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11" w:rsidRPr="00AE1555" w:rsidRDefault="00CD6711" w:rsidP="00AE1555">
      <w:pPr>
        <w:tabs>
          <w:tab w:val="left" w:pos="0"/>
        </w:tabs>
        <w:spacing w:after="0" w:line="360" w:lineRule="auto"/>
        <w:jc w:val="center"/>
        <w:rPr>
          <w:rFonts w:ascii="Palatino Linotype" w:eastAsia="MS Mincho" w:hAnsi="Palatino Linotype" w:cs="Times New Roman"/>
          <w:b/>
          <w:sz w:val="24"/>
          <w:szCs w:val="24"/>
          <w:lang w:val="es-ES_tradnl" w:eastAsia="es-ES"/>
        </w:rPr>
      </w:pPr>
    </w:p>
    <w:p w:rsidR="00A612C0" w:rsidRPr="00AE1555" w:rsidRDefault="00792776" w:rsidP="00AE1555">
      <w:pPr>
        <w:tabs>
          <w:tab w:val="left" w:pos="0"/>
        </w:tabs>
        <w:spacing w:after="0" w:line="360" w:lineRule="auto"/>
        <w:jc w:val="center"/>
        <w:rPr>
          <w:rFonts w:ascii="Palatino Linotype" w:eastAsia="MS Mincho" w:hAnsi="Palatino Linotype" w:cs="Times New Roman"/>
          <w:b/>
          <w:sz w:val="24"/>
          <w:szCs w:val="24"/>
          <w:lang w:val="es-ES_tradnl" w:eastAsia="es-ES"/>
        </w:rPr>
      </w:pPr>
      <w:r w:rsidRPr="00AE1555">
        <w:rPr>
          <w:rFonts w:ascii="Palatino Linotype" w:eastAsia="MS Mincho" w:hAnsi="Palatino Linotype" w:cs="Times New Roman"/>
          <w:b/>
          <w:sz w:val="24"/>
          <w:szCs w:val="24"/>
          <w:lang w:val="es-ES_tradnl" w:eastAsia="es-ES"/>
        </w:rPr>
        <w:t>LÍNEAS ARGUMENTATIVAS.</w:t>
      </w:r>
    </w:p>
    <w:p w:rsidR="00A612C0" w:rsidRPr="00AE1555" w:rsidRDefault="00A612C0" w:rsidP="00AE1555">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AE1555" w:rsidRDefault="00202E6A" w:rsidP="00AE1555">
      <w:pPr>
        <w:tabs>
          <w:tab w:val="left" w:pos="0"/>
        </w:tabs>
        <w:spacing w:after="0" w:line="360" w:lineRule="auto"/>
        <w:jc w:val="both"/>
        <w:rPr>
          <w:rFonts w:ascii="Palatino Linotype" w:eastAsia="Arial Unicode MS" w:hAnsi="Palatino Linotype" w:cs="Arial"/>
          <w:sz w:val="24"/>
          <w:szCs w:val="24"/>
          <w:lang w:val="es-ES_tradnl" w:eastAsia="es-ES"/>
        </w:rPr>
      </w:pPr>
      <w:r w:rsidRPr="00AE1555">
        <w:rPr>
          <w:rFonts w:ascii="Palatino Linotype" w:eastAsia="Arial Unicode MS" w:hAnsi="Palatino Linotype" w:cs="Arial"/>
          <w:b/>
          <w:sz w:val="24"/>
          <w:szCs w:val="24"/>
          <w:lang w:val="es-ES_tradnl" w:eastAsia="es-ES"/>
        </w:rPr>
        <w:t>DEBERES DE LAS AUTORIDADES</w:t>
      </w:r>
      <w:r w:rsidRPr="00AE1555">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AE1555">
        <w:rPr>
          <w:rFonts w:ascii="Palatino Linotype" w:eastAsia="Arial Unicode MS" w:hAnsi="Palatino Linotype" w:cs="Arial"/>
          <w:sz w:val="24"/>
          <w:szCs w:val="24"/>
          <w:lang w:val="es-ES_tradnl" w:eastAsia="es-ES"/>
        </w:rPr>
        <w:t>. T</w:t>
      </w:r>
      <w:r w:rsidRPr="00AE1555">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AE1555" w:rsidRDefault="00A612C0" w:rsidP="00AE1555">
      <w:pPr>
        <w:tabs>
          <w:tab w:val="left" w:pos="0"/>
        </w:tabs>
        <w:spacing w:after="0" w:line="360" w:lineRule="auto"/>
        <w:rPr>
          <w:rFonts w:ascii="Palatino Linotype" w:eastAsia="Arial Unicode MS" w:hAnsi="Palatino Linotype" w:cs="Arial"/>
          <w:sz w:val="24"/>
          <w:szCs w:val="24"/>
          <w:lang w:val="es-ES_tradnl" w:eastAsia="es-ES"/>
        </w:rPr>
      </w:pPr>
    </w:p>
    <w:p w:rsidR="00792776" w:rsidRPr="00AE1555" w:rsidRDefault="00792776" w:rsidP="00AE1555">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AE1555">
        <w:rPr>
          <w:rFonts w:ascii="Palatino Linotype" w:eastAsia="MS Mincho" w:hAnsi="Palatino Linotype"/>
          <w:b/>
          <w:sz w:val="24"/>
          <w:szCs w:val="24"/>
          <w:lang w:val="es-ES_tradnl" w:eastAsia="es-ES"/>
        </w:rPr>
        <w:t>NEGATIVA FICTA, NO EXISTE PLAZO PERENTORIO PARA INTERPONER EL RECURSO.</w:t>
      </w:r>
      <w:r w:rsidRPr="00AE1555">
        <w:rPr>
          <w:rFonts w:ascii="Palatino Linotype" w:eastAsia="MS Mincho" w:hAnsi="Palatino Linotype"/>
          <w:sz w:val="24"/>
          <w:szCs w:val="24"/>
          <w:lang w:val="es-ES_tradnl" w:eastAsia="es-ES"/>
        </w:rPr>
        <w:t xml:space="preserve"> </w:t>
      </w:r>
      <w:r w:rsidRPr="00AE1555">
        <w:rPr>
          <w:rFonts w:ascii="Palatino Linotype" w:eastAsia="Times New Roman" w:hAnsi="Palatino Linotype" w:cs="Arial"/>
          <w:color w:val="000000"/>
          <w:sz w:val="24"/>
          <w:szCs w:val="24"/>
          <w:lang w:val="es-ES" w:eastAsia="es-MX"/>
        </w:rPr>
        <w:t xml:space="preserve">Tratándose de negativa ficta no existe plazo para la interposición </w:t>
      </w:r>
      <w:proofErr w:type="gramStart"/>
      <w:r w:rsidRPr="00AE1555">
        <w:rPr>
          <w:rFonts w:ascii="Palatino Linotype" w:eastAsia="Times New Roman" w:hAnsi="Palatino Linotype" w:cs="Arial"/>
          <w:color w:val="000000"/>
          <w:sz w:val="24"/>
          <w:szCs w:val="24"/>
          <w:lang w:val="es-ES" w:eastAsia="es-MX"/>
        </w:rPr>
        <w:t>del</w:t>
      </w:r>
      <w:proofErr w:type="gramEnd"/>
      <w:r w:rsidRPr="00AE1555">
        <w:rPr>
          <w:rFonts w:ascii="Palatino Linotype" w:eastAsia="Times New Roman" w:hAnsi="Palatino Linotype" w:cs="Arial"/>
          <w:color w:val="000000"/>
          <w:sz w:val="24"/>
          <w:szCs w:val="24"/>
          <w:lang w:val="es-ES" w:eastAsia="es-MX"/>
        </w:rPr>
        <w:t xml:space="preserve"> recurso de revisión por tratarse de una afectación continua al Derecho de Acceso a la Información Pública.</w:t>
      </w:r>
    </w:p>
    <w:p w:rsidR="00A612C0" w:rsidRPr="00AE1555" w:rsidRDefault="00A612C0" w:rsidP="00AE1555">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202E6A" w:rsidRPr="00AE1555" w:rsidRDefault="00202E6A" w:rsidP="00AE1555">
      <w:pPr>
        <w:tabs>
          <w:tab w:val="left" w:pos="0"/>
        </w:tabs>
        <w:spacing w:after="0" w:line="360" w:lineRule="auto"/>
        <w:jc w:val="both"/>
        <w:rPr>
          <w:rFonts w:ascii="Palatino Linotype" w:eastAsia="Calibri" w:hAnsi="Palatino Linotype" w:cs="Times New Roman"/>
          <w:sz w:val="24"/>
          <w:szCs w:val="24"/>
          <w:lang w:val="es-ES_tradnl" w:eastAsia="es-ES"/>
        </w:rPr>
      </w:pPr>
      <w:r w:rsidRPr="00AE1555">
        <w:rPr>
          <w:rFonts w:ascii="Palatino Linotype" w:eastAsia="Calibri" w:hAnsi="Palatino Linotype" w:cs="Times New Roman"/>
          <w:b/>
          <w:sz w:val="24"/>
          <w:szCs w:val="24"/>
          <w:lang w:val="es-ES_tradnl" w:eastAsia="es-ES"/>
        </w:rPr>
        <w:t>DE LA GARANTÍA DE PROPORCIONAR LA INFORMACIÓN PÚBLICA GUBERNAMENTAL.</w:t>
      </w:r>
      <w:r w:rsidRPr="00AE155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AE1555" w:rsidRDefault="00202E6A" w:rsidP="00AE1555">
      <w:pPr>
        <w:tabs>
          <w:tab w:val="left" w:pos="0"/>
        </w:tabs>
        <w:spacing w:after="0" w:line="360" w:lineRule="auto"/>
        <w:jc w:val="both"/>
        <w:rPr>
          <w:rFonts w:ascii="Palatino Linotype" w:eastAsia="Calibri" w:hAnsi="Palatino Linotype" w:cs="Times New Roman"/>
          <w:sz w:val="24"/>
          <w:szCs w:val="24"/>
          <w:lang w:val="es-ES_tradnl" w:eastAsia="es-ES"/>
        </w:rPr>
      </w:pPr>
    </w:p>
    <w:p w:rsidR="00792776" w:rsidRPr="00AE1555" w:rsidRDefault="00792776" w:rsidP="00AE155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AE1555" w:rsidRDefault="00336C1B" w:rsidP="00AE155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AE1555" w:rsidRDefault="0050327B" w:rsidP="00AE155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0B7AF2" w:rsidRPr="00AE1555" w:rsidRDefault="000B7AF2" w:rsidP="00AE155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AE1555" w:rsidRDefault="00792776" w:rsidP="00AE1555">
      <w:pPr>
        <w:tabs>
          <w:tab w:val="left" w:pos="0"/>
        </w:tabs>
        <w:spacing w:after="0" w:line="360" w:lineRule="auto"/>
        <w:jc w:val="center"/>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b/>
          <w:sz w:val="24"/>
          <w:szCs w:val="24"/>
          <w:lang w:val="es-ES_tradnl" w:eastAsia="es-ES"/>
        </w:rPr>
        <w:lastRenderedPageBreak/>
        <w:t>Índice</w:t>
      </w:r>
      <w:r w:rsidRPr="00AE1555">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AE1555" w:rsidRDefault="00792776" w:rsidP="00AE1555">
          <w:pPr>
            <w:keepNext/>
            <w:keepLines/>
            <w:tabs>
              <w:tab w:val="left" w:pos="0"/>
            </w:tabs>
            <w:spacing w:after="0" w:line="360" w:lineRule="auto"/>
            <w:rPr>
              <w:rFonts w:ascii="Palatino Linotype" w:eastAsiaTheme="majorEastAsia" w:hAnsi="Palatino Linotype" w:cstheme="majorBidi"/>
              <w:b/>
              <w:sz w:val="24"/>
              <w:szCs w:val="24"/>
              <w:lang w:eastAsia="es-MX"/>
            </w:rPr>
          </w:pPr>
          <w:r w:rsidRPr="00AE1555">
            <w:rPr>
              <w:rFonts w:ascii="Palatino Linotype" w:eastAsiaTheme="majorEastAsia" w:hAnsi="Palatino Linotype" w:cstheme="majorBidi"/>
              <w:b/>
              <w:sz w:val="24"/>
              <w:szCs w:val="24"/>
              <w:lang w:val="es-ES" w:eastAsia="es-MX"/>
            </w:rPr>
            <w:t>Contenido</w:t>
          </w:r>
        </w:p>
        <w:p w:rsidR="000B7AF2" w:rsidRPr="00AE1555" w:rsidRDefault="00792776" w:rsidP="00AE1555">
          <w:pPr>
            <w:pStyle w:val="TDC1"/>
            <w:spacing w:line="360" w:lineRule="auto"/>
            <w:rPr>
              <w:rFonts w:ascii="Palatino Linotype" w:eastAsiaTheme="minorEastAsia" w:hAnsi="Palatino Linotype"/>
              <w:noProof/>
              <w:sz w:val="24"/>
              <w:szCs w:val="24"/>
              <w:lang w:eastAsia="es-MX"/>
            </w:rPr>
          </w:pPr>
          <w:r w:rsidRPr="00AE1555">
            <w:rPr>
              <w:rFonts w:ascii="Palatino Linotype" w:hAnsi="Palatino Linotype"/>
              <w:sz w:val="24"/>
              <w:szCs w:val="24"/>
            </w:rPr>
            <w:fldChar w:fldCharType="begin"/>
          </w:r>
          <w:r w:rsidRPr="00AE1555">
            <w:rPr>
              <w:rFonts w:ascii="Palatino Linotype" w:hAnsi="Palatino Linotype"/>
              <w:sz w:val="24"/>
              <w:szCs w:val="24"/>
            </w:rPr>
            <w:instrText xml:space="preserve"> TOC \o "1-3" \h \z \u </w:instrText>
          </w:r>
          <w:r w:rsidRPr="00AE1555">
            <w:rPr>
              <w:rFonts w:ascii="Palatino Linotype" w:hAnsi="Palatino Linotype"/>
              <w:sz w:val="24"/>
              <w:szCs w:val="24"/>
            </w:rPr>
            <w:fldChar w:fldCharType="separate"/>
          </w:r>
          <w:hyperlink w:anchor="_Toc8993883" w:history="1">
            <w:r w:rsidR="000B7AF2" w:rsidRPr="00AE1555">
              <w:rPr>
                <w:rStyle w:val="Hipervnculo"/>
                <w:rFonts w:ascii="Palatino Linotype" w:eastAsia="MS Gothic" w:hAnsi="Palatino Linotype" w:cs="Times New Roman"/>
                <w:b/>
                <w:noProof/>
                <w:sz w:val="24"/>
                <w:szCs w:val="24"/>
              </w:rPr>
              <w:t>A N T E C E D E N T E S</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_Toc8993883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3</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84" w:history="1">
            <w:r w:rsidR="000B7AF2" w:rsidRPr="00AE1555">
              <w:rPr>
                <w:rStyle w:val="Hipervnculo"/>
                <w:rFonts w:ascii="Palatino Linotype" w:eastAsia="MS Gothic" w:hAnsi="Palatino Linotype" w:cs="Times New Roman"/>
                <w:b/>
                <w:noProof/>
                <w:sz w:val="24"/>
                <w:szCs w:val="24"/>
              </w:rPr>
              <w:t>CONSIDERANDO</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_Toc8993884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6</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85" w:history="1">
            <w:r w:rsidR="000B7AF2" w:rsidRPr="00AE1555">
              <w:rPr>
                <w:rStyle w:val="Hipervnculo"/>
                <w:rFonts w:ascii="Palatino Linotype" w:eastAsia="MS Mincho" w:hAnsi="Palatino Linotype" w:cstheme="majorBidi"/>
                <w:b/>
                <w:noProof/>
                <w:sz w:val="24"/>
                <w:szCs w:val="24"/>
                <w:lang w:val="es-ES_tradnl" w:eastAsia="es-ES"/>
              </w:rPr>
              <w:t>PRIMERO</w:t>
            </w:r>
            <w:r w:rsidR="000B7AF2" w:rsidRPr="00AE1555">
              <w:rPr>
                <w:rStyle w:val="Hipervnculo"/>
                <w:rFonts w:ascii="Palatino Linotype" w:eastAsia="MS Gothic" w:hAnsi="Palatino Linotype" w:cs="Times New Roman"/>
                <w:b/>
                <w:noProof/>
                <w:sz w:val="24"/>
                <w:szCs w:val="24"/>
              </w:rPr>
              <w:t>. De la competencia.</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_Toc8993885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6</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86" w:history="1">
            <w:r w:rsidR="000B7AF2" w:rsidRPr="00AE1555">
              <w:rPr>
                <w:rStyle w:val="Hipervnculo"/>
                <w:rFonts w:ascii="Palatino Linotype" w:eastAsia="MS Mincho" w:hAnsi="Palatino Linotype" w:cstheme="majorBidi"/>
                <w:b/>
                <w:noProof/>
                <w:sz w:val="24"/>
                <w:szCs w:val="24"/>
                <w:lang w:val="es-ES_tradnl" w:eastAsia="es-ES"/>
              </w:rPr>
              <w:t>SEGUNDO</w:t>
            </w:r>
            <w:r w:rsidR="000B7AF2" w:rsidRPr="00AE1555">
              <w:rPr>
                <w:rStyle w:val="Hipervnculo"/>
                <w:rFonts w:ascii="Palatino Linotype" w:eastAsia="MS Gothic" w:hAnsi="Palatino Linotype" w:cs="Times New Roman"/>
                <w:b/>
                <w:noProof/>
                <w:sz w:val="24"/>
                <w:szCs w:val="24"/>
              </w:rPr>
              <w:t>. De la oportunidad y procedibilidad del recurso de revisión.</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_Toc8993886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7</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87" w:history="1">
            <w:r w:rsidR="000B7AF2" w:rsidRPr="00AE1555">
              <w:rPr>
                <w:rStyle w:val="Hipervnculo"/>
                <w:rFonts w:ascii="Palatino Linotype" w:eastAsia="MS Mincho" w:hAnsi="Palatino Linotype" w:cstheme="majorBidi"/>
                <w:b/>
                <w:noProof/>
                <w:sz w:val="24"/>
                <w:szCs w:val="24"/>
                <w:lang w:val="es-ES_tradnl" w:eastAsia="es-ES"/>
              </w:rPr>
              <w:t>TERCERO</w:t>
            </w:r>
            <w:r w:rsidR="000B7AF2" w:rsidRPr="00AE1555">
              <w:rPr>
                <w:rStyle w:val="Hipervnculo"/>
                <w:rFonts w:ascii="Palatino Linotype" w:eastAsia="MS Gothic" w:hAnsi="Palatino Linotype" w:cs="Times New Roman"/>
                <w:b/>
                <w:noProof/>
                <w:sz w:val="24"/>
                <w:szCs w:val="24"/>
              </w:rPr>
              <w:t>. Del Planteamiento de la Litis.</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_Toc8993887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16</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88" w:history="1">
            <w:r w:rsidR="000B7AF2" w:rsidRPr="00AE1555">
              <w:rPr>
                <w:rStyle w:val="Hipervnculo"/>
                <w:rFonts w:ascii="Palatino Linotype" w:eastAsia="MS Gothic" w:hAnsi="Palatino Linotype" w:cstheme="majorBidi"/>
                <w:b/>
                <w:noProof/>
                <w:sz w:val="24"/>
                <w:szCs w:val="24"/>
                <w:lang w:val="es-ES_tradnl" w:eastAsia="es-ES"/>
              </w:rPr>
              <w:t>CUARTO. Del estudio y resolución del recurso de revisión.</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_Toc8993888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17</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89" w:history="1">
            <w:r w:rsidR="000B7AF2" w:rsidRPr="00AE1555">
              <w:rPr>
                <w:rStyle w:val="Hipervnculo"/>
                <w:rFonts w:ascii="Palatino Linotype" w:eastAsia="MS Gothic" w:hAnsi="Palatino Linotype" w:cstheme="majorBidi"/>
                <w:b/>
                <w:noProof/>
                <w:sz w:val="24"/>
                <w:szCs w:val="24"/>
                <w:lang w:val="es-ES_tradnl" w:eastAsia="es-ES"/>
              </w:rPr>
              <w:t>I.</w:t>
            </w:r>
            <w:r w:rsidR="000B7AF2" w:rsidRPr="00AE1555">
              <w:rPr>
                <w:rFonts w:ascii="Palatino Linotype" w:eastAsiaTheme="minorEastAsia" w:hAnsi="Palatino Linotype"/>
                <w:noProof/>
                <w:sz w:val="24"/>
                <w:szCs w:val="24"/>
                <w:lang w:eastAsia="es-MX"/>
              </w:rPr>
              <w:tab/>
            </w:r>
            <w:r w:rsidR="000B7AF2" w:rsidRPr="00AE1555">
              <w:rPr>
                <w:rStyle w:val="Hipervnculo"/>
                <w:rFonts w:ascii="Palatino Linotype" w:eastAsia="MS Gothic" w:hAnsi="Palatino Linotype" w:cstheme="majorBidi"/>
                <w:b/>
                <w:noProof/>
                <w:sz w:val="24"/>
                <w:szCs w:val="24"/>
                <w:lang w:val="es-ES_tradnl" w:eastAsia="es-ES"/>
              </w:rPr>
              <w:t>Del deber de las autoridades de promover, respetar, proteger y garantizar el derecho de acceso a la información pública.</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_Toc8993889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17</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90" w:history="1">
            <w:r w:rsidR="000B7AF2" w:rsidRPr="00AE1555">
              <w:rPr>
                <w:rStyle w:val="Hipervnculo"/>
                <w:rFonts w:ascii="Palatino Linotype" w:eastAsia="MS Mincho" w:hAnsi="Palatino Linotype" w:cstheme="majorBidi"/>
                <w:b/>
                <w:noProof/>
                <w:sz w:val="24"/>
                <w:szCs w:val="24"/>
              </w:rPr>
              <w:t>a)</w:t>
            </w:r>
            <w:r w:rsidR="000B7AF2" w:rsidRPr="00AE1555">
              <w:rPr>
                <w:rFonts w:ascii="Palatino Linotype" w:eastAsiaTheme="minorEastAsia" w:hAnsi="Palatino Linotype"/>
                <w:noProof/>
                <w:sz w:val="24"/>
                <w:szCs w:val="24"/>
                <w:lang w:eastAsia="es-MX"/>
              </w:rPr>
              <w:tab/>
            </w:r>
            <w:r w:rsidR="000B7AF2" w:rsidRPr="00AE1555">
              <w:rPr>
                <w:rStyle w:val="Hipervnculo"/>
                <w:rFonts w:ascii="Palatino Linotype" w:eastAsia="MS Gothic" w:hAnsi="Palatino Linotype" w:cs="Times New Roman"/>
                <w:b/>
                <w:noProof/>
                <w:sz w:val="24"/>
                <w:szCs w:val="24"/>
              </w:rPr>
              <w:t>De la Fuente Obligacional.</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_Toc8993890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17</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91" w:history="1">
            <w:r w:rsidR="000B7AF2" w:rsidRPr="00AE1555">
              <w:rPr>
                <w:rStyle w:val="Hipervnculo"/>
                <w:rFonts w:ascii="Palatino Linotype" w:eastAsia="MS Mincho" w:hAnsi="Palatino Linotype" w:cstheme="majorBidi"/>
                <w:b/>
                <w:noProof/>
                <w:sz w:val="24"/>
                <w:szCs w:val="24"/>
              </w:rPr>
              <w:t>b)</w:t>
            </w:r>
            <w:r w:rsidR="000B7AF2" w:rsidRPr="00AE1555">
              <w:rPr>
                <w:rFonts w:ascii="Palatino Linotype" w:eastAsiaTheme="minorEastAsia" w:hAnsi="Palatino Linotype"/>
                <w:noProof/>
                <w:sz w:val="24"/>
                <w:szCs w:val="24"/>
                <w:lang w:eastAsia="es-MX"/>
              </w:rPr>
              <w:tab/>
            </w:r>
            <w:r w:rsidR="000B7AF2" w:rsidRPr="00AE1555">
              <w:rPr>
                <w:rStyle w:val="Hipervnculo"/>
                <w:rFonts w:ascii="Palatino Linotype" w:eastAsia="MS Gothic" w:hAnsi="Palatino Linotype" w:cs="Times New Roman"/>
                <w:b/>
                <w:noProof/>
                <w:sz w:val="24"/>
                <w:szCs w:val="24"/>
              </w:rPr>
              <w:t>De la Información Solicitada.</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_Toc8993891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20</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92" w:history="1">
            <w:r w:rsidR="000B7AF2" w:rsidRPr="00AE1555">
              <w:rPr>
                <w:rStyle w:val="Hipervnculo"/>
                <w:rFonts w:ascii="Palatino Linotype" w:eastAsia="MS Mincho" w:hAnsi="Palatino Linotype" w:cstheme="majorBidi"/>
                <w:b/>
                <w:noProof/>
                <w:sz w:val="24"/>
                <w:szCs w:val="24"/>
              </w:rPr>
              <w:t>c)</w:t>
            </w:r>
            <w:r w:rsidR="000B7AF2" w:rsidRPr="00AE1555">
              <w:rPr>
                <w:rFonts w:ascii="Palatino Linotype" w:eastAsiaTheme="minorEastAsia" w:hAnsi="Palatino Linotype"/>
                <w:noProof/>
                <w:sz w:val="24"/>
                <w:szCs w:val="24"/>
                <w:lang w:eastAsia="es-MX"/>
              </w:rPr>
              <w:tab/>
            </w:r>
            <w:r w:rsidR="000B7AF2" w:rsidRPr="00AE1555">
              <w:rPr>
                <w:rStyle w:val="Hipervnculo"/>
                <w:rFonts w:ascii="Palatino Linotype" w:eastAsia="MS Gothic" w:hAnsi="Palatino Linotype" w:cs="Times New Roman"/>
                <w:b/>
                <w:noProof/>
                <w:sz w:val="24"/>
                <w:szCs w:val="24"/>
              </w:rPr>
              <w:t>De la naturaleza de la información peticionada.</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_Toc8993892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21</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93" w:history="1">
            <w:r w:rsidR="000B7AF2" w:rsidRPr="00AE1555">
              <w:rPr>
                <w:rStyle w:val="Hipervnculo"/>
                <w:rFonts w:ascii="Palatino Linotype" w:eastAsia="MS Gothic" w:hAnsi="Palatino Linotype" w:cs="Times New Roman"/>
                <w:b/>
                <w:noProof/>
                <w:sz w:val="24"/>
                <w:szCs w:val="24"/>
              </w:rPr>
              <w:t>QUINTO. De la Versión Pública.</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_Toc8993893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28</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94" w:history="1">
            <w:r w:rsidR="000B7AF2" w:rsidRPr="00AE1555">
              <w:rPr>
                <w:rStyle w:val="Hipervnculo"/>
                <w:rFonts w:ascii="Palatino Linotype" w:eastAsia="MS Gothic" w:hAnsi="Palatino Linotype" w:cs="Times New Roman"/>
                <w:b/>
                <w:noProof/>
                <w:sz w:val="24"/>
                <w:szCs w:val="24"/>
              </w:rPr>
              <w:t>a)</w:t>
            </w:r>
            <w:r w:rsidR="000B7AF2" w:rsidRPr="00AE1555">
              <w:rPr>
                <w:rFonts w:ascii="Palatino Linotype" w:eastAsiaTheme="minorEastAsia" w:hAnsi="Palatino Linotype"/>
                <w:noProof/>
                <w:sz w:val="24"/>
                <w:szCs w:val="24"/>
                <w:lang w:eastAsia="es-MX"/>
              </w:rPr>
              <w:tab/>
            </w:r>
            <w:r w:rsidR="000B7AF2" w:rsidRPr="00AE1555">
              <w:rPr>
                <w:rStyle w:val="Hipervnculo"/>
                <w:rFonts w:ascii="Palatino Linotype" w:eastAsia="MS Mincho" w:hAnsi="Palatino Linotype" w:cstheme="majorBidi"/>
                <w:b/>
                <w:noProof/>
                <w:sz w:val="24"/>
                <w:szCs w:val="24"/>
                <w:lang w:val="es-ES_tradnl" w:eastAsia="es-ES"/>
              </w:rPr>
              <w:t>Requisitos previos.</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_Toc8993894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30</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95" w:history="1">
            <w:r w:rsidR="000B7AF2" w:rsidRPr="00AE1555">
              <w:rPr>
                <w:rStyle w:val="Hipervnculo"/>
                <w:rFonts w:ascii="Palatino Linotype" w:eastAsia="MS Gothic" w:hAnsi="Palatino Linotype" w:cs="Times New Roman"/>
                <w:b/>
                <w:noProof/>
                <w:sz w:val="24"/>
                <w:szCs w:val="24"/>
              </w:rPr>
              <w:t>b)</w:t>
            </w:r>
            <w:r w:rsidR="000B7AF2" w:rsidRPr="00AE1555">
              <w:rPr>
                <w:rFonts w:ascii="Palatino Linotype" w:eastAsiaTheme="minorEastAsia" w:hAnsi="Palatino Linotype"/>
                <w:noProof/>
                <w:sz w:val="24"/>
                <w:szCs w:val="24"/>
                <w:lang w:eastAsia="es-MX"/>
              </w:rPr>
              <w:tab/>
            </w:r>
            <w:r w:rsidR="000B7AF2" w:rsidRPr="00AE1555">
              <w:rPr>
                <w:rStyle w:val="Hipervnculo"/>
                <w:rFonts w:ascii="Palatino Linotype" w:eastAsia="MS Mincho" w:hAnsi="Palatino Linotype" w:cstheme="majorBidi"/>
                <w:b/>
                <w:noProof/>
                <w:sz w:val="24"/>
                <w:szCs w:val="24"/>
                <w:lang w:val="es-ES_tradnl" w:eastAsia="es-ES"/>
              </w:rPr>
              <w:t>Supuestos de clasificación.</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_Toc8993895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31</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96" w:history="1">
            <w:r w:rsidR="000B7AF2" w:rsidRPr="00AE1555">
              <w:rPr>
                <w:rStyle w:val="Hipervnculo"/>
                <w:rFonts w:ascii="Palatino Linotype" w:eastAsia="MS Gothic" w:hAnsi="Palatino Linotype" w:cs="Times New Roman"/>
                <w:b/>
                <w:noProof/>
                <w:sz w:val="24"/>
                <w:szCs w:val="24"/>
              </w:rPr>
              <w:t>c)</w:t>
            </w:r>
            <w:r w:rsidR="000B7AF2" w:rsidRPr="00AE1555">
              <w:rPr>
                <w:rFonts w:ascii="Palatino Linotype" w:eastAsiaTheme="minorEastAsia" w:hAnsi="Palatino Linotype"/>
                <w:noProof/>
                <w:sz w:val="24"/>
                <w:szCs w:val="24"/>
                <w:lang w:eastAsia="es-MX"/>
              </w:rPr>
              <w:tab/>
            </w:r>
            <w:r w:rsidR="000B7AF2" w:rsidRPr="00AE1555">
              <w:rPr>
                <w:rStyle w:val="Hipervnculo"/>
                <w:rFonts w:ascii="Palatino Linotype" w:eastAsia="MS Mincho" w:hAnsi="Palatino Linotype" w:cstheme="majorBidi"/>
                <w:b/>
                <w:noProof/>
                <w:sz w:val="24"/>
                <w:szCs w:val="24"/>
                <w:lang w:val="es-ES_tradnl" w:eastAsia="es-ES"/>
              </w:rPr>
              <w:t>Formalidades para emitir el acuerdo de clasificación.</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_Toc8993896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34</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97" w:history="1">
            <w:r w:rsidR="000B7AF2" w:rsidRPr="00AE1555">
              <w:rPr>
                <w:rStyle w:val="Hipervnculo"/>
                <w:rFonts w:ascii="Palatino Linotype" w:eastAsia="MS Gothic" w:hAnsi="Palatino Linotype" w:cs="Times New Roman"/>
                <w:b/>
                <w:noProof/>
                <w:sz w:val="24"/>
                <w:szCs w:val="24"/>
              </w:rPr>
              <w:t>d)</w:t>
            </w:r>
            <w:r w:rsidR="000B7AF2" w:rsidRPr="00AE1555">
              <w:rPr>
                <w:rFonts w:ascii="Palatino Linotype" w:eastAsiaTheme="minorEastAsia" w:hAnsi="Palatino Linotype"/>
                <w:noProof/>
                <w:sz w:val="24"/>
                <w:szCs w:val="24"/>
                <w:lang w:eastAsia="es-MX"/>
              </w:rPr>
              <w:tab/>
            </w:r>
            <w:r w:rsidR="000B7AF2" w:rsidRPr="00AE1555">
              <w:rPr>
                <w:rStyle w:val="Hipervnculo"/>
                <w:rFonts w:ascii="Palatino Linotype" w:eastAsia="MS Gothic" w:hAnsi="Palatino Linotype" w:cs="Times New Roman"/>
                <w:b/>
                <w:noProof/>
                <w:sz w:val="24"/>
                <w:szCs w:val="24"/>
              </w:rPr>
              <w:t>Requisitos de fondo del acuerdo de clasificación.</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_Toc8993897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35</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98" w:history="1">
            <w:r w:rsidR="000B7AF2" w:rsidRPr="00AE1555">
              <w:rPr>
                <w:rStyle w:val="Hipervnculo"/>
                <w:rFonts w:ascii="Palatino Linotype" w:eastAsia="MS Gothic" w:hAnsi="Palatino Linotype" w:cs="Times New Roman"/>
                <w:b/>
                <w:noProof/>
                <w:sz w:val="24"/>
                <w:szCs w:val="24"/>
              </w:rPr>
              <w:t>e)</w:t>
            </w:r>
            <w:r w:rsidR="000B7AF2" w:rsidRPr="00AE1555">
              <w:rPr>
                <w:rFonts w:ascii="Palatino Linotype" w:eastAsiaTheme="minorEastAsia" w:hAnsi="Palatino Linotype"/>
                <w:noProof/>
                <w:sz w:val="24"/>
                <w:szCs w:val="24"/>
                <w:lang w:eastAsia="es-MX"/>
              </w:rPr>
              <w:tab/>
            </w:r>
            <w:r w:rsidR="000B7AF2" w:rsidRPr="00AE1555">
              <w:rPr>
                <w:rStyle w:val="Hipervnculo"/>
                <w:rFonts w:ascii="Palatino Linotype" w:eastAsia="MS Gothic" w:hAnsi="Palatino Linotype" w:cs="Times New Roman"/>
                <w:b/>
                <w:noProof/>
                <w:sz w:val="24"/>
                <w:szCs w:val="24"/>
              </w:rPr>
              <w:t>Condiciones especiales de la clasificación de la información como confidencial.</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_Toc8993898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39</w:t>
            </w:r>
            <w:r w:rsidR="000B7AF2" w:rsidRPr="00AE1555">
              <w:rPr>
                <w:rFonts w:ascii="Palatino Linotype" w:hAnsi="Palatino Linotype"/>
                <w:noProof/>
                <w:webHidden/>
                <w:sz w:val="24"/>
                <w:szCs w:val="24"/>
              </w:rPr>
              <w:fldChar w:fldCharType="end"/>
            </w:r>
          </w:hyperlink>
        </w:p>
        <w:p w:rsidR="000B7AF2" w:rsidRPr="00AE1555" w:rsidRDefault="00B21A2F" w:rsidP="00AE1555">
          <w:pPr>
            <w:pStyle w:val="TDC1"/>
            <w:spacing w:line="360" w:lineRule="auto"/>
            <w:rPr>
              <w:rFonts w:ascii="Palatino Linotype" w:eastAsiaTheme="minorEastAsia" w:hAnsi="Palatino Linotype"/>
              <w:noProof/>
              <w:sz w:val="24"/>
              <w:szCs w:val="24"/>
              <w:lang w:eastAsia="es-MX"/>
            </w:rPr>
          </w:pPr>
          <w:hyperlink w:anchor="_Toc8993899" w:history="1">
            <w:r w:rsidR="000B7AF2" w:rsidRPr="00AE1555">
              <w:rPr>
                <w:rStyle w:val="Hipervnculo"/>
                <w:rFonts w:ascii="Palatino Linotype" w:eastAsia="MS Mincho" w:hAnsi="Palatino Linotype" w:cstheme="majorBidi"/>
                <w:b/>
                <w:noProof/>
                <w:sz w:val="24"/>
                <w:szCs w:val="24"/>
                <w:lang w:val="es-ES_tradnl" w:eastAsia="es-ES"/>
              </w:rPr>
              <w:t>SEXTO.</w:t>
            </w:r>
            <w:r w:rsidR="000B7AF2" w:rsidRPr="00AE1555">
              <w:rPr>
                <w:rStyle w:val="Hipervnculo"/>
                <w:rFonts w:ascii="Palatino Linotype" w:eastAsia="MS Gothic" w:hAnsi="Palatino Linotype" w:cs="Times New Roman"/>
                <w:b/>
                <w:noProof/>
                <w:sz w:val="24"/>
                <w:szCs w:val="24"/>
              </w:rPr>
              <w:t xml:space="preserve"> Vista a los Órganos de Control Interno.</w:t>
            </w:r>
            <w:r w:rsidR="000B7AF2" w:rsidRPr="00AE1555">
              <w:rPr>
                <w:rFonts w:ascii="Palatino Linotype" w:hAnsi="Palatino Linotype"/>
                <w:noProof/>
                <w:webHidden/>
                <w:sz w:val="24"/>
                <w:szCs w:val="24"/>
              </w:rPr>
              <w:tab/>
            </w:r>
            <w:r w:rsidR="000B7AF2" w:rsidRPr="00AE1555">
              <w:rPr>
                <w:rFonts w:ascii="Palatino Linotype" w:hAnsi="Palatino Linotype"/>
                <w:noProof/>
                <w:webHidden/>
                <w:sz w:val="24"/>
                <w:szCs w:val="24"/>
              </w:rPr>
              <w:fldChar w:fldCharType="begin"/>
            </w:r>
            <w:r w:rsidR="000B7AF2" w:rsidRPr="00AE1555">
              <w:rPr>
                <w:rFonts w:ascii="Palatino Linotype" w:hAnsi="Palatino Linotype"/>
                <w:noProof/>
                <w:webHidden/>
                <w:sz w:val="24"/>
                <w:szCs w:val="24"/>
              </w:rPr>
              <w:instrText xml:space="preserve"> PAGEREF _Toc8993899 \h </w:instrText>
            </w:r>
            <w:r w:rsidR="000B7AF2" w:rsidRPr="00AE1555">
              <w:rPr>
                <w:rFonts w:ascii="Palatino Linotype" w:hAnsi="Palatino Linotype"/>
                <w:noProof/>
                <w:webHidden/>
                <w:sz w:val="24"/>
                <w:szCs w:val="24"/>
              </w:rPr>
            </w:r>
            <w:r w:rsidR="000B7AF2" w:rsidRPr="00AE1555">
              <w:rPr>
                <w:rFonts w:ascii="Palatino Linotype" w:hAnsi="Palatino Linotype"/>
                <w:noProof/>
                <w:webHidden/>
                <w:sz w:val="24"/>
                <w:szCs w:val="24"/>
              </w:rPr>
              <w:fldChar w:fldCharType="separate"/>
            </w:r>
            <w:r w:rsidR="00BC70F7">
              <w:rPr>
                <w:rFonts w:ascii="Palatino Linotype" w:hAnsi="Palatino Linotype"/>
                <w:noProof/>
                <w:webHidden/>
                <w:sz w:val="24"/>
                <w:szCs w:val="24"/>
              </w:rPr>
              <w:t>40</w:t>
            </w:r>
            <w:r w:rsidR="000B7AF2" w:rsidRPr="00AE1555">
              <w:rPr>
                <w:rFonts w:ascii="Palatino Linotype" w:hAnsi="Palatino Linotype"/>
                <w:noProof/>
                <w:webHidden/>
                <w:sz w:val="24"/>
                <w:szCs w:val="24"/>
              </w:rPr>
              <w:fldChar w:fldCharType="end"/>
            </w:r>
          </w:hyperlink>
        </w:p>
        <w:p w:rsidR="00A612C0" w:rsidRPr="00AE1555" w:rsidRDefault="00792776" w:rsidP="00AE1555">
          <w:pPr>
            <w:tabs>
              <w:tab w:val="left" w:pos="0"/>
            </w:tabs>
            <w:spacing w:after="0" w:line="360" w:lineRule="auto"/>
            <w:rPr>
              <w:rFonts w:ascii="Palatino Linotype" w:hAnsi="Palatino Linotype"/>
              <w:b/>
              <w:bCs/>
              <w:sz w:val="24"/>
              <w:szCs w:val="24"/>
              <w:lang w:val="es-ES"/>
            </w:rPr>
          </w:pPr>
          <w:r w:rsidRPr="00AE1555">
            <w:rPr>
              <w:rFonts w:ascii="Palatino Linotype" w:hAnsi="Palatino Linotype"/>
              <w:b/>
              <w:bCs/>
              <w:sz w:val="24"/>
              <w:szCs w:val="24"/>
              <w:lang w:val="es-ES"/>
            </w:rPr>
            <w:fldChar w:fldCharType="end"/>
          </w:r>
          <w:r w:rsidR="00AE1555">
            <w:rPr>
              <w:rFonts w:ascii="Palatino Linotype" w:hAnsi="Palatino Linotype"/>
              <w:b/>
              <w:bCs/>
              <w:sz w:val="24"/>
              <w:szCs w:val="24"/>
              <w:lang w:val="es-ES"/>
            </w:rPr>
            <w:t>RESOLUTIVOS………………………………………………………………………</w:t>
          </w:r>
          <w:r w:rsidR="00AE1555" w:rsidRPr="00AE1555">
            <w:rPr>
              <w:rFonts w:ascii="Palatino Linotype" w:hAnsi="Palatino Linotype"/>
              <w:bCs/>
              <w:sz w:val="24"/>
              <w:szCs w:val="24"/>
              <w:lang w:val="es-ES"/>
            </w:rPr>
            <w:t>…43</w:t>
          </w:r>
        </w:p>
      </w:sdtContent>
    </w:sdt>
    <w:p w:rsidR="00320E23" w:rsidRPr="00AE1555" w:rsidRDefault="00320E23" w:rsidP="00AE1555">
      <w:pPr>
        <w:tabs>
          <w:tab w:val="left" w:pos="0"/>
        </w:tabs>
        <w:spacing w:after="0" w:line="360" w:lineRule="auto"/>
        <w:jc w:val="both"/>
        <w:rPr>
          <w:rFonts w:ascii="Palatino Linotype" w:eastAsia="MS Mincho" w:hAnsi="Palatino Linotype" w:cs="Times New Roman"/>
          <w:sz w:val="24"/>
          <w:szCs w:val="24"/>
          <w:lang w:val="es-ES_tradnl" w:eastAsia="es-ES"/>
        </w:rPr>
      </w:pPr>
    </w:p>
    <w:p w:rsidR="00320E23" w:rsidRPr="00AE1555" w:rsidRDefault="00320E23" w:rsidP="00AE1555">
      <w:pPr>
        <w:tabs>
          <w:tab w:val="left" w:pos="0"/>
        </w:tabs>
        <w:spacing w:after="0" w:line="360" w:lineRule="auto"/>
        <w:jc w:val="both"/>
        <w:rPr>
          <w:rFonts w:ascii="Palatino Linotype" w:eastAsia="MS Mincho" w:hAnsi="Palatino Linotype" w:cs="Times New Roman"/>
          <w:sz w:val="24"/>
          <w:szCs w:val="24"/>
          <w:lang w:val="es-ES_tradnl" w:eastAsia="es-ES"/>
        </w:rPr>
      </w:pPr>
    </w:p>
    <w:p w:rsidR="00BC70F7" w:rsidRDefault="00BB4D25" w:rsidP="00AE1555">
      <w:pPr>
        <w:tabs>
          <w:tab w:val="left" w:pos="0"/>
        </w:tabs>
        <w:spacing w:after="0" w:line="360" w:lineRule="auto"/>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sz w:val="24"/>
          <w:szCs w:val="24"/>
          <w:lang w:val="es-ES_tradnl" w:eastAsia="es-ES"/>
        </w:rPr>
        <w:t>Resolución del Pleno del Institu</w:t>
      </w:r>
      <w:r w:rsidR="00792776" w:rsidRPr="00AE1555">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A2B5F" w:rsidRPr="00AE1555">
        <w:rPr>
          <w:rFonts w:ascii="Palatino Linotype" w:eastAsia="MS Mincho" w:hAnsi="Palatino Linotype" w:cs="Times New Roman"/>
          <w:sz w:val="24"/>
          <w:szCs w:val="24"/>
          <w:lang w:val="es-ES_tradnl" w:eastAsia="es-ES"/>
        </w:rPr>
        <w:t xml:space="preserve"> fecha </w:t>
      </w:r>
      <w:r w:rsidR="00AE1555" w:rsidRPr="00AE1555">
        <w:rPr>
          <w:rFonts w:ascii="Palatino Linotype" w:eastAsia="MS Mincho" w:hAnsi="Palatino Linotype" w:cs="Times New Roman"/>
          <w:sz w:val="24"/>
          <w:szCs w:val="24"/>
          <w:lang w:val="es-ES_tradnl" w:eastAsia="es-ES"/>
        </w:rPr>
        <w:t>veintinueve</w:t>
      </w:r>
      <w:r w:rsidR="00166E0D" w:rsidRPr="00AE1555">
        <w:rPr>
          <w:rFonts w:ascii="Palatino Linotype" w:eastAsia="MS Mincho" w:hAnsi="Palatino Linotype" w:cs="Times New Roman"/>
          <w:sz w:val="24"/>
          <w:szCs w:val="24"/>
          <w:lang w:val="es-ES_tradnl" w:eastAsia="es-ES"/>
        </w:rPr>
        <w:t xml:space="preserve"> (2</w:t>
      </w:r>
      <w:r w:rsidR="00AE1555" w:rsidRPr="00AE1555">
        <w:rPr>
          <w:rFonts w:ascii="Palatino Linotype" w:eastAsia="MS Mincho" w:hAnsi="Palatino Linotype" w:cs="Times New Roman"/>
          <w:sz w:val="24"/>
          <w:szCs w:val="24"/>
          <w:lang w:val="es-ES_tradnl" w:eastAsia="es-ES"/>
        </w:rPr>
        <w:t>9) de mayo</w:t>
      </w:r>
      <w:r w:rsidR="00746B47" w:rsidRPr="00AE1555">
        <w:rPr>
          <w:rFonts w:ascii="Palatino Linotype" w:eastAsia="MS Mincho" w:hAnsi="Palatino Linotype" w:cs="Times New Roman"/>
          <w:sz w:val="24"/>
          <w:szCs w:val="24"/>
          <w:lang w:val="es-ES_tradnl" w:eastAsia="es-ES"/>
        </w:rPr>
        <w:t xml:space="preserve"> </w:t>
      </w:r>
      <w:r w:rsidR="008F1148">
        <w:rPr>
          <w:rFonts w:ascii="Palatino Linotype" w:eastAsia="MS Mincho" w:hAnsi="Palatino Linotype" w:cs="Times New Roman"/>
          <w:sz w:val="24"/>
          <w:szCs w:val="24"/>
          <w:lang w:val="es-ES_tradnl" w:eastAsia="es-ES"/>
        </w:rPr>
        <w:t>de dos mil diecinueve</w:t>
      </w:r>
    </w:p>
    <w:p w:rsidR="00792776" w:rsidRPr="00AE1555" w:rsidRDefault="00C64E0E" w:rsidP="00AE1555">
      <w:pPr>
        <w:tabs>
          <w:tab w:val="left" w:pos="0"/>
        </w:tabs>
        <w:spacing w:after="0" w:line="360" w:lineRule="auto"/>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sz w:val="24"/>
          <w:szCs w:val="24"/>
          <w:lang w:val="es-ES_tradnl" w:eastAsia="es-ES"/>
        </w:rPr>
        <w:t>.</w:t>
      </w:r>
    </w:p>
    <w:p w:rsidR="00C07697" w:rsidRPr="00AE1555" w:rsidRDefault="00C07697" w:rsidP="00AE1555">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AE1555" w:rsidRDefault="00792776" w:rsidP="00AE1555">
      <w:pPr>
        <w:tabs>
          <w:tab w:val="left" w:pos="0"/>
        </w:tabs>
        <w:spacing w:after="0" w:line="360" w:lineRule="auto"/>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b/>
          <w:sz w:val="24"/>
          <w:szCs w:val="24"/>
          <w:lang w:val="es-ES_tradnl" w:eastAsia="es-ES"/>
        </w:rPr>
        <w:t>VISTO</w:t>
      </w:r>
      <w:r w:rsidRPr="00AE1555">
        <w:rPr>
          <w:rFonts w:ascii="Palatino Linotype" w:eastAsia="MS Mincho" w:hAnsi="Palatino Linotype" w:cs="Times New Roman"/>
          <w:sz w:val="24"/>
          <w:szCs w:val="24"/>
          <w:lang w:val="es-ES_tradnl" w:eastAsia="es-ES"/>
        </w:rPr>
        <w:t xml:space="preserve"> el expediente electrónico formado con motivo del recurso de revisión</w:t>
      </w:r>
      <w:r w:rsidRPr="00AE1555">
        <w:rPr>
          <w:rFonts w:ascii="Palatino Linotype" w:eastAsia="MS Mincho" w:hAnsi="Palatino Linotype" w:cs="Arial"/>
          <w:b/>
          <w:bCs/>
          <w:sz w:val="24"/>
          <w:szCs w:val="24"/>
          <w:lang w:val="es-ES_tradnl" w:eastAsia="es-ES"/>
        </w:rPr>
        <w:t>,</w:t>
      </w:r>
      <w:r w:rsidR="00987E5C" w:rsidRPr="00AE1555">
        <w:rPr>
          <w:rFonts w:ascii="Palatino Linotype" w:hAnsi="Palatino Linotype" w:cs="Arial"/>
          <w:b/>
          <w:bCs/>
          <w:sz w:val="24"/>
          <w:szCs w:val="24"/>
          <w:lang w:eastAsia="es-MX"/>
        </w:rPr>
        <w:t xml:space="preserve">         </w:t>
      </w:r>
      <w:r w:rsidR="0000672C" w:rsidRPr="00AE1555">
        <w:rPr>
          <w:rFonts w:ascii="Palatino Linotype" w:hAnsi="Palatino Linotype" w:cs="Arial"/>
          <w:b/>
          <w:bCs/>
          <w:sz w:val="24"/>
          <w:szCs w:val="24"/>
          <w:lang w:eastAsia="es-MX"/>
        </w:rPr>
        <w:t>01528</w:t>
      </w:r>
      <w:r w:rsidR="00987E5C" w:rsidRPr="00AE1555">
        <w:rPr>
          <w:rFonts w:ascii="Palatino Linotype" w:hAnsi="Palatino Linotype" w:cs="Arial"/>
          <w:b/>
          <w:bCs/>
          <w:sz w:val="24"/>
          <w:szCs w:val="24"/>
          <w:lang w:eastAsia="es-MX"/>
        </w:rPr>
        <w:t>/INFOEM/IP/RR/201</w:t>
      </w:r>
      <w:r w:rsidR="00E467B2" w:rsidRPr="00AE1555">
        <w:rPr>
          <w:rFonts w:ascii="Palatino Linotype" w:hAnsi="Palatino Linotype" w:cs="Arial"/>
          <w:b/>
          <w:bCs/>
          <w:sz w:val="24"/>
          <w:szCs w:val="24"/>
          <w:lang w:eastAsia="es-MX"/>
        </w:rPr>
        <w:t>9</w:t>
      </w:r>
      <w:r w:rsidR="00987E5C" w:rsidRPr="00AE1555">
        <w:rPr>
          <w:rFonts w:ascii="Palatino Linotype" w:hAnsi="Palatino Linotype" w:cs="Arial"/>
          <w:b/>
          <w:bCs/>
          <w:sz w:val="24"/>
          <w:szCs w:val="24"/>
          <w:lang w:eastAsia="es-MX"/>
        </w:rPr>
        <w:t xml:space="preserve"> </w:t>
      </w:r>
      <w:r w:rsidRPr="00AE1555">
        <w:rPr>
          <w:rFonts w:ascii="Palatino Linotype" w:eastAsia="MS Mincho" w:hAnsi="Palatino Linotype" w:cs="Times New Roman"/>
          <w:sz w:val="24"/>
          <w:szCs w:val="24"/>
          <w:lang w:val="es-ES_tradnl" w:eastAsia="es-ES"/>
        </w:rPr>
        <w:t>promovido por</w:t>
      </w:r>
      <w:r w:rsidR="0036358C" w:rsidRPr="00AE1555">
        <w:rPr>
          <w:rFonts w:ascii="Palatino Linotype" w:hAnsi="Palatino Linotype"/>
          <w:b/>
          <w:sz w:val="24"/>
          <w:szCs w:val="24"/>
        </w:rPr>
        <w:t xml:space="preserve"> </w:t>
      </w:r>
      <w:r w:rsidR="00322AED" w:rsidRPr="00322AED">
        <w:rPr>
          <w:rFonts w:ascii="Palatino Linotype" w:hAnsi="Palatino Linotype"/>
          <w:b/>
          <w:sz w:val="24"/>
          <w:szCs w:val="24"/>
          <w:highlight w:val="black"/>
        </w:rPr>
        <w:t>--------------------------------------</w:t>
      </w:r>
      <w:r w:rsidR="008B0E9A" w:rsidRPr="00AE1555">
        <w:rPr>
          <w:rFonts w:ascii="Palatino Linotype" w:hAnsi="Palatino Linotype"/>
          <w:b/>
          <w:sz w:val="24"/>
          <w:szCs w:val="24"/>
        </w:rPr>
        <w:t xml:space="preserve"> </w:t>
      </w:r>
      <w:r w:rsidRPr="00AE1555">
        <w:rPr>
          <w:rFonts w:ascii="Palatino Linotype" w:eastAsia="MS Mincho" w:hAnsi="Palatino Linotype" w:cs="Arial"/>
          <w:sz w:val="24"/>
          <w:szCs w:val="24"/>
          <w:lang w:val="es-ES_tradnl" w:eastAsia="es-ES"/>
        </w:rPr>
        <w:t xml:space="preserve">en su calidad de </w:t>
      </w:r>
      <w:r w:rsidRPr="00AE1555">
        <w:rPr>
          <w:rFonts w:ascii="Palatino Linotype" w:eastAsia="MS Mincho" w:hAnsi="Palatino Linotype" w:cs="Arial"/>
          <w:b/>
          <w:sz w:val="24"/>
          <w:szCs w:val="24"/>
          <w:lang w:val="es-ES_tradnl" w:eastAsia="es-ES"/>
        </w:rPr>
        <w:t>RECURRENTE</w:t>
      </w:r>
      <w:r w:rsidRPr="00AE1555">
        <w:rPr>
          <w:rFonts w:ascii="Palatino Linotype" w:eastAsia="MS Mincho" w:hAnsi="Palatino Linotype" w:cs="Arial"/>
          <w:sz w:val="24"/>
          <w:szCs w:val="24"/>
          <w:lang w:val="es-ES_tradnl" w:eastAsia="es-ES"/>
        </w:rPr>
        <w:t xml:space="preserve">, en contra de la falta de respuesta del </w:t>
      </w:r>
      <w:r w:rsidR="0000672C" w:rsidRPr="00AE1555">
        <w:rPr>
          <w:rFonts w:ascii="Palatino Linotype" w:hAnsi="Palatino Linotype"/>
          <w:b/>
          <w:sz w:val="24"/>
          <w:szCs w:val="24"/>
        </w:rPr>
        <w:t xml:space="preserve">Ayuntamiento de Valle de Chalco Solidaridad </w:t>
      </w:r>
      <w:r w:rsidRPr="00AE1555">
        <w:rPr>
          <w:rFonts w:ascii="Palatino Linotype" w:eastAsia="MS Mincho" w:hAnsi="Palatino Linotype" w:cs="Times New Roman"/>
          <w:sz w:val="24"/>
          <w:szCs w:val="24"/>
          <w:lang w:val="es-ES_tradnl" w:eastAsia="es-ES"/>
        </w:rPr>
        <w:t>en lo sucesivo el</w:t>
      </w:r>
      <w:r w:rsidRPr="00AE1555">
        <w:rPr>
          <w:rFonts w:ascii="Palatino Linotype" w:eastAsia="MS Mincho" w:hAnsi="Palatino Linotype" w:cs="Times New Roman"/>
          <w:b/>
          <w:sz w:val="24"/>
          <w:szCs w:val="24"/>
          <w:lang w:val="es-ES_tradnl" w:eastAsia="es-ES"/>
        </w:rPr>
        <w:t xml:space="preserve"> SUJETO OBLIGADO, </w:t>
      </w:r>
      <w:r w:rsidRPr="00AE1555">
        <w:rPr>
          <w:rFonts w:ascii="Palatino Linotype" w:eastAsia="MS Mincho" w:hAnsi="Palatino Linotype" w:cs="Times New Roman"/>
          <w:sz w:val="24"/>
          <w:szCs w:val="24"/>
          <w:lang w:val="es-ES_tradnl" w:eastAsia="es-ES"/>
        </w:rPr>
        <w:t>se procede a dictar la presente resolución, con base en los siguientes:</w:t>
      </w:r>
    </w:p>
    <w:p w:rsidR="00166E0D" w:rsidRPr="00AE1555" w:rsidRDefault="00166E0D" w:rsidP="00AE1555">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AE1555" w:rsidRDefault="00792776" w:rsidP="00AE1555">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8993883"/>
      <w:r w:rsidRPr="00AE1555">
        <w:rPr>
          <w:rFonts w:ascii="Palatino Linotype" w:eastAsia="MS Gothic" w:hAnsi="Palatino Linotype" w:cs="Times New Roman"/>
          <w:b/>
          <w:sz w:val="24"/>
          <w:szCs w:val="24"/>
        </w:rPr>
        <w:t>A N T E C E D E N T E S</w:t>
      </w:r>
      <w:bookmarkEnd w:id="0"/>
    </w:p>
    <w:p w:rsidR="00792776" w:rsidRPr="00AE1555" w:rsidRDefault="00792776" w:rsidP="00AE1555">
      <w:pPr>
        <w:tabs>
          <w:tab w:val="left" w:pos="0"/>
        </w:tabs>
        <w:spacing w:after="0" w:line="360" w:lineRule="auto"/>
        <w:rPr>
          <w:rFonts w:ascii="Palatino Linotype" w:hAnsi="Palatino Linotype"/>
          <w:sz w:val="24"/>
          <w:szCs w:val="24"/>
        </w:rPr>
      </w:pPr>
    </w:p>
    <w:p w:rsidR="00792776" w:rsidRPr="00AE1555" w:rsidRDefault="00792776" w:rsidP="00AE155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AE1555">
        <w:rPr>
          <w:rFonts w:ascii="Palatino Linotype" w:eastAsia="Calibri" w:hAnsi="Palatino Linotype" w:cs="Arial"/>
          <w:sz w:val="24"/>
          <w:szCs w:val="24"/>
          <w:lang w:val="es-ES" w:eastAsia="es-ES"/>
        </w:rPr>
        <w:t xml:space="preserve">El día </w:t>
      </w:r>
      <w:r w:rsidR="00E07ABA" w:rsidRPr="00AE1555">
        <w:rPr>
          <w:rFonts w:ascii="Palatino Linotype" w:eastAsia="Times New Roman" w:hAnsi="Palatino Linotype" w:cs="Arial"/>
          <w:sz w:val="24"/>
          <w:szCs w:val="24"/>
          <w:lang w:val="es-ES" w:eastAsia="es-ES"/>
        </w:rPr>
        <w:t xml:space="preserve"> </w:t>
      </w:r>
      <w:r w:rsidR="0000672C" w:rsidRPr="00AE1555">
        <w:rPr>
          <w:rFonts w:ascii="Palatino Linotype" w:eastAsia="Times New Roman" w:hAnsi="Palatino Linotype" w:cs="Arial"/>
          <w:sz w:val="24"/>
          <w:szCs w:val="24"/>
          <w:lang w:val="es-ES" w:eastAsia="es-ES"/>
        </w:rPr>
        <w:t>quince</w:t>
      </w:r>
      <w:r w:rsidR="00887109" w:rsidRPr="00AE1555">
        <w:rPr>
          <w:rFonts w:ascii="Palatino Linotype" w:eastAsia="Times New Roman" w:hAnsi="Palatino Linotype" w:cs="Arial"/>
          <w:sz w:val="24"/>
          <w:szCs w:val="24"/>
          <w:lang w:val="es-ES" w:eastAsia="es-ES"/>
        </w:rPr>
        <w:t xml:space="preserve"> </w:t>
      </w:r>
      <w:r w:rsidR="0000672C" w:rsidRPr="00AE1555">
        <w:rPr>
          <w:rFonts w:ascii="Palatino Linotype" w:eastAsia="Times New Roman" w:hAnsi="Palatino Linotype" w:cs="Arial"/>
          <w:sz w:val="24"/>
          <w:szCs w:val="24"/>
          <w:lang w:val="es-ES" w:eastAsia="es-ES"/>
        </w:rPr>
        <w:t>(15</w:t>
      </w:r>
      <w:r w:rsidR="00960D99" w:rsidRPr="00AE1555">
        <w:rPr>
          <w:rFonts w:ascii="Palatino Linotype" w:eastAsia="Times New Roman" w:hAnsi="Palatino Linotype" w:cs="Arial"/>
          <w:sz w:val="24"/>
          <w:szCs w:val="24"/>
          <w:lang w:val="es-ES" w:eastAsia="es-ES"/>
        </w:rPr>
        <w:t xml:space="preserve">) de </w:t>
      </w:r>
      <w:r w:rsidR="0000672C" w:rsidRPr="00AE1555">
        <w:rPr>
          <w:rFonts w:ascii="Palatino Linotype" w:eastAsia="Times New Roman" w:hAnsi="Palatino Linotype" w:cs="Arial"/>
          <w:sz w:val="24"/>
          <w:szCs w:val="24"/>
          <w:lang w:val="es-ES" w:eastAsia="es-ES"/>
        </w:rPr>
        <w:t>febrero</w:t>
      </w:r>
      <w:r w:rsidR="00F14552" w:rsidRPr="00AE1555">
        <w:rPr>
          <w:rFonts w:ascii="Palatino Linotype" w:eastAsia="Times New Roman" w:hAnsi="Palatino Linotype" w:cs="Arial"/>
          <w:sz w:val="24"/>
          <w:szCs w:val="24"/>
          <w:lang w:val="es-ES" w:eastAsia="es-ES"/>
        </w:rPr>
        <w:t xml:space="preserve"> de dos mil diecinueve</w:t>
      </w:r>
      <w:r w:rsidRPr="00AE1555">
        <w:rPr>
          <w:rFonts w:ascii="Palatino Linotype" w:eastAsia="Calibri" w:hAnsi="Palatino Linotype" w:cs="Arial"/>
          <w:sz w:val="24"/>
          <w:szCs w:val="24"/>
          <w:lang w:val="es-ES" w:eastAsia="es-ES"/>
        </w:rPr>
        <w:t>,</w:t>
      </w:r>
      <w:r w:rsidRPr="00AE1555">
        <w:rPr>
          <w:rFonts w:ascii="Palatino Linotype" w:eastAsia="Calibri" w:hAnsi="Palatino Linotype" w:cs="Times New Roman"/>
          <w:sz w:val="24"/>
          <w:szCs w:val="24"/>
          <w:lang w:val="es-ES" w:eastAsia="es-ES"/>
        </w:rPr>
        <w:t xml:space="preserve"> se presentó </w:t>
      </w:r>
      <w:r w:rsidRPr="00AE1555">
        <w:rPr>
          <w:rFonts w:ascii="Palatino Linotype" w:eastAsia="Calibri" w:hAnsi="Palatino Linotype" w:cs="Arial"/>
          <w:sz w:val="24"/>
          <w:szCs w:val="24"/>
          <w:lang w:val="es-ES" w:eastAsia="es-ES"/>
        </w:rPr>
        <w:t xml:space="preserve">ante el </w:t>
      </w:r>
      <w:r w:rsidR="005A608C" w:rsidRPr="00AE1555">
        <w:rPr>
          <w:rFonts w:ascii="Palatino Linotype" w:eastAsia="Calibri" w:hAnsi="Palatino Linotype" w:cs="Arial"/>
          <w:b/>
          <w:sz w:val="24"/>
          <w:szCs w:val="24"/>
          <w:lang w:val="es-ES" w:eastAsia="es-ES"/>
        </w:rPr>
        <w:t>Sujeto Obligado</w:t>
      </w:r>
      <w:r w:rsidR="005A608C" w:rsidRPr="00AE1555">
        <w:rPr>
          <w:rFonts w:ascii="Palatino Linotype" w:eastAsia="Calibri" w:hAnsi="Palatino Linotype" w:cs="Arial"/>
          <w:sz w:val="24"/>
          <w:szCs w:val="24"/>
          <w:lang w:val="es-ES_tradnl" w:eastAsia="es-ES"/>
        </w:rPr>
        <w:t xml:space="preserve"> </w:t>
      </w:r>
      <w:r w:rsidRPr="00AE1555">
        <w:rPr>
          <w:rFonts w:ascii="Palatino Linotype" w:eastAsia="Calibri" w:hAnsi="Palatino Linotype" w:cs="Arial"/>
          <w:sz w:val="24"/>
          <w:szCs w:val="24"/>
          <w:lang w:val="es-ES_tradnl" w:eastAsia="es-ES"/>
        </w:rPr>
        <w:t xml:space="preserve">vía </w:t>
      </w:r>
      <w:r w:rsidRPr="00AE1555">
        <w:rPr>
          <w:rFonts w:ascii="Palatino Linotype" w:eastAsia="Calibri" w:hAnsi="Palatino Linotype" w:cs="Arial"/>
          <w:sz w:val="24"/>
          <w:szCs w:val="24"/>
          <w:lang w:val="es-ES" w:eastAsia="es-ES"/>
        </w:rPr>
        <w:t xml:space="preserve">Sistema de Acceso a la Información Mexiquense </w:t>
      </w:r>
      <w:r w:rsidRPr="00AE1555">
        <w:rPr>
          <w:rFonts w:ascii="Palatino Linotype" w:eastAsia="Calibri" w:hAnsi="Palatino Linotype" w:cs="Arial"/>
          <w:b/>
          <w:sz w:val="24"/>
          <w:szCs w:val="24"/>
          <w:lang w:val="es-ES" w:eastAsia="es-ES"/>
        </w:rPr>
        <w:t>SAIMEX</w:t>
      </w:r>
      <w:r w:rsidRPr="00AE1555">
        <w:rPr>
          <w:rFonts w:ascii="Palatino Linotype" w:eastAsia="Calibri" w:hAnsi="Palatino Linotype" w:cs="Arial"/>
          <w:sz w:val="24"/>
          <w:szCs w:val="24"/>
          <w:lang w:val="es-ES" w:eastAsia="es-ES"/>
        </w:rPr>
        <w:t xml:space="preserve">, la solicitud de información pública registrada con el número </w:t>
      </w:r>
      <w:r w:rsidR="0000672C" w:rsidRPr="00AE1555">
        <w:rPr>
          <w:rFonts w:ascii="Palatino Linotype" w:eastAsia="Times New Roman" w:hAnsi="Palatino Linotype" w:cs="Arial"/>
          <w:b/>
          <w:bCs/>
          <w:sz w:val="24"/>
          <w:szCs w:val="24"/>
          <w:lang w:eastAsia="es-ES"/>
        </w:rPr>
        <w:t>00141</w:t>
      </w:r>
      <w:r w:rsidR="00C64E0E" w:rsidRPr="00AE1555">
        <w:rPr>
          <w:rFonts w:ascii="Palatino Linotype" w:eastAsia="Times New Roman" w:hAnsi="Palatino Linotype" w:cs="Arial"/>
          <w:b/>
          <w:bCs/>
          <w:sz w:val="24"/>
          <w:szCs w:val="24"/>
          <w:lang w:eastAsia="es-ES"/>
        </w:rPr>
        <w:t>/</w:t>
      </w:r>
      <w:r w:rsidR="0000672C" w:rsidRPr="00AE1555">
        <w:rPr>
          <w:rFonts w:ascii="Palatino Linotype" w:eastAsia="Times New Roman" w:hAnsi="Palatino Linotype" w:cs="Arial"/>
          <w:b/>
          <w:bCs/>
          <w:sz w:val="24"/>
          <w:szCs w:val="24"/>
          <w:lang w:eastAsia="es-ES"/>
        </w:rPr>
        <w:t>VACHASO</w:t>
      </w:r>
      <w:r w:rsidR="005A608C" w:rsidRPr="00AE1555">
        <w:rPr>
          <w:rFonts w:ascii="Palatino Linotype" w:eastAsia="Times New Roman" w:hAnsi="Palatino Linotype" w:cs="Arial"/>
          <w:b/>
          <w:bCs/>
          <w:sz w:val="24"/>
          <w:szCs w:val="24"/>
          <w:lang w:eastAsia="es-ES"/>
        </w:rPr>
        <w:t>/I</w:t>
      </w:r>
      <w:r w:rsidR="00C64E0E" w:rsidRPr="00AE1555">
        <w:rPr>
          <w:rFonts w:ascii="Palatino Linotype" w:eastAsia="Times New Roman" w:hAnsi="Palatino Linotype" w:cs="Arial"/>
          <w:b/>
          <w:bCs/>
          <w:sz w:val="24"/>
          <w:szCs w:val="24"/>
          <w:lang w:eastAsia="es-ES"/>
        </w:rPr>
        <w:t>P/201</w:t>
      </w:r>
      <w:r w:rsidR="00F14552" w:rsidRPr="00AE1555">
        <w:rPr>
          <w:rFonts w:ascii="Palatino Linotype" w:eastAsia="Times New Roman" w:hAnsi="Palatino Linotype" w:cs="Arial"/>
          <w:b/>
          <w:bCs/>
          <w:sz w:val="24"/>
          <w:szCs w:val="24"/>
          <w:lang w:eastAsia="es-ES"/>
        </w:rPr>
        <w:t>9</w:t>
      </w:r>
      <w:r w:rsidRPr="00AE1555">
        <w:rPr>
          <w:rFonts w:ascii="Palatino Linotype" w:eastAsia="MS Mincho" w:hAnsi="Palatino Linotype" w:cs="Times New Roman"/>
          <w:b/>
          <w:bCs/>
          <w:sz w:val="24"/>
          <w:szCs w:val="24"/>
          <w:lang w:val="es-ES_tradnl" w:eastAsia="es-ES"/>
        </w:rPr>
        <w:t xml:space="preserve">, </w:t>
      </w:r>
      <w:r w:rsidRPr="00AE1555">
        <w:rPr>
          <w:rFonts w:ascii="Palatino Linotype" w:eastAsia="Calibri" w:hAnsi="Palatino Linotype" w:cs="Arial"/>
          <w:sz w:val="24"/>
          <w:szCs w:val="24"/>
          <w:lang w:val="es-ES" w:eastAsia="es-ES"/>
        </w:rPr>
        <w:t>mediante la cual se solicitó:</w:t>
      </w:r>
    </w:p>
    <w:p w:rsidR="00166E0D" w:rsidRPr="00AE1555" w:rsidRDefault="00166E0D" w:rsidP="00AE1555">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4653A7" w:rsidRPr="00AE1555" w:rsidRDefault="00987E5C" w:rsidP="00AE1555">
      <w:pPr>
        <w:tabs>
          <w:tab w:val="left" w:pos="0"/>
        </w:tabs>
        <w:spacing w:after="0" w:line="360" w:lineRule="auto"/>
        <w:ind w:left="567" w:right="567"/>
        <w:contextualSpacing/>
        <w:jc w:val="both"/>
        <w:rPr>
          <w:rFonts w:ascii="Palatino Linotype" w:hAnsi="Palatino Linotype"/>
          <w:i/>
          <w:color w:val="000000"/>
          <w:sz w:val="24"/>
          <w:szCs w:val="24"/>
        </w:rPr>
      </w:pPr>
      <w:r w:rsidRPr="00AE1555">
        <w:rPr>
          <w:rFonts w:ascii="Palatino Linotype" w:hAnsi="Palatino Linotype"/>
          <w:i/>
          <w:color w:val="000000"/>
          <w:sz w:val="24"/>
          <w:szCs w:val="24"/>
        </w:rPr>
        <w:lastRenderedPageBreak/>
        <w:t>“</w:t>
      </w:r>
      <w:r w:rsidR="0000672C" w:rsidRPr="00AE1555">
        <w:rPr>
          <w:rFonts w:ascii="Palatino Linotype" w:hAnsi="Palatino Linotype"/>
          <w:i/>
          <w:color w:val="000000"/>
          <w:sz w:val="24"/>
          <w:szCs w:val="24"/>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Nombramientos de los servidores públicos que se desempeñan en la Dirección de Administración expedidos por el C. Francisco Tenorio Contreras, Presidente Municipal de Valle de Chalco. b). Organigrama de la Dirección de Administración del trienio 2019-2021. A</w:t>
      </w:r>
      <w:r w:rsidR="00103646" w:rsidRPr="00AE1555">
        <w:rPr>
          <w:rFonts w:ascii="Palatino Linotype" w:hAnsi="Palatino Linotype"/>
          <w:i/>
          <w:color w:val="000000"/>
          <w:sz w:val="24"/>
          <w:szCs w:val="24"/>
        </w:rPr>
        <w:t xml:space="preserve">gradecemos su pronta respuesta”. </w:t>
      </w:r>
      <w:r w:rsidR="00C64E0E" w:rsidRPr="00AE1555">
        <w:rPr>
          <w:rFonts w:ascii="Palatino Linotype" w:hAnsi="Palatino Linotype"/>
          <w:i/>
          <w:color w:val="000000"/>
          <w:sz w:val="24"/>
          <w:szCs w:val="24"/>
        </w:rPr>
        <w:t>(</w:t>
      </w:r>
      <w:r w:rsidR="00792776" w:rsidRPr="00AE1555">
        <w:rPr>
          <w:rFonts w:ascii="Palatino Linotype" w:hAnsi="Palatino Linotype"/>
          <w:i/>
          <w:color w:val="000000"/>
          <w:sz w:val="24"/>
          <w:szCs w:val="24"/>
        </w:rPr>
        <w:t>Sic)</w:t>
      </w:r>
    </w:p>
    <w:p w:rsidR="00103646" w:rsidRPr="00AE1555" w:rsidRDefault="00103646" w:rsidP="00AE1555">
      <w:pPr>
        <w:tabs>
          <w:tab w:val="left" w:pos="0"/>
        </w:tabs>
        <w:spacing w:after="0" w:line="360" w:lineRule="auto"/>
        <w:ind w:right="567"/>
        <w:contextualSpacing/>
        <w:jc w:val="both"/>
        <w:rPr>
          <w:rFonts w:ascii="Palatino Linotype" w:hAnsi="Palatino Linotype"/>
          <w:i/>
          <w:color w:val="000000"/>
          <w:sz w:val="24"/>
          <w:szCs w:val="24"/>
        </w:rPr>
      </w:pPr>
    </w:p>
    <w:p w:rsidR="00792776" w:rsidRPr="00AE1555" w:rsidRDefault="00792776" w:rsidP="00AE1555">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AE1555">
        <w:rPr>
          <w:rFonts w:ascii="Palatino Linotype" w:eastAsia="Times New Roman" w:hAnsi="Palatino Linotype" w:cs="Arial"/>
          <w:sz w:val="24"/>
          <w:szCs w:val="24"/>
          <w:lang w:val="es-ES" w:eastAsia="es-ES"/>
        </w:rPr>
        <w:t>Se señaló como modalidad de entrega de la información</w:t>
      </w:r>
      <w:r w:rsidRPr="00AE1555">
        <w:rPr>
          <w:rFonts w:ascii="Palatino Linotype" w:eastAsia="Times New Roman" w:hAnsi="Palatino Linotype" w:cs="Arial"/>
          <w:b/>
          <w:sz w:val="24"/>
          <w:szCs w:val="24"/>
          <w:lang w:val="es-ES" w:eastAsia="es-ES"/>
        </w:rPr>
        <w:t>:</w:t>
      </w:r>
      <w:r w:rsidRPr="00AE1555">
        <w:rPr>
          <w:rFonts w:ascii="Palatino Linotype" w:eastAsia="Times New Roman" w:hAnsi="Palatino Linotype" w:cs="Arial"/>
          <w:sz w:val="24"/>
          <w:szCs w:val="24"/>
          <w:lang w:val="es-ES" w:eastAsia="es-ES"/>
        </w:rPr>
        <w:t xml:space="preserve"> </w:t>
      </w:r>
      <w:r w:rsidRPr="00AE1555">
        <w:rPr>
          <w:rFonts w:ascii="Palatino Linotype" w:eastAsia="Times New Roman" w:hAnsi="Palatino Linotype" w:cs="Arial"/>
          <w:b/>
          <w:sz w:val="24"/>
          <w:szCs w:val="24"/>
          <w:lang w:val="es-ES" w:eastAsia="es-ES"/>
        </w:rPr>
        <w:t>a través del SAIMEX</w:t>
      </w:r>
      <w:r w:rsidRPr="00AE1555">
        <w:rPr>
          <w:rFonts w:ascii="Palatino Linotype" w:eastAsia="MS Mincho" w:hAnsi="Palatino Linotype" w:cs="Times New Roman"/>
          <w:b/>
          <w:color w:val="000000"/>
          <w:sz w:val="24"/>
          <w:szCs w:val="24"/>
          <w:lang w:val="es-ES_tradnl" w:eastAsia="es-ES"/>
        </w:rPr>
        <w:t>.</w:t>
      </w:r>
    </w:p>
    <w:p w:rsidR="00792776" w:rsidRPr="00AE1555" w:rsidRDefault="00792776" w:rsidP="00AE1555">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AE1555" w:rsidRDefault="00792776" w:rsidP="00AE1555">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E1555">
        <w:rPr>
          <w:rFonts w:ascii="Palatino Linotype" w:eastAsia="Calibri" w:hAnsi="Palatino Linotype" w:cs="Arial"/>
          <w:sz w:val="24"/>
          <w:szCs w:val="24"/>
          <w:lang w:val="es-ES" w:eastAsia="es-ES"/>
        </w:rPr>
        <w:t xml:space="preserve">EI </w:t>
      </w:r>
      <w:r w:rsidR="00166E0D" w:rsidRPr="00AE1555">
        <w:rPr>
          <w:rFonts w:ascii="Palatino Linotype" w:eastAsia="Calibri" w:hAnsi="Palatino Linotype" w:cs="Arial"/>
          <w:b/>
          <w:sz w:val="24"/>
          <w:szCs w:val="24"/>
          <w:lang w:val="es-ES" w:eastAsia="es-ES"/>
        </w:rPr>
        <w:t>Sujeto Obligado</w:t>
      </w:r>
      <w:r w:rsidR="00166E0D" w:rsidRPr="00AE1555">
        <w:rPr>
          <w:rFonts w:ascii="Palatino Linotype" w:eastAsia="Calibri" w:hAnsi="Palatino Linotype" w:cs="Arial"/>
          <w:sz w:val="24"/>
          <w:szCs w:val="24"/>
          <w:lang w:val="es-ES" w:eastAsia="es-ES"/>
        </w:rPr>
        <w:t xml:space="preserve"> </w:t>
      </w:r>
      <w:r w:rsidRPr="00AE1555">
        <w:rPr>
          <w:rFonts w:ascii="Palatino Linotype" w:eastAsia="Calibri" w:hAnsi="Palatino Linotype" w:cs="Arial"/>
          <w:sz w:val="24"/>
          <w:szCs w:val="24"/>
          <w:lang w:val="es-ES" w:eastAsia="es-ES"/>
        </w:rPr>
        <w:t>fue omiso en e</w:t>
      </w:r>
      <w:r w:rsidRPr="00AE1555">
        <w:rPr>
          <w:rFonts w:ascii="Palatino Linotype" w:eastAsia="Times New Roman" w:hAnsi="Palatino Linotype" w:cs="Arial"/>
          <w:sz w:val="24"/>
          <w:szCs w:val="24"/>
          <w:lang w:val="es-ES" w:eastAsia="es-ES"/>
        </w:rPr>
        <w:t>mitir su respectiva respuesta a la solicitud de información presentada vía SAIMEX.</w:t>
      </w:r>
    </w:p>
    <w:p w:rsidR="00792776" w:rsidRPr="00AE1555" w:rsidRDefault="00792776" w:rsidP="00AE1555">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792776" w:rsidRPr="00AE1555" w:rsidRDefault="00792776" w:rsidP="00AE1555">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AE1555">
        <w:rPr>
          <w:rFonts w:ascii="Palatino Linotype" w:eastAsia="Times New Roman" w:hAnsi="Palatino Linotype" w:cs="Arial"/>
          <w:sz w:val="24"/>
          <w:szCs w:val="24"/>
          <w:lang w:val="es-ES" w:eastAsia="es-ES"/>
        </w:rPr>
        <w:t xml:space="preserve">En fecha </w:t>
      </w:r>
      <w:r w:rsidR="00103646" w:rsidRPr="00AE1555">
        <w:rPr>
          <w:rFonts w:ascii="Palatino Linotype" w:eastAsia="Times New Roman" w:hAnsi="Palatino Linotype" w:cs="Arial"/>
          <w:sz w:val="24"/>
          <w:szCs w:val="24"/>
          <w:lang w:val="es-ES" w:eastAsia="es-ES"/>
        </w:rPr>
        <w:t>doce</w:t>
      </w:r>
      <w:r w:rsidR="00166E0D" w:rsidRPr="00AE1555">
        <w:rPr>
          <w:rFonts w:ascii="Palatino Linotype" w:eastAsia="Times New Roman" w:hAnsi="Palatino Linotype" w:cs="Arial"/>
          <w:sz w:val="24"/>
          <w:szCs w:val="24"/>
          <w:lang w:val="es-ES" w:eastAsia="es-ES"/>
        </w:rPr>
        <w:t xml:space="preserve"> (</w:t>
      </w:r>
      <w:r w:rsidR="00103646" w:rsidRPr="00AE1555">
        <w:rPr>
          <w:rFonts w:ascii="Palatino Linotype" w:eastAsia="Times New Roman" w:hAnsi="Palatino Linotype" w:cs="Arial"/>
          <w:sz w:val="24"/>
          <w:szCs w:val="24"/>
          <w:lang w:val="es-ES" w:eastAsia="es-ES"/>
        </w:rPr>
        <w:t>12</w:t>
      </w:r>
      <w:r w:rsidR="00960D99" w:rsidRPr="00AE1555">
        <w:rPr>
          <w:rFonts w:ascii="Palatino Linotype" w:eastAsia="Times New Roman" w:hAnsi="Palatino Linotype" w:cs="Arial"/>
          <w:sz w:val="24"/>
          <w:szCs w:val="24"/>
          <w:lang w:val="es-ES" w:eastAsia="es-ES"/>
        </w:rPr>
        <w:t xml:space="preserve">) de </w:t>
      </w:r>
      <w:r w:rsidR="00103646" w:rsidRPr="00AE1555">
        <w:rPr>
          <w:rFonts w:ascii="Palatino Linotype" w:eastAsia="Times New Roman" w:hAnsi="Palatino Linotype" w:cs="Arial"/>
          <w:sz w:val="24"/>
          <w:szCs w:val="24"/>
          <w:lang w:val="es-ES" w:eastAsia="es-ES"/>
        </w:rPr>
        <w:t>marzo</w:t>
      </w:r>
      <w:r w:rsidR="0036358C" w:rsidRPr="00AE1555">
        <w:rPr>
          <w:rFonts w:ascii="Palatino Linotype" w:eastAsia="Times New Roman" w:hAnsi="Palatino Linotype" w:cs="Arial"/>
          <w:sz w:val="24"/>
          <w:szCs w:val="24"/>
          <w:lang w:val="es-ES" w:eastAsia="es-ES"/>
        </w:rPr>
        <w:t xml:space="preserve"> </w:t>
      </w:r>
      <w:r w:rsidR="00F14552" w:rsidRPr="00AE1555">
        <w:rPr>
          <w:rFonts w:ascii="Palatino Linotype" w:eastAsia="Times New Roman" w:hAnsi="Palatino Linotype" w:cs="Arial"/>
          <w:sz w:val="24"/>
          <w:szCs w:val="24"/>
          <w:lang w:val="es-ES" w:eastAsia="es-ES"/>
        </w:rPr>
        <w:t>de dos mil diecinueve</w:t>
      </w:r>
      <w:r w:rsidRPr="00AE1555">
        <w:rPr>
          <w:rFonts w:ascii="Palatino Linotype" w:eastAsia="Times New Roman" w:hAnsi="Palatino Linotype" w:cs="Arial"/>
          <w:sz w:val="24"/>
          <w:szCs w:val="24"/>
          <w:lang w:val="es-ES" w:eastAsia="es-ES"/>
        </w:rPr>
        <w:t xml:space="preserve">, se interpuso el recurso de revisión que al rubro se indica, en contra de la falta de respuesta, </w:t>
      </w:r>
      <w:r w:rsidR="009A4582" w:rsidRPr="00AE1555">
        <w:rPr>
          <w:rFonts w:ascii="Palatino Linotype" w:eastAsia="Times New Roman" w:hAnsi="Palatino Linotype" w:cs="Arial"/>
          <w:sz w:val="24"/>
          <w:szCs w:val="24"/>
          <w:lang w:val="es-ES" w:eastAsia="es-ES"/>
        </w:rPr>
        <w:t>señalándose</w:t>
      </w:r>
      <w:r w:rsidRPr="00AE1555">
        <w:rPr>
          <w:rFonts w:ascii="Palatino Linotype" w:eastAsia="Times New Roman" w:hAnsi="Palatino Linotype" w:cs="Arial"/>
          <w:sz w:val="24"/>
          <w:szCs w:val="24"/>
          <w:lang w:val="es-ES" w:eastAsia="es-ES"/>
        </w:rPr>
        <w:t xml:space="preserve"> lo siguiente:</w:t>
      </w:r>
    </w:p>
    <w:p w:rsidR="00792776" w:rsidRPr="00AE1555" w:rsidRDefault="00792776" w:rsidP="00AE1555">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AE1555" w:rsidRDefault="00792776" w:rsidP="00AE1555">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AE1555">
        <w:rPr>
          <w:rFonts w:ascii="Palatino Linotype" w:eastAsia="MS Gothic" w:hAnsi="Palatino Linotype" w:cs="Times New Roman"/>
          <w:b/>
          <w:sz w:val="24"/>
          <w:szCs w:val="24"/>
          <w:lang w:val="es-ES"/>
        </w:rPr>
        <w:t>Acto impugnado</w:t>
      </w:r>
      <w:r w:rsidRPr="00AE1555">
        <w:rPr>
          <w:rFonts w:ascii="Palatino Linotype" w:eastAsia="MS Mincho" w:hAnsi="Palatino Linotype" w:cs="Times New Roman"/>
          <w:sz w:val="24"/>
          <w:szCs w:val="24"/>
          <w:lang w:val="es-ES_tradnl" w:eastAsia="es-ES"/>
        </w:rPr>
        <w:t xml:space="preserve">: </w:t>
      </w:r>
      <w:r w:rsidRPr="00AE1555">
        <w:rPr>
          <w:rFonts w:ascii="Palatino Linotype" w:eastAsia="MS Mincho" w:hAnsi="Palatino Linotype" w:cs="Times New Roman"/>
          <w:i/>
          <w:sz w:val="24"/>
          <w:szCs w:val="24"/>
          <w:lang w:val="es-ES_tradnl" w:eastAsia="es-ES"/>
        </w:rPr>
        <w:t>“</w:t>
      </w:r>
      <w:r w:rsidR="00103646" w:rsidRPr="00AE1555">
        <w:rPr>
          <w:rFonts w:ascii="Palatino Linotype" w:eastAsia="MS Mincho" w:hAnsi="Palatino Linotype" w:cs="Times New Roman"/>
          <w:i/>
          <w:sz w:val="24"/>
          <w:szCs w:val="24"/>
          <w:lang w:eastAsia="es-ES"/>
        </w:rPr>
        <w:t>La falta de respuesta a una solic</w:t>
      </w:r>
      <w:r w:rsidR="0016207E" w:rsidRPr="00AE1555">
        <w:rPr>
          <w:rFonts w:ascii="Palatino Linotype" w:eastAsia="MS Mincho" w:hAnsi="Palatino Linotype" w:cs="Times New Roman"/>
          <w:i/>
          <w:sz w:val="24"/>
          <w:szCs w:val="24"/>
          <w:lang w:eastAsia="es-ES"/>
        </w:rPr>
        <w:t>itud de acceso a la información</w:t>
      </w:r>
      <w:r w:rsidRPr="00AE1555">
        <w:rPr>
          <w:rFonts w:ascii="Palatino Linotype" w:eastAsia="MS Mincho" w:hAnsi="Palatino Linotype" w:cs="Times New Roman"/>
          <w:i/>
          <w:sz w:val="24"/>
          <w:szCs w:val="24"/>
          <w:lang w:val="es-ES_tradnl" w:eastAsia="es-ES"/>
        </w:rPr>
        <w:t>”</w:t>
      </w:r>
      <w:r w:rsidR="004653A7" w:rsidRPr="00AE1555">
        <w:rPr>
          <w:rFonts w:ascii="Palatino Linotype" w:eastAsia="MS Mincho" w:hAnsi="Palatino Linotype" w:cs="Times New Roman"/>
          <w:i/>
          <w:sz w:val="24"/>
          <w:szCs w:val="24"/>
          <w:lang w:val="es-ES_tradnl" w:eastAsia="es-ES"/>
        </w:rPr>
        <w:t xml:space="preserve">. </w:t>
      </w:r>
      <w:r w:rsidRPr="00AE1555">
        <w:rPr>
          <w:rFonts w:ascii="Palatino Linotype" w:eastAsia="MS Mincho" w:hAnsi="Palatino Linotype" w:cs="Times New Roman"/>
          <w:i/>
          <w:sz w:val="24"/>
          <w:szCs w:val="24"/>
          <w:lang w:val="es-ES_tradnl" w:eastAsia="es-ES"/>
        </w:rPr>
        <w:t>(Sic)</w:t>
      </w:r>
    </w:p>
    <w:p w:rsidR="00A612C0" w:rsidRPr="00AE1555" w:rsidRDefault="00A612C0" w:rsidP="00AE1555">
      <w:pPr>
        <w:tabs>
          <w:tab w:val="left" w:pos="0"/>
        </w:tabs>
        <w:spacing w:after="0" w:line="360" w:lineRule="auto"/>
        <w:ind w:left="1080" w:right="567"/>
        <w:contextualSpacing/>
        <w:jc w:val="both"/>
        <w:rPr>
          <w:rFonts w:ascii="Palatino Linotype" w:eastAsia="MS Mincho" w:hAnsi="Palatino Linotype" w:cs="Times New Roman"/>
          <w:sz w:val="24"/>
          <w:szCs w:val="24"/>
          <w:lang w:val="es-ES_tradnl" w:eastAsia="es-ES"/>
        </w:rPr>
      </w:pPr>
    </w:p>
    <w:p w:rsidR="00792776" w:rsidRPr="00AE1555" w:rsidRDefault="00792776" w:rsidP="00AE1555">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AE1555">
        <w:rPr>
          <w:rFonts w:ascii="Palatino Linotype" w:eastAsia="MS Gothic" w:hAnsi="Palatino Linotype" w:cs="Times New Roman"/>
          <w:b/>
          <w:sz w:val="24"/>
          <w:szCs w:val="24"/>
          <w:lang w:val="es-ES"/>
        </w:rPr>
        <w:t>Razones o Motivos de inconformidad</w:t>
      </w:r>
      <w:r w:rsidRPr="00AE1555">
        <w:rPr>
          <w:rFonts w:ascii="Palatino Linotype" w:eastAsia="MS Mincho" w:hAnsi="Palatino Linotype" w:cs="Times New Roman"/>
          <w:sz w:val="24"/>
          <w:szCs w:val="24"/>
          <w:lang w:val="es-ES_tradnl" w:eastAsia="es-ES"/>
        </w:rPr>
        <w:t xml:space="preserve">: </w:t>
      </w:r>
      <w:r w:rsidRPr="00AE1555">
        <w:rPr>
          <w:rFonts w:ascii="Palatino Linotype" w:eastAsia="MS Mincho" w:hAnsi="Palatino Linotype" w:cs="Times New Roman"/>
          <w:i/>
          <w:sz w:val="24"/>
          <w:szCs w:val="24"/>
          <w:lang w:val="es-ES_tradnl" w:eastAsia="es-ES"/>
        </w:rPr>
        <w:t>“</w:t>
      </w:r>
      <w:r w:rsidR="00103646" w:rsidRPr="00AE1555">
        <w:rPr>
          <w:rFonts w:ascii="Palatino Linotype" w:eastAsia="MS Mincho" w:hAnsi="Palatino Linotype" w:cs="Times New Roman"/>
          <w:i/>
          <w:sz w:val="24"/>
          <w:szCs w:val="24"/>
          <w:lang w:eastAsia="es-ES"/>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00103646" w:rsidRPr="00AE1555">
        <w:rPr>
          <w:rFonts w:ascii="Palatino Linotype" w:eastAsia="MS Mincho" w:hAnsi="Palatino Linotype" w:cs="Times New Roman"/>
          <w:i/>
          <w:sz w:val="24"/>
          <w:szCs w:val="24"/>
          <w:lang w:val="es-ES_tradnl" w:eastAsia="es-ES"/>
        </w:rPr>
        <w:t xml:space="preserve"> </w:t>
      </w:r>
      <w:r w:rsidRPr="00AE1555">
        <w:rPr>
          <w:rFonts w:ascii="Palatino Linotype" w:eastAsia="MS Mincho" w:hAnsi="Palatino Linotype" w:cs="Times New Roman"/>
          <w:i/>
          <w:sz w:val="24"/>
          <w:szCs w:val="24"/>
          <w:lang w:val="es-ES_tradnl" w:eastAsia="es-ES"/>
        </w:rPr>
        <w:t>“ (Sic)</w:t>
      </w:r>
      <w:r w:rsidR="009C789B" w:rsidRPr="00AE1555">
        <w:rPr>
          <w:rFonts w:ascii="Palatino Linotype" w:eastAsia="MS Mincho" w:hAnsi="Palatino Linotype" w:cs="Times New Roman"/>
          <w:i/>
          <w:sz w:val="24"/>
          <w:szCs w:val="24"/>
          <w:lang w:val="es-ES_tradnl" w:eastAsia="es-ES"/>
        </w:rPr>
        <w:t xml:space="preserve"> </w:t>
      </w:r>
    </w:p>
    <w:p w:rsidR="00792776" w:rsidRPr="00AE1555" w:rsidRDefault="00792776" w:rsidP="00AE1555">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792776" w:rsidRPr="00AE1555" w:rsidRDefault="00792776" w:rsidP="00AE1555">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AE1555">
        <w:rPr>
          <w:rFonts w:ascii="Palatino Linotype" w:eastAsia="Times New Roman" w:hAnsi="Palatino Linotype" w:cs="Arial"/>
          <w:sz w:val="24"/>
          <w:szCs w:val="24"/>
          <w:lang w:val="es-ES" w:eastAsia="es-ES"/>
        </w:rPr>
        <w:t xml:space="preserve">Se registró el recurso de revisión bajo el número de expediente al rubro indicado, </w:t>
      </w:r>
      <w:r w:rsidRPr="00AE1555">
        <w:rPr>
          <w:rFonts w:ascii="Palatino Linotype" w:eastAsia="MS Mincho" w:hAnsi="Palatino Linotype" w:cs="Arial"/>
          <w:bCs/>
          <w:sz w:val="24"/>
          <w:szCs w:val="24"/>
          <w:lang w:val="es-ES_tradnl" w:eastAsia="es-ES"/>
        </w:rPr>
        <w:t xml:space="preserve">con fundamento en lo dispuesto por el </w:t>
      </w:r>
      <w:r w:rsidRPr="00AE1555">
        <w:rPr>
          <w:rFonts w:ascii="Palatino Linotype" w:eastAsia="Calibri" w:hAnsi="Palatino Linotype" w:cs="Arial"/>
          <w:sz w:val="24"/>
          <w:szCs w:val="24"/>
          <w:lang w:val="es-ES" w:eastAsia="es-ES"/>
        </w:rPr>
        <w:t xml:space="preserve">artículo 185 fracción I de la </w:t>
      </w:r>
      <w:r w:rsidRPr="00AE155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E1555">
        <w:rPr>
          <w:rFonts w:ascii="Palatino Linotype" w:eastAsia="Times New Roman" w:hAnsi="Palatino Linotype" w:cs="Arial"/>
          <w:sz w:val="24"/>
          <w:szCs w:val="24"/>
          <w:lang w:val="es-ES" w:eastAsia="es-ES"/>
        </w:rPr>
        <w:t xml:space="preserve">se turnó al </w:t>
      </w:r>
      <w:r w:rsidRPr="00AE1555">
        <w:rPr>
          <w:rFonts w:ascii="Palatino Linotype" w:eastAsia="Times New Roman" w:hAnsi="Palatino Linotype" w:cs="Arial"/>
          <w:b/>
          <w:sz w:val="24"/>
          <w:szCs w:val="24"/>
          <w:lang w:val="es-ES" w:eastAsia="es-ES"/>
        </w:rPr>
        <w:t xml:space="preserve">Comisionado José Guadalupe Luna Hernández, </w:t>
      </w:r>
      <w:r w:rsidRPr="00AE1555">
        <w:rPr>
          <w:rFonts w:ascii="Palatino Linotype" w:eastAsia="Times New Roman" w:hAnsi="Palatino Linotype" w:cs="Arial"/>
          <w:sz w:val="24"/>
          <w:szCs w:val="24"/>
          <w:lang w:val="es-ES" w:eastAsia="es-ES"/>
        </w:rPr>
        <w:t xml:space="preserve">con el objeto de </w:t>
      </w:r>
      <w:r w:rsidRPr="00AE1555">
        <w:rPr>
          <w:rFonts w:ascii="Palatino Linotype" w:eastAsia="Times New Roman" w:hAnsi="Palatino Linotype" w:cs="Arial"/>
          <w:sz w:val="24"/>
          <w:szCs w:val="24"/>
          <w:lang w:eastAsia="es-ES"/>
        </w:rPr>
        <w:t>su análisis</w:t>
      </w:r>
      <w:r w:rsidRPr="00AE1555">
        <w:rPr>
          <w:rFonts w:ascii="Palatino Linotype" w:eastAsia="Times New Roman" w:hAnsi="Palatino Linotype" w:cs="Arial"/>
          <w:sz w:val="24"/>
          <w:szCs w:val="24"/>
        </w:rPr>
        <w:t xml:space="preserve">. </w:t>
      </w:r>
    </w:p>
    <w:p w:rsidR="00792776" w:rsidRPr="00AE1555" w:rsidRDefault="00792776" w:rsidP="00AE1555">
      <w:pPr>
        <w:tabs>
          <w:tab w:val="left" w:pos="0"/>
        </w:tabs>
        <w:spacing w:after="0" w:line="360" w:lineRule="auto"/>
        <w:ind w:left="426"/>
        <w:contextualSpacing/>
        <w:jc w:val="both"/>
        <w:rPr>
          <w:rFonts w:ascii="Palatino Linotype" w:eastAsia="Times New Roman" w:hAnsi="Palatino Linotype" w:cs="Arial"/>
          <w:i/>
          <w:sz w:val="24"/>
          <w:szCs w:val="24"/>
          <w:lang w:val="es-ES_tradnl" w:eastAsia="es-ES"/>
        </w:rPr>
      </w:pPr>
    </w:p>
    <w:p w:rsidR="00A612C0" w:rsidRPr="00AE1555" w:rsidRDefault="00792776" w:rsidP="00AE155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AE1555">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AE1555">
        <w:rPr>
          <w:rFonts w:ascii="Palatino Linotype" w:eastAsia="Calibri" w:hAnsi="Palatino Linotype" w:cs="Arial"/>
          <w:sz w:val="24"/>
          <w:szCs w:val="24"/>
          <w:lang w:val="es-ES" w:eastAsia="es-ES"/>
        </w:rPr>
        <w:t xml:space="preserve"> acuerdo de admisión de fecha </w:t>
      </w:r>
      <w:r w:rsidR="00A93DF7" w:rsidRPr="00AE1555">
        <w:rPr>
          <w:rFonts w:ascii="Palatino Linotype" w:eastAsia="Calibri" w:hAnsi="Palatino Linotype" w:cs="Arial"/>
          <w:sz w:val="24"/>
          <w:szCs w:val="24"/>
          <w:lang w:val="es-ES" w:eastAsia="es-ES"/>
        </w:rPr>
        <w:t>diecinueve (19</w:t>
      </w:r>
      <w:r w:rsidR="00103646" w:rsidRPr="00AE1555">
        <w:rPr>
          <w:rFonts w:ascii="Palatino Linotype" w:eastAsia="Calibri" w:hAnsi="Palatino Linotype" w:cs="Arial"/>
          <w:sz w:val="24"/>
          <w:szCs w:val="24"/>
          <w:lang w:val="es-ES" w:eastAsia="es-ES"/>
        </w:rPr>
        <w:t>) de marzo</w:t>
      </w:r>
      <w:r w:rsidR="00A93DF7" w:rsidRPr="00AE1555">
        <w:rPr>
          <w:rFonts w:ascii="Palatino Linotype" w:eastAsia="Calibri" w:hAnsi="Palatino Linotype" w:cs="Arial"/>
          <w:sz w:val="24"/>
          <w:szCs w:val="24"/>
          <w:lang w:val="es-ES" w:eastAsia="es-ES"/>
        </w:rPr>
        <w:t xml:space="preserve"> de dos mil diecinueve,</w:t>
      </w:r>
      <w:r w:rsidRPr="00AE1555">
        <w:rPr>
          <w:rFonts w:ascii="Palatino Linotype" w:eastAsia="Calibri" w:hAnsi="Palatino Linotype" w:cs="Arial"/>
          <w:sz w:val="24"/>
          <w:szCs w:val="24"/>
          <w:lang w:val="es-ES" w:eastAsia="es-ES"/>
        </w:rPr>
        <w:t xml:space="preserve"> puso a disposición de las partes el expediente electrónico </w:t>
      </w:r>
      <w:r w:rsidRPr="00AE1555">
        <w:rPr>
          <w:rFonts w:ascii="Palatino Linotype" w:eastAsia="Calibri" w:hAnsi="Palatino Linotype" w:cs="Arial"/>
          <w:sz w:val="24"/>
          <w:szCs w:val="24"/>
          <w:lang w:val="es-ES_tradnl" w:eastAsia="es-ES"/>
        </w:rPr>
        <w:t xml:space="preserve">vía </w:t>
      </w:r>
      <w:r w:rsidRPr="00AE1555">
        <w:rPr>
          <w:rFonts w:ascii="Palatino Linotype" w:eastAsia="Calibri" w:hAnsi="Palatino Linotype" w:cs="Arial"/>
          <w:sz w:val="24"/>
          <w:szCs w:val="24"/>
          <w:lang w:val="es-ES" w:eastAsia="es-ES"/>
        </w:rPr>
        <w:t>Sistema de Acceso a la Información Mexiquense (</w:t>
      </w:r>
      <w:r w:rsidRPr="00AE1555">
        <w:rPr>
          <w:rFonts w:ascii="Palatino Linotype" w:eastAsia="Calibri" w:hAnsi="Palatino Linotype" w:cs="Arial"/>
          <w:b/>
          <w:sz w:val="24"/>
          <w:szCs w:val="24"/>
          <w:lang w:val="es-ES" w:eastAsia="es-ES"/>
        </w:rPr>
        <w:t xml:space="preserve">SAIMEX) </w:t>
      </w:r>
      <w:r w:rsidRPr="00AE155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AE1555">
        <w:rPr>
          <w:rFonts w:ascii="Palatino Linotype" w:eastAsia="Calibri" w:hAnsi="Palatino Linotype" w:cs="Arial"/>
          <w:sz w:val="24"/>
          <w:szCs w:val="24"/>
          <w:lang w:val="es-ES" w:eastAsia="es-ES"/>
        </w:rPr>
        <w:t xml:space="preserve">, de esta forma para que el </w:t>
      </w:r>
      <w:r w:rsidR="00A93DF7" w:rsidRPr="00AE1555">
        <w:rPr>
          <w:rFonts w:ascii="Palatino Linotype" w:eastAsia="Calibri" w:hAnsi="Palatino Linotype" w:cs="Arial"/>
          <w:b/>
          <w:sz w:val="24"/>
          <w:szCs w:val="24"/>
          <w:lang w:val="es-ES" w:eastAsia="es-ES"/>
        </w:rPr>
        <w:t>Sujeto Obligado</w:t>
      </w:r>
      <w:r w:rsidR="00A93DF7" w:rsidRPr="00AE1555">
        <w:rPr>
          <w:rFonts w:ascii="Palatino Linotype" w:eastAsia="Calibri" w:hAnsi="Palatino Linotype" w:cs="Arial"/>
          <w:sz w:val="24"/>
          <w:szCs w:val="24"/>
          <w:lang w:val="es-ES" w:eastAsia="es-ES"/>
        </w:rPr>
        <w:t xml:space="preserve"> </w:t>
      </w:r>
      <w:r w:rsidR="009C789B" w:rsidRPr="00AE1555">
        <w:rPr>
          <w:rFonts w:ascii="Palatino Linotype" w:eastAsia="Calibri" w:hAnsi="Palatino Linotype" w:cs="Arial"/>
          <w:sz w:val="24"/>
          <w:szCs w:val="24"/>
          <w:lang w:val="es-ES" w:eastAsia="es-ES"/>
        </w:rPr>
        <w:t>presentara</w:t>
      </w:r>
      <w:r w:rsidR="00A56228" w:rsidRPr="00AE1555">
        <w:rPr>
          <w:rFonts w:ascii="Palatino Linotype" w:eastAsia="Calibri" w:hAnsi="Palatino Linotype" w:cs="Arial"/>
          <w:sz w:val="24"/>
          <w:szCs w:val="24"/>
          <w:lang w:val="es-ES" w:eastAsia="es-ES"/>
        </w:rPr>
        <w:t xml:space="preserve"> el </w:t>
      </w:r>
      <w:r w:rsidR="00244765" w:rsidRPr="00AE1555">
        <w:rPr>
          <w:rFonts w:ascii="Palatino Linotype" w:eastAsia="Calibri" w:hAnsi="Palatino Linotype" w:cs="Arial"/>
          <w:sz w:val="24"/>
          <w:szCs w:val="24"/>
          <w:lang w:val="es-ES" w:eastAsia="es-ES"/>
        </w:rPr>
        <w:t xml:space="preserve">Informe Justificado procedente. </w:t>
      </w:r>
    </w:p>
    <w:p w:rsidR="00244765" w:rsidRPr="00AE1555" w:rsidRDefault="00244765" w:rsidP="00AE1555">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AE1555" w:rsidRDefault="00141004" w:rsidP="00AE1555">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AE1555">
        <w:rPr>
          <w:rFonts w:ascii="Palatino Linotype" w:hAnsi="Palatino Linotype"/>
          <w:sz w:val="24"/>
          <w:szCs w:val="24"/>
        </w:rPr>
        <w:lastRenderedPageBreak/>
        <w:t>El particular no realizó manifestaciones y</w:t>
      </w:r>
      <w:r w:rsidR="00CC57BD" w:rsidRPr="00AE1555">
        <w:rPr>
          <w:rFonts w:ascii="Palatino Linotype" w:hAnsi="Palatino Linotype"/>
          <w:sz w:val="24"/>
          <w:szCs w:val="24"/>
        </w:rPr>
        <w:t xml:space="preserve"> con lo que respecta al</w:t>
      </w:r>
      <w:r w:rsidR="00244765" w:rsidRPr="00AE1555">
        <w:rPr>
          <w:rFonts w:ascii="Palatino Linotype" w:hAnsi="Palatino Linotype"/>
          <w:sz w:val="24"/>
          <w:szCs w:val="24"/>
        </w:rPr>
        <w:t xml:space="preserve"> </w:t>
      </w:r>
      <w:r w:rsidR="00A93DF7" w:rsidRPr="00AE1555">
        <w:rPr>
          <w:rFonts w:ascii="Palatino Linotype" w:hAnsi="Palatino Linotype"/>
          <w:b/>
          <w:sz w:val="24"/>
          <w:szCs w:val="24"/>
        </w:rPr>
        <w:t>Sujeto Obligado</w:t>
      </w:r>
      <w:r w:rsidR="00244765" w:rsidRPr="00AE1555">
        <w:rPr>
          <w:rFonts w:ascii="Palatino Linotype" w:hAnsi="Palatino Linotype"/>
          <w:sz w:val="24"/>
          <w:szCs w:val="24"/>
        </w:rPr>
        <w:t xml:space="preserve"> no rindió</w:t>
      </w:r>
      <w:r w:rsidRPr="00AE1555">
        <w:rPr>
          <w:rFonts w:ascii="Palatino Linotype" w:hAnsi="Palatino Linotype"/>
          <w:sz w:val="24"/>
          <w:szCs w:val="24"/>
        </w:rPr>
        <w:t xml:space="preserve"> su</w:t>
      </w:r>
      <w:r w:rsidR="00244765" w:rsidRPr="00AE1555">
        <w:rPr>
          <w:rFonts w:ascii="Palatino Linotype" w:hAnsi="Palatino Linotype"/>
          <w:sz w:val="24"/>
          <w:szCs w:val="24"/>
        </w:rPr>
        <w:t xml:space="preserve"> informe justificado. </w:t>
      </w:r>
    </w:p>
    <w:p w:rsidR="00244765" w:rsidRPr="00AE1555" w:rsidRDefault="00244765" w:rsidP="00AE1555">
      <w:pPr>
        <w:pStyle w:val="Prrafodelista"/>
        <w:tabs>
          <w:tab w:val="left" w:pos="0"/>
        </w:tabs>
        <w:spacing w:after="0" w:line="360" w:lineRule="auto"/>
        <w:rPr>
          <w:rFonts w:ascii="Palatino Linotype" w:hAnsi="Palatino Linotype"/>
          <w:sz w:val="24"/>
          <w:szCs w:val="24"/>
        </w:rPr>
      </w:pPr>
    </w:p>
    <w:p w:rsidR="00A612C0" w:rsidRPr="00AE1555" w:rsidRDefault="00354999" w:rsidP="00AE1555">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AE1555">
        <w:rPr>
          <w:rFonts w:ascii="Palatino Linotype" w:hAnsi="Palatino Linotype"/>
          <w:sz w:val="24"/>
          <w:szCs w:val="24"/>
        </w:rPr>
        <w:t>El Comisionado Ponente decretó el cierre de instrucción</w:t>
      </w:r>
      <w:r w:rsidRPr="00AE1555">
        <w:rPr>
          <w:rFonts w:ascii="Palatino Linotype" w:hAnsi="Palatino Linotype" w:cs="Arial"/>
          <w:sz w:val="24"/>
          <w:szCs w:val="24"/>
        </w:rPr>
        <w:t xml:space="preserve"> </w:t>
      </w:r>
      <w:r w:rsidRPr="00AE1555">
        <w:rPr>
          <w:rFonts w:ascii="Palatino Linotype" w:hAnsi="Palatino Linotype"/>
          <w:sz w:val="24"/>
          <w:szCs w:val="24"/>
        </w:rPr>
        <w:t>mediante acuerdo de fecha</w:t>
      </w:r>
      <w:r w:rsidR="0036358C" w:rsidRPr="00AE1555">
        <w:rPr>
          <w:rFonts w:ascii="Palatino Linotype" w:hAnsi="Palatino Linotype"/>
          <w:sz w:val="24"/>
          <w:szCs w:val="24"/>
        </w:rPr>
        <w:t xml:space="preserve"> </w:t>
      </w:r>
      <w:r w:rsidR="00103646" w:rsidRPr="00AE1555">
        <w:rPr>
          <w:rFonts w:ascii="Palatino Linotype" w:hAnsi="Palatino Linotype"/>
          <w:sz w:val="24"/>
          <w:szCs w:val="24"/>
        </w:rPr>
        <w:t>nueve</w:t>
      </w:r>
      <w:r w:rsidR="00F67150" w:rsidRPr="00AE1555">
        <w:rPr>
          <w:rFonts w:ascii="Palatino Linotype" w:hAnsi="Palatino Linotype"/>
          <w:sz w:val="24"/>
          <w:szCs w:val="24"/>
        </w:rPr>
        <w:t xml:space="preserve"> (</w:t>
      </w:r>
      <w:r w:rsidR="00103646" w:rsidRPr="00AE1555">
        <w:rPr>
          <w:rFonts w:ascii="Palatino Linotype" w:hAnsi="Palatino Linotype"/>
          <w:sz w:val="24"/>
          <w:szCs w:val="24"/>
        </w:rPr>
        <w:t>09</w:t>
      </w:r>
      <w:r w:rsidR="00A56228" w:rsidRPr="00AE1555">
        <w:rPr>
          <w:rFonts w:ascii="Palatino Linotype" w:hAnsi="Palatino Linotype"/>
          <w:sz w:val="24"/>
          <w:szCs w:val="24"/>
        </w:rPr>
        <w:t xml:space="preserve">) de </w:t>
      </w:r>
      <w:r w:rsidR="00103646" w:rsidRPr="00AE1555">
        <w:rPr>
          <w:rFonts w:ascii="Palatino Linotype" w:hAnsi="Palatino Linotype"/>
          <w:sz w:val="24"/>
          <w:szCs w:val="24"/>
        </w:rPr>
        <w:t>mayo</w:t>
      </w:r>
      <w:r w:rsidRPr="00AE1555">
        <w:rPr>
          <w:rFonts w:ascii="Palatino Linotype" w:hAnsi="Palatino Linotype"/>
          <w:sz w:val="24"/>
          <w:szCs w:val="24"/>
        </w:rPr>
        <w:t xml:space="preserve"> de la presente anualidad,</w:t>
      </w:r>
      <w:r w:rsidR="00141004" w:rsidRPr="00AE1555">
        <w:rPr>
          <w:rFonts w:ascii="Palatino Linotype" w:hAnsi="Palatino Linotype"/>
          <w:sz w:val="24"/>
          <w:szCs w:val="24"/>
        </w:rPr>
        <w:t xml:space="preserve"> asimismo,</w:t>
      </w:r>
      <w:r w:rsidRPr="00AE1555">
        <w:rPr>
          <w:rFonts w:ascii="Palatino Linotype" w:hAnsi="Palatino Linotype" w:cs="Arial"/>
          <w:sz w:val="24"/>
          <w:szCs w:val="24"/>
        </w:rPr>
        <w:t xml:space="preserve"> ordenó tur</w:t>
      </w:r>
      <w:r w:rsidR="003219F1" w:rsidRPr="00AE1555">
        <w:rPr>
          <w:rFonts w:ascii="Palatino Linotype" w:hAnsi="Palatino Linotype" w:cs="Arial"/>
          <w:sz w:val="24"/>
          <w:szCs w:val="24"/>
        </w:rPr>
        <w:t>nar el exp</w:t>
      </w:r>
      <w:r w:rsidR="009C01C4" w:rsidRPr="00AE1555">
        <w:rPr>
          <w:rFonts w:ascii="Palatino Linotype" w:hAnsi="Palatino Linotype" w:cs="Arial"/>
          <w:sz w:val="24"/>
          <w:szCs w:val="24"/>
        </w:rPr>
        <w:t>ediente a resolución en la cual</w:t>
      </w:r>
      <w:r w:rsidR="003219F1" w:rsidRPr="00AE1555">
        <w:rPr>
          <w:rFonts w:ascii="Palatino Linotype" w:hAnsi="Palatino Linotype" w:cs="Arial"/>
          <w:sz w:val="24"/>
          <w:szCs w:val="24"/>
        </w:rPr>
        <w:t xml:space="preserve"> </w:t>
      </w:r>
      <w:r w:rsidRPr="00AE1555">
        <w:rPr>
          <w:rFonts w:ascii="Palatino Linotype" w:hAnsi="Palatino Linotype" w:cs="Arial"/>
          <w:sz w:val="24"/>
          <w:szCs w:val="24"/>
        </w:rPr>
        <w:t>ahora se pronuncia;</w:t>
      </w:r>
      <w:r w:rsidR="00885248" w:rsidRPr="00AE1555">
        <w:rPr>
          <w:rFonts w:ascii="Palatino Linotype" w:eastAsia="Calibri" w:hAnsi="Palatino Linotype" w:cs="Arial"/>
          <w:color w:val="000000" w:themeColor="text1"/>
          <w:sz w:val="24"/>
          <w:szCs w:val="24"/>
        </w:rPr>
        <w:t xml:space="preserve"> en misma fecha se solicitó la ampliación del plazo para efecto de emitir un mejor estudio del asunto, por lo que no habiendo más que hacer constar, </w:t>
      </w:r>
      <w:r w:rsidRPr="00AE1555">
        <w:rPr>
          <w:rFonts w:ascii="Palatino Linotype" w:hAnsi="Palatino Linotype" w:cs="Arial"/>
          <w:sz w:val="24"/>
          <w:szCs w:val="24"/>
        </w:rPr>
        <w:t xml:space="preserve"> y - - - - - - - - - - </w:t>
      </w:r>
      <w:r w:rsidR="00C0713F" w:rsidRPr="00AE1555">
        <w:rPr>
          <w:rFonts w:ascii="Palatino Linotype" w:hAnsi="Palatino Linotype" w:cs="Arial"/>
          <w:sz w:val="24"/>
          <w:szCs w:val="24"/>
        </w:rPr>
        <w:t xml:space="preserve">- - - - - </w:t>
      </w:r>
      <w:r w:rsidR="003219F1" w:rsidRPr="00AE1555">
        <w:rPr>
          <w:rFonts w:ascii="Palatino Linotype" w:hAnsi="Palatino Linotype" w:cs="Arial"/>
          <w:sz w:val="24"/>
          <w:szCs w:val="24"/>
        </w:rPr>
        <w:t xml:space="preserve">- - - - - - - - - - - - - - - - - - - </w:t>
      </w:r>
    </w:p>
    <w:p w:rsidR="00A93DF7" w:rsidRPr="00AE1555" w:rsidRDefault="00A93DF7" w:rsidP="00AE1555">
      <w:pPr>
        <w:pStyle w:val="Prrafodelista"/>
        <w:tabs>
          <w:tab w:val="left" w:pos="0"/>
        </w:tabs>
        <w:spacing w:after="0" w:line="360" w:lineRule="auto"/>
        <w:ind w:left="0"/>
        <w:jc w:val="both"/>
        <w:rPr>
          <w:rFonts w:ascii="Palatino Linotype" w:hAnsi="Palatino Linotype"/>
          <w:sz w:val="24"/>
          <w:szCs w:val="24"/>
        </w:rPr>
      </w:pPr>
    </w:p>
    <w:p w:rsidR="00792776" w:rsidRPr="00AE1555" w:rsidRDefault="00792776" w:rsidP="00AE1555">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8993884"/>
      <w:r w:rsidRPr="00AE1555">
        <w:rPr>
          <w:rFonts w:ascii="Palatino Linotype" w:eastAsia="MS Gothic" w:hAnsi="Palatino Linotype" w:cs="Times New Roman"/>
          <w:b/>
          <w:sz w:val="24"/>
          <w:szCs w:val="24"/>
        </w:rPr>
        <w:t>CONSIDERANDO</w:t>
      </w:r>
      <w:bookmarkEnd w:id="1"/>
    </w:p>
    <w:p w:rsidR="00C07697" w:rsidRPr="00AE1555" w:rsidRDefault="00C07697" w:rsidP="00AE1555">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AE1555" w:rsidRDefault="00792776" w:rsidP="00AE1555">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8993885"/>
      <w:r w:rsidRPr="00AE1555">
        <w:rPr>
          <w:rFonts w:ascii="Palatino Linotype" w:eastAsia="MS Mincho" w:hAnsi="Palatino Linotype" w:cstheme="majorBidi"/>
          <w:b/>
          <w:sz w:val="24"/>
          <w:szCs w:val="24"/>
          <w:lang w:val="es-ES_tradnl" w:eastAsia="es-ES"/>
        </w:rPr>
        <w:t>PRIMERO</w:t>
      </w:r>
      <w:r w:rsidRPr="00AE1555">
        <w:rPr>
          <w:rFonts w:ascii="Palatino Linotype" w:eastAsia="MS Gothic" w:hAnsi="Palatino Linotype" w:cs="Times New Roman"/>
          <w:b/>
          <w:sz w:val="24"/>
          <w:szCs w:val="24"/>
        </w:rPr>
        <w:t>. De la competencia.</w:t>
      </w:r>
      <w:bookmarkEnd w:id="2"/>
    </w:p>
    <w:p w:rsidR="00792776" w:rsidRPr="00AE1555" w:rsidRDefault="00792776" w:rsidP="00AE1555">
      <w:pPr>
        <w:tabs>
          <w:tab w:val="left" w:pos="0"/>
        </w:tabs>
        <w:spacing w:after="0" w:line="360" w:lineRule="auto"/>
        <w:rPr>
          <w:rFonts w:ascii="Palatino Linotype" w:hAnsi="Palatino Linotype"/>
          <w:sz w:val="24"/>
          <w:szCs w:val="24"/>
        </w:rPr>
      </w:pPr>
    </w:p>
    <w:p w:rsidR="00792776" w:rsidRPr="00AE1555" w:rsidRDefault="00792776" w:rsidP="00AE1555">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E155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E1555">
        <w:rPr>
          <w:rFonts w:ascii="Palatino Linotype" w:eastAsia="Calibri" w:hAnsi="Palatino Linotype" w:cs="Times New Roman"/>
          <w:b/>
          <w:sz w:val="24"/>
          <w:szCs w:val="24"/>
          <w:lang w:val="es-ES" w:eastAsia="es-ES"/>
        </w:rPr>
        <w:t>Constitución Política de los Estados Unidos Mexicanos</w:t>
      </w:r>
      <w:r w:rsidRPr="00AE1555">
        <w:rPr>
          <w:rFonts w:ascii="Palatino Linotype" w:eastAsia="Calibri" w:hAnsi="Palatino Linotype" w:cs="Times New Roman"/>
          <w:sz w:val="24"/>
          <w:szCs w:val="24"/>
          <w:lang w:val="es-ES" w:eastAsia="es-ES"/>
        </w:rPr>
        <w:t xml:space="preserve">; </w:t>
      </w:r>
      <w:r w:rsidRPr="00AE1555">
        <w:rPr>
          <w:rFonts w:ascii="Palatino Linotype" w:hAnsi="Palatino Linotype" w:cs="Arial"/>
          <w:bCs/>
          <w:color w:val="222222"/>
          <w:sz w:val="24"/>
          <w:szCs w:val="24"/>
          <w:shd w:val="clear" w:color="auto" w:fill="FFFFFF"/>
          <w:lang w:val="es-ES"/>
        </w:rPr>
        <w:t>5, párrafos </w:t>
      </w:r>
      <w:r w:rsidRPr="00AE1555">
        <w:rPr>
          <w:rFonts w:ascii="Palatino Linotype" w:hAnsi="Palatino Linotype" w:cs="Arial"/>
          <w:bCs/>
          <w:color w:val="222222"/>
          <w:sz w:val="24"/>
          <w:szCs w:val="24"/>
          <w:lang w:val="es-ES"/>
        </w:rPr>
        <w:t>vigésimo, vigésimo primero y vigésimo segundo</w:t>
      </w:r>
      <w:r w:rsidRPr="00AE1555">
        <w:rPr>
          <w:rFonts w:ascii="Palatino Linotype" w:hAnsi="Palatino Linotype" w:cs="Arial"/>
          <w:bCs/>
          <w:color w:val="222222"/>
          <w:sz w:val="24"/>
          <w:szCs w:val="24"/>
          <w:shd w:val="clear" w:color="auto" w:fill="FFFFFF"/>
          <w:lang w:val="es-ES"/>
        </w:rPr>
        <w:t> fracciones IV y V </w:t>
      </w:r>
      <w:r w:rsidRPr="00AE1555">
        <w:rPr>
          <w:rFonts w:ascii="Palatino Linotype" w:eastAsia="Calibri" w:hAnsi="Palatino Linotype" w:cs="Times New Roman"/>
          <w:sz w:val="24"/>
          <w:szCs w:val="24"/>
          <w:lang w:val="es-ES" w:eastAsia="es-ES"/>
        </w:rPr>
        <w:t xml:space="preserve">de la </w:t>
      </w:r>
      <w:r w:rsidRPr="00AE1555">
        <w:rPr>
          <w:rFonts w:ascii="Palatino Linotype" w:eastAsia="Calibri" w:hAnsi="Palatino Linotype" w:cs="Times New Roman"/>
          <w:b/>
          <w:sz w:val="24"/>
          <w:szCs w:val="24"/>
          <w:lang w:val="es-ES" w:eastAsia="es-ES"/>
        </w:rPr>
        <w:t>Constitución Política del Estado Libre y Soberano de México</w:t>
      </w:r>
      <w:r w:rsidRPr="00AE155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E1555">
        <w:rPr>
          <w:rFonts w:ascii="Palatino Linotype" w:eastAsia="Calibri" w:hAnsi="Palatino Linotype" w:cs="Arial"/>
          <w:sz w:val="24"/>
          <w:szCs w:val="24"/>
          <w:lang w:val="es-ES" w:eastAsia="es-ES"/>
        </w:rPr>
        <w:t xml:space="preserve">de la </w:t>
      </w:r>
      <w:r w:rsidRPr="00AE1555">
        <w:rPr>
          <w:rFonts w:ascii="Palatino Linotype" w:eastAsia="Calibri" w:hAnsi="Palatino Linotype" w:cs="Arial"/>
          <w:b/>
          <w:sz w:val="24"/>
          <w:szCs w:val="24"/>
          <w:lang w:val="es-ES" w:eastAsia="es-ES"/>
        </w:rPr>
        <w:t>Ley de Transparencia y Acceso a la Información Pública del Estado de México y Municipios</w:t>
      </w:r>
      <w:r w:rsidRPr="00AE1555">
        <w:rPr>
          <w:rFonts w:ascii="Palatino Linotype" w:eastAsia="Calibri" w:hAnsi="Palatino Linotype" w:cs="Arial"/>
          <w:sz w:val="24"/>
          <w:szCs w:val="24"/>
          <w:lang w:val="es-ES" w:eastAsia="es-ES"/>
        </w:rPr>
        <w:t xml:space="preserve">; </w:t>
      </w:r>
      <w:r w:rsidRPr="00AE1555">
        <w:rPr>
          <w:rFonts w:ascii="Palatino Linotype" w:eastAsia="Calibri" w:hAnsi="Palatino Linotype" w:cs="Arial"/>
          <w:b/>
          <w:sz w:val="24"/>
          <w:szCs w:val="24"/>
          <w:lang w:val="es-ES" w:eastAsia="es-ES"/>
        </w:rPr>
        <w:t>7, 9 fracciones I y XXIV, y 11</w:t>
      </w:r>
      <w:r w:rsidRPr="00AE1555">
        <w:rPr>
          <w:rFonts w:ascii="Palatino Linotype" w:eastAsia="Calibri" w:hAnsi="Palatino Linotype" w:cs="Arial"/>
          <w:sz w:val="24"/>
          <w:szCs w:val="24"/>
          <w:lang w:val="es-ES" w:eastAsia="es-ES"/>
        </w:rPr>
        <w:t xml:space="preserve"> del </w:t>
      </w:r>
      <w:r w:rsidRPr="00AE1555">
        <w:rPr>
          <w:rFonts w:ascii="Palatino Linotype" w:eastAsia="Calibri" w:hAnsi="Palatino Linotype" w:cs="Arial"/>
          <w:b/>
          <w:sz w:val="24"/>
          <w:szCs w:val="24"/>
          <w:lang w:val="es-ES" w:eastAsia="es-ES"/>
        </w:rPr>
        <w:t xml:space="preserve">Reglamento Interior del Instituto de </w:t>
      </w:r>
      <w:r w:rsidRPr="00AE1555">
        <w:rPr>
          <w:rFonts w:ascii="Palatino Linotype" w:eastAsia="Calibri" w:hAnsi="Palatino Linotype" w:cs="Arial"/>
          <w:b/>
          <w:sz w:val="24"/>
          <w:szCs w:val="24"/>
          <w:lang w:val="es-ES" w:eastAsia="es-ES"/>
        </w:rPr>
        <w:lastRenderedPageBreak/>
        <w:t>Transparencia, Acceso a la Información Pública y Protección de Datos Personales del Estado de México y Municipios</w:t>
      </w:r>
      <w:r w:rsidRPr="00AE1555">
        <w:rPr>
          <w:rFonts w:ascii="Palatino Linotype" w:eastAsia="MS Mincho" w:hAnsi="Palatino Linotype" w:cs="Times New Roman"/>
          <w:sz w:val="24"/>
          <w:szCs w:val="24"/>
          <w:lang w:val="es-ES_tradnl" w:eastAsia="es-ES"/>
        </w:rPr>
        <w:t>.</w:t>
      </w:r>
    </w:p>
    <w:p w:rsidR="00883657" w:rsidRPr="00AE1555" w:rsidRDefault="00883657" w:rsidP="00AE155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AE1555" w:rsidRDefault="00792776" w:rsidP="00AE1555">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8993886"/>
      <w:r w:rsidRPr="00AE1555">
        <w:rPr>
          <w:rFonts w:ascii="Palatino Linotype" w:eastAsia="MS Mincho" w:hAnsi="Palatino Linotype" w:cstheme="majorBidi"/>
          <w:b/>
          <w:sz w:val="24"/>
          <w:szCs w:val="24"/>
          <w:lang w:val="es-ES_tradnl" w:eastAsia="es-ES"/>
        </w:rPr>
        <w:t>SEGUNDO</w:t>
      </w:r>
      <w:r w:rsidRPr="00AE1555">
        <w:rPr>
          <w:rFonts w:ascii="Palatino Linotype" w:eastAsia="MS Gothic" w:hAnsi="Palatino Linotype" w:cs="Times New Roman"/>
          <w:b/>
          <w:sz w:val="24"/>
          <w:szCs w:val="24"/>
        </w:rPr>
        <w:t>.</w:t>
      </w:r>
      <w:r w:rsidR="0004167E" w:rsidRPr="00AE1555">
        <w:rPr>
          <w:rFonts w:ascii="Palatino Linotype" w:eastAsia="MS Gothic" w:hAnsi="Palatino Linotype" w:cs="Times New Roman"/>
          <w:b/>
          <w:sz w:val="24"/>
          <w:szCs w:val="24"/>
        </w:rPr>
        <w:t xml:space="preserve"> De la oportunidad y </w:t>
      </w:r>
      <w:proofErr w:type="spellStart"/>
      <w:r w:rsidR="0004167E" w:rsidRPr="00AE1555">
        <w:rPr>
          <w:rFonts w:ascii="Palatino Linotype" w:eastAsia="MS Gothic" w:hAnsi="Palatino Linotype" w:cs="Times New Roman"/>
          <w:b/>
          <w:sz w:val="24"/>
          <w:szCs w:val="24"/>
        </w:rPr>
        <w:t>procedibilidad</w:t>
      </w:r>
      <w:proofErr w:type="spellEnd"/>
      <w:r w:rsidR="0004167E" w:rsidRPr="00AE1555">
        <w:rPr>
          <w:rFonts w:ascii="Palatino Linotype" w:eastAsia="MS Gothic" w:hAnsi="Palatino Linotype" w:cs="Times New Roman"/>
          <w:b/>
          <w:sz w:val="24"/>
          <w:szCs w:val="24"/>
        </w:rPr>
        <w:t xml:space="preserve"> del recurso de revisión</w:t>
      </w:r>
      <w:r w:rsidRPr="00AE1555">
        <w:rPr>
          <w:rFonts w:ascii="Palatino Linotype" w:eastAsia="MS Gothic" w:hAnsi="Palatino Linotype" w:cs="Times New Roman"/>
          <w:b/>
          <w:sz w:val="24"/>
          <w:szCs w:val="24"/>
        </w:rPr>
        <w:t>.</w:t>
      </w:r>
      <w:bookmarkEnd w:id="3"/>
    </w:p>
    <w:p w:rsidR="00792776" w:rsidRPr="00AE1555" w:rsidRDefault="00792776" w:rsidP="00AE1555">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AE1555" w:rsidRDefault="0004167E" w:rsidP="00AE1555">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AE1555">
        <w:rPr>
          <w:rFonts w:ascii="Palatino Linotype" w:eastAsia="Calibri" w:hAnsi="Palatino Linotype" w:cs="Arial"/>
          <w:sz w:val="24"/>
          <w:szCs w:val="24"/>
          <w:lang w:val="es-ES_tradnl" w:eastAsia="es-ES"/>
        </w:rPr>
        <w:t xml:space="preserve">La </w:t>
      </w:r>
      <w:r w:rsidR="00792776" w:rsidRPr="00AE1555">
        <w:rPr>
          <w:rFonts w:ascii="Palatino Linotype" w:eastAsia="Calibri" w:hAnsi="Palatino Linotype" w:cs="Arial"/>
          <w:sz w:val="24"/>
          <w:szCs w:val="24"/>
          <w:lang w:val="es-ES_tradnl" w:eastAsia="es-ES"/>
        </w:rPr>
        <w:t>Ley de Transparencia y Acceso a la Información Pública del Estado de México y M</w:t>
      </w:r>
      <w:r w:rsidRPr="00AE1555">
        <w:rPr>
          <w:rFonts w:ascii="Palatino Linotype" w:eastAsia="Calibri" w:hAnsi="Palatino Linotype" w:cs="Arial"/>
          <w:sz w:val="24"/>
          <w:szCs w:val="24"/>
          <w:lang w:val="es-ES_tradnl" w:eastAsia="es-ES"/>
        </w:rPr>
        <w:t xml:space="preserve">unicipios, en su artículo 166 establece; </w:t>
      </w:r>
      <w:r w:rsidR="0032356A" w:rsidRPr="00AE1555">
        <w:rPr>
          <w:rFonts w:ascii="Palatino Linotype" w:eastAsia="Calibri" w:hAnsi="Palatino Linotype" w:cs="Arial"/>
          <w:sz w:val="24"/>
          <w:szCs w:val="24"/>
          <w:lang w:val="es-ES_tradnl" w:eastAsia="es-ES"/>
        </w:rPr>
        <w:t>“</w:t>
      </w:r>
      <w:r w:rsidRPr="00AE1555">
        <w:rPr>
          <w:rFonts w:ascii="Palatino Linotype" w:eastAsia="Calibri" w:hAnsi="Palatino Linotype" w:cs="Arial"/>
          <w:sz w:val="24"/>
          <w:szCs w:val="24"/>
          <w:lang w:val="es-ES_tradnl" w:eastAsia="es-ES"/>
        </w:rPr>
        <w:t>(…)</w:t>
      </w:r>
      <w:r w:rsidRPr="00AE1555">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AE1555">
        <w:rPr>
          <w:rFonts w:ascii="Palatino Linotype" w:eastAsia="Calibri" w:hAnsi="Palatino Linotype" w:cs="Arial"/>
          <w:i/>
          <w:sz w:val="24"/>
          <w:szCs w:val="24"/>
          <w:lang w:val="es-ES_tradnl" w:eastAsia="es-ES"/>
        </w:rPr>
        <w:t>”</w:t>
      </w:r>
    </w:p>
    <w:p w:rsidR="0004167E" w:rsidRPr="00AE1555" w:rsidRDefault="0004167E" w:rsidP="00AE1555">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AE1555">
        <w:rPr>
          <w:rFonts w:ascii="Palatino Linotype" w:eastAsia="Calibri" w:hAnsi="Palatino Linotype" w:cs="Arial"/>
          <w:sz w:val="24"/>
          <w:szCs w:val="24"/>
          <w:lang w:val="es-ES_tradnl" w:eastAsia="es-ES"/>
        </w:rPr>
        <w:t xml:space="preserve"> </w:t>
      </w:r>
    </w:p>
    <w:p w:rsidR="0004167E" w:rsidRPr="00AE1555" w:rsidRDefault="0004167E" w:rsidP="00AE155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AE1555">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AE1555">
        <w:rPr>
          <w:rFonts w:ascii="Palatino Linotype" w:eastAsia="Calibri" w:hAnsi="Palatino Linotype" w:cs="Arial"/>
          <w:b/>
          <w:sz w:val="24"/>
          <w:szCs w:val="24"/>
          <w:lang w:val="es-ES_tradnl" w:eastAsia="es-ES"/>
        </w:rPr>
        <w:t>Sujeto Obligado</w:t>
      </w:r>
      <w:r w:rsidRPr="00AE1555">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E07ABA" w:rsidRPr="00AE1555" w:rsidRDefault="00E07ABA" w:rsidP="00AE155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AE1555" w:rsidRDefault="0004167E" w:rsidP="00AE155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AE1555">
        <w:rPr>
          <w:rFonts w:ascii="Palatino Linotype" w:eastAsia="Calibri" w:hAnsi="Palatino Linotype" w:cs="Arial"/>
          <w:sz w:val="24"/>
          <w:szCs w:val="24"/>
          <w:lang w:val="es-ES_tradnl" w:eastAsia="es-ES"/>
        </w:rPr>
        <w:t xml:space="preserve">En el mismo sentido, el artículo 178 establece; </w:t>
      </w:r>
      <w:r w:rsidRPr="00AE1555">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AE1555" w:rsidRDefault="00CD4716" w:rsidP="00AE155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AE1555" w:rsidRDefault="00CD4716" w:rsidP="00AE1555">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AE1555">
        <w:rPr>
          <w:rFonts w:ascii="Palatino Linotype" w:eastAsia="Calibri" w:hAnsi="Palatino Linotype" w:cs="Arial"/>
          <w:sz w:val="24"/>
          <w:szCs w:val="24"/>
          <w:lang w:val="es-ES_tradnl" w:eastAsia="es-ES"/>
        </w:rPr>
        <w:t xml:space="preserve">Sirviendo de apoyo a lo anterior el Criterio de Interpretación en el orden administrativo número 001-15, emitido por el Pleno del Instituto de Transparencia </w:t>
      </w:r>
      <w:r w:rsidRPr="00AE1555">
        <w:rPr>
          <w:rFonts w:ascii="Palatino Linotype" w:eastAsia="Calibri" w:hAnsi="Palatino Linotype" w:cs="Arial"/>
          <w:sz w:val="24"/>
          <w:szCs w:val="24"/>
          <w:lang w:val="es-ES_tradnl" w:eastAsia="es-ES"/>
        </w:rPr>
        <w:lastRenderedPageBreak/>
        <w:t>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B66F9" w:rsidRPr="00AE1555" w:rsidRDefault="003B66F9" w:rsidP="00AE155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Default="00CD4716" w:rsidP="00AE1555">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AE1555">
        <w:rPr>
          <w:rFonts w:ascii="Palatino Linotype" w:eastAsia="Calibri" w:hAnsi="Palatino Linotype" w:cs="Arial"/>
          <w:sz w:val="24"/>
          <w:szCs w:val="24"/>
          <w:lang w:val="es-ES_tradnl" w:eastAsia="es-ES"/>
        </w:rPr>
        <w:t>“Criterio 0001-15</w:t>
      </w:r>
    </w:p>
    <w:p w:rsidR="00AE1555" w:rsidRPr="00AE1555" w:rsidRDefault="00AE1555" w:rsidP="00AE1555">
      <w:pPr>
        <w:tabs>
          <w:tab w:val="left" w:pos="0"/>
        </w:tabs>
        <w:spacing w:after="0" w:line="360" w:lineRule="auto"/>
        <w:contextualSpacing/>
        <w:jc w:val="center"/>
        <w:rPr>
          <w:rFonts w:ascii="Palatino Linotype" w:eastAsia="Calibri" w:hAnsi="Palatino Linotype" w:cs="Arial"/>
          <w:sz w:val="24"/>
          <w:szCs w:val="24"/>
          <w:lang w:val="es-ES_tradnl" w:eastAsia="es-ES"/>
        </w:rPr>
      </w:pPr>
    </w:p>
    <w:p w:rsidR="0004167E" w:rsidRPr="00AE1555" w:rsidRDefault="00CD4716" w:rsidP="00AE1555">
      <w:pPr>
        <w:tabs>
          <w:tab w:val="left" w:pos="0"/>
          <w:tab w:val="left" w:pos="8080"/>
        </w:tabs>
        <w:spacing w:after="0" w:line="360" w:lineRule="auto"/>
        <w:ind w:left="567" w:right="616"/>
        <w:contextualSpacing/>
        <w:jc w:val="both"/>
        <w:rPr>
          <w:rFonts w:ascii="Palatino Linotype" w:eastAsia="Calibri" w:hAnsi="Palatino Linotype" w:cs="Arial"/>
          <w:sz w:val="24"/>
          <w:szCs w:val="24"/>
          <w:lang w:val="es-ES_tradnl" w:eastAsia="es-ES"/>
        </w:rPr>
      </w:pPr>
      <w:r w:rsidRPr="00AE1555">
        <w:rPr>
          <w:rFonts w:ascii="Palatino Linotype" w:eastAsia="Calibri" w:hAnsi="Palatino Linotype" w:cs="Arial"/>
          <w:b/>
          <w:sz w:val="24"/>
          <w:szCs w:val="24"/>
          <w:lang w:val="es-ES_tradnl" w:eastAsia="es-ES"/>
        </w:rPr>
        <w:t>NEGATIVA FICTA. PLAZO PARA INTERPONER EL RECURSO DE REVISIÓN TRATÁNDOSE DE</w:t>
      </w:r>
      <w:r w:rsidRPr="00AE1555">
        <w:rPr>
          <w:rFonts w:ascii="Palatino Linotype" w:eastAsia="Calibri" w:hAnsi="Palatino Linotype" w:cs="Arial"/>
          <w:sz w:val="24"/>
          <w:szCs w:val="24"/>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w:t>
      </w:r>
      <w:r w:rsidRPr="00AE1555">
        <w:rPr>
          <w:rFonts w:ascii="Palatino Linotype" w:eastAsia="Calibri" w:hAnsi="Palatino Linotype" w:cs="Arial"/>
          <w:sz w:val="24"/>
          <w:szCs w:val="24"/>
          <w:lang w:val="es-ES_tradnl" w:eastAsia="es-ES"/>
        </w:rPr>
        <w:lastRenderedPageBreak/>
        <w:t>expresa; es decir, mientras no haya respuesta por parte del Sujeto Obligado, momento a partir del cual deberá computarse el plazo previsto en el artículo 72 de la citada Ley.”</w:t>
      </w:r>
    </w:p>
    <w:p w:rsidR="00AF43F2" w:rsidRPr="00AE1555" w:rsidRDefault="00AF43F2" w:rsidP="00AE1555">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660330" w:rsidRPr="00AE1555" w:rsidRDefault="0004167E" w:rsidP="00AE155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AE1555">
        <w:rPr>
          <w:rFonts w:ascii="Palatino Linotype" w:eastAsia="Calibri" w:hAnsi="Palatino Linotype" w:cs="Arial"/>
          <w:sz w:val="24"/>
          <w:szCs w:val="24"/>
          <w:lang w:val="es-ES_tradnl" w:eastAsia="es-ES"/>
        </w:rPr>
        <w:t xml:space="preserve">De tal manera que, </w:t>
      </w:r>
      <w:r w:rsidR="00CD4716" w:rsidRPr="00AE1555">
        <w:rPr>
          <w:rFonts w:ascii="Palatino Linotype" w:eastAsia="Calibri" w:hAnsi="Palatino Linotype" w:cs="Arial"/>
          <w:sz w:val="24"/>
          <w:szCs w:val="24"/>
          <w:lang w:val="es-ES_tradnl" w:eastAsia="es-ES"/>
        </w:rPr>
        <w:t xml:space="preserve">ante la falta de respuesta del </w:t>
      </w:r>
      <w:r w:rsidR="00E32413" w:rsidRPr="00AE1555">
        <w:rPr>
          <w:rFonts w:ascii="Palatino Linotype" w:eastAsia="Calibri" w:hAnsi="Palatino Linotype" w:cs="Arial"/>
          <w:b/>
          <w:sz w:val="24"/>
          <w:szCs w:val="24"/>
          <w:lang w:val="es-ES_tradnl" w:eastAsia="es-ES"/>
        </w:rPr>
        <w:t>Sujeto Obligado</w:t>
      </w:r>
      <w:r w:rsidR="00CD4716" w:rsidRPr="00AE1555">
        <w:rPr>
          <w:rFonts w:ascii="Palatino Linotype" w:eastAsia="Calibri" w:hAnsi="Palatino Linotype" w:cs="Arial"/>
          <w:sz w:val="24"/>
          <w:szCs w:val="24"/>
          <w:lang w:val="es-ES_tradnl" w:eastAsia="es-ES"/>
        </w:rPr>
        <w:t xml:space="preserve">, </w:t>
      </w:r>
      <w:r w:rsidR="00792776" w:rsidRPr="00AE1555">
        <w:rPr>
          <w:rFonts w:ascii="Palatino Linotype" w:eastAsia="Calibri" w:hAnsi="Palatino Linotype" w:cs="Arial"/>
          <w:sz w:val="24"/>
          <w:szCs w:val="24"/>
          <w:lang w:val="es-ES_tradnl" w:eastAsia="es-ES"/>
        </w:rPr>
        <w:t xml:space="preserve">se constituye la figura jurídica de la </w:t>
      </w:r>
      <w:r w:rsidR="00792776" w:rsidRPr="00AE1555">
        <w:rPr>
          <w:rFonts w:ascii="Palatino Linotype" w:eastAsia="Calibri" w:hAnsi="Palatino Linotype" w:cs="Arial"/>
          <w:b/>
          <w:i/>
          <w:sz w:val="24"/>
          <w:szCs w:val="24"/>
          <w:lang w:val="es-ES_tradnl" w:eastAsia="es-ES"/>
        </w:rPr>
        <w:t>negativa ficta</w:t>
      </w:r>
      <w:r w:rsidR="00792776" w:rsidRPr="00AE1555">
        <w:rPr>
          <w:rFonts w:ascii="Palatino Linotype" w:eastAsia="Calibri" w:hAnsi="Palatino Linotype" w:cs="Arial"/>
          <w:sz w:val="24"/>
          <w:szCs w:val="24"/>
          <w:lang w:val="es-ES_tradnl" w:eastAsia="es-ES"/>
        </w:rPr>
        <w:t>, cuya esencia es</w:t>
      </w:r>
      <w:r w:rsidR="00660330" w:rsidRPr="00AE1555">
        <w:rPr>
          <w:rFonts w:ascii="Palatino Linotype" w:eastAsia="Calibri" w:hAnsi="Palatino Linotype" w:cs="Arial"/>
          <w:sz w:val="24"/>
          <w:szCs w:val="24"/>
          <w:lang w:val="es-ES_tradnl" w:eastAsia="es-ES"/>
        </w:rPr>
        <w:t>;</w:t>
      </w:r>
      <w:r w:rsidR="00792776" w:rsidRPr="00AE1555">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AE1555">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AE1555">
        <w:rPr>
          <w:rFonts w:ascii="Palatino Linotype" w:eastAsia="Calibri" w:hAnsi="Palatino Linotype" w:cs="Arial"/>
          <w:sz w:val="24"/>
          <w:szCs w:val="24"/>
          <w:lang w:val="es-ES_tradnl" w:eastAsia="es-ES"/>
        </w:rPr>
        <w:t>de Ley de Transparencia y Acceso a la Información Pública del</w:t>
      </w:r>
      <w:r w:rsidR="00CD4716" w:rsidRPr="00AE1555">
        <w:rPr>
          <w:rFonts w:ascii="Palatino Linotype" w:eastAsia="Calibri" w:hAnsi="Palatino Linotype" w:cs="Arial"/>
          <w:sz w:val="24"/>
          <w:szCs w:val="24"/>
          <w:lang w:val="es-ES_tradnl" w:eastAsia="es-ES"/>
        </w:rPr>
        <w:t xml:space="preserve"> Estado de México y Municipios. </w:t>
      </w:r>
    </w:p>
    <w:p w:rsidR="005666CD" w:rsidRPr="00AE1555" w:rsidRDefault="005666CD" w:rsidP="00AE155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954F89" w:rsidRPr="00AE1555" w:rsidRDefault="00CD4716" w:rsidP="00AE155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AE1555">
        <w:rPr>
          <w:rFonts w:ascii="Palatino Linotype" w:eastAsia="Calibri" w:hAnsi="Palatino Linotype" w:cs="Arial"/>
          <w:sz w:val="24"/>
          <w:szCs w:val="24"/>
          <w:lang w:val="es-ES_tradnl" w:eastAsia="es-ES"/>
        </w:rPr>
        <w:t>L</w:t>
      </w:r>
      <w:r w:rsidR="00792776" w:rsidRPr="00AE1555">
        <w:rPr>
          <w:rFonts w:ascii="Palatino Linotype" w:eastAsia="Calibri" w:hAnsi="Palatino Linotype" w:cs="Arial"/>
          <w:sz w:val="24"/>
          <w:szCs w:val="24"/>
          <w:lang w:val="es-ES_tradnl" w:eastAsia="es-ES"/>
        </w:rPr>
        <w:t>a ausencia d</w:t>
      </w:r>
      <w:r w:rsidR="003219F1" w:rsidRPr="00AE1555">
        <w:rPr>
          <w:rFonts w:ascii="Palatino Linotype" w:eastAsia="Calibri" w:hAnsi="Palatino Linotype" w:cs="Arial"/>
          <w:sz w:val="24"/>
          <w:szCs w:val="24"/>
          <w:lang w:val="es-ES_tradnl" w:eastAsia="es-ES"/>
        </w:rPr>
        <w:t xml:space="preserve">e una respuesta en la solicitud, </w:t>
      </w:r>
      <w:r w:rsidR="00792776" w:rsidRPr="00AE1555">
        <w:rPr>
          <w:rFonts w:ascii="Palatino Linotype" w:eastAsia="Calibri" w:hAnsi="Palatino Linotype" w:cs="Arial"/>
          <w:sz w:val="24"/>
          <w:szCs w:val="24"/>
          <w:lang w:val="es-ES_tradnl" w:eastAsia="es-ES"/>
        </w:rPr>
        <w:t xml:space="preserve">constituye un acto que vulnera el derecho de manera continua y actualizable cada día en tanto no se emita la respuesta a la que esté impuesto el </w:t>
      </w:r>
      <w:r w:rsidR="00E32413" w:rsidRPr="00AE1555">
        <w:rPr>
          <w:rFonts w:ascii="Palatino Linotype" w:eastAsia="Calibri" w:hAnsi="Palatino Linotype" w:cs="Arial"/>
          <w:b/>
          <w:sz w:val="24"/>
          <w:szCs w:val="24"/>
          <w:lang w:val="es-ES_tradnl" w:eastAsia="es-ES"/>
        </w:rPr>
        <w:t xml:space="preserve">Sujeto Obligado </w:t>
      </w:r>
      <w:r w:rsidRPr="00AE1555">
        <w:rPr>
          <w:rFonts w:ascii="Palatino Linotype" w:eastAsia="Calibri" w:hAnsi="Palatino Linotype" w:cs="Arial"/>
          <w:sz w:val="24"/>
          <w:szCs w:val="24"/>
          <w:lang w:val="es-ES_tradnl" w:eastAsia="es-ES"/>
        </w:rPr>
        <w:t xml:space="preserve">y genera la incertidumbre jurídica del gobernado. </w:t>
      </w:r>
    </w:p>
    <w:p w:rsidR="00A93DF7" w:rsidRPr="00AE1555" w:rsidRDefault="00A93DF7" w:rsidP="00AE1555">
      <w:pPr>
        <w:pStyle w:val="Prrafodelista"/>
        <w:spacing w:after="0" w:line="360" w:lineRule="auto"/>
        <w:rPr>
          <w:rFonts w:ascii="Palatino Linotype" w:eastAsia="Calibri" w:hAnsi="Palatino Linotype" w:cs="Arial"/>
          <w:b/>
          <w:sz w:val="24"/>
          <w:szCs w:val="24"/>
          <w:lang w:val="es-ES_tradnl" w:eastAsia="es-ES"/>
        </w:rPr>
      </w:pPr>
    </w:p>
    <w:p w:rsidR="007B5650" w:rsidRPr="00AE1555" w:rsidRDefault="007B5650" w:rsidP="00AE155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AE1555">
        <w:rPr>
          <w:rFonts w:ascii="Palatino Linotype" w:eastAsia="Calibri" w:hAnsi="Palatino Linotype" w:cs="Arial"/>
          <w:sz w:val="24"/>
          <w:szCs w:val="24"/>
          <w:lang w:val="es-ES_tradnl" w:eastAsia="es-ES"/>
        </w:rPr>
        <w:t>Cabe mencionar que la recurrente se identificó utilizando un seudónimo</w:t>
      </w:r>
      <w:r w:rsidR="00213B5C">
        <w:rPr>
          <w:rFonts w:ascii="Palatino Linotype" w:eastAsia="Calibri" w:hAnsi="Palatino Linotype" w:cs="Arial"/>
          <w:sz w:val="24"/>
          <w:szCs w:val="24"/>
          <w:lang w:val="es-ES_tradnl" w:eastAsia="es-ES"/>
        </w:rPr>
        <w:t xml:space="preserve">        </w:t>
      </w:r>
      <w:r w:rsidRPr="00AE1555">
        <w:rPr>
          <w:rFonts w:ascii="Palatino Linotype" w:eastAsia="Calibri" w:hAnsi="Palatino Linotype" w:cs="Arial"/>
          <w:sz w:val="24"/>
          <w:szCs w:val="24"/>
          <w:lang w:val="es-ES_tradnl" w:eastAsia="es-ES"/>
        </w:rPr>
        <w:t xml:space="preserve"> “</w:t>
      </w:r>
      <w:r w:rsidR="00213B5C" w:rsidRPr="00213B5C">
        <w:rPr>
          <w:rFonts w:ascii="Palatino Linotype" w:eastAsia="Calibri" w:hAnsi="Palatino Linotype" w:cs="Arial"/>
          <w:b/>
          <w:sz w:val="24"/>
          <w:szCs w:val="24"/>
          <w:highlight w:val="black"/>
          <w:lang w:val="es-ES_tradnl" w:eastAsia="es-ES"/>
        </w:rPr>
        <w:t>-----------------------------------------------</w:t>
      </w:r>
      <w:r w:rsidRPr="00AE1555">
        <w:rPr>
          <w:rFonts w:ascii="Palatino Linotype" w:eastAsia="Calibri" w:hAnsi="Palatino Linotype" w:cs="Arial"/>
          <w:sz w:val="24"/>
          <w:szCs w:val="24"/>
          <w:lang w:val="es-ES_tradnl" w:eastAsia="es-ES"/>
        </w:rPr>
        <w:t xml:space="preserve">”,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7B5650" w:rsidRPr="00AE1555" w:rsidRDefault="007B5650" w:rsidP="00AE1555">
      <w:pPr>
        <w:pStyle w:val="Prrafodelista"/>
        <w:spacing w:after="0" w:line="360" w:lineRule="auto"/>
        <w:rPr>
          <w:rFonts w:ascii="Palatino Linotype" w:eastAsia="Calibri" w:hAnsi="Palatino Linotype" w:cs="Arial"/>
          <w:b/>
          <w:sz w:val="24"/>
          <w:szCs w:val="24"/>
          <w:lang w:val="es-ES_tradnl" w:eastAsia="es-ES"/>
        </w:rPr>
      </w:pPr>
    </w:p>
    <w:p w:rsidR="007B5650" w:rsidRPr="00AE1555" w:rsidRDefault="007B5650" w:rsidP="00AE1555">
      <w:pPr>
        <w:tabs>
          <w:tab w:val="left" w:pos="567"/>
        </w:tabs>
        <w:spacing w:after="0" w:line="360" w:lineRule="auto"/>
        <w:ind w:left="567" w:right="616"/>
        <w:jc w:val="both"/>
        <w:rPr>
          <w:rFonts w:ascii="Palatino Linotype" w:eastAsia="Calibri" w:hAnsi="Palatino Linotype" w:cs="Arial"/>
          <w:sz w:val="24"/>
          <w:szCs w:val="24"/>
          <w:lang w:val="es-ES" w:eastAsia="es-ES"/>
        </w:rPr>
      </w:pPr>
      <w:r w:rsidRPr="00AE1555">
        <w:rPr>
          <w:rFonts w:ascii="Palatino Linotype" w:eastAsia="Calibri" w:hAnsi="Palatino Linotype" w:cs="Arial"/>
          <w:sz w:val="24"/>
          <w:szCs w:val="24"/>
          <w:lang w:val="es-ES" w:eastAsia="es-ES"/>
        </w:rPr>
        <w:lastRenderedPageBreak/>
        <w:t>“</w:t>
      </w:r>
      <w:r w:rsidRPr="00AE1555">
        <w:rPr>
          <w:rFonts w:ascii="Palatino Linotype" w:eastAsia="Calibri" w:hAnsi="Palatino Linotype" w:cs="Arial"/>
          <w:b/>
          <w:sz w:val="24"/>
          <w:szCs w:val="24"/>
          <w:lang w:val="es-ES" w:eastAsia="es-ES"/>
        </w:rPr>
        <w:t>Artículo 155</w:t>
      </w:r>
      <w:r w:rsidRPr="00AE1555">
        <w:rPr>
          <w:rFonts w:ascii="Palatino Linotype" w:eastAsia="Calibri" w:hAnsi="Palatino Linotype" w:cs="Arial"/>
          <w:sz w:val="24"/>
          <w:szCs w:val="24"/>
          <w:lang w:val="es-ES" w:eastAsia="es-ES"/>
        </w:rPr>
        <w:t xml:space="preserve">. (…) “Las solicitudes anónimas, con nombre incompleto o </w:t>
      </w:r>
      <w:r w:rsidRPr="00AE1555">
        <w:rPr>
          <w:rFonts w:ascii="Palatino Linotype" w:eastAsia="Calibri" w:hAnsi="Palatino Linotype" w:cs="Arial"/>
          <w:b/>
          <w:sz w:val="24"/>
          <w:szCs w:val="24"/>
          <w:lang w:val="es-ES" w:eastAsia="es-ES"/>
        </w:rPr>
        <w:t xml:space="preserve">seudónimo </w:t>
      </w:r>
      <w:r w:rsidRPr="00AE1555">
        <w:rPr>
          <w:rFonts w:ascii="Palatino Linotype" w:eastAsia="Calibri" w:hAnsi="Palatino Linotype" w:cs="Arial"/>
          <w:sz w:val="24"/>
          <w:szCs w:val="24"/>
          <w:lang w:val="es-ES" w:eastAsia="es-ES"/>
        </w:rPr>
        <w:t>serán procedentes para su trámite por parte del sujeto obligado ante quien se presente. No podrá requerirse información adicional con motivo del nombre proporcionado por el solicitante”.</w:t>
      </w:r>
    </w:p>
    <w:p w:rsidR="007B5650" w:rsidRPr="00AE1555" w:rsidRDefault="007B5650" w:rsidP="00AE1555">
      <w:pPr>
        <w:tabs>
          <w:tab w:val="left" w:pos="567"/>
        </w:tabs>
        <w:spacing w:after="0" w:line="360" w:lineRule="auto"/>
        <w:ind w:right="616"/>
        <w:jc w:val="both"/>
        <w:rPr>
          <w:rFonts w:ascii="Palatino Linotype" w:eastAsia="Calibri" w:hAnsi="Palatino Linotype" w:cs="Arial"/>
          <w:sz w:val="24"/>
          <w:szCs w:val="24"/>
          <w:lang w:val="es-ES" w:eastAsia="es-ES"/>
        </w:rPr>
      </w:pPr>
    </w:p>
    <w:p w:rsidR="007B5650" w:rsidRPr="00AE1555" w:rsidRDefault="007B5650" w:rsidP="00AE1555">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E1555">
        <w:rPr>
          <w:rFonts w:ascii="Palatino Linotype" w:eastAsia="Calibri" w:hAnsi="Palatino Linotype" w:cs="Arial"/>
          <w:sz w:val="24"/>
          <w:szCs w:val="24"/>
          <w:lang w:val="es-ES" w:eastAsia="es-ES"/>
        </w:rPr>
        <w:t>vigésimo, vigésimo primero</w:t>
      </w:r>
      <w:r w:rsidRPr="00AE1555">
        <w:rPr>
          <w:rFonts w:ascii="Palatino Linotype" w:eastAsia="Times New Roman" w:hAnsi="Palatino Linotype" w:cs="Arial"/>
          <w:sz w:val="24"/>
          <w:szCs w:val="24"/>
        </w:rPr>
        <w:t xml:space="preserve"> y vigésimo segundo</w:t>
      </w:r>
      <w:r w:rsidRPr="00AE1555">
        <w:rPr>
          <w:rFonts w:ascii="Palatino Linotype" w:eastAsia="Calibri" w:hAnsi="Palatino Linotype" w:cs="Times New Roman"/>
          <w:sz w:val="24"/>
          <w:szCs w:val="24"/>
          <w:lang w:val="es-ES" w:eastAsia="es-ES"/>
        </w:rPr>
        <w:t>, de la Constitución Política del Estado Libre y Soberano de México, se establece lo siguiente:</w:t>
      </w:r>
    </w:p>
    <w:p w:rsidR="003B66F9" w:rsidRPr="00AE1555" w:rsidRDefault="003B66F9" w:rsidP="00AE1555">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7B5650" w:rsidRPr="00AE1555" w:rsidRDefault="007B5650" w:rsidP="00AE1555">
      <w:pPr>
        <w:tabs>
          <w:tab w:val="left" w:pos="567"/>
        </w:tabs>
        <w:spacing w:after="0" w:line="360" w:lineRule="auto"/>
        <w:ind w:left="567" w:right="616"/>
        <w:jc w:val="center"/>
        <w:rPr>
          <w:rFonts w:ascii="Palatino Linotype" w:eastAsia="Calibri" w:hAnsi="Palatino Linotype" w:cs="Times New Roman"/>
          <w:b/>
          <w:sz w:val="24"/>
          <w:szCs w:val="24"/>
          <w:lang w:val="es-ES" w:eastAsia="es-ES"/>
        </w:rPr>
      </w:pPr>
      <w:r w:rsidRPr="00AE1555">
        <w:rPr>
          <w:rFonts w:ascii="Palatino Linotype" w:eastAsia="Calibri" w:hAnsi="Palatino Linotype" w:cs="Times New Roman"/>
          <w:b/>
          <w:sz w:val="24"/>
          <w:szCs w:val="24"/>
          <w:lang w:val="es-ES" w:eastAsia="es-ES"/>
        </w:rPr>
        <w:t>Constitución Política de los Estados Unidos Mexicanos</w:t>
      </w:r>
    </w:p>
    <w:p w:rsidR="007B5650" w:rsidRPr="00AE1555" w:rsidRDefault="007B5650" w:rsidP="00AE1555">
      <w:pPr>
        <w:tabs>
          <w:tab w:val="left" w:pos="567"/>
        </w:tabs>
        <w:spacing w:after="0" w:line="360" w:lineRule="auto"/>
        <w:ind w:left="567" w:right="616"/>
        <w:rPr>
          <w:rFonts w:ascii="Palatino Linotype" w:eastAsia="Calibri" w:hAnsi="Palatino Linotype" w:cs="Times New Roman"/>
          <w:b/>
          <w:sz w:val="24"/>
          <w:szCs w:val="24"/>
          <w:lang w:val="es-ES" w:eastAsia="es-ES"/>
        </w:rPr>
      </w:pP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w:t>
      </w:r>
      <w:r w:rsidRPr="00AE1555">
        <w:rPr>
          <w:rFonts w:ascii="Palatino Linotype" w:eastAsia="Calibri" w:hAnsi="Palatino Linotype" w:cs="Times New Roman"/>
          <w:b/>
          <w:sz w:val="24"/>
          <w:szCs w:val="24"/>
          <w:lang w:val="es-ES" w:eastAsia="es-ES"/>
        </w:rPr>
        <w:t>Artículo 6</w:t>
      </w:r>
      <w:r w:rsidRPr="00AE1555">
        <w:rPr>
          <w:rFonts w:ascii="Palatino Linotype" w:eastAsia="Calibri" w:hAnsi="Palatino Linotype" w:cs="Times New Roman"/>
          <w:sz w:val="24"/>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 xml:space="preserve">Para efectos de lo dispuesto en el presente artículo se observará lo siguiente: </w:t>
      </w: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pStyle w:val="Prrafodelista"/>
        <w:numPr>
          <w:ilvl w:val="0"/>
          <w:numId w:val="15"/>
        </w:numPr>
        <w:tabs>
          <w:tab w:val="left" w:pos="567"/>
        </w:tabs>
        <w:spacing w:after="0" w:line="360" w:lineRule="auto"/>
        <w:ind w:left="567" w:right="616" w:firstLine="0"/>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Para el ejercicio del derecho de acceso a la información, la Federación, los Estados y el Distrito Federal, en el ámbito de sus respectivas competencias, se regirán por los siguientes principios y bases: (…)</w:t>
      </w:r>
    </w:p>
    <w:p w:rsidR="007B5650" w:rsidRPr="00AE1555" w:rsidRDefault="007B5650" w:rsidP="00AE1555">
      <w:pPr>
        <w:pStyle w:val="Prrafodelista"/>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 xml:space="preserve">III. Toda persona, sin necesidad de acreditar interés alguno o justificar su utilización, tendrá acceso gratuito a la información pública, a sus datos personales o a la rectificación de éstos. </w:t>
      </w: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tabs>
          <w:tab w:val="left" w:pos="567"/>
        </w:tabs>
        <w:spacing w:after="0" w:line="360" w:lineRule="auto"/>
        <w:ind w:left="567" w:right="616"/>
        <w:jc w:val="center"/>
        <w:rPr>
          <w:rFonts w:ascii="Palatino Linotype" w:eastAsia="Calibri" w:hAnsi="Palatino Linotype" w:cs="Times New Roman"/>
          <w:b/>
          <w:sz w:val="24"/>
          <w:szCs w:val="24"/>
          <w:lang w:val="es-ES" w:eastAsia="es-ES"/>
        </w:rPr>
      </w:pPr>
      <w:r w:rsidRPr="00AE1555">
        <w:rPr>
          <w:rFonts w:ascii="Palatino Linotype" w:eastAsia="Calibri" w:hAnsi="Palatino Linotype" w:cs="Times New Roman"/>
          <w:b/>
          <w:sz w:val="24"/>
          <w:szCs w:val="24"/>
          <w:lang w:val="es-ES" w:eastAsia="es-ES"/>
        </w:rPr>
        <w:t>Constitución Política del Estado Libre y Soberano de México</w:t>
      </w:r>
    </w:p>
    <w:p w:rsidR="005666CD" w:rsidRPr="00AE1555" w:rsidRDefault="005666CD" w:rsidP="00AE1555">
      <w:pPr>
        <w:tabs>
          <w:tab w:val="left" w:pos="567"/>
        </w:tabs>
        <w:spacing w:after="0" w:line="360" w:lineRule="auto"/>
        <w:ind w:left="567" w:right="616"/>
        <w:jc w:val="center"/>
        <w:rPr>
          <w:rFonts w:ascii="Palatino Linotype" w:eastAsia="Calibri" w:hAnsi="Palatino Linotype" w:cs="Times New Roman"/>
          <w:b/>
          <w:sz w:val="24"/>
          <w:szCs w:val="24"/>
          <w:lang w:val="es-ES" w:eastAsia="es-ES"/>
        </w:rPr>
      </w:pPr>
    </w:p>
    <w:p w:rsidR="007B5650" w:rsidRPr="00AE1555" w:rsidRDefault="007B5650" w:rsidP="00AE1555">
      <w:pPr>
        <w:pStyle w:val="Prrafodelista"/>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w:t>
      </w:r>
      <w:r w:rsidRPr="00AE1555">
        <w:rPr>
          <w:rFonts w:ascii="Palatino Linotype" w:eastAsia="Calibri" w:hAnsi="Palatino Linotype" w:cs="Times New Roman"/>
          <w:b/>
          <w:sz w:val="24"/>
          <w:szCs w:val="24"/>
          <w:lang w:val="es-ES" w:eastAsia="es-ES"/>
        </w:rPr>
        <w:t>Artículo 5</w:t>
      </w:r>
      <w:r w:rsidRPr="00AE1555">
        <w:rPr>
          <w:rFonts w:ascii="Palatino Linotype" w:eastAsia="Calibri" w:hAnsi="Palatino Linotype" w:cs="Times New Roman"/>
          <w:sz w:val="24"/>
          <w:szCs w:val="24"/>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w:t>
      </w:r>
      <w:r w:rsidRPr="00AE1555">
        <w:rPr>
          <w:rFonts w:ascii="Palatino Linotype" w:eastAsia="Calibri" w:hAnsi="Palatino Linotype" w:cs="Times New Roman"/>
          <w:sz w:val="24"/>
          <w:szCs w:val="24"/>
          <w:lang w:val="es-ES" w:eastAsia="es-ES"/>
        </w:rPr>
        <w:lastRenderedPageBreak/>
        <w:t>cuales no podrán restringirse ni suspenderse salvo en los casos y bajo las condiciones que la Constitución Política de los Estados Unidos Mexicanos establece.</w:t>
      </w:r>
    </w:p>
    <w:p w:rsidR="007B5650" w:rsidRPr="00AE1555" w:rsidRDefault="007B5650" w:rsidP="00AE1555">
      <w:pPr>
        <w:pStyle w:val="Prrafodelista"/>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pStyle w:val="Prrafodelista"/>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Toda persona en el Estado de México, tiene derecho al libre acceso a la información plural y oportuna, así como a buscar recibir y difundir información e ideas de toda índole por cualquier medio de expresión.</w:t>
      </w:r>
    </w:p>
    <w:p w:rsidR="007B5650" w:rsidRPr="00AE1555" w:rsidRDefault="007B5650" w:rsidP="00AE1555">
      <w:pPr>
        <w:tabs>
          <w:tab w:val="left" w:pos="567"/>
        </w:tabs>
        <w:spacing w:after="0" w:line="360" w:lineRule="auto"/>
        <w:ind w:right="616"/>
        <w:jc w:val="both"/>
        <w:rPr>
          <w:rFonts w:ascii="Palatino Linotype" w:eastAsia="Calibri" w:hAnsi="Palatino Linotype" w:cs="Times New Roman"/>
          <w:sz w:val="24"/>
          <w:szCs w:val="24"/>
          <w:lang w:val="es-ES" w:eastAsia="es-ES"/>
        </w:rPr>
      </w:pP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 xml:space="preserve">El derecho a la información será garantizado por el Estado. La ley establecerá las previsiones que permitan asegurar la protección, el respeto y la difusión de este derecho. </w:t>
      </w: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pStyle w:val="Prrafodelista"/>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III. Toda persona, sin necesidad de acreditar interés alguno o justificar su utilización, tendrá acceso gratuito a la información pública, a sus datos personales o a la rectificación de éstos;</w:t>
      </w:r>
    </w:p>
    <w:p w:rsidR="007B5650" w:rsidRPr="00AE1555" w:rsidRDefault="007B5650" w:rsidP="00AE1555">
      <w:pPr>
        <w:pStyle w:val="Prrafodelista"/>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IV. Se establecerán mecanismos de acceso a la información y procedimientos de revisión expeditos que se sustanciarán ante el organismo autónomo especializado e imparcial que establece esta Constitución…</w:t>
      </w: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p>
    <w:p w:rsidR="007B5650" w:rsidRPr="00AE1555" w:rsidRDefault="007B5650" w:rsidP="00AE1555">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AE1555" w:rsidRDefault="007B5650" w:rsidP="00AE1555">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7B5650" w:rsidRPr="00AE1555" w:rsidRDefault="007B5650" w:rsidP="00AE1555">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7B5650" w:rsidRPr="00AE1555" w:rsidRDefault="007B5650" w:rsidP="00AE1555">
      <w:pPr>
        <w:pStyle w:val="Prrafodelista"/>
        <w:tabs>
          <w:tab w:val="left" w:pos="0"/>
        </w:tabs>
        <w:spacing w:after="0" w:line="360" w:lineRule="auto"/>
        <w:ind w:left="567" w:right="900"/>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w:t>
      </w:r>
      <w:r w:rsidRPr="00AE1555">
        <w:rPr>
          <w:rFonts w:ascii="Palatino Linotype" w:eastAsia="Calibri" w:hAnsi="Palatino Linotype" w:cs="Times New Roman"/>
          <w:b/>
          <w:sz w:val="24"/>
          <w:szCs w:val="24"/>
          <w:lang w:val="es-ES" w:eastAsia="es-ES"/>
        </w:rPr>
        <w:t>Artículo 1o</w:t>
      </w:r>
      <w:r w:rsidRPr="00AE1555">
        <w:rPr>
          <w:rFonts w:ascii="Palatino Linotype" w:eastAsia="Calibri" w:hAnsi="Palatino Linotype" w:cs="Times New Roman"/>
          <w:sz w:val="24"/>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AE1555">
        <w:rPr>
          <w:rFonts w:ascii="Palatino Linotype" w:eastAsia="Calibri" w:hAnsi="Palatino Linotype" w:cs="Times New Roman"/>
          <w:sz w:val="24"/>
          <w:szCs w:val="24"/>
          <w:lang w:val="es-ES" w:eastAsia="es-ES"/>
        </w:rPr>
        <w:lastRenderedPageBreak/>
        <w:t>podrá restringirse ni suspenderse, salvo en los casos y bajo las condiciones que esta Constitución establece.</w:t>
      </w:r>
    </w:p>
    <w:p w:rsidR="007B5650" w:rsidRPr="00AE1555" w:rsidRDefault="007B5650" w:rsidP="00AE1555">
      <w:pPr>
        <w:pStyle w:val="Prrafodelista"/>
        <w:tabs>
          <w:tab w:val="left" w:pos="0"/>
        </w:tabs>
        <w:spacing w:after="0" w:line="360" w:lineRule="auto"/>
        <w:ind w:left="567" w:right="900"/>
        <w:jc w:val="both"/>
        <w:rPr>
          <w:rFonts w:ascii="Palatino Linotype" w:eastAsia="Calibri" w:hAnsi="Palatino Linotype" w:cs="Times New Roman"/>
          <w:sz w:val="24"/>
          <w:szCs w:val="24"/>
          <w:lang w:val="es-ES" w:eastAsia="es-ES"/>
        </w:rPr>
      </w:pPr>
    </w:p>
    <w:p w:rsidR="007B5650" w:rsidRPr="00AE1555" w:rsidRDefault="007B5650" w:rsidP="00AE1555">
      <w:pPr>
        <w:pStyle w:val="Prrafodelista"/>
        <w:tabs>
          <w:tab w:val="left" w:pos="0"/>
        </w:tabs>
        <w:spacing w:after="0" w:line="360" w:lineRule="auto"/>
        <w:ind w:left="567" w:right="900"/>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rsidR="007B5650" w:rsidRPr="00AE1555" w:rsidRDefault="007B5650" w:rsidP="00AE1555">
      <w:pPr>
        <w:pStyle w:val="Prrafodelista"/>
        <w:tabs>
          <w:tab w:val="left" w:pos="0"/>
        </w:tabs>
        <w:spacing w:after="0" w:line="360" w:lineRule="auto"/>
        <w:ind w:left="567" w:right="900"/>
        <w:jc w:val="both"/>
        <w:rPr>
          <w:rFonts w:ascii="Palatino Linotype" w:eastAsia="Calibri" w:hAnsi="Palatino Linotype" w:cs="Times New Roman"/>
          <w:sz w:val="24"/>
          <w:szCs w:val="24"/>
          <w:lang w:val="es-ES" w:eastAsia="es-ES"/>
        </w:rPr>
      </w:pPr>
    </w:p>
    <w:p w:rsidR="007B5650" w:rsidRPr="00AE1555" w:rsidRDefault="007B5650" w:rsidP="00AE1555">
      <w:pPr>
        <w:pStyle w:val="Prrafodelista"/>
        <w:tabs>
          <w:tab w:val="left" w:pos="0"/>
        </w:tabs>
        <w:spacing w:after="0" w:line="360" w:lineRule="auto"/>
        <w:ind w:left="567" w:right="900"/>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B5650" w:rsidRPr="00AE1555" w:rsidRDefault="007B5650" w:rsidP="00AE1555">
      <w:pPr>
        <w:pStyle w:val="Prrafodelista"/>
        <w:spacing w:after="0" w:line="360" w:lineRule="auto"/>
        <w:ind w:left="567"/>
        <w:rPr>
          <w:rFonts w:ascii="Palatino Linotype" w:eastAsia="Calibri" w:hAnsi="Palatino Linotype" w:cs="Arial"/>
          <w:sz w:val="24"/>
          <w:szCs w:val="24"/>
          <w:lang w:val="es-ES_tradnl" w:eastAsia="es-ES"/>
        </w:rPr>
      </w:pPr>
    </w:p>
    <w:p w:rsidR="007B5650" w:rsidRDefault="007B5650" w:rsidP="00AE1555">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AE1555">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w:t>
      </w:r>
      <w:r w:rsidRPr="00AE1555">
        <w:rPr>
          <w:rFonts w:ascii="Palatino Linotype" w:eastAsia="Calibri" w:hAnsi="Palatino Linotype" w:cs="Times New Roman"/>
          <w:sz w:val="24"/>
          <w:szCs w:val="24"/>
          <w:lang w:val="es-ES" w:eastAsia="es-ES"/>
        </w:rPr>
        <w:lastRenderedPageBreak/>
        <w:t>ser anónima o no contener un nombre que identifique al solicitante o que permita tener certeza sobre su identidad.</w:t>
      </w:r>
    </w:p>
    <w:p w:rsidR="00AE1555" w:rsidRPr="00AE1555" w:rsidRDefault="00AE1555" w:rsidP="00AE1555">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7B5650" w:rsidRPr="00AE1555" w:rsidRDefault="007B5650" w:rsidP="00AE1555">
      <w:pPr>
        <w:pStyle w:val="Prrafodelista"/>
        <w:numPr>
          <w:ilvl w:val="0"/>
          <w:numId w:val="2"/>
        </w:numPr>
        <w:spacing w:after="0" w:line="360" w:lineRule="auto"/>
        <w:ind w:left="0" w:right="49" w:firstLine="0"/>
        <w:jc w:val="both"/>
        <w:rPr>
          <w:rFonts w:ascii="Palatino Linotype" w:hAnsi="Palatino Linotype"/>
          <w:i/>
          <w:sz w:val="24"/>
          <w:szCs w:val="24"/>
        </w:rPr>
      </w:pPr>
      <w:r w:rsidRPr="00AE1555">
        <w:rPr>
          <w:rFonts w:ascii="Palatino Linotype" w:hAnsi="Palatino Linotype"/>
          <w:sz w:val="24"/>
          <w:szCs w:val="24"/>
        </w:rPr>
        <w:t xml:space="preserve">En cuanto hace a las razones y motivos de inconformidad que señaló el particular, al referir que </w:t>
      </w:r>
      <w:r w:rsidR="005666CD" w:rsidRPr="00AE1555">
        <w:rPr>
          <w:rFonts w:ascii="Palatino Linotype" w:hAnsi="Palatino Linotype"/>
          <w:sz w:val="24"/>
          <w:szCs w:val="24"/>
        </w:rPr>
        <w:t>no se le proporcionó la información solicitada</w:t>
      </w:r>
      <w:r w:rsidRPr="00AE1555">
        <w:rPr>
          <w:rFonts w:ascii="Palatino Linotype" w:hAnsi="Palatino Linotype"/>
          <w:sz w:val="24"/>
          <w:szCs w:val="24"/>
        </w:rPr>
        <w:t xml:space="preserve">, se procede a encuadrar dicho supuesto en las causales de procedencia que enmarca la Ley de Transparencia y Acceso a la Información Pública del Estado de México y Municipios, de la siguiente manera; </w:t>
      </w:r>
    </w:p>
    <w:p w:rsidR="007B5650" w:rsidRPr="00AE1555" w:rsidRDefault="007B5650" w:rsidP="00AE1555">
      <w:pPr>
        <w:pStyle w:val="Prrafodelista"/>
        <w:spacing w:after="0" w:line="360" w:lineRule="auto"/>
        <w:ind w:left="0" w:right="49"/>
        <w:jc w:val="both"/>
        <w:rPr>
          <w:rFonts w:ascii="Palatino Linotype" w:hAnsi="Palatino Linotype"/>
          <w:sz w:val="24"/>
          <w:szCs w:val="24"/>
        </w:rPr>
      </w:pPr>
    </w:p>
    <w:p w:rsidR="007B5650" w:rsidRPr="00AE1555" w:rsidRDefault="007B5650" w:rsidP="00AE1555">
      <w:pPr>
        <w:pStyle w:val="Prrafodelista"/>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w:t>
      </w:r>
      <w:r w:rsidRPr="00AE1555">
        <w:rPr>
          <w:rFonts w:ascii="Palatino Linotype" w:hAnsi="Palatino Linotype"/>
          <w:b/>
          <w:i/>
          <w:sz w:val="24"/>
          <w:szCs w:val="24"/>
        </w:rPr>
        <w:t>Artículo 179.</w:t>
      </w:r>
      <w:r w:rsidRPr="00AE1555">
        <w:rPr>
          <w:rFonts w:ascii="Palatino Linotype" w:hAnsi="Palatino Linotype"/>
          <w:i/>
          <w:sz w:val="24"/>
          <w:szCs w:val="24"/>
        </w:rPr>
        <w:t xml:space="preserve"> El recurso de revisión es un medio de protección que la Ley otorga a los particulares, para hacer valer su derecho de acceso a la información pública, y procederá en contra de las siguientes causas: </w:t>
      </w:r>
    </w:p>
    <w:p w:rsidR="007B5650" w:rsidRPr="00AE1555" w:rsidRDefault="007B5650" w:rsidP="00AE1555">
      <w:pPr>
        <w:spacing w:after="0" w:line="360" w:lineRule="auto"/>
        <w:ind w:right="616"/>
        <w:jc w:val="both"/>
        <w:rPr>
          <w:rFonts w:ascii="Palatino Linotype" w:hAnsi="Palatino Linotype"/>
          <w:b/>
          <w:i/>
          <w:sz w:val="24"/>
          <w:szCs w:val="24"/>
        </w:rPr>
      </w:pPr>
    </w:p>
    <w:p w:rsidR="007B5650" w:rsidRPr="00AE1555" w:rsidRDefault="007B5650" w:rsidP="00AE1555">
      <w:pPr>
        <w:pStyle w:val="Prrafodelista"/>
        <w:spacing w:after="0" w:line="360" w:lineRule="auto"/>
        <w:ind w:left="567" w:right="616"/>
        <w:jc w:val="both"/>
        <w:rPr>
          <w:rFonts w:ascii="Palatino Linotype" w:hAnsi="Palatino Linotype"/>
          <w:b/>
          <w:i/>
          <w:sz w:val="24"/>
          <w:szCs w:val="24"/>
        </w:rPr>
      </w:pPr>
      <w:r w:rsidRPr="00AE1555">
        <w:rPr>
          <w:rFonts w:ascii="Palatino Linotype" w:hAnsi="Palatino Linotype"/>
          <w:b/>
          <w:i/>
          <w:sz w:val="24"/>
          <w:szCs w:val="24"/>
        </w:rPr>
        <w:t xml:space="preserve">I. La negativa a la información solicitada; </w:t>
      </w:r>
    </w:p>
    <w:p w:rsidR="00B05B38" w:rsidRPr="00AE1555" w:rsidRDefault="00B05B38" w:rsidP="00AE1555">
      <w:pPr>
        <w:pStyle w:val="Prrafodelista"/>
        <w:spacing w:after="0" w:line="360" w:lineRule="auto"/>
        <w:ind w:left="567" w:right="616"/>
        <w:jc w:val="both"/>
        <w:rPr>
          <w:rFonts w:ascii="Palatino Linotype" w:hAnsi="Palatino Linotype"/>
          <w:b/>
          <w:i/>
          <w:sz w:val="24"/>
          <w:szCs w:val="24"/>
        </w:rPr>
      </w:pPr>
    </w:p>
    <w:p w:rsidR="007B5650" w:rsidRPr="00AE1555" w:rsidRDefault="00B05B38" w:rsidP="00AE1555">
      <w:pPr>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w:t>
      </w:r>
    </w:p>
    <w:p w:rsidR="00B05B38" w:rsidRPr="00AE1555" w:rsidRDefault="00B05B38" w:rsidP="00AE1555">
      <w:pPr>
        <w:spacing w:after="0" w:line="360" w:lineRule="auto"/>
        <w:ind w:right="616"/>
        <w:jc w:val="both"/>
        <w:rPr>
          <w:rFonts w:ascii="Palatino Linotype" w:hAnsi="Palatino Linotype"/>
          <w:sz w:val="24"/>
          <w:szCs w:val="24"/>
        </w:rPr>
      </w:pPr>
    </w:p>
    <w:p w:rsidR="00E32413" w:rsidRPr="00AE1555" w:rsidRDefault="00792776" w:rsidP="00AE155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AE1555">
        <w:rPr>
          <w:rFonts w:ascii="Palatino Linotype" w:eastAsia="Calibri" w:hAnsi="Palatino Linotype" w:cs="Arial"/>
          <w:sz w:val="24"/>
          <w:szCs w:val="24"/>
          <w:lang w:val="es-ES_tradnl" w:eastAsia="es-ES"/>
        </w:rPr>
        <w:t xml:space="preserve">En </w:t>
      </w:r>
      <w:r w:rsidR="003219F1" w:rsidRPr="00AE1555">
        <w:rPr>
          <w:rFonts w:ascii="Palatino Linotype" w:eastAsia="Calibri" w:hAnsi="Palatino Linotype" w:cs="Arial"/>
          <w:sz w:val="24"/>
          <w:szCs w:val="24"/>
          <w:lang w:val="es-ES_tradnl" w:eastAsia="es-ES"/>
        </w:rPr>
        <w:t>el mismo</w:t>
      </w:r>
      <w:r w:rsidRPr="00AE1555">
        <w:rPr>
          <w:rFonts w:ascii="Palatino Linotype" w:eastAsia="Calibri" w:hAnsi="Palatino Linotype" w:cs="Arial"/>
          <w:sz w:val="24"/>
          <w:szCs w:val="24"/>
          <w:lang w:val="es-ES_tradnl" w:eastAsia="es-ES"/>
        </w:rPr>
        <w:t xml:space="preserv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AE1555">
        <w:rPr>
          <w:rFonts w:ascii="Palatino Linotype" w:eastAsia="Calibri" w:hAnsi="Palatino Linotype" w:cs="Arial"/>
          <w:sz w:val="24"/>
          <w:szCs w:val="24"/>
          <w:lang w:val="es-ES_tradnl" w:eastAsia="es-ES"/>
        </w:rPr>
        <w:t xml:space="preserve"> y resuelva el presente recurso.</w:t>
      </w:r>
    </w:p>
    <w:p w:rsidR="00E07ABA" w:rsidRPr="00AE1555" w:rsidRDefault="00E07ABA" w:rsidP="00AE155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AE1555" w:rsidRDefault="00B54F03" w:rsidP="00AE1555">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8993887"/>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AE1555">
        <w:rPr>
          <w:rFonts w:ascii="Palatino Linotype" w:eastAsia="MS Mincho" w:hAnsi="Palatino Linotype" w:cstheme="majorBidi"/>
          <w:b/>
          <w:sz w:val="24"/>
          <w:szCs w:val="24"/>
          <w:lang w:val="es-ES_tradnl" w:eastAsia="es-ES"/>
        </w:rPr>
        <w:t>TERCERO</w:t>
      </w:r>
      <w:r w:rsidRPr="00AE1555">
        <w:rPr>
          <w:rFonts w:ascii="Palatino Linotype" w:eastAsia="MS Gothic" w:hAnsi="Palatino Linotype" w:cs="Times New Roman"/>
          <w:b/>
          <w:sz w:val="24"/>
          <w:szCs w:val="24"/>
        </w:rPr>
        <w:t>. Del Planteamiento de la Litis.</w:t>
      </w:r>
      <w:bookmarkEnd w:id="4"/>
      <w:r w:rsidRPr="00AE1555">
        <w:rPr>
          <w:rFonts w:ascii="Palatino Linotype" w:eastAsia="MS Gothic" w:hAnsi="Palatino Linotype" w:cs="Times New Roman"/>
          <w:b/>
          <w:sz w:val="24"/>
          <w:szCs w:val="24"/>
        </w:rPr>
        <w:t xml:space="preserve"> </w:t>
      </w:r>
    </w:p>
    <w:p w:rsidR="00EB3DB0" w:rsidRPr="00AE1555" w:rsidRDefault="00EB3DB0" w:rsidP="00AE1555">
      <w:pPr>
        <w:tabs>
          <w:tab w:val="left" w:pos="0"/>
          <w:tab w:val="left" w:pos="142"/>
        </w:tabs>
        <w:spacing w:after="0" w:line="360" w:lineRule="auto"/>
        <w:ind w:right="49"/>
        <w:jc w:val="both"/>
        <w:rPr>
          <w:rFonts w:ascii="Palatino Linotype" w:eastAsia="MS Mincho" w:hAnsi="Palatino Linotype" w:cs="Times New Roman"/>
          <w:b/>
          <w:sz w:val="24"/>
          <w:szCs w:val="24"/>
        </w:rPr>
      </w:pPr>
    </w:p>
    <w:p w:rsidR="00D21E92" w:rsidRPr="00AE1555" w:rsidRDefault="00D21E92" w:rsidP="00AE155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AE1555">
        <w:rPr>
          <w:rFonts w:ascii="Palatino Linotype" w:eastAsia="MS Mincho" w:hAnsi="Palatino Linotype" w:cs="Times New Roman"/>
          <w:sz w:val="24"/>
          <w:szCs w:val="24"/>
        </w:rPr>
        <w:t>Así de las constancias que obran en el expediente electrónico, se advierte que la particular mediante solicitud de información vía de acceso SAIMEX, pidió</w:t>
      </w:r>
      <w:r w:rsidR="00B11BF8" w:rsidRPr="00AE1555">
        <w:rPr>
          <w:rFonts w:ascii="Palatino Linotype" w:eastAsia="MS Mincho" w:hAnsi="Palatino Linotype" w:cs="Times New Roman"/>
          <w:sz w:val="24"/>
          <w:szCs w:val="24"/>
        </w:rPr>
        <w:t xml:space="preserve"> al </w:t>
      </w:r>
      <w:r w:rsidR="00B11BF8" w:rsidRPr="00AE1555">
        <w:rPr>
          <w:rFonts w:ascii="Palatino Linotype" w:eastAsia="MS Mincho" w:hAnsi="Palatino Linotype" w:cs="Times New Roman"/>
          <w:b/>
          <w:sz w:val="24"/>
          <w:szCs w:val="24"/>
        </w:rPr>
        <w:t>Sujeto Obligado</w:t>
      </w:r>
      <w:r w:rsidR="00B11BF8" w:rsidRPr="00AE1555">
        <w:rPr>
          <w:rFonts w:ascii="Palatino Linotype" w:eastAsia="MS Mincho" w:hAnsi="Palatino Linotype" w:cs="Times New Roman"/>
          <w:sz w:val="24"/>
          <w:szCs w:val="24"/>
        </w:rPr>
        <w:t xml:space="preserve"> </w:t>
      </w:r>
      <w:r w:rsidRPr="00AE1555">
        <w:rPr>
          <w:rFonts w:ascii="Palatino Linotype" w:eastAsia="MS Mincho" w:hAnsi="Palatino Linotype" w:cs="Times New Roman"/>
          <w:sz w:val="24"/>
          <w:szCs w:val="24"/>
        </w:rPr>
        <w:t>le proporc</w:t>
      </w:r>
      <w:r w:rsidR="003219F1" w:rsidRPr="00AE1555">
        <w:rPr>
          <w:rFonts w:ascii="Palatino Linotype" w:eastAsia="MS Mincho" w:hAnsi="Palatino Linotype" w:cs="Times New Roman"/>
          <w:sz w:val="24"/>
          <w:szCs w:val="24"/>
        </w:rPr>
        <w:t xml:space="preserve">ionara </w:t>
      </w:r>
      <w:r w:rsidR="00E07ABA" w:rsidRPr="00AE1555">
        <w:rPr>
          <w:rFonts w:ascii="Palatino Linotype" w:eastAsia="MS Mincho" w:hAnsi="Palatino Linotype" w:cs="Times New Roman"/>
          <w:sz w:val="24"/>
          <w:szCs w:val="24"/>
        </w:rPr>
        <w:t>lo relativo a</w:t>
      </w:r>
      <w:r w:rsidRPr="00AE1555">
        <w:rPr>
          <w:rFonts w:ascii="Palatino Linotype" w:eastAsia="MS Mincho" w:hAnsi="Palatino Linotype" w:cs="Times New Roman"/>
          <w:sz w:val="24"/>
          <w:szCs w:val="24"/>
        </w:rPr>
        <w:t>:</w:t>
      </w:r>
    </w:p>
    <w:p w:rsidR="00883657" w:rsidRPr="00AE1555" w:rsidRDefault="00883657" w:rsidP="00AE1555">
      <w:pPr>
        <w:tabs>
          <w:tab w:val="left" w:pos="142"/>
          <w:tab w:val="left" w:pos="284"/>
        </w:tabs>
        <w:spacing w:after="0" w:line="360" w:lineRule="auto"/>
        <w:ind w:left="567" w:right="567"/>
        <w:jc w:val="both"/>
        <w:rPr>
          <w:rFonts w:ascii="Palatino Linotype" w:eastAsia="MS Mincho" w:hAnsi="Palatino Linotype" w:cs="Times New Roman"/>
          <w:sz w:val="24"/>
          <w:szCs w:val="24"/>
          <w:highlight w:val="yellow"/>
        </w:rPr>
      </w:pPr>
    </w:p>
    <w:p w:rsidR="00B11BF8" w:rsidRPr="00AE1555" w:rsidRDefault="00B11BF8" w:rsidP="00AE1555">
      <w:pPr>
        <w:pStyle w:val="Prrafodelista"/>
        <w:numPr>
          <w:ilvl w:val="0"/>
          <w:numId w:val="20"/>
        </w:numPr>
        <w:tabs>
          <w:tab w:val="left" w:pos="142"/>
          <w:tab w:val="left" w:pos="284"/>
        </w:tabs>
        <w:spacing w:after="0" w:line="360" w:lineRule="auto"/>
        <w:ind w:right="567"/>
        <w:jc w:val="both"/>
        <w:rPr>
          <w:rFonts w:ascii="Palatino Linotype" w:eastAsia="MS Mincho" w:hAnsi="Palatino Linotype" w:cs="Times New Roman"/>
          <w:b/>
          <w:sz w:val="24"/>
          <w:szCs w:val="24"/>
        </w:rPr>
      </w:pPr>
      <w:r w:rsidRPr="00AE1555">
        <w:rPr>
          <w:rFonts w:ascii="Palatino Linotype" w:eastAsia="MS Mincho" w:hAnsi="Palatino Linotype" w:cs="Times New Roman"/>
          <w:b/>
          <w:sz w:val="24"/>
          <w:szCs w:val="24"/>
        </w:rPr>
        <w:t>Nombramientos de los servidores públicos que se desempeñan en la Dirección de Administración expedidos por el Presidente Municipal.</w:t>
      </w:r>
    </w:p>
    <w:p w:rsidR="00B11BF8" w:rsidRPr="00AE1555" w:rsidRDefault="00B11BF8" w:rsidP="00AE1555">
      <w:pPr>
        <w:pStyle w:val="Prrafodelista"/>
        <w:numPr>
          <w:ilvl w:val="0"/>
          <w:numId w:val="20"/>
        </w:numPr>
        <w:tabs>
          <w:tab w:val="left" w:pos="142"/>
          <w:tab w:val="left" w:pos="284"/>
        </w:tabs>
        <w:spacing w:after="0" w:line="360" w:lineRule="auto"/>
        <w:ind w:right="567"/>
        <w:jc w:val="both"/>
        <w:rPr>
          <w:rFonts w:ascii="Palatino Linotype" w:eastAsia="MS Mincho" w:hAnsi="Palatino Linotype" w:cs="Times New Roman"/>
          <w:b/>
          <w:sz w:val="24"/>
          <w:szCs w:val="24"/>
        </w:rPr>
      </w:pPr>
      <w:r w:rsidRPr="00AE1555">
        <w:rPr>
          <w:rFonts w:ascii="Palatino Linotype" w:eastAsia="MS Mincho" w:hAnsi="Palatino Linotype" w:cs="Times New Roman"/>
          <w:b/>
          <w:sz w:val="24"/>
          <w:szCs w:val="24"/>
        </w:rPr>
        <w:t>Organigrama de la Dirección de Administraci</w:t>
      </w:r>
      <w:r w:rsidR="00B05B38" w:rsidRPr="00AE1555">
        <w:rPr>
          <w:rFonts w:ascii="Palatino Linotype" w:eastAsia="MS Mincho" w:hAnsi="Palatino Linotype" w:cs="Times New Roman"/>
          <w:b/>
          <w:sz w:val="24"/>
          <w:szCs w:val="24"/>
        </w:rPr>
        <w:t>ón del trienio 2019</w:t>
      </w:r>
      <w:r w:rsidRPr="00AE1555">
        <w:rPr>
          <w:rFonts w:ascii="Palatino Linotype" w:eastAsia="MS Mincho" w:hAnsi="Palatino Linotype" w:cs="Times New Roman"/>
          <w:b/>
          <w:sz w:val="24"/>
          <w:szCs w:val="24"/>
        </w:rPr>
        <w:t>-2021.</w:t>
      </w:r>
    </w:p>
    <w:p w:rsidR="00E32413" w:rsidRPr="00AE1555" w:rsidRDefault="00E32413" w:rsidP="00AE1555">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AE1555" w:rsidRDefault="00D21E92" w:rsidP="00AE155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AE1555">
        <w:rPr>
          <w:rFonts w:ascii="Palatino Linotype" w:eastAsia="MS Mincho" w:hAnsi="Palatino Linotype" w:cs="Times New Roman"/>
          <w:sz w:val="24"/>
          <w:szCs w:val="24"/>
        </w:rPr>
        <w:t xml:space="preserve">El </w:t>
      </w:r>
      <w:r w:rsidR="00E32413" w:rsidRPr="00AE1555">
        <w:rPr>
          <w:rFonts w:ascii="Palatino Linotype" w:eastAsia="MS Mincho" w:hAnsi="Palatino Linotype" w:cs="Times New Roman"/>
          <w:b/>
          <w:sz w:val="24"/>
          <w:szCs w:val="24"/>
        </w:rPr>
        <w:t>Sujeto Obligado</w:t>
      </w:r>
      <w:r w:rsidR="00E32413" w:rsidRPr="00AE1555">
        <w:rPr>
          <w:rFonts w:ascii="Palatino Linotype" w:eastAsia="MS Mincho" w:hAnsi="Palatino Linotype" w:cs="Times New Roman"/>
          <w:sz w:val="24"/>
          <w:szCs w:val="24"/>
        </w:rPr>
        <w:t xml:space="preserve"> </w:t>
      </w:r>
      <w:r w:rsidR="00667B1E" w:rsidRPr="00AE1555">
        <w:rPr>
          <w:rFonts w:ascii="Palatino Linotype" w:eastAsia="MS Mincho" w:hAnsi="Palatino Linotype" w:cs="Times New Roman"/>
          <w:sz w:val="24"/>
          <w:szCs w:val="24"/>
        </w:rPr>
        <w:t>omitió</w:t>
      </w:r>
      <w:r w:rsidRPr="00AE1555">
        <w:rPr>
          <w:rFonts w:ascii="Palatino Linotype" w:eastAsia="MS Mincho" w:hAnsi="Palatino Linotype" w:cs="Times New Roman"/>
          <w:sz w:val="24"/>
          <w:szCs w:val="24"/>
        </w:rPr>
        <w:t xml:space="preserve"> dar una</w:t>
      </w:r>
      <w:r w:rsidR="00667B1E" w:rsidRPr="00AE1555">
        <w:rPr>
          <w:rFonts w:ascii="Palatino Linotype" w:eastAsia="MS Mincho" w:hAnsi="Palatino Linotype" w:cs="Times New Roman"/>
          <w:sz w:val="24"/>
          <w:szCs w:val="24"/>
        </w:rPr>
        <w:t xml:space="preserve"> respuesta a la solicitud del </w:t>
      </w:r>
      <w:r w:rsidRPr="00AE1555">
        <w:rPr>
          <w:rFonts w:ascii="Palatino Linotype" w:eastAsia="MS Mincho" w:hAnsi="Palatino Linotype" w:cs="Times New Roman"/>
          <w:sz w:val="24"/>
          <w:szCs w:val="24"/>
        </w:rPr>
        <w:t xml:space="preserve">particular. </w:t>
      </w:r>
    </w:p>
    <w:p w:rsidR="00D21E92" w:rsidRPr="00AE1555" w:rsidRDefault="00D21E92" w:rsidP="00AE1555">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highlight w:val="yellow"/>
        </w:rPr>
      </w:pPr>
    </w:p>
    <w:p w:rsidR="00D21E92" w:rsidRPr="00AE1555" w:rsidRDefault="00D21E92" w:rsidP="00AE155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AE1555">
        <w:rPr>
          <w:rFonts w:ascii="Palatino Linotype" w:eastAsia="MS Mincho" w:hAnsi="Palatino Linotype" w:cs="Times New Roman"/>
          <w:sz w:val="24"/>
          <w:szCs w:val="24"/>
        </w:rPr>
        <w:t>Por consi</w:t>
      </w:r>
      <w:r w:rsidR="00667B1E" w:rsidRPr="00AE1555">
        <w:rPr>
          <w:rFonts w:ascii="Palatino Linotype" w:eastAsia="MS Mincho" w:hAnsi="Palatino Linotype" w:cs="Times New Roman"/>
          <w:sz w:val="24"/>
          <w:szCs w:val="24"/>
        </w:rPr>
        <w:t xml:space="preserve">guiente la recurrente, </w:t>
      </w:r>
      <w:proofErr w:type="gramStart"/>
      <w:r w:rsidR="00667B1E" w:rsidRPr="00AE1555">
        <w:rPr>
          <w:rFonts w:ascii="Palatino Linotype" w:eastAsia="MS Mincho" w:hAnsi="Palatino Linotype" w:cs="Times New Roman"/>
          <w:sz w:val="24"/>
          <w:szCs w:val="24"/>
        </w:rPr>
        <w:t xml:space="preserve">interpuso </w:t>
      </w:r>
      <w:r w:rsidRPr="00AE1555">
        <w:rPr>
          <w:rFonts w:ascii="Palatino Linotype" w:eastAsia="MS Mincho" w:hAnsi="Palatino Linotype" w:cs="Times New Roman"/>
          <w:sz w:val="24"/>
          <w:szCs w:val="24"/>
        </w:rPr>
        <w:t xml:space="preserve"> recurso</w:t>
      </w:r>
      <w:proofErr w:type="gramEnd"/>
      <w:r w:rsidRPr="00AE1555">
        <w:rPr>
          <w:rFonts w:ascii="Palatino Linotype" w:eastAsia="MS Mincho" w:hAnsi="Palatino Linotype" w:cs="Times New Roman"/>
          <w:sz w:val="24"/>
          <w:szCs w:val="24"/>
        </w:rPr>
        <w:t xml:space="preserve"> de revisión, argumentando </w:t>
      </w:r>
      <w:r w:rsidRPr="00AE1555">
        <w:rPr>
          <w:rFonts w:ascii="Palatino Linotype" w:eastAsia="MS Mincho" w:hAnsi="Palatino Linotype" w:cs="Times New Roman"/>
          <w:i/>
          <w:sz w:val="24"/>
          <w:szCs w:val="24"/>
        </w:rPr>
        <w:t>“la falta de respuesta a la solicitud de acceso a la información</w:t>
      </w:r>
      <w:r w:rsidR="00B05B38" w:rsidRPr="00AE1555">
        <w:rPr>
          <w:rFonts w:ascii="Palatino Linotype" w:eastAsia="MS Mincho" w:hAnsi="Palatino Linotype" w:cs="Times New Roman"/>
          <w:i/>
          <w:sz w:val="24"/>
          <w:szCs w:val="24"/>
        </w:rPr>
        <w:t>”</w:t>
      </w:r>
      <w:r w:rsidR="00B05B38" w:rsidRPr="00AE1555">
        <w:rPr>
          <w:rFonts w:ascii="Palatino Linotype" w:eastAsia="MS Mincho" w:hAnsi="Palatino Linotype" w:cs="Times New Roman"/>
          <w:sz w:val="24"/>
          <w:szCs w:val="24"/>
        </w:rPr>
        <w:t xml:space="preserve"> </w:t>
      </w:r>
      <w:r w:rsidRPr="00AE1555">
        <w:rPr>
          <w:rFonts w:ascii="Palatino Linotype" w:eastAsia="MS Mincho" w:hAnsi="Palatino Linotype" w:cs="Times New Roman"/>
          <w:sz w:val="24"/>
          <w:szCs w:val="24"/>
        </w:rPr>
        <w:t xml:space="preserve">configurando con ello la figura de la </w:t>
      </w:r>
      <w:r w:rsidRPr="00AE1555">
        <w:rPr>
          <w:rFonts w:ascii="Palatino Linotype" w:eastAsia="MS Mincho" w:hAnsi="Palatino Linotype" w:cs="Times New Roman"/>
          <w:b/>
          <w:i/>
          <w:sz w:val="24"/>
          <w:szCs w:val="24"/>
        </w:rPr>
        <w:t xml:space="preserve">negativa ficta </w:t>
      </w:r>
      <w:r w:rsidRPr="00AE1555">
        <w:rPr>
          <w:rFonts w:ascii="Palatino Linotype" w:eastAsia="MS Mincho" w:hAnsi="Palatino Linotype" w:cs="Times New Roman"/>
          <w:sz w:val="24"/>
          <w:szCs w:val="24"/>
        </w:rPr>
        <w:t>que se establece en la fracción VII del artículo 179 de la Ley de la materia. Asimismo, en el plazo señalado pa</w:t>
      </w:r>
      <w:r w:rsidR="003851A9" w:rsidRPr="00AE1555">
        <w:rPr>
          <w:rFonts w:ascii="Palatino Linotype" w:eastAsia="MS Mincho" w:hAnsi="Palatino Linotype" w:cs="Times New Roman"/>
          <w:sz w:val="24"/>
          <w:szCs w:val="24"/>
        </w:rPr>
        <w:t xml:space="preserve">ra realizar manifestaciones, ninguna de las partes hizo uso de su derecho. </w:t>
      </w:r>
      <w:r w:rsidR="00026678" w:rsidRPr="00AE1555">
        <w:rPr>
          <w:rFonts w:ascii="Palatino Linotype" w:eastAsia="MS Mincho" w:hAnsi="Palatino Linotype" w:cs="Times New Roman"/>
          <w:sz w:val="24"/>
          <w:szCs w:val="24"/>
        </w:rPr>
        <w:t xml:space="preserve"> </w:t>
      </w:r>
    </w:p>
    <w:p w:rsidR="00C0713F" w:rsidRPr="00AE1555" w:rsidRDefault="00C0713F" w:rsidP="00AE1555">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AE1555" w:rsidRDefault="003851A9" w:rsidP="00AE155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AE1555">
        <w:rPr>
          <w:rFonts w:ascii="Palatino Linotype" w:eastAsia="MS Mincho" w:hAnsi="Palatino Linotype" w:cs="Times New Roman"/>
          <w:sz w:val="24"/>
          <w:szCs w:val="24"/>
        </w:rPr>
        <w:lastRenderedPageBreak/>
        <w:t xml:space="preserve">Por lo anterior, esta ponencia </w:t>
      </w:r>
      <w:r w:rsidR="00D21E92" w:rsidRPr="00AE1555">
        <w:rPr>
          <w:rFonts w:ascii="Palatino Linotype" w:eastAsia="MS Mincho" w:hAnsi="Palatino Linotype" w:cs="Times New Roman"/>
          <w:sz w:val="24"/>
          <w:szCs w:val="24"/>
        </w:rPr>
        <w:t>estudiará las actuaciones de las partes</w:t>
      </w:r>
      <w:r w:rsidRPr="00AE1555">
        <w:rPr>
          <w:rFonts w:ascii="Palatino Linotype" w:eastAsia="MS Mincho" w:hAnsi="Palatino Linotype" w:cs="Times New Roman"/>
          <w:sz w:val="24"/>
          <w:szCs w:val="24"/>
        </w:rPr>
        <w:t xml:space="preserve"> que integran el presente asunto, a fin de determinar</w:t>
      </w:r>
      <w:r w:rsidR="00D21E92" w:rsidRPr="00AE1555">
        <w:rPr>
          <w:rFonts w:ascii="Palatino Linotype" w:eastAsia="MS Mincho" w:hAnsi="Palatino Linotype" w:cs="Times New Roman"/>
          <w:sz w:val="24"/>
          <w:szCs w:val="24"/>
        </w:rPr>
        <w:t xml:space="preserve"> si la información solicitada se encuentra fundamentada en las atribuciones del </w:t>
      </w:r>
      <w:r w:rsidR="009D69F1" w:rsidRPr="00AE1555">
        <w:rPr>
          <w:rFonts w:ascii="Palatino Linotype" w:eastAsia="MS Mincho" w:hAnsi="Palatino Linotype" w:cs="Times New Roman"/>
          <w:b/>
          <w:sz w:val="24"/>
          <w:szCs w:val="24"/>
        </w:rPr>
        <w:t>Sujeto Obligado</w:t>
      </w:r>
      <w:r w:rsidR="00D21E92" w:rsidRPr="00AE1555">
        <w:rPr>
          <w:rFonts w:ascii="Palatino Linotype" w:eastAsia="MS Mincho" w:hAnsi="Palatino Linotype" w:cs="Times New Roman"/>
          <w:sz w:val="24"/>
          <w:szCs w:val="24"/>
        </w:rPr>
        <w:t>, si es así, y éste no haya cumplido con sus obligaciones y posea, administre o gener</w:t>
      </w:r>
      <w:r w:rsidRPr="00AE1555">
        <w:rPr>
          <w:rFonts w:ascii="Palatino Linotype" w:eastAsia="MS Mincho" w:hAnsi="Palatino Linotype" w:cs="Times New Roman"/>
          <w:sz w:val="24"/>
          <w:szCs w:val="24"/>
        </w:rPr>
        <w:t>e la información solicitada</w:t>
      </w:r>
      <w:r w:rsidR="00723CD2" w:rsidRPr="00AE1555">
        <w:rPr>
          <w:rFonts w:ascii="Palatino Linotype" w:eastAsia="MS Mincho" w:hAnsi="Palatino Linotype" w:cs="Times New Roman"/>
          <w:sz w:val="24"/>
          <w:szCs w:val="24"/>
        </w:rPr>
        <w:t xml:space="preserve"> y en el caso que sea procedente </w:t>
      </w:r>
      <w:r w:rsidR="00D21E92" w:rsidRPr="00AE1555">
        <w:rPr>
          <w:rFonts w:ascii="Palatino Linotype" w:eastAsia="MS Mincho" w:hAnsi="Palatino Linotype" w:cs="Times New Roman"/>
          <w:sz w:val="24"/>
          <w:szCs w:val="24"/>
        </w:rPr>
        <w:t xml:space="preserve">se ordenará su entrega.   </w:t>
      </w:r>
    </w:p>
    <w:p w:rsidR="00D21E92" w:rsidRPr="00AE1555" w:rsidRDefault="00D21E92" w:rsidP="00AE1555">
      <w:pPr>
        <w:tabs>
          <w:tab w:val="left" w:pos="0"/>
          <w:tab w:val="left" w:pos="142"/>
        </w:tabs>
        <w:spacing w:after="0" w:line="360" w:lineRule="auto"/>
        <w:ind w:right="49"/>
        <w:jc w:val="both"/>
        <w:rPr>
          <w:rFonts w:ascii="Palatino Linotype" w:eastAsia="MS Mincho" w:hAnsi="Palatino Linotype" w:cs="Times New Roman"/>
          <w:sz w:val="24"/>
          <w:szCs w:val="24"/>
        </w:rPr>
      </w:pPr>
    </w:p>
    <w:p w:rsidR="00792776" w:rsidRPr="00AE1555" w:rsidRDefault="00EB3DB0" w:rsidP="00AE1555">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899388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AE1555">
        <w:rPr>
          <w:rFonts w:ascii="Palatino Linotype" w:eastAsia="MS Gothic" w:hAnsi="Palatino Linotype" w:cstheme="majorBidi"/>
          <w:b/>
          <w:sz w:val="24"/>
          <w:szCs w:val="24"/>
          <w:lang w:val="es-ES_tradnl" w:eastAsia="es-ES"/>
        </w:rPr>
        <w:t>CUARTO</w:t>
      </w:r>
      <w:r w:rsidR="00792776" w:rsidRPr="00AE1555">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AE1555">
        <w:rPr>
          <w:rFonts w:ascii="Palatino Linotype" w:eastAsia="MS Gothic" w:hAnsi="Palatino Linotype" w:cstheme="majorBidi"/>
          <w:b/>
          <w:sz w:val="24"/>
          <w:szCs w:val="24"/>
          <w:lang w:val="es-ES_tradnl" w:eastAsia="es-ES"/>
        </w:rPr>
        <w:t>revisión.</w:t>
      </w:r>
      <w:bookmarkEnd w:id="26"/>
    </w:p>
    <w:p w:rsidR="00C51C7C" w:rsidRPr="00AE1555" w:rsidRDefault="00C51C7C" w:rsidP="00AE1555">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AE1555" w:rsidRDefault="00C51C7C" w:rsidP="00AE1555">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7" w:name="_Toc8993889"/>
      <w:r w:rsidRPr="00AE1555">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7"/>
      <w:r w:rsidRPr="00AE1555">
        <w:rPr>
          <w:rFonts w:ascii="Palatino Linotype" w:eastAsia="MS Gothic" w:hAnsi="Palatino Linotype" w:cstheme="majorBidi"/>
          <w:b/>
          <w:sz w:val="24"/>
          <w:szCs w:val="24"/>
          <w:lang w:val="es-ES_tradnl" w:eastAsia="es-ES"/>
        </w:rPr>
        <w:t xml:space="preserve"> </w:t>
      </w:r>
    </w:p>
    <w:p w:rsidR="00565A3D" w:rsidRPr="00AE1555" w:rsidRDefault="00565A3D" w:rsidP="00AE1555">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AE1555" w:rsidRDefault="00CA10C1" w:rsidP="00AE1555">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AE1555">
        <w:rPr>
          <w:rFonts w:ascii="Palatino Linotype" w:hAnsi="Palatino Linotype" w:cs="Arial"/>
          <w:sz w:val="24"/>
          <w:szCs w:val="24"/>
        </w:rPr>
        <w:t xml:space="preserve">Derivado del Planteamiento de la Litis, </w:t>
      </w:r>
      <w:r w:rsidR="006B56C3" w:rsidRPr="00AE1555">
        <w:rPr>
          <w:rFonts w:ascii="Palatino Linotype" w:hAnsi="Palatino Linotype" w:cs="Arial"/>
          <w:sz w:val="24"/>
          <w:szCs w:val="24"/>
        </w:rPr>
        <w:t>se procede a analizar</w:t>
      </w:r>
      <w:r w:rsidRPr="00AE1555">
        <w:rPr>
          <w:rFonts w:ascii="Palatino Linotype" w:hAnsi="Palatino Linotype" w:cs="Arial"/>
          <w:sz w:val="24"/>
          <w:szCs w:val="24"/>
        </w:rPr>
        <w:t xml:space="preserve"> el contenido íntegro de las actuaciones que obra</w:t>
      </w:r>
      <w:r w:rsidR="006B56C3" w:rsidRPr="00AE1555">
        <w:rPr>
          <w:rFonts w:ascii="Palatino Linotype" w:hAnsi="Palatino Linotype" w:cs="Arial"/>
          <w:sz w:val="24"/>
          <w:szCs w:val="24"/>
        </w:rPr>
        <w:t xml:space="preserve">n en el expediente electrónico y con ello, este </w:t>
      </w:r>
      <w:r w:rsidRPr="00AE1555">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AE1555">
        <w:rPr>
          <w:rFonts w:ascii="Palatino Linotype" w:hAnsi="Palatino Linotype" w:cs="Arial"/>
          <w:sz w:val="24"/>
          <w:szCs w:val="24"/>
        </w:rPr>
        <w:t xml:space="preserve">, de </w:t>
      </w:r>
      <w:r w:rsidRPr="00AE1555">
        <w:rPr>
          <w:rFonts w:ascii="Palatino Linotype" w:hAnsi="Palatino Linotype" w:cs="Arial"/>
          <w:sz w:val="24"/>
          <w:szCs w:val="24"/>
        </w:rPr>
        <w:t xml:space="preserve">acuerdo </w:t>
      </w:r>
      <w:r w:rsidR="006B56C3" w:rsidRPr="00AE1555">
        <w:rPr>
          <w:rFonts w:ascii="Palatino Linotype" w:hAnsi="Palatino Linotype" w:cs="Arial"/>
          <w:sz w:val="24"/>
          <w:szCs w:val="24"/>
        </w:rPr>
        <w:t>con</w:t>
      </w:r>
      <w:r w:rsidRPr="00AE1555">
        <w:rPr>
          <w:rFonts w:ascii="Palatino Linotype" w:hAnsi="Palatino Linotype" w:cs="Arial"/>
          <w:sz w:val="24"/>
          <w:szCs w:val="24"/>
        </w:rPr>
        <w:t xml:space="preserve"> lo establecido en el artículo 8 de la </w:t>
      </w:r>
      <w:r w:rsidRPr="00AE1555">
        <w:rPr>
          <w:rFonts w:ascii="Palatino Linotype" w:eastAsia="Calibri" w:hAnsi="Palatino Linotype" w:cs="Arial"/>
          <w:sz w:val="24"/>
          <w:szCs w:val="24"/>
          <w:lang w:val="es-ES"/>
        </w:rPr>
        <w:t>Ley de Transparencia y Acceso a la Información Pública del Estado de México y Municipios</w:t>
      </w:r>
      <w:r w:rsidRPr="00AE1555">
        <w:rPr>
          <w:rFonts w:ascii="Palatino Linotype" w:eastAsia="Times New Roman" w:hAnsi="Palatino Linotype" w:cs="Arial"/>
          <w:sz w:val="24"/>
          <w:szCs w:val="24"/>
          <w:lang w:val="es-ES" w:eastAsia="es-MX"/>
        </w:rPr>
        <w:t>.</w:t>
      </w:r>
    </w:p>
    <w:p w:rsidR="001364F4" w:rsidRPr="00AE1555" w:rsidRDefault="001364F4" w:rsidP="00AE1555">
      <w:pPr>
        <w:tabs>
          <w:tab w:val="left" w:pos="0"/>
        </w:tabs>
        <w:spacing w:after="0" w:line="360" w:lineRule="auto"/>
        <w:jc w:val="both"/>
        <w:rPr>
          <w:rFonts w:ascii="Palatino Linotype" w:eastAsia="MS Mincho" w:hAnsi="Palatino Linotype" w:cs="Arial"/>
          <w:i/>
          <w:sz w:val="24"/>
          <w:szCs w:val="24"/>
          <w:lang w:eastAsia="es-ES"/>
        </w:rPr>
      </w:pPr>
    </w:p>
    <w:p w:rsidR="0041451D" w:rsidRPr="00AE1555" w:rsidRDefault="0041451D" w:rsidP="00AE1555">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r w:rsidRPr="00AE1555">
        <w:rPr>
          <w:rFonts w:ascii="Palatino Linotype" w:eastAsia="MS Gothic" w:hAnsi="Palatino Linotype" w:cs="Times New Roman"/>
          <w:b/>
          <w:sz w:val="24"/>
          <w:szCs w:val="24"/>
        </w:rPr>
        <w:t xml:space="preserve"> </w:t>
      </w:r>
      <w:bookmarkStart w:id="28" w:name="_Toc8993890"/>
      <w:r w:rsidRPr="00AE1555">
        <w:rPr>
          <w:rFonts w:ascii="Palatino Linotype" w:eastAsia="MS Gothic" w:hAnsi="Palatino Linotype" w:cs="Times New Roman"/>
          <w:b/>
          <w:sz w:val="24"/>
          <w:szCs w:val="24"/>
        </w:rPr>
        <w:t>De la Fuente Obligacional.</w:t>
      </w:r>
      <w:bookmarkEnd w:id="28"/>
      <w:r w:rsidRPr="00AE1555">
        <w:rPr>
          <w:rFonts w:ascii="Palatino Linotype" w:eastAsia="MS Gothic" w:hAnsi="Palatino Linotype" w:cs="Times New Roman"/>
          <w:b/>
          <w:sz w:val="24"/>
          <w:szCs w:val="24"/>
        </w:rPr>
        <w:t xml:space="preserve"> </w:t>
      </w:r>
    </w:p>
    <w:p w:rsidR="00374179" w:rsidRPr="00AE1555" w:rsidRDefault="00374179" w:rsidP="00AE1555">
      <w:pPr>
        <w:tabs>
          <w:tab w:val="left" w:pos="0"/>
        </w:tabs>
        <w:spacing w:after="0" w:line="360" w:lineRule="auto"/>
        <w:rPr>
          <w:rFonts w:ascii="Palatino Linotype" w:eastAsia="MS Mincho" w:hAnsi="Palatino Linotype" w:cs="Times New Roman"/>
          <w:sz w:val="24"/>
          <w:szCs w:val="24"/>
          <w:lang w:val="es-ES_tradnl" w:eastAsia="es-ES"/>
        </w:rPr>
      </w:pPr>
    </w:p>
    <w:p w:rsidR="00374179" w:rsidRPr="00AE1555" w:rsidRDefault="00374179" w:rsidP="00AE155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sz w:val="24"/>
          <w:szCs w:val="24"/>
          <w:lang w:val="es-ES_tradnl" w:eastAsia="es-ES"/>
        </w:rPr>
        <w:lastRenderedPageBreak/>
        <w:t xml:space="preserve">El Derecho de Acceso a la Información Pública es un Derecho Humano reconocido en el Pacto de Derechos Civiles y Políticos en su artículo 19.2; en la Convención Americana sobre Derechos Humanos en su </w:t>
      </w:r>
      <w:r w:rsidRPr="00AE1555">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AE1555" w:rsidRPr="00AE1555" w:rsidRDefault="00AE1555" w:rsidP="00AE155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AE1555" w:rsidRDefault="00374179" w:rsidP="00AE155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sz w:val="24"/>
          <w:szCs w:val="24"/>
          <w:lang w:val="es-ES_tradnl" w:eastAsia="es-ES"/>
        </w:rPr>
        <w:t xml:space="preserve">El </w:t>
      </w:r>
      <w:r w:rsidR="006F2EC5" w:rsidRPr="00AE1555">
        <w:rPr>
          <w:rFonts w:ascii="Palatino Linotype" w:eastAsia="MS Mincho" w:hAnsi="Palatino Linotype" w:cs="Times New Roman"/>
          <w:b/>
          <w:sz w:val="24"/>
          <w:szCs w:val="24"/>
          <w:lang w:val="es-ES_tradnl" w:eastAsia="es-ES"/>
        </w:rPr>
        <w:t>Sujeto Obligado</w:t>
      </w:r>
      <w:r w:rsidR="006F2EC5" w:rsidRPr="00AE1555">
        <w:rPr>
          <w:rFonts w:ascii="Palatino Linotype" w:eastAsia="MS Mincho" w:hAnsi="Palatino Linotype" w:cs="Times New Roman"/>
          <w:sz w:val="24"/>
          <w:szCs w:val="24"/>
          <w:lang w:val="es-ES_tradnl" w:eastAsia="es-ES"/>
        </w:rPr>
        <w:t xml:space="preserve"> </w:t>
      </w:r>
      <w:r w:rsidRPr="00AE1555">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AE1555">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AE1555">
        <w:rPr>
          <w:rFonts w:ascii="Palatino Linotype" w:eastAsia="MS Mincho" w:hAnsi="Palatino Linotype" w:cstheme="majorBidi"/>
          <w:b/>
          <w:sz w:val="24"/>
          <w:szCs w:val="24"/>
          <w:lang w:val="es-ES_tradnl" w:eastAsia="es-ES"/>
        </w:rPr>
        <w:t xml:space="preserve"> </w:t>
      </w:r>
      <w:r w:rsidRPr="00AE1555">
        <w:rPr>
          <w:rFonts w:ascii="Palatino Linotype" w:eastAsia="MS Mincho" w:hAnsi="Palatino Linotype" w:cstheme="majorBidi"/>
          <w:sz w:val="24"/>
          <w:szCs w:val="24"/>
          <w:lang w:val="es-ES_tradnl" w:eastAsia="es-ES"/>
        </w:rPr>
        <w:t xml:space="preserve">al señalar la obligación de </w:t>
      </w:r>
      <w:r w:rsidRPr="00AE1555">
        <w:rPr>
          <w:rFonts w:ascii="Palatino Linotype" w:eastAsia="MS Mincho" w:hAnsi="Palatino Linotype" w:cstheme="majorBidi"/>
          <w:i/>
          <w:sz w:val="24"/>
          <w:szCs w:val="24"/>
          <w:lang w:val="es-ES_tradnl" w:eastAsia="es-ES"/>
        </w:rPr>
        <w:t xml:space="preserve">“promover, respetar, proteger y garantizar los derechos humanos”, </w:t>
      </w:r>
      <w:r w:rsidRPr="00AE1555">
        <w:rPr>
          <w:rFonts w:ascii="Palatino Linotype" w:eastAsia="MS Mincho" w:hAnsi="Palatino Linotype" w:cstheme="majorBidi"/>
          <w:sz w:val="24"/>
          <w:szCs w:val="24"/>
          <w:lang w:val="es-ES_tradnl" w:eastAsia="es-ES"/>
        </w:rPr>
        <w:t>entre los cuales se encuentra dicho derecho.</w:t>
      </w:r>
    </w:p>
    <w:p w:rsidR="00374179" w:rsidRPr="00AE1555" w:rsidRDefault="00374179" w:rsidP="00AE1555">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AE1555" w:rsidRDefault="00B43D3A" w:rsidP="00AE1555">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AE1555">
        <w:rPr>
          <w:rFonts w:ascii="Palatino Linotype" w:eastAsia="MS Mincho" w:hAnsi="Palatino Linotype" w:cstheme="majorBidi"/>
          <w:sz w:val="24"/>
          <w:szCs w:val="24"/>
          <w:lang w:eastAsia="es-ES"/>
        </w:rPr>
        <w:t xml:space="preserve">Por cuanto hace al contenido del artículo 6 segundo párrafo, apartado A. fracción I </w:t>
      </w:r>
      <w:r w:rsidRPr="00AE1555">
        <w:rPr>
          <w:rFonts w:ascii="Palatino Linotype" w:eastAsia="MS Mincho" w:hAnsi="Palatino Linotype" w:cstheme="majorBidi"/>
          <w:sz w:val="24"/>
          <w:szCs w:val="24"/>
          <w:lang w:val="es-ES" w:eastAsia="es-ES"/>
        </w:rPr>
        <w:t xml:space="preserve">de la Constitución Política de los Estados Unidos Mexicanos el cual establece </w:t>
      </w:r>
      <w:r w:rsidRPr="00AE1555">
        <w:rPr>
          <w:rFonts w:ascii="Palatino Linotype" w:eastAsia="MS Mincho" w:hAnsi="Palatino Linotype" w:cstheme="majorBidi"/>
          <w:sz w:val="24"/>
          <w:szCs w:val="24"/>
          <w:lang w:eastAsia="es-ES"/>
        </w:rPr>
        <w:t xml:space="preserve">que </w:t>
      </w:r>
      <w:r w:rsidRPr="00AE1555">
        <w:rPr>
          <w:rFonts w:ascii="Palatino Linotype" w:eastAsia="MS Mincho" w:hAnsi="Palatino Linotype" w:cstheme="majorBidi"/>
          <w:i/>
          <w:sz w:val="24"/>
          <w:szCs w:val="24"/>
          <w:lang w:val="es-ES" w:eastAsia="es-ES"/>
        </w:rPr>
        <w:t>“Toda la información en posesión de cualquier autoridad</w:t>
      </w:r>
      <w:r w:rsidR="00A474D9" w:rsidRPr="00AE1555">
        <w:rPr>
          <w:rFonts w:ascii="Palatino Linotype" w:eastAsia="MS Mincho" w:hAnsi="Palatino Linotype" w:cstheme="majorBidi"/>
          <w:i/>
          <w:sz w:val="24"/>
          <w:szCs w:val="24"/>
          <w:lang w:val="es-ES" w:eastAsia="es-ES"/>
        </w:rPr>
        <w:t xml:space="preserve"> (…) </w:t>
      </w:r>
      <w:r w:rsidRPr="00AE1555">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AE1555">
        <w:rPr>
          <w:rFonts w:ascii="Palatino Linotype" w:eastAsia="MS Mincho" w:hAnsi="Palatino Linotype" w:cstheme="majorBidi"/>
          <w:b/>
          <w:i/>
          <w:sz w:val="24"/>
          <w:szCs w:val="24"/>
          <w:lang w:val="es-ES" w:eastAsia="es-ES"/>
        </w:rPr>
        <w:t>es pública</w:t>
      </w:r>
      <w:r w:rsidRPr="00AE1555">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C57BD" w:rsidRPr="00AE1555">
        <w:rPr>
          <w:rFonts w:ascii="Palatino Linotype" w:eastAsia="MS Mincho" w:hAnsi="Palatino Linotype" w:cstheme="majorBidi"/>
          <w:i/>
          <w:sz w:val="24"/>
          <w:szCs w:val="24"/>
          <w:lang w:val="es-ES" w:eastAsia="es-ES"/>
        </w:rPr>
        <w:t xml:space="preserve"> inexistencia de la información</w:t>
      </w:r>
      <w:r w:rsidRPr="00AE1555">
        <w:rPr>
          <w:rFonts w:ascii="Palatino Linotype" w:eastAsia="MS Mincho" w:hAnsi="Palatino Linotype" w:cstheme="majorBidi"/>
          <w:i/>
          <w:sz w:val="24"/>
          <w:szCs w:val="24"/>
          <w:lang w:val="es-ES" w:eastAsia="es-ES"/>
        </w:rPr>
        <w:t>”.</w:t>
      </w:r>
    </w:p>
    <w:p w:rsidR="00B43D3A" w:rsidRPr="00AE1555" w:rsidRDefault="00B43D3A" w:rsidP="00AE1555">
      <w:pPr>
        <w:tabs>
          <w:tab w:val="left" w:pos="0"/>
        </w:tabs>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AE1555" w:rsidRDefault="00A474D9" w:rsidP="00AE1555">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AE1555">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AE1555">
        <w:rPr>
          <w:rFonts w:ascii="Palatino Linotype" w:eastAsia="MS Mincho" w:hAnsi="Palatino Linotype" w:cstheme="majorBidi"/>
          <w:i/>
          <w:sz w:val="24"/>
          <w:szCs w:val="24"/>
          <w:lang w:val="es-ES_tradnl" w:eastAsia="es-ES"/>
        </w:rPr>
        <w:t>generen, administren o posean las autoridades</w:t>
      </w:r>
      <w:r w:rsidRPr="00AE1555">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E1555" w:rsidRPr="00AE1555" w:rsidRDefault="00AE1555" w:rsidP="00AE1555">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AE1555" w:rsidRDefault="00A474D9" w:rsidP="00AE155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A474D9" w:rsidRPr="00AE1555" w:rsidRDefault="00A474D9" w:rsidP="00AE1555">
      <w:pPr>
        <w:tabs>
          <w:tab w:val="left" w:pos="0"/>
        </w:tabs>
        <w:spacing w:after="0" w:line="360" w:lineRule="auto"/>
        <w:rPr>
          <w:rFonts w:ascii="Palatino Linotype" w:eastAsia="MS Mincho" w:hAnsi="Palatino Linotype" w:cs="Times New Roman"/>
          <w:sz w:val="24"/>
          <w:szCs w:val="24"/>
          <w:lang w:val="es-ES_tradnl" w:eastAsia="es-ES"/>
        </w:rPr>
      </w:pPr>
    </w:p>
    <w:p w:rsidR="00A474D9" w:rsidRPr="00AE1555" w:rsidRDefault="00A474D9" w:rsidP="00AE155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sz w:val="24"/>
          <w:szCs w:val="24"/>
          <w:lang w:val="es-ES_tradnl" w:eastAsia="es-ES"/>
        </w:rPr>
        <w:t xml:space="preserve">Asimismo, en el artículo </w:t>
      </w:r>
      <w:r w:rsidR="00792776" w:rsidRPr="00AE1555">
        <w:rPr>
          <w:rFonts w:ascii="Palatino Linotype" w:eastAsia="MS Mincho" w:hAnsi="Palatino Linotype" w:cs="Times New Roman"/>
          <w:sz w:val="24"/>
          <w:szCs w:val="24"/>
          <w:lang w:val="es-ES_tradnl" w:eastAsia="es-ES"/>
        </w:rPr>
        <w:t xml:space="preserve">18 de la </w:t>
      </w:r>
      <w:r w:rsidR="00072EFA" w:rsidRPr="00AE1555">
        <w:rPr>
          <w:rFonts w:ascii="Palatino Linotype" w:eastAsia="MS Mincho" w:hAnsi="Palatino Linotype" w:cs="Times New Roman"/>
          <w:sz w:val="24"/>
          <w:szCs w:val="24"/>
          <w:lang w:val="es-ES_tradnl" w:eastAsia="es-ES"/>
        </w:rPr>
        <w:t xml:space="preserve">Ley </w:t>
      </w:r>
      <w:r w:rsidR="00CC57BD" w:rsidRPr="00AE1555">
        <w:rPr>
          <w:rFonts w:ascii="Palatino Linotype" w:eastAsia="MS Mincho" w:hAnsi="Palatino Linotype" w:cs="Times New Roman"/>
          <w:sz w:val="24"/>
          <w:szCs w:val="24"/>
          <w:lang w:val="es-ES_tradnl" w:eastAsia="es-ES"/>
        </w:rPr>
        <w:t>de Transparencia del Estado</w:t>
      </w:r>
      <w:r w:rsidRPr="00AE1555">
        <w:rPr>
          <w:rFonts w:ascii="Palatino Linotype" w:eastAsia="MS Mincho" w:hAnsi="Palatino Linotype" w:cs="Times New Roman"/>
          <w:sz w:val="24"/>
          <w:szCs w:val="24"/>
          <w:lang w:val="es-ES_tradnl" w:eastAsia="es-ES"/>
        </w:rPr>
        <w:t xml:space="preserve">, </w:t>
      </w:r>
      <w:r w:rsidR="00792776" w:rsidRPr="00AE1555">
        <w:rPr>
          <w:rFonts w:ascii="Palatino Linotype" w:eastAsia="MS Mincho" w:hAnsi="Palatino Linotype" w:cs="Times New Roman"/>
          <w:sz w:val="24"/>
          <w:szCs w:val="24"/>
          <w:lang w:val="es-ES_tradnl" w:eastAsia="es-ES"/>
        </w:rPr>
        <w:t xml:space="preserve">los </w:t>
      </w:r>
      <w:r w:rsidR="00792776" w:rsidRPr="00AE1555">
        <w:rPr>
          <w:rFonts w:ascii="Palatino Linotype" w:eastAsia="MS Mincho" w:hAnsi="Palatino Linotype" w:cs="Times New Roman"/>
          <w:b/>
          <w:sz w:val="24"/>
          <w:szCs w:val="24"/>
          <w:lang w:val="es-ES_tradnl" w:eastAsia="es-ES"/>
        </w:rPr>
        <w:t>Sujetos Obligados</w:t>
      </w:r>
      <w:r w:rsidR="00792776" w:rsidRPr="00AE1555">
        <w:rPr>
          <w:rFonts w:ascii="Palatino Linotype" w:eastAsia="MS Mincho" w:hAnsi="Palatino Linotype" w:cs="Times New Roman"/>
          <w:sz w:val="24"/>
          <w:szCs w:val="24"/>
          <w:lang w:val="es-ES_tradnl" w:eastAsia="es-ES"/>
        </w:rPr>
        <w:t xml:space="preserve"> cuenta</w:t>
      </w:r>
      <w:r w:rsidR="00565A3D" w:rsidRPr="00AE1555">
        <w:rPr>
          <w:rFonts w:ascii="Palatino Linotype" w:eastAsia="MS Mincho" w:hAnsi="Palatino Linotype" w:cs="Times New Roman"/>
          <w:sz w:val="24"/>
          <w:szCs w:val="24"/>
          <w:lang w:val="es-ES_tradnl" w:eastAsia="es-ES"/>
        </w:rPr>
        <w:t>n</w:t>
      </w:r>
      <w:r w:rsidR="00792776" w:rsidRPr="00AE1555">
        <w:rPr>
          <w:rFonts w:ascii="Palatino Linotype" w:eastAsia="MS Mincho" w:hAnsi="Palatino Linotype" w:cs="Times New Roman"/>
          <w:sz w:val="24"/>
          <w:szCs w:val="24"/>
          <w:lang w:val="es-ES_tradnl" w:eastAsia="es-ES"/>
        </w:rPr>
        <w:t xml:space="preserve"> con la obligación de documentar todos los actos que derive</w:t>
      </w:r>
      <w:r w:rsidR="00565A3D" w:rsidRPr="00AE1555">
        <w:rPr>
          <w:rFonts w:ascii="Palatino Linotype" w:eastAsia="MS Mincho" w:hAnsi="Palatino Linotype" w:cs="Times New Roman"/>
          <w:sz w:val="24"/>
          <w:szCs w:val="24"/>
          <w:lang w:val="es-ES_tradnl" w:eastAsia="es-ES"/>
        </w:rPr>
        <w:t>n</w:t>
      </w:r>
      <w:r w:rsidR="00792776" w:rsidRPr="00AE1555">
        <w:rPr>
          <w:rFonts w:ascii="Palatino Linotype" w:eastAsia="MS Mincho" w:hAnsi="Palatino Linotype" w:cs="Times New Roman"/>
          <w:sz w:val="24"/>
          <w:szCs w:val="24"/>
          <w:lang w:val="es-ES_tradnl" w:eastAsia="es-ES"/>
        </w:rPr>
        <w:t xml:space="preserve"> de sus atribuciones, funciones y competencia</w:t>
      </w:r>
      <w:r w:rsidR="0024202C" w:rsidRPr="00AE1555">
        <w:rPr>
          <w:rFonts w:ascii="Palatino Linotype" w:eastAsia="MS Mincho" w:hAnsi="Palatino Linotype" w:cs="Times New Roman"/>
          <w:sz w:val="24"/>
          <w:szCs w:val="24"/>
          <w:lang w:val="es-ES_tradnl" w:eastAsia="es-ES"/>
        </w:rPr>
        <w:t xml:space="preserve">, </w:t>
      </w:r>
      <w:r w:rsidR="00792776" w:rsidRPr="00AE1555">
        <w:rPr>
          <w:rFonts w:ascii="Palatino Linotype" w:eastAsia="MS Mincho" w:hAnsi="Palatino Linotype" w:cs="Times New Roman"/>
          <w:sz w:val="24"/>
          <w:szCs w:val="24"/>
          <w:lang w:val="es-ES_tradnl" w:eastAsia="es-ES"/>
        </w:rPr>
        <w:t>desde su origen</w:t>
      </w:r>
      <w:r w:rsidR="0024202C" w:rsidRPr="00AE1555">
        <w:rPr>
          <w:rFonts w:ascii="Palatino Linotype" w:eastAsia="MS Mincho" w:hAnsi="Palatino Linotype" w:cs="Times New Roman"/>
          <w:sz w:val="24"/>
          <w:szCs w:val="24"/>
          <w:lang w:val="es-ES_tradnl" w:eastAsia="es-ES"/>
        </w:rPr>
        <w:t>,</w:t>
      </w:r>
      <w:r w:rsidR="00792776" w:rsidRPr="00AE1555">
        <w:rPr>
          <w:rFonts w:ascii="Palatino Linotype" w:eastAsia="MS Mincho" w:hAnsi="Palatino Linotype" w:cs="Times New Roman"/>
          <w:sz w:val="24"/>
          <w:szCs w:val="24"/>
          <w:lang w:val="es-ES_tradnl" w:eastAsia="es-ES"/>
        </w:rPr>
        <w:t xml:space="preserve"> la eventual</w:t>
      </w:r>
      <w:r w:rsidR="0024202C" w:rsidRPr="00AE1555">
        <w:rPr>
          <w:rFonts w:ascii="Palatino Linotype" w:eastAsia="MS Mincho" w:hAnsi="Palatino Linotype" w:cs="Times New Roman"/>
          <w:sz w:val="24"/>
          <w:szCs w:val="24"/>
          <w:lang w:val="es-ES_tradnl" w:eastAsia="es-ES"/>
        </w:rPr>
        <w:t xml:space="preserve"> publicidad</w:t>
      </w:r>
      <w:r w:rsidR="00792776" w:rsidRPr="00AE1555">
        <w:rPr>
          <w:rFonts w:ascii="Palatino Linotype" w:eastAsia="MS Mincho" w:hAnsi="Palatino Linotype" w:cs="Times New Roman"/>
          <w:sz w:val="24"/>
          <w:szCs w:val="24"/>
          <w:lang w:val="es-ES_tradnl" w:eastAsia="es-ES"/>
        </w:rPr>
        <w:t xml:space="preserve"> y reutilización de </w:t>
      </w:r>
      <w:r w:rsidR="0024202C" w:rsidRPr="00AE1555">
        <w:rPr>
          <w:rFonts w:ascii="Palatino Linotype" w:eastAsia="MS Mincho" w:hAnsi="Palatino Linotype" w:cs="Times New Roman"/>
          <w:sz w:val="24"/>
          <w:szCs w:val="24"/>
          <w:lang w:val="es-ES_tradnl" w:eastAsia="es-ES"/>
        </w:rPr>
        <w:t xml:space="preserve">la información que generen. </w:t>
      </w:r>
    </w:p>
    <w:p w:rsidR="004F0F5A" w:rsidRPr="00AE1555" w:rsidRDefault="004F0F5A" w:rsidP="00AE155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1451D" w:rsidRDefault="004F0F5A" w:rsidP="00AE155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sz w:val="24"/>
          <w:szCs w:val="24"/>
          <w:lang w:val="es-ES_tradnl" w:eastAsia="es-ES"/>
        </w:rPr>
        <w:t xml:space="preserve">Por lo que la información debe ser proporcionada, siempre y cuando se halle en los archivos documentales de los </w:t>
      </w:r>
      <w:r w:rsidRPr="00AE1555">
        <w:rPr>
          <w:rFonts w:ascii="Palatino Linotype" w:eastAsia="MS Mincho" w:hAnsi="Palatino Linotype" w:cs="Times New Roman"/>
          <w:b/>
          <w:sz w:val="24"/>
          <w:szCs w:val="24"/>
          <w:lang w:val="es-ES_tradnl" w:eastAsia="es-ES"/>
        </w:rPr>
        <w:t>Sujeto Obligados</w:t>
      </w:r>
      <w:r w:rsidRPr="00AE1555">
        <w:rPr>
          <w:rFonts w:ascii="Palatino Linotype" w:eastAsia="MS Mincho" w:hAnsi="Palatino Linotype" w:cs="Times New Roman"/>
          <w:sz w:val="24"/>
          <w:szCs w:val="24"/>
          <w:lang w:val="es-ES_tradnl" w:eastAsia="es-ES"/>
        </w:rPr>
        <w:t xml:space="preserve"> y en las condiciones que se </w:t>
      </w:r>
      <w:r w:rsidRPr="00AE1555">
        <w:rPr>
          <w:rFonts w:ascii="Palatino Linotype" w:eastAsia="MS Mincho" w:hAnsi="Palatino Linotype" w:cs="Times New Roman"/>
          <w:sz w:val="24"/>
          <w:szCs w:val="24"/>
          <w:lang w:val="es-ES_tradnl" w:eastAsia="es-ES"/>
        </w:rPr>
        <w:lastRenderedPageBreak/>
        <w:t xml:space="preserve">encuentre, la cual no podrá sufrir modificaciones o procesamiento y no deberá ser presentada conforme a los intereses de los particulares, así como, los </w:t>
      </w:r>
      <w:r w:rsidRPr="00AE1555">
        <w:rPr>
          <w:rFonts w:ascii="Palatino Linotype" w:eastAsia="MS Mincho" w:hAnsi="Palatino Linotype" w:cs="Times New Roman"/>
          <w:b/>
          <w:sz w:val="24"/>
          <w:szCs w:val="24"/>
          <w:lang w:val="es-ES_tradnl" w:eastAsia="es-ES"/>
        </w:rPr>
        <w:t>Sujeto Obligados</w:t>
      </w:r>
      <w:r w:rsidRPr="00AE1555">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AE1555" w:rsidRPr="00AE1555" w:rsidRDefault="00AE1555" w:rsidP="00AE155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AF43F2" w:rsidRPr="00AE1555" w:rsidRDefault="00025D7F" w:rsidP="00AE155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sz w:val="24"/>
          <w:szCs w:val="24"/>
          <w:lang w:val="es-ES_tradnl" w:eastAsia="es-ES"/>
        </w:rPr>
        <w:t>De igual forma,</w:t>
      </w:r>
      <w:r w:rsidR="00AF43F2" w:rsidRPr="00AE1555">
        <w:rPr>
          <w:rFonts w:ascii="Palatino Linotype" w:eastAsia="MS Mincho" w:hAnsi="Palatino Linotype" w:cs="Times New Roman"/>
          <w:sz w:val="24"/>
          <w:szCs w:val="24"/>
          <w:lang w:val="es-ES_tradnl" w:eastAsia="es-ES"/>
        </w:rPr>
        <w:t xml:space="preserve"> se tiene que la Ley de Transparencia y Acceso a la Información Pública del Estado de México y Municipios, prevé en su artículo 23, lo siguiente: </w:t>
      </w:r>
    </w:p>
    <w:p w:rsidR="00AF43F2" w:rsidRPr="00AE1555" w:rsidRDefault="00AF43F2" w:rsidP="00AE1555">
      <w:pPr>
        <w:pStyle w:val="Prrafodelista"/>
        <w:spacing w:after="0" w:line="360" w:lineRule="auto"/>
        <w:rPr>
          <w:rFonts w:ascii="Palatino Linotype" w:eastAsia="MS Mincho" w:hAnsi="Palatino Linotype" w:cs="Times New Roman"/>
          <w:sz w:val="24"/>
          <w:szCs w:val="24"/>
          <w:lang w:val="es-ES_tradnl" w:eastAsia="es-ES"/>
        </w:rPr>
      </w:pPr>
    </w:p>
    <w:p w:rsidR="00AF43F2" w:rsidRPr="00AE1555" w:rsidRDefault="00AF43F2" w:rsidP="00AE1555">
      <w:pPr>
        <w:spacing w:after="0" w:line="360" w:lineRule="auto"/>
        <w:ind w:left="567" w:right="901"/>
        <w:jc w:val="both"/>
        <w:rPr>
          <w:rFonts w:ascii="Palatino Linotype" w:hAnsi="Palatino Linotype" w:cs="Arial"/>
          <w:i/>
          <w:sz w:val="24"/>
          <w:szCs w:val="24"/>
        </w:rPr>
      </w:pPr>
      <w:r w:rsidRPr="00AE1555">
        <w:rPr>
          <w:rFonts w:ascii="Palatino Linotype" w:hAnsi="Palatino Linotype" w:cs="Arial"/>
          <w:i/>
          <w:sz w:val="24"/>
          <w:szCs w:val="24"/>
        </w:rPr>
        <w:t>“</w:t>
      </w:r>
      <w:r w:rsidRPr="00AE1555">
        <w:rPr>
          <w:rFonts w:ascii="Palatino Linotype" w:hAnsi="Palatino Linotype" w:cs="Arial"/>
          <w:b/>
          <w:i/>
          <w:sz w:val="24"/>
          <w:szCs w:val="24"/>
        </w:rPr>
        <w:t>Artículo 23.</w:t>
      </w:r>
      <w:r w:rsidRPr="00AE1555">
        <w:rPr>
          <w:rFonts w:ascii="Palatino Linotype" w:hAnsi="Palatino Linotype" w:cs="Arial"/>
          <w:i/>
          <w:sz w:val="24"/>
          <w:szCs w:val="24"/>
        </w:rPr>
        <w:t xml:space="preserve"> Son sujetos obligados a transparentar y permitir el acceso a su información y proteger los datos personales que obren en su poder:</w:t>
      </w:r>
    </w:p>
    <w:p w:rsidR="004F0F5A" w:rsidRPr="00AE1555" w:rsidRDefault="004F0F5A" w:rsidP="00AE1555">
      <w:pPr>
        <w:spacing w:after="0" w:line="360" w:lineRule="auto"/>
        <w:ind w:left="567" w:right="901"/>
        <w:jc w:val="both"/>
        <w:rPr>
          <w:rFonts w:ascii="Palatino Linotype" w:hAnsi="Palatino Linotype" w:cs="Arial"/>
          <w:i/>
          <w:sz w:val="24"/>
          <w:szCs w:val="24"/>
        </w:rPr>
      </w:pPr>
      <w:r w:rsidRPr="00AE1555">
        <w:rPr>
          <w:rFonts w:ascii="Palatino Linotype" w:hAnsi="Palatino Linotype" w:cs="Arial"/>
          <w:i/>
          <w:sz w:val="24"/>
          <w:szCs w:val="24"/>
        </w:rPr>
        <w:t>(…)</w:t>
      </w:r>
    </w:p>
    <w:p w:rsidR="00AF43F2" w:rsidRPr="00AE1555" w:rsidRDefault="00AF43F2" w:rsidP="00AE1555">
      <w:pPr>
        <w:spacing w:after="0" w:line="360" w:lineRule="auto"/>
        <w:ind w:left="567" w:right="901"/>
        <w:jc w:val="both"/>
        <w:rPr>
          <w:rFonts w:ascii="Palatino Linotype" w:hAnsi="Palatino Linotype" w:cs="Arial"/>
          <w:i/>
          <w:sz w:val="24"/>
          <w:szCs w:val="24"/>
        </w:rPr>
      </w:pPr>
      <w:r w:rsidRPr="00AE1555">
        <w:rPr>
          <w:rFonts w:ascii="Palatino Linotype" w:hAnsi="Palatino Linotype" w:cs="Arial"/>
          <w:b/>
          <w:i/>
          <w:sz w:val="24"/>
          <w:szCs w:val="24"/>
        </w:rPr>
        <w:t>IV.</w:t>
      </w:r>
      <w:r w:rsidRPr="00AE1555">
        <w:rPr>
          <w:rFonts w:ascii="Palatino Linotype" w:hAnsi="Palatino Linotype" w:cs="Arial"/>
          <w:i/>
          <w:sz w:val="24"/>
          <w:szCs w:val="24"/>
        </w:rPr>
        <w:t xml:space="preserve"> Los</w:t>
      </w:r>
      <w:r w:rsidRPr="00AE1555">
        <w:rPr>
          <w:rFonts w:ascii="Palatino Linotype" w:hAnsi="Palatino Linotype" w:cs="Arial"/>
          <w:b/>
          <w:i/>
          <w:sz w:val="24"/>
          <w:szCs w:val="24"/>
        </w:rPr>
        <w:t xml:space="preserve"> ayuntamientos </w:t>
      </w:r>
      <w:r w:rsidRPr="00AE1555">
        <w:rPr>
          <w:rFonts w:ascii="Palatino Linotype" w:hAnsi="Palatino Linotype" w:cs="Arial"/>
          <w:i/>
          <w:sz w:val="24"/>
          <w:szCs w:val="24"/>
        </w:rPr>
        <w:t>y las dependencias, organismos, órganos y entidades de la administración municipal;</w:t>
      </w:r>
    </w:p>
    <w:p w:rsidR="004F0F5A" w:rsidRPr="00AE1555" w:rsidRDefault="004F0F5A" w:rsidP="00AE1555">
      <w:pPr>
        <w:spacing w:after="0" w:line="360" w:lineRule="auto"/>
        <w:ind w:left="567" w:right="901"/>
        <w:jc w:val="both"/>
        <w:rPr>
          <w:rFonts w:ascii="Palatino Linotype" w:hAnsi="Palatino Linotype" w:cs="Arial"/>
          <w:i/>
          <w:sz w:val="24"/>
          <w:szCs w:val="24"/>
        </w:rPr>
      </w:pPr>
      <w:r w:rsidRPr="00AE1555">
        <w:rPr>
          <w:rFonts w:ascii="Palatino Linotype" w:hAnsi="Palatino Linotype" w:cs="Arial"/>
          <w:i/>
          <w:sz w:val="24"/>
          <w:szCs w:val="24"/>
        </w:rPr>
        <w:t>(…)</w:t>
      </w:r>
    </w:p>
    <w:p w:rsidR="004F0F5A" w:rsidRPr="00AE1555" w:rsidRDefault="004F0F5A" w:rsidP="00AE1555">
      <w:pPr>
        <w:spacing w:after="0" w:line="360" w:lineRule="auto"/>
        <w:ind w:left="567" w:right="901"/>
        <w:jc w:val="both"/>
        <w:rPr>
          <w:rFonts w:ascii="Palatino Linotype" w:hAnsi="Palatino Linotype" w:cs="Arial"/>
          <w:b/>
          <w:sz w:val="24"/>
          <w:szCs w:val="24"/>
        </w:rPr>
      </w:pPr>
    </w:p>
    <w:p w:rsidR="00586A12" w:rsidRPr="00AE1555" w:rsidRDefault="004F0F5A" w:rsidP="00AE1555">
      <w:pPr>
        <w:pStyle w:val="Prrafodelista"/>
        <w:numPr>
          <w:ilvl w:val="0"/>
          <w:numId w:val="2"/>
        </w:numPr>
        <w:tabs>
          <w:tab w:val="left" w:pos="0"/>
        </w:tabs>
        <w:spacing w:after="0" w:line="360" w:lineRule="auto"/>
        <w:rPr>
          <w:rFonts w:ascii="Palatino Linotype" w:eastAsia="MS Mincho" w:hAnsi="Palatino Linotype" w:cs="Times New Roman"/>
          <w:sz w:val="24"/>
          <w:szCs w:val="24"/>
          <w:lang w:val="es-ES_tradnl" w:eastAsia="es-ES"/>
        </w:rPr>
      </w:pPr>
      <w:proofErr w:type="gramStart"/>
      <w:r w:rsidRPr="00AE1555">
        <w:rPr>
          <w:rFonts w:ascii="Palatino Linotype" w:eastAsia="MS Mincho" w:hAnsi="Palatino Linotype" w:cs="Times New Roman"/>
          <w:sz w:val="24"/>
          <w:szCs w:val="24"/>
          <w:lang w:val="es-ES_tradnl" w:eastAsia="es-ES"/>
        </w:rPr>
        <w:t>De  todo</w:t>
      </w:r>
      <w:proofErr w:type="gramEnd"/>
      <w:r w:rsidRPr="00AE1555">
        <w:rPr>
          <w:rFonts w:ascii="Palatino Linotype" w:eastAsia="MS Mincho" w:hAnsi="Palatino Linotype" w:cs="Times New Roman"/>
          <w:sz w:val="24"/>
          <w:szCs w:val="24"/>
          <w:lang w:val="es-ES_tradnl" w:eastAsia="es-ES"/>
        </w:rPr>
        <w:t xml:space="preserve"> lo anterior, se procede al estudio del asunto que ahora nos ocupa. </w:t>
      </w:r>
    </w:p>
    <w:p w:rsidR="004F0F5A" w:rsidRPr="00AE1555" w:rsidRDefault="004F0F5A" w:rsidP="00AE1555">
      <w:pPr>
        <w:pStyle w:val="Prrafodelista"/>
        <w:tabs>
          <w:tab w:val="left" w:pos="0"/>
        </w:tabs>
        <w:spacing w:after="0" w:line="360" w:lineRule="auto"/>
        <w:ind w:left="360"/>
        <w:rPr>
          <w:rFonts w:ascii="Palatino Linotype" w:eastAsia="MS Mincho" w:hAnsi="Palatino Linotype" w:cs="Times New Roman"/>
          <w:sz w:val="24"/>
          <w:szCs w:val="24"/>
          <w:lang w:val="es-ES_tradnl" w:eastAsia="es-ES"/>
        </w:rPr>
      </w:pPr>
    </w:p>
    <w:p w:rsidR="0041451D" w:rsidRPr="00AE1555" w:rsidRDefault="0041451D" w:rsidP="00AE1555">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bookmarkStart w:id="29" w:name="_Toc8993891"/>
      <w:r w:rsidRPr="00AE1555">
        <w:rPr>
          <w:rFonts w:ascii="Palatino Linotype" w:eastAsia="MS Gothic" w:hAnsi="Palatino Linotype" w:cs="Times New Roman"/>
          <w:b/>
          <w:sz w:val="24"/>
          <w:szCs w:val="24"/>
        </w:rPr>
        <w:t>De la Información Solicitada.</w:t>
      </w:r>
      <w:bookmarkEnd w:id="29"/>
      <w:r w:rsidRPr="00AE1555">
        <w:rPr>
          <w:rFonts w:ascii="Palatino Linotype" w:eastAsia="MS Gothic" w:hAnsi="Palatino Linotype" w:cs="Times New Roman"/>
          <w:b/>
          <w:sz w:val="24"/>
          <w:szCs w:val="24"/>
        </w:rPr>
        <w:t xml:space="preserve"> </w:t>
      </w:r>
    </w:p>
    <w:p w:rsidR="00723CD2" w:rsidRPr="00AE1555" w:rsidRDefault="00723CD2" w:rsidP="00AE155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AE1555" w:rsidRDefault="00E204F9" w:rsidP="00AE155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sz w:val="24"/>
          <w:szCs w:val="24"/>
          <w:lang w:val="es-ES_tradnl" w:eastAsia="es-ES"/>
        </w:rPr>
        <w:lastRenderedPageBreak/>
        <w:t>Para proceder al análisis del presente asunto, es necesario recapitula</w:t>
      </w:r>
      <w:r w:rsidR="00723CD2" w:rsidRPr="00AE1555">
        <w:rPr>
          <w:rFonts w:ascii="Palatino Linotype" w:eastAsia="MS Mincho" w:hAnsi="Palatino Linotype" w:cs="Times New Roman"/>
          <w:sz w:val="24"/>
          <w:szCs w:val="24"/>
          <w:lang w:val="es-ES_tradnl" w:eastAsia="es-ES"/>
        </w:rPr>
        <w:t xml:space="preserve">r que el particular requirió del </w:t>
      </w:r>
      <w:r w:rsidR="00DF2EFB" w:rsidRPr="00AE1555">
        <w:rPr>
          <w:rFonts w:ascii="Palatino Linotype" w:eastAsia="MS Mincho" w:hAnsi="Palatino Linotype" w:cs="Times New Roman"/>
          <w:b/>
          <w:sz w:val="24"/>
          <w:szCs w:val="24"/>
          <w:lang w:val="es-ES_tradnl" w:eastAsia="es-ES"/>
        </w:rPr>
        <w:t>Ayuntamiento de Valle de Chalco Solidaridad</w:t>
      </w:r>
      <w:r w:rsidRPr="00AE1555">
        <w:rPr>
          <w:rFonts w:ascii="Palatino Linotype" w:eastAsia="MS Mincho" w:hAnsi="Palatino Linotype" w:cs="Times New Roman"/>
          <w:sz w:val="24"/>
          <w:szCs w:val="24"/>
          <w:lang w:val="es-ES_tradnl" w:eastAsia="es-ES"/>
        </w:rPr>
        <w:t xml:space="preserve"> la información relativa a:</w:t>
      </w:r>
    </w:p>
    <w:p w:rsidR="00E204F9" w:rsidRPr="00AE1555" w:rsidRDefault="00E204F9" w:rsidP="00AE1555">
      <w:pPr>
        <w:pStyle w:val="Prrafodelista"/>
        <w:tabs>
          <w:tab w:val="left" w:pos="0"/>
        </w:tabs>
        <w:spacing w:after="0" w:line="360" w:lineRule="auto"/>
        <w:rPr>
          <w:rFonts w:ascii="Palatino Linotype" w:eastAsia="MS Mincho" w:hAnsi="Palatino Linotype" w:cs="Times New Roman"/>
          <w:sz w:val="24"/>
          <w:szCs w:val="24"/>
          <w:lang w:val="es-ES_tradnl" w:eastAsia="es-ES"/>
        </w:rPr>
      </w:pPr>
    </w:p>
    <w:p w:rsidR="00DF2EFB" w:rsidRPr="00AE1555" w:rsidRDefault="00DF2EFB" w:rsidP="00AE1555">
      <w:pPr>
        <w:pStyle w:val="Prrafodelista"/>
        <w:numPr>
          <w:ilvl w:val="0"/>
          <w:numId w:val="21"/>
        </w:numPr>
        <w:tabs>
          <w:tab w:val="left" w:pos="142"/>
          <w:tab w:val="left" w:pos="284"/>
        </w:tabs>
        <w:spacing w:after="0" w:line="360" w:lineRule="auto"/>
        <w:ind w:left="567" w:right="616" w:firstLine="0"/>
        <w:jc w:val="both"/>
        <w:rPr>
          <w:rFonts w:ascii="Palatino Linotype" w:eastAsia="MS Mincho" w:hAnsi="Palatino Linotype" w:cs="Times New Roman"/>
          <w:b/>
          <w:sz w:val="24"/>
          <w:szCs w:val="24"/>
        </w:rPr>
      </w:pPr>
      <w:r w:rsidRPr="00AE1555">
        <w:rPr>
          <w:rFonts w:ascii="Palatino Linotype" w:eastAsia="MS Mincho" w:hAnsi="Palatino Linotype" w:cs="Times New Roman"/>
          <w:b/>
          <w:sz w:val="24"/>
          <w:szCs w:val="24"/>
        </w:rPr>
        <w:t xml:space="preserve">Nombramientos de los servidores públicos </w:t>
      </w:r>
      <w:r w:rsidR="00E818A3" w:rsidRPr="00AE1555">
        <w:rPr>
          <w:rFonts w:ascii="Palatino Linotype" w:eastAsia="MS Mincho" w:hAnsi="Palatino Linotype" w:cs="Times New Roman"/>
          <w:b/>
          <w:sz w:val="24"/>
          <w:szCs w:val="24"/>
        </w:rPr>
        <w:t>que se desempeñan en la</w:t>
      </w:r>
      <w:r w:rsidRPr="00AE1555">
        <w:rPr>
          <w:rFonts w:ascii="Palatino Linotype" w:eastAsia="MS Mincho" w:hAnsi="Palatino Linotype" w:cs="Times New Roman"/>
          <w:b/>
          <w:sz w:val="24"/>
          <w:szCs w:val="24"/>
        </w:rPr>
        <w:t xml:space="preserve"> Dirección de Administración expedidos por el Presidente Municipal.</w:t>
      </w:r>
    </w:p>
    <w:p w:rsidR="00DF2EFB" w:rsidRPr="00AE1555" w:rsidRDefault="00DF2EFB" w:rsidP="00AE1555">
      <w:pPr>
        <w:pStyle w:val="Prrafodelista"/>
        <w:numPr>
          <w:ilvl w:val="0"/>
          <w:numId w:val="21"/>
        </w:numPr>
        <w:tabs>
          <w:tab w:val="left" w:pos="142"/>
          <w:tab w:val="left" w:pos="284"/>
        </w:tabs>
        <w:spacing w:after="0" w:line="360" w:lineRule="auto"/>
        <w:ind w:left="567" w:right="616" w:firstLine="0"/>
        <w:jc w:val="both"/>
        <w:rPr>
          <w:rFonts w:ascii="Palatino Linotype" w:eastAsia="MS Mincho" w:hAnsi="Palatino Linotype" w:cs="Times New Roman"/>
          <w:b/>
          <w:sz w:val="24"/>
          <w:szCs w:val="24"/>
        </w:rPr>
      </w:pPr>
      <w:r w:rsidRPr="00AE1555">
        <w:rPr>
          <w:rFonts w:ascii="Palatino Linotype" w:eastAsia="MS Mincho" w:hAnsi="Palatino Linotype" w:cs="Times New Roman"/>
          <w:b/>
          <w:sz w:val="24"/>
          <w:szCs w:val="24"/>
        </w:rPr>
        <w:t>Organigrama de la Dirección de Administraci</w:t>
      </w:r>
      <w:r w:rsidR="00EC0ACB" w:rsidRPr="00AE1555">
        <w:rPr>
          <w:rFonts w:ascii="Palatino Linotype" w:eastAsia="MS Mincho" w:hAnsi="Palatino Linotype" w:cs="Times New Roman"/>
          <w:b/>
          <w:sz w:val="24"/>
          <w:szCs w:val="24"/>
        </w:rPr>
        <w:t>ón del trienio 2019</w:t>
      </w:r>
      <w:r w:rsidRPr="00AE1555">
        <w:rPr>
          <w:rFonts w:ascii="Palatino Linotype" w:eastAsia="MS Mincho" w:hAnsi="Palatino Linotype" w:cs="Times New Roman"/>
          <w:b/>
          <w:sz w:val="24"/>
          <w:szCs w:val="24"/>
        </w:rPr>
        <w:t>-2021.</w:t>
      </w:r>
    </w:p>
    <w:p w:rsidR="00E928B0" w:rsidRPr="00AE1555" w:rsidRDefault="00E928B0" w:rsidP="00AE1555">
      <w:pPr>
        <w:pStyle w:val="Prrafodelista"/>
        <w:tabs>
          <w:tab w:val="left" w:pos="709"/>
        </w:tabs>
        <w:autoSpaceDE w:val="0"/>
        <w:autoSpaceDN w:val="0"/>
        <w:adjustRightInd w:val="0"/>
        <w:spacing w:after="0" w:line="360" w:lineRule="auto"/>
        <w:ind w:left="0" w:right="49"/>
        <w:jc w:val="both"/>
        <w:rPr>
          <w:rFonts w:ascii="Palatino Linotype" w:hAnsi="Palatino Linotype" w:cs="Arial"/>
          <w:sz w:val="24"/>
          <w:szCs w:val="24"/>
        </w:rPr>
      </w:pPr>
    </w:p>
    <w:p w:rsidR="0041451D" w:rsidRPr="00AE1555" w:rsidRDefault="0041451D" w:rsidP="00AE1555">
      <w:pPr>
        <w:pStyle w:val="Prrafodelista"/>
        <w:keepNext/>
        <w:keepLines/>
        <w:numPr>
          <w:ilvl w:val="0"/>
          <w:numId w:val="5"/>
        </w:numPr>
        <w:spacing w:after="0" w:line="360" w:lineRule="auto"/>
        <w:ind w:left="426"/>
        <w:outlineLvl w:val="0"/>
        <w:rPr>
          <w:rFonts w:ascii="Palatino Linotype" w:eastAsia="MS Gothic" w:hAnsi="Palatino Linotype" w:cs="Times New Roman"/>
          <w:b/>
          <w:sz w:val="24"/>
          <w:szCs w:val="24"/>
        </w:rPr>
      </w:pPr>
      <w:bookmarkStart w:id="30" w:name="_Toc8993892"/>
      <w:r w:rsidRPr="00AE1555">
        <w:rPr>
          <w:rFonts w:ascii="Palatino Linotype" w:eastAsia="MS Gothic" w:hAnsi="Palatino Linotype" w:cs="Times New Roman"/>
          <w:b/>
          <w:sz w:val="24"/>
          <w:szCs w:val="24"/>
        </w:rPr>
        <w:t xml:space="preserve">De </w:t>
      </w:r>
      <w:r w:rsidR="00025D7F" w:rsidRPr="00AE1555">
        <w:rPr>
          <w:rFonts w:ascii="Palatino Linotype" w:eastAsia="MS Gothic" w:hAnsi="Palatino Linotype" w:cs="Times New Roman"/>
          <w:b/>
          <w:sz w:val="24"/>
          <w:szCs w:val="24"/>
        </w:rPr>
        <w:t>la naturaleza de la información peticionada.</w:t>
      </w:r>
      <w:bookmarkEnd w:id="30"/>
      <w:r w:rsidR="00025D7F" w:rsidRPr="00AE1555">
        <w:rPr>
          <w:rFonts w:ascii="Palatino Linotype" w:eastAsia="MS Gothic" w:hAnsi="Palatino Linotype" w:cs="Times New Roman"/>
          <w:b/>
          <w:sz w:val="24"/>
          <w:szCs w:val="24"/>
        </w:rPr>
        <w:t xml:space="preserve"> </w:t>
      </w:r>
      <w:r w:rsidRPr="00AE1555">
        <w:rPr>
          <w:rFonts w:ascii="Palatino Linotype" w:eastAsia="MS Gothic" w:hAnsi="Palatino Linotype" w:cs="Times New Roman"/>
          <w:b/>
          <w:sz w:val="24"/>
          <w:szCs w:val="24"/>
        </w:rPr>
        <w:t xml:space="preserve"> </w:t>
      </w:r>
    </w:p>
    <w:p w:rsidR="00BB4D25" w:rsidRPr="00AE1555" w:rsidRDefault="00BB4D25" w:rsidP="00AE1555">
      <w:pPr>
        <w:keepNext/>
        <w:keepLines/>
        <w:spacing w:after="0" w:line="360" w:lineRule="auto"/>
        <w:outlineLvl w:val="0"/>
        <w:rPr>
          <w:rFonts w:ascii="Palatino Linotype" w:eastAsia="MS Gothic" w:hAnsi="Palatino Linotype" w:cs="Times New Roman"/>
          <w:b/>
          <w:sz w:val="24"/>
          <w:szCs w:val="24"/>
        </w:rPr>
      </w:pPr>
    </w:p>
    <w:p w:rsidR="00E818A3" w:rsidRPr="00AE1555" w:rsidRDefault="0084407B" w:rsidP="00AE1555">
      <w:pPr>
        <w:numPr>
          <w:ilvl w:val="0"/>
          <w:numId w:val="2"/>
        </w:numPr>
        <w:spacing w:after="0" w:line="360" w:lineRule="auto"/>
        <w:ind w:left="0" w:right="49" w:firstLine="0"/>
        <w:jc w:val="both"/>
        <w:rPr>
          <w:rFonts w:ascii="Palatino Linotype" w:eastAsia="MS Mincho" w:hAnsi="Palatino Linotype" w:cs="Times New Roman"/>
          <w:b/>
          <w:sz w:val="24"/>
          <w:szCs w:val="24"/>
          <w:lang w:val="es-ES_tradnl" w:eastAsia="es-ES"/>
        </w:rPr>
      </w:pPr>
      <w:r w:rsidRPr="00AE1555">
        <w:rPr>
          <w:rFonts w:ascii="Palatino Linotype" w:eastAsia="MS Mincho" w:hAnsi="Palatino Linotype" w:cs="Times New Roman"/>
          <w:sz w:val="24"/>
          <w:szCs w:val="24"/>
          <w:lang w:val="es-ES_tradnl" w:eastAsia="es-ES"/>
        </w:rPr>
        <w:t>Antes de entrar al estudio de la información solicitada es importante mencionar que e</w:t>
      </w:r>
      <w:r w:rsidR="00E818A3" w:rsidRPr="00AE1555">
        <w:rPr>
          <w:rFonts w:ascii="Palatino Linotype" w:eastAsia="MS Mincho" w:hAnsi="Palatino Linotype" w:cs="Times New Roman"/>
          <w:sz w:val="24"/>
          <w:szCs w:val="24"/>
          <w:lang w:val="es-ES_tradnl" w:eastAsia="es-ES"/>
        </w:rPr>
        <w:t>l ejercicio del derecho de acceso a la información prevé la posibilidad de que los recurrentes puedan ejercer su derecho sin necesidad de acudir a especialista que los represente que los represente durante la sustanciación del procedimiento, pues los artículos</w:t>
      </w:r>
      <w:r w:rsidR="00E818A3" w:rsidRPr="00AE1555">
        <w:rPr>
          <w:rFonts w:ascii="Palatino Linotype" w:eastAsia="MS Mincho" w:hAnsi="Palatino Linotype" w:cs="Times New Roman"/>
          <w:b/>
          <w:sz w:val="24"/>
          <w:szCs w:val="24"/>
          <w:lang w:val="es-ES_tradnl" w:eastAsia="es-ES"/>
        </w:rPr>
        <w:t xml:space="preserve"> </w:t>
      </w:r>
      <w:r w:rsidR="00E818A3" w:rsidRPr="00AE1555">
        <w:rPr>
          <w:rFonts w:ascii="Palatino Linotype" w:eastAsia="MS Mincho" w:hAnsi="Palatino Linotype" w:cs="Times New Roman"/>
          <w:sz w:val="24"/>
          <w:szCs w:val="24"/>
          <w:lang w:val="es-ES" w:eastAsia="es-ES"/>
        </w:rPr>
        <w:t xml:space="preserve">152 y 178  de la Ley de Transparencia y Acceso a la Información Pública del Estado de México y Municipios establecen que cualquier persona podrá </w:t>
      </w:r>
      <w:r w:rsidR="00E818A3" w:rsidRPr="00AE1555">
        <w:rPr>
          <w:rFonts w:ascii="Palatino Linotype" w:eastAsia="MS Mincho" w:hAnsi="Palatino Linotype" w:cs="Times New Roman"/>
          <w:sz w:val="24"/>
          <w:szCs w:val="24"/>
          <w:u w:val="single"/>
          <w:lang w:val="es-ES" w:eastAsia="es-ES"/>
        </w:rPr>
        <w:t>por sí mismo o a través de un representante</w:t>
      </w:r>
      <w:r w:rsidR="00E818A3" w:rsidRPr="00AE1555">
        <w:rPr>
          <w:rFonts w:ascii="Palatino Linotype" w:eastAsia="MS Mincho" w:hAnsi="Palatino Linotype" w:cs="Times New Roman"/>
          <w:sz w:val="24"/>
          <w:szCs w:val="24"/>
          <w:lang w:val="es-ES" w:eastAsia="es-ES"/>
        </w:rPr>
        <w:t xml:space="preserve"> </w:t>
      </w:r>
      <w:r w:rsidR="00E818A3" w:rsidRPr="00AE1555">
        <w:rPr>
          <w:rFonts w:ascii="Palatino Linotype" w:eastAsia="MS Mincho" w:hAnsi="Palatino Linotype" w:cs="Times New Roman"/>
          <w:sz w:val="24"/>
          <w:szCs w:val="24"/>
          <w:u w:val="single"/>
          <w:lang w:val="es-ES" w:eastAsia="es-ES"/>
        </w:rPr>
        <w:t>formular una solicitud de información e interponer el recurso</w:t>
      </w:r>
      <w:r w:rsidR="00E818A3" w:rsidRPr="00AE1555">
        <w:rPr>
          <w:rFonts w:ascii="Palatino Linotype" w:eastAsia="MS Mincho" w:hAnsi="Palatino Linotype" w:cs="Times New Roman"/>
          <w:sz w:val="24"/>
          <w:szCs w:val="24"/>
          <w:lang w:val="es-ES" w:eastAsia="es-ES"/>
        </w:rPr>
        <w:t xml:space="preserve"> de revisión respectivamente.</w:t>
      </w:r>
    </w:p>
    <w:p w:rsidR="00E818A3" w:rsidRPr="00AE1555" w:rsidRDefault="00E818A3" w:rsidP="00AE1555">
      <w:pPr>
        <w:spacing w:after="0" w:line="360" w:lineRule="auto"/>
        <w:ind w:right="49"/>
        <w:jc w:val="both"/>
        <w:rPr>
          <w:rFonts w:ascii="Palatino Linotype" w:eastAsia="MS Mincho" w:hAnsi="Palatino Linotype" w:cs="Times New Roman"/>
          <w:b/>
          <w:sz w:val="24"/>
          <w:szCs w:val="24"/>
          <w:lang w:val="es-ES_tradnl" w:eastAsia="es-ES"/>
        </w:rPr>
      </w:pPr>
    </w:p>
    <w:p w:rsidR="00E818A3" w:rsidRPr="00AE1555" w:rsidRDefault="00E818A3" w:rsidP="00AE1555">
      <w:pPr>
        <w:pStyle w:val="Prrafodelista"/>
        <w:numPr>
          <w:ilvl w:val="0"/>
          <w:numId w:val="2"/>
        </w:numPr>
        <w:autoSpaceDE w:val="0"/>
        <w:autoSpaceDN w:val="0"/>
        <w:adjustRightInd w:val="0"/>
        <w:spacing w:after="0" w:line="360" w:lineRule="auto"/>
        <w:ind w:left="0" w:firstLine="0"/>
        <w:jc w:val="both"/>
        <w:rPr>
          <w:rFonts w:ascii="Palatino Linotype" w:eastAsia="Times New Roman" w:hAnsi="Palatino Linotype" w:cs="Arial"/>
          <w:sz w:val="24"/>
          <w:szCs w:val="24"/>
          <w:lang w:eastAsia="es-MX"/>
        </w:rPr>
      </w:pPr>
      <w:r w:rsidRPr="00AE1555">
        <w:rPr>
          <w:rFonts w:ascii="Palatino Linotype" w:hAnsi="Palatino Linotype"/>
          <w:sz w:val="24"/>
          <w:szCs w:val="24"/>
          <w:lang w:val="es-ES"/>
        </w:rPr>
        <w:lastRenderedPageBreak/>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AE1555">
        <w:rPr>
          <w:rStyle w:val="Refdenotaalpie"/>
          <w:rFonts w:ascii="Palatino Linotype" w:hAnsi="Palatino Linotype"/>
          <w:sz w:val="24"/>
          <w:szCs w:val="24"/>
          <w:lang w:val="es-ES"/>
        </w:rPr>
        <w:footnoteReference w:id="1"/>
      </w:r>
      <w:r w:rsidRPr="00AE1555">
        <w:rPr>
          <w:rFonts w:ascii="Palatino Linotype" w:hAnsi="Palatino Linotype"/>
          <w:sz w:val="24"/>
          <w:szCs w:val="24"/>
          <w:lang w:val="es-ES"/>
        </w:rPr>
        <w:t xml:space="preserve"> y 181</w:t>
      </w:r>
      <w:r w:rsidRPr="00AE1555">
        <w:rPr>
          <w:rStyle w:val="Refdenotaalpie"/>
          <w:rFonts w:ascii="Palatino Linotype" w:hAnsi="Palatino Linotype"/>
          <w:sz w:val="24"/>
          <w:szCs w:val="24"/>
          <w:lang w:val="es-ES"/>
        </w:rPr>
        <w:footnoteReference w:id="2"/>
      </w:r>
      <w:r w:rsidRPr="00AE1555">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 </w:t>
      </w:r>
    </w:p>
    <w:p w:rsidR="00E818A3" w:rsidRPr="00AE1555" w:rsidRDefault="00E818A3" w:rsidP="00AE1555">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E818A3" w:rsidRPr="00AE1555" w:rsidRDefault="00E818A3" w:rsidP="00AE1555">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AE1555">
        <w:rPr>
          <w:rFonts w:ascii="Palatino Linotype" w:eastAsia="MS Mincho" w:hAnsi="Palatino Linotype" w:cs="Times New Roman"/>
          <w:sz w:val="24"/>
          <w:szCs w:val="24"/>
          <w:lang w:val="es-ES" w:eastAsia="es-ES"/>
        </w:rPr>
        <w:t>En ese sentido, se prevé que el recurrente requiere conocer los nombramientos de los servidores públicos que se desempeñan en la Dirección de Administración expedi</w:t>
      </w:r>
      <w:r w:rsidR="00425FB7" w:rsidRPr="00AE1555">
        <w:rPr>
          <w:rFonts w:ascii="Palatino Linotype" w:eastAsia="MS Mincho" w:hAnsi="Palatino Linotype" w:cs="Times New Roman"/>
          <w:sz w:val="24"/>
          <w:szCs w:val="24"/>
          <w:lang w:val="es-ES" w:eastAsia="es-ES"/>
        </w:rPr>
        <w:t>dos por el Presidente Municipal, sin embargo, atendiendo a la facultad conferida a este Ó</w:t>
      </w:r>
      <w:r w:rsidR="00B325F1" w:rsidRPr="00AE1555">
        <w:rPr>
          <w:rFonts w:ascii="Palatino Linotype" w:eastAsia="MS Mincho" w:hAnsi="Palatino Linotype" w:cs="Times New Roman"/>
          <w:sz w:val="24"/>
          <w:szCs w:val="24"/>
          <w:lang w:val="es-ES" w:eastAsia="es-ES"/>
        </w:rPr>
        <w:t>rgano Garante, se colige que cabe</w:t>
      </w:r>
      <w:r w:rsidR="00425FB7" w:rsidRPr="00AE1555">
        <w:rPr>
          <w:rFonts w:ascii="Palatino Linotype" w:eastAsia="MS Mincho" w:hAnsi="Palatino Linotype" w:cs="Times New Roman"/>
          <w:sz w:val="24"/>
          <w:szCs w:val="24"/>
          <w:lang w:val="es-ES" w:eastAsia="es-ES"/>
        </w:rPr>
        <w:t xml:space="preserve"> la posibilida</w:t>
      </w:r>
      <w:r w:rsidR="00E30C23" w:rsidRPr="00AE1555">
        <w:rPr>
          <w:rFonts w:ascii="Palatino Linotype" w:eastAsia="MS Mincho" w:hAnsi="Palatino Linotype" w:cs="Times New Roman"/>
          <w:sz w:val="24"/>
          <w:szCs w:val="24"/>
          <w:lang w:val="es-ES" w:eastAsia="es-ES"/>
        </w:rPr>
        <w:t>d de que el particular no conozca</w:t>
      </w:r>
      <w:r w:rsidR="00425FB7" w:rsidRPr="00AE1555">
        <w:rPr>
          <w:rFonts w:ascii="Palatino Linotype" w:eastAsia="MS Mincho" w:hAnsi="Palatino Linotype" w:cs="Times New Roman"/>
          <w:sz w:val="24"/>
          <w:szCs w:val="24"/>
          <w:lang w:val="es-ES" w:eastAsia="es-ES"/>
        </w:rPr>
        <w:t xml:space="preserve"> exactamente todos los instrumentos por los cuales se puede establecer una relación de trabajo, y atendiendo a que requirió conocer los nombramientos de los servidores públicos, es decir de </w:t>
      </w:r>
      <w:r w:rsidR="00425FB7" w:rsidRPr="00AE1555">
        <w:rPr>
          <w:rFonts w:ascii="Palatino Linotype" w:eastAsia="MS Mincho" w:hAnsi="Palatino Linotype" w:cs="Times New Roman"/>
          <w:b/>
          <w:sz w:val="24"/>
          <w:szCs w:val="24"/>
          <w:u w:val="single"/>
          <w:lang w:val="es-ES" w:eastAsia="es-ES"/>
        </w:rPr>
        <w:t>todos aquellos servidores públicos</w:t>
      </w:r>
      <w:r w:rsidR="00E30C23" w:rsidRPr="00AE1555">
        <w:rPr>
          <w:rFonts w:ascii="Palatino Linotype" w:eastAsia="MS Mincho" w:hAnsi="Palatino Linotype" w:cs="Times New Roman"/>
          <w:sz w:val="24"/>
          <w:szCs w:val="24"/>
          <w:lang w:val="es-ES" w:eastAsia="es-ES"/>
        </w:rPr>
        <w:t xml:space="preserve"> adscritos a una sola </w:t>
      </w:r>
      <w:r w:rsidR="00425FB7" w:rsidRPr="00AE1555">
        <w:rPr>
          <w:rFonts w:ascii="Palatino Linotype" w:eastAsia="MS Mincho" w:hAnsi="Palatino Linotype" w:cs="Times New Roman"/>
          <w:sz w:val="24"/>
          <w:szCs w:val="24"/>
          <w:lang w:val="es-ES" w:eastAsia="es-ES"/>
        </w:rPr>
        <w:t>Dirección</w:t>
      </w:r>
      <w:r w:rsidR="00240C60" w:rsidRPr="00AE1555">
        <w:rPr>
          <w:rFonts w:ascii="Palatino Linotype" w:eastAsia="MS Mincho" w:hAnsi="Palatino Linotype" w:cs="Times New Roman"/>
          <w:sz w:val="24"/>
          <w:szCs w:val="24"/>
          <w:lang w:val="es-ES" w:eastAsia="es-ES"/>
        </w:rPr>
        <w:t xml:space="preserve"> se estudiará este requerimiento de la siguiente manera: </w:t>
      </w:r>
      <w:r w:rsidR="00425FB7" w:rsidRPr="00AE1555">
        <w:rPr>
          <w:rFonts w:ascii="Palatino Linotype" w:eastAsia="MS Mincho" w:hAnsi="Palatino Linotype" w:cs="Times New Roman"/>
          <w:sz w:val="24"/>
          <w:szCs w:val="24"/>
          <w:lang w:val="es-ES" w:eastAsia="es-ES"/>
        </w:rPr>
        <w:t xml:space="preserve"> </w:t>
      </w:r>
    </w:p>
    <w:p w:rsidR="00E818A3" w:rsidRPr="00AE1555" w:rsidRDefault="00E818A3" w:rsidP="00AE1555">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3E56E9" w:rsidRPr="00AE1555" w:rsidRDefault="003E56E9" w:rsidP="00AE1555">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AE1555">
        <w:rPr>
          <w:rFonts w:ascii="Palatino Linotype" w:eastAsia="MS Mincho" w:hAnsi="Palatino Linotype" w:cs="Times New Roman"/>
          <w:sz w:val="24"/>
          <w:szCs w:val="24"/>
          <w:lang w:val="es-ES" w:eastAsia="es-ES"/>
        </w:rPr>
        <w:t>De acuerdo con la Ley del Trabajo de los Servidores Públicos del Estado y Municipios en su artículo 5 señala que:</w:t>
      </w:r>
    </w:p>
    <w:p w:rsidR="003E56E9" w:rsidRPr="00AE1555" w:rsidRDefault="003E56E9" w:rsidP="00AE1555">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F322F0" w:rsidRPr="00AE1555" w:rsidRDefault="003E56E9"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b/>
          <w:i/>
          <w:sz w:val="24"/>
          <w:szCs w:val="24"/>
        </w:rPr>
        <w:t>ARTÍCULO 5.-</w:t>
      </w:r>
      <w:r w:rsidRPr="00AE1555">
        <w:rPr>
          <w:rFonts w:ascii="Palatino Linotype" w:hAnsi="Palatino Linotype"/>
          <w:i/>
          <w:sz w:val="24"/>
          <w:szCs w:val="24"/>
        </w:rPr>
        <w:t xml:space="preserve"> </w:t>
      </w:r>
      <w:r w:rsidRPr="00AE1555">
        <w:rPr>
          <w:rFonts w:ascii="Palatino Linotype" w:hAnsi="Palatino Linotype"/>
          <w:b/>
          <w:i/>
          <w:sz w:val="24"/>
          <w:szCs w:val="24"/>
        </w:rPr>
        <w:t>La relación de trabajo entre las instituciones públicas y sus servidores públicos</w:t>
      </w:r>
      <w:r w:rsidRPr="00AE1555">
        <w:rPr>
          <w:rFonts w:ascii="Palatino Linotype" w:hAnsi="Palatino Linotype"/>
          <w:i/>
          <w:sz w:val="24"/>
          <w:szCs w:val="24"/>
        </w:rPr>
        <w:t xml:space="preserve"> se entiende establecida </w:t>
      </w:r>
      <w:r w:rsidRPr="00AE1555">
        <w:rPr>
          <w:rFonts w:ascii="Palatino Linotype" w:hAnsi="Palatino Linotype"/>
          <w:b/>
          <w:i/>
          <w:sz w:val="24"/>
          <w:szCs w:val="24"/>
        </w:rPr>
        <w:t>mediante nombramiento, formato único de movimiento de personal, contrato o</w:t>
      </w:r>
      <w:r w:rsidRPr="00AE1555">
        <w:rPr>
          <w:rFonts w:ascii="Palatino Linotype" w:hAnsi="Palatino Linotype"/>
          <w:i/>
          <w:sz w:val="24"/>
          <w:szCs w:val="24"/>
        </w:rPr>
        <w:t xml:space="preserve"> por cualquier otro acto que tenga como consecuencia la prestación personal subordinada del servicio y la percepción de un sueldo. </w:t>
      </w:r>
    </w:p>
    <w:p w:rsidR="00B325F1" w:rsidRPr="00AE1555" w:rsidRDefault="00B325F1"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p>
    <w:p w:rsidR="003E56E9" w:rsidRPr="00AE1555" w:rsidRDefault="003E56E9"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Para los efectos de esta ley, las instituciones públicas estarán representadas por sus titulares.</w:t>
      </w:r>
    </w:p>
    <w:p w:rsidR="007E0279" w:rsidRPr="00AE1555" w:rsidRDefault="007E0279" w:rsidP="00AE1555">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3E56E9" w:rsidRPr="00AE1555" w:rsidRDefault="007E0279" w:rsidP="00AE1555">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AE1555">
        <w:rPr>
          <w:rFonts w:ascii="Palatino Linotype" w:eastAsia="MS Mincho" w:hAnsi="Palatino Linotype" w:cs="Times New Roman"/>
          <w:sz w:val="24"/>
          <w:szCs w:val="24"/>
          <w:lang w:val="es-ES" w:eastAsia="es-ES"/>
        </w:rPr>
        <w:t xml:space="preserve">Asimismo, dicha normatividad señala mediante su artículo 49 </w:t>
      </w:r>
      <w:r w:rsidR="00240C60" w:rsidRPr="00AE1555">
        <w:rPr>
          <w:rFonts w:ascii="Palatino Linotype" w:eastAsia="MS Mincho" w:hAnsi="Palatino Linotype" w:cs="Times New Roman"/>
          <w:sz w:val="24"/>
          <w:szCs w:val="24"/>
          <w:lang w:val="es-ES" w:eastAsia="es-ES"/>
        </w:rPr>
        <w:t xml:space="preserve">que los nombramientos, contratos o formato </w:t>
      </w:r>
      <w:r w:rsidR="00C1764A" w:rsidRPr="00AE1555">
        <w:rPr>
          <w:rFonts w:ascii="Palatino Linotype" w:eastAsia="MS Mincho" w:hAnsi="Palatino Linotype" w:cs="Times New Roman"/>
          <w:sz w:val="24"/>
          <w:szCs w:val="24"/>
          <w:lang w:val="es-ES" w:eastAsia="es-ES"/>
        </w:rPr>
        <w:t xml:space="preserve">único de Movimiento de Personal de los servidores públicos a la letra deberán contener lo siguiente: </w:t>
      </w:r>
    </w:p>
    <w:p w:rsidR="00C1764A" w:rsidRPr="00AE1555" w:rsidRDefault="00C1764A" w:rsidP="00AE1555">
      <w:pPr>
        <w:pStyle w:val="Prrafodelista"/>
        <w:autoSpaceDE w:val="0"/>
        <w:autoSpaceDN w:val="0"/>
        <w:adjustRightInd w:val="0"/>
        <w:spacing w:after="0" w:line="360" w:lineRule="auto"/>
        <w:ind w:left="0" w:right="49"/>
        <w:jc w:val="both"/>
        <w:rPr>
          <w:rFonts w:ascii="Palatino Linotype" w:eastAsia="MS Mincho" w:hAnsi="Palatino Linotype" w:cs="Times New Roman"/>
          <w:i/>
          <w:sz w:val="24"/>
          <w:szCs w:val="24"/>
          <w:lang w:val="es-ES" w:eastAsia="es-ES"/>
        </w:rPr>
      </w:pPr>
    </w:p>
    <w:p w:rsidR="00C1764A" w:rsidRPr="00AE1555" w:rsidRDefault="00C1764A" w:rsidP="00AE1555">
      <w:pPr>
        <w:pStyle w:val="Prrafodelista"/>
        <w:autoSpaceDE w:val="0"/>
        <w:autoSpaceDN w:val="0"/>
        <w:adjustRightInd w:val="0"/>
        <w:spacing w:after="0" w:line="360" w:lineRule="auto"/>
        <w:ind w:left="567" w:right="616"/>
        <w:jc w:val="center"/>
        <w:rPr>
          <w:rFonts w:ascii="Palatino Linotype" w:hAnsi="Palatino Linotype"/>
          <w:b/>
          <w:i/>
          <w:sz w:val="24"/>
          <w:szCs w:val="24"/>
        </w:rPr>
      </w:pPr>
      <w:r w:rsidRPr="00AE1555">
        <w:rPr>
          <w:rFonts w:ascii="Palatino Linotype" w:hAnsi="Palatino Linotype"/>
          <w:b/>
          <w:i/>
          <w:sz w:val="24"/>
          <w:szCs w:val="24"/>
        </w:rPr>
        <w:t>CAPITULO II</w:t>
      </w:r>
    </w:p>
    <w:p w:rsidR="00C1764A" w:rsidRPr="00AE1555" w:rsidRDefault="00C1764A" w:rsidP="00AE1555">
      <w:pPr>
        <w:pStyle w:val="Prrafodelista"/>
        <w:autoSpaceDE w:val="0"/>
        <w:autoSpaceDN w:val="0"/>
        <w:adjustRightInd w:val="0"/>
        <w:spacing w:after="0" w:line="360" w:lineRule="auto"/>
        <w:ind w:left="567" w:right="616"/>
        <w:jc w:val="center"/>
        <w:rPr>
          <w:rFonts w:ascii="Palatino Linotype" w:hAnsi="Palatino Linotype"/>
          <w:b/>
          <w:i/>
          <w:sz w:val="24"/>
          <w:szCs w:val="24"/>
        </w:rPr>
      </w:pPr>
      <w:r w:rsidRPr="00AE1555">
        <w:rPr>
          <w:rFonts w:ascii="Palatino Linotype" w:hAnsi="Palatino Linotype"/>
          <w:b/>
          <w:i/>
          <w:sz w:val="24"/>
          <w:szCs w:val="24"/>
        </w:rPr>
        <w:t>De los Nombramientos</w:t>
      </w:r>
    </w:p>
    <w:p w:rsidR="00C1764A" w:rsidRPr="00AE1555" w:rsidRDefault="00C1764A" w:rsidP="00AE1555">
      <w:pPr>
        <w:pStyle w:val="Prrafodelista"/>
        <w:autoSpaceDE w:val="0"/>
        <w:autoSpaceDN w:val="0"/>
        <w:adjustRightInd w:val="0"/>
        <w:spacing w:after="0" w:line="360" w:lineRule="auto"/>
        <w:ind w:left="567" w:right="616"/>
        <w:jc w:val="center"/>
        <w:rPr>
          <w:rFonts w:ascii="Palatino Linotype" w:hAnsi="Palatino Linotype"/>
          <w:b/>
          <w:i/>
          <w:sz w:val="24"/>
          <w:szCs w:val="24"/>
        </w:rPr>
      </w:pPr>
    </w:p>
    <w:p w:rsidR="00C1764A" w:rsidRPr="00AE1555" w:rsidRDefault="00C1764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b/>
          <w:i/>
          <w:sz w:val="24"/>
          <w:szCs w:val="24"/>
        </w:rPr>
        <w:t>ARTÍCULO 49.-</w:t>
      </w:r>
      <w:r w:rsidRPr="00AE1555">
        <w:rPr>
          <w:rFonts w:ascii="Palatino Linotype" w:hAnsi="Palatino Linotype"/>
          <w:i/>
          <w:sz w:val="24"/>
          <w:szCs w:val="24"/>
        </w:rPr>
        <w:t xml:space="preserve"> Los </w:t>
      </w:r>
      <w:r w:rsidRPr="00AE1555">
        <w:rPr>
          <w:rFonts w:ascii="Palatino Linotype" w:hAnsi="Palatino Linotype"/>
          <w:b/>
          <w:i/>
          <w:sz w:val="24"/>
          <w:szCs w:val="24"/>
        </w:rPr>
        <w:t>nombramientos, contratos o formato único de Movimientos de Personal de los servidores públicos</w:t>
      </w:r>
      <w:r w:rsidRPr="00AE1555">
        <w:rPr>
          <w:rFonts w:ascii="Palatino Linotype" w:hAnsi="Palatino Linotype"/>
          <w:i/>
          <w:sz w:val="24"/>
          <w:szCs w:val="24"/>
        </w:rPr>
        <w:t xml:space="preserve"> deberán contener: </w:t>
      </w:r>
    </w:p>
    <w:p w:rsidR="00C1764A" w:rsidRPr="00AE1555" w:rsidRDefault="00C1764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lastRenderedPageBreak/>
        <w:t xml:space="preserve">I. Nombre completo del servidor público; </w:t>
      </w:r>
    </w:p>
    <w:p w:rsidR="00C1764A" w:rsidRPr="00AE1555" w:rsidRDefault="00C1764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II. Cargo para el que es designado, fecha de inicio de sus servicios y lugar de adscripción; </w:t>
      </w:r>
    </w:p>
    <w:p w:rsidR="00C1764A" w:rsidRPr="00AE1555" w:rsidRDefault="00C1764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III. Carácter del nombramiento, ya sea de servidores públicos generales o de confianza, así como la temporalidad del mismo; </w:t>
      </w:r>
    </w:p>
    <w:p w:rsidR="00C1764A" w:rsidRPr="00AE1555" w:rsidRDefault="00C1764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IV. Remuneración correspondiente al puesto; </w:t>
      </w:r>
    </w:p>
    <w:p w:rsidR="00C1764A" w:rsidRPr="00AE1555" w:rsidRDefault="00C1764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V. Jornada de trabajo; </w:t>
      </w:r>
    </w:p>
    <w:p w:rsidR="00C1764A" w:rsidRPr="00AE1555" w:rsidRDefault="00C1764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VI. Derogada; </w:t>
      </w:r>
    </w:p>
    <w:p w:rsidR="00C1764A" w:rsidRPr="00AE1555" w:rsidRDefault="00C1764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VII. Firma del servidor público autorizado para emitir el nombramiento, contrato o formato único de Movimientos de Personal, así como el fundamento legal de esa atribución.</w:t>
      </w:r>
    </w:p>
    <w:p w:rsidR="00C1764A" w:rsidRPr="00AE1555" w:rsidRDefault="00C1764A" w:rsidP="00AE1555">
      <w:pPr>
        <w:pStyle w:val="Prrafodelista"/>
        <w:autoSpaceDE w:val="0"/>
        <w:autoSpaceDN w:val="0"/>
        <w:adjustRightInd w:val="0"/>
        <w:spacing w:after="0" w:line="360" w:lineRule="auto"/>
        <w:ind w:left="567" w:right="616"/>
        <w:jc w:val="both"/>
        <w:rPr>
          <w:rFonts w:ascii="Palatino Linotype" w:eastAsia="MS Mincho" w:hAnsi="Palatino Linotype" w:cs="Times New Roman"/>
          <w:sz w:val="24"/>
          <w:szCs w:val="24"/>
          <w:lang w:val="es-ES" w:eastAsia="es-ES"/>
        </w:rPr>
      </w:pPr>
    </w:p>
    <w:p w:rsidR="003E56E9" w:rsidRPr="00AE1555" w:rsidRDefault="00C1764A" w:rsidP="00AE1555">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AE1555">
        <w:rPr>
          <w:rFonts w:ascii="Palatino Linotype" w:eastAsia="MS Mincho" w:hAnsi="Palatino Linotype" w:cs="Times New Roman"/>
          <w:sz w:val="24"/>
          <w:szCs w:val="24"/>
          <w:lang w:val="es-ES" w:eastAsia="es-ES"/>
        </w:rPr>
        <w:t xml:space="preserve">De la misma forma, de acuerdo con la Ley Orgánica Municipal del Estado de México en su artículo 48 se establece las atribuciones de los presidentes municipales, siendo entre ellas la de: </w:t>
      </w:r>
    </w:p>
    <w:p w:rsidR="00767A0A" w:rsidRPr="00AE1555" w:rsidRDefault="00767A0A" w:rsidP="00AE1555">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C1764A" w:rsidRPr="00AE1555" w:rsidRDefault="00B325F1"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w:t>
      </w:r>
      <w:r w:rsidR="00C1764A" w:rsidRPr="00AE1555">
        <w:rPr>
          <w:rFonts w:ascii="Palatino Linotype" w:hAnsi="Palatino Linotype"/>
          <w:b/>
          <w:i/>
          <w:sz w:val="24"/>
          <w:szCs w:val="24"/>
        </w:rPr>
        <w:t>Artículo 48.-</w:t>
      </w:r>
      <w:r w:rsidR="00C1764A" w:rsidRPr="00AE1555">
        <w:rPr>
          <w:rFonts w:ascii="Palatino Linotype" w:hAnsi="Palatino Linotype"/>
          <w:i/>
          <w:sz w:val="24"/>
          <w:szCs w:val="24"/>
        </w:rPr>
        <w:t xml:space="preserve"> El presidente municipal tiene las siguientes atribuciones:</w:t>
      </w: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VI. Proponer al ayuntamiento los nombramientos de secretario, tesorero y titulares de las dependencias y organismos auxiliares de la administración pública municipal, favoreciendo para tal efecto el principio de igualdad y equidad de género;</w:t>
      </w:r>
      <w:r w:rsidR="00B325F1" w:rsidRPr="00AE1555">
        <w:rPr>
          <w:rFonts w:ascii="Palatino Linotype" w:hAnsi="Palatino Linotype"/>
          <w:i/>
          <w:sz w:val="24"/>
          <w:szCs w:val="24"/>
        </w:rPr>
        <w:t xml:space="preserve">” </w:t>
      </w:r>
    </w:p>
    <w:p w:rsidR="00767A0A" w:rsidRPr="00AE1555" w:rsidRDefault="00767A0A" w:rsidP="00AE1555">
      <w:pPr>
        <w:autoSpaceDE w:val="0"/>
        <w:autoSpaceDN w:val="0"/>
        <w:adjustRightInd w:val="0"/>
        <w:spacing w:after="0" w:line="360" w:lineRule="auto"/>
        <w:ind w:right="616"/>
        <w:jc w:val="both"/>
        <w:rPr>
          <w:rFonts w:ascii="Palatino Linotype" w:eastAsia="MS Mincho" w:hAnsi="Palatino Linotype" w:cs="Times New Roman"/>
          <w:sz w:val="24"/>
          <w:szCs w:val="24"/>
          <w:lang w:val="es-ES" w:eastAsia="es-ES"/>
        </w:rPr>
      </w:pPr>
    </w:p>
    <w:p w:rsidR="003E56E9" w:rsidRPr="00AE1555" w:rsidRDefault="00767A0A" w:rsidP="00AE1555">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AE1555">
        <w:rPr>
          <w:rFonts w:ascii="Palatino Linotype" w:eastAsia="MS Mincho" w:hAnsi="Palatino Linotype" w:cs="Times New Roman"/>
          <w:sz w:val="24"/>
          <w:szCs w:val="24"/>
          <w:lang w:val="es-ES" w:eastAsia="es-ES"/>
        </w:rPr>
        <w:t>Es importante señalar que de acuerdo con el Bando Municipal de Policía y Buen Gobierno 2019 del Municipio de Valle de Chalco Solidaridad 2019-2021, en su Capítulo III “De la Administración Pública Central”, en su artículo 54 señala que dentro de su administración se encuentran las siguientes áreas:</w:t>
      </w:r>
    </w:p>
    <w:p w:rsidR="00767A0A" w:rsidRPr="00AE1555" w:rsidRDefault="00767A0A" w:rsidP="00AE1555">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767A0A" w:rsidRPr="00AE1555" w:rsidRDefault="00B325F1"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w:t>
      </w:r>
      <w:r w:rsidR="00767A0A" w:rsidRPr="00AE1555">
        <w:rPr>
          <w:rFonts w:ascii="Palatino Linotype" w:hAnsi="Palatino Linotype"/>
          <w:i/>
          <w:sz w:val="24"/>
          <w:szCs w:val="24"/>
        </w:rPr>
        <w:t>Artículo 54. Para el ejercicio de sus atribuciones y responsabilidades ejecutivas el Ayuntamiento se auxiliará de las dependencias administrativas que sean aprobadas por el Cabildo, las cuales en todo momento estarán subordinadas al Presidente Municipal, siendo las dependencias siguientes:</w:t>
      </w: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A) Áreas </w:t>
      </w: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I. Secretaría del Ayuntamiento; </w:t>
      </w: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proofErr w:type="spellStart"/>
      <w:r w:rsidRPr="00AE1555">
        <w:rPr>
          <w:rFonts w:ascii="Palatino Linotype" w:hAnsi="Palatino Linotype"/>
          <w:i/>
          <w:sz w:val="24"/>
          <w:szCs w:val="24"/>
        </w:rPr>
        <w:t>II.Tesorería</w:t>
      </w:r>
      <w:proofErr w:type="spellEnd"/>
      <w:r w:rsidRPr="00AE1555">
        <w:rPr>
          <w:rFonts w:ascii="Palatino Linotype" w:hAnsi="Palatino Linotype"/>
          <w:i/>
          <w:sz w:val="24"/>
          <w:szCs w:val="24"/>
        </w:rPr>
        <w:t xml:space="preserve"> Municipal; </w:t>
      </w: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III. Contraloría Municipal; </w:t>
      </w:r>
    </w:p>
    <w:p w:rsidR="00767A0A" w:rsidRPr="00AE1555" w:rsidRDefault="00767A0A" w:rsidP="00AE1555">
      <w:pPr>
        <w:pStyle w:val="Prrafodelista"/>
        <w:shd w:val="clear" w:color="auto" w:fill="C5E0B3" w:themeFill="accent6" w:themeFillTint="66"/>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IV. Dirección de Administración; </w:t>
      </w: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V. Unidad de Información, Programación, </w:t>
      </w:r>
      <w:proofErr w:type="spellStart"/>
      <w:r w:rsidRPr="00AE1555">
        <w:rPr>
          <w:rFonts w:ascii="Palatino Linotype" w:hAnsi="Palatino Linotype"/>
          <w:i/>
          <w:sz w:val="24"/>
          <w:szCs w:val="24"/>
        </w:rPr>
        <w:t>Presupuestación</w:t>
      </w:r>
      <w:proofErr w:type="spellEnd"/>
      <w:r w:rsidRPr="00AE1555">
        <w:rPr>
          <w:rFonts w:ascii="Palatino Linotype" w:hAnsi="Palatino Linotype"/>
          <w:i/>
          <w:sz w:val="24"/>
          <w:szCs w:val="24"/>
        </w:rPr>
        <w:t xml:space="preserve"> y Evaluación </w:t>
      </w: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VI. Dirección de Catastro Municipal </w:t>
      </w: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VII. Unidad de Transparencia </w:t>
      </w:r>
    </w:p>
    <w:p w:rsidR="00F66031"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VIII. SIPINNA</w:t>
      </w:r>
    </w:p>
    <w:p w:rsidR="00767A0A" w:rsidRPr="00AE1555" w:rsidRDefault="00767A0A"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 xml:space="preserve"> IX. Cronista Municipal</w:t>
      </w:r>
    </w:p>
    <w:p w:rsidR="00F66031" w:rsidRPr="00AE1555" w:rsidRDefault="00F66031" w:rsidP="00AE1555">
      <w:pPr>
        <w:pStyle w:val="Prrafodelista"/>
        <w:autoSpaceDE w:val="0"/>
        <w:autoSpaceDN w:val="0"/>
        <w:adjustRightInd w:val="0"/>
        <w:spacing w:after="0" w:line="360" w:lineRule="auto"/>
        <w:ind w:left="567" w:right="616"/>
        <w:jc w:val="both"/>
        <w:rPr>
          <w:rFonts w:ascii="Palatino Linotype" w:eastAsia="MS Mincho" w:hAnsi="Palatino Linotype" w:cs="Times New Roman"/>
          <w:i/>
          <w:sz w:val="24"/>
          <w:szCs w:val="24"/>
          <w:lang w:val="es-ES" w:eastAsia="es-ES"/>
        </w:rPr>
      </w:pPr>
    </w:p>
    <w:p w:rsidR="00F66031" w:rsidRPr="00AE1555" w:rsidRDefault="00F66031" w:rsidP="00AE1555">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AE1555">
        <w:rPr>
          <w:rFonts w:ascii="Palatino Linotype" w:eastAsia="MS Mincho" w:hAnsi="Palatino Linotype" w:cs="Times New Roman"/>
          <w:sz w:val="24"/>
          <w:szCs w:val="24"/>
          <w:lang w:val="es-ES" w:eastAsia="es-ES"/>
        </w:rPr>
        <w:lastRenderedPageBreak/>
        <w:t>En el mismo orden de ideas, la Ley de Transparencia y Acceso a la Información Pública del Estado de México y Municipios, prevé dentro de sus capítulos las Obligaciones de Transparencia Comunes, dentro de las cuales se encuentran las que establece la fracci</w:t>
      </w:r>
      <w:r w:rsidR="00930027" w:rsidRPr="00AE1555">
        <w:rPr>
          <w:rFonts w:ascii="Palatino Linotype" w:eastAsia="MS Mincho" w:hAnsi="Palatino Linotype" w:cs="Times New Roman"/>
          <w:sz w:val="24"/>
          <w:szCs w:val="24"/>
          <w:lang w:val="es-ES" w:eastAsia="es-ES"/>
        </w:rPr>
        <w:t>ón II de su artículo 92:</w:t>
      </w:r>
    </w:p>
    <w:p w:rsidR="00F66031" w:rsidRPr="00AE1555" w:rsidRDefault="00F66031" w:rsidP="00AE1555">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3E56E9" w:rsidRPr="00AE1555" w:rsidRDefault="00F66031" w:rsidP="00AE1555">
      <w:pPr>
        <w:pStyle w:val="Prrafodelista"/>
        <w:autoSpaceDE w:val="0"/>
        <w:autoSpaceDN w:val="0"/>
        <w:adjustRightInd w:val="0"/>
        <w:spacing w:after="0" w:line="360" w:lineRule="auto"/>
        <w:ind w:left="567" w:right="616"/>
        <w:jc w:val="both"/>
        <w:rPr>
          <w:rFonts w:ascii="Palatino Linotype" w:eastAsia="MS Mincho" w:hAnsi="Palatino Linotype" w:cs="Times New Roman"/>
          <w:i/>
          <w:sz w:val="24"/>
          <w:szCs w:val="24"/>
          <w:lang w:val="es-ES" w:eastAsia="es-ES"/>
        </w:rPr>
      </w:pPr>
      <w:r w:rsidRPr="00AE1555">
        <w:rPr>
          <w:rFonts w:ascii="Palatino Linotype" w:hAnsi="Palatino Linotype"/>
          <w:b/>
          <w:i/>
          <w:sz w:val="24"/>
          <w:szCs w:val="24"/>
        </w:rPr>
        <w:t>Artículo 92.</w:t>
      </w:r>
      <w:r w:rsidRPr="00AE1555">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F66031" w:rsidRPr="00AE1555" w:rsidRDefault="00F66031" w:rsidP="00AE1555">
      <w:pPr>
        <w:pStyle w:val="Prrafodelista"/>
        <w:autoSpaceDE w:val="0"/>
        <w:autoSpaceDN w:val="0"/>
        <w:adjustRightInd w:val="0"/>
        <w:spacing w:after="0" w:line="360" w:lineRule="auto"/>
        <w:ind w:left="567" w:right="616"/>
        <w:jc w:val="both"/>
        <w:rPr>
          <w:rFonts w:ascii="Palatino Linotype" w:eastAsia="MS Mincho" w:hAnsi="Palatino Linotype" w:cs="Times New Roman"/>
          <w:i/>
          <w:sz w:val="24"/>
          <w:szCs w:val="24"/>
          <w:lang w:val="es-ES" w:eastAsia="es-ES"/>
        </w:rPr>
      </w:pPr>
      <w:r w:rsidRPr="00AE1555">
        <w:rPr>
          <w:rFonts w:ascii="Palatino Linotype" w:eastAsia="MS Mincho" w:hAnsi="Palatino Linotype" w:cs="Times New Roman"/>
          <w:i/>
          <w:sz w:val="24"/>
          <w:szCs w:val="24"/>
          <w:lang w:val="es-ES" w:eastAsia="es-ES"/>
        </w:rPr>
        <w:t>(…)</w:t>
      </w:r>
    </w:p>
    <w:p w:rsidR="003E56E9" w:rsidRPr="00AE1555" w:rsidRDefault="00F66031"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F66031" w:rsidRPr="00AE1555" w:rsidRDefault="00F66031"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r w:rsidRPr="00AE1555">
        <w:rPr>
          <w:rFonts w:ascii="Palatino Linotype" w:hAnsi="Palatino Linotype"/>
          <w:i/>
          <w:sz w:val="24"/>
          <w:szCs w:val="24"/>
        </w:rPr>
        <w:t>(…)</w:t>
      </w:r>
    </w:p>
    <w:p w:rsidR="00F66031" w:rsidRPr="00AE1555" w:rsidRDefault="00F66031" w:rsidP="00AE1555">
      <w:pPr>
        <w:pStyle w:val="Prrafodelista"/>
        <w:autoSpaceDE w:val="0"/>
        <w:autoSpaceDN w:val="0"/>
        <w:adjustRightInd w:val="0"/>
        <w:spacing w:after="0" w:line="360" w:lineRule="auto"/>
        <w:ind w:left="567" w:right="616"/>
        <w:jc w:val="both"/>
        <w:rPr>
          <w:rFonts w:ascii="Palatino Linotype" w:eastAsia="MS Mincho" w:hAnsi="Palatino Linotype" w:cs="Times New Roman"/>
          <w:i/>
          <w:sz w:val="24"/>
          <w:szCs w:val="24"/>
          <w:lang w:val="es-ES" w:eastAsia="es-ES"/>
        </w:rPr>
      </w:pPr>
    </w:p>
    <w:p w:rsidR="003E56E9" w:rsidRPr="00AE1555" w:rsidRDefault="007823EF" w:rsidP="00AE1555">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AE1555">
        <w:rPr>
          <w:rFonts w:ascii="Palatino Linotype" w:eastAsia="MS Mincho" w:hAnsi="Palatino Linotype" w:cs="Times New Roman"/>
          <w:sz w:val="24"/>
          <w:szCs w:val="24"/>
          <w:lang w:val="es-ES" w:eastAsia="es-ES"/>
        </w:rPr>
        <w:lastRenderedPageBreak/>
        <w:t xml:space="preserve">Derivado de todo lo anterior, se tiene entonces que la prestación de servicios se podrá establecer mediante tres medios; contrato, formato único de movimiento de personal o nombramiento, el cual será expedido por la autoridad que tenga competencia para hacerlo y en casos particulares por parte del Presidente Municipal a través de nombramientos, dichos documentos son de naturaleza pública y de acceso a la sociedad, pues se encuentran constreñidos como una obligación de transparencia común. </w:t>
      </w:r>
    </w:p>
    <w:p w:rsidR="000A10C2" w:rsidRPr="00AE1555" w:rsidRDefault="000A10C2" w:rsidP="00AE1555">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0A10C2" w:rsidRPr="00AE1555" w:rsidRDefault="000A10C2" w:rsidP="00AE1555">
      <w:pPr>
        <w:pStyle w:val="Prrafodelista"/>
        <w:numPr>
          <w:ilvl w:val="0"/>
          <w:numId w:val="2"/>
        </w:numPr>
        <w:autoSpaceDE w:val="0"/>
        <w:autoSpaceDN w:val="0"/>
        <w:adjustRightInd w:val="0"/>
        <w:spacing w:after="0" w:line="360" w:lineRule="auto"/>
        <w:ind w:left="0" w:right="49" w:firstLine="0"/>
        <w:jc w:val="both"/>
        <w:rPr>
          <w:rFonts w:ascii="Palatino Linotype" w:hAnsi="Palatino Linotype"/>
          <w:sz w:val="24"/>
          <w:szCs w:val="24"/>
        </w:rPr>
      </w:pPr>
      <w:r w:rsidRPr="00AE1555">
        <w:rPr>
          <w:rFonts w:ascii="Palatino Linotype" w:hAnsi="Palatino Linotype"/>
          <w:sz w:val="24"/>
          <w:szCs w:val="24"/>
        </w:rPr>
        <w:t xml:space="preserve">Ahora bien, en cuanto hace al organigrama de la Dirección de Administración 2019-2021, vale la pena señalar que el artículo 54 del Bando Municipal de Valle de Chalco Solidaridad 2019, establece que; </w:t>
      </w:r>
      <w:r w:rsidRPr="00AE1555">
        <w:rPr>
          <w:rFonts w:ascii="Palatino Linotype" w:hAnsi="Palatino Linotype"/>
          <w:i/>
          <w:sz w:val="24"/>
          <w:szCs w:val="24"/>
        </w:rPr>
        <w:t xml:space="preserve">(…) Además de las Dependencias, Entidades u órganos previstos en la Ley o que determine crear el Cabildo, el Ayuntamiento para el mejor funcionamiento de la Administración Pública, podrá acordar, a propuesta del Presidente Municipal, la creación de las áreas necesarias para el mejor funcionamiento de la administración pública municipal que en este caso funcionan las coordinaciones técnicas de Presidencia (…) </w:t>
      </w:r>
    </w:p>
    <w:p w:rsidR="000A10C2" w:rsidRPr="00AE1555" w:rsidRDefault="000A10C2" w:rsidP="00AE1555">
      <w:pPr>
        <w:pStyle w:val="Prrafodelista"/>
        <w:autoSpaceDE w:val="0"/>
        <w:autoSpaceDN w:val="0"/>
        <w:adjustRightInd w:val="0"/>
        <w:spacing w:after="0" w:line="360" w:lineRule="auto"/>
        <w:ind w:left="0" w:right="49"/>
        <w:jc w:val="both"/>
        <w:rPr>
          <w:rFonts w:ascii="Palatino Linotype" w:hAnsi="Palatino Linotype"/>
          <w:sz w:val="24"/>
          <w:szCs w:val="24"/>
        </w:rPr>
      </w:pPr>
    </w:p>
    <w:p w:rsidR="000A10C2" w:rsidRPr="00AE1555" w:rsidRDefault="000A10C2" w:rsidP="00AE1555">
      <w:pPr>
        <w:pStyle w:val="Prrafodelista"/>
        <w:numPr>
          <w:ilvl w:val="0"/>
          <w:numId w:val="2"/>
        </w:numPr>
        <w:autoSpaceDE w:val="0"/>
        <w:autoSpaceDN w:val="0"/>
        <w:adjustRightInd w:val="0"/>
        <w:spacing w:after="0" w:line="360" w:lineRule="auto"/>
        <w:ind w:left="0" w:right="49" w:firstLine="0"/>
        <w:jc w:val="both"/>
        <w:rPr>
          <w:rFonts w:ascii="Palatino Linotype" w:hAnsi="Palatino Linotype"/>
          <w:sz w:val="24"/>
          <w:szCs w:val="24"/>
        </w:rPr>
      </w:pPr>
      <w:r w:rsidRPr="00AE1555">
        <w:rPr>
          <w:rFonts w:ascii="Palatino Linotype" w:eastAsia="MS Mincho" w:hAnsi="Palatino Linotype" w:cs="Times New Roman"/>
          <w:sz w:val="24"/>
          <w:szCs w:val="24"/>
          <w:lang w:val="es-ES" w:eastAsia="es-ES"/>
        </w:rPr>
        <w:t xml:space="preserve">Del mismo modo el artículo 92 de la Ley de Transparencia y Acceso a la Información Pública del Estado de México y Municipios, establece mediante su fracción II que es una obligación de transparencia común la de </w:t>
      </w:r>
      <w:r w:rsidRPr="00AE1555">
        <w:rPr>
          <w:rFonts w:ascii="Palatino Linotype" w:eastAsia="MS Mincho" w:hAnsi="Palatino Linotype" w:cs="Times New Roman"/>
          <w:b/>
          <w:sz w:val="24"/>
          <w:szCs w:val="24"/>
          <w:lang w:val="es-ES" w:eastAsia="es-ES"/>
        </w:rPr>
        <w:t>poner a disposición</w:t>
      </w:r>
      <w:r w:rsidRPr="00AE1555">
        <w:rPr>
          <w:rFonts w:ascii="Palatino Linotype" w:eastAsia="MS Mincho" w:hAnsi="Palatino Linotype" w:cs="Times New Roman"/>
          <w:sz w:val="24"/>
          <w:szCs w:val="24"/>
          <w:lang w:val="es-ES" w:eastAsia="es-ES"/>
        </w:rPr>
        <w:t xml:space="preserve"> del público de manera permanente y actualizada:</w:t>
      </w:r>
    </w:p>
    <w:p w:rsidR="000A10C2" w:rsidRPr="00AE1555" w:rsidRDefault="000A10C2" w:rsidP="00AE1555">
      <w:pPr>
        <w:pStyle w:val="Prrafodelista"/>
        <w:autoSpaceDE w:val="0"/>
        <w:autoSpaceDN w:val="0"/>
        <w:adjustRightInd w:val="0"/>
        <w:spacing w:after="0" w:line="360" w:lineRule="auto"/>
        <w:ind w:left="0" w:right="49"/>
        <w:jc w:val="both"/>
        <w:rPr>
          <w:rFonts w:ascii="Palatino Linotype" w:hAnsi="Palatino Linotype"/>
          <w:sz w:val="24"/>
          <w:szCs w:val="24"/>
        </w:rPr>
      </w:pPr>
    </w:p>
    <w:p w:rsidR="007823EF" w:rsidRPr="00AE1555" w:rsidRDefault="000A10C2" w:rsidP="00AE1555">
      <w:pPr>
        <w:pStyle w:val="Prrafodelista"/>
        <w:autoSpaceDE w:val="0"/>
        <w:autoSpaceDN w:val="0"/>
        <w:adjustRightInd w:val="0"/>
        <w:spacing w:after="0" w:line="360" w:lineRule="auto"/>
        <w:ind w:left="567" w:right="616"/>
        <w:jc w:val="both"/>
        <w:rPr>
          <w:rFonts w:ascii="Palatino Linotype" w:hAnsi="Palatino Linotype"/>
          <w:i/>
          <w:sz w:val="24"/>
          <w:szCs w:val="24"/>
        </w:rPr>
      </w:pPr>
      <w:bookmarkStart w:id="31" w:name="_GoBack"/>
      <w:bookmarkEnd w:id="31"/>
      <w:r w:rsidRPr="00AE1555">
        <w:rPr>
          <w:rFonts w:ascii="Palatino Linotype" w:eastAsia="MS Mincho" w:hAnsi="Palatino Linotype" w:cs="Times New Roman"/>
          <w:i/>
          <w:sz w:val="24"/>
          <w:szCs w:val="24"/>
          <w:lang w:val="es-ES" w:eastAsia="es-ES"/>
        </w:rPr>
        <w:lastRenderedPageBreak/>
        <w:t xml:space="preserve">Artículo 92. (…)  </w:t>
      </w:r>
      <w:r w:rsidRPr="00AE1555">
        <w:rPr>
          <w:rFonts w:ascii="Palatino Linotype" w:hAnsi="Palatino Linotype"/>
          <w:i/>
          <w:sz w:val="24"/>
          <w:szCs w:val="24"/>
        </w:rPr>
        <w:t xml:space="preserve">II. </w:t>
      </w:r>
      <w:r w:rsidRPr="00AE1555">
        <w:rPr>
          <w:rFonts w:ascii="Palatino Linotype" w:hAnsi="Palatino Linotype"/>
          <w:b/>
          <w:i/>
          <w:sz w:val="24"/>
          <w:szCs w:val="24"/>
        </w:rPr>
        <w:t>Su estructura orgánica completa</w:t>
      </w:r>
      <w:r w:rsidRPr="00AE1555">
        <w:rPr>
          <w:rFonts w:ascii="Palatino Linotype" w:hAnsi="Palatino Linotype"/>
          <w:i/>
          <w:sz w:val="24"/>
          <w:szCs w:val="24"/>
        </w:rPr>
        <w:t xml:space="preserve">, en un formato que permita vincular cada parte de la estructura, </w:t>
      </w:r>
      <w:r w:rsidRPr="00AE1555">
        <w:rPr>
          <w:rFonts w:ascii="Palatino Linotype" w:hAnsi="Palatino Linotype"/>
          <w:b/>
          <w:i/>
          <w:sz w:val="24"/>
          <w:szCs w:val="24"/>
        </w:rPr>
        <w:t>las atribuciones y responsabilidades que le corresponden a cada servidor público</w:t>
      </w:r>
      <w:r w:rsidRPr="00AE1555">
        <w:rPr>
          <w:rFonts w:ascii="Palatino Linotype" w:hAnsi="Palatino Linotype"/>
          <w:i/>
          <w:sz w:val="24"/>
          <w:szCs w:val="24"/>
        </w:rPr>
        <w:t xml:space="preserve">, prestador de servicios profesionales o </w:t>
      </w:r>
      <w:r w:rsidRPr="00AE1555">
        <w:rPr>
          <w:rFonts w:ascii="Palatino Linotype" w:hAnsi="Palatino Linotype"/>
          <w:b/>
          <w:i/>
          <w:sz w:val="24"/>
          <w:szCs w:val="24"/>
        </w:rPr>
        <w:t>miembro de los sujetos obligados</w:t>
      </w:r>
      <w:r w:rsidRPr="00AE1555">
        <w:rPr>
          <w:rFonts w:ascii="Palatino Linotype" w:hAnsi="Palatino Linotype"/>
          <w:i/>
          <w:sz w:val="24"/>
          <w:szCs w:val="24"/>
        </w:rPr>
        <w:t xml:space="preserve">, de conformidad con las disposiciones jurídicas aplicables. </w:t>
      </w:r>
    </w:p>
    <w:p w:rsidR="00B325F1" w:rsidRPr="00AE1555" w:rsidRDefault="00B325F1" w:rsidP="00AE1555">
      <w:pPr>
        <w:pStyle w:val="Prrafodelista"/>
        <w:autoSpaceDE w:val="0"/>
        <w:autoSpaceDN w:val="0"/>
        <w:adjustRightInd w:val="0"/>
        <w:spacing w:after="0" w:line="360" w:lineRule="auto"/>
        <w:ind w:left="567" w:right="616"/>
        <w:jc w:val="both"/>
        <w:rPr>
          <w:rFonts w:ascii="Palatino Linotype" w:hAnsi="Palatino Linotype"/>
          <w:sz w:val="24"/>
          <w:szCs w:val="24"/>
        </w:rPr>
      </w:pPr>
    </w:p>
    <w:p w:rsidR="003219F1" w:rsidRPr="00AE1555" w:rsidRDefault="007823EF" w:rsidP="00AE1555">
      <w:pPr>
        <w:pStyle w:val="Prrafodelista"/>
        <w:numPr>
          <w:ilvl w:val="0"/>
          <w:numId w:val="2"/>
        </w:numPr>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 w:eastAsia="es-ES"/>
        </w:rPr>
      </w:pPr>
      <w:r w:rsidRPr="00AE1555">
        <w:rPr>
          <w:rFonts w:ascii="Palatino Linotype" w:eastAsia="MS Mincho" w:hAnsi="Palatino Linotype" w:cs="Times New Roman"/>
          <w:sz w:val="24"/>
          <w:szCs w:val="24"/>
          <w:lang w:val="es-ES" w:eastAsia="es-ES"/>
        </w:rPr>
        <w:t>De tal forma que, este P</w:t>
      </w:r>
      <w:r w:rsidR="000A10C2" w:rsidRPr="00AE1555">
        <w:rPr>
          <w:rFonts w:ascii="Palatino Linotype" w:eastAsia="MS Mincho" w:hAnsi="Palatino Linotype" w:cs="Times New Roman"/>
          <w:sz w:val="24"/>
          <w:szCs w:val="24"/>
          <w:lang w:val="es-ES" w:eastAsia="es-ES"/>
        </w:rPr>
        <w:t xml:space="preserve">leno advierte que </w:t>
      </w:r>
      <w:r w:rsidR="00F34A67" w:rsidRPr="00AE1555">
        <w:rPr>
          <w:rFonts w:ascii="Palatino Linotype" w:eastAsia="MS Mincho" w:hAnsi="Palatino Linotype" w:cs="Times New Roman"/>
          <w:sz w:val="24"/>
          <w:szCs w:val="24"/>
          <w:lang w:val="es-ES" w:eastAsia="es-ES"/>
        </w:rPr>
        <w:t>de los requerimientos formulados por el particular</w:t>
      </w:r>
      <w:r w:rsidRPr="00AE1555">
        <w:rPr>
          <w:rFonts w:ascii="Palatino Linotype" w:eastAsia="MS Mincho" w:hAnsi="Palatino Linotype" w:cs="Times New Roman"/>
          <w:sz w:val="24"/>
          <w:szCs w:val="24"/>
          <w:lang w:val="es-ES" w:eastAsia="es-ES"/>
        </w:rPr>
        <w:t xml:space="preserve"> es dable </w:t>
      </w:r>
      <w:r w:rsidRPr="00AE1555">
        <w:rPr>
          <w:rFonts w:ascii="Palatino Linotype" w:eastAsia="MS Mincho" w:hAnsi="Palatino Linotype" w:cs="Times New Roman"/>
          <w:b/>
          <w:sz w:val="24"/>
          <w:szCs w:val="24"/>
          <w:lang w:val="es-ES" w:eastAsia="es-ES"/>
        </w:rPr>
        <w:t>ORDENAR</w:t>
      </w:r>
      <w:r w:rsidRPr="00AE1555">
        <w:rPr>
          <w:rFonts w:ascii="Palatino Linotype" w:eastAsia="MS Mincho" w:hAnsi="Palatino Linotype" w:cs="Times New Roman"/>
          <w:sz w:val="24"/>
          <w:szCs w:val="24"/>
          <w:lang w:val="es-ES" w:eastAsia="es-ES"/>
        </w:rPr>
        <w:t xml:space="preserve"> la entrega en versión p</w:t>
      </w:r>
      <w:r w:rsidR="00F47D1E" w:rsidRPr="00AE1555">
        <w:rPr>
          <w:rFonts w:ascii="Palatino Linotype" w:eastAsia="MS Mincho" w:hAnsi="Palatino Linotype" w:cs="Times New Roman"/>
          <w:sz w:val="24"/>
          <w:szCs w:val="24"/>
          <w:lang w:val="es-ES" w:eastAsia="es-ES"/>
        </w:rPr>
        <w:t xml:space="preserve">ública, vía Sistema de Acceso a la Información Mexiquense (SAIMEX) de la información relativa a: </w:t>
      </w:r>
    </w:p>
    <w:p w:rsidR="00F47D1E" w:rsidRPr="00AE1555" w:rsidRDefault="00F47D1E" w:rsidP="00AE1555">
      <w:pPr>
        <w:pStyle w:val="Prrafodelista"/>
        <w:autoSpaceDE w:val="0"/>
        <w:autoSpaceDN w:val="0"/>
        <w:adjustRightInd w:val="0"/>
        <w:spacing w:after="0" w:line="360" w:lineRule="auto"/>
        <w:ind w:left="0" w:right="49"/>
        <w:jc w:val="both"/>
        <w:rPr>
          <w:rFonts w:ascii="Palatino Linotype" w:eastAsia="MS Mincho" w:hAnsi="Palatino Linotype" w:cs="Times New Roman"/>
          <w:sz w:val="24"/>
          <w:szCs w:val="24"/>
          <w:lang w:val="es-ES" w:eastAsia="es-ES"/>
        </w:rPr>
      </w:pPr>
    </w:p>
    <w:p w:rsidR="00F47D1E" w:rsidRPr="00AE1555" w:rsidRDefault="00930027" w:rsidP="00AE1555">
      <w:pPr>
        <w:pStyle w:val="Prrafodelista"/>
        <w:numPr>
          <w:ilvl w:val="0"/>
          <w:numId w:val="22"/>
        </w:numPr>
        <w:autoSpaceDE w:val="0"/>
        <w:autoSpaceDN w:val="0"/>
        <w:adjustRightInd w:val="0"/>
        <w:spacing w:after="0" w:line="360" w:lineRule="auto"/>
        <w:ind w:left="567" w:right="616" w:firstLine="0"/>
        <w:jc w:val="both"/>
        <w:rPr>
          <w:rFonts w:ascii="Palatino Linotype" w:eastAsia="MS Mincho" w:hAnsi="Palatino Linotype" w:cs="Times New Roman"/>
          <w:b/>
          <w:sz w:val="24"/>
          <w:szCs w:val="24"/>
          <w:lang w:val="es-ES" w:eastAsia="es-ES"/>
        </w:rPr>
      </w:pPr>
      <w:r w:rsidRPr="00AE1555">
        <w:rPr>
          <w:rFonts w:ascii="Palatino Linotype" w:eastAsia="MS Mincho" w:hAnsi="Palatino Linotype" w:cs="Times New Roman"/>
          <w:b/>
          <w:sz w:val="24"/>
          <w:szCs w:val="24"/>
          <w:lang w:val="es-ES" w:eastAsia="es-ES"/>
        </w:rPr>
        <w:t>Nombramiento</w:t>
      </w:r>
      <w:r w:rsidR="00F47D1E" w:rsidRPr="00AE1555">
        <w:rPr>
          <w:rFonts w:ascii="Palatino Linotype" w:eastAsia="MS Mincho" w:hAnsi="Palatino Linotype" w:cs="Times New Roman"/>
          <w:b/>
          <w:sz w:val="24"/>
          <w:szCs w:val="24"/>
          <w:lang w:val="es-ES" w:eastAsia="es-ES"/>
        </w:rPr>
        <w:t xml:space="preserve">, Formato Único de Movimiento de Personal o </w:t>
      </w:r>
      <w:r w:rsidRPr="00AE1555">
        <w:rPr>
          <w:rFonts w:ascii="Palatino Linotype" w:eastAsia="MS Mincho" w:hAnsi="Palatino Linotype" w:cs="Times New Roman"/>
          <w:b/>
          <w:sz w:val="24"/>
          <w:szCs w:val="24"/>
          <w:lang w:val="es-ES" w:eastAsia="es-ES"/>
        </w:rPr>
        <w:t xml:space="preserve">contrato de cada uno de los </w:t>
      </w:r>
      <w:r w:rsidR="00F47D1E" w:rsidRPr="00AE1555">
        <w:rPr>
          <w:rFonts w:ascii="Palatino Linotype" w:eastAsia="MS Mincho" w:hAnsi="Palatino Linotype" w:cs="Times New Roman"/>
          <w:b/>
          <w:sz w:val="24"/>
          <w:szCs w:val="24"/>
          <w:lang w:val="es-ES" w:eastAsia="es-ES"/>
        </w:rPr>
        <w:t xml:space="preserve">servidores públicos adscritos a la Dirección de Administración. </w:t>
      </w:r>
    </w:p>
    <w:p w:rsidR="000A10C2" w:rsidRPr="00AE1555" w:rsidRDefault="000A10C2" w:rsidP="00AE1555">
      <w:pPr>
        <w:pStyle w:val="Prrafodelista"/>
        <w:autoSpaceDE w:val="0"/>
        <w:autoSpaceDN w:val="0"/>
        <w:adjustRightInd w:val="0"/>
        <w:spacing w:after="0" w:line="360" w:lineRule="auto"/>
        <w:ind w:left="567" w:right="616"/>
        <w:jc w:val="both"/>
        <w:rPr>
          <w:rFonts w:ascii="Palatino Linotype" w:eastAsia="MS Mincho" w:hAnsi="Palatino Linotype" w:cs="Times New Roman"/>
          <w:b/>
          <w:sz w:val="24"/>
          <w:szCs w:val="24"/>
          <w:lang w:val="es-ES" w:eastAsia="es-ES"/>
        </w:rPr>
      </w:pPr>
    </w:p>
    <w:p w:rsidR="000A10C2" w:rsidRPr="00AE1555" w:rsidRDefault="000A10C2" w:rsidP="00AE1555">
      <w:pPr>
        <w:pStyle w:val="Prrafodelista"/>
        <w:numPr>
          <w:ilvl w:val="0"/>
          <w:numId w:val="22"/>
        </w:numPr>
        <w:autoSpaceDE w:val="0"/>
        <w:autoSpaceDN w:val="0"/>
        <w:adjustRightInd w:val="0"/>
        <w:spacing w:after="0" w:line="360" w:lineRule="auto"/>
        <w:ind w:left="567" w:right="616" w:firstLine="0"/>
        <w:jc w:val="both"/>
        <w:rPr>
          <w:rFonts w:ascii="Palatino Linotype" w:eastAsia="MS Mincho" w:hAnsi="Palatino Linotype" w:cs="Times New Roman"/>
          <w:b/>
          <w:sz w:val="24"/>
          <w:szCs w:val="24"/>
          <w:lang w:val="es-ES" w:eastAsia="es-ES"/>
        </w:rPr>
      </w:pPr>
      <w:r w:rsidRPr="00AE1555">
        <w:rPr>
          <w:rFonts w:ascii="Palatino Linotype" w:eastAsia="MS Mincho" w:hAnsi="Palatino Linotype" w:cs="Times New Roman"/>
          <w:b/>
          <w:sz w:val="24"/>
          <w:szCs w:val="24"/>
          <w:lang w:val="es-ES" w:eastAsia="es-ES"/>
        </w:rPr>
        <w:t>Organigrama  de la Dirección de Administración correspondiente al periodo 2019-2021</w:t>
      </w:r>
    </w:p>
    <w:p w:rsidR="00F34A67" w:rsidRPr="00AE1555" w:rsidRDefault="00F34A67" w:rsidP="00AE1555">
      <w:pPr>
        <w:pStyle w:val="Prrafodelista"/>
        <w:autoSpaceDE w:val="0"/>
        <w:autoSpaceDN w:val="0"/>
        <w:adjustRightInd w:val="0"/>
        <w:spacing w:after="0" w:line="360" w:lineRule="auto"/>
        <w:ind w:left="0" w:right="49"/>
        <w:jc w:val="both"/>
        <w:rPr>
          <w:rFonts w:ascii="Palatino Linotype" w:hAnsi="Palatino Linotype"/>
          <w:sz w:val="24"/>
          <w:szCs w:val="24"/>
        </w:rPr>
      </w:pPr>
    </w:p>
    <w:p w:rsidR="005D046D" w:rsidRPr="00AE1555" w:rsidRDefault="00BF6C4C" w:rsidP="00AE1555">
      <w:pPr>
        <w:keepNext/>
        <w:keepLines/>
        <w:tabs>
          <w:tab w:val="left" w:pos="0"/>
        </w:tabs>
        <w:spacing w:after="0" w:line="360" w:lineRule="auto"/>
        <w:outlineLvl w:val="0"/>
        <w:rPr>
          <w:rFonts w:ascii="Palatino Linotype" w:eastAsia="MS Gothic" w:hAnsi="Palatino Linotype" w:cs="Times New Roman"/>
          <w:b/>
          <w:sz w:val="24"/>
          <w:szCs w:val="24"/>
        </w:rPr>
      </w:pPr>
      <w:bookmarkStart w:id="32" w:name="_Toc8993893"/>
      <w:r w:rsidRPr="00AE1555">
        <w:rPr>
          <w:rFonts w:ascii="Palatino Linotype" w:eastAsia="MS Gothic" w:hAnsi="Palatino Linotype" w:cs="Times New Roman"/>
          <w:b/>
          <w:sz w:val="24"/>
          <w:szCs w:val="24"/>
        </w:rPr>
        <w:t xml:space="preserve">QUINTO. </w:t>
      </w:r>
      <w:r w:rsidR="005D046D" w:rsidRPr="00AE1555">
        <w:rPr>
          <w:rFonts w:ascii="Palatino Linotype" w:eastAsia="MS Gothic" w:hAnsi="Palatino Linotype" w:cs="Times New Roman"/>
          <w:b/>
          <w:sz w:val="24"/>
          <w:szCs w:val="24"/>
        </w:rPr>
        <w:t>De la Versión Pública.</w:t>
      </w:r>
      <w:bookmarkEnd w:id="32"/>
      <w:r w:rsidR="005D046D" w:rsidRPr="00AE1555">
        <w:rPr>
          <w:rFonts w:ascii="Palatino Linotype" w:eastAsia="MS Gothic" w:hAnsi="Palatino Linotype" w:cs="Times New Roman"/>
          <w:b/>
          <w:sz w:val="24"/>
          <w:szCs w:val="24"/>
        </w:rPr>
        <w:t xml:space="preserve"> </w:t>
      </w:r>
    </w:p>
    <w:p w:rsidR="00402F5D" w:rsidRPr="00AE1555" w:rsidRDefault="00402F5D" w:rsidP="00AE1555">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AE1555" w:rsidRDefault="00402F5D" w:rsidP="00AE1555">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Por otro lado, debe destacarse que debido a la naturaleza de la información solicitada</w:t>
      </w:r>
      <w:r w:rsidRPr="00AE1555">
        <w:rPr>
          <w:rFonts w:ascii="Palatino Linotype" w:eastAsia="Times New Roman" w:hAnsi="Palatino Linotype" w:cs="Arial"/>
          <w:b/>
          <w:color w:val="000000"/>
          <w:sz w:val="24"/>
          <w:szCs w:val="24"/>
        </w:rPr>
        <w:t xml:space="preserve">, </w:t>
      </w:r>
      <w:r w:rsidRPr="00AE1555">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w:t>
      </w:r>
      <w:r w:rsidRPr="00AE1555">
        <w:rPr>
          <w:rFonts w:ascii="Palatino Linotype" w:eastAsia="Times New Roman" w:hAnsi="Palatino Linotype" w:cs="Arial"/>
          <w:color w:val="000000"/>
          <w:sz w:val="24"/>
          <w:szCs w:val="24"/>
        </w:rPr>
        <w:lastRenderedPageBreak/>
        <w:t xml:space="preserve">Pública y Protección de Datos Personales del Estado de México tiene el deber de velar por la protección de los datos personales aun tratándose de servidores públicos y en su caso generar la </w:t>
      </w:r>
      <w:r w:rsidRPr="00AE1555">
        <w:rPr>
          <w:rFonts w:ascii="Palatino Linotype" w:eastAsia="Times New Roman" w:hAnsi="Palatino Linotype" w:cs="Arial"/>
          <w:b/>
          <w:color w:val="000000"/>
          <w:sz w:val="24"/>
          <w:szCs w:val="24"/>
          <w:u w:val="single"/>
        </w:rPr>
        <w:t>versión pública</w:t>
      </w:r>
      <w:r w:rsidRPr="00AE1555">
        <w:rPr>
          <w:rFonts w:ascii="Palatino Linotype" w:eastAsia="Times New Roman" w:hAnsi="Palatino Linotype" w:cs="Arial"/>
          <w:color w:val="000000"/>
          <w:sz w:val="24"/>
          <w:szCs w:val="24"/>
        </w:rPr>
        <w:t xml:space="preserve"> del documento por las consideraciones que se estimen pertinentes.</w:t>
      </w:r>
    </w:p>
    <w:p w:rsidR="000307B3" w:rsidRPr="00AE1555" w:rsidRDefault="000307B3" w:rsidP="00AE1555">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AE1555" w:rsidRDefault="00402F5D"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E1555">
        <w:rPr>
          <w:rFonts w:ascii="Palatino Linotype" w:hAnsi="Palatino Linotype" w:cs="Times New Roman"/>
          <w:sz w:val="24"/>
          <w:szCs w:val="24"/>
          <w:vertAlign w:val="superscript"/>
        </w:rPr>
        <w:footnoteReference w:id="3"/>
      </w:r>
      <w:r w:rsidRPr="00AE1555">
        <w:rPr>
          <w:rFonts w:ascii="Palatino Linotype" w:eastAsia="Times New Roman" w:hAnsi="Palatino Linotype" w:cs="Arial"/>
          <w:color w:val="000000"/>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E1555">
        <w:rPr>
          <w:rFonts w:ascii="Palatino Linotype" w:hAnsi="Palatino Linotype" w:cs="Times New Roman"/>
          <w:sz w:val="24"/>
          <w:szCs w:val="24"/>
          <w:vertAlign w:val="superscript"/>
        </w:rPr>
        <w:footnoteReference w:id="4"/>
      </w:r>
      <w:r w:rsidRPr="00AE1555">
        <w:rPr>
          <w:rFonts w:ascii="Palatino Linotype" w:eastAsia="Times New Roman" w:hAnsi="Palatino Linotype" w:cs="Arial"/>
          <w:color w:val="000000"/>
          <w:sz w:val="24"/>
          <w:szCs w:val="24"/>
        </w:rPr>
        <w:t xml:space="preserve"> En este caso, la clasificación total o parcial de la información </w:t>
      </w:r>
      <w:r w:rsidRPr="00AE1555">
        <w:rPr>
          <w:rFonts w:ascii="Palatino Linotype" w:eastAsia="Times New Roman" w:hAnsi="Palatino Linotype" w:cs="Arial"/>
          <w:color w:val="000000"/>
          <w:sz w:val="24"/>
          <w:szCs w:val="24"/>
        </w:rPr>
        <w:lastRenderedPageBreak/>
        <w:t>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C1621" w:rsidRPr="00AE1555" w:rsidRDefault="00FC1621" w:rsidP="00AE1555">
      <w:pPr>
        <w:spacing w:after="0" w:line="360" w:lineRule="auto"/>
        <w:ind w:right="49"/>
        <w:contextualSpacing/>
        <w:jc w:val="both"/>
        <w:rPr>
          <w:rFonts w:ascii="Palatino Linotype" w:eastAsia="Times New Roman" w:hAnsi="Palatino Linotype" w:cs="Arial"/>
          <w:color w:val="000000"/>
          <w:sz w:val="24"/>
          <w:szCs w:val="24"/>
        </w:rPr>
      </w:pPr>
    </w:p>
    <w:p w:rsidR="00402F5D" w:rsidRPr="00AE1555" w:rsidRDefault="00402F5D"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 por lo que es menester reiterar los mismos:</w:t>
      </w:r>
    </w:p>
    <w:p w:rsidR="005D046D" w:rsidRPr="00AE1555" w:rsidRDefault="005D046D" w:rsidP="00AE1555">
      <w:pPr>
        <w:spacing w:after="0" w:line="360" w:lineRule="auto"/>
        <w:ind w:right="49"/>
        <w:contextualSpacing/>
        <w:jc w:val="both"/>
        <w:rPr>
          <w:rFonts w:ascii="Palatino Linotype" w:eastAsia="Times New Roman" w:hAnsi="Palatino Linotype" w:cs="Arial"/>
          <w:color w:val="000000"/>
          <w:sz w:val="24"/>
          <w:szCs w:val="24"/>
        </w:rPr>
      </w:pPr>
    </w:p>
    <w:p w:rsidR="005D046D" w:rsidRPr="00AE1555" w:rsidRDefault="005D046D" w:rsidP="00AE1555">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3" w:name="_Toc8993894"/>
      <w:r w:rsidRPr="00AE1555">
        <w:rPr>
          <w:rFonts w:ascii="Palatino Linotype" w:eastAsia="MS Mincho" w:hAnsi="Palatino Linotype" w:cstheme="majorBidi"/>
          <w:b/>
          <w:sz w:val="24"/>
          <w:szCs w:val="24"/>
          <w:lang w:val="es-ES_tradnl" w:eastAsia="es-ES"/>
        </w:rPr>
        <w:t>Requisitos previos.</w:t>
      </w:r>
      <w:bookmarkEnd w:id="33"/>
      <w:r w:rsidRPr="00AE1555">
        <w:rPr>
          <w:rFonts w:ascii="Palatino Linotype" w:eastAsia="MS Mincho" w:hAnsi="Palatino Linotype" w:cstheme="majorBidi"/>
          <w:b/>
          <w:sz w:val="24"/>
          <w:szCs w:val="24"/>
          <w:lang w:val="es-ES_tradnl" w:eastAsia="es-ES"/>
        </w:rPr>
        <w:t xml:space="preserve"> </w:t>
      </w:r>
    </w:p>
    <w:p w:rsidR="00402F5D" w:rsidRPr="00AE1555" w:rsidRDefault="00402F5D" w:rsidP="00AE1555">
      <w:pPr>
        <w:spacing w:after="0" w:line="360" w:lineRule="auto"/>
        <w:ind w:right="49"/>
        <w:contextualSpacing/>
        <w:jc w:val="both"/>
        <w:rPr>
          <w:rFonts w:ascii="Palatino Linotype" w:eastAsia="Times New Roman" w:hAnsi="Palatino Linotype" w:cs="Arial"/>
          <w:color w:val="000000"/>
          <w:sz w:val="24"/>
          <w:szCs w:val="24"/>
        </w:rPr>
      </w:pPr>
    </w:p>
    <w:p w:rsidR="00FD1A4D" w:rsidRPr="00AE1555" w:rsidRDefault="00402F5D"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Los artículos 100 y 122 de la Ley Estatal y de la Ley General, respectivamente, señalan que </w:t>
      </w:r>
      <w:r w:rsidR="005D046D" w:rsidRPr="00AE1555">
        <w:rPr>
          <w:rFonts w:ascii="Palatino Linotype" w:eastAsia="Times New Roman" w:hAnsi="Palatino Linotype" w:cs="Arial"/>
          <w:color w:val="000000"/>
          <w:sz w:val="24"/>
          <w:szCs w:val="24"/>
        </w:rPr>
        <w:t xml:space="preserve">si </w:t>
      </w:r>
      <w:r w:rsidRPr="00AE1555">
        <w:rPr>
          <w:rFonts w:ascii="Palatino Linotype" w:eastAsia="Times New Roman" w:hAnsi="Palatino Linotype" w:cs="Arial"/>
          <w:color w:val="000000"/>
          <w:sz w:val="24"/>
          <w:szCs w:val="24"/>
        </w:rPr>
        <w:t xml:space="preserve">los </w:t>
      </w:r>
      <w:r w:rsidR="00920473" w:rsidRPr="00AE1555">
        <w:rPr>
          <w:rFonts w:ascii="Palatino Linotype" w:eastAsia="Times New Roman" w:hAnsi="Palatino Linotype" w:cs="Arial"/>
          <w:b/>
          <w:color w:val="000000"/>
          <w:sz w:val="24"/>
          <w:szCs w:val="24"/>
        </w:rPr>
        <w:t>Sujetos Obligados</w:t>
      </w:r>
      <w:r w:rsidR="00920473" w:rsidRPr="00AE1555">
        <w:rPr>
          <w:rFonts w:ascii="Palatino Linotype" w:eastAsia="Times New Roman" w:hAnsi="Palatino Linotype" w:cs="Arial"/>
          <w:color w:val="000000"/>
          <w:sz w:val="24"/>
          <w:szCs w:val="24"/>
        </w:rPr>
        <w:t xml:space="preserve"> </w:t>
      </w:r>
      <w:r w:rsidRPr="00AE1555">
        <w:rPr>
          <w:rFonts w:ascii="Palatino Linotype" w:eastAsia="Times New Roman" w:hAnsi="Palatino Linotype" w:cs="Arial"/>
          <w:color w:val="000000"/>
          <w:sz w:val="24"/>
          <w:szCs w:val="24"/>
        </w:rPr>
        <w:t xml:space="preserve">determinan que la información actualiza alguno de los supuestos de clasificación, </w:t>
      </w:r>
      <w:r w:rsidR="003152D6" w:rsidRPr="00AE1555">
        <w:rPr>
          <w:rFonts w:ascii="Palatino Linotype" w:eastAsia="Times New Roman" w:hAnsi="Palatino Linotype" w:cs="Arial"/>
          <w:color w:val="000000"/>
          <w:sz w:val="24"/>
          <w:szCs w:val="24"/>
        </w:rPr>
        <w:t xml:space="preserve">es deber de </w:t>
      </w:r>
      <w:r w:rsidRPr="00AE1555">
        <w:rPr>
          <w:rFonts w:ascii="Palatino Linotype" w:eastAsia="Times New Roman" w:hAnsi="Palatino Linotype" w:cs="Arial"/>
          <w:color w:val="000000"/>
          <w:sz w:val="24"/>
          <w:szCs w:val="24"/>
        </w:rPr>
        <w:t xml:space="preserve">los titulares de las áreas </w:t>
      </w:r>
      <w:r w:rsidR="003152D6" w:rsidRPr="00AE1555">
        <w:rPr>
          <w:rFonts w:ascii="Palatino Linotype" w:eastAsia="Times New Roman" w:hAnsi="Palatino Linotype" w:cs="Arial"/>
          <w:color w:val="000000"/>
          <w:sz w:val="24"/>
          <w:szCs w:val="24"/>
        </w:rPr>
        <w:t>proponer</w:t>
      </w:r>
      <w:r w:rsidRPr="00AE1555">
        <w:rPr>
          <w:rFonts w:ascii="Palatino Linotype" w:eastAsia="Times New Roman" w:hAnsi="Palatino Linotype" w:cs="Arial"/>
          <w:color w:val="000000"/>
          <w:sz w:val="24"/>
          <w:szCs w:val="24"/>
        </w:rPr>
        <w:t xml:space="preserve"> su clasificación y no </w:t>
      </w:r>
      <w:r w:rsidR="003152D6" w:rsidRPr="00AE1555">
        <w:rPr>
          <w:rFonts w:ascii="Palatino Linotype" w:eastAsia="Times New Roman" w:hAnsi="Palatino Linotype" w:cs="Arial"/>
          <w:color w:val="000000"/>
          <w:sz w:val="24"/>
          <w:szCs w:val="24"/>
        </w:rPr>
        <w:t>d</w:t>
      </w:r>
      <w:r w:rsidRPr="00AE1555">
        <w:rPr>
          <w:rFonts w:ascii="Palatino Linotype" w:eastAsia="Times New Roman" w:hAnsi="Palatino Linotype" w:cs="Arial"/>
          <w:color w:val="000000"/>
          <w:sz w:val="24"/>
          <w:szCs w:val="24"/>
        </w:rPr>
        <w:t>el Comité de Transparencia,</w:t>
      </w:r>
      <w:r w:rsidR="003152D6" w:rsidRPr="00AE1555">
        <w:rPr>
          <w:rFonts w:ascii="Palatino Linotype" w:eastAsia="Times New Roman" w:hAnsi="Palatino Linotype" w:cs="Arial"/>
          <w:color w:val="000000"/>
          <w:sz w:val="24"/>
          <w:szCs w:val="24"/>
        </w:rPr>
        <w:t xml:space="preserve"> en razón a que son ellos los que administran la misma y el Comité, </w:t>
      </w:r>
      <w:r w:rsidRPr="00AE1555">
        <w:rPr>
          <w:rFonts w:ascii="Palatino Linotype" w:eastAsia="Times New Roman" w:hAnsi="Palatino Linotype" w:cs="Arial"/>
          <w:color w:val="000000"/>
          <w:sz w:val="24"/>
          <w:szCs w:val="24"/>
        </w:rPr>
        <w:t xml:space="preserve">únicamente aprueba, modifica o revoca </w:t>
      </w:r>
      <w:r w:rsidR="003152D6" w:rsidRPr="00AE1555">
        <w:rPr>
          <w:rFonts w:ascii="Palatino Linotype" w:eastAsia="Times New Roman" w:hAnsi="Palatino Linotype" w:cs="Arial"/>
          <w:color w:val="000000"/>
          <w:sz w:val="24"/>
          <w:szCs w:val="24"/>
        </w:rPr>
        <w:t>la propuesta de clasificación. Por lo que, a</w:t>
      </w:r>
      <w:r w:rsidRPr="00AE1555">
        <w:rPr>
          <w:rFonts w:ascii="Palatino Linotype" w:eastAsia="Times New Roman" w:hAnsi="Palatino Linotype" w:cs="Arial"/>
          <w:color w:val="000000"/>
          <w:sz w:val="24"/>
          <w:szCs w:val="24"/>
        </w:rPr>
        <w:t xml:space="preserve">l hacerlo tienen que precisar de </w:t>
      </w:r>
      <w:r w:rsidRPr="00AE1555">
        <w:rPr>
          <w:rFonts w:ascii="Palatino Linotype" w:eastAsia="Times New Roman" w:hAnsi="Palatino Linotype" w:cs="Arial"/>
          <w:color w:val="000000"/>
          <w:sz w:val="24"/>
          <w:szCs w:val="24"/>
        </w:rPr>
        <w:lastRenderedPageBreak/>
        <w:t>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325F1" w:rsidRPr="00AE1555" w:rsidRDefault="00B325F1" w:rsidP="00AE1555">
      <w:pPr>
        <w:spacing w:after="0" w:line="360" w:lineRule="auto"/>
        <w:ind w:right="49"/>
        <w:contextualSpacing/>
        <w:jc w:val="both"/>
        <w:rPr>
          <w:rFonts w:ascii="Palatino Linotype" w:eastAsia="Times New Roman" w:hAnsi="Palatino Linotype" w:cs="Arial"/>
          <w:color w:val="000000"/>
          <w:sz w:val="24"/>
          <w:szCs w:val="24"/>
        </w:rPr>
      </w:pPr>
    </w:p>
    <w:p w:rsidR="00A65EE1" w:rsidRPr="00AE1555" w:rsidRDefault="00A65EE1"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 por el que se realiza d</w:t>
      </w:r>
      <w:r w:rsidR="003152D6" w:rsidRPr="00AE1555">
        <w:rPr>
          <w:rFonts w:ascii="Palatino Linotype" w:eastAsia="Times New Roman" w:hAnsi="Palatino Linotype" w:cs="Arial"/>
          <w:color w:val="000000"/>
          <w:sz w:val="24"/>
          <w:szCs w:val="24"/>
        </w:rPr>
        <w:t>icha clasificación, a saber, cuá</w:t>
      </w:r>
      <w:r w:rsidRPr="00AE1555">
        <w:rPr>
          <w:rFonts w:ascii="Palatino Linotype" w:eastAsia="Times New Roman" w:hAnsi="Palatino Linotype" w:cs="Arial"/>
          <w:color w:val="000000"/>
          <w:sz w:val="24"/>
          <w:szCs w:val="24"/>
        </w:rPr>
        <w:t>ndo se atiende una solicitud de acceso a la información, porqu</w:t>
      </w:r>
      <w:r w:rsidR="003152D6" w:rsidRPr="00AE1555">
        <w:rPr>
          <w:rFonts w:ascii="Palatino Linotype" w:eastAsia="Times New Roman" w:hAnsi="Palatino Linotype" w:cs="Arial"/>
          <w:color w:val="000000"/>
          <w:sz w:val="24"/>
          <w:szCs w:val="24"/>
        </w:rPr>
        <w:t>é</w:t>
      </w:r>
      <w:r w:rsidRPr="00AE1555">
        <w:rPr>
          <w:rFonts w:ascii="Palatino Linotype" w:eastAsia="Times New Roman" w:hAnsi="Palatino Linotype" w:cs="Arial"/>
          <w:color w:val="000000"/>
          <w:sz w:val="24"/>
          <w:szCs w:val="24"/>
        </w:rPr>
        <w:t xml:space="preserve"> lo determina u</w:t>
      </w:r>
      <w:r w:rsidR="003152D6" w:rsidRPr="00AE1555">
        <w:rPr>
          <w:rFonts w:ascii="Palatino Linotype" w:eastAsia="Times New Roman" w:hAnsi="Palatino Linotype" w:cs="Arial"/>
          <w:color w:val="000000"/>
          <w:sz w:val="24"/>
          <w:szCs w:val="24"/>
        </w:rPr>
        <w:t>na autoridad competente o porqué</w:t>
      </w:r>
      <w:r w:rsidRPr="00AE1555">
        <w:rPr>
          <w:rFonts w:ascii="Palatino Linotype" w:eastAsia="Times New Roman" w:hAnsi="Palatino Linotype" w:cs="Arial"/>
          <w:color w:val="000000"/>
          <w:sz w:val="24"/>
          <w:szCs w:val="24"/>
        </w:rPr>
        <w:t xml:space="preserve"> se va a generar una versión pública para cumplir con sus obligaciones.</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AE1555">
        <w:rPr>
          <w:rFonts w:ascii="Palatino Linotype" w:eastAsia="Times New Roman" w:hAnsi="Palatino Linotype" w:cs="Arial"/>
          <w:b/>
          <w:color w:val="000000"/>
          <w:sz w:val="24"/>
          <w:szCs w:val="24"/>
          <w:u w:val="single"/>
        </w:rPr>
        <w:t xml:space="preserve">no se puede hacer un acuerdo para clasificar de manera general todos los documentos de un expediente o área,  </w:t>
      </w:r>
      <w:r w:rsidRPr="00AE1555">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p w:rsidR="003152D6" w:rsidRPr="00AE1555" w:rsidRDefault="003152D6" w:rsidP="00AE1555">
      <w:pPr>
        <w:spacing w:after="0" w:line="360" w:lineRule="auto"/>
        <w:ind w:right="49"/>
        <w:contextualSpacing/>
        <w:jc w:val="both"/>
        <w:rPr>
          <w:rFonts w:ascii="Palatino Linotype" w:eastAsia="Times New Roman" w:hAnsi="Palatino Linotype" w:cs="Arial"/>
          <w:color w:val="000000"/>
          <w:sz w:val="24"/>
          <w:szCs w:val="24"/>
        </w:rPr>
      </w:pPr>
    </w:p>
    <w:p w:rsidR="003152D6" w:rsidRPr="00AE1555" w:rsidRDefault="003152D6" w:rsidP="00AE1555">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4" w:name="_Toc8993895"/>
      <w:r w:rsidRPr="00AE1555">
        <w:rPr>
          <w:rFonts w:ascii="Palatino Linotype" w:eastAsia="MS Mincho" w:hAnsi="Palatino Linotype" w:cstheme="majorBidi"/>
          <w:b/>
          <w:sz w:val="24"/>
          <w:szCs w:val="24"/>
          <w:lang w:val="es-ES_tradnl" w:eastAsia="es-ES"/>
        </w:rPr>
        <w:t>Supuestos de clasificación.</w:t>
      </w:r>
      <w:bookmarkEnd w:id="34"/>
      <w:r w:rsidRPr="00AE1555">
        <w:rPr>
          <w:rFonts w:ascii="Palatino Linotype" w:eastAsia="MS Mincho" w:hAnsi="Palatino Linotype" w:cstheme="majorBidi"/>
          <w:b/>
          <w:sz w:val="24"/>
          <w:szCs w:val="24"/>
          <w:lang w:val="es-ES_tradnl" w:eastAsia="es-ES"/>
        </w:rPr>
        <w:t xml:space="preserve"> </w:t>
      </w:r>
    </w:p>
    <w:p w:rsidR="009938D8" w:rsidRPr="00AE1555" w:rsidRDefault="009938D8" w:rsidP="00AE1555">
      <w:pPr>
        <w:spacing w:after="0" w:line="360" w:lineRule="auto"/>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lastRenderedPageBreak/>
        <w:t>Las disposiciones constitucionales y legales en la materia establecen los dos supuestos generales para clasificar la información: por reserva y por confidencialidad.</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Los artículos 116</w:t>
      </w:r>
      <w:r w:rsidR="003152D6" w:rsidRPr="00AE1555">
        <w:rPr>
          <w:rFonts w:ascii="Palatino Linotype" w:eastAsia="Times New Roman" w:hAnsi="Palatino Linotype" w:cs="Arial"/>
          <w:color w:val="000000"/>
          <w:sz w:val="24"/>
          <w:szCs w:val="24"/>
        </w:rPr>
        <w:t xml:space="preserve"> y</w:t>
      </w:r>
      <w:r w:rsidRPr="00AE1555">
        <w:rPr>
          <w:rFonts w:ascii="Palatino Linotype" w:eastAsia="Times New Roman" w:hAnsi="Palatino Linotype" w:cs="Arial"/>
          <w:color w:val="000000"/>
          <w:sz w:val="24"/>
          <w:szCs w:val="24"/>
        </w:rPr>
        <w:t xml:space="preserve"> 143 de la Ley Estatal y de la Ley General, respectivamente, señalan los supuestos para que la información pueda ser clasificada como confidencial:</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i/>
          <w:color w:val="000000"/>
          <w:sz w:val="24"/>
          <w:szCs w:val="24"/>
        </w:rPr>
      </w:pPr>
      <w:r w:rsidRPr="00AE1555">
        <w:rPr>
          <w:rFonts w:ascii="Palatino Linotype" w:eastAsia="Times New Roman" w:hAnsi="Palatino Linotype" w:cs="Arial"/>
          <w:bCs/>
          <w:i/>
          <w:color w:val="000000"/>
          <w:sz w:val="24"/>
          <w:szCs w:val="24"/>
        </w:rPr>
        <w:t xml:space="preserve">I. </w:t>
      </w:r>
      <w:r w:rsidRPr="00AE1555">
        <w:rPr>
          <w:rFonts w:ascii="Palatino Linotype" w:eastAsia="Times New Roman" w:hAnsi="Palatino Linotype" w:cs="Arial"/>
          <w:i/>
          <w:color w:val="000000"/>
          <w:sz w:val="24"/>
          <w:szCs w:val="24"/>
        </w:rPr>
        <w:t xml:space="preserve">Se refiera a la información privada y los datos personales concernientes a una persona física o </w:t>
      </w:r>
      <w:proofErr w:type="gramStart"/>
      <w:r w:rsidRPr="00AE1555">
        <w:rPr>
          <w:rFonts w:ascii="Palatino Linotype" w:eastAsia="Times New Roman" w:hAnsi="Palatino Linotype" w:cs="Arial"/>
          <w:i/>
          <w:color w:val="000000"/>
          <w:sz w:val="24"/>
          <w:szCs w:val="24"/>
        </w:rPr>
        <w:t>jurídico</w:t>
      </w:r>
      <w:proofErr w:type="gramEnd"/>
      <w:r w:rsidRPr="00AE1555">
        <w:rPr>
          <w:rFonts w:ascii="Palatino Linotype" w:eastAsia="Times New Roman" w:hAnsi="Palatino Linotype" w:cs="Arial"/>
          <w:i/>
          <w:color w:val="000000"/>
          <w:sz w:val="24"/>
          <w:szCs w:val="24"/>
        </w:rPr>
        <w:t xml:space="preserve"> colectiva identificada o identificable; </w:t>
      </w: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i/>
          <w:color w:val="000000"/>
          <w:sz w:val="24"/>
          <w:szCs w:val="24"/>
        </w:rPr>
      </w:pPr>
      <w:r w:rsidRPr="00AE1555">
        <w:rPr>
          <w:rFonts w:ascii="Palatino Linotype" w:eastAsia="Times New Roman" w:hAnsi="Palatino Linotype" w:cs="Arial"/>
          <w:bCs/>
          <w:i/>
          <w:color w:val="000000"/>
          <w:sz w:val="24"/>
          <w:szCs w:val="24"/>
        </w:rPr>
        <w:t xml:space="preserve">II. </w:t>
      </w:r>
      <w:r w:rsidRPr="00AE1555">
        <w:rPr>
          <w:rFonts w:ascii="Palatino Linotype" w:eastAsia="Times New Roman" w:hAnsi="Palatino Linotype" w:cs="Arial"/>
          <w:i/>
          <w:color w:val="000000"/>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i/>
          <w:color w:val="000000"/>
          <w:sz w:val="24"/>
          <w:szCs w:val="24"/>
        </w:rPr>
      </w:pPr>
      <w:r w:rsidRPr="00AE1555">
        <w:rPr>
          <w:rFonts w:ascii="Palatino Linotype" w:eastAsia="Times New Roman" w:hAnsi="Palatino Linotype" w:cs="Arial"/>
          <w:bCs/>
          <w:i/>
          <w:color w:val="000000"/>
          <w:sz w:val="24"/>
          <w:szCs w:val="24"/>
        </w:rPr>
        <w:t xml:space="preserve">III. </w:t>
      </w:r>
      <w:r w:rsidRPr="00AE1555">
        <w:rPr>
          <w:rFonts w:ascii="Palatino Linotype" w:eastAsia="Times New Roman" w:hAnsi="Palatino Linotype" w:cs="Arial"/>
          <w:i/>
          <w:color w:val="000000"/>
          <w:sz w:val="24"/>
          <w:szCs w:val="24"/>
        </w:rPr>
        <w:t xml:space="preserve">La que presenten los particulares a los sujetos obligados, de conformidad con lo dispuesto por las leyes o los tratados internacionales. </w:t>
      </w: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i/>
          <w:color w:val="000000"/>
          <w:sz w:val="24"/>
          <w:szCs w:val="24"/>
        </w:rPr>
      </w:pPr>
      <w:r w:rsidRPr="00AE1555">
        <w:rPr>
          <w:rFonts w:ascii="Palatino Linotype" w:eastAsia="Times New Roman" w:hAnsi="Palatino Linotype" w:cs="Arial"/>
          <w:i/>
          <w:color w:val="000000"/>
          <w:sz w:val="24"/>
          <w:szCs w:val="24"/>
        </w:rPr>
        <w:t xml:space="preserve">La información confidencial no estará sujeta a temporalidad alguna y sólo podrán tener acceso a ella los titulares de la misma, sus representantes y los servidores públicos facultados para ello. </w:t>
      </w: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i/>
          <w:color w:val="000000"/>
          <w:sz w:val="24"/>
          <w:szCs w:val="24"/>
        </w:rPr>
      </w:pPr>
      <w:r w:rsidRPr="00AE1555">
        <w:rPr>
          <w:rFonts w:ascii="Palatino Linotype" w:eastAsia="Times New Roman" w:hAnsi="Palatino Linotype" w:cs="Arial"/>
          <w:i/>
          <w:color w:val="000000"/>
          <w:sz w:val="24"/>
          <w:szCs w:val="24"/>
        </w:rPr>
        <w:t xml:space="preserve">No se considerará confidencial la información que se encuentre en los registros públicos o en fuentes de acceso público, ni tampoco la que sea considerada por la presente ley como </w:t>
      </w:r>
      <w:r w:rsidR="006F2EC5" w:rsidRPr="00AE1555">
        <w:rPr>
          <w:rFonts w:ascii="Palatino Linotype" w:eastAsia="Times New Roman" w:hAnsi="Palatino Linotype" w:cs="Arial"/>
          <w:i/>
          <w:color w:val="000000"/>
          <w:sz w:val="24"/>
          <w:szCs w:val="24"/>
        </w:rPr>
        <w:t>información</w:t>
      </w:r>
      <w:r w:rsidRPr="00AE1555">
        <w:rPr>
          <w:rFonts w:ascii="Palatino Linotype" w:eastAsia="Times New Roman" w:hAnsi="Palatino Linotype" w:cs="Arial"/>
          <w:i/>
          <w:color w:val="000000"/>
          <w:sz w:val="24"/>
          <w:szCs w:val="24"/>
        </w:rPr>
        <w:t xml:space="preserve"> pública. </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Mientras que los artículos 105 y 130 de la Ley Estatal y de la Ley General, respectivamente, señalan que la aplica</w:t>
      </w:r>
      <w:r w:rsidR="003152D6" w:rsidRPr="00AE1555">
        <w:rPr>
          <w:rFonts w:ascii="Palatino Linotype" w:eastAsia="Times New Roman" w:hAnsi="Palatino Linotype" w:cs="Arial"/>
          <w:color w:val="000000"/>
          <w:sz w:val="24"/>
          <w:szCs w:val="24"/>
        </w:rPr>
        <w:t xml:space="preserve">ción de estos supuestos debe </w:t>
      </w:r>
      <w:r w:rsidRPr="00AE1555">
        <w:rPr>
          <w:rFonts w:ascii="Palatino Linotype" w:eastAsia="Times New Roman" w:hAnsi="Palatino Linotype" w:cs="Arial"/>
          <w:color w:val="000000"/>
          <w:sz w:val="24"/>
          <w:szCs w:val="24"/>
        </w:rPr>
        <w:t>realizarse de manera restrictiva y limitada, por lo que debe acreditarse que se cumple con esta condición y no se pueden ampliar las excepciones o supuestos de clasificación aduciendo analogía o mayoría de razón.</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Como consecuencia de lo anterior, el </w:t>
      </w:r>
      <w:r w:rsidRPr="00AE1555">
        <w:rPr>
          <w:rFonts w:ascii="Palatino Linotype" w:eastAsia="Times New Roman" w:hAnsi="Palatino Linotype" w:cs="Arial"/>
          <w:b/>
          <w:color w:val="000000"/>
          <w:sz w:val="24"/>
          <w:szCs w:val="24"/>
        </w:rPr>
        <w:t>Sujeto Obligado</w:t>
      </w:r>
      <w:r w:rsidRPr="00AE1555">
        <w:rPr>
          <w:rFonts w:ascii="Palatino Linotype" w:eastAsia="Times New Roman" w:hAnsi="Palatino Linotype" w:cs="Arial"/>
          <w:color w:val="000000"/>
          <w:sz w:val="24"/>
          <w:szCs w:val="24"/>
        </w:rPr>
        <w:t xml:space="preserve"> debe identificar claramente el tipo de información y hacer un juicio de subsunción o encaje</w:t>
      </w:r>
      <w:r w:rsidRPr="00AE1555">
        <w:rPr>
          <w:rFonts w:ascii="Palatino Linotype" w:eastAsia="Times New Roman" w:hAnsi="Palatino Linotype" w:cs="Arial"/>
          <w:color w:val="000000"/>
          <w:sz w:val="24"/>
          <w:szCs w:val="24"/>
          <w:vertAlign w:val="superscript"/>
        </w:rPr>
        <w:footnoteReference w:id="5"/>
      </w:r>
      <w:r w:rsidRPr="00AE1555">
        <w:rPr>
          <w:rFonts w:ascii="Palatino Linotype" w:eastAsia="Times New Roman" w:hAnsi="Palatino Linotype" w:cs="Arial"/>
          <w:color w:val="000000"/>
          <w:sz w:val="24"/>
          <w:szCs w:val="24"/>
        </w:rPr>
        <w:t xml:space="preserve"> para acreditar que el supuesto de hecho corresponde estrictamente con la hipótesis jurídica. Esto también lo debe de realizar el servidor público habilitado y el titular del área que administra la información. </w:t>
      </w:r>
    </w:p>
    <w:p w:rsidR="003152D6" w:rsidRPr="00AE1555" w:rsidRDefault="003152D6" w:rsidP="00AE1555">
      <w:pPr>
        <w:spacing w:after="0" w:line="360" w:lineRule="auto"/>
        <w:ind w:right="49"/>
        <w:contextualSpacing/>
        <w:jc w:val="both"/>
        <w:rPr>
          <w:rFonts w:ascii="Palatino Linotype" w:eastAsia="Times New Roman" w:hAnsi="Palatino Linotype" w:cs="Arial"/>
          <w:color w:val="000000"/>
          <w:sz w:val="24"/>
          <w:szCs w:val="24"/>
        </w:rPr>
      </w:pPr>
    </w:p>
    <w:p w:rsidR="003152D6" w:rsidRPr="00AE1555" w:rsidRDefault="003152D6" w:rsidP="00AE1555">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5" w:name="_Toc8993896"/>
      <w:r w:rsidRPr="00AE1555">
        <w:rPr>
          <w:rFonts w:ascii="Palatino Linotype" w:eastAsia="MS Mincho" w:hAnsi="Palatino Linotype" w:cstheme="majorBidi"/>
          <w:b/>
          <w:sz w:val="24"/>
          <w:szCs w:val="24"/>
          <w:lang w:val="es-ES_tradnl" w:eastAsia="es-ES"/>
        </w:rPr>
        <w:lastRenderedPageBreak/>
        <w:t>Formalidades para emitir el acuerdo de clasificación.</w:t>
      </w:r>
      <w:bookmarkEnd w:id="35"/>
      <w:r w:rsidRPr="00AE1555">
        <w:rPr>
          <w:rFonts w:ascii="Palatino Linotype" w:eastAsia="MS Mincho" w:hAnsi="Palatino Linotype" w:cstheme="majorBidi"/>
          <w:b/>
          <w:sz w:val="24"/>
          <w:szCs w:val="24"/>
          <w:lang w:val="es-ES_tradnl" w:eastAsia="es-ES"/>
        </w:rPr>
        <w:t xml:space="preserve"> </w:t>
      </w:r>
    </w:p>
    <w:p w:rsidR="009938D8" w:rsidRPr="00AE1555" w:rsidRDefault="009938D8" w:rsidP="00AE1555">
      <w:pPr>
        <w:spacing w:after="0" w:line="360" w:lineRule="auto"/>
        <w:ind w:right="49"/>
        <w:jc w:val="both"/>
        <w:rPr>
          <w:rFonts w:ascii="Palatino Linotype" w:eastAsia="Times New Roman" w:hAnsi="Palatino Linotype" w:cs="Arial"/>
          <w:b/>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Evidentemente, esta decisión implica una restricción a un derecho humano, por lo tanto, puede generar un agravio al particular y, en consecuencia, es necesario que </w:t>
      </w:r>
      <w:r w:rsidRPr="00AE1555">
        <w:rPr>
          <w:rFonts w:ascii="Palatino Linotype" w:eastAsia="Times New Roman" w:hAnsi="Palatino Linotype" w:cs="Arial"/>
          <w:b/>
          <w:color w:val="000000"/>
          <w:sz w:val="24"/>
          <w:szCs w:val="24"/>
          <w:u w:val="single"/>
        </w:rPr>
        <w:t>el acto reúna con los requisitos elementales</w:t>
      </w:r>
      <w:r w:rsidRPr="00AE1555">
        <w:rPr>
          <w:rFonts w:ascii="Palatino Linotype" w:eastAsia="Times New Roman" w:hAnsi="Palatino Linotype" w:cs="Arial"/>
          <w:color w:val="000000"/>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w:t>
      </w:r>
      <w:r w:rsidRPr="00AE1555">
        <w:rPr>
          <w:rFonts w:ascii="Palatino Linotype" w:eastAsia="Times New Roman" w:hAnsi="Palatino Linotype" w:cs="Arial"/>
          <w:b/>
          <w:color w:val="000000"/>
          <w:sz w:val="24"/>
          <w:szCs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AE1555">
        <w:rPr>
          <w:rFonts w:ascii="Palatino Linotype" w:eastAsia="Times New Roman" w:hAnsi="Palatino Linotype" w:cs="Arial"/>
          <w:color w:val="000000"/>
          <w:sz w:val="24"/>
          <w:szCs w:val="24"/>
        </w:rPr>
        <w:t xml:space="preserve">. Cualquier </w:t>
      </w:r>
      <w:r w:rsidRPr="00AE1555">
        <w:rPr>
          <w:rFonts w:ascii="Palatino Linotype" w:eastAsia="Times New Roman" w:hAnsi="Palatino Linotype" w:cs="Arial"/>
          <w:color w:val="000000"/>
          <w:sz w:val="24"/>
          <w:szCs w:val="24"/>
        </w:rPr>
        <w:lastRenderedPageBreak/>
        <w:t>otra composición del Comité puede generar vicios de legalidad de origen en el acto que restringe un derecho humano.</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3152D6" w:rsidRPr="00AE1555" w:rsidRDefault="003152D6" w:rsidP="00AE1555">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6" w:name="_Toc8993897"/>
      <w:r w:rsidRPr="00AE1555">
        <w:rPr>
          <w:rFonts w:ascii="Palatino Linotype" w:eastAsia="MS Gothic" w:hAnsi="Palatino Linotype" w:cs="Times New Roman"/>
          <w:b/>
          <w:sz w:val="24"/>
          <w:szCs w:val="24"/>
        </w:rPr>
        <w:t>Requisitos de fondo del acuerdo de clasificación.</w:t>
      </w:r>
      <w:bookmarkEnd w:id="36"/>
      <w:r w:rsidRPr="00AE1555">
        <w:rPr>
          <w:rFonts w:ascii="Palatino Linotype" w:eastAsia="MS Gothic" w:hAnsi="Palatino Linotype" w:cs="Times New Roman"/>
          <w:b/>
          <w:sz w:val="24"/>
          <w:szCs w:val="24"/>
        </w:rPr>
        <w:t xml:space="preserve">  </w:t>
      </w:r>
    </w:p>
    <w:p w:rsidR="009938D8" w:rsidRPr="00AE1555" w:rsidRDefault="009938D8" w:rsidP="00AE1555">
      <w:pPr>
        <w:spacing w:after="0" w:line="360" w:lineRule="auto"/>
        <w:ind w:right="49"/>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3152D6" w:rsidRPr="00AE1555">
        <w:rPr>
          <w:rFonts w:ascii="Palatino Linotype" w:eastAsia="Times New Roman" w:hAnsi="Palatino Linotype" w:cs="Arial"/>
          <w:b/>
          <w:color w:val="000000"/>
          <w:sz w:val="24"/>
          <w:szCs w:val="24"/>
        </w:rPr>
        <w:t>Sujetos Obligados</w:t>
      </w:r>
      <w:r w:rsidRPr="00AE1555">
        <w:rPr>
          <w:rFonts w:ascii="Palatino Linotype" w:eastAsia="Times New Roman" w:hAnsi="Palatino Linotype" w:cs="Arial"/>
          <w:color w:val="000000"/>
          <w:sz w:val="24"/>
          <w:szCs w:val="24"/>
        </w:rPr>
        <w:t xml:space="preserve">, por lo que deberán fundar y motivar debidamente la clasificación. </w:t>
      </w:r>
    </w:p>
    <w:p w:rsidR="003152D6" w:rsidRPr="00AE1555" w:rsidRDefault="003152D6"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De lo anterior, se desprende que para una correcta </w:t>
      </w:r>
      <w:r w:rsidRPr="00AE1555">
        <w:rPr>
          <w:rFonts w:ascii="Palatino Linotype" w:eastAsia="Times New Roman" w:hAnsi="Palatino Linotype" w:cs="Arial"/>
          <w:b/>
          <w:color w:val="000000"/>
          <w:sz w:val="24"/>
          <w:szCs w:val="24"/>
        </w:rPr>
        <w:t>clasificación total o parcial</w:t>
      </w:r>
      <w:r w:rsidRPr="00AE1555">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Por otro lado, el intérprete judicial del país</w:t>
      </w:r>
      <w:r w:rsidR="003152D6" w:rsidRPr="00AE1555">
        <w:rPr>
          <w:rFonts w:ascii="Palatino Linotype" w:eastAsia="Times New Roman" w:hAnsi="Palatino Linotype" w:cs="Arial"/>
          <w:color w:val="000000"/>
          <w:sz w:val="24"/>
          <w:szCs w:val="24"/>
        </w:rPr>
        <w:t>,</w:t>
      </w:r>
      <w:r w:rsidRPr="00AE1555">
        <w:rPr>
          <w:rFonts w:ascii="Palatino Linotype" w:eastAsia="Times New Roman" w:hAnsi="Palatino Linotype" w:cs="Arial"/>
          <w:color w:val="000000"/>
          <w:sz w:val="24"/>
          <w:szCs w:val="24"/>
        </w:rPr>
        <w:t xml:space="preserve"> ha establecido una jurisprudencia respecto a qué debe entenderse por fundamentación y motivación, en los siguientes términos:</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color w:val="000000"/>
          <w:sz w:val="24"/>
          <w:szCs w:val="24"/>
        </w:rPr>
      </w:pPr>
      <w:r w:rsidRPr="00AE1555">
        <w:rPr>
          <w:rFonts w:ascii="Palatino Linotype" w:eastAsia="Times New Roman" w:hAnsi="Palatino Linotype" w:cs="Arial"/>
          <w:b/>
          <w:color w:val="000000"/>
          <w:sz w:val="24"/>
          <w:szCs w:val="24"/>
        </w:rPr>
        <w:t>FUNDAMENTACIÓN Y MOTIVACIÓN.</w:t>
      </w:r>
      <w:r w:rsidRPr="00AE1555">
        <w:rPr>
          <w:rFonts w:ascii="Palatino Linotype" w:eastAsia="Times New Roman" w:hAnsi="Palatino Linotype" w:cs="Arial"/>
          <w:color w:val="000000"/>
          <w:sz w:val="24"/>
          <w:szCs w:val="24"/>
        </w:rPr>
        <w:t xml:space="preserve"> La </w:t>
      </w:r>
      <w:r w:rsidRPr="00AE1555">
        <w:rPr>
          <w:rFonts w:ascii="Palatino Linotype" w:eastAsia="Times New Roman" w:hAnsi="Palatino Linotype" w:cs="Arial"/>
          <w:color w:val="000000"/>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E1555">
        <w:rPr>
          <w:rFonts w:ascii="Palatino Linotype" w:eastAsia="Times New Roman" w:hAnsi="Palatino Linotype" w:cs="Arial"/>
          <w:color w:val="000000"/>
          <w:sz w:val="24"/>
          <w:szCs w:val="24"/>
        </w:rPr>
        <w:t>.</w:t>
      </w: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SEGUNDO TRIBUNAL COLEGIADO DEL SEXTO CIRCUITO.</w:t>
      </w: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Amparo directo 194/88. Bufete Industrial Construcciones, S.A. de C.V. 28 de junio de 1988. Unanimidad de votos. Ponente: Gustavo Calvillo Rangel. Secretario: Jorge Alberto González Álvarez.</w:t>
      </w: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lastRenderedPageBreak/>
        <w:t xml:space="preserve">Revisión fiscal 103/88. Instituto Mexicano del Seguro Social. 18 de octubre de 1988. Unanimidad de votos. Ponente: Arnoldo Nájera Virgen. Secretario: Alejandro </w:t>
      </w:r>
      <w:proofErr w:type="spellStart"/>
      <w:r w:rsidRPr="00AE1555">
        <w:rPr>
          <w:rFonts w:ascii="Palatino Linotype" w:eastAsia="Times New Roman" w:hAnsi="Palatino Linotype" w:cs="Arial"/>
          <w:color w:val="000000"/>
          <w:sz w:val="24"/>
          <w:szCs w:val="24"/>
        </w:rPr>
        <w:t>Esponda</w:t>
      </w:r>
      <w:proofErr w:type="spellEnd"/>
      <w:r w:rsidRPr="00AE1555">
        <w:rPr>
          <w:rFonts w:ascii="Palatino Linotype" w:eastAsia="Times New Roman" w:hAnsi="Palatino Linotype" w:cs="Arial"/>
          <w:color w:val="000000"/>
          <w:sz w:val="24"/>
          <w:szCs w:val="24"/>
        </w:rPr>
        <w:t xml:space="preserve"> Rincón.</w:t>
      </w: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Amparo en revisión 333/88. </w:t>
      </w:r>
      <w:proofErr w:type="spellStart"/>
      <w:r w:rsidRPr="00AE1555">
        <w:rPr>
          <w:rFonts w:ascii="Palatino Linotype" w:eastAsia="Times New Roman" w:hAnsi="Palatino Linotype" w:cs="Arial"/>
          <w:color w:val="000000"/>
          <w:sz w:val="24"/>
          <w:szCs w:val="24"/>
        </w:rPr>
        <w:t>Adilia</w:t>
      </w:r>
      <w:proofErr w:type="spellEnd"/>
      <w:r w:rsidRPr="00AE1555">
        <w:rPr>
          <w:rFonts w:ascii="Palatino Linotype" w:eastAsia="Times New Roman" w:hAnsi="Palatino Linotype" w:cs="Arial"/>
          <w:color w:val="000000"/>
          <w:sz w:val="24"/>
          <w:szCs w:val="24"/>
        </w:rPr>
        <w:t xml:space="preserve"> Romero. 26 de octubre de 1988. Unanimidad de votos. Ponente: Arnoldo Nájera Virgen. Secretario: Enrique Crispín Campos Ramírez.</w:t>
      </w: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Amparo en revisión 597/95. Emilio Maurer Bretón. 15 de noviembre de 1995. Unanimidad de votos. Ponente: Clementina Ramírez Moguel </w:t>
      </w:r>
      <w:proofErr w:type="spellStart"/>
      <w:r w:rsidRPr="00AE1555">
        <w:rPr>
          <w:rFonts w:ascii="Palatino Linotype" w:eastAsia="Times New Roman" w:hAnsi="Palatino Linotype" w:cs="Arial"/>
          <w:color w:val="000000"/>
          <w:sz w:val="24"/>
          <w:szCs w:val="24"/>
        </w:rPr>
        <w:t>Goyzueta</w:t>
      </w:r>
      <w:proofErr w:type="spellEnd"/>
      <w:r w:rsidRPr="00AE1555">
        <w:rPr>
          <w:rFonts w:ascii="Palatino Linotype" w:eastAsia="Times New Roman" w:hAnsi="Palatino Linotype" w:cs="Arial"/>
          <w:color w:val="000000"/>
          <w:sz w:val="24"/>
          <w:szCs w:val="24"/>
        </w:rPr>
        <w:t>. Secretario: Gonzalo Carrera Molina.</w:t>
      </w:r>
    </w:p>
    <w:p w:rsidR="009938D8" w:rsidRPr="00AE1555" w:rsidRDefault="009938D8" w:rsidP="00AE1555">
      <w:pPr>
        <w:pStyle w:val="Prrafodelista"/>
        <w:spacing w:after="0" w:line="360" w:lineRule="auto"/>
        <w:ind w:left="567" w:right="616"/>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Amparo directo 7/96. Pedro Vicente López Miro. 21 de febrero de 1996. Unanimidad de votos. Ponente: María Eugenia Estela Martínez Cardiel. Secretario: Enrique </w:t>
      </w:r>
      <w:proofErr w:type="spellStart"/>
      <w:r w:rsidRPr="00AE1555">
        <w:rPr>
          <w:rFonts w:ascii="Palatino Linotype" w:eastAsia="Times New Roman" w:hAnsi="Palatino Linotype" w:cs="Arial"/>
          <w:color w:val="000000"/>
          <w:sz w:val="24"/>
          <w:szCs w:val="24"/>
        </w:rPr>
        <w:t>Baigts</w:t>
      </w:r>
      <w:proofErr w:type="spellEnd"/>
      <w:r w:rsidRPr="00AE1555">
        <w:rPr>
          <w:rFonts w:ascii="Palatino Linotype" w:eastAsia="Times New Roman" w:hAnsi="Palatino Linotype" w:cs="Arial"/>
          <w:color w:val="000000"/>
          <w:sz w:val="24"/>
          <w:szCs w:val="24"/>
        </w:rPr>
        <w:t xml:space="preserve"> Muñoz.</w:t>
      </w:r>
    </w:p>
    <w:p w:rsidR="00FC1621" w:rsidRPr="00AE1555" w:rsidRDefault="00FC1621" w:rsidP="00AE1555">
      <w:pPr>
        <w:pStyle w:val="Prrafodelista"/>
        <w:spacing w:after="0" w:line="360" w:lineRule="auto"/>
        <w:ind w:left="567" w:right="616"/>
        <w:jc w:val="both"/>
        <w:rPr>
          <w:rFonts w:ascii="Palatino Linotype" w:eastAsia="Times New Roman" w:hAnsi="Palatino Linotype" w:cs="Arial"/>
          <w:i/>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E1555">
        <w:rPr>
          <w:rFonts w:ascii="Palatino Linotype" w:eastAsia="Times New Roman" w:hAnsi="Palatino Linotype" w:cs="Arial"/>
          <w:color w:val="000000"/>
          <w:sz w:val="24"/>
          <w:szCs w:val="24"/>
        </w:rPr>
        <w:lastRenderedPageBreak/>
        <w:t>modo, la persona que se sienta afectada pueda impugnar la decisión, permitiéndole una real y auténtica defensa.</w:t>
      </w:r>
    </w:p>
    <w:p w:rsidR="008573B3" w:rsidRPr="00AE1555" w:rsidRDefault="008573B3"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Ahora bien, </w:t>
      </w:r>
      <w:r w:rsidRPr="00AE1555">
        <w:rPr>
          <w:rFonts w:ascii="Palatino Linotype" w:eastAsia="Times New Roman" w:hAnsi="Palatino Linotype" w:cs="Arial"/>
          <w:b/>
          <w:color w:val="000000"/>
          <w:sz w:val="24"/>
          <w:szCs w:val="24"/>
          <w:u w:val="single"/>
        </w:rPr>
        <w:t>para cada caso además de fundar y motivar</w:t>
      </w:r>
      <w:r w:rsidRPr="00AE1555">
        <w:rPr>
          <w:rFonts w:ascii="Palatino Linotype" w:eastAsia="Times New Roman" w:hAnsi="Palatino Linotype" w:cs="Arial"/>
          <w:color w:val="000000"/>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E1555">
        <w:rPr>
          <w:rFonts w:ascii="Palatino Linotype" w:eastAsia="Times New Roman" w:hAnsi="Palatino Linotype" w:cs="Arial"/>
          <w:color w:val="000000"/>
          <w:sz w:val="24"/>
          <w:szCs w:val="24"/>
          <w:vertAlign w:val="superscript"/>
        </w:rPr>
        <w:footnoteReference w:id="6"/>
      </w:r>
      <w:r w:rsidRPr="00AE1555">
        <w:rPr>
          <w:rFonts w:ascii="Palatino Linotype" w:eastAsia="Times New Roman" w:hAnsi="Palatino Linotype" w:cs="Arial"/>
          <w:color w:val="000000"/>
          <w:sz w:val="24"/>
          <w:szCs w:val="24"/>
        </w:rPr>
        <w:t xml:space="preserve"> del servidor público que no tienen ninguna injerencia en el tema de la transparencia y la rendición de cuentas, por ejemplo,  </w:t>
      </w:r>
      <w:r w:rsidRPr="00AE1555">
        <w:rPr>
          <w:rFonts w:ascii="Palatino Linotype" w:eastAsia="Times New Roman" w:hAnsi="Palatino Linotype" w:cs="Arial"/>
          <w:color w:val="000000"/>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9938D8" w:rsidRPr="00AE1555" w:rsidRDefault="009938D8"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b/>
          <w:color w:val="000000"/>
          <w:sz w:val="24"/>
          <w:szCs w:val="24"/>
          <w:u w:val="single"/>
          <w:lang w:val="es-ES"/>
        </w:rPr>
        <w:lastRenderedPageBreak/>
        <w:t>Otro tipo de información confidencial constituyen los secretos bancario, fiduciario, industrial, comercial, fiscal, bursátil y postal, cuya titularidad corresponda a particulares,</w:t>
      </w:r>
      <w:r w:rsidRPr="00AE1555">
        <w:rPr>
          <w:rFonts w:ascii="Palatino Linotype" w:eastAsia="Times New Roman" w:hAnsi="Palatino Linotype" w:cs="Arial"/>
          <w:color w:val="000000"/>
          <w:sz w:val="24"/>
          <w:szCs w:val="24"/>
          <w:lang w:val="es-ES"/>
        </w:rPr>
        <w:t xml:space="preserve"> sujetos de derecho internacional o a sujetos obligados cuando no involucren el ejercicio de recursos públicos, así lo define la fracción XXI del artículo 3 de la Ley Estatal.</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3152D6" w:rsidRPr="00AE1555" w:rsidRDefault="003152D6" w:rsidP="00AE1555">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7" w:name="_Toc8993898"/>
      <w:r w:rsidRPr="00AE1555">
        <w:rPr>
          <w:rFonts w:ascii="Palatino Linotype" w:eastAsia="MS Gothic" w:hAnsi="Palatino Linotype" w:cs="Times New Roman"/>
          <w:b/>
          <w:sz w:val="24"/>
          <w:szCs w:val="24"/>
        </w:rPr>
        <w:t>Condiciones especiales de la clasificación de la información como confidencial.</w:t>
      </w:r>
      <w:bookmarkEnd w:id="37"/>
      <w:r w:rsidRPr="00AE1555">
        <w:rPr>
          <w:rFonts w:ascii="Palatino Linotype" w:eastAsia="MS Gothic" w:hAnsi="Palatino Linotype" w:cs="Times New Roman"/>
          <w:b/>
          <w:sz w:val="24"/>
          <w:szCs w:val="24"/>
        </w:rPr>
        <w:t xml:space="preserve"> </w:t>
      </w:r>
    </w:p>
    <w:p w:rsidR="009938D8" w:rsidRPr="00AE1555" w:rsidRDefault="009938D8" w:rsidP="00AE1555">
      <w:pPr>
        <w:spacing w:after="0" w:line="360" w:lineRule="auto"/>
        <w:ind w:right="49"/>
        <w:contextualSpacing/>
        <w:jc w:val="both"/>
        <w:rPr>
          <w:rFonts w:ascii="Palatino Linotype" w:eastAsia="Times New Roman" w:hAnsi="Palatino Linotype" w:cs="Arial"/>
          <w:color w:val="000000"/>
          <w:sz w:val="24"/>
          <w:szCs w:val="24"/>
        </w:rPr>
      </w:pPr>
    </w:p>
    <w:p w:rsidR="00141004" w:rsidRPr="00AE1555" w:rsidRDefault="00141004"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41004" w:rsidRPr="00AE1555" w:rsidRDefault="00141004" w:rsidP="00AE1555">
      <w:pPr>
        <w:spacing w:after="0" w:line="360" w:lineRule="auto"/>
        <w:ind w:right="49"/>
        <w:contextualSpacing/>
        <w:jc w:val="both"/>
        <w:rPr>
          <w:rFonts w:ascii="Palatino Linotype" w:eastAsia="Times New Roman" w:hAnsi="Palatino Linotype" w:cs="Arial"/>
          <w:color w:val="000000"/>
          <w:sz w:val="24"/>
          <w:szCs w:val="24"/>
        </w:rPr>
      </w:pPr>
    </w:p>
    <w:p w:rsidR="00141004" w:rsidRPr="00AE1555" w:rsidRDefault="00141004" w:rsidP="00AE1555">
      <w:pPr>
        <w:pStyle w:val="Prrafodelista"/>
        <w:spacing w:after="0" w:line="360" w:lineRule="auto"/>
        <w:ind w:left="567" w:right="616"/>
        <w:jc w:val="both"/>
        <w:rPr>
          <w:rFonts w:ascii="Palatino Linotype" w:eastAsia="Times New Roman" w:hAnsi="Palatino Linotype" w:cs="Arial"/>
          <w:bCs/>
          <w:i/>
          <w:color w:val="000000"/>
          <w:sz w:val="24"/>
          <w:szCs w:val="24"/>
        </w:rPr>
      </w:pPr>
      <w:r w:rsidRPr="00AE1555">
        <w:rPr>
          <w:rFonts w:ascii="Palatino Linotype" w:eastAsia="Times New Roman" w:hAnsi="Palatino Linotype" w:cs="Arial"/>
          <w:bCs/>
          <w:i/>
          <w:color w:val="000000"/>
          <w:sz w:val="24"/>
          <w:szCs w:val="24"/>
        </w:rPr>
        <w:t>I.</w:t>
      </w:r>
      <w:r w:rsidRPr="00AE1555">
        <w:rPr>
          <w:rFonts w:ascii="Palatino Linotype" w:eastAsia="Times New Roman" w:hAnsi="Palatino Linotype" w:cs="Arial"/>
          <w:i/>
          <w:color w:val="000000"/>
          <w:sz w:val="24"/>
          <w:szCs w:val="24"/>
        </w:rPr>
        <w:t xml:space="preserve"> La información se encuentre en registros públicos o fuentes de acceso público;</w:t>
      </w:r>
    </w:p>
    <w:p w:rsidR="00141004" w:rsidRPr="00AE1555" w:rsidRDefault="00141004" w:rsidP="00AE1555">
      <w:pPr>
        <w:pStyle w:val="Prrafodelista"/>
        <w:spacing w:after="0" w:line="360" w:lineRule="auto"/>
        <w:ind w:left="567" w:right="616"/>
        <w:jc w:val="both"/>
        <w:rPr>
          <w:rFonts w:ascii="Palatino Linotype" w:eastAsia="Times New Roman" w:hAnsi="Palatino Linotype" w:cs="Arial"/>
          <w:bCs/>
          <w:i/>
          <w:color w:val="000000"/>
          <w:sz w:val="24"/>
          <w:szCs w:val="24"/>
        </w:rPr>
      </w:pPr>
      <w:r w:rsidRPr="00AE1555">
        <w:rPr>
          <w:rFonts w:ascii="Palatino Linotype" w:eastAsia="Times New Roman" w:hAnsi="Palatino Linotype" w:cs="Arial"/>
          <w:bCs/>
          <w:i/>
          <w:color w:val="000000"/>
          <w:sz w:val="24"/>
          <w:szCs w:val="24"/>
        </w:rPr>
        <w:t xml:space="preserve">II. </w:t>
      </w:r>
      <w:r w:rsidRPr="00AE1555">
        <w:rPr>
          <w:rFonts w:ascii="Palatino Linotype" w:eastAsia="Times New Roman" w:hAnsi="Palatino Linotype" w:cs="Arial"/>
          <w:i/>
          <w:color w:val="000000"/>
          <w:sz w:val="24"/>
          <w:szCs w:val="24"/>
        </w:rPr>
        <w:t>Por Ley tenga el carácter de pública;</w:t>
      </w:r>
    </w:p>
    <w:p w:rsidR="00141004" w:rsidRPr="00AE1555" w:rsidRDefault="00141004" w:rsidP="00AE1555">
      <w:pPr>
        <w:pStyle w:val="Prrafodelista"/>
        <w:spacing w:after="0" w:line="360" w:lineRule="auto"/>
        <w:ind w:left="567" w:right="616"/>
        <w:jc w:val="both"/>
        <w:rPr>
          <w:rFonts w:ascii="Palatino Linotype" w:eastAsia="Times New Roman" w:hAnsi="Palatino Linotype" w:cs="Arial"/>
          <w:i/>
          <w:color w:val="000000"/>
          <w:sz w:val="24"/>
          <w:szCs w:val="24"/>
        </w:rPr>
      </w:pPr>
      <w:r w:rsidRPr="00AE1555">
        <w:rPr>
          <w:rFonts w:ascii="Palatino Linotype" w:eastAsia="Times New Roman" w:hAnsi="Palatino Linotype" w:cs="Arial"/>
          <w:bCs/>
          <w:i/>
          <w:color w:val="000000"/>
          <w:sz w:val="24"/>
          <w:szCs w:val="24"/>
        </w:rPr>
        <w:t xml:space="preserve">III. </w:t>
      </w:r>
      <w:r w:rsidRPr="00AE1555">
        <w:rPr>
          <w:rFonts w:ascii="Palatino Linotype" w:eastAsia="Times New Roman" w:hAnsi="Palatino Linotype" w:cs="Arial"/>
          <w:i/>
          <w:color w:val="000000"/>
          <w:sz w:val="24"/>
          <w:szCs w:val="24"/>
        </w:rPr>
        <w:t xml:space="preserve">Exista una orden judicial; </w:t>
      </w:r>
    </w:p>
    <w:p w:rsidR="00141004" w:rsidRPr="00AE1555" w:rsidRDefault="00141004" w:rsidP="00AE1555">
      <w:pPr>
        <w:pStyle w:val="Prrafodelista"/>
        <w:spacing w:after="0" w:line="360" w:lineRule="auto"/>
        <w:ind w:left="567" w:right="616"/>
        <w:jc w:val="both"/>
        <w:rPr>
          <w:rFonts w:ascii="Palatino Linotype" w:eastAsia="Times New Roman" w:hAnsi="Palatino Linotype" w:cs="Arial"/>
          <w:i/>
          <w:color w:val="000000"/>
          <w:sz w:val="24"/>
          <w:szCs w:val="24"/>
        </w:rPr>
      </w:pPr>
      <w:r w:rsidRPr="00AE1555">
        <w:rPr>
          <w:rFonts w:ascii="Palatino Linotype" w:eastAsia="Times New Roman" w:hAnsi="Palatino Linotype" w:cs="Arial"/>
          <w:bCs/>
          <w:i/>
          <w:color w:val="000000"/>
          <w:sz w:val="24"/>
          <w:szCs w:val="24"/>
        </w:rPr>
        <w:t xml:space="preserve">IV. </w:t>
      </w:r>
      <w:r w:rsidRPr="00AE1555">
        <w:rPr>
          <w:rFonts w:ascii="Palatino Linotype" w:eastAsia="Times New Roman" w:hAnsi="Palatino Linotype" w:cs="Arial"/>
          <w:i/>
          <w:color w:val="000000"/>
          <w:sz w:val="24"/>
          <w:szCs w:val="24"/>
        </w:rPr>
        <w:t xml:space="preserve">Por razones de seguridad pública, o para proteger los derechos de terceros, se requiera su publicación; o </w:t>
      </w:r>
    </w:p>
    <w:p w:rsidR="00141004" w:rsidRPr="00AE1555" w:rsidRDefault="00141004" w:rsidP="00AE1555">
      <w:pPr>
        <w:pStyle w:val="Prrafodelista"/>
        <w:spacing w:after="0" w:line="360" w:lineRule="auto"/>
        <w:ind w:left="567" w:right="616"/>
        <w:jc w:val="both"/>
        <w:rPr>
          <w:rFonts w:ascii="Palatino Linotype" w:eastAsia="Times New Roman" w:hAnsi="Palatino Linotype" w:cs="Arial"/>
          <w:i/>
          <w:color w:val="000000"/>
          <w:sz w:val="24"/>
          <w:szCs w:val="24"/>
        </w:rPr>
      </w:pPr>
      <w:r w:rsidRPr="00AE1555">
        <w:rPr>
          <w:rFonts w:ascii="Palatino Linotype" w:eastAsia="Times New Roman" w:hAnsi="Palatino Linotype" w:cs="Arial"/>
          <w:bCs/>
          <w:i/>
          <w:color w:val="000000"/>
          <w:sz w:val="24"/>
          <w:szCs w:val="24"/>
        </w:rPr>
        <w:t xml:space="preserve">V. </w:t>
      </w:r>
      <w:r w:rsidRPr="00AE1555">
        <w:rPr>
          <w:rFonts w:ascii="Palatino Linotype" w:eastAsia="Times New Roman" w:hAnsi="Palatino Linotype" w:cs="Arial"/>
          <w:i/>
          <w:color w:val="000000"/>
          <w:sz w:val="24"/>
          <w:szCs w:val="24"/>
        </w:rPr>
        <w:t xml:space="preserve">Cuando se transmita entre sujetos obligados y entre éstos y los sujetos de derecho internacional, en términos de los tratados y los acuerdos </w:t>
      </w:r>
      <w:r w:rsidRPr="00AE1555">
        <w:rPr>
          <w:rFonts w:ascii="Palatino Linotype" w:eastAsia="Times New Roman" w:hAnsi="Palatino Linotype" w:cs="Arial"/>
          <w:i/>
          <w:color w:val="000000"/>
          <w:sz w:val="24"/>
          <w:szCs w:val="24"/>
        </w:rPr>
        <w:lastRenderedPageBreak/>
        <w:t>interinstitucionales, siempre y cuando la información se utilice para el ejercicio de facultades propias de los mismos.</w:t>
      </w:r>
    </w:p>
    <w:p w:rsidR="00141004" w:rsidRPr="00AE1555" w:rsidRDefault="00141004" w:rsidP="00AE1555">
      <w:pPr>
        <w:spacing w:after="0" w:line="360" w:lineRule="auto"/>
        <w:ind w:right="49"/>
        <w:contextualSpacing/>
        <w:jc w:val="both"/>
        <w:rPr>
          <w:rFonts w:ascii="Palatino Linotype" w:eastAsia="Times New Roman" w:hAnsi="Palatino Linotype" w:cs="Arial"/>
          <w:color w:val="000000"/>
          <w:sz w:val="24"/>
          <w:szCs w:val="24"/>
        </w:rPr>
      </w:pPr>
    </w:p>
    <w:p w:rsidR="00141004" w:rsidRPr="00AE1555" w:rsidRDefault="00141004" w:rsidP="00AE155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AE1555">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41004" w:rsidRPr="00AE1555" w:rsidRDefault="00141004" w:rsidP="00AE1555">
      <w:pPr>
        <w:spacing w:after="0" w:line="360" w:lineRule="auto"/>
        <w:ind w:right="49"/>
        <w:contextualSpacing/>
        <w:jc w:val="both"/>
        <w:rPr>
          <w:rFonts w:ascii="Palatino Linotype" w:eastAsia="Times New Roman" w:hAnsi="Palatino Linotype" w:cs="Arial"/>
          <w:color w:val="000000"/>
          <w:sz w:val="24"/>
          <w:szCs w:val="24"/>
        </w:rPr>
      </w:pPr>
    </w:p>
    <w:p w:rsidR="00B54F03" w:rsidRPr="00AE1555" w:rsidRDefault="00141004" w:rsidP="00AE1555">
      <w:pPr>
        <w:numPr>
          <w:ilvl w:val="0"/>
          <w:numId w:val="2"/>
        </w:numPr>
        <w:spacing w:after="0" w:line="360" w:lineRule="auto"/>
        <w:ind w:left="0" w:right="49" w:firstLine="0"/>
        <w:jc w:val="both"/>
        <w:rPr>
          <w:rFonts w:ascii="Palatino Linotype" w:eastAsia="MS Mincho" w:hAnsi="Palatino Linotype" w:cs="Times New Roman"/>
          <w:sz w:val="24"/>
          <w:szCs w:val="24"/>
        </w:rPr>
      </w:pPr>
      <w:r w:rsidRPr="00AE1555">
        <w:rPr>
          <w:rFonts w:ascii="Palatino Linotype" w:eastAsia="Times New Roman" w:hAnsi="Palatino Linotype" w:cs="Arial"/>
          <w:color w:val="000000"/>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364F4" w:rsidRPr="00AE1555" w:rsidRDefault="001364F4" w:rsidP="00AE1555">
      <w:pPr>
        <w:spacing w:after="0" w:line="360" w:lineRule="auto"/>
        <w:ind w:right="49"/>
        <w:jc w:val="both"/>
        <w:rPr>
          <w:rFonts w:ascii="Palatino Linotype" w:eastAsia="MS Mincho" w:hAnsi="Palatino Linotype" w:cs="Times New Roman"/>
          <w:sz w:val="24"/>
          <w:szCs w:val="24"/>
        </w:rPr>
      </w:pPr>
    </w:p>
    <w:p w:rsidR="00B54F03" w:rsidRPr="00AE1555" w:rsidRDefault="0044063A" w:rsidP="00AE1555">
      <w:pPr>
        <w:keepNext/>
        <w:keepLines/>
        <w:tabs>
          <w:tab w:val="left" w:pos="0"/>
        </w:tabs>
        <w:spacing w:after="0" w:line="360" w:lineRule="auto"/>
        <w:outlineLvl w:val="0"/>
        <w:rPr>
          <w:rFonts w:ascii="Palatino Linotype" w:eastAsia="MS Gothic" w:hAnsi="Palatino Linotype" w:cs="Times New Roman"/>
          <w:b/>
          <w:sz w:val="24"/>
          <w:szCs w:val="24"/>
        </w:rPr>
      </w:pPr>
      <w:bookmarkStart w:id="38" w:name="_Toc8993899"/>
      <w:r w:rsidRPr="00AE1555">
        <w:rPr>
          <w:rFonts w:ascii="Palatino Linotype" w:eastAsia="MS Mincho" w:hAnsi="Palatino Linotype" w:cstheme="majorBidi"/>
          <w:b/>
          <w:sz w:val="24"/>
          <w:szCs w:val="24"/>
          <w:lang w:val="es-ES_tradnl" w:eastAsia="es-ES"/>
        </w:rPr>
        <w:t>SEXTO</w:t>
      </w:r>
      <w:r w:rsidR="00CB3DC3" w:rsidRPr="00AE1555">
        <w:rPr>
          <w:rFonts w:ascii="Palatino Linotype" w:eastAsia="MS Mincho" w:hAnsi="Palatino Linotype" w:cstheme="majorBidi"/>
          <w:b/>
          <w:sz w:val="24"/>
          <w:szCs w:val="24"/>
          <w:lang w:val="es-ES_tradnl" w:eastAsia="es-ES"/>
        </w:rPr>
        <w:t>.</w:t>
      </w:r>
      <w:r w:rsidR="00B54F03" w:rsidRPr="00AE1555">
        <w:rPr>
          <w:rFonts w:ascii="Palatino Linotype" w:eastAsia="MS Gothic" w:hAnsi="Palatino Linotype" w:cs="Times New Roman"/>
          <w:b/>
          <w:sz w:val="24"/>
          <w:szCs w:val="24"/>
        </w:rPr>
        <w:t xml:space="preserve"> Vista a los Órganos de Control Interno.</w:t>
      </w:r>
      <w:bookmarkEnd w:id="38"/>
    </w:p>
    <w:p w:rsidR="00B54F03" w:rsidRPr="00AE1555" w:rsidRDefault="00B54F03" w:rsidP="00AE1555">
      <w:pPr>
        <w:keepNext/>
        <w:keepLines/>
        <w:tabs>
          <w:tab w:val="left" w:pos="0"/>
        </w:tabs>
        <w:spacing w:after="0" w:line="360" w:lineRule="auto"/>
        <w:outlineLvl w:val="0"/>
        <w:rPr>
          <w:rFonts w:ascii="Palatino Linotype" w:eastAsia="MS Gothic" w:hAnsi="Palatino Linotype" w:cs="Times New Roman"/>
          <w:b/>
          <w:sz w:val="24"/>
          <w:szCs w:val="24"/>
        </w:rPr>
      </w:pPr>
    </w:p>
    <w:p w:rsidR="001836FE" w:rsidRPr="00AE1555" w:rsidRDefault="001836FE" w:rsidP="00AE1555">
      <w:pPr>
        <w:pStyle w:val="Prrafodelista"/>
        <w:numPr>
          <w:ilvl w:val="0"/>
          <w:numId w:val="2"/>
        </w:numPr>
        <w:spacing w:after="0" w:line="360" w:lineRule="auto"/>
        <w:ind w:left="0" w:firstLine="0"/>
        <w:jc w:val="both"/>
        <w:rPr>
          <w:rFonts w:ascii="Palatino Linotype" w:hAnsi="Palatino Linotype"/>
          <w:sz w:val="24"/>
          <w:szCs w:val="24"/>
        </w:rPr>
      </w:pPr>
      <w:r w:rsidRPr="00AE1555">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3152D6" w:rsidRPr="00AE1555">
        <w:rPr>
          <w:rFonts w:ascii="Palatino Linotype" w:hAnsi="Palatino Linotype"/>
          <w:b/>
          <w:sz w:val="24"/>
          <w:szCs w:val="24"/>
        </w:rPr>
        <w:t>Sujeto Obligado</w:t>
      </w:r>
      <w:r w:rsidR="003152D6" w:rsidRPr="00AE1555">
        <w:rPr>
          <w:rFonts w:ascii="Palatino Linotype" w:hAnsi="Palatino Linotype"/>
          <w:sz w:val="24"/>
          <w:szCs w:val="24"/>
        </w:rPr>
        <w:t>.</w:t>
      </w:r>
    </w:p>
    <w:p w:rsidR="001836FE" w:rsidRPr="00AE1555" w:rsidRDefault="001836FE" w:rsidP="00AE1555">
      <w:pPr>
        <w:pStyle w:val="Prrafodelista"/>
        <w:spacing w:after="0" w:line="360" w:lineRule="auto"/>
        <w:ind w:left="426"/>
        <w:jc w:val="both"/>
        <w:rPr>
          <w:rFonts w:ascii="Palatino Linotype" w:hAnsi="Palatino Linotype" w:cs="Arial"/>
          <w:color w:val="000000" w:themeColor="text1"/>
          <w:sz w:val="24"/>
          <w:szCs w:val="24"/>
        </w:rPr>
      </w:pPr>
    </w:p>
    <w:p w:rsidR="001836FE" w:rsidRPr="00AE1555" w:rsidRDefault="001836FE" w:rsidP="00AE1555">
      <w:pPr>
        <w:pStyle w:val="Prrafodelista"/>
        <w:numPr>
          <w:ilvl w:val="0"/>
          <w:numId w:val="2"/>
        </w:numPr>
        <w:spacing w:after="0" w:line="360" w:lineRule="auto"/>
        <w:ind w:left="0" w:firstLine="0"/>
        <w:jc w:val="both"/>
        <w:rPr>
          <w:rFonts w:ascii="Palatino Linotype" w:hAnsi="Palatino Linotype"/>
          <w:sz w:val="24"/>
          <w:szCs w:val="24"/>
        </w:rPr>
      </w:pPr>
      <w:r w:rsidRPr="00AE1555">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0713F" w:rsidRPr="00AE1555" w:rsidRDefault="00C0713F" w:rsidP="00AE1555">
      <w:pPr>
        <w:pStyle w:val="Prrafodelista"/>
        <w:spacing w:after="0" w:line="360" w:lineRule="auto"/>
        <w:ind w:left="0"/>
        <w:jc w:val="both"/>
        <w:rPr>
          <w:rFonts w:ascii="Palatino Linotype" w:hAnsi="Palatino Linotype"/>
          <w:sz w:val="24"/>
          <w:szCs w:val="24"/>
        </w:rPr>
      </w:pPr>
    </w:p>
    <w:p w:rsidR="001836FE" w:rsidRPr="00AE1555" w:rsidRDefault="001836FE" w:rsidP="00AE1555">
      <w:pPr>
        <w:spacing w:after="0" w:line="360" w:lineRule="auto"/>
        <w:ind w:left="567" w:right="567"/>
        <w:contextualSpacing/>
        <w:jc w:val="both"/>
        <w:rPr>
          <w:rFonts w:ascii="Palatino Linotype" w:hAnsi="Palatino Linotype"/>
          <w:sz w:val="24"/>
          <w:szCs w:val="24"/>
        </w:rPr>
      </w:pPr>
      <w:r w:rsidRPr="00AE1555">
        <w:rPr>
          <w:rFonts w:ascii="Palatino Linotype" w:hAnsi="Palatino Linotype"/>
          <w:sz w:val="24"/>
          <w:szCs w:val="24"/>
        </w:rPr>
        <w:t>Artículo 36. El Instituto tendrá, en el ámbito de su competencia, las siguientes atribuciones:</w:t>
      </w:r>
    </w:p>
    <w:p w:rsidR="001836FE" w:rsidRPr="00AE1555" w:rsidRDefault="001836FE" w:rsidP="00AE1555">
      <w:pPr>
        <w:spacing w:after="0" w:line="360" w:lineRule="auto"/>
        <w:ind w:left="567" w:right="567"/>
        <w:contextualSpacing/>
        <w:jc w:val="both"/>
        <w:rPr>
          <w:rFonts w:ascii="Palatino Linotype" w:hAnsi="Palatino Linotype"/>
          <w:sz w:val="24"/>
          <w:szCs w:val="24"/>
        </w:rPr>
      </w:pPr>
      <w:r w:rsidRPr="00AE1555">
        <w:rPr>
          <w:rFonts w:ascii="Palatino Linotype" w:hAnsi="Palatino Linotype"/>
          <w:sz w:val="24"/>
          <w:szCs w:val="24"/>
        </w:rPr>
        <w:t>(…)</w:t>
      </w:r>
    </w:p>
    <w:p w:rsidR="001836FE" w:rsidRPr="00AE1555" w:rsidRDefault="001836FE" w:rsidP="00AE1555">
      <w:pPr>
        <w:spacing w:after="0" w:line="360" w:lineRule="auto"/>
        <w:ind w:left="567" w:right="567"/>
        <w:contextualSpacing/>
        <w:jc w:val="both"/>
        <w:rPr>
          <w:rFonts w:ascii="Palatino Linotype" w:hAnsi="Palatino Linotype"/>
          <w:b/>
          <w:sz w:val="24"/>
          <w:szCs w:val="24"/>
        </w:rPr>
      </w:pPr>
      <w:r w:rsidRPr="00AE1555">
        <w:rPr>
          <w:rFonts w:ascii="Palatino Linotype" w:hAnsi="Palatino Linotype"/>
          <w:b/>
          <w:sz w:val="24"/>
          <w:szCs w:val="24"/>
        </w:rPr>
        <w:t xml:space="preserve">X. Hacer del conocimiento del órgano de control interno o equivalente de cada Sujeto Obligado las infracciones a esta Ley; </w:t>
      </w:r>
    </w:p>
    <w:p w:rsidR="001836FE" w:rsidRPr="00AE1555" w:rsidRDefault="001836FE" w:rsidP="00AE1555">
      <w:pPr>
        <w:spacing w:after="0" w:line="360" w:lineRule="auto"/>
        <w:ind w:left="567" w:right="567"/>
        <w:contextualSpacing/>
        <w:jc w:val="both"/>
        <w:rPr>
          <w:rFonts w:ascii="Palatino Linotype" w:hAnsi="Palatino Linotype"/>
          <w:sz w:val="24"/>
          <w:szCs w:val="24"/>
        </w:rPr>
      </w:pPr>
      <w:r w:rsidRPr="00AE1555">
        <w:rPr>
          <w:rFonts w:ascii="Palatino Linotype" w:hAnsi="Palatino Linotype"/>
          <w:sz w:val="24"/>
          <w:szCs w:val="24"/>
        </w:rPr>
        <w:t>(…)</w:t>
      </w:r>
    </w:p>
    <w:p w:rsidR="00C0713F" w:rsidRPr="00AE1555" w:rsidRDefault="00C0713F" w:rsidP="00AE1555">
      <w:pPr>
        <w:spacing w:after="0" w:line="360" w:lineRule="auto"/>
        <w:ind w:right="567"/>
        <w:contextualSpacing/>
        <w:jc w:val="both"/>
        <w:rPr>
          <w:rFonts w:ascii="Palatino Linotype" w:hAnsi="Palatino Linotype"/>
          <w:i/>
          <w:sz w:val="24"/>
          <w:szCs w:val="24"/>
        </w:rPr>
      </w:pPr>
    </w:p>
    <w:p w:rsidR="001836FE" w:rsidRPr="00AE1555" w:rsidRDefault="001836FE" w:rsidP="00AE1555">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AE1555">
        <w:rPr>
          <w:rFonts w:ascii="Palatino Linotype" w:hAnsi="Palatino Linotype"/>
          <w:sz w:val="24"/>
          <w:szCs w:val="24"/>
        </w:rPr>
        <w:t xml:space="preserve">Asimismo, este Pleno hará del conocimiento del órgano de control de este Instituto de las infracciones en que el </w:t>
      </w:r>
      <w:r w:rsidR="003152D6" w:rsidRPr="00AE1555">
        <w:rPr>
          <w:rFonts w:ascii="Palatino Linotype" w:hAnsi="Palatino Linotype"/>
          <w:b/>
          <w:sz w:val="24"/>
          <w:szCs w:val="24"/>
        </w:rPr>
        <w:t>Sujeto Obligado</w:t>
      </w:r>
      <w:r w:rsidR="003152D6" w:rsidRPr="00AE1555">
        <w:rPr>
          <w:rFonts w:ascii="Palatino Linotype" w:hAnsi="Palatino Linotype"/>
          <w:sz w:val="24"/>
          <w:szCs w:val="24"/>
        </w:rPr>
        <w:t xml:space="preserve"> </w:t>
      </w:r>
      <w:r w:rsidRPr="00AE1555">
        <w:rPr>
          <w:rFonts w:ascii="Palatino Linotype" w:hAnsi="Palatino Linotype"/>
          <w:sz w:val="24"/>
          <w:szCs w:val="24"/>
        </w:rPr>
        <w:t xml:space="preserve">incurrió, toda vez que la naturaleza de investigar y sancionar corresponde a un ente distinto a éste a través de un procedimiento diferente al recurso de revisión, lo cual se encuentra previsto </w:t>
      </w:r>
      <w:r w:rsidRPr="00AE1555">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C0713F" w:rsidRPr="00AE1555" w:rsidRDefault="00C0713F" w:rsidP="00AE1555">
      <w:pPr>
        <w:pStyle w:val="Prrafodelista"/>
        <w:spacing w:after="0" w:line="360" w:lineRule="auto"/>
        <w:ind w:left="0"/>
        <w:jc w:val="both"/>
        <w:rPr>
          <w:rFonts w:ascii="Palatino Linotype" w:eastAsia="MS Mincho" w:hAnsi="Palatino Linotype" w:cs="Arial"/>
          <w:sz w:val="24"/>
          <w:szCs w:val="24"/>
        </w:rPr>
      </w:pPr>
    </w:p>
    <w:p w:rsidR="001836FE" w:rsidRPr="00AE1555" w:rsidRDefault="001836FE" w:rsidP="00AE1555">
      <w:pPr>
        <w:spacing w:after="0" w:line="360" w:lineRule="auto"/>
        <w:ind w:left="567" w:right="567"/>
        <w:contextualSpacing/>
        <w:jc w:val="both"/>
        <w:rPr>
          <w:rFonts w:ascii="Palatino Linotype" w:hAnsi="Palatino Linotype"/>
          <w:sz w:val="24"/>
          <w:szCs w:val="24"/>
        </w:rPr>
      </w:pPr>
      <w:r w:rsidRPr="00AE1555">
        <w:rPr>
          <w:rFonts w:ascii="Palatino Linotype" w:hAnsi="Palatino Linotype"/>
          <w:sz w:val="24"/>
          <w:szCs w:val="24"/>
        </w:rPr>
        <w:t>“</w:t>
      </w:r>
      <w:r w:rsidRPr="00AE1555">
        <w:rPr>
          <w:rFonts w:ascii="Palatino Linotype" w:hAnsi="Palatino Linotype"/>
          <w:b/>
          <w:sz w:val="24"/>
          <w:szCs w:val="24"/>
        </w:rPr>
        <w:t>Artículo 222</w:t>
      </w:r>
      <w:r w:rsidRPr="00AE1555">
        <w:rPr>
          <w:rFonts w:ascii="Palatino Linotype" w:hAnsi="Palatino Linotype"/>
          <w:sz w:val="24"/>
          <w:szCs w:val="24"/>
        </w:rPr>
        <w:t>. Son causas de responsabilidad administrativa de los servidores públicos de los sujetos obligados, por incumplimiento de las obligaciones establecidas en la materia de la presente Ley, las siguientes:</w:t>
      </w:r>
    </w:p>
    <w:p w:rsidR="001836FE" w:rsidRPr="00AE1555" w:rsidRDefault="001836FE" w:rsidP="00AE1555">
      <w:pPr>
        <w:spacing w:after="0" w:line="360" w:lineRule="auto"/>
        <w:ind w:left="567" w:right="567"/>
        <w:contextualSpacing/>
        <w:jc w:val="both"/>
        <w:rPr>
          <w:rFonts w:ascii="Palatino Linotype" w:hAnsi="Palatino Linotype"/>
          <w:sz w:val="24"/>
          <w:szCs w:val="24"/>
        </w:rPr>
      </w:pPr>
      <w:r w:rsidRPr="00AE1555">
        <w:rPr>
          <w:rFonts w:ascii="Palatino Linotype" w:hAnsi="Palatino Linotype"/>
          <w:sz w:val="24"/>
          <w:szCs w:val="24"/>
        </w:rPr>
        <w:lastRenderedPageBreak/>
        <w:t>…</w:t>
      </w:r>
    </w:p>
    <w:p w:rsidR="001836FE" w:rsidRPr="00AE1555" w:rsidRDefault="001836FE" w:rsidP="00AE1555">
      <w:pPr>
        <w:pStyle w:val="Prrafodelista"/>
        <w:numPr>
          <w:ilvl w:val="0"/>
          <w:numId w:val="17"/>
        </w:numPr>
        <w:spacing w:after="0" w:line="360" w:lineRule="auto"/>
        <w:ind w:left="567" w:right="567" w:firstLine="0"/>
        <w:jc w:val="both"/>
        <w:rPr>
          <w:rFonts w:ascii="Palatino Linotype" w:hAnsi="Palatino Linotype"/>
          <w:b/>
          <w:sz w:val="24"/>
          <w:szCs w:val="24"/>
        </w:rPr>
      </w:pPr>
      <w:r w:rsidRPr="00AE1555">
        <w:rPr>
          <w:rFonts w:ascii="Palatino Linotype" w:hAnsi="Palatino Linotype"/>
          <w:b/>
          <w:sz w:val="24"/>
          <w:szCs w:val="24"/>
        </w:rPr>
        <w:t>Cualquier acto u omisión que provoque la suspensión o deficiencia en la atención de las solicitudes de información;</w:t>
      </w:r>
    </w:p>
    <w:p w:rsidR="0044063A" w:rsidRPr="00AE1555" w:rsidRDefault="0044063A" w:rsidP="00AE1555">
      <w:pPr>
        <w:pStyle w:val="Prrafodelista"/>
        <w:spacing w:after="0" w:line="360" w:lineRule="auto"/>
        <w:ind w:left="1287" w:right="567"/>
        <w:jc w:val="both"/>
        <w:rPr>
          <w:rFonts w:ascii="Palatino Linotype" w:hAnsi="Palatino Linotype"/>
          <w:b/>
          <w:sz w:val="24"/>
          <w:szCs w:val="24"/>
        </w:rPr>
      </w:pPr>
    </w:p>
    <w:p w:rsidR="001836FE" w:rsidRPr="00AE1555" w:rsidRDefault="001836FE" w:rsidP="00AE1555">
      <w:pPr>
        <w:spacing w:after="0" w:line="360" w:lineRule="auto"/>
        <w:ind w:left="567" w:right="567"/>
        <w:contextualSpacing/>
        <w:jc w:val="both"/>
        <w:rPr>
          <w:rFonts w:ascii="Palatino Linotype" w:hAnsi="Palatino Linotype"/>
          <w:b/>
          <w:sz w:val="24"/>
          <w:szCs w:val="24"/>
        </w:rPr>
      </w:pPr>
      <w:r w:rsidRPr="00AE1555">
        <w:rPr>
          <w:rFonts w:ascii="Palatino Linotype" w:hAnsi="Palatino Linotype"/>
          <w:b/>
          <w:sz w:val="24"/>
          <w:szCs w:val="24"/>
        </w:rPr>
        <w:t>II. La falta de respuesta a las solicitudes de información en los plazos señalados en la normatividad aplicable;</w:t>
      </w:r>
    </w:p>
    <w:p w:rsidR="001836FE" w:rsidRPr="00AE1555" w:rsidRDefault="001836FE" w:rsidP="00AE1555">
      <w:pPr>
        <w:spacing w:after="0" w:line="360" w:lineRule="auto"/>
        <w:ind w:left="567" w:right="567"/>
        <w:contextualSpacing/>
        <w:jc w:val="both"/>
        <w:rPr>
          <w:rFonts w:ascii="Palatino Linotype" w:hAnsi="Palatino Linotype"/>
          <w:sz w:val="24"/>
          <w:szCs w:val="24"/>
        </w:rPr>
      </w:pPr>
      <w:r w:rsidRPr="00AE1555">
        <w:rPr>
          <w:rFonts w:ascii="Palatino Linotype" w:hAnsi="Palatino Linotype"/>
          <w:sz w:val="24"/>
          <w:szCs w:val="24"/>
        </w:rPr>
        <w:t>…</w:t>
      </w:r>
    </w:p>
    <w:p w:rsidR="0044063A" w:rsidRPr="00AE1555" w:rsidRDefault="0044063A" w:rsidP="00AE1555">
      <w:pPr>
        <w:spacing w:after="0" w:line="360" w:lineRule="auto"/>
        <w:ind w:left="567" w:right="567"/>
        <w:contextualSpacing/>
        <w:jc w:val="both"/>
        <w:rPr>
          <w:rFonts w:ascii="Palatino Linotype" w:hAnsi="Palatino Linotype"/>
          <w:sz w:val="24"/>
          <w:szCs w:val="24"/>
        </w:rPr>
      </w:pPr>
    </w:p>
    <w:p w:rsidR="001836FE" w:rsidRPr="00AE1555" w:rsidRDefault="001836FE" w:rsidP="00AE1555">
      <w:pPr>
        <w:spacing w:after="0" w:line="360" w:lineRule="auto"/>
        <w:ind w:left="567" w:right="567"/>
        <w:contextualSpacing/>
        <w:jc w:val="both"/>
        <w:rPr>
          <w:rFonts w:ascii="Palatino Linotype" w:hAnsi="Palatino Linotype"/>
          <w:sz w:val="24"/>
          <w:szCs w:val="24"/>
        </w:rPr>
      </w:pPr>
      <w:r w:rsidRPr="00AE1555">
        <w:rPr>
          <w:rFonts w:ascii="Palatino Linotype" w:hAnsi="Palatino Linotype"/>
          <w:b/>
          <w:sz w:val="24"/>
          <w:szCs w:val="24"/>
        </w:rPr>
        <w:t>Artículo 223.</w:t>
      </w:r>
      <w:r w:rsidRPr="00AE1555">
        <w:rPr>
          <w:rFonts w:ascii="Palatino Linotype" w:hAnsi="Palatino Linotype"/>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836FE" w:rsidRPr="00AE1555" w:rsidRDefault="001836FE" w:rsidP="00AE1555">
      <w:pPr>
        <w:spacing w:after="0" w:line="360" w:lineRule="auto"/>
        <w:ind w:left="567" w:right="567"/>
        <w:contextualSpacing/>
        <w:jc w:val="both"/>
        <w:rPr>
          <w:rFonts w:ascii="Palatino Linotype" w:hAnsi="Palatino Linotype"/>
          <w:sz w:val="24"/>
          <w:szCs w:val="24"/>
        </w:rPr>
      </w:pPr>
      <w:r w:rsidRPr="00AE1555">
        <w:rPr>
          <w:rFonts w:ascii="Palatino Linotype" w:hAnsi="Palatino Linotype"/>
          <w:sz w:val="24"/>
          <w:szCs w:val="24"/>
        </w:rPr>
        <w:t>…</w:t>
      </w:r>
    </w:p>
    <w:p w:rsidR="00E87906" w:rsidRPr="00AE1555" w:rsidRDefault="00E87906" w:rsidP="00AE1555">
      <w:pPr>
        <w:pStyle w:val="Prrafodelista"/>
        <w:spacing w:after="0" w:line="360" w:lineRule="auto"/>
        <w:ind w:left="0"/>
        <w:jc w:val="both"/>
        <w:rPr>
          <w:rFonts w:ascii="Palatino Linotype" w:hAnsi="Palatino Linotype" w:cs="Arial"/>
          <w:color w:val="000000" w:themeColor="text1"/>
          <w:sz w:val="24"/>
          <w:szCs w:val="24"/>
        </w:rPr>
      </w:pPr>
    </w:p>
    <w:p w:rsidR="008573B3" w:rsidRPr="00AE1555" w:rsidRDefault="008573B3" w:rsidP="00AE1555">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E1555">
        <w:rPr>
          <w:rFonts w:ascii="Palatino Linotype" w:hAnsi="Palatino Linotype" w:cs="Arial"/>
          <w:color w:val="000000" w:themeColor="text1"/>
          <w:sz w:val="24"/>
          <w:szCs w:val="24"/>
        </w:rPr>
        <w:t xml:space="preserve">Es por lo anterior que este Órgano Garante tomará las medidas pertinentes como consecuencia de la falta de respuesta del </w:t>
      </w:r>
      <w:r w:rsidRPr="00AE1555">
        <w:rPr>
          <w:rFonts w:ascii="Palatino Linotype" w:hAnsi="Palatino Linotype" w:cs="Arial"/>
          <w:b/>
          <w:color w:val="000000" w:themeColor="text1"/>
          <w:sz w:val="24"/>
          <w:szCs w:val="24"/>
        </w:rPr>
        <w:t>Sujeto Obligado</w:t>
      </w:r>
      <w:r w:rsidRPr="00AE1555">
        <w:rPr>
          <w:rFonts w:ascii="Palatino Linotype" w:hAnsi="Palatino Linotype" w:cs="Arial"/>
          <w:color w:val="000000" w:themeColor="text1"/>
          <w:sz w:val="24"/>
          <w:szCs w:val="24"/>
        </w:rPr>
        <w:t xml:space="preserve">, con la finalidad de proteger y garantizar en todo momento el Derecho de Acceso a la Información Pública.  </w:t>
      </w:r>
    </w:p>
    <w:p w:rsidR="008573B3" w:rsidRPr="00AE1555" w:rsidRDefault="008573B3" w:rsidP="00AE1555">
      <w:pPr>
        <w:pStyle w:val="Prrafodelista"/>
        <w:spacing w:after="0" w:line="360" w:lineRule="auto"/>
        <w:ind w:left="0"/>
        <w:jc w:val="both"/>
        <w:rPr>
          <w:rFonts w:ascii="Palatino Linotype" w:hAnsi="Palatino Linotype" w:cs="Arial"/>
          <w:color w:val="000000" w:themeColor="text1"/>
          <w:sz w:val="24"/>
          <w:szCs w:val="24"/>
        </w:rPr>
      </w:pPr>
    </w:p>
    <w:p w:rsidR="00930027" w:rsidRPr="00AE1555" w:rsidRDefault="001836FE" w:rsidP="00AE1555">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E1555">
        <w:rPr>
          <w:rFonts w:ascii="Palatino Linotype" w:hAnsi="Palatino Linotype" w:cs="Arial"/>
          <w:color w:val="000000" w:themeColor="text1"/>
          <w:sz w:val="24"/>
          <w:szCs w:val="24"/>
        </w:rPr>
        <w:t>Por lo anteriormente expuesto y fundado, y con fundamento e</w:t>
      </w:r>
      <w:r w:rsidR="006F2EC5" w:rsidRPr="00AE1555">
        <w:rPr>
          <w:rFonts w:ascii="Palatino Linotype" w:hAnsi="Palatino Linotype" w:cs="Arial"/>
          <w:color w:val="000000" w:themeColor="text1"/>
          <w:sz w:val="24"/>
          <w:szCs w:val="24"/>
        </w:rPr>
        <w:t xml:space="preserve">ste </w:t>
      </w:r>
      <w:r w:rsidR="006F2EC5" w:rsidRPr="00AE1555">
        <w:rPr>
          <w:rFonts w:ascii="Palatino Linotype" w:hAnsi="Palatino Linotype" w:cs="Arial"/>
          <w:b/>
          <w:color w:val="000000" w:themeColor="text1"/>
          <w:sz w:val="24"/>
          <w:szCs w:val="24"/>
        </w:rPr>
        <w:t>ÓRGANO GARANTE</w:t>
      </w:r>
      <w:r w:rsidR="006F2EC5" w:rsidRPr="00AE1555">
        <w:rPr>
          <w:rFonts w:ascii="Palatino Linotype" w:hAnsi="Palatino Linotype" w:cs="Arial"/>
          <w:color w:val="000000" w:themeColor="text1"/>
          <w:sz w:val="24"/>
          <w:szCs w:val="24"/>
        </w:rPr>
        <w:t xml:space="preserve"> emite los siguientes:</w:t>
      </w:r>
    </w:p>
    <w:p w:rsidR="00AE1555" w:rsidRDefault="00AE1555" w:rsidP="00AE1555">
      <w:pPr>
        <w:tabs>
          <w:tab w:val="left" w:pos="0"/>
        </w:tabs>
        <w:spacing w:after="0" w:line="360" w:lineRule="auto"/>
        <w:jc w:val="center"/>
        <w:rPr>
          <w:rFonts w:ascii="Palatino Linotype" w:eastAsia="Times New Roman" w:hAnsi="Palatino Linotype" w:cstheme="majorBidi"/>
          <w:b/>
          <w:sz w:val="24"/>
          <w:szCs w:val="24"/>
          <w:lang w:val="es-ES_tradnl" w:eastAsia="es-ES"/>
        </w:rPr>
      </w:pPr>
    </w:p>
    <w:p w:rsidR="00DF768C" w:rsidRPr="00AE1555" w:rsidRDefault="00DF768C" w:rsidP="00AE1555">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AE1555">
        <w:rPr>
          <w:rFonts w:ascii="Palatino Linotype" w:eastAsia="Times New Roman" w:hAnsi="Palatino Linotype" w:cstheme="majorBidi"/>
          <w:b/>
          <w:sz w:val="24"/>
          <w:szCs w:val="24"/>
          <w:lang w:val="es-ES_tradnl" w:eastAsia="es-ES"/>
        </w:rPr>
        <w:t>R E S O L U T I V O S</w:t>
      </w:r>
    </w:p>
    <w:p w:rsidR="00DF768C" w:rsidRPr="00AE1555" w:rsidRDefault="00DF768C" w:rsidP="00AE1555">
      <w:pPr>
        <w:tabs>
          <w:tab w:val="left" w:pos="0"/>
        </w:tabs>
        <w:spacing w:after="0" w:line="360" w:lineRule="auto"/>
        <w:jc w:val="center"/>
        <w:rPr>
          <w:rFonts w:ascii="Palatino Linotype" w:hAnsi="Palatino Linotype"/>
          <w:sz w:val="24"/>
          <w:szCs w:val="24"/>
          <w:lang w:val="es-ES_tradnl" w:eastAsia="es-ES"/>
        </w:rPr>
      </w:pPr>
    </w:p>
    <w:p w:rsidR="004F0F5A" w:rsidRPr="00AE1555" w:rsidRDefault="004F0F5A" w:rsidP="00AE1555">
      <w:pPr>
        <w:spacing w:after="0" w:line="360" w:lineRule="auto"/>
        <w:jc w:val="both"/>
        <w:rPr>
          <w:rFonts w:ascii="Palatino Linotype" w:hAnsi="Palatino Linotype" w:cs="Arial"/>
          <w:bCs/>
          <w:sz w:val="24"/>
          <w:szCs w:val="24"/>
          <w:lang w:eastAsia="es-MX"/>
        </w:rPr>
      </w:pPr>
      <w:r w:rsidRPr="00AE1555">
        <w:rPr>
          <w:rFonts w:ascii="Palatino Linotype" w:eastAsia="Times New Roman" w:hAnsi="Palatino Linotype" w:cs="Arial"/>
          <w:b/>
          <w:sz w:val="24"/>
          <w:szCs w:val="24"/>
        </w:rPr>
        <w:t xml:space="preserve">PRIMERO. </w:t>
      </w:r>
      <w:r w:rsidRPr="00AE1555">
        <w:rPr>
          <w:rFonts w:ascii="Palatino Linotype" w:eastAsia="Times New Roman" w:hAnsi="Palatino Linotype" w:cs="Arial"/>
          <w:sz w:val="24"/>
          <w:szCs w:val="24"/>
        </w:rPr>
        <w:t>Resultan fundadas las</w:t>
      </w:r>
      <w:r w:rsidRPr="00AE1555">
        <w:rPr>
          <w:rFonts w:ascii="Palatino Linotype" w:eastAsia="Times New Roman" w:hAnsi="Palatino Linotype" w:cs="Arial"/>
          <w:b/>
          <w:sz w:val="24"/>
          <w:szCs w:val="24"/>
        </w:rPr>
        <w:t xml:space="preserve"> </w:t>
      </w:r>
      <w:r w:rsidRPr="00AE1555">
        <w:rPr>
          <w:rFonts w:ascii="Palatino Linotype" w:eastAsia="Times New Roman" w:hAnsi="Palatino Linotype" w:cs="Arial"/>
          <w:sz w:val="24"/>
          <w:szCs w:val="24"/>
          <w:lang w:val="es-ES"/>
        </w:rPr>
        <w:t xml:space="preserve">razones o motivos de inconformidad hechos valer </w:t>
      </w:r>
      <w:r w:rsidRPr="00AE1555">
        <w:rPr>
          <w:rFonts w:ascii="Palatino Linotype" w:eastAsia="Calibri" w:hAnsi="Palatino Linotype" w:cs="Arial"/>
          <w:sz w:val="24"/>
          <w:szCs w:val="24"/>
          <w:lang w:val="es-ES"/>
        </w:rPr>
        <w:t xml:space="preserve">en el recurso de revisión </w:t>
      </w:r>
      <w:r w:rsidRPr="00AE1555">
        <w:rPr>
          <w:rFonts w:ascii="Palatino Linotype" w:hAnsi="Palatino Linotype" w:cs="Arial"/>
          <w:b/>
          <w:bCs/>
          <w:sz w:val="24"/>
          <w:szCs w:val="24"/>
        </w:rPr>
        <w:t>01528/INFOEM/IP/RR/2019</w:t>
      </w:r>
      <w:r w:rsidRPr="00AE1555">
        <w:rPr>
          <w:rFonts w:ascii="Palatino Linotype" w:hAnsi="Palatino Linotype" w:cs="Arial"/>
          <w:b/>
          <w:bCs/>
          <w:sz w:val="24"/>
          <w:szCs w:val="24"/>
          <w:lang w:eastAsia="es-MX"/>
        </w:rPr>
        <w:t xml:space="preserve"> </w:t>
      </w:r>
      <w:r w:rsidRPr="00AE1555">
        <w:rPr>
          <w:rFonts w:ascii="Palatino Linotype" w:hAnsi="Palatino Linotype" w:cs="Arial"/>
          <w:bCs/>
          <w:sz w:val="24"/>
          <w:szCs w:val="24"/>
          <w:lang w:eastAsia="es-MX"/>
        </w:rPr>
        <w:t>en términos de</w:t>
      </w:r>
      <w:r w:rsidR="00324A65" w:rsidRPr="00AE1555">
        <w:rPr>
          <w:rFonts w:ascii="Palatino Linotype" w:hAnsi="Palatino Linotype" w:cs="Arial"/>
          <w:bCs/>
          <w:sz w:val="24"/>
          <w:szCs w:val="24"/>
          <w:lang w:eastAsia="es-MX"/>
        </w:rPr>
        <w:t xml:space="preserve"> </w:t>
      </w:r>
      <w:r w:rsidRPr="00AE1555">
        <w:rPr>
          <w:rFonts w:ascii="Palatino Linotype" w:hAnsi="Palatino Linotype" w:cs="Arial"/>
          <w:bCs/>
          <w:sz w:val="24"/>
          <w:szCs w:val="24"/>
          <w:lang w:eastAsia="es-MX"/>
        </w:rPr>
        <w:t>l</w:t>
      </w:r>
      <w:r w:rsidR="00324A65" w:rsidRPr="00AE1555">
        <w:rPr>
          <w:rFonts w:ascii="Palatino Linotype" w:hAnsi="Palatino Linotype" w:cs="Arial"/>
          <w:bCs/>
          <w:sz w:val="24"/>
          <w:szCs w:val="24"/>
          <w:lang w:eastAsia="es-MX"/>
        </w:rPr>
        <w:t>os</w:t>
      </w:r>
      <w:r w:rsidRPr="00AE1555">
        <w:rPr>
          <w:rFonts w:ascii="Palatino Linotype" w:hAnsi="Palatino Linotype" w:cs="Arial"/>
          <w:bCs/>
          <w:sz w:val="24"/>
          <w:szCs w:val="24"/>
          <w:lang w:eastAsia="es-MX"/>
        </w:rPr>
        <w:t xml:space="preserve"> </w:t>
      </w:r>
      <w:r w:rsidRPr="00AE1555">
        <w:rPr>
          <w:rFonts w:ascii="Palatino Linotype" w:hAnsi="Palatino Linotype" w:cs="Arial"/>
          <w:b/>
          <w:bCs/>
          <w:sz w:val="24"/>
          <w:szCs w:val="24"/>
          <w:lang w:eastAsia="es-MX"/>
        </w:rPr>
        <w:t>Considerando</w:t>
      </w:r>
      <w:r w:rsidR="00324A65" w:rsidRPr="00AE1555">
        <w:rPr>
          <w:rFonts w:ascii="Palatino Linotype" w:hAnsi="Palatino Linotype" w:cs="Arial"/>
          <w:b/>
          <w:bCs/>
          <w:sz w:val="24"/>
          <w:szCs w:val="24"/>
          <w:lang w:eastAsia="es-MX"/>
        </w:rPr>
        <w:t>s</w:t>
      </w:r>
      <w:r w:rsidRPr="00AE1555">
        <w:rPr>
          <w:rFonts w:ascii="Palatino Linotype" w:hAnsi="Palatino Linotype" w:cs="Arial"/>
          <w:b/>
          <w:bCs/>
          <w:sz w:val="24"/>
          <w:szCs w:val="24"/>
          <w:lang w:eastAsia="es-MX"/>
        </w:rPr>
        <w:t xml:space="preserve"> CUARTO y QUINTO </w:t>
      </w:r>
      <w:r w:rsidRPr="00AE1555">
        <w:rPr>
          <w:rFonts w:ascii="Palatino Linotype" w:hAnsi="Palatino Linotype" w:cs="Arial"/>
          <w:bCs/>
          <w:sz w:val="24"/>
          <w:szCs w:val="24"/>
          <w:lang w:eastAsia="es-MX"/>
        </w:rPr>
        <w:t>de la presente resolución.</w:t>
      </w:r>
    </w:p>
    <w:p w:rsidR="004F0F5A" w:rsidRPr="00AE1555" w:rsidRDefault="004F0F5A" w:rsidP="00AE1555">
      <w:pPr>
        <w:spacing w:after="0" w:line="360" w:lineRule="auto"/>
        <w:jc w:val="both"/>
        <w:rPr>
          <w:rFonts w:ascii="Palatino Linotype" w:eastAsia="Times New Roman" w:hAnsi="Palatino Linotype" w:cs="Times New Roman"/>
          <w:sz w:val="24"/>
          <w:szCs w:val="24"/>
        </w:rPr>
      </w:pPr>
    </w:p>
    <w:p w:rsidR="00925065" w:rsidRPr="00AE1555" w:rsidRDefault="004F0F5A" w:rsidP="00AE1555">
      <w:pPr>
        <w:spacing w:after="0" w:line="360" w:lineRule="auto"/>
        <w:jc w:val="both"/>
        <w:rPr>
          <w:rFonts w:ascii="Palatino Linotype" w:eastAsia="Calibri" w:hAnsi="Palatino Linotype" w:cs="Arial"/>
          <w:sz w:val="24"/>
          <w:szCs w:val="24"/>
          <w:lang w:val="es-ES"/>
        </w:rPr>
      </w:pPr>
      <w:r w:rsidRPr="00AE1555">
        <w:rPr>
          <w:rFonts w:ascii="Palatino Linotype" w:hAnsi="Palatino Linotype"/>
          <w:b/>
          <w:sz w:val="24"/>
          <w:szCs w:val="24"/>
        </w:rPr>
        <w:t>SEGUNDO.</w:t>
      </w:r>
      <w:r w:rsidRPr="00AE1555">
        <w:rPr>
          <w:rStyle w:val="Ttulo2Car"/>
          <w:rFonts w:ascii="Palatino Linotype" w:hAnsi="Palatino Linotype"/>
          <w:b/>
          <w:sz w:val="24"/>
          <w:szCs w:val="24"/>
        </w:rPr>
        <w:t xml:space="preserve"> </w:t>
      </w:r>
      <w:r w:rsidRPr="00AE1555">
        <w:rPr>
          <w:rFonts w:ascii="Palatino Linotype" w:eastAsia="Calibri" w:hAnsi="Palatino Linotype" w:cs="Arial"/>
          <w:sz w:val="24"/>
          <w:szCs w:val="24"/>
          <w:lang w:val="es-ES"/>
        </w:rPr>
        <w:t>Se</w:t>
      </w:r>
      <w:r w:rsidRPr="00AE1555">
        <w:rPr>
          <w:rFonts w:ascii="Palatino Linotype" w:eastAsia="Calibri" w:hAnsi="Palatino Linotype" w:cs="Arial"/>
          <w:b/>
          <w:sz w:val="24"/>
          <w:szCs w:val="24"/>
          <w:lang w:val="es-ES"/>
        </w:rPr>
        <w:t xml:space="preserve"> ORDENA </w:t>
      </w:r>
      <w:r w:rsidRPr="00AE1555">
        <w:rPr>
          <w:rFonts w:ascii="Palatino Linotype" w:eastAsia="Calibri" w:hAnsi="Palatino Linotype" w:cs="Arial"/>
          <w:sz w:val="24"/>
          <w:szCs w:val="24"/>
          <w:lang w:val="es-ES"/>
        </w:rPr>
        <w:t>al</w:t>
      </w:r>
      <w:r w:rsidRPr="00AE1555">
        <w:rPr>
          <w:rFonts w:ascii="Palatino Linotype" w:eastAsia="Calibri" w:hAnsi="Palatino Linotype" w:cs="Arial"/>
          <w:b/>
          <w:sz w:val="24"/>
          <w:szCs w:val="24"/>
          <w:lang w:val="es-ES"/>
        </w:rPr>
        <w:t xml:space="preserve"> </w:t>
      </w:r>
      <w:r w:rsidRPr="00AE1555">
        <w:rPr>
          <w:rFonts w:ascii="Palatino Linotype" w:hAnsi="Palatino Linotype"/>
          <w:b/>
          <w:bCs/>
          <w:sz w:val="24"/>
          <w:szCs w:val="24"/>
        </w:rPr>
        <w:t xml:space="preserve">Ayuntamiento de </w:t>
      </w:r>
      <w:r w:rsidR="00925065" w:rsidRPr="00AE1555">
        <w:rPr>
          <w:rFonts w:ascii="Palatino Linotype" w:hAnsi="Palatino Linotype"/>
          <w:b/>
          <w:bCs/>
          <w:sz w:val="24"/>
          <w:szCs w:val="24"/>
        </w:rPr>
        <w:t>Valle de Chalco Solidaridad</w:t>
      </w:r>
      <w:r w:rsidRPr="00AE1555">
        <w:rPr>
          <w:rFonts w:ascii="Palatino Linotype" w:eastAsia="Times New Roman" w:hAnsi="Palatino Linotype" w:cs="Arial"/>
          <w:sz w:val="24"/>
          <w:szCs w:val="24"/>
          <w:lang w:val="es-ES"/>
        </w:rPr>
        <w:t xml:space="preserve"> </w:t>
      </w:r>
      <w:r w:rsidRPr="00AE1555">
        <w:rPr>
          <w:rFonts w:ascii="Palatino Linotype" w:eastAsia="Calibri" w:hAnsi="Palatino Linotype" w:cs="Arial"/>
          <w:sz w:val="24"/>
          <w:szCs w:val="24"/>
          <w:lang w:val="es-ES"/>
        </w:rPr>
        <w:t>entrega</w:t>
      </w:r>
      <w:r w:rsidR="00324A65" w:rsidRPr="00AE1555">
        <w:rPr>
          <w:rFonts w:ascii="Palatino Linotype" w:eastAsia="Calibri" w:hAnsi="Palatino Linotype" w:cs="Arial"/>
          <w:sz w:val="24"/>
          <w:szCs w:val="24"/>
          <w:lang w:val="es-ES"/>
        </w:rPr>
        <w:t>r</w:t>
      </w:r>
      <w:r w:rsidRPr="00AE1555">
        <w:rPr>
          <w:rFonts w:ascii="Palatino Linotype" w:eastAsia="Calibri" w:hAnsi="Palatino Linotype" w:cs="Arial"/>
          <w:sz w:val="24"/>
          <w:szCs w:val="24"/>
          <w:lang w:val="es-ES"/>
        </w:rPr>
        <w:t xml:space="preserve"> vía Sistema de Acceso a la Información Mexiquense </w:t>
      </w:r>
      <w:r w:rsidRPr="00AE1555">
        <w:rPr>
          <w:rFonts w:ascii="Palatino Linotype" w:eastAsia="Calibri" w:hAnsi="Palatino Linotype" w:cs="Arial"/>
          <w:b/>
          <w:sz w:val="24"/>
          <w:szCs w:val="24"/>
          <w:lang w:val="es-ES"/>
        </w:rPr>
        <w:t>(SAIMEX)</w:t>
      </w:r>
      <w:r w:rsidRPr="00AE1555">
        <w:rPr>
          <w:rFonts w:ascii="Palatino Linotype" w:eastAsia="Calibri" w:hAnsi="Palatino Linotype" w:cs="Arial"/>
          <w:sz w:val="24"/>
          <w:szCs w:val="24"/>
          <w:lang w:val="es-ES"/>
        </w:rPr>
        <w:t xml:space="preserve"> en </w:t>
      </w:r>
      <w:r w:rsidR="00DD569A" w:rsidRPr="00AE1555">
        <w:rPr>
          <w:rFonts w:ascii="Palatino Linotype" w:eastAsia="Calibri" w:hAnsi="Palatino Linotype" w:cs="Arial"/>
          <w:sz w:val="24"/>
          <w:szCs w:val="24"/>
          <w:lang w:val="es-ES"/>
        </w:rPr>
        <w:t xml:space="preserve">su caso en </w:t>
      </w:r>
      <w:r w:rsidRPr="00AE1555">
        <w:rPr>
          <w:rFonts w:ascii="Palatino Linotype" w:eastAsia="Calibri" w:hAnsi="Palatino Linotype" w:cs="Arial"/>
          <w:sz w:val="24"/>
          <w:szCs w:val="24"/>
          <w:lang w:val="es-ES"/>
        </w:rPr>
        <w:t>versión pública, la siguiente información:</w:t>
      </w:r>
    </w:p>
    <w:p w:rsidR="00925065" w:rsidRPr="00AE1555" w:rsidRDefault="00925065" w:rsidP="00AE1555">
      <w:pPr>
        <w:spacing w:after="0" w:line="360" w:lineRule="auto"/>
        <w:jc w:val="both"/>
        <w:rPr>
          <w:rFonts w:ascii="Palatino Linotype" w:eastAsia="Calibri" w:hAnsi="Palatino Linotype" w:cs="Arial"/>
          <w:sz w:val="24"/>
          <w:szCs w:val="24"/>
          <w:lang w:val="es-ES"/>
        </w:rPr>
      </w:pPr>
    </w:p>
    <w:p w:rsidR="00930027" w:rsidRDefault="00930027" w:rsidP="00AE1555">
      <w:pPr>
        <w:pStyle w:val="Prrafodelista"/>
        <w:numPr>
          <w:ilvl w:val="0"/>
          <w:numId w:val="25"/>
        </w:numPr>
        <w:autoSpaceDE w:val="0"/>
        <w:autoSpaceDN w:val="0"/>
        <w:adjustRightInd w:val="0"/>
        <w:spacing w:after="0" w:line="360" w:lineRule="auto"/>
        <w:ind w:left="993" w:right="616" w:hanging="426"/>
        <w:jc w:val="both"/>
        <w:rPr>
          <w:rFonts w:ascii="Palatino Linotype" w:eastAsia="MS Mincho" w:hAnsi="Palatino Linotype" w:cs="Times New Roman"/>
          <w:b/>
          <w:sz w:val="24"/>
          <w:szCs w:val="24"/>
          <w:lang w:val="es-ES" w:eastAsia="es-ES"/>
        </w:rPr>
      </w:pPr>
      <w:r w:rsidRPr="00AE1555">
        <w:rPr>
          <w:rFonts w:ascii="Palatino Linotype" w:eastAsia="MS Mincho" w:hAnsi="Palatino Linotype" w:cs="Times New Roman"/>
          <w:b/>
          <w:sz w:val="24"/>
          <w:szCs w:val="24"/>
          <w:lang w:val="es-ES" w:eastAsia="es-ES"/>
        </w:rPr>
        <w:t>Nombramiento, Formato Único de Movimiento de Personal o contrato de cada uno de los servidores públicos que laboran en la Dirección de Administración, hasta el quince (15) de febrero de 2019.</w:t>
      </w:r>
    </w:p>
    <w:p w:rsidR="00AE1555" w:rsidRPr="00AE1555" w:rsidRDefault="00AE1555" w:rsidP="00AE1555">
      <w:pPr>
        <w:pStyle w:val="Prrafodelista"/>
        <w:autoSpaceDE w:val="0"/>
        <w:autoSpaceDN w:val="0"/>
        <w:adjustRightInd w:val="0"/>
        <w:spacing w:after="0" w:line="360" w:lineRule="auto"/>
        <w:ind w:left="993" w:right="616"/>
        <w:jc w:val="both"/>
        <w:rPr>
          <w:rFonts w:ascii="Palatino Linotype" w:eastAsia="MS Mincho" w:hAnsi="Palatino Linotype" w:cs="Times New Roman"/>
          <w:b/>
          <w:sz w:val="24"/>
          <w:szCs w:val="24"/>
          <w:lang w:val="es-ES" w:eastAsia="es-ES"/>
        </w:rPr>
      </w:pPr>
    </w:p>
    <w:p w:rsidR="00925065" w:rsidRPr="00AE1555" w:rsidRDefault="00925065" w:rsidP="00AE1555">
      <w:pPr>
        <w:pStyle w:val="Prrafodelista"/>
        <w:numPr>
          <w:ilvl w:val="0"/>
          <w:numId w:val="25"/>
        </w:numPr>
        <w:autoSpaceDE w:val="0"/>
        <w:autoSpaceDN w:val="0"/>
        <w:adjustRightInd w:val="0"/>
        <w:spacing w:after="0" w:line="360" w:lineRule="auto"/>
        <w:ind w:left="993" w:right="616" w:hanging="426"/>
        <w:jc w:val="both"/>
        <w:rPr>
          <w:rFonts w:ascii="Palatino Linotype" w:eastAsia="MS Mincho" w:hAnsi="Palatino Linotype" w:cs="Times New Roman"/>
          <w:b/>
          <w:sz w:val="24"/>
          <w:szCs w:val="24"/>
          <w:lang w:val="es-ES" w:eastAsia="es-ES"/>
        </w:rPr>
      </w:pPr>
      <w:r w:rsidRPr="00AE1555">
        <w:rPr>
          <w:rFonts w:ascii="Palatino Linotype" w:eastAsia="MS Mincho" w:hAnsi="Palatino Linotype" w:cs="Times New Roman"/>
          <w:b/>
          <w:sz w:val="24"/>
          <w:szCs w:val="24"/>
          <w:lang w:val="es-ES" w:eastAsia="es-ES"/>
        </w:rPr>
        <w:t>Organigram</w:t>
      </w:r>
      <w:r w:rsidR="00CD6711" w:rsidRPr="00AE1555">
        <w:rPr>
          <w:rFonts w:ascii="Palatino Linotype" w:eastAsia="MS Mincho" w:hAnsi="Palatino Linotype" w:cs="Times New Roman"/>
          <w:b/>
          <w:sz w:val="24"/>
          <w:szCs w:val="24"/>
          <w:lang w:val="es-ES" w:eastAsia="es-ES"/>
        </w:rPr>
        <w:t xml:space="preserve">a </w:t>
      </w:r>
      <w:r w:rsidRPr="00AE1555">
        <w:rPr>
          <w:rFonts w:ascii="Palatino Linotype" w:eastAsia="MS Mincho" w:hAnsi="Palatino Linotype" w:cs="Times New Roman"/>
          <w:b/>
          <w:sz w:val="24"/>
          <w:szCs w:val="24"/>
          <w:lang w:val="es-ES" w:eastAsia="es-ES"/>
        </w:rPr>
        <w:t>de la Dirección de Administración correspondiente al periodo 2019-2021</w:t>
      </w:r>
      <w:r w:rsidR="00CD6711" w:rsidRPr="00AE1555">
        <w:rPr>
          <w:rFonts w:ascii="Palatino Linotype" w:eastAsia="MS Mincho" w:hAnsi="Palatino Linotype" w:cs="Times New Roman"/>
          <w:b/>
          <w:sz w:val="24"/>
          <w:szCs w:val="24"/>
          <w:lang w:val="es-ES" w:eastAsia="es-ES"/>
        </w:rPr>
        <w:t>.</w:t>
      </w:r>
    </w:p>
    <w:p w:rsidR="004F0F5A" w:rsidRPr="00AE1555" w:rsidRDefault="004F0F5A" w:rsidP="00AE1555">
      <w:pPr>
        <w:spacing w:after="0" w:line="360" w:lineRule="auto"/>
        <w:jc w:val="both"/>
        <w:rPr>
          <w:rFonts w:ascii="Palatino Linotype" w:eastAsia="Calibri" w:hAnsi="Palatino Linotype" w:cs="Arial"/>
          <w:sz w:val="24"/>
          <w:szCs w:val="24"/>
          <w:highlight w:val="yellow"/>
        </w:rPr>
      </w:pPr>
    </w:p>
    <w:p w:rsidR="004F0F5A" w:rsidRPr="00AE1555" w:rsidRDefault="004F0F5A" w:rsidP="00AE1555">
      <w:pPr>
        <w:spacing w:after="0" w:line="360" w:lineRule="auto"/>
        <w:jc w:val="both"/>
        <w:rPr>
          <w:rFonts w:ascii="Palatino Linotype" w:eastAsia="Calibri" w:hAnsi="Palatino Linotype" w:cs="Arial"/>
          <w:sz w:val="24"/>
          <w:szCs w:val="24"/>
          <w:lang w:val="es-ES"/>
        </w:rPr>
      </w:pPr>
      <w:r w:rsidRPr="00AE1555">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AE1555">
        <w:rPr>
          <w:rFonts w:ascii="Palatino Linotype" w:eastAsia="Calibri" w:hAnsi="Palatino Linotype" w:cs="Arial"/>
          <w:sz w:val="24"/>
          <w:szCs w:val="24"/>
        </w:rPr>
        <w:lastRenderedPageBreak/>
        <w:t>Municipios, en el que funde y motive las razones sobre los datos que se supriman o eliminen dentro del soporte documental respectivo objeto de las versiones públicas que se formulen y se ponga a disposición de</w:t>
      </w:r>
      <w:r w:rsidRPr="00AE1555">
        <w:rPr>
          <w:rFonts w:ascii="Palatino Linotype" w:hAnsi="Palatino Linotype"/>
          <w:b/>
          <w:sz w:val="24"/>
          <w:szCs w:val="24"/>
        </w:rPr>
        <w:t xml:space="preserve"> </w:t>
      </w:r>
      <w:r w:rsidR="00925065" w:rsidRPr="00AE1555">
        <w:rPr>
          <w:rFonts w:ascii="Palatino Linotype" w:hAnsi="Palatino Linotype"/>
          <w:b/>
          <w:sz w:val="24"/>
          <w:szCs w:val="24"/>
        </w:rPr>
        <w:t xml:space="preserve">RECURRENTE. </w:t>
      </w:r>
    </w:p>
    <w:p w:rsidR="004F0F5A" w:rsidRPr="00AE1555" w:rsidRDefault="004F0F5A" w:rsidP="00AE1555">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rsidR="004F0F5A" w:rsidRPr="00AE1555" w:rsidRDefault="004F0F5A" w:rsidP="00AE1555">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AE1555">
        <w:rPr>
          <w:rFonts w:ascii="Palatino Linotype" w:eastAsia="Palatino Linotype" w:hAnsi="Palatino Linotype" w:cs="Palatino Linotype"/>
          <w:b/>
          <w:sz w:val="24"/>
          <w:szCs w:val="24"/>
        </w:rPr>
        <w:t xml:space="preserve">TERCERO. Notifíquese </w:t>
      </w:r>
      <w:r w:rsidRPr="00AE1555">
        <w:rPr>
          <w:rFonts w:ascii="Palatino Linotype" w:eastAsia="Palatino Linotype" w:hAnsi="Palatino Linotype" w:cs="Palatino Linotype"/>
          <w:sz w:val="24"/>
          <w:szCs w:val="24"/>
        </w:rPr>
        <w:t xml:space="preserve">al Titular de la Unidad de Transparencia del </w:t>
      </w:r>
      <w:r w:rsidRPr="00AE1555">
        <w:rPr>
          <w:rFonts w:ascii="Palatino Linotype" w:eastAsia="Palatino Linotype" w:hAnsi="Palatino Linotype" w:cs="Palatino Linotype"/>
          <w:b/>
          <w:sz w:val="24"/>
          <w:szCs w:val="24"/>
        </w:rPr>
        <w:t>SUJETO OBLIGADO</w:t>
      </w:r>
      <w:r w:rsidRPr="00AE1555">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AE1555">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4F0F5A" w:rsidRPr="00AE1555" w:rsidRDefault="004F0F5A" w:rsidP="00AE1555">
      <w:pPr>
        <w:shd w:val="clear" w:color="auto" w:fill="FFFFFF"/>
        <w:spacing w:after="0" w:line="360" w:lineRule="auto"/>
        <w:jc w:val="both"/>
        <w:rPr>
          <w:rFonts w:ascii="Palatino Linotype" w:eastAsia="Times New Roman" w:hAnsi="Palatino Linotype" w:cs="Arial"/>
          <w:b/>
          <w:sz w:val="24"/>
          <w:szCs w:val="24"/>
        </w:rPr>
      </w:pPr>
    </w:p>
    <w:p w:rsidR="004F0F5A" w:rsidRPr="00AE1555" w:rsidRDefault="004F0F5A" w:rsidP="00AE1555">
      <w:pPr>
        <w:shd w:val="clear" w:color="auto" w:fill="FFFFFF"/>
        <w:spacing w:after="0" w:line="360" w:lineRule="auto"/>
        <w:jc w:val="both"/>
        <w:rPr>
          <w:rFonts w:ascii="Palatino Linotype" w:hAnsi="Palatino Linotype"/>
          <w:sz w:val="24"/>
          <w:szCs w:val="24"/>
        </w:rPr>
      </w:pPr>
      <w:r w:rsidRPr="00AE1555">
        <w:rPr>
          <w:rFonts w:ascii="Palatino Linotype" w:eastAsia="Times New Roman" w:hAnsi="Palatino Linotype" w:cs="Arial"/>
          <w:b/>
          <w:sz w:val="24"/>
          <w:szCs w:val="24"/>
        </w:rPr>
        <w:t xml:space="preserve">CUARTO. </w:t>
      </w:r>
      <w:r w:rsidRPr="00AE1555">
        <w:rPr>
          <w:rFonts w:ascii="Palatino Linotype" w:eastAsia="Times New Roman" w:hAnsi="Palatino Linotype" w:cs="Times New Roman"/>
          <w:b/>
          <w:bCs/>
          <w:color w:val="222222"/>
          <w:sz w:val="24"/>
          <w:szCs w:val="24"/>
          <w:lang w:val="es-ES"/>
        </w:rPr>
        <w:t>Notifíquese a</w:t>
      </w:r>
      <w:r w:rsidRPr="00AE1555">
        <w:rPr>
          <w:rFonts w:ascii="Palatino Linotype" w:hAnsi="Palatino Linotype"/>
          <w:b/>
          <w:sz w:val="24"/>
          <w:szCs w:val="24"/>
        </w:rPr>
        <w:t xml:space="preserve"> </w:t>
      </w:r>
      <w:r w:rsidR="00322AED" w:rsidRPr="00322AED">
        <w:rPr>
          <w:rFonts w:ascii="Palatino Linotype" w:hAnsi="Palatino Linotype"/>
          <w:b/>
          <w:sz w:val="24"/>
          <w:szCs w:val="24"/>
          <w:highlight w:val="black"/>
        </w:rPr>
        <w:t>--------------------------------------</w:t>
      </w:r>
      <w:r w:rsidR="00324A65" w:rsidRPr="00AE1555">
        <w:rPr>
          <w:rFonts w:ascii="Palatino Linotype" w:hAnsi="Palatino Linotype"/>
          <w:b/>
          <w:sz w:val="24"/>
          <w:szCs w:val="24"/>
        </w:rPr>
        <w:t xml:space="preserve"> </w:t>
      </w:r>
      <w:r w:rsidRPr="00AE1555">
        <w:rPr>
          <w:rFonts w:ascii="Palatino Linotype" w:hAnsi="Palatino Linotype"/>
          <w:sz w:val="24"/>
          <w:szCs w:val="24"/>
        </w:rPr>
        <w:t>la presente resolución</w:t>
      </w:r>
      <w:r w:rsidR="00925065" w:rsidRPr="00AE1555">
        <w:rPr>
          <w:rFonts w:ascii="Palatino Linotype" w:hAnsi="Palatino Linotype"/>
          <w:sz w:val="24"/>
          <w:szCs w:val="24"/>
        </w:rPr>
        <w:t>.</w:t>
      </w:r>
    </w:p>
    <w:p w:rsidR="004F0F5A" w:rsidRPr="00AE1555" w:rsidRDefault="004F0F5A" w:rsidP="00AE1555">
      <w:pPr>
        <w:shd w:val="clear" w:color="auto" w:fill="FFFFFF"/>
        <w:spacing w:after="0" w:line="360" w:lineRule="auto"/>
        <w:jc w:val="both"/>
        <w:rPr>
          <w:rFonts w:ascii="Palatino Linotype" w:hAnsi="Palatino Linotype"/>
          <w:sz w:val="24"/>
          <w:szCs w:val="24"/>
        </w:rPr>
      </w:pPr>
    </w:p>
    <w:p w:rsidR="00EC0ACB" w:rsidRPr="00AE1555" w:rsidRDefault="004F0F5A" w:rsidP="00AE1555">
      <w:pPr>
        <w:shd w:val="clear" w:color="auto" w:fill="FFFFFF"/>
        <w:spacing w:after="0" w:line="360" w:lineRule="auto"/>
        <w:jc w:val="both"/>
        <w:rPr>
          <w:rFonts w:ascii="Palatino Linotype" w:eastAsia="MS Mincho" w:hAnsi="Palatino Linotype" w:cs="Times New Roman"/>
          <w:sz w:val="24"/>
          <w:szCs w:val="24"/>
          <w:lang w:val="es-ES"/>
        </w:rPr>
      </w:pPr>
      <w:r w:rsidRPr="00AE1555">
        <w:rPr>
          <w:rFonts w:ascii="Palatino Linotype" w:eastAsia="MS Mincho" w:hAnsi="Palatino Linotype" w:cs="Times New Roman"/>
          <w:b/>
          <w:sz w:val="24"/>
          <w:szCs w:val="24"/>
        </w:rPr>
        <w:t>QUINTO.</w:t>
      </w:r>
      <w:r w:rsidRPr="00AE1555">
        <w:rPr>
          <w:rFonts w:ascii="Palatino Linotype" w:eastAsia="MS Mincho" w:hAnsi="Palatino Linotype" w:cs="Times New Roman"/>
          <w:sz w:val="24"/>
          <w:szCs w:val="24"/>
        </w:rPr>
        <w:t xml:space="preserve"> </w:t>
      </w:r>
      <w:r w:rsidRPr="00AE1555">
        <w:rPr>
          <w:rFonts w:ascii="Palatino Linotype" w:eastAsia="MS Mincho" w:hAnsi="Palatino Linotype" w:cs="Times New Roman"/>
          <w:sz w:val="24"/>
          <w:szCs w:val="24"/>
          <w:lang w:val="es-ES"/>
        </w:rPr>
        <w:t>Se hace del conocimiento de</w:t>
      </w:r>
      <w:r w:rsidR="00925065" w:rsidRPr="00AE1555">
        <w:rPr>
          <w:rFonts w:ascii="Palatino Linotype" w:eastAsia="MS Mincho" w:hAnsi="Palatino Linotype" w:cs="Times New Roman"/>
          <w:sz w:val="24"/>
          <w:szCs w:val="24"/>
          <w:lang w:val="es-ES"/>
        </w:rPr>
        <w:t xml:space="preserve"> </w:t>
      </w:r>
      <w:r w:rsidR="00322AED" w:rsidRPr="00322AED">
        <w:rPr>
          <w:rFonts w:ascii="Palatino Linotype" w:hAnsi="Palatino Linotype"/>
          <w:b/>
          <w:sz w:val="24"/>
          <w:szCs w:val="24"/>
          <w:highlight w:val="black"/>
        </w:rPr>
        <w:t>----------------------------------------</w:t>
      </w:r>
      <w:r w:rsidR="00324A65" w:rsidRPr="00AE1555">
        <w:rPr>
          <w:rFonts w:ascii="Palatino Linotype" w:hAnsi="Palatino Linotype"/>
          <w:b/>
          <w:sz w:val="24"/>
          <w:szCs w:val="24"/>
        </w:rPr>
        <w:t xml:space="preserve"> </w:t>
      </w:r>
      <w:r w:rsidRPr="00AE1555">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E1555">
        <w:rPr>
          <w:rFonts w:ascii="Palatino Linotype" w:eastAsia="MS Mincho" w:hAnsi="Palatino Linotype" w:cs="Times New Roman"/>
          <w:bCs/>
          <w:sz w:val="24"/>
          <w:szCs w:val="24"/>
          <w:lang w:val="es-ES"/>
        </w:rPr>
        <w:t>vía juicio de amparo</w:t>
      </w:r>
      <w:r w:rsidRPr="00AE1555">
        <w:rPr>
          <w:rFonts w:ascii="Palatino Linotype" w:eastAsia="MS Mincho" w:hAnsi="Palatino Linotype" w:cs="Times New Roman"/>
          <w:sz w:val="24"/>
          <w:szCs w:val="24"/>
          <w:lang w:val="es-ES"/>
        </w:rPr>
        <w:t> en los términos de las leyes aplicables.</w:t>
      </w:r>
    </w:p>
    <w:p w:rsidR="00EC0ACB" w:rsidRDefault="00EC0ACB" w:rsidP="00AE1555">
      <w:pPr>
        <w:shd w:val="clear" w:color="auto" w:fill="FFFFFF"/>
        <w:spacing w:after="0" w:line="360" w:lineRule="auto"/>
        <w:jc w:val="both"/>
        <w:rPr>
          <w:rFonts w:ascii="Palatino Linotype" w:eastAsia="MS Mincho" w:hAnsi="Palatino Linotype" w:cs="Times New Roman"/>
          <w:sz w:val="24"/>
          <w:szCs w:val="24"/>
          <w:lang w:val="es-ES"/>
        </w:rPr>
      </w:pPr>
    </w:p>
    <w:p w:rsidR="00AE1555" w:rsidRDefault="00AE1555" w:rsidP="00AE1555">
      <w:pPr>
        <w:shd w:val="clear" w:color="auto" w:fill="FFFFFF"/>
        <w:spacing w:after="0" w:line="360" w:lineRule="auto"/>
        <w:jc w:val="both"/>
        <w:rPr>
          <w:rFonts w:ascii="Palatino Linotype" w:eastAsia="MS Mincho" w:hAnsi="Palatino Linotype" w:cs="Times New Roman"/>
          <w:sz w:val="24"/>
          <w:szCs w:val="24"/>
          <w:lang w:val="es-ES"/>
        </w:rPr>
      </w:pPr>
    </w:p>
    <w:p w:rsidR="00AE1555" w:rsidRDefault="00AE1555" w:rsidP="00AE1555">
      <w:pPr>
        <w:shd w:val="clear" w:color="auto" w:fill="FFFFFF"/>
        <w:spacing w:after="0" w:line="360" w:lineRule="auto"/>
        <w:jc w:val="both"/>
        <w:rPr>
          <w:rFonts w:ascii="Palatino Linotype" w:eastAsia="MS Mincho" w:hAnsi="Palatino Linotype" w:cs="Times New Roman"/>
          <w:sz w:val="24"/>
          <w:szCs w:val="24"/>
          <w:lang w:val="es-ES"/>
        </w:rPr>
      </w:pPr>
    </w:p>
    <w:p w:rsidR="00AE1555" w:rsidRPr="00AE1555" w:rsidRDefault="00AE1555" w:rsidP="00AE1555">
      <w:pPr>
        <w:shd w:val="clear" w:color="auto" w:fill="FFFFFF"/>
        <w:spacing w:after="0" w:line="360" w:lineRule="auto"/>
        <w:jc w:val="both"/>
        <w:rPr>
          <w:rFonts w:ascii="Palatino Linotype" w:eastAsia="MS Mincho" w:hAnsi="Palatino Linotype" w:cs="Times New Roman"/>
          <w:sz w:val="24"/>
          <w:szCs w:val="24"/>
          <w:lang w:val="es-ES"/>
        </w:rPr>
      </w:pPr>
    </w:p>
    <w:p w:rsidR="00BA3D39" w:rsidRPr="00AE1555" w:rsidRDefault="0087682B" w:rsidP="00AE1555">
      <w:pPr>
        <w:tabs>
          <w:tab w:val="left" w:pos="0"/>
        </w:tabs>
        <w:spacing w:after="0" w:line="360" w:lineRule="auto"/>
        <w:jc w:val="both"/>
        <w:rPr>
          <w:rFonts w:ascii="Palatino Linotype" w:eastAsia="MS Mincho" w:hAnsi="Palatino Linotype" w:cs="Times New Roman"/>
          <w:sz w:val="24"/>
          <w:szCs w:val="24"/>
          <w:lang w:val="es-ES_tradnl" w:eastAsia="es-ES"/>
        </w:rPr>
      </w:pPr>
      <w:r w:rsidRPr="00AE1555">
        <w:rPr>
          <w:rFonts w:ascii="Palatino Linotype" w:eastAsia="MS Mincho" w:hAnsi="Palatino Linotype" w:cs="Times New Roman"/>
          <w:b/>
          <w:sz w:val="24"/>
          <w:szCs w:val="24"/>
          <w:lang w:val="es-ES_tradnl" w:eastAsia="es-ES"/>
        </w:rPr>
        <w:lastRenderedPageBreak/>
        <w:t>SEXTO</w:t>
      </w:r>
      <w:r w:rsidR="00BA3D39" w:rsidRPr="00AE1555">
        <w:rPr>
          <w:rFonts w:ascii="Palatino Linotype" w:eastAsia="MS Mincho" w:hAnsi="Palatino Linotype" w:cs="Times New Roman"/>
          <w:b/>
          <w:sz w:val="24"/>
          <w:szCs w:val="24"/>
          <w:lang w:val="es-ES_tradnl" w:eastAsia="es-ES"/>
        </w:rPr>
        <w:t xml:space="preserve">. </w:t>
      </w:r>
      <w:r w:rsidR="00BA3D39" w:rsidRPr="00AE1555">
        <w:rPr>
          <w:rFonts w:ascii="Palatino Linotype" w:eastAsia="MS Mincho" w:hAnsi="Palatino Linotype" w:cs="Times New Roman"/>
          <w:sz w:val="24"/>
          <w:szCs w:val="24"/>
          <w:lang w:val="es-ES_tradnl" w:eastAsia="es-ES"/>
        </w:rPr>
        <w:t>Gírese oficio al Contralor Interno y Órgano de Control y Vigilancia de este Instituto</w:t>
      </w:r>
      <w:r w:rsidR="00DF768C" w:rsidRPr="00AE1555">
        <w:rPr>
          <w:rFonts w:ascii="Palatino Linotype" w:eastAsia="MS Mincho" w:hAnsi="Palatino Linotype" w:cs="Times New Roman"/>
          <w:sz w:val="24"/>
          <w:szCs w:val="24"/>
          <w:lang w:val="es-ES_tradnl" w:eastAsia="es-ES"/>
        </w:rPr>
        <w:t xml:space="preserve">, </w:t>
      </w:r>
      <w:r w:rsidR="00BA3D39" w:rsidRPr="00AE1555">
        <w:rPr>
          <w:rFonts w:ascii="Palatino Linotype" w:eastAsia="MS Mincho" w:hAnsi="Palatino Linotype" w:cs="Times New Roman"/>
          <w:sz w:val="24"/>
          <w:szCs w:val="24"/>
          <w:lang w:val="es-ES_tradnl" w:eastAsia="es-ES"/>
        </w:rPr>
        <w:t>para hacer de su conocimiento la presente resolución a fin de que en ejercicio de sus atribuciones y de conformidad al artículo 190 de la Ley de Transparencia y Acceso a la Información Pública del Estado de México y Municipios, determine lo conducente</w:t>
      </w:r>
      <w:r w:rsidR="00643C7B" w:rsidRPr="00AE1555">
        <w:rPr>
          <w:rFonts w:ascii="Palatino Linotype" w:eastAsia="MS Mincho" w:hAnsi="Palatino Linotype" w:cs="Times New Roman"/>
          <w:sz w:val="24"/>
          <w:szCs w:val="24"/>
          <w:lang w:val="es-ES_tradnl" w:eastAsia="es-ES"/>
        </w:rPr>
        <w:t xml:space="preserve">, en términos del considerando </w:t>
      </w:r>
      <w:r w:rsidR="0044063A" w:rsidRPr="00AE1555">
        <w:rPr>
          <w:rFonts w:ascii="Palatino Linotype" w:eastAsia="MS Mincho" w:hAnsi="Palatino Linotype" w:cs="Times New Roman"/>
          <w:b/>
          <w:sz w:val="24"/>
          <w:szCs w:val="24"/>
          <w:lang w:val="es-ES_tradnl" w:eastAsia="es-ES"/>
        </w:rPr>
        <w:t>SEXTO</w:t>
      </w:r>
      <w:r w:rsidR="00643C7B" w:rsidRPr="00AE1555">
        <w:rPr>
          <w:rFonts w:ascii="Palatino Linotype" w:eastAsia="MS Mincho" w:hAnsi="Palatino Linotype" w:cs="Times New Roman"/>
          <w:b/>
          <w:sz w:val="24"/>
          <w:szCs w:val="24"/>
          <w:lang w:val="es-ES_tradnl" w:eastAsia="es-ES"/>
        </w:rPr>
        <w:t>.</w:t>
      </w:r>
      <w:r w:rsidR="00643C7B" w:rsidRPr="00AE1555">
        <w:rPr>
          <w:rFonts w:ascii="Palatino Linotype" w:eastAsia="MS Mincho" w:hAnsi="Palatino Linotype" w:cs="Times New Roman"/>
          <w:sz w:val="24"/>
          <w:szCs w:val="24"/>
          <w:lang w:val="es-ES_tradnl" w:eastAsia="es-ES"/>
        </w:rPr>
        <w:t xml:space="preserve"> </w:t>
      </w:r>
    </w:p>
    <w:p w:rsidR="00B54F03" w:rsidRPr="00AE1555" w:rsidRDefault="00B54F03" w:rsidP="00AE1555">
      <w:pPr>
        <w:tabs>
          <w:tab w:val="left" w:pos="0"/>
        </w:tabs>
        <w:spacing w:after="0" w:line="360" w:lineRule="auto"/>
        <w:jc w:val="both"/>
        <w:rPr>
          <w:rFonts w:ascii="Palatino Linotype" w:hAnsi="Palatino Linotype"/>
          <w:sz w:val="24"/>
          <w:szCs w:val="24"/>
        </w:rPr>
      </w:pPr>
    </w:p>
    <w:p w:rsidR="00C05583" w:rsidRPr="00AE1555" w:rsidRDefault="00E93981" w:rsidP="00AE1555">
      <w:pPr>
        <w:tabs>
          <w:tab w:val="left" w:pos="0"/>
        </w:tabs>
        <w:spacing w:after="0" w:line="360" w:lineRule="auto"/>
        <w:ind w:firstLine="1"/>
        <w:jc w:val="both"/>
        <w:rPr>
          <w:rFonts w:ascii="Palatino Linotype" w:hAnsi="Palatino Linotype"/>
          <w:sz w:val="24"/>
          <w:szCs w:val="24"/>
        </w:rPr>
      </w:pPr>
      <w:r w:rsidRPr="00AE1555">
        <w:rPr>
          <w:rFonts w:ascii="Palatino Linotype" w:hAnsi="Palatino Linotype"/>
          <w:sz w:val="24"/>
          <w:szCs w:val="24"/>
        </w:rPr>
        <w:t>ASÍ LO RESUELVE, POR UNANIMIDAD DE VOTOS</w:t>
      </w:r>
      <w:r w:rsidR="00B5272B">
        <w:rPr>
          <w:rFonts w:ascii="Palatino Linotype" w:hAnsi="Palatino Linotype"/>
          <w:sz w:val="24"/>
          <w:szCs w:val="24"/>
        </w:rPr>
        <w:t xml:space="preserve"> DE LOS PRESENTES </w:t>
      </w:r>
      <w:r w:rsidRPr="00AE1555">
        <w:rPr>
          <w:rFonts w:ascii="Palatino Linotype" w:hAnsi="Palatino Linotype"/>
          <w:sz w:val="24"/>
          <w:szCs w:val="24"/>
        </w:rPr>
        <w:t>, EL PLENO DEL INSTITUTO DE TRANSPARENCIA, ACCESO A LA INFORMACIÓN PÚBLICA Y PROTECCIÓN DE DATOS PERSONALES DEL ESTADO DE MÉXICO Y MUNICIPIOS, CONFORMADO POR LOS COMISIONADOS ZULEMA MARTÍNEZ SÁNCHEZ</w:t>
      </w:r>
      <w:r w:rsidR="00AE1555">
        <w:rPr>
          <w:rFonts w:ascii="Palatino Linotype" w:hAnsi="Palatino Linotype"/>
          <w:sz w:val="24"/>
          <w:szCs w:val="24"/>
        </w:rPr>
        <w:t xml:space="preserve"> EMITIENDO VOTO PARTICULAR</w:t>
      </w:r>
      <w:r w:rsidRPr="00AE1555">
        <w:rPr>
          <w:rFonts w:ascii="Palatino Linotype" w:hAnsi="Palatino Linotype"/>
          <w:sz w:val="24"/>
          <w:szCs w:val="24"/>
        </w:rPr>
        <w:t>, EVA ABAID YAPUR</w:t>
      </w:r>
      <w:r w:rsidR="00B5272B">
        <w:rPr>
          <w:rFonts w:ascii="Palatino Linotype" w:hAnsi="Palatino Linotype"/>
          <w:sz w:val="24"/>
          <w:szCs w:val="24"/>
        </w:rPr>
        <w:t xml:space="preserve"> CON AUSENCIA JUSTIFICADA</w:t>
      </w:r>
      <w:r w:rsidRPr="00AE1555">
        <w:rPr>
          <w:rFonts w:ascii="Palatino Linotype" w:hAnsi="Palatino Linotype"/>
          <w:sz w:val="24"/>
          <w:szCs w:val="24"/>
        </w:rPr>
        <w:t xml:space="preserve">, JOSÉ </w:t>
      </w:r>
      <w:r w:rsidR="00AE1555">
        <w:rPr>
          <w:rFonts w:ascii="Palatino Linotype" w:hAnsi="Palatino Linotype"/>
          <w:sz w:val="24"/>
          <w:szCs w:val="24"/>
        </w:rPr>
        <w:t>GUADALUPE LUNA HERNÁNDEZ, JAVIER MARTÍNEZ CRUZ</w:t>
      </w:r>
      <w:r w:rsidR="00B5272B">
        <w:rPr>
          <w:rFonts w:ascii="Palatino Linotype" w:hAnsi="Palatino Linotype"/>
          <w:sz w:val="24"/>
          <w:szCs w:val="24"/>
        </w:rPr>
        <w:t xml:space="preserve"> AUSENTE EN VOTACIÓN</w:t>
      </w:r>
      <w:r w:rsidR="00AE1555">
        <w:rPr>
          <w:rFonts w:ascii="Palatino Linotype" w:hAnsi="Palatino Linotype"/>
          <w:sz w:val="24"/>
          <w:szCs w:val="24"/>
        </w:rPr>
        <w:t xml:space="preserve"> Y LUIS GUSTAVO PARRA NORIEGA, </w:t>
      </w:r>
      <w:r w:rsidR="00B93358" w:rsidRPr="00AE1555">
        <w:rPr>
          <w:rFonts w:ascii="Palatino Linotype" w:hAnsi="Palatino Linotype"/>
          <w:sz w:val="24"/>
          <w:szCs w:val="24"/>
        </w:rPr>
        <w:t>EN LA VIGÉSIMA SESIÓN ORDI</w:t>
      </w:r>
      <w:r w:rsidR="00B5272B">
        <w:rPr>
          <w:rFonts w:ascii="Palatino Linotype" w:hAnsi="Palatino Linotype"/>
          <w:sz w:val="24"/>
          <w:szCs w:val="24"/>
        </w:rPr>
        <w:t>NARIA CELEBRADA EL DÍA VEINTINUEVE (29</w:t>
      </w:r>
      <w:r w:rsidR="00B93358" w:rsidRPr="00AE1555">
        <w:rPr>
          <w:rFonts w:ascii="Palatino Linotype" w:hAnsi="Palatino Linotype"/>
          <w:sz w:val="24"/>
          <w:szCs w:val="24"/>
        </w:rPr>
        <w:t xml:space="preserve">) MAYO DE DOS MIL DIECINUEVE </w:t>
      </w:r>
      <w:r w:rsidRPr="00AE1555">
        <w:rPr>
          <w:rFonts w:ascii="Palatino Linotype" w:hAnsi="Palatino Linotype"/>
          <w:sz w:val="24"/>
          <w:szCs w:val="24"/>
        </w:rPr>
        <w:t>ANTE EL SECRETARIO TÉCNICO DEL PLENO, ALEXIS TAPIA RAMÍREZ.</w:t>
      </w:r>
    </w:p>
    <w:p w:rsidR="00C05583" w:rsidRPr="00AE1555" w:rsidRDefault="00AE1555" w:rsidP="00AE1555">
      <w:pPr>
        <w:tabs>
          <w:tab w:val="left" w:pos="0"/>
        </w:tabs>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63386</wp:posOffset>
                </wp:positionV>
                <wp:extent cx="5540991" cy="2429302"/>
                <wp:effectExtent l="19050" t="19050" r="22225" b="28575"/>
                <wp:wrapNone/>
                <wp:docPr id="2" name="Conector recto 2"/>
                <wp:cNvGraphicFramePr/>
                <a:graphic xmlns:a="http://schemas.openxmlformats.org/drawingml/2006/main">
                  <a:graphicData uri="http://schemas.microsoft.com/office/word/2010/wordprocessingShape">
                    <wps:wsp>
                      <wps:cNvCnPr/>
                      <wps:spPr>
                        <a:xfrm>
                          <a:off x="0" y="0"/>
                          <a:ext cx="5540991" cy="242930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B5419"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1pt,5pt" to="821.4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" strokecolor="#5b9bd5 [3204]" strokeweight="3pt">
                <v:stroke joinstyle="miter"/>
                <w10:wrap anchorx="margin"/>
              </v:line>
            </w:pict>
          </mc:Fallback>
        </mc:AlternateContent>
      </w:r>
    </w:p>
    <w:tbl>
      <w:tblPr>
        <w:tblW w:w="10368" w:type="dxa"/>
        <w:jc w:val="center"/>
        <w:tblLayout w:type="fixed"/>
        <w:tblLook w:val="04A0" w:firstRow="1" w:lastRow="0" w:firstColumn="1" w:lastColumn="0" w:noHBand="0" w:noVBand="1"/>
      </w:tblPr>
      <w:tblGrid>
        <w:gridCol w:w="5184"/>
        <w:gridCol w:w="5184"/>
      </w:tblGrid>
      <w:tr w:rsidR="006F2EC5" w:rsidRPr="00AE1555" w:rsidTr="00E07ABA">
        <w:trPr>
          <w:jc w:val="center"/>
        </w:trPr>
        <w:tc>
          <w:tcPr>
            <w:tcW w:w="10368" w:type="dxa"/>
            <w:gridSpan w:val="2"/>
          </w:tcPr>
          <w:p w:rsidR="006F2EC5" w:rsidRDefault="006F2EC5" w:rsidP="00AE1555">
            <w:pPr>
              <w:spacing w:after="0" w:line="360" w:lineRule="auto"/>
              <w:rPr>
                <w:rFonts w:ascii="Palatino Linotype" w:hAnsi="Palatino Linotype"/>
                <w:sz w:val="24"/>
                <w:szCs w:val="24"/>
              </w:rPr>
            </w:pPr>
          </w:p>
          <w:p w:rsidR="00AE1555" w:rsidRDefault="00AE1555" w:rsidP="00AE1555">
            <w:pPr>
              <w:spacing w:after="0" w:line="360" w:lineRule="auto"/>
              <w:rPr>
                <w:rFonts w:ascii="Palatino Linotype" w:hAnsi="Palatino Linotype"/>
                <w:sz w:val="24"/>
                <w:szCs w:val="24"/>
              </w:rPr>
            </w:pPr>
          </w:p>
          <w:p w:rsidR="00AE1555" w:rsidRDefault="00AE1555" w:rsidP="00AE1555">
            <w:pPr>
              <w:spacing w:after="0" w:line="360" w:lineRule="auto"/>
              <w:rPr>
                <w:rFonts w:ascii="Palatino Linotype" w:hAnsi="Palatino Linotype"/>
                <w:sz w:val="24"/>
                <w:szCs w:val="24"/>
              </w:rPr>
            </w:pPr>
          </w:p>
          <w:p w:rsidR="00AE1555" w:rsidRDefault="00AE1555" w:rsidP="00AE1555">
            <w:pPr>
              <w:spacing w:after="0" w:line="360" w:lineRule="auto"/>
              <w:rPr>
                <w:rFonts w:ascii="Palatino Linotype" w:hAnsi="Palatino Linotype"/>
                <w:sz w:val="24"/>
                <w:szCs w:val="24"/>
              </w:rPr>
            </w:pPr>
          </w:p>
          <w:p w:rsidR="00AE1555" w:rsidRDefault="00AE1555" w:rsidP="00AE1555">
            <w:pPr>
              <w:spacing w:after="0" w:line="360" w:lineRule="auto"/>
              <w:rPr>
                <w:rFonts w:ascii="Palatino Linotype" w:hAnsi="Palatino Linotype"/>
                <w:sz w:val="24"/>
                <w:szCs w:val="24"/>
              </w:rPr>
            </w:pPr>
          </w:p>
          <w:p w:rsidR="00AE1555" w:rsidRDefault="00AE1555" w:rsidP="00AE1555">
            <w:pPr>
              <w:spacing w:after="0" w:line="360" w:lineRule="auto"/>
              <w:rPr>
                <w:rFonts w:ascii="Palatino Linotype" w:hAnsi="Palatino Linotype"/>
                <w:sz w:val="24"/>
                <w:szCs w:val="24"/>
              </w:rPr>
            </w:pPr>
          </w:p>
          <w:p w:rsidR="00AE1555" w:rsidRPr="00AE1555" w:rsidRDefault="00AE1555" w:rsidP="00AE1555">
            <w:pPr>
              <w:spacing w:after="0" w:line="360" w:lineRule="auto"/>
              <w:jc w:val="center"/>
              <w:rPr>
                <w:rFonts w:ascii="Palatino Linotype"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6F2EC5" w:rsidRPr="00AE1555" w:rsidTr="00AE1555">
              <w:trPr>
                <w:jc w:val="center"/>
              </w:trPr>
              <w:tc>
                <w:tcPr>
                  <w:tcW w:w="10365" w:type="dxa"/>
                  <w:gridSpan w:val="2"/>
                  <w:shd w:val="clear" w:color="auto" w:fill="auto"/>
                </w:tcPr>
                <w:p w:rsidR="006F2EC5" w:rsidRPr="00AE1555" w:rsidRDefault="006F2EC5" w:rsidP="00AE1555">
                  <w:pPr>
                    <w:spacing w:after="0" w:line="360" w:lineRule="auto"/>
                    <w:jc w:val="center"/>
                    <w:rPr>
                      <w:rFonts w:ascii="Palatino Linotype" w:hAnsi="Palatino Linotype" w:cs="Arial"/>
                      <w:b/>
                      <w:sz w:val="24"/>
                      <w:szCs w:val="24"/>
                    </w:rPr>
                  </w:pPr>
                  <w:r w:rsidRPr="00AE1555">
                    <w:rPr>
                      <w:rFonts w:ascii="Palatino Linotype" w:hAnsi="Palatino Linotype" w:cs="Arial"/>
                      <w:b/>
                      <w:sz w:val="24"/>
                      <w:szCs w:val="24"/>
                    </w:rPr>
                    <w:t>Zulema Martínez Sánchez</w:t>
                  </w:r>
                </w:p>
                <w:p w:rsidR="006F2EC5" w:rsidRPr="00AE1555" w:rsidRDefault="006F2EC5" w:rsidP="00AE1555">
                  <w:pPr>
                    <w:spacing w:after="0" w:line="360" w:lineRule="auto"/>
                    <w:jc w:val="center"/>
                    <w:rPr>
                      <w:rFonts w:ascii="Palatino Linotype" w:hAnsi="Palatino Linotype" w:cs="Arial"/>
                      <w:b/>
                      <w:sz w:val="24"/>
                      <w:szCs w:val="24"/>
                    </w:rPr>
                  </w:pPr>
                  <w:r w:rsidRPr="00AE1555">
                    <w:rPr>
                      <w:rFonts w:ascii="Palatino Linotype" w:hAnsi="Palatino Linotype" w:cs="Arial"/>
                      <w:sz w:val="24"/>
                      <w:szCs w:val="24"/>
                    </w:rPr>
                    <w:t>Comisionada Presidenta</w:t>
                  </w:r>
                </w:p>
                <w:p w:rsidR="006F2EC5" w:rsidRPr="00AE1555" w:rsidRDefault="006F2EC5" w:rsidP="00AE1555">
                  <w:pPr>
                    <w:spacing w:after="0" w:line="360" w:lineRule="auto"/>
                    <w:jc w:val="center"/>
                    <w:rPr>
                      <w:rFonts w:ascii="Palatino Linotype" w:hAnsi="Palatino Linotype" w:cs="Arial"/>
                      <w:b/>
                      <w:sz w:val="24"/>
                      <w:szCs w:val="24"/>
                    </w:rPr>
                  </w:pPr>
                  <w:r w:rsidRPr="00AE1555">
                    <w:rPr>
                      <w:rFonts w:ascii="Palatino Linotype" w:hAnsi="Palatino Linotype" w:cs="Arial"/>
                      <w:b/>
                      <w:sz w:val="24"/>
                      <w:szCs w:val="24"/>
                    </w:rPr>
                    <w:t>(RÚBRICA)</w:t>
                  </w:r>
                </w:p>
              </w:tc>
            </w:tr>
            <w:tr w:rsidR="006F2EC5" w:rsidRPr="00AE1555" w:rsidTr="00AE1555">
              <w:trPr>
                <w:jc w:val="center"/>
              </w:trPr>
              <w:tc>
                <w:tcPr>
                  <w:tcW w:w="5182" w:type="dxa"/>
                  <w:shd w:val="clear" w:color="auto" w:fill="auto"/>
                </w:tcPr>
                <w:p w:rsidR="00AE1555" w:rsidRDefault="00AE1555" w:rsidP="00AE1555">
                  <w:pPr>
                    <w:spacing w:after="0" w:line="360" w:lineRule="auto"/>
                    <w:jc w:val="center"/>
                    <w:rPr>
                      <w:rFonts w:ascii="Palatino Linotype" w:hAnsi="Palatino Linotype" w:cs="Arial"/>
                      <w:b/>
                      <w:sz w:val="24"/>
                      <w:szCs w:val="24"/>
                    </w:rPr>
                  </w:pPr>
                </w:p>
                <w:p w:rsidR="006F2EC5" w:rsidRPr="00AE1555" w:rsidRDefault="006F2EC5" w:rsidP="00AE1555">
                  <w:pPr>
                    <w:spacing w:after="0" w:line="360" w:lineRule="auto"/>
                    <w:jc w:val="center"/>
                    <w:rPr>
                      <w:rFonts w:ascii="Palatino Linotype" w:hAnsi="Palatino Linotype" w:cs="Arial"/>
                      <w:b/>
                      <w:sz w:val="24"/>
                      <w:szCs w:val="24"/>
                    </w:rPr>
                  </w:pPr>
                  <w:r w:rsidRPr="00AE1555">
                    <w:rPr>
                      <w:rFonts w:ascii="Palatino Linotype" w:hAnsi="Palatino Linotype" w:cs="Arial"/>
                      <w:b/>
                      <w:sz w:val="24"/>
                      <w:szCs w:val="24"/>
                    </w:rPr>
                    <w:t xml:space="preserve">Eva </w:t>
                  </w:r>
                  <w:proofErr w:type="spellStart"/>
                  <w:r w:rsidRPr="00AE1555">
                    <w:rPr>
                      <w:rFonts w:ascii="Palatino Linotype" w:hAnsi="Palatino Linotype" w:cs="Arial"/>
                      <w:b/>
                      <w:sz w:val="24"/>
                      <w:szCs w:val="24"/>
                    </w:rPr>
                    <w:t>Abaid</w:t>
                  </w:r>
                  <w:proofErr w:type="spellEnd"/>
                  <w:r w:rsidRPr="00AE1555">
                    <w:rPr>
                      <w:rFonts w:ascii="Palatino Linotype" w:hAnsi="Palatino Linotype" w:cs="Arial"/>
                      <w:b/>
                      <w:sz w:val="24"/>
                      <w:szCs w:val="24"/>
                    </w:rPr>
                    <w:t xml:space="preserve"> </w:t>
                  </w:r>
                  <w:proofErr w:type="spellStart"/>
                  <w:r w:rsidRPr="00AE1555">
                    <w:rPr>
                      <w:rFonts w:ascii="Palatino Linotype" w:hAnsi="Palatino Linotype" w:cs="Arial"/>
                      <w:b/>
                      <w:sz w:val="24"/>
                      <w:szCs w:val="24"/>
                    </w:rPr>
                    <w:t>Yapur</w:t>
                  </w:r>
                  <w:proofErr w:type="spellEnd"/>
                </w:p>
                <w:p w:rsidR="006F2EC5" w:rsidRPr="00AE1555" w:rsidRDefault="006F2EC5" w:rsidP="00AE1555">
                  <w:pPr>
                    <w:spacing w:after="0" w:line="360" w:lineRule="auto"/>
                    <w:jc w:val="center"/>
                    <w:rPr>
                      <w:rFonts w:ascii="Palatino Linotype" w:hAnsi="Palatino Linotype" w:cs="Arial"/>
                      <w:sz w:val="24"/>
                      <w:szCs w:val="24"/>
                    </w:rPr>
                  </w:pPr>
                  <w:r w:rsidRPr="00AE1555">
                    <w:rPr>
                      <w:rFonts w:ascii="Palatino Linotype" w:hAnsi="Palatino Linotype" w:cs="Arial"/>
                      <w:sz w:val="24"/>
                      <w:szCs w:val="24"/>
                    </w:rPr>
                    <w:t>Comisionada</w:t>
                  </w:r>
                </w:p>
                <w:p w:rsidR="006F2EC5" w:rsidRPr="00AE1555" w:rsidRDefault="00B5272B" w:rsidP="00AE1555">
                  <w:pPr>
                    <w:spacing w:after="0" w:line="360" w:lineRule="auto"/>
                    <w:jc w:val="center"/>
                    <w:rPr>
                      <w:rFonts w:ascii="Palatino Linotype" w:hAnsi="Palatino Linotype" w:cs="Arial"/>
                      <w:b/>
                      <w:sz w:val="24"/>
                      <w:szCs w:val="24"/>
                    </w:rPr>
                  </w:pPr>
                  <w:r>
                    <w:rPr>
                      <w:rFonts w:ascii="Palatino Linotype" w:hAnsi="Palatino Linotype" w:cs="Arial"/>
                      <w:b/>
                      <w:sz w:val="24"/>
                      <w:szCs w:val="24"/>
                    </w:rPr>
                    <w:t>(AUSENCIA JUSTIFICADA)</w:t>
                  </w:r>
                </w:p>
              </w:tc>
              <w:tc>
                <w:tcPr>
                  <w:tcW w:w="5183" w:type="dxa"/>
                  <w:shd w:val="clear" w:color="auto" w:fill="auto"/>
                </w:tcPr>
                <w:p w:rsidR="00AE1555" w:rsidRDefault="00AE1555" w:rsidP="00AE1555">
                  <w:pPr>
                    <w:spacing w:after="0" w:line="360" w:lineRule="auto"/>
                    <w:jc w:val="center"/>
                    <w:rPr>
                      <w:rFonts w:ascii="Palatino Linotype" w:hAnsi="Palatino Linotype" w:cs="Arial"/>
                      <w:b/>
                      <w:sz w:val="24"/>
                      <w:szCs w:val="24"/>
                    </w:rPr>
                  </w:pPr>
                </w:p>
                <w:p w:rsidR="006F2EC5" w:rsidRPr="00AE1555" w:rsidRDefault="006F2EC5" w:rsidP="00AE1555">
                  <w:pPr>
                    <w:spacing w:after="0" w:line="360" w:lineRule="auto"/>
                    <w:jc w:val="center"/>
                    <w:rPr>
                      <w:rFonts w:ascii="Palatino Linotype" w:hAnsi="Palatino Linotype" w:cs="Arial"/>
                      <w:b/>
                      <w:sz w:val="24"/>
                      <w:szCs w:val="24"/>
                    </w:rPr>
                  </w:pPr>
                  <w:r w:rsidRPr="00AE1555">
                    <w:rPr>
                      <w:rFonts w:ascii="Palatino Linotype" w:hAnsi="Palatino Linotype" w:cs="Arial"/>
                      <w:b/>
                      <w:sz w:val="24"/>
                      <w:szCs w:val="24"/>
                    </w:rPr>
                    <w:t>José Guadalupe Luna Hernández</w:t>
                  </w:r>
                </w:p>
                <w:p w:rsidR="006F2EC5" w:rsidRPr="00AE1555" w:rsidRDefault="006F2EC5" w:rsidP="00AE1555">
                  <w:pPr>
                    <w:spacing w:after="0" w:line="360" w:lineRule="auto"/>
                    <w:jc w:val="center"/>
                    <w:rPr>
                      <w:rFonts w:ascii="Palatino Linotype" w:hAnsi="Palatino Linotype" w:cs="Arial"/>
                      <w:sz w:val="24"/>
                      <w:szCs w:val="24"/>
                    </w:rPr>
                  </w:pPr>
                  <w:r w:rsidRPr="00AE1555">
                    <w:rPr>
                      <w:rFonts w:ascii="Palatino Linotype" w:hAnsi="Palatino Linotype" w:cs="Arial"/>
                      <w:sz w:val="24"/>
                      <w:szCs w:val="24"/>
                    </w:rPr>
                    <w:t>Comisionado</w:t>
                  </w:r>
                </w:p>
                <w:p w:rsidR="006F2EC5" w:rsidRPr="00AE1555" w:rsidRDefault="006F2EC5" w:rsidP="00AE1555">
                  <w:pPr>
                    <w:spacing w:after="0" w:line="360" w:lineRule="auto"/>
                    <w:jc w:val="center"/>
                    <w:rPr>
                      <w:rFonts w:ascii="Palatino Linotype" w:hAnsi="Palatino Linotype" w:cs="Arial"/>
                      <w:b/>
                      <w:sz w:val="24"/>
                      <w:szCs w:val="24"/>
                    </w:rPr>
                  </w:pPr>
                  <w:r w:rsidRPr="00AE1555">
                    <w:rPr>
                      <w:rFonts w:ascii="Palatino Linotype" w:hAnsi="Palatino Linotype" w:cs="Arial"/>
                      <w:b/>
                      <w:sz w:val="24"/>
                      <w:szCs w:val="24"/>
                    </w:rPr>
                    <w:t>(RÚBRICA)</w:t>
                  </w:r>
                </w:p>
              </w:tc>
            </w:tr>
            <w:tr w:rsidR="006F2EC5" w:rsidRPr="00AE1555" w:rsidTr="00AE1555">
              <w:trPr>
                <w:jc w:val="center"/>
              </w:trPr>
              <w:tc>
                <w:tcPr>
                  <w:tcW w:w="5182" w:type="dxa"/>
                  <w:shd w:val="clear" w:color="auto" w:fill="auto"/>
                </w:tcPr>
                <w:p w:rsidR="00AE1555" w:rsidRDefault="00AE1555" w:rsidP="00AE1555">
                  <w:pPr>
                    <w:spacing w:after="0" w:line="360" w:lineRule="auto"/>
                    <w:jc w:val="center"/>
                    <w:rPr>
                      <w:rFonts w:ascii="Palatino Linotype" w:hAnsi="Palatino Linotype" w:cs="Arial"/>
                      <w:b/>
                      <w:sz w:val="24"/>
                      <w:szCs w:val="24"/>
                    </w:rPr>
                  </w:pPr>
                </w:p>
                <w:p w:rsidR="006F2EC5" w:rsidRPr="00AE1555" w:rsidRDefault="006F2EC5" w:rsidP="00AE1555">
                  <w:pPr>
                    <w:spacing w:after="0" w:line="360" w:lineRule="auto"/>
                    <w:jc w:val="center"/>
                    <w:rPr>
                      <w:rFonts w:ascii="Palatino Linotype" w:hAnsi="Palatino Linotype" w:cs="Arial"/>
                      <w:b/>
                      <w:sz w:val="24"/>
                      <w:szCs w:val="24"/>
                    </w:rPr>
                  </w:pPr>
                  <w:r w:rsidRPr="00AE1555">
                    <w:rPr>
                      <w:rFonts w:ascii="Palatino Linotype" w:hAnsi="Palatino Linotype" w:cs="Arial"/>
                      <w:b/>
                      <w:sz w:val="24"/>
                      <w:szCs w:val="24"/>
                    </w:rPr>
                    <w:t>Javier Martínez Cruz</w:t>
                  </w:r>
                </w:p>
                <w:p w:rsidR="006F2EC5" w:rsidRPr="00AE1555" w:rsidRDefault="006F2EC5" w:rsidP="00AE1555">
                  <w:pPr>
                    <w:spacing w:after="0" w:line="360" w:lineRule="auto"/>
                    <w:jc w:val="center"/>
                    <w:rPr>
                      <w:rFonts w:ascii="Palatino Linotype" w:hAnsi="Palatino Linotype" w:cs="Arial"/>
                      <w:sz w:val="24"/>
                      <w:szCs w:val="24"/>
                    </w:rPr>
                  </w:pPr>
                  <w:r w:rsidRPr="00AE1555">
                    <w:rPr>
                      <w:rFonts w:ascii="Palatino Linotype" w:hAnsi="Palatino Linotype" w:cs="Arial"/>
                      <w:sz w:val="24"/>
                      <w:szCs w:val="24"/>
                    </w:rPr>
                    <w:t>Comisionado</w:t>
                  </w:r>
                </w:p>
                <w:p w:rsidR="006F2EC5" w:rsidRPr="00AE1555" w:rsidRDefault="00B5272B" w:rsidP="00AE1555">
                  <w:pPr>
                    <w:spacing w:after="0" w:line="360" w:lineRule="auto"/>
                    <w:jc w:val="center"/>
                    <w:rPr>
                      <w:rFonts w:ascii="Palatino Linotype" w:hAnsi="Palatino Linotype" w:cs="Arial"/>
                      <w:sz w:val="24"/>
                      <w:szCs w:val="24"/>
                    </w:rPr>
                  </w:pPr>
                  <w:r>
                    <w:rPr>
                      <w:rFonts w:ascii="Palatino Linotype" w:hAnsi="Palatino Linotype" w:cs="Arial"/>
                      <w:b/>
                      <w:sz w:val="24"/>
                      <w:szCs w:val="24"/>
                    </w:rPr>
                    <w:t>(AUSENTE EN VOTACIÓN</w:t>
                  </w:r>
                  <w:r w:rsidR="006F2EC5" w:rsidRPr="00AE1555">
                    <w:rPr>
                      <w:rFonts w:ascii="Palatino Linotype" w:hAnsi="Palatino Linotype" w:cs="Arial"/>
                      <w:b/>
                      <w:sz w:val="24"/>
                      <w:szCs w:val="24"/>
                    </w:rPr>
                    <w:t>)</w:t>
                  </w:r>
                </w:p>
              </w:tc>
              <w:tc>
                <w:tcPr>
                  <w:tcW w:w="5183" w:type="dxa"/>
                  <w:shd w:val="clear" w:color="auto" w:fill="auto"/>
                </w:tcPr>
                <w:p w:rsidR="00AE1555" w:rsidRDefault="00AE1555" w:rsidP="00AE1555">
                  <w:pPr>
                    <w:spacing w:after="0" w:line="360" w:lineRule="auto"/>
                    <w:jc w:val="center"/>
                    <w:rPr>
                      <w:rFonts w:ascii="Palatino Linotype" w:hAnsi="Palatino Linotype" w:cs="Arial"/>
                      <w:b/>
                      <w:sz w:val="24"/>
                      <w:szCs w:val="24"/>
                    </w:rPr>
                  </w:pPr>
                </w:p>
                <w:p w:rsidR="006F2EC5" w:rsidRPr="00AE1555" w:rsidRDefault="006F2EC5" w:rsidP="00AE1555">
                  <w:pPr>
                    <w:spacing w:after="0" w:line="360" w:lineRule="auto"/>
                    <w:jc w:val="center"/>
                    <w:rPr>
                      <w:rFonts w:ascii="Palatino Linotype" w:hAnsi="Palatino Linotype" w:cs="Arial"/>
                      <w:b/>
                      <w:sz w:val="24"/>
                      <w:szCs w:val="24"/>
                    </w:rPr>
                  </w:pPr>
                  <w:r w:rsidRPr="00AE1555">
                    <w:rPr>
                      <w:rFonts w:ascii="Palatino Linotype" w:hAnsi="Palatino Linotype" w:cs="Arial"/>
                      <w:b/>
                      <w:sz w:val="24"/>
                      <w:szCs w:val="24"/>
                    </w:rPr>
                    <w:t>Luis Gustavo Parra Noriega</w:t>
                  </w:r>
                </w:p>
                <w:p w:rsidR="006F2EC5" w:rsidRPr="00AE1555" w:rsidRDefault="006F2EC5" w:rsidP="00AE1555">
                  <w:pPr>
                    <w:spacing w:after="0" w:line="360" w:lineRule="auto"/>
                    <w:jc w:val="center"/>
                    <w:rPr>
                      <w:rFonts w:ascii="Palatino Linotype" w:hAnsi="Palatino Linotype" w:cs="Arial"/>
                      <w:sz w:val="24"/>
                      <w:szCs w:val="24"/>
                    </w:rPr>
                  </w:pPr>
                  <w:r w:rsidRPr="00AE1555">
                    <w:rPr>
                      <w:rFonts w:ascii="Palatino Linotype" w:hAnsi="Palatino Linotype" w:cs="Arial"/>
                      <w:sz w:val="24"/>
                      <w:szCs w:val="24"/>
                    </w:rPr>
                    <w:t>Comisionado</w:t>
                  </w:r>
                </w:p>
                <w:p w:rsidR="006F2EC5" w:rsidRPr="00AE1555" w:rsidRDefault="006F2EC5" w:rsidP="00AE1555">
                  <w:pPr>
                    <w:spacing w:after="0" w:line="360" w:lineRule="auto"/>
                    <w:jc w:val="center"/>
                    <w:rPr>
                      <w:rFonts w:ascii="Palatino Linotype" w:hAnsi="Palatino Linotype" w:cs="Arial"/>
                      <w:b/>
                      <w:sz w:val="24"/>
                      <w:szCs w:val="24"/>
                    </w:rPr>
                  </w:pPr>
                  <w:r w:rsidRPr="00AE1555">
                    <w:rPr>
                      <w:rFonts w:ascii="Palatino Linotype" w:hAnsi="Palatino Linotype" w:cs="Arial"/>
                      <w:b/>
                      <w:sz w:val="24"/>
                      <w:szCs w:val="24"/>
                    </w:rPr>
                    <w:t>(RÚBRICA)</w:t>
                  </w:r>
                </w:p>
              </w:tc>
            </w:tr>
            <w:tr w:rsidR="006F2EC5" w:rsidRPr="00AE1555" w:rsidTr="00AE1555">
              <w:trPr>
                <w:jc w:val="center"/>
              </w:trPr>
              <w:tc>
                <w:tcPr>
                  <w:tcW w:w="10365" w:type="dxa"/>
                  <w:gridSpan w:val="2"/>
                  <w:shd w:val="clear" w:color="auto" w:fill="auto"/>
                </w:tcPr>
                <w:p w:rsidR="00AE1555" w:rsidRDefault="00AE1555" w:rsidP="00AE1555">
                  <w:pPr>
                    <w:spacing w:after="0" w:line="360" w:lineRule="auto"/>
                    <w:jc w:val="center"/>
                    <w:rPr>
                      <w:rFonts w:ascii="Palatino Linotype" w:hAnsi="Palatino Linotype" w:cs="Arial"/>
                      <w:b/>
                      <w:sz w:val="24"/>
                      <w:szCs w:val="24"/>
                    </w:rPr>
                  </w:pPr>
                </w:p>
                <w:p w:rsidR="006F2EC5" w:rsidRPr="00AE1555" w:rsidRDefault="006F2EC5" w:rsidP="00AE1555">
                  <w:pPr>
                    <w:spacing w:after="0" w:line="360" w:lineRule="auto"/>
                    <w:jc w:val="center"/>
                    <w:rPr>
                      <w:rFonts w:ascii="Palatino Linotype" w:hAnsi="Palatino Linotype" w:cs="Arial"/>
                      <w:b/>
                      <w:sz w:val="24"/>
                      <w:szCs w:val="24"/>
                    </w:rPr>
                  </w:pPr>
                  <w:r w:rsidRPr="00AE1555">
                    <w:rPr>
                      <w:rFonts w:ascii="Palatino Linotype" w:hAnsi="Palatino Linotype" w:cs="Arial"/>
                      <w:b/>
                      <w:sz w:val="24"/>
                      <w:szCs w:val="24"/>
                    </w:rPr>
                    <w:t>Alexis Tapia Ramírez</w:t>
                  </w:r>
                </w:p>
                <w:p w:rsidR="006F2EC5" w:rsidRPr="00AE1555" w:rsidRDefault="006F2EC5" w:rsidP="00AE1555">
                  <w:pPr>
                    <w:spacing w:after="0" w:line="360" w:lineRule="auto"/>
                    <w:jc w:val="center"/>
                    <w:rPr>
                      <w:rFonts w:ascii="Palatino Linotype" w:hAnsi="Palatino Linotype" w:cs="Arial"/>
                      <w:sz w:val="24"/>
                      <w:szCs w:val="24"/>
                    </w:rPr>
                  </w:pPr>
                  <w:r w:rsidRPr="00AE1555">
                    <w:rPr>
                      <w:rFonts w:ascii="Palatino Linotype" w:hAnsi="Palatino Linotype" w:cs="Arial"/>
                      <w:sz w:val="24"/>
                      <w:szCs w:val="24"/>
                    </w:rPr>
                    <w:t>Secretario Técnico del Pleno</w:t>
                  </w:r>
                </w:p>
                <w:p w:rsidR="006F2EC5" w:rsidRPr="00AE1555" w:rsidRDefault="006F2EC5" w:rsidP="00AE1555">
                  <w:pPr>
                    <w:spacing w:after="0" w:line="360" w:lineRule="auto"/>
                    <w:jc w:val="center"/>
                    <w:rPr>
                      <w:rFonts w:ascii="Palatino Linotype" w:hAnsi="Palatino Linotype" w:cs="Arial"/>
                      <w:sz w:val="24"/>
                      <w:szCs w:val="24"/>
                    </w:rPr>
                  </w:pPr>
                  <w:r w:rsidRPr="00AE1555">
                    <w:rPr>
                      <w:rFonts w:ascii="Palatino Linotype" w:hAnsi="Palatino Linotype" w:cs="Arial"/>
                      <w:b/>
                      <w:sz w:val="24"/>
                      <w:szCs w:val="24"/>
                    </w:rPr>
                    <w:t>(RÚBRICA)</w:t>
                  </w:r>
                </w:p>
              </w:tc>
            </w:tr>
          </w:tbl>
          <w:p w:rsidR="006F2EC5" w:rsidRPr="00AE1555" w:rsidRDefault="006F2EC5" w:rsidP="00AE1555">
            <w:pPr>
              <w:spacing w:after="0" w:line="360" w:lineRule="auto"/>
              <w:jc w:val="both"/>
              <w:rPr>
                <w:rFonts w:ascii="Palatino Linotype" w:hAnsi="Palatino Linotype" w:cs="Arial"/>
                <w:sz w:val="24"/>
                <w:szCs w:val="24"/>
                <w:lang w:val="es-ES"/>
              </w:rPr>
            </w:pPr>
          </w:p>
        </w:tc>
      </w:tr>
      <w:tr w:rsidR="006F2EC5" w:rsidRPr="00AE1555" w:rsidTr="00E07ABA">
        <w:trPr>
          <w:jc w:val="center"/>
        </w:trPr>
        <w:tc>
          <w:tcPr>
            <w:tcW w:w="5184" w:type="dxa"/>
            <w:hideMark/>
          </w:tcPr>
          <w:p w:rsidR="006F2EC5" w:rsidRPr="00AE1555" w:rsidRDefault="006F2EC5" w:rsidP="00AE1555">
            <w:pPr>
              <w:spacing w:after="0" w:line="360" w:lineRule="auto"/>
              <w:jc w:val="both"/>
              <w:rPr>
                <w:rFonts w:ascii="Palatino Linotype" w:hAnsi="Palatino Linotype" w:cs="Arial"/>
                <w:sz w:val="24"/>
                <w:szCs w:val="24"/>
                <w:lang w:val="es-ES"/>
              </w:rPr>
            </w:pPr>
          </w:p>
        </w:tc>
        <w:tc>
          <w:tcPr>
            <w:tcW w:w="5184" w:type="dxa"/>
          </w:tcPr>
          <w:p w:rsidR="006F2EC5" w:rsidRPr="00AE1555" w:rsidRDefault="006F2EC5" w:rsidP="00AE1555">
            <w:pPr>
              <w:spacing w:after="0" w:line="360" w:lineRule="auto"/>
              <w:jc w:val="center"/>
              <w:rPr>
                <w:rFonts w:ascii="Palatino Linotype" w:hAnsi="Palatino Linotype" w:cs="Arial"/>
                <w:b/>
                <w:sz w:val="24"/>
                <w:szCs w:val="24"/>
              </w:rPr>
            </w:pPr>
          </w:p>
        </w:tc>
      </w:tr>
      <w:tr w:rsidR="006F2EC5" w:rsidRPr="00AE1555" w:rsidTr="00E07ABA">
        <w:trPr>
          <w:jc w:val="center"/>
        </w:trPr>
        <w:tc>
          <w:tcPr>
            <w:tcW w:w="10368" w:type="dxa"/>
            <w:gridSpan w:val="2"/>
          </w:tcPr>
          <w:p w:rsidR="006F2EC5" w:rsidRPr="00AE1555" w:rsidRDefault="006F2EC5" w:rsidP="00AE1555">
            <w:pPr>
              <w:spacing w:after="0" w:line="360" w:lineRule="auto"/>
              <w:jc w:val="both"/>
              <w:rPr>
                <w:rFonts w:ascii="Palatino Linotype" w:hAnsi="Palatino Linotype" w:cs="Arial"/>
                <w:sz w:val="24"/>
                <w:szCs w:val="24"/>
                <w:lang w:val="es-ES"/>
              </w:rPr>
            </w:pPr>
          </w:p>
        </w:tc>
      </w:tr>
    </w:tbl>
    <w:p w:rsidR="0036358C" w:rsidRPr="00AE1555" w:rsidRDefault="00E93981" w:rsidP="00AE1555">
      <w:pPr>
        <w:tabs>
          <w:tab w:val="left" w:pos="0"/>
        </w:tabs>
        <w:spacing w:after="0" w:line="360" w:lineRule="auto"/>
        <w:jc w:val="both"/>
        <w:rPr>
          <w:rFonts w:ascii="Palatino Linotype" w:hAnsi="Palatino Linotype"/>
          <w:sz w:val="24"/>
          <w:szCs w:val="24"/>
        </w:rPr>
      </w:pPr>
      <w:r w:rsidRPr="00AE1555">
        <w:rPr>
          <w:rFonts w:ascii="Palatino Linotype" w:hAnsi="Palatino Linotype" w:cs="Arial"/>
          <w:sz w:val="24"/>
          <w:szCs w:val="24"/>
        </w:rPr>
        <w:t>Esta hoja corre</w:t>
      </w:r>
      <w:r w:rsidR="00AE1555">
        <w:rPr>
          <w:rFonts w:ascii="Palatino Linotype" w:hAnsi="Palatino Linotype" w:cs="Arial"/>
          <w:sz w:val="24"/>
          <w:szCs w:val="24"/>
        </w:rPr>
        <w:t>sponde a la resolución de fecha veintinueve (29</w:t>
      </w:r>
      <w:r w:rsidR="004A04FC" w:rsidRPr="00AE1555">
        <w:rPr>
          <w:rFonts w:ascii="Palatino Linotype" w:hAnsi="Palatino Linotype" w:cs="Arial"/>
          <w:sz w:val="24"/>
          <w:szCs w:val="24"/>
        </w:rPr>
        <w:t>) de mayo</w:t>
      </w:r>
      <w:r w:rsidR="00AE1555">
        <w:rPr>
          <w:rFonts w:ascii="Palatino Linotype" w:hAnsi="Palatino Linotype" w:cs="Arial"/>
          <w:sz w:val="24"/>
          <w:szCs w:val="24"/>
        </w:rPr>
        <w:t xml:space="preserve"> de dos mil diecinueve</w:t>
      </w:r>
      <w:r w:rsidRPr="00AE1555">
        <w:rPr>
          <w:rFonts w:ascii="Palatino Linotype" w:hAnsi="Palatino Linotype" w:cs="Arial"/>
          <w:sz w:val="24"/>
          <w:szCs w:val="24"/>
        </w:rPr>
        <w:t xml:space="preserve">, emitida en el recurso de revisión </w:t>
      </w:r>
      <w:r w:rsidR="00AE1555" w:rsidRPr="00AE1555">
        <w:rPr>
          <w:rFonts w:ascii="Palatino Linotype" w:hAnsi="Palatino Linotype" w:cs="Arial"/>
          <w:b/>
          <w:bCs/>
          <w:sz w:val="24"/>
          <w:szCs w:val="24"/>
        </w:rPr>
        <w:t>01528/INFOEM/IP/RR/2019</w:t>
      </w:r>
      <w:r w:rsidRPr="00AE1555">
        <w:rPr>
          <w:rFonts w:ascii="Palatino Linotype" w:hAnsi="Palatino Linotype" w:cs="Arial"/>
          <w:b/>
          <w:bCs/>
          <w:sz w:val="24"/>
          <w:szCs w:val="24"/>
        </w:rPr>
        <w:t>.</w:t>
      </w:r>
      <w:r w:rsidRPr="00AE1555">
        <w:rPr>
          <w:rFonts w:ascii="Palatino Linotype" w:hAnsi="Palatino Linotype" w:cs="Arial"/>
          <w:bCs/>
          <w:sz w:val="24"/>
          <w:szCs w:val="24"/>
        </w:rPr>
        <w:t xml:space="preserve"> </w:t>
      </w:r>
    </w:p>
    <w:sectPr w:rsidR="0036358C" w:rsidRPr="00AE1555" w:rsidSect="00AE1555">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2AD" w:rsidRDefault="006152AD" w:rsidP="00792776">
      <w:pPr>
        <w:spacing w:after="0" w:line="240" w:lineRule="auto"/>
      </w:pPr>
      <w:r>
        <w:separator/>
      </w:r>
    </w:p>
  </w:endnote>
  <w:endnote w:type="continuationSeparator" w:id="0">
    <w:p w:rsidR="006152AD" w:rsidRDefault="006152AD"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0672C" w:rsidRPr="00883450" w:rsidRDefault="0000672C"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21A2F">
              <w:rPr>
                <w:rFonts w:ascii="Palatino Linotype" w:hAnsi="Palatino Linotype"/>
                <w:b/>
                <w:bCs/>
                <w:noProof/>
                <w:szCs w:val="20"/>
              </w:rPr>
              <w:t>30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21A2F">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rsidR="0000672C" w:rsidRDefault="000067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2C" w:rsidRPr="00883450" w:rsidRDefault="0000672C"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21A2F" w:rsidRPr="00B21A2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21A2F" w:rsidRPr="00B21A2F">
      <w:rPr>
        <w:rFonts w:ascii="Palatino Linotype" w:hAnsi="Palatino Linotype"/>
        <w:noProof/>
        <w:lang w:val="es-ES"/>
      </w:rPr>
      <w:t>46</w:t>
    </w:r>
    <w:r w:rsidRPr="00883450">
      <w:rPr>
        <w:rFonts w:ascii="Palatino Linotype" w:hAnsi="Palatino Linotype"/>
      </w:rPr>
      <w:fldChar w:fldCharType="end"/>
    </w:r>
  </w:p>
  <w:p w:rsidR="0000672C" w:rsidRPr="00883450" w:rsidRDefault="0000672C">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2AD" w:rsidRDefault="006152AD" w:rsidP="00792776">
      <w:pPr>
        <w:spacing w:after="0" w:line="240" w:lineRule="auto"/>
      </w:pPr>
      <w:r>
        <w:separator/>
      </w:r>
    </w:p>
  </w:footnote>
  <w:footnote w:type="continuationSeparator" w:id="0">
    <w:p w:rsidR="006152AD" w:rsidRDefault="006152AD" w:rsidP="00792776">
      <w:pPr>
        <w:spacing w:after="0" w:line="240" w:lineRule="auto"/>
      </w:pPr>
      <w:r>
        <w:continuationSeparator/>
      </w:r>
    </w:p>
  </w:footnote>
  <w:footnote w:id="1">
    <w:p w:rsidR="00E818A3" w:rsidRPr="00547FFB" w:rsidRDefault="00E818A3" w:rsidP="00E818A3">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rsidR="00E818A3" w:rsidRPr="00547FFB" w:rsidRDefault="00E818A3" w:rsidP="00E818A3">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E818A3" w:rsidRPr="00547FFB" w:rsidRDefault="00E818A3" w:rsidP="00E818A3">
      <w:pPr>
        <w:autoSpaceDE w:val="0"/>
        <w:autoSpaceDN w:val="0"/>
        <w:adjustRightInd w:val="0"/>
        <w:jc w:val="both"/>
        <w:rPr>
          <w:sz w:val="20"/>
          <w:szCs w:val="20"/>
        </w:rPr>
      </w:pPr>
      <w:r w:rsidRPr="00547FFB">
        <w:rPr>
          <w:sz w:val="20"/>
          <w:szCs w:val="20"/>
        </w:rPr>
        <w:t>…</w:t>
      </w:r>
    </w:p>
    <w:p w:rsidR="00E818A3" w:rsidRDefault="00E818A3" w:rsidP="00E818A3">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00672C" w:rsidRPr="00034B44" w:rsidRDefault="0000672C" w:rsidP="00402F5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00672C" w:rsidRPr="00034B44" w:rsidRDefault="0000672C" w:rsidP="00402F5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rsidR="0000672C" w:rsidRPr="00034B44" w:rsidRDefault="0000672C" w:rsidP="00402F5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rsidR="0000672C" w:rsidRPr="00034B44" w:rsidRDefault="0000672C" w:rsidP="009938D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00672C" w:rsidRPr="00034B44" w:rsidRDefault="0000672C" w:rsidP="009938D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0672C" w:rsidRPr="00034B44" w:rsidRDefault="0000672C" w:rsidP="009938D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rsidR="0000672C" w:rsidRPr="00034B44" w:rsidRDefault="0000672C" w:rsidP="009938D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00672C" w:rsidRPr="00034B44" w:rsidRDefault="0000672C" w:rsidP="009938D8">
      <w:pPr>
        <w:pStyle w:val="Textonotapie"/>
        <w:jc w:val="both"/>
        <w:rPr>
          <w:rFonts w:ascii="Palatino Linotype" w:hAnsi="Palatino Linotype"/>
          <w:sz w:val="18"/>
        </w:rPr>
      </w:pPr>
      <w:r w:rsidRPr="00034B44">
        <w:rPr>
          <w:rFonts w:ascii="Palatino Linotype" w:hAnsi="Palatino Linotype"/>
          <w:sz w:val="18"/>
        </w:rPr>
        <w:t xml:space="preserve"> (…)</w:t>
      </w:r>
    </w:p>
    <w:p w:rsidR="0000672C" w:rsidRPr="00034B44" w:rsidRDefault="0000672C" w:rsidP="009938D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2C" w:rsidRDefault="0000672C">
    <w:pPr>
      <w:pStyle w:val="Encabezado"/>
    </w:pPr>
  </w:p>
  <w:p w:rsidR="0000672C" w:rsidRDefault="0000672C"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0672C" w:rsidRPr="00EF13C1" w:rsidTr="009A4582">
      <w:trPr>
        <w:trHeight w:val="138"/>
        <w:jc w:val="right"/>
      </w:trPr>
      <w:tc>
        <w:tcPr>
          <w:tcW w:w="2552" w:type="dxa"/>
          <w:vAlign w:val="center"/>
        </w:tcPr>
        <w:p w:rsidR="0000672C" w:rsidRPr="00EF13C1" w:rsidRDefault="0000672C"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0672C" w:rsidRPr="00EF13C1" w:rsidRDefault="0000672C" w:rsidP="00E467B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01528/INFOEM/IP/RR/2019 </w:t>
          </w:r>
        </w:p>
      </w:tc>
    </w:tr>
    <w:tr w:rsidR="0000672C" w:rsidRPr="00EF13C1" w:rsidTr="009A4582">
      <w:trPr>
        <w:trHeight w:val="321"/>
        <w:jc w:val="right"/>
      </w:trPr>
      <w:tc>
        <w:tcPr>
          <w:tcW w:w="2552" w:type="dxa"/>
          <w:vAlign w:val="center"/>
        </w:tcPr>
        <w:p w:rsidR="0000672C" w:rsidRPr="00EF13C1" w:rsidRDefault="0000672C"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0672C" w:rsidRPr="00EF13C1" w:rsidRDefault="0000672C" w:rsidP="0000672C">
          <w:pPr>
            <w:pStyle w:val="Encabezado"/>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00672C" w:rsidRPr="00EF13C1" w:rsidTr="009A4582">
      <w:trPr>
        <w:trHeight w:val="321"/>
        <w:jc w:val="right"/>
      </w:trPr>
      <w:tc>
        <w:tcPr>
          <w:tcW w:w="2552" w:type="dxa"/>
          <w:vAlign w:val="center"/>
        </w:tcPr>
        <w:p w:rsidR="0000672C" w:rsidRPr="00EF13C1" w:rsidRDefault="0000672C"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0672C" w:rsidRPr="00EF13C1" w:rsidRDefault="0000672C"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00672C" w:rsidRDefault="0000672C"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2C" w:rsidRDefault="0000672C"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0B7AF2" w:rsidRPr="00182113" w:rsidTr="000B7AF2">
      <w:trPr>
        <w:trHeight w:val="145"/>
      </w:trPr>
      <w:tc>
        <w:tcPr>
          <w:tcW w:w="2498" w:type="dxa"/>
          <w:vAlign w:val="center"/>
        </w:tcPr>
        <w:p w:rsidR="000B7AF2" w:rsidRPr="00166E0D" w:rsidRDefault="000B7AF2"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0B7AF2" w:rsidRPr="00166E0D" w:rsidRDefault="000B7AF2" w:rsidP="000B7AF2">
          <w:pPr>
            <w:pStyle w:val="Encabezado"/>
            <w:ind w:right="-108"/>
            <w:jc w:val="right"/>
            <w:rPr>
              <w:rFonts w:ascii="Palatino Linotype" w:hAnsi="Palatino Linotype"/>
              <w:b/>
              <w:sz w:val="22"/>
            </w:rPr>
          </w:pPr>
          <w:r>
            <w:rPr>
              <w:rFonts w:ascii="Palatino Linotype" w:hAnsi="Palatino Linotype" w:cs="Arial"/>
              <w:b/>
              <w:bCs/>
              <w:sz w:val="22"/>
              <w:lang w:eastAsia="es-MX"/>
            </w:rPr>
            <w:t>01528/INFOEM/IP/RR/2019</w:t>
          </w:r>
        </w:p>
      </w:tc>
    </w:tr>
    <w:tr w:rsidR="000B7AF2" w:rsidRPr="00182113" w:rsidTr="000B7AF2">
      <w:trPr>
        <w:trHeight w:val="239"/>
      </w:trPr>
      <w:tc>
        <w:tcPr>
          <w:tcW w:w="2498" w:type="dxa"/>
          <w:vAlign w:val="center"/>
        </w:tcPr>
        <w:p w:rsidR="000B7AF2" w:rsidRPr="00166E0D" w:rsidRDefault="000B7AF2" w:rsidP="009A4582">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0B7AF2" w:rsidRPr="00166E0D" w:rsidRDefault="00322AED" w:rsidP="000B7AF2">
          <w:pPr>
            <w:pStyle w:val="Encabezado"/>
            <w:ind w:right="-108"/>
            <w:jc w:val="right"/>
            <w:rPr>
              <w:rFonts w:ascii="Palatino Linotype" w:hAnsi="Palatino Linotype"/>
              <w:b/>
              <w:sz w:val="22"/>
            </w:rPr>
          </w:pPr>
          <w:r w:rsidRPr="00322AED">
            <w:rPr>
              <w:rFonts w:ascii="Palatino Linotype" w:hAnsi="Palatino Linotype"/>
              <w:b/>
              <w:highlight w:val="black"/>
            </w:rPr>
            <w:t>---------------------------------------</w:t>
          </w:r>
          <w:r w:rsidR="000B7AF2">
            <w:rPr>
              <w:rFonts w:ascii="Palatino Linotype" w:hAnsi="Palatino Linotype"/>
              <w:b/>
            </w:rPr>
            <w:t xml:space="preserve"> </w:t>
          </w:r>
        </w:p>
      </w:tc>
    </w:tr>
    <w:tr w:rsidR="000B7AF2" w:rsidRPr="00182113" w:rsidTr="000B7AF2">
      <w:trPr>
        <w:trHeight w:val="245"/>
      </w:trPr>
      <w:tc>
        <w:tcPr>
          <w:tcW w:w="2498" w:type="dxa"/>
          <w:vAlign w:val="center"/>
        </w:tcPr>
        <w:p w:rsidR="000B7AF2" w:rsidRPr="00166E0D" w:rsidRDefault="000B7AF2" w:rsidP="009A4582">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0B7AF2" w:rsidRPr="00166E0D" w:rsidRDefault="000B7AF2" w:rsidP="000B7AF2">
          <w:pPr>
            <w:pStyle w:val="Encabezado"/>
            <w:ind w:right="-109"/>
            <w:jc w:val="right"/>
            <w:rPr>
              <w:rFonts w:ascii="Palatino Linotype" w:hAnsi="Palatino Linotype"/>
              <w:b/>
              <w:sz w:val="22"/>
            </w:rPr>
          </w:pPr>
          <w:r>
            <w:rPr>
              <w:rFonts w:ascii="Palatino Linotype" w:hAnsi="Palatino Linotype"/>
              <w:b/>
              <w:sz w:val="22"/>
            </w:rPr>
            <w:t xml:space="preserve">Ayuntamiento de Valle de Chalco Solidaridad  </w:t>
          </w:r>
        </w:p>
      </w:tc>
    </w:tr>
    <w:tr w:rsidR="000B7AF2" w:rsidRPr="00182113" w:rsidTr="000B7AF2">
      <w:trPr>
        <w:trHeight w:val="70"/>
      </w:trPr>
      <w:tc>
        <w:tcPr>
          <w:tcW w:w="2498" w:type="dxa"/>
          <w:vAlign w:val="center"/>
        </w:tcPr>
        <w:p w:rsidR="000B7AF2" w:rsidRPr="00166E0D" w:rsidRDefault="000B7AF2"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0B7AF2" w:rsidRPr="00166E0D" w:rsidRDefault="000B7AF2" w:rsidP="000B7AF2">
          <w:pPr>
            <w:pStyle w:val="Encabezado"/>
            <w:tabs>
              <w:tab w:val="left" w:pos="3010"/>
            </w:tabs>
            <w:ind w:right="-108"/>
            <w:jc w:val="right"/>
            <w:rPr>
              <w:rFonts w:ascii="Palatino Linotype" w:hAnsi="Palatino Linotype"/>
              <w:b/>
              <w:sz w:val="22"/>
            </w:rPr>
          </w:pPr>
          <w:r w:rsidRPr="00166E0D">
            <w:rPr>
              <w:rFonts w:ascii="Palatino Linotype" w:hAnsi="Palatino Linotype"/>
              <w:b/>
              <w:sz w:val="22"/>
            </w:rPr>
            <w:t>José Guadalupe Luna Hernández</w:t>
          </w:r>
        </w:p>
      </w:tc>
    </w:tr>
  </w:tbl>
  <w:p w:rsidR="0000672C" w:rsidRDefault="000067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657A5A"/>
    <w:multiLevelType w:val="hybridMultilevel"/>
    <w:tmpl w:val="6EAC5108"/>
    <w:lvl w:ilvl="0" w:tplc="9AF2A612">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1511CD8"/>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4317490"/>
    <w:multiLevelType w:val="hybridMultilevel"/>
    <w:tmpl w:val="00A060D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A308BB"/>
    <w:multiLevelType w:val="hybridMultilevel"/>
    <w:tmpl w:val="4FC0C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462078B7"/>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2F467E"/>
    <w:multiLevelType w:val="hybridMultilevel"/>
    <w:tmpl w:val="4BF4531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8"/>
  </w:num>
  <w:num w:numId="3">
    <w:abstractNumId w:val="20"/>
  </w:num>
  <w:num w:numId="4">
    <w:abstractNumId w:val="9"/>
  </w:num>
  <w:num w:numId="5">
    <w:abstractNumId w:val="2"/>
  </w:num>
  <w:num w:numId="6">
    <w:abstractNumId w:val="24"/>
  </w:num>
  <w:num w:numId="7">
    <w:abstractNumId w:val="21"/>
  </w:num>
  <w:num w:numId="8">
    <w:abstractNumId w:val="12"/>
  </w:num>
  <w:num w:numId="9">
    <w:abstractNumId w:val="15"/>
  </w:num>
  <w:num w:numId="10">
    <w:abstractNumId w:val="23"/>
  </w:num>
  <w:num w:numId="11">
    <w:abstractNumId w:val="17"/>
  </w:num>
  <w:num w:numId="12">
    <w:abstractNumId w:val="16"/>
  </w:num>
  <w:num w:numId="13">
    <w:abstractNumId w:val="19"/>
  </w:num>
  <w:num w:numId="14">
    <w:abstractNumId w:val="3"/>
  </w:num>
  <w:num w:numId="15">
    <w:abstractNumId w:val="14"/>
  </w:num>
  <w:num w:numId="16">
    <w:abstractNumId w:val="6"/>
  </w:num>
  <w:num w:numId="17">
    <w:abstractNumId w:val="4"/>
  </w:num>
  <w:num w:numId="18">
    <w:abstractNumId w:val="10"/>
  </w:num>
  <w:num w:numId="19">
    <w:abstractNumId w:val="18"/>
  </w:num>
  <w:num w:numId="20">
    <w:abstractNumId w:val="7"/>
  </w:num>
  <w:num w:numId="21">
    <w:abstractNumId w:val="22"/>
  </w:num>
  <w:num w:numId="22">
    <w:abstractNumId w:val="13"/>
  </w:num>
  <w:num w:numId="23">
    <w:abstractNumId w:val="0"/>
  </w:num>
  <w:num w:numId="24">
    <w:abstractNumId w:val="11"/>
  </w:num>
  <w:num w:numId="2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672C"/>
    <w:rsid w:val="00010318"/>
    <w:rsid w:val="00017C23"/>
    <w:rsid w:val="000201D1"/>
    <w:rsid w:val="00025D76"/>
    <w:rsid w:val="00025D7F"/>
    <w:rsid w:val="00026678"/>
    <w:rsid w:val="000307B3"/>
    <w:rsid w:val="000355CF"/>
    <w:rsid w:val="0004167E"/>
    <w:rsid w:val="0004441E"/>
    <w:rsid w:val="00053253"/>
    <w:rsid w:val="00060857"/>
    <w:rsid w:val="0007062A"/>
    <w:rsid w:val="00071828"/>
    <w:rsid w:val="00072EFA"/>
    <w:rsid w:val="00076B7A"/>
    <w:rsid w:val="00077233"/>
    <w:rsid w:val="00077C61"/>
    <w:rsid w:val="00087306"/>
    <w:rsid w:val="000A10C2"/>
    <w:rsid w:val="000A140D"/>
    <w:rsid w:val="000A39E9"/>
    <w:rsid w:val="000A7D5D"/>
    <w:rsid w:val="000A7D97"/>
    <w:rsid w:val="000B2EAF"/>
    <w:rsid w:val="000B52C0"/>
    <w:rsid w:val="000B5A4C"/>
    <w:rsid w:val="000B7AF2"/>
    <w:rsid w:val="000C66EA"/>
    <w:rsid w:val="000D19F3"/>
    <w:rsid w:val="000D1D31"/>
    <w:rsid w:val="000D5F1D"/>
    <w:rsid w:val="000E2CF7"/>
    <w:rsid w:val="000E4A12"/>
    <w:rsid w:val="000F1CC9"/>
    <w:rsid w:val="000F27F4"/>
    <w:rsid w:val="000F3365"/>
    <w:rsid w:val="000F5634"/>
    <w:rsid w:val="00100DEF"/>
    <w:rsid w:val="00101818"/>
    <w:rsid w:val="00103646"/>
    <w:rsid w:val="0010434F"/>
    <w:rsid w:val="00104BC4"/>
    <w:rsid w:val="00106806"/>
    <w:rsid w:val="00107A21"/>
    <w:rsid w:val="00110A90"/>
    <w:rsid w:val="00114D5F"/>
    <w:rsid w:val="0011657A"/>
    <w:rsid w:val="00121F89"/>
    <w:rsid w:val="00124119"/>
    <w:rsid w:val="00126CF4"/>
    <w:rsid w:val="001364F4"/>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28F9"/>
    <w:rsid w:val="001B625E"/>
    <w:rsid w:val="001C1815"/>
    <w:rsid w:val="001C263E"/>
    <w:rsid w:val="001C487F"/>
    <w:rsid w:val="001D4161"/>
    <w:rsid w:val="001E0EA9"/>
    <w:rsid w:val="001F5DBD"/>
    <w:rsid w:val="001F6670"/>
    <w:rsid w:val="00201BF3"/>
    <w:rsid w:val="00201CDE"/>
    <w:rsid w:val="00201F41"/>
    <w:rsid w:val="00202E6A"/>
    <w:rsid w:val="002039C2"/>
    <w:rsid w:val="00207839"/>
    <w:rsid w:val="00210A6F"/>
    <w:rsid w:val="00211B1B"/>
    <w:rsid w:val="00213B5C"/>
    <w:rsid w:val="00216FB6"/>
    <w:rsid w:val="002205AF"/>
    <w:rsid w:val="00220CA4"/>
    <w:rsid w:val="00223715"/>
    <w:rsid w:val="00224385"/>
    <w:rsid w:val="00224775"/>
    <w:rsid w:val="00232FEC"/>
    <w:rsid w:val="00234EBF"/>
    <w:rsid w:val="00240774"/>
    <w:rsid w:val="00240C60"/>
    <w:rsid w:val="0024202C"/>
    <w:rsid w:val="00244765"/>
    <w:rsid w:val="00254466"/>
    <w:rsid w:val="002640DE"/>
    <w:rsid w:val="00264412"/>
    <w:rsid w:val="0026441B"/>
    <w:rsid w:val="002704F5"/>
    <w:rsid w:val="00273142"/>
    <w:rsid w:val="00275FB3"/>
    <w:rsid w:val="002921DD"/>
    <w:rsid w:val="002A16FE"/>
    <w:rsid w:val="002A362C"/>
    <w:rsid w:val="002A38B7"/>
    <w:rsid w:val="002A3C89"/>
    <w:rsid w:val="002A5978"/>
    <w:rsid w:val="002B0577"/>
    <w:rsid w:val="002B2FCA"/>
    <w:rsid w:val="002B31D4"/>
    <w:rsid w:val="002B32FC"/>
    <w:rsid w:val="002B64FF"/>
    <w:rsid w:val="002B6FAB"/>
    <w:rsid w:val="002B7F54"/>
    <w:rsid w:val="002C6556"/>
    <w:rsid w:val="002D16F1"/>
    <w:rsid w:val="002D1886"/>
    <w:rsid w:val="002F3433"/>
    <w:rsid w:val="002F3BFA"/>
    <w:rsid w:val="003003FF"/>
    <w:rsid w:val="00303A99"/>
    <w:rsid w:val="003044DA"/>
    <w:rsid w:val="00314F26"/>
    <w:rsid w:val="003152D6"/>
    <w:rsid w:val="00315476"/>
    <w:rsid w:val="00315BF5"/>
    <w:rsid w:val="00320865"/>
    <w:rsid w:val="00320E23"/>
    <w:rsid w:val="003219F1"/>
    <w:rsid w:val="00322AED"/>
    <w:rsid w:val="0032356A"/>
    <w:rsid w:val="00323F76"/>
    <w:rsid w:val="00324A65"/>
    <w:rsid w:val="00324E4C"/>
    <w:rsid w:val="0032530A"/>
    <w:rsid w:val="00327FBB"/>
    <w:rsid w:val="00336C1B"/>
    <w:rsid w:val="0034611F"/>
    <w:rsid w:val="00354158"/>
    <w:rsid w:val="00354999"/>
    <w:rsid w:val="003563D2"/>
    <w:rsid w:val="0036358C"/>
    <w:rsid w:val="00366B82"/>
    <w:rsid w:val="0037277E"/>
    <w:rsid w:val="0037329B"/>
    <w:rsid w:val="00374179"/>
    <w:rsid w:val="00382BC1"/>
    <w:rsid w:val="00382DEE"/>
    <w:rsid w:val="003851A9"/>
    <w:rsid w:val="00387F22"/>
    <w:rsid w:val="003916A6"/>
    <w:rsid w:val="003A1B9D"/>
    <w:rsid w:val="003A4C5A"/>
    <w:rsid w:val="003A629F"/>
    <w:rsid w:val="003A6D6B"/>
    <w:rsid w:val="003B4437"/>
    <w:rsid w:val="003B5F5E"/>
    <w:rsid w:val="003B66F9"/>
    <w:rsid w:val="003B69DE"/>
    <w:rsid w:val="003C76C7"/>
    <w:rsid w:val="003D4338"/>
    <w:rsid w:val="003D63CC"/>
    <w:rsid w:val="003E34A4"/>
    <w:rsid w:val="003E56E9"/>
    <w:rsid w:val="003E585E"/>
    <w:rsid w:val="003E6B82"/>
    <w:rsid w:val="003F2187"/>
    <w:rsid w:val="003F4348"/>
    <w:rsid w:val="003F57ED"/>
    <w:rsid w:val="00402F5D"/>
    <w:rsid w:val="004068F4"/>
    <w:rsid w:val="00407F79"/>
    <w:rsid w:val="0041451D"/>
    <w:rsid w:val="00416E17"/>
    <w:rsid w:val="0042167E"/>
    <w:rsid w:val="00425FB7"/>
    <w:rsid w:val="0044063A"/>
    <w:rsid w:val="00447973"/>
    <w:rsid w:val="004624D1"/>
    <w:rsid w:val="004653A7"/>
    <w:rsid w:val="00474E0F"/>
    <w:rsid w:val="00475273"/>
    <w:rsid w:val="00481D88"/>
    <w:rsid w:val="004835DC"/>
    <w:rsid w:val="00485E23"/>
    <w:rsid w:val="0049372F"/>
    <w:rsid w:val="00493730"/>
    <w:rsid w:val="00494649"/>
    <w:rsid w:val="00495E49"/>
    <w:rsid w:val="004A04FC"/>
    <w:rsid w:val="004A56E3"/>
    <w:rsid w:val="004A70B0"/>
    <w:rsid w:val="004D3665"/>
    <w:rsid w:val="004D4D48"/>
    <w:rsid w:val="004D7D6D"/>
    <w:rsid w:val="004E591E"/>
    <w:rsid w:val="004F0F5A"/>
    <w:rsid w:val="004F4C05"/>
    <w:rsid w:val="004F5429"/>
    <w:rsid w:val="00500259"/>
    <w:rsid w:val="0050327B"/>
    <w:rsid w:val="00510198"/>
    <w:rsid w:val="0051337C"/>
    <w:rsid w:val="0051357E"/>
    <w:rsid w:val="00517157"/>
    <w:rsid w:val="005209C2"/>
    <w:rsid w:val="00523819"/>
    <w:rsid w:val="00525360"/>
    <w:rsid w:val="00534CBE"/>
    <w:rsid w:val="00544BAE"/>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077D"/>
    <w:rsid w:val="005A2141"/>
    <w:rsid w:val="005A2187"/>
    <w:rsid w:val="005A2B5F"/>
    <w:rsid w:val="005A608C"/>
    <w:rsid w:val="005A6596"/>
    <w:rsid w:val="005B31A8"/>
    <w:rsid w:val="005C2D31"/>
    <w:rsid w:val="005C4663"/>
    <w:rsid w:val="005D046D"/>
    <w:rsid w:val="005D3C6B"/>
    <w:rsid w:val="005E355A"/>
    <w:rsid w:val="005E406F"/>
    <w:rsid w:val="005E6787"/>
    <w:rsid w:val="005F0748"/>
    <w:rsid w:val="005F3A27"/>
    <w:rsid w:val="00600629"/>
    <w:rsid w:val="00605673"/>
    <w:rsid w:val="00606BC0"/>
    <w:rsid w:val="0061037B"/>
    <w:rsid w:val="00612344"/>
    <w:rsid w:val="006152AD"/>
    <w:rsid w:val="006158AA"/>
    <w:rsid w:val="00616052"/>
    <w:rsid w:val="00622F86"/>
    <w:rsid w:val="006307B0"/>
    <w:rsid w:val="00630814"/>
    <w:rsid w:val="00632BCB"/>
    <w:rsid w:val="00643C7B"/>
    <w:rsid w:val="006448B0"/>
    <w:rsid w:val="00660330"/>
    <w:rsid w:val="00661A81"/>
    <w:rsid w:val="00663FF0"/>
    <w:rsid w:val="00664B64"/>
    <w:rsid w:val="00667B1E"/>
    <w:rsid w:val="00670550"/>
    <w:rsid w:val="00672EA1"/>
    <w:rsid w:val="006750F2"/>
    <w:rsid w:val="0068301C"/>
    <w:rsid w:val="00684C83"/>
    <w:rsid w:val="00694CC8"/>
    <w:rsid w:val="00695596"/>
    <w:rsid w:val="006A1DD3"/>
    <w:rsid w:val="006A3274"/>
    <w:rsid w:val="006B2346"/>
    <w:rsid w:val="006B56C3"/>
    <w:rsid w:val="006C4663"/>
    <w:rsid w:val="006D3C82"/>
    <w:rsid w:val="006E77A3"/>
    <w:rsid w:val="006F025F"/>
    <w:rsid w:val="006F2EC5"/>
    <w:rsid w:val="007028A5"/>
    <w:rsid w:val="00704A38"/>
    <w:rsid w:val="00704FC1"/>
    <w:rsid w:val="0070716A"/>
    <w:rsid w:val="00714C71"/>
    <w:rsid w:val="00720B31"/>
    <w:rsid w:val="007230A3"/>
    <w:rsid w:val="00723A8D"/>
    <w:rsid w:val="00723CD2"/>
    <w:rsid w:val="007324C1"/>
    <w:rsid w:val="00732D0D"/>
    <w:rsid w:val="00735D06"/>
    <w:rsid w:val="00742576"/>
    <w:rsid w:val="00742BE5"/>
    <w:rsid w:val="007466C9"/>
    <w:rsid w:val="00746B47"/>
    <w:rsid w:val="00754D45"/>
    <w:rsid w:val="00755A90"/>
    <w:rsid w:val="00756441"/>
    <w:rsid w:val="00760726"/>
    <w:rsid w:val="007623BE"/>
    <w:rsid w:val="00767A0A"/>
    <w:rsid w:val="007737F5"/>
    <w:rsid w:val="00774451"/>
    <w:rsid w:val="00774798"/>
    <w:rsid w:val="0078237E"/>
    <w:rsid w:val="007823EF"/>
    <w:rsid w:val="0078284B"/>
    <w:rsid w:val="00783D75"/>
    <w:rsid w:val="007841CA"/>
    <w:rsid w:val="00792776"/>
    <w:rsid w:val="00793656"/>
    <w:rsid w:val="007B222D"/>
    <w:rsid w:val="007B5650"/>
    <w:rsid w:val="007B5FFC"/>
    <w:rsid w:val="007D3AB1"/>
    <w:rsid w:val="007D5D25"/>
    <w:rsid w:val="007E0279"/>
    <w:rsid w:val="007E0A04"/>
    <w:rsid w:val="007E362F"/>
    <w:rsid w:val="007E4E22"/>
    <w:rsid w:val="007F0AC5"/>
    <w:rsid w:val="007F387A"/>
    <w:rsid w:val="007F70A4"/>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EC1"/>
    <w:rsid w:val="008573B3"/>
    <w:rsid w:val="0086565D"/>
    <w:rsid w:val="00870BA2"/>
    <w:rsid w:val="00873107"/>
    <w:rsid w:val="00875B03"/>
    <w:rsid w:val="0087682B"/>
    <w:rsid w:val="00883657"/>
    <w:rsid w:val="00883B38"/>
    <w:rsid w:val="00885248"/>
    <w:rsid w:val="008870CA"/>
    <w:rsid w:val="00887109"/>
    <w:rsid w:val="00887614"/>
    <w:rsid w:val="00892202"/>
    <w:rsid w:val="008A297F"/>
    <w:rsid w:val="008B0E9A"/>
    <w:rsid w:val="008B7033"/>
    <w:rsid w:val="008C1879"/>
    <w:rsid w:val="008C18E6"/>
    <w:rsid w:val="008C2739"/>
    <w:rsid w:val="008D45C3"/>
    <w:rsid w:val="008E05D2"/>
    <w:rsid w:val="008E3BAC"/>
    <w:rsid w:val="008E49E0"/>
    <w:rsid w:val="008F0EEC"/>
    <w:rsid w:val="008F1148"/>
    <w:rsid w:val="008F520D"/>
    <w:rsid w:val="0090534F"/>
    <w:rsid w:val="0090539F"/>
    <w:rsid w:val="00912A19"/>
    <w:rsid w:val="00913F26"/>
    <w:rsid w:val="00920473"/>
    <w:rsid w:val="00921E87"/>
    <w:rsid w:val="00924969"/>
    <w:rsid w:val="00925065"/>
    <w:rsid w:val="00930027"/>
    <w:rsid w:val="0094139E"/>
    <w:rsid w:val="00943A89"/>
    <w:rsid w:val="00954538"/>
    <w:rsid w:val="00954F89"/>
    <w:rsid w:val="00960D99"/>
    <w:rsid w:val="009639D4"/>
    <w:rsid w:val="00966090"/>
    <w:rsid w:val="00966F60"/>
    <w:rsid w:val="00971AFE"/>
    <w:rsid w:val="00987E5C"/>
    <w:rsid w:val="009910A2"/>
    <w:rsid w:val="00991C4B"/>
    <w:rsid w:val="009938D8"/>
    <w:rsid w:val="0099464D"/>
    <w:rsid w:val="00994BB5"/>
    <w:rsid w:val="00994D80"/>
    <w:rsid w:val="009A4582"/>
    <w:rsid w:val="009B7F08"/>
    <w:rsid w:val="009C01C4"/>
    <w:rsid w:val="009C1242"/>
    <w:rsid w:val="009C789B"/>
    <w:rsid w:val="009D1AFF"/>
    <w:rsid w:val="009D31A7"/>
    <w:rsid w:val="009D4641"/>
    <w:rsid w:val="009D69F1"/>
    <w:rsid w:val="009D6E07"/>
    <w:rsid w:val="009E113B"/>
    <w:rsid w:val="009E689B"/>
    <w:rsid w:val="009E6F3D"/>
    <w:rsid w:val="009F4560"/>
    <w:rsid w:val="00A06AAF"/>
    <w:rsid w:val="00A073E0"/>
    <w:rsid w:val="00A311F0"/>
    <w:rsid w:val="00A456C6"/>
    <w:rsid w:val="00A474D9"/>
    <w:rsid w:val="00A56228"/>
    <w:rsid w:val="00A57711"/>
    <w:rsid w:val="00A612C0"/>
    <w:rsid w:val="00A62DAF"/>
    <w:rsid w:val="00A65EE1"/>
    <w:rsid w:val="00A81EC8"/>
    <w:rsid w:val="00A86F8F"/>
    <w:rsid w:val="00A93B4B"/>
    <w:rsid w:val="00A93DF7"/>
    <w:rsid w:val="00AA0394"/>
    <w:rsid w:val="00AA1FA6"/>
    <w:rsid w:val="00AB417C"/>
    <w:rsid w:val="00AB4EDD"/>
    <w:rsid w:val="00AB6261"/>
    <w:rsid w:val="00AC210B"/>
    <w:rsid w:val="00AC48DC"/>
    <w:rsid w:val="00AC6E32"/>
    <w:rsid w:val="00AD19AF"/>
    <w:rsid w:val="00AE1555"/>
    <w:rsid w:val="00AE7F06"/>
    <w:rsid w:val="00AF0B5C"/>
    <w:rsid w:val="00AF2E2E"/>
    <w:rsid w:val="00AF43F2"/>
    <w:rsid w:val="00B05B38"/>
    <w:rsid w:val="00B07266"/>
    <w:rsid w:val="00B07AE6"/>
    <w:rsid w:val="00B11BF8"/>
    <w:rsid w:val="00B128D8"/>
    <w:rsid w:val="00B17F1D"/>
    <w:rsid w:val="00B2146F"/>
    <w:rsid w:val="00B21A2F"/>
    <w:rsid w:val="00B232A8"/>
    <w:rsid w:val="00B256FD"/>
    <w:rsid w:val="00B304AE"/>
    <w:rsid w:val="00B310C4"/>
    <w:rsid w:val="00B325F1"/>
    <w:rsid w:val="00B4363A"/>
    <w:rsid w:val="00B43D3A"/>
    <w:rsid w:val="00B5272B"/>
    <w:rsid w:val="00B54680"/>
    <w:rsid w:val="00B54F03"/>
    <w:rsid w:val="00B75BDC"/>
    <w:rsid w:val="00B7792E"/>
    <w:rsid w:val="00B83280"/>
    <w:rsid w:val="00B93358"/>
    <w:rsid w:val="00B95257"/>
    <w:rsid w:val="00BA3D39"/>
    <w:rsid w:val="00BA6D4D"/>
    <w:rsid w:val="00BB0639"/>
    <w:rsid w:val="00BB119E"/>
    <w:rsid w:val="00BB2FB0"/>
    <w:rsid w:val="00BB3FA7"/>
    <w:rsid w:val="00BB45D8"/>
    <w:rsid w:val="00BB4D25"/>
    <w:rsid w:val="00BC0FD9"/>
    <w:rsid w:val="00BC2536"/>
    <w:rsid w:val="00BC629F"/>
    <w:rsid w:val="00BC70F7"/>
    <w:rsid w:val="00BC76FD"/>
    <w:rsid w:val="00BD6780"/>
    <w:rsid w:val="00BE69E6"/>
    <w:rsid w:val="00BF6C4C"/>
    <w:rsid w:val="00C05583"/>
    <w:rsid w:val="00C0713F"/>
    <w:rsid w:val="00C07697"/>
    <w:rsid w:val="00C13B8D"/>
    <w:rsid w:val="00C16223"/>
    <w:rsid w:val="00C1764A"/>
    <w:rsid w:val="00C226A0"/>
    <w:rsid w:val="00C26A49"/>
    <w:rsid w:val="00C31D07"/>
    <w:rsid w:val="00C439DE"/>
    <w:rsid w:val="00C45589"/>
    <w:rsid w:val="00C51C7C"/>
    <w:rsid w:val="00C51FAC"/>
    <w:rsid w:val="00C53125"/>
    <w:rsid w:val="00C57277"/>
    <w:rsid w:val="00C60804"/>
    <w:rsid w:val="00C62521"/>
    <w:rsid w:val="00C64933"/>
    <w:rsid w:val="00C64E0E"/>
    <w:rsid w:val="00C64EC5"/>
    <w:rsid w:val="00C7171B"/>
    <w:rsid w:val="00C71D8F"/>
    <w:rsid w:val="00C762CC"/>
    <w:rsid w:val="00C7709D"/>
    <w:rsid w:val="00C82CDC"/>
    <w:rsid w:val="00C874D5"/>
    <w:rsid w:val="00C902EB"/>
    <w:rsid w:val="00CA0EE7"/>
    <w:rsid w:val="00CA10C1"/>
    <w:rsid w:val="00CA2D96"/>
    <w:rsid w:val="00CA3C25"/>
    <w:rsid w:val="00CA4E53"/>
    <w:rsid w:val="00CA55D0"/>
    <w:rsid w:val="00CB16AF"/>
    <w:rsid w:val="00CB3DC3"/>
    <w:rsid w:val="00CC404F"/>
    <w:rsid w:val="00CC4D44"/>
    <w:rsid w:val="00CC57BD"/>
    <w:rsid w:val="00CC5C30"/>
    <w:rsid w:val="00CC798E"/>
    <w:rsid w:val="00CD4716"/>
    <w:rsid w:val="00CD6711"/>
    <w:rsid w:val="00CE4F6D"/>
    <w:rsid w:val="00D01849"/>
    <w:rsid w:val="00D04EF6"/>
    <w:rsid w:val="00D140CA"/>
    <w:rsid w:val="00D175DF"/>
    <w:rsid w:val="00D21E92"/>
    <w:rsid w:val="00D317A8"/>
    <w:rsid w:val="00D34FE4"/>
    <w:rsid w:val="00D402B7"/>
    <w:rsid w:val="00D42A15"/>
    <w:rsid w:val="00D51D9A"/>
    <w:rsid w:val="00D54A5D"/>
    <w:rsid w:val="00D56654"/>
    <w:rsid w:val="00D60F78"/>
    <w:rsid w:val="00D654B6"/>
    <w:rsid w:val="00D71586"/>
    <w:rsid w:val="00D80A25"/>
    <w:rsid w:val="00D813AF"/>
    <w:rsid w:val="00D942F6"/>
    <w:rsid w:val="00D96DE0"/>
    <w:rsid w:val="00DA4985"/>
    <w:rsid w:val="00DA7079"/>
    <w:rsid w:val="00DC0CF8"/>
    <w:rsid w:val="00DD03AE"/>
    <w:rsid w:val="00DD0573"/>
    <w:rsid w:val="00DD28B7"/>
    <w:rsid w:val="00DD2C74"/>
    <w:rsid w:val="00DD2E9B"/>
    <w:rsid w:val="00DD4F0B"/>
    <w:rsid w:val="00DD569A"/>
    <w:rsid w:val="00DE6AF4"/>
    <w:rsid w:val="00DF0B5F"/>
    <w:rsid w:val="00DF2EFB"/>
    <w:rsid w:val="00DF3188"/>
    <w:rsid w:val="00DF3FBF"/>
    <w:rsid w:val="00DF5C80"/>
    <w:rsid w:val="00DF621D"/>
    <w:rsid w:val="00DF768C"/>
    <w:rsid w:val="00E05C8A"/>
    <w:rsid w:val="00E07ABA"/>
    <w:rsid w:val="00E10778"/>
    <w:rsid w:val="00E204F9"/>
    <w:rsid w:val="00E300EC"/>
    <w:rsid w:val="00E30C23"/>
    <w:rsid w:val="00E31ACB"/>
    <w:rsid w:val="00E32413"/>
    <w:rsid w:val="00E36A14"/>
    <w:rsid w:val="00E4452E"/>
    <w:rsid w:val="00E4470A"/>
    <w:rsid w:val="00E467B2"/>
    <w:rsid w:val="00E531F1"/>
    <w:rsid w:val="00E56826"/>
    <w:rsid w:val="00E66EC1"/>
    <w:rsid w:val="00E76AC7"/>
    <w:rsid w:val="00E818A3"/>
    <w:rsid w:val="00E834F6"/>
    <w:rsid w:val="00E84246"/>
    <w:rsid w:val="00E87906"/>
    <w:rsid w:val="00E927D6"/>
    <w:rsid w:val="00E928B0"/>
    <w:rsid w:val="00E9306C"/>
    <w:rsid w:val="00E93981"/>
    <w:rsid w:val="00E9475F"/>
    <w:rsid w:val="00EA20FA"/>
    <w:rsid w:val="00EA28A3"/>
    <w:rsid w:val="00EA33FA"/>
    <w:rsid w:val="00EA49F5"/>
    <w:rsid w:val="00EB0758"/>
    <w:rsid w:val="00EB0BEF"/>
    <w:rsid w:val="00EB251D"/>
    <w:rsid w:val="00EB33AA"/>
    <w:rsid w:val="00EB3DB0"/>
    <w:rsid w:val="00EC0ACB"/>
    <w:rsid w:val="00ED1828"/>
    <w:rsid w:val="00EE643B"/>
    <w:rsid w:val="00F013D8"/>
    <w:rsid w:val="00F0526B"/>
    <w:rsid w:val="00F11B2C"/>
    <w:rsid w:val="00F11FAB"/>
    <w:rsid w:val="00F14552"/>
    <w:rsid w:val="00F22809"/>
    <w:rsid w:val="00F2578B"/>
    <w:rsid w:val="00F264E0"/>
    <w:rsid w:val="00F30EDB"/>
    <w:rsid w:val="00F315AB"/>
    <w:rsid w:val="00F322F0"/>
    <w:rsid w:val="00F32827"/>
    <w:rsid w:val="00F34A67"/>
    <w:rsid w:val="00F350E6"/>
    <w:rsid w:val="00F364C5"/>
    <w:rsid w:val="00F43189"/>
    <w:rsid w:val="00F4794D"/>
    <w:rsid w:val="00F47D1E"/>
    <w:rsid w:val="00F47FB4"/>
    <w:rsid w:val="00F573BB"/>
    <w:rsid w:val="00F66031"/>
    <w:rsid w:val="00F67150"/>
    <w:rsid w:val="00F73B52"/>
    <w:rsid w:val="00F801A8"/>
    <w:rsid w:val="00F81482"/>
    <w:rsid w:val="00F81740"/>
    <w:rsid w:val="00F86624"/>
    <w:rsid w:val="00F9093B"/>
    <w:rsid w:val="00FB051A"/>
    <w:rsid w:val="00FB3974"/>
    <w:rsid w:val="00FB3DED"/>
    <w:rsid w:val="00FB5BB0"/>
    <w:rsid w:val="00FC0A55"/>
    <w:rsid w:val="00FC1621"/>
    <w:rsid w:val="00FC1A91"/>
    <w:rsid w:val="00FC2E96"/>
    <w:rsid w:val="00FD1A4D"/>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20E23"/>
    <w:pPr>
      <w:tabs>
        <w:tab w:val="left" w:pos="440"/>
        <w:tab w:val="right" w:leader="dot" w:pos="8779"/>
      </w:tabs>
      <w:spacing w:after="0" w:line="276"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AE1555"/>
    <w:rPr>
      <w:sz w:val="16"/>
      <w:szCs w:val="16"/>
    </w:rPr>
  </w:style>
  <w:style w:type="paragraph" w:styleId="Textocomentario">
    <w:name w:val="annotation text"/>
    <w:basedOn w:val="Normal"/>
    <w:link w:val="TextocomentarioCar"/>
    <w:uiPriority w:val="99"/>
    <w:semiHidden/>
    <w:unhideWhenUsed/>
    <w:rsid w:val="00AE15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1555"/>
    <w:rPr>
      <w:sz w:val="20"/>
      <w:szCs w:val="20"/>
    </w:rPr>
  </w:style>
  <w:style w:type="paragraph" w:styleId="Asuntodelcomentario">
    <w:name w:val="annotation subject"/>
    <w:basedOn w:val="Textocomentario"/>
    <w:next w:val="Textocomentario"/>
    <w:link w:val="AsuntodelcomentarioCar"/>
    <w:uiPriority w:val="99"/>
    <w:semiHidden/>
    <w:unhideWhenUsed/>
    <w:rsid w:val="00AE1555"/>
    <w:rPr>
      <w:b/>
      <w:bCs/>
    </w:rPr>
  </w:style>
  <w:style w:type="character" w:customStyle="1" w:styleId="AsuntodelcomentarioCar">
    <w:name w:val="Asunto del comentario Car"/>
    <w:basedOn w:val="TextocomentarioCar"/>
    <w:link w:val="Asuntodelcomentario"/>
    <w:uiPriority w:val="99"/>
    <w:semiHidden/>
    <w:rsid w:val="00AE15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4EE13-7027-4742-B0D9-C9843DDB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46</Pages>
  <Words>7987</Words>
  <Characters>43930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2019-06-04T01:06:00Z</cp:lastPrinted>
  <dcterms:created xsi:type="dcterms:W3CDTF">2019-05-23T17:04:00Z</dcterms:created>
  <dcterms:modified xsi:type="dcterms:W3CDTF">2019-06-06T17:52:00Z</dcterms:modified>
</cp:coreProperties>
</file>