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CC394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823B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C3949">
        <w:rPr>
          <w:rFonts w:ascii="Palatino Linotype" w:hAnsi="Palatino Linotype"/>
          <w:sz w:val="24"/>
          <w:szCs w:val="24"/>
        </w:rPr>
        <w:t xml:space="preserve">de fecha </w:t>
      </w:r>
      <w:r w:rsidR="00DC33A9">
        <w:rPr>
          <w:rFonts w:ascii="Palatino Linotype" w:hAnsi="Palatino Linotype"/>
          <w:sz w:val="24"/>
          <w:szCs w:val="24"/>
        </w:rPr>
        <w:t>treinta</w:t>
      </w:r>
      <w:r w:rsidR="00CC3949" w:rsidRPr="00CC3949">
        <w:rPr>
          <w:rFonts w:ascii="Palatino Linotype" w:hAnsi="Palatino Linotype"/>
          <w:sz w:val="24"/>
          <w:szCs w:val="24"/>
        </w:rPr>
        <w:t xml:space="preserve"> de </w:t>
      </w:r>
      <w:r w:rsidR="00F448FF">
        <w:rPr>
          <w:rFonts w:ascii="Palatino Linotype" w:hAnsi="Palatino Linotype"/>
          <w:sz w:val="24"/>
          <w:szCs w:val="24"/>
        </w:rPr>
        <w:t>octubre</w:t>
      </w:r>
      <w:r w:rsidR="00CC3949" w:rsidRPr="00CC3949">
        <w:rPr>
          <w:rFonts w:ascii="Palatino Linotype" w:hAnsi="Palatino Linotype"/>
          <w:sz w:val="24"/>
          <w:szCs w:val="24"/>
        </w:rPr>
        <w:t xml:space="preserve"> de dos mil diecinueve.</w:t>
      </w:r>
    </w:p>
    <w:p w:rsidR="008C60D3" w:rsidRPr="006823B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Default="00225926" w:rsidP="00225926">
      <w:pPr>
        <w:spacing w:line="360" w:lineRule="auto"/>
        <w:jc w:val="both"/>
        <w:rPr>
          <w:rFonts w:ascii="Palatino Linotype" w:eastAsia="Times New Roman" w:hAnsi="Palatino Linotype" w:cs="Arial"/>
          <w:sz w:val="24"/>
          <w:szCs w:val="24"/>
          <w:lang w:val="es-ES" w:eastAsia="es-ES"/>
        </w:rPr>
      </w:pPr>
      <w:r w:rsidRPr="00225926">
        <w:rPr>
          <w:rFonts w:ascii="Palatino Linotype" w:eastAsia="Times New Roman" w:hAnsi="Palatino Linotype" w:cs="Times New Roman"/>
          <w:sz w:val="24"/>
          <w:szCs w:val="24"/>
          <w:lang w:val="es-ES" w:eastAsia="es-ES"/>
        </w:rPr>
        <w:t xml:space="preserve">VISTO </w:t>
      </w:r>
      <w:r>
        <w:rPr>
          <w:rFonts w:ascii="Palatino Linotype" w:eastAsia="Times New Roman" w:hAnsi="Palatino Linotype" w:cs="Times New Roman"/>
          <w:sz w:val="24"/>
          <w:szCs w:val="24"/>
          <w:lang w:val="es-ES" w:eastAsia="es-ES"/>
        </w:rPr>
        <w:t xml:space="preserve">el </w:t>
      </w:r>
      <w:r w:rsidRPr="00225926">
        <w:rPr>
          <w:rFonts w:ascii="Palatino Linotype" w:eastAsia="Times New Roman" w:hAnsi="Palatino Linotype" w:cs="Times New Roman"/>
          <w:sz w:val="24"/>
          <w:szCs w:val="24"/>
          <w:lang w:val="es-ES" w:eastAsia="es-ES"/>
        </w:rPr>
        <w:t>expediente formado</w:t>
      </w:r>
      <w:r>
        <w:rPr>
          <w:rFonts w:ascii="Palatino Linotype" w:eastAsia="Times New Roman" w:hAnsi="Palatino Linotype" w:cs="Times New Roman"/>
          <w:sz w:val="24"/>
          <w:szCs w:val="24"/>
          <w:lang w:val="es-ES" w:eastAsia="es-ES"/>
        </w:rPr>
        <w:t xml:space="preserve"> con motivo del</w:t>
      </w:r>
      <w:r w:rsidRPr="00225926">
        <w:rPr>
          <w:rFonts w:ascii="Palatino Linotype" w:eastAsia="Times New Roman" w:hAnsi="Palatino Linotype" w:cs="Times New Roman"/>
          <w:sz w:val="24"/>
          <w:szCs w:val="24"/>
          <w:lang w:val="es-ES" w:eastAsia="es-ES"/>
        </w:rPr>
        <w:t xml:space="preserve"> recurso de revisión</w:t>
      </w:r>
      <w:r>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b/>
          <w:sz w:val="24"/>
          <w:szCs w:val="24"/>
          <w:lang w:val="es-ES" w:eastAsia="es-ES"/>
        </w:rPr>
        <w:t>0</w:t>
      </w:r>
      <w:r w:rsidR="00DC33A9">
        <w:rPr>
          <w:rFonts w:ascii="Palatino Linotype" w:eastAsia="Times New Roman" w:hAnsi="Palatino Linotype" w:cs="Times New Roman"/>
          <w:b/>
          <w:sz w:val="24"/>
          <w:szCs w:val="24"/>
          <w:lang w:val="es-ES" w:eastAsia="es-ES"/>
        </w:rPr>
        <w:t>6</w:t>
      </w:r>
      <w:r w:rsidR="00745740">
        <w:rPr>
          <w:rFonts w:ascii="Palatino Linotype" w:eastAsia="Times New Roman" w:hAnsi="Palatino Linotype" w:cs="Times New Roman"/>
          <w:b/>
          <w:sz w:val="24"/>
          <w:szCs w:val="24"/>
          <w:lang w:val="es-ES" w:eastAsia="es-ES"/>
        </w:rPr>
        <w:t>6</w:t>
      </w:r>
      <w:r w:rsidR="009B6BF8">
        <w:rPr>
          <w:rFonts w:ascii="Palatino Linotype" w:eastAsia="Times New Roman" w:hAnsi="Palatino Linotype" w:cs="Times New Roman"/>
          <w:b/>
          <w:sz w:val="24"/>
          <w:szCs w:val="24"/>
          <w:lang w:val="es-ES" w:eastAsia="es-ES"/>
        </w:rPr>
        <w:t>57</w:t>
      </w:r>
      <w:r>
        <w:rPr>
          <w:rFonts w:ascii="Palatino Linotype" w:eastAsia="Times New Roman" w:hAnsi="Palatino Linotype" w:cs="Times New Roman"/>
          <w:b/>
          <w:sz w:val="24"/>
          <w:szCs w:val="24"/>
          <w:lang w:val="es-ES" w:eastAsia="es-ES"/>
        </w:rPr>
        <w:t>/</w:t>
      </w:r>
      <w:proofErr w:type="spellStart"/>
      <w:r>
        <w:rPr>
          <w:rFonts w:ascii="Palatino Linotype" w:eastAsia="Times New Roman" w:hAnsi="Palatino Linotype" w:cs="Times New Roman"/>
          <w:b/>
          <w:sz w:val="24"/>
          <w:szCs w:val="24"/>
          <w:lang w:val="es-ES" w:eastAsia="es-ES"/>
        </w:rPr>
        <w:t>INFOEM</w:t>
      </w:r>
      <w:proofErr w:type="spellEnd"/>
      <w:r>
        <w:rPr>
          <w:rFonts w:ascii="Palatino Linotype" w:eastAsia="Times New Roman" w:hAnsi="Palatino Linotype" w:cs="Times New Roman"/>
          <w:b/>
          <w:sz w:val="24"/>
          <w:szCs w:val="24"/>
          <w:lang w:val="es-ES" w:eastAsia="es-ES"/>
        </w:rPr>
        <w:t>/IP/</w:t>
      </w:r>
      <w:proofErr w:type="spellStart"/>
      <w:r>
        <w:rPr>
          <w:rFonts w:ascii="Palatino Linotype" w:eastAsia="Times New Roman" w:hAnsi="Palatino Linotype" w:cs="Times New Roman"/>
          <w:b/>
          <w:sz w:val="24"/>
          <w:szCs w:val="24"/>
          <w:lang w:val="es-ES" w:eastAsia="es-ES"/>
        </w:rPr>
        <w:t>RR</w:t>
      </w:r>
      <w:proofErr w:type="spellEnd"/>
      <w:r>
        <w:rPr>
          <w:rFonts w:ascii="Palatino Linotype" w:eastAsia="Times New Roman" w:hAnsi="Palatino Linotype" w:cs="Times New Roman"/>
          <w:b/>
          <w:sz w:val="24"/>
          <w:szCs w:val="24"/>
          <w:lang w:val="es-ES" w:eastAsia="es-ES"/>
        </w:rPr>
        <w:t>/2019</w:t>
      </w:r>
      <w:r w:rsidRPr="00225926">
        <w:rPr>
          <w:rFonts w:ascii="Palatino Linotype" w:eastAsia="Times New Roman" w:hAnsi="Palatino Linotype" w:cs="Times New Roman"/>
          <w:b/>
          <w:sz w:val="24"/>
          <w:szCs w:val="24"/>
          <w:lang w:val="es-ES" w:eastAsia="es-ES"/>
        </w:rPr>
        <w:t>,</w:t>
      </w:r>
      <w:r>
        <w:rPr>
          <w:rFonts w:ascii="Palatino Linotype" w:eastAsia="Times New Roman" w:hAnsi="Palatino Linotype" w:cs="Times New Roman"/>
          <w:sz w:val="24"/>
          <w:szCs w:val="24"/>
          <w:lang w:val="es-ES" w:eastAsia="es-ES"/>
        </w:rPr>
        <w:t xml:space="preserve"> interpuesto</w:t>
      </w:r>
      <w:r w:rsidRPr="00225926">
        <w:rPr>
          <w:rFonts w:ascii="Palatino Linotype" w:eastAsia="Times New Roman" w:hAnsi="Palatino Linotype" w:cs="Times New Roman"/>
          <w:sz w:val="24"/>
          <w:szCs w:val="24"/>
          <w:lang w:val="es-ES" w:eastAsia="es-ES"/>
        </w:rPr>
        <w:t xml:space="preserve"> por </w:t>
      </w:r>
      <w:r w:rsidR="009B7E73">
        <w:rPr>
          <w:rFonts w:ascii="Palatino Linotype" w:eastAsia="Times New Roman" w:hAnsi="Palatino Linotype" w:cs="Times New Roman"/>
          <w:sz w:val="24"/>
          <w:szCs w:val="24"/>
          <w:lang w:val="es-ES" w:eastAsia="es-ES"/>
        </w:rPr>
        <w:t>el</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Times New Roman"/>
          <w:b/>
          <w:sz w:val="24"/>
          <w:szCs w:val="24"/>
          <w:lang w:val="es-ES" w:eastAsia="es-ES"/>
        </w:rPr>
        <w:t xml:space="preserve">C. </w:t>
      </w:r>
      <w:proofErr w:type="spellStart"/>
      <w:r w:rsidR="005E4358">
        <w:rPr>
          <w:rFonts w:ascii="Palatino Linotype" w:eastAsia="Times New Roman" w:hAnsi="Palatino Linotype" w:cs="Times New Roman"/>
          <w:b/>
          <w:color w:val="808080" w:themeColor="background1" w:themeShade="80"/>
          <w:lang w:val="es-ES_tradnl" w:eastAsia="es-ES"/>
        </w:rPr>
        <w:t>Xxxxxxxxx</w:t>
      </w:r>
      <w:proofErr w:type="spellEnd"/>
      <w:r w:rsidR="005E4358">
        <w:rPr>
          <w:rFonts w:ascii="Palatino Linotype" w:eastAsia="Times New Roman" w:hAnsi="Palatino Linotype" w:cs="Times New Roman"/>
          <w:b/>
          <w:color w:val="808080" w:themeColor="background1" w:themeShade="80"/>
          <w:lang w:val="es-ES_tradnl" w:eastAsia="es-ES"/>
        </w:rPr>
        <w:t xml:space="preserve"> </w:t>
      </w:r>
      <w:proofErr w:type="spellStart"/>
      <w:r w:rsidR="005E4358">
        <w:rPr>
          <w:rFonts w:ascii="Palatino Linotype" w:eastAsia="Times New Roman" w:hAnsi="Palatino Linotype" w:cs="Times New Roman"/>
          <w:b/>
          <w:color w:val="808080" w:themeColor="background1" w:themeShade="80"/>
          <w:lang w:val="es-ES_tradnl" w:eastAsia="es-ES"/>
        </w:rPr>
        <w:t>Xxxxxx</w:t>
      </w:r>
      <w:proofErr w:type="spellEnd"/>
      <w:r w:rsidR="005E4358">
        <w:rPr>
          <w:rFonts w:ascii="Palatino Linotype" w:eastAsia="Times New Roman" w:hAnsi="Palatino Linotype" w:cs="Times New Roman"/>
          <w:b/>
          <w:color w:val="808080" w:themeColor="background1" w:themeShade="80"/>
          <w:lang w:val="es-ES_tradnl" w:eastAsia="es-ES"/>
        </w:rPr>
        <w:t xml:space="preserve"> </w:t>
      </w:r>
      <w:proofErr w:type="spellStart"/>
      <w:r w:rsidR="005E4358">
        <w:rPr>
          <w:rFonts w:ascii="Palatino Linotype" w:eastAsia="Times New Roman" w:hAnsi="Palatino Linotype" w:cs="Times New Roman"/>
          <w:b/>
          <w:color w:val="808080" w:themeColor="background1" w:themeShade="80"/>
          <w:lang w:val="es-ES_tradnl" w:eastAsia="es-ES"/>
        </w:rPr>
        <w:t>Xx</w:t>
      </w:r>
      <w:proofErr w:type="spellEnd"/>
      <w:r w:rsidR="005E4358">
        <w:rPr>
          <w:rFonts w:ascii="Palatino Linotype" w:eastAsia="Times New Roman" w:hAnsi="Palatino Linotype" w:cs="Times New Roman"/>
          <w:b/>
          <w:color w:val="808080" w:themeColor="background1" w:themeShade="80"/>
          <w:lang w:val="es-ES_tradnl" w:eastAsia="es-ES"/>
        </w:rPr>
        <w:t xml:space="preserve"> </w:t>
      </w:r>
      <w:proofErr w:type="spellStart"/>
      <w:r w:rsidR="005E4358">
        <w:rPr>
          <w:rFonts w:ascii="Palatino Linotype" w:eastAsia="Times New Roman" w:hAnsi="Palatino Linotype" w:cs="Times New Roman"/>
          <w:b/>
          <w:color w:val="808080" w:themeColor="background1" w:themeShade="80"/>
          <w:lang w:val="es-ES_tradnl" w:eastAsia="es-ES"/>
        </w:rPr>
        <w:t>Xxxxxx</w:t>
      </w:r>
      <w:proofErr w:type="spellEnd"/>
      <w:r w:rsidR="002E2095">
        <w:rPr>
          <w:rFonts w:ascii="Palatino Linotype" w:eastAsia="Times New Roman" w:hAnsi="Palatino Linotype" w:cs="Times New Roman"/>
          <w:b/>
          <w:sz w:val="24"/>
          <w:szCs w:val="24"/>
          <w:lang w:val="es-ES" w:eastAsia="es-ES"/>
        </w:rPr>
        <w:t xml:space="preserve"> y/o </w:t>
      </w:r>
      <w:proofErr w:type="spellStart"/>
      <w:r w:rsidR="005E4358">
        <w:rPr>
          <w:rFonts w:ascii="Palatino Linotype" w:eastAsia="Times New Roman" w:hAnsi="Palatino Linotype" w:cs="Times New Roman"/>
          <w:b/>
          <w:sz w:val="24"/>
          <w:szCs w:val="24"/>
          <w:lang w:val="es-ES" w:eastAsia="es-ES"/>
        </w:rPr>
        <w:t>Xxxxxxxxxxx</w:t>
      </w:r>
      <w:proofErr w:type="spellEnd"/>
      <w:r w:rsidR="002E2095" w:rsidRPr="0099188B">
        <w:rPr>
          <w:rFonts w:ascii="Palatino Linotype" w:hAnsi="Palatino Linotype"/>
          <w:b/>
          <w:sz w:val="24"/>
          <w:szCs w:val="24"/>
        </w:rPr>
        <w:t xml:space="preserve"> </w:t>
      </w:r>
      <w:proofErr w:type="spellStart"/>
      <w:r w:rsidR="005E4358">
        <w:rPr>
          <w:rFonts w:ascii="Palatino Linotype" w:hAnsi="Palatino Linotype"/>
          <w:b/>
          <w:sz w:val="24"/>
          <w:szCs w:val="24"/>
        </w:rPr>
        <w:t>Xxxxxx</w:t>
      </w:r>
      <w:proofErr w:type="spellEnd"/>
      <w:r w:rsidR="002E2095" w:rsidRPr="0099188B">
        <w:rPr>
          <w:rFonts w:ascii="Palatino Linotype" w:hAnsi="Palatino Linotype"/>
          <w:b/>
          <w:sz w:val="24"/>
          <w:szCs w:val="24"/>
        </w:rPr>
        <w:t xml:space="preserve"> </w:t>
      </w:r>
      <w:proofErr w:type="spellStart"/>
      <w:r w:rsidR="004034AB">
        <w:rPr>
          <w:rFonts w:ascii="Palatino Linotype" w:hAnsi="Palatino Linotype"/>
          <w:b/>
          <w:sz w:val="24"/>
          <w:szCs w:val="24"/>
        </w:rPr>
        <w:t>Xx</w:t>
      </w:r>
      <w:proofErr w:type="spellEnd"/>
      <w:r w:rsidR="002E2095" w:rsidRPr="0099188B">
        <w:rPr>
          <w:rFonts w:ascii="Palatino Linotype" w:hAnsi="Palatino Linotype"/>
          <w:b/>
          <w:sz w:val="24"/>
          <w:szCs w:val="24"/>
        </w:rPr>
        <w:t xml:space="preserve"> </w:t>
      </w:r>
      <w:proofErr w:type="spellStart"/>
      <w:r w:rsidR="004034AB">
        <w:rPr>
          <w:rFonts w:ascii="Palatino Linotype" w:hAnsi="Palatino Linotype"/>
          <w:b/>
          <w:sz w:val="24"/>
          <w:szCs w:val="24"/>
        </w:rPr>
        <w:t>Xxxxxxxxxxxxx</w:t>
      </w:r>
      <w:proofErr w:type="spellEnd"/>
      <w:r w:rsidRPr="00225926">
        <w:rPr>
          <w:rFonts w:ascii="Palatino Linotype" w:eastAsia="Times New Roman" w:hAnsi="Palatino Linotype" w:cs="Times New Roman"/>
          <w:b/>
          <w:sz w:val="24"/>
          <w:szCs w:val="24"/>
          <w:lang w:val="es-ES" w:eastAsia="es-ES"/>
        </w:rPr>
        <w:t>,</w:t>
      </w:r>
      <w:r w:rsidRPr="00225926">
        <w:rPr>
          <w:rFonts w:ascii="Palatino Linotype" w:eastAsia="Times New Roman" w:hAnsi="Palatino Linotype" w:cs="Times New Roman"/>
          <w:sz w:val="24"/>
          <w:szCs w:val="24"/>
          <w:lang w:val="es-ES" w:eastAsia="es-ES"/>
        </w:rPr>
        <w:t xml:space="preserve"> en lo sucesivo </w:t>
      </w:r>
      <w:r w:rsidR="009B7E73">
        <w:rPr>
          <w:rFonts w:ascii="Palatino Linotype" w:eastAsia="Times New Roman" w:hAnsi="Palatino Linotype" w:cs="Times New Roman"/>
          <w:b/>
          <w:sz w:val="24"/>
          <w:szCs w:val="24"/>
          <w:lang w:val="es-ES" w:eastAsia="es-ES"/>
        </w:rPr>
        <w:t>EL</w:t>
      </w:r>
      <w:r w:rsidRPr="00225926">
        <w:rPr>
          <w:rFonts w:ascii="Palatino Linotype" w:eastAsia="Times New Roman" w:hAnsi="Palatino Linotype" w:cs="Times New Roman"/>
          <w:b/>
          <w:sz w:val="24"/>
          <w:szCs w:val="24"/>
          <w:lang w:val="es-ES" w:eastAsia="es-ES"/>
        </w:rPr>
        <w:t xml:space="preserve"> RECURRENTE,</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Arial"/>
          <w:sz w:val="24"/>
          <w:szCs w:val="24"/>
          <w:lang w:val="es-ES" w:eastAsia="es-ES"/>
        </w:rPr>
        <w:t>en contra de la respuesta de</w:t>
      </w:r>
      <w:r w:rsidR="00745740">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l</w:t>
      </w:r>
      <w:r w:rsidR="00745740">
        <w:rPr>
          <w:rFonts w:ascii="Palatino Linotype" w:eastAsia="Times New Roman" w:hAnsi="Palatino Linotype" w:cs="Arial"/>
          <w:sz w:val="24"/>
          <w:szCs w:val="24"/>
          <w:lang w:val="es-ES" w:eastAsia="es-ES"/>
        </w:rPr>
        <w:t>a</w:t>
      </w:r>
      <w:r>
        <w:rPr>
          <w:rFonts w:ascii="Palatino Linotype" w:eastAsia="Times New Roman" w:hAnsi="Palatino Linotype" w:cs="Arial"/>
          <w:sz w:val="24"/>
          <w:szCs w:val="24"/>
          <w:lang w:val="es-ES" w:eastAsia="es-ES"/>
        </w:rPr>
        <w:t xml:space="preserve"> </w:t>
      </w:r>
      <w:r w:rsidR="00745740">
        <w:rPr>
          <w:rFonts w:ascii="Palatino Linotype" w:eastAsia="Times New Roman" w:hAnsi="Palatino Linotype" w:cs="Arial"/>
          <w:b/>
          <w:sz w:val="24"/>
          <w:szCs w:val="24"/>
          <w:lang w:val="es-ES" w:eastAsia="es-ES"/>
        </w:rPr>
        <w:t>Secretaría de</w:t>
      </w:r>
      <w:r w:rsidR="0099188B">
        <w:rPr>
          <w:rFonts w:ascii="Palatino Linotype" w:eastAsia="Times New Roman" w:hAnsi="Palatino Linotype" w:cs="Arial"/>
          <w:b/>
          <w:sz w:val="24"/>
          <w:szCs w:val="24"/>
          <w:lang w:val="es-ES" w:eastAsia="es-ES"/>
        </w:rPr>
        <w:t>l</w:t>
      </w:r>
      <w:r w:rsidR="00745740">
        <w:rPr>
          <w:rFonts w:ascii="Palatino Linotype" w:eastAsia="Times New Roman" w:hAnsi="Palatino Linotype" w:cs="Arial"/>
          <w:b/>
          <w:sz w:val="24"/>
          <w:szCs w:val="24"/>
          <w:lang w:val="es-ES" w:eastAsia="es-ES"/>
        </w:rPr>
        <w:t xml:space="preserve"> </w:t>
      </w:r>
      <w:r w:rsidR="0099188B">
        <w:rPr>
          <w:rFonts w:ascii="Palatino Linotype" w:eastAsia="Times New Roman" w:hAnsi="Palatino Linotype" w:cs="Arial"/>
          <w:b/>
          <w:sz w:val="24"/>
          <w:szCs w:val="24"/>
          <w:lang w:val="es-ES" w:eastAsia="es-ES"/>
        </w:rPr>
        <w:t>Medio Ambiente</w:t>
      </w:r>
      <w:r w:rsidRPr="00225926">
        <w:rPr>
          <w:rFonts w:ascii="Palatino Linotype" w:eastAsia="Times New Roman" w:hAnsi="Palatino Linotype" w:cs="Arial"/>
          <w:b/>
          <w:sz w:val="24"/>
          <w:szCs w:val="24"/>
          <w:lang w:val="es-ES" w:eastAsia="es-ES"/>
        </w:rPr>
        <w:t xml:space="preserve">, </w:t>
      </w:r>
      <w:r w:rsidRPr="00225926">
        <w:rPr>
          <w:rFonts w:ascii="Palatino Linotype" w:eastAsia="Times New Roman" w:hAnsi="Palatino Linotype" w:cs="Arial"/>
          <w:sz w:val="24"/>
          <w:szCs w:val="24"/>
          <w:lang w:val="es-ES" w:eastAsia="es-ES"/>
        </w:rPr>
        <w:t xml:space="preserve">en lo sucesivo </w:t>
      </w:r>
      <w:r w:rsidRPr="00225926">
        <w:rPr>
          <w:rFonts w:ascii="Palatino Linotype" w:eastAsia="Times New Roman" w:hAnsi="Palatino Linotype" w:cs="Arial"/>
          <w:b/>
          <w:sz w:val="24"/>
          <w:szCs w:val="24"/>
          <w:lang w:val="es-ES" w:eastAsia="es-ES"/>
        </w:rPr>
        <w:t xml:space="preserve">EL SUJETO OBLIGADO, </w:t>
      </w:r>
      <w:r w:rsidRPr="00225926">
        <w:rPr>
          <w:rFonts w:ascii="Palatino Linotype" w:eastAsia="Times New Roman" w:hAnsi="Palatino Linotype" w:cs="Arial"/>
          <w:sz w:val="24"/>
          <w:szCs w:val="24"/>
          <w:lang w:val="es-ES" w:eastAsia="es-ES"/>
        </w:rPr>
        <w:t>se procede a dictar la presente resolución con base en lo siguiente:</w:t>
      </w:r>
    </w:p>
    <w:p w:rsidR="00866279" w:rsidRPr="00CA2981" w:rsidRDefault="00866279" w:rsidP="00866279">
      <w:pPr>
        <w:spacing w:line="360" w:lineRule="auto"/>
        <w:jc w:val="center"/>
        <w:rPr>
          <w:rFonts w:ascii="Palatino Linotype" w:eastAsia="Times New Roman" w:hAnsi="Palatino Linotype" w:cs="Arial"/>
          <w:b/>
          <w:sz w:val="28"/>
          <w:szCs w:val="28"/>
          <w:lang w:val="es-ES" w:eastAsia="es-ES"/>
        </w:rPr>
      </w:pPr>
      <w:r w:rsidRPr="00CA2981">
        <w:rPr>
          <w:rFonts w:ascii="Palatino Linotype" w:eastAsia="Times New Roman" w:hAnsi="Palatino Linotype" w:cs="Arial"/>
          <w:b/>
          <w:sz w:val="28"/>
          <w:szCs w:val="28"/>
          <w:lang w:val="es-ES" w:eastAsia="es-ES"/>
        </w:rPr>
        <w:t>R E S U L T A N D O</w:t>
      </w:r>
    </w:p>
    <w:p w:rsidR="00866279" w:rsidRDefault="0099188B" w:rsidP="00225926">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noProof/>
          <w:sz w:val="28"/>
          <w:szCs w:val="28"/>
          <w:lang w:eastAsia="es-MX"/>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2200275</wp:posOffset>
                </wp:positionV>
                <wp:extent cx="5572125" cy="202882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572125" cy="2028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90D31" id="Conector recto 9"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55pt,173.25pt" to="826.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" strokecolor="red" strokeweight=".5pt">
                <v:stroke joinstyle="miter"/>
                <w10:wrap anchorx="margin"/>
              </v:line>
            </w:pict>
          </mc:Fallback>
        </mc:AlternateContent>
      </w:r>
      <w:r w:rsidR="00866279" w:rsidRPr="00866279">
        <w:rPr>
          <w:rFonts w:ascii="Palatino Linotype" w:eastAsia="Times New Roman" w:hAnsi="Palatino Linotype" w:cs="Arial"/>
          <w:b/>
          <w:sz w:val="28"/>
          <w:szCs w:val="28"/>
          <w:lang w:val="es-ES" w:eastAsia="es-ES"/>
        </w:rPr>
        <w:t>I.</w:t>
      </w:r>
      <w:r w:rsidR="00866279" w:rsidRPr="00866279">
        <w:rPr>
          <w:rFonts w:ascii="Palatino Linotype" w:eastAsia="Times New Roman" w:hAnsi="Palatino Linotype" w:cs="Arial"/>
          <w:b/>
          <w:sz w:val="24"/>
          <w:szCs w:val="24"/>
          <w:lang w:val="es-ES" w:eastAsia="es-ES"/>
        </w:rPr>
        <w:t xml:space="preserve"> </w:t>
      </w:r>
      <w:r w:rsidRPr="0099188B">
        <w:rPr>
          <w:rFonts w:ascii="Palatino Linotype" w:hAnsi="Palatino Linotype"/>
          <w:sz w:val="24"/>
          <w:szCs w:val="24"/>
        </w:rPr>
        <w:t xml:space="preserve">En fecha </w:t>
      </w:r>
      <w:r>
        <w:rPr>
          <w:rFonts w:ascii="Palatino Linotype" w:hAnsi="Palatino Linotype"/>
          <w:sz w:val="24"/>
          <w:szCs w:val="24"/>
        </w:rPr>
        <w:t>once</w:t>
      </w:r>
      <w:r w:rsidRPr="0099188B">
        <w:rPr>
          <w:rFonts w:ascii="Palatino Linotype" w:hAnsi="Palatino Linotype"/>
          <w:sz w:val="24"/>
          <w:szCs w:val="24"/>
        </w:rPr>
        <w:t xml:space="preserve"> de </w:t>
      </w:r>
      <w:r>
        <w:rPr>
          <w:rFonts w:ascii="Palatino Linotype" w:hAnsi="Palatino Linotype"/>
          <w:sz w:val="24"/>
          <w:szCs w:val="24"/>
        </w:rPr>
        <w:t>julio</w:t>
      </w:r>
      <w:r w:rsidRPr="0099188B">
        <w:rPr>
          <w:rFonts w:ascii="Palatino Linotype" w:hAnsi="Palatino Linotype"/>
          <w:sz w:val="24"/>
          <w:szCs w:val="24"/>
        </w:rPr>
        <w:t xml:space="preserve"> de dos mil diecinueve, </w:t>
      </w:r>
      <w:r>
        <w:rPr>
          <w:rFonts w:ascii="Palatino Linotype" w:hAnsi="Palatino Linotype" w:cs="Arial"/>
          <w:b/>
          <w:sz w:val="24"/>
          <w:szCs w:val="24"/>
        </w:rPr>
        <w:t>EL</w:t>
      </w:r>
      <w:r w:rsidRPr="0099188B">
        <w:rPr>
          <w:rFonts w:ascii="Palatino Linotype" w:hAnsi="Palatino Linotype" w:cs="Arial"/>
          <w:b/>
          <w:sz w:val="24"/>
          <w:szCs w:val="24"/>
        </w:rPr>
        <w:t xml:space="preserve"> RECURRENTE</w:t>
      </w:r>
      <w:r w:rsidRPr="0099188B">
        <w:rPr>
          <w:rFonts w:ascii="Palatino Linotype" w:hAnsi="Palatino Linotype"/>
          <w:sz w:val="24"/>
          <w:szCs w:val="24"/>
        </w:rPr>
        <w:t xml:space="preserve"> presentó a través de la Plataforma Nacional de Trasparencia</w:t>
      </w:r>
      <w:r>
        <w:rPr>
          <w:rFonts w:ascii="Palatino Linotype" w:hAnsi="Palatino Linotype"/>
          <w:sz w:val="24"/>
          <w:szCs w:val="24"/>
        </w:rPr>
        <w:t xml:space="preserve">, en la que aparece como solicitante </w:t>
      </w:r>
      <w:r>
        <w:rPr>
          <w:rFonts w:ascii="Palatino Linotype" w:eastAsia="Times New Roman" w:hAnsi="Palatino Linotype" w:cs="Times New Roman"/>
          <w:b/>
          <w:sz w:val="24"/>
          <w:szCs w:val="24"/>
          <w:lang w:val="es-ES" w:eastAsia="es-ES"/>
        </w:rPr>
        <w:t xml:space="preserve">Residente Estado De México; </w:t>
      </w:r>
      <w:r w:rsidRPr="0099188B">
        <w:rPr>
          <w:rFonts w:ascii="Palatino Linotype" w:eastAsia="Times New Roman" w:hAnsi="Palatino Linotype" w:cs="Times New Roman"/>
          <w:sz w:val="24"/>
          <w:szCs w:val="24"/>
          <w:lang w:val="es-ES" w:eastAsia="es-ES"/>
        </w:rPr>
        <w:t>la cual</w:t>
      </w:r>
      <w:r>
        <w:rPr>
          <w:rFonts w:ascii="Palatino Linotype" w:eastAsia="Times New Roman" w:hAnsi="Palatino Linotype" w:cs="Times New Roman"/>
          <w:sz w:val="24"/>
          <w:szCs w:val="24"/>
          <w:lang w:val="es-ES" w:eastAsia="es-ES"/>
        </w:rPr>
        <w:t>,</w:t>
      </w:r>
      <w:r w:rsidRPr="0099188B">
        <w:rPr>
          <w:rFonts w:ascii="Palatino Linotype" w:eastAsia="Times New Roman" w:hAnsi="Palatino Linotype" w:cs="Times New Roman"/>
          <w:sz w:val="24"/>
          <w:szCs w:val="24"/>
          <w:lang w:val="es-ES" w:eastAsia="es-ES"/>
        </w:rPr>
        <w:t xml:space="preserve"> es</w:t>
      </w:r>
      <w:r w:rsidRPr="0099188B">
        <w:rPr>
          <w:rFonts w:ascii="Palatino Linotype" w:hAnsi="Palatino Linotype"/>
          <w:sz w:val="24"/>
          <w:szCs w:val="24"/>
        </w:rPr>
        <w:t xml:space="preserve"> vinculada al Sistema de Acceso a la Información Mexiquense, en lo subsecuente </w:t>
      </w:r>
      <w:r w:rsidRPr="0099188B">
        <w:rPr>
          <w:rFonts w:ascii="Palatino Linotype" w:hAnsi="Palatino Linotype"/>
          <w:b/>
          <w:sz w:val="24"/>
          <w:szCs w:val="24"/>
        </w:rPr>
        <w:t xml:space="preserve">EL </w:t>
      </w:r>
      <w:proofErr w:type="spellStart"/>
      <w:r w:rsidRPr="0099188B">
        <w:rPr>
          <w:rFonts w:ascii="Palatino Linotype" w:hAnsi="Palatino Linotype"/>
          <w:b/>
          <w:sz w:val="24"/>
          <w:szCs w:val="24"/>
        </w:rPr>
        <w:t>SAIMEX</w:t>
      </w:r>
      <w:proofErr w:type="spellEnd"/>
      <w:r w:rsidRPr="0099188B">
        <w:rPr>
          <w:rFonts w:ascii="Palatino Linotype" w:hAnsi="Palatino Linotype"/>
          <w:sz w:val="24"/>
          <w:szCs w:val="24"/>
        </w:rPr>
        <w:t xml:space="preserve"> </w:t>
      </w:r>
      <w:r>
        <w:rPr>
          <w:rFonts w:ascii="Palatino Linotype" w:hAnsi="Palatino Linotype"/>
          <w:sz w:val="24"/>
          <w:szCs w:val="24"/>
        </w:rPr>
        <w:t xml:space="preserve">y que aparece como requirente </w:t>
      </w:r>
      <w:proofErr w:type="spellStart"/>
      <w:r w:rsidR="004034AB">
        <w:rPr>
          <w:rFonts w:ascii="Palatino Linotype" w:hAnsi="Palatino Linotype"/>
          <w:sz w:val="24"/>
          <w:szCs w:val="24"/>
        </w:rPr>
        <w:t>Xxxxxxxxxxx</w:t>
      </w:r>
      <w:proofErr w:type="spellEnd"/>
      <w:r w:rsidRPr="0099188B">
        <w:rPr>
          <w:rFonts w:ascii="Palatino Linotype" w:hAnsi="Palatino Linotype"/>
          <w:b/>
          <w:sz w:val="24"/>
          <w:szCs w:val="24"/>
        </w:rPr>
        <w:t xml:space="preserve"> </w:t>
      </w:r>
      <w:proofErr w:type="spellStart"/>
      <w:r w:rsidR="004034AB">
        <w:rPr>
          <w:rFonts w:ascii="Palatino Linotype" w:hAnsi="Palatino Linotype"/>
          <w:b/>
          <w:sz w:val="24"/>
          <w:szCs w:val="24"/>
        </w:rPr>
        <w:t>Xxxxxx</w:t>
      </w:r>
      <w:proofErr w:type="spellEnd"/>
      <w:r w:rsidRPr="0099188B">
        <w:rPr>
          <w:rFonts w:ascii="Palatino Linotype" w:hAnsi="Palatino Linotype"/>
          <w:b/>
          <w:sz w:val="24"/>
          <w:szCs w:val="24"/>
        </w:rPr>
        <w:t xml:space="preserve"> </w:t>
      </w:r>
      <w:proofErr w:type="spellStart"/>
      <w:r w:rsidR="004034AB">
        <w:rPr>
          <w:rFonts w:ascii="Palatino Linotype" w:hAnsi="Palatino Linotype"/>
          <w:b/>
          <w:sz w:val="24"/>
          <w:szCs w:val="24"/>
        </w:rPr>
        <w:t>Xx</w:t>
      </w:r>
      <w:proofErr w:type="spellEnd"/>
      <w:r w:rsidRPr="0099188B">
        <w:rPr>
          <w:rFonts w:ascii="Palatino Linotype" w:hAnsi="Palatino Linotype"/>
          <w:b/>
          <w:sz w:val="24"/>
          <w:szCs w:val="24"/>
        </w:rPr>
        <w:t xml:space="preserve"> </w:t>
      </w:r>
      <w:proofErr w:type="spellStart"/>
      <w:r w:rsidR="004034AB">
        <w:rPr>
          <w:rFonts w:ascii="Palatino Linotype" w:hAnsi="Palatino Linotype"/>
          <w:b/>
          <w:sz w:val="24"/>
          <w:szCs w:val="24"/>
        </w:rPr>
        <w:t>Xxxxxxxxxxxxx</w:t>
      </w:r>
      <w:proofErr w:type="spellEnd"/>
      <w:r>
        <w:rPr>
          <w:rFonts w:ascii="Palatino Linotype" w:hAnsi="Palatino Linotype"/>
          <w:sz w:val="24"/>
          <w:szCs w:val="24"/>
        </w:rPr>
        <w:t xml:space="preserve">, </w:t>
      </w:r>
      <w:r w:rsidRPr="0099188B">
        <w:rPr>
          <w:rFonts w:ascii="Palatino Linotype" w:hAnsi="Palatino Linotype"/>
          <w:sz w:val="24"/>
          <w:szCs w:val="24"/>
        </w:rPr>
        <w:t xml:space="preserve">ante </w:t>
      </w:r>
      <w:r w:rsidRPr="0099188B">
        <w:rPr>
          <w:rFonts w:ascii="Palatino Linotype" w:hAnsi="Palatino Linotype"/>
          <w:b/>
          <w:sz w:val="24"/>
          <w:szCs w:val="24"/>
        </w:rPr>
        <w:t>EL SUJETO OBLIGADO</w:t>
      </w:r>
      <w:r w:rsidRPr="0099188B">
        <w:rPr>
          <w:rFonts w:ascii="Palatino Linotype" w:hAnsi="Palatino Linotype"/>
          <w:sz w:val="24"/>
          <w:szCs w:val="24"/>
        </w:rPr>
        <w:t xml:space="preserve">, la solicitud de acceso a la información pública, a la que se le asignó el número </w:t>
      </w:r>
      <w:r w:rsidRPr="0099188B">
        <w:rPr>
          <w:rFonts w:ascii="Palatino Linotype" w:hAnsi="Palatino Linotype"/>
          <w:b/>
          <w:bCs/>
          <w:sz w:val="24"/>
          <w:szCs w:val="24"/>
        </w:rPr>
        <w:t>00406/</w:t>
      </w:r>
      <w:proofErr w:type="spellStart"/>
      <w:r w:rsidRPr="0099188B">
        <w:rPr>
          <w:rFonts w:ascii="Palatino Linotype" w:hAnsi="Palatino Linotype"/>
          <w:b/>
          <w:bCs/>
          <w:sz w:val="24"/>
          <w:szCs w:val="24"/>
        </w:rPr>
        <w:t>SMA</w:t>
      </w:r>
      <w:proofErr w:type="spellEnd"/>
      <w:r w:rsidRPr="0099188B">
        <w:rPr>
          <w:rFonts w:ascii="Palatino Linotype" w:hAnsi="Palatino Linotype"/>
          <w:b/>
          <w:bCs/>
          <w:sz w:val="24"/>
          <w:szCs w:val="24"/>
        </w:rPr>
        <w:t>/IP/2019</w:t>
      </w:r>
      <w:r w:rsidR="00B17480" w:rsidRPr="0099188B">
        <w:rPr>
          <w:rFonts w:ascii="Palatino Linotype" w:eastAsia="Times New Roman" w:hAnsi="Palatino Linotype" w:cs="Arial"/>
          <w:b/>
          <w:sz w:val="24"/>
          <w:szCs w:val="24"/>
          <w:lang w:val="es-ES" w:eastAsia="es-ES"/>
        </w:rPr>
        <w:t xml:space="preserve">, </w:t>
      </w:r>
      <w:r w:rsidR="00B17480" w:rsidRPr="0099188B">
        <w:rPr>
          <w:rFonts w:ascii="Palatino Linotype" w:eastAsia="Times New Roman" w:hAnsi="Palatino Linotype" w:cs="Arial"/>
          <w:sz w:val="24"/>
          <w:szCs w:val="24"/>
          <w:lang w:val="es-ES" w:eastAsia="es-ES"/>
        </w:rPr>
        <w:t xml:space="preserve">mediante la cual </w:t>
      </w:r>
      <w:r w:rsidR="00CC3949" w:rsidRPr="0099188B">
        <w:rPr>
          <w:rFonts w:ascii="Palatino Linotype" w:eastAsia="Times New Roman" w:hAnsi="Palatino Linotype" w:cs="Arial"/>
          <w:sz w:val="24"/>
          <w:szCs w:val="24"/>
          <w:lang w:val="es-ES" w:eastAsia="es-ES"/>
        </w:rPr>
        <w:t>requirió</w:t>
      </w:r>
      <w:r w:rsidR="00B17480" w:rsidRPr="0099188B">
        <w:rPr>
          <w:rFonts w:ascii="Palatino Linotype" w:eastAsia="Times New Roman" w:hAnsi="Palatino Linotype" w:cs="Arial"/>
          <w:sz w:val="24"/>
          <w:szCs w:val="24"/>
          <w:lang w:val="es-ES" w:eastAsia="es-ES"/>
        </w:rPr>
        <w:t xml:space="preserve"> lo siguiente:</w:t>
      </w:r>
    </w:p>
    <w:p w:rsidR="0099188B" w:rsidRDefault="0099188B" w:rsidP="00225926">
      <w:pPr>
        <w:spacing w:line="360" w:lineRule="auto"/>
        <w:jc w:val="both"/>
        <w:rPr>
          <w:rFonts w:ascii="Palatino Linotype" w:eastAsia="Times New Roman" w:hAnsi="Palatino Linotype" w:cs="Arial"/>
          <w:sz w:val="24"/>
          <w:szCs w:val="24"/>
          <w:lang w:val="es-ES" w:eastAsia="es-ES"/>
        </w:rPr>
      </w:pPr>
    </w:p>
    <w:p w:rsidR="0099188B" w:rsidRDefault="0099188B" w:rsidP="00225926">
      <w:pPr>
        <w:spacing w:line="360" w:lineRule="auto"/>
        <w:jc w:val="both"/>
        <w:rPr>
          <w:rFonts w:ascii="Palatino Linotype" w:eastAsia="Times New Roman" w:hAnsi="Palatino Linotype" w:cs="Arial"/>
          <w:sz w:val="24"/>
          <w:szCs w:val="24"/>
          <w:lang w:val="es-ES" w:eastAsia="es-ES"/>
        </w:rPr>
      </w:pPr>
    </w:p>
    <w:p w:rsidR="0099188B" w:rsidRDefault="0099188B" w:rsidP="00225926">
      <w:pPr>
        <w:spacing w:line="360" w:lineRule="auto"/>
        <w:jc w:val="both"/>
        <w:rPr>
          <w:rFonts w:ascii="Palatino Linotype" w:eastAsia="Times New Roman" w:hAnsi="Palatino Linotype" w:cs="Arial"/>
          <w:sz w:val="24"/>
          <w:szCs w:val="24"/>
          <w:lang w:val="es-ES" w:eastAsia="es-ES"/>
        </w:rPr>
      </w:pPr>
    </w:p>
    <w:p w:rsidR="0099188B" w:rsidRPr="0099188B" w:rsidRDefault="0099188B" w:rsidP="00225926">
      <w:pPr>
        <w:spacing w:line="360" w:lineRule="auto"/>
        <w:jc w:val="both"/>
        <w:rPr>
          <w:rFonts w:ascii="Palatino Linotype" w:eastAsia="Times New Roman" w:hAnsi="Palatino Linotype" w:cs="Arial"/>
          <w:sz w:val="24"/>
          <w:szCs w:val="24"/>
          <w:lang w:val="es-ES" w:eastAsia="es-ES"/>
        </w:rPr>
      </w:pPr>
    </w:p>
    <w:p w:rsidR="005B6F85" w:rsidRPr="005B6F8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Tr="00323EFC">
        <w:trPr>
          <w:trHeight w:val="589"/>
        </w:trPr>
        <w:tc>
          <w:tcPr>
            <w:tcW w:w="2972" w:type="dxa"/>
            <w:shd w:val="clear" w:color="auto" w:fill="000000" w:themeFill="text1"/>
            <w:vAlign w:val="center"/>
          </w:tcPr>
          <w:p w:rsidR="00323EFC" w:rsidRPr="00323EFC"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23EFC">
              <w:rPr>
                <w:rFonts w:ascii="Palatino Linotype" w:eastAsia="Times New Roman" w:hAnsi="Palatino Linotype" w:cs="Times New Roman"/>
                <w:b/>
                <w:color w:val="FFFFFF" w:themeColor="background1"/>
                <w:sz w:val="24"/>
                <w:szCs w:val="24"/>
                <w:lang w:val="es-ES" w:eastAsia="es-ES"/>
              </w:rPr>
              <w:lastRenderedPageBreak/>
              <w:t>Número de Solicitud</w:t>
            </w:r>
          </w:p>
        </w:tc>
        <w:tc>
          <w:tcPr>
            <w:tcW w:w="6034" w:type="dxa"/>
            <w:shd w:val="clear" w:color="auto" w:fill="000000" w:themeFill="text1"/>
            <w:vAlign w:val="center"/>
          </w:tcPr>
          <w:p w:rsidR="00323EFC" w:rsidRPr="00323EF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23EFC">
              <w:rPr>
                <w:rFonts w:ascii="Palatino Linotype" w:eastAsia="Times New Roman" w:hAnsi="Palatino Linotype" w:cs="Times New Roman"/>
                <w:b/>
                <w:sz w:val="24"/>
                <w:szCs w:val="24"/>
                <w:lang w:val="es-ES" w:eastAsia="es-ES"/>
              </w:rPr>
              <w:t>Contenido</w:t>
            </w:r>
          </w:p>
        </w:tc>
      </w:tr>
      <w:tr w:rsidR="00323EFC" w:rsidTr="001B7404">
        <w:trPr>
          <w:trHeight w:val="2784"/>
        </w:trPr>
        <w:tc>
          <w:tcPr>
            <w:tcW w:w="2972" w:type="dxa"/>
            <w:vAlign w:val="center"/>
          </w:tcPr>
          <w:p w:rsidR="00323EFC" w:rsidRDefault="0099188B" w:rsidP="00505E0F">
            <w:pPr>
              <w:spacing w:line="360" w:lineRule="auto"/>
              <w:jc w:val="center"/>
              <w:rPr>
                <w:rFonts w:ascii="Palatino Linotype" w:eastAsia="Times New Roman" w:hAnsi="Palatino Linotype" w:cs="Times New Roman"/>
                <w:sz w:val="24"/>
                <w:szCs w:val="24"/>
                <w:lang w:val="es-ES" w:eastAsia="es-ES"/>
              </w:rPr>
            </w:pPr>
            <w:r w:rsidRPr="0099188B">
              <w:rPr>
                <w:rFonts w:ascii="Palatino Linotype" w:hAnsi="Palatino Linotype"/>
                <w:b/>
                <w:bCs/>
                <w:sz w:val="24"/>
                <w:szCs w:val="24"/>
              </w:rPr>
              <w:t>00406/</w:t>
            </w:r>
            <w:proofErr w:type="spellStart"/>
            <w:r w:rsidRPr="0099188B">
              <w:rPr>
                <w:rFonts w:ascii="Palatino Linotype" w:hAnsi="Palatino Linotype"/>
                <w:b/>
                <w:bCs/>
                <w:sz w:val="24"/>
                <w:szCs w:val="24"/>
              </w:rPr>
              <w:t>SMA</w:t>
            </w:r>
            <w:proofErr w:type="spellEnd"/>
            <w:r w:rsidRPr="0099188B">
              <w:rPr>
                <w:rFonts w:ascii="Palatino Linotype" w:hAnsi="Palatino Linotype"/>
                <w:b/>
                <w:bCs/>
                <w:sz w:val="24"/>
                <w:szCs w:val="24"/>
              </w:rPr>
              <w:t>/IP/2019</w:t>
            </w:r>
          </w:p>
        </w:tc>
        <w:tc>
          <w:tcPr>
            <w:tcW w:w="6034" w:type="dxa"/>
          </w:tcPr>
          <w:p w:rsidR="00323EFC" w:rsidRPr="0013649D" w:rsidRDefault="00505E0F" w:rsidP="00505E0F">
            <w:pPr>
              <w:spacing w:after="160" w:line="360" w:lineRule="auto"/>
              <w:jc w:val="both"/>
              <w:rPr>
                <w:rFonts w:ascii="Palatino Linotype" w:eastAsia="Times New Roman" w:hAnsi="Palatino Linotype" w:cs="Times New Roman"/>
                <w:i/>
                <w:lang w:val="es-ES" w:eastAsia="es-ES"/>
              </w:rPr>
            </w:pPr>
            <w:r w:rsidRPr="0013649D">
              <w:rPr>
                <w:rFonts w:ascii="Palatino Linotype" w:eastAsia="Times New Roman" w:hAnsi="Palatino Linotype" w:cs="Arial"/>
                <w:i/>
                <w:lang w:val="es-ES" w:eastAsia="es-ES"/>
              </w:rPr>
              <w:t>“</w:t>
            </w:r>
            <w:r w:rsidR="0099188B" w:rsidRPr="0099188B">
              <w:rPr>
                <w:rFonts w:ascii="Palatino Linotype" w:eastAsia="Times New Roman" w:hAnsi="Palatino Linotype" w:cs="Arial"/>
                <w:i/>
                <w:lang w:val="es-ES" w:eastAsia="es-ES"/>
              </w:rPr>
              <w:t xml:space="preserve">Proporcionar copia, completa y legible de todos los dictámenes como Impacto Regional o Único de factibilidad, evaluaciones y/o resolutivos emitidos en materia de Impacto Ambiental, Urbano, Protección Civil, y Vialidad, así como los instrumentos de áreas de donación y equipamiento urbano por los cuales se autorizó en sus diversas etapas y manzanas la construcción del conjunto Urbano de tipo Interés Social denominado LA GUADALUPANA DEL LAGO, conocido comercialmente como COLONIAL DEL LAGO, ubicado en el Municipio de Nicolás Romero, Estado de México, así como el estatus a la fecha de la presente solicitud del cumplimiento de las condicionantes a las que se sujetaron las diversas autorizaciones; para el caso de permuta de cumplimiento de obligaciones y/o condicionantes también proporcionar copia simple de éstas. Proporcionar la referencia de la Gaceta Oficial por la cual se autoriza cada una de las etapas por manzana de dicho proyecto. Proporcionar Evaluación de Manifestación de Impacto Ambiental de la Planta de Tratamiento del Conjunto y acuerdos de entrega de equipamiento urbano al Municipio de Nicolás Romero. De la </w:t>
            </w:r>
            <w:proofErr w:type="spellStart"/>
            <w:r w:rsidR="0099188B" w:rsidRPr="0099188B">
              <w:rPr>
                <w:rFonts w:ascii="Palatino Linotype" w:eastAsia="Times New Roman" w:hAnsi="Palatino Linotype" w:cs="Arial"/>
                <w:i/>
                <w:lang w:val="es-ES" w:eastAsia="es-ES"/>
              </w:rPr>
              <w:t>CAEM</w:t>
            </w:r>
            <w:proofErr w:type="spellEnd"/>
            <w:r w:rsidR="0099188B" w:rsidRPr="0099188B">
              <w:rPr>
                <w:rFonts w:ascii="Palatino Linotype" w:eastAsia="Times New Roman" w:hAnsi="Palatino Linotype" w:cs="Arial"/>
                <w:i/>
                <w:lang w:val="es-ES" w:eastAsia="es-ES"/>
              </w:rPr>
              <w:t xml:space="preserve"> la factibilidad del servicio en cada una de las etapas del proyecto y el respectivo pago en bloque y </w:t>
            </w:r>
            <w:proofErr w:type="spellStart"/>
            <w:r w:rsidR="0099188B" w:rsidRPr="0099188B">
              <w:rPr>
                <w:rFonts w:ascii="Palatino Linotype" w:eastAsia="Times New Roman" w:hAnsi="Palatino Linotype" w:cs="Arial"/>
                <w:i/>
                <w:lang w:val="es-ES" w:eastAsia="es-ES"/>
              </w:rPr>
              <w:t>volumenes</w:t>
            </w:r>
            <w:proofErr w:type="spellEnd"/>
            <w:r w:rsidR="0099188B" w:rsidRPr="0099188B">
              <w:rPr>
                <w:rFonts w:ascii="Palatino Linotype" w:eastAsia="Times New Roman" w:hAnsi="Palatino Linotype" w:cs="Arial"/>
                <w:i/>
                <w:lang w:val="es-ES" w:eastAsia="es-ES"/>
              </w:rPr>
              <w:t xml:space="preserve"> autorizados, y de la Coordinación General de Protección Civil</w:t>
            </w:r>
            <w:r w:rsidRPr="0013649D">
              <w:rPr>
                <w:rFonts w:ascii="Palatino Linotype" w:eastAsia="Times New Roman" w:hAnsi="Palatino Linotype" w:cs="Arial"/>
                <w:i/>
                <w:lang w:val="es-ES" w:eastAsia="es-ES"/>
              </w:rPr>
              <w:t>”</w:t>
            </w:r>
          </w:p>
        </w:tc>
      </w:tr>
    </w:tbl>
    <w:p w:rsidR="005B6F85" w:rsidRDefault="005B6F85" w:rsidP="00C86037">
      <w:pPr>
        <w:spacing w:after="0" w:line="360" w:lineRule="auto"/>
        <w:jc w:val="both"/>
        <w:rPr>
          <w:rFonts w:ascii="Palatino Linotype" w:eastAsia="Times New Roman" w:hAnsi="Palatino Linotype" w:cs="Times New Roman"/>
          <w:b/>
          <w:sz w:val="28"/>
          <w:szCs w:val="28"/>
          <w:lang w:eastAsia="es-ES"/>
        </w:rPr>
      </w:pPr>
    </w:p>
    <w:p w:rsidR="002E2095" w:rsidRPr="002E2095" w:rsidRDefault="002E2095" w:rsidP="00C86037">
      <w:pPr>
        <w:spacing w:after="0" w:line="360" w:lineRule="auto"/>
        <w:jc w:val="both"/>
        <w:rPr>
          <w:rFonts w:ascii="Palatino Linotype" w:eastAsia="Times New Roman" w:hAnsi="Palatino Linotype" w:cs="Times New Roman"/>
          <w:sz w:val="24"/>
          <w:szCs w:val="24"/>
          <w:lang w:eastAsia="es-ES"/>
        </w:rPr>
      </w:pPr>
      <w:r w:rsidRPr="002E2095">
        <w:rPr>
          <w:rFonts w:ascii="Palatino Linotype" w:eastAsia="Times New Roman" w:hAnsi="Palatino Linotype" w:cs="Times New Roman"/>
          <w:sz w:val="24"/>
          <w:szCs w:val="24"/>
          <w:lang w:eastAsia="es-ES"/>
        </w:rPr>
        <w:t>Asimismo</w:t>
      </w:r>
      <w:r>
        <w:rPr>
          <w:rFonts w:ascii="Palatino Linotype" w:eastAsia="Times New Roman" w:hAnsi="Palatino Linotype" w:cs="Times New Roman"/>
          <w:sz w:val="24"/>
          <w:szCs w:val="24"/>
          <w:lang w:eastAsia="es-ES"/>
        </w:rPr>
        <w:t xml:space="preserve">, adjunto un archivo electrónico denominado </w:t>
      </w:r>
      <w:r w:rsidRPr="002E2095">
        <w:rPr>
          <w:rFonts w:ascii="Palatino Linotype" w:eastAsia="Times New Roman" w:hAnsi="Palatino Linotype" w:cs="Times New Roman"/>
          <w:b/>
          <w:i/>
          <w:sz w:val="24"/>
          <w:szCs w:val="24"/>
          <w:lang w:eastAsia="es-ES"/>
        </w:rPr>
        <w:t>Archivo Adjunto a la Solicitud</w:t>
      </w:r>
      <w:r>
        <w:rPr>
          <w:rFonts w:ascii="Palatino Linotype" w:eastAsia="Times New Roman" w:hAnsi="Palatino Linotype" w:cs="Times New Roman"/>
          <w:sz w:val="24"/>
          <w:szCs w:val="24"/>
          <w:lang w:eastAsia="es-ES"/>
        </w:rPr>
        <w:t>, el cual por ser del conocimiento de las partes no se inserta en el presente apartado.</w:t>
      </w:r>
    </w:p>
    <w:p w:rsidR="0099188B" w:rsidRPr="00F20EEB" w:rsidRDefault="00C86037" w:rsidP="0099188B">
      <w:pPr>
        <w:pStyle w:val="Prrafodelista"/>
        <w:spacing w:before="240" w:after="240" w:line="360" w:lineRule="auto"/>
        <w:ind w:left="0"/>
        <w:jc w:val="both"/>
        <w:rPr>
          <w:rFonts w:ascii="Palatino Linotype" w:hAnsi="Palatino Linotype"/>
        </w:rPr>
      </w:pPr>
      <w:r w:rsidRPr="00C86037">
        <w:rPr>
          <w:rFonts w:ascii="Palatino Linotype" w:hAnsi="Palatino Linotype"/>
          <w:b/>
          <w:sz w:val="28"/>
          <w:szCs w:val="28"/>
        </w:rPr>
        <w:lastRenderedPageBreak/>
        <w:t>II.</w:t>
      </w:r>
      <w:r w:rsidRPr="00C86037">
        <w:rPr>
          <w:rFonts w:ascii="Palatino Linotype" w:hAnsi="Palatino Linotype"/>
          <w:sz w:val="28"/>
          <w:szCs w:val="28"/>
        </w:rPr>
        <w:t xml:space="preserve"> </w:t>
      </w:r>
      <w:r w:rsidR="0099188B" w:rsidRPr="00F20EEB">
        <w:rPr>
          <w:rFonts w:ascii="Palatino Linotype" w:hAnsi="Palatino Linotype"/>
        </w:rPr>
        <w:t xml:space="preserve">Por su parte el Titular de la Unidad de Transparencia en fecha </w:t>
      </w:r>
      <w:r w:rsidR="0099188B">
        <w:rPr>
          <w:rFonts w:ascii="Palatino Linotype" w:hAnsi="Palatino Linotype"/>
        </w:rPr>
        <w:t>veinticuatro</w:t>
      </w:r>
      <w:r w:rsidR="0099188B" w:rsidRPr="00F20EEB">
        <w:rPr>
          <w:rFonts w:ascii="Palatino Linotype" w:hAnsi="Palatino Linotype"/>
        </w:rPr>
        <w:t xml:space="preserve"> de </w:t>
      </w:r>
      <w:r w:rsidR="0099188B">
        <w:rPr>
          <w:rFonts w:ascii="Palatino Linotype" w:hAnsi="Palatino Linotype"/>
        </w:rPr>
        <w:t>julio</w:t>
      </w:r>
      <w:r w:rsidR="0099188B" w:rsidRPr="00F20EEB">
        <w:rPr>
          <w:rFonts w:ascii="Palatino Linotype" w:hAnsi="Palatino Linotype"/>
        </w:rPr>
        <w:t xml:space="preserve"> de dos mil dieci</w:t>
      </w:r>
      <w:r w:rsidR="0099188B">
        <w:rPr>
          <w:rFonts w:ascii="Palatino Linotype" w:hAnsi="Palatino Linotype"/>
        </w:rPr>
        <w:t>nueve</w:t>
      </w:r>
      <w:r w:rsidR="0099188B" w:rsidRPr="00F20EEB">
        <w:rPr>
          <w:rFonts w:ascii="Palatino Linotype" w:hAnsi="Palatino Linotype"/>
        </w:rPr>
        <w:t>, solicitó la información de mérito, como se aprecia en la imagen</w:t>
      </w:r>
      <w:r w:rsidR="0099188B">
        <w:rPr>
          <w:rFonts w:ascii="Palatino Linotype" w:hAnsi="Palatino Linotype"/>
        </w:rPr>
        <w:t xml:space="preserve"> inserta</w:t>
      </w:r>
      <w:r w:rsidR="0099188B" w:rsidRPr="00F20EEB">
        <w:rPr>
          <w:rFonts w:ascii="Palatino Linotype" w:hAnsi="Palatino Linotype"/>
        </w:rPr>
        <w:t xml:space="preserve"> a continuación:</w:t>
      </w:r>
    </w:p>
    <w:p w:rsidR="0099188B" w:rsidRDefault="0099188B" w:rsidP="001B7404">
      <w:pPr>
        <w:pStyle w:val="Prrafodelista"/>
        <w:spacing w:before="240" w:after="240" w:line="360" w:lineRule="auto"/>
        <w:ind w:left="0"/>
        <w:jc w:val="both"/>
        <w:rPr>
          <w:rFonts w:ascii="Palatino Linotype" w:hAnsi="Palatino Linotype"/>
          <w:sz w:val="28"/>
          <w:szCs w:val="28"/>
        </w:rPr>
      </w:pPr>
      <w:r>
        <w:rPr>
          <w:noProof/>
          <w:lang w:val="es-MX" w:eastAsia="es-MX"/>
        </w:rPr>
        <w:drawing>
          <wp:inline distT="0" distB="0" distL="0" distR="0" wp14:anchorId="429FFC70" wp14:editId="7C2183DD">
            <wp:extent cx="5623854" cy="2152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98" t="6575" r="4431" b="48458"/>
                    <a:stretch/>
                  </pic:blipFill>
                  <pic:spPr bwMode="auto">
                    <a:xfrm>
                      <a:off x="0" y="0"/>
                      <a:ext cx="5678610" cy="2173609"/>
                    </a:xfrm>
                    <a:prstGeom prst="rect">
                      <a:avLst/>
                    </a:prstGeom>
                    <a:ln>
                      <a:noFill/>
                    </a:ln>
                    <a:extLst>
                      <a:ext uri="{53640926-AAD7-44D8-BBD7-CCE9431645EC}">
                        <a14:shadowObscured xmlns:a14="http://schemas.microsoft.com/office/drawing/2010/main"/>
                      </a:ext>
                    </a:extLst>
                  </pic:spPr>
                </pic:pic>
              </a:graphicData>
            </a:graphic>
          </wp:inline>
        </w:drawing>
      </w:r>
    </w:p>
    <w:p w:rsidR="0099188B" w:rsidRPr="00CE3565" w:rsidRDefault="0099188B" w:rsidP="0099188B">
      <w:pPr>
        <w:spacing w:line="360" w:lineRule="auto"/>
        <w:jc w:val="both"/>
        <w:rPr>
          <w:rFonts w:ascii="Palatino Linotype" w:hAnsi="Palatino Linotype"/>
          <w:sz w:val="24"/>
          <w:szCs w:val="24"/>
        </w:rPr>
      </w:pPr>
      <w:r w:rsidRPr="00CE3565">
        <w:rPr>
          <w:rFonts w:ascii="Palatino Linotype" w:hAnsi="Palatino Linotype"/>
          <w:sz w:val="24"/>
          <w:szCs w:val="24"/>
        </w:rPr>
        <w:t xml:space="preserve">Es importante señalar que, </w:t>
      </w:r>
      <w:r w:rsidR="009750D0">
        <w:rPr>
          <w:rFonts w:ascii="Palatino Linotype" w:hAnsi="Palatino Linotype"/>
          <w:sz w:val="24"/>
          <w:szCs w:val="24"/>
        </w:rPr>
        <w:t>el</w:t>
      </w:r>
      <w:r w:rsidRPr="00CE3565">
        <w:rPr>
          <w:rFonts w:ascii="Palatino Linotype" w:hAnsi="Palatino Linotype"/>
          <w:sz w:val="24"/>
          <w:szCs w:val="24"/>
        </w:rPr>
        <w:t xml:space="preserve"> servidor</w:t>
      </w:r>
      <w:r w:rsidR="009750D0">
        <w:rPr>
          <w:rFonts w:ascii="Palatino Linotype" w:hAnsi="Palatino Linotype"/>
          <w:sz w:val="24"/>
          <w:szCs w:val="24"/>
        </w:rPr>
        <w:t xml:space="preserve"> público</w:t>
      </w:r>
      <w:r w:rsidRPr="00CE3565">
        <w:rPr>
          <w:rFonts w:ascii="Palatino Linotype" w:hAnsi="Palatino Linotype"/>
          <w:sz w:val="24"/>
          <w:szCs w:val="24"/>
        </w:rPr>
        <w:t xml:space="preserve"> al que se le requirió la información, de la revisión realizada por esta Ponencia al Directorio de Servidores Públicos publicado en el portal electrónico que contiene la Información Pública de Oficio Mexiquense (</w:t>
      </w:r>
      <w:proofErr w:type="spellStart"/>
      <w:r w:rsidRPr="00CE3565">
        <w:rPr>
          <w:rFonts w:ascii="Palatino Linotype" w:hAnsi="Palatino Linotype"/>
          <w:sz w:val="24"/>
          <w:szCs w:val="24"/>
        </w:rPr>
        <w:t>IPOMEX</w:t>
      </w:r>
      <w:proofErr w:type="spellEnd"/>
      <w:r w:rsidRPr="00CE3565">
        <w:rPr>
          <w:rFonts w:ascii="Palatino Linotype" w:hAnsi="Palatino Linotype"/>
          <w:sz w:val="24"/>
          <w:szCs w:val="24"/>
        </w:rPr>
        <w:t xml:space="preserve">), ostenta el cargo de </w:t>
      </w:r>
      <w:r w:rsidR="009750D0">
        <w:rPr>
          <w:rFonts w:ascii="Palatino Linotype" w:hAnsi="Palatino Linotype"/>
          <w:sz w:val="24"/>
          <w:szCs w:val="24"/>
        </w:rPr>
        <w:t>Director de Evaluación e Impacto Ambiental</w:t>
      </w:r>
      <w:r w:rsidRPr="00CE3565">
        <w:rPr>
          <w:rFonts w:ascii="Palatino Linotype" w:hAnsi="Palatino Linotype"/>
          <w:sz w:val="24"/>
          <w:szCs w:val="24"/>
        </w:rPr>
        <w:t>, como se aprecia a continuación:</w:t>
      </w:r>
    </w:p>
    <w:p w:rsidR="0099188B" w:rsidRDefault="009750D0" w:rsidP="001B7404">
      <w:pPr>
        <w:pStyle w:val="Prrafodelista"/>
        <w:spacing w:before="240" w:after="240" w:line="360" w:lineRule="auto"/>
        <w:ind w:left="0"/>
        <w:jc w:val="both"/>
        <w:rPr>
          <w:rFonts w:ascii="Palatino Linotype" w:hAnsi="Palatino Linotype"/>
          <w:sz w:val="28"/>
          <w:szCs w:val="28"/>
        </w:rPr>
      </w:pPr>
      <w:r>
        <w:rPr>
          <w:noProof/>
          <w:lang w:val="es-MX" w:eastAsia="es-MX"/>
        </w:rPr>
        <w:drawing>
          <wp:inline distT="0" distB="0" distL="0" distR="0" wp14:anchorId="0AA95A26" wp14:editId="56ADEA59">
            <wp:extent cx="5587365" cy="276563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93" t="11729" r="34216" b="12724"/>
                    <a:stretch/>
                  </pic:blipFill>
                  <pic:spPr bwMode="auto">
                    <a:xfrm>
                      <a:off x="0" y="0"/>
                      <a:ext cx="5603005" cy="2773381"/>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9A2BAB" w:rsidRDefault="0099188B" w:rsidP="001B7404">
      <w:pPr>
        <w:pStyle w:val="Prrafodelista"/>
        <w:spacing w:before="240" w:after="240" w:line="360" w:lineRule="auto"/>
        <w:ind w:left="0"/>
        <w:jc w:val="both"/>
        <w:rPr>
          <w:rFonts w:ascii="Palatino Linotype" w:hAnsi="Palatino Linotype" w:cs="Arial"/>
          <w:lang w:val="es-ES_tradnl"/>
        </w:rPr>
      </w:pPr>
      <w:r w:rsidRPr="0099188B">
        <w:rPr>
          <w:rFonts w:ascii="Palatino Linotype" w:hAnsi="Palatino Linotype"/>
          <w:b/>
          <w:sz w:val="28"/>
          <w:szCs w:val="28"/>
        </w:rPr>
        <w:lastRenderedPageBreak/>
        <w:t>III.</w:t>
      </w:r>
      <w:r>
        <w:rPr>
          <w:rFonts w:ascii="Palatino Linotype" w:hAnsi="Palatino Linotype"/>
        </w:rPr>
        <w:t xml:space="preserve"> </w:t>
      </w:r>
      <w:r w:rsidR="00AC576A" w:rsidRPr="009A2BAB">
        <w:rPr>
          <w:rFonts w:ascii="Palatino Linotype" w:hAnsi="Palatino Linotype"/>
        </w:rPr>
        <w:t xml:space="preserve">De las constancias que obran en </w:t>
      </w:r>
      <w:r w:rsidR="00AC576A" w:rsidRPr="009A2BAB">
        <w:rPr>
          <w:rFonts w:ascii="Palatino Linotype" w:hAnsi="Palatino Linotype"/>
          <w:b/>
        </w:rPr>
        <w:t xml:space="preserve">EL </w:t>
      </w:r>
      <w:proofErr w:type="spellStart"/>
      <w:r w:rsidR="00AC576A" w:rsidRPr="009A2BAB">
        <w:rPr>
          <w:rFonts w:ascii="Palatino Linotype" w:hAnsi="Palatino Linotype"/>
          <w:b/>
        </w:rPr>
        <w:t>SAIMEX</w:t>
      </w:r>
      <w:proofErr w:type="spellEnd"/>
      <w:r w:rsidR="00AC576A" w:rsidRPr="009A2BAB">
        <w:rPr>
          <w:rFonts w:ascii="Palatino Linotype" w:hAnsi="Palatino Linotype"/>
          <w:b/>
        </w:rPr>
        <w:t>,</w:t>
      </w:r>
      <w:r w:rsidR="00AC576A" w:rsidRPr="009A2BAB">
        <w:rPr>
          <w:rFonts w:ascii="Palatino Linotype" w:hAnsi="Palatino Linotype"/>
        </w:rPr>
        <w:t xml:space="preserve"> se advierte que en fecha </w:t>
      </w:r>
      <w:r w:rsidR="009750D0">
        <w:rPr>
          <w:rFonts w:ascii="Palatino Linotype" w:hAnsi="Palatino Linotype"/>
        </w:rPr>
        <w:t>trece</w:t>
      </w:r>
      <w:r w:rsidR="00BD79F2" w:rsidRPr="009A2BAB">
        <w:rPr>
          <w:rFonts w:ascii="Palatino Linotype" w:hAnsi="Palatino Linotype"/>
        </w:rPr>
        <w:t xml:space="preserve"> de </w:t>
      </w:r>
      <w:r w:rsidR="001B7404">
        <w:rPr>
          <w:rFonts w:ascii="Palatino Linotype" w:hAnsi="Palatino Linotype"/>
        </w:rPr>
        <w:t>agosto</w:t>
      </w:r>
      <w:r w:rsidR="00BD79F2" w:rsidRPr="009A2BAB">
        <w:rPr>
          <w:rFonts w:ascii="Palatino Linotype" w:hAnsi="Palatino Linotype"/>
        </w:rPr>
        <w:t xml:space="preserve"> de dos mil diecinueve</w:t>
      </w:r>
      <w:r w:rsidR="00AC576A" w:rsidRPr="009A2BAB">
        <w:rPr>
          <w:rFonts w:ascii="Palatino Linotype" w:hAnsi="Palatino Linotype"/>
        </w:rPr>
        <w:t xml:space="preserve">, </w:t>
      </w:r>
      <w:r w:rsidR="00BD79F2" w:rsidRPr="009A2BAB">
        <w:rPr>
          <w:rFonts w:ascii="Palatino Linotype" w:hAnsi="Palatino Linotype" w:cs="Arial"/>
          <w:lang w:val="es-ES_tradnl"/>
        </w:rPr>
        <w:t>el</w:t>
      </w:r>
      <w:r w:rsidR="00AC576A" w:rsidRPr="009A2BAB">
        <w:rPr>
          <w:rFonts w:ascii="Palatino Linotype" w:hAnsi="Palatino Linotype" w:cs="Arial"/>
          <w:b/>
          <w:lang w:val="es-ES_tradnl"/>
        </w:rPr>
        <w:t xml:space="preserve"> SUJETO OBLIGADO</w:t>
      </w:r>
      <w:r w:rsidR="00BE2D6E" w:rsidRPr="009A2BAB">
        <w:rPr>
          <w:rFonts w:ascii="Palatino Linotype" w:hAnsi="Palatino Linotype" w:cs="Arial"/>
          <w:lang w:val="es-ES_tradnl"/>
        </w:rPr>
        <w:t xml:space="preserve"> dio respuesta a la solicitud</w:t>
      </w:r>
      <w:r w:rsidR="00AC576A" w:rsidRPr="009A2BAB">
        <w:rPr>
          <w:rFonts w:ascii="Palatino Linotype" w:hAnsi="Palatino Linotype" w:cs="Arial"/>
          <w:lang w:val="es-ES_tradnl"/>
        </w:rPr>
        <w:t xml:space="preserve"> de información, en los siguientes términos:</w:t>
      </w:r>
    </w:p>
    <w:p w:rsidR="009750D0" w:rsidRPr="009750D0" w:rsidRDefault="00040156" w:rsidP="009750D0">
      <w:pPr>
        <w:spacing w:after="0" w:line="276" w:lineRule="auto"/>
        <w:ind w:left="851" w:right="616"/>
        <w:jc w:val="right"/>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r w:rsidR="009750D0" w:rsidRPr="009750D0">
        <w:rPr>
          <w:rFonts w:ascii="Palatino Linotype" w:eastAsia="Times New Roman" w:hAnsi="Palatino Linotype" w:cs="Arial"/>
          <w:i/>
          <w:lang w:val="es-ES" w:eastAsia="es-ES"/>
        </w:rPr>
        <w:t>Folio de la solicitud: 00406/</w:t>
      </w:r>
      <w:proofErr w:type="spellStart"/>
      <w:r w:rsidR="009750D0" w:rsidRPr="009750D0">
        <w:rPr>
          <w:rFonts w:ascii="Palatino Linotype" w:eastAsia="Times New Roman" w:hAnsi="Palatino Linotype" w:cs="Arial"/>
          <w:i/>
          <w:lang w:val="es-ES" w:eastAsia="es-ES"/>
        </w:rPr>
        <w:t>SMA</w:t>
      </w:r>
      <w:proofErr w:type="spellEnd"/>
      <w:r w:rsidR="009750D0" w:rsidRPr="009750D0">
        <w:rPr>
          <w:rFonts w:ascii="Palatino Linotype" w:eastAsia="Times New Roman" w:hAnsi="Palatino Linotype" w:cs="Arial"/>
          <w:i/>
          <w:lang w:val="es-ES" w:eastAsia="es-ES"/>
        </w:rPr>
        <w:t>/IP/2019</w:t>
      </w:r>
    </w:p>
    <w:p w:rsidR="009750D0" w:rsidRPr="009750D0" w:rsidRDefault="009750D0" w:rsidP="009750D0">
      <w:pPr>
        <w:spacing w:after="0" w:line="276" w:lineRule="auto"/>
        <w:ind w:left="851" w:right="616"/>
        <w:jc w:val="both"/>
        <w:rPr>
          <w:rFonts w:ascii="Palatino Linotype" w:eastAsia="Times New Roman" w:hAnsi="Palatino Linotype" w:cs="Arial"/>
          <w:i/>
          <w:lang w:val="es-ES" w:eastAsia="es-ES"/>
        </w:rPr>
      </w:pPr>
      <w:r w:rsidRPr="009750D0">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750D0" w:rsidRPr="009750D0" w:rsidRDefault="009750D0" w:rsidP="009750D0">
      <w:pPr>
        <w:spacing w:after="0" w:line="276" w:lineRule="auto"/>
        <w:ind w:left="851" w:right="616"/>
        <w:jc w:val="both"/>
        <w:rPr>
          <w:rFonts w:ascii="Palatino Linotype" w:eastAsia="Times New Roman" w:hAnsi="Palatino Linotype" w:cs="Arial"/>
          <w:i/>
          <w:lang w:val="es-ES" w:eastAsia="es-ES"/>
        </w:rPr>
      </w:pPr>
      <w:r w:rsidRPr="009750D0">
        <w:rPr>
          <w:rFonts w:ascii="Palatino Linotype" w:eastAsia="Times New Roman" w:hAnsi="Palatino Linotype" w:cs="Arial"/>
          <w:i/>
          <w:lang w:val="es-ES" w:eastAsia="es-ES"/>
        </w:rPr>
        <w:t xml:space="preserve">Residente Estado de México En atención a su solicitud de información registrada en el </w:t>
      </w:r>
      <w:proofErr w:type="spellStart"/>
      <w:r w:rsidRPr="009750D0">
        <w:rPr>
          <w:rFonts w:ascii="Palatino Linotype" w:eastAsia="Times New Roman" w:hAnsi="Palatino Linotype" w:cs="Arial"/>
          <w:i/>
          <w:lang w:val="es-ES" w:eastAsia="es-ES"/>
        </w:rPr>
        <w:t>SAIMEX</w:t>
      </w:r>
      <w:proofErr w:type="spellEnd"/>
      <w:r w:rsidRPr="009750D0">
        <w:rPr>
          <w:rFonts w:ascii="Palatino Linotype" w:eastAsia="Times New Roman" w:hAnsi="Palatino Linotype" w:cs="Arial"/>
          <w:i/>
          <w:lang w:val="es-ES" w:eastAsia="es-ES"/>
        </w:rPr>
        <w:t xml:space="preserve"> con el número de folio 00406/</w:t>
      </w:r>
      <w:proofErr w:type="spellStart"/>
      <w:r w:rsidRPr="009750D0">
        <w:rPr>
          <w:rFonts w:ascii="Palatino Linotype" w:eastAsia="Times New Roman" w:hAnsi="Palatino Linotype" w:cs="Arial"/>
          <w:i/>
          <w:lang w:val="es-ES" w:eastAsia="es-ES"/>
        </w:rPr>
        <w:t>SMA</w:t>
      </w:r>
      <w:proofErr w:type="spellEnd"/>
      <w:r w:rsidRPr="009750D0">
        <w:rPr>
          <w:rFonts w:ascii="Palatino Linotype" w:eastAsia="Times New Roman" w:hAnsi="Palatino Linotype" w:cs="Arial"/>
          <w:i/>
          <w:lang w:val="es-ES" w:eastAsia="es-ES"/>
        </w:rPr>
        <w:t xml:space="preserve">/IP/2019, por este medio se le envía en archivo electrónico formato PDF, el oficio de notificación No. </w:t>
      </w:r>
      <w:proofErr w:type="spellStart"/>
      <w:r w:rsidRPr="009750D0">
        <w:rPr>
          <w:rFonts w:ascii="Palatino Linotype" w:eastAsia="Times New Roman" w:hAnsi="Palatino Linotype" w:cs="Arial"/>
          <w:i/>
          <w:lang w:val="es-ES" w:eastAsia="es-ES"/>
        </w:rPr>
        <w:t>SMA-UIPPE-22100002S</w:t>
      </w:r>
      <w:proofErr w:type="spellEnd"/>
      <w:r w:rsidRPr="009750D0">
        <w:rPr>
          <w:rFonts w:ascii="Palatino Linotype" w:eastAsia="Times New Roman" w:hAnsi="Palatino Linotype" w:cs="Arial"/>
          <w:i/>
          <w:lang w:val="es-ES" w:eastAsia="es-ES"/>
        </w:rPr>
        <w:t xml:space="preserve">/683/2019; si tuviese algún problema para descargarlo, queda a sus órdenes la Lic. Cinthya Herrera Sánchez, al teléfono 01722-2756208 y en el correo: </w:t>
      </w:r>
      <w:proofErr w:type="spellStart"/>
      <w:r w:rsidRPr="009750D0">
        <w:rPr>
          <w:rFonts w:ascii="Palatino Linotype" w:eastAsia="Times New Roman" w:hAnsi="Palatino Linotype" w:cs="Arial"/>
          <w:i/>
          <w:lang w:val="es-ES" w:eastAsia="es-ES"/>
        </w:rPr>
        <w:t>medioambiente@itaipem.org.mx</w:t>
      </w:r>
      <w:proofErr w:type="spellEnd"/>
      <w:r w:rsidRPr="009750D0">
        <w:rPr>
          <w:rFonts w:ascii="Palatino Linotype" w:eastAsia="Times New Roman" w:hAnsi="Palatino Linotype" w:cs="Arial"/>
          <w:i/>
          <w:lang w:val="es-ES" w:eastAsia="es-ES"/>
        </w:rPr>
        <w:t xml:space="preserve"> Sin otro particular, reciba un cordial saludo.</w:t>
      </w:r>
    </w:p>
    <w:p w:rsidR="009750D0" w:rsidRPr="009750D0" w:rsidRDefault="009750D0" w:rsidP="009750D0">
      <w:pPr>
        <w:spacing w:after="0" w:line="276" w:lineRule="auto"/>
        <w:ind w:left="851" w:right="616"/>
        <w:jc w:val="both"/>
        <w:rPr>
          <w:rFonts w:ascii="Palatino Linotype" w:eastAsia="Times New Roman" w:hAnsi="Palatino Linotype" w:cs="Arial"/>
          <w:i/>
          <w:lang w:val="es-ES" w:eastAsia="es-ES"/>
        </w:rPr>
      </w:pPr>
      <w:r w:rsidRPr="009750D0">
        <w:rPr>
          <w:rFonts w:ascii="Palatino Linotype" w:eastAsia="Times New Roman" w:hAnsi="Palatino Linotype" w:cs="Arial"/>
          <w:i/>
          <w:lang w:val="es-ES" w:eastAsia="es-ES"/>
        </w:rPr>
        <w:t>ATENTAMENTE</w:t>
      </w:r>
    </w:p>
    <w:p w:rsidR="00E20C6A" w:rsidRDefault="009750D0" w:rsidP="009750D0">
      <w:pPr>
        <w:spacing w:after="0" w:line="276" w:lineRule="auto"/>
        <w:ind w:left="851" w:right="616"/>
        <w:jc w:val="both"/>
        <w:rPr>
          <w:rFonts w:ascii="Palatino Linotype" w:eastAsia="Times New Roman" w:hAnsi="Palatino Linotype" w:cs="Arial"/>
          <w:i/>
          <w:lang w:val="es-ES" w:eastAsia="es-ES"/>
        </w:rPr>
      </w:pPr>
      <w:r w:rsidRPr="009750D0">
        <w:rPr>
          <w:rFonts w:ascii="Palatino Linotype" w:eastAsia="Times New Roman" w:hAnsi="Palatino Linotype" w:cs="Arial"/>
          <w:i/>
          <w:lang w:val="es-ES" w:eastAsia="es-ES"/>
        </w:rPr>
        <w:t xml:space="preserve">LIC. JORGE GÓMEZ BRAVO TOPETE JEFE DE LA </w:t>
      </w:r>
      <w:proofErr w:type="spellStart"/>
      <w:r w:rsidRPr="009750D0">
        <w:rPr>
          <w:rFonts w:ascii="Palatino Linotype" w:eastAsia="Times New Roman" w:hAnsi="Palatino Linotype" w:cs="Arial"/>
          <w:i/>
          <w:lang w:val="es-ES" w:eastAsia="es-ES"/>
        </w:rPr>
        <w:t>UIPPyE</w:t>
      </w:r>
      <w:proofErr w:type="spellEnd"/>
      <w:r w:rsidR="00040156">
        <w:rPr>
          <w:rFonts w:ascii="Palatino Linotype" w:eastAsia="Times New Roman" w:hAnsi="Palatino Linotype" w:cs="Arial"/>
          <w:i/>
          <w:lang w:val="es-ES" w:eastAsia="es-ES"/>
        </w:rPr>
        <w:t>”</w:t>
      </w:r>
    </w:p>
    <w:p w:rsidR="00E20C6A"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9A2BAB" w:rsidRDefault="009A2BAB" w:rsidP="009A2BAB">
      <w:pPr>
        <w:spacing w:after="0" w:line="360" w:lineRule="auto"/>
        <w:jc w:val="both"/>
        <w:rPr>
          <w:rFonts w:ascii="Palatino Linotype" w:eastAsia="Times New Roman" w:hAnsi="Palatino Linotype" w:cs="Arial"/>
          <w:sz w:val="24"/>
          <w:szCs w:val="24"/>
          <w:lang w:val="es-ES" w:eastAsia="es-ES"/>
        </w:rPr>
      </w:pPr>
      <w:r w:rsidRPr="009A2BAB">
        <w:rPr>
          <w:rFonts w:ascii="Palatino Linotype" w:eastAsia="Times New Roman" w:hAnsi="Palatino Linotype" w:cs="Arial"/>
          <w:sz w:val="24"/>
          <w:szCs w:val="24"/>
          <w:lang w:val="es-ES" w:eastAsia="es-ES"/>
        </w:rPr>
        <w:t xml:space="preserve">Cabe precisar que </w:t>
      </w:r>
      <w:r w:rsidRPr="009A2BAB">
        <w:rPr>
          <w:rFonts w:ascii="Palatino Linotype" w:eastAsia="Times New Roman" w:hAnsi="Palatino Linotype" w:cs="Arial"/>
          <w:b/>
          <w:sz w:val="24"/>
          <w:szCs w:val="24"/>
          <w:lang w:val="es-ES" w:eastAsia="es-ES"/>
        </w:rPr>
        <w:t>EL SUJETO OBLIGADO</w:t>
      </w:r>
      <w:r w:rsidRPr="009A2BAB">
        <w:rPr>
          <w:rFonts w:ascii="Palatino Linotype" w:eastAsia="Times New Roman" w:hAnsi="Palatino Linotype" w:cs="Arial"/>
          <w:sz w:val="24"/>
          <w:szCs w:val="24"/>
          <w:lang w:val="es-ES" w:eastAsia="es-ES"/>
        </w:rPr>
        <w:t xml:space="preserve"> adjuntó un archivo electrónico denominado </w:t>
      </w:r>
      <w:r w:rsidR="009750D0" w:rsidRPr="009750D0">
        <w:rPr>
          <w:rFonts w:ascii="Palatino Linotype" w:eastAsia="Times New Roman" w:hAnsi="Palatino Linotype" w:cs="Arial"/>
          <w:b/>
          <w:i/>
          <w:sz w:val="24"/>
          <w:szCs w:val="24"/>
          <w:lang w:val="es-ES" w:eastAsia="es-ES"/>
        </w:rPr>
        <w:t>SOL. 00406 OF</w:t>
      </w:r>
      <w:proofErr w:type="gramStart"/>
      <w:r w:rsidR="009750D0" w:rsidRPr="009750D0">
        <w:rPr>
          <w:rFonts w:ascii="Palatino Linotype" w:eastAsia="Times New Roman" w:hAnsi="Palatino Linotype" w:cs="Arial"/>
          <w:b/>
          <w:i/>
          <w:sz w:val="24"/>
          <w:szCs w:val="24"/>
          <w:lang w:val="es-ES" w:eastAsia="es-ES"/>
        </w:rPr>
        <w:t>..</w:t>
      </w:r>
      <w:proofErr w:type="spellStart"/>
      <w:r w:rsidR="009750D0" w:rsidRPr="009750D0">
        <w:rPr>
          <w:rFonts w:ascii="Palatino Linotype" w:eastAsia="Times New Roman" w:hAnsi="Palatino Linotype" w:cs="Arial"/>
          <w:b/>
          <w:i/>
          <w:sz w:val="24"/>
          <w:szCs w:val="24"/>
          <w:lang w:val="es-ES" w:eastAsia="es-ES"/>
        </w:rPr>
        <w:t>pdf</w:t>
      </w:r>
      <w:proofErr w:type="spellEnd"/>
      <w:proofErr w:type="gramEnd"/>
      <w:r w:rsidRPr="009A2BAB">
        <w:rPr>
          <w:rFonts w:ascii="Palatino Linotype" w:eastAsia="Times New Roman" w:hAnsi="Palatino Linotype" w:cs="Arial"/>
          <w:sz w:val="24"/>
          <w:szCs w:val="24"/>
          <w:lang w:val="es-ES" w:eastAsia="es-ES"/>
        </w:rPr>
        <w:t xml:space="preserve">, el cual no se inserta en el presente apartado </w:t>
      </w:r>
      <w:r w:rsidR="00CE3565">
        <w:rPr>
          <w:rFonts w:ascii="Palatino Linotype" w:eastAsia="Times New Roman" w:hAnsi="Palatino Linotype" w:cs="Arial"/>
          <w:sz w:val="24"/>
          <w:szCs w:val="24"/>
          <w:lang w:val="es-ES" w:eastAsia="es-ES"/>
        </w:rPr>
        <w:t>al</w:t>
      </w:r>
      <w:r w:rsidRPr="009A2BAB">
        <w:rPr>
          <w:rFonts w:ascii="Palatino Linotype" w:eastAsia="Times New Roman" w:hAnsi="Palatino Linotype" w:cs="Arial"/>
          <w:sz w:val="24"/>
          <w:szCs w:val="24"/>
          <w:lang w:val="es-ES" w:eastAsia="es-ES"/>
        </w:rPr>
        <w:t xml:space="preserve"> ser del concomimiento de las partes.</w:t>
      </w:r>
    </w:p>
    <w:p w:rsidR="009A2BAB" w:rsidRDefault="009A2BAB" w:rsidP="009A2BAB">
      <w:pPr>
        <w:spacing w:after="0" w:line="360" w:lineRule="auto"/>
        <w:jc w:val="both"/>
        <w:rPr>
          <w:rFonts w:ascii="Palatino Linotype" w:eastAsia="Times New Roman" w:hAnsi="Palatino Linotype" w:cs="Arial"/>
          <w:i/>
          <w:lang w:val="es-ES" w:eastAsia="es-ES"/>
        </w:rPr>
      </w:pPr>
    </w:p>
    <w:p w:rsidR="00F41517" w:rsidRDefault="00CE4C4E" w:rsidP="00E20C6A">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noProof/>
          <w:sz w:val="28"/>
          <w:szCs w:val="28"/>
          <w:lang w:eastAsia="es-MX"/>
        </w:rPr>
        <mc:AlternateContent>
          <mc:Choice Requires="wps">
            <w:drawing>
              <wp:anchor distT="0" distB="0" distL="114300" distR="114300" simplePos="0" relativeHeight="251671552" behindDoc="0" locked="0" layoutInCell="1" allowOverlap="1">
                <wp:simplePos x="0" y="0"/>
                <wp:positionH relativeFrom="column">
                  <wp:posOffset>31115</wp:posOffset>
                </wp:positionH>
                <wp:positionV relativeFrom="paragraph">
                  <wp:posOffset>1653540</wp:posOffset>
                </wp:positionV>
                <wp:extent cx="5632450" cy="1028700"/>
                <wp:effectExtent l="0" t="0" r="25400" b="19050"/>
                <wp:wrapNone/>
                <wp:docPr id="5" name="Conector recto 5"/>
                <wp:cNvGraphicFramePr/>
                <a:graphic xmlns:a="http://schemas.openxmlformats.org/drawingml/2006/main">
                  <a:graphicData uri="http://schemas.microsoft.com/office/word/2010/wordprocessingShape">
                    <wps:wsp>
                      <wps:cNvCnPr/>
                      <wps:spPr>
                        <a:xfrm>
                          <a:off x="0" y="0"/>
                          <a:ext cx="5632450" cy="1028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E8A43" id="Conector recto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5pt,130.2pt" to="445.9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" strokecolor="red" strokeweight=".5pt">
                <v:stroke joinstyle="miter"/>
              </v:line>
            </w:pict>
          </mc:Fallback>
        </mc:AlternateContent>
      </w:r>
      <w:r w:rsidR="001B7404">
        <w:rPr>
          <w:rFonts w:ascii="Palatino Linotype" w:eastAsia="Times New Roman" w:hAnsi="Palatino Linotype" w:cs="Arial"/>
          <w:b/>
          <w:sz w:val="28"/>
          <w:szCs w:val="28"/>
          <w:lang w:val="es-ES" w:eastAsia="es-ES"/>
        </w:rPr>
        <w:t>III</w:t>
      </w:r>
      <w:r w:rsidR="0027427A" w:rsidRPr="009A2BAB">
        <w:rPr>
          <w:rFonts w:ascii="Palatino Linotype" w:eastAsia="Times New Roman" w:hAnsi="Palatino Linotype" w:cs="Arial"/>
          <w:b/>
          <w:sz w:val="28"/>
          <w:szCs w:val="28"/>
          <w:lang w:val="es-ES" w:eastAsia="es-ES"/>
        </w:rPr>
        <w:t xml:space="preserve">. </w:t>
      </w:r>
      <w:r w:rsidR="00015221">
        <w:rPr>
          <w:rFonts w:ascii="Palatino Linotype" w:eastAsia="Times New Roman" w:hAnsi="Palatino Linotype" w:cs="Times New Roman"/>
          <w:sz w:val="24"/>
          <w:szCs w:val="24"/>
          <w:lang w:val="es-ES" w:eastAsia="es-ES"/>
        </w:rPr>
        <w:t>Inconforme con la</w:t>
      </w:r>
      <w:r w:rsidR="0027427A" w:rsidRPr="00E20C6A">
        <w:rPr>
          <w:rFonts w:ascii="Palatino Linotype" w:eastAsia="Times New Roman" w:hAnsi="Palatino Linotype" w:cs="Times New Roman"/>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respuesta el </w:t>
      </w:r>
      <w:r w:rsidR="009750D0">
        <w:rPr>
          <w:rFonts w:ascii="Palatino Linotype" w:eastAsia="Times New Roman" w:hAnsi="Palatino Linotype" w:cs="Arial"/>
          <w:sz w:val="24"/>
          <w:szCs w:val="24"/>
          <w:lang w:val="es-ES" w:eastAsia="es-ES"/>
        </w:rPr>
        <w:t>quince</w:t>
      </w:r>
      <w:r w:rsidR="001B7404"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w:t>
      </w:r>
      <w:r w:rsidR="001B7404">
        <w:rPr>
          <w:rFonts w:ascii="Palatino Linotype" w:eastAsia="Times New Roman" w:hAnsi="Palatino Linotype" w:cs="Arial"/>
          <w:sz w:val="24"/>
          <w:szCs w:val="24"/>
          <w:lang w:val="es-ES" w:eastAsia="es-ES"/>
        </w:rPr>
        <w:t>agosto</w:t>
      </w:r>
      <w:r w:rsidR="001B7404"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dos mil diecinueve, </w:t>
      </w:r>
      <w:r w:rsidR="009A2BAB">
        <w:rPr>
          <w:rFonts w:ascii="Palatino Linotype" w:eastAsia="Times New Roman" w:hAnsi="Palatino Linotype" w:cs="Times New Roman"/>
          <w:b/>
          <w:sz w:val="24"/>
          <w:szCs w:val="24"/>
          <w:lang w:val="es-ES" w:eastAsia="es-ES"/>
        </w:rPr>
        <w:t>EL</w:t>
      </w:r>
      <w:r w:rsidR="0027427A" w:rsidRPr="00E20C6A">
        <w:rPr>
          <w:rFonts w:ascii="Palatino Linotype" w:eastAsia="Times New Roman" w:hAnsi="Palatino Linotype" w:cs="Times New Roman"/>
          <w:b/>
          <w:sz w:val="24"/>
          <w:szCs w:val="24"/>
          <w:lang w:val="es-ES" w:eastAsia="es-ES"/>
        </w:rPr>
        <w:t xml:space="preserve"> RECURRENTE</w:t>
      </w:r>
      <w:r w:rsidR="0027427A" w:rsidRPr="00E20C6A">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E20C6A">
        <w:rPr>
          <w:rFonts w:ascii="Palatino Linotype" w:eastAsia="Times New Roman" w:hAnsi="Palatino Linotype" w:cs="Times New Roman"/>
          <w:b/>
          <w:sz w:val="24"/>
          <w:szCs w:val="24"/>
          <w:lang w:val="es-ES" w:eastAsia="es-ES"/>
        </w:rPr>
        <w:t xml:space="preserve">EL </w:t>
      </w:r>
      <w:proofErr w:type="spellStart"/>
      <w:r w:rsidR="0027427A" w:rsidRPr="00E20C6A">
        <w:rPr>
          <w:rFonts w:ascii="Palatino Linotype" w:eastAsia="Times New Roman" w:hAnsi="Palatino Linotype" w:cs="Times New Roman"/>
          <w:b/>
          <w:sz w:val="24"/>
          <w:szCs w:val="24"/>
          <w:lang w:val="es-ES" w:eastAsia="es-ES"/>
        </w:rPr>
        <w:t>SAIMEX</w:t>
      </w:r>
      <w:proofErr w:type="spellEnd"/>
      <w:r w:rsidR="00174903" w:rsidRPr="00E20C6A">
        <w:rPr>
          <w:rFonts w:ascii="Palatino Linotype" w:eastAsia="Times New Roman" w:hAnsi="Palatino Linotype" w:cs="Times New Roman"/>
          <w:sz w:val="24"/>
          <w:szCs w:val="24"/>
          <w:lang w:val="es-ES" w:eastAsia="es-ES"/>
        </w:rPr>
        <w:t xml:space="preserve"> y se le asignó el número </w:t>
      </w:r>
      <w:r w:rsidR="0027427A" w:rsidRPr="00E20C6A">
        <w:rPr>
          <w:rFonts w:ascii="Palatino Linotype" w:eastAsia="Times New Roman" w:hAnsi="Palatino Linotype" w:cs="Times New Roman"/>
          <w:sz w:val="24"/>
          <w:szCs w:val="24"/>
          <w:lang w:val="es-ES" w:eastAsia="es-ES"/>
        </w:rPr>
        <w:t>de expediente</w:t>
      </w:r>
      <w:r w:rsidR="00C57ECB" w:rsidRPr="00E20C6A">
        <w:rPr>
          <w:rFonts w:ascii="Palatino Linotype" w:eastAsia="Times New Roman" w:hAnsi="Palatino Linotype" w:cs="Arial"/>
          <w:sz w:val="24"/>
          <w:szCs w:val="24"/>
          <w:lang w:val="es-ES" w:eastAsia="es-ES"/>
        </w:rPr>
        <w:t xml:space="preserve"> </w:t>
      </w:r>
      <w:r w:rsidR="00C57ECB" w:rsidRPr="00E20C6A">
        <w:rPr>
          <w:rFonts w:ascii="Palatino Linotype" w:eastAsia="Times New Roman" w:hAnsi="Palatino Linotype" w:cs="Times New Roman"/>
          <w:sz w:val="24"/>
          <w:szCs w:val="24"/>
          <w:lang w:eastAsia="es-MX"/>
        </w:rPr>
        <w:br/>
      </w:r>
      <w:r w:rsidR="00C57ECB" w:rsidRPr="00E20C6A">
        <w:rPr>
          <w:rFonts w:ascii="Palatino Linotype" w:eastAsia="Times New Roman" w:hAnsi="Palatino Linotype" w:cs="Times New Roman"/>
          <w:b/>
          <w:sz w:val="24"/>
          <w:szCs w:val="24"/>
          <w:lang w:eastAsia="es-MX"/>
        </w:rPr>
        <w:t>0</w:t>
      </w:r>
      <w:r w:rsidR="00193007">
        <w:rPr>
          <w:rFonts w:ascii="Palatino Linotype" w:eastAsia="Times New Roman" w:hAnsi="Palatino Linotype" w:cs="Times New Roman"/>
          <w:b/>
          <w:sz w:val="24"/>
          <w:szCs w:val="24"/>
          <w:lang w:eastAsia="es-MX"/>
        </w:rPr>
        <w:t>6</w:t>
      </w:r>
      <w:r w:rsidR="001B7404">
        <w:rPr>
          <w:rFonts w:ascii="Palatino Linotype" w:eastAsia="Times New Roman" w:hAnsi="Palatino Linotype" w:cs="Times New Roman"/>
          <w:b/>
          <w:sz w:val="24"/>
          <w:szCs w:val="24"/>
          <w:lang w:eastAsia="es-MX"/>
        </w:rPr>
        <w:t>6</w:t>
      </w:r>
      <w:r w:rsidR="009750D0">
        <w:rPr>
          <w:rFonts w:ascii="Palatino Linotype" w:eastAsia="Times New Roman" w:hAnsi="Palatino Linotype" w:cs="Times New Roman"/>
          <w:b/>
          <w:sz w:val="24"/>
          <w:szCs w:val="24"/>
          <w:lang w:eastAsia="es-MX"/>
        </w:rPr>
        <w:t>57</w:t>
      </w:r>
      <w:r w:rsidR="00C57ECB" w:rsidRPr="00E20C6A">
        <w:rPr>
          <w:rFonts w:ascii="Palatino Linotype" w:eastAsia="Times New Roman" w:hAnsi="Palatino Linotype" w:cs="Times New Roman"/>
          <w:b/>
          <w:sz w:val="24"/>
          <w:szCs w:val="24"/>
          <w:lang w:eastAsia="es-MX"/>
        </w:rPr>
        <w:t>/</w:t>
      </w:r>
      <w:proofErr w:type="spellStart"/>
      <w:r w:rsidR="00C57ECB" w:rsidRPr="00E20C6A">
        <w:rPr>
          <w:rFonts w:ascii="Palatino Linotype" w:eastAsia="Times New Roman" w:hAnsi="Palatino Linotype" w:cs="Times New Roman"/>
          <w:b/>
          <w:sz w:val="24"/>
          <w:szCs w:val="24"/>
          <w:lang w:eastAsia="es-MX"/>
        </w:rPr>
        <w:t>INFOEM</w:t>
      </w:r>
      <w:proofErr w:type="spellEnd"/>
      <w:r w:rsidR="00C57ECB" w:rsidRPr="00E20C6A">
        <w:rPr>
          <w:rFonts w:ascii="Palatino Linotype" w:eastAsia="Times New Roman" w:hAnsi="Palatino Linotype" w:cs="Times New Roman"/>
          <w:b/>
          <w:sz w:val="24"/>
          <w:szCs w:val="24"/>
          <w:lang w:eastAsia="es-MX"/>
        </w:rPr>
        <w:t>/IP/</w:t>
      </w:r>
      <w:proofErr w:type="spellStart"/>
      <w:r w:rsidR="00C57ECB" w:rsidRPr="00E20C6A">
        <w:rPr>
          <w:rFonts w:ascii="Palatino Linotype" w:eastAsia="Times New Roman" w:hAnsi="Palatino Linotype" w:cs="Times New Roman"/>
          <w:b/>
          <w:sz w:val="24"/>
          <w:szCs w:val="24"/>
          <w:lang w:eastAsia="es-MX"/>
        </w:rPr>
        <w:t>RR</w:t>
      </w:r>
      <w:proofErr w:type="spellEnd"/>
      <w:r w:rsidR="00C57ECB" w:rsidRPr="00E20C6A">
        <w:rPr>
          <w:rFonts w:ascii="Palatino Linotype" w:eastAsia="Times New Roman" w:hAnsi="Palatino Linotype" w:cs="Times New Roman"/>
          <w:b/>
          <w:sz w:val="24"/>
          <w:szCs w:val="24"/>
          <w:lang w:eastAsia="es-MX"/>
        </w:rPr>
        <w:t>/2019</w:t>
      </w:r>
      <w:r w:rsidR="00C57ECB" w:rsidRPr="00E20C6A">
        <w:rPr>
          <w:rFonts w:ascii="Palatino Linotype" w:eastAsia="Times New Roman" w:hAnsi="Palatino Linotype" w:cs="Times New Roman"/>
          <w:sz w:val="24"/>
          <w:szCs w:val="24"/>
          <w:lang w:eastAsia="es-MX"/>
        </w:rPr>
        <w:t xml:space="preserve">, </w:t>
      </w:r>
      <w:r w:rsidR="00C57ECB" w:rsidRPr="00E20C6A">
        <w:rPr>
          <w:rFonts w:ascii="Palatino Linotype" w:eastAsia="Times New Roman" w:hAnsi="Palatino Linotype" w:cs="Arial"/>
          <w:sz w:val="24"/>
          <w:szCs w:val="24"/>
          <w:lang w:val="es-ES" w:eastAsia="es-ES"/>
        </w:rPr>
        <w:t>en el que señaló como acto impugnado y razones o motivos de inconformidad lo siguiente:</w:t>
      </w:r>
    </w:p>
    <w:p w:rsidR="00CE4C4E" w:rsidRDefault="00CE4C4E" w:rsidP="00E20C6A">
      <w:pPr>
        <w:spacing w:line="360" w:lineRule="auto"/>
        <w:jc w:val="both"/>
        <w:rPr>
          <w:rFonts w:ascii="Palatino Linotype" w:eastAsia="Times New Roman" w:hAnsi="Palatino Linotype" w:cs="Arial"/>
          <w:sz w:val="24"/>
          <w:szCs w:val="24"/>
          <w:lang w:val="es-ES" w:eastAsia="es-ES"/>
        </w:rPr>
      </w:pPr>
    </w:p>
    <w:p w:rsidR="00CE4C4E" w:rsidRPr="00E20C6A" w:rsidRDefault="00CE4C4E" w:rsidP="00E20C6A">
      <w:pPr>
        <w:spacing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689"/>
        <w:gridCol w:w="3324"/>
        <w:gridCol w:w="2815"/>
      </w:tblGrid>
      <w:tr w:rsidR="00C318AA" w:rsidTr="00896D62">
        <w:trPr>
          <w:jc w:val="center"/>
        </w:trPr>
        <w:tc>
          <w:tcPr>
            <w:tcW w:w="268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lastRenderedPageBreak/>
              <w:t>Número de Recurso</w:t>
            </w:r>
          </w:p>
        </w:tc>
        <w:tc>
          <w:tcPr>
            <w:tcW w:w="3324"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Acto Impugnado</w:t>
            </w:r>
          </w:p>
        </w:tc>
        <w:tc>
          <w:tcPr>
            <w:tcW w:w="2815"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C318AA" w:rsidTr="00896D62">
        <w:trPr>
          <w:trHeight w:val="1384"/>
          <w:jc w:val="center"/>
        </w:trPr>
        <w:tc>
          <w:tcPr>
            <w:tcW w:w="2689" w:type="dxa"/>
          </w:tcPr>
          <w:p w:rsidR="00C318AA" w:rsidRPr="00896D62" w:rsidRDefault="00C318AA" w:rsidP="009750D0">
            <w:pPr>
              <w:rPr>
                <w:rFonts w:ascii="Palatino Linotype" w:hAnsi="Palatino Linotype"/>
                <w:sz w:val="20"/>
                <w:szCs w:val="20"/>
              </w:rPr>
            </w:pPr>
            <w:r w:rsidRPr="00896D62">
              <w:rPr>
                <w:rFonts w:ascii="Palatino Linotype" w:eastAsia="Times New Roman" w:hAnsi="Palatino Linotype" w:cs="Times New Roman"/>
                <w:b/>
                <w:sz w:val="20"/>
                <w:szCs w:val="20"/>
                <w:lang w:eastAsia="es-MX"/>
              </w:rPr>
              <w:t>0</w:t>
            </w:r>
            <w:r w:rsidR="00193007">
              <w:rPr>
                <w:rFonts w:ascii="Palatino Linotype" w:eastAsia="Times New Roman" w:hAnsi="Palatino Linotype" w:cs="Times New Roman"/>
                <w:b/>
                <w:sz w:val="20"/>
                <w:szCs w:val="20"/>
                <w:lang w:eastAsia="es-MX"/>
              </w:rPr>
              <w:t>6</w:t>
            </w:r>
            <w:r w:rsidR="001B7404">
              <w:rPr>
                <w:rFonts w:ascii="Palatino Linotype" w:eastAsia="Times New Roman" w:hAnsi="Palatino Linotype" w:cs="Times New Roman"/>
                <w:b/>
                <w:sz w:val="20"/>
                <w:szCs w:val="20"/>
                <w:lang w:eastAsia="es-MX"/>
              </w:rPr>
              <w:t>6</w:t>
            </w:r>
            <w:r w:rsidR="009750D0">
              <w:rPr>
                <w:rFonts w:ascii="Palatino Linotype" w:eastAsia="Times New Roman" w:hAnsi="Palatino Linotype" w:cs="Times New Roman"/>
                <w:b/>
                <w:sz w:val="20"/>
                <w:szCs w:val="20"/>
                <w:lang w:eastAsia="es-MX"/>
              </w:rPr>
              <w:t>57</w:t>
            </w:r>
            <w:r w:rsidRPr="00896D62">
              <w:rPr>
                <w:rFonts w:ascii="Palatino Linotype" w:eastAsia="Times New Roman" w:hAnsi="Palatino Linotype" w:cs="Times New Roman"/>
                <w:b/>
                <w:sz w:val="20"/>
                <w:szCs w:val="20"/>
                <w:lang w:eastAsia="es-MX"/>
              </w:rPr>
              <w:t>/</w:t>
            </w:r>
            <w:proofErr w:type="spellStart"/>
            <w:r w:rsidRPr="00896D62">
              <w:rPr>
                <w:rFonts w:ascii="Palatino Linotype" w:eastAsia="Times New Roman" w:hAnsi="Palatino Linotype" w:cs="Times New Roman"/>
                <w:b/>
                <w:sz w:val="20"/>
                <w:szCs w:val="20"/>
                <w:lang w:eastAsia="es-MX"/>
              </w:rPr>
              <w:t>INFOEM</w:t>
            </w:r>
            <w:proofErr w:type="spellEnd"/>
            <w:r w:rsidRPr="00896D62">
              <w:rPr>
                <w:rFonts w:ascii="Palatino Linotype" w:eastAsia="Times New Roman" w:hAnsi="Palatino Linotype" w:cs="Times New Roman"/>
                <w:b/>
                <w:sz w:val="20"/>
                <w:szCs w:val="20"/>
                <w:lang w:eastAsia="es-MX"/>
              </w:rPr>
              <w:t>/IP/</w:t>
            </w:r>
            <w:proofErr w:type="spellStart"/>
            <w:r w:rsidRPr="00896D62">
              <w:rPr>
                <w:rFonts w:ascii="Palatino Linotype" w:eastAsia="Times New Roman" w:hAnsi="Palatino Linotype" w:cs="Times New Roman"/>
                <w:b/>
                <w:sz w:val="20"/>
                <w:szCs w:val="20"/>
                <w:lang w:eastAsia="es-MX"/>
              </w:rPr>
              <w:t>RR</w:t>
            </w:r>
            <w:proofErr w:type="spellEnd"/>
            <w:r w:rsidRPr="00896D62">
              <w:rPr>
                <w:rFonts w:ascii="Palatino Linotype" w:eastAsia="Times New Roman" w:hAnsi="Palatino Linotype" w:cs="Times New Roman"/>
                <w:b/>
                <w:sz w:val="20"/>
                <w:szCs w:val="20"/>
                <w:lang w:eastAsia="es-MX"/>
              </w:rPr>
              <w:t>/2019</w:t>
            </w:r>
          </w:p>
        </w:tc>
        <w:tc>
          <w:tcPr>
            <w:tcW w:w="3324" w:type="dxa"/>
          </w:tcPr>
          <w:p w:rsidR="00C318AA" w:rsidRPr="00896D62" w:rsidRDefault="00896D62" w:rsidP="00193007">
            <w:pPr>
              <w:jc w:val="both"/>
              <w:rPr>
                <w:rFonts w:ascii="Palatino Linotype" w:hAnsi="Palatino Linotype"/>
                <w:i/>
              </w:rPr>
            </w:pPr>
            <w:r>
              <w:rPr>
                <w:rFonts w:ascii="Palatino Linotype" w:hAnsi="Palatino Linotype"/>
                <w:i/>
                <w:color w:val="000000"/>
              </w:rPr>
              <w:t>“</w:t>
            </w:r>
            <w:r w:rsidR="009750D0" w:rsidRPr="009750D0">
              <w:rPr>
                <w:rFonts w:ascii="Palatino Linotype" w:hAnsi="Palatino Linotype"/>
                <w:i/>
                <w:color w:val="000000"/>
              </w:rPr>
              <w:t>La autoridad obligada únicamente presenta gaceta que se indicó como referencia en la solicitud de información (ya referenciada en la solicitud), sin embargo es omisa en proporcionar copia de los dictámenes de medio ambiente por los cuales se imponen condicionantes al desarrollador del conjunto habitacional denominado Guadalupana del Lago comercialmente conocido como Colonial del Lago y/o Lago Residencial en el Municipio de Nicolás Romero, también es omisa en proporcionar copia de oficios respuesta por los cuales se tienen por cumplidas las condicionantes en materia de medio ambiente durante las etapas de construcción de dicho conjunto y algún caso de permuta de obligaciones.</w:t>
            </w:r>
            <w:r>
              <w:rPr>
                <w:rFonts w:ascii="Palatino Linotype" w:hAnsi="Palatino Linotype"/>
                <w:i/>
                <w:color w:val="000000"/>
              </w:rPr>
              <w:t>”</w:t>
            </w:r>
          </w:p>
        </w:tc>
        <w:tc>
          <w:tcPr>
            <w:tcW w:w="2815" w:type="dxa"/>
          </w:tcPr>
          <w:p w:rsidR="00C318AA" w:rsidRPr="00510B84" w:rsidRDefault="00896D62" w:rsidP="009A2BAB">
            <w:pPr>
              <w:jc w:val="both"/>
              <w:rPr>
                <w:rFonts w:ascii="Palatino Linotype" w:hAnsi="Palatino Linotype"/>
                <w:i/>
              </w:rPr>
            </w:pPr>
            <w:r w:rsidRPr="00510B84">
              <w:rPr>
                <w:rFonts w:ascii="Palatino Linotype" w:hAnsi="Palatino Linotype"/>
                <w:i/>
                <w:color w:val="000000"/>
              </w:rPr>
              <w:t>“</w:t>
            </w:r>
            <w:r w:rsidR="009750D0" w:rsidRPr="009750D0">
              <w:rPr>
                <w:rFonts w:ascii="Palatino Linotype" w:hAnsi="Palatino Linotype"/>
                <w:i/>
                <w:color w:val="000000"/>
              </w:rPr>
              <w:t>La autoridad obligada únicamente presenta gaceta que se indicó como referencia en la solicitud de información (ya referenciada en la solicitud), sin embargo es omisa en proporcionar copia de los dictámenes de medio ambiente por los cuales se imponen condicionantes al desarrollador del conjunto habitacional denominado Guadalupana del Lago comercialmente conocido como Colonial del Lago y/o Lago Residencial en el Municipio de Nicolás Romero, también es omisa en proporcionar copia de oficios respuesta por los cuales se tienen por cumplidas las condicionantes en materia de medio ambiente durante las etapas de construcción de dicho conjunto y algún caso de permuta de obligaciones.</w:t>
            </w:r>
            <w:r w:rsidRPr="00510B84">
              <w:rPr>
                <w:rFonts w:ascii="Palatino Linotype" w:hAnsi="Palatino Linotype"/>
                <w:i/>
                <w:color w:val="000000"/>
              </w:rPr>
              <w:t>”</w:t>
            </w:r>
          </w:p>
        </w:tc>
      </w:tr>
    </w:tbl>
    <w:p w:rsidR="006823BA" w:rsidRDefault="006823BA">
      <w:pPr>
        <w:rPr>
          <w:rFonts w:ascii="Palatino Linotype" w:hAnsi="Palatino Linotype"/>
          <w:sz w:val="24"/>
          <w:szCs w:val="24"/>
        </w:rPr>
      </w:pPr>
    </w:p>
    <w:p w:rsidR="00A36862" w:rsidRDefault="001B7404" w:rsidP="00A36862">
      <w:pPr>
        <w:spacing w:line="360" w:lineRule="auto"/>
        <w:ind w:right="49"/>
        <w:jc w:val="both"/>
        <w:rPr>
          <w:rFonts w:ascii="Palatino Linotype" w:eastAsia="Times New Roman" w:hAnsi="Palatino Linotype" w:cs="Times New Roman"/>
          <w:noProof/>
          <w:sz w:val="24"/>
          <w:szCs w:val="24"/>
          <w:lang w:eastAsia="es-MX"/>
        </w:rPr>
      </w:pPr>
      <w:r>
        <w:rPr>
          <w:rFonts w:ascii="Palatino Linotype" w:eastAsia="Times New Roman" w:hAnsi="Palatino Linotype" w:cs="Arial"/>
          <w:b/>
          <w:sz w:val="28"/>
          <w:szCs w:val="28"/>
          <w:lang w:val="es-ES" w:eastAsia="es-ES"/>
        </w:rPr>
        <w:t>I</w:t>
      </w:r>
      <w:r w:rsidR="005011D7" w:rsidRPr="005011D7">
        <w:rPr>
          <w:rFonts w:ascii="Palatino Linotype" w:eastAsia="Times New Roman" w:hAnsi="Palatino Linotype" w:cs="Arial"/>
          <w:b/>
          <w:sz w:val="28"/>
          <w:szCs w:val="28"/>
          <w:lang w:val="es-ES" w:eastAsia="es-ES"/>
        </w:rPr>
        <w:t>V.</w:t>
      </w:r>
      <w:r w:rsidR="005011D7" w:rsidRPr="005011D7">
        <w:rPr>
          <w:rFonts w:ascii="Palatino Linotype" w:eastAsia="Times New Roman" w:hAnsi="Palatino Linotype" w:cs="Arial"/>
          <w:b/>
          <w:sz w:val="28"/>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El </w:t>
      </w:r>
      <w:r w:rsidR="009750D0">
        <w:rPr>
          <w:rFonts w:ascii="Palatino Linotype" w:eastAsia="Times New Roman" w:hAnsi="Palatino Linotype" w:cs="Arial"/>
          <w:sz w:val="24"/>
          <w:szCs w:val="24"/>
          <w:lang w:val="es-ES" w:eastAsia="es-ES"/>
        </w:rPr>
        <w:t>quince</w:t>
      </w:r>
      <w:r w:rsidR="005011D7">
        <w:rPr>
          <w:rFonts w:ascii="Palatino Linotype" w:eastAsia="Times New Roman" w:hAnsi="Palatino Linotype" w:cs="Arial"/>
          <w:sz w:val="24"/>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de </w:t>
      </w:r>
      <w:r>
        <w:rPr>
          <w:rFonts w:ascii="Palatino Linotype" w:eastAsia="Times New Roman" w:hAnsi="Palatino Linotype" w:cs="Arial"/>
          <w:sz w:val="24"/>
          <w:szCs w:val="24"/>
          <w:lang w:val="es-ES" w:eastAsia="es-ES"/>
        </w:rPr>
        <w:t>agosto</w:t>
      </w:r>
      <w:r w:rsidR="005011D7" w:rsidRPr="005011D7">
        <w:rPr>
          <w:rFonts w:ascii="Palatino Linotype" w:eastAsia="Times New Roman" w:hAnsi="Palatino Linotype" w:cs="Arial"/>
          <w:sz w:val="24"/>
          <w:szCs w:val="24"/>
          <w:lang w:val="es-ES" w:eastAsia="es-ES"/>
        </w:rPr>
        <w:t xml:space="preserve"> de dos mil diecinueve</w:t>
      </w:r>
      <w:r w:rsidR="005011D7">
        <w:rPr>
          <w:rFonts w:ascii="Palatino Linotype" w:eastAsia="Times New Roman" w:hAnsi="Palatino Linotype" w:cs="Times New Roman"/>
          <w:sz w:val="24"/>
          <w:szCs w:val="24"/>
          <w:lang w:val="es-ES" w:eastAsia="es-ES"/>
        </w:rPr>
        <w:t>, el</w:t>
      </w:r>
      <w:r w:rsidR="005011D7" w:rsidRPr="005011D7">
        <w:rPr>
          <w:rFonts w:ascii="Palatino Linotype" w:eastAsia="Times New Roman" w:hAnsi="Palatino Linotype" w:cs="Arial"/>
          <w:sz w:val="24"/>
          <w:szCs w:val="24"/>
          <w:lang w:val="es-ES" w:eastAsia="es-ES"/>
        </w:rPr>
        <w:t xml:space="preserve"> </w:t>
      </w:r>
      <w:r w:rsidR="005011D7">
        <w:rPr>
          <w:rFonts w:ascii="Palatino Linotype" w:eastAsia="Times New Roman" w:hAnsi="Palatino Linotype" w:cs="Arial"/>
          <w:sz w:val="24"/>
          <w:szCs w:val="24"/>
          <w:lang w:val="es-ES_tradnl" w:eastAsia="es-ES"/>
        </w:rPr>
        <w:t xml:space="preserve">recurso </w:t>
      </w:r>
      <w:r w:rsidR="005011D7" w:rsidRPr="005011D7">
        <w:rPr>
          <w:rFonts w:ascii="Palatino Linotype" w:eastAsia="Times New Roman" w:hAnsi="Palatino Linotype" w:cs="Arial"/>
          <w:sz w:val="24"/>
          <w:szCs w:val="24"/>
          <w:lang w:val="es-ES_tradnl" w:eastAsia="es-ES"/>
        </w:rPr>
        <w:t>de revisión de que</w:t>
      </w:r>
      <w:r w:rsidR="005011D7">
        <w:rPr>
          <w:rFonts w:ascii="Palatino Linotype" w:eastAsia="Times New Roman" w:hAnsi="Palatino Linotype" w:cs="Arial"/>
          <w:sz w:val="24"/>
          <w:szCs w:val="24"/>
          <w:lang w:val="es-ES" w:eastAsia="es-ES"/>
        </w:rPr>
        <w:t xml:space="preserve"> se trata</w:t>
      </w:r>
      <w:r w:rsidR="005011D7">
        <w:rPr>
          <w:rFonts w:ascii="Palatino Linotype" w:eastAsia="Times New Roman" w:hAnsi="Palatino Linotype" w:cs="Arial"/>
          <w:sz w:val="24"/>
          <w:szCs w:val="24"/>
          <w:lang w:val="es-ES_tradnl" w:eastAsia="es-ES"/>
        </w:rPr>
        <w:t xml:space="preserve"> se envió</w:t>
      </w:r>
      <w:r w:rsidR="005011D7" w:rsidRPr="005011D7">
        <w:rPr>
          <w:rFonts w:ascii="Palatino Linotype" w:eastAsia="Times New Roman" w:hAnsi="Palatino Linotype" w:cs="Arial"/>
          <w:sz w:val="24"/>
          <w:szCs w:val="24"/>
          <w:lang w:val="es-ES_tradnl" w:eastAsia="es-ES"/>
        </w:rPr>
        <w:t xml:space="preserve"> electrónicamente al Instituto de </w:t>
      </w:r>
      <w:r w:rsidR="005011D7" w:rsidRPr="005011D7">
        <w:rPr>
          <w:rFonts w:ascii="Palatino Linotype" w:eastAsia="Arial Unicode MS" w:hAnsi="Palatino Linotype" w:cs="Arial"/>
          <w:sz w:val="24"/>
          <w:szCs w:val="24"/>
          <w:lang w:val="es-ES" w:eastAsia="es-ES"/>
        </w:rPr>
        <w:t>Transparencia</w:t>
      </w:r>
      <w:r w:rsidR="005011D7" w:rsidRPr="005011D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5011D7">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Pr>
          <w:rFonts w:ascii="Palatino Linotype" w:eastAsia="Times New Roman" w:hAnsi="Palatino Linotype" w:cs="Arial"/>
          <w:sz w:val="24"/>
          <w:szCs w:val="24"/>
          <w:lang w:val="es-ES_tradnl" w:eastAsia="es-ES"/>
        </w:rPr>
        <w:t>, se turnó</w:t>
      </w:r>
      <w:r w:rsidR="005011D7" w:rsidRPr="005011D7">
        <w:rPr>
          <w:rFonts w:ascii="Palatino Linotype" w:eastAsia="Times New Roman" w:hAnsi="Palatino Linotype" w:cs="Arial"/>
          <w:sz w:val="24"/>
          <w:szCs w:val="24"/>
          <w:lang w:val="es-ES_tradnl" w:eastAsia="es-ES"/>
        </w:rPr>
        <w:t>, a través del</w:t>
      </w:r>
      <w:r w:rsidR="005011D7" w:rsidRPr="005011D7">
        <w:rPr>
          <w:rFonts w:ascii="Palatino Linotype" w:eastAsia="Arial Unicode MS" w:hAnsi="Palatino Linotype" w:cs="Arial"/>
          <w:sz w:val="24"/>
          <w:szCs w:val="24"/>
          <w:lang w:val="es-ES_tradnl" w:eastAsia="es-ES"/>
        </w:rPr>
        <w:t xml:space="preserve"> </w:t>
      </w:r>
      <w:proofErr w:type="spellStart"/>
      <w:r w:rsidR="005011D7" w:rsidRPr="005011D7">
        <w:rPr>
          <w:rFonts w:ascii="Palatino Linotype" w:eastAsia="Arial Unicode MS" w:hAnsi="Palatino Linotype" w:cs="Arial"/>
          <w:b/>
          <w:sz w:val="24"/>
          <w:szCs w:val="24"/>
          <w:lang w:val="es-ES_tradnl" w:eastAsia="es-ES"/>
        </w:rPr>
        <w:t>SAIMEX</w:t>
      </w:r>
      <w:proofErr w:type="spellEnd"/>
      <w:r w:rsidR="005011D7" w:rsidRPr="005011D7">
        <w:rPr>
          <w:rFonts w:ascii="Palatino Linotype" w:eastAsia="Times New Roman" w:hAnsi="Palatino Linotype" w:cs="Times New Roman"/>
          <w:sz w:val="24"/>
          <w:szCs w:val="24"/>
          <w:lang w:val="es-ES" w:eastAsia="es-ES"/>
        </w:rPr>
        <w:t xml:space="preserve">, </w:t>
      </w:r>
      <w:r w:rsidR="005011D7">
        <w:rPr>
          <w:rFonts w:ascii="Palatino Linotype" w:eastAsia="Times New Roman" w:hAnsi="Palatino Linotype" w:cs="Times New Roman"/>
          <w:sz w:val="24"/>
          <w:szCs w:val="24"/>
          <w:lang w:val="es-ES" w:eastAsia="es-ES"/>
        </w:rPr>
        <w:t>el</w:t>
      </w:r>
      <w:r w:rsidR="005011D7" w:rsidRPr="005011D7">
        <w:rPr>
          <w:rFonts w:ascii="Palatino Linotype" w:eastAsia="Times New Roman" w:hAnsi="Palatino Linotype" w:cs="Times New Roman"/>
          <w:sz w:val="24"/>
          <w:szCs w:val="24"/>
          <w:lang w:val="es-ES" w:eastAsia="es-ES"/>
        </w:rPr>
        <w:t xml:space="preserve"> recurso</w:t>
      </w:r>
      <w:r w:rsidR="005011D7" w:rsidRPr="005011D7">
        <w:rPr>
          <w:rFonts w:ascii="Palatino Linotype" w:eastAsia="Times New Roman" w:hAnsi="Palatino Linotype" w:cs="Arial"/>
          <w:sz w:val="24"/>
          <w:szCs w:val="20"/>
          <w:lang w:val="es-ES" w:eastAsia="es-ES"/>
        </w:rPr>
        <w:t xml:space="preserve"> de revisión</w:t>
      </w:r>
      <w:r w:rsidR="00A36862" w:rsidRPr="00A36862">
        <w:rPr>
          <w:rFonts w:ascii="Palatino Linotype" w:eastAsia="Times New Roman" w:hAnsi="Palatino Linotype" w:cs="Times New Roman"/>
          <w:sz w:val="24"/>
          <w:szCs w:val="24"/>
          <w:lang w:val="es-ES" w:eastAsia="es-ES"/>
        </w:rPr>
        <w:t xml:space="preserve"> a la </w:t>
      </w:r>
      <w:r w:rsidR="00A36862" w:rsidRPr="00A36862">
        <w:rPr>
          <w:rFonts w:ascii="Palatino Linotype" w:eastAsia="Times New Roman" w:hAnsi="Palatino Linotype" w:cs="Arial"/>
          <w:sz w:val="24"/>
          <w:szCs w:val="24"/>
          <w:lang w:val="es-ES_tradnl" w:eastAsia="es-ES"/>
        </w:rPr>
        <w:t xml:space="preserve">Comisionada </w:t>
      </w:r>
      <w:r w:rsidR="0047298C" w:rsidRPr="00A36862">
        <w:rPr>
          <w:rFonts w:ascii="Palatino Linotype" w:eastAsia="Times New Roman" w:hAnsi="Palatino Linotype" w:cs="Arial"/>
          <w:b/>
          <w:sz w:val="24"/>
          <w:szCs w:val="24"/>
          <w:lang w:val="es-ES_tradnl" w:eastAsia="es-ES"/>
        </w:rPr>
        <w:t xml:space="preserve">EVA </w:t>
      </w:r>
      <w:proofErr w:type="spellStart"/>
      <w:r w:rsidR="0047298C" w:rsidRPr="00A36862">
        <w:rPr>
          <w:rFonts w:ascii="Palatino Linotype" w:eastAsia="Times New Roman" w:hAnsi="Palatino Linotype" w:cs="Arial"/>
          <w:b/>
          <w:sz w:val="24"/>
          <w:szCs w:val="24"/>
          <w:lang w:val="es-ES_tradnl" w:eastAsia="es-ES"/>
        </w:rPr>
        <w:t>ABAID</w:t>
      </w:r>
      <w:proofErr w:type="spellEnd"/>
      <w:r w:rsidR="0047298C" w:rsidRPr="00A36862">
        <w:rPr>
          <w:rFonts w:ascii="Palatino Linotype" w:eastAsia="Times New Roman" w:hAnsi="Palatino Linotype" w:cs="Arial"/>
          <w:b/>
          <w:sz w:val="24"/>
          <w:szCs w:val="24"/>
          <w:lang w:val="es-ES_tradnl" w:eastAsia="es-ES"/>
        </w:rPr>
        <w:t xml:space="preserve"> </w:t>
      </w:r>
      <w:proofErr w:type="spellStart"/>
      <w:r w:rsidR="0047298C" w:rsidRPr="00A36862">
        <w:rPr>
          <w:rFonts w:ascii="Palatino Linotype" w:eastAsia="Times New Roman" w:hAnsi="Palatino Linotype" w:cs="Arial"/>
          <w:b/>
          <w:sz w:val="24"/>
          <w:szCs w:val="24"/>
          <w:lang w:val="es-ES_tradnl" w:eastAsia="es-ES"/>
        </w:rPr>
        <w:t>YAPUR</w:t>
      </w:r>
      <w:proofErr w:type="spellEnd"/>
      <w:r w:rsidR="00A36862">
        <w:rPr>
          <w:rFonts w:ascii="Palatino Linotype" w:eastAsia="Times New Roman" w:hAnsi="Palatino Linotype" w:cs="Arial"/>
          <w:b/>
          <w:sz w:val="24"/>
          <w:szCs w:val="24"/>
          <w:lang w:val="es-ES_tradnl" w:eastAsia="es-ES"/>
        </w:rPr>
        <w:t xml:space="preserve">, </w:t>
      </w:r>
      <w:r w:rsidR="00A36862" w:rsidRPr="00A36862">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A36862">
        <w:rPr>
          <w:rFonts w:ascii="Palatino Linotype" w:eastAsia="Times New Roman" w:hAnsi="Palatino Linotype" w:cs="Arial"/>
          <w:sz w:val="24"/>
          <w:szCs w:val="24"/>
          <w:lang w:val="es-ES_tradnl" w:eastAsia="es-ES"/>
        </w:rPr>
        <w:t>desechamiento</w:t>
      </w:r>
      <w:proofErr w:type="spellEnd"/>
      <w:r w:rsidR="00A36862" w:rsidRPr="00A36862">
        <w:rPr>
          <w:rFonts w:ascii="Palatino Linotype" w:eastAsia="Times New Roman" w:hAnsi="Palatino Linotype" w:cs="Arial"/>
          <w:sz w:val="24"/>
          <w:szCs w:val="24"/>
          <w:lang w:val="es-ES_tradnl" w:eastAsia="es-ES"/>
        </w:rPr>
        <w:t>.</w:t>
      </w:r>
      <w:r w:rsidR="00A36862" w:rsidRPr="00A36862">
        <w:rPr>
          <w:rFonts w:ascii="Palatino Linotype" w:eastAsia="Times New Roman" w:hAnsi="Palatino Linotype" w:cs="Times New Roman"/>
          <w:noProof/>
          <w:sz w:val="24"/>
          <w:szCs w:val="24"/>
          <w:lang w:eastAsia="es-MX"/>
        </w:rPr>
        <w:t xml:space="preserve"> </w:t>
      </w:r>
    </w:p>
    <w:p w:rsidR="00374A2A" w:rsidRPr="00374A2A"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32F9">
        <w:rPr>
          <w:rFonts w:ascii="Palatino Linotype" w:eastAsia="MS Mincho" w:hAnsi="Palatino Linotype" w:cs="Arial"/>
          <w:b/>
          <w:sz w:val="28"/>
          <w:szCs w:val="24"/>
          <w:lang w:val="es-ES_tradnl" w:eastAsia="es-ES"/>
        </w:rPr>
        <w:t xml:space="preserve">V. </w:t>
      </w:r>
      <w:r w:rsidRPr="008332F9">
        <w:rPr>
          <w:rFonts w:ascii="Palatino Linotype" w:eastAsia="MS Mincho" w:hAnsi="Palatino Linotype" w:cs="Arial"/>
          <w:sz w:val="24"/>
          <w:szCs w:val="24"/>
          <w:lang w:val="es-ES_tradnl" w:eastAsia="es-ES"/>
        </w:rPr>
        <w:t>De las constancias del</w:t>
      </w:r>
      <w:r w:rsidR="001B7404">
        <w:rPr>
          <w:rFonts w:ascii="Palatino Linotype" w:eastAsia="MS Mincho" w:hAnsi="Palatino Linotype" w:cs="Arial"/>
          <w:sz w:val="24"/>
          <w:szCs w:val="24"/>
          <w:lang w:val="es-ES_tradnl" w:eastAsia="es-ES"/>
        </w:rPr>
        <w:t xml:space="preserve"> expediente electrónico</w:t>
      </w:r>
      <w:r w:rsidRPr="008332F9">
        <w:rPr>
          <w:rFonts w:ascii="Palatino Linotype" w:eastAsia="MS Mincho" w:hAnsi="Palatino Linotype" w:cs="Arial"/>
          <w:sz w:val="24"/>
          <w:szCs w:val="24"/>
          <w:lang w:val="es-ES_tradnl" w:eastAsia="es-ES"/>
        </w:rPr>
        <w:t xml:space="preserve"> del</w:t>
      </w:r>
      <w:r w:rsidRPr="008332F9">
        <w:rPr>
          <w:rFonts w:ascii="Palatino Linotype" w:eastAsia="MS Mincho" w:hAnsi="Palatino Linotype" w:cs="Arial"/>
          <w:b/>
          <w:sz w:val="24"/>
          <w:szCs w:val="24"/>
          <w:lang w:val="es-ES_tradnl" w:eastAsia="es-ES"/>
        </w:rPr>
        <w:t xml:space="preserve"> </w:t>
      </w:r>
      <w:proofErr w:type="spellStart"/>
      <w:r w:rsidRPr="008332F9">
        <w:rPr>
          <w:rFonts w:ascii="Palatino Linotype" w:eastAsia="MS Mincho" w:hAnsi="Palatino Linotype" w:cs="Arial"/>
          <w:b/>
          <w:sz w:val="24"/>
          <w:szCs w:val="24"/>
          <w:lang w:val="es-ES_tradnl" w:eastAsia="es-ES"/>
        </w:rPr>
        <w:t>SAIMEX</w:t>
      </w:r>
      <w:proofErr w:type="spellEnd"/>
      <w:r w:rsidRPr="008332F9">
        <w:rPr>
          <w:rFonts w:ascii="Palatino Linotype" w:eastAsia="MS Mincho" w:hAnsi="Palatino Linotype" w:cs="Arial"/>
          <w:sz w:val="24"/>
          <w:szCs w:val="24"/>
          <w:lang w:val="es-ES_tradnl" w:eastAsia="es-ES"/>
        </w:rPr>
        <w:t xml:space="preserve">, se desprende que el </w:t>
      </w:r>
      <w:r w:rsidR="001B7404">
        <w:rPr>
          <w:rFonts w:ascii="Palatino Linotype" w:eastAsia="MS Mincho" w:hAnsi="Palatino Linotype" w:cs="Arial"/>
          <w:sz w:val="24"/>
          <w:szCs w:val="24"/>
          <w:lang w:val="es-ES_tradnl" w:eastAsia="es-ES"/>
        </w:rPr>
        <w:t>v</w:t>
      </w:r>
      <w:r w:rsidR="009750D0">
        <w:rPr>
          <w:rFonts w:ascii="Palatino Linotype" w:eastAsia="MS Mincho" w:hAnsi="Palatino Linotype" w:cs="Arial"/>
          <w:sz w:val="24"/>
          <w:szCs w:val="24"/>
          <w:lang w:val="es-ES_tradnl" w:eastAsia="es-ES"/>
        </w:rPr>
        <w:t>eintiuno</w:t>
      </w:r>
      <w:r w:rsidR="006E3567">
        <w:rPr>
          <w:rFonts w:ascii="Palatino Linotype" w:eastAsia="MS Mincho" w:hAnsi="Palatino Linotype" w:cs="Arial"/>
          <w:sz w:val="24"/>
          <w:szCs w:val="24"/>
          <w:lang w:val="es-ES_tradnl" w:eastAsia="es-ES"/>
        </w:rPr>
        <w:t xml:space="preserve"> de </w:t>
      </w:r>
      <w:r w:rsidR="00193007">
        <w:rPr>
          <w:rFonts w:ascii="Palatino Linotype" w:eastAsia="MS Mincho" w:hAnsi="Palatino Linotype" w:cs="Arial"/>
          <w:sz w:val="24"/>
          <w:szCs w:val="24"/>
          <w:lang w:val="es-ES_tradnl" w:eastAsia="es-ES"/>
        </w:rPr>
        <w:t>agosto</w:t>
      </w:r>
      <w:r w:rsidR="006E3567">
        <w:rPr>
          <w:rFonts w:ascii="Palatino Linotype" w:eastAsia="MS Mincho" w:hAnsi="Palatino Linotype" w:cs="Arial"/>
          <w:sz w:val="24"/>
          <w:szCs w:val="24"/>
          <w:lang w:val="es-ES_tradnl" w:eastAsia="es-ES"/>
        </w:rPr>
        <w:t xml:space="preserve"> de </w:t>
      </w:r>
      <w:r w:rsidRPr="008332F9">
        <w:rPr>
          <w:rFonts w:ascii="Palatino Linotype" w:eastAsia="MS Mincho" w:hAnsi="Palatino Linotype" w:cs="Arial"/>
          <w:sz w:val="24"/>
          <w:szCs w:val="24"/>
          <w:lang w:val="es-ES_tradnl" w:eastAsia="es-ES"/>
        </w:rPr>
        <w:t>dos mil diecinueve, se acor</w:t>
      </w:r>
      <w:r w:rsidR="006E3567">
        <w:rPr>
          <w:rFonts w:ascii="Palatino Linotype" w:eastAsia="MS Mincho" w:hAnsi="Palatino Linotype" w:cs="Arial"/>
          <w:sz w:val="24"/>
          <w:szCs w:val="24"/>
          <w:lang w:val="es-ES_tradnl" w:eastAsia="es-ES"/>
        </w:rPr>
        <w:t>dó la admisión a trámite del recurso</w:t>
      </w:r>
      <w:r w:rsidR="003E32A3">
        <w:rPr>
          <w:rFonts w:ascii="Palatino Linotype" w:eastAsia="MS Mincho" w:hAnsi="Palatino Linotype" w:cs="Arial"/>
          <w:sz w:val="24"/>
          <w:szCs w:val="24"/>
          <w:lang w:val="es-ES_tradnl" w:eastAsia="es-ES"/>
        </w:rPr>
        <w:t xml:space="preserve"> de revisión que nos ocupa</w:t>
      </w:r>
      <w:r w:rsidRPr="008332F9">
        <w:rPr>
          <w:rFonts w:ascii="Palatino Linotype" w:eastAsia="MS Mincho" w:hAnsi="Palatino Linotype" w:cs="Arial"/>
          <w:sz w:val="24"/>
          <w:szCs w:val="24"/>
          <w:lang w:val="es-ES_tradnl" w:eastAsia="es-ES"/>
        </w:rPr>
        <w:t>,</w:t>
      </w:r>
      <w:r w:rsidR="006E3567">
        <w:rPr>
          <w:rFonts w:ascii="Palatino Linotype" w:eastAsia="MS Mincho" w:hAnsi="Palatino Linotype" w:cs="Arial"/>
          <w:sz w:val="24"/>
          <w:szCs w:val="24"/>
          <w:lang w:val="es-ES_tradnl" w:eastAsia="es-ES"/>
        </w:rPr>
        <w:t xml:space="preserve"> así como la integración del expediente respectivo, mismo que se puso</w:t>
      </w:r>
      <w:r w:rsidRPr="008332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32F9">
        <w:rPr>
          <w:rFonts w:ascii="Palatino Linotype" w:eastAsia="MS Mincho" w:hAnsi="Palatino Linotype" w:cs="Arial"/>
          <w:b/>
          <w:sz w:val="24"/>
          <w:szCs w:val="24"/>
          <w:lang w:val="es-ES_tradnl" w:eastAsia="es-ES"/>
        </w:rPr>
        <w:t xml:space="preserve">EL SUJETO OBLIGADO </w:t>
      </w:r>
      <w:r w:rsidRPr="008332F9">
        <w:rPr>
          <w:rFonts w:ascii="Palatino Linotype" w:eastAsia="MS Mincho" w:hAnsi="Palatino Linotype" w:cs="Arial"/>
          <w:sz w:val="24"/>
          <w:szCs w:val="24"/>
          <w:lang w:val="es-ES_tradnl" w:eastAsia="es-ES"/>
        </w:rPr>
        <w:t>rindiera su</w:t>
      </w:r>
      <w:r w:rsidRPr="008332F9">
        <w:rPr>
          <w:rFonts w:ascii="Palatino Linotype" w:eastAsia="MS Mincho" w:hAnsi="Palatino Linotype" w:cs="Arial"/>
          <w:b/>
          <w:sz w:val="24"/>
          <w:szCs w:val="24"/>
          <w:lang w:val="es-ES_tradnl" w:eastAsia="es-ES"/>
        </w:rPr>
        <w:t xml:space="preserve"> </w:t>
      </w:r>
      <w:r w:rsidRPr="008332F9">
        <w:rPr>
          <w:rFonts w:ascii="Palatino Linotype" w:eastAsia="MS Mincho" w:hAnsi="Palatino Linotype" w:cs="Arial"/>
          <w:sz w:val="24"/>
          <w:szCs w:val="24"/>
          <w:lang w:val="es-ES_tradnl" w:eastAsia="es-ES"/>
        </w:rPr>
        <w:t>Inf</w:t>
      </w:r>
      <w:r w:rsidR="003E32A3">
        <w:rPr>
          <w:rFonts w:ascii="Palatino Linotype" w:eastAsia="MS Mincho" w:hAnsi="Palatino Linotype" w:cs="Arial"/>
          <w:sz w:val="24"/>
          <w:szCs w:val="24"/>
          <w:lang w:val="es-ES_tradnl" w:eastAsia="es-ES"/>
        </w:rPr>
        <w:t>orme</w:t>
      </w:r>
      <w:r w:rsidRPr="008332F9">
        <w:rPr>
          <w:rFonts w:ascii="Palatino Linotype" w:eastAsia="MS Mincho" w:hAnsi="Palatino Linotype" w:cs="Arial"/>
          <w:sz w:val="24"/>
          <w:szCs w:val="24"/>
          <w:lang w:val="es-ES_tradnl" w:eastAsia="es-ES"/>
        </w:rPr>
        <w:t xml:space="preserve"> Justificado respectivamente.</w:t>
      </w:r>
    </w:p>
    <w:p w:rsidR="00F32CC0" w:rsidRPr="00F32CC0"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193007" w:rsidRDefault="009A2BAB" w:rsidP="003E32A3">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noProof/>
          <w:sz w:val="28"/>
          <w:szCs w:val="28"/>
          <w:lang w:eastAsia="es-MX"/>
        </w:rPr>
        <w:t>VI</w:t>
      </w:r>
      <w:r w:rsidR="003E32A3">
        <w:rPr>
          <w:rFonts w:ascii="Palatino Linotype" w:eastAsia="Times New Roman" w:hAnsi="Palatino Linotype" w:cs="Times New Roman"/>
          <w:b/>
          <w:noProof/>
          <w:sz w:val="28"/>
          <w:szCs w:val="28"/>
          <w:lang w:eastAsia="es-MX"/>
        </w:rPr>
        <w:t>I</w:t>
      </w:r>
      <w:r w:rsidR="008A067E" w:rsidRPr="009A2BAB">
        <w:rPr>
          <w:rFonts w:ascii="Palatino Linotype" w:eastAsia="Times New Roman" w:hAnsi="Palatino Linotype" w:cs="Times New Roman"/>
          <w:b/>
          <w:noProof/>
          <w:sz w:val="28"/>
          <w:szCs w:val="28"/>
          <w:lang w:eastAsia="es-MX"/>
        </w:rPr>
        <w:t>.</w:t>
      </w:r>
      <w:r w:rsidR="008A067E">
        <w:rPr>
          <w:rFonts w:ascii="Palatino Linotype" w:eastAsia="Times New Roman" w:hAnsi="Palatino Linotype" w:cs="Times New Roman"/>
          <w:b/>
          <w:noProof/>
          <w:sz w:val="24"/>
          <w:szCs w:val="24"/>
          <w:lang w:eastAsia="es-MX"/>
        </w:rPr>
        <w:t xml:space="preserve"> </w:t>
      </w:r>
      <w:r w:rsidR="008A067E" w:rsidRPr="008A067E">
        <w:rPr>
          <w:rFonts w:ascii="Palatino Linotype" w:eastAsia="Times New Roman" w:hAnsi="Palatino Linotype" w:cs="Arial"/>
          <w:sz w:val="24"/>
          <w:szCs w:val="24"/>
          <w:lang w:val="es-ES" w:eastAsia="es-ES"/>
        </w:rPr>
        <w:t>En cumplimiento a lo anterior, de las constancias del expediente</w:t>
      </w:r>
      <w:r w:rsidR="00F32CC0">
        <w:rPr>
          <w:rFonts w:ascii="Palatino Linotype" w:eastAsia="Times New Roman" w:hAnsi="Palatino Linotype" w:cs="Arial"/>
          <w:sz w:val="24"/>
          <w:szCs w:val="24"/>
          <w:lang w:val="es-ES" w:eastAsia="es-ES"/>
        </w:rPr>
        <w:t xml:space="preserve"> electrónico</w:t>
      </w:r>
      <w:r w:rsidR="008A067E" w:rsidRPr="008A067E">
        <w:rPr>
          <w:rFonts w:ascii="Palatino Linotype" w:eastAsia="Times New Roman" w:hAnsi="Palatino Linotype" w:cs="Arial"/>
          <w:sz w:val="24"/>
          <w:szCs w:val="24"/>
          <w:lang w:val="es-ES" w:eastAsia="es-ES"/>
        </w:rPr>
        <w:t xml:space="preserve"> del</w:t>
      </w:r>
      <w:r w:rsidR="008A067E" w:rsidRPr="008A067E">
        <w:rPr>
          <w:rFonts w:ascii="Palatino Linotype" w:eastAsia="Times New Roman" w:hAnsi="Palatino Linotype" w:cs="Arial"/>
          <w:b/>
          <w:sz w:val="24"/>
          <w:szCs w:val="24"/>
          <w:lang w:val="es-ES" w:eastAsia="es-ES"/>
        </w:rPr>
        <w:t xml:space="preserve"> </w:t>
      </w:r>
      <w:proofErr w:type="spellStart"/>
      <w:r w:rsidR="008A067E" w:rsidRPr="008A067E">
        <w:rPr>
          <w:rFonts w:ascii="Palatino Linotype" w:eastAsia="Times New Roman" w:hAnsi="Palatino Linotype" w:cs="Arial"/>
          <w:b/>
          <w:sz w:val="24"/>
          <w:szCs w:val="24"/>
          <w:lang w:val="es-ES" w:eastAsia="es-ES"/>
        </w:rPr>
        <w:t>SAIMEX</w:t>
      </w:r>
      <w:proofErr w:type="spellEnd"/>
      <w:r w:rsidR="00F32CC0">
        <w:rPr>
          <w:rFonts w:ascii="Palatino Linotype" w:eastAsia="Times New Roman" w:hAnsi="Palatino Linotype" w:cs="Arial"/>
          <w:sz w:val="24"/>
          <w:szCs w:val="24"/>
          <w:lang w:val="es-ES" w:eastAsia="es-ES"/>
        </w:rPr>
        <w:t>, se observó</w:t>
      </w:r>
      <w:r w:rsidR="008A067E" w:rsidRPr="008A067E">
        <w:rPr>
          <w:rFonts w:ascii="Palatino Linotype" w:eastAsia="Times New Roman" w:hAnsi="Palatino Linotype" w:cs="Arial"/>
          <w:sz w:val="24"/>
          <w:szCs w:val="24"/>
          <w:lang w:val="es-ES" w:eastAsia="es-ES"/>
        </w:rPr>
        <w:t xml:space="preserve"> que </w:t>
      </w:r>
      <w:r w:rsidR="008A067E" w:rsidRPr="008A067E">
        <w:rPr>
          <w:rFonts w:ascii="Palatino Linotype" w:eastAsia="Times New Roman" w:hAnsi="Palatino Linotype" w:cs="Arial"/>
          <w:b/>
          <w:sz w:val="24"/>
          <w:szCs w:val="24"/>
          <w:lang w:val="es-ES" w:eastAsia="es-ES"/>
        </w:rPr>
        <w:t xml:space="preserve">EL SUJETO OBLIGADO </w:t>
      </w:r>
      <w:r w:rsidR="009750D0">
        <w:rPr>
          <w:rFonts w:ascii="Palatino Linotype" w:eastAsia="Times New Roman" w:hAnsi="Palatino Linotype" w:cs="Arial"/>
          <w:sz w:val="24"/>
          <w:szCs w:val="24"/>
          <w:lang w:val="es-ES" w:eastAsia="es-ES"/>
        </w:rPr>
        <w:t>treinta</w:t>
      </w:r>
      <w:r w:rsidR="001B7404">
        <w:rPr>
          <w:rFonts w:ascii="Palatino Linotype" w:eastAsia="Times New Roman" w:hAnsi="Palatino Linotype" w:cs="Arial"/>
          <w:sz w:val="24"/>
          <w:szCs w:val="24"/>
          <w:lang w:val="es-ES" w:eastAsia="es-ES"/>
        </w:rPr>
        <w:t xml:space="preserve"> </w:t>
      </w:r>
      <w:r w:rsidR="00193007">
        <w:rPr>
          <w:rFonts w:ascii="Palatino Linotype" w:eastAsia="Times New Roman" w:hAnsi="Palatino Linotype" w:cs="Arial"/>
          <w:sz w:val="24"/>
          <w:szCs w:val="24"/>
          <w:lang w:val="es-ES" w:eastAsia="es-ES"/>
        </w:rPr>
        <w:t>de agosto de dos mil diecinueve rindió</w:t>
      </w:r>
      <w:r w:rsidR="003E32A3">
        <w:rPr>
          <w:rFonts w:ascii="Palatino Linotype" w:eastAsia="Times New Roman" w:hAnsi="Palatino Linotype" w:cs="Arial"/>
          <w:sz w:val="24"/>
          <w:szCs w:val="24"/>
          <w:lang w:val="es-ES" w:eastAsia="es-ES"/>
        </w:rPr>
        <w:t xml:space="preserve"> el </w:t>
      </w:r>
      <w:r w:rsidR="008A067E" w:rsidRPr="008A067E">
        <w:rPr>
          <w:rFonts w:ascii="Palatino Linotype" w:eastAsia="Times New Roman" w:hAnsi="Palatino Linotype" w:cs="Arial"/>
          <w:sz w:val="24"/>
          <w:szCs w:val="24"/>
          <w:lang w:val="es-ES" w:eastAsia="es-ES"/>
        </w:rPr>
        <w:t xml:space="preserve">Informe Justificado </w:t>
      </w:r>
      <w:r w:rsidR="008A067E">
        <w:rPr>
          <w:rFonts w:ascii="Palatino Linotype" w:eastAsia="Times New Roman" w:hAnsi="Palatino Linotype" w:cs="Arial"/>
          <w:sz w:val="24"/>
          <w:szCs w:val="24"/>
          <w:lang w:val="es-ES" w:eastAsia="es-ES"/>
        </w:rPr>
        <w:t>del recurso</w:t>
      </w:r>
      <w:r w:rsidR="003E32A3">
        <w:rPr>
          <w:rFonts w:ascii="Palatino Linotype" w:eastAsia="Times New Roman" w:hAnsi="Palatino Linotype" w:cs="Arial"/>
          <w:sz w:val="24"/>
          <w:szCs w:val="24"/>
          <w:lang w:val="es-ES" w:eastAsia="es-ES"/>
        </w:rPr>
        <w:t xml:space="preserve"> materia del presente asunto</w:t>
      </w:r>
      <w:r w:rsidR="00193007">
        <w:rPr>
          <w:rFonts w:ascii="Palatino Linotype" w:eastAsia="Times New Roman" w:hAnsi="Palatino Linotype" w:cs="Arial"/>
          <w:sz w:val="24"/>
          <w:szCs w:val="24"/>
          <w:lang w:val="es-ES" w:eastAsia="es-ES"/>
        </w:rPr>
        <w:t xml:space="preserve"> en el que ratificó su respuesta inicial por lo que al no encuadrar en el supuesto del artículo 185, fracción III de la Ley de Transparencia y Acceso a la Información Pública del Estado de México y Municipios, no fue puesto a la vista del particular; mismo que se hará del conocimiento del mismo al momento de notificar la presente.</w:t>
      </w:r>
    </w:p>
    <w:p w:rsidR="007935EA" w:rsidRPr="007935EA" w:rsidRDefault="007935EA" w:rsidP="003E32A3">
      <w:pPr>
        <w:spacing w:line="360" w:lineRule="auto"/>
        <w:jc w:val="both"/>
        <w:rPr>
          <w:rFonts w:ascii="Palatino Linotype" w:eastAsia="Times New Roman" w:hAnsi="Palatino Linotype" w:cs="Arial"/>
          <w:sz w:val="4"/>
          <w:szCs w:val="24"/>
          <w:lang w:val="es-ES" w:eastAsia="es-ES"/>
        </w:rPr>
      </w:pPr>
    </w:p>
    <w:p w:rsidR="008A067E" w:rsidRPr="008A067E" w:rsidRDefault="007935EA" w:rsidP="003E32A3">
      <w:pPr>
        <w:spacing w:line="360" w:lineRule="auto"/>
        <w:jc w:val="both"/>
        <w:rPr>
          <w:rFonts w:ascii="Palatino Linotype" w:eastAsia="Arial Unicode MS" w:hAnsi="Palatino Linotype" w:cs="Arial"/>
          <w:sz w:val="24"/>
          <w:szCs w:val="24"/>
          <w:lang w:val="es-ES_tradnl" w:eastAsia="es-ES"/>
        </w:rPr>
      </w:pPr>
      <w:r>
        <w:rPr>
          <w:rFonts w:ascii="Palatino Linotype" w:eastAsia="MS Mincho" w:hAnsi="Palatino Linotype" w:cs="Times New Roman"/>
          <w:noProof/>
          <w:sz w:val="24"/>
          <w:szCs w:val="24"/>
          <w:lang w:eastAsia="es-MX"/>
        </w:rPr>
        <w:t>P</w:t>
      </w:r>
      <w:r w:rsidR="008A067E" w:rsidRPr="008A067E">
        <w:rPr>
          <w:rFonts w:ascii="Palatino Linotype" w:eastAsia="MS Mincho" w:hAnsi="Palatino Linotype" w:cs="Times New Roman"/>
          <w:noProof/>
          <w:sz w:val="24"/>
          <w:szCs w:val="24"/>
          <w:lang w:eastAsia="es-MX"/>
        </w:rPr>
        <w:t xml:space="preserve">or su parte, </w:t>
      </w:r>
      <w:r w:rsidR="008A067E" w:rsidRPr="008A067E">
        <w:rPr>
          <w:rFonts w:ascii="Palatino Linotype" w:eastAsia="MS Mincho" w:hAnsi="Palatino Linotype" w:cs="Times New Roman"/>
          <w:b/>
          <w:noProof/>
          <w:sz w:val="24"/>
          <w:szCs w:val="24"/>
          <w:lang w:eastAsia="es-MX"/>
        </w:rPr>
        <w:t xml:space="preserve">EL RECURRENTE </w:t>
      </w:r>
      <w:r w:rsidR="001B7404" w:rsidRPr="001B7404">
        <w:rPr>
          <w:rFonts w:ascii="Palatino Linotype" w:eastAsia="MS Mincho" w:hAnsi="Palatino Linotype" w:cs="Times New Roman"/>
          <w:noProof/>
          <w:sz w:val="24"/>
          <w:szCs w:val="24"/>
          <w:lang w:eastAsia="es-MX"/>
        </w:rPr>
        <w:t>no</w:t>
      </w:r>
      <w:r w:rsidR="001B7404">
        <w:rPr>
          <w:rFonts w:ascii="Palatino Linotype" w:eastAsia="MS Mincho" w:hAnsi="Palatino Linotype" w:cs="Times New Roman"/>
          <w:b/>
          <w:noProof/>
          <w:sz w:val="24"/>
          <w:szCs w:val="24"/>
          <w:lang w:eastAsia="es-MX"/>
        </w:rPr>
        <w:t xml:space="preserve"> </w:t>
      </w:r>
      <w:r w:rsidR="008A067E" w:rsidRPr="008A067E">
        <w:rPr>
          <w:rFonts w:ascii="Palatino Linotype" w:eastAsia="MS Mincho" w:hAnsi="Palatino Linotype" w:cs="Times New Roman"/>
          <w:noProof/>
          <w:sz w:val="24"/>
          <w:szCs w:val="24"/>
          <w:lang w:eastAsia="es-MX"/>
        </w:rPr>
        <w:t>realizó manifiestación</w:t>
      </w:r>
      <w:r w:rsidR="001B7404">
        <w:rPr>
          <w:rFonts w:ascii="Palatino Linotype" w:eastAsia="MS Mincho" w:hAnsi="Palatino Linotype" w:cs="Times New Roman"/>
          <w:noProof/>
          <w:sz w:val="24"/>
          <w:szCs w:val="24"/>
          <w:lang w:eastAsia="es-MX"/>
        </w:rPr>
        <w:t>, ni</w:t>
      </w:r>
      <w:r w:rsidR="008A067E" w:rsidRPr="008A067E">
        <w:rPr>
          <w:rFonts w:ascii="Palatino Linotype" w:eastAsia="Arial Unicode MS" w:hAnsi="Palatino Linotype" w:cs="Arial"/>
          <w:sz w:val="24"/>
          <w:szCs w:val="24"/>
          <w:lang w:val="es-ES_tradnl" w:eastAsia="es-ES"/>
        </w:rPr>
        <w:t xml:space="preserve"> presentó pruebas </w:t>
      </w:r>
      <w:r w:rsidR="001B7404">
        <w:rPr>
          <w:rFonts w:ascii="Palatino Linotype" w:eastAsia="Arial Unicode MS" w:hAnsi="Palatino Linotype" w:cs="Arial"/>
          <w:sz w:val="24"/>
          <w:szCs w:val="24"/>
          <w:lang w:val="es-ES_tradnl" w:eastAsia="es-ES"/>
        </w:rPr>
        <w:t>que a su derecho conviniera</w:t>
      </w:r>
      <w:r>
        <w:rPr>
          <w:rFonts w:ascii="Palatino Linotype" w:eastAsia="Arial Unicode MS" w:hAnsi="Palatino Linotype" w:cs="Arial"/>
          <w:sz w:val="24"/>
          <w:szCs w:val="24"/>
          <w:lang w:val="es-ES_tradnl" w:eastAsia="es-ES"/>
        </w:rPr>
        <w:t>.</w:t>
      </w:r>
    </w:p>
    <w:p w:rsidR="00B064FB" w:rsidRPr="00F32CC0"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VII</w:t>
      </w:r>
      <w:r w:rsidR="003E32A3">
        <w:rPr>
          <w:rFonts w:ascii="Palatino Linotype" w:eastAsia="MS Mincho" w:hAnsi="Palatino Linotype" w:cs="Times New Roman"/>
          <w:b/>
          <w:sz w:val="28"/>
          <w:szCs w:val="28"/>
          <w:lang w:val="es-ES_tradnl" w:eastAsia="es-ES"/>
        </w:rPr>
        <w:t>I</w:t>
      </w:r>
      <w:r w:rsidR="00B064FB" w:rsidRPr="00B064FB">
        <w:rPr>
          <w:rFonts w:ascii="Palatino Linotype" w:eastAsia="MS Mincho" w:hAnsi="Palatino Linotype" w:cs="Times New Roman"/>
          <w:b/>
          <w:sz w:val="28"/>
          <w:szCs w:val="28"/>
          <w:lang w:val="es-ES_tradnl" w:eastAsia="es-ES"/>
        </w:rPr>
        <w:t xml:space="preserve">. </w:t>
      </w:r>
      <w:r w:rsidR="00B064FB" w:rsidRPr="00B064FB">
        <w:rPr>
          <w:rFonts w:ascii="Palatino Linotype" w:eastAsia="MS Mincho" w:hAnsi="Palatino Linotype" w:cs="Arial"/>
          <w:sz w:val="24"/>
          <w:szCs w:val="24"/>
          <w:lang w:val="es-ES_tradnl" w:eastAsia="es-ES"/>
        </w:rPr>
        <w:t xml:space="preserve">Una vez analizado el estado procesal que guarda </w:t>
      </w:r>
      <w:r w:rsidR="000E1507">
        <w:rPr>
          <w:rFonts w:ascii="Palatino Linotype" w:eastAsia="MS Mincho" w:hAnsi="Palatino Linotype" w:cs="Arial"/>
          <w:sz w:val="24"/>
          <w:szCs w:val="24"/>
          <w:lang w:val="es-ES_tradnl" w:eastAsia="es-ES"/>
        </w:rPr>
        <w:t>el</w:t>
      </w:r>
      <w:r w:rsidR="00B064FB" w:rsidRPr="00B064FB">
        <w:rPr>
          <w:rFonts w:ascii="Palatino Linotype" w:eastAsia="MS Mincho" w:hAnsi="Palatino Linotype" w:cs="Arial"/>
          <w:sz w:val="24"/>
          <w:szCs w:val="24"/>
          <w:lang w:val="es-ES_tradnl" w:eastAsia="es-ES"/>
        </w:rPr>
        <w:t xml:space="preserve"> expediente, en fecha</w:t>
      </w:r>
      <w:r w:rsidR="00562E09">
        <w:rPr>
          <w:rFonts w:ascii="Palatino Linotype" w:eastAsia="MS Mincho" w:hAnsi="Palatino Linotype" w:cs="Arial"/>
          <w:sz w:val="24"/>
          <w:szCs w:val="24"/>
          <w:lang w:val="es-ES_tradnl" w:eastAsia="es-ES"/>
        </w:rPr>
        <w:t xml:space="preserve"> </w:t>
      </w:r>
      <w:r w:rsidR="001B7404">
        <w:rPr>
          <w:rFonts w:ascii="Palatino Linotype" w:eastAsia="MS Mincho" w:hAnsi="Palatino Linotype" w:cs="Arial"/>
          <w:sz w:val="24"/>
          <w:szCs w:val="24"/>
          <w:lang w:val="es-ES_tradnl" w:eastAsia="es-ES"/>
        </w:rPr>
        <w:t>veintidós</w:t>
      </w:r>
      <w:r w:rsidR="00562E09">
        <w:rPr>
          <w:rFonts w:ascii="Palatino Linotype" w:eastAsia="MS Mincho" w:hAnsi="Palatino Linotype" w:cs="Arial"/>
          <w:sz w:val="24"/>
          <w:szCs w:val="24"/>
          <w:lang w:val="es-ES_tradnl" w:eastAsia="es-ES"/>
        </w:rPr>
        <w:t xml:space="preserve"> de </w:t>
      </w:r>
      <w:r w:rsidR="007935EA">
        <w:rPr>
          <w:rFonts w:ascii="Palatino Linotype" w:eastAsia="MS Mincho" w:hAnsi="Palatino Linotype" w:cs="Arial"/>
          <w:sz w:val="24"/>
          <w:szCs w:val="24"/>
          <w:lang w:val="es-ES_tradnl" w:eastAsia="es-ES"/>
        </w:rPr>
        <w:t>octubre</w:t>
      </w:r>
      <w:r w:rsidR="00562E09">
        <w:rPr>
          <w:rFonts w:ascii="Palatino Linotype" w:eastAsia="MS Mincho" w:hAnsi="Palatino Linotype" w:cs="Arial"/>
          <w:sz w:val="24"/>
          <w:szCs w:val="24"/>
          <w:lang w:val="es-ES_tradnl" w:eastAsia="es-ES"/>
        </w:rPr>
        <w:t xml:space="preserve"> de dos mil diecinueve</w:t>
      </w:r>
      <w:r w:rsidR="00B064FB" w:rsidRPr="00B064FB">
        <w:rPr>
          <w:rFonts w:ascii="Palatino Linotype" w:eastAsia="MS Mincho" w:hAnsi="Palatino Linotype" w:cs="Arial"/>
          <w:sz w:val="24"/>
          <w:szCs w:val="24"/>
          <w:lang w:val="es-ES_tradnl" w:eastAsia="es-ES"/>
        </w:rPr>
        <w:t xml:space="preserve">, la Comisionada </w:t>
      </w:r>
      <w:r w:rsidR="00B064FB" w:rsidRPr="00B064FB">
        <w:rPr>
          <w:rFonts w:ascii="Palatino Linotype" w:eastAsia="MS Mincho" w:hAnsi="Palatino Linotype" w:cs="Arial"/>
          <w:b/>
          <w:sz w:val="24"/>
          <w:szCs w:val="24"/>
          <w:lang w:val="es-ES_tradnl" w:eastAsia="es-ES"/>
        </w:rPr>
        <w:t xml:space="preserve">EVA </w:t>
      </w:r>
      <w:proofErr w:type="spellStart"/>
      <w:r w:rsidR="00B064FB" w:rsidRPr="00B064FB">
        <w:rPr>
          <w:rFonts w:ascii="Palatino Linotype" w:eastAsia="MS Mincho" w:hAnsi="Palatino Linotype" w:cs="Arial"/>
          <w:b/>
          <w:sz w:val="24"/>
          <w:szCs w:val="24"/>
          <w:lang w:val="es-ES_tradnl" w:eastAsia="es-ES"/>
        </w:rPr>
        <w:t>ABAID</w:t>
      </w:r>
      <w:proofErr w:type="spellEnd"/>
      <w:r w:rsidR="00B064FB" w:rsidRPr="00B064FB">
        <w:rPr>
          <w:rFonts w:ascii="Palatino Linotype" w:eastAsia="MS Mincho" w:hAnsi="Palatino Linotype" w:cs="Arial"/>
          <w:b/>
          <w:sz w:val="24"/>
          <w:szCs w:val="24"/>
          <w:lang w:val="es-ES_tradnl" w:eastAsia="es-ES"/>
        </w:rPr>
        <w:t xml:space="preserve"> </w:t>
      </w:r>
      <w:proofErr w:type="spellStart"/>
      <w:r w:rsidR="00B064FB" w:rsidRPr="00B064FB">
        <w:rPr>
          <w:rFonts w:ascii="Palatino Linotype" w:eastAsia="MS Mincho" w:hAnsi="Palatino Linotype" w:cs="Arial"/>
          <w:b/>
          <w:sz w:val="24"/>
          <w:szCs w:val="24"/>
          <w:lang w:val="es-ES_tradnl" w:eastAsia="es-ES"/>
        </w:rPr>
        <w:t>YAPUR</w:t>
      </w:r>
      <w:proofErr w:type="spellEnd"/>
      <w:r w:rsidR="00B064FB" w:rsidRPr="00B064FB">
        <w:rPr>
          <w:rFonts w:ascii="Palatino Linotype" w:eastAsia="MS Mincho" w:hAnsi="Palatino Linotype" w:cs="Arial"/>
          <w:b/>
          <w:sz w:val="24"/>
          <w:szCs w:val="24"/>
          <w:lang w:val="es-ES_tradnl" w:eastAsia="es-ES"/>
        </w:rPr>
        <w:t xml:space="preserve"> </w:t>
      </w:r>
      <w:r w:rsidR="00B064FB" w:rsidRPr="00B064FB">
        <w:rPr>
          <w:rFonts w:ascii="Palatino Linotype" w:eastAsia="MS Mincho" w:hAnsi="Palatino Linotype" w:cs="Arial"/>
          <w:sz w:val="24"/>
          <w:szCs w:val="24"/>
          <w:lang w:val="es-ES_tradnl" w:eastAsia="es-ES"/>
        </w:rPr>
        <w:t>acordó el cierre</w:t>
      </w:r>
      <w:r w:rsidR="00562E09">
        <w:rPr>
          <w:rFonts w:ascii="Palatino Linotype" w:eastAsia="MS Mincho" w:hAnsi="Palatino Linotype" w:cs="Arial"/>
          <w:sz w:val="24"/>
          <w:szCs w:val="24"/>
          <w:lang w:val="es-ES_tradnl" w:eastAsia="es-ES"/>
        </w:rPr>
        <w:t xml:space="preserve"> de instrucción en el recurso </w:t>
      </w:r>
      <w:r w:rsidR="00B064FB" w:rsidRPr="00B064FB">
        <w:rPr>
          <w:rFonts w:ascii="Palatino Linotype" w:eastAsia="MS Mincho" w:hAnsi="Palatino Linotype" w:cs="Arial"/>
          <w:sz w:val="24"/>
          <w:szCs w:val="24"/>
          <w:lang w:val="es-ES_tradnl" w:eastAsia="es-ES"/>
        </w:rPr>
        <w:t xml:space="preserve">de revisión, así como la remisión </w:t>
      </w:r>
      <w:r w:rsidR="00562E09">
        <w:rPr>
          <w:rFonts w:ascii="Palatino Linotype" w:eastAsia="MS Mincho" w:hAnsi="Palatino Linotype" w:cs="Arial"/>
          <w:sz w:val="24"/>
          <w:szCs w:val="24"/>
          <w:lang w:val="es-ES_tradnl" w:eastAsia="es-ES"/>
        </w:rPr>
        <w:t xml:space="preserve">del expediente </w:t>
      </w:r>
      <w:r w:rsidR="00B064FB" w:rsidRPr="00B064FB">
        <w:rPr>
          <w:rFonts w:ascii="Palatino Linotype" w:eastAsia="MS Mincho" w:hAnsi="Palatino Linotype" w:cs="Arial"/>
          <w:sz w:val="24"/>
          <w:szCs w:val="24"/>
          <w:lang w:val="es-ES_tradnl" w:eastAsia="es-ES"/>
        </w:rPr>
        <w:t xml:space="preserve">a efecto de </w:t>
      </w:r>
      <w:r w:rsidR="00562E09">
        <w:rPr>
          <w:rFonts w:ascii="Palatino Linotype" w:eastAsia="MS Mincho" w:hAnsi="Palatino Linotype" w:cs="Arial"/>
          <w:sz w:val="24"/>
          <w:szCs w:val="24"/>
          <w:lang w:val="es-ES_tradnl" w:eastAsia="es-ES"/>
        </w:rPr>
        <w:t>ser resuelto</w:t>
      </w:r>
      <w:r w:rsidR="00B064FB" w:rsidRPr="00B064FB">
        <w:rPr>
          <w:rFonts w:ascii="Palatino Linotype" w:eastAsia="MS Mincho" w:hAnsi="Palatino Linotype" w:cs="Arial"/>
          <w:sz w:val="24"/>
          <w:szCs w:val="24"/>
          <w:lang w:val="es-ES_tradnl" w:eastAsia="es-ES"/>
        </w:rPr>
        <w:t xml:space="preserve">, de conformidad con lo establecido en el artículo </w:t>
      </w:r>
      <w:r w:rsidR="00B064FB" w:rsidRPr="00B064FB">
        <w:rPr>
          <w:rFonts w:ascii="Palatino Linotype" w:eastAsia="MS Mincho" w:hAnsi="Palatino Linotype" w:cs="Arial"/>
          <w:sz w:val="24"/>
          <w:szCs w:val="24"/>
          <w:lang w:val="es-ES_tradnl" w:eastAsia="es-ES"/>
        </w:rPr>
        <w:lastRenderedPageBreak/>
        <w:t>185 fracciones VI y VIII de la Ley de Transparencia y Acceso a la Información Pública del</w:t>
      </w:r>
      <w:r w:rsidR="00A34831">
        <w:rPr>
          <w:rFonts w:ascii="Palatino Linotype" w:eastAsia="MS Mincho" w:hAnsi="Palatino Linotype" w:cs="Arial"/>
          <w:sz w:val="24"/>
          <w:szCs w:val="24"/>
          <w:lang w:val="es-ES_tradnl" w:eastAsia="es-ES"/>
        </w:rPr>
        <w:t xml:space="preserve"> Estado de México y Municipios; </w:t>
      </w:r>
    </w:p>
    <w:p w:rsidR="003E32A3" w:rsidRPr="003E32A3"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Default="003E32A3" w:rsidP="003E32A3">
      <w:pPr>
        <w:pStyle w:val="Default"/>
        <w:spacing w:line="360" w:lineRule="auto"/>
        <w:ind w:right="49"/>
        <w:jc w:val="both"/>
        <w:rPr>
          <w:rFonts w:ascii="Palatino Linotype" w:hAnsi="Palatino Linotype"/>
        </w:rPr>
      </w:pPr>
      <w:r w:rsidRPr="00AA504B">
        <w:rPr>
          <w:rFonts w:ascii="Palatino Linotype" w:hAnsi="Palatino Linotype"/>
          <w:b/>
          <w:sz w:val="28"/>
          <w:szCs w:val="28"/>
          <w:lang w:val="es-ES_tradnl"/>
        </w:rPr>
        <w:t>IX.</w:t>
      </w:r>
      <w:r w:rsidRPr="00AA504B">
        <w:rPr>
          <w:rFonts w:ascii="Palatino Linotype" w:hAnsi="Palatino Linotype"/>
          <w:lang w:val="es-ES_tradnl"/>
        </w:rPr>
        <w:t xml:space="preserve"> En fecha </w:t>
      </w:r>
      <w:r w:rsidR="001B7404">
        <w:rPr>
          <w:rFonts w:ascii="Palatino Linotype" w:eastAsia="MS Mincho" w:hAnsi="Palatino Linotype"/>
          <w:lang w:val="es-ES_tradnl" w:eastAsia="es-ES"/>
        </w:rPr>
        <w:t>veintidós</w:t>
      </w:r>
      <w:r w:rsidR="007935EA">
        <w:rPr>
          <w:rFonts w:ascii="Palatino Linotype" w:eastAsia="MS Mincho" w:hAnsi="Palatino Linotype"/>
          <w:lang w:val="es-ES_tradnl" w:eastAsia="es-ES"/>
        </w:rPr>
        <w:t xml:space="preserve"> de octubre </w:t>
      </w:r>
      <w:r w:rsidRPr="00AA504B">
        <w:rPr>
          <w:rFonts w:ascii="Palatino Linotype" w:hAnsi="Palatino Linotype"/>
          <w:lang w:val="es-ES_tradnl"/>
        </w:rPr>
        <w:t xml:space="preserve">de dos mil diecinueve, </w:t>
      </w:r>
      <w:r w:rsidRPr="00AA504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504B">
        <w:rPr>
          <w:rFonts w:ascii="Palatino Linotype" w:hAnsi="Palatino Linotype"/>
        </w:rPr>
        <w:t>; y</w:t>
      </w:r>
    </w:p>
    <w:p w:rsidR="00CA2981" w:rsidRDefault="00CA2981" w:rsidP="003E32A3">
      <w:pPr>
        <w:pStyle w:val="Default"/>
        <w:spacing w:line="360" w:lineRule="auto"/>
        <w:ind w:right="49"/>
        <w:jc w:val="both"/>
        <w:rPr>
          <w:rFonts w:ascii="Palatino Linotype" w:hAnsi="Palatino Linotype"/>
        </w:rPr>
      </w:pPr>
    </w:p>
    <w:p w:rsidR="00B064FB" w:rsidRPr="00CA2981"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CA2981">
        <w:rPr>
          <w:rFonts w:ascii="Palatino Linotype" w:eastAsia="Times New Roman" w:hAnsi="Palatino Linotype" w:cs="Times New Roman"/>
          <w:b/>
          <w:sz w:val="28"/>
          <w:szCs w:val="28"/>
          <w:lang w:val="es-ES" w:eastAsia="es-ES"/>
        </w:rPr>
        <w:t>C O N S I D E R A N D O</w:t>
      </w:r>
    </w:p>
    <w:p w:rsidR="00CA2981" w:rsidRPr="00B064FB" w:rsidRDefault="00CA2981" w:rsidP="0052153A">
      <w:pPr>
        <w:spacing w:after="0" w:line="240" w:lineRule="auto"/>
        <w:jc w:val="center"/>
        <w:rPr>
          <w:rFonts w:ascii="Palatino Linotype" w:eastAsia="Times New Roman" w:hAnsi="Palatino Linotype" w:cs="Times New Roman"/>
          <w:b/>
          <w:sz w:val="24"/>
          <w:szCs w:val="28"/>
          <w:lang w:val="es-ES" w:eastAsia="es-ES"/>
        </w:rPr>
      </w:pPr>
    </w:p>
    <w:p w:rsidR="00283B91" w:rsidRPr="00283B9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83B91">
        <w:rPr>
          <w:rFonts w:ascii="Palatino Linotype" w:eastAsia="Times New Roman" w:hAnsi="Palatino Linotype" w:cs="Times New Roman"/>
          <w:b/>
          <w:sz w:val="28"/>
          <w:szCs w:val="28"/>
          <w:lang w:val="es-ES" w:eastAsia="es-ES"/>
        </w:rPr>
        <w:t>PRIMERO</w:t>
      </w:r>
      <w:r w:rsidRPr="00283B91">
        <w:rPr>
          <w:rFonts w:ascii="Palatino Linotype" w:eastAsia="Times New Roman" w:hAnsi="Palatino Linotype" w:cs="Times New Roman"/>
          <w:b/>
          <w:sz w:val="24"/>
          <w:szCs w:val="24"/>
          <w:lang w:val="es-ES" w:eastAsia="es-ES"/>
        </w:rPr>
        <w:t>.</w:t>
      </w:r>
      <w:r w:rsidRPr="00283B91">
        <w:rPr>
          <w:rFonts w:ascii="Palatino Linotype" w:eastAsia="Times New Roman" w:hAnsi="Palatino Linotype" w:cs="Times New Roman"/>
          <w:sz w:val="24"/>
          <w:szCs w:val="24"/>
          <w:lang w:val="es-ES" w:eastAsia="es-ES"/>
        </w:rPr>
        <w:t xml:space="preserve"> </w:t>
      </w:r>
      <w:r w:rsidR="00F32CC0" w:rsidRPr="00283B91">
        <w:rPr>
          <w:rFonts w:ascii="Palatino Linotype" w:eastAsia="Times New Roman" w:hAnsi="Palatino Linotype" w:cs="Times New Roman"/>
          <w:b/>
          <w:i/>
          <w:sz w:val="24"/>
          <w:szCs w:val="24"/>
          <w:lang w:val="es-ES" w:eastAsia="es-ES"/>
        </w:rPr>
        <w:t>Competencia</w:t>
      </w:r>
      <w:r w:rsidR="008800CE" w:rsidRPr="00283B91">
        <w:rPr>
          <w:rFonts w:ascii="Palatino Linotype" w:eastAsia="Times New Roman" w:hAnsi="Palatino Linotype" w:cs="Times New Roman"/>
          <w:i/>
          <w:sz w:val="24"/>
          <w:szCs w:val="24"/>
          <w:lang w:val="es-ES" w:eastAsia="es-ES"/>
        </w:rPr>
        <w:t>.</w:t>
      </w:r>
      <w:r w:rsidR="008800CE" w:rsidRPr="00283B91">
        <w:rPr>
          <w:rFonts w:ascii="Palatino Linotype" w:eastAsia="Times New Roman" w:hAnsi="Palatino Linotype" w:cs="Times New Roman"/>
          <w:b/>
          <w:sz w:val="24"/>
          <w:szCs w:val="24"/>
          <w:lang w:val="es-ES" w:eastAsia="es-ES"/>
        </w:rPr>
        <w:t xml:space="preserve"> </w:t>
      </w:r>
      <w:r w:rsidRPr="00283B91">
        <w:rPr>
          <w:rFonts w:ascii="Palatino Linotype" w:eastAsia="Times New Roman" w:hAnsi="Palatino Linotype" w:cs="Times New Roman"/>
          <w:sz w:val="24"/>
          <w:szCs w:val="24"/>
          <w:lang w:val="es-ES" w:eastAsia="es-ES"/>
        </w:rPr>
        <w:t xml:space="preserve">Este Instituto de </w:t>
      </w:r>
      <w:r w:rsidRPr="00283B91">
        <w:rPr>
          <w:rFonts w:ascii="Palatino Linotype" w:eastAsia="Times New Roman" w:hAnsi="Palatino Linotype" w:cs="Arial"/>
          <w:sz w:val="24"/>
          <w:szCs w:val="24"/>
          <w:lang w:val="es-ES" w:eastAsia="es-ES"/>
        </w:rPr>
        <w:t>Transparencia</w:t>
      </w:r>
      <w:r w:rsidRPr="00283B9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Pr>
          <w:rFonts w:ascii="Palatino Linotype" w:eastAsia="Times New Roman" w:hAnsi="Palatino Linotype" w:cs="Times New Roman"/>
          <w:sz w:val="24"/>
          <w:szCs w:val="24"/>
          <w:lang w:val="es-ES" w:eastAsia="es-ES"/>
        </w:rPr>
        <w:t xml:space="preserve"> segundo</w:t>
      </w:r>
      <w:r w:rsidRPr="00283B91">
        <w:rPr>
          <w:rFonts w:ascii="Palatino Linotype" w:eastAsia="Times New Roman" w:hAnsi="Palatino Linotype" w:cs="Times New Roman"/>
          <w:sz w:val="24"/>
          <w:szCs w:val="24"/>
          <w:lang w:val="es-ES" w:eastAsia="es-ES"/>
        </w:rPr>
        <w:t xml:space="preserve">, vigésimo </w:t>
      </w:r>
      <w:r w:rsidR="00A34831">
        <w:rPr>
          <w:rFonts w:ascii="Palatino Linotype" w:eastAsia="Times New Roman" w:hAnsi="Palatino Linotype" w:cs="Times New Roman"/>
          <w:sz w:val="24"/>
          <w:szCs w:val="24"/>
          <w:lang w:val="es-ES" w:eastAsia="es-ES"/>
        </w:rPr>
        <w:t>tercero</w:t>
      </w:r>
      <w:r w:rsidRPr="00283B91">
        <w:rPr>
          <w:rFonts w:ascii="Palatino Linotype" w:eastAsia="Times New Roman" w:hAnsi="Palatino Linotype" w:cs="Times New Roman"/>
          <w:sz w:val="24"/>
          <w:szCs w:val="24"/>
          <w:lang w:val="es-ES" w:eastAsia="es-ES"/>
        </w:rPr>
        <w:t xml:space="preserve"> y vigésimo </w:t>
      </w:r>
      <w:r w:rsidR="00A34831">
        <w:rPr>
          <w:rFonts w:ascii="Palatino Linotype" w:eastAsia="Times New Roman" w:hAnsi="Palatino Linotype" w:cs="Times New Roman"/>
          <w:sz w:val="24"/>
          <w:szCs w:val="24"/>
          <w:lang w:val="es-ES" w:eastAsia="es-ES"/>
        </w:rPr>
        <w:t>cuarto</w:t>
      </w:r>
      <w:r w:rsidRPr="00283B9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3B91">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Personales del Estado de México y Municipios; </w:t>
      </w:r>
      <w:r>
        <w:rPr>
          <w:rFonts w:ascii="Palatino Linotype" w:eastAsia="Times New Roman" w:hAnsi="Palatino Linotype" w:cs="Arial"/>
          <w:sz w:val="24"/>
          <w:szCs w:val="24"/>
          <w:lang w:val="es-ES" w:eastAsia="es-ES"/>
        </w:rPr>
        <w:t>toda vez que se trata de un recurso</w:t>
      </w:r>
      <w:r w:rsidRPr="00283B91">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283B9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83B91" w:rsidRDefault="00283B91" w:rsidP="00283B91">
      <w:pPr>
        <w:spacing w:after="0" w:line="360" w:lineRule="auto"/>
        <w:jc w:val="both"/>
        <w:rPr>
          <w:rFonts w:ascii="Palatino Linotype" w:eastAsia="Times New Roman" w:hAnsi="Palatino Linotype" w:cs="Arial"/>
          <w:b/>
          <w:bCs/>
          <w:sz w:val="24"/>
          <w:szCs w:val="24"/>
          <w:lang w:val="es-ES" w:eastAsia="es-ES"/>
        </w:rPr>
      </w:pPr>
      <w:r w:rsidRPr="00283B91">
        <w:rPr>
          <w:rFonts w:ascii="Palatino Linotype" w:eastAsia="Times New Roman" w:hAnsi="Palatino Linotype" w:cs="Arial"/>
          <w:b/>
          <w:sz w:val="28"/>
          <w:szCs w:val="24"/>
          <w:lang w:val="es-ES" w:eastAsia="es-ES"/>
        </w:rPr>
        <w:t>SEGUNDO</w:t>
      </w:r>
      <w:r w:rsidRPr="00283B91">
        <w:rPr>
          <w:rFonts w:ascii="Palatino Linotype" w:eastAsia="Times New Roman" w:hAnsi="Palatino Linotype" w:cs="Arial"/>
          <w:b/>
          <w:sz w:val="24"/>
          <w:szCs w:val="24"/>
          <w:lang w:eastAsia="es-ES"/>
        </w:rPr>
        <w:t xml:space="preserve">. </w:t>
      </w:r>
      <w:r w:rsidR="00F32CC0" w:rsidRPr="008800CE">
        <w:rPr>
          <w:rFonts w:ascii="Palatino Linotype" w:eastAsia="Times New Roman" w:hAnsi="Palatino Linotype" w:cs="Arial"/>
          <w:b/>
          <w:i/>
          <w:sz w:val="24"/>
          <w:szCs w:val="24"/>
          <w:lang w:val="es-ES" w:eastAsia="es-ES"/>
        </w:rPr>
        <w:t>Interés</w:t>
      </w:r>
      <w:r w:rsidR="008800CE" w:rsidRPr="008800CE">
        <w:rPr>
          <w:rFonts w:ascii="Palatino Linotype" w:eastAsia="Times New Roman" w:hAnsi="Palatino Linotype" w:cs="Arial"/>
          <w:b/>
          <w:i/>
          <w:sz w:val="24"/>
          <w:szCs w:val="24"/>
          <w:lang w:val="es-ES" w:eastAsia="es-ES"/>
        </w:rPr>
        <w:t>.</w:t>
      </w:r>
      <w:r w:rsidR="008800CE" w:rsidRPr="00283B91">
        <w:rPr>
          <w:rFonts w:ascii="Palatino Linotype" w:eastAsia="Times New Roman" w:hAnsi="Palatino Linotype" w:cs="Arial"/>
          <w:b/>
          <w:sz w:val="24"/>
          <w:szCs w:val="24"/>
          <w:lang w:val="es-ES" w:eastAsia="es-ES"/>
        </w:rPr>
        <w:t xml:space="preserve"> </w:t>
      </w:r>
      <w:r w:rsidR="00B60CA7">
        <w:rPr>
          <w:rFonts w:ascii="Palatino Linotype" w:eastAsia="Times New Roman" w:hAnsi="Palatino Linotype" w:cs="Arial"/>
          <w:sz w:val="24"/>
          <w:szCs w:val="24"/>
          <w:lang w:val="es-ES" w:eastAsia="es-ES"/>
        </w:rPr>
        <w:t>El recurso de revisión fue interpuesto</w:t>
      </w:r>
      <w:r w:rsidRPr="00283B91">
        <w:rPr>
          <w:rFonts w:ascii="Palatino Linotype" w:eastAsia="Times New Roman" w:hAnsi="Palatino Linotype" w:cs="Arial"/>
          <w:sz w:val="24"/>
          <w:szCs w:val="24"/>
          <w:lang w:val="es-ES" w:eastAsia="es-ES"/>
        </w:rPr>
        <w:t xml:space="preserve"> por parte legítima, en at</w:t>
      </w:r>
      <w:r w:rsidR="00B60CA7">
        <w:rPr>
          <w:rFonts w:ascii="Palatino Linotype" w:eastAsia="Times New Roman" w:hAnsi="Palatino Linotype" w:cs="Arial"/>
          <w:sz w:val="24"/>
          <w:szCs w:val="24"/>
          <w:lang w:val="es-ES" w:eastAsia="es-ES"/>
        </w:rPr>
        <w:t xml:space="preserve">ención a que presentado </w:t>
      </w:r>
      <w:r w:rsidRPr="00283B91">
        <w:rPr>
          <w:rFonts w:ascii="Palatino Linotype" w:eastAsia="Times New Roman" w:hAnsi="Palatino Linotype" w:cs="Arial"/>
          <w:sz w:val="24"/>
          <w:szCs w:val="24"/>
          <w:lang w:val="es-ES" w:eastAsia="es-ES"/>
        </w:rPr>
        <w:t xml:space="preserve">por </w:t>
      </w:r>
      <w:r w:rsidR="00A34831">
        <w:rPr>
          <w:rFonts w:ascii="Palatino Linotype" w:eastAsia="Times New Roman" w:hAnsi="Palatino Linotype" w:cs="Arial"/>
          <w:b/>
          <w:sz w:val="24"/>
          <w:szCs w:val="24"/>
          <w:lang w:val="es-ES" w:eastAsia="es-ES"/>
        </w:rPr>
        <w:t>EL</w:t>
      </w:r>
      <w:r w:rsidRPr="00283B91">
        <w:rPr>
          <w:rFonts w:ascii="Palatino Linotype" w:eastAsia="Times New Roman" w:hAnsi="Palatino Linotype" w:cs="Arial"/>
          <w:b/>
          <w:sz w:val="24"/>
          <w:szCs w:val="24"/>
          <w:lang w:val="es-ES" w:eastAsia="es-ES"/>
        </w:rPr>
        <w:t xml:space="preserve"> RECURRENTE</w:t>
      </w:r>
      <w:r w:rsidRPr="00283B91">
        <w:rPr>
          <w:rFonts w:ascii="Palatino Linotype" w:eastAsia="Times New Roman" w:hAnsi="Palatino Linotype" w:cs="Arial"/>
          <w:snapToGrid w:val="0"/>
          <w:sz w:val="24"/>
          <w:szCs w:val="24"/>
          <w:lang w:val="es-ES" w:eastAsia="es-ES"/>
        </w:rPr>
        <w:t>, quien es la misma per</w:t>
      </w:r>
      <w:r w:rsidR="00B60CA7">
        <w:rPr>
          <w:rFonts w:ascii="Palatino Linotype" w:eastAsia="Times New Roman" w:hAnsi="Palatino Linotype" w:cs="Arial"/>
          <w:snapToGrid w:val="0"/>
          <w:sz w:val="24"/>
          <w:szCs w:val="24"/>
          <w:lang w:val="es-ES" w:eastAsia="es-ES"/>
        </w:rPr>
        <w:t xml:space="preserve">sona que formuló </w:t>
      </w:r>
      <w:r w:rsidR="004D35A7">
        <w:rPr>
          <w:rFonts w:ascii="Palatino Linotype" w:eastAsia="Times New Roman" w:hAnsi="Palatino Linotype" w:cs="Arial"/>
          <w:snapToGrid w:val="0"/>
          <w:sz w:val="24"/>
          <w:szCs w:val="24"/>
          <w:lang w:val="es-ES" w:eastAsia="es-ES"/>
        </w:rPr>
        <w:t>la solicitud</w:t>
      </w:r>
      <w:r w:rsidRPr="00283B91">
        <w:rPr>
          <w:rFonts w:ascii="Palatino Linotype" w:eastAsia="Times New Roman" w:hAnsi="Palatino Linotype" w:cs="Arial"/>
          <w:snapToGrid w:val="0"/>
          <w:sz w:val="24"/>
          <w:szCs w:val="24"/>
          <w:lang w:val="es-ES" w:eastAsia="es-ES"/>
        </w:rPr>
        <w:t xml:space="preserve"> de acceso a la información pública </w:t>
      </w:r>
      <w:r w:rsidRPr="00283B91">
        <w:rPr>
          <w:rFonts w:ascii="Palatino Linotype" w:eastAsia="Times New Roman" w:hAnsi="Palatino Linotype" w:cs="Arial"/>
          <w:bCs/>
          <w:sz w:val="24"/>
          <w:szCs w:val="24"/>
          <w:lang w:val="es-ES" w:eastAsia="es-ES"/>
        </w:rPr>
        <w:t xml:space="preserve">al </w:t>
      </w:r>
      <w:r w:rsidRPr="00283B91">
        <w:rPr>
          <w:rFonts w:ascii="Palatino Linotype" w:eastAsia="Times New Roman" w:hAnsi="Palatino Linotype" w:cs="Arial"/>
          <w:b/>
          <w:bCs/>
          <w:sz w:val="24"/>
          <w:szCs w:val="24"/>
          <w:lang w:val="es-ES" w:eastAsia="es-ES"/>
        </w:rPr>
        <w:t>SUJETO OBLIGADO.</w:t>
      </w:r>
    </w:p>
    <w:p w:rsidR="00F32CC0" w:rsidRPr="00F32CC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B700F1"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b/>
          <w:sz w:val="28"/>
        </w:rPr>
        <w:t>TERCERO</w:t>
      </w:r>
      <w:r w:rsidRPr="008800CE">
        <w:rPr>
          <w:rFonts w:ascii="Palatino Linotype" w:hAnsi="Palatino Linotype"/>
          <w:b/>
          <w:sz w:val="28"/>
        </w:rPr>
        <w:t xml:space="preserve">. </w:t>
      </w:r>
      <w:r w:rsidR="00F32CC0" w:rsidRPr="008800CE">
        <w:rPr>
          <w:rFonts w:ascii="Palatino Linotype" w:hAnsi="Palatino Linotype" w:cs="Arial"/>
          <w:b/>
          <w:i/>
        </w:rPr>
        <w:t>Oportunidad</w:t>
      </w:r>
      <w:r w:rsidRPr="008800CE">
        <w:rPr>
          <w:rFonts w:ascii="Palatino Linotype" w:hAnsi="Palatino Linotype" w:cs="Arial"/>
          <w:b/>
          <w:i/>
        </w:rPr>
        <w:t>.</w:t>
      </w:r>
      <w:r w:rsidRPr="008800CE">
        <w:rPr>
          <w:rFonts w:ascii="Palatino Linotype" w:hAnsi="Palatino Linotype" w:cs="Arial"/>
          <w:b/>
        </w:rPr>
        <w:t xml:space="preserve"> </w:t>
      </w:r>
      <w:r w:rsidR="00B700F1" w:rsidRPr="00B700F1">
        <w:rPr>
          <w:rFonts w:ascii="Palatino Linotype" w:hAnsi="Palatino Linotype" w:cs="Arial"/>
        </w:rPr>
        <w:t xml:space="preserve">El recurso de revisión fue interpuesto dentro del plazo de quince días hábiles contados a partir del día siguiente al en que </w:t>
      </w:r>
      <w:r w:rsidR="00B700F1" w:rsidRPr="00B700F1">
        <w:rPr>
          <w:rFonts w:ascii="Palatino Linotype" w:hAnsi="Palatino Linotype" w:cs="Arial"/>
          <w:b/>
        </w:rPr>
        <w:t xml:space="preserve">EL RECURRENTE </w:t>
      </w:r>
      <w:r w:rsidR="00B700F1" w:rsidRPr="00B700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B072C9" w:rsidRDefault="00B700F1" w:rsidP="00B700F1">
      <w:pPr>
        <w:ind w:left="851" w:right="899"/>
        <w:jc w:val="both"/>
        <w:rPr>
          <w:rFonts w:ascii="Palatino Linotype" w:hAnsi="Palatino Linotype" w:cs="Arial"/>
        </w:rPr>
      </w:pPr>
    </w:p>
    <w:p w:rsidR="00B700F1" w:rsidRPr="00B072C9" w:rsidRDefault="00B700F1" w:rsidP="00B700F1">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B072C9" w:rsidRDefault="00B700F1" w:rsidP="00B700F1">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B072C9" w:rsidRDefault="00B700F1" w:rsidP="00B700F1">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rsidR="00B700F1" w:rsidRPr="00B072C9" w:rsidRDefault="00B700F1" w:rsidP="00B700F1">
      <w:pPr>
        <w:ind w:left="851" w:right="899"/>
        <w:jc w:val="both"/>
        <w:rPr>
          <w:rFonts w:ascii="Palatino Linotype" w:hAnsi="Palatino Linotype" w:cs="Arial"/>
        </w:rPr>
      </w:pPr>
    </w:p>
    <w:p w:rsidR="00B700F1" w:rsidRPr="00B700F1" w:rsidRDefault="00B700F1" w:rsidP="00B700F1">
      <w:pPr>
        <w:spacing w:line="360" w:lineRule="auto"/>
        <w:jc w:val="both"/>
        <w:rPr>
          <w:rFonts w:ascii="Palatino Linotype" w:hAnsi="Palatino Linotype"/>
          <w:sz w:val="24"/>
          <w:szCs w:val="24"/>
        </w:rPr>
      </w:pPr>
      <w:r w:rsidRPr="00B700F1">
        <w:rPr>
          <w:rFonts w:ascii="Palatino Linotype" w:hAnsi="Palatino Linotype" w:cs="Arial"/>
          <w:sz w:val="24"/>
          <w:szCs w:val="24"/>
        </w:rPr>
        <w:t xml:space="preserve">En efecto, atendiendo a que </w:t>
      </w:r>
      <w:r w:rsidRPr="00B700F1">
        <w:rPr>
          <w:rFonts w:ascii="Palatino Linotype" w:hAnsi="Palatino Linotype" w:cs="Arial"/>
          <w:b/>
          <w:sz w:val="24"/>
          <w:szCs w:val="24"/>
        </w:rPr>
        <w:t>EL SUJETO OBLIGADO</w:t>
      </w:r>
      <w:r w:rsidRPr="00B700F1">
        <w:rPr>
          <w:rFonts w:ascii="Palatino Linotype" w:hAnsi="Palatino Linotype" w:cs="Arial"/>
          <w:sz w:val="24"/>
          <w:szCs w:val="24"/>
        </w:rPr>
        <w:t xml:space="preserve"> notificó la respuesta a la solicitud de información pública el día </w:t>
      </w:r>
      <w:r w:rsidR="007045BC">
        <w:rPr>
          <w:rFonts w:ascii="Palatino Linotype" w:hAnsi="Palatino Linotype" w:cs="Arial"/>
          <w:b/>
          <w:sz w:val="24"/>
          <w:szCs w:val="24"/>
        </w:rPr>
        <w:t>trece</w:t>
      </w:r>
      <w:r w:rsidRPr="00B700F1">
        <w:rPr>
          <w:rFonts w:ascii="Palatino Linotype" w:hAnsi="Palatino Linotype" w:cs="Arial"/>
          <w:b/>
          <w:sz w:val="24"/>
          <w:szCs w:val="24"/>
        </w:rPr>
        <w:t xml:space="preserve"> de </w:t>
      </w:r>
      <w:r>
        <w:rPr>
          <w:rFonts w:ascii="Palatino Linotype" w:hAnsi="Palatino Linotype" w:cs="Arial"/>
          <w:b/>
          <w:sz w:val="24"/>
          <w:szCs w:val="24"/>
        </w:rPr>
        <w:t>agosto</w:t>
      </w:r>
      <w:r w:rsidRPr="00B700F1">
        <w:rPr>
          <w:rFonts w:ascii="Palatino Linotype" w:hAnsi="Palatino Linotype" w:cs="Arial"/>
          <w:b/>
          <w:sz w:val="24"/>
          <w:szCs w:val="24"/>
        </w:rPr>
        <w:t xml:space="preserve"> de dos mil dieci</w:t>
      </w:r>
      <w:r>
        <w:rPr>
          <w:rFonts w:ascii="Palatino Linotype" w:hAnsi="Palatino Linotype" w:cs="Arial"/>
          <w:b/>
          <w:sz w:val="24"/>
          <w:szCs w:val="24"/>
        </w:rPr>
        <w:t>nueve</w:t>
      </w:r>
      <w:r w:rsidRPr="00B700F1">
        <w:rPr>
          <w:rFonts w:ascii="Palatino Linotype" w:hAnsi="Palatino Linotype" w:cs="Arial"/>
          <w:sz w:val="24"/>
          <w:szCs w:val="24"/>
        </w:rPr>
        <w:t>, el plazo de quince días hábiles que el artículo 178 de la ley de la materia otorga al</w:t>
      </w:r>
      <w:r w:rsidRPr="00B700F1">
        <w:rPr>
          <w:rFonts w:ascii="Palatino Linotype" w:hAnsi="Palatino Linotype" w:cs="Arial"/>
          <w:b/>
          <w:sz w:val="24"/>
          <w:szCs w:val="24"/>
        </w:rPr>
        <w:t xml:space="preserve"> RECURRENTE</w:t>
      </w:r>
      <w:r w:rsidRPr="00B700F1">
        <w:rPr>
          <w:rFonts w:ascii="Palatino Linotype" w:hAnsi="Palatino Linotype" w:cs="Arial"/>
          <w:sz w:val="24"/>
          <w:szCs w:val="24"/>
        </w:rPr>
        <w:t xml:space="preserve"> para presentar el recurso de revisión, transcurrió del </w:t>
      </w:r>
      <w:r w:rsidR="007045BC">
        <w:rPr>
          <w:rFonts w:ascii="Palatino Linotype" w:hAnsi="Palatino Linotype" w:cs="Arial"/>
          <w:b/>
          <w:sz w:val="24"/>
          <w:szCs w:val="24"/>
        </w:rPr>
        <w:t>catorce</w:t>
      </w:r>
      <w:r>
        <w:rPr>
          <w:rFonts w:ascii="Palatino Linotype" w:hAnsi="Palatino Linotype" w:cs="Arial"/>
          <w:b/>
          <w:sz w:val="24"/>
          <w:szCs w:val="24"/>
        </w:rPr>
        <w:t xml:space="preserve"> de agosto</w:t>
      </w:r>
      <w:r w:rsidRPr="00B700F1">
        <w:rPr>
          <w:rFonts w:ascii="Palatino Linotype" w:hAnsi="Palatino Linotype" w:cs="Arial"/>
          <w:b/>
          <w:sz w:val="24"/>
          <w:szCs w:val="24"/>
        </w:rPr>
        <w:t xml:space="preserve"> al </w:t>
      </w:r>
      <w:r w:rsidR="007045BC">
        <w:rPr>
          <w:rFonts w:ascii="Palatino Linotype" w:hAnsi="Palatino Linotype" w:cs="Arial"/>
          <w:b/>
          <w:sz w:val="24"/>
          <w:szCs w:val="24"/>
        </w:rPr>
        <w:t>tres</w:t>
      </w:r>
      <w:r w:rsidRPr="00B700F1">
        <w:rPr>
          <w:rFonts w:ascii="Palatino Linotype" w:hAnsi="Palatino Linotype" w:cs="Arial"/>
          <w:b/>
          <w:sz w:val="24"/>
          <w:szCs w:val="24"/>
        </w:rPr>
        <w:t xml:space="preserve"> de </w:t>
      </w:r>
      <w:r>
        <w:rPr>
          <w:rFonts w:ascii="Palatino Linotype" w:hAnsi="Palatino Linotype" w:cs="Arial"/>
          <w:b/>
          <w:sz w:val="24"/>
          <w:szCs w:val="24"/>
        </w:rPr>
        <w:t>septiembre</w:t>
      </w:r>
      <w:r w:rsidRPr="00B700F1">
        <w:rPr>
          <w:rFonts w:ascii="Palatino Linotype" w:hAnsi="Palatino Linotype" w:cs="Arial"/>
          <w:b/>
          <w:sz w:val="24"/>
          <w:szCs w:val="24"/>
        </w:rPr>
        <w:t xml:space="preserve"> del dos mil dieci</w:t>
      </w:r>
      <w:r>
        <w:rPr>
          <w:rFonts w:ascii="Palatino Linotype" w:hAnsi="Palatino Linotype" w:cs="Arial"/>
          <w:b/>
          <w:sz w:val="24"/>
          <w:szCs w:val="24"/>
        </w:rPr>
        <w:t>nueve</w:t>
      </w:r>
      <w:r w:rsidRPr="00B700F1">
        <w:rPr>
          <w:rFonts w:ascii="Palatino Linotype" w:hAnsi="Palatino Linotype" w:cs="Arial"/>
          <w:sz w:val="24"/>
          <w:szCs w:val="24"/>
        </w:rPr>
        <w:t xml:space="preserve">, </w:t>
      </w:r>
      <w:r w:rsidRPr="00B700F1">
        <w:rPr>
          <w:rFonts w:ascii="Palatino Linotype" w:hAnsi="Palatino Linotype" w:cs="Arial"/>
          <w:sz w:val="24"/>
          <w:szCs w:val="24"/>
          <w:lang w:val="es-ES_tradnl"/>
        </w:rPr>
        <w:t xml:space="preserve">sin contemplar en el cómputo los días </w:t>
      </w:r>
      <w:r>
        <w:rPr>
          <w:rFonts w:ascii="Palatino Linotype" w:hAnsi="Palatino Linotype" w:cs="Arial"/>
          <w:sz w:val="24"/>
          <w:szCs w:val="24"/>
          <w:lang w:val="es-ES_tradnl"/>
        </w:rPr>
        <w:t>diecisiete</w:t>
      </w:r>
      <w:r w:rsidRPr="00B700F1">
        <w:rPr>
          <w:rFonts w:ascii="Palatino Linotype" w:hAnsi="Palatino Linotype" w:cs="Arial"/>
          <w:sz w:val="24"/>
          <w:szCs w:val="24"/>
          <w:lang w:val="es-ES_tradnl"/>
        </w:rPr>
        <w:t xml:space="preserve">, </w:t>
      </w:r>
      <w:r>
        <w:rPr>
          <w:rFonts w:ascii="Palatino Linotype" w:hAnsi="Palatino Linotype" w:cs="Arial"/>
          <w:sz w:val="24"/>
          <w:szCs w:val="24"/>
          <w:lang w:val="es-ES_tradnl"/>
        </w:rPr>
        <w:t>dieciocho</w:t>
      </w:r>
      <w:r w:rsidRPr="00B700F1">
        <w:rPr>
          <w:rFonts w:ascii="Palatino Linotype" w:hAnsi="Palatino Linotype" w:cs="Arial"/>
          <w:sz w:val="24"/>
          <w:szCs w:val="24"/>
          <w:lang w:val="es-ES_tradnl"/>
        </w:rPr>
        <w:t xml:space="preserve">, </w:t>
      </w:r>
      <w:r>
        <w:rPr>
          <w:rFonts w:ascii="Palatino Linotype" w:hAnsi="Palatino Linotype" w:cs="Arial"/>
          <w:sz w:val="24"/>
          <w:szCs w:val="24"/>
          <w:lang w:val="es-ES_tradnl"/>
        </w:rPr>
        <w:t>veinticuatro</w:t>
      </w:r>
      <w:r w:rsidRPr="00B700F1">
        <w:rPr>
          <w:rFonts w:ascii="Palatino Linotype" w:hAnsi="Palatino Linotype" w:cs="Arial"/>
          <w:sz w:val="24"/>
          <w:szCs w:val="24"/>
          <w:lang w:val="es-ES_tradnl"/>
        </w:rPr>
        <w:t xml:space="preserve">, </w:t>
      </w:r>
      <w:r>
        <w:rPr>
          <w:rFonts w:ascii="Palatino Linotype" w:hAnsi="Palatino Linotype" w:cs="Arial"/>
          <w:sz w:val="24"/>
          <w:szCs w:val="24"/>
          <w:lang w:val="es-ES_tradnl"/>
        </w:rPr>
        <w:t>veinticinco</w:t>
      </w:r>
      <w:r w:rsidRPr="00B700F1">
        <w:rPr>
          <w:rFonts w:ascii="Palatino Linotype" w:hAnsi="Palatino Linotype" w:cs="Arial"/>
          <w:sz w:val="24"/>
          <w:szCs w:val="24"/>
          <w:lang w:val="es-ES_tradnl"/>
        </w:rPr>
        <w:t>, veinticuatro y veinticinco de noviembre de dos mil dieciocho, por corresponder a sábados y domingos</w:t>
      </w:r>
      <w:r w:rsidRPr="00B700F1">
        <w:rPr>
          <w:rFonts w:ascii="Palatino Linotype" w:hAnsi="Palatino Linotype" w:cs="Arial"/>
          <w:sz w:val="24"/>
          <w:szCs w:val="24"/>
        </w:rPr>
        <w:t xml:space="preserve">, considerados como días inhábiles, en términos del artículo 3 fracción X de la </w:t>
      </w:r>
      <w:r w:rsidRPr="00B700F1">
        <w:rPr>
          <w:rFonts w:ascii="Palatino Linotype" w:hAnsi="Palatino Linotype"/>
          <w:sz w:val="24"/>
          <w:szCs w:val="24"/>
        </w:rPr>
        <w:t xml:space="preserve">Ley de Transparencia y Acceso a la Información Pública del Estado de México y Municipios, </w:t>
      </w:r>
      <w:r w:rsidRPr="00B700F1">
        <w:rPr>
          <w:rFonts w:ascii="Palatino Linotype" w:hAnsi="Palatino Linotype"/>
          <w:sz w:val="24"/>
          <w:szCs w:val="24"/>
        </w:rPr>
        <w:lastRenderedPageBreak/>
        <w:t>así como el diecinueve de noviembre de dos mil dieciocho considerado como suspensión de labores.</w:t>
      </w:r>
    </w:p>
    <w:p w:rsidR="00B700F1" w:rsidRPr="00B072C9" w:rsidRDefault="00B700F1" w:rsidP="00B700F1">
      <w:pPr>
        <w:spacing w:line="360" w:lineRule="auto"/>
        <w:jc w:val="both"/>
        <w:rPr>
          <w:rFonts w:ascii="Palatino Linotype" w:hAnsi="Palatino Linotype" w:cs="Arial"/>
          <w:sz w:val="2"/>
        </w:rPr>
      </w:pPr>
    </w:p>
    <w:p w:rsidR="00B700F1"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B700F1">
        <w:rPr>
          <w:rFonts w:ascii="Palatino Linotype" w:hAnsi="Palatino Linotype"/>
        </w:rPr>
        <w:t xml:space="preserve">En ese tenor, si el recurso de revisión que nos ocupa, se interpuso el </w:t>
      </w:r>
      <w:r w:rsidR="007045BC">
        <w:rPr>
          <w:rFonts w:ascii="Palatino Linotype" w:hAnsi="Palatino Linotype"/>
          <w:b/>
          <w:u w:val="single"/>
        </w:rPr>
        <w:t>quince</w:t>
      </w:r>
      <w:r w:rsidRPr="00B700F1">
        <w:rPr>
          <w:rFonts w:ascii="Palatino Linotype" w:hAnsi="Palatino Linotype"/>
          <w:b/>
          <w:u w:val="single"/>
        </w:rPr>
        <w:t xml:space="preserve"> de </w:t>
      </w:r>
      <w:r>
        <w:rPr>
          <w:rFonts w:ascii="Palatino Linotype" w:hAnsi="Palatino Linotype"/>
          <w:b/>
          <w:u w:val="single"/>
        </w:rPr>
        <w:t>agosto</w:t>
      </w:r>
      <w:r w:rsidRPr="00B700F1">
        <w:rPr>
          <w:rFonts w:ascii="Palatino Linotype" w:hAnsi="Palatino Linotype"/>
          <w:b/>
          <w:u w:val="single"/>
        </w:rPr>
        <w:t xml:space="preserve"> de dos mil dieci</w:t>
      </w:r>
      <w:r>
        <w:rPr>
          <w:rFonts w:ascii="Palatino Linotype" w:hAnsi="Palatino Linotype"/>
          <w:b/>
          <w:u w:val="single"/>
        </w:rPr>
        <w:t>nueve</w:t>
      </w:r>
      <w:r w:rsidRPr="00B700F1">
        <w:rPr>
          <w:rFonts w:ascii="Palatino Linotype" w:hAnsi="Palatino Linotype"/>
        </w:rPr>
        <w:t>, éste se encuentra dentro de los márgenes temporales previstos en el citado precepto legal y, por tanto, su interposición considera oportuna.</w:t>
      </w:r>
    </w:p>
    <w:p w:rsidR="00CA2981" w:rsidRPr="00B700F1" w:rsidRDefault="00CA2981" w:rsidP="00B700F1">
      <w:pPr>
        <w:pStyle w:val="Prrafodelista"/>
        <w:widowControl w:val="0"/>
        <w:autoSpaceDE w:val="0"/>
        <w:autoSpaceDN w:val="0"/>
        <w:adjustRightInd w:val="0"/>
        <w:spacing w:before="120" w:after="120" w:line="360" w:lineRule="auto"/>
        <w:ind w:left="0"/>
        <w:jc w:val="both"/>
        <w:rPr>
          <w:rFonts w:ascii="Palatino Linotype" w:hAnsi="Palatino Linotype"/>
        </w:rPr>
      </w:pPr>
    </w:p>
    <w:p w:rsidR="007045BC" w:rsidRPr="005512B1" w:rsidRDefault="001A7E24" w:rsidP="007045B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proofErr w:type="spellStart"/>
      <w:r w:rsidR="007045BC" w:rsidRPr="00ED5E67">
        <w:rPr>
          <w:rFonts w:ascii="Palatino Linotype" w:hAnsi="Palatino Linotype" w:cs="Arial"/>
          <w:b/>
          <w:i/>
          <w:szCs w:val="28"/>
        </w:rPr>
        <w:t>Procedibilidad</w:t>
      </w:r>
      <w:proofErr w:type="spellEnd"/>
      <w:r w:rsidR="007045BC" w:rsidRPr="005512B1">
        <w:rPr>
          <w:rFonts w:ascii="Palatino Linotype" w:hAnsi="Palatino Linotype" w:cs="Arial"/>
          <w:b/>
          <w:szCs w:val="28"/>
        </w:rPr>
        <w:t>.</w:t>
      </w:r>
      <w:r w:rsidR="007045BC">
        <w:rPr>
          <w:rFonts w:ascii="Palatino Linotype" w:hAnsi="Palatino Linotype" w:cs="Arial"/>
          <w:b/>
          <w:szCs w:val="28"/>
        </w:rPr>
        <w:t xml:space="preserve"> </w:t>
      </w:r>
      <w:r w:rsidR="007045BC" w:rsidRPr="005512B1">
        <w:rPr>
          <w:rFonts w:ascii="Palatino Linotype" w:hAnsi="Palatino Linotype" w:cs="Arial"/>
        </w:rPr>
        <w:t xml:space="preserve">Esta Ponencia considera importante abordar el análisis de los requisitos de </w:t>
      </w:r>
      <w:proofErr w:type="spellStart"/>
      <w:r w:rsidR="007045BC" w:rsidRPr="005512B1">
        <w:rPr>
          <w:rFonts w:ascii="Palatino Linotype" w:hAnsi="Palatino Linotype" w:cs="Arial"/>
        </w:rPr>
        <w:t>procedibilidad</w:t>
      </w:r>
      <w:proofErr w:type="spellEnd"/>
      <w:r w:rsidR="007045BC" w:rsidRPr="005512B1">
        <w:rPr>
          <w:rFonts w:ascii="Palatino Linotype" w:hAnsi="Palatino Linotype" w:cs="Arial"/>
        </w:rPr>
        <w:t xml:space="preserve"> del recurso de revisión, así que, el artículo 180 de la </w:t>
      </w:r>
      <w:r w:rsidR="007045BC" w:rsidRPr="005512B1">
        <w:rPr>
          <w:rFonts w:ascii="Palatino Linotype" w:hAnsi="Palatino Linotype" w:cs="Arial"/>
          <w:lang w:eastAsia="es-MX"/>
        </w:rPr>
        <w:t xml:space="preserve">Ley de Transparencia y Acceso a la </w:t>
      </w:r>
      <w:r w:rsidR="007045BC" w:rsidRPr="005512B1">
        <w:rPr>
          <w:rFonts w:ascii="Palatino Linotype" w:hAnsi="Palatino Linotype" w:cs="Arial"/>
        </w:rPr>
        <w:t>Información</w:t>
      </w:r>
      <w:r w:rsidR="007045BC" w:rsidRPr="005512B1">
        <w:rPr>
          <w:rFonts w:ascii="Palatino Linotype" w:hAnsi="Palatino Linotype" w:cs="Arial"/>
          <w:lang w:eastAsia="es-MX"/>
        </w:rPr>
        <w:t xml:space="preserve"> Pública del Estado de México y Municipios, </w:t>
      </w:r>
      <w:r w:rsidR="007045BC" w:rsidRPr="005512B1">
        <w:rPr>
          <w:rFonts w:ascii="Palatino Linotype" w:hAnsi="Palatino Linotype" w:cs="Arial"/>
        </w:rPr>
        <w:t>establece lo siguiente:</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Artículo 180. </w:t>
      </w:r>
      <w:r w:rsidRPr="005512B1">
        <w:rPr>
          <w:rFonts w:ascii="Palatino Linotype" w:hAnsi="Palatino Linotype"/>
          <w:i/>
        </w:rPr>
        <w:t xml:space="preserve">El </w:t>
      </w:r>
      <w:r w:rsidRPr="005512B1">
        <w:rPr>
          <w:rFonts w:ascii="Palatino Linotype" w:hAnsi="Palatino Linotype" w:cs="Arial"/>
          <w:i/>
        </w:rPr>
        <w:t>recurso</w:t>
      </w:r>
      <w:r w:rsidRPr="005512B1">
        <w:rPr>
          <w:rFonts w:ascii="Palatino Linotype" w:hAnsi="Palatino Linotype"/>
          <w:i/>
        </w:rPr>
        <w:t xml:space="preserve"> </w:t>
      </w:r>
      <w:r w:rsidRPr="005512B1">
        <w:rPr>
          <w:rFonts w:ascii="Palatino Linotype" w:hAnsi="Palatino Linotype" w:cs="Arial"/>
          <w:i/>
          <w:color w:val="222222"/>
          <w:lang w:eastAsia="es-MX"/>
        </w:rPr>
        <w:t>de</w:t>
      </w:r>
      <w:r w:rsidRPr="005512B1">
        <w:rPr>
          <w:rFonts w:ascii="Palatino Linotype" w:hAnsi="Palatino Linotype"/>
          <w:i/>
        </w:rPr>
        <w:t xml:space="preserve"> revisión contendrá:</w:t>
      </w:r>
      <w:r w:rsidRPr="005512B1">
        <w:rPr>
          <w:rFonts w:ascii="Palatino Linotype" w:hAnsi="Palatino Linotype"/>
          <w:b/>
          <w:i/>
        </w:rPr>
        <w:t xml:space="preserve"> </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I. </w:t>
      </w:r>
      <w:r w:rsidRPr="005512B1">
        <w:rPr>
          <w:rFonts w:ascii="Palatino Linotype" w:hAnsi="Palatino Linotype"/>
          <w:i/>
        </w:rPr>
        <w:t xml:space="preserve">El sujeto obligado ante </w:t>
      </w:r>
      <w:r w:rsidRPr="005512B1">
        <w:rPr>
          <w:rFonts w:ascii="Palatino Linotype" w:hAnsi="Palatino Linotype" w:cs="Arial"/>
          <w:i/>
        </w:rPr>
        <w:t>la</w:t>
      </w:r>
      <w:r w:rsidRPr="005512B1">
        <w:rPr>
          <w:rFonts w:ascii="Palatino Linotype" w:hAnsi="Palatino Linotype"/>
          <w:i/>
        </w:rPr>
        <w:t xml:space="preserve"> cual </w:t>
      </w:r>
      <w:r w:rsidRPr="005512B1">
        <w:rPr>
          <w:rFonts w:ascii="Palatino Linotype" w:hAnsi="Palatino Linotype" w:cs="Arial"/>
          <w:i/>
          <w:color w:val="222222"/>
          <w:lang w:eastAsia="es-MX"/>
        </w:rPr>
        <w:t>se</w:t>
      </w:r>
      <w:r w:rsidRPr="005512B1">
        <w:rPr>
          <w:rFonts w:ascii="Palatino Linotype" w:hAnsi="Palatino Linotype"/>
          <w:i/>
        </w:rPr>
        <w:t xml:space="preserve"> presentó la solicitud;</w:t>
      </w:r>
      <w:r w:rsidRPr="005512B1">
        <w:rPr>
          <w:rFonts w:ascii="Palatino Linotype" w:hAnsi="Palatino Linotype"/>
          <w:b/>
          <w:i/>
        </w:rPr>
        <w:t xml:space="preserve"> </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II. El nombre del solicitante </w:t>
      </w:r>
      <w:r w:rsidRPr="005512B1">
        <w:rPr>
          <w:rFonts w:ascii="Palatino Linotype" w:hAnsi="Palatino Linotype" w:cs="Arial"/>
          <w:b/>
          <w:i/>
          <w:color w:val="222222"/>
          <w:lang w:eastAsia="es-MX"/>
        </w:rPr>
        <w:t>que</w:t>
      </w:r>
      <w:r w:rsidRPr="005512B1">
        <w:rPr>
          <w:rFonts w:ascii="Palatino Linotype" w:hAnsi="Palatino Linotype"/>
          <w:b/>
          <w:i/>
        </w:rPr>
        <w:t xml:space="preserve"> recurre </w:t>
      </w:r>
      <w:r w:rsidRPr="005512B1">
        <w:rPr>
          <w:rFonts w:ascii="Palatino Linotype" w:hAnsi="Palatino Linotype"/>
          <w:i/>
        </w:rPr>
        <w:t>o de su representante y, en su caso, del tercero interesado, así como la dirección o medio que señale para recibir notificaciones;</w:t>
      </w:r>
      <w:r w:rsidRPr="005512B1">
        <w:rPr>
          <w:rFonts w:ascii="Palatino Linotype" w:hAnsi="Palatino Linotype"/>
          <w:b/>
          <w:i/>
        </w:rPr>
        <w:t xml:space="preserve"> </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III. </w:t>
      </w:r>
      <w:r w:rsidRPr="005512B1">
        <w:rPr>
          <w:rFonts w:ascii="Palatino Linotype" w:hAnsi="Palatino Linotype"/>
          <w:i/>
        </w:rPr>
        <w:t xml:space="preserve">El número de folio de </w:t>
      </w:r>
      <w:r w:rsidRPr="005512B1">
        <w:rPr>
          <w:rFonts w:ascii="Palatino Linotype" w:hAnsi="Palatino Linotype" w:cs="Arial"/>
          <w:i/>
          <w:color w:val="222222"/>
          <w:lang w:eastAsia="es-MX"/>
        </w:rPr>
        <w:t>respuesta</w:t>
      </w:r>
      <w:r w:rsidRPr="005512B1">
        <w:rPr>
          <w:rFonts w:ascii="Palatino Linotype" w:hAnsi="Palatino Linotype"/>
          <w:i/>
        </w:rPr>
        <w:t xml:space="preserve"> de la solicitud de acceso; </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IV. </w:t>
      </w:r>
      <w:r w:rsidRPr="005512B1">
        <w:rPr>
          <w:rFonts w:ascii="Palatino Linotype" w:hAnsi="Palatino Linotype"/>
          <w:i/>
        </w:rPr>
        <w:t xml:space="preserve">La fecha en que fue </w:t>
      </w:r>
      <w:r w:rsidRPr="005512B1">
        <w:rPr>
          <w:rFonts w:ascii="Palatino Linotype" w:hAnsi="Palatino Linotype" w:cs="Arial"/>
          <w:i/>
          <w:color w:val="222222"/>
          <w:lang w:eastAsia="es-MX"/>
        </w:rPr>
        <w:t>notificada</w:t>
      </w:r>
      <w:r w:rsidRPr="005512B1">
        <w:rPr>
          <w:rFonts w:ascii="Palatino Linotype" w:hAnsi="Palatino Linotype"/>
          <w:i/>
        </w:rPr>
        <w:t xml:space="preserve"> la respuesta al solicitante o tuvo conocimiento del acto reclamado, o de presentación de la solicitud, en caso de falta de respuesta;</w:t>
      </w:r>
      <w:r w:rsidRPr="005512B1">
        <w:rPr>
          <w:rFonts w:ascii="Palatino Linotype" w:hAnsi="Palatino Linotype"/>
          <w:b/>
          <w:i/>
        </w:rPr>
        <w:t xml:space="preserve"> </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V. </w:t>
      </w:r>
      <w:r w:rsidRPr="005512B1">
        <w:rPr>
          <w:rFonts w:ascii="Palatino Linotype" w:hAnsi="Palatino Linotype"/>
          <w:i/>
        </w:rPr>
        <w:t xml:space="preserve">El acto que se </w:t>
      </w:r>
      <w:r w:rsidRPr="005512B1">
        <w:rPr>
          <w:rFonts w:ascii="Palatino Linotype" w:hAnsi="Palatino Linotype" w:cs="Arial"/>
          <w:i/>
          <w:color w:val="222222"/>
          <w:lang w:eastAsia="es-MX"/>
        </w:rPr>
        <w:t>recurre</w:t>
      </w:r>
      <w:r w:rsidRPr="005512B1">
        <w:rPr>
          <w:rFonts w:ascii="Palatino Linotype" w:hAnsi="Palatino Linotype"/>
          <w:i/>
        </w:rPr>
        <w:t>;</w:t>
      </w:r>
      <w:r w:rsidRPr="005512B1">
        <w:rPr>
          <w:rFonts w:ascii="Palatino Linotype" w:hAnsi="Palatino Linotype"/>
          <w:b/>
          <w:i/>
        </w:rPr>
        <w:t xml:space="preserve"> </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VI. </w:t>
      </w:r>
      <w:r w:rsidRPr="005512B1">
        <w:rPr>
          <w:rFonts w:ascii="Palatino Linotype" w:hAnsi="Palatino Linotype"/>
          <w:i/>
        </w:rPr>
        <w:t xml:space="preserve">Las razones o </w:t>
      </w:r>
      <w:r w:rsidRPr="005512B1">
        <w:rPr>
          <w:rFonts w:ascii="Palatino Linotype" w:hAnsi="Palatino Linotype" w:cs="Arial"/>
          <w:i/>
          <w:color w:val="222222"/>
          <w:lang w:eastAsia="es-MX"/>
        </w:rPr>
        <w:t>motivos</w:t>
      </w:r>
      <w:r w:rsidRPr="005512B1">
        <w:rPr>
          <w:rFonts w:ascii="Palatino Linotype" w:hAnsi="Palatino Linotype"/>
          <w:i/>
        </w:rPr>
        <w:t xml:space="preserve"> de inconformidad;</w:t>
      </w:r>
      <w:r w:rsidRPr="005512B1">
        <w:rPr>
          <w:rFonts w:ascii="Palatino Linotype" w:hAnsi="Palatino Linotype"/>
          <w:b/>
          <w:i/>
        </w:rPr>
        <w:t xml:space="preserve"> </w:t>
      </w:r>
    </w:p>
    <w:p w:rsidR="007045BC" w:rsidRPr="005512B1" w:rsidRDefault="007045BC" w:rsidP="007045BC">
      <w:pPr>
        <w:spacing w:after="0" w:line="276" w:lineRule="auto"/>
        <w:ind w:left="851" w:right="902"/>
        <w:jc w:val="both"/>
        <w:rPr>
          <w:rFonts w:ascii="Palatino Linotype" w:hAnsi="Palatino Linotype"/>
          <w:b/>
          <w:i/>
        </w:rPr>
      </w:pPr>
      <w:r w:rsidRPr="005512B1">
        <w:rPr>
          <w:rFonts w:ascii="Palatino Linotype" w:hAnsi="Palatino Linotype"/>
          <w:b/>
          <w:i/>
        </w:rPr>
        <w:t xml:space="preserve">VII. </w:t>
      </w:r>
      <w:r w:rsidRPr="005512B1">
        <w:rPr>
          <w:rFonts w:ascii="Palatino Linotype" w:hAnsi="Palatino Linotype"/>
          <w:i/>
        </w:rPr>
        <w:t>La copia de la respuesta que se impugna y, en su caso, de la notificación correspondiente, en el caso de respuesta de la solicitud; y</w:t>
      </w:r>
      <w:r w:rsidRPr="005512B1">
        <w:rPr>
          <w:rFonts w:ascii="Palatino Linotype" w:hAnsi="Palatino Linotype"/>
          <w:b/>
          <w:i/>
        </w:rPr>
        <w:t xml:space="preserve"> </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b/>
          <w:i/>
        </w:rPr>
        <w:t xml:space="preserve">VIII. </w:t>
      </w:r>
      <w:r w:rsidRPr="005512B1">
        <w:rPr>
          <w:rFonts w:ascii="Palatino Linotype" w:hAnsi="Palatino Linotype"/>
          <w:i/>
        </w:rPr>
        <w:t xml:space="preserve">Firma del recurrente, en su caso, cuando se presente por escrito, requisito sin el cual se dará trámite al recurso. </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i/>
        </w:rPr>
        <w:t xml:space="preserve">Adicionalmente, se podrán anexar las pruebas y demás elementos que considere procedentes someter a juicio del Instituto. </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i/>
        </w:rPr>
        <w:t xml:space="preserve">En ningún caso será necesario que el particular ratifique el recurso de revisión interpuesto. </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b/>
          <w:i/>
        </w:rPr>
        <w:lastRenderedPageBreak/>
        <w:t xml:space="preserve">En caso de </w:t>
      </w:r>
      <w:r w:rsidRPr="005512B1">
        <w:rPr>
          <w:rFonts w:ascii="Palatino Linotype" w:hAnsi="Palatino Linotype" w:cs="Arial"/>
          <w:b/>
          <w:i/>
          <w:color w:val="222222"/>
          <w:lang w:eastAsia="es-MX"/>
        </w:rPr>
        <w:t>que</w:t>
      </w:r>
      <w:r w:rsidRPr="005512B1">
        <w:rPr>
          <w:rFonts w:ascii="Palatino Linotype" w:hAnsi="Palatino Linotype"/>
          <w:b/>
          <w:i/>
        </w:rPr>
        <w:t xml:space="preserve"> el recurso se interponga de manera electrónica no será indispensable que contengan los requisitos establecidos en las fracciones II</w:t>
      </w:r>
      <w:r w:rsidRPr="005512B1">
        <w:rPr>
          <w:rFonts w:ascii="Palatino Linotype" w:hAnsi="Palatino Linotype"/>
          <w:i/>
        </w:rPr>
        <w:t xml:space="preserve">, IV, VII y VIII. </w:t>
      </w:r>
    </w:p>
    <w:p w:rsidR="007045BC" w:rsidRPr="005512B1" w:rsidRDefault="007045BC" w:rsidP="007045BC">
      <w:pPr>
        <w:spacing w:after="0" w:line="276" w:lineRule="auto"/>
        <w:ind w:left="851" w:right="902"/>
        <w:jc w:val="both"/>
        <w:rPr>
          <w:rFonts w:ascii="Palatino Linotype" w:hAnsi="Palatino Linotype"/>
        </w:rPr>
      </w:pPr>
      <w:r w:rsidRPr="005512B1">
        <w:rPr>
          <w:rFonts w:ascii="Palatino Linotype" w:hAnsi="Palatino Linotype"/>
        </w:rPr>
        <w:t>(Énfasis añadido)</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principio, de una interpretación del artículo transcrito se observa que los requisitos que </w:t>
      </w:r>
      <w:r w:rsidRPr="00974038">
        <w:rPr>
          <w:rFonts w:ascii="Palatino Linotype" w:hAnsi="Palatino Linotype" w:cs="Arial"/>
          <w:sz w:val="24"/>
          <w:szCs w:val="24"/>
        </w:rPr>
        <w:t>deberán</w:t>
      </w:r>
      <w:r w:rsidRPr="00974038">
        <w:rPr>
          <w:rFonts w:ascii="Palatino Linotype" w:hAnsi="Palatino Linotype"/>
          <w:sz w:val="24"/>
          <w:szCs w:val="24"/>
        </w:rPr>
        <w:t xml:space="preserve"> </w:t>
      </w:r>
      <w:r w:rsidRPr="00974038">
        <w:rPr>
          <w:rFonts w:ascii="Palatino Linotype" w:hAnsi="Palatino Linotype" w:cs="Arial"/>
          <w:sz w:val="24"/>
          <w:szCs w:val="24"/>
        </w:rPr>
        <w:t>contener</w:t>
      </w:r>
      <w:r w:rsidRPr="00974038">
        <w:rPr>
          <w:rFonts w:ascii="Palatino Linotype" w:hAnsi="Palatino Linotype"/>
          <w:sz w:val="24"/>
          <w:szCs w:val="24"/>
        </w:rPr>
        <w:t xml:space="preserve"> los recursos de revisión; sobre el particular, de la revisión del expediente electrónico del </w:t>
      </w:r>
      <w:proofErr w:type="spellStart"/>
      <w:r w:rsidRPr="00974038">
        <w:rPr>
          <w:rFonts w:ascii="Palatino Linotype" w:hAnsi="Palatino Linotype"/>
          <w:b/>
          <w:sz w:val="24"/>
          <w:szCs w:val="24"/>
        </w:rPr>
        <w:t>SAIMEX</w:t>
      </w:r>
      <w:proofErr w:type="spellEnd"/>
      <w:r w:rsidRPr="00974038">
        <w:rPr>
          <w:rFonts w:ascii="Palatino Linotype" w:hAnsi="Palatino Linotype"/>
          <w:sz w:val="24"/>
          <w:szCs w:val="24"/>
        </w:rPr>
        <w:t xml:space="preserve"> se desprende que la parte solicitante y ahora </w:t>
      </w:r>
      <w:r w:rsidRPr="00974038">
        <w:rPr>
          <w:rFonts w:ascii="Palatino Linotype" w:hAnsi="Palatino Linotype"/>
          <w:b/>
          <w:sz w:val="24"/>
          <w:szCs w:val="24"/>
        </w:rPr>
        <w:t>RECURRENTE</w:t>
      </w:r>
      <w:r w:rsidRPr="00974038">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974038">
        <w:rPr>
          <w:rFonts w:ascii="Palatino Linotype" w:hAnsi="Palatino Linotype" w:cs="Arial"/>
          <w:sz w:val="24"/>
          <w:szCs w:val="24"/>
        </w:rPr>
        <w:t>no</w:t>
      </w:r>
      <w:r w:rsidRPr="00974038">
        <w:rPr>
          <w:rFonts w:ascii="Palatino Linotype" w:hAnsi="Palatino Linotype"/>
          <w:sz w:val="24"/>
          <w:szCs w:val="24"/>
        </w:rPr>
        <w:t xml:space="preserve"> se colmen los requisitos establecidos en el citado artículo 180 de la Ley de Transparencia.</w:t>
      </w:r>
    </w:p>
    <w:p w:rsidR="007045BC" w:rsidRPr="00974038" w:rsidRDefault="007045BC" w:rsidP="007045BC">
      <w:pPr>
        <w:spacing w:before="100" w:beforeAutospacing="1" w:after="100" w:afterAutospacing="1" w:line="360" w:lineRule="auto"/>
        <w:jc w:val="both"/>
        <w:rPr>
          <w:rFonts w:ascii="Palatino Linotype" w:hAnsi="Palatino Linotype" w:cs="Arial"/>
          <w:color w:val="000000"/>
          <w:sz w:val="24"/>
          <w:szCs w:val="24"/>
        </w:rPr>
      </w:pPr>
      <w:r w:rsidRPr="00974038">
        <w:rPr>
          <w:rFonts w:ascii="Palatino Linotype" w:hAnsi="Palatino Linotype"/>
          <w:sz w:val="24"/>
          <w:szCs w:val="24"/>
        </w:rPr>
        <w:t xml:space="preserve">Empero lo anterior, debe destacarse que el artículo 15 de </w:t>
      </w:r>
      <w:r w:rsidRPr="00974038">
        <w:rPr>
          <w:rFonts w:ascii="Palatino Linotype" w:hAnsi="Palatino Linotype" w:cs="Arial"/>
          <w:sz w:val="24"/>
          <w:szCs w:val="24"/>
          <w:lang w:eastAsia="es-MX"/>
        </w:rPr>
        <w:t xml:space="preserve">Ley de Transparencia y Acceso a la </w:t>
      </w:r>
      <w:r w:rsidRPr="00974038">
        <w:rPr>
          <w:rFonts w:ascii="Palatino Linotype" w:hAnsi="Palatino Linotype" w:cs="Arial"/>
          <w:sz w:val="24"/>
          <w:szCs w:val="24"/>
        </w:rPr>
        <w:t>Información</w:t>
      </w:r>
      <w:r w:rsidRPr="00974038">
        <w:rPr>
          <w:rFonts w:ascii="Palatino Linotype" w:hAnsi="Palatino Linotype" w:cs="Arial"/>
          <w:sz w:val="24"/>
          <w:szCs w:val="24"/>
          <w:lang w:eastAsia="es-MX"/>
        </w:rPr>
        <w:t xml:space="preserve"> Pública del Estado de México y Municipios </w:t>
      </w:r>
      <w:r w:rsidRPr="00974038">
        <w:rPr>
          <w:rFonts w:ascii="Palatino Linotype" w:hAnsi="Palatino Linotype" w:cs="Arial"/>
          <w:iCs/>
          <w:sz w:val="24"/>
          <w:szCs w:val="24"/>
        </w:rPr>
        <w:t xml:space="preserve">prevé que, </w:t>
      </w:r>
      <w:r w:rsidRPr="00974038">
        <w:rPr>
          <w:rFonts w:ascii="Palatino Linotype" w:hAnsi="Palatino Linotype"/>
          <w:sz w:val="24"/>
          <w:szCs w:val="24"/>
        </w:rPr>
        <w:t xml:space="preserve">toda persona tendrá acceso a la información </w:t>
      </w:r>
      <w:r w:rsidRPr="00974038">
        <w:rPr>
          <w:rFonts w:ascii="Palatino Linotype" w:hAnsi="Palatino Linotype" w:cs="Arial"/>
          <w:color w:val="000000"/>
          <w:sz w:val="24"/>
          <w:szCs w:val="24"/>
        </w:rPr>
        <w:t xml:space="preserve">sin necesidad de acreditar interés alguno o justificar su utilización, de lo que se infiere que para el </w:t>
      </w:r>
      <w:r w:rsidRPr="00974038">
        <w:rPr>
          <w:rFonts w:ascii="Palatino Linotype" w:hAnsi="Palatino Linotype"/>
          <w:sz w:val="24"/>
          <w:szCs w:val="24"/>
        </w:rPr>
        <w:t>ejercicio</w:t>
      </w:r>
      <w:r w:rsidRPr="00974038">
        <w:rPr>
          <w:rFonts w:ascii="Palatino Linotype" w:hAnsi="Palatino Linotype" w:cs="Arial"/>
          <w:color w:val="000000"/>
          <w:sz w:val="24"/>
          <w:szCs w:val="24"/>
        </w:rPr>
        <w:t xml:space="preserve"> del derecho de acceso a la información pública, </w:t>
      </w:r>
      <w:r w:rsidRPr="00974038">
        <w:rPr>
          <w:rFonts w:ascii="Palatino Linotype" w:hAnsi="Palatino Linotype" w:cs="Arial"/>
          <w:b/>
          <w:color w:val="000000"/>
          <w:sz w:val="24"/>
          <w:szCs w:val="24"/>
        </w:rPr>
        <w:t xml:space="preserve">el nombre no es un requisito </w:t>
      </w:r>
      <w:r w:rsidRPr="00974038">
        <w:rPr>
          <w:rFonts w:ascii="Palatino Linotype" w:hAnsi="Palatino Linotype" w:cs="Arial"/>
          <w:b/>
          <w:i/>
          <w:color w:val="000000"/>
          <w:sz w:val="24"/>
          <w:szCs w:val="24"/>
        </w:rPr>
        <w:t>sine qua non</w:t>
      </w:r>
      <w:r w:rsidRPr="00974038">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Correlativo a ello, cabe mencionar que los artículos 6, Apartado A, fracciones I, III, V y VI de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Política de los Estados Unidos Mexicanos y 5 párrafos vigésimo</w:t>
      </w:r>
      <w:r w:rsidR="00CA2981">
        <w:rPr>
          <w:rFonts w:ascii="Palatino Linotype" w:hAnsi="Palatino Linotype"/>
          <w:sz w:val="24"/>
          <w:szCs w:val="24"/>
        </w:rPr>
        <w:t xml:space="preserve"> segundo</w:t>
      </w:r>
      <w:r w:rsidRPr="00974038">
        <w:rPr>
          <w:rFonts w:ascii="Palatino Linotype" w:hAnsi="Palatino Linotype"/>
          <w:sz w:val="24"/>
          <w:szCs w:val="24"/>
        </w:rPr>
        <w:t xml:space="preserve">, vigésimo </w:t>
      </w:r>
      <w:r w:rsidR="00CA2981">
        <w:rPr>
          <w:rFonts w:ascii="Palatino Linotype" w:hAnsi="Palatino Linotype"/>
          <w:sz w:val="24"/>
          <w:szCs w:val="24"/>
        </w:rPr>
        <w:t>tercero y vigésimo cuarto,</w:t>
      </w:r>
      <w:r w:rsidRPr="00974038">
        <w:rPr>
          <w:rFonts w:ascii="Palatino Linotype" w:hAnsi="Palatino Linotype"/>
          <w:sz w:val="24"/>
          <w:szCs w:val="24"/>
        </w:rPr>
        <w:t xml:space="preserve"> fracciones I y III de la Constitución Política del Estado Libre y Soberano de México, garantizan el ejercicio </w:t>
      </w:r>
      <w:r w:rsidRPr="00974038">
        <w:rPr>
          <w:rFonts w:ascii="Palatino Linotype" w:hAnsi="Palatino Linotype"/>
          <w:sz w:val="24"/>
          <w:szCs w:val="24"/>
        </w:rPr>
        <w:lastRenderedPageBreak/>
        <w:t>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045BC" w:rsidRPr="005512B1" w:rsidRDefault="007045BC" w:rsidP="007045BC">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 los Estados Unidos Mexicanos</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w:t>
      </w:r>
      <w:proofErr w:type="spellStart"/>
      <w:r w:rsidRPr="005512B1">
        <w:rPr>
          <w:rFonts w:ascii="Palatino Linotype" w:hAnsi="Palatino Linotype" w:cs="Arial"/>
          <w:b/>
          <w:i/>
        </w:rPr>
        <w:t>6o</w:t>
      </w:r>
      <w:proofErr w:type="spellEnd"/>
      <w:r w:rsidRPr="005512B1">
        <w:rPr>
          <w:rFonts w:ascii="Palatino Linotype" w:hAnsi="Palatino Linotype" w:cs="Arial"/>
          <w:b/>
          <w:i/>
        </w:rPr>
        <w:t>.</w:t>
      </w:r>
      <w:r w:rsidRPr="005512B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12B1">
        <w:rPr>
          <w:rFonts w:ascii="Palatino Linotype" w:hAnsi="Palatino Linotype" w:cs="Arial"/>
          <w:b/>
          <w:i/>
        </w:rPr>
        <w:t>El derecho a la información será garantizado por el Estado.</w:t>
      </w:r>
      <w:r w:rsidRPr="005512B1">
        <w:rPr>
          <w:rFonts w:ascii="Palatino Linotype" w:hAnsi="Palatino Linotype" w:cs="Arial"/>
          <w:i/>
        </w:rPr>
        <w:t xml:space="preserve"> </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b/>
          <w:i/>
        </w:rPr>
        <w:t xml:space="preserve">Toda persona tiene </w:t>
      </w:r>
      <w:r w:rsidRPr="005512B1">
        <w:rPr>
          <w:rFonts w:ascii="Palatino Linotype" w:hAnsi="Palatino Linotype"/>
          <w:b/>
          <w:i/>
        </w:rPr>
        <w:t>derecho</w:t>
      </w:r>
      <w:r w:rsidRPr="005512B1">
        <w:rPr>
          <w:rFonts w:ascii="Palatino Linotype" w:hAnsi="Palatino Linotype" w:cs="Arial"/>
          <w:b/>
          <w:i/>
        </w:rPr>
        <w:t xml:space="preserve"> al libre acceso a información plural y oportuna, así como a buscar, recibir y difundir información e ideas de toda índole por cualquier medio de expresión</w:t>
      </w:r>
      <w:r w:rsidRPr="005512B1">
        <w:rPr>
          <w:rFonts w:ascii="Palatino Linotype" w:hAnsi="Palatino Linotype" w:cs="Arial"/>
          <w:i/>
        </w:rPr>
        <w:t>.</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Para efectos de lo </w:t>
      </w:r>
      <w:r w:rsidRPr="005512B1">
        <w:rPr>
          <w:rFonts w:ascii="Palatino Linotype" w:hAnsi="Palatino Linotype"/>
          <w:i/>
        </w:rPr>
        <w:t>dispuesto</w:t>
      </w:r>
      <w:r w:rsidRPr="005512B1">
        <w:rPr>
          <w:rFonts w:ascii="Palatino Linotype" w:hAnsi="Palatino Linotype" w:cs="Arial"/>
          <w:i/>
        </w:rPr>
        <w:t xml:space="preserve"> en el presente artículo se observará lo siguiente:</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b/>
          <w:i/>
        </w:rPr>
        <w:t>A.</w:t>
      </w:r>
      <w:r w:rsidRPr="005512B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7045BC" w:rsidRPr="005512B1" w:rsidRDefault="007045BC" w:rsidP="007045BC">
      <w:pPr>
        <w:spacing w:after="0" w:line="276" w:lineRule="auto"/>
        <w:ind w:left="851" w:right="902"/>
        <w:jc w:val="both"/>
        <w:rPr>
          <w:rFonts w:ascii="Palatino Linotype" w:hAnsi="Palatino Linotype" w:cs="Arial"/>
          <w:b/>
          <w:i/>
        </w:rPr>
      </w:pPr>
      <w:r w:rsidRPr="005512B1">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7045BC" w:rsidRPr="005512B1" w:rsidRDefault="007045BC" w:rsidP="007045BC">
      <w:pPr>
        <w:spacing w:after="0" w:line="276" w:lineRule="auto"/>
        <w:ind w:left="851" w:right="902"/>
        <w:jc w:val="both"/>
        <w:rPr>
          <w:rFonts w:ascii="Palatino Linotype" w:hAnsi="Palatino Linotype" w:cs="Arial"/>
          <w:b/>
          <w:i/>
        </w:rPr>
      </w:pPr>
      <w:r w:rsidRPr="005512B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lastRenderedPageBreak/>
        <w:t>…</w:t>
      </w:r>
    </w:p>
    <w:p w:rsidR="007045BC" w:rsidRPr="005512B1" w:rsidRDefault="007045BC" w:rsidP="007045BC">
      <w:pPr>
        <w:spacing w:after="0" w:line="276" w:lineRule="auto"/>
        <w:ind w:left="851" w:right="902"/>
        <w:jc w:val="both"/>
        <w:rPr>
          <w:rFonts w:ascii="Palatino Linotype" w:hAnsi="Palatino Linotype" w:cs="Arial"/>
          <w:b/>
          <w:i/>
        </w:rPr>
      </w:pPr>
      <w:r w:rsidRPr="005512B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045BC" w:rsidRPr="005512B1" w:rsidRDefault="007045BC" w:rsidP="007045BC">
      <w:pPr>
        <w:spacing w:after="0" w:line="276" w:lineRule="auto"/>
        <w:ind w:left="851" w:right="902"/>
        <w:jc w:val="both"/>
        <w:rPr>
          <w:rFonts w:ascii="Palatino Linotype" w:hAnsi="Palatino Linotype" w:cs="Arial"/>
          <w:b/>
          <w:i/>
        </w:rPr>
      </w:pPr>
      <w:r w:rsidRPr="005512B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5512B1">
        <w:rPr>
          <w:rFonts w:ascii="Palatino Linotype" w:hAnsi="Palatino Linotype" w:cs="Arial"/>
          <w:i/>
        </w:rPr>
        <w:t>.”</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7045BC" w:rsidRPr="005512B1" w:rsidRDefault="007045BC" w:rsidP="007045BC">
      <w:pPr>
        <w:spacing w:after="0" w:line="276" w:lineRule="auto"/>
        <w:ind w:left="851" w:right="902"/>
        <w:jc w:val="both"/>
        <w:rPr>
          <w:rFonts w:ascii="Palatino Linotype" w:hAnsi="Palatino Linotype" w:cs="Arial"/>
          <w:b/>
          <w:i/>
        </w:rPr>
      </w:pPr>
      <w:r w:rsidRPr="005512B1">
        <w:rPr>
          <w:rFonts w:ascii="Palatino Linotype" w:hAnsi="Palatino Linotype" w:cs="Arial"/>
          <w:b/>
          <w:i/>
        </w:rPr>
        <w:t>La ley establecerá aquella información que se considere reservada o confidencial.</w:t>
      </w:r>
    </w:p>
    <w:p w:rsidR="007045BC" w:rsidRPr="005512B1" w:rsidRDefault="007045BC" w:rsidP="007045BC">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del Estado Libre y Soberano de México</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5. </w:t>
      </w:r>
      <w:r w:rsidRPr="005512B1">
        <w:rPr>
          <w:rFonts w:ascii="Palatino Linotype" w:hAnsi="Palatino Linotype" w:cs="Arial"/>
          <w:i/>
        </w:rPr>
        <w:t xml:space="preserve">… </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i/>
        </w:rPr>
        <w:t>…</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b/>
          <w:i/>
        </w:rPr>
        <w:t>El derecho a la información será garantizado por el Estado</w:t>
      </w:r>
      <w:r w:rsidRPr="005512B1">
        <w:rPr>
          <w:rFonts w:ascii="Palatino Linotype" w:hAnsi="Palatino Linotype"/>
          <w:i/>
        </w:rPr>
        <w:t>. La ley establecerá las previsiones que permitan asegurar la protección, el respeto y la difusión de este derecho.</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i/>
        </w:rPr>
        <w:t>Este derecho se regirá por los principios y bases siguientes:</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5512B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512B1">
        <w:rPr>
          <w:rFonts w:ascii="Palatino Linotype" w:hAnsi="Palatino Linotype" w:cs="Arial"/>
          <w:i/>
        </w:rPr>
        <w:t>determinará</w:t>
      </w:r>
      <w:r w:rsidRPr="005512B1">
        <w:rPr>
          <w:rFonts w:ascii="Palatino Linotype" w:hAnsi="Palatino Linotype"/>
          <w:i/>
        </w:rPr>
        <w:t xml:space="preserve"> </w:t>
      </w:r>
      <w:r w:rsidRPr="005512B1">
        <w:rPr>
          <w:rFonts w:ascii="Palatino Linotype" w:hAnsi="Palatino Linotype"/>
          <w:i/>
        </w:rPr>
        <w:lastRenderedPageBreak/>
        <w:t>los supuestos específicos bajo los cuales procederá la declaración de inexistencia de la información.</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i/>
        </w:rPr>
        <w:t>…</w:t>
      </w:r>
    </w:p>
    <w:p w:rsidR="007045BC" w:rsidRPr="005512B1" w:rsidRDefault="007045BC" w:rsidP="007045BC">
      <w:pPr>
        <w:spacing w:after="0" w:line="276" w:lineRule="auto"/>
        <w:ind w:left="851" w:right="902"/>
        <w:jc w:val="both"/>
        <w:rPr>
          <w:rFonts w:ascii="Palatino Linotype" w:hAnsi="Palatino Linotype"/>
          <w:i/>
        </w:rPr>
      </w:pPr>
      <w:r w:rsidRPr="005512B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5512B1">
        <w:rPr>
          <w:rFonts w:ascii="Palatino Linotype" w:hAnsi="Palatino Linotype"/>
          <w:i/>
        </w:rPr>
        <w:t>”</w:t>
      </w:r>
    </w:p>
    <w:p w:rsidR="007045BC" w:rsidRPr="005512B1" w:rsidRDefault="007045BC" w:rsidP="007045BC">
      <w:pPr>
        <w:spacing w:after="0" w:line="276" w:lineRule="auto"/>
        <w:ind w:left="851" w:right="902"/>
        <w:jc w:val="both"/>
        <w:rPr>
          <w:rFonts w:ascii="Palatino Linotype" w:hAnsi="Palatino Linotype"/>
        </w:rPr>
      </w:pPr>
      <w:r w:rsidRPr="005512B1">
        <w:rPr>
          <w:rFonts w:ascii="Palatino Linotype" w:hAnsi="Palatino Linotype"/>
        </w:rPr>
        <w:t>(Énfasis añadido)</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Por otra parte, del </w:t>
      </w:r>
      <w:r w:rsidRPr="00974038">
        <w:rPr>
          <w:rFonts w:ascii="Palatino Linotype" w:hAnsi="Palatino Linotype" w:cs="Arial"/>
          <w:sz w:val="24"/>
          <w:szCs w:val="24"/>
        </w:rPr>
        <w:t>contenido</w:t>
      </w:r>
      <w:r w:rsidRPr="00974038">
        <w:rPr>
          <w:rFonts w:ascii="Palatino Linotype" w:hAnsi="Palatino Linotype"/>
          <w:sz w:val="24"/>
          <w:szCs w:val="24"/>
        </w:rPr>
        <w:t xml:space="preserve"> del artículo 1 de la Constitución Política de los Estados Unidos Mexicanos, se destaca lo siguiente:</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w:t>
      </w:r>
      <w:proofErr w:type="spellStart"/>
      <w:r w:rsidRPr="005512B1">
        <w:rPr>
          <w:rFonts w:ascii="Palatino Linotype" w:hAnsi="Palatino Linotype" w:cs="Arial"/>
          <w:b/>
          <w:i/>
        </w:rPr>
        <w:t>1o</w:t>
      </w:r>
      <w:proofErr w:type="spellEnd"/>
      <w:r w:rsidRPr="005512B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045BC" w:rsidRPr="005512B1" w:rsidRDefault="007045BC" w:rsidP="007045BC">
      <w:pPr>
        <w:spacing w:after="0" w:line="276" w:lineRule="auto"/>
        <w:ind w:left="851" w:right="902"/>
        <w:jc w:val="both"/>
        <w:rPr>
          <w:rFonts w:ascii="Palatino Linotype" w:hAnsi="Palatino Linotype" w:cs="Arial"/>
          <w:b/>
          <w:i/>
        </w:rPr>
      </w:pPr>
      <w:r w:rsidRPr="005512B1">
        <w:rPr>
          <w:rFonts w:ascii="Palatino Linotype" w:hAnsi="Palatino Linotype" w:cs="Arial"/>
          <w:b/>
          <w:i/>
        </w:rPr>
        <w:t>Las normas relativas a los derechos humanos se interpretarán</w:t>
      </w:r>
      <w:r w:rsidRPr="005512B1">
        <w:rPr>
          <w:rFonts w:ascii="Palatino Linotype" w:hAnsi="Palatino Linotype" w:cs="Arial"/>
          <w:i/>
        </w:rPr>
        <w:t xml:space="preserve"> de conformidad con esta Constitución y con los tratados internacionales de la </w:t>
      </w:r>
      <w:r w:rsidRPr="005512B1">
        <w:rPr>
          <w:rFonts w:ascii="Palatino Linotype" w:hAnsi="Palatino Linotype" w:cs="Arial"/>
          <w:b/>
          <w:i/>
        </w:rPr>
        <w:t>materia favoreciendo en todo tiempo a las personas la protección más amplia.</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5512B1">
        <w:rPr>
          <w:rFonts w:ascii="Palatino Linotype" w:hAnsi="Palatino Linotype" w:cs="Arial"/>
          <w:i/>
        </w:rPr>
        <w:t>. En consecuencia, el Estado deberá prevenir, investigar, sancionar y reparar las violaciones a los derechos humanos, en los términos que establezca la ley.”</w:t>
      </w:r>
    </w:p>
    <w:p w:rsidR="007045BC" w:rsidRPr="005512B1" w:rsidRDefault="007045BC" w:rsidP="007045BC">
      <w:pPr>
        <w:spacing w:after="0" w:line="276" w:lineRule="auto"/>
        <w:ind w:left="851" w:right="902"/>
        <w:jc w:val="both"/>
        <w:rPr>
          <w:rFonts w:ascii="Palatino Linotype" w:hAnsi="Palatino Linotype"/>
        </w:rPr>
      </w:pPr>
      <w:r w:rsidRPr="005512B1">
        <w:rPr>
          <w:rFonts w:ascii="Palatino Linotype" w:hAnsi="Palatino Linotype"/>
        </w:rPr>
        <w:t>(Énfasis añadido)</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974038">
        <w:rPr>
          <w:rFonts w:ascii="Palatino Linotype" w:hAnsi="Palatino Linotype" w:cs="Arial"/>
          <w:sz w:val="24"/>
          <w:szCs w:val="24"/>
        </w:rPr>
        <w:t>alguno</w:t>
      </w:r>
      <w:r w:rsidRPr="00974038">
        <w:rPr>
          <w:rFonts w:ascii="Palatino Linotype" w:hAnsi="Palatino Linotype"/>
          <w:sz w:val="24"/>
          <w:szCs w:val="24"/>
        </w:rPr>
        <w:t xml:space="preserve"> o justificar su utilización, deberá tener acceso a la información pública, es decir, dicho </w:t>
      </w:r>
      <w:r w:rsidRPr="00974038">
        <w:rPr>
          <w:rFonts w:ascii="Palatino Linotype" w:hAnsi="Palatino Linotype" w:cs="Arial"/>
          <w:sz w:val="24"/>
          <w:szCs w:val="24"/>
        </w:rPr>
        <w:t>derecho</w:t>
      </w:r>
      <w:r w:rsidRPr="00974038">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974038">
        <w:rPr>
          <w:rFonts w:ascii="Palatino Linotype" w:hAnsi="Palatino Linotype"/>
          <w:sz w:val="24"/>
          <w:szCs w:val="24"/>
        </w:rPr>
        <w:lastRenderedPageBreak/>
        <w:t>ser anónima o no contener un nombre que identifique al solicitante o que permita tener certeza sobre su identidad.</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Robustece lo anterior, el Criterio 6/2014 del entonces Instituto Federal de Acceso a la Información y </w:t>
      </w:r>
      <w:r w:rsidRPr="00974038">
        <w:rPr>
          <w:rFonts w:ascii="Palatino Linotype" w:hAnsi="Palatino Linotype" w:cs="Arial"/>
          <w:sz w:val="24"/>
          <w:szCs w:val="24"/>
        </w:rPr>
        <w:t>Protección</w:t>
      </w:r>
      <w:r w:rsidRPr="00974038">
        <w:rPr>
          <w:rFonts w:ascii="Palatino Linotype" w:hAnsi="Palatino Linotype"/>
          <w:sz w:val="24"/>
          <w:szCs w:val="24"/>
        </w:rPr>
        <w:t xml:space="preserve"> de Datos (</w:t>
      </w:r>
      <w:proofErr w:type="spellStart"/>
      <w:r w:rsidRPr="00974038">
        <w:rPr>
          <w:rFonts w:ascii="Palatino Linotype" w:hAnsi="Palatino Linotype"/>
          <w:sz w:val="24"/>
          <w:szCs w:val="24"/>
        </w:rPr>
        <w:t>IFAI</w:t>
      </w:r>
      <w:proofErr w:type="spellEnd"/>
      <w:r w:rsidRPr="00974038">
        <w:rPr>
          <w:rFonts w:ascii="Palatino Linotype" w:hAnsi="Palatino Linotype"/>
          <w:sz w:val="24"/>
          <w:szCs w:val="24"/>
        </w:rPr>
        <w:t>) hoy Instituto Nacional de Transparencia, Acceso a la Información y Protección de Datos Personales (</w:t>
      </w:r>
      <w:proofErr w:type="spellStart"/>
      <w:r w:rsidRPr="00974038">
        <w:rPr>
          <w:rFonts w:ascii="Palatino Linotype" w:hAnsi="Palatino Linotype"/>
          <w:sz w:val="24"/>
          <w:szCs w:val="24"/>
        </w:rPr>
        <w:t>INAI</w:t>
      </w:r>
      <w:proofErr w:type="spellEnd"/>
      <w:r w:rsidRPr="00974038">
        <w:rPr>
          <w:rFonts w:ascii="Palatino Linotype" w:hAnsi="Palatino Linotype"/>
          <w:sz w:val="24"/>
          <w:szCs w:val="24"/>
        </w:rPr>
        <w:t>), el cual se reproduce para una mayor referencia:</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rPr>
        <w:t>“</w:t>
      </w:r>
      <w:r w:rsidRPr="005512B1">
        <w:rPr>
          <w:rFonts w:ascii="Palatino Linotype" w:hAnsi="Palatino Linotype" w:cs="Arial"/>
          <w:b/>
          <w:i/>
        </w:rPr>
        <w:t>Acceso a información gubernamental. No debe condicionarse a que el solicitante acredite su personalidad, demuestre interés alguno o justifique su utilización.</w:t>
      </w:r>
      <w:r w:rsidRPr="005512B1">
        <w:rPr>
          <w:rFonts w:ascii="Palatino Linotype" w:hAnsi="Palatino Linotype" w:cs="Arial"/>
          <w:i/>
        </w:rPr>
        <w:t xml:space="preserve"> De conformidad con lo dispuesto en los artículos </w:t>
      </w:r>
      <w:proofErr w:type="spellStart"/>
      <w:r w:rsidRPr="005512B1">
        <w:rPr>
          <w:rFonts w:ascii="Palatino Linotype" w:hAnsi="Palatino Linotype" w:cs="Arial"/>
          <w:i/>
        </w:rPr>
        <w:t>6o</w:t>
      </w:r>
      <w:proofErr w:type="spellEnd"/>
      <w:r w:rsidRPr="005512B1">
        <w:rPr>
          <w:rFonts w:ascii="Palatino Linotype" w:hAnsi="Palatino Linotype" w:cs="Arial"/>
          <w:i/>
        </w:rPr>
        <w:t>.,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Resoluciones</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b/>
          <w:i/>
        </w:rPr>
        <w:t xml:space="preserve">• </w:t>
      </w:r>
      <w:proofErr w:type="spellStart"/>
      <w:r w:rsidRPr="005512B1">
        <w:rPr>
          <w:rFonts w:ascii="Palatino Linotype" w:hAnsi="Palatino Linotype" w:cs="Arial"/>
          <w:b/>
          <w:i/>
        </w:rPr>
        <w:t>RDA</w:t>
      </w:r>
      <w:proofErr w:type="spellEnd"/>
      <w:r w:rsidRPr="005512B1">
        <w:rPr>
          <w:rFonts w:ascii="Palatino Linotype" w:hAnsi="Palatino Linotype" w:cs="Arial"/>
          <w:b/>
          <w:i/>
        </w:rPr>
        <w:t xml:space="preserve"> 5275/13</w:t>
      </w:r>
      <w:r w:rsidRPr="005512B1">
        <w:rPr>
          <w:rFonts w:ascii="Palatino Linotype" w:hAnsi="Palatino Linotype" w:cs="Arial"/>
          <w:i/>
        </w:rPr>
        <w:t>. Interpuesto en contra de la Secretaría de la Defensa Nacional. Comisionado Ponente Ángel Trinidad Zaldívar.</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proofErr w:type="spellStart"/>
      <w:r w:rsidRPr="005512B1">
        <w:rPr>
          <w:rFonts w:ascii="Palatino Linotype" w:hAnsi="Palatino Linotype" w:cs="Arial"/>
          <w:b/>
          <w:i/>
        </w:rPr>
        <w:t>RDA</w:t>
      </w:r>
      <w:proofErr w:type="spellEnd"/>
      <w:r w:rsidRPr="005512B1">
        <w:rPr>
          <w:rFonts w:ascii="Palatino Linotype" w:hAnsi="Palatino Linotype" w:cs="Arial"/>
          <w:b/>
          <w:i/>
        </w:rPr>
        <w:t xml:space="preserve"> 2937/13</w:t>
      </w:r>
      <w:r w:rsidRPr="005512B1">
        <w:rPr>
          <w:rFonts w:ascii="Palatino Linotype" w:hAnsi="Palatino Linotype" w:cs="Arial"/>
          <w:i/>
        </w:rPr>
        <w:t xml:space="preserve">. Interpuesto en contra de </w:t>
      </w:r>
      <w:proofErr w:type="spellStart"/>
      <w:r w:rsidRPr="005512B1">
        <w:rPr>
          <w:rFonts w:ascii="Palatino Linotype" w:hAnsi="Palatino Linotype" w:cs="Arial"/>
          <w:i/>
        </w:rPr>
        <w:t>LICONSA</w:t>
      </w:r>
      <w:proofErr w:type="spellEnd"/>
      <w:r w:rsidRPr="005512B1">
        <w:rPr>
          <w:rFonts w:ascii="Palatino Linotype" w:hAnsi="Palatino Linotype" w:cs="Arial"/>
          <w:i/>
        </w:rPr>
        <w:t xml:space="preserve">, S.A. de C.V. Comisionado. Ponente Gerardo </w:t>
      </w:r>
      <w:proofErr w:type="spellStart"/>
      <w:r w:rsidRPr="005512B1">
        <w:rPr>
          <w:rFonts w:ascii="Palatino Linotype" w:hAnsi="Palatino Linotype" w:cs="Arial"/>
          <w:i/>
        </w:rPr>
        <w:t>Laveaga</w:t>
      </w:r>
      <w:proofErr w:type="spellEnd"/>
      <w:r w:rsidRPr="005512B1">
        <w:rPr>
          <w:rFonts w:ascii="Palatino Linotype" w:hAnsi="Palatino Linotype" w:cs="Arial"/>
          <w:i/>
        </w:rPr>
        <w:t xml:space="preserve"> Rendón.</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proofErr w:type="spellStart"/>
      <w:r w:rsidRPr="005512B1">
        <w:rPr>
          <w:rFonts w:ascii="Palatino Linotype" w:hAnsi="Palatino Linotype" w:cs="Arial"/>
          <w:b/>
          <w:i/>
        </w:rPr>
        <w:t>RDA</w:t>
      </w:r>
      <w:proofErr w:type="spellEnd"/>
      <w:r w:rsidRPr="005512B1">
        <w:rPr>
          <w:rFonts w:ascii="Palatino Linotype" w:hAnsi="Palatino Linotype" w:cs="Arial"/>
          <w:b/>
          <w:i/>
        </w:rPr>
        <w:t xml:space="preserve"> 3609/12</w:t>
      </w:r>
      <w:r w:rsidRPr="005512B1">
        <w:rPr>
          <w:rFonts w:ascii="Palatino Linotype" w:hAnsi="Palatino Linotype" w:cs="Arial"/>
          <w:i/>
        </w:rPr>
        <w:t xml:space="preserve">. Interpuesto en contra de la Secretaría de Educación Pública. Comisionada Ponente Sigrid </w:t>
      </w:r>
      <w:proofErr w:type="spellStart"/>
      <w:r w:rsidRPr="005512B1">
        <w:rPr>
          <w:rFonts w:ascii="Palatino Linotype" w:hAnsi="Palatino Linotype" w:cs="Arial"/>
          <w:i/>
        </w:rPr>
        <w:t>Arzt</w:t>
      </w:r>
      <w:proofErr w:type="spellEnd"/>
      <w:r w:rsidRPr="005512B1">
        <w:rPr>
          <w:rFonts w:ascii="Palatino Linotype" w:hAnsi="Palatino Linotype" w:cs="Arial"/>
          <w:i/>
        </w:rPr>
        <w:t xml:space="preserve"> Colunga.</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proofErr w:type="spellStart"/>
      <w:r w:rsidRPr="005512B1">
        <w:rPr>
          <w:rFonts w:ascii="Palatino Linotype" w:hAnsi="Palatino Linotype" w:cs="Arial"/>
          <w:b/>
          <w:i/>
        </w:rPr>
        <w:t>RDA</w:t>
      </w:r>
      <w:proofErr w:type="spellEnd"/>
      <w:r w:rsidRPr="005512B1">
        <w:rPr>
          <w:rFonts w:ascii="Palatino Linotype" w:hAnsi="Palatino Linotype" w:cs="Arial"/>
          <w:b/>
          <w:i/>
        </w:rPr>
        <w:t xml:space="preserve"> 3361/12</w:t>
      </w:r>
      <w:r w:rsidRPr="005512B1">
        <w:rPr>
          <w:rFonts w:ascii="Palatino Linotype" w:hAnsi="Palatino Linotype" w:cs="Arial"/>
          <w:i/>
        </w:rPr>
        <w:t>. Interpuesto en contra del Servicio de Administración Tributaria. Comisionada Ponente María Elena Pérez-Jaén Zermeño.</w:t>
      </w:r>
    </w:p>
    <w:p w:rsidR="007045BC" w:rsidRPr="005512B1" w:rsidRDefault="007045BC" w:rsidP="007045BC">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proofErr w:type="spellStart"/>
      <w:r w:rsidRPr="005512B1">
        <w:rPr>
          <w:rFonts w:ascii="Palatino Linotype" w:hAnsi="Palatino Linotype" w:cs="Arial"/>
          <w:b/>
          <w:i/>
        </w:rPr>
        <w:t>RDA</w:t>
      </w:r>
      <w:proofErr w:type="spellEnd"/>
      <w:r w:rsidRPr="005512B1">
        <w:rPr>
          <w:rFonts w:ascii="Palatino Linotype" w:hAnsi="Palatino Linotype" w:cs="Arial"/>
          <w:b/>
          <w:i/>
        </w:rPr>
        <w:t xml:space="preserve"> 0563/12</w:t>
      </w:r>
      <w:r w:rsidRPr="005512B1">
        <w:rPr>
          <w:rFonts w:ascii="Palatino Linotype" w:hAnsi="Palatino Linotype" w:cs="Arial"/>
          <w:i/>
        </w:rPr>
        <w:t xml:space="preserve">. Interpuesto en contra de la Secretaría de la Función Pública. Comisionada Ponente Jacqueline </w:t>
      </w:r>
      <w:proofErr w:type="spellStart"/>
      <w:r w:rsidRPr="005512B1">
        <w:rPr>
          <w:rFonts w:ascii="Palatino Linotype" w:hAnsi="Palatino Linotype" w:cs="Arial"/>
          <w:i/>
        </w:rPr>
        <w:t>Peschard</w:t>
      </w:r>
      <w:proofErr w:type="spellEnd"/>
      <w:r w:rsidRPr="005512B1">
        <w:rPr>
          <w:rFonts w:ascii="Palatino Linotype" w:hAnsi="Palatino Linotype" w:cs="Arial"/>
          <w:i/>
        </w:rPr>
        <w:t xml:space="preserve"> Mariscal.” (SIC)</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lastRenderedPageBreak/>
        <w:t xml:space="preserve">En ese orden de ideas, se estima que el requerimiento relativo al nombre como presupuesto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w:t>
      </w:r>
      <w:r w:rsidRPr="00974038">
        <w:rPr>
          <w:rFonts w:ascii="Palatino Linotype" w:hAnsi="Palatino Linotype" w:cs="Arial"/>
          <w:sz w:val="24"/>
          <w:szCs w:val="24"/>
        </w:rPr>
        <w:t>podría</w:t>
      </w:r>
      <w:r w:rsidRPr="00974038">
        <w:rPr>
          <w:rFonts w:ascii="Palatino Linotype" w:hAnsi="Palatino Linotype"/>
          <w:sz w:val="24"/>
          <w:szCs w:val="24"/>
        </w:rPr>
        <w:t xml:space="preserve"> limitar el ejercicio del derecho de acceso a la información pública, debido a que, el hecho de solicitar la identificación del hoy </w:t>
      </w:r>
      <w:r w:rsidRPr="00974038">
        <w:rPr>
          <w:rFonts w:ascii="Palatino Linotype" w:hAnsi="Palatino Linotype" w:cs="Arial"/>
          <w:b/>
          <w:sz w:val="24"/>
          <w:szCs w:val="24"/>
        </w:rPr>
        <w:t>RECURRENTE</w:t>
      </w:r>
      <w:r w:rsidRPr="00974038">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045BC" w:rsidRPr="00974038" w:rsidRDefault="007045BC" w:rsidP="007045BC">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Asimismo, se estima que el requisito relativo al nombre del solicitante no constituye un presupuesto indispensable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w:t>
      </w:r>
      <w:r w:rsidRPr="00974038">
        <w:rPr>
          <w:rFonts w:ascii="Palatino Linotype" w:hAnsi="Palatino Linotype"/>
          <w:sz w:val="24"/>
          <w:szCs w:val="24"/>
        </w:rPr>
        <w:lastRenderedPageBreak/>
        <w:t xml:space="preserve">constancias electrónicas del expediente, de las que se desprende que </w:t>
      </w:r>
      <w:r w:rsidRPr="00974038">
        <w:rPr>
          <w:rFonts w:ascii="Palatino Linotype" w:hAnsi="Palatino Linotype" w:cs="Arial"/>
          <w:b/>
          <w:sz w:val="24"/>
          <w:szCs w:val="24"/>
        </w:rPr>
        <w:t>EL RECURRENTE</w:t>
      </w:r>
      <w:r w:rsidRPr="00974038">
        <w:rPr>
          <w:rFonts w:ascii="Palatino Linotype" w:hAnsi="Palatino Linotype"/>
          <w:sz w:val="24"/>
          <w:szCs w:val="24"/>
        </w:rPr>
        <w:t>, es la misma persona que realizó la solicitud de acceso a la información pública que ahora se impugna.</w:t>
      </w:r>
    </w:p>
    <w:p w:rsidR="007045BC" w:rsidRDefault="007045BC" w:rsidP="007045B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974038">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974038">
        <w:rPr>
          <w:rFonts w:ascii="Palatino Linotype" w:hAnsi="Palatino Linotype" w:cs="Arial"/>
          <w:b/>
        </w:rPr>
        <w:t xml:space="preserve"> RECURRENTE</w:t>
      </w:r>
      <w:r w:rsidRPr="00974038">
        <w:rPr>
          <w:rFonts w:ascii="Palatino Linotype" w:hAnsi="Palatino Linotype"/>
        </w:rPr>
        <w:t xml:space="preserve">, por lo que en el presente caso, al haber sido presentado el recurso de revisión vía </w:t>
      </w:r>
      <w:proofErr w:type="spellStart"/>
      <w:r w:rsidRPr="00974038">
        <w:rPr>
          <w:rFonts w:ascii="Palatino Linotype" w:hAnsi="Palatino Linotype"/>
          <w:b/>
        </w:rPr>
        <w:t>SAIMEX</w:t>
      </w:r>
      <w:proofErr w:type="spellEnd"/>
      <w:r w:rsidRPr="00974038">
        <w:rPr>
          <w:rFonts w:ascii="Palatino Linotype" w:hAnsi="Palatino Linotype"/>
        </w:rPr>
        <w:t>, dicho requisito resulta innecesario.</w:t>
      </w:r>
    </w:p>
    <w:p w:rsidR="00CE4C4E" w:rsidRPr="00CE4C4E" w:rsidRDefault="00CE4C4E" w:rsidP="007045B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sz w:val="22"/>
        </w:rPr>
      </w:pPr>
    </w:p>
    <w:p w:rsidR="00B670A1" w:rsidRDefault="005F3991"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F20EEB">
        <w:rPr>
          <w:rFonts w:ascii="Palatino Linotype" w:hAnsi="Palatino Linotype" w:cs="Arial"/>
          <w:b/>
          <w:sz w:val="28"/>
          <w:szCs w:val="28"/>
        </w:rPr>
        <w:t>QUINTO</w:t>
      </w:r>
      <w:r w:rsidRPr="00F20EEB">
        <w:rPr>
          <w:rFonts w:ascii="Palatino Linotype" w:hAnsi="Palatino Linotype" w:cs="Arial"/>
          <w:b/>
        </w:rPr>
        <w:t xml:space="preserve">. </w:t>
      </w:r>
      <w:r w:rsidRPr="00517029">
        <w:rPr>
          <w:rFonts w:ascii="Palatino Linotype" w:hAnsi="Palatino Linotype" w:cs="Arial"/>
          <w:b/>
          <w:i/>
        </w:rPr>
        <w:t>Estudio y resolución del recurso</w:t>
      </w:r>
      <w:r w:rsidRPr="00444708">
        <w:rPr>
          <w:rFonts w:ascii="Palatino Linotype" w:hAnsi="Palatino Linotype" w:cs="Arial"/>
        </w:rPr>
        <w:t xml:space="preserve">. </w:t>
      </w:r>
      <w:r w:rsidRPr="004A0F21">
        <w:rPr>
          <w:rFonts w:ascii="Palatino Linotype" w:hAnsi="Palatino Linotype" w:cs="Arial"/>
        </w:rPr>
        <w:t xml:space="preserve">Una vez determinada la vía sobre la que versará </w:t>
      </w:r>
      <w:r>
        <w:rPr>
          <w:rFonts w:ascii="Palatino Linotype" w:hAnsi="Palatino Linotype" w:cs="Arial"/>
        </w:rPr>
        <w:t>el</w:t>
      </w:r>
      <w:r w:rsidRPr="004A0F21">
        <w:rPr>
          <w:rFonts w:ascii="Palatino Linotype" w:hAnsi="Palatino Linotype" w:cs="Arial"/>
        </w:rPr>
        <w:t xml:space="preserve"> presente recurso, y previa revisión del expediente electrónico formado en </w:t>
      </w:r>
      <w:r w:rsidRPr="004A0F21">
        <w:rPr>
          <w:rFonts w:ascii="Palatino Linotype" w:hAnsi="Palatino Linotype" w:cs="Arial"/>
          <w:b/>
        </w:rPr>
        <w:t xml:space="preserve">EL </w:t>
      </w:r>
      <w:proofErr w:type="spellStart"/>
      <w:r w:rsidRPr="004A0F21">
        <w:rPr>
          <w:rFonts w:ascii="Palatino Linotype" w:hAnsi="Palatino Linotype" w:cs="Arial"/>
          <w:b/>
        </w:rPr>
        <w:t>SAIMEX</w:t>
      </w:r>
      <w:proofErr w:type="spellEnd"/>
      <w:r w:rsidRPr="004A0F21">
        <w:rPr>
          <w:rFonts w:ascii="Palatino Linotype" w:hAnsi="Palatino Linotype" w:cs="Arial"/>
        </w:rPr>
        <w:t xml:space="preserve"> con motivo de la solicitud de información y del recurso a que da origen, es conveniente analizar si la respuesta del </w:t>
      </w:r>
      <w:r w:rsidRPr="004A0F21">
        <w:rPr>
          <w:rFonts w:ascii="Palatino Linotype" w:hAnsi="Palatino Linotype" w:cs="Arial"/>
          <w:b/>
          <w:lang w:val="es-MX" w:eastAsia="es-MX"/>
        </w:rPr>
        <w:t>SUJETO OBLIGADO</w:t>
      </w:r>
      <w:r>
        <w:rPr>
          <w:rFonts w:ascii="Palatino Linotype" w:hAnsi="Palatino Linotype" w:cs="Arial"/>
        </w:rPr>
        <w:t xml:space="preserve">, </w:t>
      </w:r>
      <w:r w:rsidRPr="004A0F21">
        <w:rPr>
          <w:rFonts w:ascii="Palatino Linotype" w:hAnsi="Palatino Linotype" w:cs="Arial"/>
        </w:rPr>
        <w:t xml:space="preserve">cumple con los requisitos y procedimientos del derecho de acceso a la información pública, por lo que, en primer término debemos recordar que la solicitud de información planteada por </w:t>
      </w:r>
      <w:r>
        <w:rPr>
          <w:rFonts w:ascii="Palatino Linotype" w:hAnsi="Palatino Linotype" w:cs="Arial"/>
          <w:b/>
        </w:rPr>
        <w:t>EL</w:t>
      </w:r>
      <w:r w:rsidRPr="004A0F21">
        <w:rPr>
          <w:rFonts w:ascii="Palatino Linotype" w:hAnsi="Palatino Linotype" w:cs="Arial"/>
          <w:b/>
        </w:rPr>
        <w:t xml:space="preserve"> RECURRENTE</w:t>
      </w:r>
      <w:r w:rsidRPr="004A0F21">
        <w:rPr>
          <w:rFonts w:ascii="Palatino Linotype" w:hAnsi="Palatino Linotype" w:cs="Arial"/>
        </w:rPr>
        <w:t>, consisti</w:t>
      </w:r>
      <w:r>
        <w:rPr>
          <w:rFonts w:ascii="Palatino Linotype" w:hAnsi="Palatino Linotype" w:cs="Arial"/>
        </w:rPr>
        <w:t>ó</w:t>
      </w:r>
      <w:r w:rsidRPr="004A0F21">
        <w:rPr>
          <w:rFonts w:ascii="Palatino Linotype" w:hAnsi="Palatino Linotype" w:cs="Arial"/>
        </w:rPr>
        <w:t xml:space="preserve"> en</w:t>
      </w:r>
      <w:r w:rsidR="00EC6B66">
        <w:rPr>
          <w:rFonts w:ascii="Palatino Linotype" w:hAnsi="Palatino Linotype" w:cs="Arial"/>
        </w:rPr>
        <w:t xml:space="preserve"> </w:t>
      </w:r>
      <w:r w:rsidR="00B670A1">
        <w:rPr>
          <w:rFonts w:ascii="Palatino Linotype" w:hAnsi="Palatino Linotype" w:cs="Arial"/>
        </w:rPr>
        <w:t>saber</w:t>
      </w:r>
      <w:r w:rsidR="00932684">
        <w:rPr>
          <w:rFonts w:ascii="Palatino Linotype" w:hAnsi="Palatino Linotype" w:cs="Arial"/>
        </w:rPr>
        <w:t>:</w:t>
      </w:r>
    </w:p>
    <w:p w:rsidR="00CE4C4E" w:rsidRPr="00CE4C4E" w:rsidRDefault="00CE4C4E" w:rsidP="005F3991">
      <w:pPr>
        <w:pStyle w:val="Prrafodelista"/>
        <w:widowControl w:val="0"/>
        <w:autoSpaceDE w:val="0"/>
        <w:autoSpaceDN w:val="0"/>
        <w:adjustRightInd w:val="0"/>
        <w:spacing w:after="120" w:line="360" w:lineRule="auto"/>
        <w:ind w:left="0"/>
        <w:jc w:val="both"/>
        <w:rPr>
          <w:rFonts w:ascii="Palatino Linotype" w:hAnsi="Palatino Linotype" w:cs="Arial"/>
          <w:sz w:val="18"/>
        </w:rPr>
      </w:pPr>
    </w:p>
    <w:p w:rsidR="00932684" w:rsidRPr="00932684" w:rsidRDefault="00932684" w:rsidP="00932684">
      <w:pPr>
        <w:pStyle w:val="Prrafodelista"/>
        <w:widowControl w:val="0"/>
        <w:numPr>
          <w:ilvl w:val="0"/>
          <w:numId w:val="12"/>
        </w:numPr>
        <w:autoSpaceDE w:val="0"/>
        <w:autoSpaceDN w:val="0"/>
        <w:adjustRightInd w:val="0"/>
        <w:spacing w:after="120" w:line="360" w:lineRule="auto"/>
        <w:ind w:left="0" w:firstLine="0"/>
        <w:jc w:val="both"/>
        <w:rPr>
          <w:rFonts w:ascii="Palatino Linotype" w:hAnsi="Palatino Linotype" w:cs="Arial"/>
        </w:rPr>
      </w:pPr>
      <w:r>
        <w:rPr>
          <w:rFonts w:ascii="Palatino Linotype" w:hAnsi="Palatino Linotype"/>
          <w:color w:val="000000"/>
        </w:rPr>
        <w:t>L</w:t>
      </w:r>
      <w:r w:rsidRPr="00932684">
        <w:rPr>
          <w:rFonts w:ascii="Palatino Linotype" w:hAnsi="Palatino Linotype"/>
          <w:color w:val="000000"/>
        </w:rPr>
        <w:t>os dictámenes como Impacto Regional o Único de factibilidad, evaluaciones y/o resolutivos emitidos en materia de Impacto Ambiental, Urbano, Protección Civil, y Vialidad, así como los instrumentos de áreas de donación y equipamiento urbano por los cuales se autorizó en sus diversas etapas y manzanas la construcción del conjunto Urbano de tipo Interés Social denominado LA GUADALUPANA DEL LAGO, conocido comercialmente como COLONIAL DEL LAGO, ubicado en el Municipio de Nicolás Romero, Estado de México</w:t>
      </w:r>
      <w:r>
        <w:rPr>
          <w:rFonts w:ascii="Palatino Linotype" w:hAnsi="Palatino Linotype"/>
          <w:color w:val="000000"/>
        </w:rPr>
        <w:t>.</w:t>
      </w:r>
    </w:p>
    <w:p w:rsidR="00932684" w:rsidRDefault="0055224D" w:rsidP="0055224D">
      <w:pPr>
        <w:pStyle w:val="Prrafodelista"/>
        <w:widowControl w:val="0"/>
        <w:numPr>
          <w:ilvl w:val="0"/>
          <w:numId w:val="12"/>
        </w:numPr>
        <w:autoSpaceDE w:val="0"/>
        <w:autoSpaceDN w:val="0"/>
        <w:adjustRightInd w:val="0"/>
        <w:spacing w:after="120" w:line="360" w:lineRule="auto"/>
        <w:ind w:left="0" w:firstLine="0"/>
        <w:jc w:val="both"/>
        <w:rPr>
          <w:rFonts w:ascii="Palatino Linotype" w:hAnsi="Palatino Linotype" w:cs="Arial"/>
        </w:rPr>
      </w:pPr>
      <w:r>
        <w:rPr>
          <w:rFonts w:ascii="Palatino Linotype" w:hAnsi="Palatino Linotype" w:cs="Arial"/>
        </w:rPr>
        <w:t>E</w:t>
      </w:r>
      <w:r w:rsidRPr="0055224D">
        <w:rPr>
          <w:rFonts w:ascii="Palatino Linotype" w:hAnsi="Palatino Linotype" w:cs="Arial"/>
        </w:rPr>
        <w:t xml:space="preserve">l estatus a la fecha de la presente solicitud del cumplimiento de las </w:t>
      </w:r>
      <w:r w:rsidRPr="0055224D">
        <w:rPr>
          <w:rFonts w:ascii="Palatino Linotype" w:hAnsi="Palatino Linotype" w:cs="Arial"/>
        </w:rPr>
        <w:lastRenderedPageBreak/>
        <w:t>condicionantes a las que se sujetaron las diversas autorizaciones; para el caso de permuta de cumplimiento de obligaciones y/o condicionantes también proporcionar copia simple de éstas. Proporcionar la referencia de la Gaceta Oficial por la cual se autoriza cada una de las etapas por manzana de dicho proyecto</w:t>
      </w:r>
      <w:r>
        <w:rPr>
          <w:rFonts w:ascii="Palatino Linotype" w:hAnsi="Palatino Linotype" w:cs="Arial"/>
        </w:rPr>
        <w:t>.</w:t>
      </w:r>
    </w:p>
    <w:p w:rsidR="0055224D" w:rsidRDefault="0055224D" w:rsidP="0055224D">
      <w:pPr>
        <w:pStyle w:val="Prrafodelista"/>
        <w:widowControl w:val="0"/>
        <w:numPr>
          <w:ilvl w:val="0"/>
          <w:numId w:val="12"/>
        </w:numPr>
        <w:autoSpaceDE w:val="0"/>
        <w:autoSpaceDN w:val="0"/>
        <w:adjustRightInd w:val="0"/>
        <w:spacing w:after="120" w:line="360" w:lineRule="auto"/>
        <w:ind w:left="0" w:firstLine="0"/>
        <w:jc w:val="both"/>
        <w:rPr>
          <w:rFonts w:ascii="Palatino Linotype" w:hAnsi="Palatino Linotype" w:cs="Arial"/>
        </w:rPr>
      </w:pPr>
      <w:r w:rsidRPr="0055224D">
        <w:rPr>
          <w:rFonts w:ascii="Palatino Linotype" w:hAnsi="Palatino Linotype" w:cs="Arial"/>
        </w:rPr>
        <w:t xml:space="preserve">Proporcionar Evaluación de Manifestación de Impacto Ambiental de la Planta de Tratamiento del Conjunto y acuerdos de entrega de equipamiento urbano al Municipio de Nicolás Romero. De la </w:t>
      </w:r>
      <w:proofErr w:type="spellStart"/>
      <w:r w:rsidRPr="0055224D">
        <w:rPr>
          <w:rFonts w:ascii="Palatino Linotype" w:hAnsi="Palatino Linotype" w:cs="Arial"/>
        </w:rPr>
        <w:t>CAEM</w:t>
      </w:r>
      <w:proofErr w:type="spellEnd"/>
      <w:r w:rsidRPr="0055224D">
        <w:rPr>
          <w:rFonts w:ascii="Palatino Linotype" w:hAnsi="Palatino Linotype" w:cs="Arial"/>
        </w:rPr>
        <w:t xml:space="preserve"> la factibilidad del servicio en cada una de las etapas del proyecto y el respectivo pago en bloque y </w:t>
      </w:r>
      <w:proofErr w:type="spellStart"/>
      <w:r w:rsidRPr="0055224D">
        <w:rPr>
          <w:rFonts w:ascii="Palatino Linotype" w:hAnsi="Palatino Linotype" w:cs="Arial"/>
        </w:rPr>
        <w:t>volumenes</w:t>
      </w:r>
      <w:proofErr w:type="spellEnd"/>
      <w:r w:rsidRPr="0055224D">
        <w:rPr>
          <w:rFonts w:ascii="Palatino Linotype" w:hAnsi="Palatino Linotype" w:cs="Arial"/>
        </w:rPr>
        <w:t xml:space="preserve"> autorizados, y de la Coordinación General de Protección Civil</w:t>
      </w:r>
      <w:r>
        <w:rPr>
          <w:rFonts w:ascii="Palatino Linotype" w:hAnsi="Palatino Linotype" w:cs="Arial"/>
        </w:rPr>
        <w:t>.</w:t>
      </w:r>
    </w:p>
    <w:p w:rsidR="0055224D" w:rsidRPr="00932684" w:rsidRDefault="0055224D" w:rsidP="0055224D">
      <w:pPr>
        <w:pStyle w:val="Prrafodelista"/>
        <w:widowControl w:val="0"/>
        <w:autoSpaceDE w:val="0"/>
        <w:autoSpaceDN w:val="0"/>
        <w:adjustRightInd w:val="0"/>
        <w:spacing w:after="120" w:line="360" w:lineRule="auto"/>
        <w:ind w:left="0"/>
        <w:jc w:val="both"/>
        <w:rPr>
          <w:rFonts w:ascii="Palatino Linotype" w:hAnsi="Palatino Linotype" w:cs="Arial"/>
        </w:rPr>
      </w:pPr>
    </w:p>
    <w:p w:rsidR="00EC6B66" w:rsidRDefault="00CE4C4E"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284480</wp:posOffset>
                </wp:positionV>
                <wp:extent cx="5600700" cy="457200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600700" cy="45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A8F83" id="Conector recto 6"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22.4pt" to="830.8pt,3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" strokecolor="red" strokeweight=".5pt">
                <v:stroke joinstyle="miter"/>
                <w10:wrap anchorx="margin"/>
              </v:line>
            </w:pict>
          </mc:Fallback>
        </mc:AlternateContent>
      </w:r>
      <w:r w:rsidR="00EC6B66">
        <w:rPr>
          <w:rFonts w:ascii="Palatino Linotype" w:hAnsi="Palatino Linotype" w:cs="Arial"/>
        </w:rPr>
        <w:t xml:space="preserve">En respuesta, </w:t>
      </w:r>
      <w:r w:rsidR="00EC6B66" w:rsidRPr="00D31F56">
        <w:rPr>
          <w:rFonts w:ascii="Palatino Linotype" w:hAnsi="Palatino Linotype" w:cs="Arial"/>
          <w:b/>
        </w:rPr>
        <w:t>EL SUJETO OBLIGADO</w:t>
      </w:r>
      <w:r w:rsidR="00EC6B66">
        <w:rPr>
          <w:rFonts w:ascii="Palatino Linotype" w:hAnsi="Palatino Linotype" w:cs="Arial"/>
        </w:rPr>
        <w:t xml:space="preserve"> </w:t>
      </w:r>
      <w:r w:rsidR="00B670A1">
        <w:rPr>
          <w:rFonts w:ascii="Palatino Linotype" w:hAnsi="Palatino Linotype" w:cs="Arial"/>
        </w:rPr>
        <w:t>le informó</w:t>
      </w:r>
      <w:r w:rsidR="00EC6B66">
        <w:rPr>
          <w:rFonts w:ascii="Palatino Linotype" w:hAnsi="Palatino Linotype" w:cs="Arial"/>
        </w:rPr>
        <w:t xml:space="preserve"> lo siguiente:</w:t>
      </w:r>
    </w:p>
    <w:p w:rsidR="00B670A1" w:rsidRDefault="0029145C"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249391</wp:posOffset>
                </wp:positionH>
                <wp:positionV relativeFrom="paragraph">
                  <wp:posOffset>3717434</wp:posOffset>
                </wp:positionV>
                <wp:extent cx="5043225" cy="1946606"/>
                <wp:effectExtent l="19050" t="19050" r="24130" b="15875"/>
                <wp:wrapNone/>
                <wp:docPr id="2" name="Rectángulo 2"/>
                <wp:cNvGraphicFramePr/>
                <a:graphic xmlns:a="http://schemas.openxmlformats.org/drawingml/2006/main">
                  <a:graphicData uri="http://schemas.microsoft.com/office/word/2010/wordprocessingShape">
                    <wps:wsp>
                      <wps:cNvSpPr/>
                      <wps:spPr>
                        <a:xfrm>
                          <a:off x="0" y="0"/>
                          <a:ext cx="5043225" cy="19466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9B84A" id="Rectángulo 2" o:spid="_x0000_s1026" style="position:absolute;margin-left:19.65pt;margin-top:292.7pt;width:397.1pt;height:15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" filled="f" strokecolor="red" strokeweight="3pt"/>
            </w:pict>
          </mc:Fallback>
        </mc:AlternateContent>
      </w:r>
      <w:r w:rsidR="0055224D">
        <w:rPr>
          <w:noProof/>
          <w:lang w:val="es-MX" w:eastAsia="es-MX"/>
        </w:rPr>
        <w:drawing>
          <wp:inline distT="0" distB="0" distL="0" distR="0" wp14:anchorId="3A55F6A3" wp14:editId="43D2CE33">
            <wp:extent cx="5564938" cy="7791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87" t="9597" r="30421" b="3837"/>
                    <a:stretch/>
                  </pic:blipFill>
                  <pic:spPr bwMode="auto">
                    <a:xfrm>
                      <a:off x="0" y="0"/>
                      <a:ext cx="5593130" cy="7830922"/>
                    </a:xfrm>
                    <a:prstGeom prst="rect">
                      <a:avLst/>
                    </a:prstGeom>
                    <a:ln>
                      <a:noFill/>
                    </a:ln>
                    <a:extLst>
                      <a:ext uri="{53640926-AAD7-44D8-BBD7-CCE9431645EC}">
                        <a14:shadowObscured xmlns:a14="http://schemas.microsoft.com/office/drawing/2010/main"/>
                      </a:ext>
                    </a:extLst>
                  </pic:spPr>
                </pic:pic>
              </a:graphicData>
            </a:graphic>
          </wp:inline>
        </w:drawing>
      </w:r>
    </w:p>
    <w:p w:rsidR="00B670A1" w:rsidRDefault="00A3482B"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1483551</wp:posOffset>
                </wp:positionH>
                <wp:positionV relativeFrom="paragraph">
                  <wp:posOffset>603986</wp:posOffset>
                </wp:positionV>
                <wp:extent cx="2563686" cy="252442"/>
                <wp:effectExtent l="19050" t="19050" r="27305" b="14605"/>
                <wp:wrapNone/>
                <wp:docPr id="14" name="Rectángulo 14"/>
                <wp:cNvGraphicFramePr/>
                <a:graphic xmlns:a="http://schemas.openxmlformats.org/drawingml/2006/main">
                  <a:graphicData uri="http://schemas.microsoft.com/office/word/2010/wordprocessingShape">
                    <wps:wsp>
                      <wps:cNvSpPr/>
                      <wps:spPr>
                        <a:xfrm>
                          <a:off x="0" y="0"/>
                          <a:ext cx="2563686" cy="252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E4044" id="Rectángulo 14" o:spid="_x0000_s1026" style="position:absolute;margin-left:116.8pt;margin-top:47.55pt;width:201.85pt;height:1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" filled="f" strokecolor="red" strokeweight="2.25pt"/>
            </w:pict>
          </mc:Fallback>
        </mc:AlternateContent>
      </w:r>
      <w:r w:rsidR="00FF1689">
        <w:rPr>
          <w:rFonts w:ascii="Palatino Linotype" w:hAnsi="Palatino Linotype" w:cs="Arial"/>
        </w:rPr>
        <w:t>De igual forma, adjuntó tres oficios y la resolución m/020/01, de la que se desprende lo siguiente y que es lo que requirió el solicitante:</w:t>
      </w:r>
    </w:p>
    <w:p w:rsidR="00FF1689" w:rsidRDefault="00FF16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35F3CEC7" wp14:editId="4DD9DA4D">
            <wp:extent cx="5614035" cy="716373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86" t="12263" r="35121" b="6507"/>
                    <a:stretch/>
                  </pic:blipFill>
                  <pic:spPr bwMode="auto">
                    <a:xfrm>
                      <a:off x="0" y="0"/>
                      <a:ext cx="5662772" cy="7225926"/>
                    </a:xfrm>
                    <a:prstGeom prst="rect">
                      <a:avLst/>
                    </a:prstGeom>
                    <a:ln>
                      <a:noFill/>
                    </a:ln>
                    <a:extLst>
                      <a:ext uri="{53640926-AAD7-44D8-BBD7-CCE9431645EC}">
                        <a14:shadowObscured xmlns:a14="http://schemas.microsoft.com/office/drawing/2010/main"/>
                      </a:ext>
                    </a:extLst>
                  </pic:spPr>
                </pic:pic>
              </a:graphicData>
            </a:graphic>
          </wp:inline>
        </w:drawing>
      </w:r>
    </w:p>
    <w:p w:rsidR="00FF1689" w:rsidRDefault="00FF16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38167DBC" wp14:editId="36378AB2">
            <wp:extent cx="5558342" cy="7853742"/>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85" t="16883" r="34622" b="14683"/>
                    <a:stretch/>
                  </pic:blipFill>
                  <pic:spPr bwMode="auto">
                    <a:xfrm>
                      <a:off x="0" y="0"/>
                      <a:ext cx="5596580" cy="7907771"/>
                    </a:xfrm>
                    <a:prstGeom prst="rect">
                      <a:avLst/>
                    </a:prstGeom>
                    <a:ln>
                      <a:noFill/>
                    </a:ln>
                    <a:extLst>
                      <a:ext uri="{53640926-AAD7-44D8-BBD7-CCE9431645EC}">
                        <a14:shadowObscured xmlns:a14="http://schemas.microsoft.com/office/drawing/2010/main"/>
                      </a:ext>
                    </a:extLst>
                  </pic:spPr>
                </pic:pic>
              </a:graphicData>
            </a:graphic>
          </wp:inline>
        </w:drawing>
      </w:r>
    </w:p>
    <w:p w:rsidR="00FF1689" w:rsidRDefault="00FF16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45CECA15" wp14:editId="6C2AA973">
            <wp:extent cx="5584825" cy="7730327"/>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85" t="17773" r="35923" b="13797"/>
                    <a:stretch/>
                  </pic:blipFill>
                  <pic:spPr bwMode="auto">
                    <a:xfrm>
                      <a:off x="0" y="0"/>
                      <a:ext cx="5653835" cy="7825849"/>
                    </a:xfrm>
                    <a:prstGeom prst="rect">
                      <a:avLst/>
                    </a:prstGeom>
                    <a:ln>
                      <a:noFill/>
                    </a:ln>
                    <a:extLst>
                      <a:ext uri="{53640926-AAD7-44D8-BBD7-CCE9431645EC}">
                        <a14:shadowObscured xmlns:a14="http://schemas.microsoft.com/office/drawing/2010/main"/>
                      </a:ext>
                    </a:extLst>
                  </pic:spPr>
                </pic:pic>
              </a:graphicData>
            </a:graphic>
          </wp:inline>
        </w:drawing>
      </w:r>
    </w:p>
    <w:p w:rsidR="00FF1689" w:rsidRDefault="00FF16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0EC47ACA" wp14:editId="4DD6E3AF">
            <wp:extent cx="5597396" cy="7853742"/>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486" t="16883" r="35321" b="12372"/>
                    <a:stretch/>
                  </pic:blipFill>
                  <pic:spPr bwMode="auto">
                    <a:xfrm>
                      <a:off x="0" y="0"/>
                      <a:ext cx="5630396" cy="7900044"/>
                    </a:xfrm>
                    <a:prstGeom prst="rect">
                      <a:avLst/>
                    </a:prstGeom>
                    <a:ln>
                      <a:noFill/>
                    </a:ln>
                    <a:extLst>
                      <a:ext uri="{53640926-AAD7-44D8-BBD7-CCE9431645EC}">
                        <a14:shadowObscured xmlns:a14="http://schemas.microsoft.com/office/drawing/2010/main"/>
                      </a:ext>
                    </a:extLst>
                  </pic:spPr>
                </pic:pic>
              </a:graphicData>
            </a:graphic>
          </wp:inline>
        </w:drawing>
      </w:r>
    </w:p>
    <w:p w:rsidR="00B670A1" w:rsidRDefault="00FF16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4BA38FE9" wp14:editId="1F8BA4E0">
            <wp:extent cx="5587264" cy="76854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85" t="27369" r="35323" b="8822"/>
                    <a:stretch/>
                  </pic:blipFill>
                  <pic:spPr bwMode="auto">
                    <a:xfrm>
                      <a:off x="0" y="0"/>
                      <a:ext cx="5627044" cy="7740166"/>
                    </a:xfrm>
                    <a:prstGeom prst="rect">
                      <a:avLst/>
                    </a:prstGeom>
                    <a:ln>
                      <a:noFill/>
                    </a:ln>
                    <a:extLst>
                      <a:ext uri="{53640926-AAD7-44D8-BBD7-CCE9431645EC}">
                        <a14:shadowObscured xmlns:a14="http://schemas.microsoft.com/office/drawing/2010/main"/>
                      </a:ext>
                    </a:extLst>
                  </pic:spPr>
                </pic:pic>
              </a:graphicData>
            </a:graphic>
          </wp:inline>
        </w:drawing>
      </w:r>
    </w:p>
    <w:p w:rsidR="005F3991" w:rsidRDefault="0045683B" w:rsidP="00CB7681">
      <w:pPr>
        <w:spacing w:line="360" w:lineRule="auto"/>
        <w:jc w:val="both"/>
        <w:rPr>
          <w:rFonts w:ascii="Palatino Linotype" w:hAnsi="Palatino Linotype"/>
          <w:sz w:val="24"/>
          <w:szCs w:val="24"/>
        </w:rPr>
      </w:pPr>
      <w:r>
        <w:rPr>
          <w:rFonts w:ascii="Palatino Linotype" w:hAnsi="Palatino Linotype"/>
          <w:sz w:val="24"/>
          <w:szCs w:val="24"/>
        </w:rPr>
        <w:lastRenderedPageBreak/>
        <w:t>Bajo, lo anterior, es que el particular</w:t>
      </w:r>
      <w:r w:rsidR="00517029">
        <w:rPr>
          <w:rFonts w:ascii="Palatino Linotype" w:hAnsi="Palatino Linotype"/>
          <w:sz w:val="24"/>
          <w:szCs w:val="24"/>
        </w:rPr>
        <w:t xml:space="preserve"> expresó</w:t>
      </w:r>
      <w:r>
        <w:rPr>
          <w:rFonts w:ascii="Palatino Linotype" w:hAnsi="Palatino Linotype"/>
          <w:sz w:val="24"/>
          <w:szCs w:val="24"/>
        </w:rPr>
        <w:t xml:space="preserve"> como </w:t>
      </w:r>
      <w:r w:rsidR="00A3482B">
        <w:rPr>
          <w:rFonts w:ascii="Palatino Linotype" w:hAnsi="Palatino Linotype"/>
          <w:sz w:val="24"/>
          <w:szCs w:val="24"/>
        </w:rPr>
        <w:t xml:space="preserve">acto impugnado y </w:t>
      </w:r>
      <w:r>
        <w:rPr>
          <w:rFonts w:ascii="Palatino Linotype" w:hAnsi="Palatino Linotype"/>
          <w:sz w:val="24"/>
          <w:szCs w:val="24"/>
        </w:rPr>
        <w:t xml:space="preserve">como razones y motivos de inconformidad que </w:t>
      </w:r>
      <w:r w:rsidR="00A3482B">
        <w:rPr>
          <w:rFonts w:ascii="Palatino Linotype" w:hAnsi="Palatino Linotype"/>
          <w:sz w:val="24"/>
          <w:szCs w:val="24"/>
        </w:rPr>
        <w:t>l</w:t>
      </w:r>
      <w:r w:rsidR="00A3482B" w:rsidRPr="00A3482B">
        <w:rPr>
          <w:rFonts w:ascii="Palatino Linotype" w:hAnsi="Palatino Linotype"/>
          <w:sz w:val="24"/>
          <w:szCs w:val="24"/>
        </w:rPr>
        <w:t xml:space="preserve">a autoridad obligada únicamente presenta gaceta que se indicó como referencia en la solicitud de información (ya referenciada en la solicitud), sin embargo </w:t>
      </w:r>
      <w:r w:rsidR="00A3482B" w:rsidRPr="00A3482B">
        <w:rPr>
          <w:rFonts w:ascii="Palatino Linotype" w:hAnsi="Palatino Linotype"/>
          <w:i/>
          <w:sz w:val="24"/>
          <w:szCs w:val="24"/>
        </w:rPr>
        <w:t>es omisa en proporcionar copia de los dictámenes de medio ambiente por los cuales se imponen condicionantes al desarrollador del conjunto habitacional denominado Guadalupana del Lago comercialmente conocido como Colonial del Lago y/o Lago Residencial en el Municipio de Nicolás Romero, también es omisa en proporcionar copia de oficios respuesta por los cuales se tienen por cumplidas las condicionantes en materia de medio ambiente durante las etapas de construcción de dicho conjunto y algún caso de permuta de obligaciones</w:t>
      </w:r>
      <w:r w:rsidR="00A3482B" w:rsidRPr="00A3482B">
        <w:rPr>
          <w:rFonts w:ascii="Palatino Linotype" w:hAnsi="Palatino Linotype"/>
          <w:sz w:val="24"/>
          <w:szCs w:val="24"/>
        </w:rPr>
        <w:t>.</w:t>
      </w:r>
    </w:p>
    <w:p w:rsidR="006B6B4D" w:rsidRDefault="00BA5976" w:rsidP="009867D2">
      <w:pPr>
        <w:autoSpaceDE w:val="0"/>
        <w:autoSpaceDN w:val="0"/>
        <w:adjustRightInd w:val="0"/>
        <w:spacing w:line="360" w:lineRule="auto"/>
        <w:jc w:val="both"/>
        <w:rPr>
          <w:rFonts w:ascii="Palatino Linotype" w:hAnsi="Palatino Linotype"/>
          <w:sz w:val="24"/>
          <w:szCs w:val="24"/>
        </w:rPr>
      </w:pPr>
      <w:r w:rsidRPr="00BA5976">
        <w:rPr>
          <w:rFonts w:ascii="Palatino Linotype" w:hAnsi="Palatino Linotype"/>
          <w:sz w:val="24"/>
          <w:szCs w:val="24"/>
        </w:rPr>
        <w:t>En este sentido</w:t>
      </w:r>
      <w:r>
        <w:rPr>
          <w:rFonts w:ascii="Palatino Linotype" w:hAnsi="Palatino Linotype"/>
          <w:sz w:val="24"/>
          <w:szCs w:val="24"/>
        </w:rPr>
        <w:t xml:space="preserve">, </w:t>
      </w:r>
      <w:r w:rsidR="00E26102" w:rsidRPr="00E26102">
        <w:rPr>
          <w:rFonts w:ascii="Palatino Linotype" w:hAnsi="Palatino Linotype"/>
          <w:b/>
          <w:sz w:val="24"/>
          <w:szCs w:val="24"/>
        </w:rPr>
        <w:t>EL SUJETO OBLIGADO</w:t>
      </w:r>
      <w:r w:rsidR="00E26102">
        <w:rPr>
          <w:rFonts w:ascii="Palatino Linotype" w:hAnsi="Palatino Linotype"/>
          <w:sz w:val="24"/>
          <w:szCs w:val="24"/>
        </w:rPr>
        <w:t xml:space="preserve"> </w:t>
      </w:r>
      <w:r w:rsidR="00A93B36">
        <w:rPr>
          <w:rFonts w:ascii="Palatino Linotype" w:hAnsi="Palatino Linotype"/>
          <w:sz w:val="24"/>
          <w:szCs w:val="24"/>
        </w:rPr>
        <w:t>mediante Informe Justificado dio contestación de la siguiente forma:</w:t>
      </w:r>
    </w:p>
    <w:p w:rsidR="00A93B36" w:rsidRDefault="005E4358" w:rsidP="009867D2">
      <w:pPr>
        <w:autoSpaceDE w:val="0"/>
        <w:autoSpaceDN w:val="0"/>
        <w:adjustRightInd w:val="0"/>
        <w:spacing w:line="360" w:lineRule="auto"/>
        <w:jc w:val="both"/>
        <w:rPr>
          <w:rFonts w:ascii="Palatino Linotype" w:hAnsi="Palatino Linotype"/>
          <w:sz w:val="24"/>
          <w:szCs w:val="24"/>
        </w:rPr>
      </w:pPr>
      <w:r>
        <w:rPr>
          <w:noProof/>
          <w:lang w:eastAsia="es-MX"/>
        </w:rPr>
        <w:drawing>
          <wp:inline distT="0" distB="0" distL="0" distR="0" wp14:anchorId="4A2A4FCC" wp14:editId="25BE46AE">
            <wp:extent cx="5611053" cy="3898760"/>
            <wp:effectExtent l="0" t="0" r="889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3320" cy="3914232"/>
                    </a:xfrm>
                    <a:prstGeom prst="rect">
                      <a:avLst/>
                    </a:prstGeom>
                  </pic:spPr>
                </pic:pic>
              </a:graphicData>
            </a:graphic>
          </wp:inline>
        </w:drawing>
      </w:r>
    </w:p>
    <w:p w:rsidR="00A93B36" w:rsidRDefault="004034AB" w:rsidP="009867D2">
      <w:pPr>
        <w:autoSpaceDE w:val="0"/>
        <w:autoSpaceDN w:val="0"/>
        <w:adjustRightInd w:val="0"/>
        <w:spacing w:line="360" w:lineRule="auto"/>
        <w:jc w:val="both"/>
        <w:rPr>
          <w:rFonts w:ascii="Palatino Linotype" w:hAnsi="Palatino Linotype"/>
          <w:sz w:val="24"/>
          <w:szCs w:val="24"/>
        </w:rPr>
      </w:pPr>
      <w:r>
        <w:rPr>
          <w:noProof/>
          <w:lang w:eastAsia="es-MX"/>
        </w:rPr>
        <w:lastRenderedPageBreak/>
        <w:drawing>
          <wp:inline distT="0" distB="0" distL="0" distR="0" wp14:anchorId="4F7641E7" wp14:editId="28E8157C">
            <wp:extent cx="5854065" cy="7861465"/>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5175" cy="7889814"/>
                    </a:xfrm>
                    <a:prstGeom prst="rect">
                      <a:avLst/>
                    </a:prstGeom>
                  </pic:spPr>
                </pic:pic>
              </a:graphicData>
            </a:graphic>
          </wp:inline>
        </w:drawing>
      </w:r>
      <w:bookmarkStart w:id="0" w:name="_GoBack"/>
      <w:bookmarkEnd w:id="0"/>
    </w:p>
    <w:p w:rsidR="00A93B36" w:rsidRDefault="00A93B36" w:rsidP="009867D2">
      <w:pPr>
        <w:autoSpaceDE w:val="0"/>
        <w:autoSpaceDN w:val="0"/>
        <w:adjustRightInd w:val="0"/>
        <w:spacing w:line="360" w:lineRule="auto"/>
        <w:jc w:val="both"/>
        <w:rPr>
          <w:rFonts w:ascii="Palatino Linotype" w:hAnsi="Palatino Linotype"/>
          <w:sz w:val="24"/>
          <w:szCs w:val="24"/>
        </w:rPr>
      </w:pPr>
      <w:r>
        <w:rPr>
          <w:noProof/>
          <w:lang w:eastAsia="es-MX"/>
        </w:rPr>
        <w:lastRenderedPageBreak/>
        <w:drawing>
          <wp:inline distT="0" distB="0" distL="0" distR="0" wp14:anchorId="10886324" wp14:editId="6D7D5DD5">
            <wp:extent cx="5586230" cy="7747156"/>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88" t="10840" r="31527" b="7940"/>
                    <a:stretch/>
                  </pic:blipFill>
                  <pic:spPr bwMode="auto">
                    <a:xfrm>
                      <a:off x="0" y="0"/>
                      <a:ext cx="5626267" cy="7802681"/>
                    </a:xfrm>
                    <a:prstGeom prst="rect">
                      <a:avLst/>
                    </a:prstGeom>
                    <a:ln>
                      <a:noFill/>
                    </a:ln>
                    <a:extLst>
                      <a:ext uri="{53640926-AAD7-44D8-BBD7-CCE9431645EC}">
                        <a14:shadowObscured xmlns:a14="http://schemas.microsoft.com/office/drawing/2010/main"/>
                      </a:ext>
                    </a:extLst>
                  </pic:spPr>
                </pic:pic>
              </a:graphicData>
            </a:graphic>
          </wp:inline>
        </w:drawing>
      </w:r>
    </w:p>
    <w:p w:rsidR="005F3991" w:rsidRDefault="008B7FA9" w:rsidP="009867D2">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lastRenderedPageBreak/>
        <w:t xml:space="preserve">Es de precisar, que adjuntó a su Informe Justificado los documentos que en respuesta le proporciono al particular, ratificando que se dio cumplimiento al derecho de acceso a la información pública accionado por </w:t>
      </w:r>
      <w:r w:rsidRPr="00CE4C4E">
        <w:rPr>
          <w:rFonts w:ascii="Palatino Linotype" w:hAnsi="Palatino Linotype"/>
          <w:b/>
          <w:sz w:val="24"/>
          <w:szCs w:val="24"/>
        </w:rPr>
        <w:t>EL RECURRENTE</w:t>
      </w:r>
      <w:r>
        <w:rPr>
          <w:rFonts w:ascii="Palatino Linotype" w:hAnsi="Palatino Linotype"/>
          <w:sz w:val="24"/>
          <w:szCs w:val="24"/>
        </w:rPr>
        <w:t>.</w:t>
      </w:r>
    </w:p>
    <w:p w:rsidR="008B7FA9" w:rsidRDefault="008B7FA9" w:rsidP="009867D2">
      <w:pPr>
        <w:autoSpaceDE w:val="0"/>
        <w:autoSpaceDN w:val="0"/>
        <w:adjustRightInd w:val="0"/>
        <w:spacing w:line="360" w:lineRule="auto"/>
        <w:jc w:val="both"/>
        <w:rPr>
          <w:rFonts w:ascii="Palatino Linotype" w:hAnsi="Palatino Linotype"/>
          <w:sz w:val="24"/>
          <w:szCs w:val="24"/>
        </w:rPr>
      </w:pPr>
    </w:p>
    <w:p w:rsidR="008B7FA9" w:rsidRDefault="008B7FA9" w:rsidP="009867D2">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 xml:space="preserve">Ahora bien, el particular a su solicitud adjuntó la Gaceta del Gobierno del Estado de México en la que se autorizó </w:t>
      </w:r>
      <w:proofErr w:type="gramStart"/>
      <w:r>
        <w:rPr>
          <w:rFonts w:ascii="Palatino Linotype" w:hAnsi="Palatino Linotype"/>
          <w:sz w:val="24"/>
          <w:szCs w:val="24"/>
        </w:rPr>
        <w:t>a la inmobiliaria</w:t>
      </w:r>
      <w:proofErr w:type="gramEnd"/>
      <w:r>
        <w:rPr>
          <w:rFonts w:ascii="Palatino Linotype" w:hAnsi="Palatino Linotype"/>
          <w:sz w:val="24"/>
          <w:szCs w:val="24"/>
        </w:rPr>
        <w:t xml:space="preserve"> objeto de la presente construir el Conjunto Urbano de referencia, como se aprecia a continuación:</w:t>
      </w:r>
    </w:p>
    <w:p w:rsidR="008B7FA9" w:rsidRDefault="008B7FA9" w:rsidP="009867D2">
      <w:pPr>
        <w:autoSpaceDE w:val="0"/>
        <w:autoSpaceDN w:val="0"/>
        <w:adjustRightInd w:val="0"/>
        <w:spacing w:line="360" w:lineRule="auto"/>
        <w:jc w:val="both"/>
        <w:rPr>
          <w:rFonts w:ascii="Palatino Linotype" w:hAnsi="Palatino Linotype"/>
          <w:sz w:val="24"/>
          <w:szCs w:val="24"/>
        </w:rPr>
      </w:pPr>
      <w:r>
        <w:rPr>
          <w:noProof/>
          <w:lang w:eastAsia="es-MX"/>
        </w:rPr>
        <w:drawing>
          <wp:inline distT="0" distB="0" distL="0" distR="0" wp14:anchorId="4674338E" wp14:editId="56037511">
            <wp:extent cx="5603814" cy="53798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985" t="13507" r="37622" b="24106"/>
                    <a:stretch/>
                  </pic:blipFill>
                  <pic:spPr bwMode="auto">
                    <a:xfrm>
                      <a:off x="0" y="0"/>
                      <a:ext cx="5681691" cy="5454578"/>
                    </a:xfrm>
                    <a:prstGeom prst="rect">
                      <a:avLst/>
                    </a:prstGeom>
                    <a:ln>
                      <a:noFill/>
                    </a:ln>
                    <a:extLst>
                      <a:ext uri="{53640926-AAD7-44D8-BBD7-CCE9431645EC}">
                        <a14:shadowObscured xmlns:a14="http://schemas.microsoft.com/office/drawing/2010/main"/>
                      </a:ext>
                    </a:extLst>
                  </pic:spPr>
                </pic:pic>
              </a:graphicData>
            </a:graphic>
          </wp:inline>
        </w:drawing>
      </w:r>
    </w:p>
    <w:p w:rsidR="00F043AF" w:rsidRDefault="00950CFB" w:rsidP="00F043A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lastRenderedPageBreak/>
        <w:t xml:space="preserve">Ahora bien, es preciso señalar que el particular requirió los dictámenes de </w:t>
      </w:r>
      <w:r w:rsidRPr="00950CFB">
        <w:rPr>
          <w:rFonts w:ascii="Palatino Linotype" w:hAnsi="Palatino Linotype"/>
          <w:sz w:val="24"/>
          <w:szCs w:val="24"/>
        </w:rPr>
        <w:t>Impacto Regional o Único de factibilidad, evaluaciones y/o resolutivos emitidos en materia de Impacto Ambiental, Urbano, Protección Civil, y Vialidad, así como los instrumentos de áreas de donación y equipamiento urbano por los cuales se autorizó en sus diversas etapas y manzanas la construcción del conjunto Urbano</w:t>
      </w:r>
      <w:r>
        <w:rPr>
          <w:rFonts w:ascii="Palatino Linotype" w:hAnsi="Palatino Linotype"/>
          <w:sz w:val="24"/>
          <w:szCs w:val="24"/>
        </w:rPr>
        <w:t>.</w:t>
      </w:r>
    </w:p>
    <w:p w:rsidR="00950CFB" w:rsidRDefault="00950CFB" w:rsidP="00F043A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Bajo lo cual, el Manual </w:t>
      </w:r>
      <w:r w:rsidR="006F36AD">
        <w:rPr>
          <w:rFonts w:ascii="Palatino Linotype" w:hAnsi="Palatino Linotype"/>
          <w:sz w:val="24"/>
          <w:szCs w:val="24"/>
        </w:rPr>
        <w:t>General de Organización de la Secretaría del Medio Ambiente establece:</w:t>
      </w:r>
    </w:p>
    <w:p w:rsidR="006F36AD" w:rsidRPr="00CE4C4E" w:rsidRDefault="006F36AD" w:rsidP="00CC0EDF">
      <w:pPr>
        <w:spacing w:after="0" w:line="276" w:lineRule="auto"/>
        <w:ind w:left="851" w:right="616"/>
        <w:jc w:val="both"/>
        <w:rPr>
          <w:rFonts w:ascii="Palatino Linotype" w:hAnsi="Palatino Linotype"/>
          <w:b/>
          <w:i/>
        </w:rPr>
      </w:pPr>
      <w:r w:rsidRPr="00CE4C4E">
        <w:rPr>
          <w:rFonts w:ascii="Palatino Linotype" w:hAnsi="Palatino Linotype"/>
          <w:b/>
          <w:i/>
        </w:rPr>
        <w:t>DIRECCIÓN GENERAL DE ORDENAMIENTO E IMPACTO AMBIENTAL</w:t>
      </w:r>
    </w:p>
    <w:p w:rsidR="00CC0EDF" w:rsidRDefault="006F36AD" w:rsidP="00CC0EDF">
      <w:pPr>
        <w:spacing w:after="0" w:line="276" w:lineRule="auto"/>
        <w:ind w:left="851" w:right="616"/>
        <w:jc w:val="both"/>
        <w:rPr>
          <w:rFonts w:ascii="Palatino Linotype" w:hAnsi="Palatino Linotype"/>
          <w:i/>
        </w:rPr>
      </w:pPr>
      <w:r w:rsidRPr="00CE4C4E">
        <w:rPr>
          <w:rFonts w:ascii="Palatino Linotype" w:hAnsi="Palatino Linotype"/>
          <w:b/>
          <w:i/>
        </w:rPr>
        <w:t>FUNCIONES</w:t>
      </w:r>
      <w:r w:rsidRPr="00CC0EDF">
        <w:rPr>
          <w:rFonts w:ascii="Palatino Linotype" w:hAnsi="Palatino Linotype"/>
          <w:i/>
        </w:rPr>
        <w:t xml:space="preserve">: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Proponer programas de ordenamiento ecológicos regionales y locales en coordinación con particulares, organizaciones e instituciones del sector público y privado previo convenio con las involucradas y los involucrados, promoviendo criterios y lineamientos ambientales que coadyuven a proteger, restaurar, conservar y aprovechar los recursos naturales en el Estado de México.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Aplicar, expedir, ejecutar, evaluar y modificar el Programa de Ordenamiento Ecológico del territorio del Estado de México, con la participación que corresponda de otras dependencias y entidades de la Administración Pública Estatal y Municipal. </w:t>
      </w:r>
      <w:r>
        <w:rPr>
          <w:rFonts w:ascii="Palatino Linotype" w:hAnsi="Palatino Linotype"/>
          <w:i/>
        </w:rPr>
        <w:t xml:space="preserve">- </w:t>
      </w:r>
      <w:r w:rsidR="006F36AD" w:rsidRPr="00CC0EDF">
        <w:rPr>
          <w:rFonts w:ascii="Palatino Linotype" w:hAnsi="Palatino Linotype"/>
          <w:i/>
        </w:rPr>
        <w:t xml:space="preserve">Aprobar las propuestas técnicas y administrativas en materia de ordenamiento e impacto ambiental de las áreas que conforman la Dirección General.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Incorporar la variable ambiental en la planeación de acciones, proyectos y programas de la Administración Pública Estatal que inciden en el patrón de ocupación del territorio, a través de los ordenamientos ecológicos.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Presidir los Comités de Ordenamiento Ecológico Estatal y Regional.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Programar, ejecutar y supervisar la realización de obras y acciones en materia de protección, conservación, restauración y aprovechamiento del equilibrio ecológico, conforme a los programas de ordenamiento ecológico.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Verificar y promover la actualización permanente de la información cartográfica generada en los ordenamientos ecológicos regionales y municipales.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Vigilar la ejecución de las actividades derivadas del Reglamento del Libro Segundo del Código para la Biodiversidad del Estado de México en materia de ordenamiento ecológico e impacto y riesgo ambiental. </w:t>
      </w:r>
    </w:p>
    <w:p w:rsidR="006F36AD" w:rsidRPr="00CC0EDF" w:rsidRDefault="00CC0EDF" w:rsidP="00CC0EDF">
      <w:pPr>
        <w:spacing w:after="0" w:line="276" w:lineRule="auto"/>
        <w:ind w:left="851" w:right="616"/>
        <w:jc w:val="both"/>
        <w:rPr>
          <w:rFonts w:ascii="Palatino Linotype" w:hAnsi="Palatino Linotype"/>
          <w:i/>
        </w:rPr>
      </w:pPr>
      <w:r>
        <w:rPr>
          <w:rFonts w:ascii="Palatino Linotype" w:hAnsi="Palatino Linotype"/>
          <w:i/>
        </w:rPr>
        <w:lastRenderedPageBreak/>
        <w:t xml:space="preserve">- </w:t>
      </w:r>
      <w:r w:rsidR="006F36AD" w:rsidRPr="00CC0EDF">
        <w:rPr>
          <w:rFonts w:ascii="Palatino Linotype" w:hAnsi="Palatino Linotype"/>
          <w:i/>
        </w:rPr>
        <w:t>Supervisar los asuntos derivados de los acuerdos celebrados en el Comité de Prevención y Control del Crecimiento Urbano en los municipios de la entidad. Emitir autorizaciones para la ejecución de obras y actividades públicas o privadas, con base en la evaluación del impacto y riesgo ambiental, y de conformidad con lo establecido en el Código para la Biodiversidad del Estado de México y su Reglamento del Libro Segundo.</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Consolidar los lineamientos, mecanismos y procedimientos para el dictamen de ordenamiento ecológico, y la evaluación del impacto y riesgo ambiental.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Determinar, en materia de impacto y riesgo ambiental, las obras y actividades que por su naturaleza puedan generar impacto ambiental o afectación a la salud, los bienes y la integridad física de los habitantes de la entidad. </w:t>
      </w:r>
    </w:p>
    <w:p w:rsidR="00CC0EDF"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 xml:space="preserve">Definir y autorizar los requisitos y procedimientos que deben cumplir las prestadoras y los prestadores de servicio en materia de impacto y riesgo ambiental. </w:t>
      </w:r>
      <w:r>
        <w:rPr>
          <w:rFonts w:ascii="Palatino Linotype" w:hAnsi="Palatino Linotype"/>
          <w:i/>
        </w:rPr>
        <w:t xml:space="preserve">- - </w:t>
      </w:r>
      <w:r w:rsidR="006F36AD" w:rsidRPr="00CC0EDF">
        <w:rPr>
          <w:rFonts w:ascii="Palatino Linotype" w:hAnsi="Palatino Linotype"/>
          <w:i/>
        </w:rPr>
        <w:t xml:space="preserve">Emitir opinión técnica de los proyectos que en materia de impacto ambiental de obras y actividades de competencia federal se desarrollen en el territorio del Estado de México. </w:t>
      </w:r>
      <w:r>
        <w:rPr>
          <w:rFonts w:ascii="Palatino Linotype" w:hAnsi="Palatino Linotype"/>
          <w:i/>
        </w:rPr>
        <w:t xml:space="preserve"> </w:t>
      </w:r>
    </w:p>
    <w:p w:rsidR="006F36AD" w:rsidRDefault="00CC0EDF" w:rsidP="00CC0EDF">
      <w:pPr>
        <w:spacing w:after="0" w:line="276" w:lineRule="auto"/>
        <w:ind w:left="851" w:right="616"/>
        <w:jc w:val="both"/>
        <w:rPr>
          <w:rFonts w:ascii="Palatino Linotype" w:hAnsi="Palatino Linotype"/>
          <w:i/>
        </w:rPr>
      </w:pPr>
      <w:r>
        <w:rPr>
          <w:rFonts w:ascii="Palatino Linotype" w:hAnsi="Palatino Linotype"/>
          <w:i/>
        </w:rPr>
        <w:t xml:space="preserve">- </w:t>
      </w:r>
      <w:r w:rsidR="006F36AD" w:rsidRPr="00CC0EDF">
        <w:rPr>
          <w:rFonts w:ascii="Palatino Linotype" w:hAnsi="Palatino Linotype"/>
          <w:i/>
        </w:rPr>
        <w:t>Integrar, administrar y disponer para consulta de las personas que así lo soliciten, datos sobre informes previos, manifestaciones de impacto ambiental y estudios de riesgo ambiental. Sugerir el esquema y/o herramienta que garantice el cumplimiento de las condicionantes que se establecen, a través de los resolutivos emitidos por esta Dirección General. Desarrollar las demás funciones inherentes al área de su competencia.</w:t>
      </w:r>
    </w:p>
    <w:p w:rsidR="00CC0EDF" w:rsidRPr="00CE4C4E" w:rsidRDefault="00CC0EDF" w:rsidP="00CC0EDF">
      <w:pPr>
        <w:spacing w:after="0" w:line="276" w:lineRule="auto"/>
        <w:ind w:left="851" w:right="616"/>
        <w:jc w:val="both"/>
        <w:rPr>
          <w:b/>
        </w:rPr>
      </w:pPr>
      <w:r w:rsidRPr="00CE4C4E">
        <w:rPr>
          <w:b/>
        </w:rPr>
        <w:t xml:space="preserve">DEPARTAMENTO DE </w:t>
      </w:r>
      <w:proofErr w:type="spellStart"/>
      <w:r w:rsidRPr="00CE4C4E">
        <w:rPr>
          <w:b/>
        </w:rPr>
        <w:t>DICTAMINACIÓN</w:t>
      </w:r>
      <w:proofErr w:type="spellEnd"/>
      <w:r w:rsidRPr="00CE4C4E">
        <w:rPr>
          <w:b/>
        </w:rPr>
        <w:t xml:space="preserve"> AMBIENTAL</w:t>
      </w:r>
    </w:p>
    <w:p w:rsidR="00CC0EDF" w:rsidRPr="00CE4C4E" w:rsidRDefault="00CC0EDF" w:rsidP="00CC0EDF">
      <w:pPr>
        <w:spacing w:after="0" w:line="276" w:lineRule="auto"/>
        <w:ind w:left="851" w:right="616"/>
        <w:jc w:val="both"/>
        <w:rPr>
          <w:b/>
        </w:rPr>
      </w:pPr>
      <w:r w:rsidRPr="00CE4C4E">
        <w:rPr>
          <w:b/>
        </w:rPr>
        <w:t xml:space="preserve">FUNCIONES: </w:t>
      </w:r>
    </w:p>
    <w:p w:rsidR="00CC0EDF" w:rsidRDefault="00CC0EDF" w:rsidP="00CC0EDF">
      <w:pPr>
        <w:spacing w:after="0" w:line="276" w:lineRule="auto"/>
        <w:ind w:left="851" w:right="616"/>
        <w:jc w:val="both"/>
      </w:pPr>
      <w:r>
        <w:t xml:space="preserve">- Evaluar y dictaminar los estudios en materia de impacto ambiental de las obras y actividades industriales, comerciales y de servicios, así como las acciones que pueden tener como consecuencia la alteración del medio ambiente, de los ecosistemas y producir un desequilibrio ecológico. </w:t>
      </w:r>
    </w:p>
    <w:p w:rsidR="00CC0EDF" w:rsidRDefault="00CC0EDF" w:rsidP="00CC0EDF">
      <w:pPr>
        <w:spacing w:after="0" w:line="276" w:lineRule="auto"/>
        <w:ind w:left="851" w:right="616"/>
        <w:jc w:val="both"/>
      </w:pPr>
      <w:r>
        <w:t xml:space="preserve">- Atender y canalizar las denuncias relacionadas con obras y actividades industriales, comerciales y de servicios que generen impacto ambiental negativo o representen algún riesgo ambiental. </w:t>
      </w:r>
    </w:p>
    <w:p w:rsidR="00CC0EDF" w:rsidRDefault="00CC0EDF" w:rsidP="00CC0EDF">
      <w:pPr>
        <w:spacing w:after="0" w:line="276" w:lineRule="auto"/>
        <w:ind w:left="851" w:right="616"/>
        <w:jc w:val="both"/>
      </w:pPr>
      <w:r>
        <w:t xml:space="preserve">- Atender las solicitudes de evaluación y </w:t>
      </w:r>
      <w:proofErr w:type="spellStart"/>
      <w:r>
        <w:t>dictaminación</w:t>
      </w:r>
      <w:proofErr w:type="spellEnd"/>
      <w:r>
        <w:t xml:space="preserve"> de proyectos industriales, comerciales y de servicios en materia de impacto ambiental remitidos a través de la Comisión Estatal de Atención Empresarial y la Comisión Estatal de Desarrollo Urbano y Vivienda. </w:t>
      </w:r>
    </w:p>
    <w:p w:rsidR="00CC0EDF" w:rsidRDefault="00CC0EDF" w:rsidP="00CC0EDF">
      <w:pPr>
        <w:spacing w:after="0" w:line="276" w:lineRule="auto"/>
        <w:ind w:left="851" w:right="616"/>
        <w:jc w:val="both"/>
      </w:pPr>
      <w:r>
        <w:t xml:space="preserve">- Realizar visitas técnicas colegiadas con la Comisión Estatal de Atención Empresarial y la Comisión Estatal de Desarrollo Urbano y Vivienda, para emitir la viabilidad de los proyectos industriales, comerciales, de servicios y de vivienda en </w:t>
      </w:r>
      <w:r>
        <w:lastRenderedPageBreak/>
        <w:t xml:space="preserve">el territorio estatal. Realizar visitas técnicas para verificar la viabilidad de los proyectos de las obras y actividades industriales, comerciales y de servicios en materia de riesgo e impacto ambiental. </w:t>
      </w:r>
    </w:p>
    <w:p w:rsidR="00CC0EDF" w:rsidRDefault="00CC0EDF" w:rsidP="00CC0EDF">
      <w:pPr>
        <w:spacing w:after="0" w:line="276" w:lineRule="auto"/>
        <w:ind w:left="851" w:right="616"/>
        <w:jc w:val="both"/>
      </w:pPr>
      <w:r>
        <w:t xml:space="preserve">- Promover la actualización de la reglamentación de jurisdicción estatal en materia de impacto ambiental. </w:t>
      </w:r>
    </w:p>
    <w:p w:rsidR="00CC0EDF" w:rsidRDefault="00CC0EDF" w:rsidP="00CC0EDF">
      <w:pPr>
        <w:spacing w:after="0" w:line="276" w:lineRule="auto"/>
        <w:ind w:left="851" w:right="616"/>
        <w:jc w:val="both"/>
      </w:pPr>
      <w:r>
        <w:t xml:space="preserve">- Elaborar los listados de actividades industriales, comerciales y de servicios que deben someterse al procedimiento de evaluación en materia de impacto ambiental de competencia estatal, así como de las desreguladas. </w:t>
      </w:r>
    </w:p>
    <w:p w:rsidR="00CC0EDF" w:rsidRDefault="00CC0EDF" w:rsidP="00CC0EDF">
      <w:pPr>
        <w:spacing w:after="0" w:line="276" w:lineRule="auto"/>
        <w:ind w:left="851" w:right="616"/>
        <w:jc w:val="both"/>
      </w:pPr>
      <w:r>
        <w:t xml:space="preserve">- Revisar y emitir el documento de cumplimiento de condicionantes, así como de prórroga de los proyectos autorizados en materia de impacto ambiental, a fin de cumplir con la normatividad relacionada con las obras y actividades industriales, comerciales y de servicios. </w:t>
      </w:r>
    </w:p>
    <w:p w:rsidR="00CC0EDF" w:rsidRDefault="00CC0EDF" w:rsidP="00CC0EDF">
      <w:pPr>
        <w:spacing w:after="0" w:line="276" w:lineRule="auto"/>
        <w:ind w:left="851" w:right="616"/>
        <w:jc w:val="both"/>
      </w:pPr>
      <w:r>
        <w:t>- Determinar y aplicar los requisitos y procedimientos que deben cumplir las prestadoras y los prestadores de servicios en materia de impacto ambiental.</w:t>
      </w:r>
    </w:p>
    <w:p w:rsidR="00CC0EDF" w:rsidRPr="00CC0EDF" w:rsidRDefault="00CC0EDF" w:rsidP="00CC0EDF">
      <w:pPr>
        <w:spacing w:after="0" w:line="276" w:lineRule="auto"/>
        <w:ind w:left="851" w:right="616"/>
        <w:jc w:val="both"/>
        <w:rPr>
          <w:rFonts w:ascii="Palatino Linotype" w:hAnsi="Palatino Linotype"/>
          <w:i/>
        </w:rPr>
      </w:pPr>
      <w:r>
        <w:t>- Formular instructivos para la elaboración de estudios en materia de impacto ambiental. Emitir opiniones técnicas en materia de impacto ambiental a proyectos de competencia federal en el Estado de México.</w:t>
      </w:r>
    </w:p>
    <w:p w:rsidR="006F36AD" w:rsidRDefault="000862D6" w:rsidP="00F043A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Bajo lo anterior, si bien es cierto, </w:t>
      </w:r>
      <w:r w:rsidRPr="00CE4C4E">
        <w:rPr>
          <w:rFonts w:ascii="Palatino Linotype" w:hAnsi="Palatino Linotype"/>
          <w:b/>
          <w:sz w:val="24"/>
          <w:szCs w:val="24"/>
        </w:rPr>
        <w:t>EL SUJETO OBLIGADO</w:t>
      </w:r>
      <w:r>
        <w:rPr>
          <w:rFonts w:ascii="Palatino Linotype" w:hAnsi="Palatino Linotype"/>
          <w:sz w:val="24"/>
          <w:szCs w:val="24"/>
        </w:rPr>
        <w:t xml:space="preserve"> remitió información, lo cierto es que no </w:t>
      </w:r>
      <w:r w:rsidR="00CE4C4E">
        <w:rPr>
          <w:rFonts w:ascii="Palatino Linotype" w:hAnsi="Palatino Linotype"/>
          <w:sz w:val="24"/>
          <w:szCs w:val="24"/>
        </w:rPr>
        <w:t>remitió la información referente a los dictámenes de Impacto Ambiental, ya que del ex</w:t>
      </w:r>
      <w:r w:rsidR="00CA2981">
        <w:rPr>
          <w:rFonts w:ascii="Palatino Linotype" w:hAnsi="Palatino Linotype"/>
          <w:sz w:val="24"/>
          <w:szCs w:val="24"/>
        </w:rPr>
        <w:t xml:space="preserve">pediente electrónico del </w:t>
      </w:r>
      <w:proofErr w:type="spellStart"/>
      <w:r w:rsidR="00CA2981" w:rsidRPr="00CA2981">
        <w:rPr>
          <w:rFonts w:ascii="Palatino Linotype" w:hAnsi="Palatino Linotype"/>
          <w:b/>
          <w:sz w:val="24"/>
          <w:szCs w:val="24"/>
        </w:rPr>
        <w:t>SAIMEX</w:t>
      </w:r>
      <w:proofErr w:type="spellEnd"/>
      <w:r w:rsidR="00CE4C4E">
        <w:rPr>
          <w:rFonts w:ascii="Palatino Linotype" w:hAnsi="Palatino Linotype"/>
          <w:sz w:val="24"/>
          <w:szCs w:val="24"/>
        </w:rPr>
        <w:t xml:space="preserve"> se observó solo los oficios de autorización a la empresa indicada; ahora bien, dentro de la estructura del Servidor Público Habilitado Competente, se encuentra adscrita un Departamento de </w:t>
      </w:r>
      <w:proofErr w:type="spellStart"/>
      <w:r w:rsidR="00CE4C4E">
        <w:rPr>
          <w:rFonts w:ascii="Palatino Linotype" w:hAnsi="Palatino Linotype"/>
          <w:sz w:val="24"/>
          <w:szCs w:val="24"/>
        </w:rPr>
        <w:t>Dictaminación</w:t>
      </w:r>
      <w:proofErr w:type="spellEnd"/>
      <w:r w:rsidR="00CE4C4E">
        <w:rPr>
          <w:rFonts w:ascii="Palatino Linotype" w:hAnsi="Palatino Linotype"/>
          <w:sz w:val="24"/>
          <w:szCs w:val="24"/>
        </w:rPr>
        <w:t xml:space="preserve"> Ambiental, por lo que para garantizar un pleno ejercicio del derecho de acceso a la información pública, es que deberá realizar una búsqueda de la información.</w:t>
      </w:r>
    </w:p>
    <w:p w:rsidR="006F67B2" w:rsidRPr="00CA2981" w:rsidRDefault="006F67B2" w:rsidP="00F043AF">
      <w:pPr>
        <w:spacing w:before="100" w:beforeAutospacing="1" w:after="100" w:afterAutospacing="1" w:line="360" w:lineRule="auto"/>
        <w:jc w:val="both"/>
        <w:rPr>
          <w:rFonts w:ascii="Palatino Linotype" w:hAnsi="Palatino Linotype"/>
          <w:sz w:val="24"/>
          <w:szCs w:val="24"/>
        </w:rPr>
      </w:pPr>
      <w:r w:rsidRPr="00CA2981">
        <w:rPr>
          <w:rFonts w:ascii="Palatino Linotype" w:hAnsi="Palatino Linotype"/>
          <w:sz w:val="24"/>
          <w:szCs w:val="24"/>
        </w:rPr>
        <w:t>De igual forma, es preciso señalar que de acuerdo al artículo 12 del Reglamento Interior de la Secretaría del Medio Ambiente establece:</w:t>
      </w:r>
    </w:p>
    <w:p w:rsidR="006F67B2" w:rsidRPr="00CA2981" w:rsidRDefault="006F67B2" w:rsidP="006F67B2">
      <w:pPr>
        <w:spacing w:after="0" w:line="276" w:lineRule="auto"/>
        <w:ind w:left="851" w:right="618"/>
        <w:jc w:val="both"/>
        <w:rPr>
          <w:rFonts w:ascii="Palatino Linotype" w:hAnsi="Palatino Linotype"/>
          <w:i/>
        </w:rPr>
      </w:pPr>
      <w:r w:rsidRPr="00CA2981">
        <w:rPr>
          <w:rFonts w:ascii="Palatino Linotype" w:hAnsi="Palatino Linotype"/>
          <w:b/>
          <w:i/>
        </w:rPr>
        <w:t>Artículo 12.</w:t>
      </w:r>
      <w:r w:rsidRPr="00CA2981">
        <w:rPr>
          <w:rFonts w:ascii="Palatino Linotype" w:hAnsi="Palatino Linotype"/>
          <w:i/>
        </w:rPr>
        <w:t xml:space="preserve"> Corresponde a la Dirección General de Ordenamiento e Impacto Ambiental, lo siguiente: </w:t>
      </w:r>
    </w:p>
    <w:p w:rsidR="006F67B2" w:rsidRPr="00CA2981" w:rsidRDefault="006F67B2" w:rsidP="006F67B2">
      <w:pPr>
        <w:spacing w:after="0" w:line="276" w:lineRule="auto"/>
        <w:ind w:left="851" w:right="618"/>
        <w:jc w:val="both"/>
        <w:rPr>
          <w:rFonts w:ascii="Palatino Linotype" w:hAnsi="Palatino Linotype"/>
          <w:i/>
        </w:rPr>
      </w:pPr>
      <w:r w:rsidRPr="00CA2981">
        <w:rPr>
          <w:rFonts w:ascii="Palatino Linotype" w:hAnsi="Palatino Linotype"/>
          <w:b/>
          <w:i/>
        </w:rPr>
        <w:lastRenderedPageBreak/>
        <w:t>I.</w:t>
      </w:r>
      <w:r w:rsidRPr="00CA2981">
        <w:rPr>
          <w:rFonts w:ascii="Palatino Linotype" w:hAnsi="Palatino Linotype"/>
          <w:i/>
        </w:rPr>
        <w:t xml:space="preserve"> Coordinar la elaboración de programas de ordenamientos ecológicos locales y regionales, promoviendo criterios, sistemas y lineamientos ambientales que coadyuven a proteger, restaurar, conservar y aprovechar los recursos naturales. </w:t>
      </w:r>
    </w:p>
    <w:p w:rsidR="006F67B2" w:rsidRPr="00CA2981" w:rsidRDefault="006F67B2" w:rsidP="006F67B2">
      <w:pPr>
        <w:spacing w:after="0" w:line="276" w:lineRule="auto"/>
        <w:ind w:left="851" w:right="618"/>
        <w:jc w:val="both"/>
        <w:rPr>
          <w:rFonts w:ascii="Palatino Linotype" w:hAnsi="Palatino Linotype"/>
          <w:i/>
        </w:rPr>
      </w:pPr>
      <w:r w:rsidRPr="00CA2981">
        <w:rPr>
          <w:rFonts w:ascii="Palatino Linotype" w:hAnsi="Palatino Linotype"/>
          <w:b/>
          <w:i/>
        </w:rPr>
        <w:t>II.</w:t>
      </w:r>
      <w:r w:rsidRPr="00CA2981">
        <w:rPr>
          <w:rFonts w:ascii="Palatino Linotype" w:hAnsi="Palatino Linotype"/>
          <w:i/>
        </w:rPr>
        <w:t xml:space="preserve"> Compilar y difundir las medidas metodológicas y la normatividad ambiental relacionada con la elaboración de ordenamientos ecológicos y estudios de impacto ambiental. </w:t>
      </w:r>
    </w:p>
    <w:p w:rsidR="006F67B2" w:rsidRPr="00CA2981" w:rsidRDefault="006F67B2" w:rsidP="006F67B2">
      <w:pPr>
        <w:spacing w:after="0" w:line="276" w:lineRule="auto"/>
        <w:ind w:left="851" w:right="618"/>
        <w:jc w:val="both"/>
        <w:rPr>
          <w:rFonts w:ascii="Palatino Linotype" w:hAnsi="Palatino Linotype"/>
          <w:i/>
        </w:rPr>
      </w:pPr>
      <w:r w:rsidRPr="00CA2981">
        <w:rPr>
          <w:rFonts w:ascii="Palatino Linotype" w:hAnsi="Palatino Linotype"/>
          <w:b/>
          <w:i/>
        </w:rPr>
        <w:t>III.</w:t>
      </w:r>
      <w:r w:rsidRPr="00CA2981">
        <w:rPr>
          <w:rFonts w:ascii="Palatino Linotype" w:hAnsi="Palatino Linotype"/>
          <w:i/>
        </w:rPr>
        <w:t xml:space="preserve"> Promover y coordinar la realización de estudios de reordenamiento ecológico regionales y municipales. </w:t>
      </w:r>
    </w:p>
    <w:p w:rsidR="006F67B2" w:rsidRPr="00CA2981" w:rsidRDefault="006F67B2" w:rsidP="006F67B2">
      <w:pPr>
        <w:spacing w:after="0" w:line="276" w:lineRule="auto"/>
        <w:ind w:left="851" w:right="618"/>
        <w:jc w:val="both"/>
        <w:rPr>
          <w:rFonts w:ascii="Palatino Linotype" w:hAnsi="Palatino Linotype"/>
          <w:b/>
          <w:i/>
        </w:rPr>
      </w:pPr>
      <w:r w:rsidRPr="00CA2981">
        <w:rPr>
          <w:rFonts w:ascii="Palatino Linotype" w:hAnsi="Palatino Linotype"/>
          <w:b/>
          <w:i/>
        </w:rPr>
        <w:t xml:space="preserve">IV. Programar, ejecutar y supervisar la realización de obras en materia de preservación y restauración del equilibrio ecológico y protección al ambiente. </w:t>
      </w:r>
    </w:p>
    <w:p w:rsidR="006F67B2" w:rsidRPr="00CA2981" w:rsidRDefault="006F67B2" w:rsidP="006F67B2">
      <w:pPr>
        <w:spacing w:after="0" w:line="276" w:lineRule="auto"/>
        <w:ind w:left="851" w:right="618"/>
        <w:jc w:val="both"/>
        <w:rPr>
          <w:rFonts w:ascii="Palatino Linotype" w:hAnsi="Palatino Linotype"/>
          <w:i/>
        </w:rPr>
      </w:pPr>
      <w:r w:rsidRPr="00CA2981">
        <w:rPr>
          <w:rFonts w:ascii="Palatino Linotype" w:hAnsi="Palatino Linotype"/>
          <w:b/>
          <w:i/>
        </w:rPr>
        <w:t>V.</w:t>
      </w:r>
      <w:r w:rsidRPr="00CA2981">
        <w:rPr>
          <w:rFonts w:ascii="Palatino Linotype" w:hAnsi="Palatino Linotype"/>
          <w:i/>
        </w:rPr>
        <w:t xml:space="preserve"> Elaborar, en coordinación con las dependencias estatales y municipales competentes, el Programa de Ordenamiento Ecológico de la Entidad y llevar a cabo su ejecución y actualización permanente. </w:t>
      </w:r>
    </w:p>
    <w:p w:rsidR="006F67B2" w:rsidRPr="00CA2981" w:rsidRDefault="006F67B2" w:rsidP="006F67B2">
      <w:pPr>
        <w:spacing w:after="0" w:line="276" w:lineRule="auto"/>
        <w:ind w:left="851" w:right="618"/>
        <w:jc w:val="both"/>
        <w:rPr>
          <w:rFonts w:ascii="Palatino Linotype" w:hAnsi="Palatino Linotype"/>
          <w:b/>
          <w:i/>
        </w:rPr>
      </w:pPr>
      <w:r w:rsidRPr="00CA2981">
        <w:rPr>
          <w:rFonts w:ascii="Palatino Linotype" w:hAnsi="Palatino Linotype"/>
          <w:b/>
          <w:i/>
        </w:rPr>
        <w:t xml:space="preserve">VI. Expedir autorizaciones en materia de impacto y riesgo ambiental, así como para el manejo, tratamiento y disposición final de residuos sólidos urbanos y de manejo especial. </w:t>
      </w:r>
    </w:p>
    <w:p w:rsidR="006F67B2" w:rsidRPr="00CA2981" w:rsidRDefault="006F67B2" w:rsidP="006F67B2">
      <w:pPr>
        <w:spacing w:after="0" w:line="276" w:lineRule="auto"/>
        <w:ind w:left="851" w:right="618"/>
        <w:jc w:val="both"/>
        <w:rPr>
          <w:rFonts w:ascii="Palatino Linotype" w:hAnsi="Palatino Linotype"/>
          <w:i/>
        </w:rPr>
      </w:pPr>
      <w:r w:rsidRPr="00CA2981">
        <w:rPr>
          <w:rFonts w:ascii="Palatino Linotype" w:hAnsi="Palatino Linotype"/>
          <w:i/>
        </w:rPr>
        <w:t xml:space="preserve">VII. Integrar, administrar y disponer para su consulta, información sobre las manifestaciones de impacto ambiental y los estudios de riesgo. </w:t>
      </w:r>
    </w:p>
    <w:p w:rsidR="006F67B2" w:rsidRPr="00CA2981" w:rsidRDefault="006F67B2" w:rsidP="006F67B2">
      <w:pPr>
        <w:spacing w:after="0" w:line="276" w:lineRule="auto"/>
        <w:ind w:left="851" w:right="618"/>
        <w:jc w:val="both"/>
        <w:rPr>
          <w:rFonts w:ascii="Palatino Linotype" w:hAnsi="Palatino Linotype"/>
          <w:i/>
        </w:rPr>
      </w:pPr>
      <w:r w:rsidRPr="00CA2981">
        <w:rPr>
          <w:rFonts w:ascii="Palatino Linotype" w:hAnsi="Palatino Linotype"/>
          <w:i/>
        </w:rPr>
        <w:t xml:space="preserve">VIII. Incluir estrategias, políticas y acciones en materia ambiental, en los planes y programas de desarrollo estatal y municipal presentados ante el </w:t>
      </w:r>
      <w:proofErr w:type="spellStart"/>
      <w:r w:rsidRPr="00CA2981">
        <w:rPr>
          <w:rFonts w:ascii="Palatino Linotype" w:hAnsi="Palatino Linotype"/>
          <w:i/>
        </w:rPr>
        <w:t>COPLADEM</w:t>
      </w:r>
      <w:proofErr w:type="spellEnd"/>
      <w:r w:rsidRPr="00CA2981">
        <w:rPr>
          <w:rFonts w:ascii="Palatino Linotype" w:hAnsi="Palatino Linotype"/>
          <w:i/>
        </w:rPr>
        <w:t xml:space="preserve">. </w:t>
      </w:r>
    </w:p>
    <w:p w:rsidR="006F67B2" w:rsidRPr="00CA2981" w:rsidRDefault="006F67B2" w:rsidP="006F67B2">
      <w:pPr>
        <w:spacing w:after="0" w:line="276" w:lineRule="auto"/>
        <w:ind w:left="851" w:right="618"/>
        <w:jc w:val="both"/>
        <w:rPr>
          <w:rFonts w:ascii="Palatino Linotype" w:hAnsi="Palatino Linotype"/>
          <w:i/>
          <w:sz w:val="24"/>
          <w:szCs w:val="24"/>
        </w:rPr>
      </w:pPr>
      <w:r w:rsidRPr="00CA2981">
        <w:rPr>
          <w:rFonts w:ascii="Palatino Linotype" w:hAnsi="Palatino Linotype"/>
          <w:i/>
        </w:rPr>
        <w:t>IX. Las demás que le confieran otras disposiciones legales y las que le encomiende la o el Secretario.</w:t>
      </w:r>
    </w:p>
    <w:p w:rsidR="006F67B2" w:rsidRDefault="006F67B2" w:rsidP="001A22CB">
      <w:pPr>
        <w:widowControl w:val="0"/>
        <w:autoSpaceDE w:val="0"/>
        <w:autoSpaceDN w:val="0"/>
        <w:adjustRightInd w:val="0"/>
        <w:spacing w:before="240" w:after="120" w:line="360" w:lineRule="auto"/>
        <w:jc w:val="both"/>
        <w:rPr>
          <w:rFonts w:ascii="Palatino Linotype" w:hAnsi="Palatino Linotype" w:cs="Arial"/>
          <w:sz w:val="24"/>
          <w:szCs w:val="24"/>
        </w:rPr>
      </w:pPr>
      <w:r w:rsidRPr="00CA2981">
        <w:rPr>
          <w:rFonts w:ascii="Palatino Linotype" w:hAnsi="Palatino Linotype" w:cs="Arial"/>
          <w:sz w:val="24"/>
          <w:szCs w:val="24"/>
        </w:rPr>
        <w:t xml:space="preserve">Es de la normativa y de acuerdo a las constancias que obren en el expediente electrónico del </w:t>
      </w:r>
      <w:proofErr w:type="spellStart"/>
      <w:r w:rsidRPr="00CA2981">
        <w:rPr>
          <w:rFonts w:ascii="Palatino Linotype" w:hAnsi="Palatino Linotype" w:cs="Arial"/>
          <w:sz w:val="24"/>
          <w:szCs w:val="24"/>
        </w:rPr>
        <w:t>SAIMEX</w:t>
      </w:r>
      <w:proofErr w:type="spellEnd"/>
      <w:r w:rsidRPr="00CA2981">
        <w:rPr>
          <w:rFonts w:ascii="Palatino Linotype" w:hAnsi="Palatino Linotype" w:cs="Arial"/>
          <w:sz w:val="24"/>
          <w:szCs w:val="24"/>
        </w:rPr>
        <w:t xml:space="preserve">, y que de acuerdo a la resolución M/020/01, se acreditó la existencia de la autorización para llevar a cabo afectaciones al medio ambiente, por lo que </w:t>
      </w:r>
      <w:r w:rsidR="00D548AF" w:rsidRPr="00CA2981">
        <w:rPr>
          <w:rFonts w:ascii="Palatino Linotype" w:hAnsi="Palatino Linotype" w:cs="Arial"/>
          <w:sz w:val="24"/>
          <w:szCs w:val="24"/>
        </w:rPr>
        <w:t>se desprende que</w:t>
      </w:r>
      <w:r w:rsidRPr="00CA2981">
        <w:rPr>
          <w:rFonts w:ascii="Palatino Linotype" w:hAnsi="Palatino Linotype" w:cs="Arial"/>
          <w:sz w:val="24"/>
          <w:szCs w:val="24"/>
        </w:rPr>
        <w:t xml:space="preserve"> la </w:t>
      </w:r>
      <w:r w:rsidR="00D548AF" w:rsidRPr="00CA2981">
        <w:rPr>
          <w:rFonts w:ascii="Palatino Linotype" w:hAnsi="Palatino Linotype" w:cs="Arial"/>
          <w:sz w:val="24"/>
          <w:szCs w:val="24"/>
        </w:rPr>
        <w:t>documentación</w:t>
      </w:r>
      <w:r w:rsidRPr="00CA2981">
        <w:rPr>
          <w:rFonts w:ascii="Palatino Linotype" w:hAnsi="Palatino Linotype" w:cs="Arial"/>
          <w:sz w:val="24"/>
          <w:szCs w:val="24"/>
        </w:rPr>
        <w:t xml:space="preserve"> requerida</w:t>
      </w:r>
      <w:r w:rsidR="00D548AF" w:rsidRPr="00CA2981">
        <w:rPr>
          <w:rFonts w:ascii="Palatino Linotype" w:hAnsi="Palatino Linotype" w:cs="Arial"/>
          <w:sz w:val="24"/>
          <w:szCs w:val="24"/>
        </w:rPr>
        <w:t xml:space="preserve"> por el particular obra en los archivos del </w:t>
      </w:r>
      <w:r w:rsidR="00D548AF" w:rsidRPr="00CA2981">
        <w:rPr>
          <w:rFonts w:ascii="Palatino Linotype" w:hAnsi="Palatino Linotype" w:cs="Arial"/>
          <w:b/>
          <w:sz w:val="24"/>
          <w:szCs w:val="24"/>
        </w:rPr>
        <w:t>SUJETO OBLIGADO</w:t>
      </w:r>
      <w:r w:rsidRPr="00CA2981">
        <w:rPr>
          <w:rFonts w:ascii="Palatino Linotype" w:hAnsi="Palatino Linotype" w:cs="Arial"/>
          <w:sz w:val="24"/>
          <w:szCs w:val="24"/>
        </w:rPr>
        <w:t>.</w:t>
      </w:r>
    </w:p>
    <w:p w:rsidR="001A22CB" w:rsidRPr="001A22CB" w:rsidRDefault="001A22CB" w:rsidP="001A22CB">
      <w:pPr>
        <w:widowControl w:val="0"/>
        <w:autoSpaceDE w:val="0"/>
        <w:autoSpaceDN w:val="0"/>
        <w:adjustRightInd w:val="0"/>
        <w:spacing w:before="240" w:after="120" w:line="360" w:lineRule="auto"/>
        <w:jc w:val="both"/>
        <w:rPr>
          <w:rFonts w:ascii="Palatino Linotype" w:hAnsi="Palatino Linotype" w:cs="Arial"/>
          <w:sz w:val="24"/>
          <w:szCs w:val="24"/>
        </w:rPr>
      </w:pPr>
      <w:r w:rsidRPr="001A22CB">
        <w:rPr>
          <w:rFonts w:ascii="Palatino Linotype" w:hAnsi="Palatino Linotype" w:cs="Arial"/>
          <w:sz w:val="24"/>
          <w:szCs w:val="24"/>
        </w:rPr>
        <w:t>Bajo lo expuesto, es que deber realizar una búsqueda de la i</w:t>
      </w:r>
      <w:r w:rsidR="00EB4181">
        <w:rPr>
          <w:rFonts w:ascii="Palatino Linotype" w:hAnsi="Palatino Linotype" w:cs="Arial"/>
          <w:sz w:val="24"/>
          <w:szCs w:val="24"/>
        </w:rPr>
        <w:t>nformación y hacer entrega de los</w:t>
      </w:r>
      <w:r w:rsidRPr="001A22CB">
        <w:rPr>
          <w:rFonts w:ascii="Palatino Linotype" w:hAnsi="Palatino Linotype" w:cs="Arial"/>
          <w:sz w:val="24"/>
          <w:szCs w:val="24"/>
        </w:rPr>
        <w:t xml:space="preserve"> </w:t>
      </w:r>
      <w:r w:rsidR="00EB4181">
        <w:rPr>
          <w:rFonts w:ascii="Palatino Linotype" w:hAnsi="Palatino Linotype"/>
          <w:sz w:val="24"/>
          <w:szCs w:val="24"/>
        </w:rPr>
        <w:t xml:space="preserve">dictámenes de </w:t>
      </w:r>
      <w:r w:rsidR="00EB4181" w:rsidRPr="00950CFB">
        <w:rPr>
          <w:rFonts w:ascii="Palatino Linotype" w:hAnsi="Palatino Linotype"/>
          <w:sz w:val="24"/>
          <w:szCs w:val="24"/>
        </w:rPr>
        <w:t>Impacto Regional o Único de factibilidad, evaluaciones y/o resolutivos emitidos en materia de Impacto Ambiental</w:t>
      </w:r>
      <w:r w:rsidR="00EB4181" w:rsidRPr="001A22CB">
        <w:rPr>
          <w:rFonts w:ascii="Palatino Linotype" w:hAnsi="Palatino Linotype" w:cs="Arial"/>
          <w:sz w:val="24"/>
          <w:szCs w:val="24"/>
        </w:rPr>
        <w:t xml:space="preserve"> </w:t>
      </w:r>
      <w:r w:rsidRPr="001A22CB">
        <w:rPr>
          <w:rFonts w:ascii="Palatino Linotype" w:hAnsi="Palatino Linotype" w:cs="Arial"/>
          <w:sz w:val="24"/>
          <w:szCs w:val="24"/>
        </w:rPr>
        <w:t xml:space="preserve">enunciados con </w:t>
      </w:r>
      <w:r w:rsidRPr="001A22CB">
        <w:rPr>
          <w:rFonts w:ascii="Palatino Linotype" w:hAnsi="Palatino Linotype" w:cs="Arial"/>
          <w:sz w:val="24"/>
          <w:szCs w:val="24"/>
        </w:rPr>
        <w:lastRenderedPageBreak/>
        <w:t>anterioridad y hacer entrega de la información al particular.</w:t>
      </w:r>
    </w:p>
    <w:p w:rsidR="001A22CB" w:rsidRPr="001A22CB" w:rsidRDefault="001A22CB" w:rsidP="001A22CB">
      <w:pPr>
        <w:widowControl w:val="0"/>
        <w:autoSpaceDE w:val="0"/>
        <w:autoSpaceDN w:val="0"/>
        <w:adjustRightInd w:val="0"/>
        <w:spacing w:before="240" w:after="120" w:line="360" w:lineRule="auto"/>
        <w:jc w:val="both"/>
        <w:rPr>
          <w:rFonts w:ascii="Palatino Linotype" w:hAnsi="Palatino Linotype" w:cs="Arial"/>
          <w:sz w:val="24"/>
          <w:szCs w:val="24"/>
        </w:rPr>
      </w:pPr>
      <w:r w:rsidRPr="001A22CB">
        <w:rPr>
          <w:rFonts w:ascii="Palatino Linotype" w:hAnsi="Palatino Linotype" w:cs="Arial"/>
          <w:sz w:val="24"/>
          <w:szCs w:val="24"/>
        </w:rPr>
        <w:t>Si después de realizar una búsqueda no localiza la información deberá observar lo que disponen los artículos 19 párrafo tercero, 169 y 170 de la Ley de la materia que señalan:</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w:t>
      </w:r>
      <w:r w:rsidRPr="001A22CB">
        <w:rPr>
          <w:rFonts w:ascii="Palatino Linotype" w:hAnsi="Palatino Linotype"/>
          <w:b/>
          <w:i/>
        </w:rPr>
        <w:t>Artículo 19.</w:t>
      </w:r>
      <w:r w:rsidRPr="00977575">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 xml:space="preserve">En los casos en que ciertas facultades, competencias o funciones no se hayan ejercido, se debe motivar la respuesta en función de las causas que motiven tal circunstancia.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1A22CB">
        <w:rPr>
          <w:rFonts w:ascii="Palatino Linotype" w:hAnsi="Palatino Linotype"/>
          <w:b/>
          <w:i/>
        </w:rPr>
        <w:t>Artículo 169.</w:t>
      </w:r>
      <w:r w:rsidRPr="00977575">
        <w:rPr>
          <w:rFonts w:ascii="Palatino Linotype" w:hAnsi="Palatino Linotype"/>
          <w:i/>
        </w:rPr>
        <w:t xml:space="preserve"> Cuando la información no se encuentre en los archivos del sujeto obligado, el Comité de Transparencia: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 xml:space="preserve">I. Analizará el caso y tomará las medidas necesarias para localizar la información;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 xml:space="preserve">II. Expedirá una resolución que confirme la inexistencia del documento;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 xml:space="preserve">IV. Notificará al órgano interno de control o equivalente del sujeto obligado quien, en su caso, deberá iniciar el procedimiento de responsabilidad administrativa que corresponda.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i/>
        </w:rPr>
      </w:pPr>
      <w:r w:rsidRPr="00977575">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rsidR="001A22CB" w:rsidRPr="00977575" w:rsidRDefault="001A22CB" w:rsidP="001A22CB">
      <w:pPr>
        <w:widowControl w:val="0"/>
        <w:tabs>
          <w:tab w:val="left" w:pos="7655"/>
        </w:tabs>
        <w:autoSpaceDE w:val="0"/>
        <w:autoSpaceDN w:val="0"/>
        <w:adjustRightInd w:val="0"/>
        <w:spacing w:after="0" w:line="276" w:lineRule="auto"/>
        <w:ind w:left="851" w:right="616"/>
        <w:jc w:val="both"/>
        <w:rPr>
          <w:rFonts w:ascii="Palatino Linotype" w:hAnsi="Palatino Linotype" w:cs="Arial"/>
          <w:i/>
        </w:rPr>
      </w:pPr>
      <w:r w:rsidRPr="001A22CB">
        <w:rPr>
          <w:rFonts w:ascii="Palatino Linotype" w:hAnsi="Palatino Linotype"/>
          <w:b/>
          <w:i/>
        </w:rPr>
        <w:t>Artículo 170.</w:t>
      </w:r>
      <w:r w:rsidRPr="00977575">
        <w:rPr>
          <w:rFonts w:ascii="Palatino Linotype" w:hAnsi="Palatino Linotype"/>
          <w:i/>
        </w:rPr>
        <w:t xml:space="preserve"> La resolución del Comité de Transparencia que confirme la inexistencia de la información solicitada contendrá los elementos mínimos que </w:t>
      </w:r>
      <w:r w:rsidRPr="00977575">
        <w:rPr>
          <w:rFonts w:ascii="Palatino Linotype" w:hAnsi="Palatino Linotype"/>
          <w:i/>
        </w:rPr>
        <w:lastRenderedPageBreak/>
        <w:t>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1A22CB" w:rsidRPr="001A22CB" w:rsidRDefault="001A22CB" w:rsidP="001A22CB">
      <w:pPr>
        <w:widowControl w:val="0"/>
        <w:autoSpaceDE w:val="0"/>
        <w:autoSpaceDN w:val="0"/>
        <w:adjustRightInd w:val="0"/>
        <w:spacing w:before="240" w:after="120" w:line="360" w:lineRule="auto"/>
        <w:jc w:val="both"/>
        <w:rPr>
          <w:rFonts w:ascii="Palatino Linotype" w:hAnsi="Palatino Linotype" w:cs="Arial"/>
          <w:sz w:val="24"/>
          <w:szCs w:val="24"/>
        </w:rPr>
      </w:pPr>
      <w:r w:rsidRPr="001A22CB">
        <w:rPr>
          <w:rFonts w:ascii="Palatino Linotype" w:hAnsi="Palatino Linotype" w:cs="Arial"/>
          <w:sz w:val="24"/>
          <w:szCs w:val="24"/>
        </w:rPr>
        <w:t xml:space="preserve">En este sentido, y como ya ha quedado precisado en párrafo que anteceden es que deberá realizar una búsqueda exhaustiva y razonable de los </w:t>
      </w:r>
      <w:r w:rsidR="00AF0E0A">
        <w:rPr>
          <w:rFonts w:ascii="Palatino Linotype" w:hAnsi="Palatino Linotype"/>
          <w:sz w:val="24"/>
          <w:szCs w:val="24"/>
        </w:rPr>
        <w:t xml:space="preserve">dictámenes de </w:t>
      </w:r>
      <w:r w:rsidR="00AF0E0A" w:rsidRPr="00950CFB">
        <w:rPr>
          <w:rFonts w:ascii="Palatino Linotype" w:hAnsi="Palatino Linotype"/>
          <w:sz w:val="24"/>
          <w:szCs w:val="24"/>
        </w:rPr>
        <w:t>Impacto Regional o Único de factibilidad, evaluaciones y/o resolutivos emitidos en materia de Impacto Ambiental</w:t>
      </w:r>
      <w:r w:rsidRPr="001A22CB">
        <w:rPr>
          <w:rFonts w:ascii="Palatino Linotype" w:hAnsi="Palatino Linotype" w:cs="Arial"/>
          <w:sz w:val="24"/>
          <w:szCs w:val="24"/>
        </w:rPr>
        <w:t xml:space="preserve"> ya descritos, sin dejar de elaborar la versión pública de los mismos en caso de contener información que encuadre en los supuesto de la Ley de la materia, que ya ha quedado plasmada en párrafos que anteceden y para el caso de no contar con ellos el Comité de Transparencia del </w:t>
      </w:r>
      <w:r w:rsidRPr="001A22CB">
        <w:rPr>
          <w:rFonts w:ascii="Palatino Linotype" w:hAnsi="Palatino Linotype" w:cs="Arial"/>
          <w:b/>
          <w:sz w:val="24"/>
          <w:szCs w:val="24"/>
        </w:rPr>
        <w:t>SUJETO OBLIGADO</w:t>
      </w:r>
      <w:r w:rsidRPr="001A22CB">
        <w:rPr>
          <w:rFonts w:ascii="Palatino Linotype" w:hAnsi="Palatino Linotype" w:cs="Arial"/>
          <w:sz w:val="24"/>
          <w:szCs w:val="24"/>
        </w:rPr>
        <w:t xml:space="preserve"> emitirá el Acuerdo de Inexistencia el cual notificará al particular al momento de dar cumpli</w:t>
      </w:r>
      <w:r>
        <w:rPr>
          <w:rFonts w:ascii="Palatino Linotype" w:hAnsi="Palatino Linotype" w:cs="Arial"/>
          <w:sz w:val="24"/>
          <w:szCs w:val="24"/>
        </w:rPr>
        <w:t>miento a la presente resolución</w:t>
      </w:r>
      <w:r w:rsidRPr="001A22CB">
        <w:rPr>
          <w:rFonts w:ascii="Palatino Linotype" w:hAnsi="Palatino Linotype" w:cs="Arial"/>
          <w:sz w:val="24"/>
          <w:szCs w:val="24"/>
        </w:rPr>
        <w:t>.</w:t>
      </w:r>
    </w:p>
    <w:p w:rsidR="001A22CB" w:rsidRDefault="001A22CB" w:rsidP="00F043AF">
      <w:pPr>
        <w:spacing w:before="100" w:beforeAutospacing="1" w:after="100" w:afterAutospacing="1" w:line="360" w:lineRule="auto"/>
        <w:jc w:val="both"/>
        <w:rPr>
          <w:rFonts w:ascii="Palatino Linotype" w:hAnsi="Palatino Linotype" w:cs="Arial"/>
          <w:sz w:val="24"/>
          <w:szCs w:val="24"/>
        </w:rPr>
      </w:pPr>
      <w:r>
        <w:rPr>
          <w:rFonts w:ascii="Palatino Linotype" w:hAnsi="Palatino Linotype" w:cs="Arial"/>
          <w:sz w:val="24"/>
          <w:szCs w:val="24"/>
        </w:rPr>
        <w:t>Refuerza lo anterior, el criterio 04/2019 emitido por el Instituto Nacional de Transparencia, Acceso a la Información y Protección de Datos Personales, que establece:</w:t>
      </w:r>
    </w:p>
    <w:p w:rsidR="001A22CB" w:rsidRPr="001A22CB" w:rsidRDefault="001A22CB" w:rsidP="001A22CB">
      <w:pPr>
        <w:spacing w:after="0" w:line="276" w:lineRule="auto"/>
        <w:ind w:left="851" w:right="616"/>
        <w:jc w:val="both"/>
        <w:rPr>
          <w:rFonts w:ascii="Palatino Linotype" w:hAnsi="Palatino Linotype"/>
          <w:i/>
        </w:rPr>
      </w:pPr>
      <w:r w:rsidRPr="001A22CB">
        <w:rPr>
          <w:rFonts w:ascii="Palatino Linotype" w:eastAsia="Arial" w:hAnsi="Palatino Linotype" w:cs="Arial"/>
          <w:b/>
          <w:i/>
        </w:rPr>
        <w:t xml:space="preserve">Propósito de la declaración formal de inexistencia. </w:t>
      </w:r>
      <w:r w:rsidRPr="001A22CB">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1A22CB" w:rsidRPr="001A22CB" w:rsidRDefault="001A22CB" w:rsidP="001A22CB">
      <w:pPr>
        <w:spacing w:after="0" w:line="276" w:lineRule="auto"/>
        <w:ind w:left="851" w:right="616"/>
        <w:rPr>
          <w:rFonts w:ascii="Palatino Linotype" w:hAnsi="Palatino Linotype"/>
          <w:i/>
        </w:rPr>
      </w:pPr>
    </w:p>
    <w:p w:rsidR="001A22CB" w:rsidRPr="001A22CB" w:rsidRDefault="001A22CB" w:rsidP="001A22CB">
      <w:pPr>
        <w:spacing w:after="0" w:line="276" w:lineRule="auto"/>
        <w:ind w:left="851" w:right="616"/>
        <w:jc w:val="both"/>
        <w:rPr>
          <w:rFonts w:ascii="Palatino Linotype" w:eastAsia="Arial" w:hAnsi="Palatino Linotype" w:cs="Arial"/>
          <w:i/>
        </w:rPr>
      </w:pPr>
      <w:r w:rsidRPr="001A22CB">
        <w:rPr>
          <w:rFonts w:ascii="Palatino Linotype" w:eastAsia="Arial" w:hAnsi="Palatino Linotype" w:cs="Arial"/>
          <w:b/>
          <w:i/>
        </w:rPr>
        <w:t>Resoluciones:</w:t>
      </w:r>
    </w:p>
    <w:p w:rsidR="001A22CB" w:rsidRPr="001A22CB" w:rsidRDefault="001A22CB" w:rsidP="001A22CB">
      <w:pPr>
        <w:pStyle w:val="Prrafodelista"/>
        <w:spacing w:line="276" w:lineRule="auto"/>
        <w:ind w:left="851" w:right="616"/>
        <w:jc w:val="both"/>
        <w:rPr>
          <w:rFonts w:ascii="Palatino Linotype" w:hAnsi="Palatino Linotype" w:cs="Arial"/>
          <w:i/>
          <w:sz w:val="22"/>
          <w:szCs w:val="22"/>
        </w:rPr>
      </w:pPr>
      <w:proofErr w:type="spellStart"/>
      <w:r w:rsidRPr="001A22CB">
        <w:rPr>
          <w:rFonts w:ascii="Palatino Linotype" w:hAnsi="Palatino Linotype" w:cs="Arial"/>
          <w:b/>
          <w:i/>
          <w:sz w:val="22"/>
          <w:szCs w:val="22"/>
        </w:rPr>
        <w:t>RRA</w:t>
      </w:r>
      <w:proofErr w:type="spellEnd"/>
      <w:r w:rsidRPr="001A22CB">
        <w:rPr>
          <w:rFonts w:ascii="Palatino Linotype" w:hAnsi="Palatino Linotype" w:cs="Arial"/>
          <w:b/>
          <w:i/>
          <w:sz w:val="22"/>
          <w:szCs w:val="22"/>
        </w:rPr>
        <w:t xml:space="preserve"> 4281/16.</w:t>
      </w:r>
      <w:r w:rsidRPr="001A22CB">
        <w:rPr>
          <w:rFonts w:ascii="Palatino Linotype" w:hAnsi="Palatino Linotype" w:cs="Arial"/>
          <w:i/>
          <w:sz w:val="22"/>
          <w:szCs w:val="22"/>
        </w:rPr>
        <w:t xml:space="preserve"> Petróleos Mexicanos. 01 de febrero de 2017. Por unanimidad. Comisionada Ponente </w:t>
      </w:r>
      <w:r w:rsidRPr="001A22CB">
        <w:rPr>
          <w:rFonts w:ascii="Palatino Linotype" w:hAnsi="Palatino Linotype"/>
          <w:i/>
          <w:sz w:val="22"/>
          <w:szCs w:val="22"/>
        </w:rPr>
        <w:t xml:space="preserve">María Patricia </w:t>
      </w:r>
      <w:proofErr w:type="spellStart"/>
      <w:r w:rsidRPr="001A22CB">
        <w:rPr>
          <w:rFonts w:ascii="Palatino Linotype" w:hAnsi="Palatino Linotype"/>
          <w:i/>
          <w:sz w:val="22"/>
          <w:szCs w:val="22"/>
        </w:rPr>
        <w:t>Kurczyn</w:t>
      </w:r>
      <w:proofErr w:type="spellEnd"/>
      <w:r w:rsidRPr="001A22CB">
        <w:rPr>
          <w:rFonts w:ascii="Palatino Linotype" w:hAnsi="Palatino Linotype"/>
          <w:i/>
          <w:sz w:val="22"/>
          <w:szCs w:val="22"/>
        </w:rPr>
        <w:t xml:space="preserve"> Villalobos</w:t>
      </w:r>
      <w:r w:rsidRPr="001A22CB">
        <w:rPr>
          <w:rFonts w:ascii="Palatino Linotype" w:hAnsi="Palatino Linotype" w:cs="Arial"/>
          <w:i/>
          <w:sz w:val="22"/>
          <w:szCs w:val="22"/>
        </w:rPr>
        <w:t>.</w:t>
      </w:r>
    </w:p>
    <w:p w:rsidR="001A22CB" w:rsidRPr="001A22CB" w:rsidRDefault="004034AB" w:rsidP="001A22CB">
      <w:pPr>
        <w:pStyle w:val="Prrafodelista"/>
        <w:spacing w:line="276" w:lineRule="auto"/>
        <w:ind w:left="851" w:right="616"/>
        <w:jc w:val="both"/>
        <w:rPr>
          <w:rFonts w:ascii="Palatino Linotype" w:hAnsi="Palatino Linotype" w:cs="Arial"/>
          <w:i/>
          <w:sz w:val="22"/>
          <w:szCs w:val="22"/>
        </w:rPr>
      </w:pPr>
      <w:hyperlink r:id="rId20" w:history="1">
        <w:r w:rsidR="001A22CB" w:rsidRPr="001A22CB">
          <w:rPr>
            <w:rStyle w:val="Hipervnculo"/>
            <w:rFonts w:ascii="Palatino Linotype" w:hAnsi="Palatino Linotype" w:cs="Arial"/>
            <w:i/>
            <w:sz w:val="22"/>
            <w:szCs w:val="22"/>
          </w:rPr>
          <w:t>http://consultas.ifai.org.mx/descargar.php?r=./pdf/resoluciones/2016/&amp;a=RRA%204281.pdf</w:t>
        </w:r>
      </w:hyperlink>
      <w:r w:rsidR="001A22CB" w:rsidRPr="001A22CB">
        <w:rPr>
          <w:rFonts w:ascii="Palatino Linotype" w:hAnsi="Palatino Linotype" w:cs="Arial"/>
          <w:i/>
          <w:sz w:val="22"/>
          <w:szCs w:val="22"/>
        </w:rPr>
        <w:t xml:space="preserve"> </w:t>
      </w:r>
    </w:p>
    <w:p w:rsidR="001A22CB" w:rsidRPr="001A22CB" w:rsidRDefault="001A22CB" w:rsidP="001A22CB">
      <w:pPr>
        <w:pStyle w:val="Prrafodelista"/>
        <w:spacing w:line="276" w:lineRule="auto"/>
        <w:ind w:left="851" w:right="616"/>
        <w:jc w:val="both"/>
        <w:rPr>
          <w:rFonts w:ascii="Palatino Linotype" w:hAnsi="Palatino Linotype" w:cs="Arial"/>
          <w:i/>
          <w:sz w:val="22"/>
          <w:szCs w:val="22"/>
        </w:rPr>
      </w:pPr>
      <w:proofErr w:type="spellStart"/>
      <w:r w:rsidRPr="001A22CB">
        <w:rPr>
          <w:rFonts w:ascii="Palatino Linotype" w:hAnsi="Palatino Linotype" w:cs="Arial"/>
          <w:b/>
          <w:i/>
          <w:sz w:val="22"/>
          <w:szCs w:val="22"/>
        </w:rPr>
        <w:lastRenderedPageBreak/>
        <w:t>RRA</w:t>
      </w:r>
      <w:proofErr w:type="spellEnd"/>
      <w:r w:rsidRPr="001A22CB">
        <w:rPr>
          <w:rFonts w:ascii="Palatino Linotype" w:hAnsi="Palatino Linotype" w:cs="Arial"/>
          <w:b/>
          <w:i/>
          <w:sz w:val="22"/>
          <w:szCs w:val="22"/>
        </w:rPr>
        <w:t xml:space="preserve"> 2014/17.</w:t>
      </w:r>
      <w:r w:rsidRPr="001A22CB">
        <w:rPr>
          <w:rFonts w:ascii="Palatino Linotype" w:hAnsi="Palatino Linotype" w:cs="Arial"/>
          <w:i/>
          <w:sz w:val="22"/>
          <w:szCs w:val="22"/>
        </w:rPr>
        <w:t xml:space="preserve"> Policía Federal. 03 de mayo de 2017. Por unanimidad. Comisionado Ponente</w:t>
      </w:r>
      <w:r w:rsidRPr="001A22CB">
        <w:rPr>
          <w:rFonts w:ascii="Palatino Linotype" w:hAnsi="Palatino Linotype"/>
          <w:i/>
          <w:sz w:val="22"/>
          <w:szCs w:val="22"/>
        </w:rPr>
        <w:t xml:space="preserve"> </w:t>
      </w:r>
      <w:proofErr w:type="spellStart"/>
      <w:r w:rsidRPr="001A22CB">
        <w:rPr>
          <w:rFonts w:ascii="Palatino Linotype" w:hAnsi="Palatino Linotype"/>
          <w:i/>
          <w:sz w:val="22"/>
          <w:szCs w:val="22"/>
        </w:rPr>
        <w:t>Rosendoevgueni</w:t>
      </w:r>
      <w:proofErr w:type="spellEnd"/>
      <w:r w:rsidRPr="001A22CB">
        <w:rPr>
          <w:rFonts w:ascii="Palatino Linotype" w:hAnsi="Palatino Linotype"/>
          <w:i/>
          <w:sz w:val="22"/>
          <w:szCs w:val="22"/>
        </w:rPr>
        <w:t xml:space="preserve"> Monterrey </w:t>
      </w:r>
      <w:proofErr w:type="spellStart"/>
      <w:r w:rsidRPr="001A22CB">
        <w:rPr>
          <w:rFonts w:ascii="Palatino Linotype" w:hAnsi="Palatino Linotype"/>
          <w:i/>
          <w:sz w:val="22"/>
          <w:szCs w:val="22"/>
        </w:rPr>
        <w:t>Chepov</w:t>
      </w:r>
      <w:proofErr w:type="spellEnd"/>
      <w:r w:rsidRPr="001A22CB">
        <w:rPr>
          <w:rFonts w:ascii="Palatino Linotype" w:hAnsi="Palatino Linotype" w:cs="Arial"/>
          <w:i/>
          <w:sz w:val="22"/>
          <w:szCs w:val="22"/>
        </w:rPr>
        <w:t>.</w:t>
      </w:r>
    </w:p>
    <w:p w:rsidR="001A22CB" w:rsidRPr="001A22CB" w:rsidRDefault="004034AB" w:rsidP="001A22CB">
      <w:pPr>
        <w:pStyle w:val="Prrafodelista"/>
        <w:spacing w:line="276" w:lineRule="auto"/>
        <w:ind w:left="851" w:right="616"/>
        <w:jc w:val="both"/>
        <w:rPr>
          <w:rFonts w:ascii="Palatino Linotype" w:hAnsi="Palatino Linotype" w:cs="Arial"/>
          <w:i/>
          <w:sz w:val="22"/>
          <w:szCs w:val="22"/>
        </w:rPr>
      </w:pPr>
      <w:hyperlink r:id="rId21" w:history="1">
        <w:r w:rsidR="001A22CB" w:rsidRPr="001A22CB">
          <w:rPr>
            <w:rStyle w:val="Hipervnculo"/>
            <w:rFonts w:ascii="Palatino Linotype" w:hAnsi="Palatino Linotype" w:cs="Arial"/>
            <w:i/>
            <w:sz w:val="22"/>
            <w:szCs w:val="22"/>
          </w:rPr>
          <w:t>http://consultas.ifai.org.mx/descargar.php?r=./pdf/resoluciones/2017/&amp;a=RRA%202014.pdf</w:t>
        </w:r>
      </w:hyperlink>
      <w:r w:rsidR="001A22CB" w:rsidRPr="001A22CB">
        <w:rPr>
          <w:rFonts w:ascii="Palatino Linotype" w:hAnsi="Palatino Linotype" w:cs="Arial"/>
          <w:i/>
          <w:sz w:val="22"/>
          <w:szCs w:val="22"/>
        </w:rPr>
        <w:t xml:space="preserve"> </w:t>
      </w:r>
    </w:p>
    <w:p w:rsidR="001A22CB" w:rsidRPr="001A22CB" w:rsidRDefault="001A22CB" w:rsidP="001A22CB">
      <w:pPr>
        <w:pStyle w:val="Prrafodelista"/>
        <w:spacing w:line="276" w:lineRule="auto"/>
        <w:ind w:left="851" w:right="616"/>
        <w:jc w:val="both"/>
        <w:rPr>
          <w:rFonts w:ascii="Palatino Linotype" w:hAnsi="Palatino Linotype" w:cs="Arial"/>
          <w:i/>
          <w:sz w:val="22"/>
          <w:szCs w:val="22"/>
        </w:rPr>
      </w:pPr>
      <w:proofErr w:type="spellStart"/>
      <w:r w:rsidRPr="001A22CB">
        <w:rPr>
          <w:rFonts w:ascii="Palatino Linotype" w:hAnsi="Palatino Linotype" w:cs="Arial"/>
          <w:b/>
          <w:i/>
          <w:sz w:val="22"/>
          <w:szCs w:val="22"/>
        </w:rPr>
        <w:t>RRA</w:t>
      </w:r>
      <w:proofErr w:type="spellEnd"/>
      <w:r w:rsidRPr="001A22CB">
        <w:rPr>
          <w:rFonts w:ascii="Palatino Linotype" w:hAnsi="Palatino Linotype" w:cs="Arial"/>
          <w:b/>
          <w:i/>
          <w:sz w:val="22"/>
          <w:szCs w:val="22"/>
        </w:rPr>
        <w:t xml:space="preserve"> 2536/17.</w:t>
      </w:r>
      <w:r w:rsidRPr="001A22CB">
        <w:rPr>
          <w:rFonts w:ascii="Palatino Linotype" w:hAnsi="Palatino Linotype" w:cs="Arial"/>
          <w:i/>
          <w:sz w:val="22"/>
          <w:szCs w:val="22"/>
        </w:rPr>
        <w:t xml:space="preserve"> Secretaría de Gobernación. 07 de junio de 2017. Por unanimidad. Comisionado Ponente Areli Cano Guadiana.</w:t>
      </w:r>
    </w:p>
    <w:p w:rsidR="001A22CB" w:rsidRPr="001A22CB" w:rsidRDefault="004034AB" w:rsidP="001A22CB">
      <w:pPr>
        <w:pStyle w:val="Prrafodelista"/>
        <w:spacing w:line="276" w:lineRule="auto"/>
        <w:ind w:left="851" w:right="616"/>
        <w:jc w:val="both"/>
        <w:rPr>
          <w:rFonts w:ascii="Palatino Linotype" w:hAnsi="Palatino Linotype" w:cs="Arial"/>
          <w:i/>
          <w:sz w:val="22"/>
          <w:szCs w:val="22"/>
        </w:rPr>
      </w:pPr>
      <w:hyperlink r:id="rId22" w:history="1">
        <w:r w:rsidR="001A22CB" w:rsidRPr="001A22CB">
          <w:rPr>
            <w:rStyle w:val="Hipervnculo"/>
            <w:rFonts w:ascii="Palatino Linotype" w:hAnsi="Palatino Linotype" w:cs="Arial"/>
            <w:i/>
            <w:sz w:val="22"/>
            <w:szCs w:val="22"/>
          </w:rPr>
          <w:t>http://consultas.ifai.org.mx/descargar.php?r=./pdf/resoluciones/2017/&amp;a=RRA%202536.pdf</w:t>
        </w:r>
      </w:hyperlink>
      <w:r w:rsidR="001A22CB" w:rsidRPr="001A22CB">
        <w:rPr>
          <w:rFonts w:ascii="Palatino Linotype" w:hAnsi="Palatino Linotype" w:cs="Arial"/>
          <w:i/>
          <w:sz w:val="22"/>
          <w:szCs w:val="22"/>
        </w:rPr>
        <w:t xml:space="preserve"> </w:t>
      </w:r>
    </w:p>
    <w:p w:rsidR="00772C1D" w:rsidRDefault="00F043AF" w:rsidP="00772C1D">
      <w:pPr>
        <w:spacing w:before="240" w:after="240" w:line="360" w:lineRule="auto"/>
        <w:ind w:right="49"/>
        <w:jc w:val="both"/>
        <w:rPr>
          <w:rFonts w:ascii="Palatino Linotype" w:hAnsi="Palatino Linotype"/>
          <w:sz w:val="24"/>
          <w:szCs w:val="24"/>
        </w:rPr>
      </w:pPr>
      <w:r>
        <w:rPr>
          <w:rFonts w:ascii="Palatino Linotype" w:hAnsi="Palatino Linotype"/>
          <w:sz w:val="24"/>
          <w:szCs w:val="24"/>
        </w:rPr>
        <w:t>Por otro lado</w:t>
      </w:r>
      <w:r w:rsidR="001A22CB">
        <w:rPr>
          <w:rFonts w:ascii="Palatino Linotype" w:hAnsi="Palatino Linotype"/>
          <w:sz w:val="24"/>
          <w:szCs w:val="24"/>
        </w:rPr>
        <w:t>, el particular solicitó e</w:t>
      </w:r>
      <w:r w:rsidR="001A22CB" w:rsidRPr="001A22CB">
        <w:rPr>
          <w:rFonts w:ascii="Palatino Linotype" w:hAnsi="Palatino Linotype"/>
          <w:sz w:val="24"/>
          <w:szCs w:val="24"/>
        </w:rPr>
        <w:t xml:space="preserve">l estatus al </w:t>
      </w:r>
      <w:r w:rsidR="001A22CB">
        <w:rPr>
          <w:rFonts w:ascii="Palatino Linotype" w:hAnsi="Palatino Linotype"/>
          <w:sz w:val="24"/>
          <w:szCs w:val="24"/>
        </w:rPr>
        <w:t>once de julio de dos mil diecinueve,</w:t>
      </w:r>
      <w:r w:rsidR="001A22CB" w:rsidRPr="001A22CB">
        <w:rPr>
          <w:rFonts w:ascii="Palatino Linotype" w:hAnsi="Palatino Linotype"/>
          <w:sz w:val="24"/>
          <w:szCs w:val="24"/>
        </w:rPr>
        <w:t xml:space="preserve"> el cumplimiento de las condicionantes a las que se sujetaron las diversas autorizaciones; para el caso de permuta de cumplimiento de obligaciones y/o condicionantes también proporcionar copia simple de éstas</w:t>
      </w:r>
      <w:r w:rsidR="002B043F">
        <w:rPr>
          <w:rFonts w:ascii="Palatino Linotype" w:hAnsi="Palatino Linotype"/>
          <w:sz w:val="24"/>
          <w:szCs w:val="24"/>
        </w:rPr>
        <w:t>; así como, p</w:t>
      </w:r>
      <w:r w:rsidR="002B043F" w:rsidRPr="002B043F">
        <w:rPr>
          <w:rFonts w:ascii="Palatino Linotype" w:hAnsi="Palatino Linotype"/>
          <w:sz w:val="24"/>
          <w:szCs w:val="24"/>
        </w:rPr>
        <w:t xml:space="preserve">roporcionar Evaluación de Manifestación de Impacto Ambiental de la Planta de Tratamiento del Conjunto y acuerdos de entrega de equipamiento urbano al Municipio de Nicolás Romero. </w:t>
      </w:r>
    </w:p>
    <w:p w:rsidR="00692127" w:rsidRDefault="00692127" w:rsidP="00772C1D">
      <w:pPr>
        <w:spacing w:before="240" w:after="240" w:line="360" w:lineRule="auto"/>
        <w:ind w:right="49"/>
        <w:jc w:val="both"/>
        <w:rPr>
          <w:rFonts w:ascii="Palatino Linotype" w:hAnsi="Palatino Linotype"/>
          <w:sz w:val="24"/>
          <w:szCs w:val="24"/>
        </w:rPr>
      </w:pPr>
      <w:r>
        <w:rPr>
          <w:rFonts w:ascii="Palatino Linotype" w:hAnsi="Palatino Linotype"/>
          <w:sz w:val="24"/>
          <w:szCs w:val="24"/>
        </w:rPr>
        <w:t xml:space="preserve">Ante ello, </w:t>
      </w:r>
      <w:r w:rsidRPr="004046E5">
        <w:rPr>
          <w:rFonts w:ascii="Palatino Linotype" w:hAnsi="Palatino Linotype"/>
          <w:b/>
          <w:sz w:val="24"/>
          <w:szCs w:val="24"/>
        </w:rPr>
        <w:t>EL SUJETO OBLIGADO</w:t>
      </w:r>
      <w:r>
        <w:rPr>
          <w:rFonts w:ascii="Palatino Linotype" w:hAnsi="Palatino Linotype"/>
          <w:sz w:val="24"/>
          <w:szCs w:val="24"/>
        </w:rPr>
        <w:t xml:space="preserve"> señaló en respuesta y ratificó mediante Informe Justificado que realizó una búsqueda exhaustiva y razonable de la información en los archivos de la Dirección General de Ordenamiento e Impacto Ambiental y no encontró </w:t>
      </w:r>
      <w:r w:rsidR="004046E5">
        <w:rPr>
          <w:rFonts w:ascii="Palatino Linotype" w:hAnsi="Palatino Linotype"/>
          <w:sz w:val="24"/>
          <w:szCs w:val="24"/>
        </w:rPr>
        <w:t xml:space="preserve">evidencia de la </w:t>
      </w:r>
      <w:r>
        <w:rPr>
          <w:rFonts w:ascii="Palatino Linotype" w:hAnsi="Palatino Linotype"/>
          <w:sz w:val="24"/>
          <w:szCs w:val="24"/>
        </w:rPr>
        <w:t xml:space="preserve">documentación que </w:t>
      </w:r>
      <w:r w:rsidR="004046E5">
        <w:rPr>
          <w:rFonts w:ascii="Palatino Linotype" w:hAnsi="Palatino Linotype"/>
          <w:sz w:val="24"/>
          <w:szCs w:val="24"/>
        </w:rPr>
        <w:t>dé</w:t>
      </w:r>
      <w:r>
        <w:rPr>
          <w:rFonts w:ascii="Palatino Linotype" w:hAnsi="Palatino Linotype"/>
          <w:sz w:val="24"/>
          <w:szCs w:val="24"/>
        </w:rPr>
        <w:t xml:space="preserve"> cumplimiento </w:t>
      </w:r>
    </w:p>
    <w:p w:rsidR="00692127" w:rsidRPr="009B2D36" w:rsidRDefault="002B043F" w:rsidP="00772C1D">
      <w:pPr>
        <w:spacing w:before="240" w:after="240" w:line="360" w:lineRule="auto"/>
        <w:ind w:right="49"/>
        <w:jc w:val="both"/>
        <w:rPr>
          <w:rFonts w:ascii="Palatino Linotype" w:hAnsi="Palatino Linotype" w:cs="Arial"/>
          <w:sz w:val="24"/>
          <w:szCs w:val="24"/>
        </w:rPr>
      </w:pPr>
      <w:r>
        <w:rPr>
          <w:noProof/>
          <w:lang w:eastAsia="es-MX"/>
        </w:rPr>
        <w:drawing>
          <wp:inline distT="0" distB="0" distL="0" distR="0" wp14:anchorId="13A27A1D" wp14:editId="378EFDFE">
            <wp:extent cx="5612130" cy="856615"/>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856615"/>
                    </a:xfrm>
                    <a:prstGeom prst="rect">
                      <a:avLst/>
                    </a:prstGeom>
                  </pic:spPr>
                </pic:pic>
              </a:graphicData>
            </a:graphic>
          </wp:inline>
        </w:drawing>
      </w:r>
    </w:p>
    <w:p w:rsidR="004046E5" w:rsidRPr="00150B9A" w:rsidRDefault="004046E5" w:rsidP="004046E5">
      <w:pPr>
        <w:shd w:val="clear" w:color="auto" w:fill="FFFFFF"/>
        <w:spacing w:line="360" w:lineRule="auto"/>
        <w:jc w:val="both"/>
        <w:rPr>
          <w:rFonts w:ascii="Palatino Linotype" w:hAnsi="Palatino Linotype" w:cs="Arial"/>
          <w:sz w:val="24"/>
          <w:szCs w:val="24"/>
        </w:rPr>
      </w:pPr>
      <w:r>
        <w:rPr>
          <w:rFonts w:ascii="Palatino Linotype" w:hAnsi="Palatino Linotype" w:cs="Arial"/>
          <w:sz w:val="24"/>
          <w:szCs w:val="24"/>
        </w:rPr>
        <w:t>Esto es</w:t>
      </w:r>
      <w:r w:rsidRPr="00150B9A">
        <w:rPr>
          <w:rFonts w:ascii="Palatino Linotype" w:hAnsi="Palatino Linotype" w:cs="Arial"/>
          <w:sz w:val="24"/>
          <w:szCs w:val="24"/>
        </w:rPr>
        <w:t xml:space="preserve">, si se considera el hecho negativo, es obvio que éste no puede fácticamente obrar en los archivos del </w:t>
      </w:r>
      <w:r w:rsidRPr="00150B9A">
        <w:rPr>
          <w:rFonts w:ascii="Palatino Linotype" w:hAnsi="Palatino Linotype" w:cs="Arial"/>
          <w:b/>
          <w:sz w:val="24"/>
          <w:szCs w:val="24"/>
        </w:rPr>
        <w:t>SUJETO OBLIGADO</w:t>
      </w:r>
      <w:r w:rsidRPr="00150B9A">
        <w:rPr>
          <w:rFonts w:ascii="Palatino Linotype" w:hAnsi="Palatino Linotype" w:cs="Arial"/>
          <w:sz w:val="24"/>
          <w:szCs w:val="24"/>
        </w:rPr>
        <w:t>, ya que no puede probarse por ser lógica y materialmente imposible, en razón de que al no haber generado dicha información, no la posee, no administra, y no cuenta con la misma.</w:t>
      </w:r>
    </w:p>
    <w:p w:rsidR="004046E5" w:rsidRPr="00150B9A" w:rsidRDefault="004046E5" w:rsidP="004046E5">
      <w:pPr>
        <w:shd w:val="clear" w:color="auto" w:fill="FFFFFF"/>
        <w:spacing w:line="360" w:lineRule="auto"/>
        <w:jc w:val="both"/>
        <w:rPr>
          <w:rFonts w:ascii="Palatino Linotype" w:hAnsi="Palatino Linotype" w:cs="Arial"/>
          <w:sz w:val="24"/>
          <w:szCs w:val="24"/>
        </w:rPr>
      </w:pPr>
      <w:r w:rsidRPr="00150B9A">
        <w:rPr>
          <w:rFonts w:ascii="Palatino Linotype" w:hAnsi="Palatino Linotype" w:cs="Arial"/>
          <w:sz w:val="24"/>
          <w:szCs w:val="24"/>
        </w:rPr>
        <w:lastRenderedPageBreak/>
        <w:t>Asimismo, no se trata de un caso por el cual la negación del hecho implique la afirmación del mismo, simplemente se está ante una notoria y evidente inexistencia fáctica de la información solicitada.</w:t>
      </w:r>
    </w:p>
    <w:p w:rsidR="004046E5" w:rsidRPr="00150B9A" w:rsidRDefault="004046E5" w:rsidP="004046E5">
      <w:pPr>
        <w:shd w:val="clear" w:color="auto" w:fill="FFFFFF"/>
        <w:spacing w:before="120" w:line="360" w:lineRule="auto"/>
        <w:jc w:val="both"/>
        <w:rPr>
          <w:rFonts w:ascii="Palatino Linotype" w:hAnsi="Palatino Linotype" w:cs="Arial"/>
          <w:color w:val="222222"/>
          <w:sz w:val="24"/>
          <w:szCs w:val="24"/>
        </w:rPr>
      </w:pPr>
      <w:r w:rsidRPr="00150B9A">
        <w:rPr>
          <w:rFonts w:ascii="Palatino Linotype" w:hAnsi="Palatino Linotype" w:cs="Arial"/>
          <w:sz w:val="24"/>
          <w:szCs w:val="24"/>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w:t>
      </w:r>
      <w:r>
        <w:rPr>
          <w:rFonts w:ascii="Palatino Linotype" w:hAnsi="Palatino Linotype" w:cs="Arial"/>
          <w:sz w:val="24"/>
          <w:szCs w:val="24"/>
        </w:rPr>
        <w:t>los mismos</w:t>
      </w:r>
      <w:r w:rsidRPr="00150B9A">
        <w:rPr>
          <w:rFonts w:ascii="Palatino Linotype" w:hAnsi="Palatino Linotype" w:cs="Arial"/>
          <w:sz w:val="24"/>
          <w:szCs w:val="24"/>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150B9A">
        <w:rPr>
          <w:rFonts w:ascii="Palatino Linotype" w:hAnsi="Palatino Linotype" w:cs="Arial"/>
          <w:color w:val="222222"/>
          <w:sz w:val="24"/>
          <w:szCs w:val="24"/>
        </w:rPr>
        <w:t>:</w:t>
      </w:r>
    </w:p>
    <w:p w:rsidR="004046E5" w:rsidRPr="00F20EEB" w:rsidRDefault="004046E5" w:rsidP="002B043F">
      <w:pPr>
        <w:shd w:val="clear" w:color="auto" w:fill="FFFFFF"/>
        <w:spacing w:after="0" w:line="276" w:lineRule="auto"/>
        <w:ind w:left="851" w:right="618"/>
        <w:jc w:val="both"/>
        <w:rPr>
          <w:rFonts w:ascii="Arial" w:hAnsi="Arial" w:cs="Arial"/>
          <w:color w:val="222222"/>
          <w:sz w:val="19"/>
          <w:szCs w:val="19"/>
        </w:rPr>
      </w:pPr>
      <w:r w:rsidRPr="00F20EEB">
        <w:rPr>
          <w:rFonts w:ascii="Palatino Linotype" w:hAnsi="Palatino Linotype" w:cs="Arial"/>
          <w:color w:val="222222"/>
          <w:sz w:val="19"/>
          <w:szCs w:val="19"/>
        </w:rPr>
        <w:t> </w:t>
      </w:r>
      <w:r w:rsidRPr="00F20EEB">
        <w:rPr>
          <w:rFonts w:ascii="Palatino Linotype" w:hAnsi="Palatino Linotype" w:cs="Arial"/>
          <w:b/>
          <w:bCs/>
          <w:i/>
          <w:iCs/>
          <w:color w:val="222222"/>
        </w:rPr>
        <w:t>“HECHOS NEGATIVOS, NO SON SUSCEPTIBLES DE DEMOSTRACIÓN.</w:t>
      </w:r>
    </w:p>
    <w:p w:rsidR="004046E5" w:rsidRPr="00F20EEB" w:rsidRDefault="004046E5" w:rsidP="002B043F">
      <w:pPr>
        <w:shd w:val="clear" w:color="auto" w:fill="FFFFFF"/>
        <w:spacing w:after="0" w:line="276" w:lineRule="auto"/>
        <w:ind w:left="851" w:right="618"/>
        <w:jc w:val="both"/>
        <w:rPr>
          <w:rFonts w:ascii="Arial" w:hAnsi="Arial" w:cs="Arial"/>
          <w:color w:val="222222"/>
          <w:sz w:val="19"/>
          <w:szCs w:val="19"/>
        </w:rPr>
      </w:pPr>
      <w:r w:rsidRPr="00F20EE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4046E5" w:rsidRPr="00F20EEB" w:rsidRDefault="004046E5" w:rsidP="002B043F">
      <w:pPr>
        <w:shd w:val="clear" w:color="auto" w:fill="FFFFFF"/>
        <w:spacing w:after="0" w:line="276" w:lineRule="auto"/>
        <w:ind w:left="851" w:right="618"/>
        <w:jc w:val="both"/>
        <w:rPr>
          <w:rFonts w:ascii="Palatino Linotype" w:hAnsi="Palatino Linotype" w:cs="Arial"/>
          <w:i/>
          <w:iCs/>
          <w:color w:val="222222"/>
        </w:rPr>
      </w:pPr>
      <w:r w:rsidRPr="00F20EEB">
        <w:rPr>
          <w:rFonts w:ascii="Palatino Linotype" w:hAnsi="Palatino Linotype" w:cs="Arial"/>
          <w:i/>
          <w:iCs/>
          <w:color w:val="222222"/>
        </w:rPr>
        <w:t>Amparo en revisión 2022/61. José García Florín (Menor). 9 de octubre de 1961. Cinco votos. Ponente: José Rivera Pérez Campos.”</w:t>
      </w:r>
    </w:p>
    <w:p w:rsidR="004046E5" w:rsidRPr="003A264E" w:rsidRDefault="004046E5" w:rsidP="004046E5">
      <w:pPr>
        <w:shd w:val="clear" w:color="auto" w:fill="FFFFFF"/>
        <w:spacing w:line="360" w:lineRule="auto"/>
        <w:ind w:right="49"/>
        <w:jc w:val="both"/>
        <w:rPr>
          <w:rFonts w:ascii="Palatino Linotype" w:hAnsi="Palatino Linotype" w:cs="Arial"/>
          <w:iCs/>
          <w:color w:val="222222"/>
          <w:sz w:val="12"/>
          <w:szCs w:val="24"/>
        </w:rPr>
      </w:pPr>
    </w:p>
    <w:p w:rsidR="004046E5" w:rsidRPr="00150B9A" w:rsidRDefault="004046E5" w:rsidP="004046E5">
      <w:pPr>
        <w:shd w:val="clear" w:color="auto" w:fill="FFFFFF"/>
        <w:spacing w:line="360" w:lineRule="auto"/>
        <w:ind w:right="49"/>
        <w:jc w:val="both"/>
        <w:rPr>
          <w:rFonts w:ascii="Palatino Linotype" w:hAnsi="Palatino Linotype" w:cs="Arial"/>
          <w:iCs/>
          <w:color w:val="222222"/>
          <w:sz w:val="24"/>
          <w:szCs w:val="24"/>
        </w:rPr>
      </w:pPr>
      <w:r w:rsidRPr="00150B9A">
        <w:rPr>
          <w:rFonts w:ascii="Palatino Linotype" w:hAnsi="Palatino Linotype" w:cs="Arial"/>
          <w:iCs/>
          <w:color w:val="222222"/>
          <w:sz w:val="24"/>
          <w:szCs w:val="24"/>
        </w:rPr>
        <w:t>De igual forma, es aplicable el criterio 7/2017, emitido en la Segunda Época por el Instituto Nacional de Transparencia, Acceso a la Información y Protección de Datos Personales, el cual señala lo siguiente:</w:t>
      </w:r>
    </w:p>
    <w:p w:rsidR="004046E5" w:rsidRPr="00F20EEB" w:rsidRDefault="004046E5" w:rsidP="002B043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w:t>
      </w:r>
      <w:r w:rsidRPr="00F20EEB">
        <w:rPr>
          <w:rFonts w:ascii="Palatino Linotype" w:hAnsi="Palatino Linotype" w:cs="Arial"/>
          <w:i/>
          <w:color w:val="222222"/>
        </w:rPr>
        <w:lastRenderedPageBreak/>
        <w:t xml:space="preserve">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4046E5" w:rsidRPr="00F20EEB" w:rsidRDefault="004046E5" w:rsidP="002B043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Resoluciones:</w:t>
      </w:r>
    </w:p>
    <w:p w:rsidR="004046E5" w:rsidRPr="00F20EEB" w:rsidRDefault="004046E5" w:rsidP="002B043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r>
      <w:proofErr w:type="spellStart"/>
      <w:r w:rsidRPr="00F20EEB">
        <w:rPr>
          <w:rFonts w:ascii="Palatino Linotype" w:hAnsi="Palatino Linotype" w:cs="Arial"/>
          <w:i/>
          <w:color w:val="222222"/>
        </w:rPr>
        <w:t>RRA</w:t>
      </w:r>
      <w:proofErr w:type="spellEnd"/>
      <w:r w:rsidRPr="00F20EEB">
        <w:rPr>
          <w:rFonts w:ascii="Palatino Linotype" w:hAnsi="Palatino Linotype" w:cs="Arial"/>
          <w:i/>
          <w:color w:val="222222"/>
        </w:rPr>
        <w:t xml:space="preserve"> 2959/16. Secretaría de Gobernación. 23 de noviembre de 2016. Por unanimidad. Comisionado Ponente </w:t>
      </w:r>
      <w:proofErr w:type="spellStart"/>
      <w:r w:rsidRPr="00F20EEB">
        <w:rPr>
          <w:rFonts w:ascii="Palatino Linotype" w:hAnsi="Palatino Linotype" w:cs="Arial"/>
          <w:i/>
          <w:color w:val="222222"/>
        </w:rPr>
        <w:t>Rosendoevgueni</w:t>
      </w:r>
      <w:proofErr w:type="spellEnd"/>
      <w:r w:rsidRPr="00F20EEB">
        <w:rPr>
          <w:rFonts w:ascii="Palatino Linotype" w:hAnsi="Palatino Linotype" w:cs="Arial"/>
          <w:i/>
          <w:color w:val="222222"/>
        </w:rPr>
        <w:t xml:space="preserve"> Monterrey </w:t>
      </w:r>
      <w:proofErr w:type="spellStart"/>
      <w:r w:rsidRPr="00F20EEB">
        <w:rPr>
          <w:rFonts w:ascii="Palatino Linotype" w:hAnsi="Palatino Linotype" w:cs="Arial"/>
          <w:i/>
          <w:color w:val="222222"/>
        </w:rPr>
        <w:t>Chepov</w:t>
      </w:r>
      <w:proofErr w:type="spellEnd"/>
      <w:r w:rsidRPr="00F20EEB">
        <w:rPr>
          <w:rFonts w:ascii="Palatino Linotype" w:hAnsi="Palatino Linotype" w:cs="Arial"/>
          <w:i/>
          <w:color w:val="222222"/>
        </w:rPr>
        <w:t>.</w:t>
      </w:r>
    </w:p>
    <w:p w:rsidR="004046E5" w:rsidRPr="00F20EEB" w:rsidRDefault="004046E5" w:rsidP="002B043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r>
      <w:proofErr w:type="spellStart"/>
      <w:r w:rsidRPr="00F20EEB">
        <w:rPr>
          <w:rFonts w:ascii="Palatino Linotype" w:hAnsi="Palatino Linotype" w:cs="Arial"/>
          <w:i/>
          <w:color w:val="222222"/>
        </w:rPr>
        <w:t>RRA</w:t>
      </w:r>
      <w:proofErr w:type="spellEnd"/>
      <w:r w:rsidRPr="00F20EEB">
        <w:rPr>
          <w:rFonts w:ascii="Palatino Linotype" w:hAnsi="Palatino Linotype" w:cs="Arial"/>
          <w:i/>
          <w:color w:val="222222"/>
        </w:rPr>
        <w:t xml:space="preserve"> 3186/16. Petróleos Mexicanos. 13 de diciembre de 2016. Por unanimidad. Comisionado Ponente Francisco Javier Acuña Llamas.</w:t>
      </w:r>
    </w:p>
    <w:p w:rsidR="004046E5" w:rsidRPr="00F20EEB" w:rsidRDefault="004046E5" w:rsidP="002B043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r>
      <w:proofErr w:type="spellStart"/>
      <w:r w:rsidRPr="00F20EEB">
        <w:rPr>
          <w:rFonts w:ascii="Palatino Linotype" w:hAnsi="Palatino Linotype" w:cs="Arial"/>
          <w:i/>
          <w:color w:val="222222"/>
        </w:rPr>
        <w:t>RRA</w:t>
      </w:r>
      <w:proofErr w:type="spellEnd"/>
      <w:r w:rsidRPr="00F20EEB">
        <w:rPr>
          <w:rFonts w:ascii="Palatino Linotype" w:hAnsi="Palatino Linotype" w:cs="Arial"/>
          <w:i/>
          <w:color w:val="222222"/>
        </w:rPr>
        <w:t xml:space="preserve"> 4216/16. Cámara de Diputados. 05 de enero de 2017. Por unanimidad. Comisionada Ponente Areli Cano Guadiana.”</w:t>
      </w:r>
    </w:p>
    <w:p w:rsidR="004046E5" w:rsidRPr="00F20EEB" w:rsidRDefault="004046E5" w:rsidP="004046E5">
      <w:pPr>
        <w:spacing w:after="0" w:line="276" w:lineRule="auto"/>
        <w:jc w:val="both"/>
        <w:rPr>
          <w:rFonts w:ascii="Palatino Linotype" w:hAnsi="Palatino Linotype" w:cs="Arial"/>
          <w:sz w:val="14"/>
        </w:rPr>
      </w:pPr>
    </w:p>
    <w:p w:rsidR="004046E5" w:rsidRPr="00150B9A" w:rsidRDefault="004046E5" w:rsidP="004046E5">
      <w:pPr>
        <w:autoSpaceDE w:val="0"/>
        <w:autoSpaceDN w:val="0"/>
        <w:adjustRightInd w:val="0"/>
        <w:spacing w:line="360" w:lineRule="auto"/>
        <w:ind w:left="29"/>
        <w:jc w:val="both"/>
        <w:rPr>
          <w:rFonts w:ascii="Palatino Linotype" w:hAnsi="Palatino Linotype" w:cs="Arial"/>
          <w:bCs/>
          <w:sz w:val="24"/>
          <w:szCs w:val="24"/>
        </w:rPr>
      </w:pPr>
      <w:r w:rsidRPr="00150B9A">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Pr>
          <w:rFonts w:ascii="Palatino Linotype" w:hAnsi="Palatino Linotype" w:cs="Arial"/>
          <w:b/>
          <w:bCs/>
          <w:i/>
        </w:rPr>
        <w:t>“</w:t>
      </w:r>
      <w:r w:rsidRPr="00F20EEB">
        <w:rPr>
          <w:rFonts w:ascii="Palatino Linotype" w:hAnsi="Palatino Linotype" w:cs="Arial"/>
          <w:b/>
          <w:bCs/>
          <w:i/>
        </w:rPr>
        <w:t xml:space="preserve">Artículo 2. </w:t>
      </w:r>
      <w:r w:rsidRPr="00F20EEB">
        <w:rPr>
          <w:rFonts w:ascii="Palatino Linotype" w:hAnsi="Palatino Linotype" w:cs="Arial"/>
          <w:i/>
        </w:rPr>
        <w:t>Son objetivos de esta Ley:</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Establecer la competencia, operación y funcionamiento del Instituto, en materia de transparencia y acceso a la información;</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b/>
          <w:bCs/>
          <w:i/>
        </w:rPr>
      </w:pP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150. </w:t>
      </w:r>
      <w:r w:rsidRPr="00F20EE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lastRenderedPageBreak/>
        <w:t xml:space="preserve">Artículo 173. </w:t>
      </w:r>
      <w:r w:rsidRPr="00F20EEB">
        <w:rPr>
          <w:rFonts w:ascii="Palatino Linotype" w:hAnsi="Palatino Linotype" w:cs="Arial"/>
          <w:i/>
        </w:rPr>
        <w:t>Sin perjuicio de lo anteriormente establecido, el procedimiento de acceso a la información se rige por los siguientes principios:</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Simplicidad y rapidez;</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Gratuidad del procedimiento; y</w:t>
      </w:r>
    </w:p>
    <w:p w:rsidR="004046E5" w:rsidRPr="00F20EEB" w:rsidRDefault="004046E5" w:rsidP="002B043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III. </w:t>
      </w:r>
      <w:r w:rsidRPr="00F20EEB">
        <w:rPr>
          <w:rFonts w:ascii="Palatino Linotype" w:hAnsi="Palatino Linotype" w:cs="Arial"/>
          <w:i/>
        </w:rPr>
        <w:t>Auxilio y orientación a los particulares.</w:t>
      </w:r>
      <w:r>
        <w:rPr>
          <w:rFonts w:ascii="Palatino Linotype" w:hAnsi="Palatino Linotype" w:cs="Arial"/>
          <w:i/>
        </w:rPr>
        <w:t>”</w:t>
      </w:r>
    </w:p>
    <w:p w:rsidR="004046E5" w:rsidRDefault="004046E5" w:rsidP="004046E5">
      <w:pPr>
        <w:autoSpaceDE w:val="0"/>
        <w:autoSpaceDN w:val="0"/>
        <w:adjustRightInd w:val="0"/>
        <w:spacing w:before="240" w:after="240" w:line="360" w:lineRule="auto"/>
        <w:ind w:right="49"/>
        <w:jc w:val="both"/>
        <w:rPr>
          <w:rFonts w:ascii="Palatino Linotype" w:hAnsi="Palatino Linotype"/>
          <w:sz w:val="24"/>
          <w:szCs w:val="24"/>
        </w:rPr>
      </w:pPr>
      <w:r w:rsidRPr="00150B9A">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150B9A">
        <w:rPr>
          <w:rFonts w:ascii="Palatino Linotype" w:hAnsi="Palatino Linotype"/>
          <w:b/>
          <w:sz w:val="24"/>
          <w:szCs w:val="24"/>
        </w:rPr>
        <w:t>EL SUJETO OBLIGADO</w:t>
      </w:r>
      <w:r w:rsidRPr="00150B9A">
        <w:rPr>
          <w:rFonts w:ascii="Palatino Linotype" w:hAnsi="Palatino Linotype"/>
          <w:sz w:val="24"/>
          <w:szCs w:val="24"/>
        </w:rPr>
        <w:t xml:space="preserve"> sólo proporcionará la información que obra en sus archivos, y como se desprendió del </w:t>
      </w:r>
      <w:r>
        <w:rPr>
          <w:rFonts w:ascii="Palatino Linotype" w:hAnsi="Palatino Linotype"/>
          <w:sz w:val="24"/>
          <w:szCs w:val="24"/>
        </w:rPr>
        <w:t>Informe Justificado</w:t>
      </w:r>
      <w:r w:rsidRPr="00150B9A">
        <w:rPr>
          <w:rFonts w:ascii="Palatino Linotype" w:hAnsi="Palatino Linotype"/>
          <w:sz w:val="24"/>
          <w:szCs w:val="24"/>
        </w:rPr>
        <w:t xml:space="preserve">, no obra en sus archivos </w:t>
      </w:r>
      <w:r w:rsidRPr="00150B9A">
        <w:rPr>
          <w:rFonts w:ascii="Palatino Linotype" w:hAnsi="Palatino Linotype"/>
          <w:color w:val="000000"/>
          <w:sz w:val="24"/>
          <w:szCs w:val="24"/>
        </w:rPr>
        <w:t>la evide</w:t>
      </w:r>
      <w:r>
        <w:rPr>
          <w:rFonts w:ascii="Palatino Linotype" w:hAnsi="Palatino Linotype"/>
          <w:color w:val="000000"/>
          <w:sz w:val="24"/>
          <w:szCs w:val="24"/>
        </w:rPr>
        <w:t>ncia documental correspondiente</w:t>
      </w:r>
      <w:r w:rsidRPr="00150B9A">
        <w:rPr>
          <w:rFonts w:ascii="Palatino Linotype" w:hAnsi="Palatino Linotype"/>
          <w:sz w:val="24"/>
          <w:szCs w:val="24"/>
        </w:rPr>
        <w:t>.</w:t>
      </w:r>
    </w:p>
    <w:p w:rsidR="004046E5" w:rsidRDefault="002B043F" w:rsidP="00772C1D">
      <w:pPr>
        <w:spacing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relación</w:t>
      </w:r>
      <w:r w:rsidR="00DD72A6">
        <w:rPr>
          <w:rFonts w:ascii="Palatino Linotype" w:hAnsi="Palatino Linotype" w:cs="Arial"/>
          <w:sz w:val="24"/>
          <w:szCs w:val="24"/>
          <w:lang w:eastAsia="es-MX"/>
        </w:rPr>
        <w:t>,</w:t>
      </w:r>
      <w:r>
        <w:rPr>
          <w:rFonts w:ascii="Palatino Linotype" w:hAnsi="Palatino Linotype" w:cs="Arial"/>
          <w:sz w:val="24"/>
          <w:szCs w:val="24"/>
          <w:lang w:eastAsia="es-MX"/>
        </w:rPr>
        <w:t xml:space="preserve"> a l</w:t>
      </w:r>
      <w:r w:rsidR="00AA2505">
        <w:rPr>
          <w:rFonts w:ascii="Palatino Linotype" w:hAnsi="Palatino Linotype" w:cs="Arial"/>
          <w:sz w:val="24"/>
          <w:szCs w:val="24"/>
          <w:lang w:eastAsia="es-MX"/>
        </w:rPr>
        <w:t xml:space="preserve">a solicitud referente </w:t>
      </w:r>
      <w:r w:rsidR="00DD72A6">
        <w:rPr>
          <w:rFonts w:ascii="Palatino Linotype" w:hAnsi="Palatino Linotype" w:cs="Arial"/>
          <w:sz w:val="24"/>
          <w:szCs w:val="24"/>
          <w:lang w:eastAsia="es-MX"/>
        </w:rPr>
        <w:t>a</w:t>
      </w:r>
      <w:r w:rsidR="00DD72A6" w:rsidRPr="00DD72A6">
        <w:rPr>
          <w:rFonts w:ascii="Palatino Linotype" w:hAnsi="Palatino Linotype" w:cs="Arial"/>
          <w:sz w:val="24"/>
          <w:szCs w:val="24"/>
          <w:lang w:eastAsia="es-MX"/>
        </w:rPr>
        <w:t xml:space="preserve"> los instrumentos de áreas de donación y equipamiento urbano por los cuales se autorizó en sus diversas et</w:t>
      </w:r>
      <w:r w:rsidR="00DD72A6">
        <w:rPr>
          <w:rFonts w:ascii="Palatino Linotype" w:hAnsi="Palatino Linotype" w:cs="Arial"/>
          <w:sz w:val="24"/>
          <w:szCs w:val="24"/>
          <w:lang w:eastAsia="es-MX"/>
        </w:rPr>
        <w:t>apas y manzanas la construcción; como también, de</w:t>
      </w:r>
      <w:r w:rsidR="00AA2505" w:rsidRPr="00AA2505">
        <w:rPr>
          <w:rFonts w:ascii="Palatino Linotype" w:hAnsi="Palatino Linotype" w:cs="Arial"/>
          <w:sz w:val="24"/>
          <w:szCs w:val="24"/>
          <w:lang w:eastAsia="es-MX"/>
        </w:rPr>
        <w:t xml:space="preserve"> la C</w:t>
      </w:r>
      <w:r w:rsidR="00AA2505">
        <w:rPr>
          <w:rFonts w:ascii="Palatino Linotype" w:hAnsi="Palatino Linotype" w:cs="Arial"/>
          <w:sz w:val="24"/>
          <w:szCs w:val="24"/>
          <w:lang w:eastAsia="es-MX"/>
        </w:rPr>
        <w:t xml:space="preserve">omisión </w:t>
      </w:r>
      <w:r w:rsidR="00AA2505" w:rsidRPr="00AA2505">
        <w:rPr>
          <w:rFonts w:ascii="Palatino Linotype" w:hAnsi="Palatino Linotype" w:cs="Arial"/>
          <w:sz w:val="24"/>
          <w:szCs w:val="24"/>
          <w:lang w:eastAsia="es-MX"/>
        </w:rPr>
        <w:t>A</w:t>
      </w:r>
      <w:r w:rsidR="00AA2505">
        <w:rPr>
          <w:rFonts w:ascii="Palatino Linotype" w:hAnsi="Palatino Linotype" w:cs="Arial"/>
          <w:sz w:val="24"/>
          <w:szCs w:val="24"/>
          <w:lang w:eastAsia="es-MX"/>
        </w:rPr>
        <w:t xml:space="preserve">gua del </w:t>
      </w:r>
      <w:r w:rsidR="00AA2505" w:rsidRPr="00AA2505">
        <w:rPr>
          <w:rFonts w:ascii="Palatino Linotype" w:hAnsi="Palatino Linotype" w:cs="Arial"/>
          <w:sz w:val="24"/>
          <w:szCs w:val="24"/>
          <w:lang w:eastAsia="es-MX"/>
        </w:rPr>
        <w:t>E</w:t>
      </w:r>
      <w:r w:rsidR="00AA2505">
        <w:rPr>
          <w:rFonts w:ascii="Palatino Linotype" w:hAnsi="Palatino Linotype" w:cs="Arial"/>
          <w:sz w:val="24"/>
          <w:szCs w:val="24"/>
          <w:lang w:eastAsia="es-MX"/>
        </w:rPr>
        <w:t xml:space="preserve">stado de </w:t>
      </w:r>
      <w:r w:rsidR="00AA2505" w:rsidRPr="00AA2505">
        <w:rPr>
          <w:rFonts w:ascii="Palatino Linotype" w:hAnsi="Palatino Linotype" w:cs="Arial"/>
          <w:sz w:val="24"/>
          <w:szCs w:val="24"/>
          <w:lang w:eastAsia="es-MX"/>
        </w:rPr>
        <w:t>M</w:t>
      </w:r>
      <w:r w:rsidR="00AA2505">
        <w:rPr>
          <w:rFonts w:ascii="Palatino Linotype" w:hAnsi="Palatino Linotype" w:cs="Arial"/>
          <w:sz w:val="24"/>
          <w:szCs w:val="24"/>
          <w:lang w:eastAsia="es-MX"/>
        </w:rPr>
        <w:t>éxico</w:t>
      </w:r>
      <w:r w:rsidR="00AA2505" w:rsidRPr="00AA2505">
        <w:rPr>
          <w:rFonts w:ascii="Palatino Linotype" w:hAnsi="Palatino Linotype" w:cs="Arial"/>
          <w:sz w:val="24"/>
          <w:szCs w:val="24"/>
          <w:lang w:eastAsia="es-MX"/>
        </w:rPr>
        <w:t xml:space="preserve"> la factibilidad del servicio en cada una de las etapas del proyecto y el respectivo pago en bloque y volúmenes autorizados</w:t>
      </w:r>
      <w:r w:rsidR="00AA2505">
        <w:rPr>
          <w:rFonts w:ascii="Palatino Linotype" w:hAnsi="Palatino Linotype" w:cs="Arial"/>
          <w:sz w:val="24"/>
          <w:szCs w:val="24"/>
          <w:lang w:eastAsia="es-MX"/>
        </w:rPr>
        <w:t xml:space="preserve">, </w:t>
      </w:r>
      <w:r w:rsidR="00AA2505" w:rsidRPr="00DD72A6">
        <w:rPr>
          <w:rFonts w:ascii="Palatino Linotype" w:hAnsi="Palatino Linotype" w:cs="Arial"/>
          <w:b/>
          <w:sz w:val="24"/>
          <w:szCs w:val="24"/>
          <w:lang w:eastAsia="es-MX"/>
        </w:rPr>
        <w:t>EL SUJETO OBLIGADO</w:t>
      </w:r>
      <w:r w:rsidR="00AA2505">
        <w:rPr>
          <w:rFonts w:ascii="Palatino Linotype" w:hAnsi="Palatino Linotype" w:cs="Arial"/>
          <w:sz w:val="24"/>
          <w:szCs w:val="24"/>
          <w:lang w:eastAsia="es-MX"/>
        </w:rPr>
        <w:t xml:space="preserve"> fue omiso en </w:t>
      </w:r>
      <w:r w:rsidR="00DD72A6">
        <w:rPr>
          <w:rFonts w:ascii="Palatino Linotype" w:hAnsi="Palatino Linotype" w:cs="Arial"/>
          <w:sz w:val="24"/>
          <w:szCs w:val="24"/>
          <w:lang w:eastAsia="es-MX"/>
        </w:rPr>
        <w:t xml:space="preserve">pronunciarse respecto a </w:t>
      </w:r>
      <w:r w:rsidR="00AA2505">
        <w:rPr>
          <w:rFonts w:ascii="Palatino Linotype" w:hAnsi="Palatino Linotype" w:cs="Arial"/>
          <w:sz w:val="24"/>
          <w:szCs w:val="24"/>
          <w:lang w:eastAsia="es-MX"/>
        </w:rPr>
        <w:t xml:space="preserve"> la informaci</w:t>
      </w:r>
      <w:r w:rsidR="00DD72A6">
        <w:rPr>
          <w:rFonts w:ascii="Palatino Linotype" w:hAnsi="Palatino Linotype" w:cs="Arial"/>
          <w:sz w:val="24"/>
          <w:szCs w:val="24"/>
          <w:lang w:eastAsia="es-MX"/>
        </w:rPr>
        <w:t xml:space="preserve">ón, </w:t>
      </w:r>
      <w:r w:rsidR="00AA2505">
        <w:rPr>
          <w:rFonts w:ascii="Palatino Linotype" w:hAnsi="Palatino Linotype" w:cs="Arial"/>
          <w:sz w:val="24"/>
          <w:szCs w:val="24"/>
          <w:lang w:eastAsia="es-MX"/>
        </w:rPr>
        <w:t>tanto en re</w:t>
      </w:r>
      <w:r w:rsidR="00DD72A6">
        <w:rPr>
          <w:rFonts w:ascii="Palatino Linotype" w:hAnsi="Palatino Linotype" w:cs="Arial"/>
          <w:sz w:val="24"/>
          <w:szCs w:val="24"/>
          <w:lang w:eastAsia="es-MX"/>
        </w:rPr>
        <w:t>s</w:t>
      </w:r>
      <w:r w:rsidR="00AA2505">
        <w:rPr>
          <w:rFonts w:ascii="Palatino Linotype" w:hAnsi="Palatino Linotype" w:cs="Arial"/>
          <w:sz w:val="24"/>
          <w:szCs w:val="24"/>
          <w:lang w:eastAsia="es-MX"/>
        </w:rPr>
        <w:t>pues</w:t>
      </w:r>
      <w:r w:rsidR="00DD72A6">
        <w:rPr>
          <w:rFonts w:ascii="Palatino Linotype" w:hAnsi="Palatino Linotype" w:cs="Arial"/>
          <w:sz w:val="24"/>
          <w:szCs w:val="24"/>
          <w:lang w:eastAsia="es-MX"/>
        </w:rPr>
        <w:t>t</w:t>
      </w:r>
      <w:r w:rsidR="00AA2505">
        <w:rPr>
          <w:rFonts w:ascii="Palatino Linotype" w:hAnsi="Palatino Linotype" w:cs="Arial"/>
          <w:sz w:val="24"/>
          <w:szCs w:val="24"/>
          <w:lang w:eastAsia="es-MX"/>
        </w:rPr>
        <w:t>a como en Informe Justificado</w:t>
      </w:r>
      <w:r w:rsidR="00DD72A6">
        <w:rPr>
          <w:rFonts w:ascii="Palatino Linotype" w:hAnsi="Palatino Linotype" w:cs="Arial"/>
          <w:sz w:val="24"/>
          <w:szCs w:val="24"/>
          <w:lang w:eastAsia="es-MX"/>
        </w:rPr>
        <w:t>.</w:t>
      </w:r>
    </w:p>
    <w:p w:rsidR="00DD72A6" w:rsidRDefault="00DD72A6" w:rsidP="00772C1D">
      <w:pPr>
        <w:spacing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530225</wp:posOffset>
                </wp:positionV>
                <wp:extent cx="5514975" cy="222885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5514975" cy="2228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98A48" id="Conector recto 23"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41.75pt" to="817.3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" strokecolor="red" strokeweight=".5pt">
                <v:stroke joinstyle="miter"/>
                <w10:wrap anchorx="margin"/>
              </v:line>
            </w:pict>
          </mc:Fallback>
        </mc:AlternateContent>
      </w:r>
      <w:r>
        <w:rPr>
          <w:rFonts w:ascii="Palatino Linotype" w:hAnsi="Palatino Linotype" w:cs="Arial"/>
          <w:sz w:val="24"/>
          <w:szCs w:val="24"/>
          <w:lang w:eastAsia="es-MX"/>
        </w:rPr>
        <w:t>Atento a ello, es importante señalar que la “Gaceta de Gobierno” del Estado de México, donde se autorizó el conjunto urbano en cita, señaló:</w:t>
      </w:r>
    </w:p>
    <w:p w:rsidR="00DD72A6" w:rsidRDefault="00DD72A6" w:rsidP="00772C1D">
      <w:pPr>
        <w:spacing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363B47E1" wp14:editId="7D82107F">
            <wp:extent cx="5612130" cy="2418080"/>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418080"/>
                    </a:xfrm>
                    <a:prstGeom prst="rect">
                      <a:avLst/>
                    </a:prstGeom>
                  </pic:spPr>
                </pic:pic>
              </a:graphicData>
            </a:graphic>
          </wp:inline>
        </w:drawing>
      </w:r>
    </w:p>
    <w:p w:rsidR="004046E5" w:rsidRDefault="00DD72A6" w:rsidP="00772C1D">
      <w:pPr>
        <w:spacing w:line="360" w:lineRule="auto"/>
        <w:jc w:val="both"/>
        <w:rPr>
          <w:rFonts w:ascii="Palatino Linotype" w:hAnsi="Palatino Linotype" w:cs="Arial"/>
          <w:sz w:val="24"/>
          <w:szCs w:val="24"/>
          <w:lang w:eastAsia="es-MX"/>
        </w:rPr>
      </w:pPr>
      <w:r>
        <w:rPr>
          <w:noProof/>
          <w:lang w:eastAsia="es-MX"/>
        </w:rPr>
        <w:drawing>
          <wp:inline distT="0" distB="0" distL="0" distR="0" wp14:anchorId="5A9DCE44" wp14:editId="7330D7DC">
            <wp:extent cx="5612130" cy="229933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299335"/>
                    </a:xfrm>
                    <a:prstGeom prst="rect">
                      <a:avLst/>
                    </a:prstGeom>
                  </pic:spPr>
                </pic:pic>
              </a:graphicData>
            </a:graphic>
          </wp:inline>
        </w:drawing>
      </w:r>
    </w:p>
    <w:p w:rsidR="00DD72A6" w:rsidRDefault="00DD72A6" w:rsidP="00772C1D">
      <w:pPr>
        <w:spacing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cual, se puede apreciar, que la </w:t>
      </w:r>
      <w:proofErr w:type="spellStart"/>
      <w:r>
        <w:rPr>
          <w:rFonts w:ascii="Palatino Linotype" w:hAnsi="Palatino Linotype" w:cs="Arial"/>
          <w:sz w:val="24"/>
          <w:szCs w:val="24"/>
          <w:lang w:eastAsia="es-MX"/>
        </w:rPr>
        <w:t>CAEM</w:t>
      </w:r>
      <w:proofErr w:type="spellEnd"/>
      <w:r>
        <w:rPr>
          <w:rFonts w:ascii="Palatino Linotype" w:hAnsi="Palatino Linotype" w:cs="Arial"/>
          <w:sz w:val="24"/>
          <w:szCs w:val="24"/>
          <w:lang w:eastAsia="es-MX"/>
        </w:rPr>
        <w:t xml:space="preserve">, expidió sus dictámenes y los cuales señalan los números de oficios y que los mimos forman parte del expediente respectivo, </w:t>
      </w:r>
      <w:r w:rsidR="00BF3734">
        <w:rPr>
          <w:rFonts w:ascii="Palatino Linotype" w:hAnsi="Palatino Linotype" w:cs="Arial"/>
          <w:sz w:val="24"/>
          <w:szCs w:val="24"/>
          <w:lang w:eastAsia="es-MX"/>
        </w:rPr>
        <w:t xml:space="preserve">así como, también lo referente a las áreas de donación, </w:t>
      </w:r>
      <w:r>
        <w:rPr>
          <w:rFonts w:ascii="Palatino Linotype" w:hAnsi="Palatino Linotype" w:cs="Arial"/>
          <w:sz w:val="24"/>
          <w:szCs w:val="24"/>
          <w:lang w:eastAsia="es-MX"/>
        </w:rPr>
        <w:t>sin pe</w:t>
      </w:r>
      <w:r w:rsidR="00D548AF">
        <w:rPr>
          <w:rFonts w:ascii="Palatino Linotype" w:hAnsi="Palatino Linotype" w:cs="Arial"/>
          <w:sz w:val="24"/>
          <w:szCs w:val="24"/>
          <w:lang w:eastAsia="es-MX"/>
        </w:rPr>
        <w:t>rder de vista que quien autorizó</w:t>
      </w:r>
      <w:r>
        <w:rPr>
          <w:rFonts w:ascii="Palatino Linotype" w:hAnsi="Palatino Linotype" w:cs="Arial"/>
          <w:sz w:val="24"/>
          <w:szCs w:val="24"/>
          <w:lang w:eastAsia="es-MX"/>
        </w:rPr>
        <w:t xml:space="preserve"> dicho conjunto urbano es la Secretaría de Desarrollo Urbano y Obras Públicas</w:t>
      </w:r>
      <w:r w:rsidR="00BF3734">
        <w:rPr>
          <w:rFonts w:ascii="Palatino Linotype" w:hAnsi="Palatino Linotype" w:cs="Arial"/>
          <w:sz w:val="24"/>
          <w:szCs w:val="24"/>
          <w:lang w:eastAsia="es-MX"/>
        </w:rPr>
        <w:t xml:space="preserve"> ahora Secretaría de Desarrollo Urbano y Metropolitano,</w:t>
      </w:r>
      <w:r>
        <w:rPr>
          <w:rFonts w:ascii="Palatino Linotype" w:hAnsi="Palatino Linotype" w:cs="Arial"/>
          <w:sz w:val="24"/>
          <w:szCs w:val="24"/>
          <w:lang w:eastAsia="es-MX"/>
        </w:rPr>
        <w:t xml:space="preserve"> por lo que se dejan a salvo los derechos del particular para que realice la solicitud de acceso que considere pertinente ante el Sujeto Obligado Competente.</w:t>
      </w:r>
    </w:p>
    <w:p w:rsidR="006735D2" w:rsidRPr="00CA2981" w:rsidRDefault="006735D2" w:rsidP="006735D2">
      <w:pPr>
        <w:autoSpaceDE w:val="0"/>
        <w:autoSpaceDN w:val="0"/>
        <w:adjustRightInd w:val="0"/>
        <w:spacing w:line="360" w:lineRule="auto"/>
        <w:jc w:val="both"/>
        <w:rPr>
          <w:rFonts w:ascii="Palatino Linotype" w:hAnsi="Palatino Linotype"/>
          <w:sz w:val="24"/>
          <w:szCs w:val="24"/>
        </w:rPr>
      </w:pPr>
      <w:r w:rsidRPr="00CA2981">
        <w:rPr>
          <w:rFonts w:ascii="Palatino Linotype" w:hAnsi="Palatino Linotype" w:cs="Arial"/>
          <w:sz w:val="24"/>
          <w:szCs w:val="24"/>
          <w:lang w:eastAsia="es-MX"/>
        </w:rPr>
        <w:t xml:space="preserve">Por otro lado, en razón y como solicitó los dictámenes referentes a Desarrollo </w:t>
      </w:r>
      <w:r w:rsidRPr="00CA2981">
        <w:rPr>
          <w:rFonts w:ascii="Palatino Linotype" w:hAnsi="Palatino Linotype"/>
          <w:sz w:val="24"/>
          <w:szCs w:val="24"/>
        </w:rPr>
        <w:t xml:space="preserve">Urbano, Protección Civil, y Vialidad, si bien el particular no se pronunció sobre los </w:t>
      </w:r>
      <w:r w:rsidRPr="00CA2981">
        <w:rPr>
          <w:rFonts w:ascii="Palatino Linotype" w:hAnsi="Palatino Linotype"/>
          <w:sz w:val="24"/>
          <w:szCs w:val="24"/>
        </w:rPr>
        <w:lastRenderedPageBreak/>
        <w:t>mismos en las razones y motivos de inconformidad planteados en el presente recurso</w:t>
      </w:r>
      <w:r w:rsidRPr="00CA2981">
        <w:rPr>
          <w:rFonts w:ascii="Palatino Linotype" w:hAnsi="Palatino Linotype" w:cs="Arial"/>
          <w:sz w:val="24"/>
          <w:szCs w:val="24"/>
        </w:rPr>
        <w:t xml:space="preserve">, se considera que </w:t>
      </w:r>
      <w:r w:rsidRPr="00CA2981">
        <w:rPr>
          <w:rFonts w:ascii="Palatino Linotype" w:hAnsi="Palatino Linotype" w:cs="Arial"/>
          <w:b/>
          <w:sz w:val="24"/>
          <w:szCs w:val="24"/>
        </w:rPr>
        <w:t>EL RECURRENTE</w:t>
      </w:r>
      <w:r w:rsidRPr="00CA2981">
        <w:rPr>
          <w:rFonts w:ascii="Palatino Linotype" w:hAnsi="Palatino Linotype" w:cs="Arial"/>
          <w:sz w:val="24"/>
          <w:szCs w:val="24"/>
        </w:rPr>
        <w:t xml:space="preserve"> consintió parte de la respuesta. </w:t>
      </w:r>
      <w:r w:rsidRPr="00CA2981">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w:t>
      </w:r>
      <w:proofErr w:type="spellStart"/>
      <w:r w:rsidRPr="00CA2981">
        <w:rPr>
          <w:rFonts w:ascii="Palatino Linotype" w:hAnsi="Palatino Linotype"/>
          <w:sz w:val="24"/>
          <w:szCs w:val="24"/>
        </w:rPr>
        <w:t>J.7</w:t>
      </w:r>
      <w:proofErr w:type="spellEnd"/>
      <w:r w:rsidRPr="00CA2981">
        <w:rPr>
          <w:rFonts w:ascii="Palatino Linotype" w:hAnsi="Palatino Linotype"/>
          <w:sz w:val="24"/>
          <w:szCs w:val="24"/>
        </w:rPr>
        <w:t>/91, publicada en el Semanario Judicial de la Federación y su Gaceta bajo el número de registro 174,177, que establece lo siguiente:</w:t>
      </w:r>
    </w:p>
    <w:p w:rsidR="006735D2" w:rsidRPr="00CA2981" w:rsidRDefault="006735D2" w:rsidP="006735D2">
      <w:pPr>
        <w:spacing w:before="100" w:beforeAutospacing="1" w:after="100" w:afterAutospacing="1" w:line="276" w:lineRule="auto"/>
        <w:ind w:left="851" w:right="900"/>
        <w:jc w:val="both"/>
        <w:rPr>
          <w:rFonts w:ascii="Palatino Linotype" w:hAnsi="Palatino Linotype"/>
        </w:rPr>
      </w:pPr>
      <w:r w:rsidRPr="00CA2981">
        <w:rPr>
          <w:rFonts w:ascii="Palatino Linotype" w:hAnsi="Palatino Linotype"/>
        </w:rPr>
        <w:t>“</w:t>
      </w:r>
      <w:r w:rsidRPr="00CA2981">
        <w:rPr>
          <w:rFonts w:ascii="Palatino Linotype" w:hAnsi="Palatino Linotype"/>
          <w:b/>
          <w:i/>
        </w:rPr>
        <w:t>REVISIÓN EN AMPARO. LOS RESOLUTIVOS NO COMBATIDOS DEBEN DECLARARSE FIRMES</w:t>
      </w:r>
      <w:r w:rsidRPr="00CA2981">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735D2" w:rsidRPr="00CA2981" w:rsidRDefault="006735D2" w:rsidP="006735D2">
      <w:pPr>
        <w:spacing w:before="100" w:beforeAutospacing="1" w:after="100" w:afterAutospacing="1" w:line="360" w:lineRule="auto"/>
        <w:jc w:val="both"/>
        <w:rPr>
          <w:rFonts w:ascii="Palatino Linotype" w:hAnsi="Palatino Linotype"/>
          <w:sz w:val="24"/>
          <w:szCs w:val="24"/>
        </w:rPr>
      </w:pPr>
      <w:r w:rsidRPr="00CA2981">
        <w:rPr>
          <w:rFonts w:ascii="Palatino Linotype" w:hAnsi="Palatino Linotype"/>
          <w:sz w:val="24"/>
          <w:szCs w:val="24"/>
        </w:rPr>
        <w:t xml:space="preserve">Así, en razón de que información proporcionada a la solicitud y de la que no expresó inconformidad, debe declararse consentida por el hoy </w:t>
      </w:r>
      <w:r w:rsidRPr="00CA2981">
        <w:rPr>
          <w:rFonts w:ascii="Palatino Linotype" w:hAnsi="Palatino Linotype"/>
          <w:b/>
          <w:sz w:val="24"/>
          <w:szCs w:val="24"/>
        </w:rPr>
        <w:t>RECURRENTE</w:t>
      </w:r>
      <w:r w:rsidRPr="00CA2981">
        <w:rPr>
          <w:rFonts w:ascii="Palatino Linotype" w:hAnsi="Palatino Linotype"/>
          <w:sz w:val="24"/>
          <w:szCs w:val="24"/>
        </w:rPr>
        <w:t xml:space="preserve">,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w:t>
      </w:r>
      <w:proofErr w:type="spellStart"/>
      <w:r w:rsidRPr="00CA2981">
        <w:rPr>
          <w:rFonts w:ascii="Palatino Linotype" w:hAnsi="Palatino Linotype"/>
          <w:sz w:val="24"/>
          <w:szCs w:val="24"/>
        </w:rPr>
        <w:t>VI.3o.C</w:t>
      </w:r>
      <w:proofErr w:type="spellEnd"/>
      <w:r w:rsidRPr="00CA2981">
        <w:rPr>
          <w:rFonts w:ascii="Palatino Linotype" w:hAnsi="Palatino Linotype"/>
          <w:sz w:val="24"/>
          <w:szCs w:val="24"/>
        </w:rPr>
        <w:t>. J/60, publicada en el Semanario Judicial de la Federación y su Gaceta bajo el número de registro 176,608 que a la letra dice:</w:t>
      </w:r>
    </w:p>
    <w:p w:rsidR="006735D2" w:rsidRPr="00CA2981" w:rsidRDefault="006735D2" w:rsidP="006735D2">
      <w:pPr>
        <w:spacing w:line="276" w:lineRule="auto"/>
        <w:ind w:left="851" w:right="900"/>
        <w:jc w:val="both"/>
        <w:rPr>
          <w:rFonts w:ascii="Palatino Linotype" w:hAnsi="Palatino Linotype"/>
          <w:i/>
        </w:rPr>
      </w:pPr>
      <w:r w:rsidRPr="00CA2981">
        <w:rPr>
          <w:rFonts w:ascii="Palatino Linotype" w:hAnsi="Palatino Linotype"/>
          <w:i/>
        </w:rPr>
        <w:t>“</w:t>
      </w:r>
      <w:r w:rsidRPr="00CA2981">
        <w:rPr>
          <w:rFonts w:ascii="Palatino Linotype" w:hAnsi="Palatino Linotype"/>
          <w:b/>
          <w:i/>
        </w:rPr>
        <w:t>ACTOS CONSENTIDOS. SON LOS QUE NO SE IMPUGNAN MEDIANTE EL RECURSO IDÓNEO</w:t>
      </w:r>
      <w:r w:rsidRPr="00CA2981">
        <w:rPr>
          <w:rFonts w:ascii="Palatino Linotype" w:hAnsi="Palatino Linotype"/>
          <w:i/>
        </w:rPr>
        <w:t xml:space="preserve">. Debe reputarse como consentido el acto </w:t>
      </w:r>
      <w:r w:rsidRPr="00CA2981">
        <w:rPr>
          <w:rFonts w:ascii="Palatino Linotype" w:hAnsi="Palatino Linotype"/>
          <w:i/>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735D2" w:rsidRPr="00CA2981" w:rsidRDefault="006735D2" w:rsidP="006735D2">
      <w:pPr>
        <w:autoSpaceDE w:val="0"/>
        <w:autoSpaceDN w:val="0"/>
        <w:adjustRightInd w:val="0"/>
        <w:spacing w:line="360" w:lineRule="auto"/>
        <w:ind w:right="49"/>
        <w:jc w:val="both"/>
        <w:rPr>
          <w:rFonts w:ascii="Palatino Linotype" w:eastAsiaTheme="minorEastAsia" w:hAnsi="Palatino Linotype" w:cs="Arial"/>
          <w:sz w:val="10"/>
          <w:szCs w:val="24"/>
        </w:rPr>
      </w:pPr>
    </w:p>
    <w:p w:rsidR="006735D2" w:rsidRDefault="006735D2" w:rsidP="00772C1D">
      <w:pPr>
        <w:spacing w:line="360" w:lineRule="auto"/>
        <w:jc w:val="both"/>
        <w:rPr>
          <w:rFonts w:ascii="Palatino Linotype" w:hAnsi="Palatino Linotype" w:cs="Arial"/>
          <w:sz w:val="24"/>
          <w:szCs w:val="24"/>
          <w:lang w:eastAsia="es-MX"/>
        </w:rPr>
      </w:pPr>
      <w:r w:rsidRPr="00CA2981">
        <w:rPr>
          <w:rFonts w:ascii="Palatino Linotype" w:hAnsi="Palatino Linotype" w:cs="Arial"/>
          <w:sz w:val="24"/>
          <w:szCs w:val="24"/>
          <w:lang w:eastAsia="es-MX"/>
        </w:rPr>
        <w:t>Sin embargo, no debe perderse de vista, que para un pleno ejercicio Constitucional de derecho de acceso a la información pública, se dejan a salvo los derechos del particular, con el objeto de que realice las solicitudes que considere pertinentes ante el Sujeto Obligado Competente, que en el caos particular quedó asentado que la Dependencia que autorizó la construcción del fraccionamiento en estudio es la Secretaría de Desarrollo Urbano y Obras Públicas.</w:t>
      </w:r>
    </w:p>
    <w:p w:rsidR="00EB4181" w:rsidRPr="00A446F3" w:rsidRDefault="00EB4181" w:rsidP="00EB4181">
      <w:pPr>
        <w:spacing w:before="200" w:after="200" w:line="360" w:lineRule="auto"/>
        <w:jc w:val="both"/>
        <w:rPr>
          <w:rFonts w:ascii="Palatino Linotype" w:eastAsia="Calibri" w:hAnsi="Palatino Linotype" w:cs="Arial"/>
          <w:sz w:val="24"/>
          <w:szCs w:val="24"/>
        </w:rPr>
      </w:pPr>
      <w:r w:rsidRPr="00A446F3">
        <w:rPr>
          <w:rFonts w:ascii="Palatino Linotype" w:hAnsi="Palatino Linotype" w:cs="Arial"/>
          <w:sz w:val="24"/>
          <w:szCs w:val="24"/>
        </w:rPr>
        <w:t xml:space="preserve">Establecido lo </w:t>
      </w:r>
      <w:r w:rsidRPr="00A446F3">
        <w:rPr>
          <w:rFonts w:ascii="Palatino Linotype" w:hAnsi="Palatino Linotype" w:cs="Arial"/>
          <w:sz w:val="24"/>
          <w:szCs w:val="24"/>
          <w:lang w:val="es-ES_tradnl"/>
        </w:rPr>
        <w:t>anterior</w:t>
      </w:r>
      <w:r w:rsidRPr="00A446F3">
        <w:rPr>
          <w:rFonts w:ascii="Palatino Linotype" w:hAnsi="Palatino Linotype" w:cs="Arial"/>
          <w:sz w:val="24"/>
          <w:szCs w:val="24"/>
        </w:rPr>
        <w:t xml:space="preserve">, esta Ponencia </w:t>
      </w:r>
      <w:proofErr w:type="spellStart"/>
      <w:r w:rsidRPr="00A446F3">
        <w:rPr>
          <w:rFonts w:ascii="Palatino Linotype" w:hAnsi="Palatino Linotype" w:cs="Arial"/>
          <w:sz w:val="24"/>
          <w:szCs w:val="24"/>
        </w:rPr>
        <w:t>Resolutora</w:t>
      </w:r>
      <w:proofErr w:type="spellEnd"/>
      <w:r w:rsidRPr="00A446F3">
        <w:rPr>
          <w:rFonts w:ascii="Palatino Linotype" w:hAnsi="Palatino Linotype" w:cs="Arial"/>
          <w:sz w:val="24"/>
          <w:szCs w:val="24"/>
        </w:rPr>
        <w:t xml:space="preserve"> advierte que </w:t>
      </w:r>
      <w:r w:rsidRPr="00A446F3">
        <w:rPr>
          <w:rFonts w:ascii="Palatino Linotype" w:hAnsi="Palatino Linotype"/>
          <w:sz w:val="24"/>
          <w:szCs w:val="24"/>
        </w:rPr>
        <w:t>resultan</w:t>
      </w:r>
      <w:r>
        <w:rPr>
          <w:rFonts w:ascii="Palatino Linotype" w:hAnsi="Palatino Linotype"/>
          <w:sz w:val="24"/>
          <w:szCs w:val="24"/>
        </w:rPr>
        <w:t xml:space="preserve"> </w:t>
      </w:r>
      <w:r w:rsidRPr="00155CD6">
        <w:rPr>
          <w:rFonts w:ascii="Palatino Linotype" w:hAnsi="Palatino Linotype"/>
          <w:b/>
          <w:sz w:val="24"/>
          <w:szCs w:val="24"/>
        </w:rPr>
        <w:t>parcialmente</w:t>
      </w:r>
      <w:r w:rsidRPr="00A446F3">
        <w:rPr>
          <w:rFonts w:ascii="Palatino Linotype" w:hAnsi="Palatino Linotype"/>
          <w:sz w:val="24"/>
          <w:szCs w:val="24"/>
        </w:rPr>
        <w:t xml:space="preserve"> </w:t>
      </w:r>
      <w:r w:rsidRPr="00A446F3">
        <w:rPr>
          <w:rFonts w:ascii="Palatino Linotype" w:hAnsi="Palatino Linotype"/>
          <w:b/>
          <w:sz w:val="24"/>
          <w:szCs w:val="24"/>
        </w:rPr>
        <w:t xml:space="preserve">fundadas </w:t>
      </w:r>
      <w:r w:rsidRPr="00A446F3">
        <w:rPr>
          <w:rFonts w:ascii="Palatino Linotype" w:hAnsi="Palatino Linotype" w:cs="Arial"/>
          <w:sz w:val="24"/>
          <w:szCs w:val="24"/>
        </w:rPr>
        <w:t xml:space="preserve">las </w:t>
      </w:r>
      <w:r w:rsidRPr="00A446F3">
        <w:rPr>
          <w:rFonts w:ascii="Palatino Linotype" w:hAnsi="Palatino Linotype"/>
          <w:sz w:val="24"/>
          <w:szCs w:val="24"/>
        </w:rPr>
        <w:t>razones</w:t>
      </w:r>
      <w:r w:rsidRPr="00A446F3">
        <w:rPr>
          <w:rFonts w:ascii="Palatino Linotype" w:hAnsi="Palatino Linotype" w:cs="Arial"/>
          <w:sz w:val="24"/>
          <w:szCs w:val="24"/>
        </w:rPr>
        <w:t xml:space="preserve"> o motivos de </w:t>
      </w:r>
      <w:r w:rsidRPr="00A446F3">
        <w:rPr>
          <w:rFonts w:ascii="Palatino Linotype" w:hAnsi="Palatino Linotype"/>
          <w:sz w:val="24"/>
          <w:szCs w:val="24"/>
        </w:rPr>
        <w:t xml:space="preserve">inconformidad expuestas por </w:t>
      </w:r>
      <w:r>
        <w:rPr>
          <w:rFonts w:ascii="Palatino Linotype" w:hAnsi="Palatino Linotype" w:cs="Arial"/>
          <w:b/>
          <w:sz w:val="24"/>
          <w:szCs w:val="24"/>
        </w:rPr>
        <w:t>LA</w:t>
      </w:r>
      <w:r w:rsidRPr="00A446F3">
        <w:rPr>
          <w:rFonts w:ascii="Palatino Linotype" w:hAnsi="Palatino Linotype" w:cs="Arial"/>
          <w:b/>
          <w:sz w:val="24"/>
          <w:szCs w:val="24"/>
        </w:rPr>
        <w:t xml:space="preserve"> RECURRENTE</w:t>
      </w:r>
      <w:r>
        <w:rPr>
          <w:rFonts w:ascii="Palatino Linotype" w:hAnsi="Palatino Linotype"/>
          <w:sz w:val="24"/>
          <w:szCs w:val="24"/>
        </w:rPr>
        <w:t xml:space="preserve">; por lo que, </w:t>
      </w:r>
      <w:r w:rsidRPr="00A446F3">
        <w:rPr>
          <w:rFonts w:ascii="Palatino Linotype" w:eastAsia="Calibri" w:hAnsi="Palatino Linotype" w:cs="Arial"/>
          <w:sz w:val="24"/>
          <w:szCs w:val="24"/>
        </w:rPr>
        <w:t>de conformidad con el artículo 186, fracción I</w:t>
      </w:r>
      <w:r>
        <w:rPr>
          <w:rFonts w:ascii="Palatino Linotype" w:eastAsia="Calibri" w:hAnsi="Palatino Linotype" w:cs="Arial"/>
          <w:sz w:val="24"/>
          <w:szCs w:val="24"/>
        </w:rPr>
        <w:t>I</w:t>
      </w:r>
      <w:r w:rsidRPr="00A446F3">
        <w:rPr>
          <w:rFonts w:ascii="Palatino Linotype" w:eastAsia="Calibri" w:hAnsi="Palatino Linotype" w:cs="Arial"/>
          <w:sz w:val="24"/>
          <w:szCs w:val="24"/>
        </w:rPr>
        <w:t xml:space="preserve">I de la Ley de Transparencia y Acceso a la Información Pública del Estado de México y Municipios, se determina </w:t>
      </w:r>
      <w:r>
        <w:rPr>
          <w:rFonts w:ascii="Palatino Linotype" w:eastAsia="Calibri" w:hAnsi="Palatino Linotype" w:cs="Arial"/>
          <w:b/>
          <w:sz w:val="24"/>
          <w:szCs w:val="24"/>
        </w:rPr>
        <w:t>MODIFICAR</w:t>
      </w:r>
      <w:r w:rsidRPr="00A446F3">
        <w:rPr>
          <w:rFonts w:ascii="Palatino Linotype" w:eastAsia="Calibri" w:hAnsi="Palatino Linotype" w:cs="Arial"/>
          <w:sz w:val="24"/>
          <w:szCs w:val="24"/>
        </w:rPr>
        <w:t xml:space="preserve"> la respuesta del </w:t>
      </w:r>
      <w:r w:rsidRPr="00A446F3">
        <w:rPr>
          <w:rFonts w:ascii="Palatino Linotype" w:eastAsia="Calibri" w:hAnsi="Palatino Linotype" w:cs="Arial"/>
          <w:b/>
          <w:sz w:val="24"/>
          <w:szCs w:val="24"/>
        </w:rPr>
        <w:t>SUJETO OBLIGADO</w:t>
      </w:r>
      <w:r w:rsidRPr="00A446F3">
        <w:rPr>
          <w:rFonts w:ascii="Palatino Linotype" w:eastAsia="Calibri" w:hAnsi="Palatino Linotype" w:cs="Arial"/>
          <w:sz w:val="24"/>
          <w:szCs w:val="24"/>
        </w:rPr>
        <w:t>.</w:t>
      </w:r>
    </w:p>
    <w:p w:rsidR="00EB4181" w:rsidRDefault="00EB4181" w:rsidP="00EB4181">
      <w:pPr>
        <w:widowControl w:val="0"/>
        <w:autoSpaceDE w:val="0"/>
        <w:autoSpaceDN w:val="0"/>
        <w:adjustRightInd w:val="0"/>
        <w:spacing w:before="240" w:after="120" w:line="360" w:lineRule="auto"/>
        <w:jc w:val="both"/>
        <w:rPr>
          <w:rFonts w:ascii="Palatino Linotype" w:hAnsi="Palatino Linotype" w:cs="Arial"/>
          <w:sz w:val="24"/>
          <w:szCs w:val="24"/>
        </w:rPr>
      </w:pPr>
      <w:r w:rsidRPr="00A446F3">
        <w:rPr>
          <w:rFonts w:ascii="Palatino Linotype" w:hAnsi="Palatino Linotype" w:cs="Arial"/>
          <w:sz w:val="24"/>
          <w:szCs w:val="24"/>
        </w:rPr>
        <w:t xml:space="preserve">Así, con fundamento en lo prescrito en los artículos 5, </w:t>
      </w:r>
      <w:r w:rsidRPr="00A446F3">
        <w:rPr>
          <w:rFonts w:ascii="Palatino Linotype" w:hAnsi="Palatino Linotype"/>
          <w:sz w:val="24"/>
          <w:szCs w:val="24"/>
        </w:rPr>
        <w:t>párrafos vigésimo</w:t>
      </w:r>
      <w:r>
        <w:rPr>
          <w:rFonts w:ascii="Palatino Linotype" w:hAnsi="Palatino Linotype"/>
          <w:sz w:val="24"/>
          <w:szCs w:val="24"/>
        </w:rPr>
        <w:t xml:space="preserve"> segundo</w:t>
      </w:r>
      <w:r w:rsidRPr="00A446F3">
        <w:rPr>
          <w:rFonts w:ascii="Palatino Linotype" w:hAnsi="Palatino Linotype"/>
          <w:sz w:val="24"/>
          <w:szCs w:val="24"/>
        </w:rPr>
        <w:t xml:space="preserve">, vigésimo </w:t>
      </w:r>
      <w:r>
        <w:rPr>
          <w:rFonts w:ascii="Palatino Linotype" w:hAnsi="Palatino Linotype"/>
          <w:sz w:val="24"/>
          <w:szCs w:val="24"/>
        </w:rPr>
        <w:t>tercero</w:t>
      </w:r>
      <w:r w:rsidRPr="00A446F3">
        <w:rPr>
          <w:rFonts w:ascii="Palatino Linotype" w:hAnsi="Palatino Linotype"/>
          <w:sz w:val="24"/>
          <w:szCs w:val="24"/>
        </w:rPr>
        <w:t xml:space="preserve"> y vigésimo </w:t>
      </w:r>
      <w:r>
        <w:rPr>
          <w:rFonts w:ascii="Palatino Linotype" w:hAnsi="Palatino Linotype"/>
          <w:sz w:val="24"/>
          <w:szCs w:val="24"/>
        </w:rPr>
        <w:t>cuarto</w:t>
      </w:r>
      <w:r w:rsidRPr="00A446F3">
        <w:rPr>
          <w:rFonts w:ascii="Palatino Linotype" w:hAnsi="Palatino Linotype"/>
          <w:sz w:val="24"/>
          <w:szCs w:val="24"/>
        </w:rPr>
        <w:t>, fracciones IV y V</w:t>
      </w:r>
      <w:r w:rsidRPr="00A446F3">
        <w:rPr>
          <w:rFonts w:ascii="Palatino Linotype" w:hAnsi="Palatino Linotype" w:cs="Arial"/>
          <w:sz w:val="24"/>
          <w:szCs w:val="24"/>
        </w:rPr>
        <w:t xml:space="preserve"> de la Constitución Política del Estado Libre y Soberano de México; </w:t>
      </w:r>
      <w:r w:rsidRPr="00A446F3">
        <w:rPr>
          <w:rFonts w:ascii="Palatino Linotype" w:hAnsi="Palatino Linotype"/>
          <w:sz w:val="24"/>
          <w:szCs w:val="24"/>
        </w:rPr>
        <w:t xml:space="preserve">2, fracción II, 9, </w:t>
      </w:r>
      <w:r w:rsidRPr="00A446F3">
        <w:rPr>
          <w:rFonts w:ascii="Palatino Linotype" w:hAnsi="Palatino Linotype" w:cs="Arial"/>
          <w:sz w:val="24"/>
          <w:szCs w:val="24"/>
          <w:lang w:val="es-ES_tradnl"/>
        </w:rPr>
        <w:t>29</w:t>
      </w:r>
      <w:r w:rsidRPr="00A446F3">
        <w:rPr>
          <w:rFonts w:ascii="Palatino Linotype" w:hAnsi="Palatino Linotype"/>
          <w:sz w:val="24"/>
          <w:szCs w:val="24"/>
        </w:rPr>
        <w:t>, 36, fracciones I y II, 176, 178, 179, 181, 185, fracción I, 186 y 188</w:t>
      </w:r>
      <w:r w:rsidRPr="00A446F3">
        <w:rPr>
          <w:rFonts w:ascii="Palatino Linotype" w:hAnsi="Palatino Linotype" w:cs="Arial"/>
          <w:sz w:val="24"/>
          <w:szCs w:val="24"/>
        </w:rPr>
        <w:t xml:space="preserve"> de la Ley de Transparencia y Acceso a la Información Pública del Estado de México y Municipios, este Pleno:</w:t>
      </w:r>
    </w:p>
    <w:p w:rsidR="00EB4181" w:rsidRPr="00A446F3" w:rsidRDefault="00EB4181" w:rsidP="00EB4181">
      <w:pPr>
        <w:spacing w:before="240" w:after="240" w:line="360" w:lineRule="auto"/>
        <w:jc w:val="center"/>
        <w:rPr>
          <w:rFonts w:ascii="Palatino Linotype" w:hAnsi="Palatino Linotype"/>
          <w:b/>
          <w:sz w:val="28"/>
        </w:rPr>
      </w:pPr>
      <w:r w:rsidRPr="00A446F3">
        <w:rPr>
          <w:rFonts w:ascii="Palatino Linotype" w:hAnsi="Palatino Linotype"/>
          <w:b/>
          <w:sz w:val="28"/>
        </w:rPr>
        <w:t>R E S U E L V E</w:t>
      </w:r>
    </w:p>
    <w:p w:rsidR="00EB4181" w:rsidRPr="00841BA1" w:rsidRDefault="00EB4181" w:rsidP="00EB4181">
      <w:pPr>
        <w:spacing w:line="360" w:lineRule="auto"/>
        <w:jc w:val="both"/>
        <w:rPr>
          <w:rFonts w:ascii="Palatino Linotype" w:hAnsi="Palatino Linotype" w:cs="Arial"/>
          <w:sz w:val="24"/>
          <w:szCs w:val="24"/>
        </w:rPr>
      </w:pPr>
      <w:r>
        <w:rPr>
          <w:rFonts w:ascii="Palatino Linotype" w:hAnsi="Palatino Linotype" w:cs="Arial"/>
          <w:b/>
          <w:sz w:val="28"/>
          <w:szCs w:val="28"/>
        </w:rPr>
        <w:t xml:space="preserve">PRIMERO. </w:t>
      </w:r>
      <w:r w:rsidRPr="00841BA1">
        <w:rPr>
          <w:rFonts w:ascii="Palatino Linotype" w:hAnsi="Palatino Linotype" w:cs="Arial"/>
          <w:sz w:val="24"/>
          <w:szCs w:val="24"/>
        </w:rPr>
        <w:t xml:space="preserve">Resultan </w:t>
      </w:r>
      <w:r w:rsidRPr="00EB4181">
        <w:rPr>
          <w:rFonts w:ascii="Palatino Linotype" w:hAnsi="Palatino Linotype" w:cs="Arial"/>
          <w:b/>
          <w:sz w:val="24"/>
          <w:szCs w:val="24"/>
        </w:rPr>
        <w:t>parcialmente</w:t>
      </w:r>
      <w:r>
        <w:rPr>
          <w:rFonts w:ascii="Palatino Linotype" w:hAnsi="Palatino Linotype" w:cs="Arial"/>
          <w:sz w:val="24"/>
          <w:szCs w:val="24"/>
        </w:rPr>
        <w:t xml:space="preserve"> </w:t>
      </w:r>
      <w:r w:rsidRPr="00841BA1">
        <w:rPr>
          <w:rFonts w:ascii="Palatino Linotype" w:hAnsi="Palatino Linotype" w:cs="Arial"/>
          <w:b/>
          <w:sz w:val="24"/>
          <w:szCs w:val="24"/>
        </w:rPr>
        <w:t>fundadas</w:t>
      </w:r>
      <w:r w:rsidRPr="00841BA1">
        <w:rPr>
          <w:rFonts w:ascii="Palatino Linotype" w:hAnsi="Palatino Linotype" w:cs="Arial"/>
          <w:sz w:val="24"/>
          <w:szCs w:val="24"/>
        </w:rPr>
        <w:t xml:space="preserve"> las razones o motivos de inconformidad planteadas por </w:t>
      </w:r>
      <w:r>
        <w:rPr>
          <w:rFonts w:ascii="Palatino Linotype" w:hAnsi="Palatino Linotype" w:cs="Arial"/>
          <w:b/>
          <w:sz w:val="24"/>
          <w:szCs w:val="24"/>
        </w:rPr>
        <w:t>EL</w:t>
      </w:r>
      <w:r w:rsidRPr="00841BA1">
        <w:rPr>
          <w:rFonts w:ascii="Palatino Linotype" w:hAnsi="Palatino Linotype" w:cs="Arial"/>
          <w:b/>
          <w:sz w:val="24"/>
          <w:szCs w:val="24"/>
        </w:rPr>
        <w:t xml:space="preserve"> RECURRENTE</w:t>
      </w:r>
      <w:r w:rsidRPr="00841BA1">
        <w:rPr>
          <w:rFonts w:ascii="Palatino Linotype" w:hAnsi="Palatino Linotype" w:cs="Arial"/>
          <w:sz w:val="24"/>
          <w:szCs w:val="24"/>
        </w:rPr>
        <w:t xml:space="preserve"> en el recurso de revisión </w:t>
      </w:r>
      <w:r w:rsidRPr="00841BA1">
        <w:rPr>
          <w:rFonts w:ascii="Palatino Linotype" w:hAnsi="Palatino Linotype" w:cs="Arial"/>
          <w:b/>
          <w:sz w:val="24"/>
          <w:szCs w:val="24"/>
        </w:rPr>
        <w:lastRenderedPageBreak/>
        <w:t>0</w:t>
      </w:r>
      <w:r>
        <w:rPr>
          <w:rFonts w:ascii="Palatino Linotype" w:hAnsi="Palatino Linotype" w:cs="Arial"/>
          <w:b/>
          <w:sz w:val="24"/>
          <w:szCs w:val="24"/>
        </w:rPr>
        <w:t>6657</w:t>
      </w:r>
      <w:r w:rsidRPr="00841BA1">
        <w:rPr>
          <w:rFonts w:ascii="Palatino Linotype" w:hAnsi="Palatino Linotype" w:cs="Arial"/>
          <w:b/>
          <w:sz w:val="24"/>
          <w:szCs w:val="24"/>
        </w:rPr>
        <w:t>/</w:t>
      </w:r>
      <w:proofErr w:type="spellStart"/>
      <w:r w:rsidRPr="00841BA1">
        <w:rPr>
          <w:rFonts w:ascii="Palatino Linotype" w:hAnsi="Palatino Linotype" w:cs="Arial"/>
          <w:b/>
          <w:sz w:val="24"/>
          <w:szCs w:val="24"/>
        </w:rPr>
        <w:t>INFOEM</w:t>
      </w:r>
      <w:proofErr w:type="spellEnd"/>
      <w:r w:rsidRPr="00841BA1">
        <w:rPr>
          <w:rFonts w:ascii="Palatino Linotype" w:hAnsi="Palatino Linotype" w:cs="Arial"/>
          <w:b/>
          <w:sz w:val="24"/>
          <w:szCs w:val="24"/>
        </w:rPr>
        <w:t>/IP/</w:t>
      </w:r>
      <w:proofErr w:type="spellStart"/>
      <w:r w:rsidRPr="00841BA1">
        <w:rPr>
          <w:rFonts w:ascii="Palatino Linotype" w:hAnsi="Palatino Linotype" w:cs="Arial"/>
          <w:b/>
          <w:sz w:val="24"/>
          <w:szCs w:val="24"/>
        </w:rPr>
        <w:t>RR</w:t>
      </w:r>
      <w:proofErr w:type="spellEnd"/>
      <w:r w:rsidRPr="00841BA1">
        <w:rPr>
          <w:rFonts w:ascii="Palatino Linotype" w:hAnsi="Palatino Linotype" w:cs="Arial"/>
          <w:b/>
          <w:sz w:val="24"/>
          <w:szCs w:val="24"/>
        </w:rPr>
        <w:t>/201</w:t>
      </w:r>
      <w:r>
        <w:rPr>
          <w:rFonts w:ascii="Palatino Linotype" w:hAnsi="Palatino Linotype" w:cs="Arial"/>
          <w:b/>
          <w:sz w:val="24"/>
          <w:szCs w:val="24"/>
        </w:rPr>
        <w:t>9</w:t>
      </w:r>
      <w:r w:rsidRPr="00841BA1">
        <w:rPr>
          <w:rFonts w:ascii="Palatino Linotype" w:hAnsi="Palatino Linotype" w:cs="Arial"/>
          <w:b/>
          <w:sz w:val="24"/>
          <w:szCs w:val="24"/>
        </w:rPr>
        <w:t xml:space="preserve"> </w:t>
      </w:r>
      <w:r w:rsidRPr="00841BA1">
        <w:rPr>
          <w:rFonts w:ascii="Palatino Linotype" w:hAnsi="Palatino Linotype" w:cs="Arial"/>
          <w:sz w:val="24"/>
          <w:szCs w:val="24"/>
        </w:rPr>
        <w:t xml:space="preserve">en términos del Considerando </w:t>
      </w:r>
      <w:r w:rsidRPr="00841BA1">
        <w:rPr>
          <w:rFonts w:ascii="Palatino Linotype" w:hAnsi="Palatino Linotype" w:cs="Arial"/>
          <w:b/>
          <w:sz w:val="24"/>
          <w:szCs w:val="24"/>
        </w:rPr>
        <w:t>QUINTO</w:t>
      </w:r>
      <w:r w:rsidRPr="00841BA1">
        <w:rPr>
          <w:rFonts w:ascii="Palatino Linotype" w:hAnsi="Palatino Linotype" w:cs="Arial"/>
          <w:sz w:val="24"/>
          <w:szCs w:val="24"/>
        </w:rPr>
        <w:t xml:space="preserve"> de esta Resolución.</w:t>
      </w:r>
    </w:p>
    <w:p w:rsidR="00EB4181" w:rsidRPr="00841BA1" w:rsidRDefault="00EB4181" w:rsidP="00EB4181">
      <w:pPr>
        <w:spacing w:line="360" w:lineRule="auto"/>
        <w:jc w:val="both"/>
        <w:rPr>
          <w:rFonts w:ascii="Palatino Linotype" w:hAnsi="Palatino Linotype" w:cs="Arial"/>
          <w:sz w:val="2"/>
        </w:rPr>
      </w:pPr>
    </w:p>
    <w:p w:rsidR="00EB4181" w:rsidRPr="00841BA1" w:rsidRDefault="00EB4181" w:rsidP="00EB4181">
      <w:pPr>
        <w:spacing w:line="360" w:lineRule="auto"/>
        <w:jc w:val="both"/>
        <w:rPr>
          <w:rFonts w:ascii="Palatino Linotype" w:hAnsi="Palatino Linotype" w:cs="Arial"/>
          <w:sz w:val="24"/>
          <w:szCs w:val="24"/>
        </w:rPr>
      </w:pPr>
      <w:r w:rsidRPr="00BA3ECA">
        <w:rPr>
          <w:rFonts w:ascii="Palatino Linotype" w:hAnsi="Palatino Linotype" w:cs="Arial"/>
          <w:b/>
          <w:color w:val="000000" w:themeColor="text1"/>
          <w:sz w:val="28"/>
        </w:rPr>
        <w:t>SEGUNDO</w:t>
      </w:r>
      <w:r w:rsidRPr="00BA3ECA">
        <w:rPr>
          <w:rFonts w:ascii="Palatino Linotype" w:hAnsi="Palatino Linotype" w:cs="Arial"/>
          <w:color w:val="000000" w:themeColor="text1"/>
          <w:sz w:val="28"/>
        </w:rPr>
        <w:t xml:space="preserve">. </w:t>
      </w:r>
      <w:r w:rsidRPr="00841BA1">
        <w:rPr>
          <w:rFonts w:ascii="Palatino Linotype" w:eastAsia="Calibri" w:hAnsi="Palatino Linotype" w:cs="Arial"/>
          <w:bCs/>
          <w:sz w:val="24"/>
          <w:szCs w:val="24"/>
        </w:rPr>
        <w:t xml:space="preserve">Se </w:t>
      </w:r>
      <w:r w:rsidRPr="00841BA1">
        <w:rPr>
          <w:rFonts w:ascii="Palatino Linotype" w:eastAsia="Calibri" w:hAnsi="Palatino Linotype" w:cs="Arial"/>
          <w:b/>
          <w:bCs/>
          <w:sz w:val="24"/>
          <w:szCs w:val="24"/>
        </w:rPr>
        <w:t>MODIFICA</w:t>
      </w:r>
      <w:r w:rsidRPr="00841BA1">
        <w:rPr>
          <w:rFonts w:ascii="Palatino Linotype" w:eastAsia="Calibri" w:hAnsi="Palatino Linotype" w:cs="Arial"/>
          <w:bCs/>
          <w:sz w:val="24"/>
          <w:szCs w:val="24"/>
        </w:rPr>
        <w:t xml:space="preserve"> la respuesta y se </w:t>
      </w:r>
      <w:r w:rsidRPr="00841BA1">
        <w:rPr>
          <w:rFonts w:ascii="Palatino Linotype" w:eastAsia="Calibri" w:hAnsi="Palatino Linotype" w:cs="Arial"/>
          <w:b/>
          <w:bCs/>
          <w:sz w:val="24"/>
          <w:szCs w:val="24"/>
        </w:rPr>
        <w:t>orden</w:t>
      </w:r>
      <w:r w:rsidRPr="00841BA1">
        <w:rPr>
          <w:rFonts w:ascii="Palatino Linotype" w:eastAsia="Calibri" w:hAnsi="Palatino Linotype" w:cs="Arial"/>
          <w:bCs/>
          <w:sz w:val="24"/>
          <w:szCs w:val="24"/>
        </w:rPr>
        <w:t xml:space="preserve"> al </w:t>
      </w:r>
      <w:r w:rsidRPr="00841BA1">
        <w:rPr>
          <w:rFonts w:ascii="Palatino Linotype" w:eastAsia="Calibri" w:hAnsi="Palatino Linotype" w:cs="Arial"/>
          <w:b/>
          <w:bCs/>
          <w:sz w:val="24"/>
          <w:szCs w:val="24"/>
        </w:rPr>
        <w:t>SUJETO OBLIGADO</w:t>
      </w:r>
      <w:r w:rsidRPr="00841BA1">
        <w:rPr>
          <w:rFonts w:ascii="Palatino Linotype" w:eastAsia="Calibri" w:hAnsi="Palatino Linotype" w:cs="Arial"/>
          <w:bCs/>
          <w:sz w:val="24"/>
          <w:szCs w:val="24"/>
        </w:rPr>
        <w:t xml:space="preserve"> atienda la solicitud de acceso a la información pública </w:t>
      </w:r>
      <w:r w:rsidRPr="0099188B">
        <w:rPr>
          <w:rFonts w:ascii="Palatino Linotype" w:hAnsi="Palatino Linotype"/>
          <w:b/>
          <w:bCs/>
          <w:sz w:val="24"/>
          <w:szCs w:val="24"/>
        </w:rPr>
        <w:t>00406/</w:t>
      </w:r>
      <w:proofErr w:type="spellStart"/>
      <w:r w:rsidRPr="0099188B">
        <w:rPr>
          <w:rFonts w:ascii="Palatino Linotype" w:hAnsi="Palatino Linotype"/>
          <w:b/>
          <w:bCs/>
          <w:sz w:val="24"/>
          <w:szCs w:val="24"/>
        </w:rPr>
        <w:t>SMA</w:t>
      </w:r>
      <w:proofErr w:type="spellEnd"/>
      <w:r w:rsidRPr="0099188B">
        <w:rPr>
          <w:rFonts w:ascii="Palatino Linotype" w:hAnsi="Palatino Linotype"/>
          <w:b/>
          <w:bCs/>
          <w:sz w:val="24"/>
          <w:szCs w:val="24"/>
        </w:rPr>
        <w:t>/IP/2019</w:t>
      </w:r>
      <w:r w:rsidRPr="00841BA1">
        <w:rPr>
          <w:rFonts w:ascii="Palatino Linotype" w:hAnsi="Palatino Linotype"/>
          <w:bCs/>
          <w:sz w:val="24"/>
          <w:szCs w:val="24"/>
        </w:rPr>
        <w:t xml:space="preserve">, </w:t>
      </w:r>
      <w:r w:rsidRPr="00841BA1">
        <w:rPr>
          <w:rFonts w:ascii="Palatino Linotype" w:eastAsia="Calibri" w:hAnsi="Palatino Linotype" w:cs="Arial"/>
          <w:bCs/>
          <w:sz w:val="24"/>
          <w:szCs w:val="24"/>
        </w:rPr>
        <w:t xml:space="preserve">en términos del Considerando </w:t>
      </w:r>
      <w:r w:rsidRPr="00841BA1">
        <w:rPr>
          <w:rFonts w:ascii="Palatino Linotype" w:eastAsia="Calibri" w:hAnsi="Palatino Linotype" w:cs="Arial"/>
          <w:b/>
          <w:bCs/>
          <w:sz w:val="24"/>
          <w:szCs w:val="24"/>
        </w:rPr>
        <w:t>QUINTO</w:t>
      </w:r>
      <w:r w:rsidRPr="00841BA1">
        <w:rPr>
          <w:rFonts w:ascii="Palatino Linotype" w:eastAsia="Calibri" w:hAnsi="Palatino Linotype" w:cs="Arial"/>
          <w:bCs/>
          <w:sz w:val="24"/>
          <w:szCs w:val="24"/>
        </w:rPr>
        <w:t xml:space="preserve"> y, haga entrega a</w:t>
      </w:r>
      <w:r w:rsidR="00D548AF">
        <w:rPr>
          <w:rFonts w:ascii="Palatino Linotype" w:eastAsia="Calibri" w:hAnsi="Palatino Linotype" w:cs="Arial"/>
          <w:bCs/>
          <w:sz w:val="24"/>
          <w:szCs w:val="24"/>
        </w:rPr>
        <w:t>l</w:t>
      </w:r>
      <w:r w:rsidRPr="00841BA1">
        <w:rPr>
          <w:rFonts w:ascii="Palatino Linotype" w:eastAsia="Calibri" w:hAnsi="Palatino Linotype" w:cs="Arial"/>
          <w:b/>
          <w:bCs/>
          <w:sz w:val="24"/>
          <w:szCs w:val="24"/>
        </w:rPr>
        <w:t xml:space="preserve"> RECURRENTE</w:t>
      </w:r>
      <w:r w:rsidRPr="00841BA1">
        <w:rPr>
          <w:rFonts w:ascii="Palatino Linotype" w:eastAsia="Calibri" w:hAnsi="Palatino Linotype" w:cs="Arial"/>
          <w:bCs/>
          <w:sz w:val="24"/>
          <w:szCs w:val="24"/>
        </w:rPr>
        <w:t xml:space="preserve">, vía el </w:t>
      </w:r>
      <w:proofErr w:type="spellStart"/>
      <w:r w:rsidRPr="00841BA1">
        <w:rPr>
          <w:rFonts w:ascii="Palatino Linotype" w:eastAsia="Calibri" w:hAnsi="Palatino Linotype" w:cs="Arial"/>
          <w:b/>
          <w:bCs/>
          <w:sz w:val="24"/>
          <w:szCs w:val="24"/>
        </w:rPr>
        <w:t>SAIMEX</w:t>
      </w:r>
      <w:proofErr w:type="spellEnd"/>
      <w:r w:rsidR="00D548AF">
        <w:rPr>
          <w:rFonts w:ascii="Palatino Linotype" w:eastAsia="Calibri" w:hAnsi="Palatino Linotype" w:cs="Arial"/>
          <w:b/>
          <w:bCs/>
          <w:sz w:val="24"/>
          <w:szCs w:val="24"/>
        </w:rPr>
        <w:t xml:space="preserve">, </w:t>
      </w:r>
      <w:r w:rsidR="00D548AF" w:rsidRPr="00D548AF">
        <w:rPr>
          <w:rFonts w:ascii="Palatino Linotype" w:eastAsia="Calibri" w:hAnsi="Palatino Linotype" w:cs="Arial"/>
          <w:bCs/>
          <w:sz w:val="24"/>
          <w:szCs w:val="24"/>
        </w:rPr>
        <w:t>de ser procedente en versión pública,</w:t>
      </w:r>
      <w:r w:rsidRPr="00D548AF">
        <w:rPr>
          <w:rFonts w:ascii="Palatino Linotype" w:hAnsi="Palatino Linotype" w:cs="Arial"/>
          <w:bCs/>
          <w:sz w:val="24"/>
          <w:szCs w:val="24"/>
        </w:rPr>
        <w:t xml:space="preserve"> de</w:t>
      </w:r>
      <w:r w:rsidRPr="00841BA1">
        <w:rPr>
          <w:rFonts w:ascii="Palatino Linotype" w:hAnsi="Palatino Linotype" w:cs="Arial"/>
          <w:bCs/>
          <w:sz w:val="24"/>
          <w:szCs w:val="24"/>
        </w:rPr>
        <w:t xml:space="preserve"> </w:t>
      </w:r>
      <w:r w:rsidRPr="00841BA1">
        <w:rPr>
          <w:rFonts w:ascii="Palatino Linotype" w:hAnsi="Palatino Linotype" w:cs="Arial"/>
          <w:sz w:val="24"/>
          <w:szCs w:val="24"/>
        </w:rPr>
        <w:t xml:space="preserve">lo siguiente: </w:t>
      </w:r>
    </w:p>
    <w:p w:rsidR="00EB4181" w:rsidRDefault="00EB4181" w:rsidP="00EB4181">
      <w:pPr>
        <w:spacing w:line="276" w:lineRule="auto"/>
        <w:ind w:left="851" w:right="902"/>
        <w:jc w:val="both"/>
        <w:rPr>
          <w:rFonts w:ascii="Palatino Linotype" w:eastAsia="Calibri" w:hAnsi="Palatino Linotype" w:cs="Arial"/>
          <w:i/>
        </w:rPr>
      </w:pPr>
      <w:r>
        <w:rPr>
          <w:rFonts w:ascii="Palatino Linotype" w:eastAsia="Calibri" w:hAnsi="Palatino Linotype" w:cs="Arial"/>
          <w:i/>
        </w:rPr>
        <w:t>“L</w:t>
      </w:r>
      <w:r w:rsidRPr="00EB4181">
        <w:rPr>
          <w:rFonts w:ascii="Palatino Linotype" w:eastAsia="Calibri" w:hAnsi="Palatino Linotype" w:cs="Arial"/>
          <w:i/>
        </w:rPr>
        <w:t xml:space="preserve">os dictámenes de Impacto Regional o Único de </w:t>
      </w:r>
      <w:r w:rsidR="00D548AF">
        <w:rPr>
          <w:rFonts w:ascii="Palatino Linotype" w:eastAsia="Calibri" w:hAnsi="Palatino Linotype" w:cs="Arial"/>
          <w:i/>
        </w:rPr>
        <w:t>F</w:t>
      </w:r>
      <w:r w:rsidRPr="00EB4181">
        <w:rPr>
          <w:rFonts w:ascii="Palatino Linotype" w:eastAsia="Calibri" w:hAnsi="Palatino Linotype" w:cs="Arial"/>
          <w:i/>
        </w:rPr>
        <w:t>actibilidad, evaluaciones y/o resolutivos emitidos en materia de Impacto Ambiental</w:t>
      </w:r>
      <w:r w:rsidR="00D548AF">
        <w:rPr>
          <w:rFonts w:ascii="Palatino Linotype" w:eastAsia="Calibri" w:hAnsi="Palatino Linotype" w:cs="Arial"/>
          <w:i/>
        </w:rPr>
        <w:t>, a favor de la empresa inmobiliaria señalada en la solicitud de acceso a la información pública</w:t>
      </w:r>
      <w:r w:rsidR="00105079">
        <w:rPr>
          <w:rFonts w:ascii="Palatino Linotype" w:eastAsia="Calibri" w:hAnsi="Palatino Linotype" w:cs="Arial"/>
          <w:i/>
        </w:rPr>
        <w:t>.</w:t>
      </w:r>
    </w:p>
    <w:p w:rsidR="00105079" w:rsidRDefault="00105079" w:rsidP="00105079">
      <w:pPr>
        <w:pStyle w:val="Prrafodelista"/>
        <w:spacing w:before="100" w:beforeAutospacing="1" w:after="100" w:afterAutospacing="1"/>
        <w:ind w:left="851" w:right="899"/>
        <w:jc w:val="both"/>
        <w:rPr>
          <w:rFonts w:ascii="Palatino Linotype" w:hAnsi="Palatino Linotype"/>
          <w:bCs/>
          <w:i/>
          <w:sz w:val="22"/>
          <w:szCs w:val="22"/>
        </w:rPr>
      </w:pPr>
      <w:r w:rsidRPr="00C65097">
        <w:rPr>
          <w:rFonts w:ascii="Palatino Linotype" w:hAnsi="Palatino Linotype" w:cs="Arial"/>
          <w:i/>
          <w:sz w:val="22"/>
          <w:szCs w:val="22"/>
          <w:lang w:eastAsia="es-MX"/>
        </w:rPr>
        <w:t>Debiendo</w:t>
      </w:r>
      <w:r w:rsidRPr="00C65097">
        <w:rPr>
          <w:rFonts w:ascii="Palatino Linotype" w:hAnsi="Palatino Linotype" w:cs="Arial"/>
          <w:i/>
          <w:sz w:val="22"/>
          <w:szCs w:val="22"/>
        </w:rPr>
        <w:t xml:space="preserve"> notificar a </w:t>
      </w:r>
      <w:r w:rsidRPr="00C65097">
        <w:rPr>
          <w:rFonts w:ascii="Palatino Linotype" w:hAnsi="Palatino Linotype" w:cs="Arial"/>
          <w:b/>
          <w:i/>
          <w:sz w:val="22"/>
          <w:szCs w:val="22"/>
        </w:rPr>
        <w:t>LA RECURRENTE</w:t>
      </w:r>
      <w:r w:rsidRPr="00C65097">
        <w:rPr>
          <w:rFonts w:ascii="Palatino Linotype" w:hAnsi="Palatino Linotype" w:cs="Arial"/>
          <w:i/>
          <w:sz w:val="22"/>
          <w:szCs w:val="22"/>
        </w:rPr>
        <w:t xml:space="preserve"> el Acuerdo de Clasificación de la información que emita en su caso el Comité de Transparencia con motivo de la versión pública.</w:t>
      </w:r>
      <w:r>
        <w:rPr>
          <w:rFonts w:ascii="Palatino Linotype" w:hAnsi="Palatino Linotype"/>
          <w:bCs/>
          <w:i/>
          <w:sz w:val="22"/>
          <w:szCs w:val="22"/>
        </w:rPr>
        <w:t>”</w:t>
      </w:r>
    </w:p>
    <w:p w:rsidR="00EB4181" w:rsidRPr="005936BF" w:rsidRDefault="00EB4181" w:rsidP="00EB4181">
      <w:pPr>
        <w:pStyle w:val="Prrafodelista"/>
        <w:widowControl w:val="0"/>
        <w:autoSpaceDE w:val="0"/>
        <w:autoSpaceDN w:val="0"/>
        <w:adjustRightInd w:val="0"/>
        <w:spacing w:line="276" w:lineRule="auto"/>
        <w:ind w:left="851" w:right="902"/>
        <w:jc w:val="both"/>
        <w:rPr>
          <w:rFonts w:ascii="Palatino Linotype" w:hAnsi="Palatino Linotype" w:cs="Arial"/>
          <w:i/>
          <w:lang w:eastAsia="es-MX"/>
        </w:rPr>
      </w:pPr>
    </w:p>
    <w:p w:rsidR="00EB4181" w:rsidRPr="00BA3ECA" w:rsidRDefault="00EB4181" w:rsidP="00EB4181">
      <w:pPr>
        <w:spacing w:before="240" w:after="240" w:line="360" w:lineRule="auto"/>
        <w:jc w:val="both"/>
        <w:rPr>
          <w:color w:val="222222"/>
          <w:lang w:eastAsia="es-MX"/>
        </w:rPr>
      </w:pPr>
      <w:r>
        <w:rPr>
          <w:rFonts w:ascii="Palatino Linotype" w:hAnsi="Palatino Linotype" w:cs="Arial"/>
          <w:b/>
          <w:color w:val="000000" w:themeColor="text1"/>
          <w:sz w:val="28"/>
          <w:szCs w:val="28"/>
        </w:rPr>
        <w:t>TERCER</w:t>
      </w:r>
      <w:r w:rsidRPr="00BA3ECA">
        <w:rPr>
          <w:rFonts w:ascii="Palatino Linotype" w:hAnsi="Palatino Linotype" w:cs="Arial"/>
          <w:b/>
          <w:color w:val="000000" w:themeColor="text1"/>
          <w:sz w:val="28"/>
          <w:szCs w:val="28"/>
        </w:rPr>
        <w:t xml:space="preserve">O. </w:t>
      </w:r>
      <w:r w:rsidRPr="00BA3ECA">
        <w:rPr>
          <w:rFonts w:ascii="Palatino Linotype" w:hAnsi="Palatino Linotype"/>
          <w:b/>
          <w:bCs/>
          <w:color w:val="222222"/>
          <w:lang w:eastAsia="es-MX"/>
        </w:rPr>
        <w:t>Notifíquese</w:t>
      </w:r>
      <w:r w:rsidRPr="00BA3ECA">
        <w:rPr>
          <w:rFonts w:ascii="Palatino Linotype" w:hAnsi="Palatino Linotype"/>
          <w:color w:val="222222"/>
          <w:lang w:eastAsia="es-MX"/>
        </w:rPr>
        <w:t> </w:t>
      </w:r>
      <w:r w:rsidRPr="00BA3ECA">
        <w:rPr>
          <w:rFonts w:ascii="Palatino Linotype" w:hAnsi="Palatino Linotype"/>
          <w:color w:val="222222"/>
          <w:shd w:val="clear" w:color="auto" w:fill="FFFFFF"/>
          <w:lang w:eastAsia="es-MX"/>
        </w:rPr>
        <w:t>al Titular de la Unidad de Transparencia</w:t>
      </w:r>
      <w:r>
        <w:rPr>
          <w:rFonts w:ascii="Palatino Linotype" w:hAnsi="Palatino Linotype"/>
          <w:color w:val="222222"/>
          <w:shd w:val="clear" w:color="auto" w:fill="FFFFFF"/>
          <w:lang w:eastAsia="es-MX"/>
        </w:rPr>
        <w:t xml:space="preserve">, </w:t>
      </w:r>
      <w:r w:rsidRPr="00BA3ECA">
        <w:rPr>
          <w:rFonts w:ascii="Palatino Linotype" w:hAnsi="Palatino Linotype"/>
          <w:color w:val="222222"/>
          <w:shd w:val="clear" w:color="auto" w:fill="FFFFFF"/>
          <w:lang w:eastAsia="es-MX"/>
        </w:rPr>
        <w:t>para que conforme a los artículos 186 último párrafo y 189 párrafo segundo de la Ley de Transparencia y Acceso a la Información Pública del Estado de México y Municipios, de cumplimiento a lo ordenado</w:t>
      </w:r>
      <w:r w:rsidRPr="00BA3ECA">
        <w:rPr>
          <w:rFonts w:ascii="Palatino Linotype" w:hAnsi="Palatino Linotype"/>
          <w:color w:val="222222"/>
          <w:shd w:val="clear" w:color="auto" w:fill="FFFFFF"/>
        </w:rPr>
        <w:t xml:space="preserve"> en </w:t>
      </w:r>
      <w:r>
        <w:rPr>
          <w:rFonts w:ascii="Palatino Linotype" w:hAnsi="Palatino Linotype"/>
          <w:color w:val="222222"/>
          <w:shd w:val="clear" w:color="auto" w:fill="FFFFFF"/>
        </w:rPr>
        <w:t>los</w:t>
      </w:r>
      <w:r w:rsidRPr="00BA3ECA">
        <w:rPr>
          <w:rFonts w:ascii="Palatino Linotype" w:hAnsi="Palatino Linotype"/>
          <w:color w:val="222222"/>
          <w:shd w:val="clear" w:color="auto" w:fill="FFFFFF"/>
        </w:rPr>
        <w:t xml:space="preserve"> recurso</w:t>
      </w:r>
      <w:r>
        <w:rPr>
          <w:rFonts w:ascii="Palatino Linotype" w:hAnsi="Palatino Linotype"/>
          <w:color w:val="222222"/>
          <w:shd w:val="clear" w:color="auto" w:fill="FFFFFF"/>
        </w:rPr>
        <w:t>s</w:t>
      </w:r>
      <w:r w:rsidRPr="00BA3ECA">
        <w:rPr>
          <w:rFonts w:ascii="Palatino Linotype" w:hAnsi="Palatino Linotype"/>
          <w:color w:val="222222"/>
          <w:shd w:val="clear" w:color="auto" w:fill="FFFFFF"/>
        </w:rPr>
        <w:t xml:space="preserve"> de revisión</w:t>
      </w:r>
      <w:r w:rsidRPr="00BA3ECA">
        <w:rPr>
          <w:rFonts w:ascii="Palatino Linotype" w:hAnsi="Palatino Linotype" w:cs="Arial"/>
          <w:b/>
        </w:rPr>
        <w:t>,</w:t>
      </w:r>
      <w:r w:rsidRPr="00BA3ECA">
        <w:rPr>
          <w:rFonts w:ascii="Palatino Linotype" w:hAnsi="Palatino Linotype"/>
          <w:color w:val="222222"/>
          <w:shd w:val="clear" w:color="auto" w:fill="FFFFFF"/>
          <w:lang w:eastAsia="es-MX"/>
        </w:rPr>
        <w:t xml:space="preserve"> dentro del plazo de diez días hábiles, debiendo informar a este Instituto en un plazo </w:t>
      </w:r>
      <w:r w:rsidRPr="00BA3ECA">
        <w:rPr>
          <w:rFonts w:ascii="Palatino Linotype" w:hAnsi="Palatino Linotype"/>
          <w:color w:val="222222"/>
          <w:lang w:eastAsia="es-MX"/>
        </w:rPr>
        <w:t>de</w:t>
      </w:r>
      <w:r w:rsidRPr="00BA3ECA">
        <w:rPr>
          <w:rFonts w:ascii="Palatino Linotype" w:hAnsi="Palatino Linotype"/>
          <w:color w:val="222222"/>
          <w:shd w:val="clear" w:color="auto" w:fill="FFFFFF"/>
          <w:lang w:eastAsia="es-MX"/>
        </w:rPr>
        <w:t> tres días hábiles siguientes sobre el cumplimiento dado a la presente resolución.</w:t>
      </w:r>
    </w:p>
    <w:p w:rsidR="00EB4181" w:rsidRPr="00FB7D0A" w:rsidRDefault="00EB4181" w:rsidP="00EB4181">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Pr>
          <w:rFonts w:ascii="Palatino Linotype" w:hAnsi="Palatino Linotype"/>
          <w:b/>
          <w:sz w:val="28"/>
          <w:szCs w:val="28"/>
          <w:lang w:eastAsia="es-ES_tradnl"/>
        </w:rPr>
        <w:t>CUART</w:t>
      </w:r>
      <w:r w:rsidRPr="00FB7D0A">
        <w:rPr>
          <w:rFonts w:ascii="Palatino Linotype" w:hAnsi="Palatino Linotype"/>
          <w:b/>
          <w:sz w:val="28"/>
          <w:szCs w:val="28"/>
          <w:lang w:eastAsia="es-ES_tradnl"/>
        </w:rPr>
        <w:t>O</w:t>
      </w:r>
      <w:r>
        <w:rPr>
          <w:rFonts w:ascii="Palatino Linotype" w:hAnsi="Palatino Linotype"/>
          <w:b/>
          <w:szCs w:val="17"/>
          <w:lang w:eastAsia="es-ES_tradnl"/>
        </w:rPr>
        <w:t xml:space="preserve">. </w:t>
      </w:r>
      <w:r w:rsidRPr="00FB7D0A">
        <w:rPr>
          <w:rFonts w:ascii="Palatino Linotype" w:hAnsi="Palatino Linotype"/>
          <w:b/>
          <w:szCs w:val="17"/>
          <w:lang w:eastAsia="es-ES_tradnl"/>
        </w:rPr>
        <w:t>Notifíquese</w:t>
      </w:r>
      <w:r>
        <w:rPr>
          <w:rFonts w:ascii="Palatino Linotype" w:hAnsi="Palatino Linotype"/>
          <w:szCs w:val="17"/>
          <w:lang w:eastAsia="es-ES_tradnl"/>
        </w:rPr>
        <w:t xml:space="preserve"> al</w:t>
      </w:r>
      <w:r w:rsidRPr="00114B43">
        <w:rPr>
          <w:rFonts w:ascii="Palatino Linotype" w:hAnsi="Palatino Linotype"/>
          <w:b/>
          <w:szCs w:val="17"/>
          <w:lang w:eastAsia="es-ES_tradnl"/>
        </w:rPr>
        <w:t xml:space="preserve"> </w:t>
      </w:r>
      <w:r w:rsidRPr="00FB7D0A">
        <w:rPr>
          <w:rFonts w:ascii="Palatino Linotype" w:hAnsi="Palatino Linotype" w:cs="Arial"/>
          <w:b/>
        </w:rPr>
        <w:t>RECURRENTE</w:t>
      </w:r>
      <w:r w:rsidRPr="00FB7D0A">
        <w:rPr>
          <w:rFonts w:ascii="Palatino Linotype" w:hAnsi="Palatino Linotype"/>
          <w:szCs w:val="17"/>
          <w:lang w:eastAsia="es-ES_tradnl"/>
        </w:rPr>
        <w:t xml:space="preserve"> la </w:t>
      </w:r>
      <w:r w:rsidRPr="00FB7D0A">
        <w:rPr>
          <w:rFonts w:ascii="Palatino Linotype" w:hAnsi="Palatino Linotype"/>
        </w:rPr>
        <w:t>presente</w:t>
      </w:r>
      <w:r w:rsidRPr="00FB7D0A">
        <w:rPr>
          <w:rFonts w:ascii="Palatino Linotype" w:hAnsi="Palatino Linotype"/>
          <w:szCs w:val="17"/>
          <w:lang w:eastAsia="es-ES_tradnl"/>
        </w:rPr>
        <w:t xml:space="preserve"> resolución</w:t>
      </w:r>
      <w:r>
        <w:rPr>
          <w:rFonts w:ascii="Palatino Linotype" w:hAnsi="Palatino Linotype"/>
          <w:szCs w:val="17"/>
          <w:lang w:eastAsia="es-ES_tradnl"/>
        </w:rPr>
        <w:t xml:space="preserve">, </w:t>
      </w:r>
      <w:proofErr w:type="spellStart"/>
      <w:r>
        <w:rPr>
          <w:rFonts w:ascii="Palatino Linotype" w:hAnsi="Palatino Linotype"/>
          <w:szCs w:val="17"/>
          <w:lang w:eastAsia="es-ES_tradnl"/>
        </w:rPr>
        <w:t>asi</w:t>
      </w:r>
      <w:proofErr w:type="spellEnd"/>
      <w:r>
        <w:rPr>
          <w:rFonts w:ascii="Palatino Linotype" w:hAnsi="Palatino Linotype"/>
          <w:szCs w:val="17"/>
          <w:lang w:eastAsia="es-ES_tradnl"/>
        </w:rPr>
        <w:t xml:space="preserve"> como, el Informe Justificado.</w:t>
      </w:r>
    </w:p>
    <w:p w:rsidR="00EB4181" w:rsidRDefault="00EB4181" w:rsidP="00EB4181">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Pr>
          <w:rFonts w:ascii="Palatino Linotype" w:hAnsi="Palatino Linotype"/>
          <w:b/>
          <w:sz w:val="28"/>
          <w:szCs w:val="28"/>
          <w:lang w:eastAsia="es-ES_tradnl"/>
        </w:rPr>
        <w:t>QUINTO</w:t>
      </w:r>
      <w:r w:rsidRPr="00FB7D0A">
        <w:rPr>
          <w:rFonts w:ascii="Palatino Linotype" w:hAnsi="Palatino Linotype"/>
          <w:b/>
          <w:sz w:val="28"/>
          <w:szCs w:val="28"/>
          <w:lang w:eastAsia="es-ES_tradnl"/>
        </w:rPr>
        <w:t>.</w:t>
      </w:r>
      <w:r>
        <w:rPr>
          <w:rFonts w:ascii="Palatino Linotype" w:hAnsi="Palatino Linotype"/>
          <w:b/>
          <w:szCs w:val="17"/>
          <w:lang w:eastAsia="es-ES_tradnl"/>
        </w:rPr>
        <w:t xml:space="preserve"> </w:t>
      </w:r>
      <w:r w:rsidRPr="00FB7D0A">
        <w:rPr>
          <w:rFonts w:ascii="Palatino Linotype" w:hAnsi="Palatino Linotype"/>
          <w:b/>
          <w:szCs w:val="17"/>
          <w:lang w:eastAsia="es-ES_tradnl"/>
        </w:rPr>
        <w:t>Hágase</w:t>
      </w:r>
      <w:r w:rsidRPr="00FB7D0A">
        <w:rPr>
          <w:rFonts w:ascii="Palatino Linotype" w:hAnsi="Palatino Linotype"/>
          <w:szCs w:val="17"/>
          <w:lang w:eastAsia="es-ES_tradnl"/>
        </w:rPr>
        <w:t xml:space="preserve"> </w:t>
      </w:r>
      <w:r w:rsidRPr="00FB7D0A">
        <w:rPr>
          <w:rFonts w:ascii="Palatino Linotype" w:hAnsi="Palatino Linotype"/>
          <w:b/>
          <w:szCs w:val="17"/>
          <w:lang w:eastAsia="es-ES_tradnl"/>
        </w:rPr>
        <w:t xml:space="preserve">del </w:t>
      </w:r>
      <w:r w:rsidRPr="00FB7D0A">
        <w:rPr>
          <w:rFonts w:ascii="Palatino Linotype" w:hAnsi="Palatino Linotype"/>
          <w:b/>
        </w:rPr>
        <w:t>conocimiento</w:t>
      </w:r>
      <w:r w:rsidRPr="00FB7D0A">
        <w:rPr>
          <w:rFonts w:ascii="Palatino Linotype" w:hAnsi="Palatino Linotype"/>
          <w:b/>
          <w:szCs w:val="17"/>
          <w:lang w:eastAsia="es-ES_tradnl"/>
        </w:rPr>
        <w:t xml:space="preserve"> </w:t>
      </w:r>
      <w:r w:rsidRPr="00FB7D0A">
        <w:rPr>
          <w:rFonts w:ascii="Palatino Linotype" w:hAnsi="Palatino Linotype"/>
          <w:szCs w:val="17"/>
          <w:lang w:eastAsia="es-ES_tradnl"/>
        </w:rPr>
        <w:t>de</w:t>
      </w:r>
      <w:r>
        <w:rPr>
          <w:rFonts w:ascii="Palatino Linotype" w:hAnsi="Palatino Linotype"/>
          <w:szCs w:val="17"/>
          <w:lang w:eastAsia="es-ES_tradnl"/>
        </w:rPr>
        <w:t xml:space="preserve">l </w:t>
      </w:r>
      <w:r w:rsidRPr="00FB7D0A">
        <w:rPr>
          <w:rFonts w:ascii="Palatino Linotype" w:hAnsi="Palatino Linotype" w:cs="Arial"/>
          <w:b/>
        </w:rPr>
        <w:t>RECURRENTE</w:t>
      </w:r>
      <w:r w:rsidRPr="00FB7D0A">
        <w:rPr>
          <w:rFonts w:ascii="Palatino Linotype" w:hAnsi="Palatino Linotype"/>
          <w:szCs w:val="17"/>
          <w:lang w:eastAsia="es-ES_tradnl"/>
        </w:rPr>
        <w:t xml:space="preserve">, que de </w:t>
      </w:r>
      <w:r w:rsidRPr="00FB7D0A">
        <w:rPr>
          <w:rFonts w:ascii="Palatino Linotype" w:hAnsi="Palatino Linotype"/>
        </w:rPr>
        <w:t>conformidad</w:t>
      </w:r>
      <w:r w:rsidRPr="00FB7D0A">
        <w:rPr>
          <w:rFonts w:ascii="Palatino Linotype" w:hAnsi="Palatino Linotype"/>
          <w:szCs w:val="17"/>
          <w:lang w:eastAsia="es-ES_tradnl"/>
        </w:rPr>
        <w:t xml:space="preserve"> </w:t>
      </w:r>
      <w:r w:rsidRPr="00FB7D0A">
        <w:rPr>
          <w:rFonts w:ascii="Palatino Linotype" w:hAnsi="Palatino Linotype" w:cs="Arial"/>
        </w:rPr>
        <w:t>con</w:t>
      </w:r>
      <w:r w:rsidRPr="00FB7D0A">
        <w:rPr>
          <w:rFonts w:ascii="Palatino Linotype" w:hAnsi="Palatino Linotype"/>
          <w:szCs w:val="17"/>
          <w:lang w:eastAsia="es-ES_tradnl"/>
        </w:rPr>
        <w:t xml:space="preserve"> lo </w:t>
      </w:r>
      <w:r w:rsidRPr="00FB7D0A">
        <w:rPr>
          <w:rFonts w:ascii="Palatino Linotype" w:hAnsi="Palatino Linotype" w:cs="Arial"/>
        </w:rPr>
        <w:t>establecido</w:t>
      </w:r>
      <w:r w:rsidRPr="00FB7D0A">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EB4181" w:rsidRDefault="00EB4181" w:rsidP="00EB4181">
      <w:pPr>
        <w:spacing w:before="240" w:after="240" w:line="360" w:lineRule="auto"/>
        <w:ind w:right="49"/>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Se dejan a salvo los derechos del particular a efecto de que realice la solicitud de acceso a la información pública ante el Sujeto Obligado Competente.</w:t>
      </w:r>
    </w:p>
    <w:p w:rsidR="001A7E24" w:rsidRPr="00CA2981" w:rsidRDefault="00CA2981" w:rsidP="00CA2981">
      <w:pPr>
        <w:spacing w:before="360" w:line="360" w:lineRule="auto"/>
        <w:jc w:val="both"/>
        <w:rPr>
          <w:rFonts w:ascii="Palatino Linotype" w:hAnsi="Palatino Linotype" w:cs="Arial"/>
          <w:sz w:val="24"/>
          <w:szCs w:val="24"/>
        </w:rPr>
      </w:pPr>
      <w:r w:rsidRPr="00CA2981">
        <w:rPr>
          <w:rFonts w:ascii="Palatino Linotype" w:hAnsi="Palatino Linotype" w:cs="Arial"/>
          <w:sz w:val="24"/>
          <w:szCs w:val="24"/>
        </w:rPr>
        <w:t>ASÍ LO RESUELVE, POR UNANIMIDAD DE VOTOS EL PLENO DEL</w:t>
      </w:r>
      <w:r w:rsidRPr="00CA2981">
        <w:rPr>
          <w:rFonts w:ascii="Palatino Linotype" w:eastAsia="Arial Unicode MS" w:hAnsi="Palatino Linotype" w:cs="Arial"/>
          <w:sz w:val="24"/>
          <w:szCs w:val="24"/>
        </w:rPr>
        <w:t xml:space="preserve"> INSTITUTO DE </w:t>
      </w:r>
      <w:r w:rsidRPr="00CA2981">
        <w:rPr>
          <w:rFonts w:ascii="Palatino Linotype" w:hAnsi="Palatino Linotype"/>
          <w:sz w:val="24"/>
          <w:szCs w:val="24"/>
        </w:rPr>
        <w:t>TRANSPARENCIA</w:t>
      </w:r>
      <w:r w:rsidRPr="00CA2981">
        <w:rPr>
          <w:rFonts w:ascii="Palatino Linotype" w:eastAsia="Arial Unicode MS" w:hAnsi="Palatino Linotype" w:cs="Arial"/>
          <w:sz w:val="24"/>
          <w:szCs w:val="24"/>
        </w:rPr>
        <w:t>, ACCESO A LA INFORMACIÓN PÚBLICA Y PROTECCIÓN DE DATOS PERSONALES DEL ESTADO DE MÉXICO Y MUNICIPIOS</w:t>
      </w:r>
      <w:r w:rsidRPr="00CA2981">
        <w:rPr>
          <w:rFonts w:ascii="Palatino Linotype" w:hAnsi="Palatino Linotype" w:cs="Arial"/>
          <w:sz w:val="24"/>
          <w:szCs w:val="24"/>
        </w:rPr>
        <w:t xml:space="preserve">, CONFORMADO POR LOS COMISIONADOS ZULEMA MARTÍNEZ SÁNCHEZ; EVA </w:t>
      </w:r>
      <w:proofErr w:type="spellStart"/>
      <w:r w:rsidRPr="00CA2981">
        <w:rPr>
          <w:rFonts w:ascii="Palatino Linotype" w:hAnsi="Palatino Linotype" w:cs="Arial"/>
          <w:sz w:val="24"/>
          <w:szCs w:val="24"/>
        </w:rPr>
        <w:t>ABAID</w:t>
      </w:r>
      <w:proofErr w:type="spellEnd"/>
      <w:r w:rsidRPr="00CA2981">
        <w:rPr>
          <w:rFonts w:ascii="Palatino Linotype" w:hAnsi="Palatino Linotype" w:cs="Arial"/>
          <w:sz w:val="24"/>
          <w:szCs w:val="24"/>
        </w:rPr>
        <w:t xml:space="preserve"> </w:t>
      </w:r>
      <w:proofErr w:type="spellStart"/>
      <w:r w:rsidRPr="00CA2981">
        <w:rPr>
          <w:rFonts w:ascii="Palatino Linotype" w:hAnsi="Palatino Linotype" w:cs="Arial"/>
          <w:sz w:val="24"/>
          <w:szCs w:val="24"/>
        </w:rPr>
        <w:t>YAPUR</w:t>
      </w:r>
      <w:proofErr w:type="spellEnd"/>
      <w:r w:rsidRPr="00CA2981">
        <w:rPr>
          <w:rFonts w:ascii="Palatino Linotype" w:hAnsi="Palatino Linotype" w:cs="Arial"/>
          <w:sz w:val="24"/>
          <w:szCs w:val="24"/>
        </w:rPr>
        <w:t>; JOSÉ GUADALUPE LUNA HERNÁNDEZ</w:t>
      </w:r>
      <w:r>
        <w:rPr>
          <w:rFonts w:ascii="Palatino Linotype" w:hAnsi="Palatino Linotype" w:cs="Arial"/>
          <w:sz w:val="24"/>
          <w:szCs w:val="24"/>
        </w:rPr>
        <w:t xml:space="preserve"> EMITIENDO VOTO PARTICULAR</w:t>
      </w:r>
      <w:r w:rsidRPr="00CA2981">
        <w:rPr>
          <w:rFonts w:ascii="Palatino Linotype" w:hAnsi="Palatino Linotype" w:cs="Arial"/>
          <w:sz w:val="24"/>
          <w:szCs w:val="24"/>
        </w:rPr>
        <w:t>; JAVIER MARTÍNEZ CRUZ Y LUIS GUSTAVO PARRA NORIEGA; EN</w:t>
      </w:r>
      <w:r w:rsidRPr="00CA2981">
        <w:rPr>
          <w:rFonts w:ascii="Palatino Linotype" w:hAnsi="Palatino Linotype" w:cs="Arial"/>
          <w:sz w:val="24"/>
          <w:szCs w:val="24"/>
          <w:shd w:val="clear" w:color="auto" w:fill="FFFFFF" w:themeFill="background1"/>
        </w:rPr>
        <w:t xml:space="preserve"> LA </w:t>
      </w:r>
      <w:r w:rsidRPr="00CA2981">
        <w:rPr>
          <w:rFonts w:ascii="Palatino Linotype" w:hAnsi="Palatino Linotype" w:cs="Arial"/>
          <w:sz w:val="24"/>
          <w:szCs w:val="24"/>
        </w:rPr>
        <w:t>CUADRAGÉSIMA SESIÓN ORDINARIA CELEBRADA EL DÍA TREINTA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CA2981" w:rsidTr="00597B85">
        <w:trPr>
          <w:jc w:val="center"/>
        </w:trPr>
        <w:tc>
          <w:tcPr>
            <w:tcW w:w="10368" w:type="dxa"/>
            <w:gridSpan w:val="2"/>
          </w:tcPr>
          <w:p w:rsidR="00794713" w:rsidRPr="00CA2981" w:rsidRDefault="00794713" w:rsidP="00CA2981">
            <w:pPr>
              <w:spacing w:after="0"/>
              <w:jc w:val="center"/>
              <w:rPr>
                <w:rFonts w:ascii="Palatino Linotype" w:hAnsi="Palatino Linotype" w:cs="Arial"/>
                <w:b/>
                <w:sz w:val="24"/>
                <w:szCs w:val="24"/>
                <w:lang w:val="es-ES_tradnl"/>
              </w:rPr>
            </w:pPr>
          </w:p>
          <w:p w:rsidR="009839CB" w:rsidRPr="00CA2981" w:rsidRDefault="009839CB" w:rsidP="00CA2981">
            <w:pPr>
              <w:spacing w:after="0"/>
              <w:jc w:val="center"/>
              <w:rPr>
                <w:rFonts w:ascii="Palatino Linotype" w:hAnsi="Palatino Linotype" w:cs="Arial"/>
                <w:b/>
                <w:sz w:val="24"/>
                <w:szCs w:val="24"/>
                <w:lang w:val="es-ES_tradnl"/>
              </w:rPr>
            </w:pPr>
          </w:p>
          <w:p w:rsidR="009839CB" w:rsidRPr="00CA2981" w:rsidRDefault="009839CB" w:rsidP="00CA2981">
            <w:pPr>
              <w:spacing w:after="0"/>
              <w:jc w:val="center"/>
              <w:rPr>
                <w:rFonts w:ascii="Palatino Linotype" w:hAnsi="Palatino Linotype" w:cs="Arial"/>
                <w:b/>
                <w:sz w:val="24"/>
                <w:szCs w:val="24"/>
                <w:lang w:val="es-ES_tradnl"/>
              </w:rPr>
            </w:pPr>
          </w:p>
          <w:p w:rsidR="009839CB" w:rsidRDefault="009839CB" w:rsidP="00CA2981">
            <w:pPr>
              <w:spacing w:after="0"/>
              <w:jc w:val="center"/>
              <w:rPr>
                <w:rFonts w:ascii="Palatino Linotype" w:hAnsi="Palatino Linotype" w:cs="Arial"/>
                <w:b/>
                <w:sz w:val="24"/>
                <w:szCs w:val="24"/>
                <w:lang w:val="es-ES_tradnl"/>
              </w:rPr>
            </w:pPr>
          </w:p>
          <w:p w:rsidR="00CA2981" w:rsidRPr="00CA2981" w:rsidRDefault="00CA2981" w:rsidP="00CA2981">
            <w:pPr>
              <w:spacing w:after="0"/>
              <w:rPr>
                <w:rFonts w:ascii="Palatino Linotype" w:hAnsi="Palatino Linotype" w:cs="Arial"/>
                <w:b/>
                <w:sz w:val="24"/>
                <w:szCs w:val="24"/>
                <w:lang w:val="es-ES_tradnl"/>
              </w:rPr>
            </w:pP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Zulema Martínez Sánchez</w:t>
            </w: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sz w:val="24"/>
                <w:szCs w:val="24"/>
                <w:lang w:val="es-ES_tradnl"/>
              </w:rPr>
              <w:t>Comisionada Presidenta</w:t>
            </w: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(RÚBRICA)</w:t>
            </w:r>
          </w:p>
        </w:tc>
      </w:tr>
      <w:tr w:rsidR="0078246F" w:rsidRPr="00CA2981" w:rsidTr="00597B85">
        <w:trPr>
          <w:jc w:val="center"/>
        </w:trPr>
        <w:tc>
          <w:tcPr>
            <w:tcW w:w="5184" w:type="dxa"/>
          </w:tcPr>
          <w:p w:rsidR="00CE3565" w:rsidRPr="00CA2981" w:rsidRDefault="00CE3565" w:rsidP="0078246F">
            <w:pPr>
              <w:spacing w:after="0"/>
              <w:jc w:val="center"/>
              <w:rPr>
                <w:rFonts w:ascii="Palatino Linotype" w:hAnsi="Palatino Linotype" w:cs="Arial"/>
                <w:b/>
                <w:sz w:val="24"/>
                <w:szCs w:val="24"/>
                <w:lang w:val="es-ES_tradnl"/>
              </w:rPr>
            </w:pPr>
          </w:p>
          <w:p w:rsidR="00CE3565" w:rsidRPr="00CA2981" w:rsidRDefault="00CE3565" w:rsidP="0078246F">
            <w:pPr>
              <w:spacing w:after="0"/>
              <w:jc w:val="center"/>
              <w:rPr>
                <w:rFonts w:ascii="Palatino Linotype" w:hAnsi="Palatino Linotype" w:cs="Arial"/>
                <w:b/>
                <w:sz w:val="24"/>
                <w:szCs w:val="24"/>
                <w:lang w:val="es-ES_tradnl"/>
              </w:rPr>
            </w:pPr>
          </w:p>
          <w:p w:rsidR="00CE3565" w:rsidRPr="00CA2981" w:rsidRDefault="00CE3565" w:rsidP="0078246F">
            <w:pPr>
              <w:spacing w:after="0"/>
              <w:jc w:val="center"/>
              <w:rPr>
                <w:rFonts w:ascii="Palatino Linotype" w:hAnsi="Palatino Linotype" w:cs="Arial"/>
                <w:b/>
                <w:sz w:val="24"/>
                <w:szCs w:val="24"/>
                <w:lang w:val="es-ES_tradnl"/>
              </w:rPr>
            </w:pPr>
          </w:p>
          <w:p w:rsidR="00CE3565" w:rsidRPr="00CA2981" w:rsidRDefault="00CE3565" w:rsidP="0078246F">
            <w:pPr>
              <w:spacing w:after="0"/>
              <w:jc w:val="center"/>
              <w:rPr>
                <w:rFonts w:ascii="Palatino Linotype" w:hAnsi="Palatino Linotype" w:cs="Arial"/>
                <w:b/>
                <w:sz w:val="24"/>
                <w:szCs w:val="24"/>
                <w:lang w:val="es-ES_tradnl"/>
              </w:rPr>
            </w:pPr>
          </w:p>
          <w:p w:rsidR="00CA2981" w:rsidRPr="00CA2981" w:rsidRDefault="00CA2981" w:rsidP="00CA2981">
            <w:pPr>
              <w:spacing w:after="0"/>
              <w:rPr>
                <w:rFonts w:ascii="Palatino Linotype" w:hAnsi="Palatino Linotype" w:cs="Arial"/>
                <w:b/>
                <w:sz w:val="24"/>
                <w:szCs w:val="24"/>
                <w:lang w:val="es-ES_tradnl"/>
              </w:rPr>
            </w:pP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 xml:space="preserve">Eva </w:t>
            </w:r>
            <w:proofErr w:type="spellStart"/>
            <w:r w:rsidRPr="00CA2981">
              <w:rPr>
                <w:rFonts w:ascii="Palatino Linotype" w:hAnsi="Palatino Linotype" w:cs="Arial"/>
                <w:b/>
                <w:sz w:val="24"/>
                <w:szCs w:val="24"/>
                <w:lang w:val="es-ES_tradnl"/>
              </w:rPr>
              <w:t>Abaid</w:t>
            </w:r>
            <w:proofErr w:type="spellEnd"/>
            <w:r w:rsidRPr="00CA2981">
              <w:rPr>
                <w:rFonts w:ascii="Palatino Linotype" w:hAnsi="Palatino Linotype" w:cs="Arial"/>
                <w:b/>
                <w:sz w:val="24"/>
                <w:szCs w:val="24"/>
                <w:lang w:val="es-ES_tradnl"/>
              </w:rPr>
              <w:t xml:space="preserve"> </w:t>
            </w:r>
            <w:proofErr w:type="spellStart"/>
            <w:r w:rsidRPr="00CA2981">
              <w:rPr>
                <w:rFonts w:ascii="Palatino Linotype" w:hAnsi="Palatino Linotype" w:cs="Arial"/>
                <w:b/>
                <w:sz w:val="24"/>
                <w:szCs w:val="24"/>
                <w:lang w:val="es-ES_tradnl"/>
              </w:rPr>
              <w:t>Yapur</w:t>
            </w:r>
            <w:proofErr w:type="spellEnd"/>
          </w:p>
          <w:p w:rsidR="0078246F" w:rsidRPr="00CA2981" w:rsidRDefault="0078246F" w:rsidP="0078246F">
            <w:pPr>
              <w:spacing w:after="0"/>
              <w:jc w:val="center"/>
              <w:rPr>
                <w:rFonts w:ascii="Palatino Linotype" w:hAnsi="Palatino Linotype" w:cs="Arial"/>
                <w:sz w:val="24"/>
                <w:szCs w:val="24"/>
                <w:lang w:val="es-ES_tradnl"/>
              </w:rPr>
            </w:pPr>
            <w:r w:rsidRPr="00CA2981">
              <w:rPr>
                <w:rFonts w:ascii="Palatino Linotype" w:hAnsi="Palatino Linotype" w:cs="Arial"/>
                <w:sz w:val="24"/>
                <w:szCs w:val="24"/>
                <w:lang w:val="es-ES_tradnl"/>
              </w:rPr>
              <w:t>Comisionada</w:t>
            </w: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(RÚBRICA)</w:t>
            </w:r>
          </w:p>
        </w:tc>
        <w:tc>
          <w:tcPr>
            <w:tcW w:w="5184" w:type="dxa"/>
          </w:tcPr>
          <w:p w:rsidR="00CE3565" w:rsidRPr="00CA2981" w:rsidRDefault="00CE3565" w:rsidP="0078246F">
            <w:pPr>
              <w:spacing w:after="0"/>
              <w:jc w:val="center"/>
              <w:rPr>
                <w:rFonts w:ascii="Palatino Linotype" w:hAnsi="Palatino Linotype" w:cs="Arial"/>
                <w:b/>
                <w:sz w:val="24"/>
                <w:szCs w:val="24"/>
                <w:lang w:val="es-ES_tradnl"/>
              </w:rPr>
            </w:pPr>
          </w:p>
          <w:p w:rsidR="00CE3565" w:rsidRPr="00CA2981" w:rsidRDefault="00CE3565" w:rsidP="0078246F">
            <w:pPr>
              <w:spacing w:after="0"/>
              <w:jc w:val="center"/>
              <w:rPr>
                <w:rFonts w:ascii="Palatino Linotype" w:hAnsi="Palatino Linotype" w:cs="Arial"/>
                <w:b/>
                <w:sz w:val="24"/>
                <w:szCs w:val="24"/>
                <w:lang w:val="es-ES_tradnl"/>
              </w:rPr>
            </w:pPr>
          </w:p>
          <w:p w:rsidR="00CE3565" w:rsidRPr="00CA2981" w:rsidRDefault="00CE3565" w:rsidP="0078246F">
            <w:pPr>
              <w:spacing w:after="0"/>
              <w:jc w:val="center"/>
              <w:rPr>
                <w:rFonts w:ascii="Palatino Linotype" w:hAnsi="Palatino Linotype" w:cs="Arial"/>
                <w:b/>
                <w:sz w:val="24"/>
                <w:szCs w:val="24"/>
                <w:lang w:val="es-ES_tradnl"/>
              </w:rPr>
            </w:pPr>
          </w:p>
          <w:p w:rsidR="00CE3565" w:rsidRPr="00CA2981" w:rsidRDefault="00CE3565" w:rsidP="0078246F">
            <w:pPr>
              <w:spacing w:after="0"/>
              <w:jc w:val="center"/>
              <w:rPr>
                <w:rFonts w:ascii="Palatino Linotype" w:hAnsi="Palatino Linotype" w:cs="Arial"/>
                <w:b/>
                <w:sz w:val="24"/>
                <w:szCs w:val="24"/>
                <w:lang w:val="es-ES_tradnl"/>
              </w:rPr>
            </w:pPr>
          </w:p>
          <w:p w:rsidR="00CA2981" w:rsidRPr="00CA2981" w:rsidRDefault="00CA2981" w:rsidP="00CA2981">
            <w:pPr>
              <w:spacing w:after="0"/>
              <w:rPr>
                <w:rFonts w:ascii="Palatino Linotype" w:hAnsi="Palatino Linotype" w:cs="Arial"/>
                <w:b/>
                <w:sz w:val="24"/>
                <w:szCs w:val="24"/>
                <w:lang w:val="es-ES_tradnl"/>
              </w:rPr>
            </w:pP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José Guadalupe Luna Hernández</w:t>
            </w:r>
          </w:p>
          <w:p w:rsidR="0078246F" w:rsidRPr="00CA2981" w:rsidRDefault="0078246F" w:rsidP="0078246F">
            <w:pPr>
              <w:spacing w:after="0"/>
              <w:jc w:val="center"/>
              <w:rPr>
                <w:rFonts w:ascii="Palatino Linotype" w:hAnsi="Palatino Linotype" w:cs="Arial"/>
                <w:sz w:val="24"/>
                <w:szCs w:val="24"/>
                <w:lang w:val="es-ES_tradnl"/>
              </w:rPr>
            </w:pPr>
            <w:r w:rsidRPr="00CA2981">
              <w:rPr>
                <w:rFonts w:ascii="Palatino Linotype" w:hAnsi="Palatino Linotype" w:cs="Arial"/>
                <w:sz w:val="24"/>
                <w:szCs w:val="24"/>
                <w:lang w:val="es-ES_tradnl"/>
              </w:rPr>
              <w:t>Comisionado</w:t>
            </w: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(RÚBRICA)</w:t>
            </w:r>
          </w:p>
        </w:tc>
      </w:tr>
      <w:tr w:rsidR="0078246F" w:rsidRPr="00CA2981" w:rsidTr="00597B85">
        <w:trPr>
          <w:jc w:val="center"/>
        </w:trPr>
        <w:tc>
          <w:tcPr>
            <w:tcW w:w="5184" w:type="dxa"/>
          </w:tcPr>
          <w:p w:rsidR="00794713" w:rsidRPr="00CA2981" w:rsidRDefault="00794713" w:rsidP="0078246F">
            <w:pPr>
              <w:spacing w:after="0"/>
              <w:jc w:val="center"/>
              <w:rPr>
                <w:rFonts w:ascii="Palatino Linotype" w:hAnsi="Palatino Linotype" w:cs="Arial"/>
                <w:b/>
                <w:sz w:val="24"/>
                <w:szCs w:val="24"/>
                <w:lang w:val="es-ES_tradnl"/>
              </w:rPr>
            </w:pPr>
          </w:p>
          <w:p w:rsidR="00CE3565" w:rsidRPr="00CA2981" w:rsidRDefault="00CE3565" w:rsidP="0078246F">
            <w:pPr>
              <w:spacing w:after="0"/>
              <w:jc w:val="center"/>
              <w:rPr>
                <w:rFonts w:ascii="Palatino Linotype" w:hAnsi="Palatino Linotype" w:cs="Arial"/>
                <w:b/>
                <w:sz w:val="24"/>
                <w:szCs w:val="24"/>
                <w:lang w:val="es-ES_tradnl"/>
              </w:rPr>
            </w:pPr>
          </w:p>
          <w:p w:rsidR="00794713" w:rsidRDefault="00794713"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Pr="00CA2981" w:rsidRDefault="00CA2981" w:rsidP="0078246F">
            <w:pPr>
              <w:spacing w:after="0"/>
              <w:jc w:val="center"/>
              <w:rPr>
                <w:rFonts w:ascii="Palatino Linotype" w:hAnsi="Palatino Linotype" w:cs="Arial"/>
                <w:b/>
                <w:sz w:val="24"/>
                <w:szCs w:val="24"/>
                <w:lang w:val="es-ES_tradnl"/>
              </w:rPr>
            </w:pP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Javier Martínez Cruz</w:t>
            </w:r>
          </w:p>
          <w:p w:rsidR="0078246F" w:rsidRPr="00CA2981" w:rsidRDefault="0078246F" w:rsidP="0078246F">
            <w:pPr>
              <w:spacing w:after="0"/>
              <w:jc w:val="center"/>
              <w:rPr>
                <w:rFonts w:ascii="Palatino Linotype" w:hAnsi="Palatino Linotype" w:cs="Arial"/>
                <w:sz w:val="24"/>
                <w:szCs w:val="24"/>
                <w:lang w:val="es-ES_tradnl"/>
              </w:rPr>
            </w:pPr>
            <w:r w:rsidRPr="00CA2981">
              <w:rPr>
                <w:rFonts w:ascii="Palatino Linotype" w:hAnsi="Palatino Linotype" w:cs="Arial"/>
                <w:sz w:val="24"/>
                <w:szCs w:val="24"/>
                <w:lang w:val="es-ES_tradnl"/>
              </w:rPr>
              <w:t>Comisionado</w:t>
            </w: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(RÚBRICA)</w:t>
            </w:r>
          </w:p>
        </w:tc>
        <w:tc>
          <w:tcPr>
            <w:tcW w:w="5184" w:type="dxa"/>
          </w:tcPr>
          <w:p w:rsidR="0078246F" w:rsidRPr="00CA2981"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Pr="00CA2981" w:rsidRDefault="00CA2981" w:rsidP="0078246F">
            <w:pPr>
              <w:spacing w:after="0"/>
              <w:jc w:val="center"/>
              <w:rPr>
                <w:rFonts w:ascii="Palatino Linotype" w:hAnsi="Palatino Linotype" w:cs="Arial"/>
                <w:b/>
                <w:sz w:val="24"/>
                <w:szCs w:val="24"/>
                <w:lang w:val="es-ES_tradnl"/>
              </w:rPr>
            </w:pP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Luis Gustavo Parra Noriega</w:t>
            </w:r>
          </w:p>
          <w:p w:rsidR="0078246F" w:rsidRPr="00CA2981" w:rsidRDefault="0078246F" w:rsidP="0078246F">
            <w:pPr>
              <w:spacing w:after="0"/>
              <w:jc w:val="center"/>
              <w:rPr>
                <w:rFonts w:ascii="Palatino Linotype" w:hAnsi="Palatino Linotype" w:cs="Arial"/>
                <w:sz w:val="24"/>
                <w:szCs w:val="24"/>
                <w:lang w:val="es-ES_tradnl"/>
              </w:rPr>
            </w:pPr>
            <w:r w:rsidRPr="00CA2981">
              <w:rPr>
                <w:rFonts w:ascii="Palatino Linotype" w:hAnsi="Palatino Linotype" w:cs="Arial"/>
                <w:sz w:val="24"/>
                <w:szCs w:val="24"/>
                <w:lang w:val="es-ES_tradnl"/>
              </w:rPr>
              <w:t>Comisionado</w:t>
            </w: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(RÚBRICA)</w:t>
            </w:r>
          </w:p>
        </w:tc>
      </w:tr>
      <w:tr w:rsidR="0078246F" w:rsidRPr="00CA2981" w:rsidTr="00597B85">
        <w:trPr>
          <w:jc w:val="center"/>
        </w:trPr>
        <w:tc>
          <w:tcPr>
            <w:tcW w:w="10368" w:type="dxa"/>
            <w:gridSpan w:val="2"/>
          </w:tcPr>
          <w:p w:rsidR="00CE3565" w:rsidRPr="00CA2981"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Default="00CA2981" w:rsidP="0078246F">
            <w:pPr>
              <w:spacing w:after="0"/>
              <w:jc w:val="center"/>
              <w:rPr>
                <w:rFonts w:ascii="Palatino Linotype" w:hAnsi="Palatino Linotype" w:cs="Arial"/>
                <w:b/>
                <w:sz w:val="24"/>
                <w:szCs w:val="24"/>
                <w:lang w:val="es-ES_tradnl"/>
              </w:rPr>
            </w:pPr>
          </w:p>
          <w:p w:rsidR="00CA2981" w:rsidRPr="00CA2981" w:rsidRDefault="00CA2981" w:rsidP="0078246F">
            <w:pPr>
              <w:spacing w:after="0"/>
              <w:jc w:val="center"/>
              <w:rPr>
                <w:rFonts w:ascii="Palatino Linotype" w:hAnsi="Palatino Linotype" w:cs="Arial"/>
                <w:b/>
                <w:sz w:val="24"/>
                <w:szCs w:val="24"/>
                <w:lang w:val="es-ES_tradnl"/>
              </w:rPr>
            </w:pPr>
          </w:p>
          <w:p w:rsidR="0078246F" w:rsidRPr="00CA2981" w:rsidRDefault="0078246F" w:rsidP="0078246F">
            <w:pPr>
              <w:spacing w:after="0"/>
              <w:jc w:val="center"/>
              <w:rPr>
                <w:rFonts w:ascii="Palatino Linotype" w:hAnsi="Palatino Linotype" w:cs="Arial"/>
                <w:b/>
                <w:sz w:val="24"/>
                <w:szCs w:val="24"/>
                <w:lang w:val="es-ES_tradnl"/>
              </w:rPr>
            </w:pPr>
            <w:r w:rsidRPr="00CA2981">
              <w:rPr>
                <w:rFonts w:ascii="Palatino Linotype" w:hAnsi="Palatino Linotype" w:cs="Arial"/>
                <w:b/>
                <w:sz w:val="24"/>
                <w:szCs w:val="24"/>
                <w:lang w:val="es-ES_tradnl"/>
              </w:rPr>
              <w:t>Alexis Tapia Ramírez</w:t>
            </w:r>
          </w:p>
          <w:p w:rsidR="0078246F" w:rsidRPr="00CA2981" w:rsidRDefault="0078246F" w:rsidP="0078246F">
            <w:pPr>
              <w:spacing w:after="0"/>
              <w:jc w:val="center"/>
              <w:rPr>
                <w:rFonts w:ascii="Palatino Linotype" w:hAnsi="Palatino Linotype" w:cs="Arial"/>
                <w:sz w:val="24"/>
                <w:szCs w:val="24"/>
                <w:lang w:val="es-ES_tradnl"/>
              </w:rPr>
            </w:pPr>
            <w:r w:rsidRPr="00CA2981">
              <w:rPr>
                <w:rFonts w:ascii="Palatino Linotype" w:hAnsi="Palatino Linotype" w:cs="Arial"/>
                <w:sz w:val="24"/>
                <w:szCs w:val="24"/>
                <w:lang w:val="es-ES_tradnl"/>
              </w:rPr>
              <w:t>Secretario Técnico del Pleno</w:t>
            </w:r>
          </w:p>
          <w:p w:rsidR="0078246F" w:rsidRPr="00CA2981" w:rsidRDefault="0078246F" w:rsidP="0078246F">
            <w:pPr>
              <w:spacing w:after="0"/>
              <w:jc w:val="center"/>
              <w:rPr>
                <w:rFonts w:ascii="Palatino Linotype" w:hAnsi="Palatino Linotype" w:cs="Arial"/>
                <w:sz w:val="24"/>
                <w:szCs w:val="24"/>
                <w:lang w:val="es-ES_tradnl"/>
              </w:rPr>
            </w:pPr>
            <w:r w:rsidRPr="00CA2981">
              <w:rPr>
                <w:rFonts w:ascii="Palatino Linotype" w:hAnsi="Palatino Linotype" w:cs="Arial"/>
                <w:b/>
                <w:sz w:val="24"/>
                <w:szCs w:val="24"/>
                <w:lang w:val="es-ES_tradnl"/>
              </w:rPr>
              <w:t>(RÚBRICA)</w:t>
            </w:r>
          </w:p>
        </w:tc>
      </w:tr>
    </w:tbl>
    <w:p w:rsidR="00207343" w:rsidRDefault="00207343" w:rsidP="0078246F">
      <w:pPr>
        <w:ind w:right="49"/>
        <w:jc w:val="both"/>
        <w:rPr>
          <w:rFonts w:ascii="Palatino Linotype" w:hAnsi="Palatino Linotype"/>
          <w:sz w:val="20"/>
          <w:lang w:val="es-ES_tradnl"/>
        </w:rPr>
      </w:pPr>
    </w:p>
    <w:p w:rsidR="00CE3565" w:rsidRDefault="00CE3565" w:rsidP="0078246F">
      <w:pPr>
        <w:ind w:right="49"/>
        <w:jc w:val="both"/>
        <w:rPr>
          <w:rFonts w:ascii="Palatino Linotype" w:hAnsi="Palatino Linotype"/>
          <w:sz w:val="20"/>
          <w:lang w:val="es-ES_tradnl"/>
        </w:rPr>
      </w:pPr>
    </w:p>
    <w:p w:rsidR="00CE3565" w:rsidRDefault="00CE3565" w:rsidP="0078246F">
      <w:pPr>
        <w:ind w:right="49"/>
        <w:jc w:val="both"/>
        <w:rPr>
          <w:rFonts w:ascii="Palatino Linotype" w:hAnsi="Palatino Linotype"/>
          <w:sz w:val="20"/>
          <w:lang w:val="es-ES_tradnl"/>
        </w:rPr>
      </w:pPr>
    </w:p>
    <w:p w:rsidR="00CE3565" w:rsidRDefault="00CE3565" w:rsidP="0078246F">
      <w:pPr>
        <w:ind w:right="49"/>
        <w:jc w:val="both"/>
        <w:rPr>
          <w:rFonts w:ascii="Palatino Linotype" w:hAnsi="Palatino Linotype"/>
          <w:sz w:val="20"/>
          <w:lang w:val="es-ES_tradnl"/>
        </w:rPr>
      </w:pPr>
    </w:p>
    <w:p w:rsidR="00CE3565" w:rsidRDefault="00CE3565" w:rsidP="0078246F">
      <w:pPr>
        <w:ind w:right="49"/>
        <w:jc w:val="both"/>
        <w:rPr>
          <w:rFonts w:ascii="Palatino Linotype" w:hAnsi="Palatino Linotype"/>
          <w:sz w:val="20"/>
          <w:lang w:val="es-ES_tradnl"/>
        </w:rPr>
      </w:pPr>
    </w:p>
    <w:p w:rsidR="00CA2981" w:rsidRDefault="00CA2981" w:rsidP="0078246F">
      <w:pPr>
        <w:ind w:right="49"/>
        <w:jc w:val="both"/>
        <w:rPr>
          <w:rFonts w:ascii="Palatino Linotype" w:hAnsi="Palatino Linotype"/>
          <w:sz w:val="20"/>
          <w:lang w:val="es-ES_tradnl"/>
        </w:rPr>
      </w:pPr>
    </w:p>
    <w:p w:rsidR="00CA2981" w:rsidRDefault="00CA2981" w:rsidP="0078246F">
      <w:pPr>
        <w:ind w:right="49"/>
        <w:jc w:val="both"/>
        <w:rPr>
          <w:rFonts w:ascii="Palatino Linotype" w:hAnsi="Palatino Linotype"/>
          <w:sz w:val="20"/>
          <w:lang w:val="es-ES_tradnl"/>
        </w:rPr>
      </w:pPr>
    </w:p>
    <w:p w:rsidR="00CA2981" w:rsidRDefault="00CA2981" w:rsidP="0078246F">
      <w:pPr>
        <w:ind w:right="49"/>
        <w:jc w:val="both"/>
        <w:rPr>
          <w:rFonts w:ascii="Palatino Linotype" w:hAnsi="Palatino Linotype"/>
          <w:sz w:val="20"/>
          <w:lang w:val="es-ES_tradnl"/>
        </w:rPr>
      </w:pPr>
    </w:p>
    <w:p w:rsidR="00CA2981" w:rsidRDefault="00CA2981" w:rsidP="0078246F">
      <w:pPr>
        <w:ind w:right="49"/>
        <w:jc w:val="both"/>
        <w:rPr>
          <w:rFonts w:ascii="Palatino Linotype" w:hAnsi="Palatino Linotype"/>
          <w:sz w:val="20"/>
          <w:lang w:val="es-ES_tradnl"/>
        </w:rPr>
      </w:pPr>
    </w:p>
    <w:p w:rsidR="00CA2981" w:rsidRDefault="00CA2981" w:rsidP="0078246F">
      <w:pPr>
        <w:ind w:right="49"/>
        <w:jc w:val="both"/>
        <w:rPr>
          <w:rFonts w:ascii="Palatino Linotype" w:hAnsi="Palatino Linotype"/>
          <w:sz w:val="20"/>
          <w:lang w:val="es-ES_tradnl"/>
        </w:rPr>
      </w:pPr>
    </w:p>
    <w:p w:rsidR="00CA2981" w:rsidRPr="00CA2981" w:rsidRDefault="00CA2981" w:rsidP="0078246F">
      <w:pPr>
        <w:ind w:right="49"/>
        <w:jc w:val="both"/>
        <w:rPr>
          <w:rFonts w:ascii="Palatino Linotype" w:hAnsi="Palatino Linotype"/>
          <w:lang w:val="es-ES_tradnl"/>
        </w:rPr>
      </w:pPr>
    </w:p>
    <w:p w:rsidR="0078246F" w:rsidRPr="00CA2981" w:rsidRDefault="0078246F" w:rsidP="0078246F">
      <w:pPr>
        <w:ind w:right="49"/>
        <w:jc w:val="both"/>
        <w:rPr>
          <w:rFonts w:ascii="Palatino Linotype" w:hAnsi="Palatino Linotype"/>
          <w:lang w:val="es-ES_tradnl"/>
        </w:rPr>
      </w:pPr>
      <w:r w:rsidRPr="00CA2981">
        <w:rPr>
          <w:rFonts w:ascii="Palatino Linotype" w:hAnsi="Palatino Linotype"/>
          <w:lang w:val="es-ES_tradnl"/>
        </w:rPr>
        <w:t xml:space="preserve">Esta hoja corresponde a la resolución del </w:t>
      </w:r>
      <w:r w:rsidR="006139D9" w:rsidRPr="00CA2981">
        <w:rPr>
          <w:rFonts w:ascii="Palatino Linotype" w:hAnsi="Palatino Linotype"/>
          <w:lang w:val="es-ES_tradnl"/>
        </w:rPr>
        <w:t>treinta</w:t>
      </w:r>
      <w:r w:rsidRPr="00CA2981">
        <w:rPr>
          <w:rFonts w:ascii="Palatino Linotype" w:hAnsi="Palatino Linotype"/>
          <w:lang w:val="es-ES_tradnl"/>
        </w:rPr>
        <w:t xml:space="preserve"> de </w:t>
      </w:r>
      <w:r w:rsidR="00F448FF" w:rsidRPr="00CA2981">
        <w:rPr>
          <w:rFonts w:ascii="Palatino Linotype" w:hAnsi="Palatino Linotype"/>
          <w:lang w:val="es-ES_tradnl"/>
        </w:rPr>
        <w:t>octubre</w:t>
      </w:r>
      <w:r w:rsidRPr="00CA2981">
        <w:rPr>
          <w:rFonts w:ascii="Palatino Linotype" w:hAnsi="Palatino Linotype"/>
          <w:lang w:val="es-ES_tradnl"/>
        </w:rPr>
        <w:t xml:space="preserve"> de dos mil diecinueve, emitida en el recurso de revisión 0</w:t>
      </w:r>
      <w:r w:rsidR="006139D9" w:rsidRPr="00CA2981">
        <w:rPr>
          <w:rFonts w:ascii="Palatino Linotype" w:hAnsi="Palatino Linotype"/>
          <w:lang w:val="es-ES_tradnl"/>
        </w:rPr>
        <w:t>6</w:t>
      </w:r>
      <w:r w:rsidR="00245697" w:rsidRPr="00CA2981">
        <w:rPr>
          <w:rFonts w:ascii="Palatino Linotype" w:hAnsi="Palatino Linotype"/>
          <w:lang w:val="es-ES_tradnl"/>
        </w:rPr>
        <w:t>6</w:t>
      </w:r>
      <w:r w:rsidR="00EB4181" w:rsidRPr="00CA2981">
        <w:rPr>
          <w:rFonts w:ascii="Palatino Linotype" w:hAnsi="Palatino Linotype"/>
          <w:lang w:val="es-ES_tradnl"/>
        </w:rPr>
        <w:t>57</w:t>
      </w:r>
      <w:r w:rsidRPr="00CA2981">
        <w:rPr>
          <w:rFonts w:ascii="Palatino Linotype" w:hAnsi="Palatino Linotype"/>
          <w:lang w:val="es-ES_tradnl"/>
        </w:rPr>
        <w:t>/</w:t>
      </w:r>
      <w:proofErr w:type="spellStart"/>
      <w:r w:rsidRPr="00CA2981">
        <w:rPr>
          <w:rFonts w:ascii="Palatino Linotype" w:hAnsi="Palatino Linotype"/>
          <w:lang w:val="es-ES_tradnl"/>
        </w:rPr>
        <w:t>INFOEM</w:t>
      </w:r>
      <w:proofErr w:type="spellEnd"/>
      <w:r w:rsidRPr="00CA2981">
        <w:rPr>
          <w:rFonts w:ascii="Palatino Linotype" w:hAnsi="Palatino Linotype"/>
          <w:lang w:val="es-ES_tradnl"/>
        </w:rPr>
        <w:t>/IP/</w:t>
      </w:r>
      <w:proofErr w:type="spellStart"/>
      <w:r w:rsidRPr="00CA2981">
        <w:rPr>
          <w:rFonts w:ascii="Palatino Linotype" w:hAnsi="Palatino Linotype"/>
          <w:lang w:val="es-ES_tradnl"/>
        </w:rPr>
        <w:t>RR</w:t>
      </w:r>
      <w:proofErr w:type="spellEnd"/>
      <w:r w:rsidRPr="00CA2981">
        <w:rPr>
          <w:rFonts w:ascii="Palatino Linotype" w:hAnsi="Palatino Linotype"/>
          <w:lang w:val="es-ES_tradnl"/>
        </w:rPr>
        <w:t>/2019.</w:t>
      </w:r>
    </w:p>
    <w:p w:rsidR="006823BA" w:rsidRPr="00CA2981" w:rsidRDefault="0078246F" w:rsidP="001A7E24">
      <w:pPr>
        <w:ind w:right="49"/>
        <w:jc w:val="both"/>
        <w:rPr>
          <w:rFonts w:ascii="Palatino Linotype" w:hAnsi="Palatino Linotype" w:cs="Arial"/>
        </w:rPr>
      </w:pPr>
      <w:proofErr w:type="spellStart"/>
      <w:r w:rsidRPr="00CA2981">
        <w:rPr>
          <w:rFonts w:ascii="Palatino Linotype" w:hAnsi="Palatino Linotype"/>
          <w:lang w:val="es-ES_tradnl"/>
        </w:rPr>
        <w:t>YSM</w:t>
      </w:r>
      <w:proofErr w:type="spellEnd"/>
      <w:r w:rsidRPr="00CA2981">
        <w:rPr>
          <w:rFonts w:ascii="Palatino Linotype" w:hAnsi="Palatino Linotype"/>
          <w:lang w:val="es-ES_tradnl"/>
        </w:rPr>
        <w:t>/LAGO</w:t>
      </w:r>
    </w:p>
    <w:sectPr w:rsidR="006823BA" w:rsidRPr="00CA2981" w:rsidSect="006823BA">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6B8" w:rsidRDefault="00C076B8" w:rsidP="006823BA">
      <w:pPr>
        <w:spacing w:after="0" w:line="240" w:lineRule="auto"/>
      </w:pPr>
      <w:r>
        <w:separator/>
      </w:r>
    </w:p>
  </w:endnote>
  <w:endnote w:type="continuationSeparator" w:id="0">
    <w:p w:rsidR="00C076B8" w:rsidRDefault="00C076B8"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DD72A6" w:rsidRPr="00CA2981" w:rsidRDefault="00DD72A6">
            <w:pPr>
              <w:pStyle w:val="Piedepgina"/>
              <w:jc w:val="right"/>
              <w:rPr>
                <w:rFonts w:ascii="Palatino Linotype" w:hAnsi="Palatino Linotype"/>
              </w:rPr>
            </w:pPr>
            <w:r w:rsidRPr="00CA2981">
              <w:rPr>
                <w:rFonts w:ascii="Palatino Linotype" w:hAnsi="Palatino Linotype"/>
                <w:lang w:val="es-ES"/>
              </w:rPr>
              <w:t xml:space="preserve">Página </w:t>
            </w:r>
            <w:r w:rsidRPr="00CA2981">
              <w:rPr>
                <w:rFonts w:ascii="Palatino Linotype" w:hAnsi="Palatino Linotype"/>
                <w:b/>
                <w:bCs/>
                <w:sz w:val="24"/>
                <w:szCs w:val="24"/>
              </w:rPr>
              <w:fldChar w:fldCharType="begin"/>
            </w:r>
            <w:r w:rsidRPr="00CA2981">
              <w:rPr>
                <w:rFonts w:ascii="Palatino Linotype" w:hAnsi="Palatino Linotype"/>
                <w:b/>
                <w:bCs/>
              </w:rPr>
              <w:instrText>PAGE</w:instrText>
            </w:r>
            <w:r w:rsidRPr="00CA2981">
              <w:rPr>
                <w:rFonts w:ascii="Palatino Linotype" w:hAnsi="Palatino Linotype"/>
                <w:b/>
                <w:bCs/>
                <w:sz w:val="24"/>
                <w:szCs w:val="24"/>
              </w:rPr>
              <w:fldChar w:fldCharType="separate"/>
            </w:r>
            <w:r w:rsidR="004034AB">
              <w:rPr>
                <w:rFonts w:ascii="Palatino Linotype" w:hAnsi="Palatino Linotype"/>
                <w:b/>
                <w:bCs/>
                <w:noProof/>
              </w:rPr>
              <w:t>24</w:t>
            </w:r>
            <w:r w:rsidRPr="00CA2981">
              <w:rPr>
                <w:rFonts w:ascii="Palatino Linotype" w:hAnsi="Palatino Linotype"/>
                <w:b/>
                <w:bCs/>
                <w:sz w:val="24"/>
                <w:szCs w:val="24"/>
              </w:rPr>
              <w:fldChar w:fldCharType="end"/>
            </w:r>
            <w:r w:rsidRPr="00CA2981">
              <w:rPr>
                <w:rFonts w:ascii="Palatino Linotype" w:hAnsi="Palatino Linotype"/>
                <w:lang w:val="es-ES"/>
              </w:rPr>
              <w:t xml:space="preserve"> de </w:t>
            </w:r>
            <w:r w:rsidRPr="00CA2981">
              <w:rPr>
                <w:rFonts w:ascii="Palatino Linotype" w:hAnsi="Palatino Linotype"/>
                <w:b/>
                <w:bCs/>
                <w:sz w:val="24"/>
                <w:szCs w:val="24"/>
              </w:rPr>
              <w:fldChar w:fldCharType="begin"/>
            </w:r>
            <w:r w:rsidRPr="00CA2981">
              <w:rPr>
                <w:rFonts w:ascii="Palatino Linotype" w:hAnsi="Palatino Linotype"/>
                <w:b/>
                <w:bCs/>
              </w:rPr>
              <w:instrText>NUMPAGES</w:instrText>
            </w:r>
            <w:r w:rsidRPr="00CA2981">
              <w:rPr>
                <w:rFonts w:ascii="Palatino Linotype" w:hAnsi="Palatino Linotype"/>
                <w:b/>
                <w:bCs/>
                <w:sz w:val="24"/>
                <w:szCs w:val="24"/>
              </w:rPr>
              <w:fldChar w:fldCharType="separate"/>
            </w:r>
            <w:r w:rsidR="004034AB">
              <w:rPr>
                <w:rFonts w:ascii="Palatino Linotype" w:hAnsi="Palatino Linotype"/>
                <w:b/>
                <w:bCs/>
                <w:noProof/>
              </w:rPr>
              <w:t>43</w:t>
            </w:r>
            <w:r w:rsidRPr="00CA2981">
              <w:rPr>
                <w:rFonts w:ascii="Palatino Linotype" w:hAnsi="Palatino Linotype"/>
                <w:b/>
                <w:bCs/>
                <w:sz w:val="24"/>
                <w:szCs w:val="24"/>
              </w:rPr>
              <w:fldChar w:fldCharType="end"/>
            </w:r>
          </w:p>
        </w:sdtContent>
      </w:sdt>
    </w:sdtContent>
  </w:sdt>
  <w:p w:rsidR="00DD72A6" w:rsidRDefault="00DD72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DD72A6" w:rsidRDefault="00DD72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034A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034AB">
              <w:rPr>
                <w:b/>
                <w:bCs/>
                <w:noProof/>
              </w:rPr>
              <w:t>43</w:t>
            </w:r>
            <w:r>
              <w:rPr>
                <w:b/>
                <w:bCs/>
                <w:sz w:val="24"/>
                <w:szCs w:val="24"/>
              </w:rPr>
              <w:fldChar w:fldCharType="end"/>
            </w:r>
          </w:p>
        </w:sdtContent>
      </w:sdt>
    </w:sdtContent>
  </w:sdt>
  <w:p w:rsidR="00DD72A6" w:rsidRDefault="00DD72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6B8" w:rsidRDefault="00C076B8" w:rsidP="006823BA">
      <w:pPr>
        <w:spacing w:after="0" w:line="240" w:lineRule="auto"/>
      </w:pPr>
      <w:r>
        <w:separator/>
      </w:r>
    </w:p>
  </w:footnote>
  <w:footnote w:type="continuationSeparator" w:id="0">
    <w:p w:rsidR="00C076B8" w:rsidRDefault="00C076B8"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551"/>
      <w:gridCol w:w="3402"/>
    </w:tblGrid>
    <w:tr w:rsidR="00DD72A6" w:rsidRPr="004774CC" w:rsidTr="00745740">
      <w:tc>
        <w:tcPr>
          <w:tcW w:w="2551" w:type="dxa"/>
          <w:shd w:val="clear" w:color="auto" w:fill="auto"/>
          <w:vAlign w:val="center"/>
        </w:tcPr>
        <w:p w:rsidR="00DD72A6" w:rsidRPr="004774CC" w:rsidRDefault="00DD72A6"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DD72A6" w:rsidRPr="004774CC" w:rsidRDefault="00DD72A6" w:rsidP="009B6BF8">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06657</w:t>
          </w:r>
          <w:r w:rsidRPr="004774CC">
            <w:rPr>
              <w:rFonts w:ascii="Palatino Linotype" w:eastAsia="Times New Roman" w:hAnsi="Palatino Linotype" w:cs="Times New Roman"/>
              <w:b/>
              <w:color w:val="808080" w:themeColor="background1" w:themeShade="80"/>
              <w:lang w:val="es-ES_tradnl" w:eastAsia="es-ES"/>
            </w:rPr>
            <w:t>/</w:t>
          </w:r>
          <w:proofErr w:type="spellStart"/>
          <w:r w:rsidRPr="004774CC">
            <w:rPr>
              <w:rFonts w:ascii="Palatino Linotype" w:eastAsia="Times New Roman" w:hAnsi="Palatino Linotype" w:cs="Times New Roman"/>
              <w:b/>
              <w:color w:val="808080" w:themeColor="background1" w:themeShade="80"/>
              <w:lang w:val="es-ES_tradnl" w:eastAsia="es-ES"/>
            </w:rPr>
            <w:t>INFOEM</w:t>
          </w:r>
          <w:proofErr w:type="spellEnd"/>
          <w:r w:rsidRPr="004774CC">
            <w:rPr>
              <w:rFonts w:ascii="Palatino Linotype" w:eastAsia="Times New Roman" w:hAnsi="Palatino Linotype" w:cs="Times New Roman"/>
              <w:b/>
              <w:color w:val="808080" w:themeColor="background1" w:themeShade="80"/>
              <w:lang w:val="es-ES_tradnl" w:eastAsia="es-ES"/>
            </w:rPr>
            <w:t>/IP/</w:t>
          </w:r>
          <w:proofErr w:type="spellStart"/>
          <w:r w:rsidRPr="004774CC">
            <w:rPr>
              <w:rFonts w:ascii="Palatino Linotype" w:eastAsia="Times New Roman" w:hAnsi="Palatino Linotype" w:cs="Times New Roman"/>
              <w:b/>
              <w:color w:val="808080" w:themeColor="background1" w:themeShade="80"/>
              <w:lang w:val="es-ES_tradnl" w:eastAsia="es-ES"/>
            </w:rPr>
            <w:t>RR</w:t>
          </w:r>
          <w:proofErr w:type="spellEnd"/>
          <w:r w:rsidRPr="004774CC">
            <w:rPr>
              <w:rFonts w:ascii="Palatino Linotype" w:eastAsia="Times New Roman" w:hAnsi="Palatino Linotype" w:cs="Times New Roman"/>
              <w:b/>
              <w:color w:val="808080" w:themeColor="background1" w:themeShade="80"/>
              <w:lang w:val="es-ES_tradnl" w:eastAsia="es-ES"/>
            </w:rPr>
            <w:t>/2019</w:t>
          </w:r>
        </w:p>
      </w:tc>
    </w:tr>
    <w:tr w:rsidR="00DD72A6" w:rsidRPr="004774CC" w:rsidTr="00745740">
      <w:tc>
        <w:tcPr>
          <w:tcW w:w="2551" w:type="dxa"/>
          <w:shd w:val="clear" w:color="auto" w:fill="auto"/>
          <w:vAlign w:val="center"/>
        </w:tcPr>
        <w:p w:rsidR="00DD72A6" w:rsidRPr="004774CC" w:rsidRDefault="00DD72A6"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DD72A6" w:rsidRPr="004774CC" w:rsidRDefault="00DD72A6" w:rsidP="003D3B9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Secretaría del Medio Ambiente</w:t>
          </w:r>
        </w:p>
      </w:tc>
    </w:tr>
    <w:tr w:rsidR="00DD72A6" w:rsidRPr="004774CC" w:rsidTr="00745740">
      <w:tc>
        <w:tcPr>
          <w:tcW w:w="2551" w:type="dxa"/>
          <w:shd w:val="clear" w:color="auto" w:fill="auto"/>
          <w:vAlign w:val="center"/>
        </w:tcPr>
        <w:p w:rsidR="00DD72A6" w:rsidRPr="004774CC" w:rsidRDefault="00DD72A6"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DD72A6" w:rsidRPr="004774CC" w:rsidRDefault="00DD72A6"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DD72A6" w:rsidRPr="00CA2981" w:rsidRDefault="00DD72A6">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977" w:type="dxa"/>
      <w:tblLayout w:type="fixed"/>
      <w:tblLook w:val="04A0" w:firstRow="1" w:lastRow="0" w:firstColumn="1" w:lastColumn="0" w:noHBand="0" w:noVBand="1"/>
    </w:tblPr>
    <w:tblGrid>
      <w:gridCol w:w="2551"/>
      <w:gridCol w:w="4395"/>
    </w:tblGrid>
    <w:tr w:rsidR="00DD72A6" w:rsidRPr="005C36FD" w:rsidTr="007E4957">
      <w:tc>
        <w:tcPr>
          <w:tcW w:w="2551" w:type="dxa"/>
          <w:shd w:val="clear" w:color="auto" w:fill="auto"/>
          <w:vAlign w:val="center"/>
        </w:tcPr>
        <w:p w:rsidR="00DD72A6" w:rsidRPr="005C36FD" w:rsidRDefault="00DD72A6"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DD72A6" w:rsidRPr="005C36FD" w:rsidRDefault="00DD72A6" w:rsidP="009B6BF8">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6657/</w:t>
          </w:r>
          <w:proofErr w:type="spellStart"/>
          <w:r>
            <w:rPr>
              <w:rFonts w:ascii="Palatino Linotype" w:eastAsia="Times New Roman" w:hAnsi="Palatino Linotype" w:cs="Times New Roman"/>
              <w:b/>
              <w:color w:val="808080" w:themeColor="background1" w:themeShade="80"/>
              <w:lang w:val="es-ES_tradnl" w:eastAsia="es-ES"/>
            </w:rPr>
            <w:t>INFOEM</w:t>
          </w:r>
          <w:proofErr w:type="spellEnd"/>
          <w:r>
            <w:rPr>
              <w:rFonts w:ascii="Palatino Linotype" w:eastAsia="Times New Roman" w:hAnsi="Palatino Linotype" w:cs="Times New Roman"/>
              <w:b/>
              <w:color w:val="808080" w:themeColor="background1" w:themeShade="80"/>
              <w:lang w:val="es-ES_tradnl" w:eastAsia="es-ES"/>
            </w:rPr>
            <w:t>/IP/</w:t>
          </w:r>
          <w:proofErr w:type="spellStart"/>
          <w:r>
            <w:rPr>
              <w:rFonts w:ascii="Palatino Linotype" w:eastAsia="Times New Roman" w:hAnsi="Palatino Linotype" w:cs="Times New Roman"/>
              <w:b/>
              <w:color w:val="808080" w:themeColor="background1" w:themeShade="80"/>
              <w:lang w:val="es-ES_tradnl" w:eastAsia="es-ES"/>
            </w:rPr>
            <w:t>RR</w:t>
          </w:r>
          <w:proofErr w:type="spellEnd"/>
          <w:r>
            <w:rPr>
              <w:rFonts w:ascii="Palatino Linotype" w:eastAsia="Times New Roman" w:hAnsi="Palatino Linotype" w:cs="Times New Roman"/>
              <w:b/>
              <w:color w:val="808080" w:themeColor="background1" w:themeShade="80"/>
              <w:lang w:val="es-ES_tradnl" w:eastAsia="es-ES"/>
            </w:rPr>
            <w:t xml:space="preserve">/2019 </w:t>
          </w:r>
        </w:p>
      </w:tc>
    </w:tr>
    <w:tr w:rsidR="00DD72A6" w:rsidRPr="005C36FD" w:rsidTr="007E4957">
      <w:tc>
        <w:tcPr>
          <w:tcW w:w="2551" w:type="dxa"/>
          <w:shd w:val="clear" w:color="auto" w:fill="auto"/>
          <w:vAlign w:val="center"/>
        </w:tcPr>
        <w:p w:rsidR="00DD72A6" w:rsidRPr="005C36FD" w:rsidRDefault="00DD72A6"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DD72A6" w:rsidRPr="005C36FD" w:rsidRDefault="005E4358" w:rsidP="007E4957">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Xxxxxxxxx</w:t>
          </w:r>
          <w:proofErr w:type="spellEnd"/>
          <w:r w:rsidR="00DD72A6">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w:t>
          </w:r>
          <w:proofErr w:type="spellEnd"/>
          <w:r w:rsidR="00DD72A6">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w:t>
          </w:r>
          <w:proofErr w:type="spellEnd"/>
          <w:r w:rsidR="00DD72A6">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w:t>
          </w:r>
          <w:proofErr w:type="spellEnd"/>
        </w:p>
      </w:tc>
    </w:tr>
    <w:tr w:rsidR="00DD72A6" w:rsidRPr="005C36FD" w:rsidTr="007E4957">
      <w:trPr>
        <w:trHeight w:val="228"/>
      </w:trPr>
      <w:tc>
        <w:tcPr>
          <w:tcW w:w="2551" w:type="dxa"/>
          <w:shd w:val="clear" w:color="auto" w:fill="auto"/>
          <w:vAlign w:val="center"/>
        </w:tcPr>
        <w:p w:rsidR="00DD72A6" w:rsidRPr="005C36FD" w:rsidRDefault="00DD72A6"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DD72A6" w:rsidRPr="005C36FD" w:rsidRDefault="00DD72A6" w:rsidP="009B6BF8">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Secretaría del Medio Ambiente</w:t>
          </w:r>
        </w:p>
      </w:tc>
    </w:tr>
    <w:tr w:rsidR="00DD72A6" w:rsidRPr="005C36FD" w:rsidTr="007E4957">
      <w:tc>
        <w:tcPr>
          <w:tcW w:w="2551" w:type="dxa"/>
          <w:shd w:val="clear" w:color="auto" w:fill="auto"/>
          <w:vAlign w:val="center"/>
        </w:tcPr>
        <w:p w:rsidR="00DD72A6" w:rsidRPr="005C36FD" w:rsidRDefault="00DD72A6"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DD72A6" w:rsidRPr="005C36FD" w:rsidRDefault="00DD72A6"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DD72A6" w:rsidRPr="00CA2981" w:rsidRDefault="00DD72A6">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C57C36"/>
    <w:multiLevelType w:val="hybridMultilevel"/>
    <w:tmpl w:val="8BD61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1"/>
  </w:num>
  <w:num w:numId="4">
    <w:abstractNumId w:val="8"/>
  </w:num>
  <w:num w:numId="5">
    <w:abstractNumId w:val="5"/>
  </w:num>
  <w:num w:numId="6">
    <w:abstractNumId w:val="4"/>
  </w:num>
  <w:num w:numId="7">
    <w:abstractNumId w:val="7"/>
  </w:num>
  <w:num w:numId="8">
    <w:abstractNumId w:val="12"/>
  </w:num>
  <w:num w:numId="9">
    <w:abstractNumId w:val="3"/>
  </w:num>
  <w:num w:numId="10">
    <w:abstractNumId w:val="9"/>
  </w:num>
  <w:num w:numId="11">
    <w:abstractNumId w:val="10"/>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8172C"/>
    <w:rsid w:val="000862D6"/>
    <w:rsid w:val="00093B58"/>
    <w:rsid w:val="000A2217"/>
    <w:rsid w:val="000A2778"/>
    <w:rsid w:val="000D7CB9"/>
    <w:rsid w:val="000E1507"/>
    <w:rsid w:val="000E6180"/>
    <w:rsid w:val="00105079"/>
    <w:rsid w:val="00111443"/>
    <w:rsid w:val="00120FC4"/>
    <w:rsid w:val="00125A41"/>
    <w:rsid w:val="00125F31"/>
    <w:rsid w:val="00127B40"/>
    <w:rsid w:val="0013649D"/>
    <w:rsid w:val="00143C1F"/>
    <w:rsid w:val="001601D6"/>
    <w:rsid w:val="00166B08"/>
    <w:rsid w:val="00167DAA"/>
    <w:rsid w:val="00174903"/>
    <w:rsid w:val="00176B90"/>
    <w:rsid w:val="00193007"/>
    <w:rsid w:val="001A22CB"/>
    <w:rsid w:val="001A78EF"/>
    <w:rsid w:val="001A7E24"/>
    <w:rsid w:val="001B7404"/>
    <w:rsid w:val="001C3407"/>
    <w:rsid w:val="001C372D"/>
    <w:rsid w:val="001C4AAD"/>
    <w:rsid w:val="001C685A"/>
    <w:rsid w:val="00207343"/>
    <w:rsid w:val="00213369"/>
    <w:rsid w:val="002149BF"/>
    <w:rsid w:val="00225926"/>
    <w:rsid w:val="00237EAF"/>
    <w:rsid w:val="00245697"/>
    <w:rsid w:val="0027043F"/>
    <w:rsid w:val="0027427A"/>
    <w:rsid w:val="00283B91"/>
    <w:rsid w:val="002878AE"/>
    <w:rsid w:val="0029145C"/>
    <w:rsid w:val="00294F21"/>
    <w:rsid w:val="002A1A9C"/>
    <w:rsid w:val="002A28A1"/>
    <w:rsid w:val="002B043F"/>
    <w:rsid w:val="002B65B3"/>
    <w:rsid w:val="002C2AD2"/>
    <w:rsid w:val="002C3938"/>
    <w:rsid w:val="002D5E30"/>
    <w:rsid w:val="002D765A"/>
    <w:rsid w:val="002E2095"/>
    <w:rsid w:val="00322B0A"/>
    <w:rsid w:val="00323EFC"/>
    <w:rsid w:val="003356DE"/>
    <w:rsid w:val="003409AB"/>
    <w:rsid w:val="00362A10"/>
    <w:rsid w:val="00362E58"/>
    <w:rsid w:val="0037221B"/>
    <w:rsid w:val="00373FC9"/>
    <w:rsid w:val="00374A2A"/>
    <w:rsid w:val="00376DCE"/>
    <w:rsid w:val="00387E97"/>
    <w:rsid w:val="00391C5E"/>
    <w:rsid w:val="003B2F63"/>
    <w:rsid w:val="003B434D"/>
    <w:rsid w:val="003D3B9B"/>
    <w:rsid w:val="003E32A3"/>
    <w:rsid w:val="004034AB"/>
    <w:rsid w:val="004046E5"/>
    <w:rsid w:val="00410BAE"/>
    <w:rsid w:val="004223EA"/>
    <w:rsid w:val="00427263"/>
    <w:rsid w:val="004349FC"/>
    <w:rsid w:val="004438E0"/>
    <w:rsid w:val="0045683B"/>
    <w:rsid w:val="004602CA"/>
    <w:rsid w:val="0046137D"/>
    <w:rsid w:val="0047298C"/>
    <w:rsid w:val="004A056C"/>
    <w:rsid w:val="004A6DD8"/>
    <w:rsid w:val="004B7E42"/>
    <w:rsid w:val="004D35A7"/>
    <w:rsid w:val="005011D7"/>
    <w:rsid w:val="00505E0F"/>
    <w:rsid w:val="005078DB"/>
    <w:rsid w:val="00510B84"/>
    <w:rsid w:val="00517029"/>
    <w:rsid w:val="0052153A"/>
    <w:rsid w:val="00523366"/>
    <w:rsid w:val="005237E8"/>
    <w:rsid w:val="00536DC2"/>
    <w:rsid w:val="005477B7"/>
    <w:rsid w:val="0055224D"/>
    <w:rsid w:val="00562E09"/>
    <w:rsid w:val="00573189"/>
    <w:rsid w:val="005846D7"/>
    <w:rsid w:val="00585BF9"/>
    <w:rsid w:val="00597B85"/>
    <w:rsid w:val="005A21A3"/>
    <w:rsid w:val="005A788B"/>
    <w:rsid w:val="005B0853"/>
    <w:rsid w:val="005B3134"/>
    <w:rsid w:val="005B6F85"/>
    <w:rsid w:val="005E4358"/>
    <w:rsid w:val="005E4D60"/>
    <w:rsid w:val="005E5DAF"/>
    <w:rsid w:val="005F3991"/>
    <w:rsid w:val="005F78F7"/>
    <w:rsid w:val="006139D9"/>
    <w:rsid w:val="006279C7"/>
    <w:rsid w:val="00637069"/>
    <w:rsid w:val="006648A4"/>
    <w:rsid w:val="006724AF"/>
    <w:rsid w:val="006735D2"/>
    <w:rsid w:val="00675B77"/>
    <w:rsid w:val="006823BA"/>
    <w:rsid w:val="00692127"/>
    <w:rsid w:val="006A0EAB"/>
    <w:rsid w:val="006A6218"/>
    <w:rsid w:val="006B3FBD"/>
    <w:rsid w:val="006B6B4D"/>
    <w:rsid w:val="006D4218"/>
    <w:rsid w:val="006E3567"/>
    <w:rsid w:val="006F36AD"/>
    <w:rsid w:val="006F67B2"/>
    <w:rsid w:val="006F7E41"/>
    <w:rsid w:val="007045BC"/>
    <w:rsid w:val="00705644"/>
    <w:rsid w:val="007058B0"/>
    <w:rsid w:val="00707E5D"/>
    <w:rsid w:val="0071074C"/>
    <w:rsid w:val="007142AC"/>
    <w:rsid w:val="00745740"/>
    <w:rsid w:val="00751609"/>
    <w:rsid w:val="00772C1D"/>
    <w:rsid w:val="007730B3"/>
    <w:rsid w:val="0078246F"/>
    <w:rsid w:val="0078477D"/>
    <w:rsid w:val="007935EA"/>
    <w:rsid w:val="00794713"/>
    <w:rsid w:val="007B2E4F"/>
    <w:rsid w:val="007C29B9"/>
    <w:rsid w:val="007C68B6"/>
    <w:rsid w:val="007D21FE"/>
    <w:rsid w:val="007D27E3"/>
    <w:rsid w:val="007E4957"/>
    <w:rsid w:val="007E5CE8"/>
    <w:rsid w:val="008113B3"/>
    <w:rsid w:val="00826A36"/>
    <w:rsid w:val="008332F9"/>
    <w:rsid w:val="0084755E"/>
    <w:rsid w:val="00847E50"/>
    <w:rsid w:val="00853EA8"/>
    <w:rsid w:val="00860234"/>
    <w:rsid w:val="00866279"/>
    <w:rsid w:val="008800CE"/>
    <w:rsid w:val="00880D9C"/>
    <w:rsid w:val="0088434F"/>
    <w:rsid w:val="00896D62"/>
    <w:rsid w:val="008A067E"/>
    <w:rsid w:val="008A5498"/>
    <w:rsid w:val="008A7575"/>
    <w:rsid w:val="008B1A15"/>
    <w:rsid w:val="008B2A27"/>
    <w:rsid w:val="008B7FA9"/>
    <w:rsid w:val="008C60D3"/>
    <w:rsid w:val="008D3A61"/>
    <w:rsid w:val="008D42DA"/>
    <w:rsid w:val="008E0C80"/>
    <w:rsid w:val="009000B6"/>
    <w:rsid w:val="0090629D"/>
    <w:rsid w:val="00912119"/>
    <w:rsid w:val="00932684"/>
    <w:rsid w:val="0093388F"/>
    <w:rsid w:val="00947E29"/>
    <w:rsid w:val="00950CFB"/>
    <w:rsid w:val="00955CD1"/>
    <w:rsid w:val="0097094E"/>
    <w:rsid w:val="009750D0"/>
    <w:rsid w:val="009833D5"/>
    <w:rsid w:val="009839CB"/>
    <w:rsid w:val="009867D2"/>
    <w:rsid w:val="009905C7"/>
    <w:rsid w:val="0099188B"/>
    <w:rsid w:val="009A16D1"/>
    <w:rsid w:val="009A2BAB"/>
    <w:rsid w:val="009B6BF8"/>
    <w:rsid w:val="009B7E73"/>
    <w:rsid w:val="009D2340"/>
    <w:rsid w:val="009D3A8B"/>
    <w:rsid w:val="009D7CC6"/>
    <w:rsid w:val="00A00641"/>
    <w:rsid w:val="00A3482B"/>
    <w:rsid w:val="00A34831"/>
    <w:rsid w:val="00A36862"/>
    <w:rsid w:val="00A5570C"/>
    <w:rsid w:val="00A60B52"/>
    <w:rsid w:val="00A66CCF"/>
    <w:rsid w:val="00A761FA"/>
    <w:rsid w:val="00A93B36"/>
    <w:rsid w:val="00AA1FF7"/>
    <w:rsid w:val="00AA2505"/>
    <w:rsid w:val="00AA5BD1"/>
    <w:rsid w:val="00AC576A"/>
    <w:rsid w:val="00AD041B"/>
    <w:rsid w:val="00AF0E0A"/>
    <w:rsid w:val="00B064FB"/>
    <w:rsid w:val="00B114EE"/>
    <w:rsid w:val="00B17480"/>
    <w:rsid w:val="00B20415"/>
    <w:rsid w:val="00B24AD3"/>
    <w:rsid w:val="00B328FB"/>
    <w:rsid w:val="00B34991"/>
    <w:rsid w:val="00B46422"/>
    <w:rsid w:val="00B57F73"/>
    <w:rsid w:val="00B60CA7"/>
    <w:rsid w:val="00B670A1"/>
    <w:rsid w:val="00B700F1"/>
    <w:rsid w:val="00B7414E"/>
    <w:rsid w:val="00B74D70"/>
    <w:rsid w:val="00B75041"/>
    <w:rsid w:val="00B75076"/>
    <w:rsid w:val="00B8490E"/>
    <w:rsid w:val="00B963EB"/>
    <w:rsid w:val="00BA0563"/>
    <w:rsid w:val="00BA2106"/>
    <w:rsid w:val="00BA3BE0"/>
    <w:rsid w:val="00BA452E"/>
    <w:rsid w:val="00BA538B"/>
    <w:rsid w:val="00BA5976"/>
    <w:rsid w:val="00BC5EB7"/>
    <w:rsid w:val="00BD659B"/>
    <w:rsid w:val="00BD66B8"/>
    <w:rsid w:val="00BD79F2"/>
    <w:rsid w:val="00BE1D35"/>
    <w:rsid w:val="00BE269F"/>
    <w:rsid w:val="00BE2D6E"/>
    <w:rsid w:val="00BF0A41"/>
    <w:rsid w:val="00BF3734"/>
    <w:rsid w:val="00C076B8"/>
    <w:rsid w:val="00C26885"/>
    <w:rsid w:val="00C318AA"/>
    <w:rsid w:val="00C36CCE"/>
    <w:rsid w:val="00C508C9"/>
    <w:rsid w:val="00C57ECB"/>
    <w:rsid w:val="00C61F08"/>
    <w:rsid w:val="00C63208"/>
    <w:rsid w:val="00C86037"/>
    <w:rsid w:val="00C904BD"/>
    <w:rsid w:val="00CA2981"/>
    <w:rsid w:val="00CA6829"/>
    <w:rsid w:val="00CB7681"/>
    <w:rsid w:val="00CC0EDF"/>
    <w:rsid w:val="00CC3949"/>
    <w:rsid w:val="00CC3FCF"/>
    <w:rsid w:val="00CD481C"/>
    <w:rsid w:val="00CE3565"/>
    <w:rsid w:val="00CE4C4E"/>
    <w:rsid w:val="00CE599E"/>
    <w:rsid w:val="00CE78C3"/>
    <w:rsid w:val="00CF799F"/>
    <w:rsid w:val="00D05A9B"/>
    <w:rsid w:val="00D26249"/>
    <w:rsid w:val="00D31F56"/>
    <w:rsid w:val="00D3243E"/>
    <w:rsid w:val="00D407AD"/>
    <w:rsid w:val="00D546D6"/>
    <w:rsid w:val="00D548AF"/>
    <w:rsid w:val="00D55073"/>
    <w:rsid w:val="00D72BCE"/>
    <w:rsid w:val="00DA2140"/>
    <w:rsid w:val="00DC33A9"/>
    <w:rsid w:val="00DC5EA5"/>
    <w:rsid w:val="00DD72A6"/>
    <w:rsid w:val="00DE6DC8"/>
    <w:rsid w:val="00DF2DCA"/>
    <w:rsid w:val="00E20C6A"/>
    <w:rsid w:val="00E26102"/>
    <w:rsid w:val="00E4363B"/>
    <w:rsid w:val="00E5072E"/>
    <w:rsid w:val="00E83C2D"/>
    <w:rsid w:val="00EB4181"/>
    <w:rsid w:val="00EC50A9"/>
    <w:rsid w:val="00EC6B66"/>
    <w:rsid w:val="00EF51DD"/>
    <w:rsid w:val="00F043AF"/>
    <w:rsid w:val="00F1634A"/>
    <w:rsid w:val="00F16BB3"/>
    <w:rsid w:val="00F32CC0"/>
    <w:rsid w:val="00F41517"/>
    <w:rsid w:val="00F422F8"/>
    <w:rsid w:val="00F44527"/>
    <w:rsid w:val="00F448FF"/>
    <w:rsid w:val="00F56603"/>
    <w:rsid w:val="00F72F7A"/>
    <w:rsid w:val="00F73757"/>
    <w:rsid w:val="00F7609C"/>
    <w:rsid w:val="00F80B33"/>
    <w:rsid w:val="00FA2570"/>
    <w:rsid w:val="00FB7494"/>
    <w:rsid w:val="00FE160F"/>
    <w:rsid w:val="00FE19B9"/>
    <w:rsid w:val="00FE3459"/>
    <w:rsid w:val="00FE3B01"/>
    <w:rsid w:val="00FF16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consultas.ifai.org.mx/descargar.php?r=./pdf/resoluciones/2017/&amp;a=RRA%202014.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consultas.ifai.org.mx/descargar.php?r=./pdf/resoluciones/2016/&amp;a=RRA%204281.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nsultas.ifai.org.mx/descargar.php?r=./pdf/resoluciones/2017/&amp;a=RRA%202536.pdf"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A6152-9461-4765-B6F4-1DF1FCCB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43</Pages>
  <Words>8770</Words>
  <Characters>48240</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11</cp:revision>
  <cp:lastPrinted>2019-10-23T15:17:00Z</cp:lastPrinted>
  <dcterms:created xsi:type="dcterms:W3CDTF">2019-10-23T01:20:00Z</dcterms:created>
  <dcterms:modified xsi:type="dcterms:W3CDTF">2019-12-18T16:59:00Z</dcterms:modified>
</cp:coreProperties>
</file>