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5B3" w:rsidRPr="00D32C76" w:rsidRDefault="00626372" w:rsidP="00626372">
      <w:pPr>
        <w:tabs>
          <w:tab w:val="center" w:pos="4394"/>
          <w:tab w:val="right" w:pos="8789"/>
        </w:tabs>
        <w:spacing w:before="240" w:after="240" w:line="360" w:lineRule="auto"/>
        <w:rPr>
          <w:rFonts w:ascii="Palatino Linotype" w:hAnsi="Palatino Linotype"/>
          <w:b/>
        </w:rPr>
      </w:pPr>
      <w:r>
        <w:rPr>
          <w:rFonts w:ascii="Palatino Linotype" w:hAnsi="Palatino Linotype"/>
          <w:b/>
        </w:rPr>
        <w:tab/>
      </w:r>
      <w:r w:rsidR="008C15B3" w:rsidRPr="00D32C76">
        <w:rPr>
          <w:rFonts w:ascii="Palatino Linotype" w:hAnsi="Palatino Linotype"/>
          <w:b/>
        </w:rPr>
        <w:t>LÍNEAS ARGUMENTATIVAS</w:t>
      </w:r>
      <w:r>
        <w:rPr>
          <w:rFonts w:ascii="Palatino Linotype" w:hAnsi="Palatino Linotype"/>
          <w:b/>
        </w:rPr>
        <w:tab/>
      </w:r>
    </w:p>
    <w:p w:rsidR="00D5202C" w:rsidRPr="00D32C76" w:rsidRDefault="008C15B3" w:rsidP="008C15B3">
      <w:pPr>
        <w:spacing w:before="240" w:after="360" w:line="360" w:lineRule="auto"/>
        <w:contextualSpacing/>
        <w:jc w:val="both"/>
        <w:rPr>
          <w:rFonts w:ascii="Palatino Linotype" w:eastAsia="Times New Roman" w:hAnsi="Palatino Linotype"/>
        </w:rPr>
      </w:pPr>
      <w:r w:rsidRPr="00D32C76">
        <w:rPr>
          <w:rFonts w:ascii="Palatino Linotype" w:eastAsia="Times New Roman" w:hAnsi="Palatino Linotype"/>
          <w:b/>
        </w:rPr>
        <w:t>DEBERES DE LAS AUTORIDADES.</w:t>
      </w:r>
      <w:r w:rsidRPr="00D32C76">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D5202C" w:rsidRDefault="00D5202C" w:rsidP="008C15B3">
      <w:pPr>
        <w:spacing w:before="240" w:after="360" w:line="360" w:lineRule="auto"/>
        <w:contextualSpacing/>
        <w:jc w:val="both"/>
        <w:rPr>
          <w:rFonts w:ascii="Palatino Linotype" w:eastAsia="Times New Roman" w:hAnsi="Palatino Linotype"/>
        </w:rPr>
      </w:pPr>
    </w:p>
    <w:p w:rsidR="00A87F72" w:rsidRPr="00A87F72" w:rsidRDefault="00A87F72" w:rsidP="00A87F72">
      <w:pPr>
        <w:spacing w:before="240" w:after="360" w:line="360" w:lineRule="auto"/>
        <w:contextualSpacing/>
        <w:jc w:val="both"/>
        <w:rPr>
          <w:rFonts w:ascii="Palatino Linotype" w:eastAsia="Times New Roman" w:hAnsi="Palatino Linotype"/>
        </w:rPr>
      </w:pPr>
      <w:r w:rsidRPr="00A87F72">
        <w:rPr>
          <w:rFonts w:ascii="Palatino Linotype" w:eastAsia="Times New Roman" w:hAnsi="Palatino Linotype"/>
          <w:b/>
        </w:rPr>
        <w:t>DE LA GARANTÍA DE PROPORCIONAR LA INFORMACIÓN PÚBLICA GUBERNAMENTAL.</w:t>
      </w:r>
      <w:r w:rsidRPr="00A87F72">
        <w:rPr>
          <w:rFonts w:ascii="Palatino Linotype" w:eastAsia="Times New Roman" w:hAnsi="Palatino Linotype"/>
        </w:rPr>
        <w:t xml:space="preserve"> Los sujetos obligados tienen el deber de entregar la información solicitada en los términos en los que esta fue generada, poseída o administrada.</w:t>
      </w:r>
    </w:p>
    <w:p w:rsidR="00A87F72" w:rsidRDefault="00A87F72" w:rsidP="008C15B3">
      <w:pPr>
        <w:spacing w:before="240" w:after="360" w:line="360" w:lineRule="auto"/>
        <w:contextualSpacing/>
        <w:jc w:val="both"/>
        <w:rPr>
          <w:rFonts w:ascii="Palatino Linotype" w:eastAsia="Times New Roman" w:hAnsi="Palatino Linotype"/>
        </w:rPr>
      </w:pPr>
    </w:p>
    <w:p w:rsidR="00A87F72" w:rsidRPr="00A87F72" w:rsidRDefault="00A87F72" w:rsidP="00A87F72">
      <w:pPr>
        <w:spacing w:before="240" w:after="360" w:line="360" w:lineRule="auto"/>
        <w:contextualSpacing/>
        <w:jc w:val="both"/>
        <w:rPr>
          <w:rFonts w:ascii="Palatino Linotype" w:eastAsia="Times New Roman" w:hAnsi="Palatino Linotype"/>
          <w:lang w:val="es-MX"/>
        </w:rPr>
      </w:pPr>
      <w:r w:rsidRPr="00A87F72">
        <w:rPr>
          <w:rFonts w:ascii="Palatino Linotype" w:eastAsia="Times New Roman" w:hAnsi="Palatino Linotype"/>
          <w:b/>
          <w:lang w:val="es-MX"/>
        </w:rPr>
        <w:t>RESPUESTAS IMPRECISAS O INCOMPLETAS, DEBER DE REPARACIÓN.</w:t>
      </w:r>
      <w:r w:rsidRPr="00A87F72">
        <w:rPr>
          <w:rFonts w:ascii="Palatino Linotype" w:eastAsia="Times New Roman" w:hAnsi="Palatino Linotype"/>
          <w:lang w:val="es-MX"/>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rsidR="00A87F72" w:rsidRPr="00BA7244" w:rsidRDefault="00A87F72" w:rsidP="008C15B3">
      <w:pPr>
        <w:spacing w:before="240" w:after="360" w:line="360" w:lineRule="auto"/>
        <w:contextualSpacing/>
        <w:jc w:val="both"/>
        <w:rPr>
          <w:rFonts w:ascii="Palatino Linotype" w:eastAsia="Times New Roman" w:hAnsi="Palatino Linotype"/>
          <w:sz w:val="36"/>
          <w:szCs w:val="36"/>
        </w:rPr>
      </w:pPr>
    </w:p>
    <w:p w:rsidR="008E1036" w:rsidRDefault="008E1036" w:rsidP="008E1036">
      <w:pPr>
        <w:spacing w:before="240" w:after="240" w:line="360" w:lineRule="auto"/>
        <w:jc w:val="both"/>
        <w:rPr>
          <w:rFonts w:ascii="Palatino Linotype" w:eastAsia="Times New Roman" w:hAnsi="Palatino Linotype" w:cs="Arial"/>
          <w:noProof/>
          <w:color w:val="000000" w:themeColor="text1"/>
        </w:rPr>
      </w:pPr>
      <w:r w:rsidRPr="00031591">
        <w:rPr>
          <w:rFonts w:ascii="Palatino Linotype" w:eastAsia="MS Mincho" w:hAnsi="Palatino Linotype" w:cs="Arial"/>
          <w:b/>
          <w:noProof/>
          <w:color w:val="000000" w:themeColor="text1"/>
        </w:rPr>
        <w:t>DOCUMENTOS GENERADOS POR LOS SUJETOS OBLIGADOS EN EJERCICIO DE SUS ATRIBUCIONES, LA INFORMACIÓN PÚBLICA SE ENCUENTRA CONTENIDA EN LOS</w:t>
      </w:r>
      <w:r w:rsidRPr="00031591">
        <w:rPr>
          <w:rFonts w:ascii="Palatino Linotype" w:eastAsia="MS Mincho" w:hAnsi="Palatino Linotype" w:cs="Arial"/>
          <w:noProof/>
          <w:color w:val="000000" w:themeColor="text1"/>
        </w:rPr>
        <w:t>. L</w:t>
      </w:r>
      <w:r w:rsidRPr="00031591">
        <w:rPr>
          <w:rFonts w:ascii="Palatino Linotype" w:eastAsia="Times New Roman" w:hAnsi="Palatino Linotype" w:cs="Arial"/>
          <w:noProof/>
          <w:color w:val="000000" w:themeColor="text1"/>
        </w:rPr>
        <w:t xml:space="preserve">a materia elemental del acceso a la información pública, consiste en que la información solicitada conste en un soporte documental en cualquiera de sus formas, a saber: expedientes, estudios, actas, </w:t>
      </w:r>
      <w:r w:rsidRPr="00031591">
        <w:rPr>
          <w:rFonts w:ascii="Palatino Linotype" w:eastAsia="Times New Roman" w:hAnsi="Palatino Linotype" w:cs="Arial"/>
          <w:noProof/>
          <w:color w:val="000000" w:themeColor="text1"/>
        </w:rPr>
        <w:lastRenderedPageBreak/>
        <w:t>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w:t>
      </w:r>
      <w:r w:rsidRPr="00031591">
        <w:rPr>
          <w:rFonts w:ascii="Palatino Linotype" w:eastAsia="MS Mincho" w:hAnsi="Palatino Linotype" w:cs="Arial"/>
          <w:noProof/>
          <w:color w:val="000000" w:themeColor="text1"/>
        </w:rPr>
        <w:t xml:space="preserve"> </w:t>
      </w:r>
      <w:r w:rsidRPr="00031591">
        <w:rPr>
          <w:rFonts w:ascii="Palatino Linotype" w:eastAsia="Times New Roman" w:hAnsi="Palatino Linotype" w:cs="Arial"/>
          <w:noProof/>
          <w:color w:val="000000" w:themeColor="text1"/>
        </w:rPr>
        <w:t>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r>
        <w:rPr>
          <w:rFonts w:ascii="Palatino Linotype" w:eastAsia="Times New Roman" w:hAnsi="Palatino Linotype" w:cs="Arial"/>
          <w:noProof/>
          <w:color w:val="000000" w:themeColor="text1"/>
        </w:rPr>
        <w:t>.</w:t>
      </w:r>
    </w:p>
    <w:p w:rsidR="00BA7244" w:rsidRPr="00BA7244" w:rsidRDefault="00BA7244" w:rsidP="008E1036">
      <w:pPr>
        <w:spacing w:before="240" w:after="240" w:line="360" w:lineRule="auto"/>
        <w:jc w:val="both"/>
        <w:rPr>
          <w:rFonts w:ascii="Palatino Linotype" w:eastAsia="Times New Roman" w:hAnsi="Palatino Linotype" w:cs="Arial"/>
          <w:noProof/>
          <w:color w:val="000000" w:themeColor="text1"/>
          <w:sz w:val="10"/>
          <w:szCs w:val="10"/>
        </w:rPr>
      </w:pPr>
    </w:p>
    <w:p w:rsidR="00A87F72" w:rsidRPr="00A87F72" w:rsidRDefault="00A87F72" w:rsidP="00A87F72">
      <w:pPr>
        <w:spacing w:before="240" w:after="240" w:line="360" w:lineRule="auto"/>
        <w:jc w:val="both"/>
        <w:rPr>
          <w:rFonts w:ascii="Palatino Linotype" w:eastAsia="Times New Roman" w:hAnsi="Palatino Linotype" w:cs="Arial"/>
          <w:b/>
          <w:noProof/>
          <w:color w:val="000000" w:themeColor="text1"/>
        </w:rPr>
      </w:pPr>
      <w:r w:rsidRPr="00A87F72">
        <w:rPr>
          <w:rFonts w:ascii="Palatino Linotype" w:eastAsia="Times New Roman" w:hAnsi="Palatino Linotype" w:cs="Arial"/>
          <w:b/>
          <w:noProof/>
          <w:color w:val="000000" w:themeColor="text1"/>
        </w:rPr>
        <w:t xml:space="preserve">INFORMACIÓN CONFIDENCIAL, CLASIFICACIÓN DE LA. </w:t>
      </w:r>
      <w:r w:rsidRPr="00A87F72">
        <w:rPr>
          <w:rFonts w:ascii="Palatino Linotype" w:eastAsia="Times New Roman" w:hAnsi="Palatino Linotype" w:cs="Arial"/>
          <w:noProof/>
          <w:color w:val="000000" w:themeColor="text1"/>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A87F72" w:rsidRDefault="00A87F72" w:rsidP="008E1036">
      <w:pPr>
        <w:spacing w:before="240" w:after="240" w:line="360" w:lineRule="auto"/>
        <w:jc w:val="both"/>
        <w:rPr>
          <w:rFonts w:ascii="Palatino Linotype" w:eastAsia="Times New Roman" w:hAnsi="Palatino Linotype" w:cs="Arial"/>
          <w:noProof/>
          <w:color w:val="000000" w:themeColor="text1"/>
        </w:rPr>
      </w:pPr>
    </w:p>
    <w:p w:rsidR="007A1A96" w:rsidRDefault="007A1A96">
      <w:pPr>
        <w:spacing w:after="160" w:line="259" w:lineRule="auto"/>
        <w:rPr>
          <w:rFonts w:ascii="Palatino Linotype" w:hAnsi="Palatino Linotype"/>
          <w:highlight w:val="yellow"/>
        </w:rPr>
      </w:pPr>
      <w:r>
        <w:rPr>
          <w:rFonts w:ascii="Palatino Linotype" w:hAnsi="Palatino Linotype"/>
          <w:highlight w:val="yellow"/>
        </w:rPr>
        <w:br w:type="page"/>
      </w:r>
    </w:p>
    <w:p w:rsidR="00A55BA0" w:rsidRPr="00D32C76" w:rsidRDefault="00626372" w:rsidP="00A55BA0">
      <w:pPr>
        <w:spacing w:before="240" w:after="240" w:line="360" w:lineRule="auto"/>
        <w:jc w:val="center"/>
        <w:rPr>
          <w:rFonts w:ascii="Palatino Linotype" w:hAnsi="Palatino Linotype"/>
        </w:rPr>
      </w:pPr>
      <w:r w:rsidRPr="00D32C76">
        <w:rPr>
          <w:rFonts w:ascii="Palatino Linotype" w:hAnsi="Palatino Linotype"/>
          <w:b/>
        </w:rPr>
        <w:lastRenderedPageBreak/>
        <w:t>ÍNDICE</w:t>
      </w:r>
      <w:r w:rsidRPr="00D32C76">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A55BA0" w:rsidRPr="00AC459D" w:rsidRDefault="00A55BA0" w:rsidP="00A55BA0">
          <w:pPr>
            <w:pStyle w:val="TtulodeTDC"/>
            <w:spacing w:line="480" w:lineRule="auto"/>
            <w:rPr>
              <w:color w:val="000000" w:themeColor="text1"/>
              <w:szCs w:val="24"/>
            </w:rPr>
          </w:pPr>
        </w:p>
        <w:p w:rsidR="00A87F72" w:rsidRPr="00A87F72" w:rsidRDefault="00A55BA0">
          <w:pPr>
            <w:pStyle w:val="TDC1"/>
            <w:rPr>
              <w:rFonts w:ascii="Palatino Linotype" w:hAnsi="Palatino Linotype"/>
              <w:b/>
              <w:noProof/>
              <w:sz w:val="22"/>
              <w:szCs w:val="22"/>
              <w:lang w:val="es-MX" w:eastAsia="es-MX"/>
            </w:rPr>
          </w:pPr>
          <w:r w:rsidRPr="00A87F72">
            <w:rPr>
              <w:rFonts w:ascii="Palatino Linotype" w:hAnsi="Palatino Linotype"/>
              <w:b/>
              <w:color w:val="000000" w:themeColor="text1"/>
            </w:rPr>
            <w:fldChar w:fldCharType="begin"/>
          </w:r>
          <w:r w:rsidRPr="00A87F72">
            <w:rPr>
              <w:rFonts w:ascii="Palatino Linotype" w:hAnsi="Palatino Linotype"/>
              <w:b/>
              <w:color w:val="000000" w:themeColor="text1"/>
            </w:rPr>
            <w:instrText xml:space="preserve"> TOC \o "1-3" \h \z \u </w:instrText>
          </w:r>
          <w:r w:rsidRPr="00A87F72">
            <w:rPr>
              <w:rFonts w:ascii="Palatino Linotype" w:hAnsi="Palatino Linotype"/>
              <w:b/>
              <w:color w:val="000000" w:themeColor="text1"/>
            </w:rPr>
            <w:fldChar w:fldCharType="separate"/>
          </w:r>
          <w:hyperlink w:anchor="_Toc24041826" w:history="1">
            <w:r w:rsidR="00A87F72" w:rsidRPr="00A87F72">
              <w:rPr>
                <w:rStyle w:val="Hipervnculo"/>
                <w:rFonts w:ascii="Palatino Linotype" w:hAnsi="Palatino Linotype"/>
                <w:b/>
                <w:noProof/>
              </w:rPr>
              <w:t>ANTECEDENTES</w:t>
            </w:r>
            <w:r w:rsidR="00A87F72" w:rsidRPr="00A87F72">
              <w:rPr>
                <w:rFonts w:ascii="Palatino Linotype" w:hAnsi="Palatino Linotype"/>
                <w:b/>
                <w:noProof/>
                <w:webHidden/>
              </w:rPr>
              <w:tab/>
            </w:r>
            <w:r w:rsidR="00A87F72" w:rsidRPr="00A87F72">
              <w:rPr>
                <w:rFonts w:ascii="Palatino Linotype" w:hAnsi="Palatino Linotype"/>
                <w:b/>
                <w:noProof/>
                <w:webHidden/>
              </w:rPr>
              <w:fldChar w:fldCharType="begin"/>
            </w:r>
            <w:r w:rsidR="00A87F72" w:rsidRPr="00A87F72">
              <w:rPr>
                <w:rFonts w:ascii="Palatino Linotype" w:hAnsi="Palatino Linotype"/>
                <w:b/>
                <w:noProof/>
                <w:webHidden/>
              </w:rPr>
              <w:instrText xml:space="preserve"> PAGEREF _Toc24041826 \h </w:instrText>
            </w:r>
            <w:r w:rsidR="00A87F72" w:rsidRPr="00A87F72">
              <w:rPr>
                <w:rFonts w:ascii="Palatino Linotype" w:hAnsi="Palatino Linotype"/>
                <w:b/>
                <w:noProof/>
                <w:webHidden/>
              </w:rPr>
            </w:r>
            <w:r w:rsidR="00A87F72" w:rsidRPr="00A87F72">
              <w:rPr>
                <w:rFonts w:ascii="Palatino Linotype" w:hAnsi="Palatino Linotype"/>
                <w:b/>
                <w:noProof/>
                <w:webHidden/>
              </w:rPr>
              <w:fldChar w:fldCharType="separate"/>
            </w:r>
            <w:r w:rsidR="002A7611">
              <w:rPr>
                <w:rFonts w:ascii="Palatino Linotype" w:hAnsi="Palatino Linotype"/>
                <w:b/>
                <w:noProof/>
                <w:webHidden/>
              </w:rPr>
              <w:t>4</w:t>
            </w:r>
            <w:r w:rsidR="00A87F72" w:rsidRPr="00A87F72">
              <w:rPr>
                <w:rFonts w:ascii="Palatino Linotype" w:hAnsi="Palatino Linotype"/>
                <w:b/>
                <w:noProof/>
                <w:webHidden/>
              </w:rPr>
              <w:fldChar w:fldCharType="end"/>
            </w:r>
          </w:hyperlink>
        </w:p>
        <w:p w:rsidR="00A87F72" w:rsidRPr="00A87F72" w:rsidRDefault="00467CC8">
          <w:pPr>
            <w:pStyle w:val="TDC1"/>
            <w:rPr>
              <w:rFonts w:ascii="Palatino Linotype" w:hAnsi="Palatino Linotype"/>
              <w:b/>
              <w:noProof/>
              <w:sz w:val="22"/>
              <w:szCs w:val="22"/>
              <w:lang w:val="es-MX" w:eastAsia="es-MX"/>
            </w:rPr>
          </w:pPr>
          <w:hyperlink w:anchor="_Toc24041827" w:history="1">
            <w:r w:rsidR="00A87F72" w:rsidRPr="00A87F72">
              <w:rPr>
                <w:rStyle w:val="Hipervnculo"/>
                <w:rFonts w:ascii="Palatino Linotype" w:hAnsi="Palatino Linotype"/>
                <w:b/>
                <w:noProof/>
              </w:rPr>
              <w:t>CONSIDERANDO</w:t>
            </w:r>
            <w:r w:rsidR="00A87F72" w:rsidRPr="00A87F72">
              <w:rPr>
                <w:rFonts w:ascii="Palatino Linotype" w:hAnsi="Palatino Linotype"/>
                <w:b/>
                <w:noProof/>
                <w:webHidden/>
              </w:rPr>
              <w:tab/>
            </w:r>
            <w:r w:rsidR="00A87F72" w:rsidRPr="00A87F72">
              <w:rPr>
                <w:rFonts w:ascii="Palatino Linotype" w:hAnsi="Palatino Linotype"/>
                <w:b/>
                <w:noProof/>
                <w:webHidden/>
              </w:rPr>
              <w:fldChar w:fldCharType="begin"/>
            </w:r>
            <w:r w:rsidR="00A87F72" w:rsidRPr="00A87F72">
              <w:rPr>
                <w:rFonts w:ascii="Palatino Linotype" w:hAnsi="Palatino Linotype"/>
                <w:b/>
                <w:noProof/>
                <w:webHidden/>
              </w:rPr>
              <w:instrText xml:space="preserve"> PAGEREF _Toc24041827 \h </w:instrText>
            </w:r>
            <w:r w:rsidR="00A87F72" w:rsidRPr="00A87F72">
              <w:rPr>
                <w:rFonts w:ascii="Palatino Linotype" w:hAnsi="Palatino Linotype"/>
                <w:b/>
                <w:noProof/>
                <w:webHidden/>
              </w:rPr>
            </w:r>
            <w:r w:rsidR="00A87F72" w:rsidRPr="00A87F72">
              <w:rPr>
                <w:rFonts w:ascii="Palatino Linotype" w:hAnsi="Palatino Linotype"/>
                <w:b/>
                <w:noProof/>
                <w:webHidden/>
              </w:rPr>
              <w:fldChar w:fldCharType="separate"/>
            </w:r>
            <w:r w:rsidR="002A7611">
              <w:rPr>
                <w:rFonts w:ascii="Palatino Linotype" w:hAnsi="Palatino Linotype"/>
                <w:b/>
                <w:noProof/>
                <w:webHidden/>
              </w:rPr>
              <w:t>12</w:t>
            </w:r>
            <w:r w:rsidR="00A87F72" w:rsidRPr="00A87F72">
              <w:rPr>
                <w:rFonts w:ascii="Palatino Linotype" w:hAnsi="Palatino Linotype"/>
                <w:b/>
                <w:noProof/>
                <w:webHidden/>
              </w:rPr>
              <w:fldChar w:fldCharType="end"/>
            </w:r>
          </w:hyperlink>
        </w:p>
        <w:p w:rsidR="00A87F72" w:rsidRPr="00A87F72" w:rsidRDefault="00467CC8">
          <w:pPr>
            <w:pStyle w:val="TDC2"/>
            <w:rPr>
              <w:rFonts w:ascii="Palatino Linotype" w:hAnsi="Palatino Linotype"/>
              <w:b/>
              <w:noProof/>
              <w:sz w:val="22"/>
              <w:szCs w:val="22"/>
              <w:lang w:val="es-MX" w:eastAsia="es-MX"/>
            </w:rPr>
          </w:pPr>
          <w:hyperlink w:anchor="_Toc24041828" w:history="1">
            <w:r w:rsidR="00A87F72" w:rsidRPr="00A87F72">
              <w:rPr>
                <w:rStyle w:val="Hipervnculo"/>
                <w:rFonts w:ascii="Palatino Linotype" w:hAnsi="Palatino Linotype"/>
                <w:b/>
                <w:noProof/>
              </w:rPr>
              <w:t>PRIMERO. De la competencia</w:t>
            </w:r>
            <w:r w:rsidR="00A87F72" w:rsidRPr="00A87F72">
              <w:rPr>
                <w:rFonts w:ascii="Palatino Linotype" w:hAnsi="Palatino Linotype"/>
                <w:b/>
                <w:noProof/>
                <w:webHidden/>
              </w:rPr>
              <w:tab/>
            </w:r>
            <w:r w:rsidR="00A87F72" w:rsidRPr="00A87F72">
              <w:rPr>
                <w:rFonts w:ascii="Palatino Linotype" w:hAnsi="Palatino Linotype"/>
                <w:b/>
                <w:noProof/>
                <w:webHidden/>
              </w:rPr>
              <w:fldChar w:fldCharType="begin"/>
            </w:r>
            <w:r w:rsidR="00A87F72" w:rsidRPr="00A87F72">
              <w:rPr>
                <w:rFonts w:ascii="Palatino Linotype" w:hAnsi="Palatino Linotype"/>
                <w:b/>
                <w:noProof/>
                <w:webHidden/>
              </w:rPr>
              <w:instrText xml:space="preserve"> PAGEREF _Toc24041828 \h </w:instrText>
            </w:r>
            <w:r w:rsidR="00A87F72" w:rsidRPr="00A87F72">
              <w:rPr>
                <w:rFonts w:ascii="Palatino Linotype" w:hAnsi="Palatino Linotype"/>
                <w:b/>
                <w:noProof/>
                <w:webHidden/>
              </w:rPr>
            </w:r>
            <w:r w:rsidR="00A87F72" w:rsidRPr="00A87F72">
              <w:rPr>
                <w:rFonts w:ascii="Palatino Linotype" w:hAnsi="Palatino Linotype"/>
                <w:b/>
                <w:noProof/>
                <w:webHidden/>
              </w:rPr>
              <w:fldChar w:fldCharType="separate"/>
            </w:r>
            <w:r w:rsidR="002A7611">
              <w:rPr>
                <w:rFonts w:ascii="Palatino Linotype" w:hAnsi="Palatino Linotype"/>
                <w:b/>
                <w:noProof/>
                <w:webHidden/>
              </w:rPr>
              <w:t>12</w:t>
            </w:r>
            <w:r w:rsidR="00A87F72" w:rsidRPr="00A87F72">
              <w:rPr>
                <w:rFonts w:ascii="Palatino Linotype" w:hAnsi="Palatino Linotype"/>
                <w:b/>
                <w:noProof/>
                <w:webHidden/>
              </w:rPr>
              <w:fldChar w:fldCharType="end"/>
            </w:r>
          </w:hyperlink>
        </w:p>
        <w:p w:rsidR="00A87F72" w:rsidRPr="00A87F72" w:rsidRDefault="00467CC8">
          <w:pPr>
            <w:pStyle w:val="TDC2"/>
            <w:rPr>
              <w:rFonts w:ascii="Palatino Linotype" w:hAnsi="Palatino Linotype"/>
              <w:b/>
              <w:noProof/>
              <w:sz w:val="22"/>
              <w:szCs w:val="22"/>
              <w:lang w:val="es-MX" w:eastAsia="es-MX"/>
            </w:rPr>
          </w:pPr>
          <w:hyperlink w:anchor="_Toc24041829" w:history="1">
            <w:r w:rsidR="00A87F72" w:rsidRPr="00A87F72">
              <w:rPr>
                <w:rStyle w:val="Hipervnculo"/>
                <w:rFonts w:ascii="Palatino Linotype" w:hAnsi="Palatino Linotype"/>
                <w:b/>
                <w:noProof/>
              </w:rPr>
              <w:t>SEGUNDO. De la oportunidad y procedencia.</w:t>
            </w:r>
            <w:r w:rsidR="00A87F72" w:rsidRPr="00A87F72">
              <w:rPr>
                <w:rFonts w:ascii="Palatino Linotype" w:hAnsi="Palatino Linotype"/>
                <w:b/>
                <w:noProof/>
                <w:webHidden/>
              </w:rPr>
              <w:tab/>
            </w:r>
            <w:r w:rsidR="00A87F72" w:rsidRPr="00A87F72">
              <w:rPr>
                <w:rFonts w:ascii="Palatino Linotype" w:hAnsi="Palatino Linotype"/>
                <w:b/>
                <w:noProof/>
                <w:webHidden/>
              </w:rPr>
              <w:fldChar w:fldCharType="begin"/>
            </w:r>
            <w:r w:rsidR="00A87F72" w:rsidRPr="00A87F72">
              <w:rPr>
                <w:rFonts w:ascii="Palatino Linotype" w:hAnsi="Palatino Linotype"/>
                <w:b/>
                <w:noProof/>
                <w:webHidden/>
              </w:rPr>
              <w:instrText xml:space="preserve"> PAGEREF _Toc24041829 \h </w:instrText>
            </w:r>
            <w:r w:rsidR="00A87F72" w:rsidRPr="00A87F72">
              <w:rPr>
                <w:rFonts w:ascii="Palatino Linotype" w:hAnsi="Palatino Linotype"/>
                <w:b/>
                <w:noProof/>
                <w:webHidden/>
              </w:rPr>
            </w:r>
            <w:r w:rsidR="00A87F72" w:rsidRPr="00A87F72">
              <w:rPr>
                <w:rFonts w:ascii="Palatino Linotype" w:hAnsi="Palatino Linotype"/>
                <w:b/>
                <w:noProof/>
                <w:webHidden/>
              </w:rPr>
              <w:fldChar w:fldCharType="separate"/>
            </w:r>
            <w:r w:rsidR="002A7611">
              <w:rPr>
                <w:rFonts w:ascii="Palatino Linotype" w:hAnsi="Palatino Linotype"/>
                <w:b/>
                <w:noProof/>
                <w:webHidden/>
              </w:rPr>
              <w:t>12</w:t>
            </w:r>
            <w:r w:rsidR="00A87F72" w:rsidRPr="00A87F72">
              <w:rPr>
                <w:rFonts w:ascii="Palatino Linotype" w:hAnsi="Palatino Linotype"/>
                <w:b/>
                <w:noProof/>
                <w:webHidden/>
              </w:rPr>
              <w:fldChar w:fldCharType="end"/>
            </w:r>
          </w:hyperlink>
        </w:p>
        <w:p w:rsidR="00A87F72" w:rsidRPr="00A87F72" w:rsidRDefault="00467CC8">
          <w:pPr>
            <w:pStyle w:val="TDC1"/>
            <w:rPr>
              <w:rFonts w:ascii="Palatino Linotype" w:hAnsi="Palatino Linotype"/>
              <w:b/>
              <w:noProof/>
              <w:sz w:val="22"/>
              <w:szCs w:val="22"/>
              <w:lang w:val="es-MX" w:eastAsia="es-MX"/>
            </w:rPr>
          </w:pPr>
          <w:hyperlink w:anchor="_Toc24041830" w:history="1">
            <w:r w:rsidR="00A87F72" w:rsidRPr="00A87F72">
              <w:rPr>
                <w:rStyle w:val="Hipervnculo"/>
                <w:rFonts w:ascii="Palatino Linotype" w:eastAsia="Calibri" w:hAnsi="Palatino Linotype" w:cs="Times New Roman"/>
                <w:b/>
                <w:bCs/>
                <w:noProof/>
                <w:lang w:val="es-ES"/>
              </w:rPr>
              <w:t xml:space="preserve">TERCERO. Del planteamiento de la </w:t>
            </w:r>
            <w:r w:rsidR="00A87F72" w:rsidRPr="00A87F72">
              <w:rPr>
                <w:rStyle w:val="Hipervnculo"/>
                <w:rFonts w:ascii="Palatino Linotype" w:eastAsia="Calibri" w:hAnsi="Palatino Linotype" w:cs="Times New Roman"/>
                <w:b/>
                <w:bCs/>
                <w:i/>
                <w:noProof/>
                <w:lang w:val="es-ES"/>
              </w:rPr>
              <w:t>Litis</w:t>
            </w:r>
            <w:r w:rsidR="00A87F72" w:rsidRPr="00A87F72">
              <w:rPr>
                <w:rStyle w:val="Hipervnculo"/>
                <w:rFonts w:ascii="Palatino Linotype" w:eastAsia="Calibri" w:hAnsi="Palatino Linotype" w:cs="Times New Roman"/>
                <w:b/>
                <w:bCs/>
                <w:noProof/>
                <w:lang w:val="es-ES"/>
              </w:rPr>
              <w:t>.</w:t>
            </w:r>
            <w:r w:rsidR="00A87F72" w:rsidRPr="00A87F72">
              <w:rPr>
                <w:rFonts w:ascii="Palatino Linotype" w:hAnsi="Palatino Linotype"/>
                <w:b/>
                <w:noProof/>
                <w:webHidden/>
              </w:rPr>
              <w:tab/>
            </w:r>
            <w:r w:rsidR="00A87F72" w:rsidRPr="00A87F72">
              <w:rPr>
                <w:rFonts w:ascii="Palatino Linotype" w:hAnsi="Palatino Linotype"/>
                <w:b/>
                <w:noProof/>
                <w:webHidden/>
              </w:rPr>
              <w:fldChar w:fldCharType="begin"/>
            </w:r>
            <w:r w:rsidR="00A87F72" w:rsidRPr="00A87F72">
              <w:rPr>
                <w:rFonts w:ascii="Palatino Linotype" w:hAnsi="Palatino Linotype"/>
                <w:b/>
                <w:noProof/>
                <w:webHidden/>
              </w:rPr>
              <w:instrText xml:space="preserve"> PAGEREF _Toc24041830 \h </w:instrText>
            </w:r>
            <w:r w:rsidR="00A87F72" w:rsidRPr="00A87F72">
              <w:rPr>
                <w:rFonts w:ascii="Palatino Linotype" w:hAnsi="Palatino Linotype"/>
                <w:b/>
                <w:noProof/>
                <w:webHidden/>
              </w:rPr>
            </w:r>
            <w:r w:rsidR="00A87F72" w:rsidRPr="00A87F72">
              <w:rPr>
                <w:rFonts w:ascii="Palatino Linotype" w:hAnsi="Palatino Linotype"/>
                <w:b/>
                <w:noProof/>
                <w:webHidden/>
              </w:rPr>
              <w:fldChar w:fldCharType="separate"/>
            </w:r>
            <w:r w:rsidR="002A7611">
              <w:rPr>
                <w:rFonts w:ascii="Palatino Linotype" w:hAnsi="Palatino Linotype"/>
                <w:b/>
                <w:noProof/>
                <w:webHidden/>
              </w:rPr>
              <w:t>15</w:t>
            </w:r>
            <w:r w:rsidR="00A87F72" w:rsidRPr="00A87F72">
              <w:rPr>
                <w:rFonts w:ascii="Palatino Linotype" w:hAnsi="Palatino Linotype"/>
                <w:b/>
                <w:noProof/>
                <w:webHidden/>
              </w:rPr>
              <w:fldChar w:fldCharType="end"/>
            </w:r>
          </w:hyperlink>
        </w:p>
        <w:p w:rsidR="00A87F72" w:rsidRPr="00A87F72" w:rsidRDefault="00467CC8">
          <w:pPr>
            <w:pStyle w:val="TDC1"/>
            <w:rPr>
              <w:rFonts w:ascii="Palatino Linotype" w:hAnsi="Palatino Linotype"/>
              <w:b/>
              <w:noProof/>
              <w:sz w:val="22"/>
              <w:szCs w:val="22"/>
              <w:lang w:val="es-MX" w:eastAsia="es-MX"/>
            </w:rPr>
          </w:pPr>
          <w:hyperlink w:anchor="_Toc24041831" w:history="1">
            <w:r w:rsidR="00A87F72" w:rsidRPr="00A87F72">
              <w:rPr>
                <w:rStyle w:val="Hipervnculo"/>
                <w:rFonts w:ascii="Palatino Linotype" w:eastAsia="MS Gothic" w:hAnsi="Palatino Linotype"/>
                <w:b/>
                <w:noProof/>
              </w:rPr>
              <w:t xml:space="preserve">CUARTO. </w:t>
            </w:r>
            <w:r w:rsidR="00A87F72" w:rsidRPr="00A87F72">
              <w:rPr>
                <w:rStyle w:val="Hipervnculo"/>
                <w:rFonts w:ascii="Palatino Linotype" w:eastAsia="MS Gothic" w:hAnsi="Palatino Linotype" w:cs="Times New Roman"/>
                <w:b/>
                <w:noProof/>
              </w:rPr>
              <w:t>Del estudio y resolución del asunto.</w:t>
            </w:r>
            <w:r w:rsidR="00A87F72" w:rsidRPr="00A87F72">
              <w:rPr>
                <w:rFonts w:ascii="Palatino Linotype" w:hAnsi="Palatino Linotype"/>
                <w:b/>
                <w:noProof/>
                <w:webHidden/>
              </w:rPr>
              <w:tab/>
            </w:r>
            <w:r w:rsidR="00A87F72" w:rsidRPr="00A87F72">
              <w:rPr>
                <w:rFonts w:ascii="Palatino Linotype" w:hAnsi="Palatino Linotype"/>
                <w:b/>
                <w:noProof/>
                <w:webHidden/>
              </w:rPr>
              <w:fldChar w:fldCharType="begin"/>
            </w:r>
            <w:r w:rsidR="00A87F72" w:rsidRPr="00A87F72">
              <w:rPr>
                <w:rFonts w:ascii="Palatino Linotype" w:hAnsi="Palatino Linotype"/>
                <w:b/>
                <w:noProof/>
                <w:webHidden/>
              </w:rPr>
              <w:instrText xml:space="preserve"> PAGEREF _Toc24041831 \h </w:instrText>
            </w:r>
            <w:r w:rsidR="00A87F72" w:rsidRPr="00A87F72">
              <w:rPr>
                <w:rFonts w:ascii="Palatino Linotype" w:hAnsi="Palatino Linotype"/>
                <w:b/>
                <w:noProof/>
                <w:webHidden/>
              </w:rPr>
            </w:r>
            <w:r w:rsidR="00A87F72" w:rsidRPr="00A87F72">
              <w:rPr>
                <w:rFonts w:ascii="Palatino Linotype" w:hAnsi="Palatino Linotype"/>
                <w:b/>
                <w:noProof/>
                <w:webHidden/>
              </w:rPr>
              <w:fldChar w:fldCharType="separate"/>
            </w:r>
            <w:r w:rsidR="002A7611">
              <w:rPr>
                <w:rFonts w:ascii="Palatino Linotype" w:hAnsi="Palatino Linotype"/>
                <w:b/>
                <w:noProof/>
                <w:webHidden/>
              </w:rPr>
              <w:t>18</w:t>
            </w:r>
            <w:r w:rsidR="00A87F72" w:rsidRPr="00A87F72">
              <w:rPr>
                <w:rFonts w:ascii="Palatino Linotype" w:hAnsi="Palatino Linotype"/>
                <w:b/>
                <w:noProof/>
                <w:webHidden/>
              </w:rPr>
              <w:fldChar w:fldCharType="end"/>
            </w:r>
          </w:hyperlink>
        </w:p>
        <w:p w:rsidR="00A87F72" w:rsidRPr="00A87F72" w:rsidRDefault="00467CC8">
          <w:pPr>
            <w:pStyle w:val="TDC2"/>
            <w:rPr>
              <w:rFonts w:ascii="Palatino Linotype" w:hAnsi="Palatino Linotype"/>
              <w:b/>
              <w:noProof/>
              <w:sz w:val="22"/>
              <w:szCs w:val="22"/>
              <w:lang w:val="es-MX" w:eastAsia="es-MX"/>
            </w:rPr>
          </w:pPr>
          <w:hyperlink w:anchor="_Toc24041832" w:history="1">
            <w:r w:rsidR="00A87F72" w:rsidRPr="00A87F72">
              <w:rPr>
                <w:rStyle w:val="Hipervnculo"/>
                <w:rFonts w:ascii="Palatino Linotype" w:eastAsia="MS Gothic" w:hAnsi="Palatino Linotype" w:cs="Times New Roman"/>
                <w:b/>
                <w:noProof/>
              </w:rPr>
              <w:t>I. Del deber de las autoridades de promover, respetar, proteger y garantizar el derecho de acceso a la información pública.</w:t>
            </w:r>
            <w:r w:rsidR="00A87F72" w:rsidRPr="00A87F72">
              <w:rPr>
                <w:rFonts w:ascii="Palatino Linotype" w:hAnsi="Palatino Linotype"/>
                <w:b/>
                <w:noProof/>
                <w:webHidden/>
              </w:rPr>
              <w:tab/>
            </w:r>
            <w:r w:rsidR="00A87F72" w:rsidRPr="00A87F72">
              <w:rPr>
                <w:rFonts w:ascii="Palatino Linotype" w:hAnsi="Palatino Linotype"/>
                <w:b/>
                <w:noProof/>
                <w:webHidden/>
              </w:rPr>
              <w:fldChar w:fldCharType="begin"/>
            </w:r>
            <w:r w:rsidR="00A87F72" w:rsidRPr="00A87F72">
              <w:rPr>
                <w:rFonts w:ascii="Palatino Linotype" w:hAnsi="Palatino Linotype"/>
                <w:b/>
                <w:noProof/>
                <w:webHidden/>
              </w:rPr>
              <w:instrText xml:space="preserve"> PAGEREF _Toc24041832 \h </w:instrText>
            </w:r>
            <w:r w:rsidR="00A87F72" w:rsidRPr="00A87F72">
              <w:rPr>
                <w:rFonts w:ascii="Palatino Linotype" w:hAnsi="Palatino Linotype"/>
                <w:b/>
                <w:noProof/>
                <w:webHidden/>
              </w:rPr>
            </w:r>
            <w:r w:rsidR="00A87F72" w:rsidRPr="00A87F72">
              <w:rPr>
                <w:rFonts w:ascii="Palatino Linotype" w:hAnsi="Palatino Linotype"/>
                <w:b/>
                <w:noProof/>
                <w:webHidden/>
              </w:rPr>
              <w:fldChar w:fldCharType="separate"/>
            </w:r>
            <w:r w:rsidR="002A7611">
              <w:rPr>
                <w:rFonts w:ascii="Palatino Linotype" w:hAnsi="Palatino Linotype"/>
                <w:b/>
                <w:noProof/>
                <w:webHidden/>
              </w:rPr>
              <w:t>18</w:t>
            </w:r>
            <w:r w:rsidR="00A87F72" w:rsidRPr="00A87F72">
              <w:rPr>
                <w:rFonts w:ascii="Palatino Linotype" w:hAnsi="Palatino Linotype"/>
                <w:b/>
                <w:noProof/>
                <w:webHidden/>
              </w:rPr>
              <w:fldChar w:fldCharType="end"/>
            </w:r>
          </w:hyperlink>
        </w:p>
        <w:p w:rsidR="00A87F72" w:rsidRPr="00A87F72" w:rsidRDefault="00467CC8">
          <w:pPr>
            <w:pStyle w:val="TDC2"/>
            <w:rPr>
              <w:rFonts w:ascii="Palatino Linotype" w:hAnsi="Palatino Linotype"/>
              <w:b/>
              <w:noProof/>
              <w:sz w:val="22"/>
              <w:szCs w:val="22"/>
              <w:lang w:val="es-MX" w:eastAsia="es-MX"/>
            </w:rPr>
          </w:pPr>
          <w:hyperlink w:anchor="_Toc24041833" w:history="1">
            <w:r w:rsidR="00A87F72" w:rsidRPr="00A87F72">
              <w:rPr>
                <w:rStyle w:val="Hipervnculo"/>
                <w:rFonts w:ascii="Palatino Linotype" w:eastAsia="MS Gothic" w:hAnsi="Palatino Linotype" w:cs="Times New Roman"/>
                <w:b/>
                <w:noProof/>
              </w:rPr>
              <w:t>II De la respuesta del SUJETO OBLIGADO.</w:t>
            </w:r>
            <w:r w:rsidR="00A87F72" w:rsidRPr="00A87F72">
              <w:rPr>
                <w:rFonts w:ascii="Palatino Linotype" w:hAnsi="Palatino Linotype"/>
                <w:b/>
                <w:noProof/>
                <w:webHidden/>
              </w:rPr>
              <w:tab/>
            </w:r>
            <w:r w:rsidR="00A87F72" w:rsidRPr="00A87F72">
              <w:rPr>
                <w:rFonts w:ascii="Palatino Linotype" w:hAnsi="Palatino Linotype"/>
                <w:b/>
                <w:noProof/>
                <w:webHidden/>
              </w:rPr>
              <w:fldChar w:fldCharType="begin"/>
            </w:r>
            <w:r w:rsidR="00A87F72" w:rsidRPr="00A87F72">
              <w:rPr>
                <w:rFonts w:ascii="Palatino Linotype" w:hAnsi="Palatino Linotype"/>
                <w:b/>
                <w:noProof/>
                <w:webHidden/>
              </w:rPr>
              <w:instrText xml:space="preserve"> PAGEREF _Toc24041833 \h </w:instrText>
            </w:r>
            <w:r w:rsidR="00A87F72" w:rsidRPr="00A87F72">
              <w:rPr>
                <w:rFonts w:ascii="Palatino Linotype" w:hAnsi="Palatino Linotype"/>
                <w:b/>
                <w:noProof/>
                <w:webHidden/>
              </w:rPr>
            </w:r>
            <w:r w:rsidR="00A87F72" w:rsidRPr="00A87F72">
              <w:rPr>
                <w:rFonts w:ascii="Palatino Linotype" w:hAnsi="Palatino Linotype"/>
                <w:b/>
                <w:noProof/>
                <w:webHidden/>
              </w:rPr>
              <w:fldChar w:fldCharType="separate"/>
            </w:r>
            <w:r w:rsidR="002A7611">
              <w:rPr>
                <w:rFonts w:ascii="Palatino Linotype" w:hAnsi="Palatino Linotype"/>
                <w:b/>
                <w:noProof/>
                <w:webHidden/>
              </w:rPr>
              <w:t>20</w:t>
            </w:r>
            <w:r w:rsidR="00A87F72" w:rsidRPr="00A87F72">
              <w:rPr>
                <w:rFonts w:ascii="Palatino Linotype" w:hAnsi="Palatino Linotype"/>
                <w:b/>
                <w:noProof/>
                <w:webHidden/>
              </w:rPr>
              <w:fldChar w:fldCharType="end"/>
            </w:r>
          </w:hyperlink>
        </w:p>
        <w:p w:rsidR="00A87F72" w:rsidRPr="00A87F72" w:rsidRDefault="00467CC8">
          <w:pPr>
            <w:pStyle w:val="TDC2"/>
            <w:rPr>
              <w:rFonts w:ascii="Palatino Linotype" w:hAnsi="Palatino Linotype"/>
              <w:b/>
              <w:noProof/>
              <w:sz w:val="22"/>
              <w:szCs w:val="22"/>
              <w:lang w:val="es-MX" w:eastAsia="es-MX"/>
            </w:rPr>
          </w:pPr>
          <w:hyperlink w:anchor="_Toc24041834" w:history="1">
            <w:r w:rsidR="00A87F72" w:rsidRPr="00A87F72">
              <w:rPr>
                <w:rStyle w:val="Hipervnculo"/>
                <w:rFonts w:ascii="Palatino Linotype" w:eastAsia="MS Mincho" w:hAnsi="Palatino Linotype" w:cs="Times New Roman"/>
                <w:b/>
                <w:noProof/>
                <w:lang w:eastAsia="es-ES_tradnl"/>
              </w:rPr>
              <w:t>III. Del presupuesto total asignado a la Contraloría Municipal y los egresos del capítulo 1,000.</w:t>
            </w:r>
            <w:r w:rsidR="00A87F72" w:rsidRPr="00A87F72">
              <w:rPr>
                <w:rFonts w:ascii="Palatino Linotype" w:hAnsi="Palatino Linotype"/>
                <w:b/>
                <w:noProof/>
                <w:webHidden/>
              </w:rPr>
              <w:tab/>
            </w:r>
            <w:r w:rsidR="00A87F72" w:rsidRPr="00A87F72">
              <w:rPr>
                <w:rFonts w:ascii="Palatino Linotype" w:hAnsi="Palatino Linotype"/>
                <w:b/>
                <w:noProof/>
                <w:webHidden/>
              </w:rPr>
              <w:fldChar w:fldCharType="begin"/>
            </w:r>
            <w:r w:rsidR="00A87F72" w:rsidRPr="00A87F72">
              <w:rPr>
                <w:rFonts w:ascii="Palatino Linotype" w:hAnsi="Palatino Linotype"/>
                <w:b/>
                <w:noProof/>
                <w:webHidden/>
              </w:rPr>
              <w:instrText xml:space="preserve"> PAGEREF _Toc24041834 \h </w:instrText>
            </w:r>
            <w:r w:rsidR="00A87F72" w:rsidRPr="00A87F72">
              <w:rPr>
                <w:rFonts w:ascii="Palatino Linotype" w:hAnsi="Palatino Linotype"/>
                <w:b/>
                <w:noProof/>
                <w:webHidden/>
              </w:rPr>
            </w:r>
            <w:r w:rsidR="00A87F72" w:rsidRPr="00A87F72">
              <w:rPr>
                <w:rFonts w:ascii="Palatino Linotype" w:hAnsi="Palatino Linotype"/>
                <w:b/>
                <w:noProof/>
                <w:webHidden/>
              </w:rPr>
              <w:fldChar w:fldCharType="separate"/>
            </w:r>
            <w:r w:rsidR="002A7611">
              <w:rPr>
                <w:rFonts w:ascii="Palatino Linotype" w:hAnsi="Palatino Linotype"/>
                <w:b/>
                <w:noProof/>
                <w:webHidden/>
              </w:rPr>
              <w:t>23</w:t>
            </w:r>
            <w:r w:rsidR="00A87F72" w:rsidRPr="00A87F72">
              <w:rPr>
                <w:rFonts w:ascii="Palatino Linotype" w:hAnsi="Palatino Linotype"/>
                <w:b/>
                <w:noProof/>
                <w:webHidden/>
              </w:rPr>
              <w:fldChar w:fldCharType="end"/>
            </w:r>
          </w:hyperlink>
        </w:p>
        <w:p w:rsidR="00A87F72" w:rsidRPr="00A87F72" w:rsidRDefault="00467CC8">
          <w:pPr>
            <w:pStyle w:val="TDC2"/>
            <w:rPr>
              <w:rFonts w:ascii="Palatino Linotype" w:hAnsi="Palatino Linotype"/>
              <w:b/>
              <w:noProof/>
              <w:sz w:val="22"/>
              <w:szCs w:val="22"/>
              <w:lang w:val="es-MX" w:eastAsia="es-MX"/>
            </w:rPr>
          </w:pPr>
          <w:hyperlink w:anchor="_Toc24041835" w:history="1">
            <w:r w:rsidR="00A87F72" w:rsidRPr="00A87F72">
              <w:rPr>
                <w:rStyle w:val="Hipervnculo"/>
                <w:rFonts w:ascii="Palatino Linotype" w:eastAsia="MS Mincho" w:hAnsi="Palatino Linotype" w:cs="Times New Roman"/>
                <w:b/>
                <w:noProof/>
              </w:rPr>
              <w:t>IV. Del número de servidores públicos adscritos a la Contraloría Interna Municipal y el sueldo neto anual del Contralor.</w:t>
            </w:r>
            <w:r w:rsidR="00A87F72" w:rsidRPr="00A87F72">
              <w:rPr>
                <w:rFonts w:ascii="Palatino Linotype" w:hAnsi="Palatino Linotype"/>
                <w:b/>
                <w:noProof/>
                <w:webHidden/>
              </w:rPr>
              <w:tab/>
            </w:r>
            <w:r w:rsidR="00A87F72" w:rsidRPr="00A87F72">
              <w:rPr>
                <w:rFonts w:ascii="Palatino Linotype" w:hAnsi="Palatino Linotype"/>
                <w:b/>
                <w:noProof/>
                <w:webHidden/>
              </w:rPr>
              <w:fldChar w:fldCharType="begin"/>
            </w:r>
            <w:r w:rsidR="00A87F72" w:rsidRPr="00A87F72">
              <w:rPr>
                <w:rFonts w:ascii="Palatino Linotype" w:hAnsi="Palatino Linotype"/>
                <w:b/>
                <w:noProof/>
                <w:webHidden/>
              </w:rPr>
              <w:instrText xml:space="preserve"> PAGEREF _Toc24041835 \h </w:instrText>
            </w:r>
            <w:r w:rsidR="00A87F72" w:rsidRPr="00A87F72">
              <w:rPr>
                <w:rFonts w:ascii="Palatino Linotype" w:hAnsi="Palatino Linotype"/>
                <w:b/>
                <w:noProof/>
                <w:webHidden/>
              </w:rPr>
            </w:r>
            <w:r w:rsidR="00A87F72" w:rsidRPr="00A87F72">
              <w:rPr>
                <w:rFonts w:ascii="Palatino Linotype" w:hAnsi="Palatino Linotype"/>
                <w:b/>
                <w:noProof/>
                <w:webHidden/>
              </w:rPr>
              <w:fldChar w:fldCharType="separate"/>
            </w:r>
            <w:r w:rsidR="002A7611">
              <w:rPr>
                <w:rFonts w:ascii="Palatino Linotype" w:hAnsi="Palatino Linotype"/>
                <w:b/>
                <w:noProof/>
                <w:webHidden/>
              </w:rPr>
              <w:t>29</w:t>
            </w:r>
            <w:r w:rsidR="00A87F72" w:rsidRPr="00A87F72">
              <w:rPr>
                <w:rFonts w:ascii="Palatino Linotype" w:hAnsi="Palatino Linotype"/>
                <w:b/>
                <w:noProof/>
                <w:webHidden/>
              </w:rPr>
              <w:fldChar w:fldCharType="end"/>
            </w:r>
          </w:hyperlink>
        </w:p>
        <w:p w:rsidR="00A87F72" w:rsidRPr="00A87F72" w:rsidRDefault="00467CC8">
          <w:pPr>
            <w:pStyle w:val="TDC2"/>
            <w:rPr>
              <w:rFonts w:ascii="Palatino Linotype" w:hAnsi="Palatino Linotype"/>
              <w:b/>
              <w:noProof/>
              <w:sz w:val="22"/>
              <w:szCs w:val="22"/>
              <w:lang w:val="es-MX" w:eastAsia="es-MX"/>
            </w:rPr>
          </w:pPr>
          <w:hyperlink w:anchor="_Toc24041836" w:history="1">
            <w:r w:rsidR="00A87F72" w:rsidRPr="00A87F72">
              <w:rPr>
                <w:rStyle w:val="Hipervnculo"/>
                <w:rFonts w:ascii="Palatino Linotype" w:hAnsi="Palatino Linotype"/>
                <w:b/>
                <w:noProof/>
              </w:rPr>
              <w:t>V. De los organigramas de la Contraloría y las Actas de Cabildo donde éstos fueron autorizados.</w:t>
            </w:r>
            <w:r w:rsidR="00A87F72" w:rsidRPr="00A87F72">
              <w:rPr>
                <w:rFonts w:ascii="Palatino Linotype" w:hAnsi="Palatino Linotype"/>
                <w:b/>
                <w:noProof/>
                <w:webHidden/>
              </w:rPr>
              <w:tab/>
            </w:r>
            <w:r w:rsidR="00A87F72" w:rsidRPr="00A87F72">
              <w:rPr>
                <w:rFonts w:ascii="Palatino Linotype" w:hAnsi="Palatino Linotype"/>
                <w:b/>
                <w:noProof/>
                <w:webHidden/>
              </w:rPr>
              <w:fldChar w:fldCharType="begin"/>
            </w:r>
            <w:r w:rsidR="00A87F72" w:rsidRPr="00A87F72">
              <w:rPr>
                <w:rFonts w:ascii="Palatino Linotype" w:hAnsi="Palatino Linotype"/>
                <w:b/>
                <w:noProof/>
                <w:webHidden/>
              </w:rPr>
              <w:instrText xml:space="preserve"> PAGEREF _Toc24041836 \h </w:instrText>
            </w:r>
            <w:r w:rsidR="00A87F72" w:rsidRPr="00A87F72">
              <w:rPr>
                <w:rFonts w:ascii="Palatino Linotype" w:hAnsi="Palatino Linotype"/>
                <w:b/>
                <w:noProof/>
                <w:webHidden/>
              </w:rPr>
            </w:r>
            <w:r w:rsidR="00A87F72" w:rsidRPr="00A87F72">
              <w:rPr>
                <w:rFonts w:ascii="Palatino Linotype" w:hAnsi="Palatino Linotype"/>
                <w:b/>
                <w:noProof/>
                <w:webHidden/>
              </w:rPr>
              <w:fldChar w:fldCharType="separate"/>
            </w:r>
            <w:r w:rsidR="002A7611">
              <w:rPr>
                <w:rFonts w:ascii="Palatino Linotype" w:hAnsi="Palatino Linotype"/>
                <w:b/>
                <w:noProof/>
                <w:webHidden/>
              </w:rPr>
              <w:t>34</w:t>
            </w:r>
            <w:r w:rsidR="00A87F72" w:rsidRPr="00A87F72">
              <w:rPr>
                <w:rFonts w:ascii="Palatino Linotype" w:hAnsi="Palatino Linotype"/>
                <w:b/>
                <w:noProof/>
                <w:webHidden/>
              </w:rPr>
              <w:fldChar w:fldCharType="end"/>
            </w:r>
          </w:hyperlink>
        </w:p>
        <w:p w:rsidR="00A87F72" w:rsidRPr="00A87F72" w:rsidRDefault="00467CC8">
          <w:pPr>
            <w:pStyle w:val="TDC2"/>
            <w:rPr>
              <w:rFonts w:ascii="Palatino Linotype" w:hAnsi="Palatino Linotype"/>
              <w:b/>
              <w:noProof/>
              <w:sz w:val="22"/>
              <w:szCs w:val="22"/>
              <w:lang w:val="es-MX" w:eastAsia="es-MX"/>
            </w:rPr>
          </w:pPr>
          <w:hyperlink w:anchor="_Toc24041837" w:history="1">
            <w:r w:rsidR="00A87F72" w:rsidRPr="00A87F72">
              <w:rPr>
                <w:rStyle w:val="Hipervnculo"/>
                <w:rFonts w:ascii="Palatino Linotype" w:eastAsiaTheme="minorHAnsi" w:hAnsi="Palatino Linotype" w:cs="Arial"/>
                <w:b/>
                <w:noProof/>
                <w:lang w:val="es-ES"/>
              </w:rPr>
              <w:t>VI. De los servidores públicos adscritos a la contraloría Municipal que cuentan con certificación de competencia laboral.</w:t>
            </w:r>
            <w:r w:rsidR="00A87F72" w:rsidRPr="00A87F72">
              <w:rPr>
                <w:rFonts w:ascii="Palatino Linotype" w:hAnsi="Palatino Linotype"/>
                <w:b/>
                <w:noProof/>
                <w:webHidden/>
              </w:rPr>
              <w:tab/>
            </w:r>
            <w:r w:rsidR="00A87F72" w:rsidRPr="00A87F72">
              <w:rPr>
                <w:rFonts w:ascii="Palatino Linotype" w:hAnsi="Palatino Linotype"/>
                <w:b/>
                <w:noProof/>
                <w:webHidden/>
              </w:rPr>
              <w:fldChar w:fldCharType="begin"/>
            </w:r>
            <w:r w:rsidR="00A87F72" w:rsidRPr="00A87F72">
              <w:rPr>
                <w:rFonts w:ascii="Palatino Linotype" w:hAnsi="Palatino Linotype"/>
                <w:b/>
                <w:noProof/>
                <w:webHidden/>
              </w:rPr>
              <w:instrText xml:space="preserve"> PAGEREF _Toc24041837 \h </w:instrText>
            </w:r>
            <w:r w:rsidR="00A87F72" w:rsidRPr="00A87F72">
              <w:rPr>
                <w:rFonts w:ascii="Palatino Linotype" w:hAnsi="Palatino Linotype"/>
                <w:b/>
                <w:noProof/>
                <w:webHidden/>
              </w:rPr>
            </w:r>
            <w:r w:rsidR="00A87F72" w:rsidRPr="00A87F72">
              <w:rPr>
                <w:rFonts w:ascii="Palatino Linotype" w:hAnsi="Palatino Linotype"/>
                <w:b/>
                <w:noProof/>
                <w:webHidden/>
              </w:rPr>
              <w:fldChar w:fldCharType="separate"/>
            </w:r>
            <w:r w:rsidR="002A7611">
              <w:rPr>
                <w:rFonts w:ascii="Palatino Linotype" w:hAnsi="Palatino Linotype"/>
                <w:b/>
                <w:noProof/>
                <w:webHidden/>
              </w:rPr>
              <w:t>42</w:t>
            </w:r>
            <w:r w:rsidR="00A87F72" w:rsidRPr="00A87F72">
              <w:rPr>
                <w:rFonts w:ascii="Palatino Linotype" w:hAnsi="Palatino Linotype"/>
                <w:b/>
                <w:noProof/>
                <w:webHidden/>
              </w:rPr>
              <w:fldChar w:fldCharType="end"/>
            </w:r>
          </w:hyperlink>
        </w:p>
        <w:p w:rsidR="00A87F72" w:rsidRPr="00A87F72" w:rsidRDefault="00467CC8">
          <w:pPr>
            <w:pStyle w:val="TDC1"/>
            <w:rPr>
              <w:rFonts w:ascii="Palatino Linotype" w:hAnsi="Palatino Linotype"/>
              <w:b/>
              <w:noProof/>
              <w:sz w:val="22"/>
              <w:szCs w:val="22"/>
              <w:lang w:val="es-MX" w:eastAsia="es-MX"/>
            </w:rPr>
          </w:pPr>
          <w:hyperlink w:anchor="_Toc24041838" w:history="1">
            <w:r w:rsidR="00A87F72" w:rsidRPr="00A87F72">
              <w:rPr>
                <w:rStyle w:val="Hipervnculo"/>
                <w:rFonts w:ascii="Palatino Linotype" w:eastAsia="MS Gothic" w:hAnsi="Palatino Linotype" w:cstheme="majorBidi"/>
                <w:b/>
                <w:noProof/>
                <w:lang w:val="es-MX" w:eastAsia="en-US"/>
              </w:rPr>
              <w:t>QUINTO. De la Versión Pública.</w:t>
            </w:r>
            <w:r w:rsidR="00A87F72" w:rsidRPr="00A87F72">
              <w:rPr>
                <w:rFonts w:ascii="Palatino Linotype" w:hAnsi="Palatino Linotype"/>
                <w:b/>
                <w:noProof/>
                <w:webHidden/>
              </w:rPr>
              <w:tab/>
            </w:r>
            <w:r w:rsidR="00A87F72" w:rsidRPr="00A87F72">
              <w:rPr>
                <w:rFonts w:ascii="Palatino Linotype" w:hAnsi="Palatino Linotype"/>
                <w:b/>
                <w:noProof/>
                <w:webHidden/>
              </w:rPr>
              <w:fldChar w:fldCharType="begin"/>
            </w:r>
            <w:r w:rsidR="00A87F72" w:rsidRPr="00A87F72">
              <w:rPr>
                <w:rFonts w:ascii="Palatino Linotype" w:hAnsi="Palatino Linotype"/>
                <w:b/>
                <w:noProof/>
                <w:webHidden/>
              </w:rPr>
              <w:instrText xml:space="preserve"> PAGEREF _Toc24041838 \h </w:instrText>
            </w:r>
            <w:r w:rsidR="00A87F72" w:rsidRPr="00A87F72">
              <w:rPr>
                <w:rFonts w:ascii="Palatino Linotype" w:hAnsi="Palatino Linotype"/>
                <w:b/>
                <w:noProof/>
                <w:webHidden/>
              </w:rPr>
            </w:r>
            <w:r w:rsidR="00A87F72" w:rsidRPr="00A87F72">
              <w:rPr>
                <w:rFonts w:ascii="Palatino Linotype" w:hAnsi="Palatino Linotype"/>
                <w:b/>
                <w:noProof/>
                <w:webHidden/>
              </w:rPr>
              <w:fldChar w:fldCharType="separate"/>
            </w:r>
            <w:r w:rsidR="002A7611">
              <w:rPr>
                <w:rFonts w:ascii="Palatino Linotype" w:hAnsi="Palatino Linotype"/>
                <w:b/>
                <w:noProof/>
                <w:webHidden/>
              </w:rPr>
              <w:t>48</w:t>
            </w:r>
            <w:r w:rsidR="00A87F72" w:rsidRPr="00A87F72">
              <w:rPr>
                <w:rFonts w:ascii="Palatino Linotype" w:hAnsi="Palatino Linotype"/>
                <w:b/>
                <w:noProof/>
                <w:webHidden/>
              </w:rPr>
              <w:fldChar w:fldCharType="end"/>
            </w:r>
          </w:hyperlink>
        </w:p>
        <w:p w:rsidR="00A87F72" w:rsidRPr="00A87F72" w:rsidRDefault="00467CC8">
          <w:pPr>
            <w:pStyle w:val="TDC1"/>
            <w:rPr>
              <w:rFonts w:ascii="Palatino Linotype" w:hAnsi="Palatino Linotype"/>
              <w:b/>
              <w:noProof/>
              <w:sz w:val="22"/>
              <w:szCs w:val="22"/>
              <w:lang w:val="es-MX" w:eastAsia="es-MX"/>
            </w:rPr>
          </w:pPr>
          <w:hyperlink w:anchor="_Toc24041839" w:history="1">
            <w:r w:rsidR="00A87F72" w:rsidRPr="00A87F72">
              <w:rPr>
                <w:rStyle w:val="Hipervnculo"/>
                <w:rFonts w:ascii="Palatino Linotype" w:eastAsia="Calibri" w:hAnsi="Palatino Linotype" w:cstheme="majorBidi"/>
                <w:b/>
                <w:noProof/>
                <w:lang w:val="es-ES"/>
              </w:rPr>
              <w:t>R E S O L U T I V O S</w:t>
            </w:r>
            <w:r w:rsidR="00A87F72" w:rsidRPr="00A87F72">
              <w:rPr>
                <w:rFonts w:ascii="Palatino Linotype" w:hAnsi="Palatino Linotype"/>
                <w:b/>
                <w:noProof/>
                <w:webHidden/>
              </w:rPr>
              <w:tab/>
            </w:r>
            <w:r w:rsidR="00A87F72" w:rsidRPr="00A87F72">
              <w:rPr>
                <w:rFonts w:ascii="Palatino Linotype" w:hAnsi="Palatino Linotype"/>
                <w:b/>
                <w:noProof/>
                <w:webHidden/>
              </w:rPr>
              <w:fldChar w:fldCharType="begin"/>
            </w:r>
            <w:r w:rsidR="00A87F72" w:rsidRPr="00A87F72">
              <w:rPr>
                <w:rFonts w:ascii="Palatino Linotype" w:hAnsi="Palatino Linotype"/>
                <w:b/>
                <w:noProof/>
                <w:webHidden/>
              </w:rPr>
              <w:instrText xml:space="preserve"> PAGEREF _Toc24041839 \h </w:instrText>
            </w:r>
            <w:r w:rsidR="00A87F72" w:rsidRPr="00A87F72">
              <w:rPr>
                <w:rFonts w:ascii="Palatino Linotype" w:hAnsi="Palatino Linotype"/>
                <w:b/>
                <w:noProof/>
                <w:webHidden/>
              </w:rPr>
            </w:r>
            <w:r w:rsidR="00A87F72" w:rsidRPr="00A87F72">
              <w:rPr>
                <w:rFonts w:ascii="Palatino Linotype" w:hAnsi="Palatino Linotype"/>
                <w:b/>
                <w:noProof/>
                <w:webHidden/>
              </w:rPr>
              <w:fldChar w:fldCharType="separate"/>
            </w:r>
            <w:r w:rsidR="002A7611">
              <w:rPr>
                <w:rFonts w:ascii="Palatino Linotype" w:hAnsi="Palatino Linotype"/>
                <w:b/>
                <w:noProof/>
                <w:webHidden/>
              </w:rPr>
              <w:t>61</w:t>
            </w:r>
            <w:r w:rsidR="00A87F72" w:rsidRPr="00A87F72">
              <w:rPr>
                <w:rFonts w:ascii="Palatino Linotype" w:hAnsi="Palatino Linotype"/>
                <w:b/>
                <w:noProof/>
                <w:webHidden/>
              </w:rPr>
              <w:fldChar w:fldCharType="end"/>
            </w:r>
          </w:hyperlink>
        </w:p>
        <w:p w:rsidR="00D056CA" w:rsidRPr="00D32C76" w:rsidRDefault="00A55BA0" w:rsidP="00DE32F8">
          <w:pPr>
            <w:spacing w:line="720" w:lineRule="auto"/>
            <w:rPr>
              <w:bCs/>
              <w:lang w:val="es-ES"/>
            </w:rPr>
          </w:pPr>
          <w:r w:rsidRPr="00A87F72">
            <w:rPr>
              <w:rFonts w:ascii="Palatino Linotype" w:hAnsi="Palatino Linotype"/>
              <w:b/>
              <w:bCs/>
              <w:color w:val="000000" w:themeColor="text1"/>
              <w:lang w:val="es-ES"/>
            </w:rPr>
            <w:fldChar w:fldCharType="end"/>
          </w:r>
        </w:p>
      </w:sdtContent>
    </w:sdt>
    <w:p w:rsidR="005A5DEE" w:rsidRDefault="005A5DEE">
      <w:pPr>
        <w:spacing w:after="160" w:line="259" w:lineRule="auto"/>
        <w:rPr>
          <w:rFonts w:ascii="Palatino Linotype" w:hAnsi="Palatino Linotype"/>
        </w:rPr>
      </w:pPr>
      <w:r>
        <w:rPr>
          <w:rFonts w:ascii="Palatino Linotype" w:hAnsi="Palatino Linotype"/>
        </w:rPr>
        <w:br w:type="page"/>
      </w:r>
    </w:p>
    <w:p w:rsidR="00A55BA0" w:rsidRDefault="00A55BA0" w:rsidP="00A55BA0">
      <w:pPr>
        <w:spacing w:before="240" w:after="240" w:line="360" w:lineRule="auto"/>
        <w:jc w:val="both"/>
        <w:rPr>
          <w:rFonts w:ascii="Palatino Linotype" w:hAnsi="Palatino Linotype"/>
        </w:rPr>
      </w:pPr>
      <w:r w:rsidRPr="00D32C76">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w:t>
      </w:r>
      <w:r w:rsidRPr="00EA6AD4">
        <w:rPr>
          <w:rFonts w:ascii="Palatino Linotype" w:hAnsi="Palatino Linotype"/>
        </w:rPr>
        <w:t xml:space="preserve">México; </w:t>
      </w:r>
      <w:r w:rsidR="005054AB">
        <w:rPr>
          <w:rFonts w:ascii="Palatino Linotype" w:hAnsi="Palatino Linotype"/>
        </w:rPr>
        <w:t xml:space="preserve">de </w:t>
      </w:r>
      <w:r w:rsidR="006C28E1">
        <w:rPr>
          <w:rFonts w:ascii="Palatino Linotype" w:hAnsi="Palatino Linotype"/>
        </w:rPr>
        <w:t>trece</w:t>
      </w:r>
      <w:r w:rsidR="005054AB">
        <w:rPr>
          <w:rFonts w:ascii="Palatino Linotype" w:hAnsi="Palatino Linotype"/>
        </w:rPr>
        <w:t xml:space="preserve"> (</w:t>
      </w:r>
      <w:r w:rsidR="006C28E1">
        <w:rPr>
          <w:rFonts w:ascii="Palatino Linotype" w:hAnsi="Palatino Linotype"/>
        </w:rPr>
        <w:t>13</w:t>
      </w:r>
      <w:r w:rsidR="00423CD7" w:rsidRPr="00EA6AD4">
        <w:rPr>
          <w:rFonts w:ascii="Palatino Linotype" w:hAnsi="Palatino Linotype"/>
        </w:rPr>
        <w:t>) de</w:t>
      </w:r>
      <w:r w:rsidR="005054AB">
        <w:rPr>
          <w:rFonts w:ascii="Palatino Linotype" w:hAnsi="Palatino Linotype"/>
        </w:rPr>
        <w:t xml:space="preserve"> </w:t>
      </w:r>
      <w:r w:rsidR="0014107B">
        <w:rPr>
          <w:rFonts w:ascii="Palatino Linotype" w:hAnsi="Palatino Linotype"/>
        </w:rPr>
        <w:t>noviembre</w:t>
      </w:r>
      <w:r w:rsidR="005054AB">
        <w:rPr>
          <w:rFonts w:ascii="Palatino Linotype" w:hAnsi="Palatino Linotype"/>
        </w:rPr>
        <w:t xml:space="preserve"> </w:t>
      </w:r>
      <w:r w:rsidR="00C3012D" w:rsidRPr="00EA6AD4">
        <w:rPr>
          <w:rFonts w:ascii="Palatino Linotype" w:hAnsi="Palatino Linotype"/>
        </w:rPr>
        <w:t>de dos mil diecinueve.</w:t>
      </w:r>
    </w:p>
    <w:p w:rsidR="005054AB" w:rsidRPr="00D32C76" w:rsidRDefault="005054AB" w:rsidP="00A55BA0">
      <w:pPr>
        <w:spacing w:before="240" w:after="240" w:line="360" w:lineRule="auto"/>
        <w:jc w:val="both"/>
        <w:rPr>
          <w:rFonts w:ascii="Palatino Linotype" w:hAnsi="Palatino Linotype"/>
        </w:rPr>
      </w:pPr>
      <w:r w:rsidRPr="005054AB">
        <w:rPr>
          <w:rFonts w:ascii="Palatino Linotype" w:hAnsi="Palatino Linotype"/>
          <w:b/>
        </w:rPr>
        <w:t>VISTO</w:t>
      </w:r>
      <w:r w:rsidRPr="005054AB">
        <w:rPr>
          <w:rFonts w:ascii="Palatino Linotype" w:hAnsi="Palatino Linotype"/>
        </w:rPr>
        <w:t xml:space="preserve"> el expediente electrónico formado con motivo del recurso de revisión </w:t>
      </w:r>
      <w:r w:rsidR="006C28E1">
        <w:rPr>
          <w:rFonts w:ascii="Palatino Linotype" w:hAnsi="Palatino Linotype"/>
          <w:b/>
          <w:bCs/>
        </w:rPr>
        <w:t>07348</w:t>
      </w:r>
      <w:r w:rsidRPr="005054AB">
        <w:rPr>
          <w:rFonts w:ascii="Palatino Linotype" w:hAnsi="Palatino Linotype"/>
          <w:b/>
          <w:bCs/>
        </w:rPr>
        <w:t xml:space="preserve">/INFOEM/IP/RR/2019, </w:t>
      </w:r>
      <w:r w:rsidRPr="005054AB">
        <w:rPr>
          <w:rFonts w:ascii="Palatino Linotype" w:hAnsi="Palatino Linotype"/>
        </w:rPr>
        <w:t xml:space="preserve">promovido por un usuario del Sistema de Acceso a la Información Mexiquense </w:t>
      </w:r>
      <w:r w:rsidRPr="005054AB">
        <w:rPr>
          <w:rFonts w:ascii="Palatino Linotype" w:hAnsi="Palatino Linotype"/>
          <w:b/>
        </w:rPr>
        <w:t>(</w:t>
      </w:r>
      <w:r w:rsidRPr="007A1A96">
        <w:rPr>
          <w:rFonts w:ascii="Palatino Linotype" w:hAnsi="Palatino Linotype"/>
          <w:b/>
          <w:i/>
        </w:rPr>
        <w:t>SAIMEX</w:t>
      </w:r>
      <w:r w:rsidRPr="005054AB">
        <w:rPr>
          <w:rFonts w:ascii="Palatino Linotype" w:hAnsi="Palatino Linotype"/>
          <w:b/>
        </w:rPr>
        <w:t xml:space="preserve">), </w:t>
      </w:r>
      <w:r w:rsidRPr="005054AB">
        <w:rPr>
          <w:rFonts w:ascii="Palatino Linotype" w:hAnsi="Palatino Linotype"/>
        </w:rPr>
        <w:t xml:space="preserve">quien no proporcionó ningún nombre, seudónimo o carácter para poder ser identificado, por lo que en lo sucesivo será identificado </w:t>
      </w:r>
      <w:r w:rsidR="0014107B">
        <w:rPr>
          <w:rFonts w:ascii="Palatino Linotype" w:hAnsi="Palatino Linotype"/>
        </w:rPr>
        <w:t>como el</w:t>
      </w:r>
      <w:r w:rsidRPr="005054AB">
        <w:rPr>
          <w:rFonts w:ascii="Palatino Linotype" w:hAnsi="Palatino Linotype"/>
        </w:rPr>
        <w:t xml:space="preserve"> </w:t>
      </w:r>
      <w:r w:rsidRPr="005054AB">
        <w:rPr>
          <w:rFonts w:ascii="Palatino Linotype" w:hAnsi="Palatino Linotype"/>
          <w:b/>
        </w:rPr>
        <w:t>RECURRENTE</w:t>
      </w:r>
      <w:r w:rsidRPr="005054AB">
        <w:rPr>
          <w:rFonts w:ascii="Palatino Linotype" w:hAnsi="Palatino Linotype"/>
        </w:rPr>
        <w:t xml:space="preserve">, en contra de la respuesta del </w:t>
      </w:r>
      <w:r>
        <w:rPr>
          <w:rFonts w:ascii="Palatino Linotype" w:hAnsi="Palatino Linotype"/>
          <w:b/>
        </w:rPr>
        <w:t xml:space="preserve">Ayuntamiento de </w:t>
      </w:r>
      <w:r w:rsidR="006C28E1">
        <w:rPr>
          <w:rFonts w:ascii="Palatino Linotype" w:hAnsi="Palatino Linotype"/>
          <w:b/>
        </w:rPr>
        <w:t>Melchor Ocampo</w:t>
      </w:r>
      <w:r w:rsidR="007A1A96">
        <w:rPr>
          <w:rFonts w:ascii="Palatino Linotype" w:hAnsi="Palatino Linotype"/>
          <w:b/>
        </w:rPr>
        <w:t>,</w:t>
      </w:r>
      <w:r>
        <w:rPr>
          <w:rFonts w:ascii="Palatino Linotype" w:hAnsi="Palatino Linotype"/>
          <w:b/>
        </w:rPr>
        <w:t xml:space="preserve"> </w:t>
      </w:r>
      <w:r w:rsidRPr="005054AB">
        <w:rPr>
          <w:rFonts w:ascii="Palatino Linotype" w:hAnsi="Palatino Linotype"/>
        </w:rPr>
        <w:t>en lo sucesivo</w:t>
      </w:r>
      <w:r w:rsidR="007A1A96">
        <w:rPr>
          <w:rFonts w:ascii="Palatino Linotype" w:hAnsi="Palatino Linotype"/>
        </w:rPr>
        <w:t>,</w:t>
      </w:r>
      <w:r w:rsidRPr="005054AB">
        <w:rPr>
          <w:rFonts w:ascii="Palatino Linotype" w:hAnsi="Palatino Linotype"/>
        </w:rPr>
        <w:t xml:space="preserve"> el</w:t>
      </w:r>
      <w:r w:rsidRPr="005054AB">
        <w:rPr>
          <w:rFonts w:ascii="Palatino Linotype" w:hAnsi="Palatino Linotype"/>
          <w:b/>
        </w:rPr>
        <w:t xml:space="preserve"> SUJETO OBLIGADO, </w:t>
      </w:r>
      <w:r w:rsidRPr="005054AB">
        <w:rPr>
          <w:rFonts w:ascii="Palatino Linotype" w:hAnsi="Palatino Linotype"/>
        </w:rPr>
        <w:t xml:space="preserve">se procede a dictar la presente resolución, con base en los siguientes: </w:t>
      </w:r>
    </w:p>
    <w:p w:rsidR="00A55BA0" w:rsidRDefault="00A55BA0" w:rsidP="00A55BA0">
      <w:pPr>
        <w:pStyle w:val="Ttulo1"/>
        <w:jc w:val="center"/>
        <w:rPr>
          <w:szCs w:val="24"/>
        </w:rPr>
      </w:pPr>
      <w:bookmarkStart w:id="0" w:name="_Toc24041826"/>
      <w:r w:rsidRPr="00D32C76">
        <w:rPr>
          <w:szCs w:val="24"/>
        </w:rPr>
        <w:t>ANTECEDENTES</w:t>
      </w:r>
      <w:bookmarkEnd w:id="0"/>
    </w:p>
    <w:p w:rsidR="00EA6AD4" w:rsidRPr="00EA6AD4" w:rsidRDefault="00EA6AD4" w:rsidP="00EA6AD4">
      <w:pPr>
        <w:rPr>
          <w:lang w:val="es-MX" w:eastAsia="en-US"/>
        </w:rPr>
      </w:pPr>
    </w:p>
    <w:p w:rsidR="004F35F2" w:rsidRPr="005054AB" w:rsidRDefault="005054AB" w:rsidP="00C574F9">
      <w:pPr>
        <w:pStyle w:val="Prrafodelista"/>
        <w:numPr>
          <w:ilvl w:val="0"/>
          <w:numId w:val="2"/>
        </w:numPr>
        <w:tabs>
          <w:tab w:val="left" w:pos="426"/>
        </w:tabs>
        <w:spacing w:before="240" w:after="240" w:line="360" w:lineRule="auto"/>
        <w:ind w:left="0" w:firstLine="0"/>
        <w:jc w:val="both"/>
        <w:rPr>
          <w:rFonts w:ascii="Palatino Linotype" w:eastAsia="Calibri" w:hAnsi="Palatino Linotype" w:cs="Arial"/>
          <w:lang w:val="es-ES"/>
        </w:rPr>
      </w:pPr>
      <w:r>
        <w:rPr>
          <w:rFonts w:ascii="Palatino Linotype" w:eastAsia="Calibri" w:hAnsi="Palatino Linotype" w:cs="Arial"/>
          <w:lang w:val="es-ES"/>
        </w:rPr>
        <w:t xml:space="preserve">El uno </w:t>
      </w:r>
      <w:r w:rsidR="00A55BA0" w:rsidRPr="00D32C76">
        <w:rPr>
          <w:rFonts w:ascii="Palatino Linotype" w:eastAsia="Calibri" w:hAnsi="Palatino Linotype" w:cs="Arial"/>
          <w:lang w:val="es-ES"/>
        </w:rPr>
        <w:t>(</w:t>
      </w:r>
      <w:r>
        <w:rPr>
          <w:rFonts w:ascii="Palatino Linotype" w:eastAsia="Calibri" w:hAnsi="Palatino Linotype" w:cs="Arial"/>
          <w:lang w:val="es-ES"/>
        </w:rPr>
        <w:t>01</w:t>
      </w:r>
      <w:r w:rsidR="00423CD7">
        <w:rPr>
          <w:rFonts w:ascii="Palatino Linotype" w:eastAsia="Calibri" w:hAnsi="Palatino Linotype" w:cs="Arial"/>
          <w:lang w:val="es-ES"/>
        </w:rPr>
        <w:t>) de</w:t>
      </w:r>
      <w:r>
        <w:rPr>
          <w:rFonts w:ascii="Palatino Linotype" w:eastAsia="Calibri" w:hAnsi="Palatino Linotype" w:cs="Arial"/>
          <w:lang w:val="es-ES"/>
        </w:rPr>
        <w:t xml:space="preserve"> agosto</w:t>
      </w:r>
      <w:r w:rsidR="00EA6AD4">
        <w:rPr>
          <w:rFonts w:ascii="Palatino Linotype" w:eastAsia="Calibri" w:hAnsi="Palatino Linotype" w:cs="Arial"/>
          <w:lang w:val="es-ES"/>
        </w:rPr>
        <w:t xml:space="preserve"> </w:t>
      </w:r>
      <w:r w:rsidR="0030660D" w:rsidRPr="00D32C76">
        <w:rPr>
          <w:rFonts w:ascii="Palatino Linotype" w:eastAsia="Calibri" w:hAnsi="Palatino Linotype" w:cs="Arial"/>
          <w:lang w:val="es-ES"/>
        </w:rPr>
        <w:t>d</w:t>
      </w:r>
      <w:r w:rsidR="00A55BA0" w:rsidRPr="00D32C76">
        <w:rPr>
          <w:rFonts w:ascii="Palatino Linotype" w:eastAsia="Calibri" w:hAnsi="Palatino Linotype" w:cs="Arial"/>
          <w:lang w:val="es-ES"/>
        </w:rPr>
        <w:t xml:space="preserve">e dos mil </w:t>
      </w:r>
      <w:r w:rsidR="00B819AE" w:rsidRPr="00D32C76">
        <w:rPr>
          <w:rFonts w:ascii="Palatino Linotype" w:eastAsia="Calibri" w:hAnsi="Palatino Linotype" w:cs="Arial"/>
          <w:lang w:val="es-ES"/>
        </w:rPr>
        <w:t>dieci</w:t>
      </w:r>
      <w:r w:rsidR="00F1006A">
        <w:rPr>
          <w:rFonts w:ascii="Palatino Linotype" w:eastAsia="Calibri" w:hAnsi="Palatino Linotype" w:cs="Arial"/>
          <w:lang w:val="es-ES"/>
        </w:rPr>
        <w:t>nueve</w:t>
      </w:r>
      <w:r w:rsidR="00A55BA0" w:rsidRPr="00D32C76">
        <w:rPr>
          <w:rFonts w:ascii="Palatino Linotype" w:eastAsia="Calibri" w:hAnsi="Palatino Linotype" w:cs="Arial"/>
          <w:lang w:val="es-ES"/>
        </w:rPr>
        <w:t>,</w:t>
      </w:r>
      <w:r w:rsidR="00A55BA0" w:rsidRPr="00D32C76">
        <w:rPr>
          <w:rFonts w:ascii="Palatino Linotype" w:eastAsia="Calibri" w:hAnsi="Palatino Linotype" w:cs="Times New Roman"/>
          <w:lang w:val="es-ES"/>
        </w:rPr>
        <w:t xml:space="preserve"> se</w:t>
      </w:r>
      <w:r w:rsidR="00A55BA0" w:rsidRPr="00D32C76">
        <w:rPr>
          <w:rFonts w:ascii="Palatino Linotype" w:hAnsi="Palatino Linotype"/>
          <w:b/>
        </w:rPr>
        <w:t xml:space="preserve"> </w:t>
      </w:r>
      <w:r w:rsidR="00A55BA0" w:rsidRPr="00D32C76">
        <w:rPr>
          <w:rFonts w:ascii="Palatino Linotype" w:hAnsi="Palatino Linotype"/>
        </w:rPr>
        <w:t xml:space="preserve">presentó </w:t>
      </w:r>
      <w:r w:rsidR="00A55BA0" w:rsidRPr="00D32C76">
        <w:rPr>
          <w:rFonts w:ascii="Palatino Linotype" w:eastAsia="Calibri" w:hAnsi="Palatino Linotype" w:cs="Arial"/>
          <w:lang w:val="es-ES"/>
        </w:rPr>
        <w:t xml:space="preserve">ante el </w:t>
      </w:r>
      <w:r w:rsidR="00A55BA0" w:rsidRPr="00D32C76">
        <w:rPr>
          <w:rFonts w:ascii="Palatino Linotype" w:eastAsia="Calibri" w:hAnsi="Palatino Linotype" w:cs="Arial"/>
          <w:b/>
          <w:lang w:val="es-ES"/>
        </w:rPr>
        <w:t>SUJETO OBLIGADO,</w:t>
      </w:r>
      <w:r w:rsidR="00A55BA0" w:rsidRPr="00D32C76">
        <w:rPr>
          <w:rFonts w:ascii="Palatino Linotype" w:eastAsia="Calibri" w:hAnsi="Palatino Linotype" w:cs="Arial"/>
        </w:rPr>
        <w:t xml:space="preserve"> vía </w:t>
      </w:r>
      <w:r w:rsidR="00A55BA0" w:rsidRPr="00D32C76">
        <w:rPr>
          <w:rFonts w:ascii="Palatino Linotype" w:eastAsia="Calibri" w:hAnsi="Palatino Linotype" w:cs="Arial"/>
          <w:lang w:val="es-ES"/>
        </w:rPr>
        <w:t xml:space="preserve">Sistema de Acceso a la Información Mexiquense </w:t>
      </w:r>
      <w:r w:rsidR="00A55BA0" w:rsidRPr="00423CD7">
        <w:rPr>
          <w:rFonts w:ascii="Palatino Linotype" w:eastAsia="Calibri" w:hAnsi="Palatino Linotype" w:cs="Arial"/>
          <w:b/>
          <w:lang w:val="es-ES"/>
        </w:rPr>
        <w:t>(SAIMEX),</w:t>
      </w:r>
      <w:r w:rsidR="00A55BA0" w:rsidRPr="00D32C76">
        <w:rPr>
          <w:rFonts w:ascii="Palatino Linotype" w:eastAsia="Calibri" w:hAnsi="Palatino Linotype" w:cs="Arial"/>
          <w:lang w:val="es-ES"/>
        </w:rPr>
        <w:t xml:space="preserve"> la solicitud de información pública registrada con el número</w:t>
      </w:r>
      <w:r>
        <w:rPr>
          <w:rFonts w:ascii="Palatino Linotype" w:eastAsia="Calibri" w:hAnsi="Palatino Linotype" w:cs="Arial"/>
          <w:b/>
          <w:bCs/>
        </w:rPr>
        <w:t xml:space="preserve"> </w:t>
      </w:r>
      <w:r w:rsidR="003724EE">
        <w:rPr>
          <w:rFonts w:ascii="Palatino Linotype" w:eastAsia="Calibri" w:hAnsi="Palatino Linotype" w:cs="Arial"/>
          <w:b/>
          <w:lang w:val="es-ES"/>
        </w:rPr>
        <w:t>00084</w:t>
      </w:r>
      <w:r w:rsidRPr="005054AB">
        <w:rPr>
          <w:rFonts w:ascii="Palatino Linotype" w:eastAsia="Calibri" w:hAnsi="Palatino Linotype" w:cs="Arial"/>
          <w:b/>
          <w:lang w:val="es-ES"/>
        </w:rPr>
        <w:t>/</w:t>
      </w:r>
      <w:r w:rsidR="003724EE">
        <w:rPr>
          <w:rFonts w:ascii="Palatino Linotype" w:eastAsia="Calibri" w:hAnsi="Palatino Linotype" w:cs="Arial"/>
          <w:b/>
          <w:lang w:val="es-ES"/>
        </w:rPr>
        <w:t>MELOCAM</w:t>
      </w:r>
      <w:r w:rsidRPr="005054AB">
        <w:rPr>
          <w:rFonts w:ascii="Palatino Linotype" w:eastAsia="Calibri" w:hAnsi="Palatino Linotype" w:cs="Arial"/>
          <w:b/>
          <w:lang w:val="es-ES"/>
        </w:rPr>
        <w:t>/IP/2019</w:t>
      </w:r>
      <w:r w:rsidR="00A55BA0" w:rsidRPr="005054AB">
        <w:rPr>
          <w:rFonts w:ascii="Palatino Linotype" w:eastAsia="Calibri" w:hAnsi="Palatino Linotype" w:cs="Arial"/>
          <w:lang w:val="es-ES"/>
        </w:rPr>
        <w:t>, mediante la cual requirió:</w:t>
      </w:r>
    </w:p>
    <w:p w:rsidR="00A55BA0" w:rsidRPr="00027009" w:rsidRDefault="00423CD7" w:rsidP="000365FB">
      <w:pPr>
        <w:spacing w:line="360" w:lineRule="auto"/>
        <w:ind w:left="851" w:right="709"/>
        <w:jc w:val="both"/>
        <w:rPr>
          <w:rFonts w:ascii="Palatino Linotype" w:eastAsia="Times New Roman" w:hAnsi="Palatino Linotype" w:cs="Times New Roman"/>
          <w:i/>
          <w:sz w:val="22"/>
          <w:lang w:val="es-MX" w:eastAsia="es-MX"/>
        </w:rPr>
      </w:pPr>
      <w:r>
        <w:rPr>
          <w:rFonts w:ascii="Palatino Linotype" w:eastAsia="Calibri" w:hAnsi="Palatino Linotype" w:cs="Times New Roman"/>
          <w:i/>
          <w:color w:val="000000"/>
          <w:sz w:val="22"/>
          <w:lang w:eastAsia="en-US"/>
        </w:rPr>
        <w:t>“</w:t>
      </w:r>
      <w:r w:rsidR="005054AB" w:rsidRPr="005054AB">
        <w:rPr>
          <w:rFonts w:ascii="Palatino Linotype" w:eastAsia="Calibri" w:hAnsi="Palatino Linotype" w:cs="Times New Roman"/>
          <w:i/>
          <w:color w:val="000000"/>
          <w:sz w:val="22"/>
          <w:lang w:eastAsia="en-US"/>
        </w:rPr>
        <w:t xml:space="preserve">Solicito se me proporciones la siguiente información: 1. Presupuesto total asignado a la Contraloría Interna Municipal durante los ejercicios 2016, 2017, 2018 y 2019 (aprobado y sus modificaciones). 2. Número de servidores públicos adscritos a la Contraloría Interna Municipal, indicando la información correspondiente al 31 de diciembre de los años 2016, 2017, 2018 y al 31 de marzo de 2019. 3. Organigrama autorizado (legible) de la Contraloría Interna Municipal </w:t>
      </w:r>
      <w:r w:rsidR="005054AB" w:rsidRPr="005054AB">
        <w:rPr>
          <w:rFonts w:ascii="Palatino Linotype" w:eastAsia="Calibri" w:hAnsi="Palatino Linotype" w:cs="Times New Roman"/>
          <w:i/>
          <w:color w:val="000000"/>
          <w:sz w:val="22"/>
          <w:lang w:eastAsia="en-US"/>
        </w:rPr>
        <w:lastRenderedPageBreak/>
        <w:t>correspondiente a los ejercicios fiscales 2016, 2017, 2018 y 2019 (incluyendo el acta de sesión de cabildo en la cual fue autorizado). 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5. Sueldo neto anual percibido por el titular de la Contraloría Interna Municipal, mostrando la información correspondiente a los años 2016, 2017, 2018 y 2019. 6. Total de egresos del capítulo 1000 “Servicios Personales” de los ejercicios 2016, 2017 y 2018, ejercidos por la Contraloría Interna Municipal y presupuesto programado para 2019 para este mismo rubro por la Contraloría Interna Municipal. 7.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r w:rsidR="00A55BA0" w:rsidRPr="00027009">
        <w:rPr>
          <w:rFonts w:ascii="Palatino Linotype" w:hAnsi="Palatino Linotype"/>
          <w:i/>
          <w:sz w:val="22"/>
        </w:rPr>
        <w:t>” (Sic)</w:t>
      </w:r>
    </w:p>
    <w:p w:rsidR="00A55BA0" w:rsidRPr="00D32C76" w:rsidRDefault="00A55BA0" w:rsidP="00A55BA0">
      <w:pPr>
        <w:pStyle w:val="Prrafodelista"/>
        <w:spacing w:line="360" w:lineRule="auto"/>
        <w:ind w:left="0" w:right="34"/>
        <w:jc w:val="both"/>
        <w:rPr>
          <w:rFonts w:ascii="Palatino Linotype" w:hAnsi="Palatino Linotype" w:cs="Arial"/>
          <w:i/>
        </w:rPr>
      </w:pPr>
    </w:p>
    <w:p w:rsidR="004F35F2" w:rsidRPr="00423CD7" w:rsidRDefault="004F35F2" w:rsidP="00C574F9">
      <w:pPr>
        <w:pStyle w:val="Prrafodelista"/>
        <w:numPr>
          <w:ilvl w:val="0"/>
          <w:numId w:val="2"/>
        </w:numPr>
        <w:tabs>
          <w:tab w:val="left" w:pos="426"/>
        </w:tabs>
        <w:spacing w:before="240" w:after="240" w:line="360" w:lineRule="auto"/>
        <w:ind w:left="0" w:firstLine="0"/>
        <w:jc w:val="both"/>
        <w:rPr>
          <w:rFonts w:ascii="Palatino Linotype" w:hAnsi="Palatino Linotype" w:cs="Arial"/>
          <w:i/>
        </w:rPr>
      </w:pPr>
      <w:r w:rsidRPr="00D32C76">
        <w:rPr>
          <w:rFonts w:ascii="Palatino Linotype" w:hAnsi="Palatino Linotype" w:cs="Arial"/>
        </w:rPr>
        <w:t>Se hace constar que se señaló como modalida</w:t>
      </w:r>
      <w:r w:rsidR="00EA6AD4">
        <w:rPr>
          <w:rFonts w:ascii="Palatino Linotype" w:hAnsi="Palatino Linotype" w:cs="Arial"/>
        </w:rPr>
        <w:t xml:space="preserve">d de entrega de la información </w:t>
      </w:r>
      <w:r w:rsidRPr="00D32C76">
        <w:rPr>
          <w:rFonts w:ascii="Palatino Linotype" w:hAnsi="Palatino Linotype" w:cs="Arial"/>
        </w:rPr>
        <w:t xml:space="preserve">a través del Sistema de Acceso a la Información Mexiquense </w:t>
      </w:r>
      <w:r w:rsidRPr="00D32C76">
        <w:rPr>
          <w:rFonts w:ascii="Palatino Linotype" w:hAnsi="Palatino Linotype" w:cs="Arial"/>
          <w:b/>
        </w:rPr>
        <w:t xml:space="preserve">(SAIMEX). </w:t>
      </w:r>
    </w:p>
    <w:p w:rsidR="00423CD7" w:rsidRPr="00423CD7" w:rsidRDefault="00423CD7" w:rsidP="00C574F9">
      <w:pPr>
        <w:pStyle w:val="Prrafodelista"/>
        <w:tabs>
          <w:tab w:val="left" w:pos="426"/>
        </w:tabs>
        <w:spacing w:before="240" w:after="240" w:line="360" w:lineRule="auto"/>
        <w:ind w:left="0"/>
        <w:jc w:val="both"/>
        <w:rPr>
          <w:rFonts w:ascii="Palatino Linotype" w:hAnsi="Palatino Linotype" w:cs="Arial"/>
          <w:i/>
        </w:rPr>
      </w:pPr>
    </w:p>
    <w:p w:rsidR="00D369A5" w:rsidRPr="00C574F9" w:rsidRDefault="00D369A5" w:rsidP="00C574F9">
      <w:pPr>
        <w:pStyle w:val="Prrafodelista"/>
        <w:numPr>
          <w:ilvl w:val="0"/>
          <w:numId w:val="2"/>
        </w:numPr>
        <w:tabs>
          <w:tab w:val="left" w:pos="426"/>
        </w:tabs>
        <w:spacing w:before="240" w:after="240" w:line="360" w:lineRule="auto"/>
        <w:ind w:left="0" w:firstLine="0"/>
        <w:jc w:val="both"/>
        <w:rPr>
          <w:rFonts w:ascii="Palatino Linotype" w:hAnsi="Palatino Linotype" w:cs="Arial"/>
          <w:i/>
        </w:rPr>
      </w:pPr>
      <w:r w:rsidRPr="00D32C76">
        <w:rPr>
          <w:rFonts w:ascii="Palatino Linotype" w:hAnsi="Palatino Linotype" w:cs="Arial"/>
        </w:rPr>
        <w:t>El</w:t>
      </w:r>
      <w:r w:rsidR="00C574F9">
        <w:rPr>
          <w:rFonts w:ascii="Palatino Linotype" w:hAnsi="Palatino Linotype" w:cs="Arial"/>
        </w:rPr>
        <w:t xml:space="preserve"> veintidós (22) de agosto del dos mil diecinueve, el</w:t>
      </w:r>
      <w:r w:rsidRPr="00D32C76">
        <w:rPr>
          <w:rFonts w:ascii="Palatino Linotype" w:hAnsi="Palatino Linotype" w:cs="Arial"/>
        </w:rPr>
        <w:t xml:space="preserve"> </w:t>
      </w:r>
      <w:r w:rsidR="00C574F9">
        <w:rPr>
          <w:rFonts w:ascii="Palatino Linotype" w:hAnsi="Palatino Linotype" w:cs="Arial"/>
          <w:b/>
        </w:rPr>
        <w:t>SUJETO OBLIGADO</w:t>
      </w:r>
      <w:r w:rsidR="00C574F9">
        <w:rPr>
          <w:rFonts w:ascii="Palatino Linotype" w:hAnsi="Palatino Linotype" w:cs="Arial"/>
        </w:rPr>
        <w:t xml:space="preserve"> proporcionó su respuesta en razón de lo siguiente:</w:t>
      </w:r>
    </w:p>
    <w:p w:rsidR="00C574F9" w:rsidRDefault="00C574F9" w:rsidP="00C574F9">
      <w:pPr>
        <w:pStyle w:val="Prrafodelista"/>
        <w:tabs>
          <w:tab w:val="left" w:pos="426"/>
        </w:tabs>
        <w:spacing w:before="240" w:after="240" w:line="360" w:lineRule="auto"/>
        <w:ind w:left="426"/>
        <w:jc w:val="both"/>
        <w:rPr>
          <w:rFonts w:ascii="Palatino Linotype" w:hAnsi="Palatino Linotype" w:cs="Arial"/>
          <w:i/>
        </w:rPr>
      </w:pPr>
    </w:p>
    <w:p w:rsidR="003724EE" w:rsidRPr="003724EE" w:rsidRDefault="00C574F9" w:rsidP="003724EE">
      <w:pPr>
        <w:pStyle w:val="Prrafodelista"/>
        <w:tabs>
          <w:tab w:val="left" w:pos="709"/>
        </w:tabs>
        <w:spacing w:before="240" w:after="240" w:line="276" w:lineRule="auto"/>
        <w:ind w:left="567" w:right="567"/>
        <w:jc w:val="right"/>
        <w:rPr>
          <w:rFonts w:ascii="Palatino Linotype" w:hAnsi="Palatino Linotype" w:cs="Arial"/>
          <w:i/>
          <w:sz w:val="22"/>
        </w:rPr>
      </w:pPr>
      <w:r>
        <w:rPr>
          <w:rFonts w:ascii="Palatino Linotype" w:hAnsi="Palatino Linotype" w:cs="Arial"/>
          <w:i/>
          <w:sz w:val="22"/>
        </w:rPr>
        <w:t>“</w:t>
      </w:r>
      <w:r w:rsidR="003724EE" w:rsidRPr="003724EE">
        <w:rPr>
          <w:rFonts w:ascii="Palatino Linotype" w:hAnsi="Palatino Linotype" w:cs="Arial"/>
          <w:i/>
          <w:sz w:val="22"/>
        </w:rPr>
        <w:t>Melchor Ocampo, México a 22 de Agosto de 2019</w:t>
      </w:r>
    </w:p>
    <w:p w:rsidR="003724EE" w:rsidRPr="003724EE" w:rsidRDefault="003724EE" w:rsidP="003724EE">
      <w:pPr>
        <w:pStyle w:val="Prrafodelista"/>
        <w:tabs>
          <w:tab w:val="left" w:pos="709"/>
        </w:tabs>
        <w:spacing w:before="240" w:after="240" w:line="276" w:lineRule="auto"/>
        <w:ind w:left="567" w:right="567"/>
        <w:jc w:val="right"/>
        <w:rPr>
          <w:rFonts w:ascii="Palatino Linotype" w:hAnsi="Palatino Linotype" w:cs="Arial"/>
          <w:i/>
          <w:sz w:val="22"/>
        </w:rPr>
      </w:pPr>
      <w:r w:rsidRPr="003724EE">
        <w:rPr>
          <w:rFonts w:ascii="Palatino Linotype" w:hAnsi="Palatino Linotype" w:cs="Arial"/>
          <w:i/>
          <w:sz w:val="22"/>
        </w:rPr>
        <w:t>Nombre del solicitante:</w:t>
      </w:r>
    </w:p>
    <w:p w:rsidR="003724EE" w:rsidRPr="003724EE" w:rsidRDefault="003724EE" w:rsidP="003724EE">
      <w:pPr>
        <w:pStyle w:val="Prrafodelista"/>
        <w:tabs>
          <w:tab w:val="left" w:pos="709"/>
        </w:tabs>
        <w:spacing w:before="240" w:after="240" w:line="276" w:lineRule="auto"/>
        <w:ind w:left="567" w:right="567"/>
        <w:jc w:val="right"/>
        <w:rPr>
          <w:rFonts w:ascii="Palatino Linotype" w:hAnsi="Palatino Linotype" w:cs="Arial"/>
          <w:i/>
          <w:sz w:val="22"/>
        </w:rPr>
      </w:pPr>
      <w:r w:rsidRPr="003724EE">
        <w:rPr>
          <w:rFonts w:ascii="Palatino Linotype" w:hAnsi="Palatino Linotype" w:cs="Arial"/>
          <w:i/>
          <w:sz w:val="22"/>
        </w:rPr>
        <w:t>Folio de la solicitud: 00084/MELOCAM/IP/2019</w:t>
      </w:r>
    </w:p>
    <w:p w:rsidR="003724EE" w:rsidRPr="003724EE" w:rsidRDefault="003724EE" w:rsidP="003724EE">
      <w:pPr>
        <w:pStyle w:val="Prrafodelista"/>
        <w:tabs>
          <w:tab w:val="left" w:pos="709"/>
        </w:tabs>
        <w:spacing w:before="240" w:after="240" w:line="276" w:lineRule="auto"/>
        <w:ind w:left="567" w:right="567"/>
        <w:jc w:val="both"/>
        <w:rPr>
          <w:rFonts w:ascii="Palatino Linotype" w:hAnsi="Palatino Linotype" w:cs="Arial"/>
          <w:i/>
          <w:sz w:val="22"/>
        </w:rPr>
      </w:pPr>
      <w:r w:rsidRPr="003724EE">
        <w:rPr>
          <w:rFonts w:ascii="Palatino Linotype" w:hAnsi="Palatino Linotype" w:cs="Arial"/>
          <w:i/>
          <w:sz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rsidR="003724EE" w:rsidRDefault="003724EE" w:rsidP="003724EE">
      <w:pPr>
        <w:pStyle w:val="Prrafodelista"/>
        <w:tabs>
          <w:tab w:val="left" w:pos="709"/>
        </w:tabs>
        <w:spacing w:before="240" w:after="240" w:line="276" w:lineRule="auto"/>
        <w:ind w:left="567" w:right="567"/>
        <w:jc w:val="both"/>
        <w:rPr>
          <w:rFonts w:ascii="Palatino Linotype" w:hAnsi="Palatino Linotype" w:cs="Arial"/>
          <w:i/>
          <w:sz w:val="22"/>
        </w:rPr>
      </w:pPr>
    </w:p>
    <w:p w:rsidR="003724EE" w:rsidRPr="003724EE" w:rsidRDefault="003724EE" w:rsidP="003724EE">
      <w:pPr>
        <w:pStyle w:val="Prrafodelista"/>
        <w:tabs>
          <w:tab w:val="left" w:pos="709"/>
        </w:tabs>
        <w:spacing w:before="240" w:after="240" w:line="276" w:lineRule="auto"/>
        <w:ind w:left="567" w:right="567"/>
        <w:jc w:val="both"/>
        <w:rPr>
          <w:rFonts w:ascii="Palatino Linotype" w:hAnsi="Palatino Linotype" w:cs="Arial"/>
          <w:i/>
          <w:sz w:val="22"/>
        </w:rPr>
      </w:pPr>
      <w:r w:rsidRPr="003724EE">
        <w:rPr>
          <w:rFonts w:ascii="Palatino Linotype" w:hAnsi="Palatino Linotype" w:cs="Arial"/>
          <w:i/>
          <w:sz w:val="22"/>
        </w:rPr>
        <w:t>Estando en tiempo y forma en términos de los artículos 12, 150, 157, 163 y demás relativos de la Ley de Transparencia y Acceso a la Información Pública del Estado de México y Municipios vigente, con respecto a su petición 00084/MELOCAM/IP/2019 mediante el sistema SAIMEX, se le informa: el área de Contraloría Interna Municipal contaba con 5 Servidores Públicos asignados a dicha área, así mismo se anexa documentación requerida. En virtud de lo anterior la presente solicitud se archiva como concluida, y en términos del artículo 176, 177 y 178 de la Ley de Transparencia y Acceso a la Información del Estado de México y Municipios vigente se hace de su conocimiento que tiene el derecho de interponer el recurso de revisión en un término de quince días hábiles.</w:t>
      </w:r>
    </w:p>
    <w:p w:rsidR="003724EE" w:rsidRDefault="003724EE" w:rsidP="003724EE">
      <w:pPr>
        <w:pStyle w:val="Prrafodelista"/>
        <w:tabs>
          <w:tab w:val="left" w:pos="709"/>
        </w:tabs>
        <w:spacing w:before="240" w:after="240" w:line="276" w:lineRule="auto"/>
        <w:ind w:left="567" w:right="567"/>
        <w:jc w:val="both"/>
        <w:rPr>
          <w:rFonts w:ascii="Palatino Linotype" w:hAnsi="Palatino Linotype" w:cs="Arial"/>
          <w:i/>
          <w:sz w:val="22"/>
        </w:rPr>
      </w:pPr>
    </w:p>
    <w:p w:rsidR="003724EE" w:rsidRPr="003724EE" w:rsidRDefault="003724EE" w:rsidP="003724EE">
      <w:pPr>
        <w:pStyle w:val="Prrafodelista"/>
        <w:tabs>
          <w:tab w:val="left" w:pos="709"/>
        </w:tabs>
        <w:spacing w:before="240" w:after="240" w:line="276" w:lineRule="auto"/>
        <w:ind w:left="567" w:right="567"/>
        <w:jc w:val="both"/>
        <w:rPr>
          <w:rFonts w:ascii="Palatino Linotype" w:hAnsi="Palatino Linotype" w:cs="Arial"/>
          <w:i/>
          <w:sz w:val="22"/>
        </w:rPr>
      </w:pPr>
      <w:r w:rsidRPr="003724EE">
        <w:rPr>
          <w:rFonts w:ascii="Palatino Linotype" w:hAnsi="Palatino Linotype" w:cs="Arial"/>
          <w:i/>
          <w:sz w:val="22"/>
        </w:rPr>
        <w:t>ATENTAMENTE</w:t>
      </w:r>
    </w:p>
    <w:p w:rsidR="00C574F9" w:rsidRPr="00C574F9" w:rsidRDefault="003724EE" w:rsidP="003724EE">
      <w:pPr>
        <w:pStyle w:val="Prrafodelista"/>
        <w:tabs>
          <w:tab w:val="left" w:pos="709"/>
        </w:tabs>
        <w:spacing w:before="240" w:after="240" w:line="276" w:lineRule="auto"/>
        <w:ind w:left="567" w:right="567"/>
        <w:jc w:val="both"/>
        <w:rPr>
          <w:rFonts w:ascii="Palatino Linotype" w:hAnsi="Palatino Linotype" w:cs="Arial"/>
          <w:i/>
          <w:sz w:val="22"/>
        </w:rPr>
      </w:pPr>
      <w:r w:rsidRPr="003724EE">
        <w:rPr>
          <w:rFonts w:ascii="Palatino Linotype" w:hAnsi="Palatino Linotype" w:cs="Arial"/>
          <w:i/>
          <w:sz w:val="22"/>
        </w:rPr>
        <w:t>MUNICIPIO DE MELCHOR OCAMPO</w:t>
      </w:r>
      <w:r w:rsidR="00C574F9">
        <w:rPr>
          <w:rFonts w:ascii="Palatino Linotype" w:hAnsi="Palatino Linotype" w:cs="Arial"/>
          <w:i/>
          <w:sz w:val="22"/>
        </w:rPr>
        <w:t>”</w:t>
      </w:r>
    </w:p>
    <w:p w:rsidR="00C574F9" w:rsidRPr="00C574F9" w:rsidRDefault="00C574F9" w:rsidP="00C574F9">
      <w:pPr>
        <w:pStyle w:val="Prrafodelista"/>
        <w:tabs>
          <w:tab w:val="left" w:pos="426"/>
        </w:tabs>
        <w:spacing w:before="240" w:after="240" w:line="360" w:lineRule="auto"/>
        <w:ind w:left="426"/>
        <w:jc w:val="both"/>
        <w:rPr>
          <w:rFonts w:ascii="Palatino Linotype" w:hAnsi="Palatino Linotype" w:cs="Arial"/>
        </w:rPr>
      </w:pPr>
    </w:p>
    <w:p w:rsidR="00C574F9" w:rsidRPr="00C574F9" w:rsidRDefault="00C574F9" w:rsidP="00C574F9">
      <w:pPr>
        <w:pStyle w:val="Prrafodelista"/>
        <w:numPr>
          <w:ilvl w:val="0"/>
          <w:numId w:val="2"/>
        </w:numPr>
        <w:tabs>
          <w:tab w:val="left" w:pos="426"/>
        </w:tabs>
        <w:spacing w:before="240" w:after="240" w:line="360" w:lineRule="auto"/>
        <w:ind w:left="0" w:firstLine="0"/>
        <w:jc w:val="both"/>
        <w:rPr>
          <w:rFonts w:ascii="Palatino Linotype" w:hAnsi="Palatino Linotype" w:cs="Arial"/>
        </w:rPr>
      </w:pPr>
      <w:r>
        <w:rPr>
          <w:rFonts w:ascii="Palatino Linotype" w:eastAsia="Calibri" w:hAnsi="Palatino Linotype" w:cs="Arial"/>
          <w:lang w:val="es-AR"/>
        </w:rPr>
        <w:t xml:space="preserve">Adjunto a su respuesta, el </w:t>
      </w:r>
      <w:r>
        <w:rPr>
          <w:rFonts w:ascii="Palatino Linotype" w:eastAsia="Calibri" w:hAnsi="Palatino Linotype" w:cs="Arial"/>
          <w:b/>
          <w:lang w:val="es-AR"/>
        </w:rPr>
        <w:t>SUJETO OBLIGADO</w:t>
      </w:r>
      <w:r>
        <w:rPr>
          <w:rFonts w:ascii="Palatino Linotype" w:eastAsia="Calibri" w:hAnsi="Palatino Linotype" w:cs="Arial"/>
          <w:lang w:val="es-AR"/>
        </w:rPr>
        <w:t xml:space="preserve"> compartió </w:t>
      </w:r>
      <w:r w:rsidR="003724EE">
        <w:rPr>
          <w:rFonts w:ascii="Palatino Linotype" w:eastAsia="Calibri" w:hAnsi="Palatino Linotype" w:cs="Arial"/>
          <w:lang w:val="es-AR"/>
        </w:rPr>
        <w:t>los</w:t>
      </w:r>
      <w:r>
        <w:rPr>
          <w:rFonts w:ascii="Palatino Linotype" w:eastAsia="Calibri" w:hAnsi="Palatino Linotype" w:cs="Arial"/>
          <w:lang w:val="es-AR"/>
        </w:rPr>
        <w:t xml:space="preserve"> siguiente</w:t>
      </w:r>
      <w:r w:rsidR="003724EE">
        <w:rPr>
          <w:rFonts w:ascii="Palatino Linotype" w:eastAsia="Calibri" w:hAnsi="Palatino Linotype" w:cs="Arial"/>
          <w:lang w:val="es-AR"/>
        </w:rPr>
        <w:t>s</w:t>
      </w:r>
      <w:r>
        <w:rPr>
          <w:rFonts w:ascii="Palatino Linotype" w:eastAsia="Calibri" w:hAnsi="Palatino Linotype" w:cs="Arial"/>
          <w:lang w:val="es-AR"/>
        </w:rPr>
        <w:t xml:space="preserve"> archivo</w:t>
      </w:r>
      <w:r w:rsidR="003724EE">
        <w:rPr>
          <w:rFonts w:ascii="Palatino Linotype" w:eastAsia="Calibri" w:hAnsi="Palatino Linotype" w:cs="Arial"/>
          <w:lang w:val="es-AR"/>
        </w:rPr>
        <w:t>s</w:t>
      </w:r>
      <w:r>
        <w:rPr>
          <w:rFonts w:ascii="Palatino Linotype" w:eastAsia="Calibri" w:hAnsi="Palatino Linotype" w:cs="Arial"/>
          <w:lang w:val="es-AR"/>
        </w:rPr>
        <w:t xml:space="preserve"> electrónico</w:t>
      </w:r>
      <w:r w:rsidR="003724EE">
        <w:rPr>
          <w:rFonts w:ascii="Palatino Linotype" w:eastAsia="Calibri" w:hAnsi="Palatino Linotype" w:cs="Arial"/>
          <w:lang w:val="es-AR"/>
        </w:rPr>
        <w:t>s</w:t>
      </w:r>
      <w:r>
        <w:rPr>
          <w:rFonts w:ascii="Palatino Linotype" w:eastAsia="Calibri" w:hAnsi="Palatino Linotype" w:cs="Arial"/>
          <w:lang w:val="es-AR"/>
        </w:rPr>
        <w:t>:</w:t>
      </w:r>
    </w:p>
    <w:p w:rsidR="00C574F9" w:rsidRPr="003724EE" w:rsidRDefault="003724EE" w:rsidP="00C574F9">
      <w:pPr>
        <w:pStyle w:val="Prrafodelista"/>
        <w:numPr>
          <w:ilvl w:val="1"/>
          <w:numId w:val="2"/>
        </w:numPr>
        <w:tabs>
          <w:tab w:val="left" w:pos="993"/>
        </w:tabs>
        <w:spacing w:before="240" w:after="240" w:line="360" w:lineRule="auto"/>
        <w:ind w:left="567" w:firstLine="0"/>
        <w:jc w:val="both"/>
        <w:rPr>
          <w:rFonts w:ascii="Palatino Linotype" w:hAnsi="Palatino Linotype" w:cs="Arial"/>
        </w:rPr>
      </w:pPr>
      <w:r>
        <w:rPr>
          <w:rFonts w:ascii="Palatino Linotype" w:eastAsia="Calibri" w:hAnsi="Palatino Linotype" w:cs="Arial"/>
          <w:b/>
          <w:i/>
          <w:lang w:val="es-AR"/>
        </w:rPr>
        <w:t>“capitulo 1000 año 2016.pdf”:</w:t>
      </w:r>
      <w:r>
        <w:rPr>
          <w:rFonts w:ascii="Palatino Linotype" w:eastAsia="Calibri" w:hAnsi="Palatino Linotype" w:cs="Arial"/>
          <w:lang w:val="es-AR"/>
        </w:rPr>
        <w:t xml:space="preserve"> Documento constante de una foja que muestra el Estado Comparativo Presupuestal de Egresos de la Dependencia </w:t>
      </w:r>
      <w:r>
        <w:rPr>
          <w:rFonts w:ascii="Palatino Linotype" w:eastAsia="Calibri" w:hAnsi="Palatino Linotype" w:cs="Arial"/>
          <w:i/>
          <w:lang w:val="es-AR"/>
        </w:rPr>
        <w:t>K00, Contraloría</w:t>
      </w:r>
      <w:r>
        <w:rPr>
          <w:rFonts w:ascii="Palatino Linotype" w:eastAsia="Calibri" w:hAnsi="Palatino Linotype" w:cs="Arial"/>
          <w:lang w:val="es-AR"/>
        </w:rPr>
        <w:t xml:space="preserve">, correspondiente al periodo del uno (01) de enero al </w:t>
      </w:r>
      <w:r w:rsidR="00A76D2D">
        <w:rPr>
          <w:rFonts w:ascii="Palatino Linotype" w:eastAsia="Calibri" w:hAnsi="Palatino Linotype" w:cs="Arial"/>
          <w:lang w:val="es-AR"/>
        </w:rPr>
        <w:t>treinta y uno (</w:t>
      </w:r>
      <w:r>
        <w:rPr>
          <w:rFonts w:ascii="Palatino Linotype" w:eastAsia="Calibri" w:hAnsi="Palatino Linotype" w:cs="Arial"/>
          <w:lang w:val="es-AR"/>
        </w:rPr>
        <w:t>31</w:t>
      </w:r>
      <w:r w:rsidR="00A76D2D">
        <w:rPr>
          <w:rFonts w:ascii="Palatino Linotype" w:eastAsia="Calibri" w:hAnsi="Palatino Linotype" w:cs="Arial"/>
          <w:lang w:val="es-AR"/>
        </w:rPr>
        <w:t>)</w:t>
      </w:r>
      <w:r>
        <w:rPr>
          <w:rFonts w:ascii="Palatino Linotype" w:eastAsia="Calibri" w:hAnsi="Palatino Linotype" w:cs="Arial"/>
          <w:lang w:val="es-AR"/>
        </w:rPr>
        <w:t xml:space="preserve"> de diciembre de dos mil dieciséis.</w:t>
      </w:r>
    </w:p>
    <w:p w:rsidR="003724EE" w:rsidRPr="003724EE" w:rsidRDefault="003724EE" w:rsidP="003724EE">
      <w:pPr>
        <w:pStyle w:val="Prrafodelista"/>
        <w:tabs>
          <w:tab w:val="left" w:pos="993"/>
        </w:tabs>
        <w:spacing w:before="240" w:after="240" w:line="360" w:lineRule="auto"/>
        <w:ind w:left="567"/>
        <w:jc w:val="both"/>
        <w:rPr>
          <w:rFonts w:ascii="Palatino Linotype" w:hAnsi="Palatino Linotype" w:cs="Arial"/>
        </w:rPr>
      </w:pPr>
    </w:p>
    <w:p w:rsidR="003724EE" w:rsidRPr="003724EE" w:rsidRDefault="003724EE" w:rsidP="003724EE">
      <w:pPr>
        <w:pStyle w:val="Prrafodelista"/>
        <w:numPr>
          <w:ilvl w:val="1"/>
          <w:numId w:val="2"/>
        </w:numPr>
        <w:tabs>
          <w:tab w:val="left" w:pos="993"/>
        </w:tabs>
        <w:spacing w:before="240" w:after="240" w:line="360" w:lineRule="auto"/>
        <w:ind w:left="567" w:firstLine="0"/>
        <w:jc w:val="both"/>
        <w:rPr>
          <w:rFonts w:ascii="Palatino Linotype" w:hAnsi="Palatino Linotype" w:cs="Arial"/>
        </w:rPr>
      </w:pPr>
      <w:r>
        <w:rPr>
          <w:rFonts w:ascii="Palatino Linotype" w:eastAsia="Calibri" w:hAnsi="Palatino Linotype" w:cs="Arial"/>
          <w:b/>
          <w:i/>
          <w:lang w:val="es-AR"/>
        </w:rPr>
        <w:t>“capitulo 1000 año 2017.pdf”:</w:t>
      </w:r>
      <w:r>
        <w:rPr>
          <w:rFonts w:ascii="Palatino Linotype" w:eastAsia="Calibri" w:hAnsi="Palatino Linotype" w:cs="Arial"/>
          <w:lang w:val="es-AR"/>
        </w:rPr>
        <w:t xml:space="preserve"> Documento constante de una foja que muestra el Estado Comparativo Presupuestal de Egresos de la Dependencia </w:t>
      </w:r>
      <w:r>
        <w:rPr>
          <w:rFonts w:ascii="Palatino Linotype" w:eastAsia="Calibri" w:hAnsi="Palatino Linotype" w:cs="Arial"/>
          <w:i/>
          <w:lang w:val="es-AR"/>
        </w:rPr>
        <w:t>K00, Contraloría</w:t>
      </w:r>
      <w:r>
        <w:rPr>
          <w:rFonts w:ascii="Palatino Linotype" w:eastAsia="Calibri" w:hAnsi="Palatino Linotype" w:cs="Arial"/>
          <w:lang w:val="es-AR"/>
        </w:rPr>
        <w:t xml:space="preserve">, correspondiente al periodo del uno (01) de enero al </w:t>
      </w:r>
      <w:r w:rsidR="00A76D2D">
        <w:rPr>
          <w:rFonts w:ascii="Palatino Linotype" w:eastAsia="Calibri" w:hAnsi="Palatino Linotype" w:cs="Arial"/>
          <w:lang w:val="es-AR"/>
        </w:rPr>
        <w:t>treinta y uno (</w:t>
      </w:r>
      <w:r>
        <w:rPr>
          <w:rFonts w:ascii="Palatino Linotype" w:eastAsia="Calibri" w:hAnsi="Palatino Linotype" w:cs="Arial"/>
          <w:lang w:val="es-AR"/>
        </w:rPr>
        <w:t>31</w:t>
      </w:r>
      <w:r w:rsidR="00A76D2D">
        <w:rPr>
          <w:rFonts w:ascii="Palatino Linotype" w:eastAsia="Calibri" w:hAnsi="Palatino Linotype" w:cs="Arial"/>
          <w:lang w:val="es-AR"/>
        </w:rPr>
        <w:t>)</w:t>
      </w:r>
      <w:r>
        <w:rPr>
          <w:rFonts w:ascii="Palatino Linotype" w:eastAsia="Calibri" w:hAnsi="Palatino Linotype" w:cs="Arial"/>
          <w:lang w:val="es-AR"/>
        </w:rPr>
        <w:t xml:space="preserve"> de diciembre de dos mil diecisiete.</w:t>
      </w:r>
    </w:p>
    <w:p w:rsidR="003724EE" w:rsidRPr="00C574F9" w:rsidRDefault="003724EE" w:rsidP="003724EE">
      <w:pPr>
        <w:pStyle w:val="Prrafodelista"/>
        <w:tabs>
          <w:tab w:val="left" w:pos="993"/>
        </w:tabs>
        <w:spacing w:before="240" w:after="240" w:line="360" w:lineRule="auto"/>
        <w:ind w:left="567"/>
        <w:jc w:val="both"/>
        <w:rPr>
          <w:rFonts w:ascii="Palatino Linotype" w:hAnsi="Palatino Linotype" w:cs="Arial"/>
        </w:rPr>
      </w:pPr>
    </w:p>
    <w:p w:rsidR="003724EE" w:rsidRPr="003724EE" w:rsidRDefault="003724EE" w:rsidP="003724EE">
      <w:pPr>
        <w:pStyle w:val="Prrafodelista"/>
        <w:numPr>
          <w:ilvl w:val="1"/>
          <w:numId w:val="2"/>
        </w:numPr>
        <w:tabs>
          <w:tab w:val="left" w:pos="993"/>
        </w:tabs>
        <w:spacing w:before="240" w:after="240" w:line="360" w:lineRule="auto"/>
        <w:ind w:left="567" w:firstLine="0"/>
        <w:jc w:val="both"/>
        <w:rPr>
          <w:rFonts w:ascii="Palatino Linotype" w:hAnsi="Palatino Linotype" w:cs="Arial"/>
        </w:rPr>
      </w:pPr>
      <w:r>
        <w:rPr>
          <w:rFonts w:ascii="Palatino Linotype" w:eastAsia="Calibri" w:hAnsi="Palatino Linotype" w:cs="Arial"/>
          <w:b/>
          <w:i/>
          <w:lang w:val="es-AR"/>
        </w:rPr>
        <w:t>“capitulo 1000 año 2018.pdf”:</w:t>
      </w:r>
      <w:r>
        <w:rPr>
          <w:rFonts w:ascii="Palatino Linotype" w:eastAsia="Calibri" w:hAnsi="Palatino Linotype" w:cs="Arial"/>
          <w:lang w:val="es-AR"/>
        </w:rPr>
        <w:t xml:space="preserve"> Documento constante de una foja que muestra el Estado Comparativo Presupuestal de Egresos de la Dependencia </w:t>
      </w:r>
      <w:r>
        <w:rPr>
          <w:rFonts w:ascii="Palatino Linotype" w:eastAsia="Calibri" w:hAnsi="Palatino Linotype" w:cs="Arial"/>
          <w:i/>
          <w:lang w:val="es-AR"/>
        </w:rPr>
        <w:t>K00, Contraloría</w:t>
      </w:r>
      <w:r>
        <w:rPr>
          <w:rFonts w:ascii="Palatino Linotype" w:eastAsia="Calibri" w:hAnsi="Palatino Linotype" w:cs="Arial"/>
          <w:lang w:val="es-AR"/>
        </w:rPr>
        <w:t xml:space="preserve">, correspondiente al periodo del uno (01) de enero al </w:t>
      </w:r>
      <w:r w:rsidR="00A76D2D">
        <w:rPr>
          <w:rFonts w:ascii="Palatino Linotype" w:eastAsia="Calibri" w:hAnsi="Palatino Linotype" w:cs="Arial"/>
          <w:lang w:val="es-AR"/>
        </w:rPr>
        <w:t>treinta y uno (</w:t>
      </w:r>
      <w:r>
        <w:rPr>
          <w:rFonts w:ascii="Palatino Linotype" w:eastAsia="Calibri" w:hAnsi="Palatino Linotype" w:cs="Arial"/>
          <w:lang w:val="es-AR"/>
        </w:rPr>
        <w:t>31</w:t>
      </w:r>
      <w:r w:rsidR="00A76D2D">
        <w:rPr>
          <w:rFonts w:ascii="Palatino Linotype" w:eastAsia="Calibri" w:hAnsi="Palatino Linotype" w:cs="Arial"/>
          <w:lang w:val="es-AR"/>
        </w:rPr>
        <w:t>)</w:t>
      </w:r>
      <w:r>
        <w:rPr>
          <w:rFonts w:ascii="Palatino Linotype" w:eastAsia="Calibri" w:hAnsi="Palatino Linotype" w:cs="Arial"/>
          <w:lang w:val="es-AR"/>
        </w:rPr>
        <w:t xml:space="preserve"> de diciembre de dos mil </w:t>
      </w:r>
      <w:r w:rsidR="00A76D2D">
        <w:rPr>
          <w:rFonts w:ascii="Palatino Linotype" w:eastAsia="Calibri" w:hAnsi="Palatino Linotype" w:cs="Arial"/>
          <w:lang w:val="es-AR"/>
        </w:rPr>
        <w:t>dieciocho</w:t>
      </w:r>
      <w:r>
        <w:rPr>
          <w:rFonts w:ascii="Palatino Linotype" w:eastAsia="Calibri" w:hAnsi="Palatino Linotype" w:cs="Arial"/>
          <w:lang w:val="es-AR"/>
        </w:rPr>
        <w:t>.</w:t>
      </w:r>
    </w:p>
    <w:p w:rsidR="003724EE" w:rsidRPr="00C574F9" w:rsidRDefault="003724EE" w:rsidP="003724EE">
      <w:pPr>
        <w:pStyle w:val="Prrafodelista"/>
        <w:tabs>
          <w:tab w:val="left" w:pos="993"/>
        </w:tabs>
        <w:spacing w:before="240" w:after="240" w:line="360" w:lineRule="auto"/>
        <w:ind w:left="567"/>
        <w:jc w:val="both"/>
        <w:rPr>
          <w:rFonts w:ascii="Palatino Linotype" w:hAnsi="Palatino Linotype" w:cs="Arial"/>
        </w:rPr>
      </w:pPr>
    </w:p>
    <w:p w:rsidR="003724EE" w:rsidRPr="003724EE" w:rsidRDefault="003724EE" w:rsidP="003724EE">
      <w:pPr>
        <w:pStyle w:val="Prrafodelista"/>
        <w:numPr>
          <w:ilvl w:val="1"/>
          <w:numId w:val="2"/>
        </w:numPr>
        <w:tabs>
          <w:tab w:val="left" w:pos="993"/>
        </w:tabs>
        <w:spacing w:before="240" w:after="240" w:line="360" w:lineRule="auto"/>
        <w:ind w:left="567" w:firstLine="0"/>
        <w:jc w:val="both"/>
        <w:rPr>
          <w:rFonts w:ascii="Palatino Linotype" w:hAnsi="Palatino Linotype" w:cs="Arial"/>
        </w:rPr>
      </w:pPr>
      <w:r>
        <w:rPr>
          <w:rFonts w:ascii="Palatino Linotype" w:eastAsia="Calibri" w:hAnsi="Palatino Linotype" w:cs="Arial"/>
          <w:b/>
          <w:i/>
          <w:lang w:val="es-AR"/>
        </w:rPr>
        <w:t>“capitulo 1000 año 2019.pdf”:</w:t>
      </w:r>
      <w:r>
        <w:rPr>
          <w:rFonts w:ascii="Palatino Linotype" w:eastAsia="Calibri" w:hAnsi="Palatino Linotype" w:cs="Arial"/>
          <w:lang w:val="es-AR"/>
        </w:rPr>
        <w:t xml:space="preserve"> Documento constante de una foja que muestra el Estado Comparativo Presupuestal de Egresos de la Dependencia </w:t>
      </w:r>
      <w:r>
        <w:rPr>
          <w:rFonts w:ascii="Palatino Linotype" w:eastAsia="Calibri" w:hAnsi="Palatino Linotype" w:cs="Arial"/>
          <w:i/>
          <w:lang w:val="es-AR"/>
        </w:rPr>
        <w:t>K00, Contraloría</w:t>
      </w:r>
      <w:r>
        <w:rPr>
          <w:rFonts w:ascii="Palatino Linotype" w:eastAsia="Calibri" w:hAnsi="Palatino Linotype" w:cs="Arial"/>
          <w:lang w:val="es-AR"/>
        </w:rPr>
        <w:t xml:space="preserve">, correspondiente al periodo del uno (01) de enero al </w:t>
      </w:r>
      <w:r w:rsidR="00A76D2D">
        <w:rPr>
          <w:rFonts w:ascii="Palatino Linotype" w:eastAsia="Calibri" w:hAnsi="Palatino Linotype" w:cs="Arial"/>
          <w:lang w:val="es-AR"/>
        </w:rPr>
        <w:t>treinta (30)</w:t>
      </w:r>
      <w:r>
        <w:rPr>
          <w:rFonts w:ascii="Palatino Linotype" w:eastAsia="Calibri" w:hAnsi="Palatino Linotype" w:cs="Arial"/>
          <w:lang w:val="es-AR"/>
        </w:rPr>
        <w:t xml:space="preserve"> de </w:t>
      </w:r>
      <w:r w:rsidR="00A76D2D">
        <w:rPr>
          <w:rFonts w:ascii="Palatino Linotype" w:eastAsia="Calibri" w:hAnsi="Palatino Linotype" w:cs="Arial"/>
          <w:lang w:val="es-AR"/>
        </w:rPr>
        <w:t>junio</w:t>
      </w:r>
      <w:r>
        <w:rPr>
          <w:rFonts w:ascii="Palatino Linotype" w:eastAsia="Calibri" w:hAnsi="Palatino Linotype" w:cs="Arial"/>
          <w:lang w:val="es-AR"/>
        </w:rPr>
        <w:t xml:space="preserve"> de dos mil </w:t>
      </w:r>
      <w:r w:rsidR="00A76D2D">
        <w:rPr>
          <w:rFonts w:ascii="Palatino Linotype" w:eastAsia="Calibri" w:hAnsi="Palatino Linotype" w:cs="Arial"/>
          <w:lang w:val="es-AR"/>
        </w:rPr>
        <w:t>diecinueve</w:t>
      </w:r>
      <w:r>
        <w:rPr>
          <w:rFonts w:ascii="Palatino Linotype" w:eastAsia="Calibri" w:hAnsi="Palatino Linotype" w:cs="Arial"/>
          <w:lang w:val="es-AR"/>
        </w:rPr>
        <w:t>.</w:t>
      </w:r>
    </w:p>
    <w:p w:rsidR="003724EE" w:rsidRPr="00C574F9" w:rsidRDefault="003724EE" w:rsidP="003724EE">
      <w:pPr>
        <w:pStyle w:val="Prrafodelista"/>
        <w:tabs>
          <w:tab w:val="left" w:pos="993"/>
        </w:tabs>
        <w:spacing w:before="240" w:after="240" w:line="360" w:lineRule="auto"/>
        <w:ind w:left="567"/>
        <w:jc w:val="both"/>
        <w:rPr>
          <w:rFonts w:ascii="Palatino Linotype" w:hAnsi="Palatino Linotype" w:cs="Arial"/>
        </w:rPr>
      </w:pPr>
    </w:p>
    <w:p w:rsidR="003724EE" w:rsidRDefault="003724EE" w:rsidP="00C574F9">
      <w:pPr>
        <w:pStyle w:val="Prrafodelista"/>
        <w:numPr>
          <w:ilvl w:val="1"/>
          <w:numId w:val="2"/>
        </w:numPr>
        <w:tabs>
          <w:tab w:val="left" w:pos="993"/>
        </w:tabs>
        <w:spacing w:before="240" w:after="240" w:line="360" w:lineRule="auto"/>
        <w:ind w:left="567" w:firstLine="0"/>
        <w:jc w:val="both"/>
        <w:rPr>
          <w:rFonts w:ascii="Palatino Linotype" w:hAnsi="Palatino Linotype" w:cs="Arial"/>
        </w:rPr>
      </w:pPr>
      <w:r>
        <w:rPr>
          <w:rFonts w:ascii="Palatino Linotype" w:hAnsi="Palatino Linotype" w:cs="Arial"/>
          <w:b/>
          <w:i/>
        </w:rPr>
        <w:t>“presupuesto autorizado 2016.pdf”:</w:t>
      </w:r>
      <w:r w:rsidR="00A76D2D">
        <w:rPr>
          <w:rFonts w:ascii="Palatino Linotype" w:hAnsi="Palatino Linotype" w:cs="Arial"/>
        </w:rPr>
        <w:t xml:space="preserve"> Documento constante de dos fojas que muestran el Avance Presupuestal por Centro de Costo, Programa y Partida, del Municipio de Melchor Ocampo, por el periodo correspondiente del uno (01) de enero al treinta y uno (31) de diciembre de dos mil dieciséis.</w:t>
      </w:r>
    </w:p>
    <w:p w:rsidR="00A76D2D" w:rsidRDefault="00A76D2D" w:rsidP="00A76D2D">
      <w:pPr>
        <w:pStyle w:val="Prrafodelista"/>
        <w:tabs>
          <w:tab w:val="left" w:pos="993"/>
        </w:tabs>
        <w:spacing w:before="240" w:after="240" w:line="360" w:lineRule="auto"/>
        <w:ind w:left="567"/>
        <w:jc w:val="both"/>
        <w:rPr>
          <w:rFonts w:ascii="Palatino Linotype" w:hAnsi="Palatino Linotype" w:cs="Arial"/>
        </w:rPr>
      </w:pPr>
    </w:p>
    <w:p w:rsidR="003724EE" w:rsidRDefault="003724EE" w:rsidP="003724EE">
      <w:pPr>
        <w:pStyle w:val="Prrafodelista"/>
        <w:numPr>
          <w:ilvl w:val="1"/>
          <w:numId w:val="2"/>
        </w:numPr>
        <w:tabs>
          <w:tab w:val="left" w:pos="993"/>
        </w:tabs>
        <w:spacing w:before="240" w:after="240" w:line="360" w:lineRule="auto"/>
        <w:ind w:left="567" w:firstLine="0"/>
        <w:jc w:val="both"/>
        <w:rPr>
          <w:rFonts w:ascii="Palatino Linotype" w:hAnsi="Palatino Linotype" w:cs="Arial"/>
        </w:rPr>
      </w:pPr>
      <w:r>
        <w:rPr>
          <w:rFonts w:ascii="Palatino Linotype" w:hAnsi="Palatino Linotype" w:cs="Arial"/>
          <w:b/>
          <w:i/>
        </w:rPr>
        <w:t>“presupuesto autorizado 2017.pdf”:</w:t>
      </w:r>
      <w:r>
        <w:rPr>
          <w:rFonts w:ascii="Palatino Linotype" w:hAnsi="Palatino Linotype" w:cs="Arial"/>
        </w:rPr>
        <w:t xml:space="preserve"> </w:t>
      </w:r>
      <w:r w:rsidR="00A76D2D">
        <w:rPr>
          <w:rFonts w:ascii="Palatino Linotype" w:hAnsi="Palatino Linotype" w:cs="Arial"/>
        </w:rPr>
        <w:t>Documento constante de dos fojas que muestran el Avance Presupuestal por Centro de Costo, Programa y Partida, del Municipio de Melchor Ocampo, por el periodo correspondiente del uno (01) de enero al treinta y uno (31) de diciembre de dos mil diecisiete.</w:t>
      </w:r>
    </w:p>
    <w:p w:rsidR="00A76D2D" w:rsidRPr="00C574F9" w:rsidRDefault="00A76D2D" w:rsidP="00A76D2D">
      <w:pPr>
        <w:pStyle w:val="Prrafodelista"/>
        <w:tabs>
          <w:tab w:val="left" w:pos="993"/>
        </w:tabs>
        <w:spacing w:before="240" w:after="240" w:line="360" w:lineRule="auto"/>
        <w:ind w:left="567"/>
        <w:jc w:val="both"/>
        <w:rPr>
          <w:rFonts w:ascii="Palatino Linotype" w:hAnsi="Palatino Linotype" w:cs="Arial"/>
        </w:rPr>
      </w:pPr>
    </w:p>
    <w:p w:rsidR="003724EE" w:rsidRDefault="003724EE" w:rsidP="003724EE">
      <w:pPr>
        <w:pStyle w:val="Prrafodelista"/>
        <w:numPr>
          <w:ilvl w:val="1"/>
          <w:numId w:val="2"/>
        </w:numPr>
        <w:tabs>
          <w:tab w:val="left" w:pos="993"/>
        </w:tabs>
        <w:spacing w:before="240" w:after="240" w:line="360" w:lineRule="auto"/>
        <w:ind w:left="567" w:firstLine="0"/>
        <w:jc w:val="both"/>
        <w:rPr>
          <w:rFonts w:ascii="Palatino Linotype" w:hAnsi="Palatino Linotype" w:cs="Arial"/>
        </w:rPr>
      </w:pPr>
      <w:r>
        <w:rPr>
          <w:rFonts w:ascii="Palatino Linotype" w:hAnsi="Palatino Linotype" w:cs="Arial"/>
          <w:b/>
          <w:i/>
        </w:rPr>
        <w:t>“presupuesto autorizado 2018.pdf”:</w:t>
      </w:r>
      <w:r>
        <w:rPr>
          <w:rFonts w:ascii="Palatino Linotype" w:hAnsi="Palatino Linotype" w:cs="Arial"/>
        </w:rPr>
        <w:t xml:space="preserve"> </w:t>
      </w:r>
      <w:r w:rsidR="00A76D2D">
        <w:rPr>
          <w:rFonts w:ascii="Palatino Linotype" w:hAnsi="Palatino Linotype" w:cs="Arial"/>
        </w:rPr>
        <w:t xml:space="preserve">Documento constante de dos fojas que muestran el Avance Presupuestal por Centro de Costo, Programa y Partida del </w:t>
      </w:r>
      <w:r w:rsidR="00A76D2D">
        <w:rPr>
          <w:rFonts w:ascii="Palatino Linotype" w:hAnsi="Palatino Linotype" w:cs="Arial"/>
        </w:rPr>
        <w:lastRenderedPageBreak/>
        <w:t>Municipio de Melchor Ocampo, por el periodo correspondiente del uno (01) de enero al treinta y uno (31) de diciembre de dos mil dieciocho.</w:t>
      </w:r>
    </w:p>
    <w:p w:rsidR="00A76D2D" w:rsidRPr="00C574F9" w:rsidRDefault="00A76D2D" w:rsidP="00A76D2D">
      <w:pPr>
        <w:pStyle w:val="Prrafodelista"/>
        <w:tabs>
          <w:tab w:val="left" w:pos="993"/>
        </w:tabs>
        <w:spacing w:before="240" w:after="240" w:line="360" w:lineRule="auto"/>
        <w:ind w:left="567"/>
        <w:jc w:val="both"/>
        <w:rPr>
          <w:rFonts w:ascii="Palatino Linotype" w:hAnsi="Palatino Linotype" w:cs="Arial"/>
        </w:rPr>
      </w:pPr>
    </w:p>
    <w:p w:rsidR="003724EE" w:rsidRPr="00C574F9" w:rsidRDefault="003724EE" w:rsidP="003724EE">
      <w:pPr>
        <w:pStyle w:val="Prrafodelista"/>
        <w:numPr>
          <w:ilvl w:val="1"/>
          <w:numId w:val="2"/>
        </w:numPr>
        <w:tabs>
          <w:tab w:val="left" w:pos="993"/>
        </w:tabs>
        <w:spacing w:before="240" w:after="240" w:line="360" w:lineRule="auto"/>
        <w:ind w:left="567" w:firstLine="0"/>
        <w:jc w:val="both"/>
        <w:rPr>
          <w:rFonts w:ascii="Palatino Linotype" w:hAnsi="Palatino Linotype" w:cs="Arial"/>
        </w:rPr>
      </w:pPr>
      <w:r>
        <w:rPr>
          <w:rFonts w:ascii="Palatino Linotype" w:hAnsi="Palatino Linotype" w:cs="Arial"/>
          <w:b/>
          <w:i/>
        </w:rPr>
        <w:t>“presupuesto autorizado 2019.pdf”:</w:t>
      </w:r>
      <w:r>
        <w:rPr>
          <w:rFonts w:ascii="Palatino Linotype" w:hAnsi="Palatino Linotype" w:cs="Arial"/>
        </w:rPr>
        <w:t xml:space="preserve"> </w:t>
      </w:r>
      <w:r w:rsidR="00A76D2D">
        <w:rPr>
          <w:rFonts w:ascii="Palatino Linotype" w:hAnsi="Palatino Linotype" w:cs="Arial"/>
        </w:rPr>
        <w:t>Documento constante de una foja que muestra el Avance Presupuestal por Centro de Costo, Programa y Partida del Municipio de Melchor Ocampo, por el periodo correspondiente del uno (01) de enero al treinta (30) de junio de dos mil diecinueve.</w:t>
      </w:r>
    </w:p>
    <w:p w:rsidR="00C574F9" w:rsidRPr="00C574F9" w:rsidRDefault="00C574F9" w:rsidP="00C574F9">
      <w:pPr>
        <w:pStyle w:val="Prrafodelista"/>
        <w:tabs>
          <w:tab w:val="left" w:pos="426"/>
        </w:tabs>
        <w:spacing w:before="240" w:after="240" w:line="360" w:lineRule="auto"/>
        <w:ind w:left="0"/>
        <w:jc w:val="both"/>
        <w:rPr>
          <w:rFonts w:ascii="Palatino Linotype" w:hAnsi="Palatino Linotype" w:cs="Arial"/>
        </w:rPr>
      </w:pPr>
    </w:p>
    <w:p w:rsidR="00D32C76" w:rsidRPr="005A5DEE" w:rsidRDefault="00C574F9" w:rsidP="00C574F9">
      <w:pPr>
        <w:pStyle w:val="Prrafodelista"/>
        <w:numPr>
          <w:ilvl w:val="0"/>
          <w:numId w:val="2"/>
        </w:numPr>
        <w:tabs>
          <w:tab w:val="left" w:pos="426"/>
        </w:tabs>
        <w:spacing w:before="240" w:after="240" w:line="360" w:lineRule="auto"/>
        <w:ind w:left="0" w:firstLine="0"/>
        <w:jc w:val="both"/>
        <w:rPr>
          <w:rFonts w:ascii="Palatino Linotype" w:hAnsi="Palatino Linotype" w:cs="Arial"/>
          <w:i/>
        </w:rPr>
      </w:pPr>
      <w:r w:rsidRPr="00C574F9">
        <w:rPr>
          <w:rFonts w:ascii="Palatino Linotype" w:eastAsia="Calibri" w:hAnsi="Palatino Linotype" w:cs="Arial"/>
          <w:lang w:val="es-AR"/>
        </w:rPr>
        <w:t>E</w:t>
      </w:r>
      <w:r w:rsidR="00A55BA0" w:rsidRPr="00D32C76">
        <w:rPr>
          <w:rFonts w:ascii="Palatino Linotype" w:eastAsia="Calibri" w:hAnsi="Palatino Linotype" w:cs="Arial"/>
          <w:lang w:val="es-AR"/>
        </w:rPr>
        <w:t>l</w:t>
      </w:r>
      <w:r w:rsidR="00EA6AD4">
        <w:rPr>
          <w:rFonts w:ascii="Palatino Linotype" w:eastAsia="Times New Roman" w:hAnsi="Palatino Linotype" w:cs="Arial"/>
          <w:lang w:val="es-ES"/>
        </w:rPr>
        <w:t xml:space="preserve"> </w:t>
      </w:r>
      <w:r w:rsidR="00A76D2D">
        <w:rPr>
          <w:rFonts w:ascii="Palatino Linotype" w:eastAsia="Times New Roman" w:hAnsi="Palatino Linotype" w:cs="Arial"/>
          <w:lang w:val="es-ES"/>
        </w:rPr>
        <w:t>once</w:t>
      </w:r>
      <w:r w:rsidR="00D32C76" w:rsidRPr="00D32C76">
        <w:rPr>
          <w:rFonts w:ascii="Palatino Linotype" w:eastAsia="Times New Roman" w:hAnsi="Palatino Linotype" w:cs="Arial"/>
          <w:lang w:val="es-ES"/>
        </w:rPr>
        <w:t xml:space="preserve"> </w:t>
      </w:r>
      <w:r w:rsidR="00A55BA0" w:rsidRPr="00D32C76">
        <w:rPr>
          <w:rFonts w:ascii="Palatino Linotype" w:eastAsia="Times New Roman" w:hAnsi="Palatino Linotype" w:cs="Arial"/>
          <w:lang w:val="es-ES"/>
        </w:rPr>
        <w:t>(</w:t>
      </w:r>
      <w:r w:rsidR="00A76D2D">
        <w:rPr>
          <w:rFonts w:ascii="Palatino Linotype" w:eastAsia="Times New Roman" w:hAnsi="Palatino Linotype" w:cs="Arial"/>
          <w:lang w:val="es-ES"/>
        </w:rPr>
        <w:t>11</w:t>
      </w:r>
      <w:r w:rsidR="00284A07">
        <w:rPr>
          <w:rFonts w:ascii="Palatino Linotype" w:eastAsia="Times New Roman" w:hAnsi="Palatino Linotype" w:cs="Arial"/>
          <w:lang w:val="es-ES"/>
        </w:rPr>
        <w:t>) de</w:t>
      </w:r>
      <w:r w:rsidR="00EA6AD4">
        <w:rPr>
          <w:rFonts w:ascii="Palatino Linotype" w:eastAsia="Times New Roman" w:hAnsi="Palatino Linotype" w:cs="Arial"/>
          <w:lang w:val="es-ES"/>
        </w:rPr>
        <w:t xml:space="preserve"> </w:t>
      </w:r>
      <w:r w:rsidR="00A76D2D">
        <w:rPr>
          <w:rFonts w:ascii="Palatino Linotype" w:eastAsia="Times New Roman" w:hAnsi="Palatino Linotype" w:cs="Arial"/>
          <w:lang w:val="es-ES"/>
        </w:rPr>
        <w:t>septiembre</w:t>
      </w:r>
      <w:r w:rsidR="00EA6AD4">
        <w:rPr>
          <w:rFonts w:ascii="Palatino Linotype" w:eastAsia="Times New Roman" w:hAnsi="Palatino Linotype" w:cs="Arial"/>
          <w:lang w:val="es-ES"/>
        </w:rPr>
        <w:t xml:space="preserve"> </w:t>
      </w:r>
      <w:r w:rsidR="00F1006A">
        <w:rPr>
          <w:rFonts w:ascii="Palatino Linotype" w:eastAsia="Times New Roman" w:hAnsi="Palatino Linotype" w:cs="Arial"/>
          <w:lang w:val="es-ES"/>
        </w:rPr>
        <w:t>de dos mil diecinueve</w:t>
      </w:r>
      <w:r w:rsidR="00A55BA0" w:rsidRPr="00D32C76">
        <w:rPr>
          <w:rFonts w:ascii="Palatino Linotype" w:eastAsia="Times New Roman" w:hAnsi="Palatino Linotype" w:cs="Arial"/>
          <w:lang w:val="es-ES"/>
        </w:rPr>
        <w:t>, el particular interpuso el recurso de revisión</w:t>
      </w:r>
      <w:r w:rsidR="00C1079A">
        <w:rPr>
          <w:rFonts w:ascii="Palatino Linotype" w:eastAsia="Times New Roman" w:hAnsi="Palatino Linotype" w:cs="Arial"/>
          <w:lang w:val="es-ES"/>
        </w:rPr>
        <w:t xml:space="preserve"> </w:t>
      </w:r>
      <w:r w:rsidR="00A76D2D">
        <w:rPr>
          <w:rFonts w:ascii="Palatino Linotype" w:eastAsia="Times New Roman" w:hAnsi="Palatino Linotype" w:cs="Arial"/>
          <w:b/>
          <w:lang w:val="es-ES"/>
        </w:rPr>
        <w:t>07348</w:t>
      </w:r>
      <w:r w:rsidR="00C1079A">
        <w:rPr>
          <w:rFonts w:ascii="Palatino Linotype" w:eastAsia="Times New Roman" w:hAnsi="Palatino Linotype" w:cs="Arial"/>
          <w:b/>
          <w:lang w:val="es-ES"/>
        </w:rPr>
        <w:t>/INFOEM/IP/RR/2019</w:t>
      </w:r>
      <w:r w:rsidR="00C1079A">
        <w:rPr>
          <w:rFonts w:ascii="Palatino Linotype" w:eastAsia="Times New Roman" w:hAnsi="Palatino Linotype" w:cs="Arial"/>
          <w:lang w:val="es-ES"/>
        </w:rPr>
        <w:t>,</w:t>
      </w:r>
      <w:r w:rsidR="00A55BA0" w:rsidRPr="00D32C76">
        <w:rPr>
          <w:rFonts w:ascii="Palatino Linotype" w:eastAsia="Times New Roman" w:hAnsi="Palatino Linotype" w:cs="Arial"/>
          <w:lang w:val="es-ES"/>
        </w:rPr>
        <w:t xml:space="preserve"> en contra de </w:t>
      </w:r>
      <w:r w:rsidR="00C1079A">
        <w:rPr>
          <w:rFonts w:ascii="Palatino Linotype" w:eastAsia="Times New Roman" w:hAnsi="Palatino Linotype" w:cs="Arial"/>
          <w:lang w:val="es-ES"/>
        </w:rPr>
        <w:t xml:space="preserve">la respuesta del </w:t>
      </w:r>
      <w:r w:rsidR="00C1079A">
        <w:rPr>
          <w:rFonts w:ascii="Palatino Linotype" w:eastAsia="Times New Roman" w:hAnsi="Palatino Linotype" w:cs="Arial"/>
          <w:b/>
          <w:lang w:val="es-ES"/>
        </w:rPr>
        <w:t>SUJETO OBLIGADO,</w:t>
      </w:r>
      <w:r w:rsidR="00C1079A">
        <w:rPr>
          <w:rFonts w:ascii="Palatino Linotype" w:eastAsia="Times New Roman" w:hAnsi="Palatino Linotype" w:cs="Arial"/>
          <w:lang w:val="es-ES"/>
        </w:rPr>
        <w:t xml:space="preserve"> mediante el que señaló lo siguiente</w:t>
      </w:r>
      <w:r w:rsidR="00A55BA0" w:rsidRPr="00D32C76">
        <w:rPr>
          <w:rFonts w:ascii="Palatino Linotype" w:eastAsia="Times New Roman" w:hAnsi="Palatino Linotype" w:cs="Arial"/>
          <w:lang w:val="es-ES"/>
        </w:rPr>
        <w:t>:</w:t>
      </w:r>
      <w:bookmarkStart w:id="1" w:name="_Toc462307683"/>
      <w:bookmarkStart w:id="2" w:name="_Toc472427085"/>
      <w:bookmarkStart w:id="3" w:name="_Toc472500652"/>
    </w:p>
    <w:p w:rsidR="005A5DEE" w:rsidRDefault="005A5DEE" w:rsidP="005A5DEE">
      <w:pPr>
        <w:pStyle w:val="Prrafodelista"/>
        <w:spacing w:before="240" w:after="240" w:line="360" w:lineRule="auto"/>
        <w:ind w:left="0"/>
        <w:jc w:val="both"/>
        <w:rPr>
          <w:rFonts w:ascii="Palatino Linotype" w:eastAsia="Times New Roman" w:hAnsi="Palatino Linotype" w:cs="Arial"/>
          <w:i/>
          <w:lang w:val="es-ES"/>
        </w:rPr>
      </w:pPr>
    </w:p>
    <w:p w:rsidR="005A5DEE" w:rsidRDefault="005A5DEE" w:rsidP="005A5DEE">
      <w:pPr>
        <w:pStyle w:val="Prrafodelista"/>
        <w:spacing w:before="240" w:after="240" w:line="360" w:lineRule="auto"/>
        <w:ind w:left="567" w:right="567"/>
        <w:jc w:val="both"/>
        <w:rPr>
          <w:rFonts w:ascii="Palatino Linotype" w:eastAsia="Times New Roman" w:hAnsi="Palatino Linotype" w:cs="Arial"/>
          <w:lang w:val="es-ES"/>
        </w:rPr>
      </w:pPr>
      <w:r>
        <w:rPr>
          <w:rFonts w:ascii="Palatino Linotype" w:eastAsia="Times New Roman" w:hAnsi="Palatino Linotype" w:cs="Arial"/>
          <w:b/>
          <w:i/>
          <w:lang w:val="es-ES"/>
        </w:rPr>
        <w:t>Acto impugnado:</w:t>
      </w:r>
      <w:r>
        <w:rPr>
          <w:rFonts w:ascii="Palatino Linotype" w:eastAsia="Times New Roman" w:hAnsi="Palatino Linotype" w:cs="Arial"/>
          <w:i/>
          <w:lang w:val="es-ES"/>
        </w:rPr>
        <w:t xml:space="preserve"> “</w:t>
      </w:r>
      <w:r w:rsidR="00A76D2D" w:rsidRPr="00A76D2D">
        <w:rPr>
          <w:rFonts w:ascii="Palatino Linotype" w:eastAsia="Times New Roman" w:hAnsi="Palatino Linotype" w:cs="Arial"/>
          <w:i/>
          <w:lang w:val="es-ES"/>
        </w:rPr>
        <w:t>Solicitud de información 00084/MELOCAM/IP/2019</w:t>
      </w:r>
      <w:r>
        <w:rPr>
          <w:rFonts w:ascii="Palatino Linotype" w:eastAsia="Times New Roman" w:hAnsi="Palatino Linotype" w:cs="Arial"/>
          <w:i/>
          <w:lang w:val="es-ES"/>
        </w:rPr>
        <w:t>”</w:t>
      </w:r>
      <w:r>
        <w:rPr>
          <w:rFonts w:ascii="Palatino Linotype" w:eastAsia="Times New Roman" w:hAnsi="Palatino Linotype" w:cs="Arial"/>
          <w:lang w:val="es-ES"/>
        </w:rPr>
        <w:t xml:space="preserve"> (Sic.)</w:t>
      </w:r>
    </w:p>
    <w:p w:rsidR="00A76D2D" w:rsidRPr="005A5DEE" w:rsidRDefault="00A76D2D" w:rsidP="005A5DEE">
      <w:pPr>
        <w:pStyle w:val="Prrafodelista"/>
        <w:spacing w:before="240" w:after="240" w:line="360" w:lineRule="auto"/>
        <w:ind w:left="567" w:right="567"/>
        <w:jc w:val="both"/>
        <w:rPr>
          <w:rFonts w:ascii="Palatino Linotype" w:eastAsia="Times New Roman" w:hAnsi="Palatino Linotype" w:cs="Arial"/>
          <w:lang w:val="es-ES"/>
        </w:rPr>
      </w:pPr>
    </w:p>
    <w:p w:rsidR="005A5DEE" w:rsidRPr="005A5DEE" w:rsidRDefault="005A5DEE" w:rsidP="005A5DEE">
      <w:pPr>
        <w:pStyle w:val="Prrafodelista"/>
        <w:spacing w:before="240" w:after="240" w:line="360" w:lineRule="auto"/>
        <w:ind w:left="567" w:right="567"/>
        <w:jc w:val="both"/>
        <w:rPr>
          <w:rFonts w:ascii="Palatino Linotype" w:eastAsia="Times New Roman" w:hAnsi="Palatino Linotype" w:cs="Arial"/>
          <w:lang w:val="es-ES"/>
        </w:rPr>
      </w:pPr>
      <w:r>
        <w:rPr>
          <w:rFonts w:ascii="Palatino Linotype" w:eastAsia="Times New Roman" w:hAnsi="Palatino Linotype" w:cs="Arial"/>
          <w:b/>
          <w:i/>
          <w:lang w:val="es-ES"/>
        </w:rPr>
        <w:t>Razones o motivos de inconformidad:</w:t>
      </w:r>
      <w:r>
        <w:rPr>
          <w:rFonts w:ascii="Palatino Linotype" w:eastAsia="Times New Roman" w:hAnsi="Palatino Linotype" w:cs="Arial"/>
          <w:i/>
          <w:lang w:val="es-ES"/>
        </w:rPr>
        <w:t xml:space="preserve"> “</w:t>
      </w:r>
      <w:r w:rsidR="00A76D2D" w:rsidRPr="00A76D2D">
        <w:rPr>
          <w:rFonts w:ascii="Palatino Linotype" w:eastAsia="Times New Roman" w:hAnsi="Palatino Linotype" w:cs="Arial"/>
          <w:i/>
          <w:lang w:val="es-ES"/>
        </w:rPr>
        <w:t xml:space="preserve">De acuerdo a los artículos 176, 178, 179 fracción V, de la Ley de Transparencia y Acceso a la Información Pública del Estado de México y Municipios (en adelante Ley de Transparencia), interpongo el presente recurso de revisión, por lo siguiente: 1. La solicitud de información 00084/MELOCAM/IP/2019 ingresó vía SAIMEX el 01 de agosto de 2019. 2. El 22 de agosto de 2019, se dio respuesta vía Sistema de Acceso a la Información Mexiquense (SAIMEX) a la solicitud, sin embargo, el sujeto obligado no envió ninguna información referente a los puntos 4, 5 y 7. Asimismo, del punto 2 su respuesta no es precisa, toda vez que no refiere a que año (s) se refiere. No omito </w:t>
      </w:r>
      <w:r w:rsidR="00A76D2D" w:rsidRPr="00A76D2D">
        <w:rPr>
          <w:rFonts w:ascii="Palatino Linotype" w:eastAsia="Times New Roman" w:hAnsi="Palatino Linotype" w:cs="Arial"/>
          <w:i/>
          <w:lang w:val="es-ES"/>
        </w:rPr>
        <w:lastRenderedPageBreak/>
        <w:t xml:space="preserve">mencionar que del punto número 7, en el que se solicitaron los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 La información que ese solicita es la que se establece en el artículo 92 fracción XII de la Ley de Transparencia y Acceso a la Información Pública del Estado de México y Municipios, mismo que debe estar publicado en la Plataforma </w:t>
      </w:r>
      <w:proofErr w:type="spellStart"/>
      <w:r w:rsidR="00A76D2D" w:rsidRPr="00A76D2D">
        <w:rPr>
          <w:rFonts w:ascii="Palatino Linotype" w:eastAsia="Times New Roman" w:hAnsi="Palatino Linotype" w:cs="Arial"/>
          <w:i/>
          <w:lang w:val="es-ES"/>
        </w:rPr>
        <w:t>IPOMex</w:t>
      </w:r>
      <w:proofErr w:type="spellEnd"/>
      <w:r w:rsidR="00A76D2D" w:rsidRPr="00A76D2D">
        <w:rPr>
          <w:rFonts w:ascii="Palatino Linotype" w:eastAsia="Times New Roman" w:hAnsi="Palatino Linotype" w:cs="Arial"/>
          <w:i/>
          <w:lang w:val="es-ES"/>
        </w:rPr>
        <w:t xml:space="preserve"> (no encontrándose </w:t>
      </w:r>
      <w:proofErr w:type="spellStart"/>
      <w:r w:rsidR="00A76D2D" w:rsidRPr="00A76D2D">
        <w:rPr>
          <w:rFonts w:ascii="Palatino Linotype" w:eastAsia="Times New Roman" w:hAnsi="Palatino Linotype" w:cs="Arial"/>
          <w:i/>
          <w:lang w:val="es-ES"/>
        </w:rPr>
        <w:t>requisitado</w:t>
      </w:r>
      <w:proofErr w:type="spellEnd"/>
      <w:r w:rsidR="00A76D2D" w:rsidRPr="00A76D2D">
        <w:rPr>
          <w:rFonts w:ascii="Palatino Linotype" w:eastAsia="Times New Roman" w:hAnsi="Palatino Linotype" w:cs="Arial"/>
          <w:i/>
          <w:lang w:val="es-ES"/>
        </w:rPr>
        <w:t xml:space="preserve">, razón por la cual se solicitó vía </w:t>
      </w:r>
      <w:proofErr w:type="spellStart"/>
      <w:r w:rsidR="00A76D2D" w:rsidRPr="00A76D2D">
        <w:rPr>
          <w:rFonts w:ascii="Palatino Linotype" w:eastAsia="Times New Roman" w:hAnsi="Palatino Linotype" w:cs="Arial"/>
          <w:i/>
          <w:lang w:val="es-ES"/>
        </w:rPr>
        <w:t>SAIMex</w:t>
      </w:r>
      <w:proofErr w:type="spellEnd"/>
      <w:r w:rsidR="00A76D2D" w:rsidRPr="00A76D2D">
        <w:rPr>
          <w:rFonts w:ascii="Palatino Linotype" w:eastAsia="Times New Roman" w:hAnsi="Palatino Linotype" w:cs="Arial"/>
          <w:i/>
          <w:lang w:val="es-ES"/>
        </w:rPr>
        <w:t xml:space="preserve">), con las características solicitadas en los “Lineamientos Técnicos para la Publicación, Homologación y Estandarización de la información establecida en el Título Quinto, Capítulos II, III y IV, y el Título Noveno de la Ley de Transparencia y Acceso a la Información Pública del Estado de México y Municipios; adicional de aquella contemplada en el Título Quinto de la Ley General de Transparencia y Acceso a la Información Pública”, asimismo, no se indica si los mismos tuvieron modificaciones derivado de la entrada en vigor de la Ley de Responsabilidades Administrativas del Estado de México. Por lo anterior, me permito solicitar el presente recurso de revisión, a fin de que se me envíe la información faltante o en su caso la resolución que confirme la inexistencia de la misma, conforme a lo establecido en el artículo 169 fracción II de la Ley de Transparencia. Lo anterior, tomando en cuenta que de conformidad a lo preceptuado en el último párrafo del artículo 19 de la Ley en comento que señala “Si el sujeto obligado, en el ejercicio de sus atribuciones, debía generar, poseer o administrar la información, pero ésta no se encuentra, el Comité de transparencia deberá emitir un acuerdo de inexistencia, debidamente </w:t>
      </w:r>
      <w:r w:rsidR="00A76D2D" w:rsidRPr="00A76D2D">
        <w:rPr>
          <w:rFonts w:ascii="Palatino Linotype" w:eastAsia="Times New Roman" w:hAnsi="Palatino Linotype" w:cs="Arial"/>
          <w:i/>
          <w:lang w:val="es-ES"/>
        </w:rPr>
        <w:lastRenderedPageBreak/>
        <w:t xml:space="preserve">fundado y motivado, en el que detalle las razones del por qué no obra en sus archivos”; asimismo, el artículo 20 señala que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 nota: se envía como evidencia el archivo de la respuesta dada por el sujeto obligado, no así los archivos adjuntos, ya que éstos se refieren a los puntos a los que </w:t>
      </w:r>
      <w:proofErr w:type="spellStart"/>
      <w:r w:rsidR="00A76D2D" w:rsidRPr="00A76D2D">
        <w:rPr>
          <w:rFonts w:ascii="Palatino Linotype" w:eastAsia="Times New Roman" w:hAnsi="Palatino Linotype" w:cs="Arial"/>
          <w:i/>
          <w:lang w:val="es-ES"/>
        </w:rPr>
        <w:t>si</w:t>
      </w:r>
      <w:proofErr w:type="spellEnd"/>
      <w:r w:rsidR="00A76D2D" w:rsidRPr="00A76D2D">
        <w:rPr>
          <w:rFonts w:ascii="Palatino Linotype" w:eastAsia="Times New Roman" w:hAnsi="Palatino Linotype" w:cs="Arial"/>
          <w:i/>
          <w:lang w:val="es-ES"/>
        </w:rPr>
        <w:t xml:space="preserve"> dio cumplimiento</w:t>
      </w:r>
      <w:r>
        <w:rPr>
          <w:rFonts w:ascii="Palatino Linotype" w:eastAsia="Times New Roman" w:hAnsi="Palatino Linotype" w:cs="Arial"/>
          <w:i/>
          <w:lang w:val="es-ES"/>
        </w:rPr>
        <w:t>”</w:t>
      </w:r>
      <w:r>
        <w:rPr>
          <w:rFonts w:ascii="Palatino Linotype" w:eastAsia="Times New Roman" w:hAnsi="Palatino Linotype" w:cs="Arial"/>
          <w:lang w:val="es-ES"/>
        </w:rPr>
        <w:t xml:space="preserve"> (Sic.)</w:t>
      </w:r>
    </w:p>
    <w:p w:rsidR="005A5DEE" w:rsidRPr="005A5DEE" w:rsidRDefault="005A5DEE" w:rsidP="005A5DEE">
      <w:pPr>
        <w:pStyle w:val="Prrafodelista"/>
        <w:spacing w:before="240" w:after="240" w:line="360" w:lineRule="auto"/>
        <w:ind w:left="0"/>
        <w:jc w:val="both"/>
        <w:rPr>
          <w:rFonts w:ascii="Palatino Linotype" w:hAnsi="Palatino Linotype" w:cs="Arial"/>
          <w:i/>
        </w:rPr>
      </w:pPr>
    </w:p>
    <w:bookmarkEnd w:id="1"/>
    <w:bookmarkEnd w:id="2"/>
    <w:bookmarkEnd w:id="3"/>
    <w:p w:rsidR="00C1079A" w:rsidRPr="00392608" w:rsidRDefault="00C1079A" w:rsidP="00C574F9">
      <w:pPr>
        <w:pStyle w:val="Prrafodelista"/>
        <w:numPr>
          <w:ilvl w:val="0"/>
          <w:numId w:val="2"/>
        </w:numPr>
        <w:tabs>
          <w:tab w:val="left" w:pos="426"/>
        </w:tabs>
        <w:spacing w:before="240" w:after="240" w:line="360" w:lineRule="auto"/>
        <w:ind w:left="0" w:firstLine="0"/>
        <w:jc w:val="both"/>
        <w:rPr>
          <w:rFonts w:ascii="Palatino Linotype" w:hAnsi="Palatino Linotype"/>
          <w:i/>
          <w:color w:val="000000"/>
        </w:rPr>
      </w:pPr>
      <w:r>
        <w:rPr>
          <w:rFonts w:ascii="Palatino Linotype" w:eastAsia="Times New Roman" w:hAnsi="Palatino Linotype" w:cs="Arial"/>
          <w:lang w:val="es-ES"/>
        </w:rPr>
        <w:t xml:space="preserve">Se hace constar que el </w:t>
      </w:r>
      <w:r>
        <w:rPr>
          <w:rFonts w:ascii="Palatino Linotype" w:eastAsia="Times New Roman" w:hAnsi="Palatino Linotype" w:cs="Arial"/>
          <w:b/>
          <w:lang w:val="es-ES"/>
        </w:rPr>
        <w:t>RECURRENTE</w:t>
      </w:r>
      <w:r w:rsidR="00392608">
        <w:rPr>
          <w:rFonts w:ascii="Palatino Linotype" w:eastAsia="Times New Roman" w:hAnsi="Palatino Linotype" w:cs="Arial"/>
          <w:lang w:val="es-ES"/>
        </w:rPr>
        <w:t xml:space="preserve"> adjuntó a su recurso de revisión el siguiente archivo electrónico:</w:t>
      </w:r>
    </w:p>
    <w:p w:rsidR="00392608" w:rsidRPr="00C1079A" w:rsidRDefault="00392608" w:rsidP="00392608">
      <w:pPr>
        <w:pStyle w:val="Prrafodelista"/>
        <w:numPr>
          <w:ilvl w:val="1"/>
          <w:numId w:val="2"/>
        </w:numPr>
        <w:tabs>
          <w:tab w:val="left" w:pos="993"/>
        </w:tabs>
        <w:spacing w:before="240" w:after="240" w:line="360" w:lineRule="auto"/>
        <w:ind w:left="567" w:right="567" w:firstLine="0"/>
        <w:jc w:val="both"/>
        <w:rPr>
          <w:rFonts w:ascii="Palatino Linotype" w:hAnsi="Palatino Linotype"/>
          <w:i/>
          <w:color w:val="000000"/>
        </w:rPr>
      </w:pPr>
      <w:r>
        <w:rPr>
          <w:rFonts w:ascii="Palatino Linotype" w:eastAsia="Times New Roman" w:hAnsi="Palatino Linotype" w:cs="Arial"/>
          <w:b/>
          <w:i/>
          <w:lang w:val="es-ES"/>
        </w:rPr>
        <w:t>“</w:t>
      </w:r>
      <w:r w:rsidR="00A76D2D">
        <w:rPr>
          <w:rFonts w:ascii="Palatino Linotype" w:eastAsia="Times New Roman" w:hAnsi="Palatino Linotype" w:cs="Arial"/>
          <w:b/>
          <w:i/>
          <w:lang w:val="es-ES"/>
        </w:rPr>
        <w:t>MELCHOR OCAMPO</w:t>
      </w:r>
      <w:r>
        <w:rPr>
          <w:rFonts w:ascii="Palatino Linotype" w:eastAsia="Times New Roman" w:hAnsi="Palatino Linotype" w:cs="Arial"/>
          <w:b/>
          <w:i/>
          <w:lang w:val="es-ES"/>
        </w:rPr>
        <w:t>.pdf”:</w:t>
      </w:r>
      <w:r w:rsidR="00A76D2D">
        <w:rPr>
          <w:rFonts w:ascii="Palatino Linotype" w:eastAsia="Times New Roman" w:hAnsi="Palatino Linotype" w:cs="Arial"/>
          <w:lang w:val="es-ES"/>
        </w:rPr>
        <w:t xml:space="preserve"> Documento constante de una hoja que muestra el acuse digital que contiene la respuesta del </w:t>
      </w:r>
      <w:r w:rsidR="00A76D2D">
        <w:rPr>
          <w:rFonts w:ascii="Palatino Linotype" w:eastAsia="Times New Roman" w:hAnsi="Palatino Linotype" w:cs="Arial"/>
          <w:b/>
          <w:lang w:val="es-ES"/>
        </w:rPr>
        <w:t>SUJETO OBLIGADO</w:t>
      </w:r>
      <w:r w:rsidR="00A76D2D">
        <w:rPr>
          <w:rFonts w:ascii="Palatino Linotype" w:eastAsia="Times New Roman" w:hAnsi="Palatino Linotype" w:cs="Arial"/>
          <w:lang w:val="es-ES"/>
        </w:rPr>
        <w:t xml:space="preserve"> y que fuera referido en el párrafo </w:t>
      </w:r>
      <w:r w:rsidR="00A76D2D">
        <w:rPr>
          <w:rFonts w:ascii="Palatino Linotype" w:eastAsia="Times New Roman" w:hAnsi="Palatino Linotype" w:cs="Arial"/>
          <w:b/>
          <w:lang w:val="es-ES"/>
        </w:rPr>
        <w:t>03</w:t>
      </w:r>
      <w:r w:rsidR="00A76D2D">
        <w:rPr>
          <w:rFonts w:ascii="Palatino Linotype" w:eastAsia="Times New Roman" w:hAnsi="Palatino Linotype" w:cs="Arial"/>
          <w:lang w:val="es-ES"/>
        </w:rPr>
        <w:t xml:space="preserve"> de la presente resolución</w:t>
      </w:r>
      <w:r>
        <w:rPr>
          <w:rFonts w:ascii="Palatino Linotype" w:eastAsia="Times New Roman" w:hAnsi="Palatino Linotype" w:cs="Arial"/>
          <w:lang w:val="es-ES"/>
        </w:rPr>
        <w:t>.</w:t>
      </w:r>
    </w:p>
    <w:p w:rsidR="00C1079A" w:rsidRPr="00C1079A" w:rsidRDefault="00C1079A" w:rsidP="00C1079A">
      <w:pPr>
        <w:pStyle w:val="Prrafodelista"/>
        <w:tabs>
          <w:tab w:val="left" w:pos="426"/>
        </w:tabs>
        <w:spacing w:before="240" w:after="240" w:line="360" w:lineRule="auto"/>
        <w:ind w:left="0"/>
        <w:jc w:val="both"/>
        <w:rPr>
          <w:rFonts w:ascii="Palatino Linotype" w:hAnsi="Palatino Linotype"/>
          <w:i/>
          <w:color w:val="000000"/>
        </w:rPr>
      </w:pPr>
    </w:p>
    <w:p w:rsidR="00A55BA0" w:rsidRPr="00D32C76" w:rsidRDefault="00C1079A" w:rsidP="00C574F9">
      <w:pPr>
        <w:pStyle w:val="Prrafodelista"/>
        <w:numPr>
          <w:ilvl w:val="0"/>
          <w:numId w:val="2"/>
        </w:numPr>
        <w:tabs>
          <w:tab w:val="left" w:pos="426"/>
        </w:tabs>
        <w:spacing w:before="240" w:after="240" w:line="360" w:lineRule="auto"/>
        <w:ind w:left="0" w:firstLine="0"/>
        <w:jc w:val="both"/>
        <w:rPr>
          <w:rFonts w:ascii="Palatino Linotype" w:hAnsi="Palatino Linotype"/>
          <w:i/>
          <w:color w:val="000000"/>
        </w:rPr>
      </w:pPr>
      <w:r>
        <w:rPr>
          <w:rFonts w:ascii="Palatino Linotype" w:eastAsia="Times New Roman" w:hAnsi="Palatino Linotype" w:cs="Arial"/>
          <w:lang w:val="es-ES"/>
        </w:rPr>
        <w:t>S</w:t>
      </w:r>
      <w:r w:rsidR="00A55BA0" w:rsidRPr="00D32C76">
        <w:rPr>
          <w:rFonts w:ascii="Palatino Linotype" w:eastAsia="Times New Roman" w:hAnsi="Palatino Linotype" w:cs="Arial"/>
          <w:lang w:val="es-ES"/>
        </w:rPr>
        <w:t xml:space="preserve">e registró el recurso de revisión bajo el número de expediente </w:t>
      </w:r>
      <w:r w:rsidR="00392608">
        <w:rPr>
          <w:rFonts w:ascii="Palatino Linotype" w:hAnsi="Palatino Linotype" w:cs="Arial"/>
          <w:bCs/>
        </w:rPr>
        <w:t>al rubro indicado;</w:t>
      </w:r>
      <w:r w:rsidR="00A55BA0" w:rsidRPr="00D32C76">
        <w:rPr>
          <w:rFonts w:ascii="Palatino Linotype" w:hAnsi="Palatino Linotype" w:cs="Arial"/>
          <w:bCs/>
        </w:rPr>
        <w:t xml:space="preserve"> asimismo</w:t>
      </w:r>
      <w:r w:rsidR="00392608">
        <w:rPr>
          <w:rFonts w:ascii="Palatino Linotype" w:hAnsi="Palatino Linotype" w:cs="Arial"/>
          <w:bCs/>
        </w:rPr>
        <w:t>,</w:t>
      </w:r>
      <w:r w:rsidR="00A55BA0" w:rsidRPr="00D32C76">
        <w:rPr>
          <w:rFonts w:ascii="Palatino Linotype" w:hAnsi="Palatino Linotype" w:cs="Arial"/>
          <w:bCs/>
        </w:rPr>
        <w:t xml:space="preserve"> con fundamento en lo dispuesto por el </w:t>
      </w:r>
      <w:r w:rsidR="00A55BA0" w:rsidRPr="00D32C76">
        <w:rPr>
          <w:rFonts w:ascii="Palatino Linotype" w:eastAsia="Calibri" w:hAnsi="Palatino Linotype" w:cs="Arial"/>
          <w:lang w:val="es-ES"/>
        </w:rPr>
        <w:t xml:space="preserve">artículo 185 fracción I de la </w:t>
      </w:r>
      <w:r w:rsidR="00A55BA0" w:rsidRPr="00D32C76">
        <w:rPr>
          <w:rFonts w:ascii="Palatino Linotype" w:eastAsia="Calibri" w:hAnsi="Palatino Linotype" w:cs="Arial"/>
          <w:b/>
          <w:lang w:val="es-ES"/>
        </w:rPr>
        <w:t xml:space="preserve">Ley de Transparencia y Acceso a la Información Pública del Estado de México y Municipios </w:t>
      </w:r>
      <w:r w:rsidR="00A55BA0" w:rsidRPr="00D32C76">
        <w:rPr>
          <w:rFonts w:ascii="Palatino Linotype" w:eastAsia="Times New Roman" w:hAnsi="Palatino Linotype" w:cs="Arial"/>
          <w:lang w:val="es-ES"/>
        </w:rPr>
        <w:t xml:space="preserve">se turnó al </w:t>
      </w:r>
      <w:r w:rsidR="00A55BA0" w:rsidRPr="00D32C76">
        <w:rPr>
          <w:rFonts w:ascii="Palatino Linotype" w:eastAsia="Times New Roman" w:hAnsi="Palatino Linotype" w:cs="Arial"/>
          <w:b/>
          <w:lang w:val="es-ES"/>
        </w:rPr>
        <w:t xml:space="preserve">Comisionado José Guadalupe Luna Hernández, </w:t>
      </w:r>
      <w:r w:rsidR="00A55BA0" w:rsidRPr="00D32C76">
        <w:rPr>
          <w:rFonts w:ascii="Palatino Linotype" w:eastAsia="Times New Roman" w:hAnsi="Palatino Linotype" w:cs="Arial"/>
          <w:lang w:val="es-ES"/>
        </w:rPr>
        <w:t xml:space="preserve">con el objeto de </w:t>
      </w:r>
      <w:r w:rsidR="00A55BA0" w:rsidRPr="00D32C76">
        <w:rPr>
          <w:rFonts w:ascii="Palatino Linotype" w:eastAsia="Times New Roman" w:hAnsi="Palatino Linotype" w:cs="Arial"/>
          <w:lang w:val="es-MX"/>
        </w:rPr>
        <w:t>su análisis.</w:t>
      </w:r>
    </w:p>
    <w:p w:rsidR="00A55BA0" w:rsidRPr="00D32C76" w:rsidRDefault="00A55BA0" w:rsidP="00C574F9">
      <w:pPr>
        <w:pStyle w:val="Prrafodelista"/>
        <w:tabs>
          <w:tab w:val="left" w:pos="426"/>
        </w:tabs>
        <w:rPr>
          <w:rFonts w:ascii="Palatino Linotype" w:hAnsi="Palatino Linotype"/>
          <w:i/>
          <w:color w:val="000000"/>
        </w:rPr>
      </w:pPr>
    </w:p>
    <w:p w:rsidR="00773714" w:rsidRDefault="00A55BA0" w:rsidP="00C574F9">
      <w:pPr>
        <w:pStyle w:val="Prrafodelista"/>
        <w:numPr>
          <w:ilvl w:val="0"/>
          <w:numId w:val="2"/>
        </w:numPr>
        <w:tabs>
          <w:tab w:val="left" w:pos="426"/>
        </w:tabs>
        <w:spacing w:before="240" w:after="240" w:line="360" w:lineRule="auto"/>
        <w:ind w:left="0" w:firstLine="0"/>
        <w:jc w:val="both"/>
        <w:rPr>
          <w:rFonts w:ascii="Palatino Linotype" w:hAnsi="Palatino Linotype"/>
          <w:i/>
          <w:color w:val="000000"/>
        </w:rPr>
      </w:pPr>
      <w:r w:rsidRPr="00D32C76">
        <w:rPr>
          <w:rFonts w:ascii="Palatino Linotype" w:eastAsia="Calibri" w:hAnsi="Palatino Linotype" w:cs="Arial"/>
          <w:lang w:val="es-ES"/>
        </w:rPr>
        <w:t>El Comisionado Ponente</w:t>
      </w:r>
      <w:r w:rsidR="00392608">
        <w:rPr>
          <w:rFonts w:ascii="Palatino Linotype" w:eastAsia="Calibri" w:hAnsi="Palatino Linotype" w:cs="Arial"/>
          <w:lang w:val="es-ES"/>
        </w:rPr>
        <w:t>,</w:t>
      </w:r>
      <w:r w:rsidRPr="00D32C76">
        <w:rPr>
          <w:rFonts w:ascii="Palatino Linotype" w:eastAsia="Calibri" w:hAnsi="Palatino Linotype" w:cs="Arial"/>
          <w:lang w:val="es-ES"/>
        </w:rPr>
        <w:t xml:space="preserve"> con fundamento en lo dispuesto por el artículo 185 fracción II de la ley de la materia, a través d</w:t>
      </w:r>
      <w:r w:rsidR="004C37B1">
        <w:rPr>
          <w:rFonts w:ascii="Palatino Linotype" w:eastAsia="Calibri" w:hAnsi="Palatino Linotype" w:cs="Arial"/>
          <w:lang w:val="es-ES"/>
        </w:rPr>
        <w:t>el acuerd</w:t>
      </w:r>
      <w:r w:rsidR="00EA6AD4">
        <w:rPr>
          <w:rFonts w:ascii="Palatino Linotype" w:eastAsia="Calibri" w:hAnsi="Palatino Linotype" w:cs="Arial"/>
          <w:lang w:val="es-ES"/>
        </w:rPr>
        <w:t xml:space="preserve">o de admisión de </w:t>
      </w:r>
      <w:r w:rsidR="00A76D2D">
        <w:rPr>
          <w:rFonts w:ascii="Palatino Linotype" w:eastAsia="Calibri" w:hAnsi="Palatino Linotype" w:cs="Arial"/>
          <w:lang w:val="es-ES"/>
        </w:rPr>
        <w:t>dieciocho</w:t>
      </w:r>
      <w:r w:rsidR="005054AB">
        <w:rPr>
          <w:rFonts w:ascii="Palatino Linotype" w:eastAsia="Calibri" w:hAnsi="Palatino Linotype" w:cs="Arial"/>
          <w:lang w:val="es-ES"/>
        </w:rPr>
        <w:t xml:space="preserve"> </w:t>
      </w:r>
      <w:r w:rsidRPr="00D32C76">
        <w:rPr>
          <w:rFonts w:ascii="Palatino Linotype" w:eastAsia="Calibri" w:hAnsi="Palatino Linotype" w:cs="Arial"/>
          <w:lang w:val="es-ES"/>
        </w:rPr>
        <w:t>(</w:t>
      </w:r>
      <w:r w:rsidR="00A76D2D">
        <w:rPr>
          <w:rFonts w:ascii="Palatino Linotype" w:eastAsia="Calibri" w:hAnsi="Palatino Linotype" w:cs="Arial"/>
          <w:lang w:val="es-ES"/>
        </w:rPr>
        <w:t>18</w:t>
      </w:r>
      <w:r w:rsidR="004C37B1">
        <w:rPr>
          <w:rFonts w:ascii="Palatino Linotype" w:eastAsia="Calibri" w:hAnsi="Palatino Linotype" w:cs="Arial"/>
          <w:lang w:val="es-ES"/>
        </w:rPr>
        <w:t xml:space="preserve">) </w:t>
      </w:r>
      <w:r w:rsidR="004C37B1">
        <w:rPr>
          <w:rFonts w:ascii="Palatino Linotype" w:eastAsia="Calibri" w:hAnsi="Palatino Linotype" w:cs="Arial"/>
          <w:lang w:val="es-ES"/>
        </w:rPr>
        <w:lastRenderedPageBreak/>
        <w:t>de</w:t>
      </w:r>
      <w:r w:rsidR="005054AB">
        <w:rPr>
          <w:rFonts w:ascii="Palatino Linotype" w:eastAsia="Calibri" w:hAnsi="Palatino Linotype" w:cs="Arial"/>
          <w:lang w:val="es-ES"/>
        </w:rPr>
        <w:t xml:space="preserve"> </w:t>
      </w:r>
      <w:r w:rsidR="005E143D">
        <w:rPr>
          <w:rFonts w:ascii="Palatino Linotype" w:eastAsia="Calibri" w:hAnsi="Palatino Linotype" w:cs="Arial"/>
          <w:lang w:val="es-ES"/>
        </w:rPr>
        <w:t>septiembre</w:t>
      </w:r>
      <w:r w:rsidR="00EA6AD4">
        <w:rPr>
          <w:rFonts w:ascii="Palatino Linotype" w:eastAsia="Calibri" w:hAnsi="Palatino Linotype" w:cs="Arial"/>
          <w:lang w:val="es-ES"/>
        </w:rPr>
        <w:t xml:space="preserve"> </w:t>
      </w:r>
      <w:r w:rsidR="00030E8B" w:rsidRPr="00D32C76">
        <w:rPr>
          <w:rFonts w:ascii="Palatino Linotype" w:eastAsia="Calibri" w:hAnsi="Palatino Linotype" w:cs="Arial"/>
          <w:lang w:val="es-ES"/>
        </w:rPr>
        <w:t xml:space="preserve">de </w:t>
      </w:r>
      <w:r w:rsidRPr="00D32C76">
        <w:rPr>
          <w:rFonts w:ascii="Palatino Linotype" w:eastAsia="Calibri" w:hAnsi="Palatino Linotype" w:cs="Arial"/>
          <w:lang w:val="es-ES"/>
        </w:rPr>
        <w:t>dos mil dieci</w:t>
      </w:r>
      <w:r w:rsidR="00C3012D">
        <w:rPr>
          <w:rFonts w:ascii="Palatino Linotype" w:eastAsia="Calibri" w:hAnsi="Palatino Linotype" w:cs="Arial"/>
          <w:lang w:val="es-ES"/>
        </w:rPr>
        <w:t>nueve</w:t>
      </w:r>
      <w:r w:rsidRPr="00D32C76">
        <w:rPr>
          <w:rFonts w:ascii="Palatino Linotype" w:eastAsia="Calibri" w:hAnsi="Palatino Linotype" w:cs="Arial"/>
          <w:lang w:val="es-ES"/>
        </w:rPr>
        <w:t xml:space="preserve">, puso a disposición de las partes el expediente electrónico </w:t>
      </w:r>
      <w:r w:rsidRPr="00D32C76">
        <w:rPr>
          <w:rFonts w:ascii="Palatino Linotype" w:eastAsia="Calibri" w:hAnsi="Palatino Linotype" w:cs="Arial"/>
        </w:rPr>
        <w:t xml:space="preserve">vía </w:t>
      </w:r>
      <w:r w:rsidRPr="00D32C76">
        <w:rPr>
          <w:rFonts w:ascii="Palatino Linotype" w:eastAsia="Calibri" w:hAnsi="Palatino Linotype" w:cs="Arial"/>
          <w:lang w:val="es-ES"/>
        </w:rPr>
        <w:t xml:space="preserve">Sistema de Acceso a la Información Mexiquense </w:t>
      </w:r>
      <w:r w:rsidRPr="00D32C76">
        <w:rPr>
          <w:rFonts w:ascii="Palatino Linotype" w:eastAsia="Calibri" w:hAnsi="Palatino Linotype" w:cs="Arial"/>
          <w:b/>
          <w:lang w:val="es-ES"/>
        </w:rPr>
        <w:t xml:space="preserve">SAIMEX </w:t>
      </w:r>
      <w:r w:rsidRPr="00D32C76">
        <w:rPr>
          <w:rFonts w:ascii="Palatino Linotype" w:eastAsia="Calibri" w:hAnsi="Palatino Linotype" w:cs="Arial"/>
          <w:lang w:val="es-ES"/>
        </w:rPr>
        <w:t xml:space="preserve">a efecto de que en un plazo máximo de siete </w:t>
      </w:r>
      <w:r w:rsidR="001465A2">
        <w:rPr>
          <w:rFonts w:ascii="Palatino Linotype" w:eastAsia="Calibri" w:hAnsi="Palatino Linotype" w:cs="Arial"/>
          <w:lang w:val="es-ES"/>
        </w:rPr>
        <w:t xml:space="preserve">(07) </w:t>
      </w:r>
      <w:r w:rsidRPr="00D32C76">
        <w:rPr>
          <w:rFonts w:ascii="Palatino Linotype" w:eastAsia="Calibri" w:hAnsi="Palatino Linotype" w:cs="Arial"/>
          <w:lang w:val="es-ES"/>
        </w:rPr>
        <w:t xml:space="preserve">días manifestaran lo que a derecho convinieran, ofrecieran pruebas y alegatos según corresponda al caso concreto, de esta forma para que el </w:t>
      </w:r>
      <w:r w:rsidRPr="00D32C76">
        <w:rPr>
          <w:rFonts w:ascii="Palatino Linotype" w:eastAsia="Calibri" w:hAnsi="Palatino Linotype" w:cs="Arial"/>
          <w:b/>
          <w:lang w:val="es-ES"/>
        </w:rPr>
        <w:t>SUJETO OBLIGADO</w:t>
      </w:r>
      <w:r w:rsidRPr="00D32C76">
        <w:rPr>
          <w:rFonts w:ascii="Palatino Linotype" w:eastAsia="Calibri" w:hAnsi="Palatino Linotype" w:cs="Arial"/>
          <w:lang w:val="es-ES"/>
        </w:rPr>
        <w:t xml:space="preserve"> presentará el I</w:t>
      </w:r>
      <w:r w:rsidR="005E143D">
        <w:rPr>
          <w:rFonts w:ascii="Palatino Linotype" w:eastAsia="Calibri" w:hAnsi="Palatino Linotype" w:cs="Arial"/>
          <w:lang w:val="es-ES"/>
        </w:rPr>
        <w:t xml:space="preserve">nforme Justificado procedente. </w:t>
      </w:r>
    </w:p>
    <w:p w:rsidR="00773714" w:rsidRPr="005E143D" w:rsidRDefault="00773714" w:rsidP="00C574F9">
      <w:pPr>
        <w:pStyle w:val="Prrafodelista"/>
        <w:tabs>
          <w:tab w:val="left" w:pos="426"/>
        </w:tabs>
        <w:rPr>
          <w:rFonts w:ascii="Palatino Linotype" w:eastAsia="Calibri" w:hAnsi="Palatino Linotype" w:cs="Times New Roman"/>
          <w:lang w:val="es-ES"/>
        </w:rPr>
      </w:pPr>
    </w:p>
    <w:p w:rsidR="005E143D" w:rsidRPr="00392608" w:rsidRDefault="00C661F1" w:rsidP="00392608">
      <w:pPr>
        <w:pStyle w:val="Prrafodelista"/>
        <w:numPr>
          <w:ilvl w:val="0"/>
          <w:numId w:val="2"/>
        </w:numPr>
        <w:tabs>
          <w:tab w:val="left" w:pos="426"/>
        </w:tabs>
        <w:spacing w:before="240" w:after="240" w:line="360" w:lineRule="auto"/>
        <w:ind w:left="0" w:firstLine="0"/>
        <w:jc w:val="both"/>
        <w:rPr>
          <w:rFonts w:ascii="Palatino Linotype" w:hAnsi="Palatino Linotype"/>
        </w:rPr>
      </w:pPr>
      <w:r>
        <w:rPr>
          <w:rFonts w:ascii="Palatino Linotype" w:hAnsi="Palatino Linotype"/>
        </w:rPr>
        <w:t xml:space="preserve">De </w:t>
      </w:r>
      <w:r w:rsidRPr="006E51FB">
        <w:rPr>
          <w:rFonts w:ascii="Palatino Linotype" w:hAnsi="Palatino Linotype"/>
          <w:color w:val="000000"/>
          <w:szCs w:val="22"/>
        </w:rPr>
        <w:t>las constancias que obran en el expediente electrónico</w:t>
      </w:r>
      <w:r w:rsidRPr="008A265E">
        <w:rPr>
          <w:rFonts w:ascii="Palatino Linotype" w:hAnsi="Palatino Linotype"/>
          <w:color w:val="000000"/>
          <w:szCs w:val="22"/>
        </w:rPr>
        <w:t xml:space="preserve"> del </w:t>
      </w:r>
      <w:r w:rsidRPr="001465A2">
        <w:rPr>
          <w:rFonts w:ascii="Palatino Linotype" w:hAnsi="Palatino Linotype"/>
          <w:b/>
          <w:i/>
          <w:color w:val="000000"/>
          <w:szCs w:val="22"/>
        </w:rPr>
        <w:t>SAIMEX</w:t>
      </w:r>
      <w:r w:rsidR="00392608">
        <w:rPr>
          <w:rFonts w:ascii="Palatino Linotype" w:hAnsi="Palatino Linotype"/>
          <w:color w:val="000000"/>
          <w:szCs w:val="22"/>
        </w:rPr>
        <w:t xml:space="preserve">, se aprecia que </w:t>
      </w:r>
      <w:r w:rsidR="00392608" w:rsidRPr="00392608">
        <w:rPr>
          <w:rFonts w:ascii="Palatino Linotype" w:hAnsi="Palatino Linotype"/>
          <w:color w:val="000000"/>
          <w:szCs w:val="22"/>
        </w:rPr>
        <w:t xml:space="preserve">tanto el </w:t>
      </w:r>
      <w:r w:rsidR="00392608" w:rsidRPr="00392608">
        <w:rPr>
          <w:rFonts w:ascii="Palatino Linotype" w:hAnsi="Palatino Linotype"/>
          <w:b/>
          <w:color w:val="000000"/>
          <w:szCs w:val="22"/>
        </w:rPr>
        <w:t>RECURRENTE</w:t>
      </w:r>
      <w:r w:rsidR="00392608" w:rsidRPr="00392608">
        <w:rPr>
          <w:rFonts w:ascii="Palatino Linotype" w:hAnsi="Palatino Linotype"/>
          <w:color w:val="000000"/>
          <w:szCs w:val="22"/>
        </w:rPr>
        <w:t xml:space="preserve"> como el </w:t>
      </w:r>
      <w:r w:rsidR="00392608" w:rsidRPr="00392608">
        <w:rPr>
          <w:rFonts w:ascii="Palatino Linotype" w:hAnsi="Palatino Linotype"/>
          <w:b/>
          <w:color w:val="000000"/>
          <w:szCs w:val="22"/>
        </w:rPr>
        <w:t>SUJETO OBLIGADO</w:t>
      </w:r>
      <w:r w:rsidR="00392608" w:rsidRPr="00392608">
        <w:rPr>
          <w:rFonts w:ascii="Palatino Linotype" w:hAnsi="Palatino Linotype"/>
          <w:color w:val="000000"/>
          <w:szCs w:val="22"/>
        </w:rPr>
        <w:t xml:space="preserve"> no presentaron manifestación alguna; se inserta a continuación imagen del apartado de </w:t>
      </w:r>
      <w:r w:rsidR="00392608" w:rsidRPr="00392608">
        <w:rPr>
          <w:rFonts w:ascii="Palatino Linotype" w:hAnsi="Palatino Linotype"/>
          <w:i/>
          <w:color w:val="000000"/>
          <w:szCs w:val="22"/>
        </w:rPr>
        <w:t>Manifestaciones</w:t>
      </w:r>
      <w:r w:rsidR="00392608" w:rsidRPr="00392608">
        <w:rPr>
          <w:rFonts w:ascii="Palatino Linotype" w:hAnsi="Palatino Linotype"/>
          <w:color w:val="000000"/>
          <w:szCs w:val="22"/>
        </w:rPr>
        <w:t xml:space="preserve"> a modo de referencia:</w:t>
      </w:r>
    </w:p>
    <w:p w:rsidR="00392608" w:rsidRDefault="00392608" w:rsidP="00392608">
      <w:pPr>
        <w:pStyle w:val="Prrafodelista"/>
        <w:tabs>
          <w:tab w:val="left" w:pos="426"/>
        </w:tabs>
        <w:spacing w:before="240" w:after="240" w:line="360" w:lineRule="auto"/>
        <w:ind w:left="0"/>
        <w:jc w:val="both"/>
        <w:rPr>
          <w:rFonts w:ascii="Palatino Linotype" w:hAnsi="Palatino Linotype"/>
          <w:color w:val="000000"/>
          <w:szCs w:val="22"/>
        </w:rPr>
      </w:pPr>
    </w:p>
    <w:p w:rsidR="00392608" w:rsidRDefault="001465A2" w:rsidP="00392608">
      <w:pPr>
        <w:pStyle w:val="Prrafodelista"/>
        <w:tabs>
          <w:tab w:val="left" w:pos="426"/>
        </w:tabs>
        <w:spacing w:before="240" w:after="240" w:line="360" w:lineRule="auto"/>
        <w:ind w:left="0"/>
        <w:jc w:val="center"/>
        <w:rPr>
          <w:rFonts w:ascii="Palatino Linotype" w:hAnsi="Palatino Linotype"/>
          <w:color w:val="000000"/>
          <w:szCs w:val="22"/>
        </w:rPr>
      </w:pPr>
      <w:r>
        <w:rPr>
          <w:rFonts w:ascii="Palatino Linotype" w:hAnsi="Palatino Linotype"/>
          <w:noProof/>
          <w:color w:val="000000"/>
          <w:szCs w:val="22"/>
          <w:lang w:val="es-MX" w:eastAsia="es-MX"/>
        </w:rPr>
        <w:drawing>
          <wp:inline distT="0" distB="0" distL="0" distR="0">
            <wp:extent cx="4826608" cy="1101355"/>
            <wp:effectExtent l="57150" t="57150" r="107950" b="1181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3762" cy="111896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92608" w:rsidRPr="005E143D" w:rsidRDefault="00392608" w:rsidP="00392608">
      <w:pPr>
        <w:pStyle w:val="Prrafodelista"/>
        <w:tabs>
          <w:tab w:val="left" w:pos="426"/>
        </w:tabs>
        <w:spacing w:before="240" w:after="240" w:line="360" w:lineRule="auto"/>
        <w:ind w:left="0"/>
        <w:jc w:val="both"/>
        <w:rPr>
          <w:rFonts w:ascii="Palatino Linotype" w:hAnsi="Palatino Linotype"/>
        </w:rPr>
      </w:pPr>
    </w:p>
    <w:p w:rsidR="00F1006A" w:rsidRDefault="00A55BA0" w:rsidP="00C574F9">
      <w:pPr>
        <w:pStyle w:val="Prrafodelista"/>
        <w:numPr>
          <w:ilvl w:val="0"/>
          <w:numId w:val="2"/>
        </w:numPr>
        <w:tabs>
          <w:tab w:val="left" w:pos="426"/>
        </w:tabs>
        <w:spacing w:before="240" w:after="240" w:line="360" w:lineRule="auto"/>
        <w:ind w:left="0" w:firstLine="0"/>
        <w:jc w:val="both"/>
        <w:rPr>
          <w:rFonts w:ascii="Palatino Linotype" w:eastAsia="Calibri" w:hAnsi="Palatino Linotype" w:cs="Arial"/>
          <w:lang w:val="es-ES"/>
        </w:rPr>
      </w:pPr>
      <w:r w:rsidRPr="00BC2462">
        <w:rPr>
          <w:rFonts w:ascii="Palatino Linotype" w:hAnsi="Palatino Linotype"/>
        </w:rPr>
        <w:t xml:space="preserve">El </w:t>
      </w:r>
      <w:r w:rsidR="001465A2">
        <w:rPr>
          <w:rFonts w:ascii="Palatino Linotype" w:hAnsi="Palatino Linotype"/>
          <w:lang w:val="es-MX"/>
        </w:rPr>
        <w:t>veintinueve</w:t>
      </w:r>
      <w:r w:rsidR="001465A2" w:rsidRPr="001465A2">
        <w:rPr>
          <w:rFonts w:ascii="Palatino Linotype" w:hAnsi="Palatino Linotype"/>
          <w:lang w:val="es-MX"/>
        </w:rPr>
        <w:t xml:space="preserve"> (</w:t>
      </w:r>
      <w:r w:rsidR="001465A2">
        <w:rPr>
          <w:rFonts w:ascii="Palatino Linotype" w:hAnsi="Palatino Linotype"/>
          <w:lang w:val="es-MX"/>
        </w:rPr>
        <w:t>29</w:t>
      </w:r>
      <w:r w:rsidR="001465A2" w:rsidRPr="001465A2">
        <w:rPr>
          <w:rFonts w:ascii="Palatino Linotype" w:hAnsi="Palatino Linotype"/>
          <w:lang w:val="es-MX"/>
        </w:rPr>
        <w:t xml:space="preserve">) de octubre de dos mil diecinueve, </w:t>
      </w:r>
      <w:r w:rsidR="001465A2" w:rsidRPr="001465A2">
        <w:rPr>
          <w:rFonts w:ascii="Palatino Linotype" w:hAnsi="Palatino Linotype"/>
          <w:lang w:val="es-ES"/>
        </w:rPr>
        <w:t xml:space="preserve">con fundamento en el artículo 181 tercer párrafo de la </w:t>
      </w:r>
      <w:r w:rsidR="001465A2" w:rsidRPr="001465A2">
        <w:rPr>
          <w:rFonts w:ascii="Palatino Linotype" w:hAnsi="Palatino Linotype"/>
          <w:b/>
          <w:bCs/>
          <w:lang w:val="es-ES"/>
        </w:rPr>
        <w:t>Ley de Transparencia y Acceso a la Información Pública del Estado de México y Municipios,</w:t>
      </w:r>
      <w:r w:rsidR="001465A2" w:rsidRPr="001465A2">
        <w:rPr>
          <w:rFonts w:ascii="Palatino Linotype" w:hAnsi="Palatino Linotype"/>
          <w:bCs/>
          <w:lang w:val="es-ES"/>
        </w:rPr>
        <w:t xml:space="preserve"> </w:t>
      </w:r>
      <w:r w:rsidR="001465A2" w:rsidRPr="001465A2">
        <w:rPr>
          <w:rFonts w:ascii="Palatino Linotype" w:hAnsi="Palatino Linotype"/>
          <w:lang w:val="es-ES"/>
        </w:rPr>
        <w:t xml:space="preserve">se notificó que el plazo de treinta (30) días para resolver </w:t>
      </w:r>
      <w:r w:rsidR="001465A2">
        <w:rPr>
          <w:rFonts w:ascii="Palatino Linotype" w:hAnsi="Palatino Linotype"/>
          <w:lang w:val="es-ES"/>
        </w:rPr>
        <w:t>el</w:t>
      </w:r>
      <w:r w:rsidR="001465A2" w:rsidRPr="001465A2">
        <w:rPr>
          <w:rFonts w:ascii="Palatino Linotype" w:hAnsi="Palatino Linotype"/>
          <w:lang w:val="es-ES"/>
        </w:rPr>
        <w:t xml:space="preserve"> recurso de revisión, sería ampliado por un periodo de quince (15) días hábiles adicionales</w:t>
      </w:r>
      <w:r w:rsidR="001465A2" w:rsidRPr="001465A2">
        <w:rPr>
          <w:rFonts w:ascii="Palatino Linotype" w:hAnsi="Palatino Linotype"/>
        </w:rPr>
        <w:t xml:space="preserve">. Posteriormente, el </w:t>
      </w:r>
      <w:r w:rsidR="001465A2">
        <w:rPr>
          <w:rFonts w:ascii="Palatino Linotype" w:hAnsi="Palatino Linotype"/>
        </w:rPr>
        <w:t>siete</w:t>
      </w:r>
      <w:r w:rsidR="001465A2" w:rsidRPr="001465A2">
        <w:rPr>
          <w:rFonts w:ascii="Palatino Linotype" w:hAnsi="Palatino Linotype"/>
        </w:rPr>
        <w:t xml:space="preserve"> (0</w:t>
      </w:r>
      <w:r w:rsidR="001465A2">
        <w:rPr>
          <w:rFonts w:ascii="Palatino Linotype" w:hAnsi="Palatino Linotype"/>
        </w:rPr>
        <w:t>7</w:t>
      </w:r>
      <w:r w:rsidR="001465A2" w:rsidRPr="001465A2">
        <w:rPr>
          <w:rFonts w:ascii="Palatino Linotype" w:hAnsi="Palatino Linotype"/>
        </w:rPr>
        <w:t xml:space="preserve">) de noviembre de los corrientes, el Comisionado Ponente decretó el cierre del periodo de instrucción, por </w:t>
      </w:r>
      <w:r w:rsidR="001465A2" w:rsidRPr="001465A2">
        <w:rPr>
          <w:rFonts w:ascii="Palatino Linotype" w:hAnsi="Palatino Linotype"/>
        </w:rPr>
        <w:lastRenderedPageBreak/>
        <w:t>lo que ordenó turnar el expediente para su resolución, misma que ahora se pronuncia, y -------------------------------------------------------------</w:t>
      </w:r>
      <w:r w:rsidR="001465A2">
        <w:rPr>
          <w:rFonts w:ascii="Palatino Linotype" w:hAnsi="Palatino Linotype"/>
        </w:rPr>
        <w:t>-------------------------------</w:t>
      </w:r>
    </w:p>
    <w:p w:rsidR="00392608" w:rsidRPr="00BC2462" w:rsidRDefault="00392608" w:rsidP="00392608">
      <w:pPr>
        <w:pStyle w:val="Prrafodelista"/>
        <w:tabs>
          <w:tab w:val="left" w:pos="426"/>
        </w:tabs>
        <w:spacing w:before="240" w:after="240" w:line="360" w:lineRule="auto"/>
        <w:ind w:left="0"/>
        <w:jc w:val="both"/>
        <w:rPr>
          <w:rFonts w:ascii="Palatino Linotype" w:eastAsia="Calibri" w:hAnsi="Palatino Linotype" w:cs="Arial"/>
          <w:lang w:val="es-ES"/>
        </w:rPr>
      </w:pPr>
    </w:p>
    <w:p w:rsidR="00A55BA0" w:rsidRPr="00D32C76" w:rsidRDefault="00A55BA0" w:rsidP="00A55BA0">
      <w:pPr>
        <w:pStyle w:val="Ttulo1"/>
        <w:jc w:val="center"/>
        <w:rPr>
          <w:szCs w:val="24"/>
        </w:rPr>
      </w:pPr>
      <w:bookmarkStart w:id="4" w:name="_Toc24041827"/>
      <w:r w:rsidRPr="00D32C76">
        <w:rPr>
          <w:szCs w:val="24"/>
        </w:rPr>
        <w:t>CONSIDERANDO</w:t>
      </w:r>
      <w:bookmarkEnd w:id="4"/>
    </w:p>
    <w:p w:rsidR="00A55BA0" w:rsidRPr="00D32C76" w:rsidRDefault="00A55BA0" w:rsidP="00A55BA0">
      <w:pPr>
        <w:rPr>
          <w:lang w:val="es-MX" w:eastAsia="en-US"/>
        </w:rPr>
      </w:pPr>
    </w:p>
    <w:p w:rsidR="00A55BA0" w:rsidRPr="00D32C76" w:rsidRDefault="00A55BA0" w:rsidP="00A55BA0">
      <w:pPr>
        <w:pStyle w:val="Ttulo2"/>
        <w:rPr>
          <w:rFonts w:ascii="Palatino Linotype" w:hAnsi="Palatino Linotype"/>
          <w:b/>
          <w:color w:val="auto"/>
          <w:sz w:val="24"/>
          <w:szCs w:val="24"/>
        </w:rPr>
      </w:pPr>
      <w:bookmarkStart w:id="5" w:name="_Toc24041828"/>
      <w:r w:rsidRPr="00D32C76">
        <w:rPr>
          <w:rFonts w:ascii="Palatino Linotype" w:hAnsi="Palatino Linotype"/>
          <w:b/>
          <w:color w:val="auto"/>
          <w:sz w:val="24"/>
          <w:szCs w:val="24"/>
        </w:rPr>
        <w:t>PRIMERO. De la competencia</w:t>
      </w:r>
      <w:bookmarkEnd w:id="5"/>
    </w:p>
    <w:p w:rsidR="00A55BA0" w:rsidRPr="00D32C76" w:rsidRDefault="00A55BA0" w:rsidP="00A55BA0">
      <w:pPr>
        <w:rPr>
          <w:lang w:val="es-MX" w:eastAsia="en-US"/>
        </w:rPr>
      </w:pPr>
    </w:p>
    <w:p w:rsidR="00A55BA0" w:rsidRDefault="00A55BA0" w:rsidP="00392608">
      <w:pPr>
        <w:pStyle w:val="Prrafodelista"/>
        <w:numPr>
          <w:ilvl w:val="0"/>
          <w:numId w:val="2"/>
        </w:numPr>
        <w:tabs>
          <w:tab w:val="left" w:pos="0"/>
          <w:tab w:val="left" w:pos="426"/>
        </w:tabs>
        <w:spacing w:before="240" w:after="240" w:line="360" w:lineRule="auto"/>
        <w:ind w:left="0" w:firstLine="0"/>
        <w:jc w:val="both"/>
        <w:rPr>
          <w:rFonts w:ascii="Palatino Linotype" w:hAnsi="Palatino Linotype"/>
        </w:rPr>
      </w:pPr>
      <w:r w:rsidRPr="00D32C76">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32C76">
        <w:rPr>
          <w:rFonts w:ascii="Palatino Linotype" w:eastAsia="Calibri" w:hAnsi="Palatino Linotype" w:cs="Times New Roman"/>
          <w:b/>
          <w:lang w:val="es-ES"/>
        </w:rPr>
        <w:t>Constitución Política de los Estados Unidos Mexicanos</w:t>
      </w:r>
      <w:r w:rsidRPr="00D32C76">
        <w:rPr>
          <w:rFonts w:ascii="Palatino Linotype" w:eastAsia="Calibri" w:hAnsi="Palatino Linotype" w:cs="Times New Roman"/>
          <w:lang w:val="es-ES"/>
        </w:rPr>
        <w:t xml:space="preserve">; 5, párrafos </w:t>
      </w:r>
      <w:r w:rsidRPr="00D32C76">
        <w:rPr>
          <w:rFonts w:ascii="Palatino Linotype" w:hAnsi="Palatino Linotype" w:cs="Arial"/>
          <w:bCs/>
          <w:color w:val="222222"/>
          <w:lang w:val="es-ES"/>
        </w:rPr>
        <w:t>vigésimo</w:t>
      </w:r>
      <w:r w:rsidR="00773714">
        <w:rPr>
          <w:rFonts w:ascii="Palatino Linotype" w:hAnsi="Palatino Linotype" w:cs="Arial"/>
          <w:bCs/>
          <w:color w:val="222222"/>
          <w:lang w:val="es-ES"/>
        </w:rPr>
        <w:t xml:space="preserve"> segundo</w:t>
      </w:r>
      <w:r w:rsidRPr="00D32C76">
        <w:rPr>
          <w:rFonts w:ascii="Palatino Linotype" w:hAnsi="Palatino Linotype" w:cs="Arial"/>
          <w:bCs/>
          <w:color w:val="222222"/>
          <w:lang w:val="es-ES"/>
        </w:rPr>
        <w:t xml:space="preserve">, vigésimo </w:t>
      </w:r>
      <w:r w:rsidR="00773714">
        <w:rPr>
          <w:rFonts w:ascii="Palatino Linotype" w:hAnsi="Palatino Linotype" w:cs="Arial"/>
          <w:bCs/>
          <w:color w:val="222222"/>
          <w:lang w:val="es-ES"/>
        </w:rPr>
        <w:t>tercero</w:t>
      </w:r>
      <w:r w:rsidRPr="00D32C76">
        <w:rPr>
          <w:rFonts w:ascii="Palatino Linotype" w:hAnsi="Palatino Linotype" w:cs="Arial"/>
          <w:bCs/>
          <w:color w:val="222222"/>
          <w:lang w:val="es-ES"/>
        </w:rPr>
        <w:t xml:space="preserve"> y vigésimo</w:t>
      </w:r>
      <w:r w:rsidR="00773714">
        <w:rPr>
          <w:rFonts w:ascii="Palatino Linotype" w:hAnsi="Palatino Linotype" w:cs="Arial"/>
          <w:bCs/>
          <w:color w:val="222222"/>
          <w:lang w:val="es-ES"/>
        </w:rPr>
        <w:t xml:space="preserve"> cuarto </w:t>
      </w:r>
      <w:r w:rsidRPr="00D32C76">
        <w:rPr>
          <w:rFonts w:ascii="Palatino Linotype" w:eastAsia="Calibri" w:hAnsi="Palatino Linotype" w:cs="Times New Roman"/>
          <w:lang w:val="es-ES"/>
        </w:rPr>
        <w:t xml:space="preserve">fracciones IV y V de la </w:t>
      </w:r>
      <w:r w:rsidRPr="00D32C76">
        <w:rPr>
          <w:rFonts w:ascii="Palatino Linotype" w:eastAsia="Calibri" w:hAnsi="Palatino Linotype" w:cs="Times New Roman"/>
          <w:b/>
          <w:lang w:val="es-ES"/>
        </w:rPr>
        <w:t>Constitución Política del Estado Libre y Soberano de México</w:t>
      </w:r>
      <w:r w:rsidRPr="00D32C76">
        <w:rPr>
          <w:rFonts w:ascii="Palatino Linotype" w:eastAsia="Calibri" w:hAnsi="Palatino Linotype" w:cs="Times New Roman"/>
          <w:lang w:val="es-ES"/>
        </w:rPr>
        <w:t xml:space="preserve">; artículos 1, 2 fracción II, 13, 29, 36 fracciones I y II, 176, 178, 179, 181 párrafo tercero y 185 </w:t>
      </w:r>
      <w:r w:rsidRPr="00D32C76">
        <w:rPr>
          <w:rFonts w:ascii="Palatino Linotype" w:eastAsia="Calibri" w:hAnsi="Palatino Linotype" w:cs="Arial"/>
          <w:lang w:val="es-ES"/>
        </w:rPr>
        <w:t xml:space="preserve">de la </w:t>
      </w:r>
      <w:r w:rsidRPr="00D32C76">
        <w:rPr>
          <w:rFonts w:ascii="Palatino Linotype" w:eastAsia="Calibri" w:hAnsi="Palatino Linotype" w:cs="Arial"/>
          <w:b/>
          <w:lang w:val="es-ES"/>
        </w:rPr>
        <w:t>Ley de Transparencia y Acceso a la Información Pública del Estado de México y Municipios</w:t>
      </w:r>
      <w:r w:rsidRPr="00D32C76">
        <w:rPr>
          <w:rFonts w:ascii="Palatino Linotype" w:eastAsia="Calibri" w:hAnsi="Palatino Linotype" w:cs="Arial"/>
          <w:lang w:val="es-ES"/>
        </w:rPr>
        <w:t xml:space="preserve">; y 7, 9 fracciones I y XXIV, y 11 del </w:t>
      </w:r>
      <w:r w:rsidRPr="00D32C76">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D32C76">
        <w:rPr>
          <w:rFonts w:ascii="Palatino Linotype" w:hAnsi="Palatino Linotype"/>
        </w:rPr>
        <w:t>.</w:t>
      </w:r>
    </w:p>
    <w:p w:rsidR="00392608" w:rsidRDefault="00392608" w:rsidP="00392608">
      <w:pPr>
        <w:pStyle w:val="Prrafodelista"/>
        <w:tabs>
          <w:tab w:val="left" w:pos="0"/>
          <w:tab w:val="left" w:pos="426"/>
        </w:tabs>
        <w:spacing w:before="240" w:after="240" w:line="360" w:lineRule="auto"/>
        <w:ind w:left="0"/>
        <w:jc w:val="both"/>
        <w:rPr>
          <w:rFonts w:ascii="Palatino Linotype" w:hAnsi="Palatino Linotype"/>
        </w:rPr>
      </w:pPr>
    </w:p>
    <w:p w:rsidR="00A55BA0" w:rsidRDefault="00A55BA0" w:rsidP="00392608">
      <w:pPr>
        <w:pStyle w:val="Ttulo2"/>
        <w:tabs>
          <w:tab w:val="left" w:pos="426"/>
        </w:tabs>
        <w:rPr>
          <w:rFonts w:ascii="Palatino Linotype" w:hAnsi="Palatino Linotype"/>
          <w:b/>
          <w:color w:val="auto"/>
          <w:sz w:val="24"/>
          <w:szCs w:val="24"/>
        </w:rPr>
      </w:pPr>
      <w:bookmarkStart w:id="6" w:name="_Toc24041829"/>
      <w:r w:rsidRPr="00D32C76">
        <w:rPr>
          <w:rFonts w:ascii="Palatino Linotype" w:hAnsi="Palatino Linotype"/>
          <w:b/>
          <w:color w:val="auto"/>
          <w:sz w:val="24"/>
          <w:szCs w:val="24"/>
        </w:rPr>
        <w:t>SEGUNDO. De la oportunidad y procedencia.</w:t>
      </w:r>
      <w:bookmarkEnd w:id="6"/>
    </w:p>
    <w:p w:rsidR="00FE5913" w:rsidRPr="00FE5913" w:rsidRDefault="00FE5913" w:rsidP="00392608">
      <w:pPr>
        <w:tabs>
          <w:tab w:val="left" w:pos="426"/>
        </w:tabs>
        <w:rPr>
          <w:lang w:val="es-MX" w:eastAsia="en-US"/>
        </w:rPr>
      </w:pPr>
    </w:p>
    <w:p w:rsidR="00392608" w:rsidRPr="00392608" w:rsidRDefault="00392608" w:rsidP="00392608">
      <w:pPr>
        <w:pStyle w:val="Prrafodelista"/>
        <w:numPr>
          <w:ilvl w:val="0"/>
          <w:numId w:val="2"/>
        </w:numPr>
        <w:tabs>
          <w:tab w:val="left" w:pos="426"/>
        </w:tabs>
        <w:spacing w:before="240" w:after="240" w:line="360" w:lineRule="auto"/>
        <w:ind w:left="0" w:firstLine="0"/>
        <w:jc w:val="both"/>
        <w:rPr>
          <w:rFonts w:ascii="Palatino Linotype" w:eastAsia="Times New Roman" w:hAnsi="Palatino Linotype" w:cs="Arial"/>
          <w:color w:val="000000" w:themeColor="text1"/>
          <w:lang w:val="es-ES" w:eastAsia="es-MX"/>
        </w:rPr>
      </w:pPr>
      <w:r>
        <w:rPr>
          <w:rFonts w:ascii="Palatino Linotype" w:eastAsia="Calibri" w:hAnsi="Palatino Linotype" w:cs="Arial"/>
          <w:lang w:val="es-ES"/>
        </w:rPr>
        <w:t xml:space="preserve">El </w:t>
      </w:r>
      <w:r w:rsidRPr="0088035D">
        <w:rPr>
          <w:rFonts w:ascii="Palatino Linotype" w:eastAsia="Calibri" w:hAnsi="Palatino Linotype" w:cs="Arial"/>
        </w:rPr>
        <w:t xml:space="preserve">medio de impugnación fue presentado a través del </w:t>
      </w:r>
      <w:r w:rsidRPr="00392608">
        <w:rPr>
          <w:rFonts w:ascii="Palatino Linotype" w:eastAsia="Calibri" w:hAnsi="Palatino Linotype" w:cs="Arial"/>
          <w:b/>
          <w:i/>
        </w:rPr>
        <w:t>SAIMEX</w:t>
      </w:r>
      <w:r w:rsidRPr="0088035D">
        <w:rPr>
          <w:rFonts w:ascii="Palatino Linotype" w:eastAsia="Calibri" w:hAnsi="Palatino Linotype" w:cs="Arial"/>
          <w:b/>
        </w:rPr>
        <w:t>,</w:t>
      </w:r>
      <w:r w:rsidRPr="0088035D">
        <w:rPr>
          <w:rFonts w:ascii="Palatino Linotype" w:eastAsia="Calibri" w:hAnsi="Palatino Linotype" w:cs="Arial"/>
        </w:rPr>
        <w:t xml:space="preserve"> en el formato previamente aprobado para tal efecto y</w:t>
      </w:r>
      <w:r w:rsidR="00797988">
        <w:rPr>
          <w:rFonts w:ascii="Palatino Linotype" w:eastAsia="Calibri" w:hAnsi="Palatino Linotype" w:cs="Arial"/>
        </w:rPr>
        <w:t>,</w:t>
      </w:r>
      <w:r w:rsidRPr="0088035D">
        <w:rPr>
          <w:rFonts w:ascii="Palatino Linotype" w:eastAsia="Calibri" w:hAnsi="Palatino Linotype" w:cs="Arial"/>
        </w:rPr>
        <w:t xml:space="preserve"> dentro del plazo legal de quince </w:t>
      </w:r>
      <w:r w:rsidR="00797988">
        <w:rPr>
          <w:rFonts w:ascii="Palatino Linotype" w:eastAsia="Calibri" w:hAnsi="Palatino Linotype" w:cs="Arial"/>
        </w:rPr>
        <w:t xml:space="preserve">(15) </w:t>
      </w:r>
      <w:r w:rsidRPr="0088035D">
        <w:rPr>
          <w:rFonts w:ascii="Palatino Linotype" w:eastAsia="Calibri" w:hAnsi="Palatino Linotype" w:cs="Arial"/>
        </w:rPr>
        <w:t xml:space="preserve">días hábiles otorgados; siendo así que el </w:t>
      </w:r>
      <w:r w:rsidRPr="0088035D">
        <w:rPr>
          <w:rFonts w:ascii="Palatino Linotype" w:eastAsia="Calibri" w:hAnsi="Palatino Linotype" w:cs="Arial"/>
          <w:b/>
        </w:rPr>
        <w:t>SUJETO OBLIGADO</w:t>
      </w:r>
      <w:r w:rsidRPr="0088035D">
        <w:rPr>
          <w:rFonts w:ascii="Palatino Linotype" w:eastAsia="Calibri" w:hAnsi="Palatino Linotype" w:cs="Arial"/>
        </w:rPr>
        <w:t xml:space="preserve"> entregó respuesta el </w:t>
      </w:r>
      <w:r w:rsidR="00797988">
        <w:rPr>
          <w:rFonts w:ascii="Palatino Linotype" w:eastAsia="Calibri" w:hAnsi="Palatino Linotype" w:cs="Arial"/>
        </w:rPr>
        <w:lastRenderedPageBreak/>
        <w:t>veintidós</w:t>
      </w:r>
      <w:r w:rsidRPr="0088035D">
        <w:rPr>
          <w:rFonts w:ascii="Palatino Linotype" w:eastAsia="Calibri" w:hAnsi="Palatino Linotype" w:cs="Arial"/>
        </w:rPr>
        <w:t xml:space="preserve"> (</w:t>
      </w:r>
      <w:r w:rsidR="00797988">
        <w:rPr>
          <w:rFonts w:ascii="Palatino Linotype" w:eastAsia="Calibri" w:hAnsi="Palatino Linotype" w:cs="Arial"/>
        </w:rPr>
        <w:t>22</w:t>
      </w:r>
      <w:r w:rsidRPr="0088035D">
        <w:rPr>
          <w:rFonts w:ascii="Palatino Linotype" w:eastAsia="Calibri" w:hAnsi="Palatino Linotype" w:cs="Arial"/>
        </w:rPr>
        <w:t xml:space="preserve">) de agosto del dos mil </w:t>
      </w:r>
      <w:r w:rsidRPr="0088035D">
        <w:rPr>
          <w:rFonts w:ascii="Palatino Linotype" w:eastAsia="Calibri" w:hAnsi="Palatino Linotype" w:cs="Arial"/>
          <w:lang w:val="es-ES"/>
        </w:rPr>
        <w:t>diecinueve</w:t>
      </w:r>
      <w:r w:rsidRPr="0088035D">
        <w:rPr>
          <w:rFonts w:ascii="Palatino Linotype" w:eastAsia="Calibri" w:hAnsi="Palatino Linotype" w:cs="Arial"/>
        </w:rPr>
        <w:t xml:space="preserve">, </w:t>
      </w:r>
      <w:r w:rsidRPr="0088035D">
        <w:rPr>
          <w:rFonts w:ascii="Palatino Linotype" w:hAnsi="Palatino Linotype" w:cs="Arial"/>
        </w:rPr>
        <w:t xml:space="preserve">de tal forma que el plazo para interponer el recurso de revisión transcurrió del </w:t>
      </w:r>
      <w:r w:rsidR="00797988">
        <w:rPr>
          <w:rFonts w:ascii="Palatino Linotype" w:hAnsi="Palatino Linotype" w:cs="Arial"/>
        </w:rPr>
        <w:t>veintitrés</w:t>
      </w:r>
      <w:r w:rsidRPr="0088035D">
        <w:rPr>
          <w:rFonts w:ascii="Palatino Linotype" w:hAnsi="Palatino Linotype" w:cs="Arial"/>
        </w:rPr>
        <w:t xml:space="preserve"> (</w:t>
      </w:r>
      <w:r w:rsidR="00797988">
        <w:rPr>
          <w:rFonts w:ascii="Palatino Linotype" w:hAnsi="Palatino Linotype" w:cs="Arial"/>
        </w:rPr>
        <w:t>23</w:t>
      </w:r>
      <w:r w:rsidRPr="0088035D">
        <w:rPr>
          <w:rFonts w:ascii="Palatino Linotype" w:hAnsi="Palatino Linotype" w:cs="Arial"/>
        </w:rPr>
        <w:t xml:space="preserve">) de agosto </w:t>
      </w:r>
      <w:r w:rsidRPr="0088035D">
        <w:rPr>
          <w:rFonts w:ascii="Palatino Linotype" w:eastAsia="Calibri" w:hAnsi="Palatino Linotype" w:cs="Arial"/>
        </w:rPr>
        <w:t xml:space="preserve">al </w:t>
      </w:r>
      <w:r w:rsidR="00797988">
        <w:rPr>
          <w:rFonts w:ascii="Palatino Linotype" w:eastAsia="Calibri" w:hAnsi="Palatino Linotype" w:cs="Arial"/>
        </w:rPr>
        <w:t>doce</w:t>
      </w:r>
      <w:r w:rsidRPr="0088035D">
        <w:rPr>
          <w:rFonts w:ascii="Palatino Linotype" w:eastAsia="Calibri" w:hAnsi="Palatino Linotype" w:cs="Arial"/>
        </w:rPr>
        <w:t xml:space="preserve"> (</w:t>
      </w:r>
      <w:r w:rsidR="00797988">
        <w:rPr>
          <w:rFonts w:ascii="Palatino Linotype" w:eastAsia="Calibri" w:hAnsi="Palatino Linotype" w:cs="Arial"/>
        </w:rPr>
        <w:t>12</w:t>
      </w:r>
      <w:r w:rsidRPr="0088035D">
        <w:rPr>
          <w:rFonts w:ascii="Palatino Linotype" w:eastAsia="Calibri" w:hAnsi="Palatino Linotype" w:cs="Arial"/>
        </w:rPr>
        <w:t xml:space="preserve">) </w:t>
      </w:r>
      <w:r w:rsidRPr="0088035D">
        <w:rPr>
          <w:rFonts w:ascii="Palatino Linotype" w:hAnsi="Palatino Linotype" w:cs="Arial"/>
        </w:rPr>
        <w:t>de septiembre del dos mil diecinueve, sin contemplar en el cómputo los días veinticuatro(24), veinticinco (25) y treinta y uno (31) de agosto, así como el uno (01)</w:t>
      </w:r>
      <w:r w:rsidR="00797988">
        <w:rPr>
          <w:rFonts w:ascii="Palatino Linotype" w:hAnsi="Palatino Linotype" w:cs="Arial"/>
        </w:rPr>
        <w:t xml:space="preserve">, siete (07) y ocho (08) </w:t>
      </w:r>
      <w:r w:rsidRPr="0088035D">
        <w:rPr>
          <w:rFonts w:ascii="Palatino Linotype" w:hAnsi="Palatino Linotype" w:cs="Arial"/>
        </w:rPr>
        <w:t xml:space="preserve">de septiembre, por corresponder a sábados y domingos, en términos del artículo 3 fracción X de la </w:t>
      </w:r>
      <w:r w:rsidRPr="0088035D">
        <w:rPr>
          <w:rFonts w:ascii="Palatino Linotype" w:hAnsi="Palatino Linotype"/>
        </w:rPr>
        <w:t>Ley de Transparencia y Acceso a la Información Pública del Estado de México y Municipios.</w:t>
      </w:r>
    </w:p>
    <w:p w:rsidR="00392608" w:rsidRPr="00D32C76" w:rsidRDefault="00392608" w:rsidP="00392608">
      <w:pPr>
        <w:pStyle w:val="Prrafodelista"/>
        <w:tabs>
          <w:tab w:val="left" w:pos="426"/>
        </w:tabs>
        <w:spacing w:before="240" w:after="240" w:line="360" w:lineRule="auto"/>
        <w:ind w:left="0"/>
        <w:jc w:val="both"/>
        <w:rPr>
          <w:rFonts w:ascii="Palatino Linotype" w:eastAsia="Times New Roman" w:hAnsi="Palatino Linotype" w:cs="Arial"/>
          <w:color w:val="000000" w:themeColor="text1"/>
          <w:lang w:val="es-ES" w:eastAsia="es-MX"/>
        </w:rPr>
      </w:pPr>
    </w:p>
    <w:p w:rsidR="00D004ED" w:rsidRDefault="00392608" w:rsidP="00392608">
      <w:pPr>
        <w:pStyle w:val="Prrafodelista"/>
        <w:numPr>
          <w:ilvl w:val="0"/>
          <w:numId w:val="2"/>
        </w:numPr>
        <w:tabs>
          <w:tab w:val="left" w:pos="426"/>
        </w:tabs>
        <w:spacing w:before="240" w:after="240" w:line="360" w:lineRule="auto"/>
        <w:ind w:left="0" w:firstLine="0"/>
        <w:jc w:val="both"/>
        <w:rPr>
          <w:rFonts w:ascii="Palatino Linotype" w:eastAsia="Times New Roman" w:hAnsi="Palatino Linotype" w:cs="Arial"/>
          <w:color w:val="000000" w:themeColor="text1"/>
          <w:lang w:val="es-ES" w:eastAsia="es-MX"/>
        </w:rPr>
      </w:pPr>
      <w:r>
        <w:rPr>
          <w:rFonts w:ascii="Palatino Linotype" w:eastAsia="Times New Roman" w:hAnsi="Palatino Linotype" w:cs="Arial"/>
          <w:color w:val="000000" w:themeColor="text1"/>
          <w:lang w:val="es-ES" w:eastAsia="es-MX"/>
        </w:rPr>
        <w:t xml:space="preserve">Luego </w:t>
      </w:r>
      <w:r w:rsidRPr="0088035D">
        <w:rPr>
          <w:rFonts w:ascii="Palatino Linotype" w:hAnsi="Palatino Linotype"/>
        </w:rPr>
        <w:t xml:space="preserve">entonces, si el presente recurso de revisión fue interpuesto el </w:t>
      </w:r>
      <w:r w:rsidR="001465A2">
        <w:rPr>
          <w:rFonts w:ascii="Palatino Linotype" w:hAnsi="Palatino Linotype"/>
        </w:rPr>
        <w:t>once</w:t>
      </w:r>
      <w:r w:rsidRPr="0088035D">
        <w:rPr>
          <w:rFonts w:ascii="Palatino Linotype" w:hAnsi="Palatino Linotype"/>
        </w:rPr>
        <w:t xml:space="preserve"> (</w:t>
      </w:r>
      <w:r w:rsidR="001465A2">
        <w:rPr>
          <w:rFonts w:ascii="Palatino Linotype" w:hAnsi="Palatino Linotype"/>
        </w:rPr>
        <w:t>11</w:t>
      </w:r>
      <w:r w:rsidRPr="0088035D">
        <w:rPr>
          <w:rFonts w:ascii="Palatino Linotype" w:hAnsi="Palatino Linotype"/>
        </w:rPr>
        <w:t xml:space="preserve">) de </w:t>
      </w:r>
      <w:r w:rsidR="001465A2">
        <w:rPr>
          <w:rFonts w:ascii="Palatino Linotype" w:hAnsi="Palatino Linotype"/>
        </w:rPr>
        <w:t>septiembre</w:t>
      </w:r>
      <w:r w:rsidRPr="0088035D">
        <w:rPr>
          <w:rFonts w:ascii="Palatino Linotype" w:hAnsi="Palatino Linotype"/>
        </w:rPr>
        <w:t xml:space="preserve"> de dos mil diecinueve, éste</w:t>
      </w:r>
      <w:r w:rsidRPr="0088035D">
        <w:rPr>
          <w:rFonts w:ascii="Palatino Linotype" w:hAnsi="Palatino Linotype" w:cs="Arial"/>
        </w:rPr>
        <w:t xml:space="preserve"> se encuentra dentro de los márgenes temporales previstos en el artículo 178 de la Ley de Transparencia y Acceso a la Información Pública del Estado de México y Municipios</w:t>
      </w:r>
      <w:r w:rsidRPr="0088035D">
        <w:rPr>
          <w:rFonts w:ascii="Palatino Linotype" w:hAnsi="Palatino Linotype" w:cs="Arial"/>
          <w:b/>
        </w:rPr>
        <w:t xml:space="preserve"> </w:t>
      </w:r>
      <w:r w:rsidRPr="0088035D">
        <w:rPr>
          <w:rFonts w:ascii="Palatino Linotype" w:hAnsi="Palatino Linotype" w:cs="Arial"/>
        </w:rPr>
        <w:t>vigente.</w:t>
      </w:r>
    </w:p>
    <w:p w:rsidR="00392608" w:rsidRDefault="00392608" w:rsidP="00392608">
      <w:pPr>
        <w:pStyle w:val="Prrafodelista"/>
        <w:tabs>
          <w:tab w:val="left" w:pos="426"/>
        </w:tabs>
        <w:spacing w:before="240" w:after="240" w:line="360" w:lineRule="auto"/>
        <w:ind w:left="0"/>
        <w:jc w:val="both"/>
        <w:rPr>
          <w:rFonts w:ascii="Palatino Linotype" w:eastAsia="Times New Roman" w:hAnsi="Palatino Linotype" w:cs="Arial"/>
          <w:color w:val="000000" w:themeColor="text1"/>
          <w:lang w:val="es-ES" w:eastAsia="es-MX"/>
        </w:rPr>
      </w:pPr>
    </w:p>
    <w:p w:rsidR="00077AEB" w:rsidRPr="00077AEB" w:rsidRDefault="00077AEB" w:rsidP="00392608">
      <w:pPr>
        <w:numPr>
          <w:ilvl w:val="0"/>
          <w:numId w:val="2"/>
        </w:numPr>
        <w:tabs>
          <w:tab w:val="left" w:pos="426"/>
        </w:tabs>
        <w:spacing w:before="240" w:after="240" w:line="360" w:lineRule="auto"/>
        <w:ind w:left="0" w:right="49" w:firstLine="0"/>
        <w:contextualSpacing/>
        <w:jc w:val="both"/>
        <w:rPr>
          <w:rFonts w:ascii="Palatino Linotype" w:eastAsia="MS Mincho" w:hAnsi="Palatino Linotype" w:cs="Times New Roman"/>
        </w:rPr>
      </w:pPr>
      <w:r w:rsidRPr="00077AEB">
        <w:rPr>
          <w:rFonts w:ascii="Palatino Linotype" w:eastAsia="Calibri" w:hAnsi="Palatino Linotype" w:cs="Times New Roman"/>
          <w:lang w:val="es-ES"/>
        </w:rPr>
        <w:t xml:space="preserve">Por otro lado, de la revisión al expediente electrónico contenido en el </w:t>
      </w:r>
      <w:r w:rsidRPr="00797988">
        <w:rPr>
          <w:rFonts w:ascii="Palatino Linotype" w:eastAsia="Calibri" w:hAnsi="Palatino Linotype" w:cs="Times New Roman"/>
          <w:b/>
          <w:i/>
          <w:lang w:val="es-ES"/>
        </w:rPr>
        <w:t>SAIMEX</w:t>
      </w:r>
      <w:r w:rsidRPr="00077AEB">
        <w:rPr>
          <w:rFonts w:ascii="Palatino Linotype" w:eastAsia="Calibri" w:hAnsi="Palatino Linotype" w:cs="Times New Roman"/>
          <w:lang w:val="es-ES"/>
        </w:rPr>
        <w:t xml:space="preserve"> se desprende que la parte solicitante</w:t>
      </w:r>
      <w:r w:rsidR="00797988">
        <w:rPr>
          <w:rFonts w:ascii="Palatino Linotype" w:eastAsia="Calibri" w:hAnsi="Palatino Linotype" w:cs="Times New Roman"/>
          <w:lang w:val="es-ES"/>
        </w:rPr>
        <w:t>,</w:t>
      </w:r>
      <w:r w:rsidRPr="00077AEB">
        <w:rPr>
          <w:rFonts w:ascii="Palatino Linotype" w:eastAsia="Calibri" w:hAnsi="Palatino Linotype" w:cs="Times New Roman"/>
          <w:lang w:val="es-ES"/>
        </w:rPr>
        <w:t xml:space="preserve"> en ejercicio de su derecho de acceso a la información pública en el expediente que se revisa, tanto en la solicitud de información como en el recurso de revisión </w:t>
      </w:r>
      <w:r w:rsidRPr="00077AEB">
        <w:rPr>
          <w:rFonts w:ascii="Palatino Linotype" w:eastAsia="Calibri" w:hAnsi="Palatino Linotype" w:cs="Times New Roman"/>
          <w:b/>
          <w:lang w:val="es-ES"/>
        </w:rPr>
        <w:t>no proporcion</w:t>
      </w:r>
      <w:r w:rsidR="00797988">
        <w:rPr>
          <w:rFonts w:ascii="Palatino Linotype" w:eastAsia="Calibri" w:hAnsi="Palatino Linotype" w:cs="Times New Roman"/>
          <w:b/>
          <w:lang w:val="es-ES"/>
        </w:rPr>
        <w:t>ó</w:t>
      </w:r>
      <w:r w:rsidRPr="00077AEB">
        <w:rPr>
          <w:rFonts w:ascii="Palatino Linotype" w:eastAsia="Calibri" w:hAnsi="Palatino Linotype" w:cs="Times New Roman"/>
          <w:b/>
          <w:lang w:val="es-ES"/>
        </w:rPr>
        <w:t xml:space="preserve"> elemento alguno para que sea </w:t>
      </w:r>
      <w:r w:rsidRPr="00077AEB">
        <w:rPr>
          <w:rFonts w:ascii="Palatino Linotype" w:eastAsia="Calibri" w:hAnsi="Palatino Linotype" w:cs="Times New Roman"/>
          <w:b/>
          <w:u w:val="single"/>
          <w:lang w:val="es-ES"/>
        </w:rPr>
        <w:t>identificada</w:t>
      </w:r>
      <w:r w:rsidRPr="00077AEB">
        <w:rPr>
          <w:rFonts w:ascii="Palatino Linotype" w:eastAsia="Calibri" w:hAnsi="Palatino Linotype" w:cs="Times New Roman"/>
          <w:b/>
          <w:lang w:val="es-ES"/>
        </w:rPr>
        <w:t>,</w:t>
      </w:r>
      <w:r w:rsidRPr="00077AEB">
        <w:rPr>
          <w:rFonts w:ascii="Palatino Linotype" w:eastAsia="Calibri" w:hAnsi="Palatino Linotype" w:cs="Times New Roman"/>
          <w:lang w:val="es-ES"/>
        </w:rPr>
        <w:t xml:space="preserve"> por lo que no se tien</w:t>
      </w:r>
      <w:r w:rsidR="00797988">
        <w:rPr>
          <w:rFonts w:ascii="Palatino Linotype" w:eastAsia="Calibri" w:hAnsi="Palatino Linotype" w:cs="Times New Roman"/>
          <w:lang w:val="es-ES"/>
        </w:rPr>
        <w:t>e la certeza sobre su identidad.</w:t>
      </w:r>
      <w:r w:rsidRPr="00077AEB">
        <w:rPr>
          <w:rFonts w:ascii="Palatino Linotype" w:eastAsia="Calibri" w:hAnsi="Palatino Linotype" w:cs="Times New Roman"/>
          <w:lang w:val="es-ES"/>
        </w:rPr>
        <w:t xml:space="preserve"> </w:t>
      </w:r>
      <w:r w:rsidR="00797988">
        <w:rPr>
          <w:rFonts w:ascii="Palatino Linotype" w:eastAsia="Calibri" w:hAnsi="Palatino Linotype" w:cs="Times New Roman"/>
          <w:lang w:val="es-ES"/>
        </w:rPr>
        <w:t>S</w:t>
      </w:r>
      <w:r w:rsidRPr="00077AEB">
        <w:rPr>
          <w:rFonts w:ascii="Palatino Linotype" w:eastAsia="Calibri" w:hAnsi="Palatino Linotype" w:cs="Times New Roman"/>
          <w:lang w:val="es-ES"/>
        </w:rPr>
        <w:t xml:space="preserve">in embargo, es importante señalar también que </w:t>
      </w:r>
      <w:r w:rsidRPr="00077AEB">
        <w:rPr>
          <w:rFonts w:ascii="Palatino Linotype" w:eastAsia="Cambria" w:hAnsi="Palatino Linotype" w:cs="Arial"/>
          <w:lang w:val="es-MX" w:eastAsia="en-US"/>
        </w:rPr>
        <w:t xml:space="preserve">el nombre o seudónimo de los </w:t>
      </w:r>
      <w:r w:rsidR="001465A2" w:rsidRPr="00077AEB">
        <w:rPr>
          <w:rFonts w:ascii="Palatino Linotype" w:eastAsia="Cambria" w:hAnsi="Palatino Linotype" w:cs="Arial"/>
          <w:lang w:val="es-MX" w:eastAsia="en-US"/>
        </w:rPr>
        <w:t xml:space="preserve">Solicitantes </w:t>
      </w:r>
      <w:r w:rsidRPr="00077AEB">
        <w:rPr>
          <w:rFonts w:ascii="Palatino Linotype" w:eastAsia="Cambria" w:hAnsi="Palatino Linotype" w:cs="Arial"/>
          <w:lang w:val="es-MX" w:eastAsia="en-US"/>
        </w:rPr>
        <w:t xml:space="preserve">y </w:t>
      </w:r>
      <w:r w:rsidR="001465A2" w:rsidRPr="00077AEB">
        <w:rPr>
          <w:rFonts w:ascii="Palatino Linotype" w:eastAsia="Cambria" w:hAnsi="Palatino Linotype" w:cs="Arial"/>
          <w:lang w:val="es-MX" w:eastAsia="en-US"/>
        </w:rPr>
        <w:t xml:space="preserve">Recurrentes </w:t>
      </w:r>
      <w:r w:rsidRPr="00077AEB">
        <w:rPr>
          <w:rFonts w:ascii="Palatino Linotype" w:eastAsia="Cambria" w:hAnsi="Palatino Linotype" w:cs="Arial"/>
          <w:lang w:val="es-MX" w:eastAsia="en-US"/>
        </w:rPr>
        <w:t>no es</w:t>
      </w:r>
      <w:r w:rsidR="00797988">
        <w:rPr>
          <w:rFonts w:ascii="Palatino Linotype" w:eastAsia="Cambria" w:hAnsi="Palatino Linotype" w:cs="Arial"/>
          <w:lang w:val="es-MX" w:eastAsia="en-US"/>
        </w:rPr>
        <w:t xml:space="preserve"> un</w:t>
      </w:r>
      <w:r w:rsidRPr="00077AEB">
        <w:rPr>
          <w:rFonts w:ascii="Palatino Linotype" w:eastAsia="Cambria" w:hAnsi="Palatino Linotype" w:cs="Arial"/>
          <w:lang w:val="es-MX" w:eastAsia="en-US"/>
        </w:rPr>
        <w:t xml:space="preserve"> requisito indispensable para la tramitación del acto procesal específico en mat</w:t>
      </w:r>
      <w:r w:rsidR="00797988">
        <w:rPr>
          <w:rFonts w:ascii="Palatino Linotype" w:eastAsia="Cambria" w:hAnsi="Palatino Linotype" w:cs="Arial"/>
          <w:lang w:val="es-MX" w:eastAsia="en-US"/>
        </w:rPr>
        <w:t>eria de acceso a la información;</w:t>
      </w:r>
      <w:r w:rsidRPr="00077AEB">
        <w:rPr>
          <w:rFonts w:ascii="Palatino Linotype" w:eastAsia="Cambria" w:hAnsi="Palatino Linotype" w:cs="Arial"/>
          <w:lang w:val="es-MX" w:eastAsia="en-US"/>
        </w:rPr>
        <w:t xml:space="preserve"> ello</w:t>
      </w:r>
      <w:r w:rsidR="00797988">
        <w:rPr>
          <w:rFonts w:ascii="Palatino Linotype" w:eastAsia="Cambria" w:hAnsi="Palatino Linotype" w:cs="Arial"/>
          <w:lang w:val="es-MX" w:eastAsia="en-US"/>
        </w:rPr>
        <w:t>,</w:t>
      </w:r>
      <w:r w:rsidRPr="00077AEB">
        <w:rPr>
          <w:rFonts w:ascii="Palatino Linotype" w:eastAsia="Cambria" w:hAnsi="Palatino Linotype" w:cs="Arial"/>
          <w:lang w:val="es-MX" w:eastAsia="en-US"/>
        </w:rPr>
        <w:t xml:space="preserve"> en estricto apego al numeral 155 párrafo tercero de la Ley de la materia, en concatenación con el 180 del mismo ordenamiento.</w:t>
      </w:r>
    </w:p>
    <w:p w:rsidR="00077AEB" w:rsidRPr="00077AEB" w:rsidRDefault="00077AEB" w:rsidP="00077AEB">
      <w:pPr>
        <w:ind w:left="720"/>
        <w:contextualSpacing/>
        <w:rPr>
          <w:rFonts w:ascii="Palatino Linotype" w:eastAsia="MS Mincho" w:hAnsi="Palatino Linotype" w:cs="Times New Roman"/>
        </w:rPr>
      </w:pPr>
    </w:p>
    <w:p w:rsidR="00077AEB" w:rsidRPr="00077AEB" w:rsidRDefault="00077AEB" w:rsidP="00797988">
      <w:pPr>
        <w:numPr>
          <w:ilvl w:val="0"/>
          <w:numId w:val="2"/>
        </w:numPr>
        <w:tabs>
          <w:tab w:val="left" w:pos="426"/>
        </w:tabs>
        <w:spacing w:before="240" w:after="240" w:line="360" w:lineRule="auto"/>
        <w:ind w:left="0" w:right="49" w:firstLine="0"/>
        <w:contextualSpacing/>
        <w:jc w:val="both"/>
        <w:rPr>
          <w:rFonts w:ascii="Palatino Linotype" w:eastAsia="MS Mincho" w:hAnsi="Palatino Linotype" w:cs="Times New Roman"/>
        </w:rPr>
      </w:pPr>
      <w:r w:rsidRPr="00077AEB">
        <w:rPr>
          <w:rFonts w:ascii="Palatino Linotype" w:eastAsia="Calibri" w:hAnsi="Palatino Linotype" w:cs="Times New Roman"/>
          <w:lang w:val="es-ES"/>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w:t>
      </w:r>
      <w:r w:rsidR="00BC2462">
        <w:rPr>
          <w:rFonts w:ascii="Palatino Linotype" w:eastAsia="Calibri" w:hAnsi="Palatino Linotype" w:cs="Times New Roman"/>
          <w:lang w:val="es-ES"/>
        </w:rPr>
        <w:t xml:space="preserve">tificación de éstos, además de </w:t>
      </w:r>
      <w:r w:rsidRPr="00077AEB">
        <w:rPr>
          <w:rFonts w:ascii="Palatino Linotype" w:eastAsia="Calibri" w:hAnsi="Palatino Linotype" w:cs="Times New Roman"/>
          <w:lang w:val="es-ES"/>
        </w:rPr>
        <w:t>que se establecerán mecanismos de acceso a la información y procedimientos de revisión expeditos que se sustanciarán ante los organismos autónomos especializados e imparciales que establece la Constitución Federal y local.</w:t>
      </w:r>
    </w:p>
    <w:p w:rsidR="00077AEB" w:rsidRPr="00077AEB" w:rsidRDefault="00077AEB" w:rsidP="00077AEB">
      <w:pPr>
        <w:ind w:left="720"/>
        <w:contextualSpacing/>
        <w:rPr>
          <w:rFonts w:ascii="Palatino Linotype" w:eastAsia="Calibri" w:hAnsi="Palatino Linotype" w:cs="Times New Roman"/>
          <w:lang w:val="es-ES"/>
        </w:rPr>
      </w:pPr>
    </w:p>
    <w:p w:rsidR="00077AEB" w:rsidRPr="00077AEB" w:rsidRDefault="00077AEB" w:rsidP="00797988">
      <w:pPr>
        <w:numPr>
          <w:ilvl w:val="0"/>
          <w:numId w:val="2"/>
        </w:numPr>
        <w:tabs>
          <w:tab w:val="left" w:pos="426"/>
        </w:tabs>
        <w:spacing w:before="240" w:after="240" w:line="360" w:lineRule="auto"/>
        <w:ind w:left="0" w:right="49" w:firstLine="0"/>
        <w:contextualSpacing/>
        <w:jc w:val="both"/>
        <w:rPr>
          <w:rFonts w:ascii="Palatino Linotype" w:eastAsia="MS Mincho" w:hAnsi="Palatino Linotype" w:cs="Times New Roman"/>
        </w:rPr>
      </w:pPr>
      <w:r w:rsidRPr="00077AEB">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077AEB" w:rsidRPr="00077AEB" w:rsidRDefault="00077AEB" w:rsidP="00797988">
      <w:pPr>
        <w:tabs>
          <w:tab w:val="left" w:pos="426"/>
        </w:tabs>
        <w:ind w:left="720"/>
        <w:contextualSpacing/>
        <w:rPr>
          <w:rFonts w:ascii="Palatino Linotype" w:eastAsia="Calibri" w:hAnsi="Palatino Linotype" w:cs="Times New Roman"/>
          <w:lang w:val="es-ES"/>
        </w:rPr>
      </w:pPr>
    </w:p>
    <w:p w:rsidR="00077AEB" w:rsidRPr="00077AEB" w:rsidRDefault="00077AEB" w:rsidP="00797988">
      <w:pPr>
        <w:numPr>
          <w:ilvl w:val="0"/>
          <w:numId w:val="2"/>
        </w:numPr>
        <w:tabs>
          <w:tab w:val="left" w:pos="426"/>
        </w:tabs>
        <w:spacing w:before="240" w:after="240" w:line="360" w:lineRule="auto"/>
        <w:ind w:left="0" w:right="49" w:firstLine="0"/>
        <w:contextualSpacing/>
        <w:jc w:val="both"/>
        <w:rPr>
          <w:rFonts w:ascii="Palatino Linotype" w:eastAsia="MS Mincho" w:hAnsi="Palatino Linotype" w:cs="Times New Roman"/>
        </w:rPr>
      </w:pPr>
      <w:r w:rsidRPr="00077AEB">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077AEB" w:rsidRPr="00077AEB" w:rsidRDefault="00077AEB" w:rsidP="00797988">
      <w:pPr>
        <w:tabs>
          <w:tab w:val="left" w:pos="426"/>
        </w:tabs>
        <w:ind w:left="720"/>
        <w:contextualSpacing/>
        <w:rPr>
          <w:rFonts w:ascii="Palatino Linotype" w:eastAsia="Times New Roman" w:hAnsi="Palatino Linotype" w:cs="Arial"/>
          <w:lang w:val="es-ES"/>
        </w:rPr>
      </w:pPr>
    </w:p>
    <w:p w:rsidR="00077AEB" w:rsidRPr="00077AEB" w:rsidRDefault="00077AEB" w:rsidP="00797988">
      <w:pPr>
        <w:numPr>
          <w:ilvl w:val="0"/>
          <w:numId w:val="2"/>
        </w:numPr>
        <w:tabs>
          <w:tab w:val="left" w:pos="426"/>
        </w:tabs>
        <w:spacing w:before="240" w:after="240" w:line="360" w:lineRule="auto"/>
        <w:ind w:left="0" w:right="49" w:firstLine="0"/>
        <w:contextualSpacing/>
        <w:jc w:val="both"/>
        <w:rPr>
          <w:rFonts w:ascii="Palatino Linotype" w:eastAsia="MS Mincho" w:hAnsi="Palatino Linotype" w:cs="Times New Roman"/>
        </w:rPr>
      </w:pPr>
      <w:r w:rsidRPr="00077AEB">
        <w:rPr>
          <w:rFonts w:ascii="Palatino Linotype" w:eastAsia="Times New Roman" w:hAnsi="Palatino Linotype" w:cs="Arial"/>
          <w:lang w:val="es-ES"/>
        </w:rPr>
        <w:lastRenderedPageBreak/>
        <w:t xml:space="preserve">Por lo que el nombre del </w:t>
      </w:r>
      <w:r w:rsidR="00797988">
        <w:rPr>
          <w:rFonts w:ascii="Palatino Linotype" w:eastAsia="Times New Roman" w:hAnsi="Palatino Linotype" w:cs="Arial"/>
          <w:lang w:val="es-ES"/>
        </w:rPr>
        <w:t xml:space="preserve">entonces </w:t>
      </w:r>
      <w:r w:rsidR="00797988" w:rsidRPr="00797988">
        <w:rPr>
          <w:rFonts w:ascii="Palatino Linotype" w:eastAsia="Times New Roman" w:hAnsi="Palatino Linotype" w:cs="Arial"/>
          <w:b/>
          <w:lang w:val="es-ES"/>
        </w:rPr>
        <w:t>SOLICITANTE</w:t>
      </w:r>
      <w:r w:rsidR="00797988" w:rsidRPr="00077AEB">
        <w:rPr>
          <w:rFonts w:ascii="Palatino Linotype" w:eastAsia="Times New Roman" w:hAnsi="Palatino Linotype" w:cs="Arial"/>
          <w:lang w:val="es-ES"/>
        </w:rPr>
        <w:t xml:space="preserve"> </w:t>
      </w:r>
      <w:r w:rsidRPr="00077AEB">
        <w:rPr>
          <w:rFonts w:ascii="Palatino Linotype" w:eastAsia="Times New Roman" w:hAnsi="Palatino Linotype" w:cs="Arial"/>
          <w:lang w:val="es-ES"/>
        </w:rPr>
        <w:t>y</w:t>
      </w:r>
      <w:r w:rsidR="00797988">
        <w:rPr>
          <w:rFonts w:ascii="Palatino Linotype" w:eastAsia="Times New Roman" w:hAnsi="Palatino Linotype" w:cs="Arial"/>
          <w:lang w:val="es-ES"/>
        </w:rPr>
        <w:t xml:space="preserve"> subsecuente</w:t>
      </w:r>
      <w:r w:rsidRPr="00077AEB">
        <w:rPr>
          <w:rFonts w:ascii="Palatino Linotype" w:eastAsia="Times New Roman" w:hAnsi="Palatino Linotype" w:cs="Arial"/>
          <w:lang w:val="es-ES"/>
        </w:rPr>
        <w:t xml:space="preserve"> </w:t>
      </w:r>
      <w:r w:rsidR="00797988" w:rsidRPr="00797988">
        <w:rPr>
          <w:rFonts w:ascii="Palatino Linotype" w:eastAsia="Times New Roman" w:hAnsi="Palatino Linotype" w:cs="Arial"/>
          <w:b/>
          <w:lang w:val="es-ES"/>
        </w:rPr>
        <w:t>RECURRENTE</w:t>
      </w:r>
      <w:r w:rsidR="00797988" w:rsidRPr="00077AEB">
        <w:rPr>
          <w:rFonts w:ascii="Palatino Linotype" w:eastAsia="Times New Roman" w:hAnsi="Palatino Linotype" w:cs="Arial"/>
          <w:lang w:val="es-ES"/>
        </w:rPr>
        <w:t xml:space="preserve"> </w:t>
      </w:r>
      <w:r w:rsidRPr="00077AEB">
        <w:rPr>
          <w:rFonts w:ascii="Palatino Linotype" w:eastAsia="Times New Roman" w:hAnsi="Palatino Linotype" w:cs="Arial"/>
          <w:lang w:val="es-ES"/>
        </w:rPr>
        <w:t xml:space="preserve">no puede ser considerado un requisito indispensable de </w:t>
      </w:r>
      <w:proofErr w:type="spellStart"/>
      <w:r w:rsidRPr="00077AEB">
        <w:rPr>
          <w:rFonts w:ascii="Palatino Linotype" w:eastAsia="Times New Roman" w:hAnsi="Palatino Linotype" w:cs="Arial"/>
          <w:lang w:val="es-ES"/>
        </w:rPr>
        <w:t>procedibilidad</w:t>
      </w:r>
      <w:proofErr w:type="spellEnd"/>
      <w:r w:rsidRPr="00077AEB">
        <w:rPr>
          <w:rFonts w:ascii="Palatino Linotype" w:eastAsia="Times New Roman" w:hAnsi="Palatino Linotype" w:cs="Arial"/>
          <w:lang w:val="es-ES"/>
        </w:rPr>
        <w:t xml:space="preserve"> del recurso de revisión que nos ocupa, ya que el acceso a la información no está condicionado a acreditar algún interés ya sea jurídico o legítimo, máxime que es un elemento subsanable por este Órgano </w:t>
      </w:r>
      <w:proofErr w:type="spellStart"/>
      <w:r w:rsidRPr="00077AEB">
        <w:rPr>
          <w:rFonts w:ascii="Palatino Linotype" w:eastAsia="Times New Roman" w:hAnsi="Palatino Linotype" w:cs="Arial"/>
          <w:lang w:val="es-ES"/>
        </w:rPr>
        <w:t>Resolutor</w:t>
      </w:r>
      <w:proofErr w:type="spellEnd"/>
      <w:r w:rsidRPr="00077AEB">
        <w:rPr>
          <w:rFonts w:ascii="Palatino Linotype" w:eastAsia="Times New Roman" w:hAnsi="Palatino Linotype" w:cs="Arial"/>
          <w:lang w:val="es-ES"/>
        </w:rPr>
        <w:t>.</w:t>
      </w:r>
    </w:p>
    <w:p w:rsidR="00077AEB" w:rsidRPr="00077AEB" w:rsidRDefault="00077AEB" w:rsidP="00797988">
      <w:pPr>
        <w:tabs>
          <w:tab w:val="left" w:pos="426"/>
        </w:tabs>
        <w:ind w:left="720"/>
        <w:contextualSpacing/>
        <w:rPr>
          <w:rFonts w:ascii="Palatino Linotype" w:eastAsia="MS Mincho" w:hAnsi="Palatino Linotype" w:cs="Arial"/>
          <w:szCs w:val="23"/>
        </w:rPr>
      </w:pPr>
    </w:p>
    <w:p w:rsidR="00077AEB" w:rsidRPr="00077AEB" w:rsidRDefault="00797988" w:rsidP="00797988">
      <w:pPr>
        <w:numPr>
          <w:ilvl w:val="0"/>
          <w:numId w:val="2"/>
        </w:numPr>
        <w:tabs>
          <w:tab w:val="left" w:pos="0"/>
          <w:tab w:val="left" w:pos="426"/>
        </w:tabs>
        <w:spacing w:line="360" w:lineRule="auto"/>
        <w:ind w:left="0" w:right="49" w:firstLine="0"/>
        <w:contextualSpacing/>
        <w:jc w:val="both"/>
        <w:rPr>
          <w:rFonts w:ascii="Palatino Linotype" w:eastAsia="MS Mincho" w:hAnsi="Palatino Linotype" w:cs="Arial"/>
        </w:rPr>
      </w:pPr>
      <w:r>
        <w:rPr>
          <w:rFonts w:ascii="Palatino Linotype" w:eastAsia="Calibri" w:hAnsi="Palatino Linotype" w:cs="Arial"/>
        </w:rPr>
        <w:t>Consecuencia de lo anterior</w:t>
      </w:r>
      <w:r w:rsidR="00077AEB" w:rsidRPr="00077AEB">
        <w:rPr>
          <w:rFonts w:ascii="Palatino Linotype" w:eastAsia="Calibri" w:hAnsi="Palatino Linotype" w:cs="Arial"/>
        </w:rPr>
        <w:t>,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F20397" w:rsidRPr="00F20397" w:rsidRDefault="00F20397" w:rsidP="00797988">
      <w:pPr>
        <w:pStyle w:val="Prrafodelista"/>
        <w:tabs>
          <w:tab w:val="left" w:pos="426"/>
        </w:tabs>
        <w:rPr>
          <w:rFonts w:ascii="Palatino Linotype" w:eastAsia="Times New Roman" w:hAnsi="Palatino Linotype" w:cs="Arial"/>
          <w:color w:val="000000" w:themeColor="text1"/>
          <w:lang w:val="es-ES" w:eastAsia="es-MX"/>
        </w:rPr>
      </w:pPr>
    </w:p>
    <w:p w:rsidR="00027009" w:rsidRPr="00D32C76" w:rsidRDefault="0054193B" w:rsidP="00797988">
      <w:pPr>
        <w:keepNext/>
        <w:keepLines/>
        <w:tabs>
          <w:tab w:val="left" w:pos="426"/>
        </w:tabs>
        <w:spacing w:line="360" w:lineRule="auto"/>
        <w:outlineLvl w:val="0"/>
        <w:rPr>
          <w:rFonts w:ascii="Palatino Linotype" w:eastAsia="Calibri" w:hAnsi="Palatino Linotype" w:cs="Times New Roman"/>
          <w:b/>
          <w:bCs/>
          <w:lang w:val="es-ES"/>
        </w:rPr>
      </w:pPr>
      <w:bookmarkStart w:id="7" w:name="_Toc24041830"/>
      <w:bookmarkStart w:id="8" w:name="_Toc445745137"/>
      <w:bookmarkStart w:id="9" w:name="_Toc447699318"/>
      <w:bookmarkStart w:id="10" w:name="_Toc452379730"/>
      <w:bookmarkStart w:id="11" w:name="_Toc459195482"/>
      <w:bookmarkStart w:id="12" w:name="_Toc461555892"/>
      <w:bookmarkStart w:id="13" w:name="_Toc462307689"/>
      <w:bookmarkStart w:id="14" w:name="_Toc473628138"/>
      <w:r w:rsidRPr="00D32C76">
        <w:rPr>
          <w:rFonts w:ascii="Palatino Linotype" w:eastAsia="Calibri" w:hAnsi="Palatino Linotype" w:cs="Times New Roman"/>
          <w:b/>
          <w:bCs/>
          <w:lang w:val="es-ES"/>
        </w:rPr>
        <w:t>TERCERO</w:t>
      </w:r>
      <w:r w:rsidR="00B549FD" w:rsidRPr="00D32C76">
        <w:rPr>
          <w:rFonts w:ascii="Palatino Linotype" w:eastAsia="Calibri" w:hAnsi="Palatino Linotype" w:cs="Times New Roman"/>
          <w:b/>
          <w:bCs/>
          <w:lang w:val="es-ES"/>
        </w:rPr>
        <w:t xml:space="preserve">. </w:t>
      </w:r>
      <w:r w:rsidR="00A55BA0" w:rsidRPr="00D32C76">
        <w:rPr>
          <w:rFonts w:ascii="Palatino Linotype" w:eastAsia="Calibri" w:hAnsi="Palatino Linotype" w:cs="Times New Roman"/>
          <w:b/>
          <w:bCs/>
          <w:lang w:val="es-ES"/>
        </w:rPr>
        <w:t xml:space="preserve">Del planteamiento de la </w:t>
      </w:r>
      <w:r w:rsidR="00797988" w:rsidRPr="00797988">
        <w:rPr>
          <w:rFonts w:ascii="Palatino Linotype" w:eastAsia="Calibri" w:hAnsi="Palatino Linotype" w:cs="Times New Roman"/>
          <w:b/>
          <w:bCs/>
          <w:i/>
          <w:lang w:val="es-ES"/>
        </w:rPr>
        <w:t>Litis</w:t>
      </w:r>
      <w:r w:rsidR="00A55BA0" w:rsidRPr="00D32C76">
        <w:rPr>
          <w:rFonts w:ascii="Palatino Linotype" w:eastAsia="Calibri" w:hAnsi="Palatino Linotype" w:cs="Times New Roman"/>
          <w:b/>
          <w:bCs/>
          <w:lang w:val="es-ES"/>
        </w:rPr>
        <w:t>.</w:t>
      </w:r>
      <w:bookmarkEnd w:id="7"/>
      <w:r w:rsidR="00A55BA0" w:rsidRPr="00D32C76">
        <w:rPr>
          <w:rFonts w:ascii="Palatino Linotype" w:eastAsia="Calibri" w:hAnsi="Palatino Linotype" w:cs="Times New Roman"/>
          <w:b/>
          <w:bCs/>
          <w:lang w:val="es-ES"/>
        </w:rPr>
        <w:t xml:space="preserve"> </w:t>
      </w:r>
    </w:p>
    <w:bookmarkEnd w:id="8"/>
    <w:bookmarkEnd w:id="9"/>
    <w:bookmarkEnd w:id="10"/>
    <w:bookmarkEnd w:id="11"/>
    <w:bookmarkEnd w:id="12"/>
    <w:bookmarkEnd w:id="13"/>
    <w:bookmarkEnd w:id="14"/>
    <w:p w:rsidR="00A55BA0" w:rsidRPr="00D32C76" w:rsidRDefault="00A55BA0" w:rsidP="00797988">
      <w:pPr>
        <w:pStyle w:val="Prrafodelista"/>
        <w:numPr>
          <w:ilvl w:val="0"/>
          <w:numId w:val="2"/>
        </w:numPr>
        <w:tabs>
          <w:tab w:val="left" w:pos="426"/>
        </w:tabs>
        <w:spacing w:before="240" w:after="240" w:line="360" w:lineRule="auto"/>
        <w:ind w:left="0" w:firstLine="0"/>
        <w:jc w:val="both"/>
        <w:rPr>
          <w:rFonts w:ascii="Palatino Linotype" w:hAnsi="Palatino Linotype"/>
          <w:i/>
        </w:rPr>
      </w:pPr>
      <w:r w:rsidRPr="00D32C76">
        <w:rPr>
          <w:rFonts w:ascii="Palatino Linotype" w:hAnsi="Palatino Linotype" w:cs="Arial"/>
        </w:rPr>
        <w:t xml:space="preserve">El Recurso Revisión tiene como finalidad reparar cualquier posible afectación al derecho de acceso a la información pública en términos del Título Octavo de la </w:t>
      </w:r>
      <w:r w:rsidRPr="00D32C76">
        <w:rPr>
          <w:rFonts w:ascii="Palatino Linotype" w:eastAsia="Calibri" w:hAnsi="Palatino Linotype" w:cs="Arial"/>
          <w:b/>
          <w:lang w:val="es-ES"/>
        </w:rPr>
        <w:t>Ley de Transparencia y Acceso a la Información Pública del Estado de México y Municipios</w:t>
      </w:r>
      <w:r w:rsidRPr="00D32C76">
        <w:rPr>
          <w:rFonts w:ascii="Palatino Linotype" w:hAnsi="Palatino Linotype" w:cs="Arial"/>
        </w:rPr>
        <w:t xml:space="preserve"> y determinar la confirmación; revocación o modificación; </w:t>
      </w:r>
      <w:proofErr w:type="spellStart"/>
      <w:r w:rsidRPr="00D32C76">
        <w:rPr>
          <w:rFonts w:ascii="Palatino Linotype" w:hAnsi="Palatino Linotype" w:cs="Arial"/>
        </w:rPr>
        <w:t>desechamiento</w:t>
      </w:r>
      <w:proofErr w:type="spellEnd"/>
      <w:r w:rsidRPr="00D32C76">
        <w:rPr>
          <w:rFonts w:ascii="Palatino Linotype" w:hAnsi="Palatino Linotype" w:cs="Arial"/>
        </w:rPr>
        <w:t xml:space="preserve"> o sobreseimiento; y en su caso ordenar la entrega de la información, respecto a las respuestas o falta de ellas de los Sujetos Obligados. </w:t>
      </w:r>
    </w:p>
    <w:p w:rsidR="00A55BA0" w:rsidRPr="00FC2245" w:rsidRDefault="00A55BA0" w:rsidP="00797988">
      <w:pPr>
        <w:pStyle w:val="Prrafodelista"/>
        <w:tabs>
          <w:tab w:val="left" w:pos="426"/>
        </w:tabs>
        <w:spacing w:before="240" w:after="240" w:line="360" w:lineRule="auto"/>
        <w:ind w:left="426"/>
        <w:jc w:val="both"/>
        <w:rPr>
          <w:rFonts w:ascii="Palatino Linotype" w:hAnsi="Palatino Linotype"/>
          <w:i/>
        </w:rPr>
      </w:pPr>
    </w:p>
    <w:p w:rsidR="00BE68C3" w:rsidRPr="00381336" w:rsidRDefault="00797988" w:rsidP="00797988">
      <w:pPr>
        <w:pStyle w:val="Prrafodelista"/>
        <w:numPr>
          <w:ilvl w:val="0"/>
          <w:numId w:val="2"/>
        </w:numPr>
        <w:tabs>
          <w:tab w:val="left" w:pos="426"/>
        </w:tabs>
        <w:spacing w:before="240" w:after="240" w:line="360" w:lineRule="auto"/>
        <w:ind w:left="0" w:firstLine="0"/>
        <w:jc w:val="both"/>
        <w:rPr>
          <w:rFonts w:ascii="Palatino Linotype" w:hAnsi="Palatino Linotype"/>
          <w:i/>
        </w:rPr>
      </w:pPr>
      <w:bookmarkStart w:id="15" w:name="_Toc454968928"/>
      <w:bookmarkStart w:id="16" w:name="_Toc455743517"/>
      <w:bookmarkStart w:id="17" w:name="_Toc458016386"/>
      <w:bookmarkStart w:id="18" w:name="_Toc461555893"/>
      <w:bookmarkStart w:id="19" w:name="_Toc462307690"/>
      <w:bookmarkStart w:id="20" w:name="_Toc475005143"/>
      <w:r>
        <w:rPr>
          <w:rFonts w:ascii="Palatino Linotype" w:hAnsi="Palatino Linotype" w:cs="Arial"/>
        </w:rPr>
        <w:t xml:space="preserve">El </w:t>
      </w:r>
      <w:r w:rsidRPr="0088035D">
        <w:rPr>
          <w:rFonts w:ascii="Palatino Linotype" w:hAnsi="Palatino Linotype" w:cs="Arial"/>
        </w:rPr>
        <w:t xml:space="preserve">particular, </w:t>
      </w:r>
      <w:r w:rsidRPr="0088035D">
        <w:rPr>
          <w:rFonts w:ascii="Palatino Linotype" w:hAnsi="Palatino Linotype"/>
        </w:rPr>
        <w:t xml:space="preserve">mediante la solicitud de información </w:t>
      </w:r>
      <w:r w:rsidR="001465A2">
        <w:rPr>
          <w:rFonts w:ascii="Palatino Linotype" w:hAnsi="Palatino Linotype"/>
          <w:b/>
        </w:rPr>
        <w:t>00084</w:t>
      </w:r>
      <w:r w:rsidRPr="0088035D">
        <w:rPr>
          <w:rFonts w:ascii="Palatino Linotype" w:hAnsi="Palatino Linotype"/>
          <w:b/>
        </w:rPr>
        <w:t>/</w:t>
      </w:r>
      <w:r w:rsidR="001465A2">
        <w:rPr>
          <w:rFonts w:ascii="Palatino Linotype" w:hAnsi="Palatino Linotype"/>
          <w:b/>
        </w:rPr>
        <w:t>MELOCAM</w:t>
      </w:r>
      <w:r w:rsidRPr="0088035D">
        <w:rPr>
          <w:rFonts w:ascii="Palatino Linotype" w:hAnsi="Palatino Linotype"/>
          <w:b/>
        </w:rPr>
        <w:t>/IP/2019</w:t>
      </w:r>
      <w:r w:rsidRPr="0088035D">
        <w:rPr>
          <w:rFonts w:ascii="Palatino Linotype" w:hAnsi="Palatino Linotype"/>
        </w:rPr>
        <w:t>, requirió a</w:t>
      </w:r>
      <w:r w:rsidR="00381336">
        <w:rPr>
          <w:rFonts w:ascii="Palatino Linotype" w:hAnsi="Palatino Linotype"/>
        </w:rPr>
        <w:t>l</w:t>
      </w:r>
      <w:r w:rsidRPr="0088035D">
        <w:rPr>
          <w:rFonts w:ascii="Palatino Linotype" w:hAnsi="Palatino Linotype"/>
        </w:rPr>
        <w:t xml:space="preserve"> </w:t>
      </w:r>
      <w:r>
        <w:rPr>
          <w:rFonts w:ascii="Palatino Linotype" w:hAnsi="Palatino Linotype"/>
        </w:rPr>
        <w:t xml:space="preserve">Ayuntamiento de </w:t>
      </w:r>
      <w:r w:rsidR="001465A2">
        <w:rPr>
          <w:rFonts w:ascii="Palatino Linotype" w:hAnsi="Palatino Linotype"/>
        </w:rPr>
        <w:t>Melchor Ocampo</w:t>
      </w:r>
      <w:r w:rsidRPr="0088035D">
        <w:rPr>
          <w:rFonts w:ascii="Palatino Linotype" w:hAnsi="Palatino Linotype"/>
        </w:rPr>
        <w:t xml:space="preserve">, </w:t>
      </w:r>
      <w:r w:rsidR="00381336">
        <w:rPr>
          <w:rFonts w:ascii="Palatino Linotype" w:hAnsi="Palatino Linotype"/>
        </w:rPr>
        <w:t xml:space="preserve">esencialmente, </w:t>
      </w:r>
      <w:r w:rsidRPr="0088035D">
        <w:rPr>
          <w:rFonts w:ascii="Palatino Linotype" w:hAnsi="Palatino Linotype"/>
        </w:rPr>
        <w:t>la siguiente información:</w:t>
      </w:r>
    </w:p>
    <w:p w:rsidR="00381336" w:rsidRPr="00381336" w:rsidRDefault="00381336" w:rsidP="00381336">
      <w:pPr>
        <w:pStyle w:val="Prrafodelista"/>
        <w:numPr>
          <w:ilvl w:val="1"/>
          <w:numId w:val="2"/>
        </w:numPr>
        <w:tabs>
          <w:tab w:val="left" w:pos="426"/>
          <w:tab w:val="left" w:pos="993"/>
        </w:tabs>
        <w:spacing w:before="240" w:after="240" w:line="360" w:lineRule="auto"/>
        <w:ind w:left="567" w:hanging="11"/>
        <w:jc w:val="both"/>
        <w:rPr>
          <w:rFonts w:ascii="Palatino Linotype" w:hAnsi="Palatino Linotype"/>
          <w:i/>
        </w:rPr>
      </w:pPr>
      <w:r>
        <w:rPr>
          <w:rFonts w:ascii="Palatino Linotype" w:hAnsi="Palatino Linotype"/>
        </w:rPr>
        <w:lastRenderedPageBreak/>
        <w:t xml:space="preserve">De la Contraloría Interna Municipal, por el periodo </w:t>
      </w:r>
      <w:proofErr w:type="spellStart"/>
      <w:r>
        <w:rPr>
          <w:rFonts w:ascii="Palatino Linotype" w:hAnsi="Palatino Linotype"/>
        </w:rPr>
        <w:t>del</w:t>
      </w:r>
      <w:proofErr w:type="spellEnd"/>
      <w:r>
        <w:rPr>
          <w:rFonts w:ascii="Palatino Linotype" w:hAnsi="Palatino Linotype"/>
        </w:rPr>
        <w:t xml:space="preserve"> dos mil dieciséis al dos mil diecinueve:</w:t>
      </w:r>
    </w:p>
    <w:p w:rsidR="00381336" w:rsidRPr="00381336" w:rsidRDefault="00381336" w:rsidP="00381336">
      <w:pPr>
        <w:pStyle w:val="Prrafodelista"/>
        <w:numPr>
          <w:ilvl w:val="2"/>
          <w:numId w:val="2"/>
        </w:numPr>
        <w:tabs>
          <w:tab w:val="left" w:pos="426"/>
          <w:tab w:val="left" w:pos="1560"/>
        </w:tabs>
        <w:spacing w:before="240" w:after="240" w:line="360" w:lineRule="auto"/>
        <w:ind w:left="1134" w:firstLine="0"/>
        <w:jc w:val="both"/>
        <w:rPr>
          <w:rFonts w:ascii="Palatino Linotype" w:hAnsi="Palatino Linotype"/>
          <w:i/>
        </w:rPr>
      </w:pPr>
      <w:r>
        <w:rPr>
          <w:rFonts w:ascii="Palatino Linotype" w:hAnsi="Palatino Linotype"/>
        </w:rPr>
        <w:t>Presupuesto total asignado (aprobado y sus modificaciones).</w:t>
      </w:r>
    </w:p>
    <w:p w:rsidR="00381336" w:rsidRPr="00381336" w:rsidRDefault="00381336" w:rsidP="00381336">
      <w:pPr>
        <w:pStyle w:val="Prrafodelista"/>
        <w:numPr>
          <w:ilvl w:val="2"/>
          <w:numId w:val="2"/>
        </w:numPr>
        <w:tabs>
          <w:tab w:val="left" w:pos="426"/>
          <w:tab w:val="left" w:pos="1560"/>
        </w:tabs>
        <w:spacing w:before="240" w:after="240" w:line="360" w:lineRule="auto"/>
        <w:ind w:left="1134" w:firstLine="0"/>
        <w:jc w:val="both"/>
        <w:rPr>
          <w:rFonts w:ascii="Palatino Linotype" w:hAnsi="Palatino Linotype"/>
          <w:i/>
        </w:rPr>
      </w:pPr>
      <w:r>
        <w:rPr>
          <w:rFonts w:ascii="Palatino Linotype" w:hAnsi="Palatino Linotype"/>
        </w:rPr>
        <w:t>Número de servidores públicos adscritos.</w:t>
      </w:r>
    </w:p>
    <w:p w:rsidR="00381336" w:rsidRPr="00381336" w:rsidRDefault="00381336" w:rsidP="00381336">
      <w:pPr>
        <w:pStyle w:val="Prrafodelista"/>
        <w:numPr>
          <w:ilvl w:val="2"/>
          <w:numId w:val="2"/>
        </w:numPr>
        <w:tabs>
          <w:tab w:val="left" w:pos="426"/>
          <w:tab w:val="left" w:pos="1560"/>
        </w:tabs>
        <w:spacing w:before="240" w:after="240" w:line="360" w:lineRule="auto"/>
        <w:ind w:left="1134" w:firstLine="0"/>
        <w:jc w:val="both"/>
        <w:rPr>
          <w:rFonts w:ascii="Palatino Linotype" w:hAnsi="Palatino Linotype"/>
          <w:i/>
        </w:rPr>
      </w:pPr>
      <w:r>
        <w:rPr>
          <w:rFonts w:ascii="Palatino Linotype" w:hAnsi="Palatino Linotype"/>
        </w:rPr>
        <w:t>Organigrama autorizado.</w:t>
      </w:r>
    </w:p>
    <w:p w:rsidR="00381336" w:rsidRPr="00381336" w:rsidRDefault="00381336" w:rsidP="00381336">
      <w:pPr>
        <w:pStyle w:val="Prrafodelista"/>
        <w:numPr>
          <w:ilvl w:val="2"/>
          <w:numId w:val="2"/>
        </w:numPr>
        <w:tabs>
          <w:tab w:val="left" w:pos="426"/>
          <w:tab w:val="left" w:pos="1560"/>
        </w:tabs>
        <w:spacing w:before="240" w:after="240" w:line="360" w:lineRule="auto"/>
        <w:ind w:left="1134" w:firstLine="0"/>
        <w:jc w:val="both"/>
        <w:rPr>
          <w:rFonts w:ascii="Palatino Linotype" w:hAnsi="Palatino Linotype"/>
          <w:i/>
        </w:rPr>
      </w:pPr>
      <w:r>
        <w:rPr>
          <w:rFonts w:ascii="Palatino Linotype" w:hAnsi="Palatino Linotype"/>
        </w:rPr>
        <w:t>Acta de Sesión de Cabildo por el que se autorizara el organigrama.</w:t>
      </w:r>
    </w:p>
    <w:p w:rsidR="00381336" w:rsidRPr="00381336" w:rsidRDefault="00381336" w:rsidP="00381336">
      <w:pPr>
        <w:pStyle w:val="Prrafodelista"/>
        <w:numPr>
          <w:ilvl w:val="2"/>
          <w:numId w:val="2"/>
        </w:numPr>
        <w:tabs>
          <w:tab w:val="left" w:pos="426"/>
          <w:tab w:val="left" w:pos="1560"/>
        </w:tabs>
        <w:spacing w:before="240" w:after="240" w:line="360" w:lineRule="auto"/>
        <w:ind w:left="1134" w:firstLine="0"/>
        <w:jc w:val="both"/>
        <w:rPr>
          <w:rFonts w:ascii="Palatino Linotype" w:hAnsi="Palatino Linotype"/>
          <w:i/>
        </w:rPr>
      </w:pPr>
      <w:r>
        <w:rPr>
          <w:rFonts w:ascii="Palatino Linotype" w:hAnsi="Palatino Linotype"/>
        </w:rPr>
        <w:t>Número de servidores públicos adscritos que contaban con certificación de competencia laboral expedida por el Instituto Hacendario del Estado de México y/o el Consejo Nacional de Normalización y Certificación de Competencias Laborales.</w:t>
      </w:r>
    </w:p>
    <w:p w:rsidR="00381336" w:rsidRPr="00381336" w:rsidRDefault="00381336" w:rsidP="00381336">
      <w:pPr>
        <w:pStyle w:val="Prrafodelista"/>
        <w:numPr>
          <w:ilvl w:val="2"/>
          <w:numId w:val="2"/>
        </w:numPr>
        <w:tabs>
          <w:tab w:val="left" w:pos="426"/>
          <w:tab w:val="left" w:pos="1560"/>
        </w:tabs>
        <w:spacing w:before="240" w:after="240" w:line="360" w:lineRule="auto"/>
        <w:ind w:left="1134" w:firstLine="0"/>
        <w:jc w:val="both"/>
        <w:rPr>
          <w:rFonts w:ascii="Palatino Linotype" w:hAnsi="Palatino Linotype"/>
          <w:i/>
        </w:rPr>
      </w:pPr>
      <w:r>
        <w:rPr>
          <w:rFonts w:ascii="Palatino Linotype" w:hAnsi="Palatino Linotype"/>
        </w:rPr>
        <w:t>Sueldo neto anual percibido por el Titular.</w:t>
      </w:r>
    </w:p>
    <w:p w:rsidR="00381336" w:rsidRPr="00381336" w:rsidRDefault="00381336" w:rsidP="00381336">
      <w:pPr>
        <w:pStyle w:val="Prrafodelista"/>
        <w:numPr>
          <w:ilvl w:val="2"/>
          <w:numId w:val="2"/>
        </w:numPr>
        <w:tabs>
          <w:tab w:val="left" w:pos="426"/>
          <w:tab w:val="left" w:pos="1560"/>
        </w:tabs>
        <w:spacing w:before="240" w:after="240" w:line="360" w:lineRule="auto"/>
        <w:ind w:left="1134" w:firstLine="0"/>
        <w:jc w:val="both"/>
        <w:rPr>
          <w:rFonts w:ascii="Palatino Linotype" w:hAnsi="Palatino Linotype"/>
          <w:i/>
        </w:rPr>
      </w:pPr>
      <w:r>
        <w:rPr>
          <w:rFonts w:ascii="Palatino Linotype" w:hAnsi="Palatino Linotype"/>
        </w:rPr>
        <w:t xml:space="preserve">Total de egresos del Capítulo 1,000 </w:t>
      </w:r>
      <w:r>
        <w:rPr>
          <w:rFonts w:ascii="Palatino Linotype" w:hAnsi="Palatino Linotype"/>
          <w:i/>
        </w:rPr>
        <w:t>Servicios Personales</w:t>
      </w:r>
      <w:r>
        <w:rPr>
          <w:rFonts w:ascii="Palatino Linotype" w:hAnsi="Palatino Linotype"/>
        </w:rPr>
        <w:t>.</w:t>
      </w:r>
    </w:p>
    <w:p w:rsidR="00381336" w:rsidRPr="00381336" w:rsidRDefault="00381336" w:rsidP="00E6639C">
      <w:pPr>
        <w:pStyle w:val="Prrafodelista"/>
        <w:numPr>
          <w:ilvl w:val="2"/>
          <w:numId w:val="2"/>
        </w:numPr>
        <w:tabs>
          <w:tab w:val="left" w:pos="426"/>
          <w:tab w:val="left" w:pos="1560"/>
        </w:tabs>
        <w:spacing w:before="240" w:after="240" w:line="360" w:lineRule="auto"/>
        <w:ind w:left="1134" w:firstLine="0"/>
        <w:jc w:val="both"/>
        <w:rPr>
          <w:rFonts w:ascii="Palatino Linotype" w:hAnsi="Palatino Linotype"/>
          <w:i/>
        </w:rPr>
      </w:pPr>
      <w:r w:rsidRPr="00381336">
        <w:rPr>
          <w:rFonts w:ascii="Palatino Linotype" w:hAnsi="Palatino Linotype"/>
        </w:rPr>
        <w:t>Perfiles de puestos correspondientes de los servidores públicos adscritos e, indicar si éstos fueron modificados derivado de la entrada en vigor de la Ley de Responsabilidades Administrativas del Estado de México.</w:t>
      </w:r>
    </w:p>
    <w:p w:rsidR="00713697" w:rsidRDefault="00713697" w:rsidP="00797988">
      <w:pPr>
        <w:pStyle w:val="Prrafodelista"/>
        <w:tabs>
          <w:tab w:val="left" w:pos="426"/>
        </w:tabs>
        <w:spacing w:before="240" w:after="240" w:line="360" w:lineRule="auto"/>
        <w:ind w:left="0"/>
        <w:jc w:val="both"/>
        <w:rPr>
          <w:rFonts w:ascii="Palatino Linotype" w:hAnsi="Palatino Linotype"/>
        </w:rPr>
      </w:pPr>
    </w:p>
    <w:p w:rsidR="00713697" w:rsidRPr="00797988" w:rsidRDefault="00797988" w:rsidP="00797988">
      <w:pPr>
        <w:pStyle w:val="Prrafodelista"/>
        <w:numPr>
          <w:ilvl w:val="0"/>
          <w:numId w:val="2"/>
        </w:numPr>
        <w:tabs>
          <w:tab w:val="left" w:pos="426"/>
        </w:tabs>
        <w:spacing w:before="240" w:after="240" w:line="360" w:lineRule="auto"/>
        <w:ind w:left="0" w:firstLine="0"/>
        <w:jc w:val="both"/>
        <w:rPr>
          <w:rFonts w:ascii="Palatino Linotype" w:hAnsi="Palatino Linotype"/>
          <w:i/>
        </w:rPr>
      </w:pPr>
      <w:r>
        <w:rPr>
          <w:rFonts w:ascii="Palatino Linotype" w:hAnsi="Palatino Linotype"/>
        </w:rPr>
        <w:t xml:space="preserve">En </w:t>
      </w:r>
      <w:r w:rsidRPr="0088035D">
        <w:rPr>
          <w:rFonts w:ascii="Palatino Linotype" w:hAnsi="Palatino Linotype" w:cs="Arial"/>
          <w:szCs w:val="23"/>
        </w:rPr>
        <w:t xml:space="preserve">su respuesta, el </w:t>
      </w:r>
      <w:r w:rsidRPr="0088035D">
        <w:rPr>
          <w:rFonts w:ascii="Palatino Linotype" w:hAnsi="Palatino Linotype" w:cs="Arial"/>
          <w:b/>
          <w:szCs w:val="23"/>
        </w:rPr>
        <w:t>SUJETO OBLIGADO</w:t>
      </w:r>
      <w:r w:rsidRPr="0088035D">
        <w:rPr>
          <w:rFonts w:ascii="Palatino Linotype" w:hAnsi="Palatino Linotype" w:cs="Arial"/>
          <w:szCs w:val="23"/>
        </w:rPr>
        <w:t xml:space="preserve"> </w:t>
      </w:r>
      <w:r w:rsidR="00381336">
        <w:rPr>
          <w:rFonts w:ascii="Palatino Linotype" w:hAnsi="Palatino Linotype" w:cs="Arial"/>
          <w:szCs w:val="23"/>
        </w:rPr>
        <w:t xml:space="preserve">entregó </w:t>
      </w:r>
      <w:r w:rsidR="001465A2">
        <w:rPr>
          <w:rFonts w:ascii="Palatino Linotype" w:hAnsi="Palatino Linotype" w:cs="Arial"/>
          <w:szCs w:val="23"/>
        </w:rPr>
        <w:t>seis</w:t>
      </w:r>
      <w:r w:rsidR="00381336">
        <w:rPr>
          <w:rFonts w:ascii="Palatino Linotype" w:hAnsi="Palatino Linotype" w:cs="Arial"/>
          <w:szCs w:val="23"/>
        </w:rPr>
        <w:t xml:space="preserve"> documento</w:t>
      </w:r>
      <w:r w:rsidR="001465A2">
        <w:rPr>
          <w:rFonts w:ascii="Palatino Linotype" w:hAnsi="Palatino Linotype" w:cs="Arial"/>
          <w:szCs w:val="23"/>
        </w:rPr>
        <w:t>s</w:t>
      </w:r>
      <w:r w:rsidR="00381336">
        <w:rPr>
          <w:rFonts w:ascii="Palatino Linotype" w:hAnsi="Palatino Linotype" w:cs="Arial"/>
          <w:szCs w:val="23"/>
        </w:rPr>
        <w:t xml:space="preserve"> por </w:t>
      </w:r>
      <w:r w:rsidR="001465A2">
        <w:rPr>
          <w:rFonts w:ascii="Palatino Linotype" w:hAnsi="Palatino Linotype" w:cs="Arial"/>
          <w:szCs w:val="23"/>
        </w:rPr>
        <w:t>los</w:t>
      </w:r>
      <w:r w:rsidR="00381336">
        <w:rPr>
          <w:rFonts w:ascii="Palatino Linotype" w:hAnsi="Palatino Linotype" w:cs="Arial"/>
          <w:szCs w:val="23"/>
        </w:rPr>
        <w:t xml:space="preserve"> que se pronunció de forma directa </w:t>
      </w:r>
      <w:r w:rsidR="001465A2">
        <w:rPr>
          <w:rFonts w:ascii="Palatino Linotype" w:hAnsi="Palatino Linotype" w:cs="Arial"/>
          <w:szCs w:val="23"/>
        </w:rPr>
        <w:t xml:space="preserve">respecto del presupuesto total asignado (aprobado y sus modificaciones) y, del total de egresos del Capítulo 1,000 </w:t>
      </w:r>
      <w:r w:rsidR="001465A2">
        <w:rPr>
          <w:rFonts w:ascii="Palatino Linotype" w:hAnsi="Palatino Linotype" w:cs="Arial"/>
          <w:i/>
          <w:szCs w:val="23"/>
        </w:rPr>
        <w:t>Servicios Personales</w:t>
      </w:r>
      <w:r w:rsidR="00381336">
        <w:rPr>
          <w:rFonts w:ascii="Palatino Linotype" w:hAnsi="Palatino Linotype" w:cs="Arial"/>
          <w:szCs w:val="23"/>
        </w:rPr>
        <w:t>.</w:t>
      </w:r>
    </w:p>
    <w:p w:rsidR="00797988" w:rsidRPr="00797988" w:rsidRDefault="00797988" w:rsidP="00797988">
      <w:pPr>
        <w:pStyle w:val="Prrafodelista"/>
        <w:tabs>
          <w:tab w:val="left" w:pos="426"/>
        </w:tabs>
        <w:spacing w:before="240" w:after="240" w:line="360" w:lineRule="auto"/>
        <w:ind w:left="0"/>
        <w:jc w:val="both"/>
        <w:rPr>
          <w:rFonts w:ascii="Palatino Linotype" w:hAnsi="Palatino Linotype"/>
          <w:i/>
        </w:rPr>
      </w:pPr>
    </w:p>
    <w:p w:rsidR="00797988" w:rsidRPr="00381336" w:rsidRDefault="00797988" w:rsidP="00797988">
      <w:pPr>
        <w:pStyle w:val="Prrafodelista"/>
        <w:numPr>
          <w:ilvl w:val="0"/>
          <w:numId w:val="2"/>
        </w:numPr>
        <w:tabs>
          <w:tab w:val="left" w:pos="426"/>
        </w:tabs>
        <w:spacing w:before="240" w:after="240" w:line="360" w:lineRule="auto"/>
        <w:ind w:left="0" w:firstLine="0"/>
        <w:jc w:val="both"/>
        <w:rPr>
          <w:rFonts w:ascii="Palatino Linotype" w:hAnsi="Palatino Linotype"/>
          <w:i/>
        </w:rPr>
      </w:pPr>
      <w:r>
        <w:rPr>
          <w:rFonts w:ascii="Palatino Linotype" w:hAnsi="Palatino Linotype" w:cs="Arial"/>
          <w:szCs w:val="23"/>
        </w:rPr>
        <w:t xml:space="preserve">Por su parte, el </w:t>
      </w:r>
      <w:r>
        <w:rPr>
          <w:rFonts w:ascii="Palatino Linotype" w:hAnsi="Palatino Linotype" w:cs="Arial"/>
          <w:b/>
          <w:szCs w:val="23"/>
        </w:rPr>
        <w:t>RECURRENTE</w:t>
      </w:r>
      <w:r>
        <w:rPr>
          <w:rFonts w:ascii="Palatino Linotype" w:hAnsi="Palatino Linotype" w:cs="Arial"/>
          <w:szCs w:val="23"/>
        </w:rPr>
        <w:t xml:space="preserve"> se inconformó esencialmente dentro del recurso de revisión </w:t>
      </w:r>
      <w:r>
        <w:rPr>
          <w:rFonts w:ascii="Palatino Linotype" w:hAnsi="Palatino Linotype" w:cs="Arial"/>
          <w:b/>
          <w:szCs w:val="23"/>
        </w:rPr>
        <w:t>06883</w:t>
      </w:r>
      <w:r w:rsidRPr="00FC50CE">
        <w:rPr>
          <w:rFonts w:ascii="Palatino Linotype" w:hAnsi="Palatino Linotype" w:cs="Arial"/>
          <w:b/>
          <w:szCs w:val="23"/>
        </w:rPr>
        <w:t>/INFOEM/IP/RR/</w:t>
      </w:r>
      <w:r>
        <w:rPr>
          <w:rFonts w:ascii="Palatino Linotype" w:hAnsi="Palatino Linotype" w:cs="Arial"/>
          <w:b/>
          <w:szCs w:val="23"/>
        </w:rPr>
        <w:t>2019</w:t>
      </w:r>
      <w:r>
        <w:rPr>
          <w:rFonts w:ascii="Palatino Linotype" w:hAnsi="Palatino Linotype" w:cs="Arial"/>
          <w:szCs w:val="23"/>
        </w:rPr>
        <w:t>, señalando por acto impugnado y agravios, los siguientes:</w:t>
      </w:r>
    </w:p>
    <w:p w:rsidR="00797988" w:rsidRPr="001465A2" w:rsidRDefault="00381336" w:rsidP="001465A2">
      <w:pPr>
        <w:pStyle w:val="Prrafodelista"/>
        <w:numPr>
          <w:ilvl w:val="1"/>
          <w:numId w:val="2"/>
        </w:numPr>
        <w:tabs>
          <w:tab w:val="left" w:pos="993"/>
        </w:tabs>
        <w:spacing w:before="240" w:after="240" w:line="360" w:lineRule="auto"/>
        <w:ind w:left="567" w:firstLine="0"/>
        <w:jc w:val="both"/>
        <w:rPr>
          <w:rFonts w:ascii="Palatino Linotype" w:hAnsi="Palatino Linotype"/>
        </w:rPr>
      </w:pPr>
      <w:r>
        <w:rPr>
          <w:rFonts w:ascii="Palatino Linotype" w:hAnsi="Palatino Linotype"/>
        </w:rPr>
        <w:lastRenderedPageBreak/>
        <w:t xml:space="preserve">Que la respuesta del </w:t>
      </w:r>
      <w:r>
        <w:rPr>
          <w:rFonts w:ascii="Palatino Linotype" w:hAnsi="Palatino Linotype"/>
          <w:b/>
        </w:rPr>
        <w:t>SUJETO OBLIGADO</w:t>
      </w:r>
      <w:r>
        <w:rPr>
          <w:rFonts w:ascii="Palatino Linotype" w:hAnsi="Palatino Linotype"/>
        </w:rPr>
        <w:t xml:space="preserve"> no se </w:t>
      </w:r>
      <w:r w:rsidR="00F21B06">
        <w:rPr>
          <w:rFonts w:ascii="Palatino Linotype" w:hAnsi="Palatino Linotype"/>
        </w:rPr>
        <w:t>pronunció respecto de</w:t>
      </w:r>
      <w:r w:rsidRPr="001465A2">
        <w:rPr>
          <w:rFonts w:ascii="Palatino Linotype" w:hAnsi="Palatino Linotype"/>
        </w:rPr>
        <w:t xml:space="preserve"> puntos marcados con los numerales </w:t>
      </w:r>
      <w:r w:rsidRPr="001465A2">
        <w:rPr>
          <w:rFonts w:ascii="Palatino Linotype" w:hAnsi="Palatino Linotype"/>
          <w:b/>
        </w:rPr>
        <w:t>4</w:t>
      </w:r>
      <w:r w:rsidR="00F21B06">
        <w:rPr>
          <w:rFonts w:ascii="Palatino Linotype" w:hAnsi="Palatino Linotype"/>
          <w:b/>
        </w:rPr>
        <w:t>, 5</w:t>
      </w:r>
      <w:r w:rsidRPr="001465A2">
        <w:rPr>
          <w:rFonts w:ascii="Palatino Linotype" w:hAnsi="Palatino Linotype"/>
          <w:b/>
        </w:rPr>
        <w:t xml:space="preserve"> </w:t>
      </w:r>
      <w:r w:rsidRPr="001465A2">
        <w:rPr>
          <w:rFonts w:ascii="Palatino Linotype" w:hAnsi="Palatino Linotype"/>
        </w:rPr>
        <w:t>y</w:t>
      </w:r>
      <w:r w:rsidRPr="001465A2">
        <w:rPr>
          <w:rFonts w:ascii="Palatino Linotype" w:hAnsi="Palatino Linotype"/>
          <w:b/>
        </w:rPr>
        <w:t xml:space="preserve"> 7</w:t>
      </w:r>
      <w:r w:rsidRPr="001465A2">
        <w:rPr>
          <w:rFonts w:ascii="Palatino Linotype" w:hAnsi="Palatino Linotype"/>
        </w:rPr>
        <w:t xml:space="preserve"> de su solicitud de información.</w:t>
      </w:r>
      <w:r w:rsidR="001465A2" w:rsidRPr="001465A2">
        <w:rPr>
          <w:rFonts w:ascii="Palatino Linotype" w:hAnsi="Palatino Linotype"/>
        </w:rPr>
        <w:t xml:space="preserve"> </w:t>
      </w:r>
    </w:p>
    <w:p w:rsidR="001465A2" w:rsidRDefault="00F21B06" w:rsidP="001465A2">
      <w:pPr>
        <w:pStyle w:val="Prrafodelista"/>
        <w:numPr>
          <w:ilvl w:val="1"/>
          <w:numId w:val="2"/>
        </w:numPr>
        <w:tabs>
          <w:tab w:val="left" w:pos="993"/>
        </w:tabs>
        <w:spacing w:before="240" w:after="240" w:line="360" w:lineRule="auto"/>
        <w:ind w:left="567" w:firstLine="0"/>
        <w:jc w:val="both"/>
        <w:rPr>
          <w:rFonts w:ascii="Palatino Linotype" w:hAnsi="Palatino Linotype"/>
        </w:rPr>
      </w:pPr>
      <w:r>
        <w:rPr>
          <w:rFonts w:ascii="Palatino Linotype" w:hAnsi="Palatino Linotype"/>
        </w:rPr>
        <w:t xml:space="preserve">La respuesta al punto </w:t>
      </w:r>
      <w:r>
        <w:rPr>
          <w:rFonts w:ascii="Palatino Linotype" w:hAnsi="Palatino Linotype"/>
          <w:b/>
        </w:rPr>
        <w:t>2</w:t>
      </w:r>
      <w:r>
        <w:rPr>
          <w:rFonts w:ascii="Palatino Linotype" w:hAnsi="Palatino Linotype"/>
        </w:rPr>
        <w:t xml:space="preserve"> de su solicitud de información no es precisa, toda vez que el </w:t>
      </w:r>
      <w:r>
        <w:rPr>
          <w:rFonts w:ascii="Palatino Linotype" w:hAnsi="Palatino Linotype"/>
          <w:b/>
        </w:rPr>
        <w:t>SUJETO OBLIGADO</w:t>
      </w:r>
      <w:r>
        <w:rPr>
          <w:rFonts w:ascii="Palatino Linotype" w:hAnsi="Palatino Linotype"/>
        </w:rPr>
        <w:t xml:space="preserve"> no refirió a que año(s) se refiere.</w:t>
      </w:r>
    </w:p>
    <w:p w:rsidR="001465A2" w:rsidRPr="001465A2" w:rsidRDefault="001465A2" w:rsidP="001465A2">
      <w:pPr>
        <w:pStyle w:val="Prrafodelista"/>
        <w:tabs>
          <w:tab w:val="left" w:pos="993"/>
        </w:tabs>
        <w:spacing w:before="240" w:after="240" w:line="360" w:lineRule="auto"/>
        <w:ind w:left="567"/>
        <w:jc w:val="both"/>
        <w:rPr>
          <w:rFonts w:ascii="Palatino Linotype" w:hAnsi="Palatino Linotype"/>
        </w:rPr>
      </w:pPr>
    </w:p>
    <w:p w:rsidR="005A480C" w:rsidRPr="00797988" w:rsidRDefault="00797988" w:rsidP="00797988">
      <w:pPr>
        <w:numPr>
          <w:ilvl w:val="0"/>
          <w:numId w:val="2"/>
        </w:numPr>
        <w:tabs>
          <w:tab w:val="left" w:pos="426"/>
        </w:tabs>
        <w:spacing w:before="240" w:after="240" w:line="360" w:lineRule="auto"/>
        <w:ind w:left="0" w:right="49" w:firstLine="0"/>
        <w:contextualSpacing/>
        <w:jc w:val="both"/>
        <w:rPr>
          <w:rFonts w:ascii="Palatino Linotype" w:eastAsia="MS Mincho" w:hAnsi="Palatino Linotype" w:cs="Arial"/>
        </w:rPr>
      </w:pPr>
      <w:r>
        <w:rPr>
          <w:rFonts w:ascii="Palatino Linotype" w:eastAsia="MS Mincho" w:hAnsi="Palatino Linotype" w:cs="Arial"/>
        </w:rPr>
        <w:t xml:space="preserve">De </w:t>
      </w:r>
      <w:r>
        <w:rPr>
          <w:rFonts w:ascii="Palatino Linotype" w:hAnsi="Palatino Linotype" w:cs="Arial"/>
          <w:szCs w:val="23"/>
        </w:rPr>
        <w:t>este modo, y en términos meramente procedimentales, se actualizan las causales de procedencia del recurso de revisión establecidas</w:t>
      </w:r>
      <w:r w:rsidRPr="00E32652">
        <w:rPr>
          <w:rFonts w:ascii="Palatino Linotype" w:hAnsi="Palatino Linotype" w:cs="Arial"/>
          <w:szCs w:val="23"/>
        </w:rPr>
        <w:t xml:space="preserve"> en el artículo 179 fracciones</w:t>
      </w:r>
      <w:r w:rsidR="00CC57F6">
        <w:rPr>
          <w:rFonts w:ascii="Palatino Linotype" w:hAnsi="Palatino Linotype" w:cs="Arial"/>
          <w:szCs w:val="23"/>
        </w:rPr>
        <w:t xml:space="preserve"> V y XIII</w:t>
      </w:r>
      <w:r w:rsidRPr="00E32652">
        <w:rPr>
          <w:rFonts w:ascii="Palatino Linotype" w:hAnsi="Palatino Linotype" w:cs="Arial"/>
          <w:szCs w:val="23"/>
        </w:rPr>
        <w:t xml:space="preserve"> de la Ley de Transparencia y Acceso a la Información Pública del Esta</w:t>
      </w:r>
      <w:r>
        <w:rPr>
          <w:rFonts w:ascii="Palatino Linotype" w:hAnsi="Palatino Linotype" w:cs="Arial"/>
          <w:szCs w:val="23"/>
        </w:rPr>
        <w:t>d</w:t>
      </w:r>
      <w:r w:rsidRPr="00E32652">
        <w:rPr>
          <w:rFonts w:ascii="Palatino Linotype" w:hAnsi="Palatino Linotype" w:cs="Arial"/>
          <w:szCs w:val="23"/>
        </w:rPr>
        <w:t>o de México y Municipios, mismo</w:t>
      </w:r>
      <w:r w:rsidR="00F21B06">
        <w:rPr>
          <w:rFonts w:ascii="Palatino Linotype" w:hAnsi="Palatino Linotype" w:cs="Arial"/>
          <w:szCs w:val="23"/>
        </w:rPr>
        <w:t>s</w:t>
      </w:r>
      <w:r w:rsidRPr="00E32652">
        <w:rPr>
          <w:rFonts w:ascii="Palatino Linotype" w:hAnsi="Palatino Linotype" w:cs="Arial"/>
          <w:szCs w:val="23"/>
        </w:rPr>
        <w:t xml:space="preserve"> que se transcribe</w:t>
      </w:r>
      <w:r w:rsidR="00F21B06">
        <w:rPr>
          <w:rFonts w:ascii="Palatino Linotype" w:hAnsi="Palatino Linotype" w:cs="Arial"/>
          <w:szCs w:val="23"/>
        </w:rPr>
        <w:t>n</w:t>
      </w:r>
      <w:r w:rsidRPr="00E32652">
        <w:rPr>
          <w:rFonts w:ascii="Palatino Linotype" w:hAnsi="Palatino Linotype" w:cs="Arial"/>
          <w:szCs w:val="23"/>
        </w:rPr>
        <w:t xml:space="preserve"> a continuación:</w:t>
      </w:r>
    </w:p>
    <w:p w:rsidR="00797988" w:rsidRDefault="00797988" w:rsidP="00797988">
      <w:pPr>
        <w:tabs>
          <w:tab w:val="left" w:pos="426"/>
        </w:tabs>
        <w:spacing w:before="240" w:after="240" w:line="360" w:lineRule="auto"/>
        <w:ind w:right="49"/>
        <w:contextualSpacing/>
        <w:jc w:val="both"/>
        <w:rPr>
          <w:rFonts w:ascii="Palatino Linotype" w:hAnsi="Palatino Linotype" w:cs="Arial"/>
          <w:szCs w:val="23"/>
        </w:rPr>
      </w:pPr>
    </w:p>
    <w:p w:rsidR="00797988" w:rsidRDefault="00797988" w:rsidP="00797988">
      <w:pPr>
        <w:pStyle w:val="Sinespaciado"/>
        <w:tabs>
          <w:tab w:val="left" w:pos="426"/>
        </w:tabs>
        <w:ind w:left="851" w:right="567"/>
        <w:jc w:val="both"/>
        <w:rPr>
          <w:rFonts w:ascii="Palatino Linotype" w:hAnsi="Palatino Linotype"/>
          <w:i/>
          <w:sz w:val="22"/>
        </w:rPr>
      </w:pPr>
      <w:r w:rsidRPr="00E66A80">
        <w:rPr>
          <w:rFonts w:ascii="Palatino Linotype" w:hAnsi="Palatino Linotype"/>
          <w:i/>
          <w:sz w:val="22"/>
        </w:rPr>
        <w:t>“</w:t>
      </w:r>
      <w:r w:rsidRPr="00EF014A">
        <w:rPr>
          <w:rFonts w:ascii="Palatino Linotype" w:hAnsi="Palatino Linotype"/>
          <w:b/>
          <w:i/>
          <w:sz w:val="22"/>
        </w:rPr>
        <w:t>Artículo 179.</w:t>
      </w:r>
      <w:r w:rsidRPr="00E66A80">
        <w:rPr>
          <w:rFonts w:ascii="Palatino Linotype" w:hAnsi="Palatino Linotype"/>
          <w:i/>
          <w:sz w:val="22"/>
        </w:rPr>
        <w:t xml:space="preserve"> El recurso de revisión es un medio de protección que la Ley otorga a los particulares, para hacer valer su derecho de acceso a la información pública, y procederá en contra de las siguientes causas:</w:t>
      </w:r>
    </w:p>
    <w:p w:rsidR="00797988" w:rsidRDefault="00797988" w:rsidP="00797988">
      <w:pPr>
        <w:pStyle w:val="Sinespaciado"/>
        <w:tabs>
          <w:tab w:val="left" w:pos="426"/>
        </w:tabs>
        <w:ind w:left="851" w:right="567"/>
        <w:jc w:val="both"/>
        <w:rPr>
          <w:rFonts w:ascii="Palatino Linotype" w:hAnsi="Palatino Linotype"/>
          <w:i/>
          <w:sz w:val="22"/>
        </w:rPr>
      </w:pPr>
      <w:r>
        <w:rPr>
          <w:rFonts w:ascii="Palatino Linotype" w:hAnsi="Palatino Linotype"/>
          <w:i/>
          <w:sz w:val="22"/>
        </w:rPr>
        <w:t>(…)</w:t>
      </w:r>
    </w:p>
    <w:p w:rsidR="00797988" w:rsidRDefault="00797988" w:rsidP="00797988">
      <w:pPr>
        <w:pStyle w:val="Sinespaciado"/>
        <w:tabs>
          <w:tab w:val="left" w:pos="426"/>
        </w:tabs>
        <w:ind w:left="851" w:right="567"/>
        <w:jc w:val="both"/>
        <w:rPr>
          <w:rFonts w:ascii="Palatino Linotype" w:hAnsi="Palatino Linotype"/>
          <w:i/>
          <w:sz w:val="22"/>
        </w:rPr>
      </w:pPr>
      <w:r>
        <w:rPr>
          <w:rFonts w:ascii="Palatino Linotype" w:hAnsi="Palatino Linotype"/>
          <w:b/>
          <w:i/>
          <w:sz w:val="22"/>
        </w:rPr>
        <w:t>V.</w:t>
      </w:r>
      <w:r>
        <w:rPr>
          <w:rFonts w:ascii="Palatino Linotype" w:hAnsi="Palatino Linotype"/>
          <w:i/>
          <w:sz w:val="22"/>
        </w:rPr>
        <w:t xml:space="preserve"> La entrega de información incompleta;</w:t>
      </w:r>
    </w:p>
    <w:p w:rsidR="00797988" w:rsidRPr="00E66A80" w:rsidRDefault="00797988" w:rsidP="00797988">
      <w:pPr>
        <w:pStyle w:val="Sinespaciado"/>
        <w:tabs>
          <w:tab w:val="left" w:pos="426"/>
        </w:tabs>
        <w:ind w:left="851" w:right="567"/>
        <w:jc w:val="both"/>
        <w:rPr>
          <w:rFonts w:ascii="Palatino Linotype" w:hAnsi="Palatino Linotype"/>
          <w:i/>
          <w:sz w:val="22"/>
        </w:rPr>
      </w:pPr>
      <w:r>
        <w:rPr>
          <w:rFonts w:ascii="Palatino Linotype" w:hAnsi="Palatino Linotype"/>
          <w:i/>
          <w:sz w:val="22"/>
        </w:rPr>
        <w:t>(…)</w:t>
      </w:r>
    </w:p>
    <w:p w:rsidR="00797988" w:rsidRPr="00230E4C" w:rsidRDefault="00797988" w:rsidP="00797988">
      <w:pPr>
        <w:pStyle w:val="Sinespaciado"/>
        <w:tabs>
          <w:tab w:val="left" w:pos="426"/>
        </w:tabs>
        <w:ind w:left="851" w:right="567"/>
        <w:jc w:val="both"/>
        <w:rPr>
          <w:rFonts w:ascii="Palatino Linotype" w:hAnsi="Palatino Linotype"/>
          <w:i/>
          <w:sz w:val="22"/>
        </w:rPr>
      </w:pPr>
      <w:r>
        <w:rPr>
          <w:rFonts w:ascii="Palatino Linotype" w:hAnsi="Palatino Linotype"/>
          <w:b/>
          <w:i/>
          <w:sz w:val="22"/>
        </w:rPr>
        <w:t>XIII.</w:t>
      </w:r>
      <w:r>
        <w:rPr>
          <w:rFonts w:ascii="Palatino Linotype" w:hAnsi="Palatino Linotype"/>
          <w:i/>
          <w:sz w:val="22"/>
        </w:rPr>
        <w:t xml:space="preserve"> La falta, deficiencia o insuficiencia de la fundamentación y/o motivación en la respuesta; y</w:t>
      </w:r>
    </w:p>
    <w:p w:rsidR="00797988" w:rsidRDefault="00797988" w:rsidP="00797988">
      <w:pPr>
        <w:pStyle w:val="Sinespaciado"/>
        <w:tabs>
          <w:tab w:val="left" w:pos="426"/>
        </w:tabs>
        <w:ind w:left="851" w:right="567"/>
        <w:jc w:val="both"/>
        <w:rPr>
          <w:rFonts w:ascii="Palatino Linotype" w:hAnsi="Palatino Linotype"/>
          <w:i/>
          <w:sz w:val="22"/>
        </w:rPr>
      </w:pPr>
      <w:r>
        <w:rPr>
          <w:rFonts w:ascii="Palatino Linotype" w:hAnsi="Palatino Linotype"/>
          <w:i/>
          <w:sz w:val="22"/>
        </w:rPr>
        <w:t>(…)”</w:t>
      </w:r>
    </w:p>
    <w:p w:rsidR="00797988" w:rsidRPr="00797988" w:rsidRDefault="00797988" w:rsidP="00797988">
      <w:pPr>
        <w:tabs>
          <w:tab w:val="left" w:pos="426"/>
        </w:tabs>
        <w:spacing w:before="240" w:after="240" w:line="360" w:lineRule="auto"/>
        <w:ind w:right="49"/>
        <w:contextualSpacing/>
        <w:jc w:val="both"/>
        <w:rPr>
          <w:rFonts w:ascii="Palatino Linotype" w:eastAsia="MS Mincho" w:hAnsi="Palatino Linotype" w:cs="Arial"/>
        </w:rPr>
      </w:pPr>
    </w:p>
    <w:p w:rsidR="00797988" w:rsidRPr="00797988" w:rsidRDefault="00797988" w:rsidP="00E6639C">
      <w:pPr>
        <w:numPr>
          <w:ilvl w:val="0"/>
          <w:numId w:val="2"/>
        </w:numPr>
        <w:tabs>
          <w:tab w:val="left" w:pos="426"/>
        </w:tabs>
        <w:spacing w:before="240" w:after="240" w:line="360" w:lineRule="auto"/>
        <w:ind w:left="0" w:right="49" w:firstLine="0"/>
        <w:contextualSpacing/>
        <w:jc w:val="both"/>
        <w:rPr>
          <w:rFonts w:ascii="Palatino Linotype" w:eastAsia="MS Mincho" w:hAnsi="Palatino Linotype" w:cs="Arial"/>
        </w:rPr>
      </w:pPr>
      <w:r w:rsidRPr="00797988">
        <w:rPr>
          <w:rFonts w:ascii="Palatino Linotype" w:hAnsi="Palatino Linotype" w:cs="Arial"/>
          <w:szCs w:val="23"/>
        </w:rPr>
        <w:t xml:space="preserve">Por lo anterior, la </w:t>
      </w:r>
      <w:r w:rsidRPr="00797988">
        <w:rPr>
          <w:rFonts w:ascii="Palatino Linotype" w:hAnsi="Palatino Linotype" w:cs="Arial"/>
          <w:i/>
          <w:szCs w:val="23"/>
        </w:rPr>
        <w:t>Litis</w:t>
      </w:r>
      <w:r w:rsidRPr="00797988">
        <w:rPr>
          <w:rFonts w:ascii="Palatino Linotype" w:hAnsi="Palatino Linotype" w:cs="Arial"/>
          <w:szCs w:val="23"/>
        </w:rPr>
        <w:t xml:space="preserve"> a resolver en el presente asunto, se circunscribirá en determinar si el </w:t>
      </w:r>
      <w:r w:rsidRPr="00797988">
        <w:rPr>
          <w:rFonts w:ascii="Palatino Linotype" w:hAnsi="Palatino Linotype" w:cs="Arial"/>
          <w:b/>
          <w:szCs w:val="23"/>
        </w:rPr>
        <w:t>SUJETO OBLIGADO</w:t>
      </w:r>
      <w:r w:rsidR="00CC57F6">
        <w:rPr>
          <w:rFonts w:ascii="Palatino Linotype" w:hAnsi="Palatino Linotype" w:cs="Arial"/>
          <w:szCs w:val="23"/>
        </w:rPr>
        <w:t>, con su respuesta,</w:t>
      </w:r>
      <w:r w:rsidRPr="00797988">
        <w:rPr>
          <w:rFonts w:ascii="Palatino Linotype" w:hAnsi="Palatino Linotype" w:cs="Arial"/>
          <w:szCs w:val="23"/>
        </w:rPr>
        <w:t xml:space="preserve"> colmó adecuadamente el derecho de acceso a la información del particular.</w:t>
      </w:r>
    </w:p>
    <w:p w:rsidR="00A55BA0" w:rsidRDefault="00A55BA0" w:rsidP="00797988">
      <w:pPr>
        <w:tabs>
          <w:tab w:val="left" w:pos="426"/>
        </w:tabs>
        <w:rPr>
          <w:rFonts w:ascii="Palatino Linotype" w:hAnsi="Palatino Linotype"/>
        </w:rPr>
      </w:pPr>
    </w:p>
    <w:p w:rsidR="00D117A5" w:rsidRPr="00797988" w:rsidRDefault="00D117A5" w:rsidP="00797988">
      <w:pPr>
        <w:tabs>
          <w:tab w:val="left" w:pos="426"/>
        </w:tabs>
        <w:rPr>
          <w:rFonts w:ascii="Palatino Linotype" w:hAnsi="Palatino Linotype"/>
        </w:rPr>
      </w:pPr>
    </w:p>
    <w:p w:rsidR="00390C2D" w:rsidRDefault="002572AE" w:rsidP="00797988">
      <w:pPr>
        <w:pStyle w:val="Ttulo1"/>
        <w:tabs>
          <w:tab w:val="left" w:pos="426"/>
        </w:tabs>
        <w:rPr>
          <w:rFonts w:eastAsia="MS Gothic" w:cs="Times New Roman"/>
        </w:rPr>
      </w:pPr>
      <w:bookmarkStart w:id="21" w:name="_Toc24041831"/>
      <w:bookmarkStart w:id="22" w:name="_Toc499659080"/>
      <w:r w:rsidRPr="00D32C76">
        <w:rPr>
          <w:rFonts w:eastAsia="MS Gothic"/>
        </w:rPr>
        <w:lastRenderedPageBreak/>
        <w:t>CUARTO</w:t>
      </w:r>
      <w:r w:rsidR="00D61911">
        <w:rPr>
          <w:rFonts w:eastAsia="MS Gothic"/>
        </w:rPr>
        <w:t>.</w:t>
      </w:r>
      <w:r w:rsidR="005A480C">
        <w:rPr>
          <w:rFonts w:eastAsia="MS Gothic"/>
        </w:rPr>
        <w:t xml:space="preserve"> </w:t>
      </w:r>
      <w:r w:rsidR="00390C2D" w:rsidRPr="001A3336">
        <w:rPr>
          <w:rFonts w:eastAsia="MS Gothic" w:cs="Times New Roman"/>
        </w:rPr>
        <w:t>Del estudio y resolución del asunto</w:t>
      </w:r>
      <w:r w:rsidR="001A3336">
        <w:rPr>
          <w:rFonts w:eastAsia="MS Gothic" w:cs="Times New Roman"/>
        </w:rPr>
        <w:t>.</w:t>
      </w:r>
      <w:bookmarkEnd w:id="21"/>
    </w:p>
    <w:p w:rsidR="00713697" w:rsidRPr="00713697" w:rsidRDefault="00713697" w:rsidP="00797988">
      <w:pPr>
        <w:tabs>
          <w:tab w:val="left" w:pos="426"/>
        </w:tabs>
        <w:rPr>
          <w:lang w:val="es-MX" w:eastAsia="en-US"/>
        </w:rPr>
      </w:pPr>
    </w:p>
    <w:p w:rsidR="00390C2D" w:rsidRPr="00D32C76" w:rsidRDefault="005A5DEE" w:rsidP="00797988">
      <w:pPr>
        <w:pStyle w:val="Prrafodelista"/>
        <w:keepNext/>
        <w:keepLines/>
        <w:tabs>
          <w:tab w:val="left" w:pos="426"/>
        </w:tabs>
        <w:spacing w:before="40"/>
        <w:ind w:left="0"/>
        <w:outlineLvl w:val="1"/>
        <w:rPr>
          <w:rFonts w:ascii="Palatino Linotype" w:eastAsia="MS Gothic" w:hAnsi="Palatino Linotype" w:cs="Times New Roman"/>
          <w:b/>
        </w:rPr>
      </w:pPr>
      <w:bookmarkStart w:id="23" w:name="_Toc498528948"/>
      <w:bookmarkStart w:id="24" w:name="_Toc536105844"/>
      <w:bookmarkStart w:id="25" w:name="_Toc24041832"/>
      <w:r>
        <w:rPr>
          <w:rFonts w:ascii="Palatino Linotype" w:eastAsia="MS Gothic" w:hAnsi="Palatino Linotype" w:cs="Times New Roman"/>
          <w:b/>
        </w:rPr>
        <w:t xml:space="preserve">I. </w:t>
      </w:r>
      <w:r w:rsidR="00390C2D" w:rsidRPr="00D32C76">
        <w:rPr>
          <w:rFonts w:ascii="Palatino Linotype" w:eastAsia="MS Gothic" w:hAnsi="Palatino Linotype" w:cs="Times New Roman"/>
          <w:b/>
        </w:rPr>
        <w:t>Del deber de las autoridades de promover, respetar, proteger y garantizar el derecho de acceso a la información pública.</w:t>
      </w:r>
      <w:bookmarkEnd w:id="23"/>
      <w:bookmarkEnd w:id="24"/>
      <w:bookmarkEnd w:id="25"/>
      <w:r w:rsidR="00390C2D" w:rsidRPr="00D32C76">
        <w:rPr>
          <w:rFonts w:ascii="Palatino Linotype" w:eastAsia="MS Gothic" w:hAnsi="Palatino Linotype" w:cs="Times New Roman"/>
          <w:b/>
        </w:rPr>
        <w:t xml:space="preserve"> </w:t>
      </w:r>
    </w:p>
    <w:p w:rsidR="00390C2D" w:rsidRPr="00D32C76" w:rsidRDefault="00390C2D" w:rsidP="00797988">
      <w:pPr>
        <w:pStyle w:val="Prrafodelista"/>
        <w:tabs>
          <w:tab w:val="left" w:pos="426"/>
        </w:tabs>
        <w:rPr>
          <w:rFonts w:ascii="Palatino Linotype" w:eastAsia="MS Mincho" w:hAnsi="Palatino Linotype" w:cs="Arial"/>
        </w:rPr>
      </w:pPr>
    </w:p>
    <w:p w:rsidR="00390C2D" w:rsidRPr="00D32C76" w:rsidRDefault="00390C2D" w:rsidP="00797988">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color w:val="000000"/>
        </w:rPr>
      </w:pPr>
      <w:r w:rsidRPr="00D32C76">
        <w:rPr>
          <w:rFonts w:ascii="Palatino Linotype" w:hAnsi="Palatino Linotype"/>
        </w:rPr>
        <w:t xml:space="preserve">Es menester precisar que este </w:t>
      </w:r>
      <w:r w:rsidRPr="00D32C76">
        <w:rPr>
          <w:rFonts w:ascii="Palatino Linotype" w:eastAsia="MS Mincho" w:hAnsi="Palatino Linotype" w:cs="Times New Roman"/>
          <w:color w:val="000000"/>
        </w:rPr>
        <w:t xml:space="preserve">Órgano Garante parte de que </w:t>
      </w:r>
      <w:r w:rsidRPr="00D32C76">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w:t>
      </w:r>
      <w:r w:rsidR="00CC57F6">
        <w:rPr>
          <w:rFonts w:ascii="Palatino Linotype" w:eastAsia="Times New Roman" w:hAnsi="Palatino Linotype" w:cs="Arial"/>
          <w:color w:val="000000"/>
          <w:lang w:eastAsia="es-MX"/>
        </w:rPr>
        <w:t>,</w:t>
      </w:r>
      <w:r w:rsidRPr="00D32C76">
        <w:rPr>
          <w:rFonts w:ascii="Palatino Linotype" w:eastAsia="Times New Roman" w:hAnsi="Palatino Linotype" w:cs="Arial"/>
          <w:color w:val="000000"/>
          <w:lang w:eastAsia="es-MX"/>
        </w:rPr>
        <w:t xml:space="preserve"> el</w:t>
      </w:r>
      <w:r w:rsidRPr="00D32C76">
        <w:rPr>
          <w:rFonts w:ascii="Palatino Linotype" w:eastAsia="Times New Roman" w:hAnsi="Palatino Linotype" w:cs="Arial"/>
          <w:color w:val="000000"/>
        </w:rPr>
        <w:t xml:space="preserve"> </w:t>
      </w:r>
      <w:r w:rsidRPr="00D32C76">
        <w:rPr>
          <w:rFonts w:ascii="Palatino Linotype" w:eastAsia="Times New Roman" w:hAnsi="Palatino Linotype" w:cs="Arial"/>
          <w:b/>
          <w:color w:val="000000"/>
        </w:rPr>
        <w:t>SUJETO OBLIGADO</w:t>
      </w:r>
      <w:r w:rsidRPr="00D32C76">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D32C76">
        <w:rPr>
          <w:rFonts w:ascii="Palatino Linotype" w:eastAsia="Times New Roman" w:hAnsi="Palatino Linotype" w:cs="Arial"/>
          <w:b/>
          <w:color w:val="000000"/>
        </w:rPr>
        <w:t xml:space="preserve">Constitución Política de los Estados Unidos Mexicanos </w:t>
      </w:r>
      <w:r w:rsidRPr="00D32C76">
        <w:rPr>
          <w:rFonts w:ascii="Palatino Linotype" w:eastAsia="Times New Roman" w:hAnsi="Palatino Linotype" w:cs="Arial"/>
          <w:color w:val="000000"/>
        </w:rPr>
        <w:t xml:space="preserve">al señalar la obligación de “promover, </w:t>
      </w:r>
      <w:r w:rsidRPr="00D32C76">
        <w:rPr>
          <w:rFonts w:ascii="Palatino Linotype" w:eastAsia="Times New Roman" w:hAnsi="Palatino Linotype" w:cs="Arial"/>
          <w:b/>
          <w:color w:val="000000"/>
        </w:rPr>
        <w:t>respetar</w:t>
      </w:r>
      <w:r w:rsidRPr="00D32C76">
        <w:rPr>
          <w:rFonts w:ascii="Palatino Linotype" w:eastAsia="Times New Roman" w:hAnsi="Palatino Linotype" w:cs="Arial"/>
          <w:color w:val="000000"/>
        </w:rPr>
        <w:t xml:space="preserve">, proteger y </w:t>
      </w:r>
      <w:r w:rsidRPr="00D32C76">
        <w:rPr>
          <w:rFonts w:ascii="Palatino Linotype" w:eastAsia="Times New Roman" w:hAnsi="Palatino Linotype" w:cs="Arial"/>
          <w:b/>
          <w:color w:val="000000"/>
        </w:rPr>
        <w:t>garantizar</w:t>
      </w:r>
      <w:r w:rsidRPr="00D32C76">
        <w:rPr>
          <w:rFonts w:ascii="Palatino Linotype" w:eastAsia="Times New Roman" w:hAnsi="Palatino Linotype" w:cs="Arial"/>
          <w:color w:val="000000"/>
        </w:rPr>
        <w:t xml:space="preserve"> los derechos humanos”, entre los cuales se encuentra dicho derecho. </w:t>
      </w:r>
    </w:p>
    <w:p w:rsidR="00390C2D" w:rsidRPr="00D32C76" w:rsidRDefault="00390C2D" w:rsidP="00797988">
      <w:pPr>
        <w:pStyle w:val="Prrafodelista"/>
        <w:tabs>
          <w:tab w:val="left" w:pos="426"/>
        </w:tabs>
        <w:spacing w:before="240" w:after="240" w:line="360" w:lineRule="auto"/>
        <w:ind w:left="0" w:right="49"/>
        <w:jc w:val="both"/>
        <w:rPr>
          <w:rFonts w:ascii="Palatino Linotype" w:eastAsia="MS Mincho" w:hAnsi="Palatino Linotype" w:cs="Times New Roman"/>
          <w:color w:val="000000"/>
        </w:rPr>
      </w:pPr>
    </w:p>
    <w:p w:rsidR="00390C2D" w:rsidRPr="00D32C76" w:rsidRDefault="00390C2D" w:rsidP="00797988">
      <w:pPr>
        <w:pStyle w:val="Prrafodelista"/>
        <w:numPr>
          <w:ilvl w:val="0"/>
          <w:numId w:val="2"/>
        </w:numPr>
        <w:tabs>
          <w:tab w:val="left" w:pos="426"/>
        </w:tabs>
        <w:spacing w:before="240" w:after="240" w:line="360" w:lineRule="auto"/>
        <w:ind w:left="0" w:firstLine="0"/>
        <w:jc w:val="both"/>
        <w:rPr>
          <w:rFonts w:ascii="Palatino Linotype" w:eastAsia="Times New Roman" w:hAnsi="Palatino Linotype"/>
        </w:rPr>
      </w:pPr>
      <w:r w:rsidRPr="00D32C76">
        <w:rPr>
          <w:rFonts w:ascii="Palatino Linotype" w:eastAsia="Times New Roman" w:hAnsi="Palatino Linotype"/>
        </w:rPr>
        <w:t xml:space="preserve">Definiendo el Derecho de Acceso a la Información Pública como: </w:t>
      </w:r>
      <w:r w:rsidRPr="00D32C76">
        <w:rPr>
          <w:rFonts w:ascii="Palatino Linotype" w:hAnsi="Palatino Linotype"/>
          <w:i/>
          <w:color w:val="000000"/>
        </w:rPr>
        <w:t>La igualdad de oportunidades para recibir, buscar e impartir información</w:t>
      </w:r>
      <w:r w:rsidRPr="00D32C76">
        <w:rPr>
          <w:rStyle w:val="Refdenotaalpie"/>
          <w:rFonts w:ascii="Palatino Linotype" w:hAnsi="Palatino Linotype"/>
          <w:i/>
          <w:color w:val="000000"/>
        </w:rPr>
        <w:footnoteReference w:id="1"/>
      </w:r>
      <w:r w:rsidRPr="00D32C76">
        <w:rPr>
          <w:rFonts w:ascii="Palatino Linotype" w:hAnsi="Palatino Linotype"/>
          <w:i/>
          <w:color w:val="000000"/>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w:t>
      </w:r>
      <w:r w:rsidRPr="00D32C76">
        <w:rPr>
          <w:rFonts w:ascii="Palatino Linotype" w:hAnsi="Palatino Linotype"/>
          <w:i/>
          <w:color w:val="000000"/>
        </w:rPr>
        <w:lastRenderedPageBreak/>
        <w:t>autoridad en el ámbito federal, estatal y municipal,</w:t>
      </w:r>
      <w:r w:rsidRPr="00D32C76">
        <w:rPr>
          <w:rStyle w:val="Refdenotaalpie"/>
          <w:rFonts w:ascii="Palatino Linotype" w:hAnsi="Palatino Linotype"/>
          <w:i/>
          <w:color w:val="000000"/>
        </w:rPr>
        <w:footnoteReference w:id="2"/>
      </w:r>
      <w:r w:rsidRPr="00D32C76">
        <w:rPr>
          <w:rFonts w:ascii="Palatino Linotype" w:hAnsi="Palatino Linotype"/>
          <w:color w:val="000000"/>
        </w:rPr>
        <w:t>que se constituye como una herramienta fundamental para ejercer</w:t>
      </w:r>
      <w:r w:rsidRPr="00D32C76">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D32C76">
        <w:rPr>
          <w:rStyle w:val="Refdenotaalpie"/>
          <w:rFonts w:ascii="Palatino Linotype" w:hAnsi="Palatino Linotype"/>
          <w:i/>
          <w:color w:val="000000"/>
        </w:rPr>
        <w:footnoteReference w:id="3"/>
      </w:r>
      <w:r w:rsidRPr="00D32C76">
        <w:rPr>
          <w:rFonts w:ascii="Palatino Linotype" w:hAnsi="Palatino Linotype"/>
          <w:color w:val="000000"/>
        </w:rPr>
        <w:t>fomentando</w:t>
      </w:r>
      <w:r w:rsidRPr="00D32C76">
        <w:rPr>
          <w:rFonts w:ascii="Palatino Linotype" w:hAnsi="Palatino Linotype"/>
          <w:i/>
          <w:color w:val="000000"/>
        </w:rPr>
        <w:t xml:space="preserve"> la transparencia de las actividades estatales y </w:t>
      </w:r>
      <w:r w:rsidRPr="00D32C76">
        <w:rPr>
          <w:rFonts w:ascii="Palatino Linotype" w:hAnsi="Palatino Linotype"/>
          <w:color w:val="000000"/>
        </w:rPr>
        <w:t>promoviendo</w:t>
      </w:r>
      <w:r w:rsidRPr="00D32C76">
        <w:rPr>
          <w:rFonts w:ascii="Palatino Linotype" w:hAnsi="Palatino Linotype"/>
          <w:i/>
          <w:color w:val="000000"/>
        </w:rPr>
        <w:t xml:space="preserve"> la responsabilidad de los funcionarios sobre su gestión pública,</w:t>
      </w:r>
      <w:r w:rsidRPr="00D32C76">
        <w:rPr>
          <w:rStyle w:val="Refdenotaalpie"/>
          <w:rFonts w:ascii="Palatino Linotype" w:hAnsi="Palatino Linotype"/>
          <w:i/>
          <w:color w:val="000000"/>
        </w:rPr>
        <w:footnoteReference w:id="4"/>
      </w:r>
      <w:r w:rsidRPr="00D32C76">
        <w:rPr>
          <w:rFonts w:ascii="Palatino Linotype" w:hAnsi="Palatino Linotype"/>
          <w:color w:val="000000"/>
        </w:rPr>
        <w:t>que permite</w:t>
      </w:r>
      <w:r w:rsidRPr="00D32C76">
        <w:rPr>
          <w:rFonts w:ascii="Palatino Linotype" w:hAnsi="Palatino Linotype"/>
          <w:i/>
          <w:color w:val="000000"/>
        </w:rPr>
        <w:t xml:space="preserve"> saber qué están haciendo los gobiernos por sus pueblos, sin lo cual la verdad languidecería y la participación en el gobierno permanecería fragmentada.</w:t>
      </w:r>
    </w:p>
    <w:p w:rsidR="00390C2D" w:rsidRPr="00D32C76" w:rsidRDefault="00390C2D" w:rsidP="00797988">
      <w:pPr>
        <w:pStyle w:val="Prrafodelista"/>
        <w:tabs>
          <w:tab w:val="left" w:pos="426"/>
        </w:tabs>
        <w:rPr>
          <w:rFonts w:ascii="Palatino Linotype" w:eastAsia="Times New Roman" w:hAnsi="Palatino Linotype"/>
        </w:rPr>
      </w:pPr>
    </w:p>
    <w:p w:rsidR="00390C2D" w:rsidRPr="00D32C76" w:rsidRDefault="00390C2D" w:rsidP="00797988">
      <w:pPr>
        <w:pStyle w:val="Prrafodelista"/>
        <w:numPr>
          <w:ilvl w:val="0"/>
          <w:numId w:val="2"/>
        </w:numPr>
        <w:tabs>
          <w:tab w:val="left" w:pos="426"/>
        </w:tabs>
        <w:spacing w:before="240" w:after="240" w:line="360" w:lineRule="auto"/>
        <w:ind w:left="0" w:firstLine="0"/>
        <w:jc w:val="both"/>
        <w:rPr>
          <w:rFonts w:ascii="Palatino Linotype" w:eastAsia="Times New Roman" w:hAnsi="Palatino Linotype"/>
        </w:rPr>
      </w:pPr>
      <w:r w:rsidRPr="00D32C76">
        <w:rPr>
          <w:rFonts w:ascii="Palatino Linotype" w:eastAsia="Times New Roman" w:hAnsi="Palatino Linotype"/>
        </w:rPr>
        <w:t>Por lo anterior, se deduce que el derecho de acceso a la información pública es un derecho humano constitucionalmente reconocido</w:t>
      </w:r>
      <w:r w:rsidR="00F9241F">
        <w:rPr>
          <w:rFonts w:ascii="Palatino Linotype" w:eastAsia="Times New Roman" w:hAnsi="Palatino Linotype"/>
        </w:rPr>
        <w:t>;</w:t>
      </w:r>
      <w:r w:rsidRPr="00D32C76">
        <w:rPr>
          <w:rFonts w:ascii="Palatino Linotype" w:eastAsia="Times New Roman" w:hAnsi="Palatino Linotype"/>
        </w:rPr>
        <w:t xml:space="preserve"> en consecuencia</w:t>
      </w:r>
      <w:r w:rsidR="00F9241F">
        <w:rPr>
          <w:rFonts w:ascii="Palatino Linotype" w:eastAsia="Times New Roman" w:hAnsi="Palatino Linotype"/>
        </w:rPr>
        <w:t>,</w:t>
      </w:r>
      <w:r w:rsidRPr="00D32C76">
        <w:rPr>
          <w:rFonts w:ascii="Palatino Linotype" w:eastAsia="Times New Roman" w:hAnsi="Palatino Linotype"/>
        </w:rPr>
        <w:t xml:space="preserve"> todas las autoridades en el ámbito de sus competencias, funciones y atribuciones tienen la obligación de respetarlo, protegerlo y garantizarlo</w:t>
      </w:r>
      <w:r w:rsidR="000E2E37" w:rsidRPr="00D32C76">
        <w:rPr>
          <w:rFonts w:ascii="Palatino Linotype" w:eastAsia="Times New Roman" w:hAnsi="Palatino Linotype"/>
        </w:rPr>
        <w:t>.</w:t>
      </w:r>
    </w:p>
    <w:p w:rsidR="00390C2D" w:rsidRPr="00D32C76" w:rsidRDefault="00390C2D" w:rsidP="00797988">
      <w:pPr>
        <w:pStyle w:val="Prrafodelista"/>
        <w:tabs>
          <w:tab w:val="left" w:pos="426"/>
        </w:tabs>
        <w:rPr>
          <w:rFonts w:ascii="Palatino Linotype" w:eastAsia="Times New Roman" w:hAnsi="Palatino Linotype"/>
        </w:rPr>
      </w:pPr>
    </w:p>
    <w:p w:rsidR="00390C2D" w:rsidRDefault="00390C2D" w:rsidP="00797988">
      <w:pPr>
        <w:pStyle w:val="Prrafodelista"/>
        <w:numPr>
          <w:ilvl w:val="0"/>
          <w:numId w:val="2"/>
        </w:numPr>
        <w:tabs>
          <w:tab w:val="left" w:pos="426"/>
        </w:tabs>
        <w:spacing w:before="240" w:after="240" w:line="360" w:lineRule="auto"/>
        <w:ind w:left="0" w:firstLine="0"/>
        <w:jc w:val="both"/>
        <w:rPr>
          <w:rFonts w:ascii="Palatino Linotype" w:eastAsia="Times New Roman" w:hAnsi="Palatino Linotype"/>
        </w:rPr>
      </w:pPr>
      <w:r w:rsidRPr="00D32C76">
        <w:rPr>
          <w:rFonts w:ascii="Palatino Linotype" w:eastAsia="Times New Roman" w:hAnsi="Palatino Linotype"/>
        </w:rPr>
        <w:t xml:space="preserve">Es así que la </w:t>
      </w:r>
      <w:r w:rsidRPr="00D32C76">
        <w:rPr>
          <w:rFonts w:ascii="Palatino Linotype" w:eastAsia="Times New Roman" w:hAnsi="Palatino Linotype"/>
          <w:b/>
        </w:rPr>
        <w:t xml:space="preserve">Ley de Transparencia y Acceso a la Información Pública del Estado de México y Municipios, </w:t>
      </w:r>
      <w:r w:rsidRPr="00D32C76">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D32C76">
        <w:rPr>
          <w:rFonts w:ascii="Palatino Linotype" w:eastAsia="Times New Roman" w:hAnsi="Palatino Linotype"/>
          <w:b/>
        </w:rPr>
        <w:t xml:space="preserve"> </w:t>
      </w:r>
      <w:r w:rsidRPr="00D32C76">
        <w:rPr>
          <w:rFonts w:ascii="Palatino Linotype" w:eastAsia="Times New Roman" w:hAnsi="Palatino Linotype"/>
        </w:rPr>
        <w:t xml:space="preserve">establece que </w:t>
      </w:r>
      <w:r w:rsidRPr="00D32C76">
        <w:rPr>
          <w:rFonts w:ascii="Palatino Linotype" w:eastAsia="Times New Roman" w:hAnsi="Palatino Linotype"/>
          <w:i/>
        </w:rPr>
        <w:t xml:space="preserve">el </w:t>
      </w:r>
      <w:r w:rsidRPr="00D32C76">
        <w:rPr>
          <w:rFonts w:ascii="Palatino Linotype" w:eastAsia="Times New Roman" w:hAnsi="Palatino Linotype"/>
          <w:i/>
          <w:u w:val="single"/>
        </w:rPr>
        <w:t>recurso de revisión</w:t>
      </w:r>
      <w:r w:rsidRPr="00D32C76">
        <w:rPr>
          <w:rFonts w:ascii="Palatino Linotype" w:eastAsia="Times New Roman" w:hAnsi="Palatino Linotype"/>
          <w:i/>
        </w:rPr>
        <w:t xml:space="preserve"> es la garantía secundaria mediante la cual se pretende reparar cualquier posible afectación al derecho de acceso a la información pública</w:t>
      </w:r>
      <w:r w:rsidRPr="00D32C76">
        <w:rPr>
          <w:rFonts w:ascii="Palatino Linotype" w:eastAsia="Times New Roman" w:hAnsi="Palatino Linotype"/>
        </w:rPr>
        <w:t xml:space="preserve">, siendo éste el medio a través del cual, este Órgano Garante después de realizar el análisis al procedimiento de acceso a la información, podrá determinar la </w:t>
      </w:r>
      <w:r w:rsidRPr="00D32C76">
        <w:rPr>
          <w:rFonts w:ascii="Palatino Linotype" w:eastAsia="Times New Roman" w:hAnsi="Palatino Linotype"/>
        </w:rPr>
        <w:lastRenderedPageBreak/>
        <w:t xml:space="preserve">posible afectación y de ser el caso ordenar la reparación a la violación del derecho en cuestión. </w:t>
      </w:r>
    </w:p>
    <w:p w:rsidR="00484252" w:rsidRPr="00484252" w:rsidRDefault="00484252" w:rsidP="00797988">
      <w:pPr>
        <w:pStyle w:val="Prrafodelista"/>
        <w:tabs>
          <w:tab w:val="left" w:pos="426"/>
        </w:tabs>
        <w:spacing w:before="240" w:after="240" w:line="360" w:lineRule="auto"/>
        <w:ind w:left="0"/>
        <w:jc w:val="both"/>
        <w:rPr>
          <w:rFonts w:ascii="Palatino Linotype" w:eastAsia="Times New Roman" w:hAnsi="Palatino Linotype"/>
        </w:rPr>
      </w:pPr>
    </w:p>
    <w:p w:rsidR="00027009" w:rsidRPr="00713697" w:rsidRDefault="005A5DEE" w:rsidP="00797988">
      <w:pPr>
        <w:pStyle w:val="Prrafodelista"/>
        <w:keepNext/>
        <w:keepLines/>
        <w:tabs>
          <w:tab w:val="left" w:pos="426"/>
        </w:tabs>
        <w:spacing w:before="40"/>
        <w:ind w:left="0"/>
        <w:outlineLvl w:val="1"/>
        <w:rPr>
          <w:rFonts w:ascii="Palatino Linotype" w:eastAsia="MS Gothic" w:hAnsi="Palatino Linotype" w:cs="Times New Roman"/>
          <w:b/>
        </w:rPr>
      </w:pPr>
      <w:bookmarkStart w:id="26" w:name="_Toc536105845"/>
      <w:bookmarkStart w:id="27" w:name="_Toc24041833"/>
      <w:r>
        <w:rPr>
          <w:rFonts w:ascii="Palatino Linotype" w:eastAsia="MS Gothic" w:hAnsi="Palatino Linotype" w:cs="Times New Roman"/>
          <w:b/>
        </w:rPr>
        <w:t xml:space="preserve">II </w:t>
      </w:r>
      <w:r w:rsidR="00390C2D" w:rsidRPr="00D32C76">
        <w:rPr>
          <w:rFonts w:ascii="Palatino Linotype" w:eastAsia="MS Gothic" w:hAnsi="Palatino Linotype" w:cs="Times New Roman"/>
          <w:b/>
        </w:rPr>
        <w:t xml:space="preserve">De la </w:t>
      </w:r>
      <w:r w:rsidR="001D5608">
        <w:rPr>
          <w:rFonts w:ascii="Palatino Linotype" w:eastAsia="MS Gothic" w:hAnsi="Palatino Linotype" w:cs="Times New Roman"/>
          <w:b/>
        </w:rPr>
        <w:t>respuesta del SUJETO OBLIGADO</w:t>
      </w:r>
      <w:r w:rsidR="00352BB2">
        <w:rPr>
          <w:rFonts w:ascii="Palatino Linotype" w:eastAsia="MS Gothic" w:hAnsi="Palatino Linotype" w:cs="Times New Roman"/>
          <w:b/>
        </w:rPr>
        <w:t>.</w:t>
      </w:r>
      <w:bookmarkEnd w:id="26"/>
      <w:bookmarkEnd w:id="27"/>
      <w:r w:rsidR="00352BB2">
        <w:rPr>
          <w:rFonts w:ascii="Palatino Linotype" w:eastAsia="MS Gothic" w:hAnsi="Palatino Linotype" w:cs="Times New Roman"/>
          <w:b/>
        </w:rPr>
        <w:t xml:space="preserve"> </w:t>
      </w:r>
    </w:p>
    <w:p w:rsidR="00390C2D" w:rsidRPr="003B7AAB" w:rsidRDefault="00390C2D" w:rsidP="00797988">
      <w:pPr>
        <w:tabs>
          <w:tab w:val="left" w:pos="426"/>
        </w:tabs>
        <w:rPr>
          <w:rFonts w:ascii="Palatino Linotype" w:eastAsia="MS Mincho" w:hAnsi="Palatino Linotype" w:cs="Arial"/>
        </w:rPr>
      </w:pPr>
    </w:p>
    <w:p w:rsidR="00F40A44" w:rsidRPr="001D5608" w:rsidRDefault="001D5608" w:rsidP="00797988">
      <w:pPr>
        <w:numPr>
          <w:ilvl w:val="0"/>
          <w:numId w:val="2"/>
        </w:numPr>
        <w:tabs>
          <w:tab w:val="left" w:pos="426"/>
        </w:tabs>
        <w:spacing w:before="240" w:after="360" w:line="360" w:lineRule="auto"/>
        <w:ind w:left="0" w:firstLine="0"/>
        <w:contextualSpacing/>
        <w:jc w:val="both"/>
        <w:rPr>
          <w:rFonts w:ascii="Palatino Linotype" w:eastAsia="MS Mincho" w:hAnsi="Palatino Linotype" w:cs="Arial"/>
          <w:i/>
          <w:lang w:val="es-MX"/>
        </w:rPr>
      </w:pPr>
      <w:r>
        <w:rPr>
          <w:rFonts w:ascii="Palatino Linotype" w:eastAsiaTheme="minorHAnsi" w:hAnsi="Palatino Linotype" w:cs="Arial"/>
          <w:lang w:eastAsia="en-US"/>
        </w:rPr>
        <w:t xml:space="preserve">En </w:t>
      </w:r>
      <w:r w:rsidRPr="001D5608">
        <w:rPr>
          <w:rFonts w:ascii="Palatino Linotype" w:eastAsiaTheme="minorHAnsi" w:hAnsi="Palatino Linotype" w:cs="Arial"/>
          <w:lang w:eastAsia="en-US"/>
        </w:rPr>
        <w:t xml:space="preserve">primer término, es necesario reiterar que el particular, a través de la solicitud de información número </w:t>
      </w:r>
      <w:r w:rsidR="004E764E">
        <w:rPr>
          <w:rFonts w:ascii="Palatino Linotype" w:eastAsiaTheme="minorHAnsi" w:hAnsi="Palatino Linotype" w:cs="Arial"/>
          <w:b/>
          <w:lang w:eastAsia="en-US"/>
        </w:rPr>
        <w:t>00084</w:t>
      </w:r>
      <w:r w:rsidRPr="001D5608">
        <w:rPr>
          <w:rFonts w:ascii="Palatino Linotype" w:eastAsiaTheme="minorHAnsi" w:hAnsi="Palatino Linotype" w:cs="Arial"/>
          <w:b/>
          <w:lang w:eastAsia="en-US"/>
        </w:rPr>
        <w:t>/</w:t>
      </w:r>
      <w:r w:rsidR="004E764E">
        <w:rPr>
          <w:rFonts w:ascii="Palatino Linotype" w:eastAsiaTheme="minorHAnsi" w:hAnsi="Palatino Linotype" w:cs="Arial"/>
          <w:b/>
          <w:lang w:eastAsia="en-US"/>
        </w:rPr>
        <w:t>MELOCAM</w:t>
      </w:r>
      <w:r w:rsidRPr="001D5608">
        <w:rPr>
          <w:rFonts w:ascii="Palatino Linotype" w:eastAsiaTheme="minorHAnsi" w:hAnsi="Palatino Linotype" w:cs="Arial"/>
          <w:b/>
          <w:lang w:eastAsia="en-US"/>
        </w:rPr>
        <w:t>/IP/2019</w:t>
      </w:r>
      <w:r w:rsidRPr="001D5608">
        <w:rPr>
          <w:rFonts w:ascii="Palatino Linotype" w:eastAsiaTheme="minorHAnsi" w:hAnsi="Palatino Linotype" w:cs="Arial"/>
          <w:lang w:eastAsia="en-US"/>
        </w:rPr>
        <w:t xml:space="preserve">, requirió al </w:t>
      </w:r>
      <w:r w:rsidRPr="001D5608">
        <w:rPr>
          <w:rFonts w:ascii="Palatino Linotype" w:eastAsiaTheme="minorHAnsi" w:hAnsi="Palatino Linotype" w:cs="Arial"/>
          <w:b/>
          <w:lang w:eastAsia="en-US"/>
        </w:rPr>
        <w:t>SUJETO OBLIGADO</w:t>
      </w:r>
      <w:r w:rsidRPr="001D5608">
        <w:rPr>
          <w:rFonts w:ascii="Palatino Linotype" w:eastAsiaTheme="minorHAnsi" w:hAnsi="Palatino Linotype" w:cs="Arial"/>
          <w:lang w:eastAsia="en-US"/>
        </w:rPr>
        <w:t xml:space="preserve"> la siguiente información:</w:t>
      </w:r>
    </w:p>
    <w:p w:rsidR="001D5608" w:rsidRPr="00381336" w:rsidRDefault="001D5608" w:rsidP="001D5608">
      <w:pPr>
        <w:pStyle w:val="Prrafodelista"/>
        <w:numPr>
          <w:ilvl w:val="1"/>
          <w:numId w:val="2"/>
        </w:numPr>
        <w:tabs>
          <w:tab w:val="left" w:pos="426"/>
          <w:tab w:val="left" w:pos="993"/>
        </w:tabs>
        <w:spacing w:before="240" w:after="240" w:line="360" w:lineRule="auto"/>
        <w:ind w:left="567" w:hanging="11"/>
        <w:jc w:val="both"/>
        <w:rPr>
          <w:rFonts w:ascii="Palatino Linotype" w:hAnsi="Palatino Linotype"/>
          <w:i/>
        </w:rPr>
      </w:pPr>
      <w:r>
        <w:rPr>
          <w:rFonts w:ascii="Palatino Linotype" w:hAnsi="Palatino Linotype"/>
        </w:rPr>
        <w:t xml:space="preserve">De la Contraloría Interna Municipal, por el periodo </w:t>
      </w:r>
      <w:proofErr w:type="spellStart"/>
      <w:r>
        <w:rPr>
          <w:rFonts w:ascii="Palatino Linotype" w:hAnsi="Palatino Linotype"/>
        </w:rPr>
        <w:t>del</w:t>
      </w:r>
      <w:proofErr w:type="spellEnd"/>
      <w:r>
        <w:rPr>
          <w:rFonts w:ascii="Palatino Linotype" w:hAnsi="Palatino Linotype"/>
        </w:rPr>
        <w:t xml:space="preserve"> dos mil dieciséis al dos mil diecinueve:</w:t>
      </w:r>
    </w:p>
    <w:p w:rsidR="001D5608" w:rsidRPr="00381336" w:rsidRDefault="001D5608" w:rsidP="001D5608">
      <w:pPr>
        <w:pStyle w:val="Prrafodelista"/>
        <w:numPr>
          <w:ilvl w:val="2"/>
          <w:numId w:val="2"/>
        </w:numPr>
        <w:tabs>
          <w:tab w:val="left" w:pos="426"/>
          <w:tab w:val="left" w:pos="1560"/>
        </w:tabs>
        <w:spacing w:before="240" w:after="240" w:line="360" w:lineRule="auto"/>
        <w:ind w:left="1134" w:firstLine="0"/>
        <w:jc w:val="both"/>
        <w:rPr>
          <w:rFonts w:ascii="Palatino Linotype" w:hAnsi="Palatino Linotype"/>
          <w:i/>
        </w:rPr>
      </w:pPr>
      <w:r>
        <w:rPr>
          <w:rFonts w:ascii="Palatino Linotype" w:hAnsi="Palatino Linotype"/>
        </w:rPr>
        <w:t>Presupuesto total asignado (aprobado y sus modificaciones).</w:t>
      </w:r>
    </w:p>
    <w:p w:rsidR="001D5608" w:rsidRPr="00381336" w:rsidRDefault="001D5608" w:rsidP="001D5608">
      <w:pPr>
        <w:pStyle w:val="Prrafodelista"/>
        <w:numPr>
          <w:ilvl w:val="2"/>
          <w:numId w:val="2"/>
        </w:numPr>
        <w:tabs>
          <w:tab w:val="left" w:pos="426"/>
          <w:tab w:val="left" w:pos="1560"/>
        </w:tabs>
        <w:spacing w:before="240" w:after="240" w:line="360" w:lineRule="auto"/>
        <w:ind w:left="1134" w:firstLine="0"/>
        <w:jc w:val="both"/>
        <w:rPr>
          <w:rFonts w:ascii="Palatino Linotype" w:hAnsi="Palatino Linotype"/>
          <w:i/>
        </w:rPr>
      </w:pPr>
      <w:r>
        <w:rPr>
          <w:rFonts w:ascii="Palatino Linotype" w:hAnsi="Palatino Linotype"/>
        </w:rPr>
        <w:t>Número de servidores públicos adscritos.</w:t>
      </w:r>
    </w:p>
    <w:p w:rsidR="001D5608" w:rsidRPr="00381336" w:rsidRDefault="001D5608" w:rsidP="001D5608">
      <w:pPr>
        <w:pStyle w:val="Prrafodelista"/>
        <w:numPr>
          <w:ilvl w:val="2"/>
          <w:numId w:val="2"/>
        </w:numPr>
        <w:tabs>
          <w:tab w:val="left" w:pos="426"/>
          <w:tab w:val="left" w:pos="1560"/>
        </w:tabs>
        <w:spacing w:before="240" w:after="240" w:line="360" w:lineRule="auto"/>
        <w:ind w:left="1134" w:firstLine="0"/>
        <w:jc w:val="both"/>
        <w:rPr>
          <w:rFonts w:ascii="Palatino Linotype" w:hAnsi="Palatino Linotype"/>
          <w:i/>
        </w:rPr>
      </w:pPr>
      <w:r>
        <w:rPr>
          <w:rFonts w:ascii="Palatino Linotype" w:hAnsi="Palatino Linotype"/>
        </w:rPr>
        <w:t>Organigrama autorizado.</w:t>
      </w:r>
    </w:p>
    <w:p w:rsidR="001D5608" w:rsidRPr="00381336" w:rsidRDefault="001D5608" w:rsidP="001D5608">
      <w:pPr>
        <w:pStyle w:val="Prrafodelista"/>
        <w:numPr>
          <w:ilvl w:val="2"/>
          <w:numId w:val="2"/>
        </w:numPr>
        <w:tabs>
          <w:tab w:val="left" w:pos="426"/>
          <w:tab w:val="left" w:pos="1560"/>
        </w:tabs>
        <w:spacing w:before="240" w:after="240" w:line="360" w:lineRule="auto"/>
        <w:ind w:left="1134" w:firstLine="0"/>
        <w:jc w:val="both"/>
        <w:rPr>
          <w:rFonts w:ascii="Palatino Linotype" w:hAnsi="Palatino Linotype"/>
          <w:i/>
        </w:rPr>
      </w:pPr>
      <w:r>
        <w:rPr>
          <w:rFonts w:ascii="Palatino Linotype" w:hAnsi="Palatino Linotype"/>
        </w:rPr>
        <w:t>Acta de Sesión de Cabildo por el que se autorizara el organigrama.</w:t>
      </w:r>
    </w:p>
    <w:p w:rsidR="001D5608" w:rsidRPr="00381336" w:rsidRDefault="001D5608" w:rsidP="001D5608">
      <w:pPr>
        <w:pStyle w:val="Prrafodelista"/>
        <w:numPr>
          <w:ilvl w:val="2"/>
          <w:numId w:val="2"/>
        </w:numPr>
        <w:tabs>
          <w:tab w:val="left" w:pos="426"/>
          <w:tab w:val="left" w:pos="1560"/>
        </w:tabs>
        <w:spacing w:before="240" w:after="240" w:line="360" w:lineRule="auto"/>
        <w:ind w:left="1134" w:firstLine="0"/>
        <w:jc w:val="both"/>
        <w:rPr>
          <w:rFonts w:ascii="Palatino Linotype" w:hAnsi="Palatino Linotype"/>
          <w:i/>
        </w:rPr>
      </w:pPr>
      <w:r>
        <w:rPr>
          <w:rFonts w:ascii="Palatino Linotype" w:hAnsi="Palatino Linotype"/>
        </w:rPr>
        <w:t>Número de servidores públicos adscritos que contaban con certificación de competencia laboral expedida por el Instituto Hacendario del Estado de México y/o el Consejo Nacional de Normalización y Certificación de Competencias Laborales.</w:t>
      </w:r>
    </w:p>
    <w:p w:rsidR="001D5608" w:rsidRPr="00381336" w:rsidRDefault="001D5608" w:rsidP="001D5608">
      <w:pPr>
        <w:pStyle w:val="Prrafodelista"/>
        <w:numPr>
          <w:ilvl w:val="2"/>
          <w:numId w:val="2"/>
        </w:numPr>
        <w:tabs>
          <w:tab w:val="left" w:pos="426"/>
          <w:tab w:val="left" w:pos="1560"/>
        </w:tabs>
        <w:spacing w:before="240" w:after="240" w:line="360" w:lineRule="auto"/>
        <w:ind w:left="1134" w:firstLine="0"/>
        <w:jc w:val="both"/>
        <w:rPr>
          <w:rFonts w:ascii="Palatino Linotype" w:hAnsi="Palatino Linotype"/>
          <w:i/>
        </w:rPr>
      </w:pPr>
      <w:r>
        <w:rPr>
          <w:rFonts w:ascii="Palatino Linotype" w:hAnsi="Palatino Linotype"/>
        </w:rPr>
        <w:t>Sueldo neto anual percibido por el Titular.</w:t>
      </w:r>
    </w:p>
    <w:p w:rsidR="001D5608" w:rsidRPr="00381336" w:rsidRDefault="001D5608" w:rsidP="001D5608">
      <w:pPr>
        <w:pStyle w:val="Prrafodelista"/>
        <w:numPr>
          <w:ilvl w:val="2"/>
          <w:numId w:val="2"/>
        </w:numPr>
        <w:tabs>
          <w:tab w:val="left" w:pos="426"/>
          <w:tab w:val="left" w:pos="1560"/>
        </w:tabs>
        <w:spacing w:before="240" w:after="240" w:line="360" w:lineRule="auto"/>
        <w:ind w:left="1134" w:firstLine="0"/>
        <w:jc w:val="both"/>
        <w:rPr>
          <w:rFonts w:ascii="Palatino Linotype" w:hAnsi="Palatino Linotype"/>
          <w:i/>
        </w:rPr>
      </w:pPr>
      <w:r>
        <w:rPr>
          <w:rFonts w:ascii="Palatino Linotype" w:hAnsi="Palatino Linotype"/>
        </w:rPr>
        <w:t xml:space="preserve">Total de egresos del Capítulo 1,000 </w:t>
      </w:r>
      <w:r>
        <w:rPr>
          <w:rFonts w:ascii="Palatino Linotype" w:hAnsi="Palatino Linotype"/>
          <w:i/>
        </w:rPr>
        <w:t>Servicios Personales</w:t>
      </w:r>
      <w:r>
        <w:rPr>
          <w:rFonts w:ascii="Palatino Linotype" w:hAnsi="Palatino Linotype"/>
        </w:rPr>
        <w:t>.</w:t>
      </w:r>
    </w:p>
    <w:p w:rsidR="001D5608" w:rsidRPr="001D5608" w:rsidRDefault="001D5608" w:rsidP="001D5608">
      <w:pPr>
        <w:pStyle w:val="Prrafodelista"/>
        <w:numPr>
          <w:ilvl w:val="2"/>
          <w:numId w:val="2"/>
        </w:numPr>
        <w:tabs>
          <w:tab w:val="left" w:pos="426"/>
          <w:tab w:val="left" w:pos="1560"/>
        </w:tabs>
        <w:spacing w:before="240" w:after="240" w:line="360" w:lineRule="auto"/>
        <w:ind w:left="1134" w:firstLine="0"/>
        <w:jc w:val="both"/>
        <w:rPr>
          <w:rFonts w:ascii="Palatino Linotype" w:hAnsi="Palatino Linotype"/>
        </w:rPr>
      </w:pPr>
      <w:r w:rsidRPr="00381336">
        <w:rPr>
          <w:rFonts w:ascii="Palatino Linotype" w:hAnsi="Palatino Linotype"/>
        </w:rPr>
        <w:t xml:space="preserve">Perfiles de puestos correspondientes de los servidores públicos adscritos e, indicar si éstos fueron modificados derivado de la entrada en vigor de la Ley de Responsabilidades Administrativas del Estado de </w:t>
      </w:r>
      <w:r w:rsidRPr="001D5608">
        <w:rPr>
          <w:rFonts w:ascii="Palatino Linotype" w:hAnsi="Palatino Linotype"/>
        </w:rPr>
        <w:t>México.</w:t>
      </w:r>
    </w:p>
    <w:p w:rsidR="00F40A44" w:rsidRPr="001D5608" w:rsidRDefault="00F40A44" w:rsidP="00797988">
      <w:pPr>
        <w:tabs>
          <w:tab w:val="left" w:pos="426"/>
        </w:tabs>
        <w:spacing w:before="240" w:after="360" w:line="360" w:lineRule="auto"/>
        <w:contextualSpacing/>
        <w:jc w:val="both"/>
        <w:rPr>
          <w:rFonts w:ascii="Palatino Linotype" w:eastAsia="MS Mincho" w:hAnsi="Palatino Linotype" w:cs="Arial"/>
          <w:lang w:val="es-MX"/>
        </w:rPr>
      </w:pPr>
    </w:p>
    <w:p w:rsidR="001D5608" w:rsidRPr="001D5608" w:rsidRDefault="001D5608" w:rsidP="00797988">
      <w:pPr>
        <w:numPr>
          <w:ilvl w:val="0"/>
          <w:numId w:val="2"/>
        </w:numPr>
        <w:tabs>
          <w:tab w:val="left" w:pos="426"/>
        </w:tabs>
        <w:spacing w:before="240" w:after="360" w:line="360" w:lineRule="auto"/>
        <w:ind w:left="0" w:firstLine="0"/>
        <w:contextualSpacing/>
        <w:jc w:val="both"/>
        <w:rPr>
          <w:rFonts w:ascii="Palatino Linotype" w:eastAsia="MS Mincho" w:hAnsi="Palatino Linotype" w:cs="Arial"/>
          <w:lang w:val="es-MX"/>
        </w:rPr>
      </w:pPr>
      <w:r>
        <w:rPr>
          <w:rFonts w:ascii="Palatino Linotype" w:eastAsia="MS Mincho" w:hAnsi="Palatino Linotype" w:cs="Times New Roman"/>
        </w:rPr>
        <w:t xml:space="preserve">El </w:t>
      </w:r>
      <w:r>
        <w:rPr>
          <w:rFonts w:ascii="Palatino Linotype" w:hAnsi="Palatino Linotype" w:cs="Arial"/>
          <w:b/>
        </w:rPr>
        <w:t>SUJETO OBLIGADO</w:t>
      </w:r>
      <w:r>
        <w:rPr>
          <w:rFonts w:ascii="Palatino Linotype" w:hAnsi="Palatino Linotype" w:cs="Arial"/>
        </w:rPr>
        <w:t xml:space="preserve"> mediante </w:t>
      </w:r>
      <w:r w:rsidR="004E764E">
        <w:rPr>
          <w:rFonts w:ascii="Palatino Linotype" w:hAnsi="Palatino Linotype" w:cs="Arial"/>
        </w:rPr>
        <w:t xml:space="preserve">ocho archivos electrónicos, entregó al particular la información relacionada con el presupuesto total asignado y el total de egresos del Capítulo 1,000 </w:t>
      </w:r>
      <w:r w:rsidR="004E764E">
        <w:rPr>
          <w:rFonts w:ascii="Palatino Linotype" w:hAnsi="Palatino Linotype" w:cs="Arial"/>
          <w:i/>
        </w:rPr>
        <w:t>Servicios Personales</w:t>
      </w:r>
      <w:r w:rsidR="004E764E">
        <w:rPr>
          <w:rFonts w:ascii="Palatino Linotype" w:hAnsi="Palatino Linotype" w:cs="Arial"/>
        </w:rPr>
        <w:t>, de la Contraloría Pública Municipal, por los ejercicios fiscales del dos mil dieciséis al treinta (30) de junio de dos mil diecinueve; empero, no se pronunció por cuanto hace al resto de la información solicitada.</w:t>
      </w:r>
    </w:p>
    <w:p w:rsidR="001D5608" w:rsidRDefault="001D5608" w:rsidP="001D5608">
      <w:pPr>
        <w:tabs>
          <w:tab w:val="left" w:pos="426"/>
        </w:tabs>
        <w:spacing w:before="240" w:after="360" w:line="360" w:lineRule="auto"/>
        <w:contextualSpacing/>
        <w:jc w:val="both"/>
        <w:rPr>
          <w:rFonts w:ascii="Palatino Linotype" w:eastAsia="MS Mincho" w:hAnsi="Palatino Linotype" w:cs="Arial"/>
          <w:lang w:val="es-MX"/>
        </w:rPr>
      </w:pPr>
    </w:p>
    <w:p w:rsidR="00036903" w:rsidRPr="004E764E" w:rsidRDefault="00282FB0" w:rsidP="00E6639C">
      <w:pPr>
        <w:numPr>
          <w:ilvl w:val="0"/>
          <w:numId w:val="2"/>
        </w:numPr>
        <w:tabs>
          <w:tab w:val="left" w:pos="426"/>
        </w:tabs>
        <w:spacing w:before="240" w:after="360" w:line="360" w:lineRule="auto"/>
        <w:ind w:left="0" w:firstLine="0"/>
        <w:contextualSpacing/>
        <w:jc w:val="both"/>
        <w:rPr>
          <w:rFonts w:ascii="Palatino Linotype" w:eastAsia="MS Mincho" w:hAnsi="Palatino Linotype" w:cs="Arial"/>
          <w:lang w:val="es-MX"/>
        </w:rPr>
      </w:pPr>
      <w:r>
        <w:rPr>
          <w:rFonts w:ascii="Palatino Linotype" w:eastAsia="MS Mincho" w:hAnsi="Palatino Linotype" w:cs="Times New Roman"/>
        </w:rPr>
        <w:t>Así las cosas,</w:t>
      </w:r>
      <w:r w:rsidR="00B31C99" w:rsidRPr="00B31C99">
        <w:rPr>
          <w:rFonts w:ascii="Palatino Linotype" w:hAnsi="Palatino Linotype" w:cs="Arial"/>
        </w:rPr>
        <w:t xml:space="preserve"> y como fuera señalado en el planteamiento de la </w:t>
      </w:r>
      <w:r w:rsidR="00B31C99" w:rsidRPr="00B31C99">
        <w:rPr>
          <w:rFonts w:ascii="Palatino Linotype" w:hAnsi="Palatino Linotype" w:cs="Arial"/>
          <w:i/>
        </w:rPr>
        <w:t>Litis</w:t>
      </w:r>
      <w:r w:rsidR="00B31C99" w:rsidRPr="00B31C99">
        <w:rPr>
          <w:rFonts w:ascii="Palatino Linotype" w:hAnsi="Palatino Linotype" w:cs="Arial"/>
        </w:rPr>
        <w:t xml:space="preserve">, el estudio de la presente resolución versará en analizar si el </w:t>
      </w:r>
      <w:r w:rsidR="00B31C99" w:rsidRPr="00B31C99">
        <w:rPr>
          <w:rFonts w:ascii="Palatino Linotype" w:hAnsi="Palatino Linotype" w:cs="Arial"/>
          <w:b/>
        </w:rPr>
        <w:t>SUJETO OBLIGADO</w:t>
      </w:r>
      <w:r w:rsidR="00B31C99" w:rsidRPr="00B31C99">
        <w:rPr>
          <w:rFonts w:ascii="Palatino Linotype" w:hAnsi="Palatino Linotype" w:cs="Arial"/>
        </w:rPr>
        <w:t xml:space="preserve">, con su respuesta, colmó el derecho de acceso a la información del </w:t>
      </w:r>
      <w:r w:rsidR="00B31C99" w:rsidRPr="00B31C99">
        <w:rPr>
          <w:rFonts w:ascii="Palatino Linotype" w:hAnsi="Palatino Linotype" w:cs="Arial"/>
          <w:b/>
        </w:rPr>
        <w:t>RECURRENTE</w:t>
      </w:r>
      <w:r w:rsidR="00B31C99">
        <w:rPr>
          <w:rFonts w:ascii="Palatino Linotype" w:hAnsi="Palatino Linotype" w:cs="Arial"/>
        </w:rPr>
        <w:t>;</w:t>
      </w:r>
      <w:r w:rsidR="00B31C99" w:rsidRPr="00B31C99">
        <w:rPr>
          <w:rFonts w:ascii="Palatino Linotype" w:hAnsi="Palatino Linotype" w:cs="Arial"/>
        </w:rPr>
        <w:t xml:space="preserve"> por ello, esta Ponencia </w:t>
      </w:r>
      <w:proofErr w:type="spellStart"/>
      <w:r w:rsidR="00B31C99" w:rsidRPr="00B31C99">
        <w:rPr>
          <w:rFonts w:ascii="Palatino Linotype" w:hAnsi="Palatino Linotype" w:cs="Arial"/>
        </w:rPr>
        <w:t>Resolutora</w:t>
      </w:r>
      <w:proofErr w:type="spellEnd"/>
      <w:r w:rsidR="00B31C99" w:rsidRPr="00B31C99">
        <w:rPr>
          <w:rFonts w:ascii="Palatino Linotype" w:hAnsi="Palatino Linotype" w:cs="Arial"/>
        </w:rPr>
        <w:t xml:space="preserve"> encuentra pertinente</w:t>
      </w:r>
      <w:r w:rsidR="00B31C99">
        <w:rPr>
          <w:rFonts w:ascii="Palatino Linotype" w:eastAsia="Calibri" w:hAnsi="Palatino Linotype" w:cs="Times New Roman"/>
          <w:color w:val="000000"/>
          <w:szCs w:val="22"/>
          <w:lang w:val="es-ES" w:eastAsia="en-US"/>
        </w:rPr>
        <w:t xml:space="preserve"> elaborar un cuadro comparativo que refleje la relación entre los puntos requeridos y la respuesta del Ayuntamiento de </w:t>
      </w:r>
      <w:r w:rsidR="004E764E">
        <w:rPr>
          <w:rFonts w:ascii="Palatino Linotype" w:eastAsia="Calibri" w:hAnsi="Palatino Linotype" w:cs="Times New Roman"/>
          <w:color w:val="000000"/>
          <w:szCs w:val="22"/>
          <w:lang w:val="es-ES" w:eastAsia="en-US"/>
        </w:rPr>
        <w:t>Melchor Ocampo</w:t>
      </w:r>
      <w:r w:rsidR="00036903" w:rsidRPr="00036903">
        <w:rPr>
          <w:rFonts w:ascii="Cambria" w:eastAsia="MS Mincho" w:hAnsi="Cambria"/>
          <w:color w:val="000000"/>
          <w:vertAlign w:val="superscript"/>
          <w:lang w:val="es-ES" w:eastAsia="en-US"/>
        </w:rPr>
        <w:footnoteReference w:id="5"/>
      </w:r>
      <w:r w:rsidR="00036903" w:rsidRPr="00B31C99">
        <w:rPr>
          <w:rFonts w:ascii="Palatino Linotype" w:eastAsia="Calibri" w:hAnsi="Palatino Linotype" w:cs="Times New Roman"/>
          <w:color w:val="000000"/>
          <w:szCs w:val="22"/>
          <w:lang w:val="es-ES" w:eastAsia="en-US"/>
        </w:rPr>
        <w:t>, mismo que se inserta a continuación:</w:t>
      </w:r>
    </w:p>
    <w:p w:rsidR="004E764E" w:rsidRPr="00B31C99" w:rsidRDefault="004E764E" w:rsidP="004E764E">
      <w:pPr>
        <w:tabs>
          <w:tab w:val="left" w:pos="426"/>
        </w:tabs>
        <w:spacing w:before="240" w:after="360" w:line="360" w:lineRule="auto"/>
        <w:contextualSpacing/>
        <w:jc w:val="both"/>
        <w:rPr>
          <w:rFonts w:ascii="Palatino Linotype" w:eastAsia="MS Mincho" w:hAnsi="Palatino Linotype" w:cs="Arial"/>
          <w:lang w:val="es-MX"/>
        </w:rPr>
      </w:pPr>
    </w:p>
    <w:tbl>
      <w:tblPr>
        <w:tblStyle w:val="Tablaconcuadrcula21"/>
        <w:tblW w:w="8789" w:type="dxa"/>
        <w:tblInd w:w="-5" w:type="dxa"/>
        <w:tblLook w:val="04A0" w:firstRow="1" w:lastRow="0" w:firstColumn="1" w:lastColumn="0" w:noHBand="0" w:noVBand="1"/>
      </w:tblPr>
      <w:tblGrid>
        <w:gridCol w:w="3317"/>
        <w:gridCol w:w="3836"/>
        <w:gridCol w:w="1636"/>
      </w:tblGrid>
      <w:tr w:rsidR="008D1D84" w:rsidRPr="00F45962" w:rsidTr="00897F47">
        <w:trPr>
          <w:trHeight w:val="582"/>
        </w:trPr>
        <w:tc>
          <w:tcPr>
            <w:tcW w:w="3317" w:type="dxa"/>
            <w:shd w:val="clear" w:color="auto" w:fill="DBDBDB"/>
          </w:tcPr>
          <w:p w:rsidR="008D1D84" w:rsidRPr="00F45962" w:rsidRDefault="008D1D84" w:rsidP="00036903">
            <w:pPr>
              <w:jc w:val="center"/>
              <w:rPr>
                <w:rFonts w:ascii="Palatino Linotype" w:eastAsia="Calibri" w:hAnsi="Palatino Linotype" w:cs="Times New Roman"/>
                <w:b/>
                <w:sz w:val="18"/>
                <w:szCs w:val="18"/>
                <w:lang w:val="es-MX" w:eastAsia="en-US"/>
              </w:rPr>
            </w:pPr>
          </w:p>
          <w:p w:rsidR="008D1D84" w:rsidRPr="00F45962" w:rsidRDefault="008D1D84" w:rsidP="00036903">
            <w:pPr>
              <w:jc w:val="center"/>
              <w:rPr>
                <w:rFonts w:ascii="Palatino Linotype" w:eastAsia="Calibri" w:hAnsi="Palatino Linotype" w:cs="Times New Roman"/>
                <w:b/>
                <w:sz w:val="18"/>
                <w:szCs w:val="18"/>
                <w:lang w:val="es-MX" w:eastAsia="en-US"/>
              </w:rPr>
            </w:pPr>
            <w:r w:rsidRPr="00F45962">
              <w:rPr>
                <w:rFonts w:ascii="Palatino Linotype" w:eastAsia="Calibri" w:hAnsi="Palatino Linotype" w:cs="Times New Roman"/>
                <w:b/>
                <w:sz w:val="18"/>
                <w:szCs w:val="18"/>
                <w:lang w:val="es-MX" w:eastAsia="en-US"/>
              </w:rPr>
              <w:t>Información Requerida:</w:t>
            </w:r>
          </w:p>
        </w:tc>
        <w:tc>
          <w:tcPr>
            <w:tcW w:w="3836" w:type="dxa"/>
            <w:shd w:val="clear" w:color="auto" w:fill="DBDBDB"/>
          </w:tcPr>
          <w:p w:rsidR="008D1D84" w:rsidRPr="00F45962" w:rsidRDefault="008D1D84" w:rsidP="00036903">
            <w:pPr>
              <w:jc w:val="center"/>
              <w:rPr>
                <w:rFonts w:ascii="Palatino Linotype" w:eastAsia="Calibri" w:hAnsi="Palatino Linotype" w:cs="Times New Roman"/>
                <w:b/>
                <w:sz w:val="18"/>
                <w:szCs w:val="18"/>
                <w:lang w:val="es-MX" w:eastAsia="en-US"/>
              </w:rPr>
            </w:pPr>
          </w:p>
          <w:p w:rsidR="008D1D84" w:rsidRPr="00F45962" w:rsidRDefault="00B31C99" w:rsidP="008D1D84">
            <w:pPr>
              <w:jc w:val="center"/>
              <w:rPr>
                <w:rFonts w:ascii="Palatino Linotype" w:eastAsia="Calibri" w:hAnsi="Palatino Linotype" w:cs="Times New Roman"/>
                <w:b/>
                <w:sz w:val="18"/>
                <w:szCs w:val="18"/>
                <w:lang w:val="es-MX" w:eastAsia="en-US"/>
              </w:rPr>
            </w:pPr>
            <w:r>
              <w:rPr>
                <w:rFonts w:ascii="Palatino Linotype" w:eastAsia="Calibri" w:hAnsi="Palatino Linotype" w:cs="Times New Roman"/>
                <w:b/>
                <w:sz w:val="18"/>
                <w:szCs w:val="18"/>
                <w:lang w:val="es-MX" w:eastAsia="en-US"/>
              </w:rPr>
              <w:t>Respuesta</w:t>
            </w:r>
            <w:r w:rsidR="008D1D84" w:rsidRPr="00F45962">
              <w:rPr>
                <w:rFonts w:ascii="Palatino Linotype" w:eastAsia="Calibri" w:hAnsi="Palatino Linotype" w:cs="Times New Roman"/>
                <w:b/>
                <w:sz w:val="18"/>
                <w:szCs w:val="18"/>
                <w:lang w:val="es-MX" w:eastAsia="en-US"/>
              </w:rPr>
              <w:t xml:space="preserve"> </w:t>
            </w:r>
          </w:p>
        </w:tc>
        <w:tc>
          <w:tcPr>
            <w:tcW w:w="1636" w:type="dxa"/>
            <w:shd w:val="clear" w:color="auto" w:fill="D9D9D9"/>
          </w:tcPr>
          <w:p w:rsidR="008D1D84" w:rsidRPr="00F45962" w:rsidRDefault="008D1D84" w:rsidP="001B7001">
            <w:pPr>
              <w:jc w:val="center"/>
              <w:rPr>
                <w:rFonts w:ascii="Palatino Linotype" w:eastAsia="Calibri" w:hAnsi="Palatino Linotype" w:cs="Times New Roman"/>
                <w:b/>
                <w:sz w:val="18"/>
                <w:szCs w:val="18"/>
                <w:lang w:val="es-MX" w:eastAsia="en-US"/>
              </w:rPr>
            </w:pPr>
          </w:p>
          <w:p w:rsidR="008D1D84" w:rsidRPr="00F45962" w:rsidRDefault="008D1D84" w:rsidP="00036903">
            <w:pPr>
              <w:jc w:val="center"/>
              <w:rPr>
                <w:rFonts w:ascii="Palatino Linotype" w:eastAsia="Calibri" w:hAnsi="Palatino Linotype" w:cs="Times New Roman"/>
                <w:b/>
                <w:sz w:val="18"/>
                <w:szCs w:val="18"/>
                <w:lang w:val="es-MX" w:eastAsia="en-US"/>
              </w:rPr>
            </w:pPr>
            <w:r w:rsidRPr="00F45962">
              <w:rPr>
                <w:rFonts w:ascii="Palatino Linotype" w:eastAsia="Calibri" w:hAnsi="Palatino Linotype" w:cs="Times New Roman"/>
                <w:b/>
                <w:sz w:val="18"/>
                <w:szCs w:val="18"/>
                <w:lang w:val="es-MX" w:eastAsia="en-US"/>
              </w:rPr>
              <w:t>¿Satisface la solicitud?</w:t>
            </w:r>
          </w:p>
        </w:tc>
      </w:tr>
      <w:tr w:rsidR="008D1D84" w:rsidRPr="00F45962" w:rsidTr="00897F47">
        <w:trPr>
          <w:trHeight w:val="635"/>
        </w:trPr>
        <w:tc>
          <w:tcPr>
            <w:tcW w:w="3317" w:type="dxa"/>
            <w:shd w:val="clear" w:color="auto" w:fill="auto"/>
            <w:vAlign w:val="center"/>
          </w:tcPr>
          <w:p w:rsidR="008D1D84" w:rsidRPr="00F45962" w:rsidRDefault="008D1D84" w:rsidP="00897F47">
            <w:pPr>
              <w:contextualSpacing/>
              <w:jc w:val="both"/>
              <w:rPr>
                <w:rFonts w:ascii="Palatino Linotype" w:eastAsia="Times New Roman" w:hAnsi="Palatino Linotype" w:cs="Times New Roman"/>
                <w:color w:val="000000"/>
                <w:sz w:val="18"/>
                <w:szCs w:val="18"/>
                <w:lang w:val="es-MX" w:eastAsia="en-US"/>
              </w:rPr>
            </w:pPr>
            <w:r w:rsidRPr="00F45962">
              <w:rPr>
                <w:rFonts w:ascii="Palatino Linotype" w:eastAsia="Times New Roman" w:hAnsi="Palatino Linotype" w:cs="Times New Roman"/>
                <w:color w:val="000000"/>
                <w:sz w:val="18"/>
                <w:szCs w:val="18"/>
                <w:lang w:eastAsia="en-US"/>
              </w:rPr>
              <w:t>Presupuesto total asignado a la Contraloría Interna Municipal durante los ejercicios 2016, 2017, 2018 y 2019 (aprobado y sus modificaciones).</w:t>
            </w:r>
          </w:p>
        </w:tc>
        <w:tc>
          <w:tcPr>
            <w:tcW w:w="3836" w:type="dxa"/>
            <w:shd w:val="clear" w:color="auto" w:fill="auto"/>
            <w:vAlign w:val="center"/>
          </w:tcPr>
          <w:p w:rsidR="008D1D84" w:rsidRPr="004E764E" w:rsidRDefault="00355236" w:rsidP="00845E0B">
            <w:pPr>
              <w:jc w:val="both"/>
              <w:rPr>
                <w:rFonts w:ascii="Palatino Linotype" w:eastAsia="Calibri" w:hAnsi="Palatino Linotype" w:cs="Times New Roman"/>
                <w:sz w:val="18"/>
                <w:szCs w:val="18"/>
                <w:lang w:val="es-MX" w:eastAsia="en-US"/>
              </w:rPr>
            </w:pPr>
            <w:r w:rsidRPr="00F45962">
              <w:rPr>
                <w:rFonts w:ascii="Palatino Linotype" w:eastAsia="Calibri" w:hAnsi="Palatino Linotype" w:cs="Times New Roman"/>
                <w:sz w:val="18"/>
                <w:szCs w:val="18"/>
                <w:lang w:val="es-MX" w:eastAsia="en-US"/>
              </w:rPr>
              <w:t xml:space="preserve">El </w:t>
            </w:r>
            <w:r w:rsidRPr="00F45962">
              <w:rPr>
                <w:rFonts w:ascii="Palatino Linotype" w:eastAsia="Calibri" w:hAnsi="Palatino Linotype" w:cs="Times New Roman"/>
                <w:b/>
                <w:sz w:val="18"/>
                <w:szCs w:val="18"/>
                <w:lang w:val="es-MX" w:eastAsia="en-US"/>
              </w:rPr>
              <w:t>SUJETO OBLIGADO</w:t>
            </w:r>
            <w:r w:rsidRPr="00F45962">
              <w:rPr>
                <w:rFonts w:ascii="Palatino Linotype" w:eastAsia="Calibri" w:hAnsi="Palatino Linotype" w:cs="Times New Roman"/>
                <w:sz w:val="18"/>
                <w:szCs w:val="18"/>
                <w:lang w:val="es-MX" w:eastAsia="en-US"/>
              </w:rPr>
              <w:t xml:space="preserve"> </w:t>
            </w:r>
            <w:r w:rsidR="004E764E">
              <w:rPr>
                <w:rFonts w:ascii="Palatino Linotype" w:eastAsia="Calibri" w:hAnsi="Palatino Linotype" w:cs="Times New Roman"/>
                <w:sz w:val="18"/>
                <w:szCs w:val="18"/>
                <w:lang w:val="es-MX" w:eastAsia="en-US"/>
              </w:rPr>
              <w:t>entregó cuatro documentos que contienen el Avance Presupuestal por Centro de Costo, Programa y Partida,</w:t>
            </w:r>
            <w:r w:rsidR="00845E0B">
              <w:rPr>
                <w:rFonts w:ascii="Palatino Linotype" w:eastAsia="Calibri" w:hAnsi="Palatino Linotype" w:cs="Times New Roman"/>
                <w:sz w:val="18"/>
                <w:szCs w:val="18"/>
                <w:lang w:val="es-MX" w:eastAsia="en-US"/>
              </w:rPr>
              <w:t xml:space="preserve"> de la Dependencia con clave </w:t>
            </w:r>
            <w:r w:rsidR="00845E0B" w:rsidRPr="00845E0B">
              <w:rPr>
                <w:rFonts w:ascii="Palatino Linotype" w:eastAsia="Calibri" w:hAnsi="Palatino Linotype" w:cs="Times New Roman"/>
                <w:i/>
                <w:sz w:val="18"/>
                <w:szCs w:val="18"/>
                <w:lang w:val="es-MX" w:eastAsia="en-US"/>
              </w:rPr>
              <w:t>K00100000</w:t>
            </w:r>
            <w:r w:rsidR="00845E0B">
              <w:rPr>
                <w:rFonts w:ascii="Palatino Linotype" w:eastAsia="Calibri" w:hAnsi="Palatino Linotype" w:cs="Times New Roman"/>
                <w:sz w:val="18"/>
                <w:szCs w:val="18"/>
                <w:lang w:val="es-MX" w:eastAsia="en-US"/>
              </w:rPr>
              <w:t>,</w:t>
            </w:r>
            <w:r w:rsidR="004E764E">
              <w:rPr>
                <w:rFonts w:ascii="Palatino Linotype" w:eastAsia="Calibri" w:hAnsi="Palatino Linotype" w:cs="Times New Roman"/>
                <w:sz w:val="18"/>
                <w:szCs w:val="18"/>
                <w:lang w:val="es-MX" w:eastAsia="en-US"/>
              </w:rPr>
              <w:t xml:space="preserve"> de los ejercicios 2016, 2017, 2018 y del uno (01) de enero al treinta (30) de junio de 2019</w:t>
            </w:r>
            <w:r w:rsidR="00845E0B">
              <w:rPr>
                <w:rFonts w:ascii="Palatino Linotype" w:eastAsia="Calibri" w:hAnsi="Palatino Linotype" w:cs="Times New Roman"/>
                <w:sz w:val="18"/>
                <w:szCs w:val="18"/>
                <w:lang w:val="es-MX" w:eastAsia="en-US"/>
              </w:rPr>
              <w:t>.</w:t>
            </w:r>
            <w:r w:rsidR="004E764E">
              <w:rPr>
                <w:rFonts w:ascii="Palatino Linotype" w:eastAsia="Calibri" w:hAnsi="Palatino Linotype" w:cs="Times New Roman"/>
                <w:sz w:val="18"/>
                <w:szCs w:val="18"/>
                <w:lang w:val="es-MX" w:eastAsia="en-US"/>
              </w:rPr>
              <w:t xml:space="preserve"> </w:t>
            </w:r>
          </w:p>
        </w:tc>
        <w:tc>
          <w:tcPr>
            <w:tcW w:w="1636" w:type="dxa"/>
            <w:vAlign w:val="center"/>
          </w:tcPr>
          <w:p w:rsidR="008D1D84" w:rsidRPr="00F45962" w:rsidRDefault="004E764E" w:rsidP="008D1D84">
            <w:pPr>
              <w:tabs>
                <w:tab w:val="left" w:pos="930"/>
                <w:tab w:val="center" w:pos="1026"/>
              </w:tabs>
              <w:jc w:val="center"/>
              <w:rPr>
                <w:rFonts w:ascii="Palatino Linotype" w:eastAsia="Calibri" w:hAnsi="Palatino Linotype" w:cs="Times New Roman"/>
                <w:b/>
                <w:sz w:val="18"/>
                <w:szCs w:val="18"/>
                <w:lang w:val="es-MX" w:eastAsia="en-US"/>
              </w:rPr>
            </w:pPr>
            <w:r>
              <w:rPr>
                <w:rFonts w:ascii="Palatino Linotype" w:eastAsia="Calibri" w:hAnsi="Palatino Linotype" w:cs="Times New Roman"/>
                <w:b/>
                <w:sz w:val="18"/>
                <w:szCs w:val="18"/>
                <w:lang w:val="es-MX" w:eastAsia="en-US"/>
              </w:rPr>
              <w:t>SÍ</w:t>
            </w:r>
          </w:p>
        </w:tc>
      </w:tr>
      <w:tr w:rsidR="008D1D84" w:rsidRPr="00F45962" w:rsidTr="00897F47">
        <w:trPr>
          <w:trHeight w:val="1540"/>
        </w:trPr>
        <w:tc>
          <w:tcPr>
            <w:tcW w:w="3317" w:type="dxa"/>
            <w:shd w:val="clear" w:color="auto" w:fill="auto"/>
            <w:vAlign w:val="center"/>
          </w:tcPr>
          <w:p w:rsidR="008D1D84" w:rsidRPr="00F45962" w:rsidRDefault="008D1D84" w:rsidP="00897F47">
            <w:pPr>
              <w:contextualSpacing/>
              <w:jc w:val="both"/>
              <w:rPr>
                <w:rFonts w:ascii="Palatino Linotype" w:eastAsia="Times New Roman" w:hAnsi="Palatino Linotype" w:cs="Times New Roman"/>
                <w:color w:val="000000"/>
                <w:sz w:val="18"/>
                <w:szCs w:val="18"/>
                <w:lang w:val="es-MX" w:eastAsia="en-US"/>
              </w:rPr>
            </w:pPr>
            <w:r w:rsidRPr="00F45962">
              <w:rPr>
                <w:rFonts w:ascii="Palatino Linotype" w:eastAsia="Times New Roman" w:hAnsi="Palatino Linotype" w:cs="Times New Roman"/>
                <w:color w:val="000000"/>
                <w:sz w:val="18"/>
                <w:szCs w:val="18"/>
                <w:lang w:eastAsia="en-US"/>
              </w:rPr>
              <w:lastRenderedPageBreak/>
              <w:t>Número de servidores públicos adscritos a la Contraloría Interna Municipal, indicando la información correspondiente al 31 de diciembre de los años 2016, 2017, 2018 y al 31 de marzo de 2019.</w:t>
            </w:r>
          </w:p>
        </w:tc>
        <w:tc>
          <w:tcPr>
            <w:tcW w:w="3836" w:type="dxa"/>
            <w:shd w:val="clear" w:color="auto" w:fill="auto"/>
            <w:vAlign w:val="center"/>
          </w:tcPr>
          <w:p w:rsidR="008D1D84" w:rsidRPr="004E764E" w:rsidRDefault="004E764E" w:rsidP="004E764E">
            <w:pPr>
              <w:pStyle w:val="Prrafodelista"/>
              <w:tabs>
                <w:tab w:val="left" w:pos="352"/>
              </w:tabs>
              <w:ind w:left="10"/>
              <w:jc w:val="both"/>
              <w:rPr>
                <w:rFonts w:ascii="Palatino Linotype" w:eastAsia="Calibri" w:hAnsi="Palatino Linotype" w:cs="Times New Roman"/>
                <w:sz w:val="18"/>
                <w:szCs w:val="18"/>
                <w:lang w:val="es-MX" w:eastAsia="en-US"/>
              </w:rPr>
            </w:pPr>
            <w:r>
              <w:rPr>
                <w:rFonts w:ascii="Palatino Linotype" w:eastAsia="Calibri" w:hAnsi="Palatino Linotype" w:cs="Times New Roman"/>
                <w:sz w:val="18"/>
                <w:szCs w:val="18"/>
                <w:lang w:val="es-MX" w:eastAsia="en-US"/>
              </w:rPr>
              <w:t xml:space="preserve">El </w:t>
            </w:r>
            <w:r>
              <w:rPr>
                <w:rFonts w:ascii="Palatino Linotype" w:eastAsia="Calibri" w:hAnsi="Palatino Linotype" w:cs="Times New Roman"/>
                <w:b/>
                <w:sz w:val="18"/>
                <w:szCs w:val="18"/>
                <w:lang w:val="es-MX" w:eastAsia="en-US"/>
              </w:rPr>
              <w:t>SUJETO OBLIGADO</w:t>
            </w:r>
            <w:r>
              <w:rPr>
                <w:rFonts w:ascii="Palatino Linotype" w:eastAsia="Calibri" w:hAnsi="Palatino Linotype" w:cs="Times New Roman"/>
                <w:sz w:val="18"/>
                <w:szCs w:val="18"/>
                <w:lang w:val="es-MX" w:eastAsia="en-US"/>
              </w:rPr>
              <w:t xml:space="preserve"> no se pronunció en su respuesta respecto a este requerimiento.</w:t>
            </w:r>
          </w:p>
        </w:tc>
        <w:tc>
          <w:tcPr>
            <w:tcW w:w="1636" w:type="dxa"/>
            <w:vAlign w:val="center"/>
          </w:tcPr>
          <w:p w:rsidR="008D1D84" w:rsidRPr="00F45962" w:rsidRDefault="004E764E" w:rsidP="008D1D84">
            <w:pPr>
              <w:jc w:val="center"/>
              <w:rPr>
                <w:rFonts w:ascii="Palatino Linotype" w:eastAsia="Calibri" w:hAnsi="Palatino Linotype" w:cs="Times New Roman"/>
                <w:b/>
                <w:sz w:val="18"/>
                <w:szCs w:val="18"/>
                <w:lang w:val="es-MX" w:eastAsia="en-US"/>
              </w:rPr>
            </w:pPr>
            <w:r>
              <w:rPr>
                <w:rFonts w:ascii="Palatino Linotype" w:eastAsia="Calibri" w:hAnsi="Palatino Linotype" w:cs="Times New Roman"/>
                <w:b/>
                <w:sz w:val="18"/>
                <w:szCs w:val="18"/>
                <w:lang w:val="es-MX" w:eastAsia="en-US"/>
              </w:rPr>
              <w:t>NO</w:t>
            </w:r>
          </w:p>
        </w:tc>
      </w:tr>
      <w:tr w:rsidR="004E764E" w:rsidRPr="00F45962" w:rsidTr="00897F47">
        <w:trPr>
          <w:trHeight w:val="1337"/>
        </w:trPr>
        <w:tc>
          <w:tcPr>
            <w:tcW w:w="3317" w:type="dxa"/>
            <w:shd w:val="clear" w:color="auto" w:fill="auto"/>
            <w:vAlign w:val="center"/>
          </w:tcPr>
          <w:p w:rsidR="004E764E" w:rsidRPr="00F45962" w:rsidRDefault="004E764E" w:rsidP="004E764E">
            <w:pPr>
              <w:contextualSpacing/>
              <w:jc w:val="both"/>
              <w:rPr>
                <w:rFonts w:ascii="Palatino Linotype" w:eastAsia="Times New Roman" w:hAnsi="Palatino Linotype" w:cs="Times New Roman"/>
                <w:color w:val="000000"/>
                <w:sz w:val="18"/>
                <w:szCs w:val="18"/>
                <w:lang w:val="es-MX" w:eastAsia="en-US"/>
              </w:rPr>
            </w:pPr>
            <w:r w:rsidRPr="00F45962">
              <w:rPr>
                <w:rFonts w:ascii="Palatino Linotype" w:eastAsia="Times New Roman" w:hAnsi="Palatino Linotype" w:cs="Times New Roman"/>
                <w:color w:val="000000"/>
                <w:sz w:val="18"/>
                <w:szCs w:val="18"/>
                <w:lang w:eastAsia="en-US"/>
              </w:rPr>
              <w:t>Organigrama autorizado (legible) de la Contraloría Interna Municipal correspondiente a los ejercicios fiscales 2016, 2017, 2018 y 2019 (incluyendo el acta de sesión de cabildo en la cual fue autorizado).</w:t>
            </w:r>
          </w:p>
        </w:tc>
        <w:tc>
          <w:tcPr>
            <w:tcW w:w="3836" w:type="dxa"/>
            <w:shd w:val="clear" w:color="auto" w:fill="auto"/>
            <w:vAlign w:val="center"/>
          </w:tcPr>
          <w:p w:rsidR="004E764E" w:rsidRPr="004E764E" w:rsidRDefault="004E764E" w:rsidP="004E764E">
            <w:pPr>
              <w:pStyle w:val="Prrafodelista"/>
              <w:tabs>
                <w:tab w:val="left" w:pos="352"/>
              </w:tabs>
              <w:ind w:left="10"/>
              <w:jc w:val="both"/>
              <w:rPr>
                <w:rFonts w:ascii="Palatino Linotype" w:eastAsia="Calibri" w:hAnsi="Palatino Linotype" w:cs="Times New Roman"/>
                <w:sz w:val="18"/>
                <w:szCs w:val="18"/>
                <w:lang w:val="es-MX" w:eastAsia="en-US"/>
              </w:rPr>
            </w:pPr>
            <w:r>
              <w:rPr>
                <w:rFonts w:ascii="Palatino Linotype" w:eastAsia="Calibri" w:hAnsi="Palatino Linotype" w:cs="Times New Roman"/>
                <w:sz w:val="18"/>
                <w:szCs w:val="18"/>
                <w:lang w:val="es-MX" w:eastAsia="en-US"/>
              </w:rPr>
              <w:t xml:space="preserve">El </w:t>
            </w:r>
            <w:r>
              <w:rPr>
                <w:rFonts w:ascii="Palatino Linotype" w:eastAsia="Calibri" w:hAnsi="Palatino Linotype" w:cs="Times New Roman"/>
                <w:b/>
                <w:sz w:val="18"/>
                <w:szCs w:val="18"/>
                <w:lang w:val="es-MX" w:eastAsia="en-US"/>
              </w:rPr>
              <w:t>SUJETO OBLIGADO</w:t>
            </w:r>
            <w:r>
              <w:rPr>
                <w:rFonts w:ascii="Palatino Linotype" w:eastAsia="Calibri" w:hAnsi="Palatino Linotype" w:cs="Times New Roman"/>
                <w:sz w:val="18"/>
                <w:szCs w:val="18"/>
                <w:lang w:val="es-MX" w:eastAsia="en-US"/>
              </w:rPr>
              <w:t xml:space="preserve"> no se pronunció en su respuesta respecto a este requerimiento.</w:t>
            </w:r>
          </w:p>
        </w:tc>
        <w:tc>
          <w:tcPr>
            <w:tcW w:w="1636" w:type="dxa"/>
            <w:vAlign w:val="center"/>
          </w:tcPr>
          <w:p w:rsidR="004E764E" w:rsidRPr="00F45962" w:rsidRDefault="004E764E" w:rsidP="004E764E">
            <w:pPr>
              <w:jc w:val="center"/>
              <w:rPr>
                <w:rFonts w:ascii="Palatino Linotype" w:eastAsia="Calibri" w:hAnsi="Palatino Linotype" w:cs="Times New Roman"/>
                <w:b/>
                <w:sz w:val="18"/>
                <w:szCs w:val="18"/>
                <w:lang w:val="es-MX" w:eastAsia="en-US"/>
              </w:rPr>
            </w:pPr>
            <w:r>
              <w:rPr>
                <w:rFonts w:ascii="Palatino Linotype" w:eastAsia="Calibri" w:hAnsi="Palatino Linotype" w:cs="Times New Roman"/>
                <w:b/>
                <w:sz w:val="18"/>
                <w:szCs w:val="18"/>
                <w:lang w:val="es-MX" w:eastAsia="en-US"/>
              </w:rPr>
              <w:t>NO</w:t>
            </w:r>
          </w:p>
        </w:tc>
      </w:tr>
      <w:tr w:rsidR="004E764E" w:rsidRPr="00F45962" w:rsidTr="00897F47">
        <w:tblPrEx>
          <w:tblCellMar>
            <w:left w:w="70" w:type="dxa"/>
            <w:right w:w="70" w:type="dxa"/>
          </w:tblCellMar>
          <w:tblLook w:val="0000" w:firstRow="0" w:lastRow="0" w:firstColumn="0" w:lastColumn="0" w:noHBand="0" w:noVBand="0"/>
        </w:tblPrEx>
        <w:trPr>
          <w:trHeight w:val="675"/>
        </w:trPr>
        <w:tc>
          <w:tcPr>
            <w:tcW w:w="3317" w:type="dxa"/>
            <w:vAlign w:val="center"/>
          </w:tcPr>
          <w:p w:rsidR="004E764E" w:rsidRPr="00F45962" w:rsidRDefault="004E764E" w:rsidP="004E764E">
            <w:pPr>
              <w:spacing w:before="240" w:after="240" w:line="276" w:lineRule="auto"/>
              <w:jc w:val="both"/>
              <w:rPr>
                <w:rFonts w:ascii="Palatino Linotype" w:eastAsia="Calibri" w:hAnsi="Palatino Linotype" w:cs="Arial"/>
                <w:sz w:val="18"/>
                <w:szCs w:val="18"/>
                <w:lang w:val="es-MX" w:eastAsia="en-US"/>
              </w:rPr>
            </w:pPr>
            <w:r w:rsidRPr="00F45962">
              <w:rPr>
                <w:rFonts w:ascii="Palatino Linotype" w:eastAsia="Calibri" w:hAnsi="Palatino Linotype" w:cs="Arial"/>
                <w:sz w:val="18"/>
                <w:szCs w:val="18"/>
                <w:lang w:eastAsia="en-US"/>
              </w:rPr>
              <w:t>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w:t>
            </w:r>
          </w:p>
        </w:tc>
        <w:tc>
          <w:tcPr>
            <w:tcW w:w="3836" w:type="dxa"/>
            <w:vAlign w:val="center"/>
          </w:tcPr>
          <w:p w:rsidR="004E764E" w:rsidRPr="004E764E" w:rsidRDefault="004E764E" w:rsidP="004E764E">
            <w:pPr>
              <w:pStyle w:val="Prrafodelista"/>
              <w:tabs>
                <w:tab w:val="left" w:pos="352"/>
              </w:tabs>
              <w:ind w:left="10"/>
              <w:jc w:val="both"/>
              <w:rPr>
                <w:rFonts w:ascii="Palatino Linotype" w:eastAsia="Calibri" w:hAnsi="Palatino Linotype" w:cs="Times New Roman"/>
                <w:sz w:val="18"/>
                <w:szCs w:val="18"/>
                <w:lang w:val="es-MX" w:eastAsia="en-US"/>
              </w:rPr>
            </w:pPr>
            <w:r>
              <w:rPr>
                <w:rFonts w:ascii="Palatino Linotype" w:eastAsia="Calibri" w:hAnsi="Palatino Linotype" w:cs="Times New Roman"/>
                <w:sz w:val="18"/>
                <w:szCs w:val="18"/>
                <w:lang w:val="es-MX" w:eastAsia="en-US"/>
              </w:rPr>
              <w:t xml:space="preserve">El </w:t>
            </w:r>
            <w:r>
              <w:rPr>
                <w:rFonts w:ascii="Palatino Linotype" w:eastAsia="Calibri" w:hAnsi="Palatino Linotype" w:cs="Times New Roman"/>
                <w:b/>
                <w:sz w:val="18"/>
                <w:szCs w:val="18"/>
                <w:lang w:val="es-MX" w:eastAsia="en-US"/>
              </w:rPr>
              <w:t>SUJETO OBLIGADO</w:t>
            </w:r>
            <w:r>
              <w:rPr>
                <w:rFonts w:ascii="Palatino Linotype" w:eastAsia="Calibri" w:hAnsi="Palatino Linotype" w:cs="Times New Roman"/>
                <w:sz w:val="18"/>
                <w:szCs w:val="18"/>
                <w:lang w:val="es-MX" w:eastAsia="en-US"/>
              </w:rPr>
              <w:t xml:space="preserve"> no se pronunció en su respuesta respecto a este requerimiento.</w:t>
            </w:r>
          </w:p>
        </w:tc>
        <w:tc>
          <w:tcPr>
            <w:tcW w:w="1636" w:type="dxa"/>
            <w:vAlign w:val="center"/>
          </w:tcPr>
          <w:p w:rsidR="004E764E" w:rsidRPr="00F45962" w:rsidRDefault="004E764E" w:rsidP="004E764E">
            <w:pPr>
              <w:spacing w:before="240" w:after="240" w:line="360" w:lineRule="auto"/>
              <w:jc w:val="center"/>
              <w:rPr>
                <w:rFonts w:ascii="Palatino Linotype" w:eastAsia="Calibri" w:hAnsi="Palatino Linotype" w:cs="Arial"/>
                <w:b/>
                <w:sz w:val="18"/>
                <w:szCs w:val="18"/>
                <w:lang w:val="es-MX" w:eastAsia="en-US"/>
              </w:rPr>
            </w:pPr>
            <w:r>
              <w:rPr>
                <w:rFonts w:ascii="Palatino Linotype" w:eastAsia="Calibri" w:hAnsi="Palatino Linotype" w:cs="Arial"/>
                <w:b/>
                <w:sz w:val="18"/>
                <w:szCs w:val="18"/>
                <w:lang w:val="es-MX" w:eastAsia="en-US"/>
              </w:rPr>
              <w:t>NO</w:t>
            </w:r>
          </w:p>
        </w:tc>
      </w:tr>
      <w:tr w:rsidR="004E764E" w:rsidRPr="00F45962" w:rsidTr="00897F47">
        <w:tblPrEx>
          <w:tblCellMar>
            <w:left w:w="70" w:type="dxa"/>
            <w:right w:w="70" w:type="dxa"/>
          </w:tblCellMar>
          <w:tblLook w:val="0000" w:firstRow="0" w:lastRow="0" w:firstColumn="0" w:lastColumn="0" w:noHBand="0" w:noVBand="0"/>
        </w:tblPrEx>
        <w:trPr>
          <w:trHeight w:val="675"/>
        </w:trPr>
        <w:tc>
          <w:tcPr>
            <w:tcW w:w="3317" w:type="dxa"/>
            <w:vAlign w:val="center"/>
          </w:tcPr>
          <w:p w:rsidR="004E764E" w:rsidRPr="00F45962" w:rsidRDefault="004E764E" w:rsidP="004E764E">
            <w:pPr>
              <w:spacing w:before="240" w:after="240" w:line="276" w:lineRule="auto"/>
              <w:jc w:val="both"/>
              <w:rPr>
                <w:rFonts w:ascii="Palatino Linotype" w:eastAsia="Calibri" w:hAnsi="Palatino Linotype" w:cs="Arial"/>
                <w:sz w:val="18"/>
                <w:szCs w:val="18"/>
                <w:lang w:val="es-MX" w:eastAsia="en-US"/>
              </w:rPr>
            </w:pPr>
            <w:r w:rsidRPr="00F45962">
              <w:rPr>
                <w:rFonts w:ascii="Palatino Linotype" w:eastAsia="Calibri" w:hAnsi="Palatino Linotype" w:cs="Arial"/>
                <w:sz w:val="18"/>
                <w:szCs w:val="18"/>
                <w:lang w:eastAsia="en-US"/>
              </w:rPr>
              <w:t>Sueldo neto anual percibido por el titular de la Contraloría Interna Municipal, mostrando la información correspondiente a los años 2016, 2017, 2018 y 2019.</w:t>
            </w:r>
          </w:p>
        </w:tc>
        <w:tc>
          <w:tcPr>
            <w:tcW w:w="3836" w:type="dxa"/>
            <w:vAlign w:val="center"/>
          </w:tcPr>
          <w:p w:rsidR="004E764E" w:rsidRPr="004E764E" w:rsidRDefault="004E764E" w:rsidP="004E764E">
            <w:pPr>
              <w:pStyle w:val="Prrafodelista"/>
              <w:tabs>
                <w:tab w:val="left" w:pos="352"/>
              </w:tabs>
              <w:ind w:left="10"/>
              <w:jc w:val="both"/>
              <w:rPr>
                <w:rFonts w:ascii="Palatino Linotype" w:eastAsia="Calibri" w:hAnsi="Palatino Linotype" w:cs="Times New Roman"/>
                <w:sz w:val="18"/>
                <w:szCs w:val="18"/>
                <w:lang w:val="es-MX" w:eastAsia="en-US"/>
              </w:rPr>
            </w:pPr>
            <w:r>
              <w:rPr>
                <w:rFonts w:ascii="Palatino Linotype" w:eastAsia="Calibri" w:hAnsi="Palatino Linotype" w:cs="Times New Roman"/>
                <w:sz w:val="18"/>
                <w:szCs w:val="18"/>
                <w:lang w:val="es-MX" w:eastAsia="en-US"/>
              </w:rPr>
              <w:t xml:space="preserve">El </w:t>
            </w:r>
            <w:r>
              <w:rPr>
                <w:rFonts w:ascii="Palatino Linotype" w:eastAsia="Calibri" w:hAnsi="Palatino Linotype" w:cs="Times New Roman"/>
                <w:b/>
                <w:sz w:val="18"/>
                <w:szCs w:val="18"/>
                <w:lang w:val="es-MX" w:eastAsia="en-US"/>
              </w:rPr>
              <w:t>SUJETO OBLIGADO</w:t>
            </w:r>
            <w:r>
              <w:rPr>
                <w:rFonts w:ascii="Palatino Linotype" w:eastAsia="Calibri" w:hAnsi="Palatino Linotype" w:cs="Times New Roman"/>
                <w:sz w:val="18"/>
                <w:szCs w:val="18"/>
                <w:lang w:val="es-MX" w:eastAsia="en-US"/>
              </w:rPr>
              <w:t xml:space="preserve"> no se pronunció en su respuesta respecto a este requerimiento.</w:t>
            </w:r>
          </w:p>
        </w:tc>
        <w:tc>
          <w:tcPr>
            <w:tcW w:w="1636" w:type="dxa"/>
            <w:vAlign w:val="center"/>
          </w:tcPr>
          <w:p w:rsidR="004E764E" w:rsidRPr="00F45962" w:rsidRDefault="004E764E" w:rsidP="004E764E">
            <w:pPr>
              <w:spacing w:before="240" w:after="240" w:line="360" w:lineRule="auto"/>
              <w:jc w:val="center"/>
              <w:rPr>
                <w:rFonts w:ascii="Palatino Linotype" w:eastAsia="Calibri" w:hAnsi="Palatino Linotype" w:cs="Arial"/>
                <w:b/>
                <w:sz w:val="18"/>
                <w:szCs w:val="18"/>
                <w:lang w:val="es-MX" w:eastAsia="en-US"/>
              </w:rPr>
            </w:pPr>
            <w:r>
              <w:rPr>
                <w:rFonts w:ascii="Palatino Linotype" w:eastAsia="Calibri" w:hAnsi="Palatino Linotype" w:cs="Arial"/>
                <w:b/>
                <w:sz w:val="18"/>
                <w:szCs w:val="18"/>
                <w:lang w:val="es-MX" w:eastAsia="en-US"/>
              </w:rPr>
              <w:t>NO</w:t>
            </w:r>
          </w:p>
        </w:tc>
      </w:tr>
      <w:tr w:rsidR="00845E0B" w:rsidRPr="00F45962" w:rsidTr="00897F47">
        <w:tblPrEx>
          <w:tblCellMar>
            <w:left w:w="70" w:type="dxa"/>
            <w:right w:w="70" w:type="dxa"/>
          </w:tblCellMar>
          <w:tblLook w:val="0000" w:firstRow="0" w:lastRow="0" w:firstColumn="0" w:lastColumn="0" w:noHBand="0" w:noVBand="0"/>
        </w:tblPrEx>
        <w:trPr>
          <w:trHeight w:val="675"/>
        </w:trPr>
        <w:tc>
          <w:tcPr>
            <w:tcW w:w="3317" w:type="dxa"/>
            <w:vAlign w:val="center"/>
          </w:tcPr>
          <w:p w:rsidR="00845E0B" w:rsidRPr="00F45962" w:rsidRDefault="00845E0B" w:rsidP="00845E0B">
            <w:pPr>
              <w:spacing w:before="240" w:after="240" w:line="276" w:lineRule="auto"/>
              <w:jc w:val="both"/>
              <w:rPr>
                <w:rFonts w:ascii="Palatino Linotype" w:eastAsia="Calibri" w:hAnsi="Palatino Linotype" w:cs="Arial"/>
                <w:sz w:val="18"/>
                <w:szCs w:val="18"/>
                <w:lang w:val="es-MX" w:eastAsia="en-US"/>
              </w:rPr>
            </w:pPr>
            <w:r w:rsidRPr="00F45962">
              <w:rPr>
                <w:rFonts w:ascii="Palatino Linotype" w:eastAsia="Calibri" w:hAnsi="Palatino Linotype" w:cs="Arial"/>
                <w:sz w:val="18"/>
                <w:szCs w:val="18"/>
                <w:lang w:eastAsia="en-US"/>
              </w:rPr>
              <w:t>Total de egresos del capítulo 1</w:t>
            </w:r>
            <w:r>
              <w:rPr>
                <w:rFonts w:ascii="Palatino Linotype" w:eastAsia="Calibri" w:hAnsi="Palatino Linotype" w:cs="Arial"/>
                <w:sz w:val="18"/>
                <w:szCs w:val="18"/>
                <w:lang w:eastAsia="en-US"/>
              </w:rPr>
              <w:t>,</w:t>
            </w:r>
            <w:r w:rsidRPr="00F45962">
              <w:rPr>
                <w:rFonts w:ascii="Palatino Linotype" w:eastAsia="Calibri" w:hAnsi="Palatino Linotype" w:cs="Arial"/>
                <w:sz w:val="18"/>
                <w:szCs w:val="18"/>
                <w:lang w:eastAsia="en-US"/>
              </w:rPr>
              <w:t>000 “</w:t>
            </w:r>
            <w:r w:rsidRPr="00B31C99">
              <w:rPr>
                <w:rFonts w:ascii="Palatino Linotype" w:eastAsia="Calibri" w:hAnsi="Palatino Linotype" w:cs="Arial"/>
                <w:i/>
                <w:sz w:val="18"/>
                <w:szCs w:val="18"/>
                <w:lang w:eastAsia="en-US"/>
              </w:rPr>
              <w:t>Servicios Personales</w:t>
            </w:r>
            <w:r w:rsidRPr="00F45962">
              <w:rPr>
                <w:rFonts w:ascii="Palatino Linotype" w:eastAsia="Calibri" w:hAnsi="Palatino Linotype" w:cs="Arial"/>
                <w:sz w:val="18"/>
                <w:szCs w:val="18"/>
                <w:lang w:eastAsia="en-US"/>
              </w:rPr>
              <w:t>” de los ejercicios 2016, 2017 y 2018, ejercidos por la Contraloría Interna Municipal y presupuesto programado para 2019 para este mismo rubro por la Contraloría Interna Municipal.</w:t>
            </w:r>
          </w:p>
        </w:tc>
        <w:tc>
          <w:tcPr>
            <w:tcW w:w="3836" w:type="dxa"/>
            <w:vAlign w:val="center"/>
          </w:tcPr>
          <w:p w:rsidR="00845E0B" w:rsidRPr="004E764E" w:rsidRDefault="00845E0B" w:rsidP="00845E0B">
            <w:pPr>
              <w:jc w:val="both"/>
              <w:rPr>
                <w:rFonts w:ascii="Palatino Linotype" w:eastAsia="Calibri" w:hAnsi="Palatino Linotype" w:cs="Times New Roman"/>
                <w:sz w:val="18"/>
                <w:szCs w:val="18"/>
                <w:lang w:val="es-MX" w:eastAsia="en-US"/>
              </w:rPr>
            </w:pPr>
            <w:r w:rsidRPr="00F45962">
              <w:rPr>
                <w:rFonts w:ascii="Palatino Linotype" w:eastAsia="Calibri" w:hAnsi="Palatino Linotype" w:cs="Times New Roman"/>
                <w:sz w:val="18"/>
                <w:szCs w:val="18"/>
                <w:lang w:val="es-MX" w:eastAsia="en-US"/>
              </w:rPr>
              <w:t xml:space="preserve">El </w:t>
            </w:r>
            <w:r w:rsidRPr="00F45962">
              <w:rPr>
                <w:rFonts w:ascii="Palatino Linotype" w:eastAsia="Calibri" w:hAnsi="Palatino Linotype" w:cs="Times New Roman"/>
                <w:b/>
                <w:sz w:val="18"/>
                <w:szCs w:val="18"/>
                <w:lang w:val="es-MX" w:eastAsia="en-US"/>
              </w:rPr>
              <w:t>SUJETO OBLIGADO</w:t>
            </w:r>
            <w:r w:rsidRPr="00F45962">
              <w:rPr>
                <w:rFonts w:ascii="Palatino Linotype" w:eastAsia="Calibri" w:hAnsi="Palatino Linotype" w:cs="Times New Roman"/>
                <w:sz w:val="18"/>
                <w:szCs w:val="18"/>
                <w:lang w:val="es-MX" w:eastAsia="en-US"/>
              </w:rPr>
              <w:t xml:space="preserve"> </w:t>
            </w:r>
            <w:r>
              <w:rPr>
                <w:rFonts w:ascii="Palatino Linotype" w:eastAsia="Calibri" w:hAnsi="Palatino Linotype" w:cs="Times New Roman"/>
                <w:sz w:val="18"/>
                <w:szCs w:val="18"/>
                <w:lang w:val="es-MX" w:eastAsia="en-US"/>
              </w:rPr>
              <w:t xml:space="preserve">entregó cuatro documentos que contienen el Estado Comparativo Presupuestal de Egresos, de la Dependencia con clave </w:t>
            </w:r>
            <w:r>
              <w:rPr>
                <w:rFonts w:ascii="Palatino Linotype" w:eastAsia="Calibri" w:hAnsi="Palatino Linotype" w:cs="Times New Roman"/>
                <w:i/>
                <w:sz w:val="18"/>
                <w:szCs w:val="18"/>
                <w:lang w:val="es-MX" w:eastAsia="en-US"/>
              </w:rPr>
              <w:t>K00, Contraloría</w:t>
            </w:r>
            <w:r>
              <w:rPr>
                <w:rFonts w:ascii="Palatino Linotype" w:eastAsia="Calibri" w:hAnsi="Palatino Linotype" w:cs="Times New Roman"/>
                <w:sz w:val="18"/>
                <w:szCs w:val="18"/>
                <w:lang w:val="es-MX" w:eastAsia="en-US"/>
              </w:rPr>
              <w:t xml:space="preserve">, de los ejercicios 2016, 2017, 2018 y del uno (01) de enero al treinta (30) de junio de 2019. </w:t>
            </w:r>
          </w:p>
        </w:tc>
        <w:tc>
          <w:tcPr>
            <w:tcW w:w="1636" w:type="dxa"/>
            <w:vAlign w:val="center"/>
          </w:tcPr>
          <w:p w:rsidR="00845E0B" w:rsidRPr="00F45962" w:rsidRDefault="00845E0B" w:rsidP="00845E0B">
            <w:pPr>
              <w:spacing w:before="240" w:after="240" w:line="360" w:lineRule="auto"/>
              <w:jc w:val="center"/>
              <w:rPr>
                <w:rFonts w:ascii="Palatino Linotype" w:eastAsia="Calibri" w:hAnsi="Palatino Linotype" w:cs="Arial"/>
                <w:b/>
                <w:sz w:val="18"/>
                <w:szCs w:val="18"/>
                <w:lang w:val="es-MX" w:eastAsia="en-US"/>
              </w:rPr>
            </w:pPr>
            <w:r>
              <w:rPr>
                <w:rFonts w:ascii="Palatino Linotype" w:eastAsia="Calibri" w:hAnsi="Palatino Linotype" w:cs="Arial"/>
                <w:b/>
                <w:sz w:val="18"/>
                <w:szCs w:val="18"/>
                <w:lang w:val="es-MX" w:eastAsia="en-US"/>
              </w:rPr>
              <w:t>SÍ</w:t>
            </w:r>
          </w:p>
        </w:tc>
      </w:tr>
      <w:tr w:rsidR="00845E0B" w:rsidRPr="00F45962" w:rsidTr="00897F47">
        <w:tblPrEx>
          <w:tblCellMar>
            <w:left w:w="70" w:type="dxa"/>
            <w:right w:w="70" w:type="dxa"/>
          </w:tblCellMar>
          <w:tblLook w:val="0000" w:firstRow="0" w:lastRow="0" w:firstColumn="0" w:lastColumn="0" w:noHBand="0" w:noVBand="0"/>
        </w:tblPrEx>
        <w:trPr>
          <w:trHeight w:val="675"/>
        </w:trPr>
        <w:tc>
          <w:tcPr>
            <w:tcW w:w="3317" w:type="dxa"/>
            <w:vAlign w:val="center"/>
          </w:tcPr>
          <w:p w:rsidR="00845E0B" w:rsidRPr="00F45962" w:rsidRDefault="00845E0B" w:rsidP="00845E0B">
            <w:pPr>
              <w:spacing w:before="240" w:after="240" w:line="276" w:lineRule="auto"/>
              <w:jc w:val="both"/>
              <w:rPr>
                <w:rFonts w:ascii="Palatino Linotype" w:eastAsia="Calibri" w:hAnsi="Palatino Linotype" w:cs="Arial"/>
                <w:sz w:val="18"/>
                <w:szCs w:val="18"/>
                <w:lang w:val="es-MX" w:eastAsia="en-US"/>
              </w:rPr>
            </w:pPr>
            <w:r w:rsidRPr="00F45962">
              <w:rPr>
                <w:rFonts w:ascii="Palatino Linotype" w:hAnsi="Palatino Linotype"/>
                <w:color w:val="000000"/>
                <w:sz w:val="18"/>
                <w:szCs w:val="18"/>
              </w:rPr>
              <w:t xml:space="preserve">Perfiles de puestos correspondientes de los servidores públicos adscritos a la </w:t>
            </w:r>
            <w:r w:rsidRPr="00F45962">
              <w:rPr>
                <w:rFonts w:ascii="Palatino Linotype" w:hAnsi="Palatino Linotype"/>
                <w:color w:val="000000"/>
                <w:sz w:val="18"/>
                <w:szCs w:val="18"/>
              </w:rPr>
              <w:lastRenderedPageBreak/>
              <w:t>Contraloría Interna Municipal, y en caso de existir la información, indicar si los mismos tuvieron modificaciones derivado de la entrada en vigor de la Ley de Responsabilidades Administrativas del Estado de México.</w:t>
            </w:r>
          </w:p>
        </w:tc>
        <w:tc>
          <w:tcPr>
            <w:tcW w:w="3836" w:type="dxa"/>
            <w:vAlign w:val="center"/>
          </w:tcPr>
          <w:p w:rsidR="00845E0B" w:rsidRPr="004E764E" w:rsidRDefault="00845E0B" w:rsidP="00845E0B">
            <w:pPr>
              <w:pStyle w:val="Prrafodelista"/>
              <w:tabs>
                <w:tab w:val="left" w:pos="352"/>
              </w:tabs>
              <w:ind w:left="10"/>
              <w:jc w:val="both"/>
              <w:rPr>
                <w:rFonts w:ascii="Palatino Linotype" w:eastAsia="Calibri" w:hAnsi="Palatino Linotype" w:cs="Times New Roman"/>
                <w:sz w:val="18"/>
                <w:szCs w:val="18"/>
                <w:lang w:val="es-MX" w:eastAsia="en-US"/>
              </w:rPr>
            </w:pPr>
            <w:r>
              <w:rPr>
                <w:rFonts w:ascii="Palatino Linotype" w:eastAsia="Calibri" w:hAnsi="Palatino Linotype" w:cs="Times New Roman"/>
                <w:sz w:val="18"/>
                <w:szCs w:val="18"/>
                <w:lang w:val="es-MX" w:eastAsia="en-US"/>
              </w:rPr>
              <w:lastRenderedPageBreak/>
              <w:t xml:space="preserve">El </w:t>
            </w:r>
            <w:r>
              <w:rPr>
                <w:rFonts w:ascii="Palatino Linotype" w:eastAsia="Calibri" w:hAnsi="Palatino Linotype" w:cs="Times New Roman"/>
                <w:b/>
                <w:sz w:val="18"/>
                <w:szCs w:val="18"/>
                <w:lang w:val="es-MX" w:eastAsia="en-US"/>
              </w:rPr>
              <w:t>SUJETO OBLIGADO</w:t>
            </w:r>
            <w:r>
              <w:rPr>
                <w:rFonts w:ascii="Palatino Linotype" w:eastAsia="Calibri" w:hAnsi="Palatino Linotype" w:cs="Times New Roman"/>
                <w:sz w:val="18"/>
                <w:szCs w:val="18"/>
                <w:lang w:val="es-MX" w:eastAsia="en-US"/>
              </w:rPr>
              <w:t xml:space="preserve"> no se pronunció en su respuesta respecto a este requerimiento.</w:t>
            </w:r>
          </w:p>
        </w:tc>
        <w:tc>
          <w:tcPr>
            <w:tcW w:w="1636" w:type="dxa"/>
            <w:vAlign w:val="center"/>
          </w:tcPr>
          <w:p w:rsidR="00845E0B" w:rsidRPr="00F45962" w:rsidRDefault="00845E0B" w:rsidP="00845E0B">
            <w:pPr>
              <w:spacing w:before="240" w:after="240" w:line="360" w:lineRule="auto"/>
              <w:jc w:val="center"/>
              <w:rPr>
                <w:rFonts w:ascii="Palatino Linotype" w:eastAsia="Calibri" w:hAnsi="Palatino Linotype" w:cs="Arial"/>
                <w:b/>
                <w:sz w:val="18"/>
                <w:szCs w:val="18"/>
                <w:lang w:val="es-MX" w:eastAsia="en-US"/>
              </w:rPr>
            </w:pPr>
            <w:r>
              <w:rPr>
                <w:rFonts w:ascii="Palatino Linotype" w:eastAsia="Calibri" w:hAnsi="Palatino Linotype" w:cs="Arial"/>
                <w:b/>
                <w:sz w:val="18"/>
                <w:szCs w:val="18"/>
                <w:lang w:val="es-MX" w:eastAsia="en-US"/>
              </w:rPr>
              <w:t>NO</w:t>
            </w:r>
          </w:p>
        </w:tc>
      </w:tr>
    </w:tbl>
    <w:p w:rsidR="0066430C" w:rsidRPr="0066430C" w:rsidRDefault="0066430C" w:rsidP="0066430C">
      <w:pPr>
        <w:pStyle w:val="Prrafodelista"/>
        <w:widowControl w:val="0"/>
        <w:autoSpaceDE w:val="0"/>
        <w:autoSpaceDN w:val="0"/>
        <w:adjustRightInd w:val="0"/>
        <w:spacing w:before="240" w:after="240" w:line="360" w:lineRule="auto"/>
        <w:ind w:left="0"/>
        <w:jc w:val="both"/>
        <w:rPr>
          <w:rFonts w:ascii="Palatino Linotype" w:hAnsi="Palatino Linotype" w:cs="Times New Roman"/>
          <w:lang w:eastAsia="es-ES_tradnl"/>
        </w:rPr>
      </w:pPr>
    </w:p>
    <w:p w:rsidR="00F90EAE" w:rsidRDefault="007372B5" w:rsidP="005E4449">
      <w:pPr>
        <w:pStyle w:val="Prrafodelista"/>
        <w:widowControl w:val="0"/>
        <w:numPr>
          <w:ilvl w:val="0"/>
          <w:numId w:val="2"/>
        </w:numPr>
        <w:tabs>
          <w:tab w:val="left" w:pos="426"/>
        </w:tabs>
        <w:autoSpaceDE w:val="0"/>
        <w:autoSpaceDN w:val="0"/>
        <w:adjustRightInd w:val="0"/>
        <w:spacing w:before="240" w:after="240" w:line="360" w:lineRule="auto"/>
        <w:ind w:left="0" w:firstLine="0"/>
        <w:jc w:val="both"/>
        <w:rPr>
          <w:rFonts w:ascii="Palatino Linotype" w:eastAsia="MS Mincho" w:hAnsi="Palatino Linotype" w:cs="Times New Roman"/>
          <w:lang w:eastAsia="es-ES_tradnl"/>
        </w:rPr>
      </w:pPr>
      <w:r w:rsidRPr="000F4C0D">
        <w:rPr>
          <w:rFonts w:ascii="Palatino Linotype" w:hAnsi="Palatino Linotype" w:cs="Arial"/>
          <w:color w:val="000000" w:themeColor="text1"/>
        </w:rPr>
        <w:t>Puntualizado lo anteri</w:t>
      </w:r>
      <w:r w:rsidR="007F07AA" w:rsidRPr="000F4C0D">
        <w:rPr>
          <w:rFonts w:ascii="Palatino Linotype" w:hAnsi="Palatino Linotype" w:cs="Arial"/>
          <w:color w:val="000000" w:themeColor="text1"/>
        </w:rPr>
        <w:t xml:space="preserve">or, </w:t>
      </w:r>
      <w:r w:rsidR="00B02118" w:rsidRPr="000F4C0D">
        <w:rPr>
          <w:rFonts w:ascii="Palatino Linotype" w:eastAsia="MS Mincho" w:hAnsi="Palatino Linotype" w:cs="Times New Roman"/>
          <w:lang w:eastAsia="es-ES_tradnl"/>
        </w:rPr>
        <w:t xml:space="preserve">se analizará por cuerda separada cada uno de los requerimientos realizados </w:t>
      </w:r>
      <w:r w:rsidR="00F90EAE">
        <w:rPr>
          <w:rFonts w:ascii="Palatino Linotype" w:eastAsia="MS Mincho" w:hAnsi="Palatino Linotype" w:cs="Times New Roman"/>
          <w:lang w:eastAsia="es-ES_tradnl"/>
        </w:rPr>
        <w:t xml:space="preserve">en la solicitud de información. </w:t>
      </w:r>
    </w:p>
    <w:p w:rsidR="00F90EAE" w:rsidRDefault="00F90EAE" w:rsidP="00F90EAE">
      <w:pPr>
        <w:pStyle w:val="Prrafodelista"/>
        <w:widowControl w:val="0"/>
        <w:tabs>
          <w:tab w:val="left" w:pos="426"/>
        </w:tabs>
        <w:autoSpaceDE w:val="0"/>
        <w:autoSpaceDN w:val="0"/>
        <w:adjustRightInd w:val="0"/>
        <w:spacing w:before="240" w:after="240" w:line="360" w:lineRule="auto"/>
        <w:ind w:left="0"/>
        <w:jc w:val="both"/>
        <w:rPr>
          <w:rFonts w:ascii="Palatino Linotype" w:eastAsia="MS Mincho" w:hAnsi="Palatino Linotype" w:cs="Times New Roman"/>
          <w:lang w:eastAsia="es-ES_tradnl"/>
        </w:rPr>
      </w:pPr>
    </w:p>
    <w:p w:rsidR="00845E0B" w:rsidRPr="00845E0B" w:rsidRDefault="00845E0B" w:rsidP="00845E0B">
      <w:pPr>
        <w:pStyle w:val="Prrafodelista"/>
        <w:widowControl w:val="0"/>
        <w:tabs>
          <w:tab w:val="left" w:pos="426"/>
        </w:tabs>
        <w:autoSpaceDE w:val="0"/>
        <w:autoSpaceDN w:val="0"/>
        <w:adjustRightInd w:val="0"/>
        <w:spacing w:before="240" w:after="240" w:line="360" w:lineRule="auto"/>
        <w:ind w:left="0"/>
        <w:jc w:val="both"/>
        <w:outlineLvl w:val="1"/>
        <w:rPr>
          <w:rFonts w:ascii="Palatino Linotype" w:eastAsia="MS Mincho" w:hAnsi="Palatino Linotype" w:cs="Times New Roman"/>
          <w:b/>
          <w:lang w:eastAsia="es-ES_tradnl"/>
        </w:rPr>
      </w:pPr>
      <w:bookmarkStart w:id="28" w:name="_Toc24041834"/>
      <w:r>
        <w:rPr>
          <w:rFonts w:ascii="Palatino Linotype" w:eastAsia="MS Mincho" w:hAnsi="Palatino Linotype" w:cs="Times New Roman"/>
          <w:b/>
          <w:lang w:eastAsia="es-ES_tradnl"/>
        </w:rPr>
        <w:t>III. Del presupuesto total asignado a la Contraloría Municipal</w:t>
      </w:r>
      <w:r w:rsidR="00AE2495">
        <w:rPr>
          <w:rFonts w:ascii="Palatino Linotype" w:eastAsia="MS Mincho" w:hAnsi="Palatino Linotype" w:cs="Times New Roman"/>
          <w:b/>
          <w:lang w:eastAsia="es-ES_tradnl"/>
        </w:rPr>
        <w:t xml:space="preserve"> y los egresos del capítulo 1,000</w:t>
      </w:r>
      <w:r>
        <w:rPr>
          <w:rFonts w:ascii="Palatino Linotype" w:eastAsia="MS Mincho" w:hAnsi="Palatino Linotype" w:cs="Times New Roman"/>
          <w:b/>
          <w:lang w:eastAsia="es-ES_tradnl"/>
        </w:rPr>
        <w:t>.</w:t>
      </w:r>
      <w:bookmarkEnd w:id="28"/>
    </w:p>
    <w:p w:rsidR="00845E0B" w:rsidRDefault="00845E0B" w:rsidP="00F90EAE">
      <w:pPr>
        <w:pStyle w:val="Prrafodelista"/>
        <w:widowControl w:val="0"/>
        <w:tabs>
          <w:tab w:val="left" w:pos="426"/>
        </w:tabs>
        <w:autoSpaceDE w:val="0"/>
        <w:autoSpaceDN w:val="0"/>
        <w:adjustRightInd w:val="0"/>
        <w:spacing w:before="240" w:after="240" w:line="360" w:lineRule="auto"/>
        <w:ind w:left="0"/>
        <w:jc w:val="both"/>
        <w:rPr>
          <w:rFonts w:ascii="Palatino Linotype" w:eastAsia="MS Mincho" w:hAnsi="Palatino Linotype" w:cs="Times New Roman"/>
          <w:lang w:eastAsia="es-ES_tradnl"/>
        </w:rPr>
      </w:pPr>
    </w:p>
    <w:p w:rsidR="00E80F95" w:rsidRPr="00845E0B" w:rsidRDefault="0092375B" w:rsidP="007D694A">
      <w:pPr>
        <w:pStyle w:val="Prrafodelista"/>
        <w:widowControl w:val="0"/>
        <w:numPr>
          <w:ilvl w:val="0"/>
          <w:numId w:val="2"/>
        </w:numPr>
        <w:tabs>
          <w:tab w:val="left" w:pos="426"/>
        </w:tabs>
        <w:autoSpaceDE w:val="0"/>
        <w:autoSpaceDN w:val="0"/>
        <w:adjustRightInd w:val="0"/>
        <w:spacing w:before="240" w:after="240" w:line="360" w:lineRule="auto"/>
        <w:ind w:left="0" w:firstLine="0"/>
        <w:jc w:val="both"/>
        <w:rPr>
          <w:rFonts w:ascii="Palatino Linotype" w:eastAsia="MS Mincho" w:hAnsi="Palatino Linotype" w:cs="Times New Roman"/>
          <w:lang w:eastAsia="es-ES_tradnl"/>
        </w:rPr>
      </w:pPr>
      <w:r w:rsidRPr="00845E0B">
        <w:rPr>
          <w:rFonts w:ascii="Palatino Linotype" w:eastAsia="MS Mincho" w:hAnsi="Palatino Linotype" w:cs="Times New Roman"/>
          <w:lang w:eastAsia="es-ES_tradnl"/>
        </w:rPr>
        <w:t xml:space="preserve">Respecto al </w:t>
      </w:r>
      <w:r w:rsidR="00876052" w:rsidRPr="00845E0B">
        <w:rPr>
          <w:rFonts w:ascii="Palatino Linotype" w:eastAsia="MS Mincho" w:hAnsi="Palatino Linotype" w:cs="Times New Roman"/>
          <w:i/>
          <w:lang w:eastAsia="es-ES_tradnl"/>
        </w:rPr>
        <w:t>“</w:t>
      </w:r>
      <w:r w:rsidR="00864E62" w:rsidRPr="00845E0B">
        <w:rPr>
          <w:rFonts w:ascii="Palatino Linotype" w:eastAsia="Times New Roman" w:hAnsi="Palatino Linotype" w:cs="Times New Roman"/>
          <w:i/>
          <w:color w:val="000000"/>
          <w:lang w:eastAsia="en-US"/>
        </w:rPr>
        <w:t>Presupuesto total asignado a la Contraloría Interna Municipal durante los e</w:t>
      </w:r>
      <w:r w:rsidRPr="00845E0B">
        <w:rPr>
          <w:rFonts w:ascii="Palatino Linotype" w:eastAsia="Times New Roman" w:hAnsi="Palatino Linotype" w:cs="Times New Roman"/>
          <w:i/>
          <w:color w:val="000000"/>
          <w:lang w:eastAsia="en-US"/>
        </w:rPr>
        <w:t>j</w:t>
      </w:r>
      <w:r w:rsidR="00864E62" w:rsidRPr="00845E0B">
        <w:rPr>
          <w:rFonts w:ascii="Palatino Linotype" w:eastAsia="Times New Roman" w:hAnsi="Palatino Linotype" w:cs="Times New Roman"/>
          <w:i/>
          <w:color w:val="000000"/>
          <w:lang w:eastAsia="en-US"/>
        </w:rPr>
        <w:t>ercicios 2016, 2017, 2018 y 2019 (aprobado y sus modificaciones)</w:t>
      </w:r>
      <w:r w:rsidR="00876052" w:rsidRPr="00845E0B">
        <w:rPr>
          <w:rFonts w:ascii="Palatino Linotype" w:eastAsia="Times New Roman" w:hAnsi="Palatino Linotype" w:cs="Times New Roman"/>
          <w:i/>
          <w:color w:val="000000"/>
          <w:lang w:eastAsia="en-US"/>
        </w:rPr>
        <w:t>”</w:t>
      </w:r>
      <w:r w:rsidR="00864E62" w:rsidRPr="00845E0B">
        <w:rPr>
          <w:rFonts w:ascii="Palatino Linotype" w:eastAsia="Times New Roman" w:hAnsi="Palatino Linotype" w:cs="Times New Roman"/>
          <w:i/>
          <w:color w:val="000000"/>
          <w:lang w:eastAsia="en-US"/>
        </w:rPr>
        <w:t>,</w:t>
      </w:r>
      <w:r w:rsidRPr="00845E0B">
        <w:rPr>
          <w:rFonts w:ascii="Palatino Linotype" w:eastAsia="Times New Roman" w:hAnsi="Palatino Linotype" w:cs="Times New Roman"/>
          <w:color w:val="000000"/>
          <w:lang w:eastAsia="en-US"/>
        </w:rPr>
        <w:t xml:space="preserve"> </w:t>
      </w:r>
      <w:r w:rsidR="007D694A">
        <w:rPr>
          <w:rFonts w:ascii="Palatino Linotype" w:eastAsia="Times New Roman" w:hAnsi="Palatino Linotype" w:cs="Times New Roman"/>
          <w:color w:val="000000"/>
          <w:lang w:eastAsia="en-US"/>
        </w:rPr>
        <w:t xml:space="preserve">como fuera referido en la tabla comparativa expuesta en párrafos anteriores, el </w:t>
      </w:r>
      <w:r w:rsidR="007D694A">
        <w:rPr>
          <w:rFonts w:ascii="Palatino Linotype" w:eastAsia="Times New Roman" w:hAnsi="Palatino Linotype" w:cs="Times New Roman"/>
          <w:b/>
          <w:color w:val="000000"/>
          <w:lang w:eastAsia="en-US"/>
        </w:rPr>
        <w:t>SUJETO OBLIGADO</w:t>
      </w:r>
      <w:r w:rsidR="007D694A">
        <w:rPr>
          <w:rFonts w:ascii="Palatino Linotype" w:eastAsia="Times New Roman" w:hAnsi="Palatino Linotype" w:cs="Times New Roman"/>
          <w:color w:val="000000"/>
          <w:lang w:eastAsia="en-US"/>
        </w:rPr>
        <w:t xml:space="preserve"> entregó los formatos del Avance Presupuestal por Centro de Costo, Programa y Partida de la Dependencia con clave </w:t>
      </w:r>
      <w:r w:rsidR="007D694A" w:rsidRPr="007D694A">
        <w:rPr>
          <w:rFonts w:ascii="Palatino Linotype" w:eastAsia="Times New Roman" w:hAnsi="Palatino Linotype" w:cs="Times New Roman"/>
          <w:i/>
          <w:color w:val="000000"/>
          <w:lang w:eastAsia="en-US"/>
        </w:rPr>
        <w:t>K00100000</w:t>
      </w:r>
      <w:r w:rsidR="007D694A">
        <w:rPr>
          <w:rFonts w:ascii="Palatino Linotype" w:eastAsia="Times New Roman" w:hAnsi="Palatino Linotype" w:cs="Times New Roman"/>
          <w:color w:val="000000"/>
          <w:lang w:eastAsia="en-US"/>
        </w:rPr>
        <w:t xml:space="preserve">, de los ejercicios fiscales del dos mil dieciséis al dos mil dieciocho y del uno (01) de enero al treinta (30) de junio del dos mil diecinueve. Se adjuntan las capturas de los documentos mencionados para efectos </w:t>
      </w:r>
      <w:proofErr w:type="spellStart"/>
      <w:r w:rsidR="007D694A">
        <w:rPr>
          <w:rFonts w:ascii="Palatino Linotype" w:eastAsia="Times New Roman" w:hAnsi="Palatino Linotype" w:cs="Times New Roman"/>
          <w:color w:val="000000"/>
          <w:lang w:eastAsia="en-US"/>
        </w:rPr>
        <w:t>referenciativos</w:t>
      </w:r>
      <w:proofErr w:type="spellEnd"/>
      <w:r w:rsidR="007D694A">
        <w:rPr>
          <w:rFonts w:ascii="Palatino Linotype" w:eastAsia="Times New Roman" w:hAnsi="Palatino Linotype" w:cs="Times New Roman"/>
          <w:color w:val="000000"/>
          <w:lang w:eastAsia="en-US"/>
        </w:rPr>
        <w:t>:</w:t>
      </w:r>
    </w:p>
    <w:p w:rsidR="005E191A" w:rsidRDefault="005E191A" w:rsidP="005E191A">
      <w:pPr>
        <w:spacing w:line="360" w:lineRule="auto"/>
        <w:ind w:right="616"/>
        <w:jc w:val="both"/>
        <w:rPr>
          <w:rFonts w:ascii="Palatino Linotype" w:hAnsi="Palatino Linotype"/>
          <w:b/>
          <w:sz w:val="22"/>
        </w:rPr>
      </w:pPr>
    </w:p>
    <w:p w:rsidR="007D694A" w:rsidRDefault="00BA7244" w:rsidP="007D694A">
      <w:pPr>
        <w:spacing w:line="360" w:lineRule="auto"/>
        <w:ind w:right="616"/>
        <w:jc w:val="center"/>
        <w:rPr>
          <w:rFonts w:ascii="Palatino Linotype" w:hAnsi="Palatino Linotype"/>
          <w:b/>
          <w:sz w:val="22"/>
        </w:rPr>
      </w:pPr>
      <w:r>
        <w:rPr>
          <w:rFonts w:ascii="Palatino Linotype" w:hAnsi="Palatino Linotype"/>
          <w:b/>
          <w:noProof/>
          <w:sz w:val="22"/>
          <w:lang w:val="es-MX" w:eastAsia="es-MX"/>
        </w:rPr>
        <w:lastRenderedPageBreak/>
        <mc:AlternateContent>
          <mc:Choice Requires="wps">
            <w:drawing>
              <wp:anchor distT="0" distB="0" distL="114300" distR="114300" simplePos="0" relativeHeight="251661312" behindDoc="0" locked="0" layoutInCell="1" allowOverlap="1">
                <wp:simplePos x="0" y="0"/>
                <wp:positionH relativeFrom="column">
                  <wp:posOffset>367403</wp:posOffset>
                </wp:positionH>
                <wp:positionV relativeFrom="paragraph">
                  <wp:posOffset>4461232</wp:posOffset>
                </wp:positionV>
                <wp:extent cx="5028417" cy="2855934"/>
                <wp:effectExtent l="19050" t="19050" r="20320" b="20955"/>
                <wp:wrapNone/>
                <wp:docPr id="8" name="Conector recto 8"/>
                <wp:cNvGraphicFramePr/>
                <a:graphic xmlns:a="http://schemas.openxmlformats.org/drawingml/2006/main">
                  <a:graphicData uri="http://schemas.microsoft.com/office/word/2010/wordprocessingShape">
                    <wps:wsp>
                      <wps:cNvCnPr/>
                      <wps:spPr>
                        <a:xfrm>
                          <a:off x="0" y="0"/>
                          <a:ext cx="5028417" cy="2855934"/>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D776E91" id="Conector recto 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8.95pt,351.3pt" to="424.9pt,5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" strokecolor="#5b9bd5 [3204]" strokeweight="3pt">
                <v:stroke joinstyle="miter"/>
              </v:line>
            </w:pict>
          </mc:Fallback>
        </mc:AlternateContent>
      </w:r>
      <w:r w:rsidR="007D694A">
        <w:rPr>
          <w:rFonts w:ascii="Palatino Linotype" w:hAnsi="Palatino Linotype"/>
          <w:b/>
          <w:noProof/>
          <w:sz w:val="22"/>
          <w:lang w:val="es-MX" w:eastAsia="es-MX"/>
        </w:rPr>
        <w:drawing>
          <wp:inline distT="0" distB="0" distL="0" distR="0">
            <wp:extent cx="4408632" cy="4301656"/>
            <wp:effectExtent l="57150" t="57150" r="106680" b="1181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6384" cy="430922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D694A" w:rsidRDefault="00BA7244" w:rsidP="007D694A">
      <w:pPr>
        <w:spacing w:line="360" w:lineRule="auto"/>
        <w:ind w:right="616"/>
        <w:jc w:val="center"/>
        <w:rPr>
          <w:rFonts w:ascii="Palatino Linotype" w:hAnsi="Palatino Linotype"/>
          <w:b/>
          <w:sz w:val="22"/>
        </w:rPr>
      </w:pPr>
      <w:r>
        <w:rPr>
          <w:rFonts w:ascii="Palatino Linotype" w:hAnsi="Palatino Linotype"/>
          <w:b/>
          <w:noProof/>
          <w:sz w:val="22"/>
          <w:lang w:val="es-MX"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184993</wp:posOffset>
                </wp:positionH>
                <wp:positionV relativeFrom="paragraph">
                  <wp:posOffset>3809878</wp:posOffset>
                </wp:positionV>
                <wp:extent cx="5311035" cy="3607496"/>
                <wp:effectExtent l="19050" t="19050" r="23495" b="31115"/>
                <wp:wrapNone/>
                <wp:docPr id="3" name="Conector recto 3"/>
                <wp:cNvGraphicFramePr/>
                <a:graphic xmlns:a="http://schemas.openxmlformats.org/drawingml/2006/main">
                  <a:graphicData uri="http://schemas.microsoft.com/office/word/2010/wordprocessingShape">
                    <wps:wsp>
                      <wps:cNvCnPr/>
                      <wps:spPr>
                        <a:xfrm>
                          <a:off x="0" y="0"/>
                          <a:ext cx="5311035" cy="3607496"/>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C3DB46B" id="Conector recto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4.55pt,300pt" to="432.75pt,5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" strokecolor="#5b9bd5 [3204]" strokeweight="3pt">
                <v:stroke joinstyle="miter"/>
              </v:line>
            </w:pict>
          </mc:Fallback>
        </mc:AlternateContent>
      </w:r>
      <w:r w:rsidR="007D694A">
        <w:rPr>
          <w:rFonts w:ascii="Palatino Linotype" w:hAnsi="Palatino Linotype"/>
          <w:b/>
          <w:noProof/>
          <w:sz w:val="22"/>
          <w:lang w:val="es-MX" w:eastAsia="es-MX"/>
        </w:rPr>
        <w:drawing>
          <wp:inline distT="0" distB="0" distL="0" distR="0">
            <wp:extent cx="4413140" cy="3582094"/>
            <wp:effectExtent l="57150" t="57150" r="121285" b="11366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3059" cy="359014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D694A" w:rsidRDefault="005C4FB9" w:rsidP="007D694A">
      <w:pPr>
        <w:spacing w:line="360" w:lineRule="auto"/>
        <w:ind w:right="616"/>
        <w:jc w:val="center"/>
        <w:rPr>
          <w:rFonts w:ascii="Palatino Linotype" w:hAnsi="Palatino Linotype"/>
          <w:b/>
          <w:sz w:val="22"/>
        </w:rPr>
      </w:pPr>
      <w:r>
        <w:rPr>
          <w:rFonts w:ascii="Palatino Linotype" w:hAnsi="Palatino Linotype"/>
          <w:b/>
          <w:noProof/>
          <w:sz w:val="22"/>
          <w:lang w:val="es-MX" w:eastAsia="es-MX"/>
        </w:rPr>
        <w:lastRenderedPageBreak/>
        <w:drawing>
          <wp:inline distT="0" distB="0" distL="0" distR="0">
            <wp:extent cx="4444945" cy="3607910"/>
            <wp:effectExtent l="57150" t="57150" r="108585" b="1073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3943" cy="361521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C4FB9" w:rsidRDefault="005C4FB9" w:rsidP="007D694A">
      <w:pPr>
        <w:spacing w:line="360" w:lineRule="auto"/>
        <w:ind w:right="616"/>
        <w:jc w:val="center"/>
        <w:rPr>
          <w:rFonts w:ascii="Palatino Linotype" w:hAnsi="Palatino Linotype"/>
          <w:b/>
          <w:sz w:val="22"/>
        </w:rPr>
      </w:pPr>
      <w:r>
        <w:rPr>
          <w:rFonts w:ascii="Palatino Linotype" w:hAnsi="Palatino Linotype"/>
          <w:b/>
          <w:noProof/>
          <w:sz w:val="22"/>
          <w:lang w:val="es-MX" w:eastAsia="es-MX"/>
        </w:rPr>
        <w:drawing>
          <wp:inline distT="0" distB="0" distL="0" distR="0">
            <wp:extent cx="4405189" cy="2501192"/>
            <wp:effectExtent l="57150" t="57150" r="109855" b="1092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9870" cy="250952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D694A" w:rsidRPr="00845E0B" w:rsidRDefault="007D694A" w:rsidP="005E191A">
      <w:pPr>
        <w:spacing w:line="360" w:lineRule="auto"/>
        <w:ind w:right="616"/>
        <w:jc w:val="both"/>
        <w:rPr>
          <w:rFonts w:ascii="Palatino Linotype" w:hAnsi="Palatino Linotype"/>
          <w:b/>
          <w:sz w:val="22"/>
        </w:rPr>
      </w:pPr>
    </w:p>
    <w:p w:rsidR="00845E0B" w:rsidRPr="004C761D" w:rsidRDefault="005C4FB9" w:rsidP="00D117A5">
      <w:pPr>
        <w:pStyle w:val="Prrafodelista"/>
        <w:widowControl w:val="0"/>
        <w:numPr>
          <w:ilvl w:val="0"/>
          <w:numId w:val="2"/>
        </w:numPr>
        <w:tabs>
          <w:tab w:val="left" w:pos="426"/>
          <w:tab w:val="left" w:pos="7938"/>
        </w:tabs>
        <w:autoSpaceDE w:val="0"/>
        <w:autoSpaceDN w:val="0"/>
        <w:adjustRightInd w:val="0"/>
        <w:spacing w:before="240" w:after="240" w:line="360" w:lineRule="auto"/>
        <w:ind w:left="0" w:firstLine="0"/>
        <w:jc w:val="both"/>
        <w:rPr>
          <w:rFonts w:ascii="Palatino Linotype" w:eastAsia="MS Mincho" w:hAnsi="Palatino Linotype" w:cs="Times New Roman"/>
        </w:rPr>
      </w:pPr>
      <w:r w:rsidRPr="004C761D">
        <w:rPr>
          <w:rFonts w:ascii="Palatino Linotype" w:eastAsia="MS Mincho" w:hAnsi="Palatino Linotype" w:cs="Times New Roman"/>
          <w:lang w:val="es-MX" w:eastAsia="en-US"/>
        </w:rPr>
        <w:t xml:space="preserve">Del análisis realizado a los documentos entregados por el </w:t>
      </w:r>
      <w:r w:rsidRPr="004C761D">
        <w:rPr>
          <w:rFonts w:ascii="Palatino Linotype" w:eastAsia="MS Mincho" w:hAnsi="Palatino Linotype" w:cs="Times New Roman"/>
          <w:b/>
          <w:lang w:val="es-MX" w:eastAsia="en-US"/>
        </w:rPr>
        <w:t xml:space="preserve">SUJETO </w:t>
      </w:r>
      <w:r w:rsidRPr="004C761D">
        <w:rPr>
          <w:rFonts w:ascii="Palatino Linotype" w:eastAsia="MS Mincho" w:hAnsi="Palatino Linotype" w:cs="Times New Roman"/>
          <w:b/>
          <w:lang w:val="es-MX" w:eastAsia="en-US"/>
        </w:rPr>
        <w:lastRenderedPageBreak/>
        <w:t>OBLIGADO</w:t>
      </w:r>
      <w:r w:rsidRPr="004C761D">
        <w:rPr>
          <w:rFonts w:ascii="Palatino Linotype" w:eastAsia="MS Mincho" w:hAnsi="Palatino Linotype" w:cs="Times New Roman"/>
          <w:lang w:val="es-MX" w:eastAsia="en-US"/>
        </w:rPr>
        <w:t xml:space="preserve">, se aprecia que </w:t>
      </w:r>
      <w:r w:rsidR="004C761D" w:rsidRPr="004C761D">
        <w:rPr>
          <w:rFonts w:ascii="Palatino Linotype" w:eastAsia="MS Mincho" w:hAnsi="Palatino Linotype" w:cs="Times New Roman"/>
          <w:lang w:val="es-MX" w:eastAsia="en-US"/>
        </w:rPr>
        <w:t>éstos muestran el presupuesto detallado</w:t>
      </w:r>
      <w:r w:rsidR="004C761D">
        <w:rPr>
          <w:rFonts w:ascii="Palatino Linotype" w:eastAsia="MS Mincho" w:hAnsi="Palatino Linotype" w:cs="Times New Roman"/>
          <w:lang w:val="es-MX" w:eastAsia="en-US"/>
        </w:rPr>
        <w:t>,</w:t>
      </w:r>
      <w:r w:rsidR="004C761D" w:rsidRPr="004C761D">
        <w:rPr>
          <w:rFonts w:ascii="Palatino Linotype" w:eastAsia="MS Mincho" w:hAnsi="Palatino Linotype" w:cs="Times New Roman"/>
          <w:lang w:val="es-MX" w:eastAsia="en-US"/>
        </w:rPr>
        <w:t xml:space="preserve"> autorizado y modificado de la dependencia con clave </w:t>
      </w:r>
      <w:r w:rsidR="004C761D" w:rsidRPr="004C761D">
        <w:rPr>
          <w:rFonts w:ascii="Palatino Linotype" w:eastAsia="Times New Roman" w:hAnsi="Palatino Linotype" w:cs="Times New Roman"/>
          <w:i/>
          <w:color w:val="000000"/>
          <w:lang w:eastAsia="en-US"/>
        </w:rPr>
        <w:t>K00100000</w:t>
      </w:r>
      <w:r w:rsidR="004C761D" w:rsidRPr="004C761D">
        <w:rPr>
          <w:rFonts w:ascii="Palatino Linotype" w:eastAsia="Times New Roman" w:hAnsi="Palatino Linotype" w:cs="Times New Roman"/>
          <w:color w:val="000000"/>
          <w:lang w:eastAsia="en-US"/>
        </w:rPr>
        <w:t xml:space="preserve">, el cual, de conformidad con el </w:t>
      </w:r>
      <w:r w:rsidR="004C761D">
        <w:rPr>
          <w:rFonts w:ascii="Palatino Linotype" w:eastAsia="Times New Roman" w:hAnsi="Palatino Linotype" w:cs="Times New Roman"/>
          <w:color w:val="000000"/>
          <w:lang w:eastAsia="en-US"/>
        </w:rPr>
        <w:t xml:space="preserve">Catálogo de Dependencias Generales para Municipios, contenido en el </w:t>
      </w:r>
      <w:r w:rsidR="004C761D" w:rsidRPr="004C761D">
        <w:rPr>
          <w:rFonts w:ascii="Palatino Linotype" w:eastAsia="Times New Roman" w:hAnsi="Palatino Linotype" w:cs="Times New Roman"/>
          <w:color w:val="000000"/>
          <w:lang w:eastAsia="en-US"/>
        </w:rPr>
        <w:t xml:space="preserve">Manual para la Planeación, Programación y Presupuesto de Egresos Municipal para el Ejercicio Fiscal 2019, indica que ésta se refiere a la Contraloría del </w:t>
      </w:r>
      <w:r w:rsidR="004C761D" w:rsidRPr="004C761D">
        <w:rPr>
          <w:rFonts w:ascii="Palatino Linotype" w:eastAsia="Times New Roman" w:hAnsi="Palatino Linotype" w:cs="Times New Roman"/>
          <w:b/>
          <w:color w:val="000000"/>
          <w:lang w:eastAsia="en-US"/>
        </w:rPr>
        <w:t>SUJETO OBLIGADO.</w:t>
      </w:r>
      <w:r w:rsidR="004C761D" w:rsidRPr="004C761D">
        <w:rPr>
          <w:rFonts w:ascii="Palatino Linotype" w:eastAsia="Times New Roman" w:hAnsi="Palatino Linotype" w:cs="Times New Roman"/>
          <w:color w:val="000000"/>
          <w:lang w:eastAsia="en-US"/>
        </w:rPr>
        <w:t xml:space="preserve"> </w:t>
      </w:r>
    </w:p>
    <w:p w:rsidR="004C761D" w:rsidRPr="004C761D" w:rsidRDefault="004C761D" w:rsidP="004C761D">
      <w:pPr>
        <w:pStyle w:val="Prrafodelista"/>
        <w:widowControl w:val="0"/>
        <w:tabs>
          <w:tab w:val="left" w:pos="426"/>
          <w:tab w:val="left" w:pos="7938"/>
        </w:tabs>
        <w:autoSpaceDE w:val="0"/>
        <w:autoSpaceDN w:val="0"/>
        <w:adjustRightInd w:val="0"/>
        <w:spacing w:before="240" w:after="240" w:line="360" w:lineRule="auto"/>
        <w:ind w:left="0"/>
        <w:jc w:val="both"/>
        <w:rPr>
          <w:rFonts w:ascii="Palatino Linotype" w:eastAsia="MS Mincho" w:hAnsi="Palatino Linotype" w:cs="Times New Roman"/>
        </w:rPr>
      </w:pPr>
    </w:p>
    <w:p w:rsidR="00AE2495" w:rsidRPr="00AE2495" w:rsidRDefault="00AE2495" w:rsidP="00845E0B">
      <w:pPr>
        <w:pStyle w:val="Prrafodelista"/>
        <w:widowControl w:val="0"/>
        <w:numPr>
          <w:ilvl w:val="0"/>
          <w:numId w:val="2"/>
        </w:numPr>
        <w:tabs>
          <w:tab w:val="left" w:pos="426"/>
          <w:tab w:val="left" w:pos="7938"/>
        </w:tabs>
        <w:autoSpaceDE w:val="0"/>
        <w:autoSpaceDN w:val="0"/>
        <w:adjustRightInd w:val="0"/>
        <w:spacing w:before="240" w:after="240" w:line="360" w:lineRule="auto"/>
        <w:ind w:left="0" w:firstLine="0"/>
        <w:jc w:val="both"/>
        <w:rPr>
          <w:rFonts w:ascii="Palatino Linotype" w:eastAsia="MS Mincho" w:hAnsi="Palatino Linotype" w:cs="Times New Roman"/>
        </w:rPr>
      </w:pPr>
      <w:r>
        <w:rPr>
          <w:rFonts w:ascii="Palatino Linotype" w:eastAsia="MS Mincho" w:hAnsi="Palatino Linotype" w:cs="Times New Roman"/>
          <w:lang w:val="es-MX" w:eastAsia="en-US"/>
        </w:rPr>
        <w:t xml:space="preserve">En mismo sentido, el </w:t>
      </w:r>
      <w:r>
        <w:rPr>
          <w:rFonts w:ascii="Palatino Linotype" w:eastAsia="MS Mincho" w:hAnsi="Palatino Linotype" w:cs="Times New Roman"/>
          <w:b/>
          <w:lang w:val="es-MX" w:eastAsia="en-US"/>
        </w:rPr>
        <w:t>SUJETO OBLIGADO</w:t>
      </w:r>
      <w:r>
        <w:rPr>
          <w:rFonts w:ascii="Palatino Linotype" w:eastAsia="MS Mincho" w:hAnsi="Palatino Linotype" w:cs="Times New Roman"/>
          <w:lang w:val="es-MX" w:eastAsia="en-US"/>
        </w:rPr>
        <w:t xml:space="preserve"> entregó al particular cuatro documentos que muestra el Estado Comparativo Presupuestal de Egresos de su Contraloría Interna, de los ejercicios fiscales 2016, 2017, 2018 y, del uno (01) de enero al treinta (30) de junio del dos mil diecinueve. Mismos que se anexan a continuación:</w:t>
      </w:r>
    </w:p>
    <w:p w:rsidR="00AE2495" w:rsidRDefault="00AE2495" w:rsidP="00AE2495">
      <w:pPr>
        <w:pStyle w:val="Prrafodelista"/>
        <w:widowControl w:val="0"/>
        <w:tabs>
          <w:tab w:val="left" w:pos="426"/>
          <w:tab w:val="left" w:pos="7938"/>
        </w:tabs>
        <w:autoSpaceDE w:val="0"/>
        <w:autoSpaceDN w:val="0"/>
        <w:adjustRightInd w:val="0"/>
        <w:spacing w:before="240" w:after="240" w:line="360" w:lineRule="auto"/>
        <w:ind w:left="0"/>
        <w:jc w:val="both"/>
        <w:rPr>
          <w:rFonts w:ascii="Palatino Linotype" w:eastAsia="MS Mincho" w:hAnsi="Palatino Linotype" w:cs="Times New Roman"/>
        </w:rPr>
      </w:pPr>
    </w:p>
    <w:p w:rsidR="00AE2495" w:rsidRDefault="00AE2495" w:rsidP="00AE2495">
      <w:pPr>
        <w:pStyle w:val="Prrafodelista"/>
        <w:widowControl w:val="0"/>
        <w:tabs>
          <w:tab w:val="left" w:pos="426"/>
          <w:tab w:val="left" w:pos="7938"/>
        </w:tabs>
        <w:autoSpaceDE w:val="0"/>
        <w:autoSpaceDN w:val="0"/>
        <w:adjustRightInd w:val="0"/>
        <w:spacing w:before="240" w:after="240" w:line="360" w:lineRule="auto"/>
        <w:ind w:left="0"/>
        <w:jc w:val="center"/>
        <w:rPr>
          <w:rFonts w:ascii="Palatino Linotype" w:eastAsia="MS Mincho" w:hAnsi="Palatino Linotype" w:cs="Times New Roman"/>
        </w:rPr>
      </w:pPr>
      <w:r>
        <w:rPr>
          <w:rFonts w:ascii="Palatino Linotype" w:eastAsia="MS Mincho" w:hAnsi="Palatino Linotype" w:cs="Times New Roman"/>
          <w:noProof/>
          <w:lang w:val="es-MX" w:eastAsia="es-MX"/>
        </w:rPr>
        <w:drawing>
          <wp:inline distT="0" distB="0" distL="0" distR="0">
            <wp:extent cx="4792898" cy="1540282"/>
            <wp:effectExtent l="57150" t="57150" r="122555" b="1174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17913" cy="154832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E2495" w:rsidRDefault="00AE2495" w:rsidP="00AE2495">
      <w:pPr>
        <w:pStyle w:val="Prrafodelista"/>
        <w:widowControl w:val="0"/>
        <w:tabs>
          <w:tab w:val="left" w:pos="426"/>
          <w:tab w:val="left" w:pos="7938"/>
        </w:tabs>
        <w:autoSpaceDE w:val="0"/>
        <w:autoSpaceDN w:val="0"/>
        <w:adjustRightInd w:val="0"/>
        <w:spacing w:before="240" w:after="240" w:line="360" w:lineRule="auto"/>
        <w:ind w:left="0"/>
        <w:jc w:val="center"/>
        <w:rPr>
          <w:rFonts w:ascii="Palatino Linotype" w:eastAsia="MS Mincho" w:hAnsi="Palatino Linotype" w:cs="Times New Roman"/>
        </w:rPr>
      </w:pPr>
      <w:r>
        <w:rPr>
          <w:rFonts w:ascii="Palatino Linotype" w:eastAsia="MS Mincho" w:hAnsi="Palatino Linotype" w:cs="Times New Roman"/>
          <w:noProof/>
          <w:lang w:val="es-MX" w:eastAsia="es-MX"/>
        </w:rPr>
        <w:drawing>
          <wp:inline distT="0" distB="0" distL="0" distR="0">
            <wp:extent cx="4802423" cy="1663638"/>
            <wp:effectExtent l="57150" t="57150" r="113030" b="1085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25591" cy="167166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E2495" w:rsidRDefault="00AE2495" w:rsidP="00AE2495">
      <w:pPr>
        <w:pStyle w:val="Prrafodelista"/>
        <w:widowControl w:val="0"/>
        <w:tabs>
          <w:tab w:val="left" w:pos="426"/>
          <w:tab w:val="left" w:pos="7938"/>
        </w:tabs>
        <w:autoSpaceDE w:val="0"/>
        <w:autoSpaceDN w:val="0"/>
        <w:adjustRightInd w:val="0"/>
        <w:spacing w:before="240" w:after="240" w:line="360" w:lineRule="auto"/>
        <w:ind w:left="0"/>
        <w:jc w:val="center"/>
        <w:rPr>
          <w:rFonts w:ascii="Palatino Linotype" w:eastAsia="MS Mincho" w:hAnsi="Palatino Linotype" w:cs="Times New Roman"/>
        </w:rPr>
      </w:pPr>
      <w:r>
        <w:rPr>
          <w:rFonts w:ascii="Palatino Linotype" w:eastAsia="MS Mincho" w:hAnsi="Palatino Linotype" w:cs="Times New Roman"/>
          <w:noProof/>
          <w:lang w:val="es-MX" w:eastAsia="es-MX"/>
        </w:rPr>
        <w:lastRenderedPageBreak/>
        <w:drawing>
          <wp:inline distT="0" distB="0" distL="0" distR="0">
            <wp:extent cx="4769044" cy="1548920"/>
            <wp:effectExtent l="57150" t="57150" r="107950" b="1085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91230" cy="155612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E2495" w:rsidRDefault="00AE2495" w:rsidP="00AE2495">
      <w:pPr>
        <w:pStyle w:val="Prrafodelista"/>
        <w:widowControl w:val="0"/>
        <w:tabs>
          <w:tab w:val="left" w:pos="426"/>
          <w:tab w:val="left" w:pos="7938"/>
        </w:tabs>
        <w:autoSpaceDE w:val="0"/>
        <w:autoSpaceDN w:val="0"/>
        <w:adjustRightInd w:val="0"/>
        <w:spacing w:before="240" w:after="240" w:line="360" w:lineRule="auto"/>
        <w:ind w:left="0"/>
        <w:jc w:val="center"/>
        <w:rPr>
          <w:rFonts w:ascii="Palatino Linotype" w:eastAsia="MS Mincho" w:hAnsi="Palatino Linotype" w:cs="Times New Roman"/>
        </w:rPr>
      </w:pPr>
      <w:r>
        <w:rPr>
          <w:rFonts w:ascii="Palatino Linotype" w:eastAsia="MS Mincho" w:hAnsi="Palatino Linotype" w:cs="Times New Roman"/>
          <w:noProof/>
          <w:lang w:val="es-MX" w:eastAsia="es-MX"/>
        </w:rPr>
        <w:drawing>
          <wp:inline distT="0" distB="0" distL="0" distR="0">
            <wp:extent cx="4810705" cy="1612885"/>
            <wp:effectExtent l="57150" t="57150" r="104775" b="1212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36679" cy="162159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E2495" w:rsidRPr="00AE2495" w:rsidRDefault="00AE2495" w:rsidP="00AE2495">
      <w:pPr>
        <w:pStyle w:val="Prrafodelista"/>
        <w:widowControl w:val="0"/>
        <w:tabs>
          <w:tab w:val="left" w:pos="426"/>
          <w:tab w:val="left" w:pos="7938"/>
        </w:tabs>
        <w:autoSpaceDE w:val="0"/>
        <w:autoSpaceDN w:val="0"/>
        <w:adjustRightInd w:val="0"/>
        <w:spacing w:before="240" w:after="240" w:line="360" w:lineRule="auto"/>
        <w:ind w:left="0"/>
        <w:jc w:val="both"/>
        <w:rPr>
          <w:rFonts w:ascii="Palatino Linotype" w:eastAsia="MS Mincho" w:hAnsi="Palatino Linotype" w:cs="Times New Roman"/>
        </w:rPr>
      </w:pPr>
    </w:p>
    <w:p w:rsidR="00AE2495" w:rsidRPr="00282FB0" w:rsidRDefault="00282FB0" w:rsidP="00845E0B">
      <w:pPr>
        <w:pStyle w:val="Prrafodelista"/>
        <w:widowControl w:val="0"/>
        <w:numPr>
          <w:ilvl w:val="0"/>
          <w:numId w:val="2"/>
        </w:numPr>
        <w:tabs>
          <w:tab w:val="left" w:pos="426"/>
          <w:tab w:val="left" w:pos="7938"/>
        </w:tabs>
        <w:autoSpaceDE w:val="0"/>
        <w:autoSpaceDN w:val="0"/>
        <w:adjustRightInd w:val="0"/>
        <w:spacing w:before="240" w:after="240" w:line="360" w:lineRule="auto"/>
        <w:ind w:left="0" w:firstLine="0"/>
        <w:jc w:val="both"/>
        <w:rPr>
          <w:rFonts w:ascii="Palatino Linotype" w:eastAsia="MS Mincho" w:hAnsi="Palatino Linotype" w:cs="Times New Roman"/>
        </w:rPr>
      </w:pPr>
      <w:r>
        <w:rPr>
          <w:rFonts w:ascii="Palatino Linotype" w:eastAsia="MS Mincho" w:hAnsi="Palatino Linotype" w:cs="Times New Roman"/>
          <w:lang w:val="es-MX" w:eastAsia="en-US"/>
        </w:rPr>
        <w:t xml:space="preserve">Expuesto lo anterior, </w:t>
      </w:r>
      <w:r w:rsidRPr="00AE2495">
        <w:rPr>
          <w:rFonts w:ascii="Palatino Linotype" w:hAnsi="Palatino Linotype"/>
        </w:rPr>
        <w:t xml:space="preserve">es imperativo mencionar que este Órgano Garante no tiene facultades para pronunciarse sobre la veracidad de la información que los Sujetos Obligados ponen a disposición de los particulares, toda vez que se aleja de las atribuciones de este Instituto, máxime que al momento en que el </w:t>
      </w:r>
      <w:r w:rsidRPr="00AE2495">
        <w:rPr>
          <w:rFonts w:ascii="Palatino Linotype" w:hAnsi="Palatino Linotype"/>
          <w:b/>
        </w:rPr>
        <w:t>SUJETO OBLIGADO</w:t>
      </w:r>
      <w:r w:rsidRPr="00AE2495">
        <w:rPr>
          <w:rFonts w:ascii="Palatino Linotype" w:hAnsi="Palatino Linotype"/>
        </w:rPr>
        <w:t xml:space="preserve"> pone a disposición la información, la misma tiene el carácter de oficial, </w:t>
      </w:r>
      <w:r w:rsidRPr="00282FB0">
        <w:rPr>
          <w:rFonts w:ascii="Palatino Linotype" w:hAnsi="Palatino Linotype"/>
        </w:rPr>
        <w:t>ergo, se presume veraz, tan es así que la misma queda registrada en el SAIMEX.</w:t>
      </w:r>
    </w:p>
    <w:p w:rsidR="00282FB0" w:rsidRPr="00282FB0" w:rsidRDefault="00282FB0" w:rsidP="00282FB0">
      <w:pPr>
        <w:pStyle w:val="Prrafodelista"/>
        <w:widowControl w:val="0"/>
        <w:tabs>
          <w:tab w:val="left" w:pos="426"/>
          <w:tab w:val="left" w:pos="7938"/>
        </w:tabs>
        <w:autoSpaceDE w:val="0"/>
        <w:autoSpaceDN w:val="0"/>
        <w:adjustRightInd w:val="0"/>
        <w:spacing w:before="240" w:after="240" w:line="360" w:lineRule="auto"/>
        <w:ind w:left="0"/>
        <w:jc w:val="both"/>
        <w:rPr>
          <w:rFonts w:ascii="Palatino Linotype" w:eastAsia="MS Mincho" w:hAnsi="Palatino Linotype" w:cs="Times New Roman"/>
        </w:rPr>
      </w:pPr>
    </w:p>
    <w:p w:rsidR="00282FB0" w:rsidRPr="00282FB0" w:rsidRDefault="00282FB0" w:rsidP="00845E0B">
      <w:pPr>
        <w:pStyle w:val="Prrafodelista"/>
        <w:widowControl w:val="0"/>
        <w:numPr>
          <w:ilvl w:val="0"/>
          <w:numId w:val="2"/>
        </w:numPr>
        <w:tabs>
          <w:tab w:val="left" w:pos="426"/>
          <w:tab w:val="left" w:pos="7938"/>
        </w:tabs>
        <w:autoSpaceDE w:val="0"/>
        <w:autoSpaceDN w:val="0"/>
        <w:adjustRightInd w:val="0"/>
        <w:spacing w:before="240" w:after="240" w:line="360" w:lineRule="auto"/>
        <w:ind w:left="0" w:firstLine="0"/>
        <w:jc w:val="both"/>
        <w:rPr>
          <w:rFonts w:ascii="Palatino Linotype" w:eastAsia="MS Mincho" w:hAnsi="Palatino Linotype" w:cs="Times New Roman"/>
        </w:rPr>
      </w:pPr>
      <w:r>
        <w:rPr>
          <w:rFonts w:ascii="Palatino Linotype" w:hAnsi="Palatino Linotype"/>
        </w:rPr>
        <w:t xml:space="preserve">Sirve </w:t>
      </w:r>
      <w:r w:rsidRPr="00AE2495">
        <w:rPr>
          <w:rFonts w:ascii="Palatino Linotype" w:hAnsi="Palatino Linotype"/>
        </w:rPr>
        <w:t>de apoyo a lo anterior por analogía, el Criterio 31-10 emitido por el entonces Instituto Federal de Acceso a la Información y Protección de Datos, mismo que dice:</w:t>
      </w:r>
    </w:p>
    <w:p w:rsidR="00AE2495" w:rsidRDefault="00AE2495" w:rsidP="00AE2495">
      <w:pPr>
        <w:pStyle w:val="Prrafodelista"/>
        <w:widowControl w:val="0"/>
        <w:tabs>
          <w:tab w:val="left" w:pos="426"/>
          <w:tab w:val="left" w:pos="7938"/>
        </w:tabs>
        <w:autoSpaceDE w:val="0"/>
        <w:autoSpaceDN w:val="0"/>
        <w:adjustRightInd w:val="0"/>
        <w:spacing w:before="240" w:after="240" w:line="360" w:lineRule="auto"/>
        <w:ind w:left="0"/>
        <w:jc w:val="both"/>
        <w:rPr>
          <w:rFonts w:ascii="Palatino Linotype" w:eastAsia="MS Mincho" w:hAnsi="Palatino Linotype" w:cs="Times New Roman"/>
        </w:rPr>
      </w:pPr>
    </w:p>
    <w:p w:rsidR="00282FB0" w:rsidRPr="008D3A4F" w:rsidRDefault="00282FB0" w:rsidP="00282FB0">
      <w:pPr>
        <w:pStyle w:val="Sinespaciado"/>
        <w:spacing w:line="276" w:lineRule="auto"/>
        <w:ind w:left="567" w:right="567"/>
        <w:jc w:val="both"/>
        <w:rPr>
          <w:rFonts w:ascii="Palatino Linotype" w:hAnsi="Palatino Linotype"/>
          <w:i/>
          <w:sz w:val="22"/>
          <w:lang w:val="es-ES"/>
        </w:rPr>
      </w:pPr>
      <w:r w:rsidRPr="00AE2495">
        <w:rPr>
          <w:rFonts w:ascii="Palatino Linotype" w:hAnsi="Palatino Linotype"/>
          <w:i/>
          <w:sz w:val="22"/>
          <w:lang w:val="es-ES"/>
        </w:rPr>
        <w:lastRenderedPageBreak/>
        <w:t>“</w:t>
      </w:r>
      <w:r w:rsidRPr="00AE2495">
        <w:rPr>
          <w:rFonts w:ascii="Palatino Linotype" w:hAnsi="Palatino Linotype"/>
          <w:b/>
          <w:i/>
          <w:sz w:val="22"/>
          <w:lang w:val="es-ES"/>
        </w:rPr>
        <w:t>El Instituto Federal de Acceso a la Información y Protección de Datos no cuenta con facultades para pronunciarse respecto de la veracidad de los documentos proporcionados por los sujetos obligados.</w:t>
      </w:r>
      <w:r w:rsidRPr="00AE2495">
        <w:rPr>
          <w:rFonts w:ascii="Palatino Linotype" w:hAnsi="Palatino Linotype"/>
          <w:i/>
          <w:sz w:val="22"/>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282FB0" w:rsidRPr="00AE2495" w:rsidRDefault="00282FB0" w:rsidP="00AE2495">
      <w:pPr>
        <w:pStyle w:val="Prrafodelista"/>
        <w:widowControl w:val="0"/>
        <w:tabs>
          <w:tab w:val="left" w:pos="426"/>
          <w:tab w:val="left" w:pos="7938"/>
        </w:tabs>
        <w:autoSpaceDE w:val="0"/>
        <w:autoSpaceDN w:val="0"/>
        <w:adjustRightInd w:val="0"/>
        <w:spacing w:before="240" w:after="240" w:line="360" w:lineRule="auto"/>
        <w:ind w:left="0"/>
        <w:jc w:val="both"/>
        <w:rPr>
          <w:rFonts w:ascii="Palatino Linotype" w:eastAsia="MS Mincho" w:hAnsi="Palatino Linotype" w:cs="Times New Roman"/>
        </w:rPr>
      </w:pPr>
    </w:p>
    <w:p w:rsidR="00AE2495" w:rsidRPr="00AE2495" w:rsidRDefault="00282FB0" w:rsidP="00AE2495">
      <w:pPr>
        <w:pStyle w:val="Prrafodelista"/>
        <w:widowControl w:val="0"/>
        <w:numPr>
          <w:ilvl w:val="0"/>
          <w:numId w:val="2"/>
        </w:numPr>
        <w:tabs>
          <w:tab w:val="left" w:pos="426"/>
          <w:tab w:val="left" w:pos="7938"/>
        </w:tabs>
        <w:autoSpaceDE w:val="0"/>
        <w:autoSpaceDN w:val="0"/>
        <w:adjustRightInd w:val="0"/>
        <w:spacing w:before="240" w:after="240" w:line="360" w:lineRule="auto"/>
        <w:ind w:left="0" w:firstLine="0"/>
        <w:jc w:val="both"/>
        <w:rPr>
          <w:rFonts w:ascii="Palatino Linotype" w:eastAsia="MS Mincho" w:hAnsi="Palatino Linotype" w:cs="Times New Roman"/>
        </w:rPr>
      </w:pPr>
      <w:r>
        <w:rPr>
          <w:rFonts w:ascii="Palatino Linotype" w:eastAsia="MS Mincho" w:hAnsi="Palatino Linotype" w:cs="Times New Roman"/>
          <w:lang w:val="es-MX" w:eastAsia="en-US"/>
        </w:rPr>
        <w:t>En consecuencia</w:t>
      </w:r>
      <w:r w:rsidR="00AE2495">
        <w:rPr>
          <w:rFonts w:ascii="Palatino Linotype" w:eastAsia="MS Mincho" w:hAnsi="Palatino Linotype" w:cs="Times New Roman"/>
          <w:lang w:val="es-MX" w:eastAsia="en-US"/>
        </w:rPr>
        <w:t>, al haber entregado los documentos relativos a los eje</w:t>
      </w:r>
      <w:r>
        <w:rPr>
          <w:rFonts w:ascii="Palatino Linotype" w:eastAsia="MS Mincho" w:hAnsi="Palatino Linotype" w:cs="Times New Roman"/>
          <w:lang w:val="es-MX" w:eastAsia="en-US"/>
        </w:rPr>
        <w:t xml:space="preserve">rcicios 2016, 2017, 2018 y 2019 que muestran el presupuesto total asignado, aprobado y modificado, así como los egresos del capítulo 1,000 </w:t>
      </w:r>
      <w:r>
        <w:rPr>
          <w:rFonts w:ascii="Palatino Linotype" w:eastAsia="MS Mincho" w:hAnsi="Palatino Linotype" w:cs="Times New Roman"/>
          <w:i/>
          <w:lang w:val="es-MX" w:eastAsia="en-US"/>
        </w:rPr>
        <w:t>Servicios Personales</w:t>
      </w:r>
      <w:r>
        <w:rPr>
          <w:rFonts w:ascii="Palatino Linotype" w:eastAsia="MS Mincho" w:hAnsi="Palatino Linotype" w:cs="Times New Roman"/>
          <w:lang w:val="es-MX" w:eastAsia="en-US"/>
        </w:rPr>
        <w:t xml:space="preserve"> de la Contraloría Interna Municipal,</w:t>
      </w:r>
      <w:r w:rsidR="00AE2495">
        <w:rPr>
          <w:rFonts w:ascii="Palatino Linotype" w:eastAsia="MS Mincho" w:hAnsi="Palatino Linotype" w:cs="Times New Roman"/>
          <w:lang w:val="es-MX" w:eastAsia="en-US"/>
        </w:rPr>
        <w:t xml:space="preserve"> esta Ponencia </w:t>
      </w:r>
      <w:proofErr w:type="spellStart"/>
      <w:r w:rsidR="00AE2495">
        <w:rPr>
          <w:rFonts w:ascii="Palatino Linotype" w:eastAsia="MS Mincho" w:hAnsi="Palatino Linotype" w:cs="Times New Roman"/>
          <w:lang w:val="es-MX" w:eastAsia="en-US"/>
        </w:rPr>
        <w:t>Resolutora</w:t>
      </w:r>
      <w:proofErr w:type="spellEnd"/>
      <w:r w:rsidR="00AE2495">
        <w:rPr>
          <w:rFonts w:ascii="Palatino Linotype" w:eastAsia="MS Mincho" w:hAnsi="Palatino Linotype" w:cs="Times New Roman"/>
          <w:lang w:val="es-MX" w:eastAsia="en-US"/>
        </w:rPr>
        <w:t xml:space="preserve"> concluye que el </w:t>
      </w:r>
      <w:r w:rsidR="00AE2495">
        <w:rPr>
          <w:rFonts w:ascii="Palatino Linotype" w:eastAsia="MS Mincho" w:hAnsi="Palatino Linotype" w:cs="Times New Roman"/>
          <w:b/>
          <w:lang w:val="es-MX" w:eastAsia="en-US"/>
        </w:rPr>
        <w:t>SUJETO OBLIGADO</w:t>
      </w:r>
      <w:r w:rsidR="00AE2495">
        <w:rPr>
          <w:rFonts w:ascii="Palatino Linotype" w:eastAsia="MS Mincho" w:hAnsi="Palatino Linotype" w:cs="Times New Roman"/>
          <w:lang w:val="es-MX" w:eastAsia="en-US"/>
        </w:rPr>
        <w:t xml:space="preserve"> </w:t>
      </w:r>
      <w:r w:rsidR="00AE2495">
        <w:rPr>
          <w:rFonts w:ascii="Palatino Linotype" w:eastAsia="MS Mincho" w:hAnsi="Palatino Linotype" w:cs="Times New Roman"/>
          <w:b/>
          <w:lang w:val="es-MX" w:eastAsia="en-US"/>
        </w:rPr>
        <w:t>colma</w:t>
      </w:r>
      <w:r w:rsidR="00AE2495">
        <w:rPr>
          <w:rFonts w:ascii="Palatino Linotype" w:eastAsia="MS Mincho" w:hAnsi="Palatino Linotype" w:cs="Times New Roman"/>
          <w:lang w:val="es-MX" w:eastAsia="en-US"/>
        </w:rPr>
        <w:t xml:space="preserve"> la solicitud de información relativa </w:t>
      </w:r>
      <w:r>
        <w:rPr>
          <w:rFonts w:ascii="Palatino Linotype" w:eastAsia="MS Mincho" w:hAnsi="Palatino Linotype" w:cs="Times New Roman"/>
          <w:lang w:val="es-MX" w:eastAsia="en-US"/>
        </w:rPr>
        <w:t>los requerimientos en comento</w:t>
      </w:r>
      <w:r w:rsidR="00AE2495">
        <w:rPr>
          <w:rFonts w:ascii="Palatino Linotype" w:eastAsia="MS Mincho" w:hAnsi="Palatino Linotype" w:cs="Times New Roman"/>
          <w:lang w:val="es-MX" w:eastAsia="en-US"/>
        </w:rPr>
        <w:t>.</w:t>
      </w:r>
    </w:p>
    <w:p w:rsidR="00845E0B" w:rsidRPr="00845E0B" w:rsidRDefault="00845E0B" w:rsidP="00845E0B">
      <w:pPr>
        <w:pStyle w:val="Ttulo2"/>
        <w:rPr>
          <w:rFonts w:ascii="Palatino Linotype" w:eastAsia="MS Mincho" w:hAnsi="Palatino Linotype" w:cs="Times New Roman"/>
          <w:b/>
          <w:color w:val="auto"/>
        </w:rPr>
      </w:pPr>
      <w:bookmarkStart w:id="29" w:name="_Toc24041835"/>
      <w:r w:rsidRPr="00845E0B">
        <w:rPr>
          <w:rFonts w:ascii="Palatino Linotype" w:eastAsia="MS Mincho" w:hAnsi="Palatino Linotype" w:cs="Times New Roman"/>
          <w:b/>
          <w:color w:val="auto"/>
        </w:rPr>
        <w:t>IV. Del número de servidores públicos adscritos a la Contralor</w:t>
      </w:r>
      <w:r w:rsidR="00282FB0">
        <w:rPr>
          <w:rFonts w:ascii="Palatino Linotype" w:eastAsia="MS Mincho" w:hAnsi="Palatino Linotype" w:cs="Times New Roman"/>
          <w:b/>
          <w:color w:val="auto"/>
        </w:rPr>
        <w:t>ía Interna Municipal y el sueldo neto anual del Contralor.</w:t>
      </w:r>
      <w:bookmarkEnd w:id="29"/>
    </w:p>
    <w:p w:rsidR="00845E0B" w:rsidRPr="000F4C0D" w:rsidRDefault="00845E0B" w:rsidP="00DA0552">
      <w:pPr>
        <w:tabs>
          <w:tab w:val="left" w:pos="426"/>
        </w:tabs>
        <w:spacing w:after="160" w:line="360" w:lineRule="auto"/>
        <w:ind w:right="49"/>
        <w:contextualSpacing/>
        <w:jc w:val="both"/>
        <w:rPr>
          <w:rFonts w:ascii="Palatino Linotype" w:eastAsia="MS Mincho" w:hAnsi="Palatino Linotype" w:cs="Times New Roman"/>
        </w:rPr>
      </w:pPr>
    </w:p>
    <w:p w:rsidR="00282FB0" w:rsidRPr="00282FB0" w:rsidRDefault="00282FB0" w:rsidP="00282FB0">
      <w:pPr>
        <w:pStyle w:val="Prrafodelista"/>
        <w:numPr>
          <w:ilvl w:val="0"/>
          <w:numId w:val="2"/>
        </w:numPr>
        <w:tabs>
          <w:tab w:val="left" w:pos="426"/>
        </w:tabs>
        <w:spacing w:line="360" w:lineRule="auto"/>
        <w:ind w:left="0" w:right="49" w:firstLine="0"/>
        <w:jc w:val="both"/>
        <w:rPr>
          <w:rFonts w:ascii="Palatino Linotype" w:hAnsi="Palatino Linotype"/>
        </w:rPr>
      </w:pPr>
      <w:r>
        <w:rPr>
          <w:rFonts w:ascii="Palatino Linotype" w:eastAsia="MS Mincho" w:hAnsi="Palatino Linotype" w:cs="Times New Roman"/>
          <w:lang w:val="es-MX" w:eastAsia="en-US"/>
        </w:rPr>
        <w:t xml:space="preserve">Ahora bien, </w:t>
      </w:r>
      <w:r w:rsidRPr="00282FB0">
        <w:rPr>
          <w:rFonts w:ascii="Palatino Linotype" w:eastAsia="MS Mincho" w:hAnsi="Palatino Linotype" w:cs="Times New Roman"/>
          <w:lang w:val="es-MX" w:eastAsia="en-US"/>
        </w:rPr>
        <w:t xml:space="preserve">por cuanto hace al punto </w:t>
      </w:r>
      <w:r>
        <w:rPr>
          <w:rFonts w:ascii="Palatino Linotype" w:eastAsia="MS Mincho" w:hAnsi="Palatino Linotype" w:cs="Times New Roman"/>
          <w:lang w:val="es-MX" w:eastAsia="en-US"/>
        </w:rPr>
        <w:t>2 y 5 donde se requirió</w:t>
      </w:r>
      <w:r w:rsidRPr="00282FB0">
        <w:rPr>
          <w:rFonts w:ascii="Palatino Linotype" w:eastAsia="MS Mincho" w:hAnsi="Palatino Linotype" w:cs="Times New Roman"/>
          <w:lang w:val="es-MX" w:eastAsia="en-US"/>
        </w:rPr>
        <w:t xml:space="preserve"> acceso a el </w:t>
      </w:r>
      <w:r w:rsidRPr="00282FB0">
        <w:rPr>
          <w:rFonts w:ascii="Palatino Linotype" w:eastAsia="MS Mincho" w:hAnsi="Palatino Linotype" w:cs="Times New Roman"/>
          <w:i/>
          <w:lang w:val="es-MX" w:eastAsia="en-US"/>
        </w:rPr>
        <w:t>“</w:t>
      </w:r>
      <w:r w:rsidRPr="00282FB0">
        <w:rPr>
          <w:rFonts w:ascii="Palatino Linotype" w:eastAsia="MS Mincho" w:hAnsi="Palatino Linotype" w:cs="Times New Roman"/>
          <w:i/>
          <w:lang w:eastAsia="en-US"/>
        </w:rPr>
        <w:t xml:space="preserve">Número de servidores públicos adscritos a la Contraloría Interna Municipal, indicando la información correspondiente al 31 de diciembre de los años 2016, 2017, 2018 y al 31 de marzo de 2019, </w:t>
      </w:r>
      <w:r w:rsidRPr="00282FB0">
        <w:rPr>
          <w:rFonts w:ascii="Palatino Linotype" w:eastAsia="MS Mincho" w:hAnsi="Palatino Linotype" w:cs="Times New Roman"/>
          <w:lang w:eastAsia="en-US"/>
        </w:rPr>
        <w:t>y</w:t>
      </w:r>
      <w:r w:rsidRPr="00282FB0">
        <w:rPr>
          <w:rFonts w:ascii="Palatino Linotype" w:eastAsia="MS Mincho" w:hAnsi="Palatino Linotype" w:cs="Times New Roman"/>
          <w:i/>
          <w:lang w:eastAsia="en-US"/>
        </w:rPr>
        <w:t xml:space="preserve"> Sueldo neto anual percibido por el titular de la Contraloría Interna </w:t>
      </w:r>
      <w:r w:rsidRPr="00282FB0">
        <w:rPr>
          <w:rFonts w:ascii="Palatino Linotype" w:eastAsia="MS Mincho" w:hAnsi="Palatino Linotype" w:cs="Times New Roman"/>
          <w:i/>
          <w:lang w:eastAsia="en-US"/>
        </w:rPr>
        <w:lastRenderedPageBreak/>
        <w:t xml:space="preserve">Municipal, mostrando la información correspondiente a los años 2016, 2017, 2018 y 2019, </w:t>
      </w:r>
      <w:r w:rsidRPr="00282FB0">
        <w:rPr>
          <w:rFonts w:ascii="Palatino Linotype" w:eastAsia="MS Mincho" w:hAnsi="Palatino Linotype" w:cs="Times New Roman"/>
          <w:lang w:eastAsia="en-US"/>
        </w:rPr>
        <w:t xml:space="preserve">es oportuno señalar que no se advierte un documento determinado que colme el requerimiento de información, por lo que el </w:t>
      </w:r>
      <w:r w:rsidRPr="00282FB0">
        <w:rPr>
          <w:rFonts w:ascii="Palatino Linotype" w:eastAsia="MS Mincho" w:hAnsi="Palatino Linotype" w:cs="Times New Roman"/>
          <w:b/>
          <w:lang w:eastAsia="en-US"/>
        </w:rPr>
        <w:t>SUJETO OBLIGADO</w:t>
      </w:r>
      <w:r w:rsidRPr="00282FB0">
        <w:rPr>
          <w:rFonts w:ascii="Palatino Linotype" w:eastAsia="MS Mincho" w:hAnsi="Palatino Linotype" w:cs="Times New Roman"/>
          <w:lang w:eastAsia="en-US"/>
        </w:rPr>
        <w:t xml:space="preserve"> deberá dar una expresión documental de conformidad </w:t>
      </w:r>
      <w:r w:rsidRPr="00282FB0">
        <w:rPr>
          <w:rFonts w:ascii="Palatino Linotype" w:eastAsia="MS Mincho" w:hAnsi="Palatino Linotype" w:cs="Times New Roman"/>
          <w:lang w:val="es-ES" w:eastAsia="en-US"/>
        </w:rPr>
        <w:t>con el criterio 28/10 emitido por el entonces Instituto Federal de Acceso a la Información Pública y Protección de Datos Personales (IFAI), e</w:t>
      </w:r>
      <w:r w:rsidRPr="00282FB0">
        <w:rPr>
          <w:rFonts w:ascii="Palatino Linotype" w:eastAsia="MS Mincho" w:hAnsi="Palatino Linotype" w:cs="Times New Roman"/>
          <w:lang w:val="es-MX" w:eastAsia="en-US"/>
        </w:rPr>
        <w:t>s así, que deberán poner a disposición de los particulares los documentos donde conste o se aprecie la información solicitada, tratando en todo momento de privilegiar el derecho de acceso a la información pública.</w:t>
      </w:r>
    </w:p>
    <w:p w:rsidR="00282FB0" w:rsidRPr="00554672" w:rsidRDefault="00282FB0" w:rsidP="00282FB0">
      <w:pPr>
        <w:pStyle w:val="Prrafodelista"/>
        <w:tabs>
          <w:tab w:val="left" w:pos="426"/>
        </w:tabs>
        <w:spacing w:line="360" w:lineRule="auto"/>
        <w:ind w:left="0" w:right="49"/>
        <w:jc w:val="both"/>
        <w:rPr>
          <w:rFonts w:ascii="Palatino Linotype" w:hAnsi="Palatino Linotype"/>
        </w:rPr>
      </w:pPr>
    </w:p>
    <w:p w:rsidR="009D0213" w:rsidRPr="00282FB0" w:rsidRDefault="00282FB0" w:rsidP="00DA0552">
      <w:pPr>
        <w:pStyle w:val="Prrafodelista"/>
        <w:numPr>
          <w:ilvl w:val="0"/>
          <w:numId w:val="2"/>
        </w:numPr>
        <w:tabs>
          <w:tab w:val="left" w:pos="426"/>
        </w:tabs>
        <w:spacing w:line="360" w:lineRule="auto"/>
        <w:ind w:left="0" w:right="49" w:firstLine="0"/>
        <w:jc w:val="both"/>
        <w:rPr>
          <w:rFonts w:ascii="Palatino Linotype" w:eastAsia="MS Mincho" w:hAnsi="Palatino Linotype" w:cs="Times New Roman"/>
          <w:b/>
        </w:rPr>
      </w:pPr>
      <w:r>
        <w:rPr>
          <w:rFonts w:ascii="Palatino Linotype" w:hAnsi="Palatino Linotype"/>
        </w:rPr>
        <w:t xml:space="preserve">Es </w:t>
      </w:r>
      <w:r w:rsidRPr="00282FB0">
        <w:rPr>
          <w:rFonts w:ascii="Palatino Linotype" w:hAnsi="Palatino Linotype"/>
        </w:rPr>
        <w:t xml:space="preserve">entonces que de lo anterior se advierte que la información de la que se requiere tener acceso es la nómina, y que si bien es cierto en nuestra legislación no existe como tal una clasificación de nómina, </w:t>
      </w:r>
      <w:r w:rsidRPr="00282FB0">
        <w:rPr>
          <w:rFonts w:ascii="Palatino Linotype" w:hAnsi="Palatino Linotype"/>
          <w:lang w:val="es-MX"/>
        </w:rPr>
        <w:t xml:space="preserve">el </w:t>
      </w:r>
      <w:r w:rsidRPr="00282FB0">
        <w:rPr>
          <w:rFonts w:ascii="Palatino Linotype" w:hAnsi="Palatino Linotype"/>
          <w:i/>
          <w:lang w:val="es-MX"/>
        </w:rPr>
        <w:t xml:space="preserve">“Glosario de Términos Usuales de Finanzas Públicas” </w:t>
      </w:r>
      <w:r w:rsidRPr="00282FB0">
        <w:rPr>
          <w:rFonts w:ascii="Palatino Linotype" w:hAnsi="Palatino Linotype"/>
          <w:lang w:val="es-MX"/>
        </w:rPr>
        <w:t xml:space="preserve">del Centro de Estudios de las Finanzas Públicas de la Cámara de Diputados del H. Congreso de la Unión, el </w:t>
      </w:r>
      <w:r w:rsidRPr="00282FB0">
        <w:rPr>
          <w:rFonts w:ascii="Palatino Linotype" w:hAnsi="Palatino Linotype"/>
          <w:i/>
          <w:lang w:val="es-MX"/>
        </w:rPr>
        <w:t>“Glosario de Términos Administrativos”</w:t>
      </w:r>
      <w:r w:rsidRPr="00282FB0">
        <w:rPr>
          <w:rFonts w:ascii="Palatino Linotype" w:hAnsi="Palatino Linotype"/>
          <w:lang w:val="es-MX"/>
        </w:rPr>
        <w:t xml:space="preserve">, emitido por el Instituto Nacional de Administración Pública, A.C. y el </w:t>
      </w:r>
      <w:r w:rsidRPr="00282FB0">
        <w:rPr>
          <w:rFonts w:ascii="Palatino Linotype" w:hAnsi="Palatino Linotype"/>
          <w:i/>
          <w:lang w:val="es-MX"/>
        </w:rPr>
        <w:t xml:space="preserve">“Glosario de Términos para el Proceso de Planeación, Programación, </w:t>
      </w:r>
      <w:proofErr w:type="spellStart"/>
      <w:r w:rsidRPr="00282FB0">
        <w:rPr>
          <w:rFonts w:ascii="Palatino Linotype" w:hAnsi="Palatino Linotype"/>
          <w:i/>
          <w:lang w:val="es-MX"/>
        </w:rPr>
        <w:t>Presupuestación</w:t>
      </w:r>
      <w:proofErr w:type="spellEnd"/>
      <w:r w:rsidRPr="00282FB0">
        <w:rPr>
          <w:rFonts w:ascii="Palatino Linotype" w:hAnsi="Palatino Linotype"/>
          <w:i/>
          <w:lang w:val="es-MX"/>
        </w:rPr>
        <w:t xml:space="preserve"> y Evaluación en la Administración Pública”,</w:t>
      </w:r>
      <w:r w:rsidRPr="00282FB0">
        <w:rPr>
          <w:rFonts w:ascii="Palatino Linotype" w:hAnsi="Palatino Linotype"/>
          <w:lang w:val="es-MX"/>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282FB0" w:rsidRDefault="00282FB0" w:rsidP="00282FB0">
      <w:pPr>
        <w:pStyle w:val="Prrafodelista"/>
        <w:tabs>
          <w:tab w:val="left" w:pos="426"/>
        </w:tabs>
        <w:spacing w:line="360" w:lineRule="auto"/>
        <w:ind w:left="0" w:right="49"/>
        <w:jc w:val="both"/>
        <w:rPr>
          <w:rFonts w:ascii="Palatino Linotype" w:eastAsia="MS Mincho" w:hAnsi="Palatino Linotype" w:cs="Times New Roman"/>
          <w:b/>
        </w:rPr>
      </w:pPr>
    </w:p>
    <w:p w:rsidR="00282FB0" w:rsidRPr="00E10933" w:rsidRDefault="00282FB0" w:rsidP="00282FB0">
      <w:pPr>
        <w:autoSpaceDE w:val="0"/>
        <w:autoSpaceDN w:val="0"/>
        <w:adjustRightInd w:val="0"/>
        <w:spacing w:line="276" w:lineRule="auto"/>
        <w:ind w:left="567" w:right="567"/>
        <w:jc w:val="both"/>
        <w:rPr>
          <w:rFonts w:ascii="Palatino Linotype" w:eastAsiaTheme="minorHAnsi" w:hAnsi="Palatino Linotype" w:cs="Arial"/>
          <w:i/>
          <w:sz w:val="22"/>
          <w:szCs w:val="22"/>
          <w:lang w:val="es-MX" w:eastAsia="es-MX"/>
        </w:rPr>
      </w:pPr>
      <w:r w:rsidRPr="00E10933">
        <w:rPr>
          <w:rFonts w:ascii="Palatino Linotype" w:eastAsiaTheme="minorHAnsi" w:hAnsi="Palatino Linotype" w:cs="Arial"/>
          <w:b/>
          <w:bCs/>
          <w:i/>
          <w:sz w:val="22"/>
          <w:szCs w:val="22"/>
          <w:lang w:val="es-MX" w:eastAsia="es-MX"/>
        </w:rPr>
        <w:t xml:space="preserve">“NÓMINA: </w:t>
      </w:r>
      <w:r w:rsidRPr="00E10933">
        <w:rPr>
          <w:rFonts w:ascii="Palatino Linotype" w:eastAsiaTheme="minorHAnsi" w:hAnsi="Palatino Linotype" w:cs="Arial"/>
          <w:i/>
          <w:sz w:val="22"/>
          <w:szCs w:val="22"/>
          <w:lang w:val="es-MX" w:eastAsia="es-MX"/>
        </w:rPr>
        <w:t>Listado general de los trabajadores de una institución, en</w:t>
      </w:r>
      <w:r w:rsidRPr="00E10933">
        <w:rPr>
          <w:rFonts w:ascii="Palatino Linotype" w:eastAsiaTheme="minorHAnsi" w:hAnsi="Palatino Linotype" w:cs="Arial"/>
          <w:b/>
          <w:bCs/>
          <w:i/>
          <w:sz w:val="22"/>
          <w:szCs w:val="22"/>
          <w:lang w:val="es-MX" w:eastAsia="es-MX"/>
        </w:rPr>
        <w:t xml:space="preserve"> </w:t>
      </w:r>
      <w:r w:rsidRPr="00E10933">
        <w:rPr>
          <w:rFonts w:ascii="Palatino Linotype" w:eastAsiaTheme="minorHAnsi" w:hAnsi="Palatino Linotype" w:cs="Arial"/>
          <w:i/>
          <w:sz w:val="22"/>
          <w:szCs w:val="22"/>
          <w:lang w:val="es-MX" w:eastAsia="es-MX"/>
        </w:rPr>
        <w:t>el cual se asientan las percepciones brutas, deducciones y</w:t>
      </w:r>
      <w:r w:rsidRPr="00E10933">
        <w:rPr>
          <w:rFonts w:ascii="Palatino Linotype" w:eastAsiaTheme="minorHAnsi" w:hAnsi="Palatino Linotype" w:cs="Arial"/>
          <w:b/>
          <w:bCs/>
          <w:i/>
          <w:sz w:val="22"/>
          <w:szCs w:val="22"/>
          <w:lang w:val="es-MX" w:eastAsia="es-MX"/>
        </w:rPr>
        <w:t xml:space="preserve"> </w:t>
      </w:r>
      <w:r w:rsidRPr="00E10933">
        <w:rPr>
          <w:rFonts w:ascii="Palatino Linotype" w:eastAsiaTheme="minorHAnsi" w:hAnsi="Palatino Linotype" w:cs="Arial"/>
          <w:i/>
          <w:sz w:val="22"/>
          <w:szCs w:val="22"/>
          <w:lang w:val="es-MX" w:eastAsia="es-MX"/>
        </w:rPr>
        <w:t>alcance neto de las mismas; la nómina es utilizada para</w:t>
      </w:r>
      <w:r w:rsidRPr="00E10933">
        <w:rPr>
          <w:rFonts w:ascii="Palatino Linotype" w:eastAsiaTheme="minorHAnsi" w:hAnsi="Palatino Linotype" w:cs="Arial"/>
          <w:b/>
          <w:bCs/>
          <w:i/>
          <w:sz w:val="22"/>
          <w:szCs w:val="22"/>
          <w:lang w:val="es-MX" w:eastAsia="es-MX"/>
        </w:rPr>
        <w:t xml:space="preserve"> </w:t>
      </w:r>
      <w:r w:rsidRPr="00E10933">
        <w:rPr>
          <w:rFonts w:ascii="Palatino Linotype" w:eastAsiaTheme="minorHAnsi" w:hAnsi="Palatino Linotype" w:cs="Arial"/>
          <w:i/>
          <w:sz w:val="22"/>
          <w:szCs w:val="22"/>
          <w:lang w:val="es-MX" w:eastAsia="es-MX"/>
        </w:rPr>
        <w:t>efectuar los pagos periódicos (semanales, quincenales o</w:t>
      </w:r>
      <w:r w:rsidRPr="00E10933">
        <w:rPr>
          <w:rFonts w:ascii="Palatino Linotype" w:eastAsiaTheme="minorHAnsi" w:hAnsi="Palatino Linotype" w:cs="Arial"/>
          <w:b/>
          <w:bCs/>
          <w:i/>
          <w:sz w:val="22"/>
          <w:szCs w:val="22"/>
          <w:lang w:val="es-MX" w:eastAsia="es-MX"/>
        </w:rPr>
        <w:t xml:space="preserve"> </w:t>
      </w:r>
      <w:r w:rsidRPr="00E10933">
        <w:rPr>
          <w:rFonts w:ascii="Palatino Linotype" w:eastAsiaTheme="minorHAnsi" w:hAnsi="Palatino Linotype" w:cs="Arial"/>
          <w:i/>
          <w:sz w:val="22"/>
          <w:szCs w:val="22"/>
          <w:lang w:val="es-MX" w:eastAsia="es-MX"/>
        </w:rPr>
        <w:t>mensuales) a los trabajadores por concepto de sueldos y</w:t>
      </w:r>
      <w:r w:rsidRPr="00E10933">
        <w:rPr>
          <w:rFonts w:ascii="Palatino Linotype" w:eastAsiaTheme="minorHAnsi" w:hAnsi="Palatino Linotype" w:cs="Arial"/>
          <w:b/>
          <w:bCs/>
          <w:i/>
          <w:sz w:val="22"/>
          <w:szCs w:val="22"/>
          <w:lang w:val="es-MX" w:eastAsia="es-MX"/>
        </w:rPr>
        <w:t xml:space="preserve"> </w:t>
      </w:r>
      <w:r w:rsidRPr="00E10933">
        <w:rPr>
          <w:rFonts w:ascii="Palatino Linotype" w:eastAsiaTheme="minorHAnsi" w:hAnsi="Palatino Linotype" w:cs="Arial"/>
          <w:i/>
          <w:sz w:val="22"/>
          <w:szCs w:val="22"/>
          <w:lang w:val="es-MX" w:eastAsia="es-MX"/>
        </w:rPr>
        <w:t>salarios.”</w:t>
      </w:r>
    </w:p>
    <w:p w:rsidR="00282FB0" w:rsidRPr="00282FB0" w:rsidRDefault="00282FB0" w:rsidP="00282FB0">
      <w:pPr>
        <w:pStyle w:val="Prrafodelista"/>
        <w:tabs>
          <w:tab w:val="left" w:pos="426"/>
        </w:tabs>
        <w:spacing w:line="360" w:lineRule="auto"/>
        <w:ind w:left="0" w:right="49"/>
        <w:jc w:val="both"/>
        <w:rPr>
          <w:rFonts w:ascii="Palatino Linotype" w:eastAsia="MS Mincho" w:hAnsi="Palatino Linotype" w:cs="Times New Roman"/>
          <w:b/>
        </w:rPr>
      </w:pPr>
    </w:p>
    <w:p w:rsidR="00282FB0" w:rsidRPr="00282FB0" w:rsidRDefault="00282FB0" w:rsidP="00DA0552">
      <w:pPr>
        <w:pStyle w:val="Prrafodelista"/>
        <w:numPr>
          <w:ilvl w:val="0"/>
          <w:numId w:val="2"/>
        </w:numPr>
        <w:tabs>
          <w:tab w:val="left" w:pos="426"/>
        </w:tabs>
        <w:spacing w:line="360" w:lineRule="auto"/>
        <w:ind w:left="0" w:right="49" w:firstLine="0"/>
        <w:jc w:val="both"/>
        <w:rPr>
          <w:rFonts w:ascii="Palatino Linotype" w:eastAsia="MS Mincho" w:hAnsi="Palatino Linotype" w:cs="Times New Roman"/>
          <w:b/>
        </w:rPr>
      </w:pPr>
      <w:r>
        <w:rPr>
          <w:rFonts w:ascii="Palatino Linotype" w:hAnsi="Palatino Linotype"/>
        </w:rPr>
        <w:t xml:space="preserve">Por </w:t>
      </w:r>
      <w:r w:rsidRPr="00282FB0">
        <w:rPr>
          <w:rFonts w:ascii="Palatino Linotype" w:hAnsi="Palatino Linotype"/>
          <w:lang w:val="es-MX"/>
        </w:rPr>
        <w:t xml:space="preserve">otro lado, la </w:t>
      </w:r>
      <w:r w:rsidRPr="00282FB0">
        <w:rPr>
          <w:rFonts w:ascii="Palatino Linotype" w:hAnsi="Palatino Linotype"/>
          <w:b/>
          <w:lang w:val="es-MX"/>
        </w:rPr>
        <w:t xml:space="preserve">Ley de Fiscalización Superior del Estado de México </w:t>
      </w:r>
      <w:r w:rsidRPr="00282FB0">
        <w:rPr>
          <w:rFonts w:ascii="Palatino Linotype" w:hAnsi="Palatino Linotype"/>
          <w:lang w:val="es-MX"/>
        </w:rPr>
        <w:t xml:space="preserve">tiene por objeto establecer disposiciones encaminadas a fiscalizar, auditar y revisar las cuentas y actos relativos a la aplicación de los recursos públicos del Estado y Municipios; y en este sentido para dar cumplimiento a dicho ordenamiento, las Tesorerías Municipales y la Secretaría de Finanzas mensualmente enviarán para su análisis el Órgano Superior de Fiscalización de la Legislatura documento denominado </w:t>
      </w:r>
      <w:r w:rsidRPr="00282FB0">
        <w:rPr>
          <w:rFonts w:ascii="Palatino Linotype" w:hAnsi="Palatino Linotype"/>
          <w:b/>
          <w:lang w:val="es-MX"/>
        </w:rPr>
        <w:t xml:space="preserve">Informe Mensual. </w:t>
      </w:r>
      <w:r w:rsidRPr="00282FB0">
        <w:rPr>
          <w:rFonts w:ascii="Palatino Linotype" w:hAnsi="Palatino Linotype"/>
          <w:lang w:val="es-MX"/>
        </w:rPr>
        <w:t>El artículo 32 párrafo segundo de la ley en cita establece:</w:t>
      </w:r>
    </w:p>
    <w:p w:rsidR="00282FB0" w:rsidRDefault="00282FB0" w:rsidP="00282FB0">
      <w:pPr>
        <w:pStyle w:val="Prrafodelista"/>
        <w:tabs>
          <w:tab w:val="left" w:pos="426"/>
        </w:tabs>
        <w:spacing w:line="360" w:lineRule="auto"/>
        <w:ind w:left="0" w:right="49"/>
        <w:jc w:val="both"/>
        <w:rPr>
          <w:rFonts w:ascii="Palatino Linotype" w:eastAsia="MS Mincho" w:hAnsi="Palatino Linotype" w:cs="Times New Roman"/>
          <w:b/>
        </w:rPr>
      </w:pPr>
    </w:p>
    <w:p w:rsidR="00282FB0" w:rsidRPr="00BD2782" w:rsidRDefault="00282FB0" w:rsidP="00282FB0">
      <w:pPr>
        <w:pStyle w:val="Prrafodelista"/>
        <w:tabs>
          <w:tab w:val="left" w:pos="7797"/>
        </w:tabs>
        <w:autoSpaceDE w:val="0"/>
        <w:autoSpaceDN w:val="0"/>
        <w:adjustRightInd w:val="0"/>
        <w:spacing w:line="276" w:lineRule="auto"/>
        <w:ind w:left="851" w:right="49"/>
        <w:jc w:val="both"/>
        <w:rPr>
          <w:rFonts w:ascii="Palatino Linotype" w:hAnsi="Palatino Linotype" w:cs="Bookman Old Style"/>
          <w:b/>
          <w:i/>
        </w:rPr>
      </w:pPr>
      <w:r w:rsidRPr="00BD2782">
        <w:rPr>
          <w:rFonts w:ascii="Palatino Linotype" w:hAnsi="Palatino Linotype" w:cs="Bookman Old Style"/>
          <w:b/>
          <w:i/>
        </w:rPr>
        <w:t>“Articulo 32.-</w:t>
      </w:r>
    </w:p>
    <w:p w:rsidR="00282FB0" w:rsidRPr="00BD2782" w:rsidRDefault="00282FB0" w:rsidP="00282FB0">
      <w:pPr>
        <w:pStyle w:val="Prrafodelista"/>
        <w:autoSpaceDE w:val="0"/>
        <w:autoSpaceDN w:val="0"/>
        <w:adjustRightInd w:val="0"/>
        <w:spacing w:line="276" w:lineRule="auto"/>
        <w:ind w:left="851" w:right="616"/>
        <w:jc w:val="both"/>
        <w:rPr>
          <w:rFonts w:ascii="Palatino Linotype" w:hAnsi="Palatino Linotype" w:cs="Bookman Old Style"/>
          <w:i/>
        </w:rPr>
      </w:pPr>
      <w:r w:rsidRPr="00BD2782">
        <w:rPr>
          <w:rFonts w:ascii="Palatino Linotype" w:hAnsi="Palatino Linotype" w:cs="Bookman Old Style"/>
          <w:i/>
        </w:rPr>
        <w:t>(…)</w:t>
      </w:r>
    </w:p>
    <w:p w:rsidR="00282FB0" w:rsidRPr="00BD2782" w:rsidRDefault="00282FB0" w:rsidP="00282FB0">
      <w:pPr>
        <w:pStyle w:val="Prrafodelista"/>
        <w:autoSpaceDE w:val="0"/>
        <w:autoSpaceDN w:val="0"/>
        <w:adjustRightInd w:val="0"/>
        <w:spacing w:line="276" w:lineRule="auto"/>
        <w:ind w:left="851" w:right="616"/>
        <w:jc w:val="both"/>
        <w:rPr>
          <w:rFonts w:ascii="Palatino Linotype" w:hAnsi="Palatino Linotype" w:cs="Bookman Old Style"/>
          <w:i/>
        </w:rPr>
      </w:pPr>
      <w:r w:rsidRPr="00BD2782">
        <w:rPr>
          <w:rFonts w:ascii="Palatino Linotype" w:hAnsi="Palatino Linotype" w:cs="Bookman Old Style"/>
          <w:i/>
        </w:rPr>
        <w:t xml:space="preserve">Los Presidentes Municipales presentarán a la Legislatura las cuentas públicas anuales de sus respectivos municipios, del ejercicio fiscal inmediato anterior, dentro de los quince primeros días del mes de marzo de cada año; asimismo, </w:t>
      </w:r>
      <w:r w:rsidRPr="00BD2782">
        <w:rPr>
          <w:rFonts w:ascii="Palatino Linotype" w:hAnsi="Palatino Linotype" w:cs="Bookman Old Style"/>
          <w:b/>
          <w:i/>
        </w:rPr>
        <w:t>los informes mensuales</w:t>
      </w:r>
      <w:r w:rsidRPr="00BD2782">
        <w:rPr>
          <w:rFonts w:ascii="Palatino Linotype" w:hAnsi="Palatino Linotype" w:cs="Bookman Old Style"/>
          <w:i/>
        </w:rPr>
        <w:t xml:space="preserve"> los deberán presentar dentro de los veinte días posteriores al término del mes correspondiente.”</w:t>
      </w:r>
    </w:p>
    <w:p w:rsidR="00282FB0" w:rsidRPr="00282FB0" w:rsidRDefault="00282FB0" w:rsidP="00282FB0">
      <w:pPr>
        <w:pStyle w:val="Prrafodelista"/>
        <w:tabs>
          <w:tab w:val="left" w:pos="426"/>
        </w:tabs>
        <w:spacing w:line="360" w:lineRule="auto"/>
        <w:ind w:left="0" w:right="49"/>
        <w:jc w:val="both"/>
        <w:rPr>
          <w:rFonts w:ascii="Palatino Linotype" w:eastAsia="MS Mincho" w:hAnsi="Palatino Linotype" w:cs="Times New Roman"/>
          <w:b/>
        </w:rPr>
      </w:pPr>
    </w:p>
    <w:p w:rsidR="00282FB0" w:rsidRPr="00282FB0" w:rsidRDefault="00282FB0" w:rsidP="00DA0552">
      <w:pPr>
        <w:pStyle w:val="Prrafodelista"/>
        <w:numPr>
          <w:ilvl w:val="0"/>
          <w:numId w:val="2"/>
        </w:numPr>
        <w:tabs>
          <w:tab w:val="left" w:pos="426"/>
        </w:tabs>
        <w:spacing w:line="360" w:lineRule="auto"/>
        <w:ind w:left="0" w:right="49" w:firstLine="0"/>
        <w:jc w:val="both"/>
        <w:rPr>
          <w:rFonts w:ascii="Palatino Linotype" w:eastAsia="MS Mincho" w:hAnsi="Palatino Linotype" w:cs="Times New Roman"/>
          <w:b/>
        </w:rPr>
      </w:pPr>
      <w:r>
        <w:rPr>
          <w:rFonts w:ascii="Palatino Linotype" w:hAnsi="Palatino Linotype"/>
        </w:rPr>
        <w:t xml:space="preserve">Para </w:t>
      </w:r>
      <w:r w:rsidRPr="00282FB0">
        <w:rPr>
          <w:rFonts w:ascii="Palatino Linotype" w:hAnsi="Palatino Linotype"/>
          <w:lang w:val="es-MX"/>
        </w:rPr>
        <w:t>tal efecto el Órgano Superior de Fiscalización establece los lineamientos, criterios, procedimientos, métodos y sistemas para las acciones de control y evaluación, necesarios para la fiscalización de las cuentas públicas y los informes trimestrales y mensuales.</w:t>
      </w:r>
    </w:p>
    <w:p w:rsidR="00282FB0" w:rsidRPr="00282FB0" w:rsidRDefault="00282FB0" w:rsidP="00282FB0">
      <w:pPr>
        <w:pStyle w:val="Prrafodelista"/>
        <w:tabs>
          <w:tab w:val="left" w:pos="426"/>
        </w:tabs>
        <w:spacing w:line="360" w:lineRule="auto"/>
        <w:ind w:left="0" w:right="49"/>
        <w:jc w:val="both"/>
        <w:rPr>
          <w:rFonts w:ascii="Palatino Linotype" w:eastAsia="MS Mincho" w:hAnsi="Palatino Linotype" w:cs="Times New Roman"/>
          <w:b/>
        </w:rPr>
      </w:pPr>
    </w:p>
    <w:p w:rsidR="00282FB0" w:rsidRPr="00282FB0" w:rsidRDefault="00282FB0" w:rsidP="00DA0552">
      <w:pPr>
        <w:pStyle w:val="Prrafodelista"/>
        <w:numPr>
          <w:ilvl w:val="0"/>
          <w:numId w:val="2"/>
        </w:numPr>
        <w:tabs>
          <w:tab w:val="left" w:pos="426"/>
        </w:tabs>
        <w:spacing w:line="360" w:lineRule="auto"/>
        <w:ind w:left="0" w:right="49" w:firstLine="0"/>
        <w:jc w:val="both"/>
        <w:rPr>
          <w:rFonts w:ascii="Palatino Linotype" w:eastAsia="MS Mincho" w:hAnsi="Palatino Linotype" w:cs="Times New Roman"/>
          <w:b/>
        </w:rPr>
      </w:pPr>
      <w:r>
        <w:rPr>
          <w:rFonts w:ascii="Palatino Linotype" w:hAnsi="Palatino Linotype"/>
        </w:rPr>
        <w:t xml:space="preserve">Por </w:t>
      </w:r>
      <w:r w:rsidRPr="00282FB0">
        <w:rPr>
          <w:rFonts w:ascii="Palatino Linotype" w:hAnsi="Palatino Linotype"/>
          <w:lang w:val="es-MX"/>
        </w:rPr>
        <w:t xml:space="preserve">lo que los </w:t>
      </w:r>
      <w:r w:rsidRPr="00282FB0">
        <w:rPr>
          <w:rFonts w:ascii="Palatino Linotype" w:hAnsi="Palatino Linotype"/>
          <w:b/>
          <w:lang w:val="es-MX"/>
        </w:rPr>
        <w:t xml:space="preserve">Lineamientos para la Integración del Informe Mensual 2019 </w:t>
      </w:r>
      <w:r w:rsidRPr="00282FB0">
        <w:rPr>
          <w:rFonts w:ascii="Palatino Linotype" w:hAnsi="Palatino Linotype"/>
          <w:lang w:val="es-MX"/>
        </w:rPr>
        <w:t xml:space="preserve">constituyen un instrumento que sirve como herramienta para elaborar y presentar </w:t>
      </w:r>
      <w:r w:rsidRPr="00282FB0">
        <w:rPr>
          <w:rFonts w:ascii="Palatino Linotype" w:hAnsi="Palatino Linotype"/>
          <w:lang w:val="es-MX"/>
        </w:rPr>
        <w:lastRenderedPageBreak/>
        <w:t>los Informes Mensuales, de acuerdo a los requerimientos financieros, contables, patrimoniales, presupuestales, programáticos y administrativos que señalan los ordenamientos legales respectivos, entre los que destacan: La Ley Orgánica Municipal, Ley de Ingresos de los Municipios, Presupuesto de Egresos y Manual Único de Contabilidad Gubernamental para las Dependencias y Entidades Públicas del Gobierno y Municipios, todos del Estado de México.</w:t>
      </w:r>
    </w:p>
    <w:p w:rsidR="00282FB0" w:rsidRPr="00282FB0" w:rsidRDefault="00282FB0" w:rsidP="00282FB0">
      <w:pPr>
        <w:pStyle w:val="Prrafodelista"/>
        <w:tabs>
          <w:tab w:val="left" w:pos="426"/>
        </w:tabs>
        <w:spacing w:line="360" w:lineRule="auto"/>
        <w:ind w:left="0" w:right="49"/>
        <w:jc w:val="both"/>
        <w:rPr>
          <w:rFonts w:ascii="Palatino Linotype" w:eastAsia="MS Mincho" w:hAnsi="Palatino Linotype" w:cs="Times New Roman"/>
          <w:b/>
        </w:rPr>
      </w:pPr>
    </w:p>
    <w:p w:rsidR="00282FB0" w:rsidRPr="00282FB0" w:rsidRDefault="00282FB0" w:rsidP="00DA0552">
      <w:pPr>
        <w:pStyle w:val="Prrafodelista"/>
        <w:numPr>
          <w:ilvl w:val="0"/>
          <w:numId w:val="2"/>
        </w:numPr>
        <w:tabs>
          <w:tab w:val="left" w:pos="426"/>
        </w:tabs>
        <w:spacing w:line="360" w:lineRule="auto"/>
        <w:ind w:left="0" w:right="49" w:firstLine="0"/>
        <w:jc w:val="both"/>
        <w:rPr>
          <w:rFonts w:ascii="Palatino Linotype" w:eastAsia="MS Mincho" w:hAnsi="Palatino Linotype" w:cs="Times New Roman"/>
          <w:b/>
        </w:rPr>
      </w:pPr>
      <w:r>
        <w:rPr>
          <w:rFonts w:ascii="Palatino Linotype" w:hAnsi="Palatino Linotype"/>
        </w:rPr>
        <w:t xml:space="preserve">En </w:t>
      </w:r>
      <w:r w:rsidRPr="00282FB0">
        <w:rPr>
          <w:rFonts w:ascii="Palatino Linotype" w:hAnsi="Palatino Linotype"/>
          <w:lang w:val="es-MX"/>
        </w:rPr>
        <w:t>la integración del Informe Mensual se detallará la información en seis (06) discos que se entregarán mensualmente, dentro de los veinte (20) días hábiles siguientes terminado el mes; por lo que de acuerdo a los Lineamientos citados la integración de los discos será conforme a lo siguiente:</w:t>
      </w:r>
    </w:p>
    <w:p w:rsidR="00282FB0" w:rsidRDefault="00282FB0" w:rsidP="00282FB0">
      <w:pPr>
        <w:pStyle w:val="Prrafodelista"/>
        <w:tabs>
          <w:tab w:val="left" w:pos="426"/>
        </w:tabs>
        <w:spacing w:line="360" w:lineRule="auto"/>
        <w:ind w:left="0" w:right="49"/>
        <w:jc w:val="both"/>
        <w:rPr>
          <w:rFonts w:ascii="Palatino Linotype" w:eastAsia="MS Mincho" w:hAnsi="Palatino Linotype" w:cs="Times New Roman"/>
          <w:b/>
        </w:rPr>
      </w:pPr>
    </w:p>
    <w:p w:rsidR="00282FB0" w:rsidRPr="00E10933" w:rsidRDefault="00282FB0" w:rsidP="00282FB0">
      <w:pPr>
        <w:autoSpaceDE w:val="0"/>
        <w:autoSpaceDN w:val="0"/>
        <w:adjustRightInd w:val="0"/>
        <w:spacing w:line="276" w:lineRule="auto"/>
        <w:ind w:left="851" w:right="616"/>
        <w:contextualSpacing/>
        <w:jc w:val="both"/>
        <w:rPr>
          <w:rFonts w:ascii="Palatino Linotype" w:eastAsiaTheme="minorHAnsi" w:hAnsi="Palatino Linotype" w:cs="Arial"/>
          <w:i/>
          <w:sz w:val="22"/>
          <w:szCs w:val="22"/>
          <w:lang w:val="es-MX" w:eastAsia="en-US"/>
        </w:rPr>
      </w:pPr>
      <w:r w:rsidRPr="00E10933">
        <w:rPr>
          <w:rFonts w:ascii="Palatino Linotype" w:eastAsiaTheme="minorHAnsi" w:hAnsi="Palatino Linotype" w:cs="Arial"/>
          <w:b/>
          <w:i/>
          <w:sz w:val="22"/>
          <w:szCs w:val="22"/>
          <w:lang w:val="es-MX" w:eastAsia="en-US"/>
        </w:rPr>
        <w:t>Disco 1.-</w:t>
      </w:r>
      <w:r w:rsidRPr="00E10933">
        <w:rPr>
          <w:rFonts w:ascii="Palatino Linotype" w:eastAsiaTheme="minorHAnsi" w:hAnsi="Palatino Linotype" w:cs="Arial"/>
          <w:i/>
          <w:sz w:val="22"/>
          <w:szCs w:val="22"/>
          <w:lang w:val="es-MX" w:eastAsia="en-US"/>
        </w:rPr>
        <w:t xml:space="preserve"> Información Patrimonial (Contable y Administrativa) y para el Sistema Electrónico Auditor (Archivos </w:t>
      </w:r>
      <w:proofErr w:type="spellStart"/>
      <w:r w:rsidRPr="00E10933">
        <w:rPr>
          <w:rFonts w:ascii="Palatino Linotype" w:eastAsiaTheme="minorHAnsi" w:hAnsi="Palatino Linotype" w:cs="Arial"/>
          <w:i/>
          <w:sz w:val="22"/>
          <w:szCs w:val="22"/>
          <w:lang w:val="es-MX" w:eastAsia="en-US"/>
        </w:rPr>
        <w:t>txt</w:t>
      </w:r>
      <w:proofErr w:type="spellEnd"/>
      <w:r w:rsidRPr="00E10933">
        <w:rPr>
          <w:rFonts w:ascii="Palatino Linotype" w:eastAsiaTheme="minorHAnsi" w:hAnsi="Palatino Linotype" w:cs="Arial"/>
          <w:i/>
          <w:sz w:val="22"/>
          <w:szCs w:val="22"/>
          <w:lang w:val="es-MX" w:eastAsia="en-US"/>
        </w:rPr>
        <w:t>).</w:t>
      </w:r>
    </w:p>
    <w:p w:rsidR="00282FB0" w:rsidRPr="00E10933" w:rsidRDefault="00282FB0" w:rsidP="00282FB0">
      <w:pPr>
        <w:autoSpaceDE w:val="0"/>
        <w:autoSpaceDN w:val="0"/>
        <w:adjustRightInd w:val="0"/>
        <w:spacing w:line="276" w:lineRule="auto"/>
        <w:ind w:left="851" w:right="616"/>
        <w:contextualSpacing/>
        <w:jc w:val="both"/>
        <w:rPr>
          <w:rFonts w:ascii="Palatino Linotype" w:eastAsiaTheme="minorHAnsi" w:hAnsi="Palatino Linotype" w:cs="Arial"/>
          <w:i/>
          <w:sz w:val="22"/>
          <w:szCs w:val="22"/>
          <w:lang w:val="es-MX" w:eastAsia="en-US"/>
        </w:rPr>
      </w:pPr>
      <w:r w:rsidRPr="00E10933">
        <w:rPr>
          <w:rFonts w:ascii="Palatino Linotype" w:eastAsiaTheme="minorHAnsi" w:hAnsi="Palatino Linotype" w:cs="Arial"/>
          <w:b/>
          <w:i/>
          <w:sz w:val="22"/>
          <w:szCs w:val="22"/>
          <w:lang w:val="es-MX" w:eastAsia="en-US"/>
        </w:rPr>
        <w:t>Disco 2.-</w:t>
      </w:r>
      <w:r w:rsidRPr="00E10933">
        <w:rPr>
          <w:rFonts w:ascii="Palatino Linotype" w:eastAsiaTheme="minorHAnsi" w:hAnsi="Palatino Linotype" w:cs="Arial"/>
          <w:i/>
          <w:sz w:val="22"/>
          <w:szCs w:val="22"/>
          <w:lang w:val="es-MX" w:eastAsia="en-US"/>
        </w:rPr>
        <w:t xml:space="preserve"> Información Presupuestal, de Bienes Muebles e Inmuebles y de Recaudación de Predio y Agua.</w:t>
      </w:r>
    </w:p>
    <w:p w:rsidR="00282FB0" w:rsidRPr="00E10933" w:rsidRDefault="00282FB0" w:rsidP="00282FB0">
      <w:pPr>
        <w:autoSpaceDE w:val="0"/>
        <w:autoSpaceDN w:val="0"/>
        <w:adjustRightInd w:val="0"/>
        <w:spacing w:line="276" w:lineRule="auto"/>
        <w:ind w:left="851" w:right="616"/>
        <w:contextualSpacing/>
        <w:jc w:val="both"/>
        <w:rPr>
          <w:rFonts w:ascii="Palatino Linotype" w:eastAsiaTheme="minorHAnsi" w:hAnsi="Palatino Linotype" w:cs="Arial"/>
          <w:i/>
          <w:sz w:val="22"/>
          <w:szCs w:val="22"/>
          <w:lang w:val="es-MX" w:eastAsia="en-US"/>
        </w:rPr>
      </w:pPr>
      <w:r w:rsidRPr="00E10933">
        <w:rPr>
          <w:rFonts w:ascii="Palatino Linotype" w:eastAsiaTheme="minorHAnsi" w:hAnsi="Palatino Linotype" w:cs="Arial"/>
          <w:b/>
          <w:i/>
          <w:sz w:val="22"/>
          <w:szCs w:val="22"/>
          <w:lang w:val="es-MX" w:eastAsia="en-US"/>
        </w:rPr>
        <w:t xml:space="preserve">Disco 3.- </w:t>
      </w:r>
      <w:r w:rsidRPr="00E10933">
        <w:rPr>
          <w:rFonts w:ascii="Palatino Linotype" w:eastAsiaTheme="minorHAnsi" w:hAnsi="Palatino Linotype" w:cs="Arial"/>
          <w:i/>
          <w:sz w:val="22"/>
          <w:szCs w:val="22"/>
          <w:lang w:val="es-MX" w:eastAsia="en-US"/>
        </w:rPr>
        <w:t>Información de Obra.</w:t>
      </w:r>
    </w:p>
    <w:p w:rsidR="00282FB0" w:rsidRPr="00E10933" w:rsidRDefault="00282FB0" w:rsidP="00282FB0">
      <w:pPr>
        <w:autoSpaceDE w:val="0"/>
        <w:autoSpaceDN w:val="0"/>
        <w:adjustRightInd w:val="0"/>
        <w:spacing w:line="276" w:lineRule="auto"/>
        <w:ind w:left="851" w:right="616"/>
        <w:contextualSpacing/>
        <w:jc w:val="both"/>
        <w:rPr>
          <w:rFonts w:ascii="Palatino Linotype" w:eastAsiaTheme="minorHAnsi" w:hAnsi="Palatino Linotype" w:cs="Arial"/>
          <w:b/>
          <w:i/>
          <w:sz w:val="22"/>
          <w:szCs w:val="22"/>
          <w:lang w:val="es-MX" w:eastAsia="en-US"/>
        </w:rPr>
      </w:pPr>
      <w:r w:rsidRPr="00E10933">
        <w:rPr>
          <w:rFonts w:ascii="Palatino Linotype" w:eastAsiaTheme="minorHAnsi" w:hAnsi="Palatino Linotype" w:cs="Arial"/>
          <w:b/>
          <w:i/>
          <w:sz w:val="22"/>
          <w:szCs w:val="22"/>
          <w:lang w:val="es-MX" w:eastAsia="en-US"/>
        </w:rPr>
        <w:t>Disco 4.- Información de Nómina.</w:t>
      </w:r>
    </w:p>
    <w:p w:rsidR="00282FB0" w:rsidRPr="00E10933" w:rsidRDefault="00282FB0" w:rsidP="00282FB0">
      <w:pPr>
        <w:autoSpaceDE w:val="0"/>
        <w:autoSpaceDN w:val="0"/>
        <w:adjustRightInd w:val="0"/>
        <w:spacing w:line="276" w:lineRule="auto"/>
        <w:ind w:left="851" w:right="616"/>
        <w:contextualSpacing/>
        <w:jc w:val="both"/>
        <w:rPr>
          <w:rFonts w:ascii="Palatino Linotype" w:eastAsiaTheme="minorHAnsi" w:hAnsi="Palatino Linotype" w:cs="Arial"/>
          <w:i/>
          <w:sz w:val="22"/>
          <w:szCs w:val="22"/>
          <w:lang w:val="es-MX" w:eastAsia="en-US"/>
        </w:rPr>
      </w:pPr>
      <w:r w:rsidRPr="00E10933">
        <w:rPr>
          <w:rFonts w:ascii="Palatino Linotype" w:eastAsiaTheme="minorHAnsi" w:hAnsi="Palatino Linotype" w:cs="Arial"/>
          <w:b/>
          <w:i/>
          <w:sz w:val="22"/>
          <w:szCs w:val="22"/>
          <w:lang w:val="es-MX" w:eastAsia="en-US"/>
        </w:rPr>
        <w:t>Disco 5.-</w:t>
      </w:r>
      <w:r w:rsidRPr="00E10933">
        <w:rPr>
          <w:rFonts w:ascii="Palatino Linotype" w:eastAsiaTheme="minorHAnsi" w:hAnsi="Palatino Linotype" w:cs="Arial"/>
          <w:i/>
          <w:sz w:val="22"/>
          <w:szCs w:val="22"/>
          <w:lang w:val="es-MX" w:eastAsia="en-US"/>
        </w:rPr>
        <w:t xml:space="preserve"> Imágenes Digitalizadas.</w:t>
      </w:r>
    </w:p>
    <w:p w:rsidR="00282FB0" w:rsidRPr="00E10933" w:rsidRDefault="00282FB0" w:rsidP="00282FB0">
      <w:pPr>
        <w:autoSpaceDE w:val="0"/>
        <w:autoSpaceDN w:val="0"/>
        <w:adjustRightInd w:val="0"/>
        <w:spacing w:line="276" w:lineRule="auto"/>
        <w:ind w:left="851" w:right="616"/>
        <w:contextualSpacing/>
        <w:jc w:val="both"/>
        <w:rPr>
          <w:rFonts w:ascii="Palatino Linotype" w:eastAsiaTheme="minorHAnsi" w:hAnsi="Palatino Linotype" w:cs="Arial"/>
          <w:i/>
          <w:sz w:val="22"/>
          <w:szCs w:val="22"/>
          <w:lang w:val="es-MX" w:eastAsia="en-US"/>
        </w:rPr>
      </w:pPr>
      <w:r w:rsidRPr="00E10933">
        <w:rPr>
          <w:rFonts w:ascii="Palatino Linotype" w:eastAsiaTheme="minorHAnsi" w:hAnsi="Palatino Linotype" w:cs="Arial"/>
          <w:b/>
          <w:i/>
          <w:sz w:val="22"/>
          <w:szCs w:val="22"/>
          <w:lang w:val="es-MX" w:eastAsia="en-US"/>
        </w:rPr>
        <w:t>Disco 6.-</w:t>
      </w:r>
      <w:r w:rsidRPr="00E10933">
        <w:rPr>
          <w:rFonts w:ascii="Palatino Linotype" w:eastAsiaTheme="minorHAnsi" w:hAnsi="Palatino Linotype" w:cs="Arial"/>
          <w:i/>
          <w:sz w:val="22"/>
          <w:szCs w:val="22"/>
          <w:lang w:val="es-MX" w:eastAsia="en-US"/>
        </w:rPr>
        <w:t xml:space="preserve"> Información de Evaluación de Programas (Archivo de texto plano .</w:t>
      </w:r>
      <w:proofErr w:type="spellStart"/>
      <w:r w:rsidRPr="00E10933">
        <w:rPr>
          <w:rFonts w:ascii="Palatino Linotype" w:eastAsiaTheme="minorHAnsi" w:hAnsi="Palatino Linotype" w:cs="Arial"/>
          <w:i/>
          <w:sz w:val="22"/>
          <w:szCs w:val="22"/>
          <w:lang w:val="es-MX" w:eastAsia="en-US"/>
        </w:rPr>
        <w:t>txt</w:t>
      </w:r>
      <w:proofErr w:type="spellEnd"/>
      <w:r w:rsidRPr="00E10933">
        <w:rPr>
          <w:rFonts w:ascii="Palatino Linotype" w:eastAsiaTheme="minorHAnsi" w:hAnsi="Palatino Linotype" w:cs="Arial"/>
          <w:i/>
          <w:sz w:val="22"/>
          <w:szCs w:val="22"/>
          <w:lang w:val="es-MX" w:eastAsia="en-US"/>
        </w:rPr>
        <w:t xml:space="preserve"> y PDF).</w:t>
      </w:r>
    </w:p>
    <w:p w:rsidR="00282FB0" w:rsidRPr="00282FB0" w:rsidRDefault="00282FB0" w:rsidP="00282FB0">
      <w:pPr>
        <w:pStyle w:val="Prrafodelista"/>
        <w:tabs>
          <w:tab w:val="left" w:pos="426"/>
        </w:tabs>
        <w:spacing w:line="360" w:lineRule="auto"/>
        <w:ind w:left="0" w:right="49"/>
        <w:jc w:val="both"/>
        <w:rPr>
          <w:rFonts w:ascii="Palatino Linotype" w:eastAsia="MS Mincho" w:hAnsi="Palatino Linotype" w:cs="Times New Roman"/>
          <w:b/>
        </w:rPr>
      </w:pPr>
    </w:p>
    <w:p w:rsidR="00282FB0" w:rsidRPr="00282FB0" w:rsidRDefault="00282FB0" w:rsidP="00DA0552">
      <w:pPr>
        <w:pStyle w:val="Prrafodelista"/>
        <w:numPr>
          <w:ilvl w:val="0"/>
          <w:numId w:val="2"/>
        </w:numPr>
        <w:tabs>
          <w:tab w:val="left" w:pos="426"/>
        </w:tabs>
        <w:spacing w:line="360" w:lineRule="auto"/>
        <w:ind w:left="0" w:right="49" w:firstLine="0"/>
        <w:jc w:val="both"/>
        <w:rPr>
          <w:rFonts w:ascii="Palatino Linotype" w:eastAsia="MS Mincho" w:hAnsi="Palatino Linotype" w:cs="Times New Roman"/>
          <w:b/>
        </w:rPr>
      </w:pPr>
      <w:r>
        <w:rPr>
          <w:rFonts w:ascii="Palatino Linotype" w:eastAsia="MS Mincho" w:hAnsi="Palatino Linotype" w:cs="Times New Roman"/>
        </w:rPr>
        <w:t xml:space="preserve">Derivado </w:t>
      </w:r>
      <w:r w:rsidRPr="00E10933">
        <w:rPr>
          <w:rFonts w:ascii="Palatino Linotype" w:eastAsiaTheme="minorHAnsi" w:hAnsi="Palatino Linotype" w:cs="Arial"/>
          <w:szCs w:val="22"/>
          <w:lang w:val="es-MX" w:eastAsia="en-US"/>
        </w:rPr>
        <w:t>de los instrumentos normativos citados</w:t>
      </w:r>
      <w:r>
        <w:rPr>
          <w:rFonts w:ascii="Palatino Linotype" w:eastAsiaTheme="minorHAnsi" w:hAnsi="Palatino Linotype" w:cs="Arial"/>
          <w:szCs w:val="22"/>
          <w:lang w:val="es-MX" w:eastAsia="en-US"/>
        </w:rPr>
        <w:t>,</w:t>
      </w:r>
      <w:r w:rsidRPr="00E10933">
        <w:rPr>
          <w:rFonts w:ascii="Palatino Linotype" w:eastAsiaTheme="minorHAnsi" w:hAnsi="Palatino Linotype" w:cs="Arial"/>
          <w:szCs w:val="22"/>
          <w:lang w:val="es-MX" w:eastAsia="en-US"/>
        </w:rPr>
        <w:t xml:space="preserve"> es de señalar que la información solicitada por el particular se localiza en los archivos del </w:t>
      </w:r>
      <w:r w:rsidRPr="00E10933">
        <w:rPr>
          <w:rFonts w:ascii="Palatino Linotype" w:eastAsiaTheme="minorHAnsi" w:hAnsi="Palatino Linotype" w:cs="Arial"/>
          <w:b/>
          <w:szCs w:val="22"/>
          <w:lang w:val="es-MX" w:eastAsia="en-US"/>
        </w:rPr>
        <w:t>SUJETO OBLIGADO</w:t>
      </w:r>
      <w:r w:rsidRPr="00E10933">
        <w:rPr>
          <w:rFonts w:ascii="Palatino Linotype" w:eastAsiaTheme="minorHAnsi" w:hAnsi="Palatino Linotype" w:cs="Arial"/>
          <w:szCs w:val="22"/>
          <w:lang w:val="es-MX" w:eastAsia="en-US"/>
        </w:rPr>
        <w:t>,</w:t>
      </w:r>
      <w:r w:rsidRPr="00E10933">
        <w:rPr>
          <w:rFonts w:ascii="Palatino Linotype" w:eastAsiaTheme="minorHAnsi" w:hAnsi="Palatino Linotype" w:cs="Arial"/>
          <w:b/>
          <w:szCs w:val="22"/>
          <w:lang w:val="es-MX" w:eastAsia="en-US"/>
        </w:rPr>
        <w:t xml:space="preserve"> </w:t>
      </w:r>
      <w:r w:rsidRPr="00E10933">
        <w:rPr>
          <w:rFonts w:ascii="Palatino Linotype" w:eastAsiaTheme="minorHAnsi" w:hAnsi="Palatino Linotype" w:cs="Arial"/>
          <w:szCs w:val="22"/>
          <w:lang w:val="es-MX" w:eastAsia="en-US"/>
        </w:rPr>
        <w:t xml:space="preserve">toda vez que mensualmente da cumplimiento a los requerimientos de obligaciones periódicas establecidas por el Órgano Superior de Fiscalización, </w:t>
      </w:r>
      <w:r w:rsidRPr="00E10933">
        <w:rPr>
          <w:rFonts w:ascii="Palatino Linotype" w:eastAsiaTheme="minorHAnsi" w:hAnsi="Palatino Linotype" w:cs="Arial"/>
          <w:szCs w:val="22"/>
          <w:lang w:val="es-MX" w:eastAsia="en-US"/>
        </w:rPr>
        <w:lastRenderedPageBreak/>
        <w:t xml:space="preserve">por lo que la información solicitada por el </w:t>
      </w:r>
      <w:r w:rsidRPr="00E10933">
        <w:rPr>
          <w:rFonts w:ascii="Palatino Linotype" w:eastAsiaTheme="minorHAnsi" w:hAnsi="Palatino Linotype" w:cs="Arial"/>
          <w:b/>
          <w:szCs w:val="22"/>
          <w:lang w:val="es-MX" w:eastAsia="en-US"/>
        </w:rPr>
        <w:t xml:space="preserve">RECURRENTE </w:t>
      </w:r>
      <w:r w:rsidRPr="00E10933">
        <w:rPr>
          <w:rFonts w:ascii="Palatino Linotype" w:eastAsiaTheme="minorHAnsi" w:hAnsi="Palatino Linotype" w:cs="Arial"/>
          <w:szCs w:val="22"/>
          <w:lang w:val="es-MX" w:eastAsia="en-US"/>
        </w:rPr>
        <w:t>forma parte de la integración del</w:t>
      </w:r>
      <w:r w:rsidRPr="00E10933">
        <w:rPr>
          <w:rFonts w:ascii="Palatino Linotype" w:eastAsiaTheme="minorHAnsi" w:hAnsi="Palatino Linotype" w:cs="Arial"/>
          <w:b/>
          <w:szCs w:val="22"/>
          <w:lang w:val="es-MX" w:eastAsia="en-US"/>
        </w:rPr>
        <w:t xml:space="preserve"> </w:t>
      </w:r>
      <w:r w:rsidRPr="00E10933">
        <w:rPr>
          <w:rFonts w:ascii="Palatino Linotype" w:eastAsiaTheme="minorHAnsi" w:hAnsi="Palatino Linotype" w:cs="Arial"/>
          <w:b/>
          <w:bCs/>
          <w:szCs w:val="22"/>
          <w:lang w:val="es-MX" w:eastAsia="en-US"/>
        </w:rPr>
        <w:t xml:space="preserve">Disco 4.- </w:t>
      </w:r>
      <w:r w:rsidRPr="00E10933">
        <w:rPr>
          <w:rFonts w:ascii="Palatino Linotype" w:eastAsiaTheme="minorHAnsi" w:hAnsi="Palatino Linotype" w:cs="Arial"/>
          <w:b/>
          <w:szCs w:val="22"/>
          <w:lang w:val="es-MX" w:eastAsia="en-US"/>
        </w:rPr>
        <w:t>Información de Nómina.</w:t>
      </w:r>
    </w:p>
    <w:p w:rsidR="00282FB0" w:rsidRPr="00282FB0" w:rsidRDefault="00282FB0" w:rsidP="00282FB0">
      <w:pPr>
        <w:pStyle w:val="Prrafodelista"/>
        <w:tabs>
          <w:tab w:val="left" w:pos="426"/>
        </w:tabs>
        <w:spacing w:line="360" w:lineRule="auto"/>
        <w:ind w:left="0" w:right="49"/>
        <w:jc w:val="both"/>
        <w:rPr>
          <w:rFonts w:ascii="Palatino Linotype" w:eastAsia="MS Mincho" w:hAnsi="Palatino Linotype" w:cs="Times New Roman"/>
          <w:b/>
        </w:rPr>
      </w:pPr>
    </w:p>
    <w:p w:rsidR="00282FB0" w:rsidRPr="00282FB0" w:rsidRDefault="00282FB0" w:rsidP="00DA0552">
      <w:pPr>
        <w:pStyle w:val="Prrafodelista"/>
        <w:numPr>
          <w:ilvl w:val="0"/>
          <w:numId w:val="2"/>
        </w:numPr>
        <w:tabs>
          <w:tab w:val="left" w:pos="426"/>
        </w:tabs>
        <w:spacing w:line="360" w:lineRule="auto"/>
        <w:ind w:left="0" w:right="49" w:firstLine="0"/>
        <w:jc w:val="both"/>
        <w:rPr>
          <w:rFonts w:ascii="Palatino Linotype" w:eastAsia="MS Mincho" w:hAnsi="Palatino Linotype" w:cs="Times New Roman"/>
          <w:b/>
        </w:rPr>
      </w:pPr>
      <w:r>
        <w:rPr>
          <w:rFonts w:ascii="Palatino Linotype" w:hAnsi="Palatino Linotype"/>
        </w:rPr>
        <w:t xml:space="preserve">En </w:t>
      </w:r>
      <w:r w:rsidRPr="00282FB0">
        <w:rPr>
          <w:rFonts w:ascii="Palatino Linotype" w:hAnsi="Palatino Linotype"/>
        </w:rPr>
        <w:t>otra tesitura, advirtiendo que lo que requiere conocer el particular es el nombre de todos los servidores públicos adscritos a la contraloría municipal, la documentación que de manera enunciativa más no limitativa, contiene esa información es la relativa a la “Nómina General” la cual está también contemplada en el Disco 4.</w:t>
      </w:r>
    </w:p>
    <w:p w:rsidR="00282FB0" w:rsidRDefault="00282FB0" w:rsidP="00282FB0">
      <w:pPr>
        <w:pStyle w:val="Prrafodelista"/>
        <w:tabs>
          <w:tab w:val="left" w:pos="426"/>
        </w:tabs>
        <w:spacing w:line="360" w:lineRule="auto"/>
        <w:ind w:left="0" w:right="49"/>
        <w:jc w:val="both"/>
        <w:rPr>
          <w:rFonts w:ascii="Palatino Linotype" w:eastAsia="MS Mincho" w:hAnsi="Palatino Linotype" w:cs="Times New Roman"/>
          <w:b/>
        </w:rPr>
      </w:pPr>
    </w:p>
    <w:p w:rsidR="00282FB0" w:rsidRDefault="00282FB0" w:rsidP="00282FB0">
      <w:pPr>
        <w:pStyle w:val="Prrafodelista"/>
        <w:tabs>
          <w:tab w:val="left" w:pos="426"/>
        </w:tabs>
        <w:spacing w:line="360" w:lineRule="auto"/>
        <w:ind w:left="0" w:right="49"/>
        <w:jc w:val="center"/>
        <w:rPr>
          <w:rFonts w:ascii="Palatino Linotype" w:eastAsia="MS Mincho" w:hAnsi="Palatino Linotype" w:cs="Times New Roman"/>
          <w:b/>
        </w:rPr>
      </w:pPr>
      <w:r w:rsidRPr="00097474">
        <w:rPr>
          <w:noProof/>
          <w:lang w:val="es-MX" w:eastAsia="es-MX"/>
        </w:rPr>
        <w:drawing>
          <wp:inline distT="0" distB="0" distL="0" distR="0" wp14:anchorId="793D34EA" wp14:editId="3C23EA32">
            <wp:extent cx="4706928" cy="2623930"/>
            <wp:effectExtent l="57150" t="57150" r="113030" b="1193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976" t="19010" r="4447" b="17320"/>
                    <a:stretch/>
                  </pic:blipFill>
                  <pic:spPr bwMode="auto">
                    <a:xfrm>
                      <a:off x="0" y="0"/>
                      <a:ext cx="4717205" cy="262965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82FB0" w:rsidRPr="00282FB0" w:rsidRDefault="00282FB0" w:rsidP="00282FB0">
      <w:pPr>
        <w:pStyle w:val="Prrafodelista"/>
        <w:tabs>
          <w:tab w:val="left" w:pos="426"/>
        </w:tabs>
        <w:spacing w:line="360" w:lineRule="auto"/>
        <w:ind w:left="0" w:right="49"/>
        <w:jc w:val="both"/>
        <w:rPr>
          <w:rFonts w:ascii="Palatino Linotype" w:eastAsia="MS Mincho" w:hAnsi="Palatino Linotype" w:cs="Times New Roman"/>
          <w:b/>
        </w:rPr>
      </w:pPr>
    </w:p>
    <w:p w:rsidR="00282FB0" w:rsidRPr="00282FB0" w:rsidRDefault="00282FB0" w:rsidP="00DA0552">
      <w:pPr>
        <w:pStyle w:val="Prrafodelista"/>
        <w:numPr>
          <w:ilvl w:val="0"/>
          <w:numId w:val="2"/>
        </w:numPr>
        <w:tabs>
          <w:tab w:val="left" w:pos="426"/>
        </w:tabs>
        <w:spacing w:line="360" w:lineRule="auto"/>
        <w:ind w:left="0" w:right="49" w:firstLine="0"/>
        <w:jc w:val="both"/>
        <w:rPr>
          <w:rFonts w:ascii="Palatino Linotype" w:eastAsia="MS Mincho" w:hAnsi="Palatino Linotype" w:cs="Times New Roman"/>
          <w:b/>
        </w:rPr>
      </w:pPr>
      <w:r>
        <w:rPr>
          <w:rFonts w:ascii="Palatino Linotype" w:hAnsi="Palatino Linotype"/>
        </w:rPr>
        <w:t xml:space="preserve">Por </w:t>
      </w:r>
      <w:r w:rsidRPr="00BD2782">
        <w:rPr>
          <w:rFonts w:ascii="Palatino Linotype" w:eastAsia="MS Mincho" w:hAnsi="Palatino Linotype" w:cs="Times New Roman"/>
        </w:rPr>
        <w:t xml:space="preserve">otro lado, vale destacar que el </w:t>
      </w:r>
      <w:r w:rsidRPr="00282FB0">
        <w:rPr>
          <w:rFonts w:ascii="Palatino Linotype" w:eastAsia="MS Mincho" w:hAnsi="Palatino Linotype" w:cs="Times New Roman"/>
          <w:b/>
        </w:rPr>
        <w:t>RECURRENTE</w:t>
      </w:r>
      <w:r w:rsidRPr="00BD2782">
        <w:rPr>
          <w:rFonts w:ascii="Palatino Linotype" w:eastAsia="MS Mincho" w:hAnsi="Palatino Linotype" w:cs="Times New Roman"/>
        </w:rPr>
        <w:t xml:space="preserve"> no señaló temporalidad de la cual requiere la información, en consecuencia se ordena entregar la correspondiente a los años 2016, 2017, 2018 y al 31 de marzo de 2019 </w:t>
      </w:r>
      <w:r>
        <w:rPr>
          <w:rFonts w:ascii="Palatino Linotype" w:eastAsia="MS Mincho" w:hAnsi="Palatino Linotype" w:cs="Times New Roman"/>
        </w:rPr>
        <w:t xml:space="preserve">, por lo que es dable ordenar la Nómina General del Ayuntamiento de Valle de Chalco </w:t>
      </w:r>
      <w:r>
        <w:rPr>
          <w:rFonts w:ascii="Palatino Linotype" w:eastAsia="MS Mincho" w:hAnsi="Palatino Linotype" w:cs="Times New Roman"/>
        </w:rPr>
        <w:lastRenderedPageBreak/>
        <w:t xml:space="preserve">Solidaridad, ello de conformidad con el artículo 12 de la Ley de trasparencia mismo que refiere que los </w:t>
      </w:r>
      <w:r>
        <w:rPr>
          <w:rFonts w:ascii="Palatino Linotype" w:eastAsia="MS Mincho" w:hAnsi="Palatino Linotype" w:cs="Times New Roman"/>
          <w:b/>
        </w:rPr>
        <w:t xml:space="preserve">SUJETOS OBLIGADOS </w:t>
      </w:r>
      <w:r>
        <w:rPr>
          <w:rFonts w:ascii="Palatino Linotype" w:eastAsia="MS Mincho" w:hAnsi="Palatino Linotype" w:cs="Times New Roman"/>
        </w:rPr>
        <w:t>no se encuentran obligados a realizar investigaciones o a procesar la información solicitada.</w:t>
      </w:r>
    </w:p>
    <w:p w:rsidR="00282FB0" w:rsidRPr="00282FB0" w:rsidRDefault="00282FB0" w:rsidP="00282FB0">
      <w:pPr>
        <w:pStyle w:val="Prrafodelista"/>
        <w:tabs>
          <w:tab w:val="left" w:pos="426"/>
        </w:tabs>
        <w:spacing w:line="360" w:lineRule="auto"/>
        <w:ind w:left="0" w:right="49"/>
        <w:jc w:val="both"/>
        <w:rPr>
          <w:rFonts w:ascii="Palatino Linotype" w:eastAsia="MS Mincho" w:hAnsi="Palatino Linotype" w:cs="Times New Roman"/>
          <w:b/>
        </w:rPr>
      </w:pPr>
    </w:p>
    <w:p w:rsidR="00282FB0" w:rsidRPr="00282FB0" w:rsidRDefault="00C10CF9" w:rsidP="00DA0552">
      <w:pPr>
        <w:pStyle w:val="Prrafodelista"/>
        <w:numPr>
          <w:ilvl w:val="0"/>
          <w:numId w:val="2"/>
        </w:numPr>
        <w:tabs>
          <w:tab w:val="left" w:pos="426"/>
        </w:tabs>
        <w:spacing w:line="360" w:lineRule="auto"/>
        <w:ind w:left="0" w:right="49" w:firstLine="0"/>
        <w:jc w:val="both"/>
        <w:rPr>
          <w:rFonts w:ascii="Palatino Linotype" w:eastAsia="MS Mincho" w:hAnsi="Palatino Linotype" w:cs="Times New Roman"/>
          <w:b/>
        </w:rPr>
      </w:pPr>
      <w:r>
        <w:rPr>
          <w:rFonts w:ascii="Palatino Linotype" w:hAnsi="Palatino Linotype"/>
        </w:rPr>
        <w:t xml:space="preserve">Lo </w:t>
      </w:r>
      <w:r w:rsidRPr="00C10CF9">
        <w:rPr>
          <w:rFonts w:ascii="Palatino Linotype" w:hAnsi="Palatino Linotype"/>
        </w:rPr>
        <w:t xml:space="preserve">anterior es así, toda vez que, de manera enunciativa, </w:t>
      </w:r>
      <w:proofErr w:type="gramStart"/>
      <w:r w:rsidRPr="00C10CF9">
        <w:rPr>
          <w:rFonts w:ascii="Palatino Linotype" w:hAnsi="Palatino Linotype"/>
        </w:rPr>
        <w:t>mas</w:t>
      </w:r>
      <w:proofErr w:type="gramEnd"/>
      <w:r w:rsidRPr="00C10CF9">
        <w:rPr>
          <w:rFonts w:ascii="Palatino Linotype" w:hAnsi="Palatino Linotype"/>
        </w:rPr>
        <w:t xml:space="preserve"> no limitativa, la nómina general del </w:t>
      </w:r>
      <w:r w:rsidRPr="00C10CF9">
        <w:rPr>
          <w:rFonts w:ascii="Palatino Linotype" w:hAnsi="Palatino Linotype"/>
          <w:b/>
        </w:rPr>
        <w:t xml:space="preserve">SUJETO OBLIGADO </w:t>
      </w:r>
      <w:r w:rsidRPr="00C10CF9">
        <w:rPr>
          <w:rFonts w:ascii="Palatino Linotype" w:hAnsi="Palatino Linotype"/>
        </w:rPr>
        <w:t>se percibe como el documento idóneo que puede contener la información solicitada.</w:t>
      </w:r>
    </w:p>
    <w:p w:rsidR="00282FB0" w:rsidRPr="00282FB0" w:rsidRDefault="00282FB0" w:rsidP="00282FB0">
      <w:pPr>
        <w:pStyle w:val="Prrafodelista"/>
        <w:tabs>
          <w:tab w:val="left" w:pos="426"/>
        </w:tabs>
        <w:spacing w:line="360" w:lineRule="auto"/>
        <w:ind w:left="0" w:right="49"/>
        <w:jc w:val="both"/>
        <w:rPr>
          <w:rFonts w:ascii="Palatino Linotype" w:eastAsia="MS Mincho" w:hAnsi="Palatino Linotype" w:cs="Times New Roman"/>
          <w:b/>
        </w:rPr>
      </w:pPr>
    </w:p>
    <w:p w:rsidR="00282FB0" w:rsidRPr="00CF2B22" w:rsidRDefault="00CF2B22" w:rsidP="00CF2B22">
      <w:pPr>
        <w:pStyle w:val="Prrafodelista"/>
        <w:tabs>
          <w:tab w:val="left" w:pos="426"/>
        </w:tabs>
        <w:spacing w:line="360" w:lineRule="auto"/>
        <w:ind w:left="0" w:right="49"/>
        <w:jc w:val="both"/>
        <w:outlineLvl w:val="1"/>
        <w:rPr>
          <w:rFonts w:ascii="Palatino Linotype" w:eastAsia="MS Mincho" w:hAnsi="Palatino Linotype" w:cs="Times New Roman"/>
          <w:b/>
        </w:rPr>
      </w:pPr>
      <w:bookmarkStart w:id="30" w:name="_Toc24041836"/>
      <w:r>
        <w:rPr>
          <w:rFonts w:ascii="Palatino Linotype" w:hAnsi="Palatino Linotype"/>
          <w:b/>
        </w:rPr>
        <w:t>V. De los organigramas de la Contraloría y las Actas de Cabildo donde éstos fueron autorizados.</w:t>
      </w:r>
      <w:bookmarkEnd w:id="30"/>
    </w:p>
    <w:p w:rsidR="00897F47" w:rsidRDefault="00897F47" w:rsidP="00DA0552">
      <w:pPr>
        <w:pStyle w:val="Prrafodelista"/>
        <w:tabs>
          <w:tab w:val="left" w:pos="426"/>
        </w:tabs>
        <w:spacing w:line="360" w:lineRule="auto"/>
        <w:ind w:left="0" w:right="49"/>
        <w:jc w:val="both"/>
        <w:rPr>
          <w:rFonts w:ascii="Palatino Linotype" w:eastAsia="MS Mincho" w:hAnsi="Palatino Linotype" w:cs="Times New Roman"/>
          <w:b/>
        </w:rPr>
      </w:pPr>
    </w:p>
    <w:p w:rsidR="00DA0552" w:rsidRPr="00E6639C" w:rsidRDefault="00CF2B22" w:rsidP="00E6639C">
      <w:pPr>
        <w:pStyle w:val="Prrafodelista"/>
        <w:widowControl w:val="0"/>
        <w:numPr>
          <w:ilvl w:val="0"/>
          <w:numId w:val="2"/>
        </w:numPr>
        <w:tabs>
          <w:tab w:val="left" w:pos="426"/>
        </w:tabs>
        <w:autoSpaceDE w:val="0"/>
        <w:autoSpaceDN w:val="0"/>
        <w:adjustRightInd w:val="0"/>
        <w:spacing w:before="240" w:after="240" w:line="360" w:lineRule="auto"/>
        <w:ind w:left="0" w:right="567" w:firstLine="0"/>
        <w:jc w:val="both"/>
        <w:rPr>
          <w:rFonts w:ascii="Palatino Linotype" w:eastAsia="MS Mincho" w:hAnsi="Palatino Linotype" w:cs="Times New Roman"/>
          <w:lang w:eastAsia="es-ES_tradnl"/>
        </w:rPr>
      </w:pPr>
      <w:r>
        <w:rPr>
          <w:rFonts w:ascii="Palatino Linotype" w:eastAsia="MS Mincho" w:hAnsi="Palatino Linotype" w:cs="Times New Roman"/>
          <w:lang w:val="es-MX" w:eastAsia="en-US"/>
        </w:rPr>
        <w:t xml:space="preserve">En </w:t>
      </w:r>
      <w:r w:rsidRPr="00CF2B22">
        <w:rPr>
          <w:rFonts w:ascii="Palatino Linotype" w:eastAsia="MS Mincho" w:hAnsi="Palatino Linotype" w:cs="Times New Roman"/>
          <w:lang w:val="es-MX" w:eastAsia="en-US"/>
        </w:rPr>
        <w:t>cuanto a el punto 3 consistente en acceder a el Organigrama autorizado de la Contraloría Interna Municipal correspondiente a los ejercicios fiscales 2016, 2017, 2018 y 2019 así como las actas de sesión de cabildo en la cual fueron autorizados, a</w:t>
      </w:r>
      <w:r w:rsidRPr="00CF2B22">
        <w:rPr>
          <w:rFonts w:ascii="Palatino Linotype" w:eastAsia="MS Mincho" w:hAnsi="Palatino Linotype" w:cs="Times New Roman"/>
          <w:lang w:val="es-ES" w:eastAsia="en-US"/>
        </w:rPr>
        <w:t xml:space="preserve">l respecto, esta Autoridad estima importante traer a contexto lo dispuesto por el artículo 92, fracción II de la Ley de Transparencia y Acceso a la Información Pública del Estado de México y Municipios, el cual establece la obligación de mantener a disposición del público en general la información relativa a su </w:t>
      </w:r>
      <w:r w:rsidRPr="00CF2B22">
        <w:rPr>
          <w:rFonts w:ascii="Palatino Linotype" w:eastAsia="MS Mincho" w:hAnsi="Palatino Linotype" w:cs="Times New Roman"/>
          <w:b/>
          <w:lang w:val="es-ES" w:eastAsia="en-US"/>
        </w:rPr>
        <w:t>estructura orgánica</w:t>
      </w:r>
      <w:r w:rsidRPr="00CF2B22">
        <w:rPr>
          <w:rFonts w:ascii="Palatino Linotype" w:eastAsia="MS Mincho" w:hAnsi="Palatino Linotype" w:cs="Times New Roman"/>
          <w:lang w:val="es-ES" w:eastAsia="en-US"/>
        </w:rPr>
        <w:t>, refiriendo que ello debe ser en un formato que permita, vincular cada parte de la estructura, las atribuciones y responsabilidades que le corresponden a cada servidor público, tal y como se lee enseguida:</w:t>
      </w:r>
    </w:p>
    <w:p w:rsidR="00DA0552" w:rsidRDefault="00DA0552" w:rsidP="00DA0552">
      <w:pPr>
        <w:pStyle w:val="Prrafodelista"/>
        <w:widowControl w:val="0"/>
        <w:autoSpaceDE w:val="0"/>
        <w:autoSpaceDN w:val="0"/>
        <w:adjustRightInd w:val="0"/>
        <w:spacing w:before="240" w:after="240" w:line="360" w:lineRule="auto"/>
        <w:ind w:left="0" w:right="567"/>
        <w:jc w:val="both"/>
        <w:rPr>
          <w:rFonts w:ascii="Palatino Linotype" w:eastAsia="MS Mincho" w:hAnsi="Palatino Linotype" w:cs="Times New Roman"/>
          <w:lang w:eastAsia="es-ES_tradnl"/>
        </w:rPr>
      </w:pPr>
    </w:p>
    <w:p w:rsidR="00CF2B22" w:rsidRPr="0098424C" w:rsidRDefault="00CF2B22" w:rsidP="00CF2B22">
      <w:pPr>
        <w:spacing w:line="276" w:lineRule="auto"/>
        <w:ind w:left="851" w:right="902"/>
        <w:jc w:val="both"/>
        <w:rPr>
          <w:rFonts w:ascii="Palatino Linotype" w:eastAsia="Times New Roman" w:hAnsi="Palatino Linotype" w:cs="Arial"/>
          <w:i/>
          <w:sz w:val="22"/>
          <w:szCs w:val="22"/>
          <w:lang w:val="es-ES"/>
        </w:rPr>
      </w:pPr>
      <w:r w:rsidRPr="0098424C">
        <w:rPr>
          <w:rFonts w:ascii="Palatino Linotype" w:eastAsia="Times New Roman" w:hAnsi="Palatino Linotype" w:cs="Times New Roman"/>
          <w:i/>
          <w:sz w:val="22"/>
          <w:szCs w:val="22"/>
          <w:lang w:val="es-ES"/>
        </w:rPr>
        <w:lastRenderedPageBreak/>
        <w:t>“</w:t>
      </w:r>
      <w:r w:rsidRPr="0098424C">
        <w:rPr>
          <w:rFonts w:ascii="Palatino Linotype" w:eastAsia="Times New Roman" w:hAnsi="Palatino Linotype" w:cs="Arial"/>
          <w:b/>
          <w:i/>
          <w:sz w:val="22"/>
          <w:szCs w:val="22"/>
          <w:lang w:val="es-ES"/>
        </w:rPr>
        <w:t>Artículo 92</w:t>
      </w:r>
      <w:r w:rsidRPr="0098424C">
        <w:rPr>
          <w:rFonts w:ascii="Palatino Linotype" w:eastAsia="Times New Roman" w:hAnsi="Palatino Linotype" w:cs="Arial"/>
          <w:i/>
          <w:sz w:val="22"/>
          <w:szCs w:val="22"/>
          <w:lang w:val="es-E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CF2B22" w:rsidRPr="0098424C" w:rsidRDefault="00CF2B22" w:rsidP="00CF2B22">
      <w:pPr>
        <w:spacing w:line="276" w:lineRule="auto"/>
        <w:ind w:left="851" w:right="902"/>
        <w:jc w:val="both"/>
        <w:rPr>
          <w:rFonts w:ascii="Palatino Linotype" w:eastAsia="Times New Roman" w:hAnsi="Palatino Linotype" w:cs="Arial"/>
          <w:i/>
          <w:sz w:val="22"/>
          <w:szCs w:val="22"/>
          <w:lang w:val="es-ES"/>
        </w:rPr>
      </w:pPr>
      <w:r w:rsidRPr="0098424C">
        <w:rPr>
          <w:rFonts w:ascii="Palatino Linotype" w:eastAsia="Times New Roman" w:hAnsi="Palatino Linotype" w:cs="Arial"/>
          <w:i/>
          <w:color w:val="222222"/>
          <w:sz w:val="22"/>
          <w:szCs w:val="22"/>
          <w:lang w:val="es-ES" w:eastAsia="es-MX"/>
        </w:rPr>
        <w:t>(…)</w:t>
      </w:r>
      <w:r w:rsidRPr="0098424C">
        <w:rPr>
          <w:rFonts w:ascii="Palatino Linotype" w:eastAsia="Times New Roman" w:hAnsi="Palatino Linotype" w:cs="Arial"/>
          <w:i/>
          <w:color w:val="222222"/>
          <w:sz w:val="22"/>
          <w:szCs w:val="22"/>
          <w:lang w:val="es-ES" w:eastAsia="es-MX"/>
        </w:rPr>
        <w:cr/>
      </w:r>
      <w:r w:rsidRPr="0098424C">
        <w:rPr>
          <w:rFonts w:ascii="Palatino Linotype" w:eastAsia="Times New Roman" w:hAnsi="Palatino Linotype" w:cs="Arial"/>
          <w:b/>
          <w:i/>
          <w:sz w:val="22"/>
          <w:szCs w:val="22"/>
          <w:lang w:val="es-ES"/>
        </w:rPr>
        <w:t>II.</w:t>
      </w:r>
      <w:r w:rsidRPr="0098424C">
        <w:rPr>
          <w:rFonts w:ascii="Palatino Linotype" w:eastAsia="Times New Roman" w:hAnsi="Palatino Linotype" w:cs="Arial"/>
          <w:i/>
          <w:sz w:val="22"/>
          <w:szCs w:val="22"/>
          <w:lang w:val="es-ES"/>
        </w:rPr>
        <w:t xml:space="preserve"> </w:t>
      </w:r>
      <w:r w:rsidRPr="0098424C">
        <w:rPr>
          <w:rFonts w:ascii="Palatino Linotype" w:eastAsia="Times New Roman" w:hAnsi="Palatino Linotype" w:cs="Arial"/>
          <w:b/>
          <w:i/>
          <w:sz w:val="22"/>
          <w:szCs w:val="22"/>
          <w:lang w:val="es-ES"/>
        </w:rPr>
        <w:t>Su estructura orgánica completa</w:t>
      </w:r>
      <w:r w:rsidRPr="0098424C">
        <w:rPr>
          <w:rFonts w:ascii="Palatino Linotype" w:eastAsia="Times New Roman" w:hAnsi="Palatino Linotype" w:cs="Arial"/>
          <w:i/>
          <w:sz w:val="22"/>
          <w:szCs w:val="22"/>
          <w:lang w:val="es-ES"/>
        </w:rPr>
        <w:t xml:space="preserve">, en un </w:t>
      </w:r>
      <w:r w:rsidRPr="0098424C">
        <w:rPr>
          <w:rFonts w:ascii="Palatino Linotype" w:eastAsia="Times New Roman" w:hAnsi="Palatino Linotype" w:cs="Arial"/>
          <w:b/>
          <w:i/>
          <w:sz w:val="22"/>
          <w:szCs w:val="22"/>
          <w:lang w:val="es-ES"/>
        </w:rPr>
        <w:t>formato que permita vincular cada parte de la estructura</w:t>
      </w:r>
      <w:r w:rsidRPr="0098424C">
        <w:rPr>
          <w:rFonts w:ascii="Palatino Linotype" w:eastAsia="Times New Roman" w:hAnsi="Palatino Linotype" w:cs="Arial"/>
          <w:i/>
          <w:sz w:val="22"/>
          <w:szCs w:val="22"/>
          <w:lang w:val="es-ES"/>
        </w:rPr>
        <w:t>, las atribuciones y responsabilidades que le corresponden a cada servidor público, prestador de servicios profesionales o miembro de los sujetos obligados, de conformidad con las disposiciones jurídicas aplicables…” (Sic)</w:t>
      </w:r>
    </w:p>
    <w:p w:rsidR="00CF2B22" w:rsidRPr="0098424C" w:rsidRDefault="00CF2B22" w:rsidP="00CF2B22">
      <w:pPr>
        <w:spacing w:line="276" w:lineRule="auto"/>
        <w:ind w:left="851" w:right="902"/>
        <w:jc w:val="both"/>
        <w:rPr>
          <w:rFonts w:ascii="Palatino Linotype" w:eastAsia="Times New Roman" w:hAnsi="Palatino Linotype" w:cs="Arial"/>
          <w:b/>
          <w:i/>
          <w:sz w:val="22"/>
          <w:szCs w:val="22"/>
          <w:lang w:val="es-ES"/>
        </w:rPr>
      </w:pPr>
      <w:r w:rsidRPr="0098424C">
        <w:rPr>
          <w:rFonts w:ascii="Palatino Linotype" w:eastAsia="Times New Roman" w:hAnsi="Palatino Linotype" w:cs="Arial"/>
          <w:b/>
          <w:i/>
          <w:color w:val="222222"/>
          <w:sz w:val="22"/>
          <w:szCs w:val="22"/>
          <w:lang w:val="es-ES" w:eastAsia="es-MX"/>
        </w:rPr>
        <w:t>(Énfasis añadido).</w:t>
      </w:r>
    </w:p>
    <w:p w:rsidR="00CF2B22" w:rsidRDefault="00CF2B22" w:rsidP="00DA0552">
      <w:pPr>
        <w:pStyle w:val="Prrafodelista"/>
        <w:widowControl w:val="0"/>
        <w:autoSpaceDE w:val="0"/>
        <w:autoSpaceDN w:val="0"/>
        <w:adjustRightInd w:val="0"/>
        <w:spacing w:before="240" w:after="240" w:line="360" w:lineRule="auto"/>
        <w:ind w:left="0" w:right="567"/>
        <w:jc w:val="both"/>
        <w:rPr>
          <w:rFonts w:ascii="Palatino Linotype" w:eastAsia="MS Mincho" w:hAnsi="Palatino Linotype" w:cs="Times New Roman"/>
          <w:lang w:eastAsia="es-ES_tradnl"/>
        </w:rPr>
      </w:pPr>
    </w:p>
    <w:p w:rsidR="00DA0552" w:rsidRDefault="00DA0552" w:rsidP="00E6639C">
      <w:pPr>
        <w:pStyle w:val="Prrafodelista"/>
        <w:numPr>
          <w:ilvl w:val="0"/>
          <w:numId w:val="2"/>
        </w:numPr>
        <w:tabs>
          <w:tab w:val="left" w:pos="426"/>
        </w:tabs>
        <w:spacing w:before="100" w:beforeAutospacing="1" w:after="100" w:afterAutospacing="1" w:line="360" w:lineRule="auto"/>
        <w:ind w:left="0" w:firstLine="0"/>
        <w:jc w:val="both"/>
        <w:rPr>
          <w:rFonts w:ascii="Palatino Linotype" w:eastAsia="Times New Roman" w:hAnsi="Palatino Linotype" w:cs="Times New Roman"/>
          <w:shd w:val="clear" w:color="auto" w:fill="FFFFFF"/>
          <w:lang w:val="es-ES"/>
        </w:rPr>
      </w:pPr>
      <w:r w:rsidRPr="0098424C">
        <w:rPr>
          <w:rFonts w:ascii="Palatino Linotype" w:eastAsia="Times New Roman" w:hAnsi="Palatino Linotype" w:cs="Times New Roman"/>
          <w:lang w:val="es-ES"/>
        </w:rPr>
        <w:t xml:space="preserve">Dicha disposición, recoge de lo establecido por la Ley General de Transparencia y Acceso a la Información Pública en su artículo 70, fracción II que refiere en los mismos términos </w:t>
      </w:r>
      <w:r w:rsidRPr="0098424C">
        <w:rPr>
          <w:rFonts w:ascii="Palatino Linotype" w:eastAsia="Times New Roman" w:hAnsi="Palatino Linotype" w:cs="Times New Roman"/>
          <w:b/>
          <w:lang w:val="es-ES"/>
        </w:rPr>
        <w:t>la obligación de transparentar la estructura orgánica de parte de cada uno de los Sujetos Obligados</w:t>
      </w:r>
      <w:r w:rsidRPr="0098424C">
        <w:rPr>
          <w:rFonts w:ascii="Palatino Linotype" w:eastAsia="Times New Roman" w:hAnsi="Palatino Linotype" w:cs="Times New Roman"/>
          <w:lang w:val="es-ES"/>
        </w:rPr>
        <w:t>;</w:t>
      </w:r>
      <w:r w:rsidRPr="0098424C">
        <w:rPr>
          <w:rFonts w:ascii="Palatino Linotype" w:eastAsia="Calibri" w:hAnsi="Palatino Linotype" w:cs="Arial"/>
          <w:lang w:val="es-ES" w:eastAsia="en-US"/>
        </w:rPr>
        <w:t xml:space="preserve"> por lo que, resulta aplicable en la entidad lo dispuesto por los</w:t>
      </w:r>
      <w:r w:rsidRPr="0098424C">
        <w:rPr>
          <w:rFonts w:ascii="Palatino Linotype" w:eastAsia="Times New Roman" w:hAnsi="Palatino Linotype" w:cs="Times New Roman"/>
          <w:lang w:val="es-ES"/>
        </w:rPr>
        <w:t xml:space="preserve"> </w:t>
      </w:r>
      <w:r w:rsidRPr="0098424C">
        <w:rPr>
          <w:rFonts w:ascii="Palatino Linotype" w:eastAsia="Times New Roman" w:hAnsi="Palatino Linotype" w:cs="Times New Roman"/>
          <w:i/>
          <w:shd w:val="clear" w:color="auto" w:fill="FFFFFF"/>
          <w:lang w:val="es-ES"/>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98424C">
        <w:rPr>
          <w:rFonts w:ascii="Palatino Linotype" w:eastAsia="Times New Roman" w:hAnsi="Palatino Linotype" w:cs="Times New Roman"/>
          <w:shd w:val="clear" w:color="auto" w:fill="FFFFFF"/>
          <w:lang w:val="es-ES"/>
        </w:rPr>
        <w:t xml:space="preserve">, </w:t>
      </w:r>
      <w:r w:rsidRPr="0098424C">
        <w:rPr>
          <w:rFonts w:ascii="Palatino Linotype" w:eastAsia="Calibri" w:hAnsi="Palatino Linotype" w:cs="Arial"/>
          <w:lang w:val="es-ES" w:eastAsia="en-US"/>
        </w:rPr>
        <w:t xml:space="preserve">publicados en el Diario Oficial de la Federación, el día cuatro de mayo de dos mil dieciséis; de los cuales, se desprende </w:t>
      </w:r>
      <w:r w:rsidRPr="0098424C">
        <w:rPr>
          <w:rFonts w:ascii="Palatino Linotype" w:eastAsia="Times New Roman" w:hAnsi="Palatino Linotype" w:cs="Times New Roman"/>
          <w:shd w:val="clear" w:color="auto" w:fill="FFFFFF"/>
          <w:lang w:val="es-ES"/>
        </w:rPr>
        <w:t xml:space="preserve">la estructura orgánica que se encuentran constreñidos a publicar los Sujetos Obligados, en los que se debe permitir la visualización de los niveles jerárquicos y sus relaciones de dependencia, de acuerdo con el estatuto orgánico u ordenamiento que les aplique, </w:t>
      </w:r>
      <w:r w:rsidRPr="0098424C">
        <w:rPr>
          <w:rFonts w:ascii="Palatino Linotype" w:eastAsia="Times New Roman" w:hAnsi="Palatino Linotype" w:cs="Times New Roman"/>
          <w:shd w:val="clear" w:color="auto" w:fill="FFFFFF"/>
          <w:lang w:val="es-ES"/>
        </w:rPr>
        <w:lastRenderedPageBreak/>
        <w:t>debiendo ser vigente, o sea la que esté en operación y haya sido aprobada o dictamin</w:t>
      </w:r>
      <w:r>
        <w:rPr>
          <w:rFonts w:ascii="Palatino Linotype" w:eastAsia="Times New Roman" w:hAnsi="Palatino Linotype" w:cs="Times New Roman"/>
          <w:shd w:val="clear" w:color="auto" w:fill="FFFFFF"/>
          <w:lang w:val="es-ES"/>
        </w:rPr>
        <w:t>ada por la autoridad competente.</w:t>
      </w:r>
    </w:p>
    <w:p w:rsidR="00DA0552" w:rsidRDefault="00DA0552" w:rsidP="00E6639C">
      <w:pPr>
        <w:pStyle w:val="Prrafodelista"/>
        <w:tabs>
          <w:tab w:val="left" w:pos="426"/>
        </w:tabs>
        <w:spacing w:before="100" w:beforeAutospacing="1" w:after="100" w:afterAutospacing="1" w:line="360" w:lineRule="auto"/>
        <w:ind w:left="0"/>
        <w:jc w:val="both"/>
        <w:rPr>
          <w:rFonts w:ascii="Palatino Linotype" w:eastAsia="Times New Roman" w:hAnsi="Palatino Linotype" w:cs="Times New Roman"/>
          <w:shd w:val="clear" w:color="auto" w:fill="FFFFFF"/>
          <w:lang w:val="es-ES"/>
        </w:rPr>
      </w:pPr>
    </w:p>
    <w:p w:rsidR="00DA0552" w:rsidRPr="0098424C" w:rsidRDefault="00DA0552" w:rsidP="00E6639C">
      <w:pPr>
        <w:pStyle w:val="Prrafodelista"/>
        <w:numPr>
          <w:ilvl w:val="0"/>
          <w:numId w:val="2"/>
        </w:numPr>
        <w:tabs>
          <w:tab w:val="left" w:pos="426"/>
        </w:tabs>
        <w:spacing w:before="100" w:beforeAutospacing="1" w:after="100" w:afterAutospacing="1" w:line="360" w:lineRule="auto"/>
        <w:ind w:left="0" w:firstLine="0"/>
        <w:jc w:val="both"/>
        <w:rPr>
          <w:rFonts w:ascii="Palatino Linotype" w:eastAsia="Times New Roman" w:hAnsi="Palatino Linotype" w:cs="Times New Roman"/>
          <w:shd w:val="clear" w:color="auto" w:fill="FFFFFF"/>
          <w:lang w:val="es-ES"/>
        </w:rPr>
      </w:pPr>
      <w:r w:rsidRPr="0098424C">
        <w:rPr>
          <w:rFonts w:ascii="Palatino Linotype" w:eastAsia="Times New Roman" w:hAnsi="Palatino Linotype" w:cs="Times New Roman"/>
          <w:shd w:val="clear" w:color="auto" w:fill="FFFFFF"/>
          <w:lang w:val="es-ES"/>
        </w:rPr>
        <w:t xml:space="preserve">Asimismo, dichos Lineamientos Técnicos Generales indican que la estructura orgánica debe incluir al titular del Sujeto Obligado y todos los servidores públicos, adscritos a las Unidades Administrativas, Áreas, Institutos o las que correspondan, incluyendo </w:t>
      </w:r>
      <w:r w:rsidRPr="0098424C">
        <w:rPr>
          <w:rFonts w:ascii="Palatino Linotype" w:eastAsia="Times New Roman" w:hAnsi="Palatino Linotype" w:cs="Times New Roman"/>
          <w:lang w:val="es-ES"/>
        </w:rPr>
        <w:t xml:space="preserve">el personal de gabinete de apoyo </w:t>
      </w:r>
      <w:proofErr w:type="spellStart"/>
      <w:r w:rsidRPr="0098424C">
        <w:rPr>
          <w:rFonts w:ascii="Palatino Linotype" w:eastAsia="Times New Roman" w:hAnsi="Palatino Linotype" w:cs="Times New Roman"/>
          <w:lang w:val="es-ES"/>
        </w:rPr>
        <w:t>u</w:t>
      </w:r>
      <w:proofErr w:type="spellEnd"/>
      <w:r w:rsidRPr="0098424C">
        <w:rPr>
          <w:rFonts w:ascii="Palatino Linotype" w:eastAsia="Times New Roman" w:hAnsi="Palatino Linotype" w:cs="Times New Roman"/>
          <w:lang w:val="es-ES"/>
        </w:rPr>
        <w:t xml:space="preserve"> homólogo, prestadores de servicios profesionales, miembros de los Sujetos Obligados; así como, los respectivos niveles de adjunto, homólogo o cualquier otro equivalente, según la denominación que se le dé. </w:t>
      </w:r>
    </w:p>
    <w:p w:rsidR="00DA0552" w:rsidRPr="0098424C" w:rsidRDefault="00DA0552" w:rsidP="00E6639C">
      <w:pPr>
        <w:pStyle w:val="Prrafodelista"/>
        <w:tabs>
          <w:tab w:val="left" w:pos="426"/>
        </w:tabs>
        <w:rPr>
          <w:rFonts w:ascii="Palatino Linotype" w:eastAsia="Times New Roman" w:hAnsi="Palatino Linotype" w:cs="Times New Roman"/>
          <w:lang w:val="es-ES"/>
        </w:rPr>
      </w:pPr>
    </w:p>
    <w:p w:rsidR="00DA0552" w:rsidRPr="0098424C" w:rsidRDefault="00DA0552" w:rsidP="00E6639C">
      <w:pPr>
        <w:pStyle w:val="Prrafodelista"/>
        <w:numPr>
          <w:ilvl w:val="0"/>
          <w:numId w:val="2"/>
        </w:numPr>
        <w:tabs>
          <w:tab w:val="left" w:pos="426"/>
        </w:tabs>
        <w:spacing w:before="100" w:beforeAutospacing="1" w:after="100" w:afterAutospacing="1" w:line="360" w:lineRule="auto"/>
        <w:ind w:left="0" w:firstLine="0"/>
        <w:jc w:val="both"/>
        <w:rPr>
          <w:rFonts w:ascii="Palatino Linotype" w:eastAsia="Times New Roman" w:hAnsi="Palatino Linotype" w:cs="Times New Roman"/>
          <w:shd w:val="clear" w:color="auto" w:fill="FFFFFF"/>
          <w:lang w:val="es-ES"/>
        </w:rPr>
      </w:pPr>
      <w:r w:rsidRPr="0098424C">
        <w:rPr>
          <w:rFonts w:ascii="Palatino Linotype" w:eastAsia="Times New Roman" w:hAnsi="Palatino Linotype" w:cs="Times New Roman"/>
          <w:lang w:val="es-ES"/>
        </w:rPr>
        <w:t>Igualmente, refieren que cada nivel de la estructura deberá desplegar un listado de las áreas que le están subordinadas jerárquicamente; así como, las atribuciones, responsabilidades y/o funciones conferidas por las disposiciones aplicables a los servidores públicos y/o toda persona que desempeñe un empleo, cargo o comisión y/o ejerza actos de autoridad, además de los prestadores de servicios profesionales contratados en cada una de esas áreas.</w:t>
      </w:r>
    </w:p>
    <w:p w:rsidR="00DA0552" w:rsidRPr="0098424C" w:rsidRDefault="00DA0552" w:rsidP="00E6639C">
      <w:pPr>
        <w:pStyle w:val="Prrafodelista"/>
        <w:tabs>
          <w:tab w:val="left" w:pos="426"/>
        </w:tabs>
        <w:rPr>
          <w:rFonts w:ascii="Palatino Linotype" w:eastAsia="Times New Roman" w:hAnsi="Palatino Linotype" w:cs="Times New Roman"/>
          <w:lang w:val="es-ES"/>
        </w:rPr>
      </w:pPr>
    </w:p>
    <w:p w:rsidR="00DA0552" w:rsidRPr="0098424C" w:rsidRDefault="00DA0552" w:rsidP="00E6639C">
      <w:pPr>
        <w:pStyle w:val="Prrafodelista"/>
        <w:numPr>
          <w:ilvl w:val="0"/>
          <w:numId w:val="2"/>
        </w:numPr>
        <w:tabs>
          <w:tab w:val="left" w:pos="426"/>
        </w:tabs>
        <w:spacing w:before="100" w:beforeAutospacing="1" w:after="100" w:afterAutospacing="1" w:line="360" w:lineRule="auto"/>
        <w:ind w:left="0" w:firstLine="0"/>
        <w:jc w:val="both"/>
        <w:rPr>
          <w:rFonts w:ascii="Palatino Linotype" w:eastAsia="Times New Roman" w:hAnsi="Palatino Linotype" w:cs="Times New Roman"/>
          <w:shd w:val="clear" w:color="auto" w:fill="FFFFFF"/>
          <w:lang w:val="es-ES"/>
        </w:rPr>
      </w:pPr>
      <w:r w:rsidRPr="0098424C">
        <w:rPr>
          <w:rFonts w:ascii="Palatino Linotype" w:eastAsia="Times New Roman" w:hAnsi="Palatino Linotype" w:cs="Times New Roman"/>
          <w:lang w:val="es-ES"/>
        </w:rPr>
        <w:t>Por lo que, establecen los siguientes criterios de contenido para la publicación de dicha información, a saber:</w:t>
      </w:r>
    </w:p>
    <w:p w:rsidR="00DA0552" w:rsidRPr="0098424C" w:rsidRDefault="00DA0552" w:rsidP="00CF2B22">
      <w:pPr>
        <w:spacing w:line="276" w:lineRule="auto"/>
        <w:ind w:left="851" w:right="902"/>
        <w:jc w:val="both"/>
        <w:rPr>
          <w:rFonts w:ascii="Palatino Linotype" w:eastAsia="Times New Roman" w:hAnsi="Palatino Linotype" w:cs="Times New Roman"/>
          <w:i/>
          <w:sz w:val="22"/>
          <w:szCs w:val="22"/>
          <w:lang w:val="es-ES"/>
        </w:rPr>
      </w:pPr>
      <w:r w:rsidRPr="0098424C">
        <w:rPr>
          <w:rFonts w:ascii="Palatino Linotype" w:eastAsia="Times New Roman" w:hAnsi="Palatino Linotype" w:cs="Times New Roman"/>
          <w:i/>
          <w:sz w:val="22"/>
          <w:szCs w:val="22"/>
          <w:lang w:val="es-ES"/>
        </w:rPr>
        <w:t>“</w:t>
      </w:r>
      <w:r w:rsidRPr="0098424C">
        <w:rPr>
          <w:rFonts w:ascii="Palatino Linotype" w:eastAsia="Times New Roman" w:hAnsi="Palatino Linotype" w:cs="Times New Roman"/>
          <w:b/>
          <w:i/>
          <w:sz w:val="22"/>
          <w:szCs w:val="22"/>
          <w:lang w:val="es-ES"/>
        </w:rPr>
        <w:t>Criterios sustantivos de contenido</w:t>
      </w:r>
      <w:r w:rsidRPr="0098424C">
        <w:rPr>
          <w:rFonts w:ascii="Palatino Linotype" w:eastAsia="Times New Roman" w:hAnsi="Palatino Linotype" w:cs="Times New Roman"/>
          <w:i/>
          <w:sz w:val="22"/>
          <w:szCs w:val="22"/>
          <w:lang w:val="es-ES"/>
        </w:rPr>
        <w:t xml:space="preserve"> </w:t>
      </w:r>
    </w:p>
    <w:p w:rsidR="00DA0552" w:rsidRPr="0098424C" w:rsidRDefault="00DA0552" w:rsidP="00CF2B22">
      <w:pPr>
        <w:spacing w:line="276" w:lineRule="auto"/>
        <w:ind w:left="1843" w:right="902" w:hanging="992"/>
        <w:jc w:val="both"/>
        <w:rPr>
          <w:rFonts w:ascii="Palatino Linotype" w:eastAsia="Times New Roman" w:hAnsi="Palatino Linotype" w:cs="Times New Roman"/>
          <w:i/>
          <w:sz w:val="22"/>
          <w:szCs w:val="22"/>
          <w:lang w:val="es-ES"/>
        </w:rPr>
      </w:pPr>
      <w:r w:rsidRPr="0098424C">
        <w:rPr>
          <w:rFonts w:ascii="Palatino Linotype" w:eastAsia="Times New Roman" w:hAnsi="Palatino Linotype" w:cs="Times New Roman"/>
          <w:b/>
          <w:i/>
          <w:sz w:val="22"/>
          <w:szCs w:val="22"/>
          <w:lang w:val="es-ES"/>
        </w:rPr>
        <w:t>Criterio 1</w:t>
      </w:r>
      <w:r w:rsidRPr="0098424C">
        <w:rPr>
          <w:rFonts w:ascii="Palatino Linotype" w:eastAsia="Times New Roman" w:hAnsi="Palatino Linotype" w:cs="Times New Roman"/>
          <w:i/>
          <w:sz w:val="22"/>
          <w:szCs w:val="22"/>
          <w:lang w:val="es-ES"/>
        </w:rPr>
        <w:t xml:space="preserve"> </w:t>
      </w:r>
      <w:r w:rsidRPr="0098424C">
        <w:rPr>
          <w:rFonts w:ascii="Palatino Linotype" w:eastAsia="Times New Roman" w:hAnsi="Palatino Linotype" w:cs="Times New Roman"/>
          <w:b/>
          <w:i/>
          <w:sz w:val="22"/>
          <w:szCs w:val="22"/>
          <w:lang w:val="es-ES"/>
        </w:rPr>
        <w:t>Denominación del Área</w:t>
      </w:r>
      <w:r w:rsidRPr="0098424C">
        <w:rPr>
          <w:rFonts w:ascii="Palatino Linotype" w:eastAsia="Times New Roman" w:hAnsi="Palatino Linotype" w:cs="Times New Roman"/>
          <w:i/>
          <w:sz w:val="22"/>
          <w:szCs w:val="22"/>
          <w:lang w:val="es-ES"/>
        </w:rPr>
        <w:t xml:space="preserve"> (de acuerdo con el catálogo que en su caso regule la actividad del sujeto obligado) </w:t>
      </w:r>
    </w:p>
    <w:p w:rsidR="00DA0552" w:rsidRPr="0098424C" w:rsidRDefault="00DA0552" w:rsidP="00CF2B22">
      <w:pPr>
        <w:spacing w:line="276" w:lineRule="auto"/>
        <w:ind w:left="1843" w:right="902" w:hanging="992"/>
        <w:jc w:val="both"/>
        <w:rPr>
          <w:rFonts w:ascii="Palatino Linotype" w:eastAsia="Times New Roman" w:hAnsi="Palatino Linotype" w:cs="Times New Roman"/>
          <w:i/>
          <w:sz w:val="22"/>
          <w:szCs w:val="22"/>
          <w:lang w:val="es-ES"/>
        </w:rPr>
      </w:pPr>
      <w:r w:rsidRPr="0098424C">
        <w:rPr>
          <w:rFonts w:ascii="Palatino Linotype" w:eastAsia="Times New Roman" w:hAnsi="Palatino Linotype" w:cs="Times New Roman"/>
          <w:b/>
          <w:i/>
          <w:sz w:val="22"/>
          <w:szCs w:val="22"/>
          <w:lang w:val="es-ES"/>
        </w:rPr>
        <w:t>Criterio 2</w:t>
      </w:r>
      <w:r w:rsidRPr="0098424C">
        <w:rPr>
          <w:rFonts w:ascii="Palatino Linotype" w:eastAsia="Times New Roman" w:hAnsi="Palatino Linotype" w:cs="Times New Roman"/>
          <w:i/>
          <w:sz w:val="22"/>
          <w:szCs w:val="22"/>
          <w:lang w:val="es-ES"/>
        </w:rPr>
        <w:t xml:space="preserve"> </w:t>
      </w:r>
      <w:r w:rsidRPr="0098424C">
        <w:rPr>
          <w:rFonts w:ascii="Palatino Linotype" w:eastAsia="Times New Roman" w:hAnsi="Palatino Linotype" w:cs="Times New Roman"/>
          <w:b/>
          <w:i/>
          <w:sz w:val="22"/>
          <w:szCs w:val="22"/>
          <w:lang w:val="es-ES"/>
        </w:rPr>
        <w:t>Denominación del puesto</w:t>
      </w:r>
      <w:r w:rsidRPr="0098424C">
        <w:rPr>
          <w:rFonts w:ascii="Palatino Linotype" w:eastAsia="Times New Roman" w:hAnsi="Palatino Linotype" w:cs="Times New Roman"/>
          <w:i/>
          <w:sz w:val="22"/>
          <w:szCs w:val="22"/>
          <w:lang w:val="es-ES"/>
        </w:rPr>
        <w:t xml:space="preserve"> (de acuerdo con el catálogo que en su caso regule la actividad del sujeto obligado). La información deberá </w:t>
      </w:r>
      <w:r w:rsidRPr="0098424C">
        <w:rPr>
          <w:rFonts w:ascii="Palatino Linotype" w:eastAsia="Times New Roman" w:hAnsi="Palatino Linotype" w:cs="Times New Roman"/>
          <w:i/>
          <w:sz w:val="22"/>
          <w:szCs w:val="22"/>
          <w:lang w:val="es-ES"/>
        </w:rPr>
        <w:lastRenderedPageBreak/>
        <w:t xml:space="preserve">estar ordenada de tal forma que sea posible visualizar los niveles de jerarquía y sus relaciones de dependencia </w:t>
      </w:r>
    </w:p>
    <w:p w:rsidR="00DA0552" w:rsidRPr="0098424C" w:rsidRDefault="00DA0552" w:rsidP="00CF2B22">
      <w:pPr>
        <w:spacing w:line="276" w:lineRule="auto"/>
        <w:ind w:left="1843" w:right="902" w:hanging="992"/>
        <w:jc w:val="both"/>
        <w:rPr>
          <w:rFonts w:ascii="Palatino Linotype" w:eastAsia="Times New Roman" w:hAnsi="Palatino Linotype" w:cs="Times New Roman"/>
          <w:i/>
          <w:sz w:val="22"/>
          <w:szCs w:val="22"/>
          <w:lang w:val="es-ES"/>
        </w:rPr>
      </w:pPr>
      <w:r w:rsidRPr="0098424C">
        <w:rPr>
          <w:rFonts w:ascii="Palatino Linotype" w:eastAsia="Times New Roman" w:hAnsi="Palatino Linotype" w:cs="Times New Roman"/>
          <w:b/>
          <w:i/>
          <w:sz w:val="22"/>
          <w:szCs w:val="22"/>
          <w:lang w:val="es-ES"/>
        </w:rPr>
        <w:t>Criterio 3</w:t>
      </w:r>
      <w:r w:rsidRPr="0098424C">
        <w:rPr>
          <w:rFonts w:ascii="Palatino Linotype" w:eastAsia="Times New Roman" w:hAnsi="Palatino Linotype" w:cs="Times New Roman"/>
          <w:i/>
          <w:sz w:val="22"/>
          <w:szCs w:val="22"/>
          <w:lang w:val="es-ES"/>
        </w:rPr>
        <w:t xml:space="preserve"> Denominación del cargo (de conformidad con nombramiento otorgado) </w:t>
      </w:r>
    </w:p>
    <w:p w:rsidR="00DA0552" w:rsidRPr="0098424C" w:rsidRDefault="00DA0552" w:rsidP="00CF2B22">
      <w:pPr>
        <w:spacing w:line="276" w:lineRule="auto"/>
        <w:ind w:left="1843" w:right="902" w:hanging="992"/>
        <w:jc w:val="both"/>
        <w:rPr>
          <w:rFonts w:ascii="Palatino Linotype" w:eastAsia="Times New Roman" w:hAnsi="Palatino Linotype" w:cs="Times New Roman"/>
          <w:i/>
          <w:sz w:val="22"/>
          <w:szCs w:val="22"/>
          <w:lang w:val="es-ES"/>
        </w:rPr>
      </w:pPr>
      <w:r w:rsidRPr="0098424C">
        <w:rPr>
          <w:rFonts w:ascii="Palatino Linotype" w:eastAsia="Times New Roman" w:hAnsi="Palatino Linotype" w:cs="Times New Roman"/>
          <w:b/>
          <w:i/>
          <w:sz w:val="22"/>
          <w:szCs w:val="22"/>
          <w:lang w:val="es-ES"/>
        </w:rPr>
        <w:t>Criterio 4</w:t>
      </w:r>
      <w:r w:rsidRPr="0098424C">
        <w:rPr>
          <w:rFonts w:ascii="Palatino Linotype" w:eastAsia="Times New Roman" w:hAnsi="Palatino Linotype" w:cs="Times New Roman"/>
          <w:i/>
          <w:sz w:val="22"/>
          <w:szCs w:val="22"/>
          <w:lang w:val="es-ES"/>
        </w:rPr>
        <w:t xml:space="preserve"> Clave o nivel del puesto (en su caso) de acuerdo con el catálogo que regule la actividad del sujeto obligado] </w:t>
      </w:r>
    </w:p>
    <w:p w:rsidR="00DA0552" w:rsidRPr="0098424C" w:rsidRDefault="00DA0552" w:rsidP="00CF2B22">
      <w:pPr>
        <w:spacing w:line="276" w:lineRule="auto"/>
        <w:ind w:left="1843" w:right="902" w:hanging="992"/>
        <w:jc w:val="both"/>
        <w:rPr>
          <w:rFonts w:ascii="Palatino Linotype" w:eastAsia="Times New Roman" w:hAnsi="Palatino Linotype" w:cs="Times New Roman"/>
          <w:i/>
          <w:sz w:val="22"/>
          <w:szCs w:val="22"/>
          <w:lang w:val="es-ES"/>
        </w:rPr>
      </w:pPr>
      <w:r w:rsidRPr="0098424C">
        <w:rPr>
          <w:rFonts w:ascii="Palatino Linotype" w:eastAsia="Times New Roman" w:hAnsi="Palatino Linotype" w:cs="Times New Roman"/>
          <w:b/>
          <w:i/>
          <w:sz w:val="22"/>
          <w:szCs w:val="22"/>
          <w:lang w:val="es-ES"/>
        </w:rPr>
        <w:t>Criterio 5</w:t>
      </w:r>
      <w:r w:rsidRPr="0098424C">
        <w:rPr>
          <w:rFonts w:ascii="Palatino Linotype" w:eastAsia="Times New Roman" w:hAnsi="Palatino Linotype" w:cs="Times New Roman"/>
          <w:i/>
          <w:sz w:val="22"/>
          <w:szCs w:val="22"/>
          <w:lang w:val="es-ES"/>
        </w:rPr>
        <w:t xml:space="preserve"> Tipo de integrante del sujeto obligado (funcionario / servidor público / empleado / representante popular / miembro del poder judicial / miembro de órgano autónomo [especificar denominación] / personal de confianza / prestador de servicios profesionales / otro [especificar denominación]) </w:t>
      </w:r>
    </w:p>
    <w:p w:rsidR="00DA0552" w:rsidRPr="0098424C" w:rsidRDefault="00DA0552" w:rsidP="00CF2B22">
      <w:pPr>
        <w:spacing w:line="276" w:lineRule="auto"/>
        <w:ind w:left="1843" w:right="902" w:hanging="992"/>
        <w:jc w:val="both"/>
        <w:rPr>
          <w:rFonts w:ascii="Palatino Linotype" w:eastAsia="Times New Roman" w:hAnsi="Palatino Linotype" w:cs="Times New Roman"/>
          <w:i/>
          <w:sz w:val="22"/>
          <w:szCs w:val="22"/>
          <w:lang w:val="es-ES"/>
        </w:rPr>
      </w:pPr>
      <w:r w:rsidRPr="0098424C">
        <w:rPr>
          <w:rFonts w:ascii="Palatino Linotype" w:eastAsia="Times New Roman" w:hAnsi="Palatino Linotype" w:cs="Times New Roman"/>
          <w:b/>
          <w:i/>
          <w:sz w:val="22"/>
          <w:szCs w:val="22"/>
          <w:lang w:val="es-ES"/>
        </w:rPr>
        <w:t>Criterio 6</w:t>
      </w:r>
      <w:r w:rsidRPr="0098424C">
        <w:rPr>
          <w:rFonts w:ascii="Palatino Linotype" w:eastAsia="Times New Roman" w:hAnsi="Palatino Linotype" w:cs="Times New Roman"/>
          <w:i/>
          <w:sz w:val="22"/>
          <w:szCs w:val="22"/>
          <w:lang w:val="es-ES"/>
        </w:rPr>
        <w:t xml:space="preserve"> </w:t>
      </w:r>
      <w:r w:rsidRPr="0098424C">
        <w:rPr>
          <w:rFonts w:ascii="Palatino Linotype" w:eastAsia="Times New Roman" w:hAnsi="Palatino Linotype" w:cs="Times New Roman"/>
          <w:b/>
          <w:i/>
          <w:sz w:val="22"/>
          <w:szCs w:val="22"/>
          <w:lang w:val="es-ES"/>
        </w:rPr>
        <w:t>Área de adscripción</w:t>
      </w:r>
      <w:r w:rsidRPr="0098424C">
        <w:rPr>
          <w:rFonts w:ascii="Palatino Linotype" w:eastAsia="Times New Roman" w:hAnsi="Palatino Linotype" w:cs="Times New Roman"/>
          <w:i/>
          <w:sz w:val="22"/>
          <w:szCs w:val="22"/>
          <w:lang w:val="es-ES"/>
        </w:rPr>
        <w:t xml:space="preserve"> (Área inmediata superior) </w:t>
      </w:r>
    </w:p>
    <w:p w:rsidR="00DA0552" w:rsidRPr="0098424C" w:rsidRDefault="00DA0552" w:rsidP="00CF2B22">
      <w:pPr>
        <w:spacing w:line="276" w:lineRule="auto"/>
        <w:ind w:left="1843" w:right="902" w:hanging="992"/>
        <w:jc w:val="both"/>
        <w:rPr>
          <w:rFonts w:ascii="Palatino Linotype" w:eastAsia="Times New Roman" w:hAnsi="Palatino Linotype" w:cs="Times New Roman"/>
          <w:i/>
          <w:sz w:val="22"/>
          <w:szCs w:val="22"/>
          <w:lang w:val="es-ES"/>
        </w:rPr>
      </w:pPr>
      <w:r w:rsidRPr="0098424C">
        <w:rPr>
          <w:rFonts w:ascii="Palatino Linotype" w:eastAsia="Times New Roman" w:hAnsi="Palatino Linotype" w:cs="Times New Roman"/>
          <w:b/>
          <w:i/>
          <w:sz w:val="22"/>
          <w:szCs w:val="22"/>
          <w:lang w:val="es-ES"/>
        </w:rPr>
        <w:t>Criterio 7</w:t>
      </w:r>
      <w:r w:rsidRPr="0098424C">
        <w:rPr>
          <w:rFonts w:ascii="Palatino Linotype" w:eastAsia="Times New Roman" w:hAnsi="Palatino Linotype" w:cs="Times New Roman"/>
          <w:i/>
          <w:sz w:val="22"/>
          <w:szCs w:val="22"/>
          <w:lang w:val="es-ES"/>
        </w:rPr>
        <w:t xml:space="preserve"> Por cada puesto y/o cargo de la estructura se deberá especificar la denominación de la norma que establece sus atribuciones, responsabilidades y/o funciones, según sea el caso </w:t>
      </w:r>
    </w:p>
    <w:p w:rsidR="00DA0552" w:rsidRPr="0098424C" w:rsidRDefault="00DA0552" w:rsidP="00CF2B22">
      <w:pPr>
        <w:spacing w:line="276" w:lineRule="auto"/>
        <w:ind w:left="1843" w:right="902" w:hanging="992"/>
        <w:jc w:val="both"/>
        <w:rPr>
          <w:rFonts w:ascii="Palatino Linotype" w:eastAsia="Times New Roman" w:hAnsi="Palatino Linotype" w:cs="Times New Roman"/>
          <w:i/>
          <w:sz w:val="22"/>
          <w:szCs w:val="22"/>
          <w:lang w:val="es-ES"/>
        </w:rPr>
      </w:pPr>
      <w:r w:rsidRPr="0098424C">
        <w:rPr>
          <w:rFonts w:ascii="Palatino Linotype" w:eastAsia="Times New Roman" w:hAnsi="Palatino Linotype" w:cs="Times New Roman"/>
          <w:b/>
          <w:i/>
          <w:sz w:val="22"/>
          <w:szCs w:val="22"/>
          <w:lang w:val="es-ES"/>
        </w:rPr>
        <w:t>Criterio 8</w:t>
      </w:r>
      <w:r w:rsidRPr="0098424C">
        <w:rPr>
          <w:rFonts w:ascii="Palatino Linotype" w:eastAsia="Times New Roman" w:hAnsi="Palatino Linotype" w:cs="Times New Roman"/>
          <w:i/>
          <w:sz w:val="22"/>
          <w:szCs w:val="22"/>
          <w:lang w:val="es-ES"/>
        </w:rPr>
        <w:t xml:space="preserve"> Fundamento legal (artículo y/o fracción) que sustenta el puesto </w:t>
      </w:r>
    </w:p>
    <w:p w:rsidR="00DA0552" w:rsidRPr="0098424C" w:rsidRDefault="00DA0552" w:rsidP="00CF2B22">
      <w:pPr>
        <w:spacing w:line="276" w:lineRule="auto"/>
        <w:ind w:left="1843" w:right="902" w:hanging="992"/>
        <w:jc w:val="both"/>
        <w:rPr>
          <w:rFonts w:ascii="Palatino Linotype" w:eastAsia="Times New Roman" w:hAnsi="Palatino Linotype" w:cs="Times New Roman"/>
          <w:i/>
          <w:sz w:val="22"/>
          <w:szCs w:val="22"/>
          <w:lang w:val="es-ES"/>
        </w:rPr>
      </w:pPr>
      <w:r w:rsidRPr="0098424C">
        <w:rPr>
          <w:rFonts w:ascii="Palatino Linotype" w:eastAsia="Times New Roman" w:hAnsi="Palatino Linotype" w:cs="Times New Roman"/>
          <w:b/>
          <w:i/>
          <w:sz w:val="22"/>
          <w:szCs w:val="22"/>
          <w:lang w:val="es-ES"/>
        </w:rPr>
        <w:t>Criterio 9</w:t>
      </w:r>
      <w:r w:rsidRPr="0098424C">
        <w:rPr>
          <w:rFonts w:ascii="Palatino Linotype" w:eastAsia="Times New Roman" w:hAnsi="Palatino Linotype" w:cs="Times New Roman"/>
          <w:i/>
          <w:sz w:val="22"/>
          <w:szCs w:val="22"/>
          <w:lang w:val="es-ES"/>
        </w:rPr>
        <w:t xml:space="preserve"> Por cada puesto o cargo deben desplegarse las atribuciones, responsabilidades y/o funciones, según sea el caso </w:t>
      </w:r>
    </w:p>
    <w:p w:rsidR="00DA0552" w:rsidRPr="0098424C" w:rsidRDefault="00DA0552" w:rsidP="00CF2B22">
      <w:pPr>
        <w:spacing w:line="276" w:lineRule="auto"/>
        <w:ind w:left="1843" w:right="902" w:hanging="992"/>
        <w:jc w:val="both"/>
        <w:rPr>
          <w:rFonts w:ascii="Palatino Linotype" w:eastAsia="Times New Roman" w:hAnsi="Palatino Linotype" w:cs="Times New Roman"/>
          <w:i/>
          <w:sz w:val="22"/>
          <w:szCs w:val="22"/>
          <w:lang w:val="es-ES"/>
        </w:rPr>
      </w:pPr>
      <w:r w:rsidRPr="0098424C">
        <w:rPr>
          <w:rFonts w:ascii="Palatino Linotype" w:eastAsia="Times New Roman" w:hAnsi="Palatino Linotype" w:cs="Times New Roman"/>
          <w:b/>
          <w:i/>
          <w:sz w:val="22"/>
          <w:szCs w:val="22"/>
          <w:lang w:val="es-ES"/>
        </w:rPr>
        <w:t>Criterio 10</w:t>
      </w:r>
      <w:r w:rsidRPr="0098424C">
        <w:rPr>
          <w:rFonts w:ascii="Palatino Linotype" w:eastAsia="Times New Roman" w:hAnsi="Palatino Linotype" w:cs="Times New Roman"/>
          <w:i/>
          <w:sz w:val="22"/>
          <w:szCs w:val="22"/>
          <w:lang w:val="es-ES"/>
        </w:rPr>
        <w:t xml:space="preserve"> Hipervínculo al perfil y/o requerimientos del puesto o cargo, en caso de existir de acuerdo con la normatividad que aplique </w:t>
      </w:r>
    </w:p>
    <w:p w:rsidR="00DA0552" w:rsidRPr="0098424C" w:rsidRDefault="00DA0552" w:rsidP="00CF2B22">
      <w:pPr>
        <w:spacing w:line="276" w:lineRule="auto"/>
        <w:ind w:left="1843" w:right="902" w:hanging="992"/>
        <w:jc w:val="both"/>
        <w:rPr>
          <w:rFonts w:ascii="Palatino Linotype" w:eastAsia="Times New Roman" w:hAnsi="Palatino Linotype" w:cs="Times New Roman"/>
          <w:i/>
          <w:sz w:val="22"/>
          <w:szCs w:val="22"/>
          <w:lang w:val="es-ES"/>
        </w:rPr>
      </w:pPr>
      <w:r w:rsidRPr="0098424C">
        <w:rPr>
          <w:rFonts w:ascii="Palatino Linotype" w:eastAsia="Times New Roman" w:hAnsi="Palatino Linotype" w:cs="Times New Roman"/>
          <w:b/>
          <w:i/>
          <w:sz w:val="22"/>
          <w:szCs w:val="22"/>
          <w:lang w:val="es-ES"/>
        </w:rPr>
        <w:t>Criterio 11</w:t>
      </w:r>
      <w:r w:rsidRPr="0098424C">
        <w:rPr>
          <w:rFonts w:ascii="Palatino Linotype" w:eastAsia="Times New Roman" w:hAnsi="Palatino Linotype" w:cs="Times New Roman"/>
          <w:i/>
          <w:sz w:val="22"/>
          <w:szCs w:val="22"/>
          <w:lang w:val="es-ES"/>
        </w:rPr>
        <w:t xml:space="preserve"> </w:t>
      </w:r>
      <w:r w:rsidRPr="0098424C">
        <w:rPr>
          <w:rFonts w:ascii="Palatino Linotype" w:eastAsia="Times New Roman" w:hAnsi="Palatino Linotype" w:cs="Times New Roman"/>
          <w:b/>
          <w:i/>
          <w:sz w:val="22"/>
          <w:szCs w:val="22"/>
          <w:lang w:val="es-ES"/>
        </w:rPr>
        <w:t>En cada nivel de estructura se deben incluir, en su caso, a los prestadores de servicios profesionales o los miembros que se integren al sujeto obligado de conformidad con las disposiciones aplicables (por ejemplo, en puestos honoríficos)</w:t>
      </w:r>
      <w:r w:rsidRPr="0098424C">
        <w:rPr>
          <w:rFonts w:ascii="Palatino Linotype" w:eastAsia="Times New Roman" w:hAnsi="Palatino Linotype" w:cs="Times New Roman"/>
          <w:i/>
          <w:sz w:val="22"/>
          <w:szCs w:val="22"/>
          <w:lang w:val="es-ES"/>
        </w:rPr>
        <w:t xml:space="preserve"> </w:t>
      </w:r>
    </w:p>
    <w:p w:rsidR="00DA0552" w:rsidRPr="0098424C" w:rsidRDefault="00DA0552" w:rsidP="00CF2B22">
      <w:pPr>
        <w:spacing w:line="276" w:lineRule="auto"/>
        <w:ind w:left="1843" w:right="902" w:hanging="992"/>
        <w:jc w:val="both"/>
        <w:rPr>
          <w:rFonts w:ascii="Palatino Linotype" w:eastAsia="Times New Roman" w:hAnsi="Palatino Linotype" w:cs="Times New Roman"/>
          <w:i/>
          <w:sz w:val="22"/>
          <w:szCs w:val="22"/>
          <w:lang w:val="es-ES"/>
        </w:rPr>
      </w:pPr>
      <w:r w:rsidRPr="0098424C">
        <w:rPr>
          <w:rFonts w:ascii="Palatino Linotype" w:eastAsia="Times New Roman" w:hAnsi="Palatino Linotype" w:cs="Times New Roman"/>
          <w:b/>
          <w:i/>
          <w:sz w:val="22"/>
          <w:szCs w:val="22"/>
          <w:lang w:val="es-ES"/>
        </w:rPr>
        <w:t>Criterio 12</w:t>
      </w:r>
      <w:r w:rsidRPr="0098424C">
        <w:rPr>
          <w:rFonts w:ascii="Palatino Linotype" w:eastAsia="Times New Roman" w:hAnsi="Palatino Linotype" w:cs="Times New Roman"/>
          <w:i/>
          <w:sz w:val="22"/>
          <w:szCs w:val="22"/>
          <w:lang w:val="es-ES"/>
        </w:rPr>
        <w:t xml:space="preserve"> </w:t>
      </w:r>
      <w:r w:rsidRPr="0098424C">
        <w:rPr>
          <w:rFonts w:ascii="Palatino Linotype" w:eastAsia="Times New Roman" w:hAnsi="Palatino Linotype" w:cs="Times New Roman"/>
          <w:b/>
          <w:i/>
          <w:sz w:val="22"/>
          <w:szCs w:val="22"/>
          <w:lang w:val="es-ES"/>
        </w:rPr>
        <w:t>Hipervínculo al organigrama completo</w:t>
      </w:r>
      <w:r w:rsidRPr="0098424C">
        <w:rPr>
          <w:rFonts w:ascii="Palatino Linotype" w:eastAsia="Times New Roman" w:hAnsi="Palatino Linotype" w:cs="Times New Roman"/>
          <w:i/>
          <w:sz w:val="22"/>
          <w:szCs w:val="22"/>
          <w:lang w:val="es-ES"/>
        </w:rPr>
        <w:t xml:space="preserve"> </w:t>
      </w:r>
      <w:r w:rsidRPr="0098424C">
        <w:rPr>
          <w:rFonts w:ascii="Palatino Linotype" w:eastAsia="Times New Roman" w:hAnsi="Palatino Linotype" w:cs="Times New Roman"/>
          <w:b/>
          <w:i/>
          <w:sz w:val="22"/>
          <w:szCs w:val="22"/>
          <w:lang w:val="es-ES"/>
        </w:rPr>
        <w:t>(forma gráfica)</w:t>
      </w:r>
      <w:r w:rsidRPr="0098424C">
        <w:rPr>
          <w:rFonts w:ascii="Palatino Linotype" w:eastAsia="Times New Roman" w:hAnsi="Palatino Linotype" w:cs="Times New Roman"/>
          <w:i/>
          <w:sz w:val="22"/>
          <w:szCs w:val="22"/>
          <w:lang w:val="es-ES"/>
        </w:rPr>
        <w:t xml:space="preserve"> acorde a su normatividad, el cual deberá contener el número de dictamen o similar </w:t>
      </w:r>
    </w:p>
    <w:p w:rsidR="00DA0552" w:rsidRPr="0098424C" w:rsidRDefault="00DA0552" w:rsidP="00CF2B22">
      <w:pPr>
        <w:spacing w:line="276" w:lineRule="auto"/>
        <w:ind w:left="1843" w:right="902" w:hanging="992"/>
        <w:jc w:val="both"/>
        <w:rPr>
          <w:rFonts w:ascii="Palatino Linotype" w:eastAsia="Times New Roman" w:hAnsi="Palatino Linotype" w:cs="Arial"/>
          <w:i/>
          <w:sz w:val="22"/>
          <w:szCs w:val="22"/>
          <w:lang w:val="es-ES"/>
        </w:rPr>
      </w:pPr>
      <w:r w:rsidRPr="0098424C">
        <w:rPr>
          <w:rFonts w:ascii="Palatino Linotype" w:eastAsia="Times New Roman" w:hAnsi="Palatino Linotype" w:cs="Times New Roman"/>
          <w:b/>
          <w:i/>
          <w:sz w:val="22"/>
          <w:szCs w:val="22"/>
          <w:lang w:val="es-ES"/>
        </w:rPr>
        <w:t>Criterio 13</w:t>
      </w:r>
      <w:r w:rsidRPr="0098424C">
        <w:rPr>
          <w:rFonts w:ascii="Palatino Linotype" w:eastAsia="Times New Roman" w:hAnsi="Palatino Linotype" w:cs="Times New Roman"/>
          <w:i/>
          <w:sz w:val="22"/>
          <w:szCs w:val="22"/>
          <w:lang w:val="es-ES"/>
        </w:rPr>
        <w:t xml:space="preserve"> Respecto de los prestadores de servicios profesionales reportados se incluirá una leyenda que especifique que éstos no forman parte de la estructura orgánica del sujeto obligado, toda vez que fungen como apoyo para el desarrollo de las actividades de los puestos que sí conforman la estructura.” (Sic)</w:t>
      </w:r>
    </w:p>
    <w:p w:rsidR="00DA0552" w:rsidRPr="0098424C" w:rsidRDefault="00DA0552" w:rsidP="00CF2B22">
      <w:pPr>
        <w:spacing w:line="276" w:lineRule="auto"/>
        <w:ind w:left="1843" w:right="902" w:hanging="992"/>
        <w:rPr>
          <w:rFonts w:ascii="Palatino Linotype" w:eastAsia="Times New Roman" w:hAnsi="Palatino Linotype" w:cs="Times New Roman"/>
          <w:sz w:val="22"/>
          <w:szCs w:val="22"/>
          <w:lang w:val="es-ES"/>
        </w:rPr>
      </w:pPr>
      <w:r w:rsidRPr="0098424C">
        <w:rPr>
          <w:rFonts w:ascii="Palatino Linotype" w:eastAsia="Times New Roman" w:hAnsi="Palatino Linotype" w:cs="Times New Roman"/>
          <w:sz w:val="22"/>
          <w:szCs w:val="22"/>
          <w:lang w:val="es-ES"/>
        </w:rPr>
        <w:t>(Énfasis añadido)</w:t>
      </w:r>
    </w:p>
    <w:p w:rsidR="00DA0552" w:rsidRDefault="00DA0552" w:rsidP="00E6639C">
      <w:pPr>
        <w:pStyle w:val="Prrafodelista"/>
        <w:numPr>
          <w:ilvl w:val="0"/>
          <w:numId w:val="2"/>
        </w:numPr>
        <w:tabs>
          <w:tab w:val="left" w:pos="426"/>
        </w:tabs>
        <w:spacing w:before="100" w:beforeAutospacing="1" w:after="100" w:afterAutospacing="1" w:line="360" w:lineRule="auto"/>
        <w:ind w:left="0" w:firstLine="0"/>
        <w:jc w:val="both"/>
        <w:rPr>
          <w:rFonts w:ascii="Palatino Linotype" w:eastAsia="Calibri" w:hAnsi="Palatino Linotype" w:cs="Times New Roman"/>
          <w:lang w:val="es-ES" w:eastAsia="en-US"/>
        </w:rPr>
      </w:pPr>
      <w:r w:rsidRPr="0098424C">
        <w:rPr>
          <w:rFonts w:ascii="Palatino Linotype" w:eastAsia="Calibri" w:hAnsi="Palatino Linotype" w:cs="Times New Roman"/>
          <w:lang w:val="es-ES" w:eastAsia="en-US"/>
        </w:rPr>
        <w:lastRenderedPageBreak/>
        <w:t xml:space="preserve">De lo expuesto, se colige que cada </w:t>
      </w:r>
      <w:r w:rsidRPr="0098424C">
        <w:rPr>
          <w:rFonts w:ascii="Palatino Linotype" w:eastAsia="Calibri" w:hAnsi="Palatino Linotype" w:cs="Times New Roman"/>
          <w:b/>
          <w:lang w:val="es-ES" w:eastAsia="en-US"/>
        </w:rPr>
        <w:t xml:space="preserve">SUJETO OBLIGADO </w:t>
      </w:r>
      <w:r w:rsidRPr="0098424C">
        <w:rPr>
          <w:rFonts w:ascii="Palatino Linotype" w:eastAsia="Calibri" w:hAnsi="Palatino Linotype" w:cs="Times New Roman"/>
          <w:lang w:val="es-ES" w:eastAsia="en-US"/>
        </w:rPr>
        <w:t>deberá publicar su estructura orgánica vigente, conforme a criterios de jerarquía y especialización,</w:t>
      </w:r>
      <w:r w:rsidRPr="0098424C">
        <w:rPr>
          <w:rFonts w:ascii="Palatino Linotype" w:eastAsia="Calibri" w:hAnsi="Palatino Linotype" w:cs="Arial"/>
          <w:lang w:val="es-ES" w:eastAsia="en-US"/>
        </w:rPr>
        <w:t xml:space="preserve"> ordenados y codificados, cuando así corresponda, mediante los catálogos de Áreas y de clave o nivel del puesto</w:t>
      </w:r>
      <w:r w:rsidRPr="0098424C">
        <w:rPr>
          <w:rFonts w:ascii="Palatino Linotype" w:eastAsia="Calibri" w:hAnsi="Palatino Linotype" w:cs="Times New Roman"/>
          <w:lang w:val="es-ES" w:eastAsia="en-US"/>
        </w:rPr>
        <w:t xml:space="preserve">; cada nivel de estructura deberá desplegar un listado de las áreas que le están subordinadas jerárquicamente; así como, las atribuciones, responsabilidades y/o funciones conferidas por las disposiciones aplicables a los(as) servidores(as) públicos(as) y/o toda persona que desempeñe un empleo, cargo o comisión y/o ejerza actos de autoridad, además de los(as) prestadores(as) de servicios profesionales contratados en cada una de esas áreas; asimismo, un hipervínculo al organigrama completo, con el objetivo de visualizar la representación gráfica de la estructura orgánica, desde el puesto del titular del </w:t>
      </w:r>
      <w:r w:rsidR="00CF2B22" w:rsidRPr="00CF2B22">
        <w:rPr>
          <w:rFonts w:ascii="Palatino Linotype" w:eastAsia="Calibri" w:hAnsi="Palatino Linotype" w:cs="Times New Roman"/>
          <w:b/>
          <w:lang w:val="es-ES" w:eastAsia="en-US"/>
        </w:rPr>
        <w:t>SUJETO OBLIGADO</w:t>
      </w:r>
      <w:r w:rsidR="00CF2B22" w:rsidRPr="0098424C">
        <w:rPr>
          <w:rFonts w:ascii="Palatino Linotype" w:eastAsia="Calibri" w:hAnsi="Palatino Linotype" w:cs="Times New Roman"/>
          <w:lang w:val="es-ES" w:eastAsia="en-US"/>
        </w:rPr>
        <w:t xml:space="preserve"> </w:t>
      </w:r>
      <w:r w:rsidRPr="0098424C">
        <w:rPr>
          <w:rFonts w:ascii="Palatino Linotype" w:eastAsia="Calibri" w:hAnsi="Palatino Linotype" w:cs="Times New Roman"/>
          <w:lang w:val="es-ES" w:eastAsia="en-US"/>
        </w:rPr>
        <w:t xml:space="preserve">hasta el nivel de jefatura de departamento </w:t>
      </w:r>
      <w:proofErr w:type="spellStart"/>
      <w:r w:rsidRPr="0098424C">
        <w:rPr>
          <w:rFonts w:ascii="Palatino Linotype" w:eastAsia="Calibri" w:hAnsi="Palatino Linotype" w:cs="Times New Roman"/>
          <w:lang w:val="es-ES" w:eastAsia="en-US"/>
        </w:rPr>
        <w:t>u</w:t>
      </w:r>
      <w:proofErr w:type="spellEnd"/>
      <w:r w:rsidRPr="0098424C">
        <w:rPr>
          <w:rFonts w:ascii="Palatino Linotype" w:eastAsia="Calibri" w:hAnsi="Palatino Linotype" w:cs="Times New Roman"/>
          <w:lang w:val="es-ES" w:eastAsia="en-US"/>
        </w:rPr>
        <w:t xml:space="preserve"> homólogo y, en su caso, los prestadores de servicios profesionales y/o cualquier otro tipo de personal adscrito.</w:t>
      </w:r>
    </w:p>
    <w:p w:rsidR="00DA0552" w:rsidRDefault="00DA0552" w:rsidP="00E6639C">
      <w:pPr>
        <w:pStyle w:val="Prrafodelista"/>
        <w:tabs>
          <w:tab w:val="left" w:pos="426"/>
        </w:tabs>
        <w:spacing w:before="100" w:beforeAutospacing="1" w:after="100" w:afterAutospacing="1" w:line="360" w:lineRule="auto"/>
        <w:ind w:left="0"/>
        <w:jc w:val="both"/>
        <w:rPr>
          <w:rFonts w:ascii="Palatino Linotype" w:eastAsia="Calibri" w:hAnsi="Palatino Linotype" w:cs="Times New Roman"/>
          <w:lang w:val="es-ES" w:eastAsia="en-US"/>
        </w:rPr>
      </w:pPr>
    </w:p>
    <w:p w:rsidR="00DA0552" w:rsidRPr="0098424C" w:rsidRDefault="00DA0552" w:rsidP="00E6639C">
      <w:pPr>
        <w:numPr>
          <w:ilvl w:val="0"/>
          <w:numId w:val="2"/>
        </w:numPr>
        <w:tabs>
          <w:tab w:val="left" w:pos="426"/>
        </w:tabs>
        <w:spacing w:after="160" w:line="360" w:lineRule="auto"/>
        <w:ind w:left="0" w:right="49" w:firstLine="0"/>
        <w:contextualSpacing/>
        <w:jc w:val="both"/>
        <w:rPr>
          <w:rFonts w:ascii="Palatino Linotype" w:eastAsia="Calibri" w:hAnsi="Palatino Linotype" w:cs="Arial"/>
          <w:i/>
          <w:lang w:val="es-ES"/>
        </w:rPr>
      </w:pPr>
      <w:r w:rsidRPr="0098424C">
        <w:rPr>
          <w:rFonts w:ascii="Palatino Linotype" w:eastAsia="Calibri" w:hAnsi="Palatino Linotype" w:cs="Arial"/>
          <w:lang w:val="es-ES"/>
        </w:rPr>
        <w:t>Ahora</w:t>
      </w:r>
      <w:r w:rsidRPr="0098424C">
        <w:rPr>
          <w:rFonts w:ascii="Palatino Linotype" w:eastAsia="MS Mincho" w:hAnsi="Palatino Linotype"/>
        </w:rPr>
        <w:t xml:space="preserve"> bien, no pasa desapercibido </w:t>
      </w:r>
      <w:r>
        <w:rPr>
          <w:rFonts w:ascii="Palatino Linotype" w:eastAsia="MS Mincho" w:hAnsi="Palatino Linotype"/>
        </w:rPr>
        <w:t xml:space="preserve">que </w:t>
      </w:r>
      <w:r w:rsidRPr="0098424C">
        <w:rPr>
          <w:rFonts w:ascii="Palatino Linotype" w:eastAsia="MS Mincho" w:hAnsi="Palatino Linotype"/>
        </w:rPr>
        <w:t xml:space="preserve">el </w:t>
      </w:r>
      <w:r>
        <w:rPr>
          <w:rFonts w:ascii="Palatino Linotype" w:eastAsia="MS Mincho" w:hAnsi="Palatino Linotype"/>
        </w:rPr>
        <w:t xml:space="preserve">particular requirió las actas de cabildo mediantes las cuales se aprobaron dichos organigramas, en ese sentido </w:t>
      </w:r>
      <w:r w:rsidRPr="0098424C">
        <w:rPr>
          <w:rFonts w:ascii="Palatino Linotype" w:eastAsia="MS Mincho" w:hAnsi="Palatino Linotype"/>
        </w:rPr>
        <w:t>artículo 92 fracción L de la Ley de Transparencia y Acceso a la Información Pública del Estado de México y Municipios, que establece lo siguiente:</w:t>
      </w:r>
    </w:p>
    <w:p w:rsidR="00DA0552" w:rsidRPr="0098424C" w:rsidRDefault="00DA0552" w:rsidP="00DA0552">
      <w:pPr>
        <w:spacing w:after="160" w:line="259" w:lineRule="auto"/>
        <w:ind w:left="720"/>
        <w:contextualSpacing/>
        <w:rPr>
          <w:rFonts w:ascii="Palatino Linotype" w:eastAsiaTheme="minorHAnsi" w:hAnsi="Palatino Linotype" w:cs="Arial"/>
          <w:lang w:val="es-ES" w:eastAsia="en-US"/>
        </w:rPr>
      </w:pPr>
    </w:p>
    <w:p w:rsidR="00DA0552" w:rsidRPr="0098424C" w:rsidRDefault="00DA0552" w:rsidP="00CF2B22">
      <w:pPr>
        <w:spacing w:after="160" w:line="276" w:lineRule="auto"/>
        <w:ind w:left="426" w:right="567"/>
        <w:contextualSpacing/>
        <w:jc w:val="both"/>
        <w:rPr>
          <w:rFonts w:ascii="Palatino Linotype" w:eastAsiaTheme="minorHAnsi" w:hAnsi="Palatino Linotype" w:cs="Arial"/>
          <w:i/>
          <w:sz w:val="22"/>
          <w:szCs w:val="22"/>
          <w:lang w:val="es-ES" w:eastAsia="en-US"/>
        </w:rPr>
      </w:pPr>
      <w:r>
        <w:rPr>
          <w:rFonts w:ascii="Palatino Linotype" w:eastAsiaTheme="minorHAnsi" w:hAnsi="Palatino Linotype" w:cs="Arial"/>
          <w:i/>
          <w:sz w:val="22"/>
          <w:szCs w:val="22"/>
          <w:lang w:val="es-ES" w:eastAsia="en-US"/>
        </w:rPr>
        <w:t>“</w:t>
      </w:r>
      <w:r w:rsidRPr="0098424C">
        <w:rPr>
          <w:rFonts w:ascii="Palatino Linotype" w:eastAsiaTheme="minorHAnsi" w:hAnsi="Palatino Linotype" w:cs="Arial"/>
          <w:b/>
          <w:i/>
          <w:sz w:val="22"/>
          <w:szCs w:val="22"/>
          <w:lang w:val="es-ES" w:eastAsia="en-US"/>
        </w:rPr>
        <w:t>Artículo 92.</w:t>
      </w:r>
      <w:r w:rsidRPr="0098424C">
        <w:rPr>
          <w:rFonts w:ascii="Palatino Linotype" w:eastAsiaTheme="minorHAnsi" w:hAnsi="Palatino Linotype" w:cs="Arial"/>
          <w:i/>
          <w:sz w:val="22"/>
          <w:szCs w:val="22"/>
          <w:lang w:val="es-ES" w:eastAsia="en-US"/>
        </w:rPr>
        <w:t xml:space="preserve"> </w:t>
      </w:r>
      <w:r w:rsidRPr="0098424C">
        <w:rPr>
          <w:rFonts w:ascii="Palatino Linotype" w:eastAsiaTheme="minorHAnsi" w:hAnsi="Palatino Linotype" w:cs="Arial"/>
          <w:b/>
          <w:i/>
          <w:sz w:val="22"/>
          <w:szCs w:val="22"/>
          <w:lang w:val="es-ES" w:eastAsia="en-US"/>
        </w:rPr>
        <w:t>Los sujetos obligados deberán poner a disposición del público</w:t>
      </w:r>
      <w:r w:rsidRPr="0098424C">
        <w:rPr>
          <w:rFonts w:ascii="Palatino Linotype" w:eastAsiaTheme="minorHAnsi" w:hAnsi="Palatino Linotype" w:cs="Arial"/>
          <w:i/>
          <w:sz w:val="22"/>
          <w:szCs w:val="22"/>
          <w:lang w:val="es-ES" w:eastAsia="en-US"/>
        </w:rPr>
        <w:t xml:space="preserve">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DA0552" w:rsidRPr="0098424C" w:rsidRDefault="00DA0552" w:rsidP="00CF2B22">
      <w:pPr>
        <w:spacing w:after="160" w:line="276" w:lineRule="auto"/>
        <w:ind w:left="426" w:right="567"/>
        <w:contextualSpacing/>
        <w:jc w:val="both"/>
        <w:rPr>
          <w:rFonts w:ascii="Palatino Linotype" w:eastAsiaTheme="minorHAnsi" w:hAnsi="Palatino Linotype" w:cs="Arial"/>
          <w:i/>
          <w:sz w:val="22"/>
          <w:szCs w:val="22"/>
          <w:lang w:val="es-ES" w:eastAsia="en-US"/>
        </w:rPr>
      </w:pPr>
      <w:r w:rsidRPr="0098424C">
        <w:rPr>
          <w:rFonts w:ascii="Palatino Linotype" w:eastAsiaTheme="minorHAnsi" w:hAnsi="Palatino Linotype" w:cs="Arial"/>
          <w:i/>
          <w:sz w:val="22"/>
          <w:szCs w:val="22"/>
          <w:lang w:val="es-ES" w:eastAsia="en-US"/>
        </w:rPr>
        <w:lastRenderedPageBreak/>
        <w:t>…</w:t>
      </w:r>
    </w:p>
    <w:p w:rsidR="00DA0552" w:rsidRPr="0098424C" w:rsidRDefault="00DA0552" w:rsidP="00CF2B22">
      <w:pPr>
        <w:spacing w:line="276" w:lineRule="auto"/>
        <w:ind w:left="426" w:right="567"/>
        <w:contextualSpacing/>
        <w:jc w:val="both"/>
        <w:rPr>
          <w:rFonts w:ascii="Palatino Linotype" w:eastAsiaTheme="minorHAnsi" w:hAnsi="Palatino Linotype" w:cs="Arial"/>
          <w:i/>
          <w:sz w:val="22"/>
          <w:szCs w:val="22"/>
          <w:lang w:val="es-ES" w:eastAsia="en-US"/>
        </w:rPr>
      </w:pPr>
    </w:p>
    <w:p w:rsidR="00DA0552" w:rsidRPr="0098424C" w:rsidRDefault="00DA0552" w:rsidP="00CF2B22">
      <w:pPr>
        <w:spacing w:line="276" w:lineRule="auto"/>
        <w:ind w:left="426" w:right="567"/>
        <w:contextualSpacing/>
        <w:jc w:val="both"/>
        <w:rPr>
          <w:rFonts w:ascii="Palatino Linotype" w:eastAsiaTheme="minorHAnsi" w:hAnsi="Palatino Linotype" w:cs="Arial"/>
          <w:i/>
          <w:sz w:val="22"/>
          <w:szCs w:val="22"/>
          <w:lang w:val="es-ES" w:eastAsia="en-US"/>
        </w:rPr>
      </w:pPr>
      <w:r w:rsidRPr="0098424C">
        <w:rPr>
          <w:rFonts w:ascii="Palatino Linotype" w:eastAsiaTheme="minorHAnsi" w:hAnsi="Palatino Linotype" w:cs="Arial"/>
          <w:i/>
          <w:sz w:val="22"/>
          <w:szCs w:val="22"/>
          <w:lang w:val="es-ES" w:eastAsia="en-US"/>
        </w:rPr>
        <w:t xml:space="preserve">L. </w:t>
      </w:r>
      <w:r w:rsidRPr="0098424C">
        <w:rPr>
          <w:rFonts w:ascii="Palatino Linotype" w:eastAsiaTheme="minorHAnsi" w:hAnsi="Palatino Linotype" w:cs="Arial"/>
          <w:b/>
          <w:i/>
          <w:sz w:val="22"/>
          <w:szCs w:val="22"/>
          <w:lang w:val="es-ES" w:eastAsia="en-US"/>
        </w:rPr>
        <w:t>Las actas de sesiones ordinarias y extraordinarias</w:t>
      </w:r>
      <w:r w:rsidRPr="0098424C">
        <w:rPr>
          <w:rFonts w:ascii="Palatino Linotype" w:eastAsiaTheme="minorHAnsi" w:hAnsi="Palatino Linotype" w:cs="Arial"/>
          <w:i/>
          <w:sz w:val="22"/>
          <w:szCs w:val="22"/>
          <w:lang w:val="es-ES" w:eastAsia="en-US"/>
        </w:rPr>
        <w:t xml:space="preserve">, así como las opiniones y recomendaciones </w:t>
      </w:r>
      <w:r w:rsidRPr="0098424C">
        <w:rPr>
          <w:rFonts w:ascii="Palatino Linotype" w:eastAsiaTheme="minorHAnsi" w:hAnsi="Palatino Linotype" w:cs="Arial"/>
          <w:b/>
          <w:i/>
          <w:sz w:val="22"/>
          <w:szCs w:val="22"/>
          <w:lang w:val="es-ES" w:eastAsia="en-US"/>
        </w:rPr>
        <w:t>de los consejos consultivos</w:t>
      </w:r>
      <w:r w:rsidRPr="0098424C">
        <w:rPr>
          <w:rFonts w:ascii="Palatino Linotype" w:eastAsiaTheme="minorHAnsi" w:hAnsi="Palatino Linotype" w:cs="Arial"/>
          <w:i/>
          <w:sz w:val="22"/>
          <w:szCs w:val="22"/>
          <w:lang w:val="es-ES" w:eastAsia="en-US"/>
        </w:rPr>
        <w:t>;</w:t>
      </w:r>
    </w:p>
    <w:p w:rsidR="00DA0552" w:rsidRDefault="00DA0552" w:rsidP="00CF2B22">
      <w:pPr>
        <w:spacing w:line="276" w:lineRule="auto"/>
        <w:ind w:left="426" w:right="567"/>
        <w:contextualSpacing/>
        <w:jc w:val="both"/>
        <w:rPr>
          <w:rFonts w:ascii="Palatino Linotype" w:eastAsiaTheme="minorHAnsi" w:hAnsi="Palatino Linotype" w:cs="Arial"/>
          <w:i/>
          <w:sz w:val="22"/>
          <w:szCs w:val="22"/>
          <w:lang w:val="es-ES" w:eastAsia="en-US"/>
        </w:rPr>
      </w:pPr>
      <w:r w:rsidRPr="0098424C">
        <w:rPr>
          <w:rFonts w:ascii="Palatino Linotype" w:eastAsiaTheme="minorHAnsi" w:hAnsi="Palatino Linotype" w:cs="Arial"/>
          <w:i/>
          <w:sz w:val="22"/>
          <w:szCs w:val="22"/>
          <w:lang w:val="es-ES" w:eastAsia="en-US"/>
        </w:rPr>
        <w:t>…</w:t>
      </w:r>
      <w:r>
        <w:rPr>
          <w:rFonts w:ascii="Palatino Linotype" w:eastAsiaTheme="minorHAnsi" w:hAnsi="Palatino Linotype" w:cs="Arial"/>
          <w:i/>
          <w:sz w:val="22"/>
          <w:szCs w:val="22"/>
          <w:lang w:val="es-ES" w:eastAsia="en-US"/>
        </w:rPr>
        <w:t>”</w:t>
      </w:r>
    </w:p>
    <w:p w:rsidR="00DA0552" w:rsidRDefault="00DA0552" w:rsidP="00CF2B22">
      <w:pPr>
        <w:spacing w:line="276" w:lineRule="auto"/>
        <w:ind w:left="426" w:right="567"/>
        <w:contextualSpacing/>
        <w:jc w:val="both"/>
        <w:rPr>
          <w:rFonts w:ascii="Palatino Linotype" w:eastAsiaTheme="minorHAnsi" w:hAnsi="Palatino Linotype" w:cs="Arial"/>
          <w:i/>
          <w:sz w:val="22"/>
          <w:szCs w:val="22"/>
          <w:lang w:val="es-ES" w:eastAsia="en-US"/>
        </w:rPr>
      </w:pPr>
    </w:p>
    <w:p w:rsidR="00DA0552" w:rsidRPr="0098424C" w:rsidRDefault="00DA0552" w:rsidP="00CF2B22">
      <w:pPr>
        <w:spacing w:line="276" w:lineRule="auto"/>
        <w:ind w:left="426" w:right="567"/>
        <w:contextualSpacing/>
        <w:jc w:val="both"/>
        <w:rPr>
          <w:rFonts w:ascii="Palatino Linotype" w:eastAsiaTheme="minorHAnsi" w:hAnsi="Palatino Linotype" w:cs="Arial"/>
          <w:sz w:val="22"/>
          <w:szCs w:val="22"/>
          <w:lang w:val="es-ES" w:eastAsia="en-US"/>
        </w:rPr>
      </w:pPr>
      <w:r w:rsidRPr="00BD2782">
        <w:rPr>
          <w:rFonts w:ascii="Palatino Linotype" w:eastAsiaTheme="minorHAnsi" w:hAnsi="Palatino Linotype" w:cs="Arial"/>
          <w:sz w:val="22"/>
          <w:szCs w:val="22"/>
          <w:lang w:val="es-ES" w:eastAsia="en-US"/>
        </w:rPr>
        <w:t xml:space="preserve">(Énfasis añadido) </w:t>
      </w:r>
    </w:p>
    <w:p w:rsidR="00DA0552" w:rsidRPr="0098424C" w:rsidRDefault="00DA0552" w:rsidP="00DA0552">
      <w:pPr>
        <w:spacing w:line="360" w:lineRule="auto"/>
        <w:ind w:left="426"/>
        <w:contextualSpacing/>
        <w:jc w:val="both"/>
        <w:rPr>
          <w:rFonts w:ascii="Palatino Linotype" w:eastAsiaTheme="minorHAnsi" w:hAnsi="Palatino Linotype" w:cs="Arial"/>
          <w:lang w:val="es-ES" w:eastAsia="en-US"/>
        </w:rPr>
      </w:pPr>
    </w:p>
    <w:p w:rsidR="00DA0552" w:rsidRPr="0098424C" w:rsidRDefault="00DA0552" w:rsidP="00E6639C">
      <w:pPr>
        <w:numPr>
          <w:ilvl w:val="0"/>
          <w:numId w:val="2"/>
        </w:numPr>
        <w:tabs>
          <w:tab w:val="left" w:pos="426"/>
        </w:tabs>
        <w:spacing w:after="160" w:line="360" w:lineRule="auto"/>
        <w:ind w:left="0" w:firstLine="0"/>
        <w:contextualSpacing/>
        <w:jc w:val="both"/>
        <w:rPr>
          <w:rFonts w:ascii="Palatino Linotype" w:eastAsiaTheme="minorHAnsi" w:hAnsi="Palatino Linotype" w:cs="Arial"/>
          <w:lang w:val="es-ES" w:eastAsia="en-US"/>
        </w:rPr>
      </w:pPr>
      <w:r w:rsidRPr="0098424C">
        <w:rPr>
          <w:rFonts w:ascii="Palatino Linotype" w:eastAsiaTheme="minorHAnsi" w:hAnsi="Palatino Linotype" w:cs="Arial"/>
          <w:lang w:val="es-ES" w:eastAsia="en-US"/>
        </w:rPr>
        <w:t>De lo anteriormente expuesto se puede observar que la información solicitada por el particular, forma parte de las obligaciones de transparencia común la cual debe ser pública, ponerla a disposición del público de manera permanente y actualizada de forma sencilla, precisa y entendible, en los respectivos medios electrónicos, de acuerdo con sus facultades, atribuciones, funciones u objeto social, según corresponda, la información.</w:t>
      </w:r>
    </w:p>
    <w:p w:rsidR="00DA0552" w:rsidRPr="0098424C" w:rsidRDefault="00DA0552" w:rsidP="00E6639C">
      <w:pPr>
        <w:tabs>
          <w:tab w:val="left" w:pos="426"/>
        </w:tabs>
        <w:spacing w:line="360" w:lineRule="auto"/>
        <w:ind w:left="426"/>
        <w:contextualSpacing/>
        <w:jc w:val="both"/>
        <w:rPr>
          <w:rFonts w:ascii="Palatino Linotype" w:eastAsiaTheme="minorHAnsi" w:hAnsi="Palatino Linotype" w:cs="Arial"/>
          <w:lang w:val="es-ES" w:eastAsia="en-US"/>
        </w:rPr>
      </w:pPr>
    </w:p>
    <w:p w:rsidR="00DA0552" w:rsidRPr="0098424C" w:rsidRDefault="00DA0552" w:rsidP="00E6639C">
      <w:pPr>
        <w:numPr>
          <w:ilvl w:val="0"/>
          <w:numId w:val="2"/>
        </w:numPr>
        <w:tabs>
          <w:tab w:val="left" w:pos="426"/>
        </w:tabs>
        <w:spacing w:after="160" w:line="360" w:lineRule="auto"/>
        <w:ind w:left="0" w:firstLine="0"/>
        <w:contextualSpacing/>
        <w:jc w:val="both"/>
        <w:rPr>
          <w:rFonts w:ascii="Palatino Linotype" w:eastAsiaTheme="minorHAnsi" w:hAnsi="Palatino Linotype" w:cs="Arial"/>
          <w:lang w:val="es-ES" w:eastAsia="en-US"/>
        </w:rPr>
      </w:pPr>
      <w:r w:rsidRPr="0098424C">
        <w:rPr>
          <w:rFonts w:ascii="Palatino Linotype" w:eastAsiaTheme="minorHAnsi" w:hAnsi="Palatino Linotype" w:cs="Arial"/>
          <w:lang w:val="es-ES" w:eastAsia="en-US"/>
        </w:rPr>
        <w:t xml:space="preserve">Tal y como se advierte en el contenido del artículo 92 de referencia la información que fue solicitada por </w:t>
      </w:r>
      <w:r w:rsidR="00CF2B22">
        <w:rPr>
          <w:rFonts w:ascii="Palatino Linotype" w:eastAsiaTheme="minorHAnsi" w:hAnsi="Palatino Linotype" w:cs="Arial"/>
          <w:lang w:val="es-ES" w:eastAsia="en-US"/>
        </w:rPr>
        <w:t>el</w:t>
      </w:r>
      <w:r w:rsidRPr="0098424C">
        <w:rPr>
          <w:rFonts w:ascii="Palatino Linotype" w:eastAsiaTheme="minorHAnsi" w:hAnsi="Palatino Linotype" w:cs="Arial"/>
          <w:lang w:val="es-ES" w:eastAsia="en-US"/>
        </w:rPr>
        <w:t xml:space="preserve"> particular corresponde a obligaciones de transparencia común, por lo tanto se debe hacer entrega de la información en versión pública lo correspondiente a las diversas actas solicitada.</w:t>
      </w:r>
    </w:p>
    <w:p w:rsidR="00DA0552" w:rsidRPr="0098424C" w:rsidRDefault="00DA0552" w:rsidP="00E6639C">
      <w:pPr>
        <w:tabs>
          <w:tab w:val="left" w:pos="426"/>
        </w:tabs>
        <w:spacing w:after="160" w:line="259" w:lineRule="auto"/>
        <w:ind w:left="720"/>
        <w:contextualSpacing/>
        <w:rPr>
          <w:rFonts w:ascii="Palatino Linotype" w:eastAsiaTheme="minorHAnsi" w:hAnsi="Palatino Linotype" w:cs="Arial"/>
          <w:lang w:val="es-ES" w:eastAsia="en-US"/>
        </w:rPr>
      </w:pPr>
    </w:p>
    <w:p w:rsidR="00DA0552" w:rsidRPr="0098424C" w:rsidRDefault="00DA0552" w:rsidP="00E6639C">
      <w:pPr>
        <w:numPr>
          <w:ilvl w:val="0"/>
          <w:numId w:val="2"/>
        </w:numPr>
        <w:tabs>
          <w:tab w:val="left" w:pos="426"/>
        </w:tabs>
        <w:spacing w:after="160" w:line="360" w:lineRule="auto"/>
        <w:ind w:left="0" w:right="34" w:firstLine="0"/>
        <w:contextualSpacing/>
        <w:jc w:val="both"/>
        <w:rPr>
          <w:rFonts w:ascii="Palatino Linotype" w:eastAsia="MS Mincho" w:hAnsi="Palatino Linotype" w:cs="Arial"/>
        </w:rPr>
      </w:pPr>
      <w:r w:rsidRPr="0098424C">
        <w:rPr>
          <w:rFonts w:ascii="Palatino Linotype" w:eastAsia="MS Mincho" w:hAnsi="Palatino Linotype" w:cs="Arial"/>
          <w:lang w:val="es-ES"/>
        </w:rPr>
        <w:t xml:space="preserve">Es de precisar que el </w:t>
      </w:r>
      <w:r w:rsidR="00CF2B22" w:rsidRPr="0098424C">
        <w:rPr>
          <w:rFonts w:ascii="Palatino Linotype" w:eastAsia="MS Mincho" w:hAnsi="Palatino Linotype" w:cs="Arial"/>
          <w:lang w:val="es-ES"/>
        </w:rPr>
        <w:t xml:space="preserve">Ayuntamiento </w:t>
      </w:r>
      <w:r w:rsidRPr="0098424C">
        <w:rPr>
          <w:rFonts w:ascii="Palatino Linotype" w:eastAsia="MS Mincho" w:hAnsi="Palatino Linotype" w:cs="Arial"/>
          <w:lang w:val="es-ES"/>
        </w:rPr>
        <w:t xml:space="preserve">cuenta con la facultad de realizar las </w:t>
      </w:r>
      <w:r w:rsidR="00A05181" w:rsidRPr="0098424C">
        <w:rPr>
          <w:rFonts w:ascii="Palatino Linotype" w:eastAsia="MS Mincho" w:hAnsi="Palatino Linotype" w:cs="Arial"/>
          <w:lang w:val="es-ES"/>
        </w:rPr>
        <w:t xml:space="preserve">Sesiones </w:t>
      </w:r>
      <w:r w:rsidRPr="0098424C">
        <w:rPr>
          <w:rFonts w:ascii="Palatino Linotype" w:eastAsia="MS Mincho" w:hAnsi="Palatino Linotype" w:cs="Arial"/>
          <w:lang w:val="es-ES"/>
        </w:rPr>
        <w:t xml:space="preserve">de </w:t>
      </w:r>
      <w:r w:rsidR="00A05181" w:rsidRPr="0098424C">
        <w:rPr>
          <w:rFonts w:ascii="Palatino Linotype" w:eastAsia="MS Mincho" w:hAnsi="Palatino Linotype" w:cs="Arial"/>
          <w:lang w:val="es-ES"/>
        </w:rPr>
        <w:t xml:space="preserve">Cabildo </w:t>
      </w:r>
      <w:r w:rsidRPr="0098424C">
        <w:rPr>
          <w:rFonts w:ascii="Palatino Linotype" w:eastAsia="MS Mincho" w:hAnsi="Palatino Linotype" w:cs="Arial"/>
          <w:lang w:val="es-ES"/>
        </w:rPr>
        <w:t xml:space="preserve">necesarias a través de cuales se deliberan de manera colegiada lo asuntos relativos con la tomada de decisiones para el buen funcionamiento de la administración municipal, acciones que se encuentra reguladas  en la Ley Orgánica Municipal del Estado de México en su artículos </w:t>
      </w:r>
      <w:r w:rsidRPr="0098424C">
        <w:rPr>
          <w:rFonts w:ascii="Palatino Linotype" w:eastAsia="MS Mincho" w:hAnsi="Palatino Linotype" w:cs="Arial"/>
          <w:b/>
          <w:lang w:val="es-ES"/>
        </w:rPr>
        <w:t>27, 28, 29 y 30 Bis</w:t>
      </w:r>
      <w:r w:rsidRPr="0098424C">
        <w:rPr>
          <w:rFonts w:ascii="Palatino Linotype" w:eastAsia="MS Mincho" w:hAnsi="Palatino Linotype" w:cs="Arial"/>
          <w:lang w:val="es-ES"/>
        </w:rPr>
        <w:t xml:space="preserve"> y el Bando Municipal en su artículo </w:t>
      </w:r>
      <w:r w:rsidRPr="0098424C">
        <w:rPr>
          <w:rFonts w:ascii="Palatino Linotype" w:eastAsia="MS Mincho" w:hAnsi="Palatino Linotype" w:cs="Arial"/>
          <w:b/>
          <w:lang w:val="es-ES"/>
        </w:rPr>
        <w:t>54 fracciones I, II, III y IV</w:t>
      </w:r>
      <w:r w:rsidRPr="0098424C">
        <w:rPr>
          <w:rFonts w:ascii="Palatino Linotype" w:eastAsia="MS Mincho" w:hAnsi="Palatino Linotype" w:cs="Arial"/>
          <w:lang w:val="es-ES"/>
        </w:rPr>
        <w:t>, que a la letra establecen:</w:t>
      </w:r>
    </w:p>
    <w:p w:rsidR="00DA0552" w:rsidRPr="0098424C" w:rsidRDefault="00DA0552" w:rsidP="00DA0552">
      <w:pPr>
        <w:spacing w:after="160" w:line="259" w:lineRule="auto"/>
        <w:rPr>
          <w:rFonts w:ascii="Palatino Linotype" w:eastAsia="MS Mincho" w:hAnsi="Palatino Linotype" w:cs="Arial"/>
        </w:rPr>
      </w:pPr>
    </w:p>
    <w:p w:rsidR="00DA0552" w:rsidRPr="0098424C" w:rsidRDefault="00DA0552" w:rsidP="00CF2B22">
      <w:pPr>
        <w:spacing w:after="160" w:line="276" w:lineRule="auto"/>
        <w:ind w:left="567" w:right="616"/>
        <w:jc w:val="both"/>
        <w:rPr>
          <w:rFonts w:ascii="Palatino Linotype" w:eastAsiaTheme="minorHAnsi" w:hAnsi="Palatino Linotype"/>
          <w:i/>
          <w:sz w:val="22"/>
          <w:szCs w:val="22"/>
          <w:lang w:val="es-MX" w:eastAsia="en-US"/>
        </w:rPr>
      </w:pPr>
      <w:r>
        <w:rPr>
          <w:rFonts w:ascii="Palatino Linotype" w:eastAsiaTheme="minorHAnsi" w:hAnsi="Palatino Linotype"/>
          <w:b/>
          <w:i/>
          <w:sz w:val="22"/>
          <w:szCs w:val="22"/>
          <w:lang w:val="es-MX" w:eastAsia="en-US"/>
        </w:rPr>
        <w:t>“</w:t>
      </w:r>
      <w:r w:rsidRPr="0098424C">
        <w:rPr>
          <w:rFonts w:ascii="Palatino Linotype" w:eastAsiaTheme="minorHAnsi" w:hAnsi="Palatino Linotype"/>
          <w:b/>
          <w:i/>
          <w:sz w:val="22"/>
          <w:szCs w:val="22"/>
          <w:lang w:val="es-MX" w:eastAsia="en-US"/>
        </w:rPr>
        <w:t>Artículo 27.-</w:t>
      </w:r>
      <w:r w:rsidRPr="0098424C">
        <w:rPr>
          <w:rFonts w:ascii="Palatino Linotype" w:eastAsiaTheme="minorHAnsi" w:hAnsi="Palatino Linotype"/>
          <w:i/>
          <w:sz w:val="22"/>
          <w:szCs w:val="22"/>
          <w:lang w:val="es-MX" w:eastAsia="en-US"/>
        </w:rPr>
        <w:t xml:space="preserve"> </w:t>
      </w:r>
      <w:r w:rsidRPr="0098424C">
        <w:rPr>
          <w:rFonts w:ascii="Palatino Linotype" w:eastAsiaTheme="minorHAnsi" w:hAnsi="Palatino Linotype"/>
          <w:i/>
          <w:sz w:val="22"/>
          <w:szCs w:val="22"/>
          <w:u w:val="single"/>
          <w:lang w:val="es-MX" w:eastAsia="en-US"/>
        </w:rPr>
        <w:t>Los ayuntamientos como órganos deliberantes, deberán resolver colegiadamente los asuntos de su competencia</w:t>
      </w:r>
      <w:r w:rsidRPr="0098424C">
        <w:rPr>
          <w:rFonts w:ascii="Palatino Linotype" w:eastAsiaTheme="minorHAnsi" w:hAnsi="Palatino Linotype"/>
          <w:i/>
          <w:sz w:val="22"/>
          <w:szCs w:val="22"/>
          <w:lang w:val="es-MX" w:eastAsia="en-US"/>
        </w:rPr>
        <w:t xml:space="preserve">. </w:t>
      </w:r>
    </w:p>
    <w:p w:rsidR="00DA0552" w:rsidRPr="0098424C" w:rsidRDefault="00DA0552" w:rsidP="00CF2B22">
      <w:pPr>
        <w:spacing w:after="160" w:line="276" w:lineRule="auto"/>
        <w:ind w:left="567" w:right="616"/>
        <w:jc w:val="both"/>
        <w:rPr>
          <w:rFonts w:ascii="Palatino Linotype" w:eastAsiaTheme="minorHAnsi" w:hAnsi="Palatino Linotype"/>
          <w:i/>
          <w:sz w:val="22"/>
          <w:szCs w:val="22"/>
          <w:lang w:val="es-MX" w:eastAsia="en-US"/>
        </w:rPr>
      </w:pPr>
      <w:r w:rsidRPr="0098424C">
        <w:rPr>
          <w:rFonts w:ascii="Palatino Linotype" w:eastAsiaTheme="minorHAnsi" w:hAnsi="Palatino Linotype"/>
          <w:b/>
          <w:i/>
          <w:sz w:val="22"/>
          <w:szCs w:val="22"/>
          <w:lang w:val="es-MX" w:eastAsia="en-US"/>
        </w:rPr>
        <w:t>Artículo 28.-</w:t>
      </w:r>
      <w:r w:rsidRPr="0098424C">
        <w:rPr>
          <w:rFonts w:ascii="Palatino Linotype" w:eastAsiaTheme="minorHAnsi" w:hAnsi="Palatino Linotype"/>
          <w:i/>
          <w:sz w:val="22"/>
          <w:szCs w:val="22"/>
          <w:lang w:val="es-MX" w:eastAsia="en-US"/>
        </w:rPr>
        <w:t xml:space="preserve"> </w:t>
      </w:r>
      <w:r w:rsidRPr="0098424C">
        <w:rPr>
          <w:rFonts w:ascii="Palatino Linotype" w:eastAsiaTheme="minorHAnsi" w:hAnsi="Palatino Linotype"/>
          <w:i/>
          <w:sz w:val="22"/>
          <w:szCs w:val="22"/>
          <w:u w:val="single"/>
          <w:lang w:val="es-MX" w:eastAsia="en-US"/>
        </w:rPr>
        <w:t>Los ayuntamientos sesionarán cuando menos una vez cada ocho días o cuantas veces sea necesario en asuntos de urgente resolució</w:t>
      </w:r>
      <w:r w:rsidRPr="0098424C">
        <w:rPr>
          <w:rFonts w:ascii="Palatino Linotype" w:eastAsiaTheme="minorHAnsi" w:hAnsi="Palatino Linotype"/>
          <w:i/>
          <w:sz w:val="22"/>
          <w:szCs w:val="22"/>
          <w:lang w:val="es-MX" w:eastAsia="en-US"/>
        </w:rPr>
        <w:t xml:space="preserve">n, a petición de la mayoría de sus miembros y podrán declararse en sesión permanente cuando la importancia del asunto lo requiera. </w:t>
      </w:r>
    </w:p>
    <w:p w:rsidR="00DA0552" w:rsidRPr="0098424C" w:rsidRDefault="00DA0552" w:rsidP="00CF2B22">
      <w:pPr>
        <w:spacing w:after="160" w:line="276" w:lineRule="auto"/>
        <w:ind w:left="567" w:right="616"/>
        <w:jc w:val="both"/>
        <w:rPr>
          <w:rFonts w:ascii="Palatino Linotype" w:eastAsiaTheme="minorHAnsi" w:hAnsi="Palatino Linotype"/>
          <w:i/>
          <w:sz w:val="22"/>
          <w:szCs w:val="22"/>
          <w:lang w:val="es-MX" w:eastAsia="en-US"/>
        </w:rPr>
      </w:pPr>
      <w:r w:rsidRPr="0098424C">
        <w:rPr>
          <w:rFonts w:ascii="Palatino Linotype" w:eastAsiaTheme="minorHAnsi" w:hAnsi="Palatino Linotype"/>
          <w:i/>
          <w:sz w:val="22"/>
          <w:szCs w:val="22"/>
          <w:lang w:val="es-MX" w:eastAsia="en-US"/>
        </w:rPr>
        <w:t xml:space="preserve">Las sesiones de los ayuntamientos serán públicas y deberán transmitirse a través de la página de internet del municipio. </w:t>
      </w:r>
    </w:p>
    <w:p w:rsidR="00DA0552" w:rsidRPr="0098424C" w:rsidRDefault="00DA0552" w:rsidP="00CF2B22">
      <w:pPr>
        <w:spacing w:after="160" w:line="276" w:lineRule="auto"/>
        <w:ind w:left="567" w:right="616"/>
        <w:jc w:val="both"/>
        <w:rPr>
          <w:rFonts w:ascii="Palatino Linotype" w:eastAsiaTheme="minorHAnsi" w:hAnsi="Palatino Linotype"/>
          <w:i/>
          <w:sz w:val="22"/>
          <w:szCs w:val="22"/>
          <w:lang w:val="es-MX" w:eastAsia="en-US"/>
        </w:rPr>
      </w:pPr>
      <w:r w:rsidRPr="0098424C">
        <w:rPr>
          <w:rFonts w:ascii="Palatino Linotype" w:eastAsiaTheme="minorHAnsi" w:hAnsi="Palatino Linotype"/>
          <w:i/>
          <w:sz w:val="22"/>
          <w:szCs w:val="22"/>
          <w:lang w:val="es-MX" w:eastAsia="en-US"/>
        </w:rPr>
        <w:t xml:space="preserve">Las sesiones de los ayuntamientos se celebrarán en la sala de cabildos; y cuando la solemnidad del caso lo requiera, en el recinto previamente declarado oficial para tal objeto. </w:t>
      </w:r>
    </w:p>
    <w:p w:rsidR="00DA0552" w:rsidRPr="0098424C" w:rsidRDefault="00DA0552" w:rsidP="00CF2B22">
      <w:pPr>
        <w:spacing w:after="160" w:line="276" w:lineRule="auto"/>
        <w:ind w:left="567" w:right="616"/>
        <w:jc w:val="both"/>
        <w:rPr>
          <w:rFonts w:ascii="Palatino Linotype" w:eastAsiaTheme="minorHAnsi" w:hAnsi="Palatino Linotype"/>
          <w:i/>
          <w:sz w:val="22"/>
          <w:szCs w:val="22"/>
          <w:lang w:val="es-MX" w:eastAsia="en-US"/>
        </w:rPr>
      </w:pPr>
      <w:r w:rsidRPr="0098424C">
        <w:rPr>
          <w:rFonts w:ascii="Palatino Linotype" w:eastAsiaTheme="minorHAnsi" w:hAnsi="Palatino Linotype"/>
          <w:i/>
          <w:sz w:val="22"/>
          <w:szCs w:val="22"/>
          <w:lang w:val="es-MX" w:eastAsia="en-US"/>
        </w:rPr>
        <w:t xml:space="preserve">Los ayuntamientos sesionarán en cabildo abierto cuando menos bimestralmente. </w:t>
      </w:r>
    </w:p>
    <w:p w:rsidR="00DA0552" w:rsidRPr="0098424C" w:rsidRDefault="00DA0552" w:rsidP="00CF2B22">
      <w:pPr>
        <w:spacing w:after="160" w:line="276" w:lineRule="auto"/>
        <w:ind w:left="567" w:right="616"/>
        <w:jc w:val="both"/>
        <w:rPr>
          <w:rFonts w:ascii="Palatino Linotype" w:eastAsiaTheme="minorHAnsi" w:hAnsi="Palatino Linotype"/>
          <w:i/>
          <w:sz w:val="22"/>
          <w:szCs w:val="22"/>
          <w:lang w:val="es-MX" w:eastAsia="en-US"/>
        </w:rPr>
      </w:pPr>
      <w:r w:rsidRPr="0098424C">
        <w:rPr>
          <w:rFonts w:ascii="Palatino Linotype" w:eastAsiaTheme="minorHAnsi" w:hAnsi="Palatino Linotype"/>
          <w:i/>
          <w:sz w:val="22"/>
          <w:szCs w:val="22"/>
          <w:lang w:val="es-MX" w:eastAsia="en-US"/>
        </w:rPr>
        <w:t xml:space="preserve">El cabildo en sesión abierta es la sesión que celebra el Ayuntamiento, en la cual los habitantes participan directamente con derecho a voz pero sin voto, a fin de discutir asuntos de interés para la comunidad y con competencia sobre el mismo. </w:t>
      </w:r>
    </w:p>
    <w:p w:rsidR="00DA0552" w:rsidRPr="0098424C" w:rsidRDefault="00DA0552" w:rsidP="00CF2B22">
      <w:pPr>
        <w:spacing w:after="160" w:line="276" w:lineRule="auto"/>
        <w:ind w:left="567" w:right="616"/>
        <w:jc w:val="both"/>
        <w:rPr>
          <w:rFonts w:ascii="Palatino Linotype" w:eastAsiaTheme="minorHAnsi" w:hAnsi="Palatino Linotype"/>
          <w:i/>
          <w:sz w:val="22"/>
          <w:szCs w:val="22"/>
          <w:lang w:val="es-MX" w:eastAsia="en-US"/>
        </w:rPr>
      </w:pPr>
      <w:r w:rsidRPr="0098424C">
        <w:rPr>
          <w:rFonts w:ascii="Palatino Linotype" w:eastAsiaTheme="minorHAnsi" w:hAnsi="Palatino Linotype"/>
          <w:i/>
          <w:sz w:val="22"/>
          <w:szCs w:val="22"/>
          <w:lang w:val="es-MX" w:eastAsia="en-US"/>
        </w:rPr>
        <w:t xml:space="preserve">En este tipo de sesiones el Ayuntamiento escuchará la opinión del público que participe en la Sesión y podrá tomarla en cuenta al dictaminar sus resoluciones. </w:t>
      </w:r>
    </w:p>
    <w:p w:rsidR="00DA0552" w:rsidRPr="0098424C" w:rsidRDefault="00DA0552" w:rsidP="00CF2B22">
      <w:pPr>
        <w:spacing w:after="160" w:line="276" w:lineRule="auto"/>
        <w:ind w:left="567" w:right="616"/>
        <w:jc w:val="both"/>
        <w:rPr>
          <w:rFonts w:ascii="Palatino Linotype" w:eastAsiaTheme="minorHAnsi" w:hAnsi="Palatino Linotype"/>
          <w:i/>
          <w:sz w:val="22"/>
          <w:szCs w:val="22"/>
          <w:lang w:val="es-MX" w:eastAsia="en-US"/>
        </w:rPr>
      </w:pPr>
      <w:r w:rsidRPr="0098424C">
        <w:rPr>
          <w:rFonts w:ascii="Palatino Linotype" w:eastAsiaTheme="minorHAnsi" w:hAnsi="Palatino Linotype"/>
          <w:i/>
          <w:sz w:val="22"/>
          <w:szCs w:val="22"/>
          <w:lang w:val="es-MX" w:eastAsia="en-US"/>
        </w:rPr>
        <w:t>El Ayuntamiento deberá emitir una convocatoria pública quince días naturales previos a la celebración del Cabildo en sesión abierta para que los habitantes del municipio que tengan interés se registren como participantes ante la Secretaría del Ayuntamiento.</w:t>
      </w:r>
    </w:p>
    <w:p w:rsidR="00DA0552" w:rsidRPr="0098424C" w:rsidRDefault="00DA0552" w:rsidP="00CF2B22">
      <w:pPr>
        <w:spacing w:after="160" w:line="276" w:lineRule="auto"/>
        <w:ind w:left="567" w:right="616"/>
        <w:jc w:val="both"/>
        <w:rPr>
          <w:rFonts w:ascii="Palatino Linotype" w:eastAsiaTheme="minorHAnsi" w:hAnsi="Palatino Linotype"/>
          <w:i/>
          <w:sz w:val="22"/>
          <w:szCs w:val="22"/>
          <w:lang w:val="es-MX" w:eastAsia="en-US"/>
        </w:rPr>
      </w:pPr>
      <w:r w:rsidRPr="0098424C">
        <w:rPr>
          <w:rFonts w:ascii="Palatino Linotype" w:eastAsiaTheme="minorHAnsi" w:hAnsi="Palatino Linotype"/>
          <w:i/>
          <w:sz w:val="22"/>
          <w:szCs w:val="22"/>
          <w:lang w:val="es-MX" w:eastAsia="en-US"/>
        </w:rPr>
        <w:t xml:space="preserve">Para la celebración de las sesiones se deberá contar con un orden del día que contenga como mínimo: </w:t>
      </w:r>
    </w:p>
    <w:p w:rsidR="00DA0552" w:rsidRPr="0098424C" w:rsidRDefault="00DA0552" w:rsidP="00CF2B22">
      <w:pPr>
        <w:spacing w:after="160" w:line="276" w:lineRule="auto"/>
        <w:ind w:left="567" w:right="616"/>
        <w:jc w:val="both"/>
        <w:rPr>
          <w:rFonts w:ascii="Palatino Linotype" w:eastAsiaTheme="minorHAnsi" w:hAnsi="Palatino Linotype"/>
          <w:i/>
          <w:sz w:val="22"/>
          <w:szCs w:val="22"/>
          <w:lang w:val="es-MX" w:eastAsia="en-US"/>
        </w:rPr>
      </w:pPr>
      <w:r w:rsidRPr="0098424C">
        <w:rPr>
          <w:rFonts w:ascii="Palatino Linotype" w:eastAsiaTheme="minorHAnsi" w:hAnsi="Palatino Linotype"/>
          <w:i/>
          <w:sz w:val="22"/>
          <w:szCs w:val="22"/>
          <w:lang w:val="es-MX" w:eastAsia="en-US"/>
        </w:rPr>
        <w:t xml:space="preserve">a) Lista de Asistencia y en su caso declaración del quórum legal; </w:t>
      </w:r>
    </w:p>
    <w:p w:rsidR="00DA0552" w:rsidRPr="0098424C" w:rsidRDefault="00DA0552" w:rsidP="00CF2B22">
      <w:pPr>
        <w:spacing w:after="160" w:line="276" w:lineRule="auto"/>
        <w:ind w:left="567" w:right="616"/>
        <w:jc w:val="both"/>
        <w:rPr>
          <w:rFonts w:ascii="Palatino Linotype" w:eastAsiaTheme="minorHAnsi" w:hAnsi="Palatino Linotype"/>
          <w:i/>
          <w:sz w:val="22"/>
          <w:szCs w:val="22"/>
          <w:lang w:val="es-MX" w:eastAsia="en-US"/>
        </w:rPr>
      </w:pPr>
      <w:r w:rsidRPr="0098424C">
        <w:rPr>
          <w:rFonts w:ascii="Palatino Linotype" w:eastAsiaTheme="minorHAnsi" w:hAnsi="Palatino Linotype"/>
          <w:i/>
          <w:sz w:val="22"/>
          <w:szCs w:val="22"/>
          <w:lang w:val="es-MX" w:eastAsia="en-US"/>
        </w:rPr>
        <w:t xml:space="preserve">b) Lectura, discusión y en su caso aprobación del acta de la sesión anterior; </w:t>
      </w:r>
    </w:p>
    <w:p w:rsidR="00DA0552" w:rsidRPr="0098424C" w:rsidRDefault="00DA0552" w:rsidP="00CF2B22">
      <w:pPr>
        <w:spacing w:after="160" w:line="276" w:lineRule="auto"/>
        <w:ind w:left="567" w:right="616"/>
        <w:jc w:val="both"/>
        <w:rPr>
          <w:rFonts w:ascii="Palatino Linotype" w:eastAsiaTheme="minorHAnsi" w:hAnsi="Palatino Linotype"/>
          <w:i/>
          <w:sz w:val="22"/>
          <w:szCs w:val="22"/>
          <w:lang w:val="es-MX" w:eastAsia="en-US"/>
        </w:rPr>
      </w:pPr>
      <w:r w:rsidRPr="0098424C">
        <w:rPr>
          <w:rFonts w:ascii="Palatino Linotype" w:eastAsiaTheme="minorHAnsi" w:hAnsi="Palatino Linotype"/>
          <w:i/>
          <w:sz w:val="22"/>
          <w:szCs w:val="22"/>
          <w:lang w:val="es-MX" w:eastAsia="en-US"/>
        </w:rPr>
        <w:t xml:space="preserve">c) Aprobación del orden del día; </w:t>
      </w:r>
    </w:p>
    <w:p w:rsidR="00DA0552" w:rsidRPr="0098424C" w:rsidRDefault="00DA0552" w:rsidP="00CF2B22">
      <w:pPr>
        <w:spacing w:after="160" w:line="276" w:lineRule="auto"/>
        <w:ind w:left="567" w:right="616"/>
        <w:jc w:val="both"/>
        <w:rPr>
          <w:rFonts w:ascii="Palatino Linotype" w:eastAsiaTheme="minorHAnsi" w:hAnsi="Palatino Linotype"/>
          <w:i/>
          <w:sz w:val="22"/>
          <w:szCs w:val="22"/>
          <w:lang w:val="es-MX" w:eastAsia="en-US"/>
        </w:rPr>
      </w:pPr>
      <w:r w:rsidRPr="0098424C">
        <w:rPr>
          <w:rFonts w:ascii="Palatino Linotype" w:eastAsiaTheme="minorHAnsi" w:hAnsi="Palatino Linotype"/>
          <w:i/>
          <w:sz w:val="22"/>
          <w:szCs w:val="22"/>
          <w:lang w:val="es-MX" w:eastAsia="en-US"/>
        </w:rPr>
        <w:t xml:space="preserve">d) Presentación de asuntos y turno a Comisiones; </w:t>
      </w:r>
    </w:p>
    <w:p w:rsidR="00DA0552" w:rsidRPr="0098424C" w:rsidRDefault="00DA0552" w:rsidP="00CF2B22">
      <w:pPr>
        <w:spacing w:after="160" w:line="276" w:lineRule="auto"/>
        <w:ind w:left="567" w:right="616"/>
        <w:jc w:val="both"/>
        <w:rPr>
          <w:rFonts w:ascii="Palatino Linotype" w:eastAsiaTheme="minorHAnsi" w:hAnsi="Palatino Linotype"/>
          <w:i/>
          <w:sz w:val="22"/>
          <w:szCs w:val="22"/>
          <w:lang w:val="es-MX" w:eastAsia="en-US"/>
        </w:rPr>
      </w:pPr>
      <w:r w:rsidRPr="0098424C">
        <w:rPr>
          <w:rFonts w:ascii="Palatino Linotype" w:eastAsiaTheme="minorHAnsi" w:hAnsi="Palatino Linotype"/>
          <w:i/>
          <w:sz w:val="22"/>
          <w:szCs w:val="22"/>
          <w:lang w:val="es-MX" w:eastAsia="en-US"/>
        </w:rPr>
        <w:lastRenderedPageBreak/>
        <w:t xml:space="preserve">e) Lectura, discusión y en su caso, aprobación de los acuerdos; y </w:t>
      </w:r>
    </w:p>
    <w:p w:rsidR="00DA0552" w:rsidRPr="0098424C" w:rsidRDefault="00DA0552" w:rsidP="00CF2B22">
      <w:pPr>
        <w:spacing w:after="160" w:line="276" w:lineRule="auto"/>
        <w:ind w:left="567" w:right="616"/>
        <w:jc w:val="both"/>
        <w:rPr>
          <w:rFonts w:ascii="Palatino Linotype" w:eastAsiaTheme="minorHAnsi" w:hAnsi="Palatino Linotype"/>
          <w:i/>
          <w:sz w:val="22"/>
          <w:szCs w:val="22"/>
          <w:lang w:val="es-MX" w:eastAsia="en-US"/>
        </w:rPr>
      </w:pPr>
      <w:r w:rsidRPr="0098424C">
        <w:rPr>
          <w:rFonts w:ascii="Palatino Linotype" w:eastAsiaTheme="minorHAnsi" w:hAnsi="Palatino Linotype"/>
          <w:i/>
          <w:sz w:val="22"/>
          <w:szCs w:val="22"/>
          <w:lang w:val="es-MX" w:eastAsia="en-US"/>
        </w:rPr>
        <w:t xml:space="preserve">f) Asuntos generales. </w:t>
      </w:r>
    </w:p>
    <w:p w:rsidR="00DA0552" w:rsidRPr="0098424C" w:rsidRDefault="00DA0552" w:rsidP="00CF2B22">
      <w:pPr>
        <w:spacing w:after="160" w:line="276" w:lineRule="auto"/>
        <w:ind w:left="567" w:right="616"/>
        <w:jc w:val="both"/>
        <w:rPr>
          <w:rFonts w:ascii="Palatino Linotype" w:eastAsiaTheme="minorHAnsi" w:hAnsi="Palatino Linotype"/>
          <w:i/>
          <w:sz w:val="22"/>
          <w:szCs w:val="22"/>
          <w:lang w:val="es-MX" w:eastAsia="en-US"/>
        </w:rPr>
      </w:pPr>
      <w:r w:rsidRPr="0098424C">
        <w:rPr>
          <w:rFonts w:ascii="Palatino Linotype" w:eastAsiaTheme="minorHAnsi" w:hAnsi="Palatino Linotype"/>
          <w:i/>
          <w:sz w:val="22"/>
          <w:szCs w:val="22"/>
          <w:lang w:val="es-MX" w:eastAsia="en-US"/>
        </w:rPr>
        <w:t>Cuando asista público a las sesiones observará respeto y compostura, cuidando quien las presida que por ningún motivo tome parte en las deliberaciones del ayuntamiento, ni exprese manifestaciones que alteren el orden en el recinto.</w:t>
      </w:r>
    </w:p>
    <w:p w:rsidR="00DA0552" w:rsidRPr="0098424C" w:rsidRDefault="00DA0552" w:rsidP="00CF2B22">
      <w:pPr>
        <w:spacing w:after="160" w:line="276" w:lineRule="auto"/>
        <w:ind w:left="567" w:right="616"/>
        <w:jc w:val="both"/>
        <w:rPr>
          <w:rFonts w:ascii="Palatino Linotype" w:eastAsiaTheme="minorHAnsi" w:hAnsi="Palatino Linotype"/>
          <w:i/>
          <w:sz w:val="22"/>
          <w:szCs w:val="22"/>
          <w:lang w:val="es-MX" w:eastAsia="en-US"/>
        </w:rPr>
      </w:pPr>
      <w:r w:rsidRPr="0098424C">
        <w:rPr>
          <w:rFonts w:ascii="Palatino Linotype" w:eastAsiaTheme="minorHAnsi" w:hAnsi="Palatino Linotype"/>
          <w:i/>
          <w:sz w:val="22"/>
          <w:szCs w:val="22"/>
          <w:lang w:val="es-MX" w:eastAsia="en-US"/>
        </w:rPr>
        <w:t xml:space="preserve">Quien presida la sesión hará preservar el orden público, pudiendo ordenar al infractor abandonar el salón o en caso de reincidencia remitirlo a la autoridad competente para la sanción procedente. </w:t>
      </w:r>
    </w:p>
    <w:p w:rsidR="00DA0552" w:rsidRPr="0098424C" w:rsidRDefault="00DA0552" w:rsidP="00CF2B22">
      <w:pPr>
        <w:spacing w:after="160" w:line="276" w:lineRule="auto"/>
        <w:ind w:left="567" w:right="616"/>
        <w:jc w:val="both"/>
        <w:rPr>
          <w:rFonts w:ascii="Palatino Linotype" w:eastAsiaTheme="minorHAnsi" w:hAnsi="Palatino Linotype"/>
          <w:i/>
          <w:sz w:val="22"/>
          <w:szCs w:val="22"/>
          <w:lang w:val="es-MX" w:eastAsia="en-US"/>
        </w:rPr>
      </w:pPr>
      <w:r w:rsidRPr="0098424C">
        <w:rPr>
          <w:rFonts w:ascii="Palatino Linotype" w:eastAsiaTheme="minorHAnsi" w:hAnsi="Palatino Linotype"/>
          <w:b/>
          <w:i/>
          <w:sz w:val="22"/>
          <w:szCs w:val="22"/>
          <w:lang w:val="es-MX" w:eastAsia="en-US"/>
        </w:rPr>
        <w:t>Artículo 29.-</w:t>
      </w:r>
      <w:r w:rsidRPr="0098424C">
        <w:rPr>
          <w:rFonts w:ascii="Palatino Linotype" w:eastAsiaTheme="minorHAnsi" w:hAnsi="Palatino Linotype"/>
          <w:i/>
          <w:sz w:val="22"/>
          <w:szCs w:val="22"/>
          <w:lang w:val="es-MX" w:eastAsia="en-US"/>
        </w:rPr>
        <w:t xml:space="preserve"> Los ayuntamientos podrán sesionar con la asistencia de la mayoría de sus integrantes y sus acuerdos se tomarán por mayoría de votos de sus miembros presentes. Quien presida la sesión, tendrá voto de calidad. </w:t>
      </w:r>
    </w:p>
    <w:p w:rsidR="00DA0552" w:rsidRPr="0098424C" w:rsidRDefault="00DA0552" w:rsidP="00CF2B22">
      <w:pPr>
        <w:spacing w:after="160" w:line="276" w:lineRule="auto"/>
        <w:ind w:left="567" w:right="616"/>
        <w:jc w:val="both"/>
        <w:rPr>
          <w:rFonts w:ascii="Palatino Linotype" w:eastAsiaTheme="minorHAnsi" w:hAnsi="Palatino Linotype"/>
          <w:i/>
          <w:sz w:val="22"/>
          <w:szCs w:val="22"/>
          <w:lang w:val="es-MX" w:eastAsia="en-US"/>
        </w:rPr>
      </w:pPr>
      <w:r w:rsidRPr="0098424C">
        <w:rPr>
          <w:rFonts w:ascii="Palatino Linotype" w:eastAsiaTheme="minorHAnsi" w:hAnsi="Palatino Linotype"/>
          <w:i/>
          <w:sz w:val="22"/>
          <w:szCs w:val="22"/>
          <w:lang w:val="es-MX" w:eastAsia="en-US"/>
        </w:rPr>
        <w:t>...</w:t>
      </w:r>
    </w:p>
    <w:p w:rsidR="00DA0552" w:rsidRPr="0098424C" w:rsidRDefault="00DA0552" w:rsidP="00CF2B22">
      <w:pPr>
        <w:spacing w:after="160" w:line="276" w:lineRule="auto"/>
        <w:ind w:left="567" w:right="616"/>
        <w:jc w:val="both"/>
        <w:rPr>
          <w:rFonts w:ascii="Palatino Linotype" w:eastAsiaTheme="minorHAnsi" w:hAnsi="Palatino Linotype"/>
          <w:i/>
          <w:sz w:val="22"/>
          <w:szCs w:val="22"/>
          <w:lang w:val="es-ES" w:eastAsia="en-US"/>
        </w:rPr>
      </w:pPr>
      <w:r w:rsidRPr="0098424C">
        <w:rPr>
          <w:rFonts w:ascii="Palatino Linotype" w:eastAsiaTheme="minorHAnsi" w:hAnsi="Palatino Linotype"/>
          <w:b/>
          <w:i/>
          <w:sz w:val="22"/>
          <w:szCs w:val="22"/>
          <w:lang w:val="es-ES" w:eastAsia="en-US"/>
        </w:rPr>
        <w:t>Artículo 30 Bis</w:t>
      </w:r>
      <w:r w:rsidRPr="0098424C">
        <w:rPr>
          <w:rFonts w:ascii="Palatino Linotype" w:eastAsiaTheme="minorHAnsi" w:hAnsi="Palatino Linotype"/>
          <w:i/>
          <w:sz w:val="22"/>
          <w:szCs w:val="22"/>
          <w:lang w:val="es-ES" w:eastAsia="en-US"/>
        </w:rPr>
        <w:t xml:space="preserve">.- </w:t>
      </w:r>
      <w:r w:rsidRPr="0098424C">
        <w:rPr>
          <w:rFonts w:ascii="Palatino Linotype" w:eastAsiaTheme="minorHAnsi" w:hAnsi="Palatino Linotype"/>
          <w:i/>
          <w:sz w:val="22"/>
          <w:szCs w:val="22"/>
          <w:u w:val="single"/>
          <w:lang w:val="es-ES" w:eastAsia="en-US"/>
        </w:rPr>
        <w:t xml:space="preserve">El Ayuntamiento, para atender y en su caso resolver los asuntos de su competencia, funcionará en Pleno </w:t>
      </w:r>
      <w:r w:rsidRPr="0098424C">
        <w:rPr>
          <w:rFonts w:ascii="Palatino Linotype" w:eastAsiaTheme="minorHAnsi" w:hAnsi="Palatino Linotype"/>
          <w:i/>
          <w:sz w:val="22"/>
          <w:szCs w:val="22"/>
          <w:lang w:val="es-ES" w:eastAsia="en-US"/>
        </w:rPr>
        <w:t>y mediante Comisiones.</w:t>
      </w:r>
    </w:p>
    <w:p w:rsidR="00DA0552" w:rsidRPr="0098424C" w:rsidRDefault="00DA0552" w:rsidP="00CF2B22">
      <w:pPr>
        <w:spacing w:after="160" w:line="276" w:lineRule="auto"/>
        <w:ind w:left="567" w:right="616"/>
        <w:jc w:val="both"/>
        <w:rPr>
          <w:rFonts w:ascii="Palatino Linotype" w:eastAsiaTheme="minorHAnsi" w:hAnsi="Palatino Linotype"/>
          <w:i/>
          <w:sz w:val="22"/>
          <w:szCs w:val="22"/>
          <w:lang w:val="es-ES" w:eastAsia="en-US"/>
        </w:rPr>
      </w:pPr>
      <w:r w:rsidRPr="0098424C">
        <w:rPr>
          <w:rFonts w:ascii="Palatino Linotype" w:eastAsiaTheme="minorHAnsi" w:hAnsi="Palatino Linotype"/>
          <w:i/>
          <w:sz w:val="22"/>
          <w:szCs w:val="22"/>
          <w:lang w:val="es-ES" w:eastAsia="en-US"/>
        </w:rPr>
        <w:t>…</w:t>
      </w:r>
    </w:p>
    <w:p w:rsidR="00DA0552" w:rsidRPr="0098424C" w:rsidRDefault="00DA0552" w:rsidP="00CF2B22">
      <w:pPr>
        <w:spacing w:line="276" w:lineRule="auto"/>
        <w:ind w:left="567" w:right="616"/>
        <w:contextualSpacing/>
        <w:jc w:val="both"/>
        <w:rPr>
          <w:rFonts w:ascii="Palatino Linotype" w:eastAsiaTheme="minorHAnsi" w:hAnsi="Palatino Linotype"/>
          <w:i/>
          <w:sz w:val="22"/>
          <w:szCs w:val="22"/>
          <w:lang w:val="es-MX" w:eastAsia="en-US"/>
        </w:rPr>
      </w:pPr>
      <w:r w:rsidRPr="0098424C">
        <w:rPr>
          <w:rFonts w:ascii="Palatino Linotype" w:eastAsiaTheme="minorHAnsi" w:hAnsi="Palatino Linotype"/>
          <w:b/>
          <w:i/>
          <w:sz w:val="22"/>
          <w:szCs w:val="22"/>
          <w:lang w:val="es-MX" w:eastAsia="en-US"/>
        </w:rPr>
        <w:t>Artículo 54.-</w:t>
      </w:r>
      <w:r w:rsidRPr="0098424C">
        <w:rPr>
          <w:rFonts w:ascii="Palatino Linotype" w:eastAsiaTheme="minorHAnsi" w:hAnsi="Palatino Linotype"/>
          <w:i/>
          <w:sz w:val="22"/>
          <w:szCs w:val="22"/>
          <w:lang w:val="es-MX" w:eastAsia="en-US"/>
        </w:rPr>
        <w:t xml:space="preserve"> </w:t>
      </w:r>
      <w:r w:rsidRPr="0098424C">
        <w:rPr>
          <w:rFonts w:ascii="Palatino Linotype" w:eastAsiaTheme="minorHAnsi" w:hAnsi="Palatino Linotype"/>
          <w:i/>
          <w:sz w:val="22"/>
          <w:szCs w:val="22"/>
          <w:u w:val="single"/>
          <w:lang w:val="es-MX" w:eastAsia="en-US"/>
        </w:rPr>
        <w:t>El Secretario del Ayuntamiento</w:t>
      </w:r>
      <w:r w:rsidRPr="0098424C">
        <w:rPr>
          <w:rFonts w:ascii="Palatino Linotype" w:eastAsiaTheme="minorHAnsi" w:hAnsi="Palatino Linotype"/>
          <w:i/>
          <w:sz w:val="22"/>
          <w:szCs w:val="22"/>
          <w:lang w:val="es-MX" w:eastAsia="en-US"/>
        </w:rPr>
        <w:t xml:space="preserve">, el que, sin ser miembro del mismo, deberá ser </w:t>
      </w:r>
      <w:r w:rsidRPr="0098424C">
        <w:rPr>
          <w:rFonts w:ascii="Palatino Linotype" w:eastAsiaTheme="minorHAnsi" w:hAnsi="Palatino Linotype"/>
          <w:i/>
          <w:sz w:val="22"/>
          <w:szCs w:val="22"/>
          <w:u w:val="single"/>
          <w:lang w:val="es-MX" w:eastAsia="en-US"/>
        </w:rPr>
        <w:t>nombrado por el propio Ayuntamiento a propuesta del Presidente Municipal</w:t>
      </w:r>
      <w:r w:rsidRPr="0098424C">
        <w:rPr>
          <w:rFonts w:ascii="Palatino Linotype" w:eastAsiaTheme="minorHAnsi" w:hAnsi="Palatino Linotype"/>
          <w:i/>
          <w:sz w:val="22"/>
          <w:szCs w:val="22"/>
          <w:lang w:val="es-MX" w:eastAsia="en-US"/>
        </w:rPr>
        <w:t xml:space="preserve">, como lo marca el artículo 31 de la Ley Orgánica Municipal del Estado de México, </w:t>
      </w:r>
      <w:r w:rsidRPr="0098424C">
        <w:rPr>
          <w:rFonts w:ascii="Palatino Linotype" w:eastAsiaTheme="minorHAnsi" w:hAnsi="Palatino Linotype"/>
          <w:i/>
          <w:sz w:val="22"/>
          <w:szCs w:val="22"/>
          <w:u w:val="single"/>
          <w:lang w:val="es-MX" w:eastAsia="en-US"/>
        </w:rPr>
        <w:t>teniendo las atribuciones siguientes</w:t>
      </w:r>
      <w:r w:rsidRPr="0098424C">
        <w:rPr>
          <w:rFonts w:ascii="Palatino Linotype" w:eastAsiaTheme="minorHAnsi" w:hAnsi="Palatino Linotype"/>
          <w:i/>
          <w:sz w:val="22"/>
          <w:szCs w:val="22"/>
          <w:lang w:val="es-MX" w:eastAsia="en-US"/>
        </w:rPr>
        <w:t xml:space="preserve">: </w:t>
      </w:r>
    </w:p>
    <w:p w:rsidR="00DA0552" w:rsidRPr="0098424C" w:rsidRDefault="00DA0552" w:rsidP="00CF2B22">
      <w:pPr>
        <w:spacing w:line="276" w:lineRule="auto"/>
        <w:ind w:left="567" w:right="616"/>
        <w:contextualSpacing/>
        <w:jc w:val="both"/>
        <w:rPr>
          <w:rFonts w:ascii="Palatino Linotype" w:eastAsiaTheme="minorHAnsi" w:hAnsi="Palatino Linotype"/>
          <w:i/>
          <w:sz w:val="22"/>
          <w:szCs w:val="22"/>
          <w:u w:val="single"/>
          <w:lang w:val="es-MX" w:eastAsia="en-US"/>
        </w:rPr>
      </w:pPr>
      <w:r w:rsidRPr="0098424C">
        <w:rPr>
          <w:rFonts w:ascii="Palatino Linotype" w:eastAsiaTheme="minorHAnsi" w:hAnsi="Palatino Linotype"/>
          <w:i/>
          <w:sz w:val="22"/>
          <w:szCs w:val="22"/>
          <w:u w:val="single"/>
          <w:lang w:val="es-MX" w:eastAsia="en-US"/>
        </w:rPr>
        <w:t xml:space="preserve">I. Asistir a las sesiones del Ayuntamiento y levantar las actas correspondientes; </w:t>
      </w:r>
    </w:p>
    <w:p w:rsidR="00DA0552" w:rsidRPr="0098424C" w:rsidRDefault="00DA0552" w:rsidP="00CF2B22">
      <w:pPr>
        <w:spacing w:line="276" w:lineRule="auto"/>
        <w:ind w:left="567" w:right="616"/>
        <w:contextualSpacing/>
        <w:jc w:val="both"/>
        <w:rPr>
          <w:rFonts w:ascii="Palatino Linotype" w:eastAsiaTheme="minorHAnsi" w:hAnsi="Palatino Linotype"/>
          <w:i/>
          <w:sz w:val="22"/>
          <w:szCs w:val="22"/>
          <w:u w:val="single"/>
          <w:lang w:val="es-MX" w:eastAsia="en-US"/>
        </w:rPr>
      </w:pPr>
      <w:r w:rsidRPr="0098424C">
        <w:rPr>
          <w:rFonts w:ascii="Palatino Linotype" w:eastAsiaTheme="minorHAnsi" w:hAnsi="Palatino Linotype"/>
          <w:i/>
          <w:sz w:val="22"/>
          <w:szCs w:val="22"/>
          <w:u w:val="single"/>
          <w:lang w:val="es-MX" w:eastAsia="en-US"/>
        </w:rPr>
        <w:t xml:space="preserve">II. Emitir los citatorios para la celebración de las Sesiones de Cabildo, convocadas legalmente; </w:t>
      </w:r>
    </w:p>
    <w:p w:rsidR="00DA0552" w:rsidRPr="0098424C" w:rsidRDefault="00DA0552" w:rsidP="00CF2B22">
      <w:pPr>
        <w:spacing w:line="276" w:lineRule="auto"/>
        <w:ind w:left="567" w:right="616"/>
        <w:contextualSpacing/>
        <w:jc w:val="both"/>
        <w:rPr>
          <w:rFonts w:ascii="Palatino Linotype" w:eastAsiaTheme="minorHAnsi" w:hAnsi="Palatino Linotype"/>
          <w:i/>
          <w:sz w:val="22"/>
          <w:szCs w:val="22"/>
          <w:lang w:val="es-MX" w:eastAsia="en-US"/>
        </w:rPr>
      </w:pPr>
      <w:r w:rsidRPr="0098424C">
        <w:rPr>
          <w:rFonts w:ascii="Palatino Linotype" w:eastAsiaTheme="minorHAnsi" w:hAnsi="Palatino Linotype"/>
          <w:i/>
          <w:sz w:val="22"/>
          <w:szCs w:val="22"/>
          <w:u w:val="single"/>
          <w:lang w:val="es-MX" w:eastAsia="en-US"/>
        </w:rPr>
        <w:t>III. Dar cuenta en la primera Sesión de cada mes</w:t>
      </w:r>
      <w:r w:rsidRPr="0098424C">
        <w:rPr>
          <w:rFonts w:ascii="Palatino Linotype" w:eastAsiaTheme="minorHAnsi" w:hAnsi="Palatino Linotype"/>
          <w:i/>
          <w:sz w:val="22"/>
          <w:szCs w:val="22"/>
          <w:lang w:val="es-MX" w:eastAsia="en-US"/>
        </w:rPr>
        <w:t xml:space="preserve">, del número y contenido de los expedientes pasados a comisión, con mención de los que hayan sido resueltos y de los pendientes; </w:t>
      </w:r>
    </w:p>
    <w:p w:rsidR="00DA0552" w:rsidRPr="0098424C" w:rsidRDefault="00DA0552" w:rsidP="00CF2B22">
      <w:pPr>
        <w:spacing w:line="276" w:lineRule="auto"/>
        <w:ind w:left="567" w:right="616"/>
        <w:contextualSpacing/>
        <w:jc w:val="both"/>
        <w:rPr>
          <w:rFonts w:ascii="Palatino Linotype" w:eastAsiaTheme="minorHAnsi" w:hAnsi="Palatino Linotype"/>
          <w:b/>
          <w:i/>
          <w:sz w:val="22"/>
          <w:szCs w:val="22"/>
          <w:u w:val="single"/>
          <w:lang w:val="es-MX" w:eastAsia="en-US"/>
        </w:rPr>
      </w:pPr>
      <w:r w:rsidRPr="0098424C">
        <w:rPr>
          <w:rFonts w:ascii="Palatino Linotype" w:eastAsiaTheme="minorHAnsi" w:hAnsi="Palatino Linotype"/>
          <w:b/>
          <w:i/>
          <w:sz w:val="22"/>
          <w:szCs w:val="22"/>
          <w:u w:val="single"/>
          <w:lang w:val="es-MX" w:eastAsia="en-US"/>
        </w:rPr>
        <w:t>IV. Llevar y conservar los libros de actas de Cabildo, obteniendo las firmas de los asistentes a las Sesiones;</w:t>
      </w:r>
    </w:p>
    <w:p w:rsidR="00DA0552" w:rsidRDefault="00DA0552" w:rsidP="00CF2B22">
      <w:pPr>
        <w:spacing w:line="276" w:lineRule="auto"/>
        <w:ind w:left="567" w:right="616"/>
        <w:contextualSpacing/>
        <w:jc w:val="both"/>
        <w:rPr>
          <w:rFonts w:ascii="Palatino Linotype" w:eastAsiaTheme="minorHAnsi" w:hAnsi="Palatino Linotype"/>
          <w:b/>
          <w:i/>
          <w:sz w:val="22"/>
          <w:szCs w:val="22"/>
          <w:u w:val="single"/>
          <w:lang w:val="es-MX" w:eastAsia="en-US"/>
        </w:rPr>
      </w:pPr>
      <w:r w:rsidRPr="0098424C">
        <w:rPr>
          <w:rFonts w:ascii="Palatino Linotype" w:eastAsiaTheme="minorHAnsi" w:hAnsi="Palatino Linotype"/>
          <w:b/>
          <w:i/>
          <w:sz w:val="22"/>
          <w:szCs w:val="22"/>
          <w:u w:val="single"/>
          <w:lang w:val="es-MX" w:eastAsia="en-US"/>
        </w:rPr>
        <w:t>…</w:t>
      </w:r>
      <w:r>
        <w:rPr>
          <w:rFonts w:ascii="Palatino Linotype" w:eastAsiaTheme="minorHAnsi" w:hAnsi="Palatino Linotype"/>
          <w:b/>
          <w:i/>
          <w:sz w:val="22"/>
          <w:szCs w:val="22"/>
          <w:u w:val="single"/>
          <w:lang w:val="es-MX" w:eastAsia="en-US"/>
        </w:rPr>
        <w:t>”</w:t>
      </w:r>
    </w:p>
    <w:p w:rsidR="00DA0552" w:rsidRPr="0098424C" w:rsidRDefault="00DA0552" w:rsidP="00CF2B22">
      <w:pPr>
        <w:spacing w:line="276" w:lineRule="auto"/>
        <w:ind w:left="567" w:right="616"/>
        <w:contextualSpacing/>
        <w:jc w:val="both"/>
        <w:rPr>
          <w:rFonts w:ascii="Palatino Linotype" w:eastAsiaTheme="minorHAnsi" w:hAnsi="Palatino Linotype"/>
          <w:sz w:val="22"/>
          <w:szCs w:val="22"/>
          <w:lang w:val="es-MX" w:eastAsia="en-US"/>
        </w:rPr>
      </w:pPr>
      <w:r w:rsidRPr="00BD2782">
        <w:rPr>
          <w:rFonts w:ascii="Palatino Linotype" w:eastAsiaTheme="minorHAnsi" w:hAnsi="Palatino Linotype"/>
          <w:sz w:val="22"/>
          <w:szCs w:val="22"/>
          <w:lang w:val="es-MX" w:eastAsia="en-US"/>
        </w:rPr>
        <w:t>(Énfasis añadido)</w:t>
      </w:r>
    </w:p>
    <w:p w:rsidR="00DA0552" w:rsidRDefault="00DA0552" w:rsidP="00E6639C">
      <w:pPr>
        <w:tabs>
          <w:tab w:val="left" w:pos="426"/>
        </w:tabs>
        <w:spacing w:after="160" w:line="360" w:lineRule="auto"/>
        <w:ind w:right="49"/>
        <w:contextualSpacing/>
        <w:jc w:val="both"/>
        <w:rPr>
          <w:rFonts w:ascii="Palatino Linotype" w:eastAsiaTheme="minorHAnsi" w:hAnsi="Palatino Linotype" w:cs="Arial"/>
          <w:lang w:val="es-ES" w:eastAsia="en-US"/>
        </w:rPr>
      </w:pPr>
    </w:p>
    <w:p w:rsidR="00DA0552" w:rsidRDefault="00CF2B22" w:rsidP="00E6639C">
      <w:pPr>
        <w:numPr>
          <w:ilvl w:val="0"/>
          <w:numId w:val="2"/>
        </w:numPr>
        <w:tabs>
          <w:tab w:val="left" w:pos="426"/>
        </w:tabs>
        <w:spacing w:after="160" w:line="360" w:lineRule="auto"/>
        <w:ind w:left="0" w:right="49" w:firstLine="0"/>
        <w:contextualSpacing/>
        <w:jc w:val="both"/>
        <w:rPr>
          <w:rFonts w:ascii="Palatino Linotype" w:eastAsiaTheme="minorHAnsi" w:hAnsi="Palatino Linotype" w:cs="Arial"/>
          <w:lang w:val="es-ES" w:eastAsia="en-US"/>
        </w:rPr>
      </w:pPr>
      <w:r>
        <w:rPr>
          <w:rFonts w:ascii="Palatino Linotype" w:eastAsiaTheme="minorHAnsi" w:hAnsi="Palatino Linotype" w:cs="Arial"/>
          <w:lang w:val="es-ES" w:eastAsia="en-US"/>
        </w:rPr>
        <w:lastRenderedPageBreak/>
        <w:t xml:space="preserve">Por </w:t>
      </w:r>
      <w:r w:rsidRPr="0098424C">
        <w:rPr>
          <w:rFonts w:ascii="Palatino Linotype" w:eastAsiaTheme="minorHAnsi" w:hAnsi="Palatino Linotype" w:cs="Arial"/>
          <w:lang w:val="es-ES" w:eastAsia="en-US"/>
        </w:rPr>
        <w:t xml:space="preserve">lo anterior expuesto resulta viable ordenar al </w:t>
      </w:r>
      <w:r w:rsidRPr="0098424C">
        <w:rPr>
          <w:rFonts w:ascii="Palatino Linotype" w:eastAsiaTheme="minorHAnsi" w:hAnsi="Palatino Linotype" w:cs="Arial"/>
          <w:b/>
          <w:lang w:val="es-ES" w:eastAsia="en-US"/>
        </w:rPr>
        <w:t>SUJETO OBLIGADO</w:t>
      </w:r>
      <w:r>
        <w:rPr>
          <w:rFonts w:ascii="Palatino Linotype" w:eastAsiaTheme="minorHAnsi" w:hAnsi="Palatino Linotype" w:cs="Arial"/>
          <w:lang w:val="es-ES" w:eastAsia="en-US"/>
        </w:rPr>
        <w:t xml:space="preserve"> entregar los organigramas de la administración pública municipal de los ejercicios 2016, 2017, 2018 y 2019, así como el documento donde conste o se aprecie la aprobación de los mismos.</w:t>
      </w:r>
    </w:p>
    <w:p w:rsidR="00CF2B22" w:rsidRDefault="00CF2B22" w:rsidP="00CF2B22">
      <w:pPr>
        <w:tabs>
          <w:tab w:val="left" w:pos="426"/>
        </w:tabs>
        <w:spacing w:after="160" w:line="360" w:lineRule="auto"/>
        <w:ind w:right="49"/>
        <w:contextualSpacing/>
        <w:jc w:val="both"/>
        <w:rPr>
          <w:rFonts w:ascii="Palatino Linotype" w:eastAsiaTheme="minorHAnsi" w:hAnsi="Palatino Linotype" w:cs="Arial"/>
          <w:lang w:val="es-ES" w:eastAsia="en-US"/>
        </w:rPr>
      </w:pPr>
    </w:p>
    <w:p w:rsidR="00CF2B22" w:rsidRPr="00CF2B22" w:rsidRDefault="00CF2B22" w:rsidP="00CF2B22">
      <w:pPr>
        <w:pStyle w:val="Ttulo2"/>
        <w:rPr>
          <w:rFonts w:ascii="Palatino Linotype" w:eastAsiaTheme="minorHAnsi" w:hAnsi="Palatino Linotype" w:cs="Arial"/>
          <w:b/>
          <w:color w:val="auto"/>
          <w:lang w:val="es-ES"/>
        </w:rPr>
      </w:pPr>
      <w:bookmarkStart w:id="31" w:name="_Toc24041837"/>
      <w:r w:rsidRPr="00CF2B22">
        <w:rPr>
          <w:rFonts w:ascii="Palatino Linotype" w:eastAsiaTheme="minorHAnsi" w:hAnsi="Palatino Linotype" w:cs="Arial"/>
          <w:b/>
          <w:color w:val="auto"/>
          <w:lang w:val="es-ES"/>
        </w:rPr>
        <w:t>VI. De los servidores públicos adscritos a la contraloría Municipal que cuentan con certificación de competencia laboral.</w:t>
      </w:r>
      <w:bookmarkEnd w:id="31"/>
    </w:p>
    <w:p w:rsidR="00CF2B22" w:rsidRDefault="00CF2B22" w:rsidP="00CF2B22">
      <w:pPr>
        <w:tabs>
          <w:tab w:val="left" w:pos="426"/>
        </w:tabs>
        <w:spacing w:after="160" w:line="360" w:lineRule="auto"/>
        <w:ind w:right="49"/>
        <w:contextualSpacing/>
        <w:jc w:val="both"/>
        <w:rPr>
          <w:rFonts w:ascii="Palatino Linotype" w:eastAsiaTheme="minorHAnsi" w:hAnsi="Palatino Linotype" w:cs="Arial"/>
          <w:lang w:val="es-ES" w:eastAsia="en-US"/>
        </w:rPr>
      </w:pPr>
    </w:p>
    <w:p w:rsidR="00CF2B22" w:rsidRDefault="00CF2B22" w:rsidP="00E6639C">
      <w:pPr>
        <w:numPr>
          <w:ilvl w:val="0"/>
          <w:numId w:val="2"/>
        </w:numPr>
        <w:tabs>
          <w:tab w:val="left" w:pos="426"/>
        </w:tabs>
        <w:spacing w:after="160" w:line="360" w:lineRule="auto"/>
        <w:ind w:left="0" w:right="49" w:firstLine="0"/>
        <w:contextualSpacing/>
        <w:jc w:val="both"/>
        <w:rPr>
          <w:rFonts w:ascii="Palatino Linotype" w:eastAsiaTheme="minorHAnsi" w:hAnsi="Palatino Linotype" w:cs="Arial"/>
          <w:lang w:val="es-ES" w:eastAsia="en-US"/>
        </w:rPr>
      </w:pPr>
      <w:r>
        <w:rPr>
          <w:rFonts w:ascii="Palatino Linotype" w:eastAsiaTheme="minorHAnsi" w:hAnsi="Palatino Linotype" w:cs="Arial"/>
          <w:lang w:val="es-ES" w:eastAsia="en-US"/>
        </w:rPr>
        <w:t>P</w:t>
      </w:r>
      <w:r w:rsidRPr="00CF2B22">
        <w:rPr>
          <w:rFonts w:ascii="Palatino Linotype" w:eastAsiaTheme="minorHAnsi" w:hAnsi="Palatino Linotype" w:cs="Arial"/>
          <w:lang w:val="es-ES" w:eastAsia="en-US"/>
        </w:rPr>
        <w:t xml:space="preserve">or cuanto hace al requerimiento marcado con el número 4 consistente en acceder a </w:t>
      </w:r>
      <w:proofErr w:type="spellStart"/>
      <w:r w:rsidRPr="00CF2B22">
        <w:rPr>
          <w:rFonts w:ascii="Palatino Linotype" w:eastAsiaTheme="minorHAnsi" w:hAnsi="Palatino Linotype" w:cs="Arial"/>
          <w:lang w:val="es-ES" w:eastAsia="en-US"/>
        </w:rPr>
        <w:t>el</w:t>
      </w:r>
      <w:proofErr w:type="spellEnd"/>
      <w:r w:rsidRPr="00CF2B22">
        <w:rPr>
          <w:rFonts w:ascii="Palatino Linotype" w:eastAsiaTheme="minorHAnsi" w:hAnsi="Palatino Linotype" w:cs="Arial"/>
          <w:lang w:val="es-ES" w:eastAsia="en-US"/>
        </w:rPr>
        <w:t xml:space="preserve"> </w:t>
      </w:r>
      <w:r w:rsidRPr="00CF2B22">
        <w:rPr>
          <w:rFonts w:ascii="Palatino Linotype" w:eastAsiaTheme="minorHAnsi" w:hAnsi="Palatino Linotype" w:cs="Arial"/>
          <w:i/>
          <w:lang w:val="es-ES" w:eastAsia="en-US"/>
        </w:rPr>
        <w:t>“</w:t>
      </w:r>
      <w:r w:rsidRPr="00CF2B22">
        <w:rPr>
          <w:rFonts w:ascii="Palatino Linotype" w:eastAsiaTheme="minorHAnsi" w:hAnsi="Palatino Linotype" w:cs="Arial"/>
          <w:i/>
          <w:lang w:eastAsia="en-US"/>
        </w:rPr>
        <w:t>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w:t>
      </w:r>
      <w:r w:rsidRPr="00CF2B22">
        <w:rPr>
          <w:rFonts w:ascii="Palatino Linotype" w:eastAsiaTheme="minorHAnsi" w:hAnsi="Palatino Linotype" w:cs="Arial"/>
          <w:lang w:eastAsia="en-US"/>
        </w:rPr>
        <w:t xml:space="preserve">  es necesario </w:t>
      </w:r>
      <w:r w:rsidRPr="00CF2B22">
        <w:rPr>
          <w:rFonts w:ascii="Palatino Linotype" w:eastAsiaTheme="minorHAnsi" w:hAnsi="Palatino Linotype" w:cs="Arial"/>
          <w:lang w:val="es-ES" w:eastAsia="en-US"/>
        </w:rPr>
        <w:t xml:space="preserve">partir de lo establecido en el artículo 132 de la </w:t>
      </w:r>
      <w:r w:rsidRPr="00CF2B22">
        <w:rPr>
          <w:rFonts w:ascii="Palatino Linotype" w:eastAsiaTheme="minorHAnsi" w:hAnsi="Palatino Linotype" w:cs="Arial"/>
          <w:b/>
          <w:lang w:val="es-ES" w:eastAsia="en-US"/>
        </w:rPr>
        <w:t xml:space="preserve">Ley Orgánica Municipal del Estado de México </w:t>
      </w:r>
      <w:r w:rsidRPr="00CF2B22">
        <w:rPr>
          <w:rFonts w:ascii="Palatino Linotype" w:eastAsiaTheme="minorHAnsi" w:hAnsi="Palatino Linotype" w:cs="Arial"/>
          <w:lang w:val="es-ES" w:eastAsia="en-US"/>
        </w:rPr>
        <w:t>que a la letra dice:</w:t>
      </w:r>
    </w:p>
    <w:p w:rsidR="00CF2B22" w:rsidRDefault="00CF2B22" w:rsidP="00CF2B22">
      <w:pPr>
        <w:tabs>
          <w:tab w:val="left" w:pos="426"/>
        </w:tabs>
        <w:spacing w:after="160" w:line="360" w:lineRule="auto"/>
        <w:ind w:right="49"/>
        <w:contextualSpacing/>
        <w:jc w:val="both"/>
        <w:rPr>
          <w:rFonts w:ascii="Palatino Linotype" w:eastAsiaTheme="minorHAnsi" w:hAnsi="Palatino Linotype" w:cs="Arial"/>
          <w:lang w:val="es-ES" w:eastAsia="en-US"/>
        </w:rPr>
      </w:pPr>
    </w:p>
    <w:p w:rsidR="00CF2B22" w:rsidRPr="00CF2B22" w:rsidRDefault="00CF2B22" w:rsidP="00CF2B22">
      <w:pPr>
        <w:spacing w:line="276" w:lineRule="auto"/>
        <w:ind w:left="567" w:right="616"/>
        <w:contextualSpacing/>
        <w:jc w:val="both"/>
        <w:rPr>
          <w:rFonts w:ascii="Palatino Linotype" w:eastAsia="Times New Roman" w:hAnsi="Palatino Linotype" w:cs="Times New Roman"/>
          <w:b/>
          <w:i/>
          <w:sz w:val="22"/>
        </w:rPr>
      </w:pPr>
      <w:r w:rsidRPr="00CF2B22">
        <w:rPr>
          <w:rFonts w:ascii="Palatino Linotype" w:eastAsia="Times New Roman" w:hAnsi="Palatino Linotype" w:cs="Times New Roman"/>
          <w:i/>
          <w:sz w:val="22"/>
        </w:rPr>
        <w:t>“Artículo 113.- Para ser c</w:t>
      </w:r>
      <w:r w:rsidRPr="00CF2B22">
        <w:rPr>
          <w:rFonts w:ascii="Palatino Linotype" w:eastAsia="Times New Roman" w:hAnsi="Palatino Linotype" w:cs="Times New Roman"/>
          <w:b/>
          <w:i/>
          <w:sz w:val="22"/>
        </w:rPr>
        <w:t>ontralor se requiere cumplir con los requisitos que se exigen para ser tesorero municipal</w:t>
      </w:r>
      <w:r w:rsidRPr="00CF2B22">
        <w:rPr>
          <w:rFonts w:ascii="Palatino Linotype" w:eastAsia="Times New Roman" w:hAnsi="Palatino Linotype" w:cs="Times New Roman"/>
          <w:i/>
          <w:sz w:val="22"/>
        </w:rPr>
        <w:t>, a excepción de la caución correspondiente</w:t>
      </w:r>
      <w:r w:rsidRPr="00CF2B22">
        <w:rPr>
          <w:rFonts w:ascii="Palatino Linotype" w:eastAsia="Times New Roman" w:hAnsi="Palatino Linotype" w:cs="Times New Roman"/>
          <w:b/>
          <w:i/>
          <w:sz w:val="22"/>
        </w:rPr>
        <w:t>”</w:t>
      </w:r>
    </w:p>
    <w:p w:rsidR="00CF2B22" w:rsidRPr="00CF2B22" w:rsidRDefault="00CF2B22" w:rsidP="00CF2B22">
      <w:pPr>
        <w:spacing w:line="276" w:lineRule="auto"/>
        <w:ind w:left="567" w:right="616"/>
        <w:contextualSpacing/>
        <w:jc w:val="both"/>
        <w:rPr>
          <w:rFonts w:ascii="Palatino Linotype" w:eastAsiaTheme="minorHAnsi" w:hAnsi="Palatino Linotype" w:cs="Arial"/>
          <w:sz w:val="22"/>
          <w:lang w:val="es-ES" w:eastAsia="en-US"/>
        </w:rPr>
      </w:pPr>
      <w:r w:rsidRPr="00CF2B22">
        <w:rPr>
          <w:rFonts w:ascii="Palatino Linotype" w:eastAsia="Times New Roman" w:hAnsi="Palatino Linotype" w:cs="Times New Roman"/>
          <w:sz w:val="22"/>
        </w:rPr>
        <w:t>(Énfasis añadido)</w:t>
      </w:r>
    </w:p>
    <w:p w:rsidR="00CF2B22" w:rsidRDefault="00CF2B22" w:rsidP="00CF2B22">
      <w:pPr>
        <w:tabs>
          <w:tab w:val="left" w:pos="426"/>
        </w:tabs>
        <w:spacing w:after="160" w:line="360" w:lineRule="auto"/>
        <w:ind w:right="49"/>
        <w:contextualSpacing/>
        <w:jc w:val="both"/>
        <w:rPr>
          <w:rFonts w:ascii="Palatino Linotype" w:eastAsiaTheme="minorHAnsi" w:hAnsi="Palatino Linotype" w:cs="Arial"/>
          <w:lang w:val="es-ES" w:eastAsia="en-US"/>
        </w:rPr>
      </w:pPr>
    </w:p>
    <w:p w:rsidR="00CF2B22" w:rsidRDefault="00CF2B22" w:rsidP="00E6639C">
      <w:pPr>
        <w:numPr>
          <w:ilvl w:val="0"/>
          <w:numId w:val="2"/>
        </w:numPr>
        <w:tabs>
          <w:tab w:val="left" w:pos="426"/>
        </w:tabs>
        <w:spacing w:after="160" w:line="360" w:lineRule="auto"/>
        <w:ind w:left="0" w:right="49" w:firstLine="0"/>
        <w:contextualSpacing/>
        <w:jc w:val="both"/>
        <w:rPr>
          <w:rFonts w:ascii="Palatino Linotype" w:eastAsiaTheme="minorHAnsi" w:hAnsi="Palatino Linotype" w:cs="Arial"/>
          <w:lang w:val="es-ES" w:eastAsia="en-US"/>
        </w:rPr>
      </w:pPr>
      <w:r>
        <w:rPr>
          <w:rFonts w:ascii="Palatino Linotype" w:eastAsiaTheme="minorHAnsi" w:hAnsi="Palatino Linotype" w:cs="Arial"/>
          <w:lang w:val="es-ES" w:eastAsia="en-US"/>
        </w:rPr>
        <w:t xml:space="preserve">Así, </w:t>
      </w:r>
      <w:r w:rsidRPr="002C04B2">
        <w:rPr>
          <w:rFonts w:ascii="Palatino Linotype" w:eastAsia="MS Mincho" w:hAnsi="Palatino Linotype" w:cs="Times New Roman"/>
          <w:color w:val="000000"/>
        </w:rPr>
        <w:t>de lo anterior es posible determinar que para ocupar el cargo de Contralor, se requiere cumplir con los requisitos que se exigen para ser tesorero municipal, mismos que se enuncian a continuación:</w:t>
      </w:r>
    </w:p>
    <w:p w:rsidR="00CF2B22" w:rsidRDefault="00CF2B22" w:rsidP="00CF2B22">
      <w:pPr>
        <w:tabs>
          <w:tab w:val="left" w:pos="426"/>
        </w:tabs>
        <w:spacing w:after="160" w:line="360" w:lineRule="auto"/>
        <w:ind w:right="49"/>
        <w:contextualSpacing/>
        <w:jc w:val="both"/>
        <w:rPr>
          <w:rFonts w:ascii="Palatino Linotype" w:eastAsiaTheme="minorHAnsi" w:hAnsi="Palatino Linotype" w:cs="Arial"/>
          <w:lang w:val="es-ES" w:eastAsia="en-US"/>
        </w:rPr>
      </w:pPr>
    </w:p>
    <w:p w:rsidR="00CF2B22" w:rsidRPr="002C04B2" w:rsidRDefault="00CF2B22" w:rsidP="00CF2B22">
      <w:pPr>
        <w:spacing w:before="240" w:after="240" w:line="276" w:lineRule="auto"/>
        <w:ind w:left="567" w:right="616"/>
        <w:contextualSpacing/>
        <w:jc w:val="both"/>
        <w:rPr>
          <w:rFonts w:ascii="Palatino Linotype" w:eastAsia="MS Mincho" w:hAnsi="Palatino Linotype" w:cs="Times New Roman"/>
          <w:i/>
          <w:sz w:val="22"/>
          <w:szCs w:val="22"/>
        </w:rPr>
      </w:pPr>
      <w:r>
        <w:rPr>
          <w:rFonts w:ascii="Palatino Linotype" w:eastAsia="MS Mincho" w:hAnsi="Palatino Linotype" w:cs="Times New Roman"/>
          <w:i/>
          <w:sz w:val="22"/>
          <w:szCs w:val="22"/>
        </w:rPr>
        <w:lastRenderedPageBreak/>
        <w:t>“</w:t>
      </w:r>
      <w:r w:rsidRPr="002C04B2">
        <w:rPr>
          <w:rFonts w:ascii="Palatino Linotype" w:eastAsia="MS Mincho" w:hAnsi="Palatino Linotype" w:cs="Times New Roman"/>
          <w:b/>
          <w:i/>
          <w:sz w:val="22"/>
          <w:szCs w:val="22"/>
        </w:rPr>
        <w:t>Artículo 96.-</w:t>
      </w:r>
      <w:r w:rsidRPr="002C04B2">
        <w:rPr>
          <w:rFonts w:ascii="Palatino Linotype" w:eastAsia="MS Mincho" w:hAnsi="Palatino Linotype" w:cs="Times New Roman"/>
          <w:i/>
          <w:sz w:val="22"/>
          <w:szCs w:val="22"/>
        </w:rPr>
        <w:t xml:space="preserve"> Para ser tesorero municipal se requiere, además de los requisitos del artículos 32 de esta Ley: </w:t>
      </w:r>
    </w:p>
    <w:p w:rsidR="00CF2B22" w:rsidRPr="002C04B2" w:rsidRDefault="00CF2B22" w:rsidP="00CF2B22">
      <w:pPr>
        <w:spacing w:before="240" w:after="240" w:line="276" w:lineRule="auto"/>
        <w:ind w:left="567" w:right="616"/>
        <w:contextualSpacing/>
        <w:jc w:val="both"/>
        <w:rPr>
          <w:rFonts w:ascii="Palatino Linotype" w:eastAsia="MS Mincho" w:hAnsi="Palatino Linotype" w:cs="Times New Roman"/>
          <w:i/>
          <w:sz w:val="22"/>
          <w:szCs w:val="22"/>
        </w:rPr>
      </w:pPr>
    </w:p>
    <w:p w:rsidR="00CF2B22" w:rsidRPr="002C04B2" w:rsidRDefault="00CF2B22" w:rsidP="00CF2B22">
      <w:pPr>
        <w:spacing w:before="240" w:after="240" w:line="276" w:lineRule="auto"/>
        <w:ind w:left="567" w:right="616"/>
        <w:contextualSpacing/>
        <w:jc w:val="both"/>
        <w:rPr>
          <w:rFonts w:ascii="Palatino Linotype" w:eastAsia="MS Mincho" w:hAnsi="Palatino Linotype" w:cs="Times New Roman"/>
          <w:b/>
          <w:i/>
          <w:sz w:val="22"/>
          <w:szCs w:val="22"/>
        </w:rPr>
      </w:pPr>
      <w:r w:rsidRPr="002C04B2">
        <w:rPr>
          <w:rFonts w:ascii="Palatino Linotype" w:eastAsia="MS Mincho" w:hAnsi="Palatino Linotype" w:cs="Times New Roman"/>
          <w:i/>
          <w:sz w:val="22"/>
          <w:szCs w:val="22"/>
        </w:rPr>
        <w:t xml:space="preserve">I. Tener los conocimientos suficientes para poder desempeñar el cargo, a juicio del Ayuntamiento; contar con título profesional en las áreas jurídicas, económicas o </w:t>
      </w:r>
      <w:proofErr w:type="spellStart"/>
      <w:r w:rsidRPr="002C04B2">
        <w:rPr>
          <w:rFonts w:ascii="Palatino Linotype" w:eastAsia="MS Mincho" w:hAnsi="Palatino Linotype" w:cs="Times New Roman"/>
          <w:i/>
          <w:sz w:val="22"/>
          <w:szCs w:val="22"/>
        </w:rPr>
        <w:t>contableadministrativas</w:t>
      </w:r>
      <w:proofErr w:type="spellEnd"/>
      <w:r w:rsidRPr="002C04B2">
        <w:rPr>
          <w:rFonts w:ascii="Palatino Linotype" w:eastAsia="MS Mincho" w:hAnsi="Palatino Linotype" w:cs="Times New Roman"/>
          <w:i/>
          <w:sz w:val="22"/>
          <w:szCs w:val="22"/>
        </w:rPr>
        <w:t xml:space="preserve">, con experiencia mínima de un año </w:t>
      </w:r>
      <w:r w:rsidRPr="002C04B2">
        <w:rPr>
          <w:rFonts w:ascii="Palatino Linotype" w:eastAsia="MS Mincho" w:hAnsi="Palatino Linotype" w:cs="Times New Roman"/>
          <w:b/>
          <w:i/>
          <w:sz w:val="22"/>
          <w:szCs w:val="22"/>
        </w:rPr>
        <w:t>y con la certificación de competencia laboral en funciones expedida por el Instituto Hacendario del Estado de México, con anterioridad a la fecha de su designación;</w:t>
      </w:r>
    </w:p>
    <w:p w:rsidR="00CF2B22" w:rsidRPr="002C04B2" w:rsidRDefault="00CF2B22" w:rsidP="00CF2B22">
      <w:pPr>
        <w:spacing w:before="240" w:after="240" w:line="276" w:lineRule="auto"/>
        <w:ind w:left="567" w:right="616"/>
        <w:contextualSpacing/>
        <w:jc w:val="both"/>
        <w:rPr>
          <w:rFonts w:ascii="Palatino Linotype" w:eastAsia="MS Mincho" w:hAnsi="Palatino Linotype" w:cs="Times New Roman"/>
          <w:i/>
          <w:color w:val="000000"/>
          <w:sz w:val="22"/>
          <w:szCs w:val="22"/>
        </w:rPr>
      </w:pPr>
    </w:p>
    <w:p w:rsidR="00CF2B22" w:rsidRDefault="00CF2B22" w:rsidP="00CF2B22">
      <w:pPr>
        <w:spacing w:before="240" w:after="240" w:line="276" w:lineRule="auto"/>
        <w:ind w:left="567" w:right="616"/>
        <w:contextualSpacing/>
        <w:jc w:val="both"/>
        <w:rPr>
          <w:rFonts w:ascii="Palatino Linotype" w:eastAsia="MS Mincho" w:hAnsi="Palatino Linotype" w:cs="Times New Roman"/>
          <w:b/>
          <w:i/>
          <w:sz w:val="22"/>
          <w:szCs w:val="22"/>
        </w:rPr>
      </w:pPr>
      <w:r w:rsidRPr="002C04B2">
        <w:rPr>
          <w:rFonts w:ascii="Palatino Linotype" w:eastAsia="MS Mincho" w:hAnsi="Palatino Linotype" w:cs="Times New Roman"/>
          <w:b/>
          <w:i/>
          <w:sz w:val="22"/>
          <w:szCs w:val="22"/>
        </w:rPr>
        <w:t>El requisito de la certificación de competencia laboral, deberá acreditarse dentro de los seis meses siguientes a la fecha en que inicie funciones.</w:t>
      </w:r>
      <w:r>
        <w:rPr>
          <w:rFonts w:ascii="Palatino Linotype" w:eastAsia="MS Mincho" w:hAnsi="Palatino Linotype" w:cs="Times New Roman"/>
          <w:b/>
          <w:i/>
          <w:sz w:val="22"/>
          <w:szCs w:val="22"/>
        </w:rPr>
        <w:t>”</w:t>
      </w:r>
    </w:p>
    <w:p w:rsidR="00CF2B22" w:rsidRPr="00CF2B22" w:rsidRDefault="00CF2B22" w:rsidP="00CF2B22">
      <w:pPr>
        <w:spacing w:before="240" w:after="240" w:line="276" w:lineRule="auto"/>
        <w:ind w:left="567" w:right="616"/>
        <w:contextualSpacing/>
        <w:jc w:val="both"/>
        <w:rPr>
          <w:rFonts w:ascii="Palatino Linotype" w:eastAsia="MS Mincho" w:hAnsi="Palatino Linotype" w:cs="Times New Roman"/>
          <w:sz w:val="22"/>
          <w:szCs w:val="22"/>
        </w:rPr>
      </w:pPr>
      <w:r w:rsidRPr="00CF2B22">
        <w:rPr>
          <w:rFonts w:ascii="Palatino Linotype" w:eastAsia="MS Mincho" w:hAnsi="Palatino Linotype" w:cs="Times New Roman"/>
          <w:sz w:val="22"/>
          <w:szCs w:val="22"/>
        </w:rPr>
        <w:t>(Énfasis añadido)</w:t>
      </w:r>
    </w:p>
    <w:p w:rsidR="00CF2B22" w:rsidRDefault="00CF2B22" w:rsidP="00CF2B22">
      <w:pPr>
        <w:tabs>
          <w:tab w:val="left" w:pos="426"/>
        </w:tabs>
        <w:spacing w:after="160" w:line="360" w:lineRule="auto"/>
        <w:ind w:right="49"/>
        <w:contextualSpacing/>
        <w:jc w:val="both"/>
        <w:rPr>
          <w:rFonts w:ascii="Palatino Linotype" w:eastAsiaTheme="minorHAnsi" w:hAnsi="Palatino Linotype" w:cs="Arial"/>
          <w:lang w:val="es-ES" w:eastAsia="en-US"/>
        </w:rPr>
      </w:pPr>
    </w:p>
    <w:p w:rsidR="00CF2B22" w:rsidRDefault="00CF2B22" w:rsidP="00E6639C">
      <w:pPr>
        <w:numPr>
          <w:ilvl w:val="0"/>
          <w:numId w:val="2"/>
        </w:numPr>
        <w:tabs>
          <w:tab w:val="left" w:pos="426"/>
        </w:tabs>
        <w:spacing w:after="160" w:line="360" w:lineRule="auto"/>
        <w:ind w:left="0" w:right="49" w:firstLine="0"/>
        <w:contextualSpacing/>
        <w:jc w:val="both"/>
        <w:rPr>
          <w:rFonts w:ascii="Palatino Linotype" w:eastAsiaTheme="minorHAnsi" w:hAnsi="Palatino Linotype" w:cs="Arial"/>
          <w:lang w:val="es-ES" w:eastAsia="en-US"/>
        </w:rPr>
      </w:pPr>
      <w:r>
        <w:rPr>
          <w:rFonts w:ascii="Palatino Linotype" w:eastAsiaTheme="minorHAnsi" w:hAnsi="Palatino Linotype" w:cs="Arial"/>
          <w:lang w:val="es-ES" w:eastAsia="en-US"/>
        </w:rPr>
        <w:t xml:space="preserve">Establecido </w:t>
      </w:r>
      <w:r w:rsidRPr="002C04B2">
        <w:rPr>
          <w:rFonts w:ascii="Palatino Linotype" w:eastAsia="MS Mincho" w:hAnsi="Palatino Linotype" w:cs="Times New Roman"/>
          <w:color w:val="000000"/>
        </w:rPr>
        <w:t xml:space="preserve">lo anterior, </w:t>
      </w:r>
      <w:r>
        <w:rPr>
          <w:rFonts w:ascii="Palatino Linotype" w:eastAsia="MS Mincho" w:hAnsi="Palatino Linotype" w:cs="Times New Roman"/>
          <w:color w:val="000000"/>
        </w:rPr>
        <w:t xml:space="preserve">se puede advertir que el Contralor Municipal es el único servidor público con la obligación de certificarse, mismo que tiene el </w:t>
      </w:r>
      <w:r w:rsidRPr="002C04B2">
        <w:rPr>
          <w:rFonts w:ascii="Palatino Linotype" w:eastAsia="MS Mincho" w:hAnsi="Palatino Linotype" w:cs="Times New Roman"/>
          <w:color w:val="000000"/>
        </w:rPr>
        <w:t xml:space="preserve">plazo de seis meces contados a partir del inicio de sus funciones para contar con la certificación emitida por el Instituto Hacendario del Estado de México, </w:t>
      </w:r>
      <w:r>
        <w:rPr>
          <w:rFonts w:ascii="Palatino Linotype" w:eastAsia="MS Mincho" w:hAnsi="Palatino Linotype" w:cs="Times New Roman"/>
          <w:color w:val="000000"/>
        </w:rPr>
        <w:t xml:space="preserve">así </w:t>
      </w:r>
      <w:r w:rsidRPr="002C04B2">
        <w:rPr>
          <w:rFonts w:ascii="Palatino Linotype" w:eastAsia="MS Mincho" w:hAnsi="Palatino Linotype" w:cs="Times New Roman"/>
          <w:color w:val="000000"/>
        </w:rPr>
        <w:t xml:space="preserve">suponiendo sin conceder que </w:t>
      </w:r>
      <w:r>
        <w:rPr>
          <w:rFonts w:ascii="Palatino Linotype" w:eastAsia="MS Mincho" w:hAnsi="Palatino Linotype" w:cs="Times New Roman"/>
          <w:color w:val="000000"/>
        </w:rPr>
        <w:t xml:space="preserve">el servidor público solicitado entró </w:t>
      </w:r>
      <w:r w:rsidRPr="002C04B2">
        <w:rPr>
          <w:rFonts w:ascii="Palatino Linotype" w:eastAsia="MS Mincho" w:hAnsi="Palatino Linotype" w:cs="Times New Roman"/>
          <w:color w:val="000000"/>
        </w:rPr>
        <w:t>en funciones al momento d</w:t>
      </w:r>
      <w:r>
        <w:rPr>
          <w:rFonts w:ascii="Palatino Linotype" w:eastAsia="MS Mincho" w:hAnsi="Palatino Linotype" w:cs="Times New Roman"/>
          <w:color w:val="000000"/>
        </w:rPr>
        <w:t xml:space="preserve">el inicio de la administración </w:t>
      </w:r>
      <w:r w:rsidRPr="002C04B2">
        <w:rPr>
          <w:rFonts w:ascii="Palatino Linotype" w:eastAsia="MS Mincho" w:hAnsi="Palatino Linotype" w:cs="Times New Roman"/>
          <w:color w:val="000000"/>
        </w:rPr>
        <w:t>municipal, esto es el primero (01) de enero de 2019</w:t>
      </w:r>
      <w:r>
        <w:rPr>
          <w:rFonts w:ascii="Palatino Linotype" w:eastAsia="MS Mincho" w:hAnsi="Palatino Linotype" w:cs="Times New Roman"/>
          <w:color w:val="000000"/>
        </w:rPr>
        <w:t xml:space="preserve"> ya cuenta con dicha certificación,  por lo que es dable ordenar su entrega, así como las certificaciones de los años 2016, 2017 y 2018.</w:t>
      </w:r>
    </w:p>
    <w:p w:rsidR="00A05181" w:rsidRDefault="00A05181" w:rsidP="00CF2B22">
      <w:pPr>
        <w:tabs>
          <w:tab w:val="left" w:pos="426"/>
        </w:tabs>
        <w:spacing w:after="160" w:line="360" w:lineRule="auto"/>
        <w:ind w:right="49"/>
        <w:contextualSpacing/>
        <w:jc w:val="both"/>
        <w:rPr>
          <w:rFonts w:ascii="Palatino Linotype" w:eastAsia="MS Mincho" w:hAnsi="Palatino Linotype" w:cs="Times New Roman"/>
          <w:color w:val="000000"/>
        </w:rPr>
      </w:pPr>
    </w:p>
    <w:p w:rsidR="00CF2B22" w:rsidRPr="00CF2B22" w:rsidRDefault="00CF2B22" w:rsidP="00CF2B22">
      <w:pPr>
        <w:tabs>
          <w:tab w:val="left" w:pos="426"/>
        </w:tabs>
        <w:spacing w:after="160" w:line="360" w:lineRule="auto"/>
        <w:ind w:right="49"/>
        <w:contextualSpacing/>
        <w:jc w:val="both"/>
        <w:rPr>
          <w:rFonts w:ascii="Palatino Linotype" w:eastAsia="MS Mincho" w:hAnsi="Palatino Linotype" w:cs="Times New Roman"/>
          <w:b/>
          <w:color w:val="000000"/>
        </w:rPr>
      </w:pPr>
      <w:r>
        <w:rPr>
          <w:rFonts w:ascii="Palatino Linotype" w:eastAsia="MS Mincho" w:hAnsi="Palatino Linotype" w:cs="Times New Roman"/>
          <w:b/>
          <w:color w:val="000000"/>
        </w:rPr>
        <w:t>VII. De los perfiles de los</w:t>
      </w:r>
      <w:r w:rsidR="007B5330">
        <w:rPr>
          <w:rFonts w:ascii="Palatino Linotype" w:eastAsia="MS Mincho" w:hAnsi="Palatino Linotype" w:cs="Times New Roman"/>
          <w:b/>
          <w:color w:val="000000"/>
        </w:rPr>
        <w:t xml:space="preserve"> puestos de la Contraloría Municipal.</w:t>
      </w:r>
    </w:p>
    <w:p w:rsidR="00D155E0" w:rsidRDefault="00D155E0" w:rsidP="00D155E0">
      <w:pPr>
        <w:tabs>
          <w:tab w:val="left" w:pos="426"/>
        </w:tabs>
        <w:spacing w:after="160" w:line="360" w:lineRule="auto"/>
        <w:ind w:right="49"/>
        <w:contextualSpacing/>
        <w:jc w:val="both"/>
        <w:rPr>
          <w:rFonts w:ascii="Palatino Linotype" w:eastAsia="MS Mincho" w:hAnsi="Palatino Linotype" w:cs="Times New Roman"/>
          <w:color w:val="000000"/>
        </w:rPr>
      </w:pPr>
    </w:p>
    <w:p w:rsidR="00862113" w:rsidRPr="007B5330" w:rsidRDefault="00D155E0" w:rsidP="00D117A5">
      <w:pPr>
        <w:numPr>
          <w:ilvl w:val="0"/>
          <w:numId w:val="2"/>
        </w:numPr>
        <w:tabs>
          <w:tab w:val="left" w:pos="426"/>
        </w:tabs>
        <w:spacing w:before="240" w:after="240" w:line="360" w:lineRule="auto"/>
        <w:ind w:left="0" w:firstLine="0"/>
        <w:contextualSpacing/>
        <w:jc w:val="both"/>
        <w:rPr>
          <w:rFonts w:ascii="Palatino Linotype" w:eastAsia="MS Mincho" w:hAnsi="Palatino Linotype" w:cs="Times New Roman"/>
          <w:color w:val="000000"/>
        </w:rPr>
      </w:pPr>
      <w:r w:rsidRPr="007B5330">
        <w:rPr>
          <w:rFonts w:ascii="Palatino Linotype" w:eastAsia="MS Mincho" w:hAnsi="Palatino Linotype" w:cs="Times New Roman"/>
          <w:color w:val="000000"/>
        </w:rPr>
        <w:t xml:space="preserve">Finalmente, </w:t>
      </w:r>
      <w:r w:rsidR="00862113" w:rsidRPr="007B5330">
        <w:rPr>
          <w:rFonts w:ascii="Palatino Linotype" w:eastAsia="MS Mincho" w:hAnsi="Palatino Linotype" w:cs="Times New Roman"/>
          <w:color w:val="000000"/>
        </w:rPr>
        <w:t>por cuanto hace al punto de la solicitud por el cual, el particular pidió</w:t>
      </w:r>
      <w:r w:rsidR="00862113" w:rsidRPr="007B5330">
        <w:rPr>
          <w:rFonts w:ascii="Palatino Linotype" w:eastAsia="MS Mincho" w:hAnsi="Palatino Linotype" w:cs="Times New Roman"/>
          <w:b/>
          <w:bCs/>
          <w:color w:val="000000"/>
        </w:rPr>
        <w:t xml:space="preserve"> </w:t>
      </w:r>
      <w:r w:rsidR="00862113" w:rsidRPr="007B5330">
        <w:rPr>
          <w:rFonts w:ascii="Palatino Linotype" w:eastAsia="MS Mincho" w:hAnsi="Palatino Linotype" w:cs="Times New Roman"/>
          <w:bCs/>
          <w:i/>
          <w:color w:val="000000"/>
        </w:rPr>
        <w:t xml:space="preserve">“7) Perfiles de puestos correspondientes de los servidores públicos adscritos a la Contraloría Interna Municipal y en caso de existir la información, indicar si los mismos </w:t>
      </w:r>
      <w:r w:rsidR="00862113" w:rsidRPr="007B5330">
        <w:rPr>
          <w:rFonts w:ascii="Palatino Linotype" w:eastAsia="MS Mincho" w:hAnsi="Palatino Linotype" w:cs="Times New Roman"/>
          <w:bCs/>
          <w:i/>
          <w:color w:val="000000"/>
        </w:rPr>
        <w:lastRenderedPageBreak/>
        <w:t>tuvieron modificaciones derivado de la entrada en vigor de la Ley de Responsabilidades Administrativas del Estado de México”</w:t>
      </w:r>
      <w:r w:rsidR="00862113" w:rsidRPr="007B5330">
        <w:rPr>
          <w:rFonts w:ascii="Palatino Linotype" w:eastAsia="MS Mincho" w:hAnsi="Palatino Linotype" w:cs="Times New Roman"/>
          <w:color w:val="000000"/>
        </w:rPr>
        <w:t xml:space="preserve">, </w:t>
      </w:r>
      <w:r w:rsidR="007B5330" w:rsidRPr="007B5330">
        <w:rPr>
          <w:rFonts w:ascii="Palatino Linotype" w:eastAsia="MS Mincho" w:hAnsi="Palatino Linotype" w:cs="Times New Roman"/>
          <w:color w:val="000000"/>
        </w:rPr>
        <w:t xml:space="preserve">debemos traer a estudio el contenido de la </w:t>
      </w:r>
      <w:r w:rsidR="00862113" w:rsidRPr="007B5330">
        <w:rPr>
          <w:rFonts w:ascii="Palatino Linotype" w:hAnsi="Palatino Linotype" w:cs="Arial"/>
        </w:rPr>
        <w:t xml:space="preserve">Ley de Trabajo de los Servidores Públicos del Estado de México y Municipios, la cual, en </w:t>
      </w:r>
      <w:r w:rsidR="007B5330">
        <w:rPr>
          <w:rFonts w:ascii="Palatino Linotype" w:hAnsi="Palatino Linotype" w:cs="Arial"/>
        </w:rPr>
        <w:t>sus</w:t>
      </w:r>
      <w:r w:rsidR="00862113" w:rsidRPr="007B5330">
        <w:rPr>
          <w:rFonts w:ascii="Palatino Linotype" w:hAnsi="Palatino Linotype" w:cs="Arial"/>
        </w:rPr>
        <w:t xml:space="preserve"> artículos 1, 99 y 100, señalan lo siguiente;</w:t>
      </w:r>
    </w:p>
    <w:p w:rsidR="00862113" w:rsidRDefault="00862113" w:rsidP="00862113">
      <w:pPr>
        <w:tabs>
          <w:tab w:val="left" w:pos="426"/>
        </w:tabs>
        <w:spacing w:before="240" w:after="240" w:line="360" w:lineRule="auto"/>
        <w:contextualSpacing/>
        <w:jc w:val="both"/>
        <w:rPr>
          <w:rFonts w:ascii="Palatino Linotype" w:eastAsia="MS Mincho" w:hAnsi="Palatino Linotype" w:cs="Times New Roman"/>
          <w:color w:val="000000"/>
        </w:rPr>
      </w:pPr>
    </w:p>
    <w:p w:rsidR="00862113" w:rsidRPr="00B36CBB" w:rsidRDefault="00862113" w:rsidP="00862113">
      <w:pPr>
        <w:pStyle w:val="Prrafodelista"/>
        <w:autoSpaceDE w:val="0"/>
        <w:autoSpaceDN w:val="0"/>
        <w:adjustRightInd w:val="0"/>
        <w:spacing w:line="276" w:lineRule="auto"/>
        <w:ind w:left="567" w:right="567"/>
        <w:jc w:val="both"/>
        <w:rPr>
          <w:rFonts w:ascii="Palatino Linotype" w:hAnsi="Palatino Linotype" w:cs="Arial"/>
          <w:bCs/>
          <w:i/>
          <w:iCs/>
          <w:sz w:val="22"/>
        </w:rPr>
      </w:pPr>
      <w:r w:rsidRPr="00B36CBB">
        <w:rPr>
          <w:rFonts w:ascii="Palatino Linotype" w:hAnsi="Palatino Linotype" w:cs="Arial"/>
          <w:bCs/>
          <w:i/>
          <w:iCs/>
          <w:sz w:val="22"/>
        </w:rPr>
        <w:t>“</w:t>
      </w:r>
      <w:r w:rsidRPr="00B36CBB">
        <w:rPr>
          <w:rFonts w:ascii="Palatino Linotype" w:hAnsi="Palatino Linotype" w:cs="Arial"/>
          <w:b/>
          <w:bCs/>
          <w:i/>
          <w:iCs/>
          <w:sz w:val="22"/>
        </w:rPr>
        <w:t>ARTÍCULO 1.-</w:t>
      </w:r>
      <w:r w:rsidRPr="00B36CBB">
        <w:rPr>
          <w:rFonts w:ascii="Palatino Linotype" w:hAnsi="Palatino Linotype" w:cs="Arial"/>
          <w:bCs/>
          <w:i/>
          <w:iCs/>
          <w:sz w:val="22"/>
        </w:rPr>
        <w:t xml:space="preserve"> Esta ley es de orden público e interés social y tiene por objeto regular las relaciones de trabajo, comprendidas entre los poderes públicos del Estado y los Municipios y sus respectivos servidores públicos.</w:t>
      </w:r>
    </w:p>
    <w:p w:rsidR="00862113" w:rsidRPr="00B36CBB" w:rsidRDefault="00862113" w:rsidP="00862113">
      <w:pPr>
        <w:pStyle w:val="Prrafodelista"/>
        <w:autoSpaceDE w:val="0"/>
        <w:autoSpaceDN w:val="0"/>
        <w:adjustRightInd w:val="0"/>
        <w:spacing w:line="276" w:lineRule="auto"/>
        <w:ind w:left="567" w:right="567"/>
        <w:jc w:val="both"/>
        <w:rPr>
          <w:rFonts w:ascii="Palatino Linotype" w:hAnsi="Palatino Linotype" w:cs="Arial"/>
          <w:bCs/>
          <w:i/>
          <w:iCs/>
          <w:sz w:val="8"/>
          <w:szCs w:val="12"/>
        </w:rPr>
      </w:pPr>
    </w:p>
    <w:p w:rsidR="00862113" w:rsidRPr="00B36CBB" w:rsidRDefault="00862113" w:rsidP="00862113">
      <w:pPr>
        <w:pStyle w:val="Prrafodelista"/>
        <w:autoSpaceDE w:val="0"/>
        <w:autoSpaceDN w:val="0"/>
        <w:adjustRightInd w:val="0"/>
        <w:spacing w:line="276" w:lineRule="auto"/>
        <w:ind w:left="567" w:right="567"/>
        <w:jc w:val="both"/>
        <w:rPr>
          <w:rFonts w:ascii="Palatino Linotype" w:hAnsi="Palatino Linotype" w:cs="Arial"/>
          <w:bCs/>
          <w:i/>
          <w:iCs/>
          <w:sz w:val="22"/>
        </w:rPr>
      </w:pPr>
      <w:r w:rsidRPr="00B36CBB">
        <w:rPr>
          <w:rFonts w:ascii="Palatino Linotype" w:hAnsi="Palatino Linotype" w:cs="Arial"/>
          <w:bCs/>
          <w:i/>
          <w:iCs/>
          <w:sz w:val="22"/>
        </w:rPr>
        <w:t>Igualmente, se regulan por esta ley las relaciones de trabajo entre los tribunales administrativos, los organismos descentralizados, fideicomisos de carácter estatal y municipal y los órganos autónomos que sus leyes de creación así lo determinen y sus servidores públicos.</w:t>
      </w:r>
    </w:p>
    <w:p w:rsidR="00862113" w:rsidRPr="00B36CBB" w:rsidRDefault="00862113" w:rsidP="00862113">
      <w:pPr>
        <w:pStyle w:val="Prrafodelista"/>
        <w:autoSpaceDE w:val="0"/>
        <w:autoSpaceDN w:val="0"/>
        <w:adjustRightInd w:val="0"/>
        <w:spacing w:line="276" w:lineRule="auto"/>
        <w:ind w:left="567" w:right="567"/>
        <w:jc w:val="both"/>
        <w:rPr>
          <w:rFonts w:ascii="Palatino Linotype" w:hAnsi="Palatino Linotype" w:cs="Arial"/>
          <w:bCs/>
          <w:i/>
          <w:iCs/>
          <w:sz w:val="8"/>
          <w:szCs w:val="12"/>
        </w:rPr>
      </w:pPr>
    </w:p>
    <w:p w:rsidR="00862113" w:rsidRPr="00B36CBB" w:rsidRDefault="00862113" w:rsidP="00862113">
      <w:pPr>
        <w:pStyle w:val="Prrafodelista"/>
        <w:autoSpaceDE w:val="0"/>
        <w:autoSpaceDN w:val="0"/>
        <w:adjustRightInd w:val="0"/>
        <w:spacing w:line="276" w:lineRule="auto"/>
        <w:ind w:left="567" w:right="567"/>
        <w:jc w:val="both"/>
        <w:rPr>
          <w:rFonts w:ascii="Palatino Linotype" w:hAnsi="Palatino Linotype" w:cs="Arial"/>
          <w:bCs/>
          <w:i/>
          <w:iCs/>
          <w:sz w:val="22"/>
        </w:rPr>
      </w:pPr>
      <w:r w:rsidRPr="00B36CBB">
        <w:rPr>
          <w:rFonts w:ascii="Palatino Linotype" w:hAnsi="Palatino Linotype" w:cs="Arial"/>
          <w:bCs/>
          <w:i/>
          <w:iCs/>
          <w:sz w:val="22"/>
        </w:rPr>
        <w:t>El Estado o los municipios pueden asumir, mediante convenio de sustitución, la responsabilidad de las relaciones de trabajo, cuando se trate de organismos descentralizados, fideicomisos de carácter estatal y municipal, que tengan como objeto la prestación de servicios públicos, de fomento educativo, científico, médico, de vivienda, cultural o de asistencia social, se regularán conforme a esta ley, considerando las modalidades y términos específicos que se señalen en los convenios respectivos.</w:t>
      </w:r>
    </w:p>
    <w:p w:rsidR="00862113" w:rsidRPr="00B36CBB" w:rsidRDefault="00862113" w:rsidP="00862113">
      <w:pPr>
        <w:pStyle w:val="Prrafodelista"/>
        <w:autoSpaceDE w:val="0"/>
        <w:autoSpaceDN w:val="0"/>
        <w:adjustRightInd w:val="0"/>
        <w:spacing w:line="276" w:lineRule="auto"/>
        <w:ind w:left="567" w:right="567"/>
        <w:jc w:val="both"/>
        <w:rPr>
          <w:rFonts w:ascii="Palatino Linotype" w:hAnsi="Palatino Linotype" w:cs="Arial"/>
          <w:bCs/>
          <w:i/>
          <w:iCs/>
          <w:sz w:val="22"/>
        </w:rPr>
      </w:pPr>
    </w:p>
    <w:p w:rsidR="00862113" w:rsidRPr="00B36CBB" w:rsidRDefault="00862113" w:rsidP="00862113">
      <w:pPr>
        <w:pStyle w:val="Prrafodelista"/>
        <w:autoSpaceDE w:val="0"/>
        <w:autoSpaceDN w:val="0"/>
        <w:adjustRightInd w:val="0"/>
        <w:spacing w:line="276" w:lineRule="auto"/>
        <w:ind w:left="567" w:right="567"/>
        <w:jc w:val="both"/>
        <w:rPr>
          <w:rFonts w:ascii="Palatino Linotype" w:hAnsi="Palatino Linotype" w:cs="Arial"/>
          <w:bCs/>
          <w:i/>
          <w:iCs/>
          <w:sz w:val="22"/>
        </w:rPr>
      </w:pPr>
      <w:r w:rsidRPr="00B36CBB">
        <w:rPr>
          <w:rFonts w:ascii="Palatino Linotype" w:hAnsi="Palatino Linotype" w:cs="Arial"/>
          <w:b/>
          <w:bCs/>
          <w:i/>
          <w:iCs/>
          <w:sz w:val="22"/>
        </w:rPr>
        <w:t>ARTÍCULO 99</w:t>
      </w:r>
      <w:r w:rsidRPr="00B36CBB">
        <w:rPr>
          <w:rFonts w:ascii="Palatino Linotype" w:hAnsi="Palatino Linotype" w:cs="Arial"/>
          <w:bCs/>
          <w:i/>
          <w:iCs/>
          <w:sz w:val="22"/>
        </w:rPr>
        <w:t xml:space="preserve">. Las instituciones públicas </w:t>
      </w:r>
      <w:r w:rsidRPr="00B36CBB">
        <w:rPr>
          <w:rFonts w:ascii="Palatino Linotype" w:hAnsi="Palatino Linotype" w:cs="Arial"/>
          <w:bCs/>
          <w:i/>
          <w:iCs/>
          <w:sz w:val="22"/>
          <w:u w:val="single"/>
        </w:rPr>
        <w:t>establecerán un sistema de profesionalización</w:t>
      </w:r>
      <w:r w:rsidRPr="00B36CBB">
        <w:rPr>
          <w:rFonts w:ascii="Palatino Linotype" w:hAnsi="Palatino Linotype" w:cs="Arial"/>
          <w:bCs/>
          <w:i/>
          <w:iCs/>
          <w:sz w:val="22"/>
        </w:rPr>
        <w:t xml:space="preserve"> que permita el ingreso al servicio a los aspirantes más calificados, y garantice la estabilidad y movilidad laborales de los servidores públicos conforme a su desarrollo profesional y a sus méritos en el servicio.</w:t>
      </w:r>
    </w:p>
    <w:p w:rsidR="00862113" w:rsidRPr="00B36CBB" w:rsidRDefault="00862113" w:rsidP="00862113">
      <w:pPr>
        <w:pStyle w:val="Prrafodelista"/>
        <w:autoSpaceDE w:val="0"/>
        <w:autoSpaceDN w:val="0"/>
        <w:adjustRightInd w:val="0"/>
        <w:spacing w:line="276" w:lineRule="auto"/>
        <w:ind w:left="567" w:right="567"/>
        <w:jc w:val="both"/>
        <w:rPr>
          <w:rFonts w:ascii="Palatino Linotype" w:hAnsi="Palatino Linotype" w:cs="Arial"/>
          <w:bCs/>
          <w:i/>
          <w:iCs/>
          <w:sz w:val="8"/>
          <w:szCs w:val="12"/>
        </w:rPr>
      </w:pPr>
    </w:p>
    <w:p w:rsidR="00862113" w:rsidRPr="00B36CBB" w:rsidRDefault="00862113" w:rsidP="00862113">
      <w:pPr>
        <w:pStyle w:val="Prrafodelista"/>
        <w:autoSpaceDE w:val="0"/>
        <w:autoSpaceDN w:val="0"/>
        <w:adjustRightInd w:val="0"/>
        <w:spacing w:line="276" w:lineRule="auto"/>
        <w:ind w:left="567" w:right="567"/>
        <w:jc w:val="both"/>
        <w:rPr>
          <w:rFonts w:ascii="Palatino Linotype" w:hAnsi="Palatino Linotype" w:cs="Arial"/>
          <w:bCs/>
          <w:i/>
          <w:iCs/>
          <w:sz w:val="22"/>
        </w:rPr>
      </w:pPr>
      <w:r w:rsidRPr="00B36CBB">
        <w:rPr>
          <w:rFonts w:ascii="Palatino Linotype" w:hAnsi="Palatino Linotype" w:cs="Arial"/>
          <w:b/>
          <w:bCs/>
          <w:i/>
          <w:iCs/>
          <w:sz w:val="22"/>
        </w:rPr>
        <w:t>ARTÍCULO 100</w:t>
      </w:r>
      <w:r w:rsidRPr="00B36CBB">
        <w:rPr>
          <w:rFonts w:ascii="Palatino Linotype" w:hAnsi="Palatino Linotype" w:cs="Arial"/>
          <w:bCs/>
          <w:i/>
          <w:iCs/>
          <w:sz w:val="22"/>
        </w:rPr>
        <w:t xml:space="preserve">. Los sistemas de profesionalización que establezcan las instituciones públicas deberán conformarse a partir de las siguientes bases: </w:t>
      </w:r>
    </w:p>
    <w:p w:rsidR="00862113" w:rsidRPr="00B36CBB" w:rsidRDefault="00862113" w:rsidP="00862113">
      <w:pPr>
        <w:pStyle w:val="Prrafodelista"/>
        <w:autoSpaceDE w:val="0"/>
        <w:autoSpaceDN w:val="0"/>
        <w:adjustRightInd w:val="0"/>
        <w:spacing w:line="276" w:lineRule="auto"/>
        <w:ind w:left="567" w:right="567"/>
        <w:jc w:val="both"/>
        <w:rPr>
          <w:rFonts w:ascii="Palatino Linotype" w:hAnsi="Palatino Linotype" w:cs="Arial"/>
          <w:bCs/>
          <w:i/>
          <w:iCs/>
          <w:sz w:val="8"/>
          <w:szCs w:val="12"/>
        </w:rPr>
      </w:pPr>
    </w:p>
    <w:p w:rsidR="00862113" w:rsidRPr="00B36CBB" w:rsidRDefault="00862113" w:rsidP="00862113">
      <w:pPr>
        <w:pStyle w:val="Prrafodelista"/>
        <w:autoSpaceDE w:val="0"/>
        <w:autoSpaceDN w:val="0"/>
        <w:adjustRightInd w:val="0"/>
        <w:spacing w:line="276" w:lineRule="auto"/>
        <w:ind w:left="567" w:right="567"/>
        <w:jc w:val="both"/>
        <w:rPr>
          <w:rFonts w:ascii="Palatino Linotype" w:hAnsi="Palatino Linotype" w:cs="Arial"/>
          <w:bCs/>
          <w:i/>
          <w:iCs/>
          <w:sz w:val="22"/>
        </w:rPr>
      </w:pPr>
      <w:r w:rsidRPr="00B36CBB">
        <w:rPr>
          <w:rFonts w:ascii="Palatino Linotype" w:hAnsi="Palatino Linotype" w:cs="Arial"/>
          <w:b/>
          <w:bCs/>
          <w:i/>
          <w:iCs/>
          <w:sz w:val="22"/>
        </w:rPr>
        <w:t>I</w:t>
      </w:r>
      <w:r w:rsidRPr="00B36CBB">
        <w:rPr>
          <w:rFonts w:ascii="Palatino Linotype" w:hAnsi="Palatino Linotype" w:cs="Arial"/>
          <w:bCs/>
          <w:i/>
          <w:iCs/>
          <w:sz w:val="22"/>
        </w:rPr>
        <w:t xml:space="preserve">. Definición de </w:t>
      </w:r>
      <w:r w:rsidRPr="00B36CBB">
        <w:rPr>
          <w:rFonts w:ascii="Palatino Linotype" w:hAnsi="Palatino Linotype" w:cs="Arial"/>
          <w:b/>
          <w:bCs/>
          <w:i/>
          <w:iCs/>
          <w:sz w:val="22"/>
        </w:rPr>
        <w:t>un catálogo de puestos</w:t>
      </w:r>
      <w:r w:rsidRPr="00B36CBB">
        <w:rPr>
          <w:rFonts w:ascii="Palatino Linotype" w:hAnsi="Palatino Linotype" w:cs="Arial"/>
          <w:bCs/>
          <w:i/>
          <w:iCs/>
          <w:sz w:val="22"/>
        </w:rPr>
        <w:t xml:space="preserve"> por institución pública o dependencia que </w:t>
      </w:r>
      <w:r w:rsidRPr="00B36CBB">
        <w:rPr>
          <w:rFonts w:ascii="Palatino Linotype" w:hAnsi="Palatino Linotype" w:cs="Arial"/>
          <w:b/>
          <w:bCs/>
          <w:i/>
          <w:iCs/>
          <w:sz w:val="22"/>
          <w:u w:val="single"/>
        </w:rPr>
        <w:t>deberá contener el perfil de cada uno de los existentes, los requisitos necesarios para desempeñarlos</w:t>
      </w:r>
      <w:r w:rsidRPr="00B36CBB">
        <w:rPr>
          <w:rFonts w:ascii="Palatino Linotype" w:hAnsi="Palatino Linotype" w:cs="Arial"/>
          <w:bCs/>
          <w:i/>
          <w:iCs/>
          <w:sz w:val="22"/>
        </w:rPr>
        <w:t xml:space="preserve"> y el nivel salarial y </w:t>
      </w:r>
      <w:proofErr w:type="spellStart"/>
      <w:r w:rsidRPr="00B36CBB">
        <w:rPr>
          <w:rFonts w:ascii="Palatino Linotype" w:hAnsi="Palatino Linotype" w:cs="Arial"/>
          <w:bCs/>
          <w:i/>
          <w:iCs/>
          <w:sz w:val="22"/>
        </w:rPr>
        <w:t>escalafonario</w:t>
      </w:r>
      <w:proofErr w:type="spellEnd"/>
      <w:r w:rsidRPr="00B36CBB">
        <w:rPr>
          <w:rFonts w:ascii="Palatino Linotype" w:hAnsi="Palatino Linotype" w:cs="Arial"/>
          <w:bCs/>
          <w:i/>
          <w:iCs/>
          <w:sz w:val="22"/>
        </w:rPr>
        <w:t xml:space="preserve"> que les corresponde;</w:t>
      </w:r>
    </w:p>
    <w:p w:rsidR="00862113" w:rsidRPr="00B36CBB" w:rsidRDefault="00862113" w:rsidP="00862113">
      <w:pPr>
        <w:pStyle w:val="Prrafodelista"/>
        <w:autoSpaceDE w:val="0"/>
        <w:autoSpaceDN w:val="0"/>
        <w:adjustRightInd w:val="0"/>
        <w:spacing w:line="276" w:lineRule="auto"/>
        <w:ind w:left="567" w:right="567"/>
        <w:jc w:val="both"/>
        <w:rPr>
          <w:rFonts w:ascii="Palatino Linotype" w:hAnsi="Palatino Linotype" w:cs="Arial"/>
          <w:bCs/>
          <w:i/>
          <w:iCs/>
          <w:sz w:val="8"/>
          <w:szCs w:val="12"/>
        </w:rPr>
      </w:pPr>
    </w:p>
    <w:p w:rsidR="00862113" w:rsidRPr="00B36CBB" w:rsidRDefault="00862113" w:rsidP="00862113">
      <w:pPr>
        <w:pStyle w:val="Prrafodelista"/>
        <w:autoSpaceDE w:val="0"/>
        <w:autoSpaceDN w:val="0"/>
        <w:adjustRightInd w:val="0"/>
        <w:spacing w:line="276" w:lineRule="auto"/>
        <w:ind w:left="567" w:right="567"/>
        <w:jc w:val="both"/>
        <w:rPr>
          <w:rFonts w:ascii="Palatino Linotype" w:hAnsi="Palatino Linotype" w:cs="Arial"/>
          <w:bCs/>
          <w:i/>
          <w:iCs/>
          <w:sz w:val="22"/>
        </w:rPr>
      </w:pPr>
      <w:r w:rsidRPr="00B36CBB">
        <w:rPr>
          <w:rFonts w:ascii="Palatino Linotype" w:hAnsi="Palatino Linotype" w:cs="Arial"/>
          <w:bCs/>
          <w:i/>
          <w:iCs/>
          <w:sz w:val="22"/>
        </w:rPr>
        <w:lastRenderedPageBreak/>
        <w:t xml:space="preserve">II. Implantación de un régimen </w:t>
      </w:r>
      <w:proofErr w:type="spellStart"/>
      <w:r w:rsidRPr="00B36CBB">
        <w:rPr>
          <w:rFonts w:ascii="Palatino Linotype" w:hAnsi="Palatino Linotype" w:cs="Arial"/>
          <w:bCs/>
          <w:i/>
          <w:iCs/>
          <w:sz w:val="22"/>
        </w:rPr>
        <w:t>escalafonario</w:t>
      </w:r>
      <w:proofErr w:type="spellEnd"/>
      <w:r w:rsidRPr="00B36CBB">
        <w:rPr>
          <w:rFonts w:ascii="Palatino Linotype" w:hAnsi="Palatino Linotype" w:cs="Arial"/>
          <w:bCs/>
          <w:i/>
          <w:iCs/>
          <w:sz w:val="22"/>
        </w:rPr>
        <w:t xml:space="preserve"> en el que se determinen las posibilidades de movimientos que tiene cada servidor público en la institución pública o dependencia, así como las alternativas de ascenso real dentro del escalafón y los medios y condiciones asociados al mismo;</w:t>
      </w:r>
    </w:p>
    <w:p w:rsidR="00862113" w:rsidRPr="00B36CBB" w:rsidRDefault="00862113" w:rsidP="00862113">
      <w:pPr>
        <w:pStyle w:val="Prrafodelista"/>
        <w:autoSpaceDE w:val="0"/>
        <w:autoSpaceDN w:val="0"/>
        <w:adjustRightInd w:val="0"/>
        <w:spacing w:line="276" w:lineRule="auto"/>
        <w:ind w:left="567" w:right="567"/>
        <w:jc w:val="both"/>
        <w:rPr>
          <w:rFonts w:ascii="Palatino Linotype" w:hAnsi="Palatino Linotype" w:cs="Arial"/>
          <w:bCs/>
          <w:i/>
          <w:iCs/>
          <w:sz w:val="8"/>
          <w:szCs w:val="12"/>
        </w:rPr>
      </w:pPr>
    </w:p>
    <w:p w:rsidR="00862113" w:rsidRPr="00B36CBB" w:rsidRDefault="00862113" w:rsidP="00862113">
      <w:pPr>
        <w:pStyle w:val="Prrafodelista"/>
        <w:autoSpaceDE w:val="0"/>
        <w:autoSpaceDN w:val="0"/>
        <w:adjustRightInd w:val="0"/>
        <w:spacing w:line="276" w:lineRule="auto"/>
        <w:ind w:left="567" w:right="567"/>
        <w:jc w:val="both"/>
        <w:rPr>
          <w:rFonts w:ascii="Palatino Linotype" w:hAnsi="Palatino Linotype" w:cs="Arial"/>
          <w:bCs/>
          <w:i/>
          <w:iCs/>
          <w:sz w:val="22"/>
        </w:rPr>
      </w:pPr>
      <w:r w:rsidRPr="00B36CBB">
        <w:rPr>
          <w:rFonts w:ascii="Palatino Linotype" w:hAnsi="Palatino Linotype" w:cs="Arial"/>
          <w:bCs/>
          <w:i/>
          <w:iCs/>
          <w:sz w:val="22"/>
        </w:rPr>
        <w:t xml:space="preserve">III. Estructuración de programas de capacitación y desarrollo a corto, mediano y largo plazos y su vinculación con el régimen </w:t>
      </w:r>
      <w:proofErr w:type="spellStart"/>
      <w:r w:rsidRPr="00B36CBB">
        <w:rPr>
          <w:rFonts w:ascii="Palatino Linotype" w:hAnsi="Palatino Linotype" w:cs="Arial"/>
          <w:bCs/>
          <w:i/>
          <w:iCs/>
          <w:sz w:val="22"/>
        </w:rPr>
        <w:t>escalafonario</w:t>
      </w:r>
      <w:proofErr w:type="spellEnd"/>
      <w:r w:rsidRPr="00B36CBB">
        <w:rPr>
          <w:rFonts w:ascii="Palatino Linotype" w:hAnsi="Palatino Linotype" w:cs="Arial"/>
          <w:bCs/>
          <w:i/>
          <w:iCs/>
          <w:sz w:val="22"/>
        </w:rPr>
        <w:t>; y</w:t>
      </w:r>
    </w:p>
    <w:p w:rsidR="00862113" w:rsidRPr="00B36CBB" w:rsidRDefault="00862113" w:rsidP="00862113">
      <w:pPr>
        <w:pStyle w:val="Prrafodelista"/>
        <w:autoSpaceDE w:val="0"/>
        <w:autoSpaceDN w:val="0"/>
        <w:adjustRightInd w:val="0"/>
        <w:spacing w:line="276" w:lineRule="auto"/>
        <w:ind w:left="567" w:right="567"/>
        <w:jc w:val="both"/>
        <w:rPr>
          <w:rFonts w:ascii="Palatino Linotype" w:hAnsi="Palatino Linotype" w:cs="Arial"/>
          <w:bCs/>
          <w:i/>
          <w:iCs/>
          <w:sz w:val="10"/>
          <w:szCs w:val="14"/>
        </w:rPr>
      </w:pPr>
    </w:p>
    <w:p w:rsidR="00862113" w:rsidRDefault="00862113" w:rsidP="00862113">
      <w:pPr>
        <w:pStyle w:val="Prrafodelista"/>
        <w:autoSpaceDE w:val="0"/>
        <w:autoSpaceDN w:val="0"/>
        <w:adjustRightInd w:val="0"/>
        <w:spacing w:line="276" w:lineRule="auto"/>
        <w:ind w:left="567" w:right="567"/>
        <w:jc w:val="both"/>
        <w:rPr>
          <w:rFonts w:ascii="Palatino Linotype" w:hAnsi="Palatino Linotype" w:cs="Arial"/>
          <w:bCs/>
          <w:i/>
          <w:iCs/>
          <w:sz w:val="22"/>
        </w:rPr>
      </w:pPr>
      <w:r w:rsidRPr="00B36CBB">
        <w:rPr>
          <w:rFonts w:ascii="Palatino Linotype" w:hAnsi="Palatino Linotype" w:cs="Arial"/>
          <w:bCs/>
          <w:i/>
          <w:iCs/>
          <w:sz w:val="22"/>
        </w:rPr>
        <w:t xml:space="preserve">IV. Establecimiento de disposiciones para que los servidores públicos conozcan, desde su ingreso al servicio, sus posibilidades de desarrollo; asimismo, deberán contemplar los medios para el logro de ascensos y cuidar que los puestos sólo sean ocupados por quienes cumplan los requisitos establecidos, con el objeto de lograr la mayor eficiencia en la prestación del servicio público.” </w:t>
      </w:r>
    </w:p>
    <w:p w:rsidR="00862113" w:rsidRPr="00862113" w:rsidRDefault="00862113" w:rsidP="00862113">
      <w:pPr>
        <w:pStyle w:val="Prrafodelista"/>
        <w:autoSpaceDE w:val="0"/>
        <w:autoSpaceDN w:val="0"/>
        <w:adjustRightInd w:val="0"/>
        <w:spacing w:line="276" w:lineRule="auto"/>
        <w:ind w:left="567" w:right="567"/>
        <w:jc w:val="both"/>
        <w:rPr>
          <w:rFonts w:ascii="Palatino Linotype" w:hAnsi="Palatino Linotype" w:cs="Arial"/>
          <w:bCs/>
          <w:iCs/>
          <w:sz w:val="22"/>
        </w:rPr>
      </w:pPr>
      <w:r>
        <w:rPr>
          <w:rFonts w:ascii="Palatino Linotype" w:hAnsi="Palatino Linotype" w:cs="Arial"/>
          <w:bCs/>
          <w:iCs/>
          <w:sz w:val="22"/>
        </w:rPr>
        <w:t>(Énfasis añadido)</w:t>
      </w:r>
    </w:p>
    <w:p w:rsidR="00862113" w:rsidRDefault="00862113" w:rsidP="00862113">
      <w:pPr>
        <w:tabs>
          <w:tab w:val="left" w:pos="426"/>
        </w:tabs>
        <w:spacing w:before="240" w:after="240" w:line="360" w:lineRule="auto"/>
        <w:contextualSpacing/>
        <w:jc w:val="both"/>
        <w:rPr>
          <w:rFonts w:ascii="Palatino Linotype" w:eastAsia="MS Mincho" w:hAnsi="Palatino Linotype" w:cs="Times New Roman"/>
          <w:color w:val="000000"/>
        </w:rPr>
      </w:pPr>
    </w:p>
    <w:p w:rsidR="00862113" w:rsidRDefault="00862113" w:rsidP="00D155E0">
      <w:pPr>
        <w:numPr>
          <w:ilvl w:val="0"/>
          <w:numId w:val="2"/>
        </w:numPr>
        <w:tabs>
          <w:tab w:val="left" w:pos="426"/>
        </w:tabs>
        <w:spacing w:before="240" w:after="240" w:line="360" w:lineRule="auto"/>
        <w:ind w:left="0" w:firstLine="0"/>
        <w:contextualSpacing/>
        <w:jc w:val="both"/>
        <w:rPr>
          <w:rFonts w:ascii="Palatino Linotype" w:eastAsia="MS Mincho" w:hAnsi="Palatino Linotype" w:cs="Times New Roman"/>
          <w:color w:val="000000"/>
        </w:rPr>
      </w:pPr>
      <w:r>
        <w:rPr>
          <w:rFonts w:ascii="Palatino Linotype" w:eastAsia="MS Mincho" w:hAnsi="Palatino Linotype" w:cs="Times New Roman"/>
          <w:color w:val="000000"/>
        </w:rPr>
        <w:t xml:space="preserve">De </w:t>
      </w:r>
      <w:r>
        <w:rPr>
          <w:rFonts w:ascii="Palatino Linotype" w:hAnsi="Palatino Linotype" w:cs="Arial"/>
        </w:rPr>
        <w:t xml:space="preserve">tal forma que cada dependencia o institución pública, deberá generar un </w:t>
      </w:r>
      <w:r>
        <w:rPr>
          <w:rFonts w:ascii="Palatino Linotype" w:hAnsi="Palatino Linotype" w:cs="Arial"/>
          <w:b/>
          <w:bCs/>
        </w:rPr>
        <w:t>catálogo de puestos</w:t>
      </w:r>
      <w:r>
        <w:rPr>
          <w:rFonts w:ascii="Palatino Linotype" w:hAnsi="Palatino Linotype" w:cs="Arial"/>
        </w:rPr>
        <w:t xml:space="preserve">, en el cual deberá señalar de manera actualizada los requisitos que deben observarse para ocupar un cierto cargo, aunado a lo señalado por la sección III fracción XII de los </w:t>
      </w:r>
      <w:r w:rsidRPr="0053563C">
        <w:rPr>
          <w:rFonts w:ascii="Palatino Linotype" w:hAnsi="Palatino Linotype" w:cs="Arial"/>
        </w:rPr>
        <w:t>“</w:t>
      </w:r>
      <w:r w:rsidRPr="00862113">
        <w:rPr>
          <w:rFonts w:ascii="Palatino Linotype" w:hAnsi="Palatino Linotype" w:cs="Arial"/>
          <w:i/>
        </w:rPr>
        <w:t>Lineamientos Técnicos para la Publicación, Homologación y Estandarización de la Información Establecida en el Título Quinto, Capítulos II, III y IV, y el Título Noveno de la Ley de Transparencia y Acceso a la Información Pública del Estado de México y Municipios; Adicional de aquella contemplada en el Título Quinto de la Ley General de Transparencia y Acceso a la Información Pública</w:t>
      </w:r>
      <w:r w:rsidRPr="0053563C">
        <w:rPr>
          <w:rFonts w:ascii="Palatino Linotype" w:hAnsi="Palatino Linotype" w:cs="Arial"/>
          <w:i/>
          <w:iCs/>
        </w:rPr>
        <w:t>”,</w:t>
      </w:r>
      <w:r>
        <w:rPr>
          <w:rFonts w:ascii="Palatino Linotype" w:hAnsi="Palatino Linotype" w:cs="Arial"/>
          <w:i/>
          <w:iCs/>
        </w:rPr>
        <w:t xml:space="preserve"> </w:t>
      </w:r>
      <w:r>
        <w:rPr>
          <w:rFonts w:ascii="Palatino Linotype" w:hAnsi="Palatino Linotype" w:cs="Arial"/>
        </w:rPr>
        <w:t xml:space="preserve"> en los cuales se señala que; las Instituciones públicas establecerán un sistema de profesionalización que permita el ingreso al servicio a los aspirantes más calificados y garantice la estabilidad y movilidad laborales de los servidores públicos.</w:t>
      </w:r>
    </w:p>
    <w:p w:rsidR="00862113" w:rsidRDefault="00862113" w:rsidP="00862113">
      <w:pPr>
        <w:tabs>
          <w:tab w:val="left" w:pos="426"/>
        </w:tabs>
        <w:spacing w:before="240" w:after="240" w:line="360" w:lineRule="auto"/>
        <w:contextualSpacing/>
        <w:jc w:val="both"/>
        <w:rPr>
          <w:rFonts w:ascii="Palatino Linotype" w:eastAsia="MS Mincho" w:hAnsi="Palatino Linotype" w:cs="Times New Roman"/>
          <w:color w:val="000000"/>
        </w:rPr>
      </w:pPr>
    </w:p>
    <w:p w:rsidR="00862113" w:rsidRDefault="00862113" w:rsidP="00D155E0">
      <w:pPr>
        <w:numPr>
          <w:ilvl w:val="0"/>
          <w:numId w:val="2"/>
        </w:numPr>
        <w:tabs>
          <w:tab w:val="left" w:pos="426"/>
        </w:tabs>
        <w:spacing w:before="240" w:after="240" w:line="360" w:lineRule="auto"/>
        <w:ind w:left="0" w:firstLine="0"/>
        <w:contextualSpacing/>
        <w:jc w:val="both"/>
        <w:rPr>
          <w:rFonts w:ascii="Palatino Linotype" w:eastAsia="MS Mincho" w:hAnsi="Palatino Linotype" w:cs="Times New Roman"/>
          <w:color w:val="000000"/>
        </w:rPr>
      </w:pPr>
      <w:r>
        <w:rPr>
          <w:rFonts w:ascii="Palatino Linotype" w:eastAsia="MS Mincho" w:hAnsi="Palatino Linotype" w:cs="Times New Roman"/>
          <w:color w:val="000000"/>
        </w:rPr>
        <w:lastRenderedPageBreak/>
        <w:t xml:space="preserve">De </w:t>
      </w:r>
      <w:r>
        <w:rPr>
          <w:rFonts w:ascii="Palatino Linotype" w:hAnsi="Palatino Linotype" w:cs="Arial"/>
        </w:rPr>
        <w:t>igual forma, los Lineamientos establecen que, de conformidad con el Manual de Procedimientos de la Subdirección de Escalafón de la Secretaría de Finanzas, del Poder Ejecutivo del Estado de México, el Perfil de Puesto</w:t>
      </w:r>
      <w:r>
        <w:rPr>
          <w:rStyle w:val="Refdenotaalpie"/>
          <w:rFonts w:ascii="Palatino Linotype" w:hAnsi="Palatino Linotype" w:cs="Arial"/>
        </w:rPr>
        <w:footnoteReference w:id="6"/>
      </w:r>
      <w:r w:rsidRPr="0053563C">
        <w:rPr>
          <w:rFonts w:ascii="Palatino Linotype" w:hAnsi="Palatino Linotype" w:cs="Arial"/>
        </w:rPr>
        <w:t xml:space="preserve"> es la </w:t>
      </w:r>
      <w:r w:rsidRPr="0053563C">
        <w:rPr>
          <w:rFonts w:ascii="Palatino Linotype" w:hAnsi="Palatino Linotype" w:cs="Arial"/>
          <w:b/>
          <w:bCs/>
        </w:rPr>
        <w:t>“</w:t>
      </w:r>
      <w:r w:rsidRPr="00862113">
        <w:rPr>
          <w:rFonts w:ascii="Palatino Linotype" w:hAnsi="Palatino Linotype" w:cs="Arial"/>
          <w:b/>
          <w:bCs/>
          <w:i/>
        </w:rPr>
        <w:t>Herramienta que contiene las características que la o el ocupante de un puesto debe tener para poder cumplir con las funciones del mismo, tales como preparación académica, competencia, experiencia, así como las condiciones de trabajo</w:t>
      </w:r>
      <w:r>
        <w:rPr>
          <w:rFonts w:ascii="Palatino Linotype" w:hAnsi="Palatino Linotype" w:cs="Arial"/>
          <w:b/>
          <w:bCs/>
        </w:rPr>
        <w:t>”.</w:t>
      </w:r>
    </w:p>
    <w:p w:rsidR="00862113" w:rsidRDefault="00862113" w:rsidP="00862113">
      <w:pPr>
        <w:tabs>
          <w:tab w:val="left" w:pos="426"/>
        </w:tabs>
        <w:spacing w:before="240" w:after="240" w:line="360" w:lineRule="auto"/>
        <w:contextualSpacing/>
        <w:jc w:val="both"/>
        <w:rPr>
          <w:rFonts w:ascii="Palatino Linotype" w:eastAsia="MS Mincho" w:hAnsi="Palatino Linotype" w:cs="Times New Roman"/>
          <w:color w:val="000000"/>
        </w:rPr>
      </w:pPr>
    </w:p>
    <w:p w:rsidR="00862113" w:rsidRDefault="00BA7244" w:rsidP="00D155E0">
      <w:pPr>
        <w:numPr>
          <w:ilvl w:val="0"/>
          <w:numId w:val="2"/>
        </w:numPr>
        <w:tabs>
          <w:tab w:val="left" w:pos="426"/>
        </w:tabs>
        <w:spacing w:before="240" w:after="240" w:line="360" w:lineRule="auto"/>
        <w:ind w:left="0" w:firstLine="0"/>
        <w:contextualSpacing/>
        <w:jc w:val="both"/>
        <w:rPr>
          <w:rFonts w:ascii="Palatino Linotype" w:eastAsia="MS Mincho" w:hAnsi="Palatino Linotype" w:cs="Times New Roman"/>
          <w:color w:val="000000"/>
        </w:rPr>
      </w:pPr>
      <w:r>
        <w:rPr>
          <w:rFonts w:ascii="Palatino Linotype" w:eastAsia="MS Mincho" w:hAnsi="Palatino Linotype" w:cs="Times New Roman"/>
          <w:noProof/>
          <w:color w:val="000000"/>
          <w:lang w:val="es-MX" w:eastAsia="es-MX"/>
        </w:rPr>
        <mc:AlternateContent>
          <mc:Choice Requires="wps">
            <w:drawing>
              <wp:anchor distT="0" distB="0" distL="114300" distR="114300" simplePos="0" relativeHeight="251659264" behindDoc="0" locked="0" layoutInCell="1" allowOverlap="1">
                <wp:simplePos x="0" y="0"/>
                <wp:positionH relativeFrom="column">
                  <wp:posOffset>-2898</wp:posOffset>
                </wp:positionH>
                <wp:positionV relativeFrom="paragraph">
                  <wp:posOffset>561114</wp:posOffset>
                </wp:positionV>
                <wp:extent cx="5711869" cy="4484318"/>
                <wp:effectExtent l="19050" t="19050" r="22225" b="31115"/>
                <wp:wrapNone/>
                <wp:docPr id="1" name="Conector recto 1"/>
                <wp:cNvGraphicFramePr/>
                <a:graphic xmlns:a="http://schemas.openxmlformats.org/drawingml/2006/main">
                  <a:graphicData uri="http://schemas.microsoft.com/office/word/2010/wordprocessingShape">
                    <wps:wsp>
                      <wps:cNvCnPr/>
                      <wps:spPr>
                        <a:xfrm>
                          <a:off x="0" y="0"/>
                          <a:ext cx="5711869" cy="4484318"/>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B09403C"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pt,44.2pt" to="449.5pt,3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" strokecolor="#5b9bd5 [3204]" strokeweight="3pt">
                <v:stroke joinstyle="miter"/>
              </v:line>
            </w:pict>
          </mc:Fallback>
        </mc:AlternateContent>
      </w:r>
      <w:r w:rsidR="00862113">
        <w:rPr>
          <w:rFonts w:ascii="Palatino Linotype" w:eastAsia="MS Mincho" w:hAnsi="Palatino Linotype" w:cs="Times New Roman"/>
          <w:color w:val="000000"/>
        </w:rPr>
        <w:t xml:space="preserve">Asimismo, </w:t>
      </w:r>
      <w:r w:rsidR="00862113">
        <w:rPr>
          <w:rFonts w:ascii="Palatino Linotype" w:hAnsi="Palatino Linotype" w:cs="Arial"/>
        </w:rPr>
        <w:t>en el dispositivo legal de referencia, se señala que de manera genérica que deberá observar lo siguiente:</w:t>
      </w:r>
    </w:p>
    <w:p w:rsidR="00862113" w:rsidRDefault="00862113" w:rsidP="00862113">
      <w:pPr>
        <w:tabs>
          <w:tab w:val="left" w:pos="426"/>
        </w:tabs>
        <w:spacing w:before="240" w:after="240" w:line="360" w:lineRule="auto"/>
        <w:contextualSpacing/>
        <w:jc w:val="both"/>
        <w:rPr>
          <w:rFonts w:ascii="Palatino Linotype" w:eastAsia="MS Mincho" w:hAnsi="Palatino Linotype" w:cs="Times New Roman"/>
          <w:color w:val="000000"/>
        </w:rPr>
      </w:pPr>
    </w:p>
    <w:p w:rsidR="00862113" w:rsidRDefault="00862113" w:rsidP="00862113">
      <w:pPr>
        <w:tabs>
          <w:tab w:val="left" w:pos="426"/>
        </w:tabs>
        <w:spacing w:before="240" w:after="240" w:line="360" w:lineRule="auto"/>
        <w:contextualSpacing/>
        <w:jc w:val="center"/>
        <w:rPr>
          <w:rFonts w:ascii="Palatino Linotype" w:eastAsia="MS Mincho" w:hAnsi="Palatino Linotype" w:cs="Times New Roman"/>
          <w:color w:val="000000"/>
        </w:rPr>
      </w:pPr>
      <w:r>
        <w:rPr>
          <w:noProof/>
          <w:lang w:val="es-MX" w:eastAsia="es-MX"/>
        </w:rPr>
        <w:lastRenderedPageBreak/>
        <w:drawing>
          <wp:inline distT="0" distB="0" distL="0" distR="0" wp14:anchorId="4ADF4168" wp14:editId="71DD22CC">
            <wp:extent cx="4761971" cy="3735822"/>
            <wp:effectExtent l="57150" t="57150" r="114935" b="11239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087" t="28308" r="33005" b="26881"/>
                    <a:stretch/>
                  </pic:blipFill>
                  <pic:spPr bwMode="auto">
                    <a:xfrm>
                      <a:off x="0" y="0"/>
                      <a:ext cx="4766482" cy="373936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62113" w:rsidRDefault="00862113" w:rsidP="00862113">
      <w:pPr>
        <w:tabs>
          <w:tab w:val="left" w:pos="426"/>
        </w:tabs>
        <w:spacing w:before="240" w:after="240" w:line="360" w:lineRule="auto"/>
        <w:contextualSpacing/>
        <w:jc w:val="center"/>
        <w:rPr>
          <w:rFonts w:ascii="Palatino Linotype" w:eastAsia="MS Mincho" w:hAnsi="Palatino Linotype" w:cs="Times New Roman"/>
          <w:color w:val="000000"/>
        </w:rPr>
      </w:pPr>
      <w:r>
        <w:rPr>
          <w:noProof/>
          <w:lang w:val="es-MX" w:eastAsia="es-MX"/>
        </w:rPr>
        <w:drawing>
          <wp:inline distT="0" distB="0" distL="0" distR="0" wp14:anchorId="653D3C31" wp14:editId="793B17C9">
            <wp:extent cx="4769799" cy="1533723"/>
            <wp:effectExtent l="57150" t="57150" r="107315" b="1238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745" t="35497" r="32756" b="47512"/>
                    <a:stretch/>
                  </pic:blipFill>
                  <pic:spPr bwMode="auto">
                    <a:xfrm>
                      <a:off x="0" y="0"/>
                      <a:ext cx="4784937" cy="153859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62113" w:rsidRDefault="00862113" w:rsidP="00862113">
      <w:pPr>
        <w:tabs>
          <w:tab w:val="left" w:pos="426"/>
        </w:tabs>
        <w:spacing w:before="240" w:after="240" w:line="360" w:lineRule="auto"/>
        <w:contextualSpacing/>
        <w:jc w:val="both"/>
        <w:rPr>
          <w:rFonts w:ascii="Palatino Linotype" w:eastAsia="MS Mincho" w:hAnsi="Palatino Linotype" w:cs="Times New Roman"/>
          <w:color w:val="000000"/>
        </w:rPr>
      </w:pPr>
    </w:p>
    <w:p w:rsidR="00862113" w:rsidRDefault="00862113" w:rsidP="00D155E0">
      <w:pPr>
        <w:numPr>
          <w:ilvl w:val="0"/>
          <w:numId w:val="2"/>
        </w:numPr>
        <w:tabs>
          <w:tab w:val="left" w:pos="426"/>
        </w:tabs>
        <w:spacing w:before="240" w:after="240" w:line="360" w:lineRule="auto"/>
        <w:ind w:left="0" w:firstLine="0"/>
        <w:contextualSpacing/>
        <w:jc w:val="both"/>
        <w:rPr>
          <w:rFonts w:ascii="Palatino Linotype" w:eastAsia="MS Mincho" w:hAnsi="Palatino Linotype" w:cs="Times New Roman"/>
          <w:color w:val="000000"/>
        </w:rPr>
      </w:pPr>
      <w:r>
        <w:rPr>
          <w:rFonts w:ascii="Palatino Linotype" w:eastAsia="MS Mincho" w:hAnsi="Palatino Linotype" w:cs="Times New Roman"/>
          <w:color w:val="000000"/>
        </w:rPr>
        <w:t xml:space="preserve">Es </w:t>
      </w:r>
      <w:r w:rsidR="007B5330">
        <w:rPr>
          <w:rFonts w:ascii="Palatino Linotype" w:hAnsi="Palatino Linotype" w:cs="Arial"/>
        </w:rPr>
        <w:t>entonces que</w:t>
      </w:r>
      <w:r>
        <w:rPr>
          <w:rFonts w:ascii="Palatino Linotype" w:hAnsi="Palatino Linotype" w:cs="Arial"/>
        </w:rPr>
        <w:t xml:space="preserve"> el perfil de puestos deberá contener diversa información respecto a la formación </w:t>
      </w:r>
      <w:r>
        <w:rPr>
          <w:rFonts w:ascii="Palatino Linotype" w:hAnsi="Palatino Linotype" w:cs="Arial"/>
          <w:b/>
          <w:bCs/>
        </w:rPr>
        <w:t>educativa, profesional y en cuanto hace a las condiciones del trabajo</w:t>
      </w:r>
      <w:r>
        <w:rPr>
          <w:rFonts w:ascii="Palatino Linotype" w:hAnsi="Palatino Linotype" w:cs="Arial"/>
        </w:rPr>
        <w:t>,</w:t>
      </w:r>
      <w:r>
        <w:rPr>
          <w:rFonts w:ascii="Palatino Linotype" w:hAnsi="Palatino Linotype" w:cs="Arial"/>
          <w:b/>
          <w:bCs/>
        </w:rPr>
        <w:t xml:space="preserve"> </w:t>
      </w:r>
      <w:r>
        <w:rPr>
          <w:rFonts w:ascii="Palatino Linotype" w:hAnsi="Palatino Linotype" w:cs="Arial"/>
        </w:rPr>
        <w:t>que los aspirantes a ocupar un cargo, deberán conocer y cumplir para ostentar el mismo.</w:t>
      </w:r>
    </w:p>
    <w:p w:rsidR="00862113" w:rsidRDefault="00862113" w:rsidP="00862113">
      <w:pPr>
        <w:tabs>
          <w:tab w:val="left" w:pos="426"/>
        </w:tabs>
        <w:spacing w:before="240" w:after="240" w:line="360" w:lineRule="auto"/>
        <w:contextualSpacing/>
        <w:jc w:val="both"/>
        <w:rPr>
          <w:rFonts w:ascii="Palatino Linotype" w:eastAsia="MS Mincho" w:hAnsi="Palatino Linotype" w:cs="Times New Roman"/>
          <w:color w:val="000000"/>
        </w:rPr>
      </w:pPr>
    </w:p>
    <w:p w:rsidR="00862113" w:rsidRPr="00554672" w:rsidRDefault="00862113" w:rsidP="00D155E0">
      <w:pPr>
        <w:numPr>
          <w:ilvl w:val="0"/>
          <w:numId w:val="2"/>
        </w:numPr>
        <w:tabs>
          <w:tab w:val="left" w:pos="426"/>
        </w:tabs>
        <w:spacing w:before="240" w:after="240" w:line="360" w:lineRule="auto"/>
        <w:ind w:left="0" w:firstLine="0"/>
        <w:contextualSpacing/>
        <w:jc w:val="both"/>
        <w:rPr>
          <w:rFonts w:ascii="Palatino Linotype" w:eastAsia="MS Mincho" w:hAnsi="Palatino Linotype" w:cs="Times New Roman"/>
          <w:color w:val="000000"/>
        </w:rPr>
      </w:pPr>
      <w:r>
        <w:rPr>
          <w:rFonts w:ascii="Palatino Linotype" w:eastAsia="MS Mincho" w:hAnsi="Palatino Linotype" w:cs="Times New Roman"/>
          <w:color w:val="000000"/>
        </w:rPr>
        <w:t xml:space="preserve">No </w:t>
      </w:r>
      <w:r>
        <w:rPr>
          <w:rFonts w:ascii="Palatino Linotype" w:hAnsi="Palatino Linotype" w:cs="Arial"/>
        </w:rPr>
        <w:t xml:space="preserve">pasa desapercibido, que el </w:t>
      </w:r>
      <w:r w:rsidRPr="00862113">
        <w:rPr>
          <w:rFonts w:ascii="Palatino Linotype" w:hAnsi="Palatino Linotype" w:cs="Arial"/>
          <w:b/>
        </w:rPr>
        <w:t>RECURRENTE</w:t>
      </w:r>
      <w:r>
        <w:rPr>
          <w:rFonts w:ascii="Palatino Linotype" w:hAnsi="Palatino Linotype" w:cs="Arial"/>
        </w:rPr>
        <w:t xml:space="preserve"> le requirió al </w:t>
      </w:r>
      <w:r>
        <w:rPr>
          <w:rFonts w:ascii="Palatino Linotype" w:hAnsi="Palatino Linotype" w:cs="Arial"/>
          <w:b/>
          <w:bCs/>
        </w:rPr>
        <w:t xml:space="preserve">SUJETO OBLIGADO </w:t>
      </w:r>
      <w:r>
        <w:rPr>
          <w:rFonts w:ascii="Palatino Linotype" w:hAnsi="Palatino Linotype" w:cs="Arial"/>
        </w:rPr>
        <w:t>que indicara si los perfiles de puestos han tenido modificaciones derivado de la entrada en vigor de la Ley de Responsabilidades Administrativas del Estado de México</w:t>
      </w:r>
      <w:r w:rsidR="007B5330">
        <w:rPr>
          <w:rFonts w:ascii="Palatino Linotype" w:hAnsi="Palatino Linotype" w:cs="Arial"/>
        </w:rPr>
        <w:t>;</w:t>
      </w:r>
      <w:r>
        <w:rPr>
          <w:rFonts w:ascii="Palatino Linotype" w:hAnsi="Palatino Linotype" w:cs="Arial"/>
        </w:rPr>
        <w:t xml:space="preserve"> sin embargo, esta Ponencia observa que el documento que pudiera dar cuenta si el perfil de puestos ha tenido modificaciones, es el perfil de </w:t>
      </w:r>
      <w:r w:rsidRPr="00F720FB">
        <w:rPr>
          <w:rFonts w:ascii="Palatino Linotype" w:hAnsi="Palatino Linotype" w:cs="Arial"/>
          <w:b/>
          <w:bCs/>
        </w:rPr>
        <w:t>puestos actualizado</w:t>
      </w:r>
      <w:r>
        <w:rPr>
          <w:rFonts w:ascii="Palatino Linotype" w:hAnsi="Palatino Linotype" w:cs="Arial"/>
        </w:rPr>
        <w:t>, de tal forma que es procedente ordenar el mismo, asimismo, se prevé que el particular no determinó la fecha de la cual requiere tener el perfil de puestos, por lo que, en ejercicio de la suplencia de la deficiencia de la solicitud, se determina ordenar el perfil de puestos actualizado a la fecha de la solicitud de información, es decir al uno (01) de agosto de dos mil diecinueve.</w:t>
      </w:r>
    </w:p>
    <w:p w:rsidR="00554672" w:rsidRPr="00554672" w:rsidRDefault="00554672" w:rsidP="00554672">
      <w:pPr>
        <w:tabs>
          <w:tab w:val="left" w:pos="426"/>
        </w:tabs>
        <w:spacing w:before="240" w:after="240" w:line="360" w:lineRule="auto"/>
        <w:contextualSpacing/>
        <w:jc w:val="both"/>
        <w:rPr>
          <w:rFonts w:ascii="Palatino Linotype" w:eastAsia="MS Mincho" w:hAnsi="Palatino Linotype" w:cs="Times New Roman"/>
          <w:color w:val="000000"/>
        </w:rPr>
      </w:pPr>
    </w:p>
    <w:p w:rsidR="00554672" w:rsidRPr="00554672" w:rsidRDefault="00554672" w:rsidP="00D155E0">
      <w:pPr>
        <w:numPr>
          <w:ilvl w:val="0"/>
          <w:numId w:val="2"/>
        </w:numPr>
        <w:tabs>
          <w:tab w:val="left" w:pos="426"/>
        </w:tabs>
        <w:spacing w:before="240" w:after="240" w:line="360" w:lineRule="auto"/>
        <w:ind w:left="0" w:firstLine="0"/>
        <w:contextualSpacing/>
        <w:jc w:val="both"/>
        <w:rPr>
          <w:rFonts w:ascii="Palatino Linotype" w:eastAsia="MS Mincho" w:hAnsi="Palatino Linotype" w:cs="Times New Roman"/>
          <w:color w:val="000000"/>
        </w:rPr>
      </w:pPr>
      <w:r>
        <w:rPr>
          <w:rFonts w:ascii="Palatino Linotype" w:hAnsi="Palatino Linotype" w:cs="Arial"/>
        </w:rPr>
        <w:t xml:space="preserve">En consecuencia, resulta dable ordenar una búsqueda exhaustiva y razonable en los archivos del </w:t>
      </w:r>
      <w:r w:rsidR="007B5330">
        <w:rPr>
          <w:rFonts w:ascii="Palatino Linotype" w:hAnsi="Palatino Linotype" w:cs="Arial"/>
          <w:b/>
          <w:bCs/>
        </w:rPr>
        <w:t>SUJETO OBLIGADO</w:t>
      </w:r>
      <w:r>
        <w:rPr>
          <w:rFonts w:ascii="Palatino Linotype" w:hAnsi="Palatino Linotype" w:cs="Arial"/>
          <w:b/>
          <w:bCs/>
        </w:rPr>
        <w:t xml:space="preserve"> </w:t>
      </w:r>
      <w:r>
        <w:rPr>
          <w:rFonts w:ascii="Palatino Linotype" w:hAnsi="Palatino Linotype" w:cs="Arial"/>
        </w:rPr>
        <w:t>con la finalidad de que este proporcione el documento que dé cuenta al perfil de puestos actualizado al uno (01) de agosto del dos mil diecinueve, de los servidores públicos adscritos a su Órgano de Control Interno.</w:t>
      </w:r>
    </w:p>
    <w:p w:rsidR="00554672" w:rsidRPr="00554672" w:rsidRDefault="00554672" w:rsidP="00554672">
      <w:pPr>
        <w:tabs>
          <w:tab w:val="left" w:pos="426"/>
        </w:tabs>
        <w:spacing w:before="240" w:after="240" w:line="360" w:lineRule="auto"/>
        <w:contextualSpacing/>
        <w:jc w:val="both"/>
        <w:rPr>
          <w:rFonts w:ascii="Palatino Linotype" w:eastAsia="MS Mincho" w:hAnsi="Palatino Linotype" w:cs="Times New Roman"/>
          <w:color w:val="000000"/>
        </w:rPr>
      </w:pPr>
    </w:p>
    <w:p w:rsidR="000D275B" w:rsidRPr="000D275B" w:rsidRDefault="00A22B98" w:rsidP="000D275B">
      <w:pPr>
        <w:keepNext/>
        <w:keepLines/>
        <w:spacing w:before="240" w:line="259" w:lineRule="auto"/>
        <w:outlineLvl w:val="0"/>
        <w:rPr>
          <w:rFonts w:ascii="Palatino Linotype" w:eastAsia="MS Gothic" w:hAnsi="Palatino Linotype" w:cstheme="majorBidi"/>
          <w:b/>
          <w:szCs w:val="32"/>
          <w:lang w:val="es-MX" w:eastAsia="en-US"/>
        </w:rPr>
      </w:pPr>
      <w:bookmarkStart w:id="32" w:name="_Toc511647815"/>
      <w:bookmarkStart w:id="33" w:name="_Toc24041838"/>
      <w:r>
        <w:rPr>
          <w:rFonts w:ascii="Palatino Linotype" w:eastAsia="MS Gothic" w:hAnsi="Palatino Linotype" w:cstheme="majorBidi"/>
          <w:b/>
          <w:szCs w:val="32"/>
          <w:lang w:val="es-MX" w:eastAsia="en-US"/>
        </w:rPr>
        <w:t>QUINTO</w:t>
      </w:r>
      <w:r w:rsidR="003B5405" w:rsidRPr="003B5405">
        <w:rPr>
          <w:rFonts w:ascii="Palatino Linotype" w:eastAsia="MS Gothic" w:hAnsi="Palatino Linotype" w:cstheme="majorBidi"/>
          <w:b/>
          <w:szCs w:val="32"/>
          <w:lang w:val="es-MX" w:eastAsia="en-US"/>
        </w:rPr>
        <w:t>. De la Versión Pública</w:t>
      </w:r>
      <w:bookmarkEnd w:id="32"/>
      <w:r>
        <w:rPr>
          <w:rFonts w:ascii="Palatino Linotype" w:eastAsia="MS Gothic" w:hAnsi="Palatino Linotype" w:cstheme="majorBidi"/>
          <w:b/>
          <w:szCs w:val="32"/>
          <w:lang w:val="es-MX" w:eastAsia="en-US"/>
        </w:rPr>
        <w:t>.</w:t>
      </w:r>
      <w:bookmarkEnd w:id="33"/>
    </w:p>
    <w:p w:rsidR="007B5330" w:rsidRPr="007B5330" w:rsidRDefault="007B5330" w:rsidP="007B5330">
      <w:pPr>
        <w:spacing w:before="240" w:after="240" w:line="360" w:lineRule="auto"/>
        <w:contextualSpacing/>
        <w:jc w:val="both"/>
        <w:rPr>
          <w:rFonts w:ascii="Palatino Linotype" w:eastAsia="Times New Roman" w:hAnsi="Palatino Linotype" w:cs="Arial"/>
          <w:lang w:val="es-ES"/>
        </w:rPr>
      </w:pPr>
    </w:p>
    <w:p w:rsidR="003B5405" w:rsidRPr="003B5405" w:rsidRDefault="007B5330" w:rsidP="007B5330">
      <w:pPr>
        <w:numPr>
          <w:ilvl w:val="0"/>
          <w:numId w:val="2"/>
        </w:numPr>
        <w:tabs>
          <w:tab w:val="left" w:pos="426"/>
        </w:tabs>
        <w:spacing w:before="240" w:after="240" w:line="360" w:lineRule="auto"/>
        <w:ind w:left="0" w:firstLine="0"/>
        <w:contextualSpacing/>
        <w:jc w:val="both"/>
        <w:rPr>
          <w:rFonts w:ascii="Palatino Linotype" w:eastAsia="Times New Roman" w:hAnsi="Palatino Linotype" w:cs="Arial"/>
          <w:lang w:val="es-ES"/>
        </w:rPr>
      </w:pPr>
      <w:r>
        <w:rPr>
          <w:rFonts w:ascii="Palatino Linotype" w:hAnsi="Palatino Linotype" w:cs="Arial"/>
          <w:color w:val="000000" w:themeColor="text1"/>
        </w:rPr>
        <w:t>D</w:t>
      </w:r>
      <w:r w:rsidR="00554672">
        <w:rPr>
          <w:rFonts w:ascii="Palatino Linotype" w:hAnsi="Palatino Linotype" w:cs="Arial"/>
          <w:color w:val="000000" w:themeColor="text1"/>
        </w:rPr>
        <w:t>ebe</w:t>
      </w:r>
      <w:r w:rsidR="003B5405" w:rsidRPr="003B5405">
        <w:rPr>
          <w:rFonts w:ascii="Palatino Linotype" w:hAnsi="Palatino Linotype" w:cs="Arial"/>
          <w:color w:val="000000" w:themeColor="text1"/>
        </w:rPr>
        <w:t xml:space="preserve"> destacarse que debido a la naturaleza de </w:t>
      </w:r>
      <w:r w:rsidR="003B5405" w:rsidRPr="003B5405">
        <w:rPr>
          <w:rFonts w:ascii="Palatino Linotype" w:hAnsi="Palatino Linotype"/>
          <w:color w:val="000000" w:themeColor="text1"/>
        </w:rPr>
        <w:t xml:space="preserve">la información solicitada, </w:t>
      </w:r>
      <w:r w:rsidR="00312FAA">
        <w:rPr>
          <w:rFonts w:ascii="Palatino Linotype" w:hAnsi="Palatino Linotype"/>
          <w:color w:val="000000" w:themeColor="text1"/>
        </w:rPr>
        <w:t xml:space="preserve">como lo son las Actas de Cabildo donde conste la aprobación del organigrama del Órgano Interno de Control del </w:t>
      </w:r>
      <w:r w:rsidR="00312FAA">
        <w:rPr>
          <w:rFonts w:ascii="Palatino Linotype" w:hAnsi="Palatino Linotype"/>
          <w:b/>
          <w:color w:val="000000" w:themeColor="text1"/>
        </w:rPr>
        <w:t>SUJETO OBLIGADO</w:t>
      </w:r>
      <w:r w:rsidR="00312FAA">
        <w:rPr>
          <w:rFonts w:ascii="Palatino Linotype" w:hAnsi="Palatino Linotype"/>
          <w:color w:val="000000" w:themeColor="text1"/>
        </w:rPr>
        <w:t xml:space="preserve"> de los años dos mil</w:t>
      </w:r>
      <w:r w:rsidR="008E1036">
        <w:rPr>
          <w:rFonts w:ascii="Palatino Linotype" w:hAnsi="Palatino Linotype"/>
          <w:color w:val="000000" w:themeColor="text1"/>
        </w:rPr>
        <w:t xml:space="preserve"> dieciséis, dos mil diecisiete,</w:t>
      </w:r>
      <w:r w:rsidR="00312FAA">
        <w:rPr>
          <w:rFonts w:ascii="Palatino Linotype" w:hAnsi="Palatino Linotype"/>
          <w:color w:val="000000" w:themeColor="text1"/>
        </w:rPr>
        <w:t xml:space="preserve"> dos mil dieciocho</w:t>
      </w:r>
      <w:r w:rsidR="008E1036">
        <w:rPr>
          <w:rFonts w:ascii="Palatino Linotype" w:hAnsi="Palatino Linotype"/>
          <w:color w:val="000000" w:themeColor="text1"/>
        </w:rPr>
        <w:t xml:space="preserve"> y dos mil diecinueve</w:t>
      </w:r>
      <w:r w:rsidR="00312FAA">
        <w:rPr>
          <w:rFonts w:ascii="Palatino Linotype" w:hAnsi="Palatino Linotype"/>
          <w:color w:val="000000" w:themeColor="text1"/>
        </w:rPr>
        <w:t xml:space="preserve">; </w:t>
      </w:r>
      <w:r w:rsidR="003B5405" w:rsidRPr="003B5405">
        <w:rPr>
          <w:rFonts w:ascii="Palatino Linotype" w:hAnsi="Palatino Linotype"/>
          <w:color w:val="000000" w:themeColor="text1"/>
        </w:rPr>
        <w:t>en la</w:t>
      </w:r>
      <w:r w:rsidR="00312FAA">
        <w:rPr>
          <w:rFonts w:ascii="Palatino Linotype" w:hAnsi="Palatino Linotype"/>
          <w:color w:val="000000" w:themeColor="text1"/>
        </w:rPr>
        <w:t>s</w:t>
      </w:r>
      <w:r w:rsidR="003B5405" w:rsidRPr="003B5405">
        <w:rPr>
          <w:rFonts w:ascii="Palatino Linotype" w:hAnsi="Palatino Linotype"/>
          <w:color w:val="000000" w:themeColor="text1"/>
        </w:rPr>
        <w:t xml:space="preserve"> misma</w:t>
      </w:r>
      <w:r w:rsidR="00312FAA">
        <w:rPr>
          <w:rFonts w:ascii="Palatino Linotype" w:hAnsi="Palatino Linotype"/>
          <w:color w:val="000000" w:themeColor="text1"/>
        </w:rPr>
        <w:t>s pudieran</w:t>
      </w:r>
      <w:r w:rsidR="003B5405" w:rsidRPr="003B5405">
        <w:rPr>
          <w:rFonts w:ascii="Palatino Linotype" w:hAnsi="Palatino Linotype"/>
          <w:color w:val="000000" w:themeColor="text1"/>
        </w:rPr>
        <w:t xml:space="preserve"> obra</w:t>
      </w:r>
      <w:r w:rsidR="00312FAA">
        <w:rPr>
          <w:rFonts w:ascii="Palatino Linotype" w:hAnsi="Palatino Linotype"/>
          <w:color w:val="000000" w:themeColor="text1"/>
        </w:rPr>
        <w:t>r</w:t>
      </w:r>
      <w:r w:rsidR="003B5405" w:rsidRPr="003B5405">
        <w:rPr>
          <w:rFonts w:ascii="Palatino Linotype" w:hAnsi="Palatino Linotype"/>
          <w:color w:val="000000" w:themeColor="text1"/>
        </w:rPr>
        <w:t xml:space="preserve"> </w:t>
      </w:r>
      <w:r w:rsidR="003B5405" w:rsidRPr="003B5405">
        <w:rPr>
          <w:rFonts w:ascii="Palatino Linotype" w:hAnsi="Palatino Linotype"/>
          <w:color w:val="000000" w:themeColor="text1"/>
        </w:rPr>
        <w:lastRenderedPageBreak/>
        <w:t>datos person</w:t>
      </w:r>
      <w:r w:rsidR="00312FAA">
        <w:rPr>
          <w:rFonts w:ascii="Palatino Linotype" w:hAnsi="Palatino Linotype"/>
          <w:color w:val="000000" w:themeColor="text1"/>
        </w:rPr>
        <w:t>ales susceptibles de protegerse</w:t>
      </w:r>
      <w:r w:rsidR="003B5405" w:rsidRPr="003B5405">
        <w:rPr>
          <w:rFonts w:ascii="Palatino Linotype" w:hAnsi="Palatino Linotype"/>
          <w:color w:val="000000" w:themeColor="text1"/>
        </w:rPr>
        <w:t xml:space="preserve"> </w:t>
      </w:r>
      <w:r w:rsidR="003B5405" w:rsidRPr="003B5405">
        <w:rPr>
          <w:rFonts w:ascii="Palatino Linotype" w:hAnsi="Palatino Linotype" w:cs="Arial"/>
          <w:color w:val="000000" w:themeColor="text1"/>
        </w:rPr>
        <w:t>y</w:t>
      </w:r>
      <w:r w:rsidR="00312FAA">
        <w:rPr>
          <w:rFonts w:ascii="Palatino Linotype" w:hAnsi="Palatino Linotype" w:cs="Arial"/>
          <w:color w:val="000000" w:themeColor="text1"/>
        </w:rPr>
        <w:t>,</w:t>
      </w:r>
      <w:r w:rsidR="003B5405" w:rsidRPr="003B5405">
        <w:rPr>
          <w:rFonts w:ascii="Palatino Linotype" w:hAnsi="Palatino Linotype" w:cs="Arial"/>
          <w:color w:val="000000" w:themeColor="text1"/>
        </w:rPr>
        <w:t xml:space="preserve">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o  por aquella información que deba ser clasificada en su totalidad como información reservada, por las consideraciones que se estimen pertinentes.</w:t>
      </w:r>
    </w:p>
    <w:p w:rsidR="003B5405" w:rsidRPr="003B5405" w:rsidRDefault="003B5405" w:rsidP="003B5405">
      <w:pPr>
        <w:shd w:val="clear" w:color="auto" w:fill="FFFFFF"/>
        <w:spacing w:before="240" w:after="200" w:line="360" w:lineRule="auto"/>
        <w:contextualSpacing/>
        <w:jc w:val="both"/>
        <w:rPr>
          <w:rFonts w:ascii="Palatino Linotype" w:eastAsia="Times New Roman" w:hAnsi="Palatino Linotype" w:cs="Arial"/>
          <w:color w:val="000000" w:themeColor="text1"/>
        </w:rPr>
      </w:pPr>
    </w:p>
    <w:p w:rsidR="003B5405" w:rsidRPr="003B5405" w:rsidRDefault="003B5405" w:rsidP="007B5330">
      <w:pPr>
        <w:numPr>
          <w:ilvl w:val="0"/>
          <w:numId w:val="2"/>
        </w:numPr>
        <w:tabs>
          <w:tab w:val="left" w:pos="426"/>
        </w:tabs>
        <w:spacing w:before="240" w:after="240" w:line="360" w:lineRule="auto"/>
        <w:ind w:left="0" w:firstLine="0"/>
        <w:contextualSpacing/>
        <w:jc w:val="both"/>
        <w:rPr>
          <w:rFonts w:ascii="Palatino Linotype" w:eastAsia="Times New Roman" w:hAnsi="Palatino Linotype" w:cs="Arial"/>
          <w:color w:val="000000" w:themeColor="text1"/>
        </w:rPr>
      </w:pPr>
      <w:r w:rsidRPr="003B5405">
        <w:rPr>
          <w:rFonts w:ascii="Palatino Linotype" w:hAnsi="Palatino Linotype" w:cs="Arial"/>
          <w:color w:val="000000" w:themeColor="text1"/>
        </w:rPr>
        <w:t>L</w:t>
      </w:r>
      <w:r w:rsidRPr="003B5405">
        <w:rPr>
          <w:rFonts w:ascii="Palatino Linotype" w:hAnsi="Palatino Linotype"/>
          <w:color w:val="000000" w:themeColor="text1"/>
        </w:rPr>
        <w:t>a</w:t>
      </w:r>
      <w:r w:rsidRPr="003B5405">
        <w:rPr>
          <w:rFonts w:ascii="Palatino Linotype" w:hAnsi="Palatino Linotype"/>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3B5405">
        <w:rPr>
          <w:vertAlign w:val="superscript"/>
        </w:rPr>
        <w:footnoteReference w:id="7"/>
      </w:r>
      <w:r w:rsidRPr="003B5405">
        <w:rPr>
          <w:rFonts w:ascii="Palatino Linotype" w:hAnsi="Palatino Linotype"/>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w:t>
      </w:r>
      <w:r w:rsidRPr="003B5405">
        <w:rPr>
          <w:rFonts w:ascii="Palatino Linotype" w:hAnsi="Palatino Linotype"/>
        </w:rPr>
        <w:lastRenderedPageBreak/>
        <w:t>preservar.</w:t>
      </w:r>
      <w:r w:rsidRPr="003B5405">
        <w:rPr>
          <w:vertAlign w:val="superscript"/>
        </w:rPr>
        <w:footnoteReference w:id="8"/>
      </w:r>
      <w:r w:rsidRPr="003B5405">
        <w:rPr>
          <w:rFonts w:ascii="Palatino Linotype" w:hAnsi="Palatino Linotype"/>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3B5405" w:rsidRPr="003B5405" w:rsidRDefault="003B5405" w:rsidP="007B5330">
      <w:pPr>
        <w:tabs>
          <w:tab w:val="left" w:pos="426"/>
        </w:tabs>
        <w:spacing w:before="240" w:after="240" w:line="360" w:lineRule="auto"/>
        <w:contextualSpacing/>
        <w:jc w:val="both"/>
        <w:rPr>
          <w:rFonts w:ascii="Palatino Linotype" w:hAnsi="Palatino Linotype"/>
        </w:rPr>
      </w:pPr>
    </w:p>
    <w:p w:rsidR="003B5405" w:rsidRDefault="003B5405" w:rsidP="007B5330">
      <w:pPr>
        <w:numPr>
          <w:ilvl w:val="0"/>
          <w:numId w:val="2"/>
        </w:numPr>
        <w:tabs>
          <w:tab w:val="left" w:pos="426"/>
        </w:tabs>
        <w:spacing w:before="240" w:after="240" w:line="360" w:lineRule="auto"/>
        <w:ind w:left="0" w:firstLine="0"/>
        <w:contextualSpacing/>
        <w:jc w:val="both"/>
        <w:rPr>
          <w:rFonts w:ascii="Palatino Linotype" w:hAnsi="Palatino Linotype"/>
        </w:rPr>
      </w:pPr>
      <w:r w:rsidRPr="003B5405">
        <w:rPr>
          <w:rFonts w:ascii="Palatino Linotype" w:hAnsi="Palatino Linotype"/>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5A5DEE" w:rsidRDefault="005A5DEE" w:rsidP="007B5330">
      <w:pPr>
        <w:tabs>
          <w:tab w:val="left" w:pos="426"/>
        </w:tabs>
        <w:spacing w:before="240" w:after="240" w:line="360" w:lineRule="auto"/>
        <w:contextualSpacing/>
        <w:jc w:val="both"/>
        <w:rPr>
          <w:rFonts w:ascii="Palatino Linotype" w:hAnsi="Palatino Linotype"/>
        </w:rPr>
      </w:pPr>
    </w:p>
    <w:p w:rsidR="005A5DEE" w:rsidRPr="005A5DEE" w:rsidRDefault="005A5DEE" w:rsidP="007B5330">
      <w:pPr>
        <w:tabs>
          <w:tab w:val="left" w:pos="426"/>
        </w:tabs>
        <w:spacing w:before="240" w:after="240" w:line="360" w:lineRule="auto"/>
        <w:contextualSpacing/>
        <w:jc w:val="both"/>
        <w:rPr>
          <w:rFonts w:ascii="Palatino Linotype" w:hAnsi="Palatino Linotype"/>
          <w:b/>
        </w:rPr>
      </w:pPr>
      <w:r>
        <w:rPr>
          <w:rFonts w:ascii="Palatino Linotype" w:hAnsi="Palatino Linotype"/>
          <w:b/>
        </w:rPr>
        <w:t>I. Requisitos previos.</w:t>
      </w:r>
    </w:p>
    <w:p w:rsidR="00AE0E81" w:rsidRPr="005A5DEE" w:rsidRDefault="00AE0E81" w:rsidP="007B5330">
      <w:pPr>
        <w:tabs>
          <w:tab w:val="left" w:pos="426"/>
        </w:tabs>
        <w:rPr>
          <w:rFonts w:ascii="Palatino Linotype" w:hAnsi="Palatino Linotype"/>
        </w:rPr>
      </w:pPr>
    </w:p>
    <w:p w:rsidR="003B5405" w:rsidRPr="003B5405" w:rsidRDefault="003B5405" w:rsidP="007B5330">
      <w:pPr>
        <w:numPr>
          <w:ilvl w:val="0"/>
          <w:numId w:val="2"/>
        </w:numPr>
        <w:tabs>
          <w:tab w:val="left" w:pos="426"/>
        </w:tabs>
        <w:spacing w:before="240" w:after="240" w:line="360" w:lineRule="auto"/>
        <w:ind w:left="0" w:firstLine="0"/>
        <w:contextualSpacing/>
        <w:jc w:val="both"/>
        <w:rPr>
          <w:rFonts w:ascii="Palatino Linotype" w:hAnsi="Palatino Linotype" w:cs="Arial"/>
          <w:color w:val="000000" w:themeColor="text1"/>
        </w:rPr>
      </w:pPr>
      <w:r w:rsidRPr="003B5405">
        <w:rPr>
          <w:rFonts w:ascii="Palatino Linotype" w:hAnsi="Palatino Linotype"/>
        </w:rPr>
        <w:t>Los</w:t>
      </w:r>
      <w:r w:rsidRPr="003B5405">
        <w:rPr>
          <w:rFonts w:ascii="Palatino Linotype" w:hAnsi="Palatino Linotype" w:cs="Arial"/>
          <w:color w:val="000000" w:themeColor="text1"/>
        </w:rPr>
        <w:t xml:space="preserve"> </w:t>
      </w:r>
      <w:r w:rsidRPr="003B5405">
        <w:rPr>
          <w:rFonts w:ascii="Palatino Linotype" w:hAnsi="Palatino Linotype"/>
        </w:rPr>
        <w:t>artículos</w:t>
      </w:r>
      <w:r w:rsidRPr="003B5405">
        <w:rPr>
          <w:rFonts w:ascii="Palatino Linotype" w:hAnsi="Palatino Linotype" w:cs="Arial"/>
          <w:color w:val="000000" w:themeColor="text1"/>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w:t>
      </w:r>
      <w:r w:rsidRPr="003B5405">
        <w:rPr>
          <w:rFonts w:ascii="Palatino Linotype" w:hAnsi="Palatino Linotype" w:cs="Arial"/>
          <w:color w:val="000000" w:themeColor="text1"/>
        </w:rPr>
        <w:lastRenderedPageBreak/>
        <w:t>registro federal de contribuyentes, edad, fotografía, entre otros) que forme parte de algún documento o el documento que se pretende reservar (contrato, licencia, póliza, entre otros), señalando el supuesto de clasificación (confidencialidad o reserva).</w:t>
      </w:r>
    </w:p>
    <w:p w:rsidR="003B5405" w:rsidRPr="003B5405" w:rsidRDefault="003B5405" w:rsidP="007B5330">
      <w:pPr>
        <w:tabs>
          <w:tab w:val="left" w:pos="426"/>
        </w:tabs>
        <w:spacing w:before="240" w:after="240" w:line="360" w:lineRule="auto"/>
        <w:contextualSpacing/>
        <w:jc w:val="both"/>
        <w:rPr>
          <w:rFonts w:ascii="Palatino Linotype" w:hAnsi="Palatino Linotype" w:cs="Arial"/>
          <w:color w:val="000000" w:themeColor="text1"/>
        </w:rPr>
      </w:pPr>
    </w:p>
    <w:p w:rsidR="003B5405" w:rsidRPr="003B5405" w:rsidRDefault="003B5405" w:rsidP="007B5330">
      <w:pPr>
        <w:numPr>
          <w:ilvl w:val="0"/>
          <w:numId w:val="2"/>
        </w:numPr>
        <w:tabs>
          <w:tab w:val="left" w:pos="426"/>
        </w:tabs>
        <w:spacing w:before="240" w:after="240" w:line="360" w:lineRule="auto"/>
        <w:ind w:left="0" w:firstLine="0"/>
        <w:contextualSpacing/>
        <w:jc w:val="both"/>
        <w:rPr>
          <w:rFonts w:ascii="Palatino Linotype" w:hAnsi="Palatino Linotype" w:cs="Arial"/>
          <w:color w:val="000000" w:themeColor="text1"/>
        </w:rPr>
      </w:pPr>
      <w:r w:rsidRPr="003B5405">
        <w:rPr>
          <w:rFonts w:ascii="Palatino Linotype" w:hAnsi="Palatino Linotype" w:cs="Arial"/>
          <w:color w:val="000000" w:themeColor="text1"/>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3B5405" w:rsidRPr="003B5405" w:rsidRDefault="003B5405" w:rsidP="007B5330">
      <w:pPr>
        <w:tabs>
          <w:tab w:val="left" w:pos="426"/>
        </w:tabs>
        <w:spacing w:before="240" w:after="240" w:line="360" w:lineRule="auto"/>
        <w:contextualSpacing/>
        <w:jc w:val="both"/>
        <w:rPr>
          <w:rFonts w:ascii="Palatino Linotype" w:hAnsi="Palatino Linotype" w:cs="Arial"/>
          <w:color w:val="000000" w:themeColor="text1"/>
        </w:rPr>
      </w:pPr>
    </w:p>
    <w:p w:rsidR="003B5405" w:rsidRPr="003B5405" w:rsidRDefault="003B5405" w:rsidP="007B5330">
      <w:pPr>
        <w:numPr>
          <w:ilvl w:val="0"/>
          <w:numId w:val="2"/>
        </w:numPr>
        <w:tabs>
          <w:tab w:val="left" w:pos="426"/>
        </w:tabs>
        <w:spacing w:before="240" w:after="240" w:line="360" w:lineRule="auto"/>
        <w:ind w:left="0" w:firstLine="0"/>
        <w:contextualSpacing/>
        <w:jc w:val="both"/>
        <w:rPr>
          <w:rFonts w:ascii="Palatino Linotype" w:hAnsi="Palatino Linotype" w:cs="Arial"/>
          <w:color w:val="000000" w:themeColor="text1"/>
        </w:rPr>
      </w:pPr>
      <w:r w:rsidRPr="003B5405">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3B5405">
        <w:rPr>
          <w:rFonts w:ascii="Palatino Linotype" w:hAnsi="Palatino Linotype" w:cs="Arial"/>
          <w:b/>
          <w:color w:val="000000" w:themeColor="text1"/>
          <w:u w:val="single"/>
        </w:rPr>
        <w:t xml:space="preserve">no se puede hacer un acuerdo para clasificar de manera general todos los documentos de un expediente o área,  </w:t>
      </w:r>
      <w:r w:rsidRPr="003B5405">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rsidR="005A5DEE" w:rsidRDefault="005A5DEE" w:rsidP="007B5330">
      <w:pPr>
        <w:tabs>
          <w:tab w:val="left" w:pos="426"/>
        </w:tabs>
        <w:spacing w:before="240" w:after="240" w:line="360" w:lineRule="auto"/>
        <w:contextualSpacing/>
        <w:jc w:val="both"/>
        <w:rPr>
          <w:rFonts w:ascii="Palatino Linotype" w:hAnsi="Palatino Linotype" w:cs="Arial"/>
          <w:color w:val="000000" w:themeColor="text1"/>
        </w:rPr>
      </w:pPr>
    </w:p>
    <w:p w:rsidR="005A5DEE" w:rsidRPr="005A5DEE" w:rsidRDefault="005A5DEE" w:rsidP="007B5330">
      <w:pPr>
        <w:tabs>
          <w:tab w:val="left" w:pos="426"/>
        </w:tabs>
        <w:spacing w:before="240" w:after="240" w:line="360" w:lineRule="auto"/>
        <w:contextualSpacing/>
        <w:jc w:val="both"/>
        <w:rPr>
          <w:rFonts w:ascii="Palatino Linotype" w:hAnsi="Palatino Linotype" w:cs="Arial"/>
          <w:b/>
          <w:color w:val="000000" w:themeColor="text1"/>
        </w:rPr>
      </w:pPr>
      <w:r>
        <w:rPr>
          <w:rFonts w:ascii="Palatino Linotype" w:hAnsi="Palatino Linotype" w:cs="Arial"/>
          <w:b/>
          <w:color w:val="000000" w:themeColor="text1"/>
        </w:rPr>
        <w:t>II. Supuestos de clasificación</w:t>
      </w:r>
    </w:p>
    <w:p w:rsidR="005A5DEE" w:rsidRDefault="005A5DEE" w:rsidP="007B5330">
      <w:pPr>
        <w:tabs>
          <w:tab w:val="left" w:pos="426"/>
        </w:tabs>
        <w:spacing w:before="240" w:after="240" w:line="360" w:lineRule="auto"/>
        <w:contextualSpacing/>
        <w:jc w:val="both"/>
        <w:rPr>
          <w:rFonts w:ascii="Palatino Linotype" w:hAnsi="Palatino Linotype" w:cs="Arial"/>
          <w:color w:val="000000" w:themeColor="text1"/>
        </w:rPr>
      </w:pPr>
    </w:p>
    <w:p w:rsidR="003B5405" w:rsidRPr="003B5405" w:rsidRDefault="005A5DEE" w:rsidP="007B5330">
      <w:pPr>
        <w:numPr>
          <w:ilvl w:val="0"/>
          <w:numId w:val="2"/>
        </w:numPr>
        <w:tabs>
          <w:tab w:val="left" w:pos="426"/>
        </w:tabs>
        <w:spacing w:before="240" w:after="240" w:line="360" w:lineRule="auto"/>
        <w:ind w:left="0" w:firstLine="0"/>
        <w:contextualSpacing/>
        <w:jc w:val="both"/>
        <w:rPr>
          <w:rFonts w:ascii="Palatino Linotype" w:hAnsi="Palatino Linotype" w:cs="Arial"/>
          <w:color w:val="000000" w:themeColor="text1"/>
        </w:rPr>
      </w:pPr>
      <w:r>
        <w:rPr>
          <w:rFonts w:ascii="Palatino Linotype" w:hAnsi="Palatino Linotype" w:cs="Arial"/>
          <w:color w:val="000000" w:themeColor="text1"/>
        </w:rPr>
        <w:t>L</w:t>
      </w:r>
      <w:r w:rsidR="003B5405" w:rsidRPr="003B5405">
        <w:rPr>
          <w:rFonts w:ascii="Palatino Linotype" w:hAnsi="Palatino Linotype" w:cs="Arial"/>
          <w:color w:val="000000" w:themeColor="text1"/>
        </w:rPr>
        <w:t>as disposiciones constitucionales y legales en la materia establecen los dos supuestos generales para clasificar la información: por reserva y por confidencialidad.</w:t>
      </w:r>
    </w:p>
    <w:p w:rsidR="003B5405" w:rsidRPr="003B5405" w:rsidRDefault="003B5405" w:rsidP="007B5330">
      <w:pPr>
        <w:tabs>
          <w:tab w:val="left" w:pos="426"/>
        </w:tabs>
        <w:spacing w:before="240" w:after="240" w:line="360" w:lineRule="auto"/>
        <w:contextualSpacing/>
        <w:jc w:val="both"/>
        <w:rPr>
          <w:rFonts w:ascii="Palatino Linotype" w:hAnsi="Palatino Linotype" w:cs="Arial"/>
          <w:color w:val="000000" w:themeColor="text1"/>
        </w:rPr>
      </w:pPr>
    </w:p>
    <w:p w:rsidR="003B5405" w:rsidRPr="003B5405" w:rsidRDefault="003B5405" w:rsidP="007B5330">
      <w:pPr>
        <w:numPr>
          <w:ilvl w:val="0"/>
          <w:numId w:val="2"/>
        </w:numPr>
        <w:tabs>
          <w:tab w:val="left" w:pos="426"/>
        </w:tabs>
        <w:spacing w:before="240" w:after="240" w:line="360" w:lineRule="auto"/>
        <w:ind w:left="0" w:firstLine="0"/>
        <w:contextualSpacing/>
        <w:jc w:val="both"/>
        <w:rPr>
          <w:rFonts w:ascii="Palatino Linotype" w:hAnsi="Palatino Linotype" w:cs="Arial"/>
          <w:color w:val="000000" w:themeColor="text1"/>
        </w:rPr>
      </w:pPr>
      <w:r w:rsidRPr="003B5405">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rsidR="007B5330" w:rsidRPr="007B5330" w:rsidRDefault="007B5330" w:rsidP="00312FAA">
      <w:pPr>
        <w:widowControl w:val="0"/>
        <w:tabs>
          <w:tab w:val="left" w:pos="8222"/>
        </w:tabs>
        <w:autoSpaceDE w:val="0"/>
        <w:autoSpaceDN w:val="0"/>
        <w:adjustRightInd w:val="0"/>
        <w:spacing w:after="240" w:line="360" w:lineRule="auto"/>
        <w:ind w:left="567" w:right="567"/>
        <w:jc w:val="both"/>
        <w:rPr>
          <w:rFonts w:ascii="Palatino Linotype" w:hAnsi="Palatino Linotype" w:cs="Bookman Old Style"/>
          <w:bCs/>
          <w:i/>
          <w:color w:val="000000"/>
          <w:sz w:val="12"/>
        </w:rPr>
      </w:pPr>
    </w:p>
    <w:p w:rsidR="003B5405" w:rsidRPr="00312FAA" w:rsidRDefault="007B5330" w:rsidP="007B5330">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sz w:val="22"/>
        </w:rPr>
      </w:pPr>
      <w:r>
        <w:rPr>
          <w:rFonts w:ascii="Palatino Linotype" w:hAnsi="Palatino Linotype" w:cs="Bookman Old Style"/>
          <w:bCs/>
          <w:i/>
          <w:color w:val="000000"/>
          <w:sz w:val="22"/>
        </w:rPr>
        <w:t>“</w:t>
      </w:r>
      <w:r w:rsidR="003B5405" w:rsidRPr="00312FAA">
        <w:rPr>
          <w:rFonts w:ascii="Palatino Linotype" w:hAnsi="Palatino Linotype" w:cs="Bookman Old Style"/>
          <w:bCs/>
          <w:i/>
          <w:color w:val="000000"/>
          <w:sz w:val="22"/>
        </w:rPr>
        <w:t xml:space="preserve">I. </w:t>
      </w:r>
      <w:r w:rsidR="003B5405" w:rsidRPr="00312FAA">
        <w:rPr>
          <w:rFonts w:ascii="Palatino Linotype" w:hAnsi="Palatino Linotype" w:cs="Bookman Old Style"/>
          <w:i/>
          <w:color w:val="000000"/>
          <w:sz w:val="22"/>
        </w:rPr>
        <w:t xml:space="preserve">Se refiera a la información privada y los datos personales concernientes a una persona física o jurídico colectiva identificada o identificable; </w:t>
      </w:r>
    </w:p>
    <w:p w:rsidR="003B5405" w:rsidRPr="00312FAA" w:rsidRDefault="003B5405" w:rsidP="007B5330">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sz w:val="22"/>
        </w:rPr>
      </w:pPr>
      <w:r w:rsidRPr="00312FAA">
        <w:rPr>
          <w:rFonts w:ascii="Palatino Linotype" w:hAnsi="Palatino Linotype" w:cs="Bookman Old Style"/>
          <w:bCs/>
          <w:i/>
          <w:color w:val="000000"/>
          <w:sz w:val="22"/>
        </w:rPr>
        <w:t xml:space="preserve">II. </w:t>
      </w:r>
      <w:r w:rsidRPr="00312FAA">
        <w:rPr>
          <w:rFonts w:ascii="Palatino Linotype" w:hAnsi="Palatino Linotype" w:cs="Bookman Old Style"/>
          <w:i/>
          <w:color w:val="000000"/>
          <w:sz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3B5405" w:rsidRPr="00312FAA" w:rsidRDefault="003B5405" w:rsidP="007B5330">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sz w:val="22"/>
        </w:rPr>
      </w:pPr>
      <w:r w:rsidRPr="00312FAA">
        <w:rPr>
          <w:rFonts w:ascii="Palatino Linotype" w:hAnsi="Palatino Linotype" w:cs="Bookman Old Style"/>
          <w:bCs/>
          <w:i/>
          <w:color w:val="000000"/>
          <w:sz w:val="22"/>
        </w:rPr>
        <w:t xml:space="preserve">III. </w:t>
      </w:r>
      <w:r w:rsidRPr="00312FAA">
        <w:rPr>
          <w:rFonts w:ascii="Palatino Linotype" w:hAnsi="Palatino Linotype" w:cs="Bookman Old Style"/>
          <w:i/>
          <w:color w:val="000000"/>
          <w:sz w:val="22"/>
        </w:rPr>
        <w:t xml:space="preserve">La que presenten los particulares a los sujetos obligados, de conformidad con lo dispuesto por las leyes o los tratados internacionales. </w:t>
      </w:r>
    </w:p>
    <w:p w:rsidR="003B5405" w:rsidRPr="00312FAA" w:rsidRDefault="003B5405" w:rsidP="007B5330">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sz w:val="22"/>
        </w:rPr>
      </w:pPr>
      <w:r w:rsidRPr="00312FAA">
        <w:rPr>
          <w:rFonts w:ascii="Palatino Linotype" w:hAnsi="Palatino Linotype" w:cs="Bookman Old Style"/>
          <w:i/>
          <w:color w:val="000000"/>
          <w:sz w:val="22"/>
        </w:rPr>
        <w:t xml:space="preserve">La información confidencial no estará sujeta a temporalidad alguna y sólo podrán tener acceso a ella los titulares de la misma, sus representantes y los servidores públicos facultados para ello. </w:t>
      </w:r>
    </w:p>
    <w:p w:rsidR="003B5405" w:rsidRDefault="003B5405" w:rsidP="007B5330">
      <w:pPr>
        <w:widowControl w:val="0"/>
        <w:tabs>
          <w:tab w:val="left" w:pos="8222"/>
        </w:tabs>
        <w:autoSpaceDE w:val="0"/>
        <w:autoSpaceDN w:val="0"/>
        <w:adjustRightInd w:val="0"/>
        <w:spacing w:after="240" w:line="276" w:lineRule="auto"/>
        <w:ind w:left="567" w:right="567"/>
        <w:jc w:val="both"/>
        <w:rPr>
          <w:rFonts w:ascii="Palatino Linotype" w:hAnsi="Palatino Linotype" w:cs="Bookman Old Style"/>
          <w:i/>
          <w:color w:val="000000"/>
          <w:sz w:val="22"/>
        </w:rPr>
      </w:pPr>
      <w:r w:rsidRPr="00312FAA">
        <w:rPr>
          <w:rFonts w:ascii="Palatino Linotype" w:hAnsi="Palatino Linotype" w:cs="Bookman Old Style"/>
          <w:i/>
          <w:color w:val="000000"/>
          <w:sz w:val="22"/>
        </w:rPr>
        <w:t xml:space="preserve">No se considerará confidencial la información que se encuentre en los registros públicos o en fuentes de acceso público, ni tampoco la que sea considerada por la presente ley como información pública. </w:t>
      </w:r>
      <w:r w:rsidR="007B5330">
        <w:rPr>
          <w:rFonts w:ascii="Palatino Linotype" w:hAnsi="Palatino Linotype" w:cs="Bookman Old Style"/>
          <w:i/>
          <w:color w:val="000000"/>
          <w:sz w:val="22"/>
        </w:rPr>
        <w:t>“</w:t>
      </w:r>
    </w:p>
    <w:p w:rsidR="007B5330" w:rsidRPr="00312FAA" w:rsidRDefault="007B5330" w:rsidP="007B5330">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sz w:val="22"/>
        </w:rPr>
      </w:pPr>
    </w:p>
    <w:p w:rsidR="003B5405" w:rsidRPr="003B5405" w:rsidRDefault="003B5405" w:rsidP="007B5330">
      <w:pPr>
        <w:numPr>
          <w:ilvl w:val="0"/>
          <w:numId w:val="2"/>
        </w:numPr>
        <w:tabs>
          <w:tab w:val="left" w:pos="426"/>
        </w:tabs>
        <w:spacing w:before="240" w:after="240" w:line="360" w:lineRule="auto"/>
        <w:ind w:left="0" w:firstLine="0"/>
        <w:contextualSpacing/>
        <w:jc w:val="both"/>
        <w:rPr>
          <w:rFonts w:ascii="Palatino Linotype" w:hAnsi="Palatino Linotype" w:cs="Arial"/>
          <w:color w:val="000000" w:themeColor="text1"/>
        </w:rPr>
      </w:pPr>
      <w:r w:rsidRPr="003B5405">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3B5405" w:rsidRPr="003B5405" w:rsidRDefault="003B5405" w:rsidP="007B5330">
      <w:pPr>
        <w:tabs>
          <w:tab w:val="left" w:pos="426"/>
        </w:tabs>
        <w:spacing w:before="240" w:after="240" w:line="360" w:lineRule="auto"/>
        <w:contextualSpacing/>
        <w:jc w:val="both"/>
        <w:rPr>
          <w:rFonts w:ascii="Palatino Linotype" w:hAnsi="Palatino Linotype" w:cs="Arial"/>
          <w:color w:val="000000" w:themeColor="text1"/>
        </w:rPr>
      </w:pPr>
    </w:p>
    <w:p w:rsidR="003B5405" w:rsidRPr="003B5405" w:rsidRDefault="003B5405" w:rsidP="007B5330">
      <w:pPr>
        <w:numPr>
          <w:ilvl w:val="0"/>
          <w:numId w:val="2"/>
        </w:numPr>
        <w:tabs>
          <w:tab w:val="left" w:pos="426"/>
        </w:tabs>
        <w:spacing w:before="240" w:after="240" w:line="360" w:lineRule="auto"/>
        <w:ind w:left="0" w:firstLine="0"/>
        <w:contextualSpacing/>
        <w:jc w:val="both"/>
        <w:rPr>
          <w:rFonts w:ascii="Palatino Linotype" w:hAnsi="Palatino Linotype" w:cs="Arial"/>
          <w:color w:val="000000" w:themeColor="text1"/>
        </w:rPr>
      </w:pPr>
      <w:r w:rsidRPr="003B5405">
        <w:rPr>
          <w:rFonts w:ascii="Palatino Linotype" w:hAnsi="Palatino Linotype" w:cs="Arial"/>
          <w:color w:val="000000" w:themeColor="text1"/>
        </w:rPr>
        <w:lastRenderedPageBreak/>
        <w:t xml:space="preserve">Como consecuencia de lo anterior, el </w:t>
      </w:r>
      <w:r w:rsidRPr="003B5405">
        <w:rPr>
          <w:rFonts w:ascii="Palatino Linotype" w:hAnsi="Palatino Linotype" w:cs="Arial"/>
          <w:b/>
          <w:color w:val="000000" w:themeColor="text1"/>
        </w:rPr>
        <w:t>SUJETO OBLIGADO</w:t>
      </w:r>
      <w:r w:rsidRPr="003B5405">
        <w:rPr>
          <w:rFonts w:ascii="Palatino Linotype" w:hAnsi="Palatino Linotype" w:cs="Arial"/>
          <w:color w:val="000000" w:themeColor="text1"/>
        </w:rPr>
        <w:t xml:space="preserve"> debe identificar claramente el tipo de información y hacer un juicio de subsunción o encaje</w:t>
      </w:r>
      <w:r w:rsidRPr="003B5405">
        <w:rPr>
          <w:vertAlign w:val="superscript"/>
        </w:rPr>
        <w:footnoteReference w:id="9"/>
      </w:r>
      <w:r w:rsidRPr="003B5405">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rsidR="003B5405" w:rsidRPr="003B5405" w:rsidRDefault="003B5405" w:rsidP="007B5330">
      <w:pPr>
        <w:tabs>
          <w:tab w:val="left" w:pos="426"/>
        </w:tabs>
        <w:contextualSpacing/>
        <w:rPr>
          <w:rFonts w:ascii="Palatino Linotype" w:hAnsi="Palatino Linotype" w:cs="Arial"/>
          <w:color w:val="000000" w:themeColor="text1"/>
        </w:rPr>
      </w:pPr>
    </w:p>
    <w:p w:rsidR="003B5405" w:rsidRPr="003B5405" w:rsidRDefault="003B5405" w:rsidP="007B5330">
      <w:pPr>
        <w:numPr>
          <w:ilvl w:val="0"/>
          <w:numId w:val="2"/>
        </w:numPr>
        <w:tabs>
          <w:tab w:val="left" w:pos="426"/>
        </w:tabs>
        <w:spacing w:before="240" w:after="240" w:line="360" w:lineRule="auto"/>
        <w:ind w:left="0" w:firstLine="0"/>
        <w:contextualSpacing/>
        <w:jc w:val="both"/>
        <w:rPr>
          <w:rFonts w:ascii="Palatino Linotype" w:hAnsi="Palatino Linotype" w:cs="Arial"/>
          <w:color w:val="000000" w:themeColor="text1"/>
        </w:rPr>
      </w:pPr>
      <w:r w:rsidRPr="003B5405">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rsidR="003B5405" w:rsidRPr="003B5405" w:rsidRDefault="003B5405" w:rsidP="007B5330">
      <w:pPr>
        <w:tabs>
          <w:tab w:val="left" w:pos="426"/>
        </w:tabs>
        <w:contextualSpacing/>
        <w:rPr>
          <w:rFonts w:ascii="Palatino Linotype" w:hAnsi="Palatino Linotype" w:cs="Arial"/>
          <w:color w:val="000000" w:themeColor="text1"/>
        </w:rPr>
      </w:pPr>
    </w:p>
    <w:p w:rsidR="005A5DEE" w:rsidRDefault="005A5DEE" w:rsidP="007B5330">
      <w:pPr>
        <w:tabs>
          <w:tab w:val="left" w:pos="426"/>
        </w:tabs>
        <w:spacing w:before="240" w:after="240" w:line="360" w:lineRule="auto"/>
        <w:contextualSpacing/>
        <w:jc w:val="both"/>
        <w:rPr>
          <w:rFonts w:ascii="Palatino Linotype" w:hAnsi="Palatino Linotype" w:cs="Arial"/>
          <w:b/>
          <w:color w:val="000000" w:themeColor="text1"/>
        </w:rPr>
      </w:pPr>
      <w:r>
        <w:rPr>
          <w:rFonts w:ascii="Palatino Linotype" w:hAnsi="Palatino Linotype" w:cs="Arial"/>
          <w:b/>
          <w:color w:val="000000" w:themeColor="text1"/>
        </w:rPr>
        <w:t>III. La intervención del Comité de Transparencia.</w:t>
      </w:r>
    </w:p>
    <w:p w:rsidR="005A5DEE" w:rsidRPr="005A5DEE" w:rsidRDefault="005A5DEE" w:rsidP="007B5330">
      <w:pPr>
        <w:tabs>
          <w:tab w:val="left" w:pos="426"/>
        </w:tabs>
        <w:spacing w:before="240" w:after="240" w:line="360" w:lineRule="auto"/>
        <w:contextualSpacing/>
        <w:jc w:val="both"/>
        <w:rPr>
          <w:rFonts w:ascii="Palatino Linotype" w:hAnsi="Palatino Linotype" w:cs="Arial"/>
          <w:b/>
          <w:color w:val="000000" w:themeColor="text1"/>
        </w:rPr>
      </w:pPr>
      <w:r>
        <w:rPr>
          <w:rFonts w:ascii="Palatino Linotype" w:hAnsi="Palatino Linotype" w:cs="Arial"/>
          <w:b/>
          <w:color w:val="000000" w:themeColor="text1"/>
        </w:rPr>
        <w:t>a) Formalidades para emitir el Acuerdo de Clasificación.</w:t>
      </w:r>
    </w:p>
    <w:p w:rsidR="005A5DEE" w:rsidRPr="005A5DEE" w:rsidRDefault="005A5DEE" w:rsidP="007B5330">
      <w:pPr>
        <w:tabs>
          <w:tab w:val="left" w:pos="426"/>
        </w:tabs>
        <w:spacing w:before="240" w:after="240" w:line="360" w:lineRule="auto"/>
        <w:contextualSpacing/>
        <w:jc w:val="both"/>
        <w:rPr>
          <w:rFonts w:ascii="Palatino Linotype" w:eastAsia="Times New Roman" w:hAnsi="Palatino Linotype" w:cs="Times New Roman"/>
          <w:lang w:eastAsia="es-ES_tradnl"/>
        </w:rPr>
      </w:pPr>
    </w:p>
    <w:p w:rsidR="003B5405" w:rsidRPr="003B5405" w:rsidRDefault="005A5DEE" w:rsidP="007B5330">
      <w:pPr>
        <w:numPr>
          <w:ilvl w:val="0"/>
          <w:numId w:val="2"/>
        </w:numPr>
        <w:tabs>
          <w:tab w:val="left" w:pos="426"/>
        </w:tabs>
        <w:spacing w:before="240" w:after="240" w:line="360" w:lineRule="auto"/>
        <w:ind w:left="0" w:firstLine="0"/>
        <w:contextualSpacing/>
        <w:jc w:val="both"/>
        <w:rPr>
          <w:rFonts w:ascii="Palatino Linotype" w:eastAsia="Times New Roman" w:hAnsi="Palatino Linotype" w:cs="Times New Roman"/>
          <w:lang w:eastAsia="es-ES_tradnl"/>
        </w:rPr>
      </w:pPr>
      <w:r>
        <w:rPr>
          <w:rFonts w:ascii="Palatino Linotype" w:hAnsi="Palatino Linotype" w:cs="Arial"/>
          <w:color w:val="000000" w:themeColor="text1"/>
        </w:rPr>
        <w:t>E</w:t>
      </w:r>
      <w:r w:rsidR="003B5405" w:rsidRPr="003B5405">
        <w:rPr>
          <w:rFonts w:ascii="Palatino Linotype" w:hAnsi="Palatino Linotype" w:cs="Arial"/>
          <w:color w:val="000000" w:themeColor="text1"/>
        </w:rPr>
        <w:t xml:space="preserve">l Comité de Transparencia, según lo dispuesto en los artículos 128 y 103 de la Ley Estatal y de la Ley General, respectivamente, y </w:t>
      </w:r>
      <w:r w:rsidR="003B5405" w:rsidRPr="003B5405">
        <w:rPr>
          <w:rFonts w:ascii="Palatino Linotype" w:hAnsi="Palatino Linotype"/>
        </w:rPr>
        <w:t xml:space="preserve">la fracción III del numeral </w:t>
      </w:r>
      <w:r w:rsidR="003B5405" w:rsidRPr="003B5405">
        <w:rPr>
          <w:rFonts w:ascii="Palatino Linotype" w:hAnsi="Palatino Linotype"/>
        </w:rPr>
        <w:lastRenderedPageBreak/>
        <w:t xml:space="preserve">Segundo de los </w:t>
      </w:r>
      <w:r w:rsidR="003B5405" w:rsidRPr="003B5405">
        <w:rPr>
          <w:rFonts w:ascii="Palatino Linotype" w:hAnsi="Palatino Linotype" w:cs="Arial"/>
          <w:color w:val="000000" w:themeColor="text1"/>
        </w:rPr>
        <w:t>Lineamientos generales en materia de clasificación y desclasificación de la información, así como para la elaboración de versiones públicas, en adelante los Lineamientos Generales,</w:t>
      </w:r>
      <w:r w:rsidR="003B5405" w:rsidRPr="003B5405">
        <w:rPr>
          <w:rFonts w:ascii="Palatino Linotype" w:hAnsi="Palatino Linotype"/>
        </w:rPr>
        <w:t xml:space="preserve"> </w:t>
      </w:r>
      <w:r w:rsidR="003B5405" w:rsidRPr="003B5405">
        <w:rPr>
          <w:rFonts w:ascii="Palatino Linotype" w:hAnsi="Palatino Linotype" w:cs="Arial"/>
          <w:color w:val="000000" w:themeColor="text1"/>
        </w:rPr>
        <w:t xml:space="preserve">cuenta con las facultades para </w:t>
      </w:r>
      <w:r w:rsidR="003B5405" w:rsidRPr="003B5405">
        <w:rPr>
          <w:rFonts w:ascii="Palatino Linotype" w:hAnsi="Palatino Linotype" w:cs="Arial"/>
          <w:b/>
          <w:color w:val="000000" w:themeColor="text1"/>
          <w:u w:val="single"/>
        </w:rPr>
        <w:t>confirmar, modificar o revocar</w:t>
      </w:r>
      <w:r w:rsidR="003B5405" w:rsidRPr="003B5405">
        <w:rPr>
          <w:rFonts w:ascii="Palatino Linotype" w:hAnsi="Palatino Linotype" w:cs="Arial"/>
          <w:color w:val="000000" w:themeColor="text1"/>
        </w:rPr>
        <w:t xml:space="preserve"> la clasificación de la información que ha hecho el titular del área que administra la información. Por lo tanto, el Comité </w:t>
      </w:r>
      <w:r w:rsidR="003B5405" w:rsidRPr="003B5405">
        <w:rPr>
          <w:rFonts w:ascii="Palatino Linotype" w:hAnsi="Palatino Linotype" w:cs="Arial"/>
          <w:b/>
          <w:color w:val="000000" w:themeColor="text1"/>
          <w:u w:val="single"/>
        </w:rPr>
        <w:t>no aprueba</w:t>
      </w:r>
      <w:r w:rsidR="003B5405" w:rsidRPr="003B5405">
        <w:rPr>
          <w:rFonts w:ascii="Palatino Linotype" w:hAnsi="Palatino Linotype" w:cs="Arial"/>
          <w:color w:val="000000" w:themeColor="text1"/>
        </w:rPr>
        <w:t xml:space="preserve"> la clasificación, sino que revisa lo que ha hecho el titular del área y confirma, modifica o revoca la decisión a través de un acuerdo.</w:t>
      </w:r>
    </w:p>
    <w:p w:rsidR="003B5405" w:rsidRPr="003B5405" w:rsidRDefault="003B5405" w:rsidP="007B5330">
      <w:pPr>
        <w:tabs>
          <w:tab w:val="left" w:pos="426"/>
        </w:tabs>
        <w:spacing w:before="240" w:after="240" w:line="360" w:lineRule="auto"/>
        <w:contextualSpacing/>
        <w:jc w:val="both"/>
        <w:rPr>
          <w:rFonts w:ascii="Palatino Linotype" w:eastAsia="Times New Roman" w:hAnsi="Palatino Linotype" w:cs="Times New Roman"/>
          <w:lang w:eastAsia="es-ES_tradnl"/>
        </w:rPr>
      </w:pPr>
    </w:p>
    <w:p w:rsidR="003B5405" w:rsidRPr="003B5405" w:rsidRDefault="003B5405" w:rsidP="007B5330">
      <w:pPr>
        <w:numPr>
          <w:ilvl w:val="0"/>
          <w:numId w:val="2"/>
        </w:numPr>
        <w:tabs>
          <w:tab w:val="left" w:pos="426"/>
        </w:tabs>
        <w:spacing w:before="240" w:after="240" w:line="360" w:lineRule="auto"/>
        <w:ind w:left="0" w:firstLine="0"/>
        <w:contextualSpacing/>
        <w:jc w:val="both"/>
        <w:rPr>
          <w:rFonts w:ascii="Palatino Linotype" w:hAnsi="Palatino Linotype" w:cs="Arial"/>
          <w:color w:val="000000" w:themeColor="text1"/>
        </w:rPr>
      </w:pPr>
      <w:r w:rsidRPr="003B5405">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w:t>
      </w:r>
      <w:r w:rsidRPr="003B5405">
        <w:rPr>
          <w:rFonts w:ascii="Palatino Linotype" w:hAnsi="Palatino Linotype" w:cs="Arial"/>
          <w:b/>
          <w:color w:val="000000" w:themeColor="text1"/>
          <w:u w:val="single"/>
        </w:rPr>
        <w:t>el acto reúna con los requisitos elementales</w:t>
      </w:r>
      <w:r w:rsidRPr="003B5405">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3B5405" w:rsidRPr="003B5405" w:rsidRDefault="003B5405" w:rsidP="007B5330">
      <w:pPr>
        <w:tabs>
          <w:tab w:val="left" w:pos="426"/>
        </w:tabs>
        <w:spacing w:before="240" w:after="240" w:line="360" w:lineRule="auto"/>
        <w:contextualSpacing/>
        <w:jc w:val="both"/>
        <w:rPr>
          <w:rFonts w:ascii="Palatino Linotype" w:hAnsi="Palatino Linotype" w:cs="Arial"/>
          <w:color w:val="000000" w:themeColor="text1"/>
        </w:rPr>
      </w:pPr>
    </w:p>
    <w:p w:rsidR="003B5405" w:rsidRPr="003B5405" w:rsidRDefault="003B5405" w:rsidP="007B5330">
      <w:pPr>
        <w:numPr>
          <w:ilvl w:val="0"/>
          <w:numId w:val="2"/>
        </w:numPr>
        <w:tabs>
          <w:tab w:val="left" w:pos="426"/>
        </w:tabs>
        <w:spacing w:before="240" w:after="240" w:line="360" w:lineRule="auto"/>
        <w:ind w:left="0" w:firstLine="0"/>
        <w:contextualSpacing/>
        <w:jc w:val="both"/>
        <w:rPr>
          <w:rFonts w:ascii="Palatino Linotype" w:hAnsi="Palatino Linotype"/>
        </w:rPr>
      </w:pPr>
      <w:r w:rsidRPr="003B5405">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w:t>
      </w:r>
      <w:r w:rsidRPr="003B5405">
        <w:rPr>
          <w:rFonts w:ascii="Palatino Linotype" w:hAnsi="Palatino Linotype"/>
        </w:rPr>
        <w:lastRenderedPageBreak/>
        <w:t xml:space="preserve">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5A5DEE" w:rsidRDefault="005A5DEE" w:rsidP="007B5330">
      <w:pPr>
        <w:tabs>
          <w:tab w:val="left" w:pos="426"/>
        </w:tabs>
        <w:spacing w:before="240" w:after="240" w:line="360" w:lineRule="auto"/>
        <w:contextualSpacing/>
        <w:jc w:val="both"/>
        <w:rPr>
          <w:rFonts w:ascii="Palatino Linotype" w:hAnsi="Palatino Linotype" w:cs="Arial"/>
          <w:color w:val="000000" w:themeColor="text1"/>
        </w:rPr>
      </w:pPr>
    </w:p>
    <w:p w:rsidR="005A5DEE" w:rsidRPr="005A5DEE" w:rsidRDefault="005A5DEE" w:rsidP="007B5330">
      <w:pPr>
        <w:tabs>
          <w:tab w:val="left" w:pos="426"/>
        </w:tabs>
        <w:spacing w:before="240" w:after="240" w:line="360" w:lineRule="auto"/>
        <w:contextualSpacing/>
        <w:jc w:val="both"/>
        <w:rPr>
          <w:rFonts w:ascii="Palatino Linotype" w:hAnsi="Palatino Linotype" w:cs="Arial"/>
          <w:b/>
          <w:color w:val="000000" w:themeColor="text1"/>
        </w:rPr>
      </w:pPr>
      <w:r>
        <w:rPr>
          <w:rFonts w:ascii="Palatino Linotype" w:hAnsi="Palatino Linotype" w:cs="Arial"/>
          <w:b/>
          <w:color w:val="000000" w:themeColor="text1"/>
        </w:rPr>
        <w:t>b) Requisitos de fondo del Acuerdo de Clasificación.</w:t>
      </w:r>
    </w:p>
    <w:p w:rsidR="005A5DEE" w:rsidRDefault="005A5DEE" w:rsidP="007B5330">
      <w:pPr>
        <w:tabs>
          <w:tab w:val="left" w:pos="426"/>
        </w:tabs>
        <w:spacing w:before="240" w:after="240" w:line="360" w:lineRule="auto"/>
        <w:contextualSpacing/>
        <w:jc w:val="both"/>
        <w:rPr>
          <w:rFonts w:ascii="Palatino Linotype" w:hAnsi="Palatino Linotype" w:cs="Arial"/>
          <w:color w:val="000000" w:themeColor="text1"/>
        </w:rPr>
      </w:pPr>
    </w:p>
    <w:p w:rsidR="003B5405" w:rsidRPr="003B5405" w:rsidRDefault="005A5DEE" w:rsidP="007B5330">
      <w:pPr>
        <w:numPr>
          <w:ilvl w:val="0"/>
          <w:numId w:val="2"/>
        </w:numPr>
        <w:tabs>
          <w:tab w:val="left" w:pos="426"/>
        </w:tabs>
        <w:spacing w:before="240" w:after="240" w:line="360" w:lineRule="auto"/>
        <w:ind w:left="0" w:firstLine="0"/>
        <w:contextualSpacing/>
        <w:jc w:val="both"/>
        <w:rPr>
          <w:rFonts w:ascii="Palatino Linotype" w:hAnsi="Palatino Linotype" w:cs="Arial"/>
          <w:color w:val="000000" w:themeColor="text1"/>
        </w:rPr>
      </w:pPr>
      <w:r>
        <w:rPr>
          <w:rFonts w:ascii="Palatino Linotype" w:hAnsi="Palatino Linotype" w:cs="Arial"/>
          <w:color w:val="000000" w:themeColor="text1"/>
        </w:rPr>
        <w:t>C</w:t>
      </w:r>
      <w:r w:rsidR="003B5405" w:rsidRPr="003B5405">
        <w:rPr>
          <w:rFonts w:ascii="Palatino Linotype" w:hAnsi="Palatino Linotype" w:cs="Arial"/>
          <w:color w:val="000000" w:themeColor="text1"/>
        </w:rPr>
        <w:t xml:space="preserve">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3B5405" w:rsidRPr="003B5405" w:rsidRDefault="003B5405" w:rsidP="007B5330">
      <w:pPr>
        <w:tabs>
          <w:tab w:val="left" w:pos="426"/>
        </w:tabs>
        <w:spacing w:before="240" w:after="240" w:line="360" w:lineRule="auto"/>
        <w:contextualSpacing/>
        <w:jc w:val="both"/>
        <w:rPr>
          <w:rFonts w:ascii="Palatino Linotype" w:hAnsi="Palatino Linotype" w:cs="Arial"/>
          <w:color w:val="000000" w:themeColor="text1"/>
        </w:rPr>
      </w:pPr>
    </w:p>
    <w:p w:rsidR="003B5405" w:rsidRPr="003B5405" w:rsidRDefault="003B5405" w:rsidP="007B5330">
      <w:pPr>
        <w:numPr>
          <w:ilvl w:val="0"/>
          <w:numId w:val="2"/>
        </w:numPr>
        <w:tabs>
          <w:tab w:val="left" w:pos="426"/>
        </w:tabs>
        <w:spacing w:before="240" w:after="240" w:line="360" w:lineRule="auto"/>
        <w:ind w:left="0" w:firstLine="0"/>
        <w:contextualSpacing/>
        <w:jc w:val="both"/>
        <w:rPr>
          <w:rFonts w:ascii="Palatino Linotype" w:hAnsi="Palatino Linotype"/>
        </w:rPr>
      </w:pPr>
      <w:r w:rsidRPr="003B5405">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3B5405" w:rsidRPr="003B5405" w:rsidRDefault="003B5405" w:rsidP="007B5330">
      <w:pPr>
        <w:tabs>
          <w:tab w:val="left" w:pos="426"/>
        </w:tabs>
        <w:spacing w:before="240" w:after="240" w:line="360" w:lineRule="auto"/>
        <w:contextualSpacing/>
        <w:jc w:val="both"/>
        <w:rPr>
          <w:rFonts w:ascii="Palatino Linotype" w:hAnsi="Palatino Linotype"/>
        </w:rPr>
      </w:pPr>
    </w:p>
    <w:p w:rsidR="003B5405" w:rsidRPr="003B5405" w:rsidRDefault="003B5405" w:rsidP="007B5330">
      <w:pPr>
        <w:numPr>
          <w:ilvl w:val="0"/>
          <w:numId w:val="2"/>
        </w:numPr>
        <w:tabs>
          <w:tab w:val="left" w:pos="426"/>
        </w:tabs>
        <w:spacing w:before="240" w:after="240" w:line="360" w:lineRule="auto"/>
        <w:ind w:left="0" w:firstLine="0"/>
        <w:contextualSpacing/>
        <w:jc w:val="both"/>
        <w:rPr>
          <w:rFonts w:ascii="Palatino Linotype" w:eastAsia="Times New Roman" w:hAnsi="Palatino Linotype" w:cs="Arial"/>
          <w:color w:val="222222"/>
          <w:lang w:eastAsia="es-MX"/>
        </w:rPr>
      </w:pPr>
      <w:r w:rsidRPr="003B5405">
        <w:rPr>
          <w:rFonts w:ascii="Palatino Linotype" w:eastAsia="Times New Roman" w:hAnsi="Palatino Linotype" w:cs="Arial"/>
          <w:color w:val="222222"/>
          <w:lang w:eastAsia="es-MX"/>
        </w:rPr>
        <w:lastRenderedPageBreak/>
        <w:t>Han sido vastos los estudios doctrinarios relativos a estos derechos fundamentales y al principio de legalidad en ellos contenidos; como ejemplo, el procesalista José Ovalle Fabela, en su obra “Garantías Constitucionales del Proceso”, refiere que “...</w:t>
      </w:r>
      <w:r w:rsidRPr="007B5330">
        <w:rPr>
          <w:rFonts w:ascii="Palatino Linotype" w:eastAsia="Times New Roman" w:hAnsi="Palatino Linotype" w:cs="Arial"/>
          <w:i/>
          <w:color w:val="222222"/>
          <w:lang w:eastAsia="es-MX"/>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3B5405">
        <w:rPr>
          <w:rFonts w:ascii="Palatino Linotype" w:eastAsia="Times New Roman" w:hAnsi="Palatino Linotype" w:cs="Arial"/>
          <w:color w:val="222222"/>
          <w:lang w:eastAsia="es-MX"/>
        </w:rPr>
        <w:t>....”</w:t>
      </w:r>
      <w:r w:rsidRPr="003B5405">
        <w:rPr>
          <w:rFonts w:eastAsia="Times New Roman"/>
          <w:vertAlign w:val="superscript"/>
        </w:rPr>
        <w:footnoteReference w:id="10"/>
      </w:r>
    </w:p>
    <w:p w:rsidR="003B5405" w:rsidRPr="003B5405" w:rsidRDefault="003B5405" w:rsidP="007B5330">
      <w:pPr>
        <w:tabs>
          <w:tab w:val="left" w:pos="426"/>
        </w:tabs>
        <w:spacing w:before="240" w:after="240" w:line="360" w:lineRule="auto"/>
        <w:contextualSpacing/>
        <w:jc w:val="both"/>
        <w:rPr>
          <w:rFonts w:ascii="Palatino Linotype" w:eastAsia="Times New Roman" w:hAnsi="Palatino Linotype" w:cs="Arial"/>
          <w:color w:val="222222"/>
          <w:lang w:eastAsia="es-MX"/>
        </w:rPr>
      </w:pPr>
    </w:p>
    <w:p w:rsidR="003B5405" w:rsidRDefault="003B5405" w:rsidP="007B5330">
      <w:pPr>
        <w:numPr>
          <w:ilvl w:val="0"/>
          <w:numId w:val="2"/>
        </w:numPr>
        <w:tabs>
          <w:tab w:val="left" w:pos="426"/>
        </w:tabs>
        <w:spacing w:before="240" w:after="240" w:line="360" w:lineRule="auto"/>
        <w:ind w:left="0" w:firstLine="0"/>
        <w:contextualSpacing/>
        <w:jc w:val="both"/>
        <w:rPr>
          <w:rFonts w:ascii="Palatino Linotype" w:eastAsia="Times New Roman" w:hAnsi="Palatino Linotype" w:cs="Arial"/>
          <w:color w:val="222222"/>
          <w:lang w:eastAsia="es-MX"/>
        </w:rPr>
      </w:pPr>
      <w:r w:rsidRPr="003B5405">
        <w:rPr>
          <w:rFonts w:ascii="Palatino Linotype" w:eastAsia="Times New Roman" w:hAnsi="Palatino Linotype" w:cs="Arial"/>
          <w:color w:val="222222"/>
          <w:lang w:eastAsia="es-MX"/>
        </w:rPr>
        <w:t>Por su parte, el intérprete judicial del país ha establecido una jurisprudencia respecto a qué debe entenderse por fundamentación y motivación, en los siguientes términos:</w:t>
      </w:r>
    </w:p>
    <w:p w:rsidR="003B5405" w:rsidRPr="003B5405" w:rsidRDefault="003B5405" w:rsidP="003B5405">
      <w:pPr>
        <w:spacing w:before="240" w:after="240" w:line="360" w:lineRule="auto"/>
        <w:contextualSpacing/>
        <w:jc w:val="both"/>
        <w:rPr>
          <w:rFonts w:ascii="Palatino Linotype" w:eastAsia="Times New Roman" w:hAnsi="Palatino Linotype" w:cs="Arial"/>
          <w:color w:val="222222"/>
          <w:lang w:eastAsia="es-MX"/>
        </w:rPr>
      </w:pPr>
    </w:p>
    <w:p w:rsidR="003B5405" w:rsidRPr="003B5405" w:rsidRDefault="003B5405" w:rsidP="007B5330">
      <w:pPr>
        <w:spacing w:line="276" w:lineRule="auto"/>
        <w:ind w:left="851" w:right="618"/>
        <w:contextualSpacing/>
        <w:jc w:val="both"/>
        <w:rPr>
          <w:rFonts w:ascii="Palatino Linotype" w:hAnsi="Palatino Linotype" w:cs="Arial"/>
          <w:i/>
          <w:color w:val="000000"/>
        </w:rPr>
      </w:pPr>
      <w:r w:rsidRPr="003B5405">
        <w:rPr>
          <w:rFonts w:ascii="Palatino Linotype" w:hAnsi="Palatino Linotype" w:cs="Arial"/>
          <w:b/>
          <w:i/>
          <w:color w:val="000000"/>
        </w:rPr>
        <w:t>FUNDAMENTACIÓN Y MOTIVACIÓN.</w:t>
      </w:r>
      <w:r w:rsidRPr="003B5405">
        <w:rPr>
          <w:rFonts w:ascii="Palatino Linotype" w:hAnsi="Palatino Linotype" w:cs="Arial"/>
          <w:i/>
          <w:color w:val="000000"/>
        </w:rPr>
        <w:t xml:space="preserve"> </w:t>
      </w:r>
      <w:r w:rsidR="007B5330">
        <w:rPr>
          <w:rFonts w:ascii="Palatino Linotype" w:hAnsi="Palatino Linotype" w:cs="Arial"/>
          <w:i/>
          <w:color w:val="000000"/>
        </w:rPr>
        <w:t>“</w:t>
      </w:r>
      <w:r w:rsidRPr="003B5405">
        <w:rPr>
          <w:rFonts w:ascii="Palatino Linotype" w:hAnsi="Palatino Linotype" w:cs="Arial"/>
          <w:i/>
          <w:color w:val="000000"/>
        </w:rPr>
        <w:t xml:space="preserve">La </w:t>
      </w:r>
      <w:r w:rsidRPr="003B5405">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3B5405">
        <w:rPr>
          <w:rFonts w:ascii="Palatino Linotype" w:hAnsi="Palatino Linotype" w:cs="Arial"/>
          <w:i/>
          <w:color w:val="000000"/>
        </w:rPr>
        <w:t>.</w:t>
      </w:r>
      <w:r w:rsidR="007B5330">
        <w:rPr>
          <w:rFonts w:ascii="Palatino Linotype" w:hAnsi="Palatino Linotype" w:cs="Arial"/>
          <w:i/>
          <w:color w:val="000000"/>
        </w:rPr>
        <w:t>”</w:t>
      </w:r>
    </w:p>
    <w:p w:rsidR="003B5405" w:rsidRPr="003B5405" w:rsidRDefault="003B5405" w:rsidP="003B5405">
      <w:pPr>
        <w:spacing w:line="360" w:lineRule="auto"/>
        <w:ind w:left="851" w:right="618"/>
        <w:contextualSpacing/>
        <w:jc w:val="both"/>
        <w:rPr>
          <w:rFonts w:ascii="Palatino Linotype" w:hAnsi="Palatino Linotype" w:cs="Arial"/>
          <w:i/>
          <w:color w:val="000000"/>
        </w:rPr>
      </w:pPr>
      <w:r w:rsidRPr="003B5405">
        <w:rPr>
          <w:rFonts w:ascii="Palatino Linotype" w:hAnsi="Palatino Linotype" w:cs="Arial"/>
          <w:i/>
          <w:color w:val="000000"/>
        </w:rPr>
        <w:t>SEGUNDO TRIBUNAL COLEGIADO DEL SEXTO CIRCUITO.</w:t>
      </w:r>
    </w:p>
    <w:p w:rsidR="003B5405" w:rsidRPr="003B5405" w:rsidRDefault="003B5405" w:rsidP="003B5405">
      <w:pPr>
        <w:spacing w:line="360" w:lineRule="auto"/>
        <w:ind w:left="851" w:right="618"/>
        <w:contextualSpacing/>
        <w:jc w:val="both"/>
        <w:rPr>
          <w:rFonts w:ascii="Palatino Linotype" w:hAnsi="Palatino Linotype" w:cs="Arial"/>
          <w:i/>
          <w:color w:val="000000"/>
        </w:rPr>
      </w:pPr>
      <w:r w:rsidRPr="003B5405">
        <w:rPr>
          <w:rFonts w:ascii="Palatino Linotype" w:hAnsi="Palatino Linotype" w:cs="Arial"/>
          <w:i/>
          <w:color w:val="000000"/>
        </w:rPr>
        <w:lastRenderedPageBreak/>
        <w:t>Amparo directo 194/88. Bufete Industrial Construcciones, S.A. de C.V. 28 de junio de 1988. Unanimidad de votos. Ponente: Gustavo Calvillo Rangel. Secretario: Jorge Alberto González Álvarez.</w:t>
      </w:r>
    </w:p>
    <w:p w:rsidR="003B5405" w:rsidRPr="003B5405" w:rsidRDefault="003B5405" w:rsidP="003B5405">
      <w:pPr>
        <w:spacing w:line="360" w:lineRule="auto"/>
        <w:ind w:left="851" w:right="618"/>
        <w:contextualSpacing/>
        <w:jc w:val="both"/>
        <w:rPr>
          <w:rFonts w:ascii="Palatino Linotype" w:hAnsi="Palatino Linotype" w:cs="Arial"/>
          <w:i/>
          <w:color w:val="000000"/>
        </w:rPr>
      </w:pPr>
      <w:r w:rsidRPr="003B5405">
        <w:rPr>
          <w:rFonts w:ascii="Palatino Linotype" w:hAnsi="Palatino Linotype" w:cs="Arial"/>
          <w:i/>
          <w:color w:val="000000"/>
        </w:rPr>
        <w:t xml:space="preserve">Revisión fiscal 103/88. Instituto Mexicano del Seguro Social. 18 de octubre de 1988. Unanimidad de votos. Ponente: Arnoldo Nájera Virgen. Secretario: Alejandro </w:t>
      </w:r>
      <w:proofErr w:type="spellStart"/>
      <w:r w:rsidRPr="003B5405">
        <w:rPr>
          <w:rFonts w:ascii="Palatino Linotype" w:hAnsi="Palatino Linotype" w:cs="Arial"/>
          <w:i/>
          <w:color w:val="000000"/>
        </w:rPr>
        <w:t>Esponda</w:t>
      </w:r>
      <w:proofErr w:type="spellEnd"/>
      <w:r w:rsidRPr="003B5405">
        <w:rPr>
          <w:rFonts w:ascii="Palatino Linotype" w:hAnsi="Palatino Linotype" w:cs="Arial"/>
          <w:i/>
          <w:color w:val="000000"/>
        </w:rPr>
        <w:t xml:space="preserve"> Rincón.</w:t>
      </w:r>
    </w:p>
    <w:p w:rsidR="003B5405" w:rsidRPr="003B5405" w:rsidRDefault="003B5405" w:rsidP="003B5405">
      <w:pPr>
        <w:spacing w:line="360" w:lineRule="auto"/>
        <w:ind w:left="851" w:right="618"/>
        <w:contextualSpacing/>
        <w:jc w:val="both"/>
        <w:rPr>
          <w:rFonts w:ascii="Palatino Linotype" w:hAnsi="Palatino Linotype" w:cs="Arial"/>
          <w:i/>
          <w:color w:val="000000"/>
        </w:rPr>
      </w:pPr>
      <w:r w:rsidRPr="003B5405">
        <w:rPr>
          <w:rFonts w:ascii="Palatino Linotype" w:hAnsi="Palatino Linotype" w:cs="Arial"/>
          <w:i/>
          <w:color w:val="000000"/>
        </w:rPr>
        <w:t xml:space="preserve">Amparo en revisión 333/88. </w:t>
      </w:r>
      <w:proofErr w:type="spellStart"/>
      <w:r w:rsidRPr="003B5405">
        <w:rPr>
          <w:rFonts w:ascii="Palatino Linotype" w:hAnsi="Palatino Linotype" w:cs="Arial"/>
          <w:i/>
          <w:color w:val="000000"/>
        </w:rPr>
        <w:t>Adilia</w:t>
      </w:r>
      <w:proofErr w:type="spellEnd"/>
      <w:r w:rsidRPr="003B5405">
        <w:rPr>
          <w:rFonts w:ascii="Palatino Linotype" w:hAnsi="Palatino Linotype" w:cs="Arial"/>
          <w:i/>
          <w:color w:val="000000"/>
        </w:rPr>
        <w:t xml:space="preserve"> Romero. 26 de octubre de 1988. Unanimidad de votos. Ponente: Arnoldo Nájera Virgen. Secretario: Enrique Crispín Campos Ramírez.</w:t>
      </w:r>
    </w:p>
    <w:p w:rsidR="003B5405" w:rsidRPr="003B5405" w:rsidRDefault="003B5405" w:rsidP="003B5405">
      <w:pPr>
        <w:spacing w:line="360" w:lineRule="auto"/>
        <w:ind w:left="851" w:right="618"/>
        <w:contextualSpacing/>
        <w:jc w:val="both"/>
        <w:rPr>
          <w:rFonts w:ascii="Palatino Linotype" w:hAnsi="Palatino Linotype" w:cs="Arial"/>
          <w:i/>
          <w:color w:val="000000"/>
        </w:rPr>
      </w:pPr>
      <w:r w:rsidRPr="003B5405">
        <w:rPr>
          <w:rFonts w:ascii="Palatino Linotype" w:hAnsi="Palatino Linotype" w:cs="Arial"/>
          <w:i/>
          <w:color w:val="000000"/>
        </w:rPr>
        <w:t xml:space="preserve">Amparo en revisión 597/95. Emilio Maurer Bretón. 15 de noviembre de 1995. Unanimidad de votos. Ponente: Clementina Ramírez Moguel </w:t>
      </w:r>
      <w:proofErr w:type="spellStart"/>
      <w:r w:rsidRPr="003B5405">
        <w:rPr>
          <w:rFonts w:ascii="Palatino Linotype" w:hAnsi="Palatino Linotype" w:cs="Arial"/>
          <w:i/>
          <w:color w:val="000000"/>
        </w:rPr>
        <w:t>Goyzueta</w:t>
      </w:r>
      <w:proofErr w:type="spellEnd"/>
      <w:r w:rsidRPr="003B5405">
        <w:rPr>
          <w:rFonts w:ascii="Palatino Linotype" w:hAnsi="Palatino Linotype" w:cs="Arial"/>
          <w:i/>
          <w:color w:val="000000"/>
        </w:rPr>
        <w:t>. Secretario: Gonzalo Carrera Molina.</w:t>
      </w:r>
    </w:p>
    <w:p w:rsidR="003B5405" w:rsidRDefault="003B5405" w:rsidP="003B5405">
      <w:pPr>
        <w:spacing w:line="360" w:lineRule="auto"/>
        <w:ind w:left="851" w:right="618"/>
        <w:contextualSpacing/>
        <w:jc w:val="both"/>
        <w:rPr>
          <w:rFonts w:ascii="Palatino Linotype" w:hAnsi="Palatino Linotype" w:cs="Arial"/>
          <w:i/>
          <w:color w:val="000000"/>
        </w:rPr>
      </w:pPr>
      <w:r w:rsidRPr="003B5405">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3B5405">
        <w:rPr>
          <w:rFonts w:ascii="Palatino Linotype" w:hAnsi="Palatino Linotype" w:cs="Arial"/>
          <w:i/>
          <w:color w:val="000000"/>
        </w:rPr>
        <w:t>Baigts</w:t>
      </w:r>
      <w:proofErr w:type="spellEnd"/>
      <w:r w:rsidRPr="003B5405">
        <w:rPr>
          <w:rFonts w:ascii="Palatino Linotype" w:hAnsi="Palatino Linotype" w:cs="Arial"/>
          <w:i/>
          <w:color w:val="000000"/>
        </w:rPr>
        <w:t xml:space="preserve"> Muñoz.</w:t>
      </w:r>
    </w:p>
    <w:p w:rsidR="003B5405" w:rsidRPr="003B5405" w:rsidRDefault="003B5405" w:rsidP="003B5405">
      <w:pPr>
        <w:spacing w:line="360" w:lineRule="auto"/>
        <w:contextualSpacing/>
        <w:jc w:val="both"/>
        <w:rPr>
          <w:rFonts w:ascii="Palatino Linotype" w:hAnsi="Palatino Linotype" w:cs="Arial"/>
          <w:i/>
          <w:color w:val="000000"/>
        </w:rPr>
      </w:pPr>
    </w:p>
    <w:p w:rsidR="003B5405" w:rsidRPr="003B5405" w:rsidRDefault="003B5405" w:rsidP="007B5330">
      <w:pPr>
        <w:numPr>
          <w:ilvl w:val="0"/>
          <w:numId w:val="2"/>
        </w:numPr>
        <w:tabs>
          <w:tab w:val="left" w:pos="426"/>
        </w:tabs>
        <w:spacing w:before="240" w:after="240" w:line="360" w:lineRule="auto"/>
        <w:ind w:left="0" w:firstLine="0"/>
        <w:contextualSpacing/>
        <w:jc w:val="both"/>
        <w:rPr>
          <w:rFonts w:ascii="Palatino Linotype" w:eastAsia="Times New Roman" w:hAnsi="Palatino Linotype" w:cs="Arial"/>
          <w:color w:val="222222"/>
          <w:lang w:eastAsia="es-MX"/>
        </w:rPr>
      </w:pPr>
      <w:r w:rsidRPr="003B5405">
        <w:rPr>
          <w:rFonts w:ascii="Palatino Linotype" w:eastAsia="Times New Roman" w:hAnsi="Palatino Linotype" w:cs="Arial"/>
          <w:color w:val="222222"/>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3B5405" w:rsidRPr="003B5405" w:rsidRDefault="003B5405" w:rsidP="007B5330">
      <w:pPr>
        <w:tabs>
          <w:tab w:val="left" w:pos="426"/>
        </w:tabs>
        <w:spacing w:before="240" w:after="240" w:line="360" w:lineRule="auto"/>
        <w:contextualSpacing/>
        <w:jc w:val="both"/>
        <w:rPr>
          <w:rFonts w:ascii="Palatino Linotype" w:eastAsia="Times New Roman" w:hAnsi="Palatino Linotype" w:cs="Arial"/>
          <w:color w:val="222222"/>
          <w:lang w:eastAsia="es-MX"/>
        </w:rPr>
      </w:pPr>
    </w:p>
    <w:p w:rsidR="003B5405" w:rsidRPr="003B5405" w:rsidRDefault="003B5405" w:rsidP="007B5330">
      <w:pPr>
        <w:numPr>
          <w:ilvl w:val="0"/>
          <w:numId w:val="2"/>
        </w:numPr>
        <w:tabs>
          <w:tab w:val="left" w:pos="426"/>
        </w:tabs>
        <w:spacing w:before="240" w:after="240" w:line="360" w:lineRule="auto"/>
        <w:ind w:left="0" w:firstLine="0"/>
        <w:contextualSpacing/>
        <w:jc w:val="both"/>
        <w:rPr>
          <w:rFonts w:ascii="Palatino Linotype" w:eastAsia="Times New Roman" w:hAnsi="Palatino Linotype" w:cs="Arial"/>
          <w:color w:val="222222"/>
          <w:lang w:eastAsia="es-MX"/>
        </w:rPr>
      </w:pPr>
      <w:r w:rsidRPr="003B5405">
        <w:rPr>
          <w:rFonts w:ascii="Palatino Linotype" w:eastAsia="Times New Roman" w:hAnsi="Palatino Linotype" w:cs="Arial"/>
          <w:color w:val="222222"/>
          <w:lang w:eastAsia="es-MX"/>
        </w:rPr>
        <w:t xml:space="preserve">En consecuencia, la fundamentación y motivación implica que, en el acto de autoridad, además de contenerse los supuestos jurídicos aplicables se expliquen claramente por qué a través de la utilización de la norma se emitió el acto. De este </w:t>
      </w:r>
      <w:r w:rsidRPr="003B5405">
        <w:rPr>
          <w:rFonts w:ascii="Palatino Linotype" w:eastAsia="Times New Roman" w:hAnsi="Palatino Linotype" w:cs="Arial"/>
          <w:color w:val="222222"/>
          <w:lang w:eastAsia="es-MX"/>
        </w:rPr>
        <w:lastRenderedPageBreak/>
        <w:t>modo, la persona que se sienta afectada pueda impugnar la decisión, permitiéndole una real y auténtica defensa.</w:t>
      </w:r>
    </w:p>
    <w:p w:rsidR="003B5405" w:rsidRPr="003B5405" w:rsidRDefault="003B5405" w:rsidP="007B5330">
      <w:pPr>
        <w:tabs>
          <w:tab w:val="left" w:pos="426"/>
        </w:tabs>
        <w:contextualSpacing/>
        <w:rPr>
          <w:rFonts w:ascii="Palatino Linotype" w:eastAsia="Times New Roman" w:hAnsi="Palatino Linotype" w:cs="Arial"/>
          <w:color w:val="222222"/>
          <w:lang w:eastAsia="es-MX"/>
        </w:rPr>
      </w:pPr>
    </w:p>
    <w:p w:rsidR="003B5405" w:rsidRPr="003B5405" w:rsidRDefault="003B5405" w:rsidP="007B5330">
      <w:pPr>
        <w:numPr>
          <w:ilvl w:val="0"/>
          <w:numId w:val="2"/>
        </w:numPr>
        <w:tabs>
          <w:tab w:val="left" w:pos="426"/>
        </w:tabs>
        <w:spacing w:before="240" w:after="240" w:line="360" w:lineRule="auto"/>
        <w:ind w:left="0" w:firstLine="0"/>
        <w:contextualSpacing/>
        <w:jc w:val="both"/>
        <w:rPr>
          <w:rFonts w:ascii="Palatino Linotype" w:eastAsia="Times New Roman" w:hAnsi="Palatino Linotype" w:cs="Arial"/>
          <w:color w:val="222222"/>
          <w:lang w:eastAsia="es-MX"/>
        </w:rPr>
      </w:pPr>
      <w:r w:rsidRPr="003B5405">
        <w:rPr>
          <w:rFonts w:ascii="Palatino Linotype" w:eastAsia="Times New Roman" w:hAnsi="Palatino Linotype" w:cs="Arial"/>
          <w:color w:val="222222"/>
          <w:lang w:eastAsia="es-MX"/>
        </w:rPr>
        <w:t>En ese mismo sentido, el numeral trigésimo tercero fracción V de los Lineamientos Generales, precisa que para motivar la clasificación se deben acreditar las circunstancias de tiempo, modo y lugar.</w:t>
      </w:r>
    </w:p>
    <w:p w:rsidR="003B5405" w:rsidRPr="003B5405" w:rsidRDefault="003B5405" w:rsidP="007B5330">
      <w:pPr>
        <w:tabs>
          <w:tab w:val="left" w:pos="426"/>
        </w:tabs>
        <w:spacing w:before="240" w:after="240" w:line="360" w:lineRule="auto"/>
        <w:contextualSpacing/>
        <w:jc w:val="both"/>
        <w:rPr>
          <w:rFonts w:ascii="Palatino Linotype" w:eastAsia="Times New Roman" w:hAnsi="Palatino Linotype" w:cs="Arial"/>
          <w:color w:val="222222"/>
          <w:lang w:eastAsia="es-MX"/>
        </w:rPr>
      </w:pPr>
    </w:p>
    <w:p w:rsidR="003B5405" w:rsidRPr="003B5405" w:rsidRDefault="003B5405" w:rsidP="007B5330">
      <w:pPr>
        <w:numPr>
          <w:ilvl w:val="0"/>
          <w:numId w:val="2"/>
        </w:numPr>
        <w:tabs>
          <w:tab w:val="left" w:pos="426"/>
        </w:tabs>
        <w:spacing w:before="240" w:after="240" w:line="360" w:lineRule="auto"/>
        <w:ind w:left="0" w:firstLine="0"/>
        <w:contextualSpacing/>
        <w:jc w:val="both"/>
        <w:rPr>
          <w:rFonts w:ascii="Palatino Linotype" w:eastAsia="Times New Roman" w:hAnsi="Palatino Linotype" w:cs="Arial"/>
          <w:color w:val="222222"/>
          <w:lang w:eastAsia="es-MX"/>
        </w:rPr>
      </w:pPr>
      <w:r w:rsidRPr="003B5405">
        <w:rPr>
          <w:rFonts w:ascii="Palatino Linotype" w:eastAsia="Times New Roman" w:hAnsi="Palatino Linotype" w:cs="Arial"/>
          <w:color w:val="222222"/>
          <w:lang w:eastAsia="es-MX"/>
        </w:rPr>
        <w:t xml:space="preserve">Ahora bien, </w:t>
      </w:r>
      <w:r w:rsidRPr="003B5405">
        <w:rPr>
          <w:rFonts w:ascii="Palatino Linotype" w:eastAsia="Times New Roman" w:hAnsi="Palatino Linotype" w:cs="Arial"/>
          <w:b/>
          <w:color w:val="222222"/>
          <w:u w:val="single"/>
          <w:lang w:eastAsia="es-MX"/>
        </w:rPr>
        <w:t>para cada caso además de fundar y motivar</w:t>
      </w:r>
      <w:r w:rsidRPr="003B5405">
        <w:rPr>
          <w:rFonts w:ascii="Palatino Linotype" w:eastAsia="Times New Roman" w:hAnsi="Palatino Linotype" w:cs="Arial"/>
          <w:color w:val="222222"/>
          <w:lang w:eastAsia="es-MX"/>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3B5405">
        <w:rPr>
          <w:rFonts w:ascii="Palatino Linotype" w:hAnsi="Palatino Linotype"/>
        </w:rPr>
        <w:t xml:space="preserve"> </w:t>
      </w:r>
      <w:r w:rsidRPr="003B5405">
        <w:rPr>
          <w:rFonts w:ascii="Palatino Linotype" w:eastAsia="Times New Roman" w:hAnsi="Palatino Linotype" w:cs="Arial"/>
          <w:color w:val="222222"/>
          <w:lang w:eastAsia="es-MX"/>
        </w:rPr>
        <w:t>datos personales</w:t>
      </w:r>
      <w:r w:rsidRPr="003B5405">
        <w:rPr>
          <w:rFonts w:eastAsia="Times New Roman"/>
          <w:vertAlign w:val="superscript"/>
        </w:rPr>
        <w:footnoteReference w:id="11"/>
      </w:r>
      <w:r w:rsidRPr="003B5405">
        <w:rPr>
          <w:rFonts w:ascii="Palatino Linotype" w:eastAsia="Times New Roman" w:hAnsi="Palatino Linotype" w:cs="Arial"/>
          <w:color w:val="222222"/>
          <w:lang w:eastAsia="es-MX"/>
        </w:rPr>
        <w:t xml:space="preserve"> del servidor público que no tienen ninguna injerencia en el tema de la transparencia y la rendición de cuentas, por ejemplo, </w:t>
      </w:r>
      <w:r w:rsidRPr="003B5405">
        <w:rPr>
          <w:rFonts w:ascii="Palatino Linotype" w:eastAsia="Calibri" w:hAnsi="Palatino Linotype" w:cs="Arial"/>
          <w:lang w:val="es-ES" w:eastAsia="es-MX"/>
        </w:rPr>
        <w:t xml:space="preserve">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  </w:t>
      </w:r>
    </w:p>
    <w:p w:rsidR="003B5405" w:rsidRPr="003B5405" w:rsidRDefault="003B5405" w:rsidP="007B5330">
      <w:pPr>
        <w:tabs>
          <w:tab w:val="left" w:pos="426"/>
        </w:tabs>
        <w:contextualSpacing/>
        <w:rPr>
          <w:rFonts w:ascii="Palatino Linotype" w:eastAsia="Times New Roman" w:hAnsi="Palatino Linotype" w:cs="Arial"/>
          <w:color w:val="222222"/>
          <w:lang w:eastAsia="es-MX"/>
        </w:rPr>
      </w:pPr>
    </w:p>
    <w:p w:rsidR="003B5405" w:rsidRDefault="003B5405" w:rsidP="007B5330">
      <w:pPr>
        <w:numPr>
          <w:ilvl w:val="0"/>
          <w:numId w:val="2"/>
        </w:numPr>
        <w:tabs>
          <w:tab w:val="left" w:pos="426"/>
        </w:tabs>
        <w:spacing w:before="240" w:after="240" w:line="360" w:lineRule="auto"/>
        <w:ind w:left="0" w:firstLine="0"/>
        <w:contextualSpacing/>
        <w:jc w:val="both"/>
        <w:rPr>
          <w:rFonts w:ascii="Palatino Linotype" w:eastAsia="Calibri" w:hAnsi="Palatino Linotype" w:cs="Arial"/>
          <w:lang w:val="es-ES" w:eastAsia="es-MX"/>
        </w:rPr>
      </w:pPr>
      <w:r w:rsidRPr="003B5405">
        <w:rPr>
          <w:rFonts w:ascii="Palatino Linotype" w:eastAsia="Calibri" w:hAnsi="Palatino Linotype" w:cs="Arial"/>
          <w:lang w:val="es-ES" w:eastAsia="es-MX"/>
        </w:rPr>
        <w:t xml:space="preserve">Otro tipo de información confidencial constituyen los secretos bancario, fiduciario, industrial, comercial, fiscal, bursátil y postal, cuya titularidad </w:t>
      </w:r>
      <w:r w:rsidRPr="003B5405">
        <w:rPr>
          <w:rFonts w:ascii="Palatino Linotype" w:eastAsia="Calibri" w:hAnsi="Palatino Linotype" w:cs="Arial"/>
          <w:lang w:val="es-ES" w:eastAsia="es-MX"/>
        </w:rPr>
        <w:lastRenderedPageBreak/>
        <w:t>corresponda a particulares, sujetos de derecho internacional o a sujetos obligados cuando no involucren el ejercicio de recursos públicos, así lo define la fracción XXI del artículo 3 de la Ley Estatal.</w:t>
      </w:r>
    </w:p>
    <w:p w:rsidR="005A5DEE" w:rsidRDefault="005A5DEE" w:rsidP="007B5330">
      <w:pPr>
        <w:tabs>
          <w:tab w:val="left" w:pos="426"/>
        </w:tabs>
        <w:spacing w:after="120" w:line="360" w:lineRule="auto"/>
        <w:ind w:right="49"/>
        <w:contextualSpacing/>
        <w:jc w:val="both"/>
        <w:rPr>
          <w:rFonts w:ascii="Palatino Linotype" w:eastAsia="MS Mincho" w:hAnsi="Palatino Linotype" w:cs="Arial"/>
          <w:color w:val="000000"/>
        </w:rPr>
      </w:pPr>
    </w:p>
    <w:p w:rsidR="005A5DEE" w:rsidRDefault="005A5DEE" w:rsidP="007B5330">
      <w:pPr>
        <w:tabs>
          <w:tab w:val="left" w:pos="426"/>
        </w:tabs>
        <w:spacing w:after="120" w:line="360" w:lineRule="auto"/>
        <w:ind w:right="49"/>
        <w:contextualSpacing/>
        <w:jc w:val="both"/>
        <w:rPr>
          <w:rFonts w:ascii="Palatino Linotype" w:eastAsia="MS Mincho" w:hAnsi="Palatino Linotype" w:cs="Arial"/>
          <w:b/>
          <w:color w:val="000000"/>
        </w:rPr>
      </w:pPr>
      <w:r>
        <w:rPr>
          <w:rFonts w:ascii="Palatino Linotype" w:eastAsia="MS Mincho" w:hAnsi="Palatino Linotype" w:cs="Arial"/>
          <w:b/>
          <w:color w:val="000000"/>
        </w:rPr>
        <w:t>IV. Condiciones especiales de la clasificación de la información como confidencial.</w:t>
      </w:r>
    </w:p>
    <w:p w:rsidR="005A5DEE" w:rsidRPr="005A5DEE" w:rsidRDefault="005A5DEE" w:rsidP="007B5330">
      <w:pPr>
        <w:tabs>
          <w:tab w:val="left" w:pos="426"/>
        </w:tabs>
        <w:spacing w:after="120" w:line="360" w:lineRule="auto"/>
        <w:ind w:right="49"/>
        <w:contextualSpacing/>
        <w:jc w:val="both"/>
        <w:rPr>
          <w:rFonts w:ascii="Palatino Linotype" w:eastAsia="MS Mincho" w:hAnsi="Palatino Linotype" w:cs="Arial"/>
          <w:b/>
          <w:color w:val="000000"/>
        </w:rPr>
      </w:pPr>
      <w:r>
        <w:rPr>
          <w:rFonts w:ascii="Palatino Linotype" w:eastAsia="MS Mincho" w:hAnsi="Palatino Linotype" w:cs="Arial"/>
          <w:b/>
          <w:color w:val="000000"/>
        </w:rPr>
        <w:t>IV.I. Del consentimiento.</w:t>
      </w:r>
    </w:p>
    <w:p w:rsidR="005A5DEE" w:rsidRDefault="005A5DEE" w:rsidP="007B5330">
      <w:pPr>
        <w:tabs>
          <w:tab w:val="left" w:pos="426"/>
        </w:tabs>
        <w:spacing w:after="120" w:line="360" w:lineRule="auto"/>
        <w:ind w:right="49"/>
        <w:contextualSpacing/>
        <w:jc w:val="both"/>
        <w:rPr>
          <w:rFonts w:ascii="Palatino Linotype" w:eastAsia="MS Mincho" w:hAnsi="Palatino Linotype" w:cs="Arial"/>
          <w:color w:val="000000"/>
        </w:rPr>
      </w:pPr>
    </w:p>
    <w:p w:rsidR="00DE32F8" w:rsidRPr="00DE32F8" w:rsidRDefault="005A5DEE" w:rsidP="007B5330">
      <w:pPr>
        <w:numPr>
          <w:ilvl w:val="0"/>
          <w:numId w:val="2"/>
        </w:numPr>
        <w:tabs>
          <w:tab w:val="left" w:pos="426"/>
        </w:tabs>
        <w:spacing w:after="120" w:line="360" w:lineRule="auto"/>
        <w:ind w:left="0" w:right="49" w:firstLine="0"/>
        <w:contextualSpacing/>
        <w:jc w:val="both"/>
        <w:rPr>
          <w:rFonts w:ascii="Palatino Linotype" w:eastAsia="MS Mincho" w:hAnsi="Palatino Linotype" w:cs="Arial"/>
          <w:color w:val="000000"/>
        </w:rPr>
      </w:pPr>
      <w:r>
        <w:rPr>
          <w:rFonts w:ascii="Palatino Linotype" w:eastAsia="MS Mincho" w:hAnsi="Palatino Linotype" w:cs="Arial"/>
          <w:color w:val="000000"/>
        </w:rPr>
        <w:t>L</w:t>
      </w:r>
      <w:r w:rsidR="00DE32F8" w:rsidRPr="00DE32F8">
        <w:rPr>
          <w:rFonts w:ascii="Palatino Linotype" w:eastAsia="MS Mincho" w:hAnsi="Palatino Linotype" w:cs="Arial"/>
          <w:color w:val="000000"/>
        </w:rPr>
        <w:t xml:space="preserve">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DE32F8" w:rsidRPr="00DE32F8" w:rsidRDefault="00DE32F8" w:rsidP="00DE32F8">
      <w:pPr>
        <w:spacing w:after="120" w:line="360" w:lineRule="auto"/>
        <w:ind w:left="426" w:right="49" w:hanging="426"/>
        <w:contextualSpacing/>
        <w:jc w:val="both"/>
        <w:rPr>
          <w:rFonts w:ascii="Palatino Linotype" w:eastAsia="MS Mincho" w:hAnsi="Palatino Linotype" w:cs="Arial"/>
          <w:color w:val="000000"/>
        </w:rPr>
      </w:pPr>
    </w:p>
    <w:p w:rsidR="00DE32F8" w:rsidRPr="00DE32F8" w:rsidRDefault="007B5330" w:rsidP="007B5330">
      <w:pPr>
        <w:spacing w:after="120" w:line="276" w:lineRule="auto"/>
        <w:ind w:left="567" w:right="567"/>
        <w:contextualSpacing/>
        <w:jc w:val="both"/>
        <w:rPr>
          <w:rFonts w:ascii="Palatino Linotype" w:eastAsia="MS Mincho" w:hAnsi="Palatino Linotype" w:cs="Arial"/>
          <w:bCs/>
          <w:i/>
          <w:color w:val="000000"/>
          <w:sz w:val="22"/>
          <w:lang w:val="es-MX"/>
        </w:rPr>
      </w:pPr>
      <w:r>
        <w:rPr>
          <w:rFonts w:ascii="Palatino Linotype" w:eastAsia="MS Mincho" w:hAnsi="Palatino Linotype" w:cs="Arial"/>
          <w:bCs/>
          <w:i/>
          <w:color w:val="000000"/>
          <w:sz w:val="22"/>
          <w:lang w:val="es-MX"/>
        </w:rPr>
        <w:t>“</w:t>
      </w:r>
      <w:r w:rsidR="00DE32F8" w:rsidRPr="00DE32F8">
        <w:rPr>
          <w:rFonts w:ascii="Palatino Linotype" w:eastAsia="MS Mincho" w:hAnsi="Palatino Linotype" w:cs="Arial"/>
          <w:bCs/>
          <w:i/>
          <w:color w:val="000000"/>
          <w:sz w:val="22"/>
          <w:lang w:val="es-MX"/>
        </w:rPr>
        <w:t>I.</w:t>
      </w:r>
      <w:r w:rsidR="00DE32F8" w:rsidRPr="00DE32F8">
        <w:rPr>
          <w:rFonts w:ascii="Palatino Linotype" w:eastAsia="MS Mincho" w:hAnsi="Palatino Linotype" w:cs="Arial"/>
          <w:i/>
          <w:color w:val="000000"/>
          <w:sz w:val="22"/>
          <w:lang w:val="es-MX"/>
        </w:rPr>
        <w:t xml:space="preserve"> La información se encuentre en registros públicos o fuentes de acceso público;</w:t>
      </w:r>
    </w:p>
    <w:p w:rsidR="00DE32F8" w:rsidRPr="00DE32F8" w:rsidRDefault="00DE32F8" w:rsidP="007B5330">
      <w:pPr>
        <w:spacing w:after="120" w:line="276" w:lineRule="auto"/>
        <w:ind w:left="567" w:right="567"/>
        <w:contextualSpacing/>
        <w:jc w:val="both"/>
        <w:rPr>
          <w:rFonts w:ascii="Palatino Linotype" w:eastAsia="MS Mincho" w:hAnsi="Palatino Linotype" w:cs="Arial"/>
          <w:bCs/>
          <w:i/>
          <w:color w:val="000000"/>
          <w:sz w:val="22"/>
          <w:lang w:val="es-MX"/>
        </w:rPr>
      </w:pPr>
      <w:r w:rsidRPr="00DE32F8">
        <w:rPr>
          <w:rFonts w:ascii="Palatino Linotype" w:eastAsia="MS Mincho" w:hAnsi="Palatino Linotype" w:cs="Arial"/>
          <w:bCs/>
          <w:i/>
          <w:color w:val="000000"/>
          <w:sz w:val="22"/>
          <w:lang w:val="es-MX"/>
        </w:rPr>
        <w:t xml:space="preserve">II. </w:t>
      </w:r>
      <w:r w:rsidRPr="00DE32F8">
        <w:rPr>
          <w:rFonts w:ascii="Palatino Linotype" w:eastAsia="MS Mincho" w:hAnsi="Palatino Linotype" w:cs="Arial"/>
          <w:i/>
          <w:color w:val="000000"/>
          <w:sz w:val="22"/>
          <w:lang w:val="es-MX"/>
        </w:rPr>
        <w:t>Por Ley tenga el carácter de pública;</w:t>
      </w:r>
    </w:p>
    <w:p w:rsidR="00DE32F8" w:rsidRPr="00DE32F8" w:rsidRDefault="00DE32F8" w:rsidP="007B5330">
      <w:pPr>
        <w:spacing w:after="120" w:line="276" w:lineRule="auto"/>
        <w:ind w:left="567" w:right="567"/>
        <w:contextualSpacing/>
        <w:jc w:val="both"/>
        <w:rPr>
          <w:rFonts w:ascii="Palatino Linotype" w:eastAsia="MS Mincho" w:hAnsi="Palatino Linotype" w:cs="Arial"/>
          <w:i/>
          <w:color w:val="000000"/>
          <w:sz w:val="22"/>
          <w:lang w:val="es-MX"/>
        </w:rPr>
      </w:pPr>
      <w:r w:rsidRPr="00DE32F8">
        <w:rPr>
          <w:rFonts w:ascii="Palatino Linotype" w:eastAsia="MS Mincho" w:hAnsi="Palatino Linotype" w:cs="Arial"/>
          <w:bCs/>
          <w:i/>
          <w:color w:val="000000"/>
          <w:sz w:val="22"/>
          <w:lang w:val="es-MX"/>
        </w:rPr>
        <w:t xml:space="preserve">III. </w:t>
      </w:r>
      <w:r w:rsidRPr="00DE32F8">
        <w:rPr>
          <w:rFonts w:ascii="Palatino Linotype" w:eastAsia="MS Mincho" w:hAnsi="Palatino Linotype" w:cs="Arial"/>
          <w:i/>
          <w:color w:val="000000"/>
          <w:sz w:val="22"/>
          <w:lang w:val="es-MX"/>
        </w:rPr>
        <w:t xml:space="preserve">Exista una orden judicial; </w:t>
      </w:r>
    </w:p>
    <w:p w:rsidR="00DE32F8" w:rsidRPr="00DE32F8" w:rsidRDefault="00DE32F8" w:rsidP="007B5330">
      <w:pPr>
        <w:spacing w:after="120" w:line="276" w:lineRule="auto"/>
        <w:ind w:left="567" w:right="567"/>
        <w:contextualSpacing/>
        <w:jc w:val="both"/>
        <w:rPr>
          <w:rFonts w:ascii="Palatino Linotype" w:eastAsia="MS Mincho" w:hAnsi="Palatino Linotype" w:cs="Arial"/>
          <w:i/>
          <w:color w:val="000000"/>
          <w:sz w:val="22"/>
          <w:lang w:val="es-MX"/>
        </w:rPr>
      </w:pPr>
      <w:r w:rsidRPr="00DE32F8">
        <w:rPr>
          <w:rFonts w:ascii="Palatino Linotype" w:eastAsia="MS Mincho" w:hAnsi="Palatino Linotype" w:cs="Arial"/>
          <w:bCs/>
          <w:i/>
          <w:color w:val="000000"/>
          <w:sz w:val="22"/>
          <w:lang w:val="es-MX"/>
        </w:rPr>
        <w:t xml:space="preserve">IV. </w:t>
      </w:r>
      <w:r w:rsidRPr="00DE32F8">
        <w:rPr>
          <w:rFonts w:ascii="Palatino Linotype" w:eastAsia="MS Mincho" w:hAnsi="Palatino Linotype" w:cs="Arial"/>
          <w:i/>
          <w:color w:val="000000"/>
          <w:sz w:val="22"/>
          <w:lang w:val="es-MX"/>
        </w:rPr>
        <w:t xml:space="preserve">Por razones de seguridad pública, o para proteger los derechos de terceros, se requiera su publicación; o </w:t>
      </w:r>
    </w:p>
    <w:p w:rsidR="00DE32F8" w:rsidRPr="00DE32F8" w:rsidRDefault="00DE32F8" w:rsidP="007B5330">
      <w:pPr>
        <w:spacing w:after="120" w:line="276" w:lineRule="auto"/>
        <w:ind w:left="567" w:right="567"/>
        <w:contextualSpacing/>
        <w:jc w:val="both"/>
        <w:rPr>
          <w:rFonts w:ascii="Palatino Linotype" w:eastAsia="MS Mincho" w:hAnsi="Palatino Linotype" w:cs="Arial"/>
          <w:i/>
          <w:color w:val="000000"/>
          <w:sz w:val="22"/>
          <w:lang w:val="es-MX"/>
        </w:rPr>
      </w:pPr>
      <w:r w:rsidRPr="00DE32F8">
        <w:rPr>
          <w:rFonts w:ascii="Palatino Linotype" w:eastAsia="MS Mincho" w:hAnsi="Palatino Linotype" w:cs="Arial"/>
          <w:bCs/>
          <w:i/>
          <w:color w:val="000000"/>
          <w:sz w:val="22"/>
          <w:lang w:val="es-MX"/>
        </w:rPr>
        <w:t xml:space="preserve">V. </w:t>
      </w:r>
      <w:r w:rsidRPr="00DE32F8">
        <w:rPr>
          <w:rFonts w:ascii="Palatino Linotype" w:eastAsia="MS Mincho" w:hAnsi="Palatino Linotype" w:cs="Arial"/>
          <w:i/>
          <w:color w:val="000000"/>
          <w:sz w:val="22"/>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r w:rsidR="007B5330">
        <w:rPr>
          <w:rFonts w:ascii="Palatino Linotype" w:eastAsia="MS Mincho" w:hAnsi="Palatino Linotype" w:cs="Arial"/>
          <w:i/>
          <w:color w:val="000000"/>
          <w:sz w:val="22"/>
          <w:lang w:val="es-MX"/>
        </w:rPr>
        <w:t>“</w:t>
      </w:r>
    </w:p>
    <w:p w:rsidR="00DE32F8" w:rsidRPr="00DE32F8" w:rsidRDefault="00DE32F8" w:rsidP="00DE32F8">
      <w:pPr>
        <w:spacing w:after="120" w:line="360" w:lineRule="auto"/>
        <w:ind w:left="426" w:right="49" w:hanging="426"/>
        <w:contextualSpacing/>
        <w:jc w:val="both"/>
        <w:rPr>
          <w:rFonts w:ascii="Palatino Linotype" w:eastAsia="MS Mincho" w:hAnsi="Palatino Linotype" w:cs="Arial"/>
          <w:color w:val="000000"/>
        </w:rPr>
      </w:pPr>
    </w:p>
    <w:p w:rsidR="00DE32F8" w:rsidRPr="00DE32F8" w:rsidRDefault="00DE32F8" w:rsidP="007B5330">
      <w:pPr>
        <w:numPr>
          <w:ilvl w:val="0"/>
          <w:numId w:val="2"/>
        </w:numPr>
        <w:tabs>
          <w:tab w:val="left" w:pos="426"/>
        </w:tabs>
        <w:spacing w:after="120" w:line="360" w:lineRule="auto"/>
        <w:ind w:left="0" w:firstLine="0"/>
        <w:contextualSpacing/>
        <w:jc w:val="both"/>
        <w:rPr>
          <w:rFonts w:ascii="Palatino Linotype" w:eastAsia="MS Mincho" w:hAnsi="Palatino Linotype" w:cs="Arial"/>
          <w:color w:val="000000"/>
        </w:rPr>
      </w:pPr>
      <w:r w:rsidRPr="00DE32F8">
        <w:rPr>
          <w:rFonts w:ascii="Palatino Linotype" w:eastAsia="MS Mincho"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DE32F8" w:rsidRPr="00DE32F8" w:rsidRDefault="00DE32F8" w:rsidP="007B5330">
      <w:pPr>
        <w:tabs>
          <w:tab w:val="left" w:pos="426"/>
        </w:tabs>
        <w:spacing w:after="120" w:line="360" w:lineRule="auto"/>
        <w:ind w:left="426" w:right="49" w:hanging="426"/>
        <w:contextualSpacing/>
        <w:jc w:val="both"/>
        <w:rPr>
          <w:rFonts w:ascii="Palatino Linotype" w:eastAsia="MS Mincho" w:hAnsi="Palatino Linotype" w:cs="Arial"/>
          <w:color w:val="000000"/>
        </w:rPr>
      </w:pPr>
    </w:p>
    <w:p w:rsidR="003B5405" w:rsidRPr="008E1036" w:rsidRDefault="00DE32F8" w:rsidP="007B5330">
      <w:pPr>
        <w:numPr>
          <w:ilvl w:val="0"/>
          <w:numId w:val="2"/>
        </w:numPr>
        <w:tabs>
          <w:tab w:val="left" w:pos="426"/>
        </w:tabs>
        <w:spacing w:after="120" w:line="360" w:lineRule="auto"/>
        <w:ind w:left="0" w:right="49" w:firstLine="0"/>
        <w:jc w:val="both"/>
        <w:rPr>
          <w:rFonts w:ascii="Palatino Linotype" w:eastAsia="MS Mincho" w:hAnsi="Palatino Linotype" w:cs="Times New Roman"/>
        </w:rPr>
      </w:pPr>
      <w:r w:rsidRPr="00DE32F8">
        <w:rPr>
          <w:rFonts w:ascii="Palatino Linotype" w:eastAsia="MS Mincho" w:hAnsi="Palatino Linotype" w:cs="Arial"/>
          <w:color w:val="000000"/>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8E1036" w:rsidRPr="00B9083A" w:rsidRDefault="008E1036" w:rsidP="007B5330">
      <w:pPr>
        <w:tabs>
          <w:tab w:val="left" w:pos="426"/>
        </w:tabs>
        <w:spacing w:after="120" w:line="360" w:lineRule="auto"/>
        <w:ind w:right="49"/>
        <w:jc w:val="both"/>
        <w:rPr>
          <w:rFonts w:ascii="Palatino Linotype" w:eastAsia="MS Mincho" w:hAnsi="Palatino Linotype" w:cs="Times New Roman"/>
        </w:rPr>
      </w:pPr>
    </w:p>
    <w:p w:rsidR="003B5405" w:rsidRPr="00DE32F8" w:rsidRDefault="003B5405" w:rsidP="007B5330">
      <w:pPr>
        <w:numPr>
          <w:ilvl w:val="0"/>
          <w:numId w:val="2"/>
        </w:numPr>
        <w:tabs>
          <w:tab w:val="left" w:pos="426"/>
        </w:tabs>
        <w:spacing w:before="240" w:after="240" w:line="360" w:lineRule="auto"/>
        <w:ind w:left="0" w:firstLine="0"/>
        <w:contextualSpacing/>
        <w:jc w:val="both"/>
        <w:rPr>
          <w:rFonts w:ascii="Palatino Linotype" w:hAnsi="Palatino Linotype" w:cs="Arial"/>
        </w:rPr>
      </w:pPr>
      <w:r w:rsidRPr="00DE32F8">
        <w:rPr>
          <w:rFonts w:ascii="Palatino Linotype" w:eastAsia="Calibri" w:hAnsi="Palatino Linotype" w:cs="Arial"/>
          <w:lang w:val="es-ES" w:eastAsia="es-MX"/>
        </w:rPr>
        <w:t>De las consideraciones señaladas los Sujetos Obligados  deberán de elaborar las</w:t>
      </w:r>
      <w:r w:rsidRPr="00DE32F8">
        <w:rPr>
          <w:rFonts w:ascii="Palatino Linotype" w:hAnsi="Palatino Linotype" w:cs="Arial"/>
        </w:rPr>
        <w:t xml:space="preserve"> versiones públicas respecto de aquella información que considere susceptible de clasificarse, debiendo de considerar las formalidades que establece la normatividad aplicable, entre las</w:t>
      </w:r>
      <w:r w:rsidR="007B5330">
        <w:rPr>
          <w:rFonts w:ascii="Palatino Linotype" w:hAnsi="Palatino Linotype" w:cs="Arial"/>
        </w:rPr>
        <w:t xml:space="preserve"> cuales se encuentra la emisión</w:t>
      </w:r>
      <w:r w:rsidRPr="00DE32F8">
        <w:rPr>
          <w:rFonts w:ascii="Palatino Linotype" w:hAnsi="Palatino Linotype" w:cs="Arial"/>
        </w:rPr>
        <w:t xml:space="preserve"> del acuerdo respectivo del </w:t>
      </w:r>
      <w:r w:rsidR="007B5330" w:rsidRPr="00DE32F8">
        <w:rPr>
          <w:rFonts w:ascii="Palatino Linotype" w:hAnsi="Palatino Linotype" w:cs="Arial"/>
        </w:rPr>
        <w:t xml:space="preserve">Comité </w:t>
      </w:r>
      <w:r w:rsidRPr="00DE32F8">
        <w:rPr>
          <w:rFonts w:ascii="Palatino Linotype" w:hAnsi="Palatino Linotype" w:cs="Arial"/>
        </w:rPr>
        <w:t xml:space="preserve">de </w:t>
      </w:r>
      <w:r w:rsidR="007B5330" w:rsidRPr="00DE32F8">
        <w:rPr>
          <w:rFonts w:ascii="Palatino Linotype" w:hAnsi="Palatino Linotype" w:cs="Arial"/>
        </w:rPr>
        <w:t>Transparencia</w:t>
      </w:r>
      <w:r w:rsidRPr="00DE32F8">
        <w:rPr>
          <w:rFonts w:ascii="Palatino Linotype" w:hAnsi="Palatino Linotype" w:cs="Arial"/>
        </w:rPr>
        <w:t xml:space="preserve">, el que deberá adjuntarse a la respuesta, de lo contrario se  consideran documentos  alterados o de clasificación fraudulenta. </w:t>
      </w:r>
    </w:p>
    <w:p w:rsidR="003B5405" w:rsidRPr="003B5405" w:rsidRDefault="003B5405" w:rsidP="007B5330">
      <w:pPr>
        <w:tabs>
          <w:tab w:val="left" w:pos="426"/>
        </w:tabs>
        <w:contextualSpacing/>
        <w:rPr>
          <w:rFonts w:ascii="Palatino Linotype" w:hAnsi="Palatino Linotype" w:cs="Arial"/>
        </w:rPr>
      </w:pPr>
    </w:p>
    <w:p w:rsidR="00A22B98" w:rsidRPr="003E1F3E" w:rsidRDefault="003B5405" w:rsidP="007B5330">
      <w:pPr>
        <w:numPr>
          <w:ilvl w:val="0"/>
          <w:numId w:val="2"/>
        </w:numPr>
        <w:tabs>
          <w:tab w:val="left" w:pos="426"/>
        </w:tabs>
        <w:spacing w:before="240" w:after="240" w:line="360" w:lineRule="auto"/>
        <w:ind w:left="0" w:firstLine="0"/>
        <w:contextualSpacing/>
        <w:jc w:val="both"/>
        <w:rPr>
          <w:rFonts w:ascii="Palatino Linotype" w:hAnsi="Palatino Linotype"/>
        </w:rPr>
      </w:pPr>
      <w:bookmarkStart w:id="34" w:name="_Toc447183492"/>
      <w:bookmarkStart w:id="35" w:name="_Toc450120667"/>
      <w:bookmarkStart w:id="36" w:name="_Toc461555895"/>
      <w:r w:rsidRPr="003B5405">
        <w:rPr>
          <w:rFonts w:ascii="Palatino Linotype" w:eastAsia="Calibri" w:hAnsi="Palatino Linotype" w:cs="Arial"/>
          <w:lang w:val="es-ES"/>
        </w:rPr>
        <w:t>P</w:t>
      </w:r>
      <w:r w:rsidRPr="003B5405">
        <w:rPr>
          <w:rFonts w:ascii="Palatino Linotype" w:eastAsia="Times New Roman" w:hAnsi="Palatino Linotype" w:cs="Arial"/>
          <w:lang w:val="es-ES"/>
        </w:rPr>
        <w:t>or lo an</w:t>
      </w:r>
      <w:r w:rsidR="00312FAA">
        <w:rPr>
          <w:rFonts w:ascii="Palatino Linotype" w:eastAsia="Times New Roman" w:hAnsi="Palatino Linotype" w:cs="Arial"/>
          <w:lang w:val="es-ES"/>
        </w:rPr>
        <w:t xml:space="preserve">teriormente expuesto, resultan </w:t>
      </w:r>
      <w:r w:rsidRPr="003B5405">
        <w:rPr>
          <w:rFonts w:ascii="Palatino Linotype" w:eastAsia="Times New Roman" w:hAnsi="Palatino Linotype" w:cs="Arial"/>
          <w:lang w:val="es-ES"/>
        </w:rPr>
        <w:t xml:space="preserve">fundadas las razones o motivos de </w:t>
      </w:r>
      <w:r w:rsidRPr="003B5405">
        <w:rPr>
          <w:rFonts w:ascii="Palatino Linotype" w:hAnsi="Palatino Linotype" w:cs="Arial"/>
          <w:szCs w:val="23"/>
        </w:rPr>
        <w:t xml:space="preserve">inconformidad hechos valer por el </w:t>
      </w:r>
      <w:r w:rsidRPr="003B5405">
        <w:rPr>
          <w:rFonts w:ascii="Palatino Linotype" w:hAnsi="Palatino Linotype" w:cs="Arial"/>
          <w:b/>
          <w:szCs w:val="23"/>
        </w:rPr>
        <w:t>RECURRENTE</w:t>
      </w:r>
      <w:r w:rsidRPr="003B5405">
        <w:rPr>
          <w:rFonts w:ascii="Palatino Linotype" w:hAnsi="Palatino Linotype" w:cs="Arial"/>
          <w:szCs w:val="23"/>
        </w:rPr>
        <w:t>, toda vez que</w:t>
      </w:r>
      <w:r w:rsidRPr="003B5405">
        <w:rPr>
          <w:rFonts w:ascii="Palatino Linotype" w:eastAsia="Times New Roman" w:hAnsi="Palatino Linotype" w:cs="Times New Roman"/>
        </w:rPr>
        <w:t xml:space="preserve"> se actualizan las hipótesis de procedencia</w:t>
      </w:r>
      <w:r w:rsidRPr="003B5405">
        <w:rPr>
          <w:rFonts w:ascii="Palatino Linotype" w:eastAsia="Times New Roman" w:hAnsi="Palatino Linotype" w:cs="Times New Roman"/>
          <w:b/>
        </w:rPr>
        <w:t xml:space="preserve"> </w:t>
      </w:r>
      <w:r w:rsidRPr="003B5405">
        <w:rPr>
          <w:rFonts w:ascii="Palatino Linotype" w:eastAsia="Times New Roman" w:hAnsi="Palatino Linotype" w:cs="Arial"/>
          <w:color w:val="222222"/>
          <w:lang w:eastAsia="es-MX"/>
        </w:rPr>
        <w:t xml:space="preserve">contenidas en </w:t>
      </w:r>
      <w:r w:rsidRPr="003B5405">
        <w:rPr>
          <w:rFonts w:ascii="Palatino Linotype" w:eastAsia="Times New Roman" w:hAnsi="Palatino Linotype" w:cs="Arial"/>
          <w:color w:val="222222"/>
          <w:lang w:val="es-ES" w:eastAsia="es-MX"/>
        </w:rPr>
        <w:t xml:space="preserve">el artículo 179, fracciones </w:t>
      </w:r>
      <w:r w:rsidR="007B5330">
        <w:rPr>
          <w:rFonts w:ascii="Palatino Linotype" w:eastAsia="Times New Roman" w:hAnsi="Palatino Linotype" w:cs="Arial"/>
          <w:color w:val="222222"/>
          <w:lang w:val="es-ES" w:eastAsia="es-MX"/>
        </w:rPr>
        <w:t>I</w:t>
      </w:r>
      <w:r w:rsidR="008E1036">
        <w:rPr>
          <w:rFonts w:ascii="Palatino Linotype" w:eastAsia="Times New Roman" w:hAnsi="Palatino Linotype" w:cs="Arial"/>
          <w:color w:val="222222"/>
          <w:lang w:val="es-ES" w:eastAsia="es-MX"/>
        </w:rPr>
        <w:t>, V y XIII</w:t>
      </w:r>
      <w:r w:rsidRPr="003B5405">
        <w:rPr>
          <w:rFonts w:ascii="Palatino Linotype" w:eastAsia="Times New Roman" w:hAnsi="Palatino Linotype" w:cs="Arial"/>
          <w:color w:val="222222"/>
          <w:lang w:val="es-ES" w:eastAsia="es-MX"/>
        </w:rPr>
        <w:t xml:space="preserve"> de la </w:t>
      </w:r>
      <w:r w:rsidRPr="003B5405">
        <w:rPr>
          <w:rFonts w:ascii="Palatino Linotype" w:eastAsia="Calibri" w:hAnsi="Palatino Linotype" w:cs="Arial"/>
          <w:b/>
          <w:lang w:val="es-ES"/>
        </w:rPr>
        <w:t>Ley de Transparencia y Acceso a la Información Pública del Estado de México y Municipios</w:t>
      </w:r>
      <w:r w:rsidR="00A22B98">
        <w:rPr>
          <w:rFonts w:ascii="Palatino Linotype" w:eastAsia="Times New Roman" w:hAnsi="Palatino Linotype" w:cs="Arial"/>
          <w:color w:val="222222"/>
          <w:lang w:val="es-ES" w:eastAsia="es-MX"/>
        </w:rPr>
        <w:t>.</w:t>
      </w:r>
    </w:p>
    <w:p w:rsidR="003E1F3E" w:rsidRDefault="003E1F3E" w:rsidP="003E1F3E">
      <w:pPr>
        <w:pStyle w:val="Prrafodelista"/>
        <w:rPr>
          <w:rFonts w:ascii="Palatino Linotype" w:hAnsi="Palatino Linotype"/>
        </w:rPr>
      </w:pPr>
    </w:p>
    <w:p w:rsidR="003E1F3E" w:rsidRDefault="003E1F3E" w:rsidP="003E1F3E">
      <w:pPr>
        <w:tabs>
          <w:tab w:val="left" w:pos="426"/>
        </w:tabs>
        <w:spacing w:before="240" w:after="240" w:line="360" w:lineRule="auto"/>
        <w:contextualSpacing/>
        <w:jc w:val="both"/>
        <w:rPr>
          <w:rFonts w:ascii="Palatino Linotype" w:hAnsi="Palatino Linotype"/>
        </w:rPr>
      </w:pPr>
    </w:p>
    <w:p w:rsidR="003E1F3E" w:rsidRDefault="003E1F3E" w:rsidP="003E1F3E">
      <w:pPr>
        <w:tabs>
          <w:tab w:val="left" w:pos="426"/>
        </w:tabs>
        <w:spacing w:before="240" w:after="240" w:line="360" w:lineRule="auto"/>
        <w:contextualSpacing/>
        <w:jc w:val="both"/>
        <w:rPr>
          <w:rFonts w:ascii="Palatino Linotype" w:hAnsi="Palatino Linotype"/>
        </w:rPr>
      </w:pPr>
    </w:p>
    <w:p w:rsidR="003E1F3E" w:rsidRPr="00A22B98" w:rsidRDefault="003E1F3E" w:rsidP="003E1F3E">
      <w:pPr>
        <w:tabs>
          <w:tab w:val="left" w:pos="426"/>
        </w:tabs>
        <w:spacing w:before="240" w:after="240" w:line="360" w:lineRule="auto"/>
        <w:contextualSpacing/>
        <w:jc w:val="both"/>
        <w:rPr>
          <w:rFonts w:ascii="Palatino Linotype" w:hAnsi="Palatino Linotype"/>
        </w:rPr>
      </w:pPr>
    </w:p>
    <w:p w:rsidR="003B5405" w:rsidRPr="003B5405" w:rsidRDefault="003B5405" w:rsidP="003B5405">
      <w:pPr>
        <w:keepNext/>
        <w:keepLines/>
        <w:spacing w:before="240" w:line="259" w:lineRule="auto"/>
        <w:jc w:val="center"/>
        <w:outlineLvl w:val="0"/>
        <w:rPr>
          <w:rFonts w:ascii="Palatino Linotype" w:eastAsia="Calibri" w:hAnsi="Palatino Linotype" w:cstheme="majorBidi"/>
          <w:b/>
          <w:lang w:val="es-ES"/>
        </w:rPr>
      </w:pPr>
      <w:r w:rsidRPr="003B5405">
        <w:rPr>
          <w:rFonts w:ascii="Palatino Linotype" w:eastAsia="Calibri" w:hAnsi="Palatino Linotype" w:cstheme="majorBidi"/>
          <w:b/>
          <w:lang w:val="es-ES"/>
        </w:rPr>
        <w:lastRenderedPageBreak/>
        <w:t xml:space="preserve"> </w:t>
      </w:r>
      <w:bookmarkStart w:id="37" w:name="_Toc511647817"/>
      <w:bookmarkStart w:id="38" w:name="_Toc24041839"/>
      <w:r w:rsidRPr="003B5405">
        <w:rPr>
          <w:rFonts w:ascii="Palatino Linotype" w:eastAsia="Calibri" w:hAnsi="Palatino Linotype" w:cstheme="majorBidi"/>
          <w:b/>
          <w:lang w:val="es-ES"/>
        </w:rPr>
        <w:t>R E S O L U T I V O S</w:t>
      </w:r>
      <w:bookmarkEnd w:id="34"/>
      <w:bookmarkEnd w:id="35"/>
      <w:bookmarkEnd w:id="36"/>
      <w:bookmarkEnd w:id="37"/>
      <w:bookmarkEnd w:id="38"/>
      <w:r w:rsidRPr="003B5405">
        <w:rPr>
          <w:rFonts w:ascii="Palatino Linotype" w:eastAsia="Calibri" w:hAnsi="Palatino Linotype" w:cstheme="majorBidi"/>
          <w:b/>
          <w:lang w:val="es-ES"/>
        </w:rPr>
        <w:t xml:space="preserve"> </w:t>
      </w:r>
    </w:p>
    <w:p w:rsidR="003B5405" w:rsidRPr="003B5405" w:rsidRDefault="003B5405" w:rsidP="003B5405">
      <w:pPr>
        <w:rPr>
          <w:lang w:val="es-ES"/>
        </w:rPr>
      </w:pPr>
    </w:p>
    <w:p w:rsidR="00AE0E81" w:rsidRDefault="003B5405" w:rsidP="003B5405">
      <w:pPr>
        <w:spacing w:before="240" w:after="360" w:line="360" w:lineRule="auto"/>
        <w:jc w:val="both"/>
        <w:rPr>
          <w:rFonts w:ascii="Palatino Linotype" w:eastAsia="Times New Roman" w:hAnsi="Palatino Linotype" w:cs="Arial"/>
          <w:lang w:val="es-ES"/>
        </w:rPr>
      </w:pPr>
      <w:r w:rsidRPr="003B5405">
        <w:rPr>
          <w:rFonts w:ascii="Palatino Linotype" w:eastAsia="Times New Roman" w:hAnsi="Palatino Linotype" w:cs="Arial"/>
          <w:b/>
        </w:rPr>
        <w:t>PRIMERO</w:t>
      </w:r>
      <w:r w:rsidRPr="003B5405">
        <w:rPr>
          <w:rFonts w:ascii="Palatino Linotype" w:eastAsia="Times New Roman" w:hAnsi="Palatino Linotype" w:cs="Arial"/>
          <w:lang w:val="es-ES"/>
        </w:rPr>
        <w:t>. Resultan fundadas las razones y motivos de inconformidad hechos valer</w:t>
      </w:r>
      <w:r w:rsidR="00AE0E81">
        <w:rPr>
          <w:rFonts w:ascii="Palatino Linotype" w:eastAsia="Times New Roman" w:hAnsi="Palatino Linotype" w:cs="Arial"/>
          <w:lang w:val="es-ES"/>
        </w:rPr>
        <w:t xml:space="preserve"> en el recurso de revisión </w:t>
      </w:r>
      <w:r w:rsidR="007B5330">
        <w:rPr>
          <w:rFonts w:ascii="Palatino Linotype" w:eastAsia="Times New Roman" w:hAnsi="Palatino Linotype" w:cs="Arial"/>
          <w:b/>
          <w:lang w:val="es-ES"/>
        </w:rPr>
        <w:t>07348</w:t>
      </w:r>
      <w:r w:rsidR="00AE0E81" w:rsidRPr="00AE0E81">
        <w:rPr>
          <w:rFonts w:ascii="Palatino Linotype" w:eastAsia="Times New Roman" w:hAnsi="Palatino Linotype" w:cs="Arial"/>
          <w:b/>
          <w:lang w:val="es-ES"/>
        </w:rPr>
        <w:t>/INFOEM/IP/RR/2019</w:t>
      </w:r>
      <w:r w:rsidR="00AE0E81">
        <w:rPr>
          <w:rFonts w:ascii="Palatino Linotype" w:eastAsia="Times New Roman" w:hAnsi="Palatino Linotype" w:cs="Arial"/>
          <w:b/>
          <w:lang w:val="es-ES"/>
        </w:rPr>
        <w:t xml:space="preserve"> </w:t>
      </w:r>
      <w:r w:rsidR="00AE0E81">
        <w:rPr>
          <w:rFonts w:ascii="Palatino Linotype" w:eastAsia="Times New Roman" w:hAnsi="Palatino Linotype" w:cs="Arial"/>
          <w:lang w:val="es-ES"/>
        </w:rPr>
        <w:t>en térmi</w:t>
      </w:r>
      <w:r w:rsidR="00AF52A1">
        <w:rPr>
          <w:rFonts w:ascii="Palatino Linotype" w:eastAsia="Times New Roman" w:hAnsi="Palatino Linotype" w:cs="Arial"/>
          <w:lang w:val="es-ES"/>
        </w:rPr>
        <w:t xml:space="preserve">nos de los </w:t>
      </w:r>
      <w:r w:rsidR="007B5330" w:rsidRPr="007B5330">
        <w:rPr>
          <w:rFonts w:ascii="Palatino Linotype" w:eastAsia="Times New Roman" w:hAnsi="Palatino Linotype" w:cs="Arial"/>
          <w:b/>
          <w:lang w:val="es-ES"/>
        </w:rPr>
        <w:t>Considerandos</w:t>
      </w:r>
      <w:r w:rsidR="007B5330">
        <w:rPr>
          <w:rFonts w:ascii="Palatino Linotype" w:eastAsia="Times New Roman" w:hAnsi="Palatino Linotype" w:cs="Arial"/>
          <w:lang w:val="es-ES"/>
        </w:rPr>
        <w:t xml:space="preserve"> </w:t>
      </w:r>
      <w:r w:rsidR="00AF52A1">
        <w:rPr>
          <w:rFonts w:ascii="Palatino Linotype" w:eastAsia="Times New Roman" w:hAnsi="Palatino Linotype" w:cs="Arial"/>
          <w:b/>
          <w:lang w:val="es-ES"/>
        </w:rPr>
        <w:t>CUARTO y QUINTO</w:t>
      </w:r>
      <w:r w:rsidR="00AE0E81">
        <w:rPr>
          <w:rFonts w:ascii="Palatino Linotype" w:eastAsia="Times New Roman" w:hAnsi="Palatino Linotype" w:cs="Arial"/>
          <w:b/>
          <w:lang w:val="es-ES"/>
        </w:rPr>
        <w:t xml:space="preserve"> </w:t>
      </w:r>
      <w:r w:rsidR="00AE0E81">
        <w:rPr>
          <w:rFonts w:ascii="Palatino Linotype" w:eastAsia="Times New Roman" w:hAnsi="Palatino Linotype" w:cs="Arial"/>
          <w:lang w:val="es-ES"/>
        </w:rPr>
        <w:t xml:space="preserve">de la presente resolución. </w:t>
      </w:r>
    </w:p>
    <w:p w:rsidR="003B5405" w:rsidRDefault="00AE0E81" w:rsidP="00AE0E81">
      <w:pPr>
        <w:spacing w:before="240" w:after="360" w:line="360" w:lineRule="auto"/>
        <w:jc w:val="both"/>
        <w:rPr>
          <w:rFonts w:ascii="Palatino Linotype" w:eastAsia="Calibri" w:hAnsi="Palatino Linotype" w:cs="Arial"/>
          <w:lang w:val="es-ES"/>
        </w:rPr>
      </w:pPr>
      <w:r>
        <w:rPr>
          <w:rFonts w:ascii="Palatino Linotype" w:eastAsia="Times New Roman" w:hAnsi="Palatino Linotype" w:cs="Arial"/>
          <w:lang w:val="es-ES"/>
        </w:rPr>
        <w:t xml:space="preserve"> </w:t>
      </w:r>
      <w:bookmarkStart w:id="39" w:name="_Toc503891607"/>
      <w:bookmarkStart w:id="40" w:name="_Toc511647757"/>
      <w:bookmarkStart w:id="41" w:name="_Toc511647818"/>
      <w:bookmarkStart w:id="42" w:name="_Toc477891768"/>
      <w:bookmarkStart w:id="43" w:name="_Toc477891858"/>
      <w:bookmarkStart w:id="44" w:name="_Toc481576259"/>
      <w:bookmarkStart w:id="45" w:name="_Toc492590391"/>
      <w:bookmarkStart w:id="46" w:name="_Toc462653937"/>
      <w:bookmarkStart w:id="47" w:name="_Toc453696502"/>
      <w:bookmarkStart w:id="48" w:name="_Toc454301155"/>
      <w:r w:rsidR="003B5405" w:rsidRPr="003B5405">
        <w:rPr>
          <w:rFonts w:ascii="Palatino Linotype" w:eastAsiaTheme="majorEastAsia" w:hAnsi="Palatino Linotype" w:cstheme="majorBidi"/>
          <w:b/>
          <w:sz w:val="26"/>
          <w:szCs w:val="26"/>
        </w:rPr>
        <w:t>SEGUNDO.</w:t>
      </w:r>
      <w:bookmarkEnd w:id="39"/>
      <w:bookmarkEnd w:id="40"/>
      <w:bookmarkEnd w:id="41"/>
      <w:r w:rsidR="003B5405" w:rsidRPr="003B5405">
        <w:rPr>
          <w:rFonts w:ascii="Palatino Linotype" w:eastAsiaTheme="majorEastAsia" w:hAnsi="Palatino Linotype" w:cstheme="majorBidi"/>
          <w:b/>
          <w:sz w:val="26"/>
          <w:szCs w:val="26"/>
        </w:rPr>
        <w:t xml:space="preserve"> </w:t>
      </w:r>
      <w:bookmarkEnd w:id="42"/>
      <w:bookmarkEnd w:id="43"/>
      <w:bookmarkEnd w:id="44"/>
      <w:bookmarkEnd w:id="45"/>
      <w:bookmarkEnd w:id="46"/>
      <w:bookmarkEnd w:id="47"/>
      <w:bookmarkEnd w:id="48"/>
      <w:r w:rsidR="003B5405" w:rsidRPr="003B5405">
        <w:rPr>
          <w:rFonts w:ascii="Palatino Linotype" w:eastAsia="Calibri" w:hAnsi="Palatino Linotype" w:cs="Arial"/>
          <w:lang w:val="es-ES"/>
        </w:rPr>
        <w:t>Se</w:t>
      </w:r>
      <w:r w:rsidR="003B5405" w:rsidRPr="003B5405">
        <w:rPr>
          <w:rFonts w:ascii="Palatino Linotype" w:eastAsia="Calibri" w:hAnsi="Palatino Linotype" w:cs="Arial"/>
          <w:b/>
          <w:lang w:val="es-ES"/>
        </w:rPr>
        <w:t xml:space="preserve"> </w:t>
      </w:r>
      <w:r w:rsidR="00ED7427">
        <w:rPr>
          <w:rFonts w:ascii="Palatino Linotype" w:eastAsia="Calibri" w:hAnsi="Palatino Linotype" w:cs="Arial"/>
          <w:b/>
          <w:lang w:val="es-ES"/>
        </w:rPr>
        <w:t>MODIFICA</w:t>
      </w:r>
      <w:r w:rsidR="00ED7427">
        <w:rPr>
          <w:rFonts w:ascii="Palatino Linotype" w:eastAsia="Calibri" w:hAnsi="Palatino Linotype" w:cs="Arial"/>
          <w:lang w:val="es-ES"/>
        </w:rPr>
        <w:t xml:space="preserve"> la respuesta emitida por el</w:t>
      </w:r>
      <w:r w:rsidR="00AF52A1">
        <w:rPr>
          <w:rFonts w:ascii="Palatino Linotype" w:eastAsia="Calibri" w:hAnsi="Palatino Linotype" w:cs="Arial"/>
          <w:lang w:val="es-ES"/>
        </w:rPr>
        <w:t xml:space="preserve"> </w:t>
      </w:r>
      <w:r w:rsidR="00AF52A1">
        <w:rPr>
          <w:rFonts w:ascii="Palatino Linotype" w:eastAsia="Calibri" w:hAnsi="Palatino Linotype" w:cs="Arial"/>
          <w:b/>
          <w:lang w:val="es-ES"/>
        </w:rPr>
        <w:t xml:space="preserve">Ayuntamiento de </w:t>
      </w:r>
      <w:r w:rsidR="007B5330">
        <w:rPr>
          <w:rFonts w:ascii="Palatino Linotype" w:eastAsia="Calibri" w:hAnsi="Palatino Linotype" w:cs="Arial"/>
          <w:b/>
          <w:lang w:val="es-ES"/>
        </w:rPr>
        <w:t>Melchor Ocampo</w:t>
      </w:r>
      <w:r w:rsidR="00ED7427">
        <w:rPr>
          <w:rFonts w:ascii="Palatino Linotype" w:eastAsia="Calibri" w:hAnsi="Palatino Linotype" w:cs="Arial"/>
          <w:lang w:val="es-ES"/>
        </w:rPr>
        <w:t xml:space="preserve"> y se </w:t>
      </w:r>
      <w:r w:rsidR="00ED7427">
        <w:rPr>
          <w:rFonts w:ascii="Palatino Linotype" w:eastAsia="Calibri" w:hAnsi="Palatino Linotype" w:cs="Arial"/>
          <w:b/>
          <w:lang w:val="es-ES"/>
        </w:rPr>
        <w:t xml:space="preserve">ORDENA </w:t>
      </w:r>
      <w:r w:rsidR="003B5405" w:rsidRPr="00ED7427">
        <w:rPr>
          <w:rFonts w:ascii="Palatino Linotype" w:eastAsia="Calibri" w:hAnsi="Palatino Linotype" w:cs="Arial"/>
          <w:lang w:val="es-ES"/>
        </w:rPr>
        <w:t>e</w:t>
      </w:r>
      <w:r w:rsidR="003B5405" w:rsidRPr="00ED7427">
        <w:rPr>
          <w:rFonts w:ascii="Palatino Linotype" w:eastAsia="Times New Roman" w:hAnsi="Palatino Linotype" w:cs="Arial"/>
          <w:lang w:val="es-ES"/>
        </w:rPr>
        <w:t>ntregar</w:t>
      </w:r>
      <w:r w:rsidR="003B5405" w:rsidRPr="003B5405">
        <w:rPr>
          <w:rFonts w:ascii="Palatino Linotype" w:eastAsia="Times New Roman" w:hAnsi="Palatino Linotype" w:cs="Arial"/>
          <w:lang w:val="es-ES"/>
        </w:rPr>
        <w:t xml:space="preserve"> vía </w:t>
      </w:r>
      <w:r w:rsidR="003B5405" w:rsidRPr="003B5405">
        <w:rPr>
          <w:rFonts w:ascii="Palatino Linotype" w:eastAsia="Times New Roman" w:hAnsi="Palatino Linotype" w:cs="Arial"/>
        </w:rPr>
        <w:t>Sistema de Acceso a</w:t>
      </w:r>
      <w:r w:rsidR="007B5330">
        <w:rPr>
          <w:rFonts w:ascii="Palatino Linotype" w:eastAsia="Times New Roman" w:hAnsi="Palatino Linotype" w:cs="Arial"/>
        </w:rPr>
        <w:t xml:space="preserve"> la</w:t>
      </w:r>
      <w:r w:rsidR="003B5405" w:rsidRPr="003B5405">
        <w:rPr>
          <w:rFonts w:ascii="Palatino Linotype" w:eastAsia="Times New Roman" w:hAnsi="Palatino Linotype" w:cs="Arial"/>
        </w:rPr>
        <w:t xml:space="preserve"> Información Mexiquense </w:t>
      </w:r>
      <w:r w:rsidR="003B5405" w:rsidRPr="003E1F3E">
        <w:rPr>
          <w:rFonts w:ascii="Palatino Linotype" w:eastAsia="Times New Roman" w:hAnsi="Palatino Linotype" w:cs="Arial"/>
        </w:rPr>
        <w:t>(SAIMEX)</w:t>
      </w:r>
      <w:r w:rsidR="003B5405" w:rsidRPr="003E1F3E">
        <w:rPr>
          <w:rFonts w:ascii="Palatino Linotype" w:eastAsia="Times New Roman" w:hAnsi="Palatino Linotype" w:cs="Arial"/>
          <w:lang w:val="es-ES"/>
        </w:rPr>
        <w:t xml:space="preserve">, </w:t>
      </w:r>
      <w:r w:rsidR="00312FAA" w:rsidRPr="003E1F3E">
        <w:rPr>
          <w:rFonts w:ascii="Palatino Linotype" w:eastAsia="Times New Roman" w:hAnsi="Palatino Linotype" w:cs="Arial"/>
          <w:lang w:val="es-ES"/>
        </w:rPr>
        <w:t>previa</w:t>
      </w:r>
      <w:r w:rsidR="00312FAA">
        <w:rPr>
          <w:rFonts w:ascii="Palatino Linotype" w:eastAsia="Times New Roman" w:hAnsi="Palatino Linotype" w:cs="Arial"/>
          <w:lang w:val="es-ES"/>
        </w:rPr>
        <w:t xml:space="preserve"> búsqueda exhaustiva y razonable, </w:t>
      </w:r>
      <w:r w:rsidR="00B808E1">
        <w:rPr>
          <w:rFonts w:ascii="Palatino Linotype" w:eastAsia="Times New Roman" w:hAnsi="Palatino Linotype" w:cs="Arial"/>
          <w:lang w:val="es-ES"/>
        </w:rPr>
        <w:t>de ser el caso</w:t>
      </w:r>
      <w:r w:rsidR="008E1036" w:rsidRPr="008E1036">
        <w:rPr>
          <w:rFonts w:ascii="Palatino Linotype" w:eastAsia="Times New Roman" w:hAnsi="Palatino Linotype" w:cs="Arial"/>
          <w:lang w:val="es-ES"/>
        </w:rPr>
        <w:t xml:space="preserve"> </w:t>
      </w:r>
      <w:r w:rsidR="008E1036" w:rsidRPr="003B5405">
        <w:rPr>
          <w:rFonts w:ascii="Palatino Linotype" w:eastAsia="Times New Roman" w:hAnsi="Palatino Linotype" w:cs="Arial"/>
          <w:lang w:val="es-ES"/>
        </w:rPr>
        <w:t>en versión pública</w:t>
      </w:r>
      <w:r w:rsidR="00B808E1">
        <w:rPr>
          <w:rFonts w:ascii="Palatino Linotype" w:eastAsia="Times New Roman" w:hAnsi="Palatino Linotype" w:cs="Arial"/>
          <w:lang w:val="es-ES"/>
        </w:rPr>
        <w:t xml:space="preserve">, </w:t>
      </w:r>
      <w:r w:rsidR="00554672">
        <w:rPr>
          <w:rFonts w:ascii="Palatino Linotype" w:eastAsia="Times New Roman" w:hAnsi="Palatino Linotype" w:cs="Arial"/>
          <w:lang w:val="es-ES"/>
        </w:rPr>
        <w:t xml:space="preserve">de la Contraloría Interna Municipal, </w:t>
      </w:r>
      <w:r w:rsidR="003B5405" w:rsidRPr="003B5405">
        <w:rPr>
          <w:rFonts w:ascii="Palatino Linotype" w:eastAsia="Times New Roman" w:hAnsi="Palatino Linotype" w:cs="Arial"/>
          <w:lang w:val="es-ES"/>
        </w:rPr>
        <w:t xml:space="preserve">la </w:t>
      </w:r>
      <w:r>
        <w:rPr>
          <w:rFonts w:ascii="Palatino Linotype" w:eastAsia="Calibri" w:hAnsi="Palatino Linotype" w:cs="Arial"/>
          <w:lang w:val="es-ES"/>
        </w:rPr>
        <w:t xml:space="preserve">siguiente información: </w:t>
      </w:r>
    </w:p>
    <w:p w:rsidR="007B5330" w:rsidRPr="00FD1E9A" w:rsidRDefault="007B5330" w:rsidP="006A7650">
      <w:pPr>
        <w:widowControl w:val="0"/>
        <w:numPr>
          <w:ilvl w:val="0"/>
          <w:numId w:val="42"/>
        </w:numPr>
        <w:tabs>
          <w:tab w:val="left" w:pos="993"/>
        </w:tabs>
        <w:autoSpaceDE w:val="0"/>
        <w:autoSpaceDN w:val="0"/>
        <w:adjustRightInd w:val="0"/>
        <w:spacing w:before="240" w:after="240" w:line="360" w:lineRule="auto"/>
        <w:ind w:left="567" w:right="567" w:firstLine="0"/>
        <w:jc w:val="both"/>
        <w:rPr>
          <w:rFonts w:ascii="Palatino Linotype" w:hAnsi="Palatino Linotype" w:cs="Arial"/>
          <w:b/>
          <w:color w:val="000000" w:themeColor="text1"/>
        </w:rPr>
      </w:pPr>
      <w:r w:rsidRPr="00FD1E9A">
        <w:rPr>
          <w:rFonts w:ascii="Palatino Linotype" w:hAnsi="Palatino Linotype" w:cs="Arial"/>
          <w:b/>
          <w:color w:val="000000" w:themeColor="text1"/>
        </w:rPr>
        <w:t>Número de servidores públicos adscritos a la Contraloría Interna Municipal, de</w:t>
      </w:r>
      <w:r w:rsidR="00D117A5" w:rsidRPr="00FD1E9A">
        <w:rPr>
          <w:rFonts w:ascii="Palatino Linotype" w:hAnsi="Palatino Linotype" w:cs="Arial"/>
          <w:b/>
          <w:color w:val="000000" w:themeColor="text1"/>
        </w:rPr>
        <w:t xml:space="preserve"> dos mil dieciséis, dos mil diecisiete, dos mil dieci</w:t>
      </w:r>
      <w:r w:rsidR="0040179F" w:rsidRPr="00FD1E9A">
        <w:rPr>
          <w:rFonts w:ascii="Palatino Linotype" w:hAnsi="Palatino Linotype" w:cs="Arial"/>
          <w:b/>
          <w:color w:val="000000" w:themeColor="text1"/>
        </w:rPr>
        <w:t>ocho y</w:t>
      </w:r>
      <w:r w:rsidRPr="00FD1E9A">
        <w:rPr>
          <w:rFonts w:ascii="Palatino Linotype" w:hAnsi="Palatino Linotype" w:cs="Arial"/>
          <w:b/>
          <w:color w:val="000000" w:themeColor="text1"/>
        </w:rPr>
        <w:t xml:space="preserve"> </w:t>
      </w:r>
      <w:r w:rsidR="003E1F3E" w:rsidRPr="00FD1E9A">
        <w:rPr>
          <w:rFonts w:ascii="Palatino Linotype" w:hAnsi="Palatino Linotype" w:cs="Arial"/>
          <w:b/>
          <w:color w:val="000000" w:themeColor="text1"/>
        </w:rPr>
        <w:t>del uno</w:t>
      </w:r>
      <w:r w:rsidR="0040179F" w:rsidRPr="00FD1E9A">
        <w:rPr>
          <w:rFonts w:ascii="Palatino Linotype" w:hAnsi="Palatino Linotype" w:cs="Arial"/>
          <w:b/>
          <w:color w:val="000000" w:themeColor="text1"/>
        </w:rPr>
        <w:t xml:space="preserve"> (01)</w:t>
      </w:r>
      <w:r w:rsidRPr="00FD1E9A">
        <w:rPr>
          <w:rFonts w:ascii="Palatino Linotype" w:hAnsi="Palatino Linotype" w:cs="Arial"/>
          <w:b/>
          <w:color w:val="000000" w:themeColor="text1"/>
        </w:rPr>
        <w:t xml:space="preserve"> de enero al</w:t>
      </w:r>
      <w:r w:rsidR="0040179F" w:rsidRPr="00FD1E9A">
        <w:rPr>
          <w:rFonts w:ascii="Palatino Linotype" w:hAnsi="Palatino Linotype" w:cs="Arial"/>
          <w:b/>
          <w:color w:val="000000" w:themeColor="text1"/>
        </w:rPr>
        <w:t xml:space="preserve"> treinta y uno (31)</w:t>
      </w:r>
      <w:r w:rsidRPr="00FD1E9A">
        <w:rPr>
          <w:rFonts w:ascii="Palatino Linotype" w:hAnsi="Palatino Linotype" w:cs="Arial"/>
          <w:b/>
          <w:color w:val="000000" w:themeColor="text1"/>
        </w:rPr>
        <w:t xml:space="preserve">de marzo de </w:t>
      </w:r>
      <w:r w:rsidR="0040179F" w:rsidRPr="00FD1E9A">
        <w:rPr>
          <w:rFonts w:ascii="Palatino Linotype" w:hAnsi="Palatino Linotype" w:cs="Arial"/>
          <w:b/>
          <w:color w:val="000000" w:themeColor="text1"/>
        </w:rPr>
        <w:t>dos mil diecinueve</w:t>
      </w:r>
      <w:r w:rsidRPr="00FD1E9A">
        <w:rPr>
          <w:rFonts w:ascii="Palatino Linotype" w:hAnsi="Palatino Linotype" w:cs="Arial"/>
          <w:b/>
          <w:color w:val="000000" w:themeColor="text1"/>
        </w:rPr>
        <w:t>;</w:t>
      </w:r>
    </w:p>
    <w:p w:rsidR="00D117A5" w:rsidRPr="00FD1E9A" w:rsidRDefault="007B5330" w:rsidP="006A7650">
      <w:pPr>
        <w:widowControl w:val="0"/>
        <w:numPr>
          <w:ilvl w:val="0"/>
          <w:numId w:val="42"/>
        </w:numPr>
        <w:tabs>
          <w:tab w:val="left" w:pos="993"/>
        </w:tabs>
        <w:autoSpaceDE w:val="0"/>
        <w:autoSpaceDN w:val="0"/>
        <w:adjustRightInd w:val="0"/>
        <w:spacing w:before="240" w:after="240" w:line="360" w:lineRule="auto"/>
        <w:ind w:left="567" w:right="567" w:firstLine="0"/>
        <w:jc w:val="both"/>
        <w:rPr>
          <w:rFonts w:ascii="Palatino Linotype" w:hAnsi="Palatino Linotype" w:cs="Arial"/>
          <w:b/>
          <w:color w:val="000000" w:themeColor="text1"/>
        </w:rPr>
      </w:pPr>
      <w:r w:rsidRPr="00FD1E9A">
        <w:rPr>
          <w:rFonts w:ascii="Palatino Linotype" w:hAnsi="Palatino Linotype" w:cs="Arial"/>
          <w:b/>
          <w:color w:val="000000" w:themeColor="text1"/>
        </w:rPr>
        <w:t>Organigrama(s) de la Contraloría Interna Municipal</w:t>
      </w:r>
      <w:r w:rsidR="00D117A5" w:rsidRPr="00FD1E9A">
        <w:rPr>
          <w:rFonts w:ascii="Palatino Linotype" w:hAnsi="Palatino Linotype" w:cs="Arial"/>
          <w:b/>
          <w:color w:val="000000" w:themeColor="text1"/>
        </w:rPr>
        <w:t xml:space="preserve"> correspondientes a los años </w:t>
      </w:r>
      <w:r w:rsidR="00D117A5" w:rsidRPr="00FD1E9A">
        <w:rPr>
          <w:rFonts w:ascii="Palatino Linotype" w:hAnsi="Palatino Linotype" w:cs="Arial"/>
          <w:b/>
          <w:color w:val="000000"/>
        </w:rPr>
        <w:t>dos mil dieciséis, dos mil diecisiete, dos mil dieciocho y dos mil diecinueve;</w:t>
      </w:r>
    </w:p>
    <w:p w:rsidR="007B5330" w:rsidRPr="00FD1E9A" w:rsidRDefault="0040179F" w:rsidP="0040179F">
      <w:pPr>
        <w:widowControl w:val="0"/>
        <w:numPr>
          <w:ilvl w:val="0"/>
          <w:numId w:val="42"/>
        </w:numPr>
        <w:tabs>
          <w:tab w:val="left" w:pos="993"/>
        </w:tabs>
        <w:autoSpaceDE w:val="0"/>
        <w:autoSpaceDN w:val="0"/>
        <w:adjustRightInd w:val="0"/>
        <w:spacing w:before="240" w:after="240" w:line="360" w:lineRule="auto"/>
        <w:ind w:left="567" w:right="567" w:firstLine="0"/>
        <w:jc w:val="both"/>
        <w:rPr>
          <w:rFonts w:ascii="Palatino Linotype" w:hAnsi="Palatino Linotype" w:cs="Arial"/>
          <w:b/>
          <w:color w:val="000000" w:themeColor="text1"/>
        </w:rPr>
      </w:pPr>
      <w:r w:rsidRPr="00FD1E9A">
        <w:rPr>
          <w:rFonts w:ascii="Palatino Linotype" w:hAnsi="Palatino Linotype" w:cs="Arial"/>
          <w:b/>
          <w:color w:val="000000" w:themeColor="text1"/>
        </w:rPr>
        <w:t>Las Actas de sesión de Cabildo en las que fueron aprobados los organigramas referidos en el inciso anterior</w:t>
      </w:r>
      <w:r w:rsidR="007B5330" w:rsidRPr="00FD1E9A">
        <w:rPr>
          <w:rFonts w:ascii="Palatino Linotype" w:hAnsi="Palatino Linotype" w:cs="Arial"/>
          <w:b/>
          <w:color w:val="000000" w:themeColor="text1"/>
        </w:rPr>
        <w:t>;</w:t>
      </w:r>
    </w:p>
    <w:p w:rsidR="007B5330" w:rsidRPr="00FD1E9A" w:rsidRDefault="0040179F" w:rsidP="006A7650">
      <w:pPr>
        <w:widowControl w:val="0"/>
        <w:numPr>
          <w:ilvl w:val="0"/>
          <w:numId w:val="42"/>
        </w:numPr>
        <w:tabs>
          <w:tab w:val="left" w:pos="993"/>
        </w:tabs>
        <w:autoSpaceDE w:val="0"/>
        <w:autoSpaceDN w:val="0"/>
        <w:adjustRightInd w:val="0"/>
        <w:spacing w:before="240" w:after="240" w:line="360" w:lineRule="auto"/>
        <w:ind w:left="567" w:right="567" w:firstLine="0"/>
        <w:jc w:val="both"/>
        <w:rPr>
          <w:rFonts w:ascii="Palatino Linotype" w:hAnsi="Palatino Linotype" w:cs="Arial"/>
          <w:b/>
          <w:color w:val="000000" w:themeColor="text1"/>
        </w:rPr>
      </w:pPr>
      <w:r w:rsidRPr="00FD1E9A">
        <w:rPr>
          <w:rFonts w:ascii="Palatino Linotype" w:hAnsi="Palatino Linotype" w:cs="Arial"/>
          <w:b/>
          <w:color w:val="000000"/>
        </w:rPr>
        <w:t xml:space="preserve">Certificación </w:t>
      </w:r>
      <w:r w:rsidRPr="00FD1E9A">
        <w:rPr>
          <w:rFonts w:ascii="Palatino Linotype" w:hAnsi="Palatino Linotype" w:cs="Arial"/>
          <w:b/>
          <w:bCs/>
        </w:rPr>
        <w:t xml:space="preserve">de Competencia Laboral expedida por el Instituto Hacendario del Estado de México del Contralor Interno Municipal de los años dos mil dieciséis, dos mil diecisiete, dos mil dieciocho y dos </w:t>
      </w:r>
      <w:r w:rsidRPr="00FD1E9A">
        <w:rPr>
          <w:rFonts w:ascii="Palatino Linotype" w:hAnsi="Palatino Linotype" w:cs="Arial"/>
          <w:b/>
          <w:bCs/>
        </w:rPr>
        <w:lastRenderedPageBreak/>
        <w:t>mil diecinueve</w:t>
      </w:r>
      <w:r w:rsidR="007B5330" w:rsidRPr="00FD1E9A">
        <w:rPr>
          <w:rFonts w:ascii="Palatino Linotype" w:hAnsi="Palatino Linotype" w:cs="Arial"/>
          <w:b/>
          <w:bCs/>
          <w:color w:val="000000" w:themeColor="text1"/>
          <w:lang w:val="es-MX"/>
        </w:rPr>
        <w:t xml:space="preserve">; </w:t>
      </w:r>
    </w:p>
    <w:p w:rsidR="0040179F" w:rsidRPr="00FD1E9A" w:rsidRDefault="0040179F" w:rsidP="006A7650">
      <w:pPr>
        <w:widowControl w:val="0"/>
        <w:numPr>
          <w:ilvl w:val="0"/>
          <w:numId w:val="42"/>
        </w:numPr>
        <w:tabs>
          <w:tab w:val="left" w:pos="993"/>
        </w:tabs>
        <w:autoSpaceDE w:val="0"/>
        <w:autoSpaceDN w:val="0"/>
        <w:adjustRightInd w:val="0"/>
        <w:spacing w:before="240" w:after="240" w:line="360" w:lineRule="auto"/>
        <w:ind w:left="567" w:right="567" w:firstLine="0"/>
        <w:jc w:val="both"/>
        <w:rPr>
          <w:rFonts w:ascii="Palatino Linotype" w:hAnsi="Palatino Linotype" w:cs="Arial"/>
          <w:b/>
          <w:color w:val="000000" w:themeColor="text1"/>
        </w:rPr>
      </w:pPr>
      <w:r w:rsidRPr="00FD1E9A">
        <w:rPr>
          <w:rFonts w:ascii="Palatino Linotype" w:hAnsi="Palatino Linotype" w:cs="Arial"/>
          <w:b/>
          <w:bCs/>
        </w:rPr>
        <w:t>Certificación de Competencia Laboral de los servidores públicos adscritos a la Contraloría Interna Municipal de los años dos mil dieciséis, dos mil diecisiete, dos mil dieciocho y dos mil diecinueve;</w:t>
      </w:r>
    </w:p>
    <w:p w:rsidR="007B5330" w:rsidRPr="00FD1E9A" w:rsidRDefault="007B5330" w:rsidP="006A7650">
      <w:pPr>
        <w:widowControl w:val="0"/>
        <w:numPr>
          <w:ilvl w:val="0"/>
          <w:numId w:val="42"/>
        </w:numPr>
        <w:tabs>
          <w:tab w:val="left" w:pos="993"/>
        </w:tabs>
        <w:autoSpaceDE w:val="0"/>
        <w:autoSpaceDN w:val="0"/>
        <w:adjustRightInd w:val="0"/>
        <w:spacing w:before="240" w:after="240" w:line="360" w:lineRule="auto"/>
        <w:ind w:left="567" w:right="567" w:firstLine="0"/>
        <w:jc w:val="both"/>
        <w:rPr>
          <w:rFonts w:ascii="Palatino Linotype" w:hAnsi="Palatino Linotype" w:cs="Arial"/>
          <w:b/>
          <w:color w:val="000000" w:themeColor="text1"/>
        </w:rPr>
      </w:pPr>
      <w:r w:rsidRPr="00FD1E9A">
        <w:rPr>
          <w:rFonts w:ascii="Palatino Linotype" w:hAnsi="Palatino Linotype" w:cs="Arial"/>
          <w:b/>
          <w:color w:val="000000" w:themeColor="text1"/>
        </w:rPr>
        <w:t>Sueldo neto anual del Titular de la Contraloría Interna Municipal, de</w:t>
      </w:r>
      <w:r w:rsidR="0040179F" w:rsidRPr="00FD1E9A">
        <w:rPr>
          <w:rFonts w:ascii="Palatino Linotype" w:hAnsi="Palatino Linotype" w:cs="Arial"/>
          <w:b/>
          <w:color w:val="000000" w:themeColor="text1"/>
        </w:rPr>
        <w:t xml:space="preserve"> los años</w:t>
      </w:r>
      <w:r w:rsidRPr="00FD1E9A">
        <w:rPr>
          <w:rFonts w:ascii="Palatino Linotype" w:hAnsi="Palatino Linotype" w:cs="Arial"/>
          <w:b/>
          <w:color w:val="000000" w:themeColor="text1"/>
        </w:rPr>
        <w:t xml:space="preserve"> </w:t>
      </w:r>
      <w:r w:rsidR="0040179F" w:rsidRPr="00FD1E9A">
        <w:rPr>
          <w:rFonts w:ascii="Palatino Linotype" w:hAnsi="Palatino Linotype" w:cs="Arial"/>
          <w:b/>
          <w:bCs/>
        </w:rPr>
        <w:t>dos mil dieciséis, dos mil diecisiete, dos mil dieciocho y dos mil diecinueve</w:t>
      </w:r>
      <w:r w:rsidRPr="00FD1E9A">
        <w:rPr>
          <w:rFonts w:ascii="Palatino Linotype" w:hAnsi="Palatino Linotype" w:cs="Arial"/>
          <w:b/>
          <w:color w:val="000000" w:themeColor="text1"/>
        </w:rPr>
        <w:t>;</w:t>
      </w:r>
      <w:r w:rsidR="0040179F" w:rsidRPr="00FD1E9A">
        <w:rPr>
          <w:rFonts w:ascii="Palatino Linotype" w:hAnsi="Palatino Linotype" w:cs="Arial"/>
          <w:b/>
          <w:color w:val="000000" w:themeColor="text1"/>
        </w:rPr>
        <w:t xml:space="preserve"> y,</w:t>
      </w:r>
    </w:p>
    <w:p w:rsidR="0040179F" w:rsidRPr="00FD1E9A" w:rsidRDefault="0040179F" w:rsidP="0040179F">
      <w:pPr>
        <w:widowControl w:val="0"/>
        <w:numPr>
          <w:ilvl w:val="0"/>
          <w:numId w:val="42"/>
        </w:numPr>
        <w:tabs>
          <w:tab w:val="left" w:pos="993"/>
        </w:tabs>
        <w:autoSpaceDE w:val="0"/>
        <w:autoSpaceDN w:val="0"/>
        <w:adjustRightInd w:val="0"/>
        <w:spacing w:before="240" w:after="240" w:line="360" w:lineRule="auto"/>
        <w:ind w:left="567" w:right="567" w:firstLine="0"/>
        <w:jc w:val="both"/>
        <w:rPr>
          <w:rFonts w:ascii="Palatino Linotype" w:hAnsi="Palatino Linotype"/>
        </w:rPr>
      </w:pPr>
      <w:r w:rsidRPr="00FD1E9A">
        <w:rPr>
          <w:rFonts w:ascii="Palatino Linotype" w:hAnsi="Palatino Linotype" w:cs="Arial"/>
          <w:b/>
          <w:bCs/>
        </w:rPr>
        <w:t xml:space="preserve">Perfil </w:t>
      </w:r>
      <w:r w:rsidRPr="00FD1E9A">
        <w:rPr>
          <w:rFonts w:ascii="Palatino Linotype" w:hAnsi="Palatino Linotype" w:cs="Arial"/>
          <w:b/>
        </w:rPr>
        <w:t>de puestos vigente, del personal adscrito a la Contraloría Interna Municipal.</w:t>
      </w:r>
    </w:p>
    <w:p w:rsidR="007B5330" w:rsidRPr="005F5151" w:rsidRDefault="007B5330" w:rsidP="0040179F">
      <w:pPr>
        <w:widowControl w:val="0"/>
        <w:tabs>
          <w:tab w:val="left" w:pos="993"/>
        </w:tabs>
        <w:autoSpaceDE w:val="0"/>
        <w:autoSpaceDN w:val="0"/>
        <w:adjustRightInd w:val="0"/>
        <w:spacing w:before="240" w:after="240" w:line="360" w:lineRule="auto"/>
        <w:ind w:left="567" w:right="567"/>
        <w:jc w:val="both"/>
        <w:rPr>
          <w:rFonts w:ascii="Palatino Linotype" w:hAnsi="Palatino Linotype" w:cs="Arial"/>
          <w:b/>
          <w:color w:val="000000" w:themeColor="text1"/>
        </w:rPr>
      </w:pPr>
    </w:p>
    <w:p w:rsidR="00554672" w:rsidRDefault="00554672" w:rsidP="00554672">
      <w:pPr>
        <w:spacing w:line="360" w:lineRule="auto"/>
        <w:jc w:val="both"/>
        <w:rPr>
          <w:rFonts w:ascii="Palatino Linotype" w:eastAsia="Calibri" w:hAnsi="Palatino Linotype" w:cs="Arial"/>
        </w:rPr>
      </w:pPr>
      <w:bookmarkStart w:id="49" w:name="_Toc503891610"/>
      <w:bookmarkStart w:id="50" w:name="_Toc453696503"/>
      <w:bookmarkStart w:id="51" w:name="_Toc454301156"/>
      <w:bookmarkStart w:id="52" w:name="_Toc462653938"/>
      <w:bookmarkStart w:id="53" w:name="_Toc477891769"/>
      <w:bookmarkStart w:id="54" w:name="_Toc477891859"/>
      <w:bookmarkStart w:id="55" w:name="_Toc481576260"/>
      <w:bookmarkStart w:id="56" w:name="_Toc492590392"/>
      <w:r w:rsidRPr="009D5ECA">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w:t>
      </w:r>
      <w:r>
        <w:rPr>
          <w:rFonts w:ascii="Palatino Linotype" w:eastAsia="Calibri" w:hAnsi="Palatino Linotype" w:cs="Arial"/>
        </w:rPr>
        <w:t xml:space="preserve">rsiones públicas que se formulen y se ponga a disposición de la parte </w:t>
      </w:r>
      <w:r w:rsidR="00A87F72" w:rsidRPr="00A87F72">
        <w:rPr>
          <w:rFonts w:ascii="Palatino Linotype" w:eastAsia="Calibri" w:hAnsi="Palatino Linotype" w:cs="Arial"/>
          <w:b/>
        </w:rPr>
        <w:t>RECURRENTE</w:t>
      </w:r>
      <w:r>
        <w:rPr>
          <w:rFonts w:ascii="Palatino Linotype" w:eastAsia="Calibri" w:hAnsi="Palatino Linotype" w:cs="Arial"/>
        </w:rPr>
        <w:t>.</w:t>
      </w:r>
    </w:p>
    <w:p w:rsidR="00554672" w:rsidRDefault="00554672" w:rsidP="00554672">
      <w:pPr>
        <w:spacing w:line="360" w:lineRule="auto"/>
        <w:jc w:val="both"/>
        <w:rPr>
          <w:rFonts w:ascii="Palatino Linotype" w:eastAsia="Calibri" w:hAnsi="Palatino Linotype" w:cs="Arial"/>
        </w:rPr>
      </w:pPr>
    </w:p>
    <w:p w:rsidR="0040179F" w:rsidRDefault="0040179F" w:rsidP="0040179F">
      <w:pPr>
        <w:tabs>
          <w:tab w:val="left" w:pos="8080"/>
        </w:tabs>
        <w:spacing w:line="360" w:lineRule="auto"/>
        <w:ind w:right="49"/>
        <w:jc w:val="both"/>
      </w:pPr>
      <w:r>
        <w:rPr>
          <w:rFonts w:ascii="Palatino Linotype" w:eastAsia="Calibri" w:hAnsi="Palatino Linotype" w:cs="Arial"/>
        </w:rPr>
        <w:t xml:space="preserve">Para el caso de que el </w:t>
      </w:r>
      <w:r>
        <w:rPr>
          <w:rFonts w:ascii="Palatino Linotype" w:eastAsia="Calibri" w:hAnsi="Palatino Linotype" w:cs="Arial"/>
          <w:b/>
          <w:bCs/>
        </w:rPr>
        <w:t>SUJETO OBLIGADO</w:t>
      </w:r>
      <w:r>
        <w:rPr>
          <w:rFonts w:ascii="Palatino Linotype" w:eastAsia="Calibri" w:hAnsi="Palatino Linotype" w:cs="Arial"/>
        </w:rPr>
        <w:t xml:space="preserve">, no localice la información señalada en el </w:t>
      </w:r>
      <w:r>
        <w:rPr>
          <w:rFonts w:ascii="Palatino Linotype" w:eastAsia="Calibri" w:hAnsi="Palatino Linotype" w:cs="Arial"/>
          <w:b/>
          <w:bCs/>
        </w:rPr>
        <w:t>inciso d)</w:t>
      </w:r>
      <w:r>
        <w:rPr>
          <w:rFonts w:ascii="Palatino Linotype" w:eastAsia="Calibri" w:hAnsi="Palatino Linotype" w:cs="Arial"/>
          <w:b/>
        </w:rPr>
        <w:t>,</w:t>
      </w:r>
      <w:r>
        <w:rPr>
          <w:rFonts w:ascii="Palatino Linotype" w:eastAsia="Calibri" w:hAnsi="Palatino Linotype" w:cs="Arial"/>
        </w:rPr>
        <w:t xml:space="preserve"> deberá de emitir el Acuerdo de Inexistencia en términos de los artículos 49, fracciones II y XIII, 169 y 170 de la Ley de Transparencia y Acceso a la </w:t>
      </w:r>
      <w:r>
        <w:rPr>
          <w:rFonts w:ascii="Palatino Linotype" w:eastAsia="Calibri" w:hAnsi="Palatino Linotype" w:cs="Arial"/>
        </w:rPr>
        <w:lastRenderedPageBreak/>
        <w:t>Información Pública del Estado de México y Municipios que al respecto emita su Comité de Transparencia.</w:t>
      </w:r>
    </w:p>
    <w:p w:rsidR="0040179F" w:rsidRDefault="0040179F" w:rsidP="0040179F">
      <w:pPr>
        <w:tabs>
          <w:tab w:val="left" w:pos="8080"/>
        </w:tabs>
        <w:spacing w:line="360" w:lineRule="auto"/>
        <w:ind w:right="49"/>
        <w:jc w:val="both"/>
        <w:rPr>
          <w:rFonts w:ascii="Palatino Linotype" w:eastAsia="Calibri" w:hAnsi="Palatino Linotype" w:cs="Arial"/>
        </w:rPr>
      </w:pPr>
    </w:p>
    <w:p w:rsidR="0040179F" w:rsidRDefault="0040179F" w:rsidP="0040179F">
      <w:pPr>
        <w:tabs>
          <w:tab w:val="left" w:pos="8080"/>
        </w:tabs>
        <w:spacing w:line="360" w:lineRule="auto"/>
        <w:ind w:right="49"/>
        <w:jc w:val="both"/>
      </w:pPr>
      <w:r>
        <w:rPr>
          <w:rFonts w:ascii="Palatino Linotype" w:eastAsia="Calibri" w:hAnsi="Palatino Linotype" w:cs="Arial"/>
        </w:rPr>
        <w:t xml:space="preserve">De ser el caso de que la información referida en el </w:t>
      </w:r>
      <w:r>
        <w:rPr>
          <w:rFonts w:ascii="Palatino Linotype" w:eastAsia="Calibri" w:hAnsi="Palatino Linotype" w:cs="Arial"/>
          <w:b/>
        </w:rPr>
        <w:t>incisos c) y e) no</w:t>
      </w:r>
      <w:r>
        <w:rPr>
          <w:rFonts w:ascii="Palatino Linotype" w:eastAsia="Calibri" w:hAnsi="Palatino Linotype" w:cs="Arial"/>
        </w:rPr>
        <w:t xml:space="preserve"> sea generada, poseída o administrada, el </w:t>
      </w:r>
      <w:r>
        <w:rPr>
          <w:rFonts w:ascii="Palatino Linotype" w:eastAsia="Calibri" w:hAnsi="Palatino Linotype" w:cs="Arial"/>
          <w:b/>
        </w:rPr>
        <w:t>SUJETO OBLIGADO</w:t>
      </w:r>
      <w:r>
        <w:rPr>
          <w:rFonts w:ascii="Palatino Linotype" w:eastAsia="Calibri" w:hAnsi="Palatino Linotype" w:cs="Arial"/>
        </w:rPr>
        <w:t xml:space="preserve"> deberá de manifestar de manera clara y precisa las razones que expliquen las causas por las cuales no se cuenta con la información.</w:t>
      </w:r>
    </w:p>
    <w:p w:rsidR="0040179F" w:rsidRDefault="0040179F" w:rsidP="00554672">
      <w:pPr>
        <w:spacing w:line="360" w:lineRule="auto"/>
        <w:jc w:val="both"/>
        <w:rPr>
          <w:rFonts w:ascii="Palatino Linotype" w:eastAsia="Calibri" w:hAnsi="Palatino Linotype" w:cs="Arial"/>
        </w:rPr>
      </w:pPr>
    </w:p>
    <w:p w:rsidR="003B5405" w:rsidRPr="003B5405" w:rsidRDefault="003B5405" w:rsidP="003B5405">
      <w:pPr>
        <w:tabs>
          <w:tab w:val="left" w:pos="8080"/>
        </w:tabs>
        <w:spacing w:before="240" w:line="360" w:lineRule="auto"/>
        <w:ind w:right="49"/>
        <w:jc w:val="both"/>
        <w:rPr>
          <w:rFonts w:ascii="Palatino Linotype" w:hAnsi="Palatino Linotype"/>
          <w:shd w:val="clear" w:color="auto" w:fill="FFFFFF"/>
        </w:rPr>
      </w:pPr>
      <w:bookmarkStart w:id="57" w:name="_Toc511647758"/>
      <w:bookmarkStart w:id="58" w:name="_Toc511647819"/>
      <w:r w:rsidRPr="003B5405">
        <w:rPr>
          <w:rFonts w:ascii="Palatino Linotype" w:eastAsiaTheme="majorEastAsia" w:hAnsi="Palatino Linotype" w:cstheme="majorBidi"/>
          <w:b/>
        </w:rPr>
        <w:t>TERCERO.</w:t>
      </w:r>
      <w:bookmarkEnd w:id="49"/>
      <w:bookmarkEnd w:id="57"/>
      <w:bookmarkEnd w:id="58"/>
      <w:r w:rsidRPr="003B5405">
        <w:rPr>
          <w:rFonts w:ascii="Palatino Linotype" w:eastAsiaTheme="majorEastAsia" w:hAnsi="Palatino Linotype" w:cstheme="majorBidi"/>
          <w:b/>
        </w:rPr>
        <w:t xml:space="preserve"> </w:t>
      </w:r>
      <w:bookmarkEnd w:id="50"/>
      <w:bookmarkEnd w:id="51"/>
      <w:bookmarkEnd w:id="52"/>
      <w:bookmarkEnd w:id="53"/>
      <w:bookmarkEnd w:id="54"/>
      <w:bookmarkEnd w:id="55"/>
      <w:bookmarkEnd w:id="56"/>
      <w:r w:rsidRPr="003B5405">
        <w:rPr>
          <w:rFonts w:ascii="Palatino Linotype" w:eastAsia="Palatino Linotype" w:hAnsi="Palatino Linotype" w:cs="Palatino Linotype"/>
          <w:b/>
        </w:rPr>
        <w:t xml:space="preserve">Notifíquese </w:t>
      </w:r>
      <w:r w:rsidRPr="003B5405">
        <w:rPr>
          <w:rFonts w:ascii="Palatino Linotype" w:eastAsia="Palatino Linotype" w:hAnsi="Palatino Linotype" w:cs="Palatino Linotype"/>
        </w:rPr>
        <w:t xml:space="preserve">al Titular de la Unidad de Transparencia del </w:t>
      </w:r>
      <w:r w:rsidRPr="003B5405">
        <w:rPr>
          <w:rFonts w:ascii="Palatino Linotype" w:eastAsia="Palatino Linotype" w:hAnsi="Palatino Linotype" w:cs="Palatino Linotype"/>
          <w:b/>
        </w:rPr>
        <w:t>SUJETO OBLIGADO</w:t>
      </w:r>
      <w:r w:rsidRPr="003B5405">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3B5405">
        <w:rPr>
          <w:rFonts w:ascii="Palatino Linotype" w:hAnsi="Palatino Linotype"/>
          <w:shd w:val="clear" w:color="auto" w:fill="FFFFFF"/>
        </w:rPr>
        <w:t>vigente, dé cumplimiento a lo ordenado dentro del plazo de diez días hábiles, debiendo rendir a este Instituto el informe de cumplimiento de la resolución en un plazo de tres días hábiles posteriores.</w:t>
      </w:r>
    </w:p>
    <w:p w:rsidR="003B5405" w:rsidRPr="003B5405" w:rsidRDefault="003B5405" w:rsidP="003B5405">
      <w:pPr>
        <w:tabs>
          <w:tab w:val="left" w:pos="8080"/>
        </w:tabs>
        <w:spacing w:before="240" w:line="360" w:lineRule="auto"/>
        <w:ind w:right="49"/>
        <w:jc w:val="both"/>
        <w:rPr>
          <w:rFonts w:ascii="Palatino Linotype" w:eastAsia="Times New Roman" w:hAnsi="Palatino Linotype" w:cs="Arial"/>
          <w:b/>
          <w:lang w:val="es-ES"/>
        </w:rPr>
      </w:pPr>
      <w:bookmarkStart w:id="59" w:name="_Toc492590393"/>
      <w:bookmarkStart w:id="60" w:name="_Toc503891611"/>
      <w:bookmarkStart w:id="61" w:name="_Toc511647759"/>
      <w:bookmarkStart w:id="62" w:name="_Toc511647820"/>
      <w:r w:rsidRPr="003B5405">
        <w:rPr>
          <w:rFonts w:ascii="Palatino Linotype" w:eastAsiaTheme="majorEastAsia" w:hAnsi="Palatino Linotype" w:cstheme="majorBidi"/>
          <w:b/>
        </w:rPr>
        <w:t xml:space="preserve">CUARTO. </w:t>
      </w:r>
      <w:r w:rsidRPr="003B5405">
        <w:rPr>
          <w:rFonts w:ascii="Palatino Linotype" w:eastAsiaTheme="majorEastAsia" w:hAnsi="Palatino Linotype" w:cstheme="majorBidi"/>
        </w:rPr>
        <w:t>Notifíquese</w:t>
      </w:r>
      <w:bookmarkEnd w:id="59"/>
      <w:bookmarkEnd w:id="60"/>
      <w:bookmarkEnd w:id="61"/>
      <w:bookmarkEnd w:id="62"/>
      <w:r w:rsidR="00670B10">
        <w:rPr>
          <w:rFonts w:ascii="Palatino Linotype" w:eastAsiaTheme="majorEastAsia" w:hAnsi="Palatino Linotype" w:cstheme="majorBidi"/>
        </w:rPr>
        <w:t xml:space="preserve"> a</w:t>
      </w:r>
      <w:r w:rsidR="00B808E1">
        <w:rPr>
          <w:rFonts w:ascii="Palatino Linotype" w:eastAsiaTheme="majorEastAsia" w:hAnsi="Palatino Linotype" w:cstheme="majorBidi"/>
        </w:rPr>
        <w:t xml:space="preserve">l </w:t>
      </w:r>
      <w:r w:rsidR="00871703">
        <w:rPr>
          <w:rFonts w:ascii="Palatino Linotype" w:eastAsiaTheme="majorEastAsia" w:hAnsi="Palatino Linotype" w:cstheme="majorBidi"/>
          <w:b/>
        </w:rPr>
        <w:t>RECURRENTE</w:t>
      </w:r>
      <w:r w:rsidR="00871703">
        <w:rPr>
          <w:rFonts w:ascii="Palatino Linotype" w:eastAsiaTheme="majorEastAsia" w:hAnsi="Palatino Linotype" w:cstheme="majorBidi"/>
        </w:rPr>
        <w:t xml:space="preserve"> </w:t>
      </w:r>
      <w:r w:rsidRPr="003B5405">
        <w:rPr>
          <w:rFonts w:ascii="Palatino Linotype" w:eastAsiaTheme="majorEastAsia" w:hAnsi="Palatino Linotype" w:cstheme="majorBidi"/>
        </w:rPr>
        <w:t>la presente</w:t>
      </w:r>
      <w:r w:rsidR="00670B10">
        <w:rPr>
          <w:rFonts w:ascii="Palatino Linotype" w:eastAsia="Times New Roman" w:hAnsi="Palatino Linotype" w:cs="Times New Roman"/>
          <w:lang w:val="es-ES" w:eastAsia="es-MX"/>
        </w:rPr>
        <w:t xml:space="preserve"> resolución</w:t>
      </w:r>
      <w:r w:rsidR="00A22B98">
        <w:rPr>
          <w:rFonts w:ascii="Palatino Linotype" w:eastAsia="Times New Roman" w:hAnsi="Palatino Linotype" w:cs="Times New Roman"/>
          <w:lang w:val="es-ES" w:eastAsia="es-MX"/>
        </w:rPr>
        <w:t xml:space="preserve">. </w:t>
      </w:r>
    </w:p>
    <w:p w:rsidR="003B5405" w:rsidRDefault="003B5405" w:rsidP="003B5405">
      <w:pPr>
        <w:shd w:val="clear" w:color="auto" w:fill="FFFFFF"/>
        <w:spacing w:before="240" w:after="360" w:line="360" w:lineRule="auto"/>
        <w:jc w:val="both"/>
        <w:rPr>
          <w:rFonts w:ascii="Palatino Linotype" w:eastAsia="Times New Roman" w:hAnsi="Palatino Linotype" w:cs="Times New Roman"/>
          <w:lang w:val="es-ES" w:eastAsia="es-MX"/>
        </w:rPr>
      </w:pPr>
      <w:r w:rsidRPr="003B5405">
        <w:rPr>
          <w:rFonts w:ascii="Palatino Linotype" w:eastAsia="Calibri" w:hAnsi="Palatino Linotype" w:cs="Times New Roman"/>
          <w:b/>
          <w:lang w:val="es-MX" w:eastAsia="en-US"/>
        </w:rPr>
        <w:t>QUINTO.</w:t>
      </w:r>
      <w:r w:rsidRPr="003B5405">
        <w:rPr>
          <w:rFonts w:ascii="Palatino Linotype" w:eastAsia="Calibri" w:hAnsi="Palatino Linotype" w:cs="Times New Roman"/>
          <w:lang w:val="es-MX" w:eastAsia="en-US"/>
        </w:rPr>
        <w:t xml:space="preserve"> </w:t>
      </w:r>
      <w:r w:rsidRPr="003B5405">
        <w:rPr>
          <w:rFonts w:ascii="Palatino Linotype" w:eastAsia="Times New Roman" w:hAnsi="Palatino Linotype" w:cs="Times New Roman"/>
          <w:lang w:val="es-ES" w:eastAsia="es-MX"/>
        </w:rPr>
        <w:t>Se hace del conocimiento de</w:t>
      </w:r>
      <w:r w:rsidR="00B808E1">
        <w:rPr>
          <w:rFonts w:ascii="Palatino Linotype" w:eastAsiaTheme="majorEastAsia" w:hAnsi="Palatino Linotype" w:cstheme="majorBidi"/>
        </w:rPr>
        <w:t xml:space="preserve">l </w:t>
      </w:r>
      <w:r w:rsidR="00871703">
        <w:rPr>
          <w:rFonts w:ascii="Palatino Linotype" w:eastAsiaTheme="majorEastAsia" w:hAnsi="Palatino Linotype" w:cstheme="majorBidi"/>
          <w:b/>
        </w:rPr>
        <w:t xml:space="preserve">RECURRENTE </w:t>
      </w:r>
      <w:r w:rsidRPr="003B5405">
        <w:rPr>
          <w:rFonts w:ascii="Palatino Linotype" w:eastAsia="Times New Roman" w:hAnsi="Palatino Linotype" w:cs="Times New Roman"/>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w:t>
      </w:r>
      <w:r w:rsidR="00DD1E20">
        <w:rPr>
          <w:rFonts w:ascii="Palatino Linotype" w:eastAsia="Times New Roman" w:hAnsi="Palatino Linotype" w:cs="Times New Roman"/>
          <w:lang w:val="es-ES" w:eastAsia="es-MX"/>
        </w:rPr>
        <w:t xml:space="preserve"> </w:t>
      </w:r>
      <w:r w:rsidRPr="003B5405">
        <w:rPr>
          <w:rFonts w:ascii="Palatino Linotype" w:eastAsia="Times New Roman" w:hAnsi="Palatino Linotype" w:cs="Times New Roman"/>
          <w:bCs/>
          <w:lang w:val="es-ES" w:eastAsia="es-MX"/>
        </w:rPr>
        <w:t>vía juicio de amparo</w:t>
      </w:r>
      <w:r w:rsidR="00554672">
        <w:rPr>
          <w:rFonts w:ascii="Palatino Linotype" w:eastAsia="Times New Roman" w:hAnsi="Palatino Linotype" w:cs="Times New Roman"/>
          <w:lang w:val="es-ES" w:eastAsia="es-MX"/>
        </w:rPr>
        <w:t xml:space="preserve"> </w:t>
      </w:r>
      <w:r w:rsidRPr="003B5405">
        <w:rPr>
          <w:rFonts w:ascii="Palatino Linotype" w:eastAsia="Times New Roman" w:hAnsi="Palatino Linotype" w:cs="Times New Roman"/>
          <w:lang w:val="es-ES" w:eastAsia="es-MX"/>
        </w:rPr>
        <w:t>en los términos de las leyes aplicables.</w:t>
      </w:r>
    </w:p>
    <w:p w:rsidR="00BA7244" w:rsidRDefault="00BA7244" w:rsidP="003B5405">
      <w:pPr>
        <w:shd w:val="clear" w:color="auto" w:fill="FFFFFF"/>
        <w:spacing w:before="240" w:after="360" w:line="360" w:lineRule="auto"/>
        <w:jc w:val="both"/>
        <w:rPr>
          <w:rFonts w:ascii="Palatino Linotype" w:eastAsia="Times New Roman" w:hAnsi="Palatino Linotype" w:cs="Times New Roman"/>
          <w:lang w:val="es-ES" w:eastAsia="es-MX"/>
        </w:rPr>
      </w:pPr>
    </w:p>
    <w:p w:rsidR="00BF24AD" w:rsidRPr="00821F2E" w:rsidRDefault="00BF24AD" w:rsidP="00BF24AD">
      <w:pPr>
        <w:pStyle w:val="Sinespaciado"/>
        <w:spacing w:line="360" w:lineRule="auto"/>
        <w:jc w:val="both"/>
        <w:rPr>
          <w:rFonts w:ascii="Palatino Linotype" w:hAnsi="Palatino Linotype" w:cs="Arial"/>
        </w:rPr>
      </w:pPr>
      <w:r w:rsidRPr="00821F2E">
        <w:rPr>
          <w:rFonts w:ascii="Palatino Linotype" w:hAnsi="Palatino Linotype" w:cs="Arial"/>
        </w:rPr>
        <w:lastRenderedPageBreak/>
        <w:t>ASÍ LO RESUELVE, POR UNANIMIDAD DE VOTOS, EL PLENO DEL</w:t>
      </w:r>
      <w:r w:rsidRPr="00821F2E">
        <w:rPr>
          <w:rFonts w:ascii="Palatino Linotype" w:eastAsia="Arial Unicode MS" w:hAnsi="Palatino Linotype" w:cs="Arial"/>
        </w:rPr>
        <w:t xml:space="preserve"> INSTITUTO DE TRANSPARENCIA, ACCESO A LA INFORMACIÓN PÚBLICA Y PROTECCIÓN DE DATOS PERSONALES DEL ESTADO DE MÉXICO Y MUNICIPIOS</w:t>
      </w:r>
      <w:r w:rsidRPr="00821F2E">
        <w:rPr>
          <w:rFonts w:ascii="Palatino Linotype" w:hAnsi="Palatino Linotype" w:cs="Arial"/>
        </w:rPr>
        <w:t>, CONFORMADO POR LOS COMISIONADOS ZULEMA MARTÍNEZ SÁNCHEZ</w:t>
      </w:r>
      <w:r>
        <w:rPr>
          <w:rFonts w:ascii="Palatino Linotype" w:hAnsi="Palatino Linotype" w:cs="Arial"/>
        </w:rPr>
        <w:t xml:space="preserve"> CON AUSENCIA JUSTIFICADA</w:t>
      </w:r>
      <w:r w:rsidRPr="00821F2E">
        <w:rPr>
          <w:rFonts w:ascii="Palatino Linotype" w:hAnsi="Palatino Linotype" w:cs="Arial"/>
        </w:rPr>
        <w:t>; EVA ABAID YAPUR; JOSÉ GUADALUPE LUNA HERNÁNDEZ; JAVIER MARTÍNEZ</w:t>
      </w:r>
      <w:r>
        <w:rPr>
          <w:rFonts w:ascii="Palatino Linotype" w:hAnsi="Palatino Linotype" w:cs="Arial"/>
        </w:rPr>
        <w:t xml:space="preserve"> CRUZ</w:t>
      </w:r>
      <w:r w:rsidRPr="00821F2E">
        <w:rPr>
          <w:rFonts w:ascii="Palatino Linotype" w:hAnsi="Palatino Linotype" w:cs="Arial"/>
        </w:rPr>
        <w:t xml:space="preserve"> Y LUIS GUSTAVO PARRA NORIEGA; EN LA CUADRAGÉSIMA SEGUNDA SESIÓN ORDINARIA CELEBRADA </w:t>
      </w:r>
      <w:r>
        <w:rPr>
          <w:rFonts w:ascii="Palatino Linotype" w:hAnsi="Palatino Linotype" w:cs="Arial"/>
        </w:rPr>
        <w:t>EL TRECE</w:t>
      </w:r>
      <w:r w:rsidRPr="00821F2E">
        <w:rPr>
          <w:rFonts w:ascii="Palatino Linotype" w:hAnsi="Palatino Linotype" w:cs="Arial"/>
        </w:rPr>
        <w:t xml:space="preserve"> DE  NOVIEMBRE DE DOS MIL DIECINUEVE, ANTE EL SECRETARIO TÉCNICO DEL PLENO, </w:t>
      </w:r>
      <w:r w:rsidRPr="00821F2E">
        <w:rPr>
          <w:rFonts w:ascii="Palatino Linotype" w:hAnsi="Palatino Linotype"/>
        </w:rPr>
        <w:t>ALEXIS TAPIA RAMÍREZ</w:t>
      </w:r>
      <w:r w:rsidRPr="00821F2E">
        <w:rPr>
          <w:rFonts w:ascii="Palatino Linotype" w:hAnsi="Palatino Linotype" w:cs="Arial"/>
        </w:rPr>
        <w:t>.</w:t>
      </w:r>
    </w:p>
    <w:p w:rsidR="00BF24AD" w:rsidRPr="00821F2E" w:rsidRDefault="00BF24AD" w:rsidP="00BF24AD">
      <w:pPr>
        <w:tabs>
          <w:tab w:val="left" w:pos="0"/>
        </w:tabs>
        <w:spacing w:line="360" w:lineRule="auto"/>
        <w:ind w:right="49"/>
        <w:jc w:val="both"/>
        <w:rPr>
          <w:rFonts w:ascii="Palatino Linotype" w:hAnsi="Palatino Linotype" w:cs="Arial"/>
        </w:rPr>
      </w:pPr>
    </w:p>
    <w:p w:rsidR="00BF24AD" w:rsidRDefault="00BF24AD" w:rsidP="00BF24AD">
      <w:pPr>
        <w:tabs>
          <w:tab w:val="left" w:pos="0"/>
        </w:tabs>
        <w:spacing w:line="360" w:lineRule="auto"/>
        <w:ind w:right="49"/>
        <w:jc w:val="both"/>
        <w:rPr>
          <w:rFonts w:ascii="Palatino Linotype" w:hAnsi="Palatino Linotype" w:cs="Arial"/>
        </w:rPr>
      </w:pPr>
    </w:p>
    <w:p w:rsidR="00BF24AD" w:rsidRPr="00821F2E" w:rsidRDefault="00BF24AD" w:rsidP="00BF24AD">
      <w:pPr>
        <w:tabs>
          <w:tab w:val="left" w:pos="0"/>
        </w:tabs>
        <w:spacing w:line="360" w:lineRule="auto"/>
        <w:ind w:right="49"/>
        <w:jc w:val="both"/>
        <w:rPr>
          <w:rFonts w:ascii="Palatino Linotype" w:hAnsi="Palatino Linotype" w:cs="Arial"/>
        </w:rPr>
      </w:pPr>
    </w:p>
    <w:tbl>
      <w:tblPr>
        <w:tblW w:w="10083" w:type="dxa"/>
        <w:jc w:val="center"/>
        <w:tblLayout w:type="fixed"/>
        <w:tblLook w:val="04A0" w:firstRow="1" w:lastRow="0" w:firstColumn="1" w:lastColumn="0" w:noHBand="0" w:noVBand="1"/>
      </w:tblPr>
      <w:tblGrid>
        <w:gridCol w:w="4986"/>
        <w:gridCol w:w="5097"/>
      </w:tblGrid>
      <w:tr w:rsidR="00BF24AD" w:rsidRPr="00821F2E" w:rsidTr="00B823F8">
        <w:trPr>
          <w:trHeight w:val="2033"/>
          <w:jc w:val="center"/>
        </w:trPr>
        <w:tc>
          <w:tcPr>
            <w:tcW w:w="10083" w:type="dxa"/>
            <w:gridSpan w:val="2"/>
          </w:tcPr>
          <w:p w:rsidR="00BF24AD" w:rsidRPr="00821F2E" w:rsidRDefault="00BF24AD" w:rsidP="00B823F8">
            <w:pPr>
              <w:tabs>
                <w:tab w:val="left" w:pos="0"/>
              </w:tabs>
              <w:spacing w:line="360" w:lineRule="auto"/>
              <w:jc w:val="center"/>
              <w:rPr>
                <w:rFonts w:ascii="Palatino Linotype" w:hAnsi="Palatino Linotype" w:cs="Arial"/>
                <w:b/>
              </w:rPr>
            </w:pPr>
          </w:p>
          <w:p w:rsidR="00BF24AD" w:rsidRPr="00821F2E" w:rsidRDefault="00BF24AD" w:rsidP="00B823F8">
            <w:pPr>
              <w:tabs>
                <w:tab w:val="left" w:pos="0"/>
              </w:tabs>
              <w:spacing w:line="360" w:lineRule="auto"/>
              <w:jc w:val="center"/>
              <w:rPr>
                <w:rFonts w:ascii="Palatino Linotype" w:hAnsi="Palatino Linotype" w:cs="Arial"/>
                <w:b/>
              </w:rPr>
            </w:pPr>
            <w:r w:rsidRPr="00821F2E">
              <w:rPr>
                <w:rFonts w:ascii="Palatino Linotype" w:hAnsi="Palatino Linotype" w:cs="Arial"/>
                <w:b/>
              </w:rPr>
              <w:t>Zulema Martínez Sánchez</w:t>
            </w:r>
          </w:p>
          <w:p w:rsidR="00BF24AD" w:rsidRPr="00821F2E" w:rsidRDefault="00BF24AD" w:rsidP="00B823F8">
            <w:pPr>
              <w:tabs>
                <w:tab w:val="left" w:pos="0"/>
              </w:tabs>
              <w:spacing w:line="360" w:lineRule="auto"/>
              <w:jc w:val="center"/>
              <w:rPr>
                <w:rFonts w:ascii="Palatino Linotype" w:hAnsi="Palatino Linotype" w:cs="Arial"/>
                <w:b/>
              </w:rPr>
            </w:pPr>
            <w:r w:rsidRPr="00821F2E">
              <w:rPr>
                <w:rFonts w:ascii="Palatino Linotype" w:hAnsi="Palatino Linotype" w:cs="Arial"/>
              </w:rPr>
              <w:t>Comisionada Presidenta</w:t>
            </w:r>
          </w:p>
          <w:p w:rsidR="00BF24AD" w:rsidRPr="00821F2E" w:rsidRDefault="00BF24AD" w:rsidP="00B823F8">
            <w:pPr>
              <w:tabs>
                <w:tab w:val="left" w:pos="0"/>
              </w:tabs>
              <w:spacing w:line="360" w:lineRule="auto"/>
              <w:jc w:val="center"/>
              <w:rPr>
                <w:rFonts w:ascii="Palatino Linotype" w:hAnsi="Palatino Linotype" w:cs="Arial"/>
                <w:b/>
              </w:rPr>
            </w:pPr>
            <w:r>
              <w:rPr>
                <w:rFonts w:ascii="Palatino Linotype" w:hAnsi="Palatino Linotype" w:cs="Arial"/>
                <w:b/>
              </w:rPr>
              <w:t>(Ausencia Justificada</w:t>
            </w:r>
            <w:r w:rsidRPr="00821F2E">
              <w:rPr>
                <w:rFonts w:ascii="Palatino Linotype" w:hAnsi="Palatino Linotype" w:cs="Arial"/>
                <w:b/>
              </w:rPr>
              <w:t xml:space="preserve">) </w:t>
            </w:r>
          </w:p>
          <w:p w:rsidR="00BF24AD" w:rsidRPr="00821F2E" w:rsidRDefault="00BF24AD" w:rsidP="00B823F8">
            <w:pPr>
              <w:tabs>
                <w:tab w:val="left" w:pos="0"/>
              </w:tabs>
              <w:spacing w:line="360" w:lineRule="auto"/>
              <w:rPr>
                <w:rFonts w:ascii="Palatino Linotype" w:hAnsi="Palatino Linotype" w:cs="Arial"/>
                <w:b/>
              </w:rPr>
            </w:pPr>
          </w:p>
        </w:tc>
      </w:tr>
      <w:tr w:rsidR="00BF24AD" w:rsidRPr="00821F2E" w:rsidTr="00B823F8">
        <w:trPr>
          <w:trHeight w:val="1454"/>
          <w:jc w:val="center"/>
        </w:trPr>
        <w:tc>
          <w:tcPr>
            <w:tcW w:w="4986" w:type="dxa"/>
          </w:tcPr>
          <w:p w:rsidR="00BF24AD" w:rsidRPr="00821F2E" w:rsidRDefault="00BF24AD" w:rsidP="00B823F8">
            <w:pPr>
              <w:tabs>
                <w:tab w:val="left" w:pos="0"/>
              </w:tabs>
              <w:spacing w:line="360" w:lineRule="auto"/>
              <w:rPr>
                <w:rFonts w:ascii="Palatino Linotype" w:hAnsi="Palatino Linotype" w:cs="Arial"/>
                <w:b/>
              </w:rPr>
            </w:pPr>
          </w:p>
          <w:p w:rsidR="00BF24AD" w:rsidRPr="00821F2E" w:rsidRDefault="00BF24AD" w:rsidP="00B823F8">
            <w:pPr>
              <w:tabs>
                <w:tab w:val="left" w:pos="0"/>
              </w:tabs>
              <w:spacing w:line="360" w:lineRule="auto"/>
              <w:jc w:val="center"/>
              <w:rPr>
                <w:rFonts w:ascii="Palatino Linotype" w:hAnsi="Palatino Linotype" w:cs="Arial"/>
                <w:b/>
              </w:rPr>
            </w:pPr>
            <w:r w:rsidRPr="00821F2E">
              <w:rPr>
                <w:rFonts w:ascii="Palatino Linotype" w:hAnsi="Palatino Linotype" w:cs="Arial"/>
                <w:b/>
              </w:rPr>
              <w:t xml:space="preserve">Eva </w:t>
            </w:r>
            <w:proofErr w:type="spellStart"/>
            <w:r w:rsidRPr="00821F2E">
              <w:rPr>
                <w:rFonts w:ascii="Palatino Linotype" w:hAnsi="Palatino Linotype" w:cs="Arial"/>
                <w:b/>
              </w:rPr>
              <w:t>Abaid</w:t>
            </w:r>
            <w:proofErr w:type="spellEnd"/>
            <w:r w:rsidRPr="00821F2E">
              <w:rPr>
                <w:rFonts w:ascii="Palatino Linotype" w:hAnsi="Palatino Linotype" w:cs="Arial"/>
                <w:b/>
              </w:rPr>
              <w:t xml:space="preserve"> </w:t>
            </w:r>
            <w:proofErr w:type="spellStart"/>
            <w:r w:rsidRPr="00821F2E">
              <w:rPr>
                <w:rFonts w:ascii="Palatino Linotype" w:hAnsi="Palatino Linotype" w:cs="Arial"/>
                <w:b/>
              </w:rPr>
              <w:t>Yapur</w:t>
            </w:r>
            <w:proofErr w:type="spellEnd"/>
          </w:p>
          <w:p w:rsidR="00BF24AD" w:rsidRPr="00821F2E" w:rsidRDefault="00BF24AD" w:rsidP="00B823F8">
            <w:pPr>
              <w:tabs>
                <w:tab w:val="left" w:pos="0"/>
              </w:tabs>
              <w:spacing w:line="360" w:lineRule="auto"/>
              <w:jc w:val="center"/>
              <w:rPr>
                <w:rFonts w:ascii="Palatino Linotype" w:hAnsi="Palatino Linotype" w:cs="Arial"/>
              </w:rPr>
            </w:pPr>
            <w:r w:rsidRPr="00821F2E">
              <w:rPr>
                <w:rFonts w:ascii="Palatino Linotype" w:hAnsi="Palatino Linotype" w:cs="Arial"/>
              </w:rPr>
              <w:t>Comisionada</w:t>
            </w:r>
          </w:p>
          <w:p w:rsidR="00BF24AD" w:rsidRPr="00821F2E" w:rsidRDefault="00BF24AD" w:rsidP="00B823F8">
            <w:pPr>
              <w:tabs>
                <w:tab w:val="left" w:pos="0"/>
              </w:tabs>
              <w:spacing w:line="360" w:lineRule="auto"/>
              <w:jc w:val="center"/>
              <w:rPr>
                <w:rFonts w:ascii="Palatino Linotype" w:hAnsi="Palatino Linotype" w:cs="Arial"/>
                <w:b/>
              </w:rPr>
            </w:pPr>
            <w:r w:rsidRPr="00821F2E">
              <w:rPr>
                <w:rFonts w:ascii="Palatino Linotype" w:hAnsi="Palatino Linotype" w:cs="Arial"/>
                <w:b/>
              </w:rPr>
              <w:t>(Rúbrica)</w:t>
            </w:r>
          </w:p>
        </w:tc>
        <w:tc>
          <w:tcPr>
            <w:tcW w:w="5096" w:type="dxa"/>
          </w:tcPr>
          <w:p w:rsidR="00BF24AD" w:rsidRPr="00821F2E" w:rsidRDefault="00BF24AD" w:rsidP="00B823F8">
            <w:pPr>
              <w:tabs>
                <w:tab w:val="left" w:pos="0"/>
              </w:tabs>
              <w:spacing w:line="360" w:lineRule="auto"/>
              <w:rPr>
                <w:rFonts w:ascii="Palatino Linotype" w:hAnsi="Palatino Linotype" w:cs="Arial"/>
                <w:b/>
              </w:rPr>
            </w:pPr>
          </w:p>
          <w:p w:rsidR="00BF24AD" w:rsidRPr="00821F2E" w:rsidRDefault="00BF24AD" w:rsidP="00B823F8">
            <w:pPr>
              <w:tabs>
                <w:tab w:val="left" w:pos="0"/>
              </w:tabs>
              <w:spacing w:line="360" w:lineRule="auto"/>
              <w:jc w:val="center"/>
              <w:rPr>
                <w:rFonts w:ascii="Palatino Linotype" w:hAnsi="Palatino Linotype" w:cs="Arial"/>
                <w:b/>
              </w:rPr>
            </w:pPr>
            <w:r w:rsidRPr="00821F2E">
              <w:rPr>
                <w:rFonts w:ascii="Palatino Linotype" w:hAnsi="Palatino Linotype" w:cs="Arial"/>
                <w:b/>
              </w:rPr>
              <w:t>José Guadalupe Luna Hernández</w:t>
            </w:r>
          </w:p>
          <w:p w:rsidR="00BF24AD" w:rsidRPr="00821F2E" w:rsidRDefault="00BF24AD" w:rsidP="00B823F8">
            <w:pPr>
              <w:tabs>
                <w:tab w:val="left" w:pos="0"/>
              </w:tabs>
              <w:spacing w:line="360" w:lineRule="auto"/>
              <w:jc w:val="center"/>
              <w:rPr>
                <w:rFonts w:ascii="Palatino Linotype" w:hAnsi="Palatino Linotype" w:cs="Arial"/>
              </w:rPr>
            </w:pPr>
            <w:r w:rsidRPr="00821F2E">
              <w:rPr>
                <w:rFonts w:ascii="Palatino Linotype" w:hAnsi="Palatino Linotype" w:cs="Arial"/>
              </w:rPr>
              <w:t>Comisionado</w:t>
            </w:r>
          </w:p>
          <w:p w:rsidR="00BF24AD" w:rsidRPr="00821F2E" w:rsidRDefault="00BF24AD" w:rsidP="00B823F8">
            <w:pPr>
              <w:tabs>
                <w:tab w:val="left" w:pos="0"/>
              </w:tabs>
              <w:spacing w:line="360" w:lineRule="auto"/>
              <w:jc w:val="center"/>
              <w:rPr>
                <w:rFonts w:ascii="Palatino Linotype" w:hAnsi="Palatino Linotype" w:cs="Arial"/>
                <w:b/>
              </w:rPr>
            </w:pPr>
            <w:r w:rsidRPr="00821F2E">
              <w:rPr>
                <w:rFonts w:ascii="Palatino Linotype" w:hAnsi="Palatino Linotype" w:cs="Arial"/>
                <w:b/>
              </w:rPr>
              <w:t>(Rúbrica)</w:t>
            </w:r>
          </w:p>
          <w:p w:rsidR="00BF24AD" w:rsidRPr="00821F2E" w:rsidRDefault="00BF24AD" w:rsidP="00B823F8">
            <w:pPr>
              <w:tabs>
                <w:tab w:val="left" w:pos="0"/>
              </w:tabs>
              <w:spacing w:line="360" w:lineRule="auto"/>
              <w:jc w:val="center"/>
              <w:rPr>
                <w:rFonts w:ascii="Palatino Linotype" w:hAnsi="Palatino Linotype" w:cs="Arial"/>
                <w:b/>
              </w:rPr>
            </w:pPr>
          </w:p>
        </w:tc>
      </w:tr>
      <w:tr w:rsidR="00BF24AD" w:rsidRPr="00821F2E" w:rsidTr="00B823F8">
        <w:trPr>
          <w:trHeight w:val="2033"/>
          <w:jc w:val="center"/>
        </w:trPr>
        <w:tc>
          <w:tcPr>
            <w:tcW w:w="4986" w:type="dxa"/>
          </w:tcPr>
          <w:p w:rsidR="00BF24AD" w:rsidRPr="00821F2E" w:rsidRDefault="00BF24AD" w:rsidP="00B823F8">
            <w:pPr>
              <w:tabs>
                <w:tab w:val="left" w:pos="0"/>
              </w:tabs>
              <w:spacing w:line="360" w:lineRule="auto"/>
              <w:jc w:val="center"/>
              <w:rPr>
                <w:rFonts w:ascii="Palatino Linotype" w:hAnsi="Palatino Linotype" w:cs="Arial"/>
                <w:b/>
              </w:rPr>
            </w:pPr>
          </w:p>
          <w:p w:rsidR="00BF24AD" w:rsidRPr="00821F2E" w:rsidRDefault="00BF24AD" w:rsidP="00B823F8">
            <w:pPr>
              <w:tabs>
                <w:tab w:val="left" w:pos="0"/>
              </w:tabs>
              <w:spacing w:line="360" w:lineRule="auto"/>
              <w:rPr>
                <w:rFonts w:ascii="Palatino Linotype" w:hAnsi="Palatino Linotype" w:cs="Arial"/>
                <w:b/>
              </w:rPr>
            </w:pPr>
          </w:p>
          <w:p w:rsidR="00BF24AD" w:rsidRPr="00821F2E" w:rsidRDefault="00BF24AD" w:rsidP="00B823F8">
            <w:pPr>
              <w:tabs>
                <w:tab w:val="left" w:pos="0"/>
              </w:tabs>
              <w:spacing w:line="360" w:lineRule="auto"/>
              <w:jc w:val="center"/>
              <w:rPr>
                <w:rFonts w:ascii="Palatino Linotype" w:hAnsi="Palatino Linotype" w:cs="Arial"/>
                <w:b/>
              </w:rPr>
            </w:pPr>
            <w:r w:rsidRPr="00821F2E">
              <w:rPr>
                <w:rFonts w:ascii="Palatino Linotype" w:hAnsi="Palatino Linotype" w:cs="Arial"/>
                <w:b/>
              </w:rPr>
              <w:t>Javier Martínez Cruz</w:t>
            </w:r>
          </w:p>
          <w:p w:rsidR="00BF24AD" w:rsidRPr="00821F2E" w:rsidRDefault="00BF24AD" w:rsidP="00B823F8">
            <w:pPr>
              <w:tabs>
                <w:tab w:val="left" w:pos="0"/>
              </w:tabs>
              <w:spacing w:line="360" w:lineRule="auto"/>
              <w:jc w:val="center"/>
              <w:rPr>
                <w:rFonts w:ascii="Palatino Linotype" w:hAnsi="Palatino Linotype" w:cs="Arial"/>
              </w:rPr>
            </w:pPr>
            <w:r w:rsidRPr="00821F2E">
              <w:rPr>
                <w:rFonts w:ascii="Palatino Linotype" w:hAnsi="Palatino Linotype" w:cs="Arial"/>
              </w:rPr>
              <w:t>Comisionado</w:t>
            </w:r>
          </w:p>
          <w:p w:rsidR="00BF24AD" w:rsidRPr="00821F2E" w:rsidRDefault="00BF24AD" w:rsidP="00B823F8">
            <w:pPr>
              <w:tabs>
                <w:tab w:val="left" w:pos="0"/>
              </w:tabs>
              <w:spacing w:line="360" w:lineRule="auto"/>
              <w:jc w:val="center"/>
              <w:rPr>
                <w:rFonts w:ascii="Palatino Linotype" w:hAnsi="Palatino Linotype" w:cs="Arial"/>
                <w:b/>
              </w:rPr>
            </w:pPr>
            <w:r w:rsidRPr="00821F2E">
              <w:rPr>
                <w:rFonts w:ascii="Palatino Linotype" w:hAnsi="Palatino Linotype" w:cs="Arial"/>
                <w:b/>
              </w:rPr>
              <w:t>(Rúbrica)</w:t>
            </w:r>
          </w:p>
        </w:tc>
        <w:tc>
          <w:tcPr>
            <w:tcW w:w="5096" w:type="dxa"/>
          </w:tcPr>
          <w:p w:rsidR="00BF24AD" w:rsidRPr="00821F2E" w:rsidRDefault="00BF24AD" w:rsidP="00B823F8">
            <w:pPr>
              <w:tabs>
                <w:tab w:val="left" w:pos="0"/>
              </w:tabs>
              <w:spacing w:line="360" w:lineRule="auto"/>
              <w:rPr>
                <w:rFonts w:ascii="Palatino Linotype" w:hAnsi="Palatino Linotype" w:cs="Arial"/>
                <w:b/>
              </w:rPr>
            </w:pPr>
          </w:p>
          <w:p w:rsidR="00BF24AD" w:rsidRPr="00821F2E" w:rsidRDefault="00BF24AD" w:rsidP="00B823F8">
            <w:pPr>
              <w:tabs>
                <w:tab w:val="left" w:pos="0"/>
              </w:tabs>
              <w:spacing w:line="360" w:lineRule="auto"/>
              <w:rPr>
                <w:rFonts w:ascii="Palatino Linotype" w:hAnsi="Palatino Linotype" w:cs="Arial"/>
                <w:b/>
              </w:rPr>
            </w:pPr>
          </w:p>
          <w:p w:rsidR="00BF24AD" w:rsidRPr="00821F2E" w:rsidRDefault="00BF24AD" w:rsidP="00B823F8">
            <w:pPr>
              <w:tabs>
                <w:tab w:val="left" w:pos="0"/>
              </w:tabs>
              <w:spacing w:line="360" w:lineRule="auto"/>
              <w:jc w:val="center"/>
              <w:rPr>
                <w:rFonts w:ascii="Palatino Linotype" w:hAnsi="Palatino Linotype" w:cs="Arial"/>
                <w:b/>
              </w:rPr>
            </w:pPr>
            <w:r w:rsidRPr="00821F2E">
              <w:rPr>
                <w:rFonts w:ascii="Palatino Linotype" w:hAnsi="Palatino Linotype" w:cs="Arial"/>
                <w:b/>
              </w:rPr>
              <w:t>Luis Gustavo Parra Noriega</w:t>
            </w:r>
          </w:p>
          <w:p w:rsidR="00BF24AD" w:rsidRPr="00821F2E" w:rsidRDefault="00BF24AD" w:rsidP="00B823F8">
            <w:pPr>
              <w:tabs>
                <w:tab w:val="left" w:pos="0"/>
              </w:tabs>
              <w:spacing w:line="360" w:lineRule="auto"/>
              <w:jc w:val="center"/>
              <w:rPr>
                <w:rFonts w:ascii="Palatino Linotype" w:hAnsi="Palatino Linotype" w:cs="Arial"/>
              </w:rPr>
            </w:pPr>
            <w:r w:rsidRPr="00821F2E">
              <w:rPr>
                <w:rFonts w:ascii="Palatino Linotype" w:hAnsi="Palatino Linotype" w:cs="Arial"/>
              </w:rPr>
              <w:t>Comisionado</w:t>
            </w:r>
          </w:p>
          <w:p w:rsidR="00BF24AD" w:rsidRPr="00821F2E" w:rsidRDefault="00BF24AD" w:rsidP="00B823F8">
            <w:pPr>
              <w:tabs>
                <w:tab w:val="left" w:pos="0"/>
              </w:tabs>
              <w:spacing w:line="360" w:lineRule="auto"/>
              <w:jc w:val="center"/>
              <w:rPr>
                <w:rFonts w:ascii="Palatino Linotype" w:hAnsi="Palatino Linotype" w:cs="Arial"/>
                <w:b/>
              </w:rPr>
            </w:pPr>
            <w:r w:rsidRPr="00821F2E">
              <w:rPr>
                <w:rFonts w:ascii="Palatino Linotype" w:hAnsi="Palatino Linotype" w:cs="Arial"/>
                <w:b/>
              </w:rPr>
              <w:t>(Rúbrica)</w:t>
            </w:r>
          </w:p>
        </w:tc>
      </w:tr>
      <w:tr w:rsidR="00BF24AD" w:rsidRPr="00821F2E" w:rsidTr="00B823F8">
        <w:trPr>
          <w:trHeight w:val="2127"/>
          <w:jc w:val="center"/>
        </w:trPr>
        <w:tc>
          <w:tcPr>
            <w:tcW w:w="10083" w:type="dxa"/>
            <w:gridSpan w:val="2"/>
          </w:tcPr>
          <w:p w:rsidR="00BF24AD" w:rsidRPr="00821F2E" w:rsidRDefault="00BF24AD" w:rsidP="00B823F8">
            <w:pPr>
              <w:tabs>
                <w:tab w:val="left" w:pos="0"/>
              </w:tabs>
              <w:spacing w:line="360" w:lineRule="auto"/>
              <w:jc w:val="center"/>
              <w:rPr>
                <w:rFonts w:ascii="Palatino Linotype" w:hAnsi="Palatino Linotype" w:cs="Arial"/>
                <w:b/>
              </w:rPr>
            </w:pPr>
            <w:bookmarkStart w:id="63" w:name="_GoBack"/>
            <w:bookmarkEnd w:id="63"/>
          </w:p>
          <w:p w:rsidR="00BF24AD" w:rsidRPr="00821F2E" w:rsidRDefault="00BF24AD" w:rsidP="00B823F8">
            <w:pPr>
              <w:tabs>
                <w:tab w:val="left" w:pos="0"/>
              </w:tabs>
              <w:spacing w:line="360" w:lineRule="auto"/>
              <w:rPr>
                <w:rFonts w:ascii="Palatino Linotype" w:hAnsi="Palatino Linotype" w:cs="Arial"/>
                <w:b/>
              </w:rPr>
            </w:pPr>
          </w:p>
          <w:p w:rsidR="00BF24AD" w:rsidRPr="00821F2E" w:rsidRDefault="00BF24AD" w:rsidP="00B823F8">
            <w:pPr>
              <w:tabs>
                <w:tab w:val="left" w:pos="0"/>
              </w:tabs>
              <w:spacing w:line="360" w:lineRule="auto"/>
              <w:jc w:val="center"/>
              <w:rPr>
                <w:rFonts w:ascii="Palatino Linotype" w:hAnsi="Palatino Linotype" w:cs="Arial"/>
                <w:b/>
              </w:rPr>
            </w:pPr>
          </w:p>
          <w:p w:rsidR="00BF24AD" w:rsidRPr="00821F2E" w:rsidRDefault="00BF24AD" w:rsidP="00B823F8">
            <w:pPr>
              <w:tabs>
                <w:tab w:val="left" w:pos="0"/>
              </w:tabs>
              <w:spacing w:line="360" w:lineRule="auto"/>
              <w:jc w:val="center"/>
              <w:rPr>
                <w:rFonts w:ascii="Palatino Linotype" w:hAnsi="Palatino Linotype" w:cs="Arial"/>
                <w:b/>
              </w:rPr>
            </w:pPr>
            <w:r w:rsidRPr="00821F2E">
              <w:rPr>
                <w:rFonts w:ascii="Palatino Linotype" w:hAnsi="Palatino Linotype" w:cs="Arial"/>
                <w:b/>
              </w:rPr>
              <w:t>Alexis Tapia Ramírez</w:t>
            </w:r>
          </w:p>
          <w:p w:rsidR="00BF24AD" w:rsidRPr="00821F2E" w:rsidRDefault="00BF24AD" w:rsidP="00B823F8">
            <w:pPr>
              <w:tabs>
                <w:tab w:val="left" w:pos="0"/>
              </w:tabs>
              <w:spacing w:line="360" w:lineRule="auto"/>
              <w:jc w:val="center"/>
              <w:rPr>
                <w:rFonts w:ascii="Palatino Linotype" w:hAnsi="Palatino Linotype" w:cs="Arial"/>
              </w:rPr>
            </w:pPr>
            <w:r w:rsidRPr="00821F2E">
              <w:rPr>
                <w:rFonts w:ascii="Palatino Linotype" w:hAnsi="Palatino Linotype" w:cs="Arial"/>
              </w:rPr>
              <w:t>Secretario Técnico del Pleno</w:t>
            </w:r>
          </w:p>
          <w:p w:rsidR="00BF24AD" w:rsidRPr="00821F2E" w:rsidRDefault="00BF24AD" w:rsidP="00B823F8">
            <w:pPr>
              <w:tabs>
                <w:tab w:val="left" w:pos="0"/>
              </w:tabs>
              <w:spacing w:line="360" w:lineRule="auto"/>
              <w:jc w:val="center"/>
              <w:rPr>
                <w:rFonts w:ascii="Palatino Linotype" w:hAnsi="Palatino Linotype" w:cs="Arial"/>
                <w:b/>
              </w:rPr>
            </w:pPr>
            <w:r w:rsidRPr="00821F2E">
              <w:rPr>
                <w:rFonts w:ascii="Palatino Linotype" w:hAnsi="Palatino Linotype" w:cs="Arial"/>
                <w:b/>
              </w:rPr>
              <w:t>(Rúbrica)</w:t>
            </w:r>
          </w:p>
          <w:p w:rsidR="00BF24AD" w:rsidRPr="00821F2E" w:rsidRDefault="00BF24AD" w:rsidP="00B823F8">
            <w:pPr>
              <w:tabs>
                <w:tab w:val="left" w:pos="0"/>
              </w:tabs>
              <w:spacing w:line="360" w:lineRule="auto"/>
              <w:jc w:val="center"/>
              <w:rPr>
                <w:rFonts w:ascii="Palatino Linotype" w:hAnsi="Palatino Linotype" w:cs="Arial"/>
                <w:b/>
              </w:rPr>
            </w:pPr>
          </w:p>
        </w:tc>
      </w:tr>
    </w:tbl>
    <w:p w:rsidR="00BF24AD" w:rsidRPr="00821F2E" w:rsidRDefault="00BF24AD" w:rsidP="00BF24AD">
      <w:pPr>
        <w:tabs>
          <w:tab w:val="left" w:pos="0"/>
        </w:tabs>
        <w:spacing w:line="360" w:lineRule="auto"/>
        <w:jc w:val="both"/>
        <w:rPr>
          <w:rFonts w:ascii="Palatino Linotype" w:hAnsi="Palatino Linotype" w:cs="Arial"/>
        </w:rPr>
      </w:pPr>
    </w:p>
    <w:p w:rsidR="00BF24AD" w:rsidRPr="00821F2E" w:rsidRDefault="00BF24AD" w:rsidP="00BF24AD">
      <w:pPr>
        <w:tabs>
          <w:tab w:val="left" w:pos="0"/>
        </w:tabs>
        <w:spacing w:line="360" w:lineRule="auto"/>
        <w:jc w:val="both"/>
        <w:rPr>
          <w:rFonts w:ascii="Palatino Linotype" w:hAnsi="Palatino Linotype" w:cs="Arial"/>
        </w:rPr>
      </w:pPr>
    </w:p>
    <w:p w:rsidR="00BF24AD" w:rsidRPr="00821F2E" w:rsidRDefault="00BF24AD" w:rsidP="00BF24AD">
      <w:pPr>
        <w:tabs>
          <w:tab w:val="left" w:pos="0"/>
        </w:tabs>
        <w:spacing w:line="360" w:lineRule="auto"/>
        <w:jc w:val="both"/>
        <w:rPr>
          <w:rFonts w:ascii="Palatino Linotype" w:hAnsi="Palatino Linotype" w:cs="Arial"/>
        </w:rPr>
      </w:pPr>
    </w:p>
    <w:p w:rsidR="00BF24AD" w:rsidRPr="00821F2E" w:rsidRDefault="00BF24AD" w:rsidP="00BF24AD">
      <w:pPr>
        <w:tabs>
          <w:tab w:val="left" w:pos="0"/>
        </w:tabs>
        <w:spacing w:line="360" w:lineRule="auto"/>
        <w:jc w:val="both"/>
        <w:rPr>
          <w:rFonts w:ascii="Palatino Linotype" w:hAnsi="Palatino Linotype" w:cs="Arial"/>
          <w:i/>
        </w:rPr>
      </w:pPr>
      <w:r w:rsidRPr="00821F2E">
        <w:rPr>
          <w:rFonts w:ascii="Palatino Linotype" w:hAnsi="Palatino Linotype" w:cs="Arial"/>
        </w:rPr>
        <w:t>Esta hoja corre</w:t>
      </w:r>
      <w:r>
        <w:rPr>
          <w:rFonts w:ascii="Palatino Linotype" w:hAnsi="Palatino Linotype" w:cs="Arial"/>
        </w:rPr>
        <w:t>sponde a la resolución de fecha trece</w:t>
      </w:r>
      <w:r w:rsidRPr="00821F2E">
        <w:rPr>
          <w:rFonts w:ascii="Palatino Linotype" w:hAnsi="Palatino Linotype" w:cs="Arial"/>
        </w:rPr>
        <w:t xml:space="preserve"> (</w:t>
      </w:r>
      <w:r>
        <w:rPr>
          <w:rFonts w:ascii="Palatino Linotype" w:hAnsi="Palatino Linotype" w:cs="Arial"/>
        </w:rPr>
        <w:t>13</w:t>
      </w:r>
      <w:r w:rsidRPr="00821F2E">
        <w:rPr>
          <w:rFonts w:ascii="Palatino Linotype" w:hAnsi="Palatino Linotype" w:cs="Arial"/>
        </w:rPr>
        <w:t xml:space="preserve">) de noviembre de dos mil diecinueve, emitida en el recurso de revisión </w:t>
      </w:r>
      <w:r w:rsidRPr="00821F2E">
        <w:rPr>
          <w:rFonts w:ascii="Palatino Linotype" w:hAnsi="Palatino Linotype" w:cs="Arial"/>
          <w:b/>
          <w:bCs/>
        </w:rPr>
        <w:t>073</w:t>
      </w:r>
      <w:r>
        <w:rPr>
          <w:rFonts w:ascii="Palatino Linotype" w:hAnsi="Palatino Linotype" w:cs="Arial"/>
          <w:b/>
          <w:bCs/>
        </w:rPr>
        <w:t>48</w:t>
      </w:r>
      <w:r w:rsidRPr="00821F2E">
        <w:rPr>
          <w:rFonts w:ascii="Palatino Linotype" w:hAnsi="Palatino Linotype" w:cs="Arial"/>
          <w:b/>
          <w:bCs/>
        </w:rPr>
        <w:t>/INFOEM/IP/RR/2019</w:t>
      </w:r>
      <w:r w:rsidRPr="00821F2E">
        <w:rPr>
          <w:rFonts w:ascii="Palatino Linotype" w:hAnsi="Palatino Linotype" w:cs="Arial"/>
          <w:bCs/>
        </w:rPr>
        <w:t>.</w:t>
      </w:r>
    </w:p>
    <w:bookmarkEnd w:id="15"/>
    <w:bookmarkEnd w:id="16"/>
    <w:bookmarkEnd w:id="17"/>
    <w:bookmarkEnd w:id="18"/>
    <w:bookmarkEnd w:id="19"/>
    <w:bookmarkEnd w:id="20"/>
    <w:bookmarkEnd w:id="22"/>
    <w:p w:rsidR="00BF24AD" w:rsidRPr="003B5405" w:rsidRDefault="00BF24AD" w:rsidP="003B5405">
      <w:pPr>
        <w:shd w:val="clear" w:color="auto" w:fill="FFFFFF"/>
        <w:spacing w:before="240" w:after="360" w:line="360" w:lineRule="auto"/>
        <w:jc w:val="both"/>
        <w:rPr>
          <w:rFonts w:ascii="Palatino Linotype" w:eastAsia="Times New Roman" w:hAnsi="Palatino Linotype" w:cs="Times New Roman"/>
          <w:lang w:val="es-ES" w:eastAsia="es-MX"/>
        </w:rPr>
      </w:pPr>
    </w:p>
    <w:sectPr w:rsidR="00BF24AD" w:rsidRPr="003B5405" w:rsidSect="001A4CD6">
      <w:headerReference w:type="default" r:id="rId20"/>
      <w:footerReference w:type="default" r:id="rId21"/>
      <w:headerReference w:type="first" r:id="rId22"/>
      <w:footerReference w:type="first" r:id="rId23"/>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005A" w:rsidRDefault="004B005A">
      <w:r>
        <w:separator/>
      </w:r>
    </w:p>
  </w:endnote>
  <w:endnote w:type="continuationSeparator" w:id="0">
    <w:p w:rsidR="004B005A" w:rsidRDefault="004B0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BA7244" w:rsidRPr="00883450" w:rsidRDefault="00BA7244">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467CC8">
              <w:rPr>
                <w:rFonts w:ascii="Palatino Linotype" w:hAnsi="Palatino Linotype"/>
                <w:b/>
                <w:bCs/>
                <w:noProof/>
                <w:sz w:val="22"/>
                <w:szCs w:val="20"/>
              </w:rPr>
              <w:t>65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467CC8">
              <w:rPr>
                <w:rFonts w:ascii="Palatino Linotype" w:hAnsi="Palatino Linotype"/>
                <w:b/>
                <w:bCs/>
                <w:noProof/>
                <w:sz w:val="22"/>
                <w:szCs w:val="20"/>
              </w:rPr>
              <w:t>65</w:t>
            </w:r>
            <w:r w:rsidRPr="00883450">
              <w:rPr>
                <w:rFonts w:ascii="Palatino Linotype" w:hAnsi="Palatino Linotype"/>
                <w:b/>
                <w:bCs/>
                <w:sz w:val="22"/>
                <w:szCs w:val="20"/>
              </w:rPr>
              <w:fldChar w:fldCharType="end"/>
            </w:r>
          </w:p>
        </w:sdtContent>
      </w:sdt>
    </w:sdtContent>
  </w:sdt>
  <w:p w:rsidR="00BA7244" w:rsidRDefault="00BA724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244" w:rsidRPr="00883450" w:rsidRDefault="00BA7244" w:rsidP="001A4CD6">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67CC8" w:rsidRPr="00467CC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467CC8" w:rsidRPr="00467CC8">
      <w:rPr>
        <w:rFonts w:ascii="Palatino Linotype" w:hAnsi="Palatino Linotype"/>
        <w:noProof/>
        <w:sz w:val="22"/>
        <w:szCs w:val="22"/>
        <w:lang w:val="es-ES"/>
      </w:rPr>
      <w:t>65</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005A" w:rsidRDefault="004B005A">
      <w:r>
        <w:separator/>
      </w:r>
    </w:p>
  </w:footnote>
  <w:footnote w:type="continuationSeparator" w:id="0">
    <w:p w:rsidR="004B005A" w:rsidRDefault="004B005A">
      <w:r>
        <w:continuationSeparator/>
      </w:r>
    </w:p>
  </w:footnote>
  <w:footnote w:id="1">
    <w:p w:rsidR="00BA7244" w:rsidRPr="00F9241F" w:rsidRDefault="00BA7244" w:rsidP="00390C2D">
      <w:pPr>
        <w:pStyle w:val="Textonotapie"/>
        <w:rPr>
          <w:rFonts w:ascii="Palatino Linotype" w:hAnsi="Palatino Linotype"/>
          <w:sz w:val="18"/>
        </w:rPr>
      </w:pPr>
      <w:r>
        <w:rPr>
          <w:rStyle w:val="Refdenotaalpie"/>
        </w:rPr>
        <w:footnoteRef/>
      </w:r>
      <w:r>
        <w:t xml:space="preserve"> </w:t>
      </w:r>
      <w:r w:rsidRPr="00F9241F">
        <w:rPr>
          <w:rFonts w:ascii="Palatino Linotype" w:hAnsi="Palatino Linotype"/>
          <w:sz w:val="18"/>
        </w:rPr>
        <w:t>Convención Americana sobre Derechos Humanos. Artículo 13.</w:t>
      </w:r>
    </w:p>
  </w:footnote>
  <w:footnote w:id="2">
    <w:p w:rsidR="00BA7244" w:rsidRPr="00F9241F" w:rsidRDefault="00BA7244" w:rsidP="00390C2D">
      <w:pPr>
        <w:pStyle w:val="Textonotapie"/>
        <w:rPr>
          <w:rFonts w:ascii="Palatino Linotype" w:hAnsi="Palatino Linotype"/>
          <w:sz w:val="18"/>
        </w:rPr>
      </w:pPr>
      <w:r w:rsidRPr="00F9241F">
        <w:rPr>
          <w:rStyle w:val="Refdenotaalpie"/>
          <w:rFonts w:ascii="Palatino Linotype" w:hAnsi="Palatino Linotype"/>
          <w:sz w:val="18"/>
        </w:rPr>
        <w:footnoteRef/>
      </w:r>
      <w:r w:rsidRPr="00F9241F">
        <w:rPr>
          <w:rFonts w:ascii="Palatino Linotype" w:hAnsi="Palatino Linotype"/>
          <w:sz w:val="18"/>
        </w:rPr>
        <w:t xml:space="preserve"> Constitución Política de los Estados Unidos Mexicanos. Artículo sexto, sección A, fracción I.</w:t>
      </w:r>
    </w:p>
  </w:footnote>
  <w:footnote w:id="3">
    <w:p w:rsidR="00BA7244" w:rsidRPr="00F9241F" w:rsidRDefault="00BA7244" w:rsidP="00390C2D">
      <w:pPr>
        <w:pStyle w:val="Textonotapie"/>
        <w:rPr>
          <w:rFonts w:ascii="Palatino Linotype" w:hAnsi="Palatino Linotype"/>
          <w:sz w:val="18"/>
        </w:rPr>
      </w:pPr>
      <w:r>
        <w:rPr>
          <w:rStyle w:val="Refdenotaalpie"/>
        </w:rPr>
        <w:footnoteRef/>
      </w:r>
      <w:r>
        <w:t xml:space="preserve"> </w:t>
      </w:r>
      <w:r w:rsidRPr="00F9241F">
        <w:rPr>
          <w:rFonts w:ascii="Palatino Linotype" w:hAnsi="Palatino Linotype"/>
          <w:sz w:val="18"/>
        </w:rPr>
        <w:t>Corte Interamericana de Derechos Humanos. Caso Claude Reyes y otros vs. Chile. Sentencia de 19 de septiembre de 2006. Serie C. No. 151. Párr. 86.</w:t>
      </w:r>
    </w:p>
  </w:footnote>
  <w:footnote w:id="4">
    <w:p w:rsidR="00BA7244" w:rsidRPr="00F9241F" w:rsidRDefault="00BA7244" w:rsidP="00390C2D">
      <w:pPr>
        <w:pStyle w:val="Textonotapie"/>
        <w:rPr>
          <w:rFonts w:ascii="Palatino Linotype" w:hAnsi="Palatino Linotype"/>
          <w:sz w:val="18"/>
        </w:rPr>
      </w:pPr>
      <w:r w:rsidRPr="00F9241F">
        <w:rPr>
          <w:rStyle w:val="Refdenotaalpie"/>
          <w:rFonts w:ascii="Palatino Linotype" w:hAnsi="Palatino Linotype"/>
          <w:sz w:val="18"/>
        </w:rPr>
        <w:footnoteRef/>
      </w:r>
      <w:r w:rsidRPr="00F9241F">
        <w:rPr>
          <w:rFonts w:ascii="Palatino Linotype" w:hAnsi="Palatino Linotype"/>
          <w:sz w:val="18"/>
        </w:rPr>
        <w:t xml:space="preserve"> Ibídem. </w:t>
      </w:r>
      <w:proofErr w:type="spellStart"/>
      <w:r w:rsidRPr="00F9241F">
        <w:rPr>
          <w:rFonts w:ascii="Palatino Linotype" w:hAnsi="Palatino Linotype"/>
          <w:sz w:val="18"/>
        </w:rPr>
        <w:t>Parr</w:t>
      </w:r>
      <w:proofErr w:type="spellEnd"/>
      <w:r w:rsidRPr="00F9241F">
        <w:rPr>
          <w:rFonts w:ascii="Palatino Linotype" w:hAnsi="Palatino Linotype"/>
          <w:sz w:val="18"/>
        </w:rPr>
        <w:t>. 87.</w:t>
      </w:r>
    </w:p>
  </w:footnote>
  <w:footnote w:id="5">
    <w:p w:rsidR="00BA7244" w:rsidRDefault="00BA7244" w:rsidP="0066430C">
      <w:pPr>
        <w:pStyle w:val="Textonotapie"/>
        <w:ind w:left="142"/>
        <w:jc w:val="both"/>
      </w:pPr>
      <w:r>
        <w:rPr>
          <w:rStyle w:val="Refdenotaalpie"/>
        </w:rPr>
        <w:footnoteRef/>
      </w:r>
      <w:r>
        <w:t xml:space="preserve"> </w:t>
      </w:r>
      <w:r w:rsidRPr="00B31C99">
        <w:rPr>
          <w:rFonts w:ascii="Palatino Linotype" w:eastAsia="Calibri" w:hAnsi="Palatino Linotype" w:cs="Times New Roman"/>
          <w:i/>
          <w:sz w:val="18"/>
        </w:rPr>
        <w:t xml:space="preserve">Para garantizar el Derecho de Acceso a la Información Pública en recursos de revisión en los que </w:t>
      </w:r>
      <w:r w:rsidRPr="00B31C99">
        <w:rPr>
          <w:rFonts w:ascii="Palatino Linotype" w:eastAsia="Calibri" w:hAnsi="Palatino Linotype" w:cs="Times New Roman"/>
          <w:b/>
          <w:i/>
          <w:sz w:val="18"/>
        </w:rPr>
        <w:t>la solicitud inicial</w:t>
      </w:r>
      <w:r w:rsidRPr="00B31C99">
        <w:rPr>
          <w:rFonts w:ascii="Palatino Linotype" w:eastAsia="Calibri" w:hAnsi="Palatino Linotype" w:cs="Times New Roman"/>
          <w:i/>
          <w:sz w:val="18"/>
        </w:rPr>
        <w:t xml:space="preserve">, el acto impugnado o los motivos de inconformidad </w:t>
      </w:r>
      <w:r>
        <w:rPr>
          <w:rFonts w:ascii="Palatino Linotype" w:eastAsia="Calibri" w:hAnsi="Palatino Linotype" w:cs="Times New Roman"/>
          <w:b/>
          <w:i/>
          <w:sz w:val="18"/>
          <w:u w:val="single"/>
        </w:rPr>
        <w:t>sean</w:t>
      </w:r>
      <w:r w:rsidRPr="00B31C99">
        <w:rPr>
          <w:rFonts w:ascii="Palatino Linotype" w:eastAsia="Calibri" w:hAnsi="Palatino Linotype" w:cs="Times New Roman"/>
          <w:b/>
          <w:i/>
          <w:sz w:val="18"/>
          <w:u w:val="single"/>
        </w:rPr>
        <w:t xml:space="preserve"> abundantes</w:t>
      </w:r>
      <w:r w:rsidRPr="00B31C99">
        <w:rPr>
          <w:rFonts w:ascii="Palatino Linotype" w:eastAsia="Calibri" w:hAnsi="Palatino Linotype" w:cs="Times New Roman"/>
          <w:i/>
          <w:sz w:val="18"/>
        </w:rPr>
        <w:t xml:space="preserve"> o complejos, el órgano garante puede adoptar instrumentos de exposición que sistematicen todos los elementos. Criterio utilizado en las resoluciones 01863/INFOEM/IP/RR/2015, 00048/INFOEM/IP/RR/2016 y acumulados</w:t>
      </w:r>
    </w:p>
  </w:footnote>
  <w:footnote w:id="6">
    <w:p w:rsidR="00BA7244" w:rsidRDefault="00BA7244" w:rsidP="00862113">
      <w:pPr>
        <w:pStyle w:val="Textonotapie"/>
      </w:pPr>
      <w:r>
        <w:rPr>
          <w:rStyle w:val="Refdenotaalpie"/>
        </w:rPr>
        <w:footnoteRef/>
      </w:r>
      <w:r>
        <w:t xml:space="preserve"> Publicado en el Periódico Oficial “Gaceta del Gobierno” el 14 de marzo de 2017.</w:t>
      </w:r>
    </w:p>
  </w:footnote>
  <w:footnote w:id="7">
    <w:p w:rsidR="00BA7244" w:rsidRPr="00034B44" w:rsidRDefault="00BA7244" w:rsidP="003B5405">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rsidR="00BA7244" w:rsidRPr="00034B44" w:rsidRDefault="00BA7244" w:rsidP="003B5405">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8">
    <w:p w:rsidR="00BA7244" w:rsidRPr="00034B44" w:rsidRDefault="00BA7244" w:rsidP="003B5405">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9">
    <w:p w:rsidR="00BA7244" w:rsidRPr="00034B44" w:rsidRDefault="00BA7244" w:rsidP="003B5405">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BA7244" w:rsidRPr="00034B44" w:rsidRDefault="00BA7244" w:rsidP="003B5405">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BA7244" w:rsidRPr="00034B44" w:rsidRDefault="00BA7244" w:rsidP="003B5405">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10">
    <w:p w:rsidR="00BA7244" w:rsidRPr="00034B44" w:rsidRDefault="00BA7244" w:rsidP="003B5405">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11">
    <w:p w:rsidR="00BA7244" w:rsidRPr="00034B44" w:rsidRDefault="00BA7244" w:rsidP="003B5405">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BA7244" w:rsidRPr="00034B44" w:rsidRDefault="00BA7244" w:rsidP="003B5405">
      <w:pPr>
        <w:pStyle w:val="Textonotapie"/>
        <w:jc w:val="both"/>
        <w:rPr>
          <w:rFonts w:ascii="Palatino Linotype" w:hAnsi="Palatino Linotype"/>
          <w:sz w:val="18"/>
        </w:rPr>
      </w:pPr>
      <w:r w:rsidRPr="00034B44">
        <w:rPr>
          <w:rFonts w:ascii="Palatino Linotype" w:hAnsi="Palatino Linotype"/>
          <w:sz w:val="18"/>
        </w:rPr>
        <w:t xml:space="preserve"> (…)</w:t>
      </w:r>
    </w:p>
    <w:p w:rsidR="00BA7244" w:rsidRPr="00034B44" w:rsidRDefault="00BA7244" w:rsidP="003B5405">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244" w:rsidRDefault="00BA7244">
    <w:pPr>
      <w:pStyle w:val="Encabezado"/>
    </w:pPr>
  </w:p>
  <w:p w:rsidR="00BA7244" w:rsidRDefault="00BA7244">
    <w:pPr>
      <w:pStyle w:val="Encabezado"/>
    </w:pPr>
  </w:p>
  <w:tbl>
    <w:tblPr>
      <w:tblStyle w:val="Tablaconcuadrcula"/>
      <w:tblW w:w="6516" w:type="dxa"/>
      <w:tblInd w:w="2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661"/>
      <w:gridCol w:w="20"/>
    </w:tblGrid>
    <w:tr w:rsidR="00BA7244" w:rsidRPr="00EF13C1" w:rsidTr="00626372">
      <w:trPr>
        <w:trHeight w:val="138"/>
      </w:trPr>
      <w:tc>
        <w:tcPr>
          <w:tcW w:w="2835" w:type="dxa"/>
          <w:vAlign w:val="center"/>
        </w:tcPr>
        <w:p w:rsidR="00BA7244" w:rsidRPr="00EF13C1" w:rsidRDefault="00BA7244" w:rsidP="001A4CD6">
          <w:pPr>
            <w:rPr>
              <w:rFonts w:ascii="Palatino Linotype" w:hAnsi="Palatino Linotype"/>
              <w:b/>
              <w:sz w:val="22"/>
              <w:szCs w:val="22"/>
            </w:rPr>
          </w:pPr>
          <w:r w:rsidRPr="00EF13C1">
            <w:rPr>
              <w:rFonts w:ascii="Palatino Linotype" w:hAnsi="Palatino Linotype"/>
              <w:b/>
              <w:sz w:val="22"/>
              <w:szCs w:val="22"/>
            </w:rPr>
            <w:t>Recurso de revisión:</w:t>
          </w:r>
        </w:p>
      </w:tc>
      <w:tc>
        <w:tcPr>
          <w:tcW w:w="3681" w:type="dxa"/>
          <w:gridSpan w:val="2"/>
          <w:vAlign w:val="center"/>
        </w:tcPr>
        <w:p w:rsidR="00BA7244" w:rsidRPr="00EF13C1" w:rsidRDefault="00BA7244" w:rsidP="00C574F9">
          <w:pPr>
            <w:pStyle w:val="Encabezado"/>
            <w:jc w:val="center"/>
            <w:rPr>
              <w:rFonts w:ascii="Palatino Linotype" w:hAnsi="Palatino Linotype"/>
              <w:b/>
              <w:sz w:val="22"/>
              <w:szCs w:val="22"/>
            </w:rPr>
          </w:pPr>
          <w:r>
            <w:rPr>
              <w:rFonts w:ascii="Palatino Linotype" w:hAnsi="Palatino Linotype" w:cs="Arial"/>
              <w:b/>
              <w:bCs/>
              <w:sz w:val="22"/>
              <w:szCs w:val="22"/>
              <w:lang w:eastAsia="es-MX"/>
            </w:rPr>
            <w:t>07348/INFOEM/IP/RR/2019</w:t>
          </w:r>
        </w:p>
      </w:tc>
    </w:tr>
    <w:tr w:rsidR="00BA7244" w:rsidRPr="00EF13C1" w:rsidTr="00764480">
      <w:trPr>
        <w:gridAfter w:val="1"/>
        <w:wAfter w:w="20" w:type="dxa"/>
        <w:trHeight w:val="321"/>
      </w:trPr>
      <w:tc>
        <w:tcPr>
          <w:tcW w:w="2835" w:type="dxa"/>
          <w:vAlign w:val="center"/>
        </w:tcPr>
        <w:p w:rsidR="00BA7244" w:rsidRPr="00EF13C1" w:rsidRDefault="00BA7244" w:rsidP="001A4CD6">
          <w:pPr>
            <w:rPr>
              <w:rFonts w:ascii="Palatino Linotype" w:hAnsi="Palatino Linotype"/>
              <w:b/>
              <w:sz w:val="22"/>
              <w:szCs w:val="22"/>
            </w:rPr>
          </w:pPr>
          <w:r w:rsidRPr="00EF13C1">
            <w:rPr>
              <w:rFonts w:ascii="Palatino Linotype" w:hAnsi="Palatino Linotype"/>
              <w:b/>
              <w:sz w:val="22"/>
              <w:szCs w:val="22"/>
            </w:rPr>
            <w:t>Sujeto obligado:</w:t>
          </w:r>
        </w:p>
      </w:tc>
      <w:tc>
        <w:tcPr>
          <w:tcW w:w="3661" w:type="dxa"/>
          <w:vAlign w:val="center"/>
        </w:tcPr>
        <w:p w:rsidR="00BA7244" w:rsidRPr="00EF13C1" w:rsidRDefault="00BA7244" w:rsidP="00764480">
          <w:pPr>
            <w:pStyle w:val="Encabezado"/>
            <w:ind w:right="21"/>
            <w:jc w:val="center"/>
            <w:rPr>
              <w:rFonts w:ascii="Palatino Linotype" w:hAnsi="Palatino Linotype"/>
              <w:b/>
              <w:sz w:val="22"/>
              <w:szCs w:val="22"/>
            </w:rPr>
          </w:pPr>
          <w:r>
            <w:rPr>
              <w:rFonts w:ascii="Palatino Linotype" w:hAnsi="Palatino Linotype"/>
              <w:b/>
              <w:sz w:val="22"/>
              <w:szCs w:val="22"/>
            </w:rPr>
            <w:t>Ayuntamiento de Melchor Ocampo</w:t>
          </w:r>
        </w:p>
      </w:tc>
    </w:tr>
    <w:tr w:rsidR="00BA7244" w:rsidRPr="00EF13C1" w:rsidTr="00626372">
      <w:trPr>
        <w:trHeight w:val="321"/>
      </w:trPr>
      <w:tc>
        <w:tcPr>
          <w:tcW w:w="2835" w:type="dxa"/>
          <w:vAlign w:val="center"/>
        </w:tcPr>
        <w:p w:rsidR="00BA7244" w:rsidRPr="00EF13C1" w:rsidRDefault="00BA7244" w:rsidP="001A4CD6">
          <w:pPr>
            <w:rPr>
              <w:rFonts w:ascii="Palatino Linotype" w:hAnsi="Palatino Linotype"/>
              <w:b/>
              <w:sz w:val="22"/>
              <w:szCs w:val="22"/>
            </w:rPr>
          </w:pPr>
          <w:r w:rsidRPr="00EF13C1">
            <w:rPr>
              <w:rFonts w:ascii="Palatino Linotype" w:hAnsi="Palatino Linotype"/>
              <w:b/>
              <w:sz w:val="22"/>
              <w:szCs w:val="22"/>
            </w:rPr>
            <w:t>Comisionado ponente:</w:t>
          </w:r>
        </w:p>
      </w:tc>
      <w:tc>
        <w:tcPr>
          <w:tcW w:w="3681" w:type="dxa"/>
          <w:gridSpan w:val="2"/>
          <w:vAlign w:val="center"/>
        </w:tcPr>
        <w:p w:rsidR="00BA7244" w:rsidRPr="00EF13C1" w:rsidRDefault="00BA7244" w:rsidP="00C574F9">
          <w:pPr>
            <w:pStyle w:val="Encabezado"/>
            <w:jc w:val="center"/>
            <w:rPr>
              <w:rFonts w:ascii="Palatino Linotype" w:hAnsi="Palatino Linotype"/>
              <w:b/>
              <w:sz w:val="22"/>
              <w:szCs w:val="22"/>
            </w:rPr>
          </w:pPr>
          <w:r w:rsidRPr="00EF13C1">
            <w:rPr>
              <w:rFonts w:ascii="Palatino Linotype" w:hAnsi="Palatino Linotype"/>
              <w:b/>
              <w:sz w:val="22"/>
              <w:szCs w:val="22"/>
            </w:rPr>
            <w:t>José Guadalupe Luna Hernández</w:t>
          </w:r>
        </w:p>
      </w:tc>
    </w:tr>
  </w:tbl>
  <w:p w:rsidR="00BA7244" w:rsidRDefault="00BA7244" w:rsidP="001A4CD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244" w:rsidRDefault="00BA7244" w:rsidP="00626372">
    <w:pPr>
      <w:pStyle w:val="Encabezado"/>
      <w:tabs>
        <w:tab w:val="clear" w:pos="4252"/>
        <w:tab w:val="clear" w:pos="8504"/>
        <w:tab w:val="left" w:pos="3103"/>
      </w:tabs>
    </w:pPr>
    <w:r>
      <w:tab/>
    </w:r>
    <w:r>
      <w:tab/>
    </w:r>
  </w:p>
  <w:tbl>
    <w:tblPr>
      <w:tblStyle w:val="Tablaconcuadrcula"/>
      <w:tblW w:w="6256" w:type="dxa"/>
      <w:tblInd w:w="25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724"/>
    </w:tblGrid>
    <w:tr w:rsidR="00BA7244" w:rsidRPr="00182113" w:rsidTr="00626372">
      <w:trPr>
        <w:trHeight w:val="138"/>
      </w:trPr>
      <w:tc>
        <w:tcPr>
          <w:tcW w:w="2532" w:type="dxa"/>
          <w:vAlign w:val="center"/>
        </w:tcPr>
        <w:p w:rsidR="00BA7244" w:rsidRPr="00182113" w:rsidRDefault="00BA7244" w:rsidP="00626372">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724" w:type="dxa"/>
          <w:vAlign w:val="center"/>
        </w:tcPr>
        <w:p w:rsidR="00BA7244" w:rsidRPr="005143E6" w:rsidRDefault="00BA7244" w:rsidP="00C574F9">
          <w:pPr>
            <w:pStyle w:val="Encabezado"/>
            <w:jc w:val="center"/>
            <w:rPr>
              <w:rFonts w:ascii="Palatino Linotype" w:hAnsi="Palatino Linotype" w:cs="Arial"/>
              <w:b/>
              <w:bCs/>
              <w:lang w:eastAsia="es-MX"/>
            </w:rPr>
          </w:pPr>
          <w:r>
            <w:rPr>
              <w:rFonts w:ascii="Palatino Linotype" w:hAnsi="Palatino Linotype" w:cs="Arial"/>
              <w:b/>
              <w:bCs/>
              <w:lang w:eastAsia="es-MX"/>
            </w:rPr>
            <w:t>07348/</w:t>
          </w:r>
          <w:r w:rsidRPr="00182113">
            <w:rPr>
              <w:rFonts w:ascii="Palatino Linotype" w:hAnsi="Palatino Linotype" w:cs="Arial"/>
              <w:b/>
              <w:bCs/>
              <w:lang w:eastAsia="es-MX"/>
            </w:rPr>
            <w:t>INFOEM/IP/RR/</w:t>
          </w:r>
          <w:r>
            <w:rPr>
              <w:rFonts w:ascii="Palatino Linotype" w:hAnsi="Palatino Linotype" w:cs="Arial"/>
              <w:b/>
              <w:bCs/>
              <w:lang w:eastAsia="es-MX"/>
            </w:rPr>
            <w:t>2019</w:t>
          </w:r>
        </w:p>
      </w:tc>
    </w:tr>
    <w:tr w:rsidR="00BA7244" w:rsidRPr="00182113" w:rsidTr="00626372">
      <w:trPr>
        <w:trHeight w:val="227"/>
      </w:trPr>
      <w:tc>
        <w:tcPr>
          <w:tcW w:w="2532" w:type="dxa"/>
          <w:vAlign w:val="center"/>
        </w:tcPr>
        <w:p w:rsidR="00BA7244" w:rsidRPr="00182113" w:rsidRDefault="00BA7244" w:rsidP="00626372">
          <w:pPr>
            <w:rPr>
              <w:rFonts w:ascii="Palatino Linotype" w:hAnsi="Palatino Linotype"/>
              <w:b/>
              <w:sz w:val="22"/>
              <w:szCs w:val="22"/>
            </w:rPr>
          </w:pPr>
          <w:r w:rsidRPr="00182113">
            <w:rPr>
              <w:rFonts w:ascii="Palatino Linotype" w:hAnsi="Palatino Linotype"/>
              <w:b/>
              <w:sz w:val="22"/>
              <w:szCs w:val="22"/>
            </w:rPr>
            <w:t>Recurrente:</w:t>
          </w:r>
        </w:p>
      </w:tc>
      <w:tc>
        <w:tcPr>
          <w:tcW w:w="3724" w:type="dxa"/>
          <w:vAlign w:val="center"/>
        </w:tcPr>
        <w:p w:rsidR="00BA7244" w:rsidRPr="00D117A5" w:rsidRDefault="00BA7244" w:rsidP="007A1A96">
          <w:pPr>
            <w:pStyle w:val="Encabezado"/>
            <w:tabs>
              <w:tab w:val="clear" w:pos="4252"/>
            </w:tabs>
            <w:ind w:left="72" w:right="-250" w:hanging="142"/>
            <w:jc w:val="center"/>
            <w:rPr>
              <w:rFonts w:ascii="Palatino Linotype" w:hAnsi="Palatino Linotype"/>
              <w:b/>
              <w:sz w:val="22"/>
              <w:szCs w:val="22"/>
            </w:rPr>
          </w:pPr>
          <w:r>
            <w:rPr>
              <w:rFonts w:ascii="Palatino Linotype" w:hAnsi="Palatino Linotype"/>
              <w:b/>
              <w:sz w:val="22"/>
              <w:szCs w:val="22"/>
            </w:rPr>
            <w:t>RECURRENTE</w:t>
          </w:r>
        </w:p>
      </w:tc>
    </w:tr>
    <w:tr w:rsidR="00BA7244" w:rsidRPr="00182113" w:rsidTr="00626372">
      <w:trPr>
        <w:trHeight w:val="232"/>
      </w:trPr>
      <w:tc>
        <w:tcPr>
          <w:tcW w:w="2532" w:type="dxa"/>
          <w:vAlign w:val="center"/>
        </w:tcPr>
        <w:p w:rsidR="00BA7244" w:rsidRPr="00182113" w:rsidRDefault="00BA7244" w:rsidP="00626372">
          <w:pPr>
            <w:rPr>
              <w:rFonts w:ascii="Palatino Linotype" w:hAnsi="Palatino Linotype"/>
              <w:b/>
              <w:sz w:val="22"/>
              <w:szCs w:val="22"/>
            </w:rPr>
          </w:pPr>
          <w:r w:rsidRPr="00182113">
            <w:rPr>
              <w:rFonts w:ascii="Palatino Linotype" w:hAnsi="Palatino Linotype"/>
              <w:b/>
              <w:sz w:val="22"/>
              <w:szCs w:val="22"/>
            </w:rPr>
            <w:t>Sujeto obligado:</w:t>
          </w:r>
        </w:p>
      </w:tc>
      <w:tc>
        <w:tcPr>
          <w:tcW w:w="3724" w:type="dxa"/>
          <w:vAlign w:val="center"/>
        </w:tcPr>
        <w:p w:rsidR="00BA7244" w:rsidRPr="00182113" w:rsidRDefault="00BA7244" w:rsidP="00764480">
          <w:pPr>
            <w:pStyle w:val="Encabezado"/>
            <w:jc w:val="center"/>
            <w:rPr>
              <w:rFonts w:ascii="Palatino Linotype" w:hAnsi="Palatino Linotype"/>
              <w:b/>
              <w:sz w:val="22"/>
              <w:szCs w:val="22"/>
            </w:rPr>
          </w:pPr>
          <w:r>
            <w:rPr>
              <w:rFonts w:ascii="Palatino Linotype" w:hAnsi="Palatino Linotype"/>
              <w:b/>
              <w:sz w:val="22"/>
              <w:szCs w:val="22"/>
            </w:rPr>
            <w:t>Ayuntamiento de Melchor Ocampo</w:t>
          </w:r>
        </w:p>
      </w:tc>
    </w:tr>
    <w:tr w:rsidR="00BA7244" w:rsidRPr="00182113" w:rsidTr="00626372">
      <w:trPr>
        <w:trHeight w:val="320"/>
      </w:trPr>
      <w:tc>
        <w:tcPr>
          <w:tcW w:w="2532" w:type="dxa"/>
          <w:vAlign w:val="center"/>
        </w:tcPr>
        <w:p w:rsidR="00BA7244" w:rsidRPr="00182113" w:rsidRDefault="00BA7244" w:rsidP="00626372">
          <w:pPr>
            <w:rPr>
              <w:rFonts w:ascii="Palatino Linotype" w:hAnsi="Palatino Linotype"/>
              <w:b/>
              <w:sz w:val="22"/>
              <w:szCs w:val="22"/>
            </w:rPr>
          </w:pPr>
          <w:r w:rsidRPr="00182113">
            <w:rPr>
              <w:rFonts w:ascii="Palatino Linotype" w:hAnsi="Palatino Linotype"/>
              <w:b/>
              <w:sz w:val="22"/>
              <w:szCs w:val="22"/>
            </w:rPr>
            <w:t>Comisionado ponente:</w:t>
          </w:r>
        </w:p>
      </w:tc>
      <w:tc>
        <w:tcPr>
          <w:tcW w:w="3724" w:type="dxa"/>
          <w:vAlign w:val="center"/>
        </w:tcPr>
        <w:p w:rsidR="00BA7244" w:rsidRPr="00182113" w:rsidRDefault="00BA7244" w:rsidP="00C574F9">
          <w:pPr>
            <w:pStyle w:val="Encabezado"/>
            <w:jc w:val="center"/>
            <w:rPr>
              <w:rFonts w:ascii="Palatino Linotype" w:hAnsi="Palatino Linotype"/>
              <w:b/>
              <w:sz w:val="22"/>
              <w:szCs w:val="22"/>
            </w:rPr>
          </w:pPr>
          <w:r>
            <w:rPr>
              <w:rFonts w:ascii="Palatino Linotype" w:hAnsi="Palatino Linotype"/>
              <w:b/>
              <w:sz w:val="22"/>
              <w:szCs w:val="22"/>
            </w:rPr>
            <w:t>José Guadalupe Luna Hernández</w:t>
          </w:r>
        </w:p>
      </w:tc>
    </w:tr>
  </w:tbl>
  <w:p w:rsidR="00BA7244" w:rsidRDefault="00BA724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B68CD"/>
    <w:multiLevelType w:val="hybridMultilevel"/>
    <w:tmpl w:val="782A88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9C486F"/>
    <w:multiLevelType w:val="hybridMultilevel"/>
    <w:tmpl w:val="3F54C97C"/>
    <w:lvl w:ilvl="0" w:tplc="4D0C2DEA">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 w15:restartNumberingAfterBreak="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3" w15:restartNumberingAfterBreak="0">
    <w:nsid w:val="0B7F2CF1"/>
    <w:multiLevelType w:val="hybridMultilevel"/>
    <w:tmpl w:val="E1A61B6E"/>
    <w:lvl w:ilvl="0" w:tplc="467454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5" w15:restartNumberingAfterBreak="0">
    <w:nsid w:val="0F7A6FD8"/>
    <w:multiLevelType w:val="hybridMultilevel"/>
    <w:tmpl w:val="E1B8CB52"/>
    <w:lvl w:ilvl="0" w:tplc="02467E04">
      <w:start w:val="50"/>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6D7AA0"/>
    <w:multiLevelType w:val="hybridMultilevel"/>
    <w:tmpl w:val="C478C5C2"/>
    <w:lvl w:ilvl="0" w:tplc="E97CB992">
      <w:start w:val="1"/>
      <w:numFmt w:val="lowerLetter"/>
      <w:lvlText w:val="%1)"/>
      <w:lvlJc w:val="left"/>
      <w:pPr>
        <w:ind w:left="720" w:hanging="360"/>
      </w:pPr>
      <w:rPr>
        <w:rFonts w:eastAsia="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B93DD7"/>
    <w:multiLevelType w:val="hybridMultilevel"/>
    <w:tmpl w:val="0BDE8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179600EA"/>
    <w:multiLevelType w:val="hybridMultilevel"/>
    <w:tmpl w:val="E026C0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7A83FEF"/>
    <w:multiLevelType w:val="hybridMultilevel"/>
    <w:tmpl w:val="68DE96EE"/>
    <w:lvl w:ilvl="0" w:tplc="92BE0B36">
      <w:start w:val="1"/>
      <w:numFmt w:val="decimal"/>
      <w:lvlText w:val="%1."/>
      <w:lvlJc w:val="left"/>
      <w:pPr>
        <w:ind w:left="5464"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4" w15:restartNumberingAfterBreak="0">
    <w:nsid w:val="250F6220"/>
    <w:multiLevelType w:val="hybridMultilevel"/>
    <w:tmpl w:val="6F2EBF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6" w15:restartNumberingAfterBreak="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EB05CC8"/>
    <w:multiLevelType w:val="hybridMultilevel"/>
    <w:tmpl w:val="D36434B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9"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3F56BDD"/>
    <w:multiLevelType w:val="hybridMultilevel"/>
    <w:tmpl w:val="E8F472C6"/>
    <w:lvl w:ilvl="0" w:tplc="92BE0B36">
      <w:start w:val="1"/>
      <w:numFmt w:val="decimal"/>
      <w:lvlText w:val="%1."/>
      <w:lvlJc w:val="left"/>
      <w:pPr>
        <w:ind w:left="5464"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4317490"/>
    <w:multiLevelType w:val="hybridMultilevel"/>
    <w:tmpl w:val="18C253E0"/>
    <w:lvl w:ilvl="0" w:tplc="92BE0B36">
      <w:start w:val="1"/>
      <w:numFmt w:val="decimal"/>
      <w:lvlText w:val="%1."/>
      <w:lvlJc w:val="left"/>
      <w:pPr>
        <w:ind w:left="5464" w:hanging="360"/>
      </w:pPr>
      <w:rPr>
        <w:rFonts w:ascii="Palatino Linotype" w:hAnsi="Palatino Linotype" w:hint="default"/>
        <w:b/>
        <w:i w:val="0"/>
        <w:color w:val="auto"/>
        <w:sz w:val="24"/>
      </w:rPr>
    </w:lvl>
    <w:lvl w:ilvl="1" w:tplc="080A000B">
      <w:start w:val="1"/>
      <w:numFmt w:val="bullet"/>
      <w:lvlText w:val=""/>
      <w:lvlJc w:val="left"/>
      <w:pPr>
        <w:ind w:left="1800" w:hanging="720"/>
      </w:pPr>
      <w:rPr>
        <w:rFonts w:ascii="Wingdings" w:hAnsi="Wingdings" w:hint="default"/>
        <w:b/>
      </w:rPr>
    </w:lvl>
    <w:lvl w:ilvl="2" w:tplc="1C8C7124">
      <w:start w:val="1"/>
      <w:numFmt w:val="lowerLetter"/>
      <w:lvlText w:val="%3)"/>
      <w:lvlJc w:val="left"/>
      <w:pPr>
        <w:ind w:left="2160" w:hanging="180"/>
      </w:pPr>
      <w:rPr>
        <w:b/>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AD8321B"/>
    <w:multiLevelType w:val="hybridMultilevel"/>
    <w:tmpl w:val="F348C930"/>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4" w15:restartNumberingAfterBreak="0">
    <w:nsid w:val="429C2AE8"/>
    <w:multiLevelType w:val="hybridMultilevel"/>
    <w:tmpl w:val="99780EFC"/>
    <w:lvl w:ilvl="0" w:tplc="E72AF3AC">
      <w:start w:val="1"/>
      <w:numFmt w:val="decimal"/>
      <w:lvlText w:val="%1."/>
      <w:lvlJc w:val="left"/>
      <w:pPr>
        <w:ind w:left="1080" w:hanging="360"/>
      </w:pPr>
      <w:rPr>
        <w:rFonts w:eastAsia="Calibri" w:hint="default"/>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4516201C"/>
    <w:multiLevelType w:val="hybridMultilevel"/>
    <w:tmpl w:val="E8F472C6"/>
    <w:lvl w:ilvl="0" w:tplc="92BE0B36">
      <w:start w:val="1"/>
      <w:numFmt w:val="decimal"/>
      <w:lvlText w:val="%1."/>
      <w:lvlJc w:val="left"/>
      <w:pPr>
        <w:ind w:left="5464"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C1F104A"/>
    <w:multiLevelType w:val="hybridMultilevel"/>
    <w:tmpl w:val="1DBE6CD4"/>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8" w15:restartNumberingAfterBreak="0">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01200F0"/>
    <w:multiLevelType w:val="hybridMultilevel"/>
    <w:tmpl w:val="E8F472C6"/>
    <w:lvl w:ilvl="0" w:tplc="92BE0B36">
      <w:start w:val="1"/>
      <w:numFmt w:val="decimal"/>
      <w:lvlText w:val="%1."/>
      <w:lvlJc w:val="left"/>
      <w:pPr>
        <w:ind w:left="5464"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9846BC0"/>
    <w:multiLevelType w:val="multilevel"/>
    <w:tmpl w:val="C6205EC6"/>
    <w:lvl w:ilvl="0">
      <w:start w:val="1"/>
      <w:numFmt w:val="lowerLetter"/>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46829C3"/>
    <w:multiLevelType w:val="hybridMultilevel"/>
    <w:tmpl w:val="9FFE42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4" w15:restartNumberingAfterBreak="0">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517D79"/>
    <w:multiLevelType w:val="hybridMultilevel"/>
    <w:tmpl w:val="1452D8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AC70806"/>
    <w:multiLevelType w:val="hybridMultilevel"/>
    <w:tmpl w:val="E8F472C6"/>
    <w:lvl w:ilvl="0" w:tplc="92BE0B36">
      <w:start w:val="1"/>
      <w:numFmt w:val="decimal"/>
      <w:lvlText w:val="%1."/>
      <w:lvlJc w:val="left"/>
      <w:pPr>
        <w:ind w:left="5464"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B3161FA"/>
    <w:multiLevelType w:val="hybridMultilevel"/>
    <w:tmpl w:val="E5B25B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40" w15:restartNumberingAfterBreak="0">
    <w:nsid w:val="7BEB4883"/>
    <w:multiLevelType w:val="hybridMultilevel"/>
    <w:tmpl w:val="425E62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F7B5E9E"/>
    <w:multiLevelType w:val="hybridMultilevel"/>
    <w:tmpl w:val="02D05BEE"/>
    <w:lvl w:ilvl="0" w:tplc="18F01A94">
      <w:start w:val="1"/>
      <w:numFmt w:val="lowerLetter"/>
      <w:lvlText w:val="%1)"/>
      <w:lvlJc w:val="left"/>
      <w:pPr>
        <w:ind w:left="1440" w:hanging="360"/>
      </w:pPr>
      <w:rPr>
        <w:rFonts w:eastAsia="Calibri" w:hint="default"/>
        <w:color w:val="auto"/>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12"/>
  </w:num>
  <w:num w:numId="2">
    <w:abstractNumId w:val="21"/>
  </w:num>
  <w:num w:numId="3">
    <w:abstractNumId w:val="30"/>
  </w:num>
  <w:num w:numId="4">
    <w:abstractNumId w:val="18"/>
  </w:num>
  <w:num w:numId="5">
    <w:abstractNumId w:val="4"/>
  </w:num>
  <w:num w:numId="6">
    <w:abstractNumId w:val="8"/>
  </w:num>
  <w:num w:numId="7">
    <w:abstractNumId w:val="11"/>
  </w:num>
  <w:num w:numId="8">
    <w:abstractNumId w:val="33"/>
  </w:num>
  <w:num w:numId="9">
    <w:abstractNumId w:val="21"/>
  </w:num>
  <w:num w:numId="10">
    <w:abstractNumId w:val="22"/>
  </w:num>
  <w:num w:numId="11">
    <w:abstractNumId w:val="26"/>
  </w:num>
  <w:num w:numId="12">
    <w:abstractNumId w:val="13"/>
  </w:num>
  <w:num w:numId="13">
    <w:abstractNumId w:val="39"/>
  </w:num>
  <w:num w:numId="14">
    <w:abstractNumId w:val="19"/>
  </w:num>
  <w:num w:numId="15">
    <w:abstractNumId w:val="15"/>
  </w:num>
  <w:num w:numId="16">
    <w:abstractNumId w:val="2"/>
  </w:num>
  <w:num w:numId="17">
    <w:abstractNumId w:val="34"/>
  </w:num>
  <w:num w:numId="18">
    <w:abstractNumId w:val="35"/>
  </w:num>
  <w:num w:numId="19">
    <w:abstractNumId w:val="37"/>
  </w:num>
  <w:num w:numId="20">
    <w:abstractNumId w:val="20"/>
  </w:num>
  <w:num w:numId="21">
    <w:abstractNumId w:val="7"/>
  </w:num>
  <w:num w:numId="22">
    <w:abstractNumId w:val="32"/>
  </w:num>
  <w:num w:numId="23">
    <w:abstractNumId w:val="9"/>
  </w:num>
  <w:num w:numId="24">
    <w:abstractNumId w:val="16"/>
  </w:num>
  <w:num w:numId="25">
    <w:abstractNumId w:val="25"/>
  </w:num>
  <w:num w:numId="26">
    <w:abstractNumId w:val="29"/>
  </w:num>
  <w:num w:numId="27">
    <w:abstractNumId w:val="23"/>
  </w:num>
  <w:num w:numId="28">
    <w:abstractNumId w:val="28"/>
  </w:num>
  <w:num w:numId="29">
    <w:abstractNumId w:val="3"/>
  </w:num>
  <w:num w:numId="30">
    <w:abstractNumId w:val="5"/>
  </w:num>
  <w:num w:numId="31">
    <w:abstractNumId w:val="6"/>
  </w:num>
  <w:num w:numId="32">
    <w:abstractNumId w:val="14"/>
  </w:num>
  <w:num w:numId="33">
    <w:abstractNumId w:val="0"/>
  </w:num>
  <w:num w:numId="34">
    <w:abstractNumId w:val="10"/>
  </w:num>
  <w:num w:numId="35">
    <w:abstractNumId w:val="36"/>
  </w:num>
  <w:num w:numId="36">
    <w:abstractNumId w:val="24"/>
  </w:num>
  <w:num w:numId="37">
    <w:abstractNumId w:val="38"/>
  </w:num>
  <w:num w:numId="38">
    <w:abstractNumId w:val="41"/>
  </w:num>
  <w:num w:numId="39">
    <w:abstractNumId w:val="17"/>
  </w:num>
  <w:num w:numId="40">
    <w:abstractNumId w:val="40"/>
  </w:num>
  <w:num w:numId="41">
    <w:abstractNumId w:val="27"/>
  </w:num>
  <w:num w:numId="42">
    <w:abstractNumId w:val="1"/>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BA0"/>
    <w:rsid w:val="00013A13"/>
    <w:rsid w:val="00027009"/>
    <w:rsid w:val="00030E8B"/>
    <w:rsid w:val="00031242"/>
    <w:rsid w:val="00032F2E"/>
    <w:rsid w:val="000342A6"/>
    <w:rsid w:val="000365FB"/>
    <w:rsid w:val="00036903"/>
    <w:rsid w:val="000415A8"/>
    <w:rsid w:val="00050B8A"/>
    <w:rsid w:val="00057777"/>
    <w:rsid w:val="00063D00"/>
    <w:rsid w:val="000775DA"/>
    <w:rsid w:val="00077AEB"/>
    <w:rsid w:val="00096913"/>
    <w:rsid w:val="00096CF8"/>
    <w:rsid w:val="000A333C"/>
    <w:rsid w:val="000A3FE4"/>
    <w:rsid w:val="000B0798"/>
    <w:rsid w:val="000C3801"/>
    <w:rsid w:val="000D275B"/>
    <w:rsid w:val="000D6393"/>
    <w:rsid w:val="000D696D"/>
    <w:rsid w:val="000E015D"/>
    <w:rsid w:val="000E14D4"/>
    <w:rsid w:val="000E1EF5"/>
    <w:rsid w:val="000E2E37"/>
    <w:rsid w:val="000E433F"/>
    <w:rsid w:val="000F0A44"/>
    <w:rsid w:val="000F4C0D"/>
    <w:rsid w:val="001052C0"/>
    <w:rsid w:val="00127424"/>
    <w:rsid w:val="00134074"/>
    <w:rsid w:val="00140B3D"/>
    <w:rsid w:val="0014107B"/>
    <w:rsid w:val="001465A2"/>
    <w:rsid w:val="00155F00"/>
    <w:rsid w:val="001570F2"/>
    <w:rsid w:val="001649AD"/>
    <w:rsid w:val="00170177"/>
    <w:rsid w:val="00170519"/>
    <w:rsid w:val="00174213"/>
    <w:rsid w:val="001754A5"/>
    <w:rsid w:val="00183C92"/>
    <w:rsid w:val="00183FCE"/>
    <w:rsid w:val="00196F45"/>
    <w:rsid w:val="001A03F1"/>
    <w:rsid w:val="001A3336"/>
    <w:rsid w:val="001A4CD6"/>
    <w:rsid w:val="001B413D"/>
    <w:rsid w:val="001B7001"/>
    <w:rsid w:val="001C65D7"/>
    <w:rsid w:val="001D1A33"/>
    <w:rsid w:val="001D5608"/>
    <w:rsid w:val="001D67DC"/>
    <w:rsid w:val="001E4669"/>
    <w:rsid w:val="001F3FE7"/>
    <w:rsid w:val="00213898"/>
    <w:rsid w:val="00214E34"/>
    <w:rsid w:val="00220341"/>
    <w:rsid w:val="00232C34"/>
    <w:rsid w:val="00235D16"/>
    <w:rsid w:val="002572AE"/>
    <w:rsid w:val="002612E8"/>
    <w:rsid w:val="00271A96"/>
    <w:rsid w:val="00277C08"/>
    <w:rsid w:val="00277D13"/>
    <w:rsid w:val="00282FB0"/>
    <w:rsid w:val="00284A07"/>
    <w:rsid w:val="0028587E"/>
    <w:rsid w:val="00297670"/>
    <w:rsid w:val="002A00B1"/>
    <w:rsid w:val="002A096B"/>
    <w:rsid w:val="002A7611"/>
    <w:rsid w:val="002B4574"/>
    <w:rsid w:val="002C04B2"/>
    <w:rsid w:val="002C37C0"/>
    <w:rsid w:val="002C37EC"/>
    <w:rsid w:val="002C4F3C"/>
    <w:rsid w:val="002D1192"/>
    <w:rsid w:val="002D278B"/>
    <w:rsid w:val="002E362D"/>
    <w:rsid w:val="002E6484"/>
    <w:rsid w:val="002F4D26"/>
    <w:rsid w:val="002F5CDE"/>
    <w:rsid w:val="00304E51"/>
    <w:rsid w:val="0030660D"/>
    <w:rsid w:val="00312FAA"/>
    <w:rsid w:val="003132CD"/>
    <w:rsid w:val="003136E0"/>
    <w:rsid w:val="00313EC3"/>
    <w:rsid w:val="00320852"/>
    <w:rsid w:val="00321228"/>
    <w:rsid w:val="00330268"/>
    <w:rsid w:val="0033422D"/>
    <w:rsid w:val="00337251"/>
    <w:rsid w:val="00340AD2"/>
    <w:rsid w:val="00341755"/>
    <w:rsid w:val="00352BB2"/>
    <w:rsid w:val="00355236"/>
    <w:rsid w:val="003632AD"/>
    <w:rsid w:val="00364BB0"/>
    <w:rsid w:val="003724EE"/>
    <w:rsid w:val="0037251D"/>
    <w:rsid w:val="00373AD7"/>
    <w:rsid w:val="00381336"/>
    <w:rsid w:val="00390C2D"/>
    <w:rsid w:val="00392608"/>
    <w:rsid w:val="003968B6"/>
    <w:rsid w:val="003A232D"/>
    <w:rsid w:val="003A32FF"/>
    <w:rsid w:val="003A6589"/>
    <w:rsid w:val="003B2A0B"/>
    <w:rsid w:val="003B5405"/>
    <w:rsid w:val="003B5933"/>
    <w:rsid w:val="003B6664"/>
    <w:rsid w:val="003B7AAB"/>
    <w:rsid w:val="003C71AF"/>
    <w:rsid w:val="003D0081"/>
    <w:rsid w:val="003D454E"/>
    <w:rsid w:val="003D50AD"/>
    <w:rsid w:val="003D64DA"/>
    <w:rsid w:val="003D6A00"/>
    <w:rsid w:val="003D6EA6"/>
    <w:rsid w:val="003E1F3E"/>
    <w:rsid w:val="003E56C5"/>
    <w:rsid w:val="003F14E5"/>
    <w:rsid w:val="003F609D"/>
    <w:rsid w:val="003F61D7"/>
    <w:rsid w:val="0040179F"/>
    <w:rsid w:val="00414324"/>
    <w:rsid w:val="00423161"/>
    <w:rsid w:val="00423CD7"/>
    <w:rsid w:val="00431D34"/>
    <w:rsid w:val="00433076"/>
    <w:rsid w:val="00451617"/>
    <w:rsid w:val="004618F0"/>
    <w:rsid w:val="00464FF4"/>
    <w:rsid w:val="00467CC8"/>
    <w:rsid w:val="00484252"/>
    <w:rsid w:val="004A6E02"/>
    <w:rsid w:val="004B005A"/>
    <w:rsid w:val="004B07DA"/>
    <w:rsid w:val="004C37B1"/>
    <w:rsid w:val="004C4ECE"/>
    <w:rsid w:val="004C5004"/>
    <w:rsid w:val="004C761D"/>
    <w:rsid w:val="004C7AFF"/>
    <w:rsid w:val="004D199B"/>
    <w:rsid w:val="004E6F73"/>
    <w:rsid w:val="004E764E"/>
    <w:rsid w:val="004F27AC"/>
    <w:rsid w:val="004F35F2"/>
    <w:rsid w:val="005019CD"/>
    <w:rsid w:val="005054AB"/>
    <w:rsid w:val="00506433"/>
    <w:rsid w:val="005143E6"/>
    <w:rsid w:val="005260B7"/>
    <w:rsid w:val="00531380"/>
    <w:rsid w:val="00537EB4"/>
    <w:rsid w:val="0054193B"/>
    <w:rsid w:val="005507C1"/>
    <w:rsid w:val="005507DA"/>
    <w:rsid w:val="00554672"/>
    <w:rsid w:val="00556554"/>
    <w:rsid w:val="00557FCA"/>
    <w:rsid w:val="0057083E"/>
    <w:rsid w:val="00570E89"/>
    <w:rsid w:val="00571AD4"/>
    <w:rsid w:val="00584752"/>
    <w:rsid w:val="00591F77"/>
    <w:rsid w:val="005A1F06"/>
    <w:rsid w:val="005A480C"/>
    <w:rsid w:val="005A4CDF"/>
    <w:rsid w:val="005A5DEE"/>
    <w:rsid w:val="005A6276"/>
    <w:rsid w:val="005B144F"/>
    <w:rsid w:val="005B36DA"/>
    <w:rsid w:val="005C4FB9"/>
    <w:rsid w:val="005C625A"/>
    <w:rsid w:val="005D3E69"/>
    <w:rsid w:val="005E0AF0"/>
    <w:rsid w:val="005E143D"/>
    <w:rsid w:val="005E191A"/>
    <w:rsid w:val="005E4449"/>
    <w:rsid w:val="005E54D6"/>
    <w:rsid w:val="005F66AD"/>
    <w:rsid w:val="006041B2"/>
    <w:rsid w:val="006057F0"/>
    <w:rsid w:val="0060674E"/>
    <w:rsid w:val="00614478"/>
    <w:rsid w:val="00621484"/>
    <w:rsid w:val="006255DB"/>
    <w:rsid w:val="00626372"/>
    <w:rsid w:val="00642B78"/>
    <w:rsid w:val="006450A5"/>
    <w:rsid w:val="00657122"/>
    <w:rsid w:val="0065791F"/>
    <w:rsid w:val="00660563"/>
    <w:rsid w:val="00664309"/>
    <w:rsid w:val="0066430C"/>
    <w:rsid w:val="00664711"/>
    <w:rsid w:val="00670B10"/>
    <w:rsid w:val="006728A5"/>
    <w:rsid w:val="006730E3"/>
    <w:rsid w:val="00682861"/>
    <w:rsid w:val="006844BF"/>
    <w:rsid w:val="0069454E"/>
    <w:rsid w:val="00694D7C"/>
    <w:rsid w:val="0069522F"/>
    <w:rsid w:val="00695A9A"/>
    <w:rsid w:val="006A7650"/>
    <w:rsid w:val="006C18B1"/>
    <w:rsid w:val="006C28E1"/>
    <w:rsid w:val="006D1038"/>
    <w:rsid w:val="006D4306"/>
    <w:rsid w:val="006E5427"/>
    <w:rsid w:val="0070173D"/>
    <w:rsid w:val="0070584B"/>
    <w:rsid w:val="00713697"/>
    <w:rsid w:val="007237BD"/>
    <w:rsid w:val="00725184"/>
    <w:rsid w:val="007372B5"/>
    <w:rsid w:val="00743306"/>
    <w:rsid w:val="00745ED5"/>
    <w:rsid w:val="007514F8"/>
    <w:rsid w:val="007557A7"/>
    <w:rsid w:val="0076038C"/>
    <w:rsid w:val="00764480"/>
    <w:rsid w:val="0076759F"/>
    <w:rsid w:val="00770E83"/>
    <w:rsid w:val="00773714"/>
    <w:rsid w:val="007744EC"/>
    <w:rsid w:val="00780382"/>
    <w:rsid w:val="00782400"/>
    <w:rsid w:val="00795AA6"/>
    <w:rsid w:val="00797988"/>
    <w:rsid w:val="007A1A96"/>
    <w:rsid w:val="007A397F"/>
    <w:rsid w:val="007A7BA0"/>
    <w:rsid w:val="007B5330"/>
    <w:rsid w:val="007C57FB"/>
    <w:rsid w:val="007C6327"/>
    <w:rsid w:val="007C6A9C"/>
    <w:rsid w:val="007D3C23"/>
    <w:rsid w:val="007D694A"/>
    <w:rsid w:val="007E3A20"/>
    <w:rsid w:val="007E4395"/>
    <w:rsid w:val="007F07AA"/>
    <w:rsid w:val="007F1095"/>
    <w:rsid w:val="008018FF"/>
    <w:rsid w:val="0080717D"/>
    <w:rsid w:val="00810274"/>
    <w:rsid w:val="00845E0B"/>
    <w:rsid w:val="00854EE8"/>
    <w:rsid w:val="00855BBD"/>
    <w:rsid w:val="00862113"/>
    <w:rsid w:val="00864E62"/>
    <w:rsid w:val="008662DF"/>
    <w:rsid w:val="00871703"/>
    <w:rsid w:val="00876052"/>
    <w:rsid w:val="00894D37"/>
    <w:rsid w:val="00897F47"/>
    <w:rsid w:val="008B55C9"/>
    <w:rsid w:val="008C0190"/>
    <w:rsid w:val="008C15B3"/>
    <w:rsid w:val="008C185F"/>
    <w:rsid w:val="008C35D2"/>
    <w:rsid w:val="008C791C"/>
    <w:rsid w:val="008D11FB"/>
    <w:rsid w:val="008D1D84"/>
    <w:rsid w:val="008D320B"/>
    <w:rsid w:val="008D53C3"/>
    <w:rsid w:val="008E1036"/>
    <w:rsid w:val="008E3975"/>
    <w:rsid w:val="008E5D89"/>
    <w:rsid w:val="00904393"/>
    <w:rsid w:val="00920129"/>
    <w:rsid w:val="00922907"/>
    <w:rsid w:val="0092375B"/>
    <w:rsid w:val="0093070D"/>
    <w:rsid w:val="0093578E"/>
    <w:rsid w:val="009534EB"/>
    <w:rsid w:val="009554B3"/>
    <w:rsid w:val="00966FDA"/>
    <w:rsid w:val="0098424C"/>
    <w:rsid w:val="009875E1"/>
    <w:rsid w:val="009C08C8"/>
    <w:rsid w:val="009C36E7"/>
    <w:rsid w:val="009D0213"/>
    <w:rsid w:val="009D2081"/>
    <w:rsid w:val="009E1EE6"/>
    <w:rsid w:val="00A00623"/>
    <w:rsid w:val="00A05181"/>
    <w:rsid w:val="00A06B69"/>
    <w:rsid w:val="00A12BB4"/>
    <w:rsid w:val="00A22B98"/>
    <w:rsid w:val="00A349AC"/>
    <w:rsid w:val="00A35F34"/>
    <w:rsid w:val="00A40DC7"/>
    <w:rsid w:val="00A42530"/>
    <w:rsid w:val="00A50C56"/>
    <w:rsid w:val="00A55BA0"/>
    <w:rsid w:val="00A63694"/>
    <w:rsid w:val="00A76D2D"/>
    <w:rsid w:val="00A8138C"/>
    <w:rsid w:val="00A87F72"/>
    <w:rsid w:val="00A91238"/>
    <w:rsid w:val="00A924CA"/>
    <w:rsid w:val="00AB2B24"/>
    <w:rsid w:val="00AB7CB4"/>
    <w:rsid w:val="00AC41C5"/>
    <w:rsid w:val="00AC459D"/>
    <w:rsid w:val="00AC4B8B"/>
    <w:rsid w:val="00AC5F1B"/>
    <w:rsid w:val="00AD2B94"/>
    <w:rsid w:val="00AE0E81"/>
    <w:rsid w:val="00AE2495"/>
    <w:rsid w:val="00AF52A1"/>
    <w:rsid w:val="00AF625F"/>
    <w:rsid w:val="00B02118"/>
    <w:rsid w:val="00B05E35"/>
    <w:rsid w:val="00B05E5E"/>
    <w:rsid w:val="00B10CAF"/>
    <w:rsid w:val="00B12265"/>
    <w:rsid w:val="00B12AE4"/>
    <w:rsid w:val="00B12E5A"/>
    <w:rsid w:val="00B154D3"/>
    <w:rsid w:val="00B3038C"/>
    <w:rsid w:val="00B31C99"/>
    <w:rsid w:val="00B35EBF"/>
    <w:rsid w:val="00B448B8"/>
    <w:rsid w:val="00B549FD"/>
    <w:rsid w:val="00B56971"/>
    <w:rsid w:val="00B5752B"/>
    <w:rsid w:val="00B74FFD"/>
    <w:rsid w:val="00B808E1"/>
    <w:rsid w:val="00B819AE"/>
    <w:rsid w:val="00B87585"/>
    <w:rsid w:val="00B9083A"/>
    <w:rsid w:val="00B96B07"/>
    <w:rsid w:val="00B97052"/>
    <w:rsid w:val="00BA15D4"/>
    <w:rsid w:val="00BA5158"/>
    <w:rsid w:val="00BA7244"/>
    <w:rsid w:val="00BB31FC"/>
    <w:rsid w:val="00BC2462"/>
    <w:rsid w:val="00BC54E8"/>
    <w:rsid w:val="00BD2782"/>
    <w:rsid w:val="00BD4754"/>
    <w:rsid w:val="00BD6F10"/>
    <w:rsid w:val="00BE68C3"/>
    <w:rsid w:val="00BF24AD"/>
    <w:rsid w:val="00BF7E3A"/>
    <w:rsid w:val="00C04C51"/>
    <w:rsid w:val="00C04CD2"/>
    <w:rsid w:val="00C1079A"/>
    <w:rsid w:val="00C10CF9"/>
    <w:rsid w:val="00C13FA3"/>
    <w:rsid w:val="00C272E0"/>
    <w:rsid w:val="00C3012D"/>
    <w:rsid w:val="00C567E1"/>
    <w:rsid w:val="00C574F9"/>
    <w:rsid w:val="00C579D0"/>
    <w:rsid w:val="00C64C18"/>
    <w:rsid w:val="00C661F1"/>
    <w:rsid w:val="00C75A85"/>
    <w:rsid w:val="00C8643F"/>
    <w:rsid w:val="00C86A73"/>
    <w:rsid w:val="00C92950"/>
    <w:rsid w:val="00CA19C4"/>
    <w:rsid w:val="00CA544A"/>
    <w:rsid w:val="00CB65AC"/>
    <w:rsid w:val="00CC54B0"/>
    <w:rsid w:val="00CC57F6"/>
    <w:rsid w:val="00CD0893"/>
    <w:rsid w:val="00CE0A58"/>
    <w:rsid w:val="00CE3BFC"/>
    <w:rsid w:val="00CF2B22"/>
    <w:rsid w:val="00D00039"/>
    <w:rsid w:val="00D004ED"/>
    <w:rsid w:val="00D056CA"/>
    <w:rsid w:val="00D117A5"/>
    <w:rsid w:val="00D155E0"/>
    <w:rsid w:val="00D22701"/>
    <w:rsid w:val="00D26A5E"/>
    <w:rsid w:val="00D32C76"/>
    <w:rsid w:val="00D369A5"/>
    <w:rsid w:val="00D5202C"/>
    <w:rsid w:val="00D53C1F"/>
    <w:rsid w:val="00D61911"/>
    <w:rsid w:val="00D67925"/>
    <w:rsid w:val="00D755DC"/>
    <w:rsid w:val="00D92653"/>
    <w:rsid w:val="00D93E60"/>
    <w:rsid w:val="00DA0552"/>
    <w:rsid w:val="00DC272F"/>
    <w:rsid w:val="00DD1E20"/>
    <w:rsid w:val="00DE32F8"/>
    <w:rsid w:val="00DE4FDA"/>
    <w:rsid w:val="00DE711F"/>
    <w:rsid w:val="00DF7495"/>
    <w:rsid w:val="00DF7C29"/>
    <w:rsid w:val="00E054BC"/>
    <w:rsid w:val="00E10933"/>
    <w:rsid w:val="00E2796D"/>
    <w:rsid w:val="00E507DF"/>
    <w:rsid w:val="00E50C1A"/>
    <w:rsid w:val="00E55DA2"/>
    <w:rsid w:val="00E6639C"/>
    <w:rsid w:val="00E67006"/>
    <w:rsid w:val="00E76F13"/>
    <w:rsid w:val="00E8051B"/>
    <w:rsid w:val="00E80F95"/>
    <w:rsid w:val="00E820AC"/>
    <w:rsid w:val="00E907AC"/>
    <w:rsid w:val="00E92A3B"/>
    <w:rsid w:val="00EA0917"/>
    <w:rsid w:val="00EA6AD4"/>
    <w:rsid w:val="00EB7FA4"/>
    <w:rsid w:val="00EC1084"/>
    <w:rsid w:val="00EC140B"/>
    <w:rsid w:val="00EC2375"/>
    <w:rsid w:val="00EC74E4"/>
    <w:rsid w:val="00ED1D6D"/>
    <w:rsid w:val="00ED56BC"/>
    <w:rsid w:val="00ED7427"/>
    <w:rsid w:val="00EE1F37"/>
    <w:rsid w:val="00EF12E0"/>
    <w:rsid w:val="00EF6C1C"/>
    <w:rsid w:val="00F02876"/>
    <w:rsid w:val="00F03A8E"/>
    <w:rsid w:val="00F06C8F"/>
    <w:rsid w:val="00F1006A"/>
    <w:rsid w:val="00F16490"/>
    <w:rsid w:val="00F20397"/>
    <w:rsid w:val="00F21B06"/>
    <w:rsid w:val="00F21D21"/>
    <w:rsid w:val="00F37D52"/>
    <w:rsid w:val="00F40862"/>
    <w:rsid w:val="00F40A44"/>
    <w:rsid w:val="00F45962"/>
    <w:rsid w:val="00F60843"/>
    <w:rsid w:val="00F609E8"/>
    <w:rsid w:val="00F74474"/>
    <w:rsid w:val="00F84A98"/>
    <w:rsid w:val="00F90EAE"/>
    <w:rsid w:val="00F9241F"/>
    <w:rsid w:val="00F9687E"/>
    <w:rsid w:val="00F97E34"/>
    <w:rsid w:val="00FA0EEA"/>
    <w:rsid w:val="00FB70AB"/>
    <w:rsid w:val="00FB7901"/>
    <w:rsid w:val="00FC2245"/>
    <w:rsid w:val="00FD1E9A"/>
    <w:rsid w:val="00FE5913"/>
    <w:rsid w:val="00FE597D"/>
    <w:rsid w:val="00FE6536"/>
    <w:rsid w:val="00FE7E78"/>
    <w:rsid w:val="00FF2E47"/>
    <w:rsid w:val="00FF30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71271074-7B3C-4E5E-A1A8-FDE63E62F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144F"/>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A55BA0"/>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A55BA0"/>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5BA0"/>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A55BA0"/>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A55BA0"/>
    <w:pPr>
      <w:tabs>
        <w:tab w:val="center" w:pos="4252"/>
        <w:tab w:val="right" w:pos="8504"/>
      </w:tabs>
    </w:pPr>
  </w:style>
  <w:style w:type="character" w:customStyle="1" w:styleId="EncabezadoCar">
    <w:name w:val="Encabezado Car"/>
    <w:basedOn w:val="Fuentedeprrafopredeter"/>
    <w:link w:val="Encabezado"/>
    <w:uiPriority w:val="99"/>
    <w:rsid w:val="00A55BA0"/>
    <w:rPr>
      <w:rFonts w:eastAsiaTheme="minorEastAsia"/>
      <w:sz w:val="24"/>
      <w:szCs w:val="24"/>
      <w:lang w:val="es-ES_tradnl" w:eastAsia="es-ES"/>
    </w:rPr>
  </w:style>
  <w:style w:type="paragraph" w:styleId="Piedepgina">
    <w:name w:val="footer"/>
    <w:basedOn w:val="Normal"/>
    <w:link w:val="PiedepginaCar"/>
    <w:uiPriority w:val="99"/>
    <w:unhideWhenUsed/>
    <w:rsid w:val="00A55BA0"/>
    <w:pPr>
      <w:tabs>
        <w:tab w:val="center" w:pos="4252"/>
        <w:tab w:val="right" w:pos="8504"/>
      </w:tabs>
    </w:pPr>
  </w:style>
  <w:style w:type="character" w:customStyle="1" w:styleId="PiedepginaCar">
    <w:name w:val="Pie de página Car"/>
    <w:basedOn w:val="Fuentedeprrafopredeter"/>
    <w:link w:val="Piedepgina"/>
    <w:uiPriority w:val="99"/>
    <w:rsid w:val="00A55BA0"/>
    <w:rPr>
      <w:rFonts w:eastAsiaTheme="minorEastAsia"/>
      <w:sz w:val="24"/>
      <w:szCs w:val="24"/>
      <w:lang w:val="es-ES_tradnl" w:eastAsia="es-ES"/>
    </w:rPr>
  </w:style>
  <w:style w:type="table" w:styleId="Tablaconcuadrcula">
    <w:name w:val="Table Grid"/>
    <w:basedOn w:val="Tablanormal"/>
    <w:uiPriority w:val="39"/>
    <w:rsid w:val="00A55BA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qFormat/>
    <w:rsid w:val="00A55BA0"/>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55BA0"/>
    <w:rPr>
      <w:rFonts w:eastAsiaTheme="minorEastAsia"/>
      <w:sz w:val="24"/>
      <w:szCs w:val="24"/>
      <w:lang w:val="es-ES_tradnl" w:eastAsia="es-ES"/>
    </w:rPr>
  </w:style>
  <w:style w:type="character" w:styleId="Hipervnculo">
    <w:name w:val="Hyperlink"/>
    <w:basedOn w:val="Fuentedeprrafopredeter"/>
    <w:uiPriority w:val="99"/>
    <w:unhideWhenUsed/>
    <w:rsid w:val="00A55BA0"/>
    <w:rPr>
      <w:color w:val="0563C1" w:themeColor="hyperlink"/>
      <w:u w:val="single"/>
    </w:rPr>
  </w:style>
  <w:style w:type="paragraph" w:styleId="TDC1">
    <w:name w:val="toc 1"/>
    <w:basedOn w:val="Normal"/>
    <w:next w:val="Normal"/>
    <w:autoRedefine/>
    <w:uiPriority w:val="39"/>
    <w:unhideWhenUsed/>
    <w:rsid w:val="005A5DEE"/>
    <w:pPr>
      <w:tabs>
        <w:tab w:val="right" w:leader="dot" w:pos="8779"/>
      </w:tabs>
      <w:spacing w:after="100"/>
    </w:pPr>
  </w:style>
  <w:style w:type="paragraph" w:styleId="TDC2">
    <w:name w:val="toc 2"/>
    <w:basedOn w:val="Normal"/>
    <w:next w:val="Normal"/>
    <w:autoRedefine/>
    <w:uiPriority w:val="39"/>
    <w:unhideWhenUsed/>
    <w:rsid w:val="00A55BA0"/>
    <w:pPr>
      <w:tabs>
        <w:tab w:val="right" w:leader="dot" w:pos="8779"/>
      </w:tabs>
      <w:spacing w:after="100"/>
    </w:pPr>
  </w:style>
  <w:style w:type="table" w:customStyle="1" w:styleId="Tablaconcuadrcula1">
    <w:name w:val="Tabla con cuadrícula1"/>
    <w:basedOn w:val="Tablanormal"/>
    <w:next w:val="Tablaconcuadrcula"/>
    <w:uiPriority w:val="59"/>
    <w:rsid w:val="00A55BA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A55BA0"/>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64C18"/>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64C1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C64C18"/>
    <w:rPr>
      <w:vertAlign w:val="superscript"/>
    </w:rPr>
  </w:style>
  <w:style w:type="character" w:customStyle="1" w:styleId="normaltextrun">
    <w:name w:val="normaltextrun"/>
    <w:basedOn w:val="Fuentedeprrafopredeter"/>
    <w:rsid w:val="00C92950"/>
  </w:style>
  <w:style w:type="paragraph" w:styleId="Textosinformato">
    <w:name w:val="Plain Text"/>
    <w:basedOn w:val="Normal"/>
    <w:link w:val="TextosinformatoCar"/>
    <w:rsid w:val="00C92950"/>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92950"/>
    <w:rPr>
      <w:rFonts w:ascii="Courier New" w:eastAsia="Times New Roman" w:hAnsi="Courier New" w:cs="Times New Roman"/>
      <w:sz w:val="20"/>
      <w:szCs w:val="20"/>
      <w:lang w:val="es-ES" w:eastAsia="es-ES"/>
    </w:rPr>
  </w:style>
  <w:style w:type="paragraph" w:customStyle="1" w:styleId="Texto">
    <w:name w:val="Texto"/>
    <w:basedOn w:val="Normal"/>
    <w:rsid w:val="00C92950"/>
    <w:pPr>
      <w:spacing w:after="101" w:line="216" w:lineRule="exact"/>
      <w:ind w:firstLine="288"/>
      <w:jc w:val="both"/>
    </w:pPr>
    <w:rPr>
      <w:rFonts w:ascii="Arial" w:eastAsia="Times New Roman" w:hAnsi="Arial" w:cs="Arial"/>
      <w:sz w:val="18"/>
      <w:szCs w:val="18"/>
      <w:lang w:val="es-MX"/>
    </w:rPr>
  </w:style>
  <w:style w:type="paragraph" w:styleId="Textodeglobo">
    <w:name w:val="Balloon Text"/>
    <w:basedOn w:val="Normal"/>
    <w:link w:val="TextodegloboCar"/>
    <w:uiPriority w:val="99"/>
    <w:semiHidden/>
    <w:unhideWhenUsed/>
    <w:rsid w:val="001C65D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65D7"/>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0C3801"/>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EF6C1C"/>
    <w:pPr>
      <w:spacing w:after="120" w:line="480" w:lineRule="auto"/>
    </w:pPr>
  </w:style>
  <w:style w:type="character" w:customStyle="1" w:styleId="Textoindependiente2Car">
    <w:name w:val="Texto independiente 2 Car"/>
    <w:basedOn w:val="Fuentedeprrafopredeter"/>
    <w:link w:val="Textoindependiente2"/>
    <w:uiPriority w:val="99"/>
    <w:semiHidden/>
    <w:rsid w:val="00EF6C1C"/>
    <w:rPr>
      <w:rFonts w:eastAsiaTheme="minorEastAsia"/>
      <w:sz w:val="24"/>
      <w:szCs w:val="24"/>
      <w:lang w:val="es-ES_tradnl" w:eastAsia="es-ES"/>
    </w:rPr>
  </w:style>
  <w:style w:type="table" w:customStyle="1" w:styleId="Tablaconcuadrcula21">
    <w:name w:val="Tabla con cuadrícula21"/>
    <w:basedOn w:val="Tablanormal"/>
    <w:next w:val="Tablaconcuadrcula"/>
    <w:uiPriority w:val="39"/>
    <w:rsid w:val="0003690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
    <w:link w:val="SinespaciadoCar"/>
    <w:uiPriority w:val="1"/>
    <w:qFormat/>
    <w:rsid w:val="009D021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9D0213"/>
    <w:rPr>
      <w:rFonts w:eastAsiaTheme="minorEastAsia"/>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81375">
      <w:bodyDiv w:val="1"/>
      <w:marLeft w:val="0"/>
      <w:marRight w:val="0"/>
      <w:marTop w:val="0"/>
      <w:marBottom w:val="0"/>
      <w:divBdr>
        <w:top w:val="none" w:sz="0" w:space="0" w:color="auto"/>
        <w:left w:val="none" w:sz="0" w:space="0" w:color="auto"/>
        <w:bottom w:val="none" w:sz="0" w:space="0" w:color="auto"/>
        <w:right w:val="none" w:sz="0" w:space="0" w:color="auto"/>
      </w:divBdr>
    </w:div>
    <w:div w:id="362823529">
      <w:bodyDiv w:val="1"/>
      <w:marLeft w:val="0"/>
      <w:marRight w:val="0"/>
      <w:marTop w:val="0"/>
      <w:marBottom w:val="0"/>
      <w:divBdr>
        <w:top w:val="none" w:sz="0" w:space="0" w:color="auto"/>
        <w:left w:val="none" w:sz="0" w:space="0" w:color="auto"/>
        <w:bottom w:val="none" w:sz="0" w:space="0" w:color="auto"/>
        <w:right w:val="none" w:sz="0" w:space="0" w:color="auto"/>
      </w:divBdr>
    </w:div>
    <w:div w:id="515119150">
      <w:bodyDiv w:val="1"/>
      <w:marLeft w:val="0"/>
      <w:marRight w:val="0"/>
      <w:marTop w:val="0"/>
      <w:marBottom w:val="0"/>
      <w:divBdr>
        <w:top w:val="none" w:sz="0" w:space="0" w:color="auto"/>
        <w:left w:val="none" w:sz="0" w:space="0" w:color="auto"/>
        <w:bottom w:val="none" w:sz="0" w:space="0" w:color="auto"/>
        <w:right w:val="none" w:sz="0" w:space="0" w:color="auto"/>
      </w:divBdr>
    </w:div>
    <w:div w:id="614750312">
      <w:bodyDiv w:val="1"/>
      <w:marLeft w:val="0"/>
      <w:marRight w:val="0"/>
      <w:marTop w:val="0"/>
      <w:marBottom w:val="0"/>
      <w:divBdr>
        <w:top w:val="none" w:sz="0" w:space="0" w:color="auto"/>
        <w:left w:val="none" w:sz="0" w:space="0" w:color="auto"/>
        <w:bottom w:val="none" w:sz="0" w:space="0" w:color="auto"/>
        <w:right w:val="none" w:sz="0" w:space="0" w:color="auto"/>
      </w:divBdr>
    </w:div>
    <w:div w:id="735277704">
      <w:bodyDiv w:val="1"/>
      <w:marLeft w:val="0"/>
      <w:marRight w:val="0"/>
      <w:marTop w:val="0"/>
      <w:marBottom w:val="0"/>
      <w:divBdr>
        <w:top w:val="none" w:sz="0" w:space="0" w:color="auto"/>
        <w:left w:val="none" w:sz="0" w:space="0" w:color="auto"/>
        <w:bottom w:val="none" w:sz="0" w:space="0" w:color="auto"/>
        <w:right w:val="none" w:sz="0" w:space="0" w:color="auto"/>
      </w:divBdr>
    </w:div>
    <w:div w:id="802969417">
      <w:bodyDiv w:val="1"/>
      <w:marLeft w:val="0"/>
      <w:marRight w:val="0"/>
      <w:marTop w:val="0"/>
      <w:marBottom w:val="0"/>
      <w:divBdr>
        <w:top w:val="none" w:sz="0" w:space="0" w:color="auto"/>
        <w:left w:val="none" w:sz="0" w:space="0" w:color="auto"/>
        <w:bottom w:val="none" w:sz="0" w:space="0" w:color="auto"/>
        <w:right w:val="none" w:sz="0" w:space="0" w:color="auto"/>
      </w:divBdr>
    </w:div>
    <w:div w:id="974679855">
      <w:bodyDiv w:val="1"/>
      <w:marLeft w:val="0"/>
      <w:marRight w:val="0"/>
      <w:marTop w:val="0"/>
      <w:marBottom w:val="0"/>
      <w:divBdr>
        <w:top w:val="none" w:sz="0" w:space="0" w:color="auto"/>
        <w:left w:val="none" w:sz="0" w:space="0" w:color="auto"/>
        <w:bottom w:val="none" w:sz="0" w:space="0" w:color="auto"/>
        <w:right w:val="none" w:sz="0" w:space="0" w:color="auto"/>
      </w:divBdr>
    </w:div>
    <w:div w:id="1266116666">
      <w:bodyDiv w:val="1"/>
      <w:marLeft w:val="0"/>
      <w:marRight w:val="0"/>
      <w:marTop w:val="0"/>
      <w:marBottom w:val="0"/>
      <w:divBdr>
        <w:top w:val="none" w:sz="0" w:space="0" w:color="auto"/>
        <w:left w:val="none" w:sz="0" w:space="0" w:color="auto"/>
        <w:bottom w:val="none" w:sz="0" w:space="0" w:color="auto"/>
        <w:right w:val="none" w:sz="0" w:space="0" w:color="auto"/>
      </w:divBdr>
    </w:div>
    <w:div w:id="1277904121">
      <w:bodyDiv w:val="1"/>
      <w:marLeft w:val="0"/>
      <w:marRight w:val="0"/>
      <w:marTop w:val="0"/>
      <w:marBottom w:val="0"/>
      <w:divBdr>
        <w:top w:val="none" w:sz="0" w:space="0" w:color="auto"/>
        <w:left w:val="none" w:sz="0" w:space="0" w:color="auto"/>
        <w:bottom w:val="none" w:sz="0" w:space="0" w:color="auto"/>
        <w:right w:val="none" w:sz="0" w:space="0" w:color="auto"/>
      </w:divBdr>
    </w:div>
    <w:div w:id="1329093072">
      <w:bodyDiv w:val="1"/>
      <w:marLeft w:val="0"/>
      <w:marRight w:val="0"/>
      <w:marTop w:val="0"/>
      <w:marBottom w:val="0"/>
      <w:divBdr>
        <w:top w:val="none" w:sz="0" w:space="0" w:color="auto"/>
        <w:left w:val="none" w:sz="0" w:space="0" w:color="auto"/>
        <w:bottom w:val="none" w:sz="0" w:space="0" w:color="auto"/>
        <w:right w:val="none" w:sz="0" w:space="0" w:color="auto"/>
      </w:divBdr>
    </w:div>
    <w:div w:id="1397818936">
      <w:bodyDiv w:val="1"/>
      <w:marLeft w:val="0"/>
      <w:marRight w:val="0"/>
      <w:marTop w:val="0"/>
      <w:marBottom w:val="0"/>
      <w:divBdr>
        <w:top w:val="none" w:sz="0" w:space="0" w:color="auto"/>
        <w:left w:val="none" w:sz="0" w:space="0" w:color="auto"/>
        <w:bottom w:val="none" w:sz="0" w:space="0" w:color="auto"/>
        <w:right w:val="none" w:sz="0" w:space="0" w:color="auto"/>
      </w:divBdr>
    </w:div>
    <w:div w:id="1624768920">
      <w:bodyDiv w:val="1"/>
      <w:marLeft w:val="0"/>
      <w:marRight w:val="0"/>
      <w:marTop w:val="0"/>
      <w:marBottom w:val="0"/>
      <w:divBdr>
        <w:top w:val="none" w:sz="0" w:space="0" w:color="auto"/>
        <w:left w:val="none" w:sz="0" w:space="0" w:color="auto"/>
        <w:bottom w:val="none" w:sz="0" w:space="0" w:color="auto"/>
        <w:right w:val="none" w:sz="0" w:space="0" w:color="auto"/>
      </w:divBdr>
    </w:div>
    <w:div w:id="1784226701">
      <w:bodyDiv w:val="1"/>
      <w:marLeft w:val="0"/>
      <w:marRight w:val="0"/>
      <w:marTop w:val="0"/>
      <w:marBottom w:val="0"/>
      <w:divBdr>
        <w:top w:val="none" w:sz="0" w:space="0" w:color="auto"/>
        <w:left w:val="none" w:sz="0" w:space="0" w:color="auto"/>
        <w:bottom w:val="none" w:sz="0" w:space="0" w:color="auto"/>
        <w:right w:val="none" w:sz="0" w:space="0" w:color="auto"/>
      </w:divBdr>
    </w:div>
    <w:div w:id="2080712017">
      <w:bodyDiv w:val="1"/>
      <w:marLeft w:val="0"/>
      <w:marRight w:val="0"/>
      <w:marTop w:val="0"/>
      <w:marBottom w:val="0"/>
      <w:divBdr>
        <w:top w:val="none" w:sz="0" w:space="0" w:color="auto"/>
        <w:left w:val="none" w:sz="0" w:space="0" w:color="auto"/>
        <w:bottom w:val="none" w:sz="0" w:space="0" w:color="auto"/>
        <w:right w:val="none" w:sz="0" w:space="0" w:color="auto"/>
      </w:divBdr>
    </w:div>
    <w:div w:id="2094012199">
      <w:bodyDiv w:val="1"/>
      <w:marLeft w:val="0"/>
      <w:marRight w:val="0"/>
      <w:marTop w:val="0"/>
      <w:marBottom w:val="0"/>
      <w:divBdr>
        <w:top w:val="none" w:sz="0" w:space="0" w:color="auto"/>
        <w:left w:val="none" w:sz="0" w:space="0" w:color="auto"/>
        <w:bottom w:val="none" w:sz="0" w:space="0" w:color="auto"/>
        <w:right w:val="none" w:sz="0" w:space="0" w:color="auto"/>
      </w:divBdr>
    </w:div>
    <w:div w:id="211000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C08538-C414-415F-A222-DE21498C3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65</Pages>
  <Words>12972</Words>
  <Characters>71352</Characters>
  <Application>Microsoft Office Word</Application>
  <DocSecurity>0</DocSecurity>
  <Lines>594</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Vero</cp:lastModifiedBy>
  <cp:revision>6</cp:revision>
  <cp:lastPrinted>2019-05-03T20:02:00Z</cp:lastPrinted>
  <dcterms:created xsi:type="dcterms:W3CDTF">2019-11-15T01:04:00Z</dcterms:created>
  <dcterms:modified xsi:type="dcterms:W3CDTF">2020-03-24T23:44:00Z</dcterms:modified>
</cp:coreProperties>
</file>