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8D0468" w:rsidRDefault="00B06D8A" w:rsidP="00B06D8A">
      <w:pPr>
        <w:spacing w:line="360" w:lineRule="auto"/>
        <w:jc w:val="both"/>
        <w:rPr>
          <w:rFonts w:ascii="Palatino Linotype" w:hAnsi="Palatino Linotype"/>
        </w:rPr>
      </w:pPr>
      <w:bookmarkStart w:id="0" w:name="_GoBack"/>
      <w:bookmarkEnd w:id="0"/>
      <w:r w:rsidRPr="008D04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47483">
        <w:rPr>
          <w:rFonts w:ascii="Palatino Linotype" w:hAnsi="Palatino Linotype"/>
        </w:rPr>
        <w:t>doce</w:t>
      </w:r>
      <w:r w:rsidR="00D555B0">
        <w:rPr>
          <w:rFonts w:ascii="Palatino Linotype" w:hAnsi="Palatino Linotype"/>
        </w:rPr>
        <w:t xml:space="preserve"> de febrero de dos mil veinte</w:t>
      </w:r>
      <w:r w:rsidRPr="008D0468">
        <w:rPr>
          <w:rFonts w:ascii="Palatino Linotype" w:hAnsi="Palatino Linotype"/>
        </w:rPr>
        <w:t>.</w:t>
      </w:r>
    </w:p>
    <w:p w:rsidR="00B06D8A" w:rsidRPr="008D0468" w:rsidRDefault="00B06D8A" w:rsidP="00B06D8A">
      <w:pPr>
        <w:spacing w:line="360" w:lineRule="auto"/>
        <w:jc w:val="both"/>
        <w:rPr>
          <w:rFonts w:ascii="Palatino Linotype" w:hAnsi="Palatino Linotype"/>
        </w:rPr>
      </w:pPr>
    </w:p>
    <w:p w:rsidR="00B06D8A" w:rsidRPr="008D0468" w:rsidRDefault="00B06D8A" w:rsidP="00B06D8A">
      <w:pPr>
        <w:spacing w:line="360" w:lineRule="auto"/>
        <w:jc w:val="both"/>
        <w:rPr>
          <w:rFonts w:ascii="Palatino Linotype" w:hAnsi="Palatino Linotype"/>
        </w:rPr>
      </w:pPr>
      <w:r w:rsidRPr="008D0468">
        <w:rPr>
          <w:rFonts w:ascii="Palatino Linotype" w:hAnsi="Palatino Linotype"/>
        </w:rPr>
        <w:t xml:space="preserve">VISTO el expediente formado con motivo del recurso de revisión </w:t>
      </w:r>
      <w:r w:rsidR="001C7FE8" w:rsidRPr="001C7FE8">
        <w:rPr>
          <w:rFonts w:ascii="Palatino Linotype" w:hAnsi="Palatino Linotype"/>
          <w:b/>
        </w:rPr>
        <w:t>0</w:t>
      </w:r>
      <w:r w:rsidR="00A47483">
        <w:rPr>
          <w:rFonts w:ascii="Palatino Linotype" w:hAnsi="Palatino Linotype"/>
          <w:b/>
        </w:rPr>
        <w:t>8897</w:t>
      </w:r>
      <w:r w:rsidR="001C7FE8" w:rsidRPr="001C7FE8">
        <w:rPr>
          <w:rFonts w:ascii="Palatino Linotype" w:hAnsi="Palatino Linotype"/>
          <w:b/>
        </w:rPr>
        <w:t>/INFOEM/IP/RR/2019</w:t>
      </w:r>
      <w:r w:rsidRPr="008D0468">
        <w:rPr>
          <w:rFonts w:ascii="Palatino Linotype" w:hAnsi="Palatino Linotype"/>
        </w:rPr>
        <w:t xml:space="preserve">, promovido por </w:t>
      </w:r>
      <w:r w:rsidR="00A47483">
        <w:rPr>
          <w:rFonts w:ascii="Palatino Linotype" w:hAnsi="Palatino Linotype"/>
        </w:rPr>
        <w:t>la</w:t>
      </w:r>
      <w:r w:rsidRPr="008D0468">
        <w:rPr>
          <w:rFonts w:ascii="Palatino Linotype" w:hAnsi="Palatino Linotype"/>
        </w:rPr>
        <w:t xml:space="preserve"> </w:t>
      </w:r>
      <w:r w:rsidRPr="008D0468">
        <w:rPr>
          <w:rFonts w:ascii="Palatino Linotype" w:hAnsi="Palatino Linotype"/>
          <w:b/>
        </w:rPr>
        <w:t>C.</w:t>
      </w:r>
      <w:r w:rsidRPr="008D0468">
        <w:rPr>
          <w:rFonts w:ascii="Palatino Linotype" w:hAnsi="Palatino Linotype"/>
        </w:rPr>
        <w:t xml:space="preserve"> </w:t>
      </w:r>
      <w:r w:rsidR="005A451D" w:rsidRPr="005A451D">
        <w:rPr>
          <w:rFonts w:ascii="Palatino Linotype" w:hAnsi="Palatino Linotype"/>
          <w:b/>
        </w:rPr>
        <w:t>xxxx</w:t>
      </w:r>
      <w:r w:rsidRPr="008D0468">
        <w:rPr>
          <w:rFonts w:ascii="Palatino Linotype" w:hAnsi="Palatino Linotype"/>
        </w:rPr>
        <w:t>,</w:t>
      </w:r>
      <w:r w:rsidR="00BE0B01" w:rsidRPr="008D0468">
        <w:rPr>
          <w:rFonts w:ascii="Palatino Linotype" w:hAnsi="Palatino Linotype"/>
        </w:rPr>
        <w:t xml:space="preserve"> e</w:t>
      </w:r>
      <w:r w:rsidRPr="008D0468">
        <w:rPr>
          <w:rFonts w:ascii="Palatino Linotype" w:hAnsi="Palatino Linotype"/>
        </w:rPr>
        <w:t xml:space="preserve">n lo sucesivo </w:t>
      </w:r>
      <w:r w:rsidR="00A47483" w:rsidRPr="00A47483">
        <w:rPr>
          <w:rFonts w:ascii="Palatino Linotype" w:hAnsi="Palatino Linotype"/>
          <w:b/>
        </w:rPr>
        <w:t>LA RECURRENTE</w:t>
      </w:r>
      <w:r w:rsidRPr="008D0468">
        <w:rPr>
          <w:rFonts w:ascii="Palatino Linotype" w:hAnsi="Palatino Linotype"/>
          <w:b/>
        </w:rPr>
        <w:t>,</w:t>
      </w:r>
      <w:r w:rsidRPr="008D0468">
        <w:rPr>
          <w:rFonts w:ascii="Palatino Linotype" w:hAnsi="Palatino Linotype"/>
        </w:rPr>
        <w:t xml:space="preserve"> en contra de la respuesta emitida por </w:t>
      </w:r>
      <w:r w:rsidR="00A47483">
        <w:rPr>
          <w:rFonts w:ascii="Palatino Linotype" w:hAnsi="Palatino Linotype"/>
        </w:rPr>
        <w:t>la</w:t>
      </w:r>
      <w:r w:rsidRPr="008D0468">
        <w:rPr>
          <w:rFonts w:ascii="Palatino Linotype" w:hAnsi="Palatino Linotype"/>
          <w:b/>
        </w:rPr>
        <w:t xml:space="preserve"> </w:t>
      </w:r>
      <w:r w:rsidR="00A47483" w:rsidRPr="00A47483">
        <w:rPr>
          <w:rFonts w:ascii="Palatino Linotype" w:hAnsi="Palatino Linotype"/>
          <w:b/>
        </w:rPr>
        <w:t>Fiscalía General de Justicia del Estado de México</w:t>
      </w:r>
      <w:r w:rsidRPr="008D0468">
        <w:rPr>
          <w:rFonts w:ascii="Palatino Linotype" w:hAnsi="Palatino Linotype"/>
        </w:rPr>
        <w:t xml:space="preserve">, en lo sucesivo </w:t>
      </w:r>
      <w:r w:rsidRPr="008D0468">
        <w:rPr>
          <w:rFonts w:ascii="Palatino Linotype" w:hAnsi="Palatino Linotype"/>
          <w:b/>
        </w:rPr>
        <w:t>EL SUJETO OBLIGADO</w:t>
      </w:r>
      <w:r w:rsidRPr="008D0468">
        <w:rPr>
          <w:rFonts w:ascii="Palatino Linotype" w:hAnsi="Palatino Linotype"/>
        </w:rPr>
        <w:t xml:space="preserve">, se procede a dictar la presente resolución con base en lo que se expone: </w:t>
      </w:r>
    </w:p>
    <w:p w:rsidR="00B06D8A" w:rsidRPr="008D0468" w:rsidRDefault="00B06D8A" w:rsidP="00B06D8A">
      <w:pPr>
        <w:tabs>
          <w:tab w:val="left" w:pos="9072"/>
        </w:tabs>
        <w:spacing w:line="360" w:lineRule="auto"/>
        <w:jc w:val="both"/>
        <w:rPr>
          <w:rFonts w:ascii="Palatino Linotype" w:hAnsi="Palatino Linotype"/>
        </w:rPr>
      </w:pPr>
    </w:p>
    <w:p w:rsidR="00B06D8A" w:rsidRPr="008D0468" w:rsidRDefault="00B06D8A" w:rsidP="00B06D8A">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RESULTANDO</w:t>
      </w:r>
    </w:p>
    <w:p w:rsidR="00B06D8A" w:rsidRPr="008D0468" w:rsidRDefault="00B06D8A" w:rsidP="00B06D8A">
      <w:pPr>
        <w:spacing w:line="360" w:lineRule="auto"/>
        <w:jc w:val="center"/>
        <w:rPr>
          <w:rFonts w:ascii="Palatino Linotype" w:hAnsi="Palatino Linotype"/>
          <w:b/>
          <w:bCs/>
          <w:spacing w:val="60"/>
        </w:rPr>
      </w:pPr>
    </w:p>
    <w:p w:rsidR="00B06D8A" w:rsidRPr="008D0468" w:rsidRDefault="00B06D8A" w:rsidP="00B06D8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En fecha </w:t>
      </w:r>
      <w:r w:rsidR="00A47483">
        <w:rPr>
          <w:rFonts w:ascii="Palatino Linotype" w:hAnsi="Palatino Linotype"/>
        </w:rPr>
        <w:t>veintinueve de octubre</w:t>
      </w:r>
      <w:r w:rsidRPr="008D0468">
        <w:rPr>
          <w:rFonts w:ascii="Palatino Linotype" w:hAnsi="Palatino Linotype"/>
        </w:rPr>
        <w:t xml:space="preserve"> de dos mil diecinueve, </w:t>
      </w:r>
      <w:r w:rsidR="00A47483" w:rsidRPr="00A47483">
        <w:rPr>
          <w:rFonts w:ascii="Palatino Linotype" w:hAnsi="Palatino Linotype"/>
          <w:b/>
        </w:rPr>
        <w:t>LA RECURRENTE</w:t>
      </w:r>
      <w:r w:rsidRPr="008D0468">
        <w:rPr>
          <w:rFonts w:ascii="Palatino Linotype" w:hAnsi="Palatino Linotype"/>
        </w:rPr>
        <w:t xml:space="preserve"> presentó</w:t>
      </w:r>
      <w:r w:rsidR="00A47483">
        <w:rPr>
          <w:rFonts w:ascii="Palatino Linotype" w:hAnsi="Palatino Linotype"/>
        </w:rPr>
        <w:t xml:space="preserve"> a través de la Plataforma Nacional de Transparencia y registrado en el</w:t>
      </w:r>
      <w:r w:rsidR="001C7FE8" w:rsidRPr="004C7A3E">
        <w:rPr>
          <w:rFonts w:ascii="Palatino Linotype" w:hAnsi="Palatino Linotype"/>
        </w:rPr>
        <w:t xml:space="preserve"> Sistema de Acceso a la Información Mexiquense</w:t>
      </w:r>
      <w:r w:rsidRPr="008D0468">
        <w:rPr>
          <w:rFonts w:ascii="Palatino Linotype" w:hAnsi="Palatino Linotype"/>
        </w:rPr>
        <w:t xml:space="preserve">, en lo subsecuente </w:t>
      </w:r>
      <w:r w:rsidRPr="008D0468">
        <w:rPr>
          <w:rFonts w:ascii="Palatino Linotype" w:hAnsi="Palatino Linotype"/>
          <w:b/>
        </w:rPr>
        <w:t>EL SAIMEX</w:t>
      </w:r>
      <w:r w:rsidRPr="008D0468">
        <w:rPr>
          <w:rFonts w:ascii="Palatino Linotype" w:hAnsi="Palatino Linotype"/>
        </w:rPr>
        <w:t xml:space="preserve">, ante </w:t>
      </w:r>
      <w:r w:rsidRPr="008D0468">
        <w:rPr>
          <w:rFonts w:ascii="Palatino Linotype" w:hAnsi="Palatino Linotype"/>
          <w:b/>
        </w:rPr>
        <w:t>EL SUJETO OBLIGADO</w:t>
      </w:r>
      <w:r w:rsidRPr="008D0468">
        <w:rPr>
          <w:rFonts w:ascii="Palatino Linotype" w:hAnsi="Palatino Linotype"/>
        </w:rPr>
        <w:t xml:space="preserve">, la solicitud de acceso a información pública, a la que se le asignó el número </w:t>
      </w:r>
      <w:r w:rsidR="00A47483" w:rsidRPr="00A47483">
        <w:rPr>
          <w:rFonts w:ascii="Palatino Linotype" w:hAnsi="Palatino Linotype"/>
          <w:b/>
          <w:bCs/>
        </w:rPr>
        <w:t>01025/FGJ/IP/2019</w:t>
      </w:r>
      <w:r w:rsidRPr="008D0468">
        <w:rPr>
          <w:rFonts w:ascii="Palatino Linotype" w:hAnsi="Palatino Linotype"/>
          <w:b/>
          <w:bCs/>
        </w:rPr>
        <w:t>,</w:t>
      </w:r>
      <w:r w:rsidRPr="008D0468">
        <w:rPr>
          <w:rFonts w:ascii="Palatino Linotype" w:hAnsi="Palatino Linotype"/>
        </w:rPr>
        <w:t xml:space="preserve"> mediante la cual solicitó, vía </w:t>
      </w:r>
      <w:r w:rsidR="0099654A">
        <w:rPr>
          <w:rFonts w:ascii="Palatino Linotype" w:hAnsi="Palatino Linotype"/>
          <w:b/>
        </w:rPr>
        <w:t>SAIMEX</w:t>
      </w:r>
      <w:r w:rsidR="00A47483">
        <w:rPr>
          <w:rFonts w:ascii="Palatino Linotype" w:hAnsi="Palatino Linotype"/>
          <w:b/>
        </w:rPr>
        <w:t xml:space="preserve"> </w:t>
      </w:r>
      <w:r w:rsidR="00A47483">
        <w:rPr>
          <w:rFonts w:ascii="Palatino Linotype" w:hAnsi="Palatino Linotype"/>
        </w:rPr>
        <w:t xml:space="preserve">y </w:t>
      </w:r>
      <w:r w:rsidR="00A47483">
        <w:rPr>
          <w:rFonts w:ascii="Palatino Linotype" w:hAnsi="Palatino Linotype"/>
          <w:b/>
        </w:rPr>
        <w:t>correo electrónico</w:t>
      </w:r>
      <w:r w:rsidRPr="008D0468">
        <w:rPr>
          <w:rFonts w:ascii="Palatino Linotype" w:hAnsi="Palatino Linotype"/>
        </w:rPr>
        <w:t xml:space="preserve">, lo </w:t>
      </w:r>
      <w:r w:rsidRPr="008D0468">
        <w:rPr>
          <w:rFonts w:ascii="Palatino Linotype" w:hAnsi="Palatino Linotype" w:cs="Arial"/>
        </w:rPr>
        <w:t>siguiente</w:t>
      </w:r>
      <w:r w:rsidRPr="008D0468">
        <w:rPr>
          <w:rFonts w:ascii="Palatino Linotype" w:hAnsi="Palatino Linotype"/>
        </w:rPr>
        <w:t>:</w:t>
      </w:r>
    </w:p>
    <w:p w:rsidR="00B06D8A" w:rsidRPr="008D0468" w:rsidRDefault="00B06D8A" w:rsidP="00B06D8A">
      <w:pPr>
        <w:pStyle w:val="Prrafodelista"/>
        <w:spacing w:line="360" w:lineRule="auto"/>
        <w:ind w:left="851" w:right="899"/>
        <w:jc w:val="both"/>
        <w:rPr>
          <w:rFonts w:ascii="Palatino Linotype" w:hAnsi="Palatino Linotype" w:cs="Arial"/>
          <w:i/>
        </w:rPr>
      </w:pPr>
    </w:p>
    <w:p w:rsidR="00B06D8A" w:rsidRDefault="00B06D8A" w:rsidP="001C7FE8">
      <w:pPr>
        <w:pStyle w:val="Prrafodelista"/>
        <w:ind w:left="709" w:right="757"/>
        <w:jc w:val="both"/>
        <w:rPr>
          <w:rFonts w:ascii="Palatino Linotype" w:hAnsi="Palatino Linotype" w:cs="Arial"/>
          <w:i/>
          <w:sz w:val="22"/>
        </w:rPr>
      </w:pPr>
      <w:r w:rsidRPr="008D0468">
        <w:rPr>
          <w:rFonts w:ascii="Palatino Linotype" w:hAnsi="Palatino Linotype" w:cs="Arial"/>
          <w:i/>
          <w:sz w:val="22"/>
        </w:rPr>
        <w:t>“</w:t>
      </w:r>
      <w:r w:rsidR="00A47483" w:rsidRPr="00A47483">
        <w:rPr>
          <w:rFonts w:ascii="Palatino Linotype" w:hAnsi="Palatino Linotype" w:cs="Arial"/>
          <w:i/>
          <w:sz w:val="22"/>
        </w:rPr>
        <w:t xml:space="preserve">Por medio de la solicitud requiero todo desglosado por año y mes de 2017, 2018 y lo que va del 2019 sobre cuántas de órdenes de protección fueron solicitadas, concedidas, y negadas a mujeres víctimas violencia familiar. De estos casos requiero se me informe ¿De estas órdenes cuántas fueron concedidas? ¿Bajo qué motivos fueron concedidas? De estos casos donde fueron concedidas ¿A cuántas de estas le fue otorgado el servicio de código águila (rondines) como parte de la orden de protección? ¿De estas órdenes cuántas fueron negadas? ¿Bajo qué motivos fueron negadas? De estos casos donde fue </w:t>
      </w:r>
      <w:r w:rsidR="00A47483" w:rsidRPr="00A47483">
        <w:rPr>
          <w:rFonts w:ascii="Palatino Linotype" w:hAnsi="Palatino Linotype" w:cs="Arial"/>
          <w:i/>
          <w:sz w:val="22"/>
        </w:rPr>
        <w:lastRenderedPageBreak/>
        <w:t>negada solicitud de una orden de protección ¿Se ofreció otra alternativa de protección a las mujeres?</w:t>
      </w:r>
      <w:r w:rsidR="001C7FE8">
        <w:rPr>
          <w:rFonts w:ascii="Palatino Linotype" w:hAnsi="Palatino Linotype" w:cs="Arial"/>
          <w:i/>
          <w:sz w:val="22"/>
        </w:rPr>
        <w:t>”</w:t>
      </w:r>
    </w:p>
    <w:p w:rsidR="001C7FE8" w:rsidRPr="008D0468" w:rsidRDefault="00D555B0" w:rsidP="001C7FE8">
      <w:pPr>
        <w:pStyle w:val="Prrafodelista"/>
        <w:spacing w:line="360" w:lineRule="auto"/>
        <w:ind w:left="709" w:right="757"/>
        <w:jc w:val="both"/>
        <w:rPr>
          <w:rFonts w:ascii="Palatino Linotype" w:hAnsi="Palatino Linotype"/>
        </w:rPr>
      </w:pPr>
      <w:r>
        <w:rPr>
          <w:rFonts w:ascii="Palatino Linotype" w:hAnsi="Palatino Linotype"/>
        </w:rPr>
        <w:tab/>
      </w:r>
    </w:p>
    <w:p w:rsidR="0099654A" w:rsidRPr="009D12B5" w:rsidRDefault="0099654A" w:rsidP="003C2F76">
      <w:pPr>
        <w:pStyle w:val="Prrafodelista"/>
        <w:numPr>
          <w:ilvl w:val="0"/>
          <w:numId w:val="1"/>
        </w:numPr>
        <w:spacing w:line="360" w:lineRule="auto"/>
        <w:ind w:left="0" w:firstLine="0"/>
        <w:jc w:val="both"/>
        <w:rPr>
          <w:rFonts w:ascii="Palatino Linotype" w:hAnsi="Palatino Linotype" w:cs="Arial"/>
        </w:rPr>
      </w:pPr>
      <w:r w:rsidRPr="009D12B5">
        <w:rPr>
          <w:rFonts w:ascii="Palatino Linotype" w:hAnsi="Palatino Linotype" w:cs="Arial"/>
        </w:rPr>
        <w:t xml:space="preserve">De las constancias que obran en el expediente electrónico del </w:t>
      </w:r>
      <w:r w:rsidRPr="009D12B5">
        <w:rPr>
          <w:rFonts w:ascii="Palatino Linotype" w:hAnsi="Palatino Linotype" w:cs="Arial"/>
          <w:b/>
        </w:rPr>
        <w:t>SAIMEX</w:t>
      </w:r>
      <w:r w:rsidRPr="009D12B5">
        <w:rPr>
          <w:rFonts w:ascii="Palatino Linotype" w:hAnsi="Palatino Linotype" w:cs="Arial"/>
        </w:rPr>
        <w:t xml:space="preserve">, se advierte que, en el apartado de requerimientos de conformidad con el artículo 162 de Ley de la materia, </w:t>
      </w:r>
      <w:r w:rsidR="003C2F76">
        <w:rPr>
          <w:rFonts w:ascii="Palatino Linotype" w:hAnsi="Palatino Linotype" w:cs="Arial"/>
        </w:rPr>
        <w:t>la</w:t>
      </w:r>
      <w:r w:rsidRPr="009D12B5">
        <w:rPr>
          <w:rFonts w:ascii="Palatino Linotype" w:hAnsi="Palatino Linotype" w:cs="Arial"/>
        </w:rPr>
        <w:t xml:space="preserve"> Titular de la Unidad de Transp</w:t>
      </w:r>
      <w:r>
        <w:rPr>
          <w:rFonts w:ascii="Palatino Linotype" w:hAnsi="Palatino Linotype" w:cs="Arial"/>
        </w:rPr>
        <w:t>arencia</w:t>
      </w:r>
      <w:r w:rsidRPr="009D12B5">
        <w:rPr>
          <w:rFonts w:ascii="Palatino Linotype" w:hAnsi="Palatino Linotype" w:cs="Arial"/>
        </w:rPr>
        <w:t xml:space="preserve"> turnó la solicitud de información </w:t>
      </w:r>
      <w:r w:rsidR="004E447E">
        <w:rPr>
          <w:rFonts w:ascii="Palatino Linotype" w:hAnsi="Palatino Linotype" w:cs="Arial"/>
        </w:rPr>
        <w:t>a</w:t>
      </w:r>
      <w:r w:rsidR="003C2F76">
        <w:rPr>
          <w:rFonts w:ascii="Palatino Linotype" w:hAnsi="Palatino Linotype" w:cs="Arial"/>
        </w:rPr>
        <w:t xml:space="preserve"> la </w:t>
      </w:r>
      <w:r w:rsidR="003C2F76" w:rsidRPr="003C2F76">
        <w:rPr>
          <w:rFonts w:ascii="Palatino Linotype" w:hAnsi="Palatino Linotype" w:cs="Arial"/>
        </w:rPr>
        <w:t>Fiscal Central para la Atención de Delitos Vinculados a la Violencia de Género</w:t>
      </w:r>
      <w:r w:rsidR="003C2F76">
        <w:rPr>
          <w:rFonts w:ascii="Palatino Linotype" w:hAnsi="Palatino Linotype" w:cs="Arial"/>
        </w:rPr>
        <w:t xml:space="preserve">, </w:t>
      </w:r>
      <w:r w:rsidR="000D534C">
        <w:rPr>
          <w:rFonts w:ascii="Palatino Linotype" w:hAnsi="Palatino Linotype" w:cs="Arial"/>
        </w:rPr>
        <w:t xml:space="preserve">servidor público </w:t>
      </w:r>
      <w:r w:rsidR="003C2F76">
        <w:rPr>
          <w:rFonts w:ascii="Palatino Linotype" w:hAnsi="Palatino Linotype" w:cs="Arial"/>
        </w:rPr>
        <w:t>habilitada</w:t>
      </w:r>
      <w:r w:rsidRPr="009D12B5">
        <w:rPr>
          <w:rFonts w:ascii="Palatino Linotype" w:hAnsi="Palatino Linotype" w:cs="Arial"/>
        </w:rPr>
        <w:t xml:space="preserve">, a través del turno con número de folio </w:t>
      </w:r>
      <w:r w:rsidR="003C2F76">
        <w:rPr>
          <w:rFonts w:ascii="Palatino Linotype" w:hAnsi="Palatino Linotype" w:cs="Arial"/>
          <w:b/>
          <w:bCs/>
        </w:rPr>
        <w:t xml:space="preserve">01025/FGJ/IP/2019/TSP/0001 </w:t>
      </w:r>
      <w:r w:rsidRPr="009D12B5">
        <w:rPr>
          <w:rFonts w:ascii="Palatino Linotype" w:hAnsi="Palatino Linotype" w:cs="Arial"/>
        </w:rPr>
        <w:t>tal como se aprecia en la siguiente imagen:</w:t>
      </w:r>
    </w:p>
    <w:p w:rsidR="0099654A" w:rsidRDefault="0099654A" w:rsidP="0099654A">
      <w:pPr>
        <w:pStyle w:val="Prrafodelista"/>
        <w:spacing w:line="360" w:lineRule="auto"/>
        <w:ind w:left="0"/>
        <w:rPr>
          <w:rFonts w:ascii="Palatino Linotype" w:hAnsi="Palatino Linotype"/>
          <w:lang w:eastAsia="es-MX"/>
        </w:rPr>
      </w:pPr>
    </w:p>
    <w:p w:rsidR="0099654A" w:rsidRDefault="00A47483" w:rsidP="0099654A">
      <w:pPr>
        <w:pStyle w:val="Prrafodelista"/>
        <w:spacing w:line="360" w:lineRule="auto"/>
        <w:ind w:left="0"/>
        <w:jc w:val="center"/>
        <w:rPr>
          <w:rFonts w:ascii="Palatino Linotype" w:hAnsi="Palatino Linotype" w:cs="Arial"/>
        </w:rPr>
      </w:pPr>
      <w:r>
        <w:rPr>
          <w:noProof/>
          <w:lang w:eastAsia="es-MX"/>
        </w:rPr>
        <w:drawing>
          <wp:inline distT="0" distB="0" distL="0" distR="0" wp14:anchorId="13F45B60" wp14:editId="7BD2448A">
            <wp:extent cx="5791835" cy="15690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69085"/>
                    </a:xfrm>
                    <a:prstGeom prst="rect">
                      <a:avLst/>
                    </a:prstGeom>
                  </pic:spPr>
                </pic:pic>
              </a:graphicData>
            </a:graphic>
          </wp:inline>
        </w:drawing>
      </w:r>
      <w:r w:rsidR="0099654A">
        <w:rPr>
          <w:lang w:eastAsia="es-MX"/>
        </w:rPr>
        <w:t xml:space="preserve">  </w:t>
      </w:r>
    </w:p>
    <w:p w:rsidR="0099654A" w:rsidRDefault="0099654A" w:rsidP="0099654A">
      <w:pPr>
        <w:spacing w:line="360" w:lineRule="auto"/>
        <w:jc w:val="both"/>
        <w:rPr>
          <w:rFonts w:ascii="Palatino Linotype" w:hAnsi="Palatino Linotype" w:cs="Arial"/>
        </w:rPr>
      </w:pPr>
    </w:p>
    <w:p w:rsidR="0099654A" w:rsidRDefault="0099654A" w:rsidP="0099654A">
      <w:pPr>
        <w:pStyle w:val="Prrafodelista"/>
        <w:spacing w:line="360" w:lineRule="auto"/>
        <w:ind w:left="0"/>
        <w:jc w:val="both"/>
        <w:rPr>
          <w:rFonts w:ascii="Palatino Linotype" w:hAnsi="Palatino Linotype" w:cs="Arial"/>
        </w:rPr>
      </w:pPr>
      <w:r>
        <w:rPr>
          <w:rFonts w:ascii="Palatino Linotype" w:hAnsi="Palatino Linotype" w:cs="Arial"/>
        </w:rPr>
        <w:t>Dicho requerimiento, cabe señalar que</w:t>
      </w:r>
      <w:r w:rsidR="000D534C">
        <w:rPr>
          <w:rFonts w:ascii="Palatino Linotype" w:hAnsi="Palatino Linotype" w:cs="Arial"/>
        </w:rPr>
        <w:t xml:space="preserve"> </w:t>
      </w:r>
      <w:r>
        <w:rPr>
          <w:rFonts w:ascii="Palatino Linotype" w:hAnsi="Palatino Linotype" w:cs="Arial"/>
        </w:rPr>
        <w:t xml:space="preserve">fue atendido por </w:t>
      </w:r>
      <w:r w:rsidR="000D534C">
        <w:rPr>
          <w:rFonts w:ascii="Palatino Linotype" w:hAnsi="Palatino Linotype" w:cs="Arial"/>
        </w:rPr>
        <w:t xml:space="preserve">el servidor público de referencia, </w:t>
      </w:r>
      <w:r>
        <w:rPr>
          <w:rFonts w:ascii="Palatino Linotype" w:hAnsi="Palatino Linotype" w:cs="Arial"/>
        </w:rPr>
        <w:t xml:space="preserve">tal y como se ilustra con la imagen inserta: </w:t>
      </w:r>
    </w:p>
    <w:p w:rsidR="00855BF6" w:rsidRDefault="005A451D" w:rsidP="0099654A">
      <w:pPr>
        <w:pStyle w:val="Prrafodelista"/>
        <w:spacing w:line="360" w:lineRule="auto"/>
        <w:ind w:left="0"/>
        <w:jc w:val="both"/>
        <w:rPr>
          <w:rFonts w:ascii="Palatino Linotype" w:hAnsi="Palatino Linotype" w:cs="Arial"/>
        </w:rPr>
      </w:pPr>
      <w:r w:rsidRPr="005A451D">
        <w:rPr>
          <w:noProof/>
          <w:lang w:eastAsia="es-MX"/>
        </w:rPr>
        <w:t xml:space="preserve"> </w:t>
      </w:r>
      <w:r>
        <w:rPr>
          <w:noProof/>
          <w:lang w:eastAsia="es-MX"/>
        </w:rPr>
        <w:drawing>
          <wp:inline distT="0" distB="0" distL="0" distR="0" wp14:anchorId="6C02E728" wp14:editId="180A0E25">
            <wp:extent cx="5791835" cy="10153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015365"/>
                    </a:xfrm>
                    <a:prstGeom prst="rect">
                      <a:avLst/>
                    </a:prstGeom>
                  </pic:spPr>
                </pic:pic>
              </a:graphicData>
            </a:graphic>
          </wp:inline>
        </w:drawing>
      </w:r>
    </w:p>
    <w:p w:rsidR="0099654A" w:rsidRDefault="0099654A" w:rsidP="0099654A">
      <w:pPr>
        <w:pStyle w:val="Prrafodelista"/>
        <w:spacing w:line="360" w:lineRule="auto"/>
        <w:ind w:left="0"/>
        <w:jc w:val="center"/>
        <w:rPr>
          <w:rFonts w:ascii="Palatino Linotype" w:hAnsi="Palatino Linotype" w:cs="Arial"/>
        </w:rPr>
      </w:pPr>
    </w:p>
    <w:p w:rsidR="00AC52F7" w:rsidRPr="00FE1027"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FE1027">
        <w:rPr>
          <w:rFonts w:ascii="Palatino Linotype" w:hAnsi="Palatino Linotype" w:cs="Arial"/>
        </w:rPr>
        <w:t xml:space="preserve">De las constancias que integran el expediente electrónico del </w:t>
      </w:r>
      <w:r w:rsidRPr="00FE1027">
        <w:rPr>
          <w:rFonts w:ascii="Palatino Linotype" w:hAnsi="Palatino Linotype" w:cs="Arial"/>
          <w:b/>
        </w:rPr>
        <w:t>SAIMEX</w:t>
      </w:r>
      <w:r w:rsidRPr="00FE1027">
        <w:rPr>
          <w:rFonts w:ascii="Palatino Linotype" w:hAnsi="Palatino Linotype" w:cs="Arial"/>
        </w:rPr>
        <w:t xml:space="preserve"> se advierte que </w:t>
      </w:r>
      <w:r w:rsidRPr="00FE1027">
        <w:rPr>
          <w:rFonts w:ascii="Palatino Linotype" w:hAnsi="Palatino Linotype" w:cs="Arial"/>
          <w:b/>
        </w:rPr>
        <w:t>EL SUJETO OBLIGADO</w:t>
      </w:r>
      <w:r w:rsidRPr="00FE1027">
        <w:rPr>
          <w:rFonts w:ascii="Palatino Linotype" w:hAnsi="Palatino Linotype" w:cs="Arial"/>
        </w:rPr>
        <w:t xml:space="preserve"> dio respuesta a la solicitud de acceso a la información, en fecha </w:t>
      </w:r>
      <w:r w:rsidR="003C2F76">
        <w:rPr>
          <w:rFonts w:ascii="Palatino Linotype" w:hAnsi="Palatino Linotype" w:cs="Arial"/>
        </w:rPr>
        <w:t>veinte</w:t>
      </w:r>
      <w:r w:rsidR="000D534C">
        <w:rPr>
          <w:rFonts w:ascii="Palatino Linotype" w:hAnsi="Palatino Linotype" w:cs="Arial"/>
        </w:rPr>
        <w:t xml:space="preserve"> de noviembre</w:t>
      </w:r>
      <w:r w:rsidR="004E447E">
        <w:rPr>
          <w:rFonts w:ascii="Palatino Linotype" w:hAnsi="Palatino Linotype" w:cs="Arial"/>
        </w:rPr>
        <w:t xml:space="preserve"> </w:t>
      </w:r>
      <w:r w:rsidRPr="00FE1027">
        <w:rPr>
          <w:rFonts w:ascii="Palatino Linotype" w:hAnsi="Palatino Linotype" w:cs="Arial"/>
        </w:rPr>
        <w:t>de dos mil diecinueve, en los términos que a continuación se citan:</w:t>
      </w:r>
    </w:p>
    <w:p w:rsidR="003C2F76" w:rsidRPr="003C2F76" w:rsidRDefault="00AC52F7" w:rsidP="003C2F76">
      <w:pPr>
        <w:ind w:left="709" w:right="757"/>
        <w:jc w:val="right"/>
        <w:rPr>
          <w:rFonts w:ascii="Palatino Linotype" w:hAnsi="Palatino Linotype" w:cs="Arial"/>
          <w:i/>
          <w:sz w:val="22"/>
        </w:rPr>
      </w:pPr>
      <w:r>
        <w:rPr>
          <w:rFonts w:ascii="Palatino Linotype" w:hAnsi="Palatino Linotype" w:cs="Arial"/>
          <w:i/>
          <w:sz w:val="22"/>
        </w:rPr>
        <w:t>“</w:t>
      </w:r>
      <w:r w:rsidR="003C2F76" w:rsidRPr="003C2F76">
        <w:rPr>
          <w:rFonts w:ascii="Palatino Linotype" w:hAnsi="Palatino Linotype" w:cs="Arial"/>
          <w:i/>
          <w:sz w:val="22"/>
        </w:rPr>
        <w:t>Metepec, México a 20 de Noviembre de 2019</w:t>
      </w:r>
    </w:p>
    <w:p w:rsidR="003C2F76" w:rsidRPr="003C2F76" w:rsidRDefault="003C2F76" w:rsidP="003C2F76">
      <w:pPr>
        <w:ind w:left="709" w:right="757"/>
        <w:jc w:val="right"/>
        <w:rPr>
          <w:rFonts w:ascii="Palatino Linotype" w:hAnsi="Palatino Linotype" w:cs="Arial"/>
          <w:i/>
          <w:sz w:val="22"/>
        </w:rPr>
      </w:pPr>
      <w:r w:rsidRPr="003C2F76">
        <w:rPr>
          <w:rFonts w:ascii="Palatino Linotype" w:hAnsi="Palatino Linotype" w:cs="Arial"/>
          <w:i/>
          <w:sz w:val="22"/>
        </w:rPr>
        <w:t xml:space="preserve">Nombre del solicitante: </w:t>
      </w:r>
      <w:r w:rsidR="005A451D">
        <w:rPr>
          <w:rFonts w:ascii="Palatino Linotype" w:hAnsi="Palatino Linotype" w:cs="Arial"/>
          <w:i/>
          <w:sz w:val="22"/>
        </w:rPr>
        <w:t>XXXX</w:t>
      </w:r>
      <w:r w:rsidRPr="003C2F76">
        <w:rPr>
          <w:rFonts w:ascii="Palatino Linotype" w:hAnsi="Palatino Linotype" w:cs="Arial"/>
          <w:i/>
          <w:sz w:val="22"/>
        </w:rPr>
        <w:t xml:space="preserve"> . NO PROPORCIONADO</w:t>
      </w:r>
    </w:p>
    <w:p w:rsidR="003C2F76" w:rsidRDefault="003C2F76" w:rsidP="003C2F76">
      <w:pPr>
        <w:ind w:left="709" w:right="757"/>
        <w:jc w:val="right"/>
        <w:rPr>
          <w:rFonts w:ascii="Palatino Linotype" w:hAnsi="Palatino Linotype" w:cs="Arial"/>
          <w:i/>
          <w:sz w:val="22"/>
        </w:rPr>
      </w:pPr>
      <w:r w:rsidRPr="003C2F76">
        <w:rPr>
          <w:rFonts w:ascii="Palatino Linotype" w:hAnsi="Palatino Linotype" w:cs="Arial"/>
          <w:i/>
          <w:sz w:val="22"/>
        </w:rPr>
        <w:t>Folio de la solicitud: 01025/FGJ/IP/2019</w:t>
      </w:r>
    </w:p>
    <w:p w:rsidR="003C2F76" w:rsidRPr="003C2F76" w:rsidRDefault="003C2F76" w:rsidP="003C2F76">
      <w:pPr>
        <w:ind w:left="709" w:right="757"/>
        <w:jc w:val="right"/>
        <w:rPr>
          <w:rFonts w:ascii="Palatino Linotype" w:hAnsi="Palatino Linotype" w:cs="Arial"/>
          <w:i/>
          <w:sz w:val="22"/>
        </w:rPr>
      </w:pPr>
    </w:p>
    <w:p w:rsidR="003C2F76" w:rsidRDefault="003C2F76" w:rsidP="003C2F76">
      <w:pPr>
        <w:ind w:left="709" w:right="757"/>
        <w:jc w:val="both"/>
        <w:rPr>
          <w:rFonts w:ascii="Palatino Linotype" w:hAnsi="Palatino Linotype" w:cs="Arial"/>
          <w:i/>
          <w:sz w:val="22"/>
        </w:rPr>
      </w:pPr>
      <w:r w:rsidRPr="003C2F7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C2F76" w:rsidRPr="003C2F76" w:rsidRDefault="003C2F76" w:rsidP="003C2F76">
      <w:pPr>
        <w:ind w:left="709" w:right="757"/>
        <w:jc w:val="both"/>
        <w:rPr>
          <w:rFonts w:ascii="Palatino Linotype" w:hAnsi="Palatino Linotype" w:cs="Arial"/>
          <w:i/>
          <w:sz w:val="22"/>
        </w:rPr>
      </w:pPr>
    </w:p>
    <w:p w:rsidR="003C2F76" w:rsidRDefault="003C2F76" w:rsidP="003C2F76">
      <w:pPr>
        <w:ind w:left="709" w:right="757"/>
        <w:jc w:val="both"/>
        <w:rPr>
          <w:rFonts w:ascii="Palatino Linotype" w:hAnsi="Palatino Linotype" w:cs="Arial"/>
          <w:i/>
          <w:sz w:val="22"/>
        </w:rPr>
      </w:pPr>
      <w:r w:rsidRPr="003C2F76">
        <w:rPr>
          <w:rFonts w:ascii="Palatino Linotype" w:hAnsi="Palatino Linotype" w:cs="Arial"/>
          <w:i/>
          <w:sz w:val="22"/>
        </w:rPr>
        <w:t>SE ADJUNTA RESPUESTA.</w:t>
      </w:r>
    </w:p>
    <w:p w:rsidR="003C2F76" w:rsidRPr="003C2F76" w:rsidRDefault="003C2F76" w:rsidP="003C2F76">
      <w:pPr>
        <w:ind w:left="709" w:right="757"/>
        <w:jc w:val="both"/>
        <w:rPr>
          <w:rFonts w:ascii="Palatino Linotype" w:hAnsi="Palatino Linotype" w:cs="Arial"/>
          <w:i/>
          <w:sz w:val="22"/>
        </w:rPr>
      </w:pPr>
    </w:p>
    <w:p w:rsidR="003C2F76" w:rsidRPr="003C2F76" w:rsidRDefault="003C2F76" w:rsidP="003C2F76">
      <w:pPr>
        <w:ind w:left="709" w:right="757"/>
        <w:jc w:val="both"/>
        <w:rPr>
          <w:rFonts w:ascii="Palatino Linotype" w:hAnsi="Palatino Linotype" w:cs="Arial"/>
          <w:i/>
          <w:sz w:val="22"/>
        </w:rPr>
      </w:pPr>
      <w:r w:rsidRPr="003C2F76">
        <w:rPr>
          <w:rFonts w:ascii="Palatino Linotype" w:hAnsi="Palatino Linotype" w:cs="Arial"/>
          <w:i/>
          <w:sz w:val="22"/>
        </w:rPr>
        <w:t>ATENTAMENTE</w:t>
      </w:r>
    </w:p>
    <w:p w:rsidR="00AC52F7" w:rsidRDefault="003C2F76" w:rsidP="003C2F76">
      <w:pPr>
        <w:ind w:left="709" w:right="757"/>
        <w:jc w:val="both"/>
        <w:rPr>
          <w:rFonts w:ascii="Palatino Linotype" w:hAnsi="Palatino Linotype" w:cs="Arial"/>
          <w:i/>
          <w:sz w:val="22"/>
        </w:rPr>
      </w:pPr>
      <w:r w:rsidRPr="003C2F76">
        <w:rPr>
          <w:rFonts w:ascii="Palatino Linotype" w:hAnsi="Palatino Linotype" w:cs="Arial"/>
          <w:i/>
          <w:sz w:val="22"/>
        </w:rPr>
        <w:t>YAMILIT LEYVA GUTIÉRREZ</w:t>
      </w:r>
      <w:r w:rsidR="00AC52F7">
        <w:rPr>
          <w:rFonts w:ascii="Palatino Linotype" w:hAnsi="Palatino Linotype" w:cs="Arial"/>
          <w:i/>
          <w:sz w:val="22"/>
        </w:rPr>
        <w:t>”</w:t>
      </w:r>
    </w:p>
    <w:p w:rsidR="00047E6B" w:rsidRDefault="00047E6B" w:rsidP="00047E6B">
      <w:pPr>
        <w:spacing w:line="360" w:lineRule="auto"/>
        <w:ind w:left="709" w:right="757"/>
        <w:jc w:val="both"/>
        <w:rPr>
          <w:rFonts w:ascii="Palatino Linotype" w:hAnsi="Palatino Linotype" w:cs="Arial"/>
          <w:i/>
          <w:sz w:val="22"/>
        </w:rPr>
      </w:pPr>
    </w:p>
    <w:p w:rsidR="001B6C14" w:rsidRPr="003C2F76" w:rsidRDefault="00AC52F7" w:rsidP="003C2F76">
      <w:pPr>
        <w:spacing w:line="360" w:lineRule="auto"/>
        <w:jc w:val="both"/>
        <w:rPr>
          <w:rFonts w:ascii="Palatino Linotype" w:hAnsi="Palatino Linotype" w:cs="Arial"/>
        </w:rPr>
      </w:pPr>
      <w:r w:rsidRPr="00FE1027">
        <w:rPr>
          <w:rFonts w:ascii="Palatino Linotype" w:hAnsi="Palatino Linotype" w:cs="Arial"/>
        </w:rPr>
        <w:t xml:space="preserve">Adjunto a su respuesta, </w:t>
      </w:r>
      <w:r w:rsidRPr="00FE1027">
        <w:rPr>
          <w:rFonts w:ascii="Palatino Linotype" w:hAnsi="Palatino Linotype" w:cs="Arial"/>
          <w:b/>
        </w:rPr>
        <w:t xml:space="preserve">EL SUJETO OBLIGADO </w:t>
      </w:r>
      <w:r w:rsidRPr="00FE1027">
        <w:rPr>
          <w:rFonts w:ascii="Palatino Linotype" w:hAnsi="Palatino Linotype" w:cs="Arial"/>
        </w:rPr>
        <w:t xml:space="preserve">remitió </w:t>
      </w:r>
      <w:r w:rsidR="003E0149">
        <w:rPr>
          <w:rFonts w:ascii="Palatino Linotype" w:hAnsi="Palatino Linotype" w:cs="Arial"/>
        </w:rPr>
        <w:t>el</w:t>
      </w:r>
      <w:r w:rsidR="003E0149" w:rsidRPr="00FE1027">
        <w:rPr>
          <w:rFonts w:ascii="Palatino Linotype" w:hAnsi="Palatino Linotype" w:cs="Arial"/>
        </w:rPr>
        <w:t xml:space="preserve"> archivo electrónico</w:t>
      </w:r>
      <w:r w:rsidRPr="00FE1027">
        <w:rPr>
          <w:rFonts w:ascii="Palatino Linotype" w:hAnsi="Palatino Linotype" w:cs="Arial"/>
        </w:rPr>
        <w:t xml:space="preserve"> </w:t>
      </w:r>
      <w:r w:rsidR="003C2F76" w:rsidRPr="003C2F76">
        <w:rPr>
          <w:rFonts w:ascii="Palatino Linotype" w:hAnsi="Palatino Linotype" w:cs="Arial"/>
          <w:b/>
        </w:rPr>
        <w:t xml:space="preserve">RESP. 1025 </w:t>
      </w:r>
      <w:r w:rsidR="005A451D">
        <w:rPr>
          <w:rFonts w:ascii="Palatino Linotype" w:hAnsi="Palatino Linotype" w:cs="Arial"/>
          <w:b/>
        </w:rPr>
        <w:t>XXXX</w:t>
      </w:r>
      <w:r w:rsidR="003C2F76" w:rsidRPr="003C2F76">
        <w:rPr>
          <w:rFonts w:ascii="Palatino Linotype" w:hAnsi="Palatino Linotype" w:cs="Arial"/>
          <w:b/>
        </w:rPr>
        <w:t>.- MEDIDAS DE PROTECCIÓN..pdf</w:t>
      </w:r>
      <w:r w:rsidR="003E0149">
        <w:rPr>
          <w:rFonts w:ascii="Palatino Linotype" w:hAnsi="Palatino Linotype" w:cs="Arial"/>
        </w:rPr>
        <w:t xml:space="preserve"> a través </w:t>
      </w:r>
      <w:r w:rsidR="003E0149" w:rsidRPr="003E0149">
        <w:rPr>
          <w:rFonts w:ascii="Palatino Linotype" w:hAnsi="Palatino Linotype" w:cs="Arial"/>
        </w:rPr>
        <w:t xml:space="preserve">del cual se le proporciona </w:t>
      </w:r>
      <w:r w:rsidR="003E0149" w:rsidRPr="003E0149">
        <w:rPr>
          <w:rFonts w:ascii="Palatino Linotype" w:hAnsi="Palatino Linotype"/>
        </w:rPr>
        <w:t>a</w:t>
      </w:r>
      <w:r w:rsidR="003C2F76">
        <w:rPr>
          <w:rFonts w:ascii="Palatino Linotype" w:hAnsi="Palatino Linotype"/>
        </w:rPr>
        <w:t xml:space="preserve"> </w:t>
      </w:r>
      <w:r w:rsidR="003E0149" w:rsidRPr="003E0149">
        <w:rPr>
          <w:rFonts w:ascii="Palatino Linotype" w:hAnsi="Palatino Linotype"/>
        </w:rPr>
        <w:t>l</w:t>
      </w:r>
      <w:r w:rsidR="003C2F76">
        <w:rPr>
          <w:rFonts w:ascii="Palatino Linotype" w:hAnsi="Palatino Linotype"/>
        </w:rPr>
        <w:t>a</w:t>
      </w:r>
      <w:r w:rsidR="003E0149" w:rsidRPr="003E0149">
        <w:rPr>
          <w:rFonts w:ascii="Palatino Linotype" w:hAnsi="Palatino Linotype"/>
        </w:rPr>
        <w:t xml:space="preserve"> ahora </w:t>
      </w:r>
      <w:r w:rsidR="003E0149" w:rsidRPr="003E0149">
        <w:rPr>
          <w:rFonts w:ascii="Palatino Linotype" w:hAnsi="Palatino Linotype"/>
          <w:b/>
        </w:rPr>
        <w:t>RECURRENTE</w:t>
      </w:r>
      <w:r w:rsidR="003E0149" w:rsidRPr="003E0149">
        <w:rPr>
          <w:rFonts w:ascii="Palatino Linotype" w:hAnsi="Palatino Linotype"/>
        </w:rPr>
        <w:t xml:space="preserve"> </w:t>
      </w:r>
      <w:r w:rsidR="003C2F76">
        <w:rPr>
          <w:rFonts w:ascii="Palatino Linotype" w:hAnsi="Palatino Linotype"/>
        </w:rPr>
        <w:t>el número de medidas de protección implementadas por año en 2017, 2018 y las correspondientes al 31 de octubre de 2019</w:t>
      </w:r>
      <w:r w:rsidR="001B6C14">
        <w:rPr>
          <w:rFonts w:ascii="Palatino Linotype" w:hAnsi="Palatino Linotype"/>
        </w:rPr>
        <w:t>:</w:t>
      </w:r>
    </w:p>
    <w:p w:rsidR="001B6C14" w:rsidRPr="003E0149" w:rsidRDefault="001B6C14" w:rsidP="00AC52F7">
      <w:pPr>
        <w:spacing w:line="360" w:lineRule="auto"/>
        <w:jc w:val="both"/>
        <w:rPr>
          <w:rFonts w:ascii="Palatino Linotype" w:hAnsi="Palatino Linotype" w:cs="Arial"/>
        </w:rPr>
      </w:pPr>
    </w:p>
    <w:p w:rsidR="00B06D8A" w:rsidRPr="008D0468" w:rsidRDefault="00B06D8A" w:rsidP="001B6C14">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Inconforme con la </w:t>
      </w:r>
      <w:r w:rsidRPr="008D0468">
        <w:rPr>
          <w:rFonts w:ascii="Palatino Linotype" w:hAnsi="Palatino Linotype" w:cs="Arial"/>
        </w:rPr>
        <w:t xml:space="preserve">respuesta </w:t>
      </w:r>
      <w:r w:rsidRPr="008D0468">
        <w:rPr>
          <w:rFonts w:ascii="Palatino Linotype" w:hAnsi="Palatino Linotype"/>
        </w:rPr>
        <w:t xml:space="preserve">del </w:t>
      </w:r>
      <w:r w:rsidRPr="008D0468">
        <w:rPr>
          <w:rFonts w:ascii="Palatino Linotype" w:hAnsi="Palatino Linotype"/>
          <w:b/>
        </w:rPr>
        <w:t>SUJETO OBLIGADO</w:t>
      </w:r>
      <w:r w:rsidRPr="008D0468">
        <w:rPr>
          <w:rFonts w:ascii="Palatino Linotype" w:hAnsi="Palatino Linotype"/>
        </w:rPr>
        <w:t xml:space="preserve">, el </w:t>
      </w:r>
      <w:r w:rsidR="003C2F76">
        <w:rPr>
          <w:rFonts w:ascii="Palatino Linotype" w:hAnsi="Palatino Linotype"/>
        </w:rPr>
        <w:t>veintidós de noviembre</w:t>
      </w:r>
      <w:r w:rsidR="003E0149">
        <w:rPr>
          <w:rFonts w:ascii="Palatino Linotype" w:hAnsi="Palatino Linotype"/>
        </w:rPr>
        <w:t xml:space="preserve"> </w:t>
      </w:r>
      <w:r w:rsidRPr="008D0468">
        <w:rPr>
          <w:rFonts w:ascii="Palatino Linotype" w:hAnsi="Palatino Linotype"/>
        </w:rPr>
        <w:t xml:space="preserve">de dos mil diecinueve, </w:t>
      </w:r>
      <w:r w:rsidR="00A47483" w:rsidRPr="00A47483">
        <w:rPr>
          <w:rFonts w:ascii="Palatino Linotype" w:hAnsi="Palatino Linotype"/>
          <w:b/>
        </w:rPr>
        <w:t>LA RECURRENTE</w:t>
      </w:r>
      <w:r w:rsidRPr="008D0468">
        <w:rPr>
          <w:rFonts w:ascii="Palatino Linotype" w:hAnsi="Palatino Linotype"/>
        </w:rPr>
        <w:t xml:space="preserve"> interpuso el recurso de revisión objeto del presente estudio, el cual fue registrado en </w:t>
      </w:r>
      <w:r w:rsidRPr="008D0468">
        <w:rPr>
          <w:rFonts w:ascii="Palatino Linotype" w:hAnsi="Palatino Linotype"/>
          <w:b/>
        </w:rPr>
        <w:t>EL SAIMEX</w:t>
      </w:r>
      <w:r w:rsidRPr="008D0468">
        <w:rPr>
          <w:rFonts w:ascii="Palatino Linotype" w:hAnsi="Palatino Linotype"/>
        </w:rPr>
        <w:t xml:space="preserve"> y se le asignó el número de expediente </w:t>
      </w:r>
      <w:r w:rsidR="00215B89" w:rsidRPr="00215B89">
        <w:rPr>
          <w:rFonts w:ascii="Palatino Linotype" w:hAnsi="Palatino Linotype" w:cs="Arial"/>
          <w:b/>
          <w:bCs/>
        </w:rPr>
        <w:t>0</w:t>
      </w:r>
      <w:r w:rsidR="003C2F76">
        <w:rPr>
          <w:rFonts w:ascii="Palatino Linotype" w:hAnsi="Palatino Linotype" w:cs="Arial"/>
          <w:b/>
          <w:bCs/>
        </w:rPr>
        <w:t>8897</w:t>
      </w:r>
      <w:r w:rsidR="003E0149">
        <w:rPr>
          <w:rFonts w:ascii="Palatino Linotype" w:hAnsi="Palatino Linotype" w:cs="Arial"/>
          <w:b/>
          <w:bCs/>
        </w:rPr>
        <w:t>/</w:t>
      </w:r>
      <w:r w:rsidR="00215B89" w:rsidRPr="00215B89">
        <w:rPr>
          <w:rFonts w:ascii="Palatino Linotype" w:hAnsi="Palatino Linotype" w:cs="Arial"/>
          <w:b/>
          <w:bCs/>
        </w:rPr>
        <w:t>INFOEM/IP/RR/2019</w:t>
      </w:r>
      <w:r w:rsidRPr="008D0468">
        <w:rPr>
          <w:rFonts w:ascii="Palatino Linotype" w:hAnsi="Palatino Linotype" w:cs="Arial"/>
        </w:rPr>
        <w:t>, en el que señaló como acto impugnado lo siguiente:</w:t>
      </w:r>
    </w:p>
    <w:p w:rsidR="00B06D8A" w:rsidRPr="008D0468" w:rsidRDefault="00B06D8A" w:rsidP="001B6C14">
      <w:pPr>
        <w:pStyle w:val="Prrafodelista"/>
        <w:spacing w:line="360" w:lineRule="auto"/>
        <w:ind w:left="0"/>
        <w:jc w:val="both"/>
        <w:rPr>
          <w:rFonts w:ascii="Palatino Linotype" w:hAnsi="Palatino Linotype" w:cs="Arial"/>
        </w:rPr>
      </w:pPr>
    </w:p>
    <w:p w:rsidR="00B06D8A" w:rsidRPr="008D0468" w:rsidRDefault="006917E8" w:rsidP="001B6C14">
      <w:pPr>
        <w:ind w:left="709" w:right="757"/>
        <w:jc w:val="both"/>
        <w:rPr>
          <w:rFonts w:ascii="Palatino Linotype" w:hAnsi="Palatino Linotype"/>
          <w:i/>
          <w:color w:val="000000"/>
          <w:sz w:val="22"/>
        </w:rPr>
      </w:pPr>
      <w:r w:rsidRPr="008D0468">
        <w:rPr>
          <w:rFonts w:ascii="Palatino Linotype" w:hAnsi="Palatino Linotype"/>
          <w:i/>
          <w:color w:val="000000"/>
          <w:sz w:val="22"/>
        </w:rPr>
        <w:t>“</w:t>
      </w:r>
      <w:r w:rsidR="003C2F76" w:rsidRPr="003C2F76">
        <w:rPr>
          <w:rFonts w:ascii="Palatino Linotype" w:hAnsi="Palatino Linotype"/>
          <w:i/>
          <w:color w:val="000000"/>
          <w:sz w:val="22"/>
        </w:rPr>
        <w:t>Por medio de la solicitud requiero todo desglosado por año y mes de 2017, 2018 y lo que va del 2019 sobre cuántas de órdenes de protección fueron solicitadas, concedidas, y negadas a mujeres víctimas violencia familiar. De estos casos requiero se me informe ¿De estas órdenes cuántas fueron concedidas? ¿Bajo qué motivos fueron concedidas? De estos casos donde fueron concedidas ¿A cuántas de estas le fue otorgado el servicio de código águila (rondines) como parte de la orden de protección? ¿De estas órdenes cuántas fueron negadas? ¿Bajo qué motivos fueron negadas?</w:t>
      </w:r>
      <w:r w:rsidRPr="008D0468">
        <w:rPr>
          <w:rFonts w:ascii="Palatino Linotype" w:hAnsi="Palatino Linotype"/>
          <w:i/>
          <w:color w:val="000000"/>
          <w:sz w:val="22"/>
        </w:rPr>
        <w:t>”</w:t>
      </w:r>
    </w:p>
    <w:p w:rsidR="006917E8" w:rsidRPr="008D0468" w:rsidRDefault="006917E8" w:rsidP="001B6C14">
      <w:pPr>
        <w:spacing w:line="360" w:lineRule="auto"/>
        <w:ind w:right="757"/>
        <w:jc w:val="both"/>
        <w:rPr>
          <w:rFonts w:ascii="Palatino Linotype" w:hAnsi="Palatino Linotype" w:cs="Arial"/>
          <w:spacing w:val="-6"/>
          <w:lang w:eastAsia="es-MX"/>
        </w:rPr>
      </w:pPr>
    </w:p>
    <w:p w:rsidR="00B06D8A" w:rsidRPr="008D0468" w:rsidRDefault="00B06D8A" w:rsidP="001B6C14">
      <w:pPr>
        <w:spacing w:line="360" w:lineRule="auto"/>
        <w:ind w:right="757"/>
        <w:jc w:val="both"/>
        <w:rPr>
          <w:rFonts w:ascii="Palatino Linotype" w:hAnsi="Palatino Linotype" w:cs="Arial"/>
        </w:rPr>
      </w:pPr>
      <w:r w:rsidRPr="008D0468">
        <w:rPr>
          <w:rFonts w:ascii="Palatino Linotype" w:hAnsi="Palatino Linotype" w:cs="Arial"/>
          <w:spacing w:val="-6"/>
          <w:lang w:eastAsia="es-MX"/>
        </w:rPr>
        <w:t>A</w:t>
      </w:r>
      <w:r w:rsidRPr="00EC3AA8">
        <w:rPr>
          <w:rFonts w:ascii="Palatino Linotype" w:hAnsi="Palatino Linotype" w:cs="Arial"/>
          <w:lang w:eastAsia="es-MX"/>
        </w:rPr>
        <w:t xml:space="preserve">simismo, manifestó como </w:t>
      </w:r>
      <w:r w:rsidRPr="00EC3AA8">
        <w:rPr>
          <w:rFonts w:ascii="Palatino Linotype" w:hAnsi="Palatino Linotype" w:cs="Arial"/>
        </w:rPr>
        <w:t>razones o motivos de inconformidad</w:t>
      </w:r>
      <w:r w:rsidRPr="008D0468">
        <w:rPr>
          <w:rFonts w:ascii="Palatino Linotype" w:hAnsi="Palatino Linotype" w:cs="Arial"/>
        </w:rPr>
        <w:t>:</w:t>
      </w:r>
    </w:p>
    <w:p w:rsidR="00B06D8A" w:rsidRPr="008D0468" w:rsidRDefault="00B06D8A" w:rsidP="001B6C14">
      <w:pPr>
        <w:pStyle w:val="Prrafodelista"/>
        <w:spacing w:line="360" w:lineRule="auto"/>
        <w:ind w:left="709" w:right="757"/>
        <w:jc w:val="both"/>
        <w:rPr>
          <w:rFonts w:ascii="Palatino Linotype" w:hAnsi="Palatino Linotype" w:cs="Arial"/>
          <w:i/>
          <w:spacing w:val="-6"/>
          <w:lang w:eastAsia="es-MX"/>
        </w:rPr>
      </w:pPr>
    </w:p>
    <w:p w:rsidR="00F135A7" w:rsidRPr="008D0468" w:rsidRDefault="00B06D8A" w:rsidP="001B6C14">
      <w:pPr>
        <w:pStyle w:val="Prrafodelista"/>
        <w:ind w:left="709" w:right="757"/>
        <w:jc w:val="both"/>
        <w:rPr>
          <w:rFonts w:ascii="Palatino Linotype" w:hAnsi="Palatino Linotype" w:cs="Arial"/>
          <w:i/>
          <w:spacing w:val="-6"/>
          <w:sz w:val="22"/>
          <w:lang w:eastAsia="es-MX"/>
        </w:rPr>
      </w:pPr>
      <w:r w:rsidRPr="008D0468">
        <w:rPr>
          <w:rFonts w:ascii="Palatino Linotype" w:hAnsi="Palatino Linotype" w:cs="Arial"/>
          <w:i/>
          <w:spacing w:val="-6"/>
          <w:sz w:val="22"/>
          <w:lang w:eastAsia="es-MX"/>
        </w:rPr>
        <w:t>“</w:t>
      </w:r>
      <w:r w:rsidR="003C2F76" w:rsidRPr="003C2F76">
        <w:rPr>
          <w:rFonts w:ascii="Palatino Linotype" w:hAnsi="Palatino Linotype" w:cs="Arial"/>
          <w:i/>
          <w:spacing w:val="-6"/>
          <w:sz w:val="22"/>
          <w:lang w:eastAsia="es-MX"/>
        </w:rPr>
        <w:t>Por medio de la solicitud requiero todo desglosado por año y mes de 2017, 2018 y lo que va del 2019 sobre cuántas de órdenes de protección fueron solicitadas, concedidas, y negadas a mujeres víctimas violencia familiar. De estos casos requiero se me informe ¿De estas órdenes cuántas fueron concedidas? ¿Bajo qué motivos fueron concedidas? De estos casos donde fueron concedidas ¿A cuántas de estas le fue otorgado el servicio de código águila (rondines) como parte de la orden de protección? ¿De estas órdenes cuántas fueron negadas? ¿Bajo qué motivos fueron negadas?</w:t>
      </w:r>
      <w:r w:rsidRPr="008D0468">
        <w:rPr>
          <w:rFonts w:ascii="Palatino Linotype" w:hAnsi="Palatino Linotype" w:cs="Arial"/>
          <w:i/>
          <w:spacing w:val="-6"/>
          <w:sz w:val="22"/>
          <w:lang w:eastAsia="es-MX"/>
        </w:rPr>
        <w:t>”</w:t>
      </w:r>
    </w:p>
    <w:p w:rsidR="00F135A7" w:rsidRPr="008D0468" w:rsidRDefault="00F135A7" w:rsidP="001B6C14">
      <w:pPr>
        <w:spacing w:line="360" w:lineRule="auto"/>
        <w:ind w:right="757"/>
        <w:jc w:val="both"/>
        <w:rPr>
          <w:rFonts w:ascii="Palatino Linotype" w:hAnsi="Palatino Linotype" w:cs="Arial"/>
          <w:i/>
          <w:spacing w:val="-6"/>
          <w:lang w:eastAsia="es-MX"/>
        </w:rPr>
      </w:pPr>
    </w:p>
    <w:p w:rsidR="00B06D8A" w:rsidRPr="008D0468" w:rsidRDefault="00B06D8A" w:rsidP="001B6C14">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El recurso de que se trata se envió electrónicamente al Instituto de </w:t>
      </w:r>
      <w:r w:rsidRPr="008D0468">
        <w:rPr>
          <w:rFonts w:ascii="Palatino Linotype" w:eastAsia="Arial Unicode MS" w:hAnsi="Palatino Linotype" w:cs="Arial"/>
        </w:rPr>
        <w:t>Transparencia</w:t>
      </w:r>
      <w:r w:rsidRPr="008D0468">
        <w:rPr>
          <w:rFonts w:ascii="Palatino Linotype" w:hAnsi="Palatino Linotype" w:cs="Arial"/>
        </w:rPr>
        <w:t xml:space="preserve">, Acceso a la Información Pública y Protección de Datos Personales del Estado de México y Municipios en fecha </w:t>
      </w:r>
      <w:r w:rsidR="003C2F76">
        <w:rPr>
          <w:rFonts w:ascii="Palatino Linotype" w:hAnsi="Palatino Linotype" w:cs="Arial"/>
        </w:rPr>
        <w:t>veintidós de noviembre</w:t>
      </w:r>
      <w:r w:rsidR="001B6C14">
        <w:rPr>
          <w:rFonts w:ascii="Palatino Linotype" w:hAnsi="Palatino Linotype" w:cs="Arial"/>
        </w:rPr>
        <w:t xml:space="preserve"> de dos mil diecinueve</w:t>
      </w:r>
      <w:r w:rsidRPr="008D0468">
        <w:rPr>
          <w:rFonts w:ascii="Palatino Linotype" w:hAnsi="Palatino Linotype" w:cs="Arial"/>
        </w:rPr>
        <w:t xml:space="preserve"> y con fundamento en el artículo 185, fracción I de la </w:t>
      </w:r>
      <w:r w:rsidRPr="008D0468">
        <w:rPr>
          <w:rFonts w:ascii="Palatino Linotype" w:hAnsi="Palatino Linotype"/>
        </w:rPr>
        <w:t>Ley de Transparencia y Acceso a la Información Pública del Estado de México y Municipios</w:t>
      </w:r>
      <w:r w:rsidRPr="008D0468">
        <w:rPr>
          <w:rFonts w:ascii="Palatino Linotype" w:hAnsi="Palatino Linotype" w:cs="Arial"/>
        </w:rPr>
        <w:t>, se turnó, a través del</w:t>
      </w:r>
      <w:r w:rsidRPr="008D0468">
        <w:rPr>
          <w:rFonts w:ascii="Palatino Linotype" w:eastAsia="Arial Unicode MS" w:hAnsi="Palatino Linotype" w:cs="Arial"/>
        </w:rPr>
        <w:t xml:space="preserve"> </w:t>
      </w:r>
      <w:r w:rsidRPr="008D0468">
        <w:rPr>
          <w:rFonts w:ascii="Palatino Linotype" w:eastAsia="Arial Unicode MS" w:hAnsi="Palatino Linotype" w:cs="Arial"/>
          <w:b/>
        </w:rPr>
        <w:t>SAIMEX</w:t>
      </w:r>
      <w:r w:rsidRPr="008D0468">
        <w:rPr>
          <w:rFonts w:ascii="Palatino Linotype" w:hAnsi="Palatino Linotype"/>
        </w:rPr>
        <w:t xml:space="preserve">, a la </w:t>
      </w:r>
      <w:r w:rsidRPr="008D0468">
        <w:rPr>
          <w:rFonts w:ascii="Palatino Linotype" w:hAnsi="Palatino Linotype" w:cs="Arial"/>
        </w:rPr>
        <w:t xml:space="preserve">Comisionada </w:t>
      </w:r>
      <w:r w:rsidRPr="008D0468">
        <w:rPr>
          <w:rFonts w:ascii="Palatino Linotype" w:hAnsi="Palatino Linotype" w:cs="Arial"/>
          <w:b/>
        </w:rPr>
        <w:t>EVA ABAID YAPUR</w:t>
      </w:r>
      <w:r w:rsidRPr="008D0468">
        <w:rPr>
          <w:rFonts w:ascii="Palatino Linotype" w:hAnsi="Palatino Linotype" w:cs="Arial"/>
        </w:rPr>
        <w:t>, a efecto de que decretara su admisión o desechamiento.</w:t>
      </w:r>
    </w:p>
    <w:p w:rsidR="00B06D8A" w:rsidRPr="008D0468" w:rsidRDefault="00B06D8A" w:rsidP="00B06D8A">
      <w:pPr>
        <w:pStyle w:val="Prrafodelista"/>
        <w:spacing w:line="360" w:lineRule="auto"/>
        <w:ind w:left="0"/>
        <w:jc w:val="both"/>
        <w:rPr>
          <w:rFonts w:ascii="Palatino Linotype" w:hAnsi="Palatino Linotype" w:cs="Arial"/>
        </w:rPr>
      </w:pPr>
    </w:p>
    <w:p w:rsidR="00A01FCA" w:rsidRDefault="00B06D8A" w:rsidP="00A01FC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En fecha </w:t>
      </w:r>
      <w:r w:rsidR="0040318F">
        <w:rPr>
          <w:rFonts w:ascii="Palatino Linotype" w:hAnsi="Palatino Linotype" w:cs="Arial"/>
        </w:rPr>
        <w:t>veintiocho de noviembre</w:t>
      </w:r>
      <w:r w:rsidR="001B6C14">
        <w:rPr>
          <w:rFonts w:ascii="Palatino Linotype" w:hAnsi="Palatino Linotype" w:cs="Arial"/>
        </w:rPr>
        <w:t xml:space="preserve"> </w:t>
      </w:r>
      <w:r w:rsidRPr="008D0468">
        <w:rPr>
          <w:rFonts w:ascii="Palatino Linotype" w:hAnsi="Palatino Linotype" w:cs="Arial"/>
        </w:rPr>
        <w:t xml:space="preserve">de dos mi diecinueve, atento a lo dispuesto en el artículo 185, fracciones I, II y IV de la </w:t>
      </w:r>
      <w:r w:rsidRPr="008D0468">
        <w:rPr>
          <w:rFonts w:ascii="Palatino Linotype" w:hAnsi="Palatino Linotype"/>
        </w:rPr>
        <w:t>Ley de Transparencia y Acceso a la Información Pública del Estado de México y Municipios, se a</w:t>
      </w:r>
      <w:r w:rsidRPr="008D046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A47483" w:rsidRPr="00A47483">
        <w:rPr>
          <w:rFonts w:ascii="Palatino Linotype" w:hAnsi="Palatino Linotype" w:cs="Arial"/>
          <w:b/>
        </w:rPr>
        <w:t>LA RECURRENTE</w:t>
      </w:r>
      <w:r w:rsidRPr="008D0468">
        <w:rPr>
          <w:rFonts w:ascii="Palatino Linotype" w:hAnsi="Palatino Linotype" w:cs="Arial"/>
        </w:rPr>
        <w:t xml:space="preserve"> realizara manifestaciones y alegatos, así como ofreciera las pruebas que a su derecho conviniera y, en el caso del</w:t>
      </w:r>
      <w:r w:rsidRPr="008D0468">
        <w:rPr>
          <w:rFonts w:ascii="Palatino Linotype" w:hAnsi="Palatino Linotype" w:cs="Arial"/>
          <w:b/>
        </w:rPr>
        <w:t xml:space="preserve"> SUJETO OBLIGADO</w:t>
      </w:r>
      <w:r w:rsidRPr="008D0468">
        <w:rPr>
          <w:rFonts w:ascii="Palatino Linotype" w:hAnsi="Palatino Linotype" w:cs="Arial"/>
        </w:rPr>
        <w:t xml:space="preserve"> exhibiera el Informe Justificado. </w:t>
      </w:r>
    </w:p>
    <w:p w:rsidR="00A01FCA" w:rsidRPr="00A01FCA" w:rsidRDefault="00A01FCA" w:rsidP="00A01FCA">
      <w:pPr>
        <w:pStyle w:val="Prrafodelista"/>
        <w:spacing w:line="360" w:lineRule="auto"/>
        <w:rPr>
          <w:rFonts w:ascii="Palatino Linotype" w:hAnsi="Palatino Linotype" w:cs="Arial"/>
        </w:rPr>
      </w:pPr>
    </w:p>
    <w:p w:rsidR="0040318F" w:rsidRPr="001F1795" w:rsidRDefault="00242199" w:rsidP="0040318F">
      <w:pPr>
        <w:pStyle w:val="Prrafodelista"/>
        <w:numPr>
          <w:ilvl w:val="0"/>
          <w:numId w:val="1"/>
        </w:numPr>
        <w:spacing w:line="360" w:lineRule="auto"/>
        <w:ind w:left="0" w:firstLine="0"/>
        <w:jc w:val="both"/>
        <w:rPr>
          <w:rFonts w:ascii="Palatino Linotype" w:hAnsi="Palatino Linotype" w:cs="Arial"/>
        </w:rPr>
      </w:pPr>
      <w:r w:rsidRPr="0040318F">
        <w:rPr>
          <w:rFonts w:ascii="Palatino Linotype" w:hAnsi="Palatino Linotype" w:cs="Arial"/>
        </w:rPr>
        <w:t xml:space="preserve">De las constancias que obran en el </w:t>
      </w:r>
      <w:r w:rsidRPr="0040318F">
        <w:rPr>
          <w:rFonts w:ascii="Palatino Linotype" w:hAnsi="Palatino Linotype" w:cs="Arial"/>
          <w:b/>
        </w:rPr>
        <w:t>SAIMEX</w:t>
      </w:r>
      <w:r w:rsidRPr="0040318F">
        <w:rPr>
          <w:rFonts w:ascii="Palatino Linotype" w:hAnsi="Palatino Linotype" w:cs="Arial"/>
        </w:rPr>
        <w:t xml:space="preserve">, se desprende que dentro del término concedido a las partes </w:t>
      </w:r>
      <w:r w:rsidR="00A47483" w:rsidRPr="0040318F">
        <w:rPr>
          <w:rFonts w:ascii="Palatino Linotype" w:hAnsi="Palatino Linotype" w:cs="Arial"/>
          <w:b/>
        </w:rPr>
        <w:t>LA RECURRENTE</w:t>
      </w:r>
      <w:r w:rsidRPr="0040318F">
        <w:rPr>
          <w:rFonts w:ascii="Palatino Linotype" w:hAnsi="Palatino Linotype" w:cs="Arial"/>
          <w:b/>
        </w:rPr>
        <w:t xml:space="preserve"> </w:t>
      </w:r>
      <w:r w:rsidRPr="0040318F">
        <w:rPr>
          <w:rFonts w:ascii="Palatino Linotype" w:hAnsi="Palatino Linotype" w:cs="Arial"/>
        </w:rPr>
        <w:t xml:space="preserve">no presentó </w:t>
      </w:r>
      <w:r w:rsidRPr="0040318F">
        <w:rPr>
          <w:rFonts w:ascii="Palatino Linotype" w:hAnsi="Palatino Linotype"/>
        </w:rPr>
        <w:t>manifestaciones</w:t>
      </w:r>
      <w:r w:rsidRPr="0040318F">
        <w:rPr>
          <w:rFonts w:ascii="Palatino Linotype" w:hAnsi="Palatino Linotype" w:cs="Arial"/>
        </w:rPr>
        <w:t xml:space="preserve"> y alegatos, ni ofreció los medios de prueba que a su derecho convinieran. Por su parte </w:t>
      </w:r>
      <w:r w:rsidRPr="0040318F">
        <w:rPr>
          <w:rFonts w:ascii="Palatino Linotype" w:hAnsi="Palatino Linotype" w:cs="Arial"/>
          <w:b/>
        </w:rPr>
        <w:t>EL SUJETO OBLIGADO,</w:t>
      </w:r>
      <w:r w:rsidRPr="0040318F">
        <w:rPr>
          <w:rFonts w:ascii="Palatino Linotype" w:hAnsi="Palatino Linotype" w:cs="Arial"/>
        </w:rPr>
        <w:t xml:space="preserve"> </w:t>
      </w:r>
      <w:r w:rsidR="0040318F" w:rsidRPr="00E87878">
        <w:rPr>
          <w:rFonts w:ascii="Palatino Linotype" w:hAnsi="Palatino Linotype" w:cs="Arial"/>
        </w:rPr>
        <w:t xml:space="preserve">rindió su Informe Justificado en fecha </w:t>
      </w:r>
      <w:r w:rsidR="0040318F">
        <w:rPr>
          <w:rFonts w:ascii="Palatino Linotype" w:hAnsi="Palatino Linotype" w:cs="Arial"/>
        </w:rPr>
        <w:t>seis de diciembre de</w:t>
      </w:r>
      <w:r w:rsidR="0040318F" w:rsidRPr="00E87878">
        <w:rPr>
          <w:rFonts w:ascii="Palatino Linotype" w:hAnsi="Palatino Linotype" w:cs="Arial"/>
        </w:rPr>
        <w:t xml:space="preserve"> dos mil diecinueve, al que</w:t>
      </w:r>
      <w:r w:rsidR="0040318F">
        <w:rPr>
          <w:rFonts w:ascii="Palatino Linotype" w:hAnsi="Palatino Linotype" w:cs="Arial"/>
        </w:rPr>
        <w:t xml:space="preserve"> </w:t>
      </w:r>
      <w:r w:rsidR="0040318F" w:rsidRPr="00E87878">
        <w:rPr>
          <w:rFonts w:ascii="Palatino Linotype" w:hAnsi="Palatino Linotype" w:cs="Arial"/>
        </w:rPr>
        <w:t>adjuntó</w:t>
      </w:r>
      <w:r w:rsidR="0040318F">
        <w:rPr>
          <w:rFonts w:ascii="Palatino Linotype" w:hAnsi="Palatino Linotype" w:cs="Arial"/>
        </w:rPr>
        <w:t xml:space="preserve"> </w:t>
      </w:r>
      <w:r w:rsidR="0040318F" w:rsidRPr="00E87878">
        <w:rPr>
          <w:rFonts w:ascii="Palatino Linotype" w:hAnsi="Palatino Linotype" w:cs="Arial"/>
        </w:rPr>
        <w:t>los</w:t>
      </w:r>
      <w:r w:rsidR="0040318F">
        <w:rPr>
          <w:rFonts w:ascii="Palatino Linotype" w:hAnsi="Palatino Linotype" w:cs="Arial"/>
        </w:rPr>
        <w:t xml:space="preserve"> </w:t>
      </w:r>
      <w:r w:rsidR="0040318F" w:rsidRPr="00E87878">
        <w:rPr>
          <w:rFonts w:ascii="Palatino Linotype" w:hAnsi="Palatino Linotype" w:cs="Arial"/>
        </w:rPr>
        <w:t>archivos</w:t>
      </w:r>
      <w:r w:rsidR="0040318F">
        <w:rPr>
          <w:rFonts w:ascii="Palatino Linotype" w:hAnsi="Palatino Linotype" w:cs="Arial"/>
        </w:rPr>
        <w:t xml:space="preserve"> e</w:t>
      </w:r>
      <w:r w:rsidR="0040318F" w:rsidRPr="00E87878">
        <w:rPr>
          <w:rFonts w:ascii="Palatino Linotype" w:hAnsi="Palatino Linotype" w:cs="Arial"/>
        </w:rPr>
        <w:t>lectrónicos</w:t>
      </w:r>
      <w:r w:rsidR="0040318F">
        <w:rPr>
          <w:rFonts w:ascii="Palatino Linotype" w:hAnsi="Palatino Linotype" w:cs="Arial"/>
        </w:rPr>
        <w:t xml:space="preserve"> </w:t>
      </w:r>
      <w:r w:rsidR="0040318F" w:rsidRPr="00E87878">
        <w:rPr>
          <w:rFonts w:ascii="Palatino Linotype" w:hAnsi="Palatino Linotype" w:cs="Arial"/>
        </w:rPr>
        <w:t>denominados</w:t>
      </w:r>
      <w:r w:rsidR="0040318F">
        <w:rPr>
          <w:rFonts w:ascii="Palatino Linotype" w:hAnsi="Palatino Linotype" w:cs="Arial"/>
        </w:rPr>
        <w:t xml:space="preserve"> </w:t>
      </w:r>
      <w:r w:rsidR="0040318F" w:rsidRPr="0040318F">
        <w:rPr>
          <w:rFonts w:ascii="Palatino Linotype" w:hAnsi="Palatino Linotype" w:cs="Arial"/>
          <w:i/>
        </w:rPr>
        <w:t xml:space="preserve">OF. INFORME JUSTIFICADO </w:t>
      </w:r>
      <w:r w:rsidR="005A451D">
        <w:rPr>
          <w:rFonts w:ascii="Palatino Linotype" w:hAnsi="Palatino Linotype" w:cs="Arial"/>
          <w:i/>
        </w:rPr>
        <w:t>XXXX</w:t>
      </w:r>
      <w:r w:rsidR="0040318F" w:rsidRPr="0040318F">
        <w:rPr>
          <w:rFonts w:ascii="Palatino Linotype" w:hAnsi="Palatino Linotype" w:cs="Arial"/>
          <w:i/>
        </w:rPr>
        <w:t xml:space="preserve"> RR 08897- SOL 1025.pdf</w:t>
      </w:r>
      <w:r w:rsidR="0040318F">
        <w:rPr>
          <w:rFonts w:ascii="Palatino Linotype" w:hAnsi="Palatino Linotype" w:cs="Arial"/>
          <w:i/>
        </w:rPr>
        <w:t xml:space="preserve"> </w:t>
      </w:r>
      <w:r w:rsidR="0040318F">
        <w:rPr>
          <w:rFonts w:ascii="Palatino Linotype" w:hAnsi="Palatino Linotype" w:cs="Arial"/>
        </w:rPr>
        <w:t xml:space="preserve">y </w:t>
      </w:r>
      <w:r w:rsidR="0040318F" w:rsidRPr="0040318F">
        <w:rPr>
          <w:rFonts w:ascii="Palatino Linotype" w:hAnsi="Palatino Linotype" w:cs="Arial"/>
          <w:i/>
        </w:rPr>
        <w:t xml:space="preserve">OF. DE REMISIÓN DE INF. JUSTIFICADO </w:t>
      </w:r>
      <w:r w:rsidR="005A451D">
        <w:rPr>
          <w:rFonts w:ascii="Palatino Linotype" w:hAnsi="Palatino Linotype" w:cs="Arial"/>
          <w:i/>
        </w:rPr>
        <w:t>XXXX</w:t>
      </w:r>
      <w:r w:rsidR="0040318F" w:rsidRPr="0040318F">
        <w:rPr>
          <w:rFonts w:ascii="Palatino Linotype" w:hAnsi="Palatino Linotype" w:cs="Arial"/>
          <w:i/>
        </w:rPr>
        <w:t xml:space="preserve"> RR08897.pdf</w:t>
      </w:r>
      <w:r w:rsidR="0040318F" w:rsidRPr="00E87878">
        <w:rPr>
          <w:rFonts w:ascii="Palatino Linotype" w:hAnsi="Palatino Linotype" w:cs="Arial"/>
        </w:rPr>
        <w:t>, mismos que</w:t>
      </w:r>
      <w:r w:rsidR="0040318F">
        <w:rPr>
          <w:rFonts w:ascii="Palatino Linotype" w:hAnsi="Palatino Linotype" w:cs="Arial"/>
        </w:rPr>
        <w:t xml:space="preserve"> fueron adjuntados en tres ocasiones y que </w:t>
      </w:r>
      <w:r w:rsidR="0040318F" w:rsidRPr="00E87878">
        <w:rPr>
          <w:rFonts w:ascii="Palatino Linotype" w:hAnsi="Palatino Linotype" w:cs="Arial"/>
        </w:rPr>
        <w:t>no fueron puestos a disposición del particular por no actualizar lo dispuesto por la fracción III del artículo 185 de la Ley de Transparencia y Acceso a la Información Pública del Estado de México y Municipios</w:t>
      </w:r>
      <w:r w:rsidR="0040318F">
        <w:rPr>
          <w:rFonts w:ascii="Palatino Linotype" w:hAnsi="Palatino Linotype" w:cs="Arial"/>
        </w:rPr>
        <w:t>;</w:t>
      </w:r>
      <w:r w:rsidR="0040318F" w:rsidRPr="00E87878">
        <w:rPr>
          <w:rFonts w:ascii="Palatino Linotype" w:hAnsi="Palatino Linotype" w:cs="Arial"/>
        </w:rPr>
        <w:t xml:space="preserve"> por lo que</w:t>
      </w:r>
      <w:r w:rsidR="0040318F">
        <w:rPr>
          <w:rFonts w:ascii="Palatino Linotype" w:hAnsi="Palatino Linotype" w:cs="Arial"/>
        </w:rPr>
        <w:t>,</w:t>
      </w:r>
      <w:r w:rsidR="0040318F" w:rsidRPr="00E87878">
        <w:rPr>
          <w:rFonts w:ascii="Palatino Linotype" w:hAnsi="Palatino Linotype" w:cs="Arial"/>
        </w:rPr>
        <w:t xml:space="preserve"> a fin de que el ciudadano cuente con todas y cada una de las constancias que integran el expediente electrónico de</w:t>
      </w:r>
      <w:r w:rsidR="0040318F">
        <w:rPr>
          <w:rFonts w:ascii="Palatino Linotype" w:hAnsi="Palatino Linotype" w:cs="Arial"/>
        </w:rPr>
        <w:t xml:space="preserve"> </w:t>
      </w:r>
      <w:r w:rsidR="0040318F" w:rsidRPr="00E87878">
        <w:rPr>
          <w:rFonts w:ascii="Palatino Linotype" w:hAnsi="Palatino Linotype" w:cs="Arial"/>
        </w:rPr>
        <w:t>l</w:t>
      </w:r>
      <w:r w:rsidR="0040318F">
        <w:rPr>
          <w:rFonts w:ascii="Palatino Linotype" w:hAnsi="Palatino Linotype" w:cs="Arial"/>
        </w:rPr>
        <w:t>a</w:t>
      </w:r>
      <w:r w:rsidR="0040318F" w:rsidRPr="00E87878">
        <w:rPr>
          <w:rFonts w:ascii="Palatino Linotype" w:hAnsi="Palatino Linotype" w:cs="Arial"/>
        </w:rPr>
        <w:t xml:space="preserve"> recurso de revisión</w:t>
      </w:r>
      <w:r w:rsidR="0040318F">
        <w:rPr>
          <w:rFonts w:ascii="Palatino Linotype" w:hAnsi="Palatino Linotype" w:cs="Arial"/>
        </w:rPr>
        <w:t>, dichos documentos se harán del conocimiento al momento de la notificación de la presente:</w:t>
      </w:r>
    </w:p>
    <w:p w:rsidR="001B6C14" w:rsidRPr="0040318F" w:rsidRDefault="001B6C14" w:rsidP="0040318F">
      <w:pPr>
        <w:pStyle w:val="Prrafodelista"/>
        <w:spacing w:line="360" w:lineRule="auto"/>
        <w:ind w:left="0"/>
        <w:contextualSpacing w:val="0"/>
        <w:jc w:val="both"/>
        <w:rPr>
          <w:rFonts w:ascii="Palatino Linotype" w:hAnsi="Palatino Linotype" w:cs="Arial"/>
        </w:rPr>
      </w:pPr>
    </w:p>
    <w:p w:rsidR="00242199" w:rsidRDefault="005A451D" w:rsidP="00242199">
      <w:pPr>
        <w:rPr>
          <w:rFonts w:ascii="Palatino Linotype" w:hAnsi="Palatino Linotype" w:cs="Arial"/>
        </w:rPr>
      </w:pPr>
      <w:r>
        <w:rPr>
          <w:noProof/>
          <w:lang w:eastAsia="es-MX"/>
        </w:rPr>
        <w:drawing>
          <wp:inline distT="0" distB="0" distL="0" distR="0" wp14:anchorId="7043B1E3" wp14:editId="25EA37CE">
            <wp:extent cx="5791835" cy="25171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517140"/>
                    </a:xfrm>
                    <a:prstGeom prst="rect">
                      <a:avLst/>
                    </a:prstGeom>
                  </pic:spPr>
                </pic:pic>
              </a:graphicData>
            </a:graphic>
          </wp:inline>
        </w:drawing>
      </w:r>
    </w:p>
    <w:p w:rsidR="005A451D" w:rsidRDefault="005A451D" w:rsidP="00242199">
      <w:pPr>
        <w:rPr>
          <w:rFonts w:ascii="Palatino Linotype" w:hAnsi="Palatino Linotype" w:cs="Arial"/>
        </w:rPr>
      </w:pPr>
    </w:p>
    <w:p w:rsidR="00B06D8A" w:rsidRPr="00D9098C" w:rsidRDefault="00B06D8A" w:rsidP="00215B89">
      <w:pPr>
        <w:pStyle w:val="Prrafodelista"/>
        <w:numPr>
          <w:ilvl w:val="0"/>
          <w:numId w:val="2"/>
        </w:numPr>
        <w:spacing w:line="360" w:lineRule="auto"/>
        <w:ind w:left="0" w:firstLine="0"/>
        <w:jc w:val="both"/>
        <w:rPr>
          <w:rFonts w:ascii="Palatino Linotype" w:hAnsi="Palatino Linotype"/>
        </w:rPr>
      </w:pPr>
      <w:r w:rsidRPr="008D0468">
        <w:rPr>
          <w:rFonts w:ascii="Palatino Linotype" w:hAnsi="Palatino Linotype" w:cs="Arial"/>
        </w:rPr>
        <w:t xml:space="preserve">Transcurrido el plazo señalado en el párrafo anterior y, una vez analizado el estado procesal que guardaba el expediente, en fecha </w:t>
      </w:r>
      <w:r w:rsidR="0040318F">
        <w:rPr>
          <w:rFonts w:ascii="Palatino Linotype" w:hAnsi="Palatino Linotype" w:cs="Arial"/>
        </w:rPr>
        <w:t>trece de diciembre</w:t>
      </w:r>
      <w:r w:rsidR="001B6C14">
        <w:rPr>
          <w:rFonts w:ascii="Palatino Linotype" w:hAnsi="Palatino Linotype" w:cs="Arial"/>
        </w:rPr>
        <w:t xml:space="preserve"> de dos mil diecinueve</w:t>
      </w:r>
      <w:r w:rsidRPr="008D046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9098C" w:rsidRDefault="00D9098C" w:rsidP="00D9098C">
      <w:pPr>
        <w:pStyle w:val="Prrafodelista"/>
        <w:spacing w:line="360" w:lineRule="auto"/>
        <w:ind w:left="0"/>
        <w:jc w:val="both"/>
        <w:rPr>
          <w:rFonts w:ascii="Palatino Linotype" w:hAnsi="Palatino Linotype"/>
        </w:rPr>
      </w:pPr>
    </w:p>
    <w:p w:rsidR="00B06D8A" w:rsidRPr="008D0468" w:rsidRDefault="00B06D8A" w:rsidP="00B06D8A">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CONSIDERANDO</w:t>
      </w:r>
    </w:p>
    <w:p w:rsidR="00B06D8A" w:rsidRPr="008D0468" w:rsidRDefault="00B06D8A" w:rsidP="00B06D8A">
      <w:pPr>
        <w:spacing w:line="360" w:lineRule="auto"/>
        <w:jc w:val="center"/>
        <w:rPr>
          <w:rFonts w:ascii="Palatino Linotype" w:hAnsi="Palatino Linotype"/>
          <w:b/>
          <w:bCs/>
          <w:spacing w:val="60"/>
        </w:rPr>
      </w:pPr>
    </w:p>
    <w:p w:rsidR="00B06D8A" w:rsidRPr="008D0468"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b/>
        </w:rPr>
        <w:t>Competencia</w:t>
      </w:r>
      <w:r w:rsidRPr="008D0468">
        <w:rPr>
          <w:rFonts w:ascii="Palatino Linotype" w:hAnsi="Palatino Linotype"/>
        </w:rPr>
        <w:t>.</w:t>
      </w:r>
      <w:r w:rsidRPr="008D0468">
        <w:rPr>
          <w:rFonts w:ascii="Palatino Linotype" w:hAnsi="Palatino Linotype"/>
          <w:b/>
        </w:rPr>
        <w:t xml:space="preserve"> </w:t>
      </w:r>
      <w:r w:rsidRPr="008D046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Pr>
          <w:rFonts w:ascii="Palatino Linotype" w:hAnsi="Palatino Linotype"/>
        </w:rPr>
        <w:t xml:space="preserve"> vigésimo tercero y vigésimo cuarto,</w:t>
      </w:r>
      <w:r w:rsidRPr="008D046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D0468">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8D0468"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40318F">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Interés.</w:t>
      </w:r>
      <w:r w:rsidRPr="008D0468">
        <w:rPr>
          <w:rFonts w:ascii="Palatino Linotype" w:hAnsi="Palatino Linotype" w:cs="Arial"/>
        </w:rPr>
        <w:t xml:space="preserve"> El recurso de revisión fue interpuesto por parte legítima en atención a que fue presentado por </w:t>
      </w:r>
      <w:r w:rsidR="00A47483" w:rsidRPr="00A47483">
        <w:rPr>
          <w:rFonts w:ascii="Palatino Linotype" w:hAnsi="Palatino Linotype" w:cs="Arial"/>
          <w:b/>
        </w:rPr>
        <w:t>LA RECURRENTE</w:t>
      </w:r>
      <w:r w:rsidRPr="008D0468">
        <w:rPr>
          <w:rFonts w:ascii="Palatino Linotype" w:hAnsi="Palatino Linotype" w:cs="Arial"/>
          <w:snapToGrid w:val="0"/>
        </w:rPr>
        <w:t xml:space="preserve">, quien es la misma persona que formuló la </w:t>
      </w:r>
      <w:r w:rsidRPr="008D0468">
        <w:rPr>
          <w:rFonts w:ascii="Palatino Linotype" w:hAnsi="Palatino Linotype" w:cs="Arial"/>
        </w:rPr>
        <w:t>solicitud</w:t>
      </w:r>
      <w:r w:rsidRPr="008D0468">
        <w:rPr>
          <w:rFonts w:ascii="Palatino Linotype" w:hAnsi="Palatino Linotype" w:cs="Arial"/>
          <w:snapToGrid w:val="0"/>
        </w:rPr>
        <w:t xml:space="preserve"> de información pública número </w:t>
      </w:r>
      <w:r w:rsidR="0040318F" w:rsidRPr="0040318F">
        <w:rPr>
          <w:rFonts w:ascii="Palatino Linotype" w:hAnsi="Palatino Linotype" w:cs="Arial"/>
          <w:b/>
          <w:bCs/>
          <w:snapToGrid w:val="0"/>
        </w:rPr>
        <w:t>01025/FGJ/IP/2019</w:t>
      </w:r>
      <w:r w:rsidR="00D9098C">
        <w:rPr>
          <w:rFonts w:ascii="Palatino Linotype" w:hAnsi="Palatino Linotype" w:cs="Arial"/>
          <w:b/>
          <w:bCs/>
          <w:snapToGrid w:val="0"/>
        </w:rPr>
        <w:t xml:space="preserve"> </w:t>
      </w:r>
      <w:r w:rsidRPr="008D0468">
        <w:rPr>
          <w:rFonts w:ascii="Palatino Linotype" w:hAnsi="Palatino Linotype" w:cs="Arial"/>
          <w:snapToGrid w:val="0"/>
        </w:rPr>
        <w:t>al</w:t>
      </w:r>
      <w:r w:rsidRPr="008D0468">
        <w:rPr>
          <w:rFonts w:ascii="Palatino Linotype" w:hAnsi="Palatino Linotype" w:cs="Arial"/>
          <w:b/>
          <w:snapToGrid w:val="0"/>
        </w:rPr>
        <w:t xml:space="preserve"> SUJETO OBLIGADO</w:t>
      </w:r>
      <w:r w:rsidRPr="008D0468">
        <w:rPr>
          <w:rFonts w:ascii="Palatino Linotype" w:hAnsi="Palatino Linotype" w:cs="Arial"/>
        </w:rPr>
        <w:t>.</w:t>
      </w:r>
    </w:p>
    <w:p w:rsidR="00B06D8A" w:rsidRPr="008D0468"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 xml:space="preserve">Oportunidad. </w:t>
      </w:r>
      <w:r w:rsidRPr="008D0468">
        <w:rPr>
          <w:rFonts w:ascii="Palatino Linotype" w:hAnsi="Palatino Linotype" w:cs="Arial"/>
        </w:rPr>
        <w:t xml:space="preserve">El recurso de revisión fue interpuesto dentro del plazo de quince días hábiles contados a partir del día siguiente a aquel en que </w:t>
      </w:r>
      <w:r w:rsidR="00A47483" w:rsidRPr="00A47483">
        <w:rPr>
          <w:rFonts w:ascii="Palatino Linotype" w:hAnsi="Palatino Linotype" w:cs="Arial"/>
          <w:b/>
        </w:rPr>
        <w:t>LA RECURRENTE</w:t>
      </w:r>
      <w:r w:rsidRPr="008D0468">
        <w:rPr>
          <w:rFonts w:ascii="Palatino Linotype" w:hAnsi="Palatino Linotype" w:cs="Arial"/>
          <w:b/>
        </w:rPr>
        <w:t xml:space="preserve"> </w:t>
      </w:r>
      <w:r w:rsidRPr="008D046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8D0468"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w:t>
      </w:r>
      <w:r w:rsidRPr="008D0468">
        <w:rPr>
          <w:rFonts w:ascii="Palatino Linotype" w:hAnsi="Palatino Linotype" w:cs="Arial"/>
          <w:b/>
          <w:i/>
          <w:sz w:val="22"/>
        </w:rPr>
        <w:t>Artículo 178.</w:t>
      </w:r>
      <w:r w:rsidRPr="008D046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8D0468" w:rsidRDefault="00B06D8A" w:rsidP="00B06D8A">
      <w:pPr>
        <w:ind w:left="709" w:right="757"/>
        <w:jc w:val="both"/>
        <w:rPr>
          <w:rFonts w:ascii="Palatino Linotype" w:hAnsi="Palatino Linotype" w:cs="Arial"/>
          <w:i/>
          <w:sz w:val="22"/>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8D0468" w:rsidRDefault="00B06D8A" w:rsidP="00B06D8A">
      <w:pPr>
        <w:ind w:left="709" w:right="757"/>
        <w:jc w:val="both"/>
        <w:rPr>
          <w:rFonts w:ascii="Palatino Linotype" w:hAnsi="Palatino Linotype" w:cs="Arial"/>
          <w:i/>
          <w:sz w:val="22"/>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 xml:space="preserve">En el caso de que se interponga ante la Unidad de Transparencia, ésta deberá remitir el recurso de revisión al Instituto a más tardar al día </w:t>
      </w:r>
      <w:r w:rsidRPr="008D0468">
        <w:rPr>
          <w:rFonts w:ascii="Palatino Linotype" w:hAnsi="Palatino Linotype" w:cs="Arial"/>
          <w:i/>
          <w:sz w:val="22"/>
          <w:lang w:eastAsia="es-MX"/>
        </w:rPr>
        <w:t>siguiente</w:t>
      </w:r>
      <w:r w:rsidRPr="008D0468">
        <w:rPr>
          <w:rFonts w:ascii="Palatino Linotype" w:hAnsi="Palatino Linotype" w:cs="Arial"/>
          <w:i/>
          <w:sz w:val="22"/>
        </w:rPr>
        <w:t xml:space="preserve"> de haberlo recibido.”</w:t>
      </w:r>
    </w:p>
    <w:p w:rsidR="00B06D8A" w:rsidRPr="008D0468" w:rsidRDefault="00B06D8A" w:rsidP="00B06D8A">
      <w:pPr>
        <w:spacing w:line="360" w:lineRule="auto"/>
        <w:ind w:left="709" w:right="709"/>
        <w:jc w:val="both"/>
        <w:rPr>
          <w:rFonts w:ascii="Palatino Linotype" w:hAnsi="Palatino Linotype" w:cs="Arial"/>
          <w:i/>
        </w:rPr>
      </w:pPr>
    </w:p>
    <w:p w:rsidR="00B06D8A" w:rsidRPr="008D0468" w:rsidRDefault="00B06D8A" w:rsidP="00B06D8A">
      <w:pPr>
        <w:spacing w:line="360" w:lineRule="auto"/>
        <w:jc w:val="both"/>
        <w:rPr>
          <w:rFonts w:ascii="Palatino Linotype" w:hAnsi="Palatino Linotype" w:cs="Arial"/>
        </w:rPr>
      </w:pPr>
      <w:r w:rsidRPr="008D0468">
        <w:rPr>
          <w:rFonts w:ascii="Palatino Linotype" w:hAnsi="Palatino Linotype" w:cs="Arial"/>
        </w:rPr>
        <w:t xml:space="preserve">En esa tesitura, atendiendo a que </w:t>
      </w:r>
      <w:r w:rsidRPr="008D0468">
        <w:rPr>
          <w:rFonts w:ascii="Palatino Linotype" w:hAnsi="Palatino Linotype" w:cs="Arial"/>
          <w:b/>
        </w:rPr>
        <w:t>EL SUJETO OBLIGADO</w:t>
      </w:r>
      <w:r w:rsidRPr="008D0468">
        <w:rPr>
          <w:rFonts w:ascii="Palatino Linotype" w:hAnsi="Palatino Linotype" w:cs="Arial"/>
        </w:rPr>
        <w:t xml:space="preserve"> notificó la respuesta a la solicitud de información pública el día</w:t>
      </w:r>
      <w:r w:rsidRPr="008D0468">
        <w:rPr>
          <w:rFonts w:ascii="Palatino Linotype" w:hAnsi="Palatino Linotype" w:cs="Arial"/>
          <w:b/>
        </w:rPr>
        <w:t xml:space="preserve"> </w:t>
      </w:r>
      <w:r w:rsidR="0040318F">
        <w:rPr>
          <w:rFonts w:ascii="Palatino Linotype" w:hAnsi="Palatino Linotype" w:cs="Arial"/>
          <w:b/>
        </w:rPr>
        <w:t>veinte</w:t>
      </w:r>
      <w:r w:rsidR="00F259CC">
        <w:rPr>
          <w:rFonts w:ascii="Palatino Linotype" w:hAnsi="Palatino Linotype" w:cs="Arial"/>
          <w:b/>
        </w:rPr>
        <w:t xml:space="preserve"> de noviembre</w:t>
      </w:r>
      <w:r w:rsidRPr="008D0468">
        <w:rPr>
          <w:rFonts w:ascii="Palatino Linotype" w:hAnsi="Palatino Linotype" w:cs="Arial"/>
          <w:b/>
        </w:rPr>
        <w:t xml:space="preserve"> de dos mil diecinueve</w:t>
      </w:r>
      <w:r w:rsidRPr="008D0468">
        <w:rPr>
          <w:rFonts w:ascii="Palatino Linotype" w:hAnsi="Palatino Linotype" w:cs="Arial"/>
        </w:rPr>
        <w:t xml:space="preserve">; el plazo de quince días hábiles que el artículo 178 de la Ley de la materia otorga a </w:t>
      </w:r>
      <w:r w:rsidR="00A47483" w:rsidRPr="00A47483">
        <w:rPr>
          <w:rFonts w:ascii="Palatino Linotype" w:hAnsi="Palatino Linotype" w:cs="Arial"/>
          <w:b/>
        </w:rPr>
        <w:t>LA RECURRENTE</w:t>
      </w:r>
      <w:r w:rsidRPr="008D0468">
        <w:rPr>
          <w:rFonts w:ascii="Palatino Linotype" w:hAnsi="Palatino Linotype" w:cs="Arial"/>
        </w:rPr>
        <w:t xml:space="preserve"> para presentar el recurso de revisión, transcurrió del </w:t>
      </w:r>
      <w:r w:rsidR="00F259CC">
        <w:rPr>
          <w:rFonts w:ascii="Palatino Linotype" w:hAnsi="Palatino Linotype" w:cs="Arial"/>
          <w:b/>
        </w:rPr>
        <w:t>veinti</w:t>
      </w:r>
      <w:r w:rsidR="0040318F">
        <w:rPr>
          <w:rFonts w:ascii="Palatino Linotype" w:hAnsi="Palatino Linotype" w:cs="Arial"/>
          <w:b/>
        </w:rPr>
        <w:t>uno</w:t>
      </w:r>
      <w:r w:rsidR="00F259CC">
        <w:rPr>
          <w:rFonts w:ascii="Palatino Linotype" w:hAnsi="Palatino Linotype" w:cs="Arial"/>
          <w:b/>
        </w:rPr>
        <w:t xml:space="preserve"> de noviembre al </w:t>
      </w:r>
      <w:r w:rsidR="0040318F">
        <w:rPr>
          <w:rFonts w:ascii="Palatino Linotype" w:hAnsi="Palatino Linotype" w:cs="Arial"/>
          <w:b/>
        </w:rPr>
        <w:t>once</w:t>
      </w:r>
      <w:r w:rsidR="00F259CC">
        <w:rPr>
          <w:rFonts w:ascii="Palatino Linotype" w:hAnsi="Palatino Linotype" w:cs="Arial"/>
          <w:b/>
        </w:rPr>
        <w:t xml:space="preserve"> de diciembre</w:t>
      </w:r>
      <w:r w:rsidR="007A6AF3" w:rsidRPr="008D0468">
        <w:rPr>
          <w:rFonts w:ascii="Palatino Linotype" w:hAnsi="Palatino Linotype" w:cs="Arial"/>
          <w:b/>
        </w:rPr>
        <w:t xml:space="preserve"> de</w:t>
      </w:r>
      <w:r w:rsidRPr="008D0468">
        <w:rPr>
          <w:rFonts w:ascii="Palatino Linotype" w:hAnsi="Palatino Linotype" w:cs="Arial"/>
          <w:b/>
        </w:rPr>
        <w:t xml:space="preserve"> dos mil diecinueve</w:t>
      </w:r>
      <w:r w:rsidRPr="008D0468">
        <w:rPr>
          <w:rFonts w:ascii="Palatino Linotype" w:hAnsi="Palatino Linotype" w:cs="Arial"/>
        </w:rPr>
        <w:t>, sin contemplar en el</w:t>
      </w:r>
      <w:r w:rsidR="002463C0">
        <w:rPr>
          <w:rFonts w:ascii="Palatino Linotype" w:hAnsi="Palatino Linotype" w:cs="Arial"/>
        </w:rPr>
        <w:t xml:space="preserve"> </w:t>
      </w:r>
      <w:r w:rsidR="002463C0" w:rsidRPr="008D0468">
        <w:rPr>
          <w:rFonts w:ascii="Palatino Linotype" w:hAnsi="Palatino Linotype" w:cs="Arial"/>
        </w:rPr>
        <w:t>cómputo</w:t>
      </w:r>
      <w:r w:rsidR="00030B42">
        <w:rPr>
          <w:rFonts w:ascii="Palatino Linotype" w:hAnsi="Palatino Linotype" w:cs="Arial"/>
        </w:rPr>
        <w:t xml:space="preserve"> </w:t>
      </w:r>
      <w:r w:rsidRPr="008D0468">
        <w:rPr>
          <w:rFonts w:ascii="Palatino Linotype" w:hAnsi="Palatino Linotype" w:cs="Arial"/>
        </w:rPr>
        <w:t xml:space="preserve">los días </w:t>
      </w:r>
      <w:r w:rsidR="0040318F">
        <w:rPr>
          <w:rFonts w:ascii="Palatino Linotype" w:hAnsi="Palatino Linotype" w:cs="Arial"/>
        </w:rPr>
        <w:t xml:space="preserve">vientres, veinticuatro y </w:t>
      </w:r>
      <w:r w:rsidR="00F259CC">
        <w:rPr>
          <w:rFonts w:ascii="Palatino Linotype" w:hAnsi="Palatino Linotype" w:cs="Arial"/>
        </w:rPr>
        <w:t>t</w:t>
      </w:r>
      <w:r w:rsidR="0040318F">
        <w:rPr>
          <w:rFonts w:ascii="Palatino Linotype" w:hAnsi="Palatino Linotype" w:cs="Arial"/>
        </w:rPr>
        <w:t>reinta de noviembre, uno, siete y</w:t>
      </w:r>
      <w:r w:rsidR="00F259CC">
        <w:rPr>
          <w:rFonts w:ascii="Palatino Linotype" w:hAnsi="Palatino Linotype" w:cs="Arial"/>
        </w:rPr>
        <w:t xml:space="preserve"> ocho de diciembre</w:t>
      </w:r>
      <w:r w:rsidR="00FE7304">
        <w:rPr>
          <w:rFonts w:ascii="Palatino Linotype" w:hAnsi="Palatino Linotype" w:cs="Arial"/>
        </w:rPr>
        <w:t xml:space="preserve"> </w:t>
      </w:r>
      <w:r w:rsidRPr="008D0468">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8D0468">
        <w:rPr>
          <w:rFonts w:ascii="Palatino Linotype" w:hAnsi="Palatino Linotype" w:cs="Arial"/>
        </w:rPr>
        <w:t>o y Municipios</w:t>
      </w:r>
      <w:r w:rsidR="00B916A4">
        <w:rPr>
          <w:rFonts w:ascii="Palatino Linotype" w:hAnsi="Palatino Linotype" w:cs="Arial"/>
        </w:rPr>
        <w:t>.</w:t>
      </w:r>
    </w:p>
    <w:p w:rsidR="00B06D8A" w:rsidRPr="008D0468" w:rsidRDefault="00B06D8A" w:rsidP="00B06D8A">
      <w:pPr>
        <w:spacing w:line="360" w:lineRule="auto"/>
        <w:jc w:val="both"/>
        <w:rPr>
          <w:rFonts w:ascii="Palatino Linotype" w:hAnsi="Palatino Linotype" w:cs="Arial"/>
        </w:rPr>
      </w:pPr>
    </w:p>
    <w:p w:rsidR="00B06D8A" w:rsidRPr="008D0468" w:rsidRDefault="00B06D8A" w:rsidP="00B06D8A">
      <w:pPr>
        <w:spacing w:line="360" w:lineRule="auto"/>
        <w:jc w:val="both"/>
        <w:rPr>
          <w:rFonts w:ascii="Palatino Linotype" w:hAnsi="Palatino Linotype" w:cs="Arial"/>
          <w:b/>
          <w:u w:val="single"/>
        </w:rPr>
      </w:pPr>
      <w:r w:rsidRPr="008D0468">
        <w:rPr>
          <w:rFonts w:ascii="Palatino Linotype" w:hAnsi="Palatino Linotype" w:cs="Arial"/>
        </w:rPr>
        <w:t>En ese tenor, si el recurso de revisión que nos ocupa, se interpuso el</w:t>
      </w:r>
      <w:r w:rsidRPr="008D0468">
        <w:rPr>
          <w:rFonts w:ascii="Palatino Linotype" w:hAnsi="Palatino Linotype" w:cs="Arial"/>
          <w:b/>
        </w:rPr>
        <w:t xml:space="preserve"> </w:t>
      </w:r>
      <w:r w:rsidR="0040318F">
        <w:rPr>
          <w:rFonts w:ascii="Palatino Linotype" w:hAnsi="Palatino Linotype" w:cs="Arial"/>
          <w:b/>
          <w:u w:val="single"/>
        </w:rPr>
        <w:t>veintidós de noviembre</w:t>
      </w:r>
      <w:r w:rsidR="00FE7304">
        <w:rPr>
          <w:rFonts w:ascii="Palatino Linotype" w:hAnsi="Palatino Linotype" w:cs="Arial"/>
          <w:b/>
          <w:u w:val="single"/>
        </w:rPr>
        <w:t xml:space="preserve"> </w:t>
      </w:r>
      <w:r w:rsidR="00321E88">
        <w:rPr>
          <w:rFonts w:ascii="Palatino Linotype" w:hAnsi="Palatino Linotype" w:cs="Arial"/>
          <w:b/>
          <w:u w:val="single"/>
        </w:rPr>
        <w:t>de</w:t>
      </w:r>
      <w:r w:rsidRPr="008D0468">
        <w:rPr>
          <w:rFonts w:ascii="Palatino Linotype" w:hAnsi="Palatino Linotype" w:cs="Arial"/>
          <w:b/>
          <w:u w:val="single"/>
        </w:rPr>
        <w:t xml:space="preserve"> dos mil diecinueve</w:t>
      </w:r>
      <w:r w:rsidRPr="008D0468">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8D0468"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3340FB" w:rsidRPr="0093703F" w:rsidRDefault="003340FB" w:rsidP="003340FB">
      <w:pPr>
        <w:pStyle w:val="Prrafodelista"/>
        <w:numPr>
          <w:ilvl w:val="0"/>
          <w:numId w:val="3"/>
        </w:numPr>
        <w:spacing w:line="360" w:lineRule="auto"/>
        <w:ind w:left="0" w:firstLine="0"/>
        <w:jc w:val="both"/>
        <w:rPr>
          <w:rFonts w:ascii="Palatino Linotype" w:hAnsi="Palatino Linotype"/>
        </w:rPr>
      </w:pPr>
      <w:r w:rsidRPr="0093703F">
        <w:rPr>
          <w:rFonts w:ascii="Palatino Linotype" w:hAnsi="Palatino Linotype" w:cs="Arial"/>
          <w:b/>
        </w:rPr>
        <w:t xml:space="preserve">Procedibilidad. </w:t>
      </w:r>
      <w:r w:rsidRPr="0093703F">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3340FB" w:rsidRPr="0093703F" w:rsidRDefault="003340FB" w:rsidP="003340FB">
      <w:pPr>
        <w:spacing w:line="360" w:lineRule="auto"/>
        <w:jc w:val="both"/>
        <w:rPr>
          <w:rFonts w:ascii="Palatino Linotype" w:hAnsi="Palatino Linotype" w:cs="Arial"/>
        </w:rPr>
      </w:pPr>
    </w:p>
    <w:p w:rsidR="003340FB" w:rsidRPr="0093703F" w:rsidRDefault="003340FB" w:rsidP="003340FB">
      <w:pPr>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Artículo 180. </w:t>
      </w:r>
      <w:r w:rsidRPr="0093703F">
        <w:rPr>
          <w:rFonts w:ascii="Palatino Linotype" w:hAnsi="Palatino Linotype"/>
          <w:i/>
          <w:iCs/>
          <w:color w:val="212121"/>
          <w:sz w:val="22"/>
          <w:szCs w:val="22"/>
          <w:bdr w:val="none" w:sz="0" w:space="0" w:color="auto" w:frame="1"/>
          <w:lang w:eastAsia="es-MX"/>
        </w:rPr>
        <w:t>El recurso de revisión contendrá:</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 </w:t>
      </w:r>
      <w:r w:rsidRPr="0093703F">
        <w:rPr>
          <w:rFonts w:ascii="Palatino Linotype" w:hAnsi="Palatino Linotype"/>
          <w:i/>
          <w:iCs/>
          <w:color w:val="212121"/>
          <w:sz w:val="22"/>
          <w:szCs w:val="22"/>
          <w:bdr w:val="none" w:sz="0" w:space="0" w:color="auto" w:frame="1"/>
          <w:lang w:eastAsia="es-MX"/>
        </w:rPr>
        <w:t>El sujeto obligado ante la cual se presentó la solicitud;</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II. El nombre del solicitante que recurre </w:t>
      </w:r>
      <w:r w:rsidRPr="0093703F">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III. </w:t>
      </w:r>
      <w:r w:rsidRPr="0093703F">
        <w:rPr>
          <w:rFonts w:ascii="Palatino Linotype" w:hAnsi="Palatino Linotype"/>
          <w:i/>
          <w:iCs/>
          <w:color w:val="212121"/>
          <w:sz w:val="22"/>
          <w:szCs w:val="22"/>
          <w:bdr w:val="none" w:sz="0" w:space="0" w:color="auto" w:frame="1"/>
          <w:lang w:eastAsia="es-MX"/>
        </w:rPr>
        <w:t>El número de folio de respuesta de la solicitud de acceso;</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IV. </w:t>
      </w:r>
      <w:r w:rsidRPr="0093703F">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V. </w:t>
      </w:r>
      <w:r w:rsidRPr="0093703F">
        <w:rPr>
          <w:rFonts w:ascii="Palatino Linotype" w:hAnsi="Palatino Linotype"/>
          <w:i/>
          <w:iCs/>
          <w:color w:val="212121"/>
          <w:sz w:val="22"/>
          <w:szCs w:val="22"/>
          <w:bdr w:val="none" w:sz="0" w:space="0" w:color="auto" w:frame="1"/>
          <w:lang w:eastAsia="es-MX"/>
        </w:rPr>
        <w:t>El acto que se recurre;</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VI. </w:t>
      </w:r>
      <w:r w:rsidRPr="0093703F">
        <w:rPr>
          <w:rFonts w:ascii="Palatino Linotype" w:hAnsi="Palatino Linotype"/>
          <w:i/>
          <w:iCs/>
          <w:color w:val="212121"/>
          <w:sz w:val="22"/>
          <w:szCs w:val="22"/>
          <w:bdr w:val="none" w:sz="0" w:space="0" w:color="auto" w:frame="1"/>
          <w:lang w:eastAsia="es-MX"/>
        </w:rPr>
        <w:t>Las razones o motivos de inconformidad;</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VII. </w:t>
      </w:r>
      <w:r w:rsidRPr="0093703F">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VIII. </w:t>
      </w:r>
      <w:r w:rsidRPr="0093703F">
        <w:rPr>
          <w:rFonts w:ascii="Palatino Linotype" w:hAnsi="Palatino Linotype"/>
          <w:i/>
          <w:iCs/>
          <w:color w:val="212121"/>
          <w:sz w:val="22"/>
          <w:szCs w:val="22"/>
          <w:bdr w:val="none" w:sz="0" w:space="0" w:color="auto" w:frame="1"/>
          <w:lang w:eastAsia="es-MX"/>
        </w:rPr>
        <w:t>Firma d</w:t>
      </w:r>
      <w:r w:rsidR="0040318F">
        <w:rPr>
          <w:rFonts w:ascii="Palatino Linotype" w:hAnsi="Palatino Linotype"/>
          <w:i/>
          <w:iCs/>
          <w:color w:val="212121"/>
          <w:sz w:val="22"/>
          <w:szCs w:val="22"/>
          <w:bdr w:val="none" w:sz="0" w:space="0" w:color="auto" w:frame="1"/>
          <w:lang w:eastAsia="es-MX"/>
        </w:rPr>
        <w:t>el recurrente</w:t>
      </w:r>
      <w:r w:rsidRPr="0093703F">
        <w:rPr>
          <w:rFonts w:ascii="Palatino Linotype" w:hAnsi="Palatino Linotype"/>
          <w:i/>
          <w:iCs/>
          <w:color w:val="212121"/>
          <w:sz w:val="22"/>
          <w:szCs w:val="22"/>
          <w:bdr w:val="none" w:sz="0" w:space="0" w:color="auto" w:frame="1"/>
          <w:lang w:eastAsia="es-MX"/>
        </w:rPr>
        <w:t>, en su caso, cuando se presente por escrito, requisito sin el cual se dará trámite al recurso.</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93703F">
        <w:rPr>
          <w:rFonts w:ascii="Palatino Linotype" w:hAnsi="Palatino Linotype"/>
          <w:i/>
          <w:iCs/>
          <w:color w:val="212121"/>
          <w:sz w:val="22"/>
          <w:szCs w:val="22"/>
          <w:bdr w:val="none" w:sz="0" w:space="0" w:color="auto" w:frame="1"/>
          <w:lang w:eastAsia="es-MX"/>
        </w:rPr>
        <w:t>, IV, VII y VIII.</w:t>
      </w:r>
    </w:p>
    <w:p w:rsidR="003340FB" w:rsidRPr="0093703F" w:rsidRDefault="003340FB" w:rsidP="003340FB">
      <w:pPr>
        <w:shd w:val="clear" w:color="auto" w:fill="FFFFFF"/>
        <w:ind w:left="709" w:right="814"/>
        <w:jc w:val="both"/>
        <w:rPr>
          <w:rFonts w:ascii="Palatino Linotype" w:hAnsi="Palatino Linotype"/>
          <w:color w:val="212121"/>
          <w:sz w:val="22"/>
          <w:szCs w:val="22"/>
          <w:bdr w:val="none" w:sz="0" w:space="0" w:color="auto" w:frame="1"/>
          <w:lang w:eastAsia="es-MX"/>
        </w:rPr>
      </w:pPr>
    </w:p>
    <w:p w:rsidR="003340FB" w:rsidRPr="0093703F" w:rsidRDefault="003340FB" w:rsidP="003340FB">
      <w:pPr>
        <w:shd w:val="clear" w:color="auto" w:fill="FFFFFF"/>
        <w:ind w:left="709" w:right="814"/>
        <w:jc w:val="both"/>
        <w:rPr>
          <w:rFonts w:ascii="Palatino Linotype" w:hAnsi="Palatino Linotype"/>
          <w:color w:val="212121"/>
          <w:sz w:val="22"/>
          <w:szCs w:val="22"/>
          <w:bdr w:val="none" w:sz="0" w:space="0" w:color="auto" w:frame="1"/>
          <w:lang w:eastAsia="es-MX"/>
        </w:rPr>
      </w:pPr>
      <w:r w:rsidRPr="0093703F">
        <w:rPr>
          <w:rFonts w:ascii="Palatino Linotype" w:hAnsi="Palatino Linotype"/>
          <w:color w:val="212121"/>
          <w:sz w:val="22"/>
          <w:szCs w:val="22"/>
          <w:bdr w:val="none" w:sz="0" w:space="0" w:color="auto" w:frame="1"/>
          <w:lang w:eastAsia="es-MX"/>
        </w:rPr>
        <w:t>(Énfasis añadido)</w:t>
      </w:r>
    </w:p>
    <w:p w:rsidR="003340FB" w:rsidRPr="0093703F" w:rsidRDefault="003340FB" w:rsidP="003340FB">
      <w:pPr>
        <w:shd w:val="clear" w:color="auto" w:fill="FFFFFF"/>
        <w:spacing w:line="360" w:lineRule="auto"/>
        <w:ind w:left="851" w:right="902"/>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93703F">
        <w:rPr>
          <w:rFonts w:ascii="Palatino Linotype" w:hAnsi="Palatino Linotype"/>
          <w:color w:val="212121"/>
          <w:bdr w:val="none" w:sz="0" w:space="0" w:color="auto" w:frame="1"/>
          <w:lang w:eastAsia="es-MX"/>
        </w:rPr>
        <w:br/>
        <w:t>del expediente electrónico del </w:t>
      </w:r>
      <w:r w:rsidRPr="0093703F">
        <w:rPr>
          <w:rFonts w:ascii="Palatino Linotype" w:hAnsi="Palatino Linotype"/>
          <w:b/>
          <w:bCs/>
          <w:color w:val="212121"/>
          <w:bdr w:val="none" w:sz="0" w:space="0" w:color="auto" w:frame="1"/>
          <w:lang w:eastAsia="es-MX"/>
        </w:rPr>
        <w:t xml:space="preserve">SAIMEX, </w:t>
      </w:r>
      <w:r w:rsidRPr="0093703F">
        <w:rPr>
          <w:rFonts w:ascii="Palatino Linotype" w:hAnsi="Palatino Linotype"/>
          <w:color w:val="212121"/>
          <w:bdr w:val="none" w:sz="0" w:space="0" w:color="auto" w:frame="1"/>
          <w:lang w:eastAsia="es-MX"/>
        </w:rPr>
        <w:t>se desprende que la parte solicitante y ahora </w:t>
      </w:r>
      <w:r w:rsidRPr="0093703F">
        <w:rPr>
          <w:rFonts w:ascii="Palatino Linotype" w:hAnsi="Palatino Linotype"/>
          <w:b/>
          <w:bCs/>
          <w:color w:val="212121"/>
          <w:bdr w:val="none" w:sz="0" w:space="0" w:color="auto" w:frame="1"/>
          <w:lang w:eastAsia="es-MX"/>
        </w:rPr>
        <w:t>RECURRENTE</w:t>
      </w:r>
      <w:r w:rsidRPr="0093703F">
        <w:rPr>
          <w:rFonts w:ascii="Palatino Linotype" w:hAnsi="Palatino Linotype"/>
          <w:color w:val="212121"/>
          <w:bdr w:val="none" w:sz="0" w:space="0" w:color="auto" w:frame="1"/>
          <w:lang w:eastAsia="es-MX"/>
        </w:rPr>
        <w:t xml:space="preserve">, en ejercicio de su derecho de acceso a la información pública, se registró como persona física, </w:t>
      </w:r>
      <w:r>
        <w:rPr>
          <w:rFonts w:ascii="Palatino Linotype" w:hAnsi="Palatino Linotype"/>
          <w:color w:val="212121"/>
          <w:bdr w:val="none" w:sz="0" w:space="0" w:color="auto" w:frame="1"/>
          <w:lang w:eastAsia="es-MX"/>
        </w:rPr>
        <w:t xml:space="preserve">proporcionando su nombre, </w:t>
      </w:r>
      <w:r w:rsidRPr="0093703F">
        <w:rPr>
          <w:rFonts w:ascii="Palatino Linotype" w:hAnsi="Palatino Linotype"/>
          <w:color w:val="212121"/>
          <w:bdr w:val="none" w:sz="0" w:space="0" w:color="auto" w:frame="1"/>
          <w:lang w:eastAsia="es-MX"/>
        </w:rPr>
        <w:t>sin  cubrir los requisitos de apellido paterno y apellido materno; por lo que, no se tiene certeza sobre su identidad, lo que en estricto sentido, provoca que no se colmen los requisitos establecidos en el citado artículo 180 de la Ley de Transparencia.</w:t>
      </w:r>
    </w:p>
    <w:p w:rsidR="003340FB" w:rsidRPr="0093703F" w:rsidRDefault="003340FB" w:rsidP="003340FB">
      <w:pPr>
        <w:shd w:val="clear" w:color="auto" w:fill="FFFFFF"/>
        <w:spacing w:line="360" w:lineRule="auto"/>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000000"/>
          <w:bdr w:val="none" w:sz="0" w:space="0" w:color="auto" w:frame="1"/>
          <w:lang w:eastAsia="es-MX"/>
        </w:rPr>
      </w:pPr>
      <w:r w:rsidRPr="0093703F">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93703F">
        <w:rPr>
          <w:rFonts w:ascii="Palatino Linotype" w:hAnsi="Palatino Linotype"/>
          <w:color w:val="000000"/>
          <w:bdr w:val="none" w:sz="0" w:space="0" w:color="auto" w:frame="1"/>
          <w:lang w:eastAsia="es-MX"/>
        </w:rPr>
        <w:t>sin necesidad de acreditar interés alguno o justificar su utilización, de lo que se infiere que para el </w:t>
      </w:r>
      <w:r w:rsidRPr="0093703F">
        <w:rPr>
          <w:rFonts w:ascii="Palatino Linotype" w:hAnsi="Palatino Linotype"/>
          <w:color w:val="212121"/>
          <w:bdr w:val="none" w:sz="0" w:space="0" w:color="auto" w:frame="1"/>
          <w:lang w:eastAsia="es-MX"/>
        </w:rPr>
        <w:t>ejercicio</w:t>
      </w:r>
      <w:r w:rsidRPr="0093703F">
        <w:rPr>
          <w:rFonts w:ascii="Palatino Linotype" w:hAnsi="Palatino Linotype"/>
          <w:color w:val="000000"/>
          <w:bdr w:val="none" w:sz="0" w:space="0" w:color="auto" w:frame="1"/>
          <w:lang w:eastAsia="es-MX"/>
        </w:rPr>
        <w:t> del derecho de acceso a la información pública, </w:t>
      </w:r>
      <w:r w:rsidRPr="0093703F">
        <w:rPr>
          <w:rFonts w:ascii="Palatino Linotype" w:hAnsi="Palatino Linotype"/>
          <w:b/>
          <w:bCs/>
          <w:color w:val="000000"/>
          <w:bdr w:val="none" w:sz="0" w:space="0" w:color="auto" w:frame="1"/>
          <w:lang w:eastAsia="es-MX"/>
        </w:rPr>
        <w:t>el nombre no es un requisito </w:t>
      </w:r>
      <w:r w:rsidRPr="0093703F">
        <w:rPr>
          <w:rFonts w:ascii="Palatino Linotype" w:hAnsi="Palatino Linotype"/>
          <w:b/>
          <w:bCs/>
          <w:i/>
          <w:iCs/>
          <w:color w:val="000000"/>
          <w:bdr w:val="none" w:sz="0" w:space="0" w:color="auto" w:frame="1"/>
          <w:lang w:eastAsia="es-MX"/>
        </w:rPr>
        <w:t>sine qua non</w:t>
      </w:r>
      <w:r w:rsidRPr="0093703F">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3340FB" w:rsidRPr="0093703F" w:rsidRDefault="003340FB" w:rsidP="003340FB">
      <w:pPr>
        <w:shd w:val="clear" w:color="auto" w:fill="FFFFFF"/>
        <w:spacing w:line="360" w:lineRule="auto"/>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D10626">
        <w:rPr>
          <w:rFonts w:ascii="Palatino Linotype" w:eastAsia="Calibri" w:hAnsi="Palatino Linotype" w:cs="Arial"/>
        </w:rPr>
        <w:t>vigésimo segundo, vigésimo tercero y vigésimo cuarto</w:t>
      </w:r>
      <w:r w:rsidRPr="0093703F">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p>
    <w:p w:rsidR="003340FB" w:rsidRPr="0093703F" w:rsidRDefault="003340FB" w:rsidP="003340F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93703F">
        <w:rPr>
          <w:rFonts w:ascii="Palatino Linotype" w:hAnsi="Palatino Linotype"/>
          <w:b/>
          <w:bCs/>
          <w:i/>
          <w:iCs/>
          <w:color w:val="212121"/>
          <w:sz w:val="22"/>
          <w:szCs w:val="22"/>
          <w:bdr w:val="none" w:sz="0" w:space="0" w:color="auto" w:frame="1"/>
          <w:lang w:eastAsia="es-MX"/>
        </w:rPr>
        <w:t>Constitución Política de los Estados Unidos Mexicanos</w:t>
      </w:r>
    </w:p>
    <w:p w:rsidR="003340FB" w:rsidRPr="0093703F" w:rsidRDefault="003340FB" w:rsidP="003340FB">
      <w:pPr>
        <w:shd w:val="clear" w:color="auto" w:fill="FFFFFF"/>
        <w:ind w:left="851" w:right="814"/>
        <w:jc w:val="center"/>
        <w:rPr>
          <w:color w:val="21212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r w:rsidRPr="0093703F">
        <w:rPr>
          <w:rFonts w:ascii="Palatino Linotype" w:hAnsi="Palatino Linotype"/>
          <w:b/>
          <w:bCs/>
          <w:i/>
          <w:iCs/>
          <w:color w:val="212121"/>
          <w:sz w:val="22"/>
          <w:szCs w:val="22"/>
          <w:bdr w:val="none" w:sz="0" w:space="0" w:color="auto" w:frame="1"/>
          <w:lang w:eastAsia="es-MX"/>
        </w:rPr>
        <w:t>Artículo 6o.</w:t>
      </w:r>
      <w:r w:rsidRPr="0093703F">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3703F">
        <w:rPr>
          <w:rFonts w:ascii="Palatino Linotype" w:hAnsi="Palatino Linotype"/>
          <w:b/>
          <w:bCs/>
          <w:i/>
          <w:iCs/>
          <w:color w:val="212121"/>
          <w:sz w:val="22"/>
          <w:szCs w:val="22"/>
          <w:bdr w:val="none" w:sz="0" w:space="0" w:color="auto" w:frame="1"/>
          <w:lang w:eastAsia="es-MX"/>
        </w:rPr>
        <w:t>El derecho a la información será garantizado por el Estado.</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A.</w:t>
      </w:r>
      <w:r w:rsidRPr="0093703F">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3340FB" w:rsidRPr="0093703F" w:rsidRDefault="003340FB" w:rsidP="003340F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center"/>
        <w:rPr>
          <w:color w:val="212121"/>
          <w:lang w:eastAsia="es-MX"/>
        </w:rPr>
      </w:pPr>
      <w:r w:rsidRPr="0093703F">
        <w:rPr>
          <w:rFonts w:ascii="Palatino Linotype" w:hAnsi="Palatino Linotype"/>
          <w:b/>
          <w:bCs/>
          <w:i/>
          <w:iCs/>
          <w:color w:val="212121"/>
          <w:sz w:val="22"/>
          <w:szCs w:val="22"/>
          <w:bdr w:val="none" w:sz="0" w:space="0" w:color="auto" w:frame="1"/>
          <w:lang w:eastAsia="es-MX"/>
        </w:rPr>
        <w:t>Constitución Política del Estado Libre y Soberano de México</w:t>
      </w:r>
    </w:p>
    <w:p w:rsidR="003340FB" w:rsidRPr="0093703F" w:rsidRDefault="003340FB" w:rsidP="003340F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r w:rsidRPr="0093703F">
        <w:rPr>
          <w:rFonts w:ascii="Palatino Linotype" w:hAnsi="Palatino Linotype"/>
          <w:b/>
          <w:bCs/>
          <w:i/>
          <w:iCs/>
          <w:color w:val="212121"/>
          <w:sz w:val="22"/>
          <w:szCs w:val="22"/>
          <w:bdr w:val="none" w:sz="0" w:space="0" w:color="auto" w:frame="1"/>
          <w:lang w:eastAsia="es-MX"/>
        </w:rPr>
        <w:t>Artículo 5. </w:t>
      </w: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El derecho a la información será garantizado por el Estado</w:t>
      </w:r>
      <w:r w:rsidRPr="0093703F">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3340FB" w:rsidRPr="0093703F" w:rsidRDefault="003340FB" w:rsidP="003340F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340FB" w:rsidRPr="0093703F" w:rsidRDefault="003340FB" w:rsidP="003340F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Este derecho se regirá por los principios y bases siguientes:</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93703F">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rFonts w:ascii="Palatino Linotype" w:hAnsi="Palatino Linotype"/>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rFonts w:ascii="Palatino Linotype" w:hAnsi="Palatino Linotype"/>
          <w:color w:val="212121"/>
          <w:sz w:val="22"/>
          <w:szCs w:val="22"/>
          <w:bdr w:val="none" w:sz="0" w:space="0" w:color="auto" w:frame="1"/>
          <w:lang w:eastAsia="es-MX"/>
        </w:rPr>
      </w:pPr>
      <w:r w:rsidRPr="0093703F">
        <w:rPr>
          <w:rFonts w:ascii="Palatino Linotype" w:hAnsi="Palatino Linotype"/>
          <w:color w:val="212121"/>
          <w:sz w:val="22"/>
          <w:szCs w:val="22"/>
          <w:bdr w:val="none" w:sz="0" w:space="0" w:color="auto" w:frame="1"/>
          <w:lang w:eastAsia="es-MX"/>
        </w:rPr>
        <w:t>(Énfasis añadido)</w:t>
      </w:r>
    </w:p>
    <w:p w:rsidR="003340FB" w:rsidRPr="0093703F" w:rsidRDefault="003340FB" w:rsidP="003340FB">
      <w:pPr>
        <w:shd w:val="clear" w:color="auto" w:fill="FFFFFF"/>
        <w:spacing w:line="360" w:lineRule="auto"/>
        <w:ind w:left="851" w:right="899"/>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3340FB" w:rsidRPr="0093703F" w:rsidRDefault="003340FB" w:rsidP="003340FB">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r w:rsidRPr="0093703F">
        <w:rPr>
          <w:rFonts w:ascii="Palatino Linotype" w:hAnsi="Palatino Linotype"/>
          <w:b/>
          <w:bCs/>
          <w:i/>
          <w:iCs/>
          <w:color w:val="212121"/>
          <w:sz w:val="22"/>
          <w:szCs w:val="22"/>
          <w:bdr w:val="none" w:sz="0" w:space="0" w:color="auto" w:frame="1"/>
          <w:lang w:eastAsia="es-MX"/>
        </w:rPr>
        <w:t>Artículo 1o</w:t>
      </w:r>
      <w:r w:rsidRPr="0093703F">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Las normas relativas a los derechos humanos se interpretarán</w:t>
      </w:r>
      <w:r w:rsidRPr="0093703F">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93703F">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93703F">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3340FB" w:rsidRPr="0093703F" w:rsidRDefault="003340FB" w:rsidP="003340FB">
      <w:pPr>
        <w:shd w:val="clear" w:color="auto" w:fill="FFFFFF"/>
        <w:ind w:left="851" w:right="814"/>
        <w:jc w:val="both"/>
        <w:rPr>
          <w:rFonts w:ascii="Palatino Linotype" w:hAnsi="Palatino Linotype"/>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rFonts w:ascii="Palatino Linotype" w:hAnsi="Palatino Linotype"/>
          <w:color w:val="212121"/>
          <w:sz w:val="22"/>
          <w:szCs w:val="22"/>
          <w:bdr w:val="none" w:sz="0" w:space="0" w:color="auto" w:frame="1"/>
          <w:lang w:eastAsia="es-MX"/>
        </w:rPr>
      </w:pPr>
      <w:r w:rsidRPr="0093703F">
        <w:rPr>
          <w:rFonts w:ascii="Palatino Linotype" w:hAnsi="Palatino Linotype"/>
          <w:color w:val="212121"/>
          <w:sz w:val="22"/>
          <w:szCs w:val="22"/>
          <w:bdr w:val="none" w:sz="0" w:space="0" w:color="auto" w:frame="1"/>
          <w:lang w:eastAsia="es-MX"/>
        </w:rPr>
        <w:t>(Énfasis añadido)</w:t>
      </w:r>
    </w:p>
    <w:p w:rsidR="003340FB" w:rsidRPr="0093703F" w:rsidRDefault="003340FB" w:rsidP="003340FB">
      <w:pPr>
        <w:shd w:val="clear" w:color="auto" w:fill="FFFFFF"/>
        <w:spacing w:line="360" w:lineRule="auto"/>
        <w:ind w:left="851" w:right="899"/>
        <w:jc w:val="both"/>
        <w:rPr>
          <w:color w:val="212121"/>
          <w:lang w:eastAsia="es-MX"/>
        </w:rPr>
      </w:pPr>
    </w:p>
    <w:p w:rsidR="003340FB" w:rsidRPr="0093703F" w:rsidRDefault="003340FB" w:rsidP="003340FB">
      <w:pPr>
        <w:shd w:val="clear" w:color="auto" w:fill="FFFFFF"/>
        <w:spacing w:line="360" w:lineRule="auto"/>
        <w:jc w:val="both"/>
        <w:rPr>
          <w:color w:val="212121"/>
          <w:lang w:eastAsia="es-MX"/>
        </w:rPr>
      </w:pPr>
      <w:r w:rsidRPr="0093703F">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340FB" w:rsidRPr="0093703F" w:rsidRDefault="003340FB" w:rsidP="003340FB">
      <w:pPr>
        <w:shd w:val="clear" w:color="auto" w:fill="FFFFFF"/>
        <w:spacing w:line="360" w:lineRule="auto"/>
        <w:jc w:val="both"/>
        <w:rPr>
          <w:color w:val="212121"/>
          <w:lang w:eastAsia="es-MX"/>
        </w:rPr>
      </w:pP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color w:val="212121"/>
          <w:sz w:val="22"/>
          <w:szCs w:val="22"/>
          <w:bdr w:val="none" w:sz="0" w:space="0" w:color="auto" w:frame="1"/>
          <w:lang w:eastAsia="es-MX"/>
        </w:rPr>
        <w:t>“</w:t>
      </w:r>
      <w:r w:rsidRPr="0093703F">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93703F">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340FB" w:rsidRPr="0093703F" w:rsidRDefault="003340FB" w:rsidP="003340F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Resoluciones</w:t>
      </w:r>
    </w:p>
    <w:p w:rsidR="003340FB" w:rsidRPr="0093703F" w:rsidRDefault="003340FB" w:rsidP="003340F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93703F">
        <w:rPr>
          <w:rFonts w:ascii="Palatino Linotype" w:hAnsi="Palatino Linotype"/>
          <w:b/>
          <w:bCs/>
          <w:i/>
          <w:iCs/>
          <w:color w:val="212121"/>
          <w:sz w:val="22"/>
          <w:szCs w:val="22"/>
          <w:bdr w:val="none" w:sz="0" w:space="0" w:color="auto" w:frame="1"/>
          <w:lang w:eastAsia="es-MX"/>
        </w:rPr>
        <w:t>• RDA 5275/13</w:t>
      </w:r>
      <w:r w:rsidRPr="0093703F">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3340FB" w:rsidRPr="0093703F" w:rsidRDefault="003340FB" w:rsidP="003340FB">
      <w:pPr>
        <w:shd w:val="clear" w:color="auto" w:fill="FFFFFF"/>
        <w:ind w:left="851" w:right="814" w:hanging="142"/>
        <w:jc w:val="both"/>
        <w:rPr>
          <w:color w:val="212121"/>
          <w:lang w:eastAsia="es-MX"/>
        </w:rPr>
      </w:pPr>
      <w:r w:rsidRPr="0093703F">
        <w:rPr>
          <w:rFonts w:ascii="Palatino Linotype" w:hAnsi="Palatino Linotype"/>
          <w:i/>
          <w:iCs/>
          <w:color w:val="212121"/>
          <w:sz w:val="22"/>
          <w:szCs w:val="22"/>
          <w:bdr w:val="none" w:sz="0" w:space="0" w:color="auto" w:frame="1"/>
          <w:lang w:eastAsia="es-MX"/>
        </w:rPr>
        <w:t>• </w:t>
      </w:r>
      <w:r w:rsidRPr="0093703F">
        <w:rPr>
          <w:rFonts w:ascii="Palatino Linotype" w:hAnsi="Palatino Linotype"/>
          <w:b/>
          <w:bCs/>
          <w:i/>
          <w:iCs/>
          <w:color w:val="212121"/>
          <w:sz w:val="22"/>
          <w:szCs w:val="22"/>
          <w:bdr w:val="none" w:sz="0" w:space="0" w:color="auto" w:frame="1"/>
          <w:lang w:eastAsia="es-MX"/>
        </w:rPr>
        <w:t>RDA 2937/13</w:t>
      </w:r>
      <w:r w:rsidRPr="0093703F">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3340FB" w:rsidRPr="0093703F" w:rsidRDefault="003340FB" w:rsidP="003340FB">
      <w:pPr>
        <w:shd w:val="clear" w:color="auto" w:fill="FFFFFF"/>
        <w:ind w:left="851" w:right="814" w:hanging="142"/>
        <w:jc w:val="both"/>
        <w:rPr>
          <w:color w:val="212121"/>
          <w:lang w:eastAsia="es-MX"/>
        </w:rPr>
      </w:pPr>
      <w:r w:rsidRPr="0093703F">
        <w:rPr>
          <w:rFonts w:ascii="Palatino Linotype" w:hAnsi="Palatino Linotype"/>
          <w:i/>
          <w:iCs/>
          <w:color w:val="212121"/>
          <w:sz w:val="22"/>
          <w:szCs w:val="22"/>
          <w:bdr w:val="none" w:sz="0" w:space="0" w:color="auto" w:frame="1"/>
          <w:lang w:eastAsia="es-MX"/>
        </w:rPr>
        <w:t>• </w:t>
      </w:r>
      <w:r w:rsidRPr="0093703F">
        <w:rPr>
          <w:rFonts w:ascii="Palatino Linotype" w:hAnsi="Palatino Linotype"/>
          <w:b/>
          <w:bCs/>
          <w:i/>
          <w:iCs/>
          <w:color w:val="212121"/>
          <w:sz w:val="22"/>
          <w:szCs w:val="22"/>
          <w:bdr w:val="none" w:sz="0" w:space="0" w:color="auto" w:frame="1"/>
          <w:lang w:eastAsia="es-MX"/>
        </w:rPr>
        <w:t>RDA 3609/12</w:t>
      </w:r>
      <w:r w:rsidRPr="0093703F">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3340FB" w:rsidRPr="0093703F" w:rsidRDefault="003340FB" w:rsidP="003340FB">
      <w:pPr>
        <w:shd w:val="clear" w:color="auto" w:fill="FFFFFF"/>
        <w:ind w:left="851" w:right="814" w:hanging="142"/>
        <w:jc w:val="both"/>
        <w:rPr>
          <w:color w:val="212121"/>
          <w:lang w:eastAsia="es-MX"/>
        </w:rPr>
      </w:pPr>
      <w:r w:rsidRPr="0093703F">
        <w:rPr>
          <w:rFonts w:ascii="Palatino Linotype" w:hAnsi="Palatino Linotype"/>
          <w:i/>
          <w:iCs/>
          <w:color w:val="212121"/>
          <w:sz w:val="22"/>
          <w:szCs w:val="22"/>
          <w:bdr w:val="none" w:sz="0" w:space="0" w:color="auto" w:frame="1"/>
          <w:lang w:eastAsia="es-MX"/>
        </w:rPr>
        <w:t>• </w:t>
      </w:r>
      <w:r w:rsidRPr="0093703F">
        <w:rPr>
          <w:rFonts w:ascii="Palatino Linotype" w:hAnsi="Palatino Linotype"/>
          <w:b/>
          <w:bCs/>
          <w:i/>
          <w:iCs/>
          <w:color w:val="212121"/>
          <w:sz w:val="22"/>
          <w:szCs w:val="22"/>
          <w:bdr w:val="none" w:sz="0" w:space="0" w:color="auto" w:frame="1"/>
          <w:lang w:eastAsia="es-MX"/>
        </w:rPr>
        <w:t>RDA 3361/12</w:t>
      </w:r>
      <w:r w:rsidRPr="0093703F">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3340FB" w:rsidRPr="0093703F" w:rsidRDefault="003340FB" w:rsidP="003340F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93703F">
        <w:rPr>
          <w:rFonts w:ascii="Palatino Linotype" w:hAnsi="Palatino Linotype"/>
          <w:i/>
          <w:iCs/>
          <w:color w:val="212121"/>
          <w:sz w:val="22"/>
          <w:szCs w:val="22"/>
          <w:bdr w:val="none" w:sz="0" w:space="0" w:color="auto" w:frame="1"/>
          <w:lang w:eastAsia="es-MX"/>
        </w:rPr>
        <w:t>• </w:t>
      </w:r>
      <w:r w:rsidRPr="0093703F">
        <w:rPr>
          <w:rFonts w:ascii="Palatino Linotype" w:hAnsi="Palatino Linotype"/>
          <w:b/>
          <w:bCs/>
          <w:i/>
          <w:iCs/>
          <w:color w:val="212121"/>
          <w:sz w:val="22"/>
          <w:szCs w:val="22"/>
          <w:bdr w:val="none" w:sz="0" w:space="0" w:color="auto" w:frame="1"/>
          <w:lang w:eastAsia="es-MX"/>
        </w:rPr>
        <w:t>RDA 0563/12</w:t>
      </w:r>
      <w:r w:rsidRPr="0093703F">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3340FB" w:rsidRPr="0093703F" w:rsidRDefault="003340FB" w:rsidP="003340FB">
      <w:pPr>
        <w:shd w:val="clear" w:color="auto" w:fill="FFFFFF"/>
        <w:spacing w:line="360" w:lineRule="auto"/>
        <w:ind w:left="851" w:right="899"/>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w:t>
      </w:r>
      <w:r w:rsidR="0040318F">
        <w:rPr>
          <w:rFonts w:ascii="Palatino Linotype" w:hAnsi="Palatino Linotype"/>
          <w:color w:val="212121"/>
          <w:bdr w:val="none" w:sz="0" w:space="0" w:color="auto" w:frame="1"/>
          <w:lang w:eastAsia="es-MX"/>
        </w:rPr>
        <w:t xml:space="preserve"> </w:t>
      </w:r>
      <w:r w:rsidRPr="0093703F">
        <w:rPr>
          <w:rFonts w:ascii="Palatino Linotype" w:hAnsi="Palatino Linotype"/>
          <w:color w:val="212121"/>
          <w:bdr w:val="none" w:sz="0" w:space="0" w:color="auto" w:frame="1"/>
          <w:lang w:eastAsia="es-MX"/>
        </w:rPr>
        <w:t>l</w:t>
      </w:r>
      <w:r w:rsidR="0040318F">
        <w:rPr>
          <w:rFonts w:ascii="Palatino Linotype" w:hAnsi="Palatino Linotype"/>
          <w:color w:val="212121"/>
          <w:bdr w:val="none" w:sz="0" w:space="0" w:color="auto" w:frame="1"/>
          <w:lang w:eastAsia="es-MX"/>
        </w:rPr>
        <w:t>a</w:t>
      </w:r>
      <w:r w:rsidRPr="0093703F">
        <w:rPr>
          <w:rFonts w:ascii="Palatino Linotype" w:hAnsi="Palatino Linotype"/>
          <w:color w:val="212121"/>
          <w:bdr w:val="none" w:sz="0" w:space="0" w:color="auto" w:frame="1"/>
          <w:lang w:eastAsia="es-MX"/>
        </w:rPr>
        <w:t xml:space="preserve"> hoy </w:t>
      </w:r>
      <w:r w:rsidRPr="0093703F">
        <w:rPr>
          <w:rFonts w:ascii="Palatino Linotype" w:hAnsi="Palatino Linotype"/>
          <w:b/>
          <w:bCs/>
          <w:color w:val="212121"/>
          <w:bdr w:val="none" w:sz="0" w:space="0" w:color="auto" w:frame="1"/>
          <w:lang w:eastAsia="es-MX"/>
        </w:rPr>
        <w:t>RECURRENTE</w:t>
      </w:r>
      <w:r w:rsidRPr="0093703F">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3340FB" w:rsidRPr="0093703F" w:rsidRDefault="003340FB" w:rsidP="003340FB">
      <w:pPr>
        <w:shd w:val="clear" w:color="auto" w:fill="FFFFFF"/>
        <w:spacing w:line="360" w:lineRule="auto"/>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3340FB" w:rsidRPr="0093703F" w:rsidRDefault="003340FB" w:rsidP="003340FB">
      <w:pPr>
        <w:shd w:val="clear" w:color="auto" w:fill="FFFFFF"/>
        <w:spacing w:line="360" w:lineRule="auto"/>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A47483" w:rsidRPr="00A47483">
        <w:rPr>
          <w:rFonts w:ascii="Palatino Linotype" w:hAnsi="Palatino Linotype"/>
          <w:b/>
          <w:color w:val="212121"/>
          <w:bdr w:val="none" w:sz="0" w:space="0" w:color="auto" w:frame="1"/>
          <w:lang w:eastAsia="es-MX"/>
        </w:rPr>
        <w:t>LA RECURRENTE</w:t>
      </w:r>
      <w:r w:rsidRPr="0093703F">
        <w:rPr>
          <w:rFonts w:ascii="Palatino Linotype" w:hAnsi="Palatino Linotype"/>
          <w:color w:val="212121"/>
          <w:bdr w:val="none" w:sz="0" w:space="0" w:color="auto" w:frame="1"/>
          <w:lang w:eastAsia="es-MX"/>
        </w:rPr>
        <w:t>, es la misma persona que realizó la solicitud de acceso a la información pública que ahora se impugna.</w:t>
      </w:r>
    </w:p>
    <w:p w:rsidR="003340FB" w:rsidRPr="0093703F" w:rsidRDefault="003340FB" w:rsidP="003340FB">
      <w:pPr>
        <w:shd w:val="clear" w:color="auto" w:fill="FFFFFF"/>
        <w:spacing w:line="360" w:lineRule="auto"/>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w:t>
      </w:r>
      <w:r w:rsidR="0040318F">
        <w:rPr>
          <w:rFonts w:ascii="Palatino Linotype" w:hAnsi="Palatino Linotype"/>
          <w:color w:val="212121"/>
          <w:bdr w:val="none" w:sz="0" w:space="0" w:color="auto" w:frame="1"/>
          <w:lang w:eastAsia="es-MX"/>
        </w:rPr>
        <w:t xml:space="preserve">e </w:t>
      </w:r>
      <w:r w:rsidR="00A47483" w:rsidRPr="00A47483">
        <w:rPr>
          <w:rFonts w:ascii="Palatino Linotype" w:hAnsi="Palatino Linotype"/>
          <w:b/>
          <w:color w:val="212121"/>
          <w:bdr w:val="none" w:sz="0" w:space="0" w:color="auto" w:frame="1"/>
          <w:lang w:eastAsia="es-MX"/>
        </w:rPr>
        <w:t>LA RECURRENTE</w:t>
      </w:r>
      <w:r w:rsidRPr="0093703F">
        <w:rPr>
          <w:rFonts w:ascii="Palatino Linotype" w:hAnsi="Palatino Linotype"/>
          <w:color w:val="212121"/>
          <w:bdr w:val="none" w:sz="0" w:space="0" w:color="auto" w:frame="1"/>
          <w:lang w:eastAsia="es-MX"/>
        </w:rPr>
        <w:t>, por lo que en el presente caso, al haber sido presentado el recurso de revisión vía </w:t>
      </w:r>
      <w:r w:rsidRPr="0093703F">
        <w:rPr>
          <w:rFonts w:ascii="Palatino Linotype" w:hAnsi="Palatino Linotype"/>
          <w:b/>
          <w:bCs/>
          <w:color w:val="212121"/>
          <w:bdr w:val="none" w:sz="0" w:space="0" w:color="auto" w:frame="1"/>
          <w:lang w:eastAsia="es-MX"/>
        </w:rPr>
        <w:t>SAIMEX</w:t>
      </w:r>
      <w:r w:rsidRPr="0093703F">
        <w:rPr>
          <w:rFonts w:ascii="Palatino Linotype" w:hAnsi="Palatino Linotype"/>
          <w:color w:val="212121"/>
          <w:bdr w:val="none" w:sz="0" w:space="0" w:color="auto" w:frame="1"/>
          <w:lang w:eastAsia="es-MX"/>
        </w:rPr>
        <w:t>, dicho requisito resulta innecesario.</w:t>
      </w:r>
    </w:p>
    <w:p w:rsidR="00B06D8A" w:rsidRPr="008D0468" w:rsidRDefault="00B06D8A" w:rsidP="00B06D8A">
      <w:pPr>
        <w:pStyle w:val="Prrafodelista"/>
        <w:spacing w:line="360" w:lineRule="auto"/>
        <w:ind w:left="0"/>
        <w:jc w:val="both"/>
        <w:rPr>
          <w:rFonts w:ascii="Palatino Linotype" w:hAnsi="Palatino Linotype"/>
        </w:rPr>
      </w:pPr>
    </w:p>
    <w:p w:rsidR="00B06D8A" w:rsidRPr="008D0468" w:rsidRDefault="00B06D8A" w:rsidP="00B06D8A">
      <w:pPr>
        <w:pStyle w:val="Prrafodelista"/>
        <w:numPr>
          <w:ilvl w:val="0"/>
          <w:numId w:val="4"/>
        </w:numPr>
        <w:spacing w:line="360" w:lineRule="auto"/>
        <w:ind w:left="0" w:firstLine="0"/>
        <w:jc w:val="both"/>
        <w:rPr>
          <w:rFonts w:ascii="Palatino Linotype" w:hAnsi="Palatino Linotype"/>
        </w:rPr>
      </w:pPr>
      <w:r w:rsidRPr="008D0468">
        <w:rPr>
          <w:rFonts w:ascii="Palatino Linotype" w:hAnsi="Palatino Linotype" w:cs="Arial"/>
          <w:b/>
        </w:rPr>
        <w:t>Estudio y resolución del recurso</w:t>
      </w:r>
      <w:r w:rsidRPr="008D0468">
        <w:rPr>
          <w:rFonts w:ascii="Palatino Linotype" w:hAnsi="Palatino Linotype" w:cs="Arial"/>
          <w:b/>
          <w:color w:val="000000" w:themeColor="text1"/>
        </w:rPr>
        <w:t xml:space="preserve">. </w:t>
      </w: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w:t>
      </w:r>
      <w:r w:rsidRPr="008D0468">
        <w:rPr>
          <w:rFonts w:ascii="Palatino Linotype" w:eastAsia="Arial Unicode MS" w:hAnsi="Palatino Linotype" w:cs="Arial"/>
        </w:rPr>
        <w:t>se advierte que es procedente, toda vez que se actualiza la hipótesis prevista en la fra</w:t>
      </w:r>
      <w:r w:rsidR="00B67434" w:rsidRPr="008D0468">
        <w:rPr>
          <w:rFonts w:ascii="Palatino Linotype" w:eastAsia="Arial Unicode MS" w:hAnsi="Palatino Linotype" w:cs="Arial"/>
        </w:rPr>
        <w:t>cción V</w:t>
      </w:r>
      <w:r w:rsidRPr="008D0468">
        <w:rPr>
          <w:rFonts w:ascii="Palatino Linotype" w:eastAsia="Arial Unicode MS" w:hAnsi="Palatino Linotype" w:cs="Arial"/>
        </w:rPr>
        <w:t>, del artículo 179 de la Ley de la materia, que a la letra dice:</w:t>
      </w:r>
    </w:p>
    <w:p w:rsidR="00B06D8A" w:rsidRPr="008D0468"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8D0468"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8D0468">
        <w:rPr>
          <w:rFonts w:ascii="Palatino Linotype" w:eastAsia="Arial Unicode MS" w:hAnsi="Palatino Linotype" w:cs="Arial"/>
          <w:i/>
          <w:sz w:val="22"/>
        </w:rPr>
        <w:t>“</w:t>
      </w:r>
      <w:r w:rsidRPr="008D0468">
        <w:rPr>
          <w:rFonts w:ascii="Palatino Linotype" w:eastAsia="Arial Unicode MS" w:hAnsi="Palatino Linotype" w:cs="Arial"/>
          <w:b/>
          <w:i/>
          <w:sz w:val="22"/>
        </w:rPr>
        <w:t>Artículo 179</w:t>
      </w:r>
      <w:r w:rsidRPr="008D0468">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8D0468"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F259CC" w:rsidRPr="00F259CC" w:rsidRDefault="0040318F" w:rsidP="00F259CC">
      <w:pPr>
        <w:widowControl w:val="0"/>
        <w:autoSpaceDE w:val="0"/>
        <w:autoSpaceDN w:val="0"/>
        <w:adjustRightInd w:val="0"/>
        <w:spacing w:line="360" w:lineRule="auto"/>
        <w:ind w:left="709" w:right="757"/>
        <w:jc w:val="both"/>
        <w:rPr>
          <w:rFonts w:ascii="Palatino Linotype" w:eastAsia="Arial Unicode MS" w:hAnsi="Palatino Linotype" w:cs="Arial"/>
          <w:b/>
          <w:bCs/>
          <w:i/>
          <w:sz w:val="22"/>
          <w:u w:val="single"/>
        </w:rPr>
      </w:pPr>
      <w:r w:rsidRPr="0040318F">
        <w:rPr>
          <w:rFonts w:ascii="Palatino Linotype" w:eastAsia="Arial Unicode MS" w:hAnsi="Palatino Linotype" w:cs="Arial"/>
          <w:b/>
          <w:bCs/>
          <w:i/>
          <w:sz w:val="22"/>
          <w:u w:val="single"/>
        </w:rPr>
        <w:t>V. La entrega de información incompleta;</w:t>
      </w:r>
    </w:p>
    <w:p w:rsidR="00F259CC" w:rsidRDefault="00F259CC" w:rsidP="00F259CC">
      <w:pPr>
        <w:widowControl w:val="0"/>
        <w:autoSpaceDE w:val="0"/>
        <w:autoSpaceDN w:val="0"/>
        <w:adjustRightInd w:val="0"/>
        <w:spacing w:line="360" w:lineRule="auto"/>
        <w:ind w:right="757"/>
        <w:jc w:val="both"/>
        <w:rPr>
          <w:rFonts w:ascii="Palatino Linotype" w:eastAsia="Arial Unicode MS" w:hAnsi="Palatino Linotype" w:cs="Arial"/>
          <w:b/>
          <w:i/>
          <w:sz w:val="22"/>
          <w:u w:val="single"/>
        </w:rPr>
      </w:pPr>
    </w:p>
    <w:p w:rsidR="00B06D8A"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8D0468">
        <w:rPr>
          <w:rFonts w:ascii="Palatino Linotype" w:eastAsia="Arial Unicode MS" w:hAnsi="Palatino Linotype" w:cs="Arial"/>
        </w:rPr>
        <w:t xml:space="preserve">El precepto legal citado establece como supuesto de procedencia del recurso de revisión, cuando </w:t>
      </w:r>
      <w:r w:rsidR="00B67434" w:rsidRPr="008D0468">
        <w:rPr>
          <w:rFonts w:ascii="Palatino Linotype" w:eastAsia="Arial Unicode MS" w:hAnsi="Palatino Linotype" w:cs="Arial"/>
        </w:rPr>
        <w:t xml:space="preserve">la respuesta del </w:t>
      </w:r>
      <w:r w:rsidRPr="008D0468">
        <w:rPr>
          <w:rFonts w:ascii="Palatino Linotype" w:eastAsia="Arial Unicode MS" w:hAnsi="Palatino Linotype" w:cs="Arial"/>
          <w:b/>
        </w:rPr>
        <w:t xml:space="preserve">SUJETO OBLIGADO </w:t>
      </w:r>
      <w:r w:rsidR="0038387D">
        <w:rPr>
          <w:rFonts w:ascii="Palatino Linotype" w:eastAsia="Arial Unicode MS" w:hAnsi="Palatino Linotype" w:cs="Arial"/>
        </w:rPr>
        <w:t xml:space="preserve">no </w:t>
      </w:r>
      <w:r w:rsidR="002B16F9" w:rsidRPr="0038387D">
        <w:rPr>
          <w:rFonts w:ascii="Palatino Linotype" w:eastAsia="Arial Unicode MS" w:hAnsi="Palatino Linotype" w:cs="Arial"/>
        </w:rPr>
        <w:t>satisface</w:t>
      </w:r>
      <w:r w:rsidR="00B04729">
        <w:rPr>
          <w:rFonts w:ascii="Palatino Linotype" w:eastAsia="Arial Unicode MS" w:hAnsi="Palatino Linotype" w:cs="Arial"/>
        </w:rPr>
        <w:t xml:space="preserve"> el requerimiento del particular</w:t>
      </w:r>
      <w:r w:rsidR="002B16F9">
        <w:rPr>
          <w:rFonts w:ascii="Palatino Linotype" w:eastAsia="Arial Unicode MS" w:hAnsi="Palatino Linotype" w:cs="Arial"/>
        </w:rPr>
        <w:t xml:space="preserve">, </w:t>
      </w:r>
      <w:r w:rsidR="00B67434" w:rsidRPr="008D0468">
        <w:rPr>
          <w:rFonts w:ascii="Palatino Linotype" w:eastAsia="Arial Unicode MS" w:hAnsi="Palatino Linotype" w:cs="Arial"/>
        </w:rPr>
        <w:t xml:space="preserve">y por ende </w:t>
      </w:r>
      <w:r w:rsidRPr="008D0468">
        <w:rPr>
          <w:rFonts w:ascii="Palatino Linotype" w:eastAsia="Arial Unicode MS" w:hAnsi="Palatino Linotype" w:cs="Arial"/>
        </w:rPr>
        <w:t>no colma el derecho de acceso a la información pública d</w:t>
      </w:r>
      <w:r w:rsidR="00B04729">
        <w:rPr>
          <w:rFonts w:ascii="Palatino Linotype" w:eastAsia="Arial Unicode MS" w:hAnsi="Palatino Linotype" w:cs="Arial"/>
        </w:rPr>
        <w:t xml:space="preserve">e </w:t>
      </w:r>
      <w:r w:rsidR="00A47483" w:rsidRPr="00A47483">
        <w:rPr>
          <w:rFonts w:ascii="Palatino Linotype" w:eastAsia="Arial Unicode MS" w:hAnsi="Palatino Linotype" w:cs="Arial"/>
          <w:b/>
        </w:rPr>
        <w:t>LA RECURRENTE</w:t>
      </w:r>
      <w:r w:rsidR="0038387D">
        <w:rPr>
          <w:rFonts w:ascii="Palatino Linotype" w:eastAsia="Arial Unicode MS" w:hAnsi="Palatino Linotype" w:cs="Arial"/>
          <w:b/>
        </w:rPr>
        <w:t xml:space="preserve"> </w:t>
      </w:r>
      <w:r w:rsidR="0038387D">
        <w:rPr>
          <w:rFonts w:ascii="Palatino Linotype" w:eastAsia="Arial Unicode MS" w:hAnsi="Palatino Linotype" w:cs="Arial"/>
        </w:rPr>
        <w:t>en virtud de que</w:t>
      </w:r>
      <w:r w:rsidR="005A39BE">
        <w:rPr>
          <w:rFonts w:ascii="Palatino Linotype" w:eastAsia="Arial Unicode MS" w:hAnsi="Palatino Linotype" w:cs="Arial"/>
        </w:rPr>
        <w:t xml:space="preserve"> </w:t>
      </w:r>
      <w:r w:rsidR="0038387D">
        <w:rPr>
          <w:rFonts w:ascii="Palatino Linotype" w:eastAsia="Arial Unicode MS" w:hAnsi="Palatino Linotype" w:cs="Arial"/>
        </w:rPr>
        <w:t xml:space="preserve">la información proporcionada no </w:t>
      </w:r>
      <w:r w:rsidR="005A39BE">
        <w:rPr>
          <w:rFonts w:ascii="Palatino Linotype" w:eastAsia="Arial Unicode MS" w:hAnsi="Palatino Linotype" w:cs="Arial"/>
        </w:rPr>
        <w:t>cubre todos y cada uno de los requerimientos formulados.</w:t>
      </w:r>
    </w:p>
    <w:p w:rsidR="0040318F" w:rsidRPr="008D0468" w:rsidRDefault="0040318F" w:rsidP="00B06D8A">
      <w:pPr>
        <w:widowControl w:val="0"/>
        <w:autoSpaceDE w:val="0"/>
        <w:autoSpaceDN w:val="0"/>
        <w:adjustRightInd w:val="0"/>
        <w:spacing w:line="360" w:lineRule="auto"/>
        <w:jc w:val="both"/>
        <w:rPr>
          <w:rFonts w:ascii="Palatino Linotype" w:eastAsia="Arial Unicode MS" w:hAnsi="Palatino Linotype" w:cs="Arial"/>
        </w:rPr>
      </w:pPr>
    </w:p>
    <w:p w:rsidR="00E55892" w:rsidRDefault="00B06D8A" w:rsidP="0038387D">
      <w:pPr>
        <w:widowControl w:val="0"/>
        <w:autoSpaceDE w:val="0"/>
        <w:autoSpaceDN w:val="0"/>
        <w:adjustRightInd w:val="0"/>
        <w:spacing w:line="360" w:lineRule="auto"/>
        <w:jc w:val="both"/>
        <w:rPr>
          <w:rFonts w:ascii="Palatino Linotype" w:hAnsi="Palatino Linotype"/>
        </w:rPr>
      </w:pP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es conveniente analizar si la respuesta del </w:t>
      </w:r>
      <w:r w:rsidRPr="008D0468">
        <w:rPr>
          <w:rFonts w:ascii="Palatino Linotype" w:hAnsi="Palatino Linotype" w:cs="Arial"/>
          <w:b/>
          <w:lang w:eastAsia="es-MX"/>
        </w:rPr>
        <w:t>SUJETO OBLIGADO</w:t>
      </w:r>
      <w:r w:rsidRPr="008D0468">
        <w:rPr>
          <w:rFonts w:ascii="Palatino Linotype" w:hAnsi="Palatino Linotype" w:cs="Arial"/>
        </w:rPr>
        <w:t xml:space="preserve"> cumple con los requisitos y procedimientos del derecho de acceso a la información; por lo que, en primer término debemos recordar que </w:t>
      </w:r>
      <w:r w:rsidR="00A47483" w:rsidRPr="00A47483">
        <w:rPr>
          <w:rFonts w:ascii="Palatino Linotype" w:hAnsi="Palatino Linotype" w:cs="Arial"/>
          <w:b/>
        </w:rPr>
        <w:t>LA RECURRENTE</w:t>
      </w:r>
      <w:r w:rsidRPr="008D0468">
        <w:rPr>
          <w:rFonts w:ascii="Palatino Linotype" w:hAnsi="Palatino Linotype" w:cs="Arial"/>
          <w:b/>
        </w:rPr>
        <w:t xml:space="preserve"> </w:t>
      </w:r>
      <w:r w:rsidRPr="008D0468">
        <w:rPr>
          <w:rFonts w:ascii="Palatino Linotype" w:hAnsi="Palatino Linotype"/>
        </w:rPr>
        <w:t xml:space="preserve">solicitó al </w:t>
      </w:r>
      <w:r w:rsidRPr="008D0468">
        <w:rPr>
          <w:rFonts w:ascii="Palatino Linotype" w:hAnsi="Palatino Linotype"/>
          <w:b/>
        </w:rPr>
        <w:t xml:space="preserve">SUJETO OBLIGADO </w:t>
      </w:r>
      <w:r w:rsidR="00E55892">
        <w:rPr>
          <w:rFonts w:ascii="Palatino Linotype" w:hAnsi="Palatino Linotype"/>
        </w:rPr>
        <w:t xml:space="preserve">la </w:t>
      </w:r>
      <w:r w:rsidR="00E55892" w:rsidRPr="00E55892">
        <w:rPr>
          <w:rFonts w:ascii="Palatino Linotype" w:hAnsi="Palatino Linotype"/>
        </w:rPr>
        <w:t xml:space="preserve">información </w:t>
      </w:r>
      <w:r w:rsidR="005A39BE">
        <w:rPr>
          <w:rFonts w:ascii="Palatino Linotype" w:hAnsi="Palatino Linotype"/>
        </w:rPr>
        <w:t>que a continuación se desagrega:</w:t>
      </w:r>
    </w:p>
    <w:p w:rsidR="005A39BE" w:rsidRDefault="005A39BE" w:rsidP="0038387D">
      <w:pPr>
        <w:widowControl w:val="0"/>
        <w:autoSpaceDE w:val="0"/>
        <w:autoSpaceDN w:val="0"/>
        <w:adjustRightInd w:val="0"/>
        <w:spacing w:line="360" w:lineRule="auto"/>
        <w:jc w:val="both"/>
        <w:rPr>
          <w:rFonts w:ascii="Palatino Linotype" w:hAnsi="Palatino Linotype"/>
        </w:rPr>
      </w:pPr>
    </w:p>
    <w:p w:rsidR="005A39BE" w:rsidRPr="00582379" w:rsidRDefault="005A39BE" w:rsidP="00582379">
      <w:pPr>
        <w:pStyle w:val="Prrafodelista"/>
        <w:widowControl w:val="0"/>
        <w:numPr>
          <w:ilvl w:val="0"/>
          <w:numId w:val="36"/>
        </w:numPr>
        <w:autoSpaceDE w:val="0"/>
        <w:autoSpaceDN w:val="0"/>
        <w:adjustRightInd w:val="0"/>
        <w:ind w:left="993" w:right="757" w:hanging="284"/>
        <w:jc w:val="both"/>
        <w:rPr>
          <w:rFonts w:ascii="Palatino Linotype" w:hAnsi="Palatino Linotype"/>
          <w:i/>
          <w:sz w:val="22"/>
          <w:szCs w:val="22"/>
        </w:rPr>
      </w:pPr>
      <w:r w:rsidRPr="00582379">
        <w:rPr>
          <w:rFonts w:ascii="Palatino Linotype" w:hAnsi="Palatino Linotype"/>
          <w:i/>
          <w:sz w:val="22"/>
          <w:szCs w:val="22"/>
        </w:rPr>
        <w:t xml:space="preserve">De las medidas de protección a mujeres víctimas de violencia familiar. </w:t>
      </w:r>
    </w:p>
    <w:p w:rsidR="005A39BE" w:rsidRPr="005A39BE" w:rsidRDefault="005A39BE" w:rsidP="00582379">
      <w:pPr>
        <w:widowControl w:val="0"/>
        <w:autoSpaceDE w:val="0"/>
        <w:autoSpaceDN w:val="0"/>
        <w:adjustRightInd w:val="0"/>
        <w:ind w:left="993" w:right="757" w:hanging="284"/>
        <w:jc w:val="both"/>
        <w:rPr>
          <w:rFonts w:ascii="Palatino Linotype" w:hAnsi="Palatino Linotype"/>
          <w:i/>
          <w:sz w:val="22"/>
          <w:szCs w:val="22"/>
        </w:rPr>
      </w:pPr>
    </w:p>
    <w:p w:rsidR="005A39BE" w:rsidRPr="00582379" w:rsidRDefault="005A39BE" w:rsidP="00582379">
      <w:pPr>
        <w:pStyle w:val="Prrafodelista"/>
        <w:widowControl w:val="0"/>
        <w:numPr>
          <w:ilvl w:val="0"/>
          <w:numId w:val="36"/>
        </w:numPr>
        <w:autoSpaceDE w:val="0"/>
        <w:autoSpaceDN w:val="0"/>
        <w:adjustRightInd w:val="0"/>
        <w:ind w:left="993" w:right="757" w:hanging="284"/>
        <w:jc w:val="both"/>
        <w:rPr>
          <w:rFonts w:ascii="Palatino Linotype" w:hAnsi="Palatino Linotype"/>
          <w:i/>
          <w:sz w:val="22"/>
          <w:szCs w:val="22"/>
        </w:rPr>
      </w:pPr>
      <w:r w:rsidRPr="00582379">
        <w:rPr>
          <w:rFonts w:ascii="Palatino Linotype" w:hAnsi="Palatino Linotype"/>
          <w:i/>
          <w:sz w:val="22"/>
          <w:szCs w:val="22"/>
        </w:rPr>
        <w:t>Cuantas fueron solicitadas.</w:t>
      </w:r>
    </w:p>
    <w:p w:rsidR="005A39BE" w:rsidRPr="00582379" w:rsidRDefault="005A39BE" w:rsidP="00582379">
      <w:pPr>
        <w:pStyle w:val="Prrafodelista"/>
        <w:widowControl w:val="0"/>
        <w:numPr>
          <w:ilvl w:val="0"/>
          <w:numId w:val="36"/>
        </w:numPr>
        <w:autoSpaceDE w:val="0"/>
        <w:autoSpaceDN w:val="0"/>
        <w:adjustRightInd w:val="0"/>
        <w:ind w:left="993" w:right="757" w:hanging="284"/>
        <w:jc w:val="both"/>
        <w:rPr>
          <w:rFonts w:ascii="Palatino Linotype" w:hAnsi="Palatino Linotype"/>
          <w:i/>
          <w:sz w:val="22"/>
          <w:szCs w:val="22"/>
        </w:rPr>
      </w:pPr>
      <w:r w:rsidRPr="00582379">
        <w:rPr>
          <w:rFonts w:ascii="Palatino Linotype" w:hAnsi="Palatino Linotype"/>
          <w:i/>
          <w:sz w:val="22"/>
          <w:szCs w:val="22"/>
        </w:rPr>
        <w:t>Cuantas concedidas y los motivos de estas.</w:t>
      </w:r>
    </w:p>
    <w:p w:rsidR="005A39BE" w:rsidRPr="00582379" w:rsidRDefault="005A39BE" w:rsidP="00582379">
      <w:pPr>
        <w:pStyle w:val="Prrafodelista"/>
        <w:widowControl w:val="0"/>
        <w:numPr>
          <w:ilvl w:val="0"/>
          <w:numId w:val="36"/>
        </w:numPr>
        <w:autoSpaceDE w:val="0"/>
        <w:autoSpaceDN w:val="0"/>
        <w:adjustRightInd w:val="0"/>
        <w:ind w:left="993" w:right="757" w:hanging="284"/>
        <w:jc w:val="both"/>
        <w:rPr>
          <w:rFonts w:ascii="Palatino Linotype" w:hAnsi="Palatino Linotype"/>
          <w:i/>
          <w:sz w:val="22"/>
          <w:szCs w:val="22"/>
        </w:rPr>
      </w:pPr>
      <w:r w:rsidRPr="00582379">
        <w:rPr>
          <w:rFonts w:ascii="Palatino Linotype" w:hAnsi="Palatino Linotype"/>
          <w:i/>
          <w:sz w:val="22"/>
          <w:szCs w:val="22"/>
        </w:rPr>
        <w:t>En cuantas se concedió la modalidad de “rondines”</w:t>
      </w:r>
    </w:p>
    <w:p w:rsidR="005A39BE" w:rsidRPr="005A39BE" w:rsidRDefault="005A39BE" w:rsidP="00582379">
      <w:pPr>
        <w:widowControl w:val="0"/>
        <w:autoSpaceDE w:val="0"/>
        <w:autoSpaceDN w:val="0"/>
        <w:adjustRightInd w:val="0"/>
        <w:ind w:left="993" w:right="757" w:hanging="284"/>
        <w:jc w:val="both"/>
        <w:rPr>
          <w:rFonts w:ascii="Palatino Linotype" w:hAnsi="Palatino Linotype"/>
          <w:i/>
          <w:sz w:val="22"/>
          <w:szCs w:val="22"/>
        </w:rPr>
      </w:pPr>
    </w:p>
    <w:p w:rsidR="005A39BE" w:rsidRPr="00582379" w:rsidRDefault="005A39BE" w:rsidP="00582379">
      <w:pPr>
        <w:pStyle w:val="Prrafodelista"/>
        <w:widowControl w:val="0"/>
        <w:numPr>
          <w:ilvl w:val="0"/>
          <w:numId w:val="36"/>
        </w:numPr>
        <w:autoSpaceDE w:val="0"/>
        <w:autoSpaceDN w:val="0"/>
        <w:adjustRightInd w:val="0"/>
        <w:ind w:left="993" w:right="757" w:hanging="284"/>
        <w:jc w:val="both"/>
        <w:rPr>
          <w:rFonts w:ascii="Palatino Linotype" w:hAnsi="Palatino Linotype"/>
          <w:i/>
          <w:sz w:val="22"/>
          <w:szCs w:val="22"/>
        </w:rPr>
      </w:pPr>
      <w:r w:rsidRPr="00582379">
        <w:rPr>
          <w:rFonts w:ascii="Palatino Linotype" w:hAnsi="Palatino Linotype"/>
          <w:i/>
          <w:sz w:val="22"/>
          <w:szCs w:val="22"/>
        </w:rPr>
        <w:t>Cuantas negadas y motivos y en este caso si se ofrecieron medidas alternas de protección.</w:t>
      </w:r>
    </w:p>
    <w:p w:rsidR="005A39BE" w:rsidRPr="005A39BE" w:rsidRDefault="005A39BE" w:rsidP="00582379">
      <w:pPr>
        <w:widowControl w:val="0"/>
        <w:autoSpaceDE w:val="0"/>
        <w:autoSpaceDN w:val="0"/>
        <w:adjustRightInd w:val="0"/>
        <w:ind w:left="993" w:right="757" w:hanging="284"/>
        <w:jc w:val="both"/>
        <w:rPr>
          <w:rFonts w:ascii="Palatino Linotype" w:hAnsi="Palatino Linotype"/>
          <w:i/>
          <w:sz w:val="22"/>
          <w:szCs w:val="22"/>
        </w:rPr>
      </w:pPr>
    </w:p>
    <w:p w:rsidR="005A39BE" w:rsidRPr="00582379" w:rsidRDefault="005A39BE" w:rsidP="00582379">
      <w:pPr>
        <w:pStyle w:val="Prrafodelista"/>
        <w:widowControl w:val="0"/>
        <w:numPr>
          <w:ilvl w:val="0"/>
          <w:numId w:val="36"/>
        </w:numPr>
        <w:autoSpaceDE w:val="0"/>
        <w:autoSpaceDN w:val="0"/>
        <w:adjustRightInd w:val="0"/>
        <w:ind w:left="993" w:right="757" w:hanging="284"/>
        <w:jc w:val="both"/>
        <w:rPr>
          <w:rFonts w:ascii="Palatino Linotype" w:hAnsi="Palatino Linotype"/>
          <w:i/>
          <w:sz w:val="22"/>
          <w:szCs w:val="22"/>
        </w:rPr>
      </w:pPr>
      <w:r w:rsidRPr="00582379">
        <w:rPr>
          <w:rFonts w:ascii="Palatino Linotype" w:hAnsi="Palatino Linotype"/>
          <w:i/>
          <w:sz w:val="22"/>
          <w:szCs w:val="22"/>
        </w:rPr>
        <w:t>Lo anterior por el periodo del 2017 al 29 de octubre de 2019</w:t>
      </w:r>
      <w:r w:rsidR="00582379">
        <w:rPr>
          <w:rFonts w:ascii="Palatino Linotype" w:hAnsi="Palatino Linotype"/>
          <w:i/>
          <w:sz w:val="22"/>
          <w:szCs w:val="22"/>
        </w:rPr>
        <w:t>, desglosado por mes y año</w:t>
      </w:r>
    </w:p>
    <w:p w:rsidR="005A39BE" w:rsidRDefault="005A39BE" w:rsidP="0038387D">
      <w:pPr>
        <w:widowControl w:val="0"/>
        <w:autoSpaceDE w:val="0"/>
        <w:autoSpaceDN w:val="0"/>
        <w:adjustRightInd w:val="0"/>
        <w:spacing w:line="360" w:lineRule="auto"/>
        <w:jc w:val="both"/>
        <w:rPr>
          <w:rFonts w:ascii="Palatino Linotype" w:hAnsi="Palatino Linotype"/>
          <w:szCs w:val="22"/>
        </w:rPr>
      </w:pPr>
    </w:p>
    <w:p w:rsidR="00582379" w:rsidRDefault="00AB6A55" w:rsidP="00B04729">
      <w:pPr>
        <w:spacing w:line="360" w:lineRule="auto"/>
        <w:jc w:val="both"/>
        <w:rPr>
          <w:rFonts w:ascii="Palatino Linotype" w:hAnsi="Palatino Linotype"/>
          <w:lang w:val="es-ES"/>
        </w:rPr>
      </w:pPr>
      <w:r w:rsidRPr="00583AB0">
        <w:rPr>
          <w:rFonts w:ascii="Palatino Linotype" w:hAnsi="Palatino Linotype"/>
          <w:lang w:val="es-ES"/>
        </w:rPr>
        <w:t xml:space="preserve">Precisado lo anterior, se observa que en su respuesta, </w:t>
      </w:r>
      <w:r w:rsidRPr="00583AB0">
        <w:rPr>
          <w:rFonts w:ascii="Palatino Linotype" w:hAnsi="Palatino Linotype"/>
          <w:b/>
          <w:lang w:val="es-ES"/>
        </w:rPr>
        <w:t xml:space="preserve">EL SUJETO OBLIGADO </w:t>
      </w:r>
      <w:r w:rsidR="00E55892">
        <w:rPr>
          <w:rFonts w:ascii="Palatino Linotype" w:hAnsi="Palatino Linotype"/>
          <w:lang w:val="es-ES"/>
        </w:rPr>
        <w:t xml:space="preserve">proporcionó </w:t>
      </w:r>
      <w:r w:rsidR="00582379">
        <w:rPr>
          <w:rFonts w:ascii="Palatino Linotype" w:hAnsi="Palatino Linotype"/>
          <w:lang w:val="es-ES"/>
        </w:rPr>
        <w:t>una tabla con la siguiente información:</w:t>
      </w:r>
    </w:p>
    <w:p w:rsidR="00582379" w:rsidRDefault="00582379" w:rsidP="00B04729">
      <w:pPr>
        <w:spacing w:line="360" w:lineRule="auto"/>
        <w:jc w:val="both"/>
        <w:rPr>
          <w:rFonts w:ascii="Palatino Linotype" w:hAnsi="Palatino Linotype"/>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58"/>
      </w:tblGrid>
      <w:tr w:rsidR="00582379" w:rsidRPr="00582379" w:rsidTr="00582379">
        <w:tc>
          <w:tcPr>
            <w:tcW w:w="4253" w:type="dxa"/>
            <w:tcBorders>
              <w:bottom w:val="single" w:sz="4" w:space="0" w:color="auto"/>
              <w:right w:val="single" w:sz="4" w:space="0" w:color="auto"/>
            </w:tcBorders>
          </w:tcPr>
          <w:p w:rsidR="00582379" w:rsidRPr="00582379" w:rsidRDefault="00582379" w:rsidP="00582379">
            <w:pPr>
              <w:spacing w:line="360" w:lineRule="auto"/>
              <w:jc w:val="center"/>
              <w:rPr>
                <w:rFonts w:ascii="Palatino Linotype" w:hAnsi="Palatino Linotype"/>
                <w:sz w:val="20"/>
                <w:lang w:val="es-ES"/>
              </w:rPr>
            </w:pPr>
            <w:r w:rsidRPr="00582379">
              <w:rPr>
                <w:rFonts w:ascii="Palatino Linotype" w:hAnsi="Palatino Linotype"/>
                <w:sz w:val="20"/>
                <w:lang w:val="es-ES"/>
              </w:rPr>
              <w:t>AÑO</w:t>
            </w:r>
          </w:p>
        </w:tc>
        <w:tc>
          <w:tcPr>
            <w:tcW w:w="4858" w:type="dxa"/>
            <w:tcBorders>
              <w:left w:val="single" w:sz="4" w:space="0" w:color="auto"/>
              <w:bottom w:val="single" w:sz="4" w:space="0" w:color="auto"/>
            </w:tcBorders>
          </w:tcPr>
          <w:p w:rsidR="00582379" w:rsidRPr="00582379" w:rsidRDefault="00582379" w:rsidP="00582379">
            <w:pPr>
              <w:spacing w:line="360" w:lineRule="auto"/>
              <w:jc w:val="center"/>
              <w:rPr>
                <w:rFonts w:ascii="Palatino Linotype" w:hAnsi="Palatino Linotype"/>
                <w:sz w:val="20"/>
                <w:lang w:val="es-ES"/>
              </w:rPr>
            </w:pPr>
            <w:r w:rsidRPr="00582379">
              <w:rPr>
                <w:rFonts w:ascii="Palatino Linotype" w:hAnsi="Palatino Linotype"/>
                <w:sz w:val="20"/>
                <w:lang w:val="es-ES"/>
              </w:rPr>
              <w:t>MEDIDAS DE PROTECCIÓN IMPLEMENTADAS</w:t>
            </w:r>
          </w:p>
        </w:tc>
      </w:tr>
      <w:tr w:rsidR="00582379" w:rsidRPr="00582379" w:rsidTr="00582379">
        <w:tc>
          <w:tcPr>
            <w:tcW w:w="4253" w:type="dxa"/>
            <w:tcBorders>
              <w:top w:val="single" w:sz="4" w:space="0" w:color="auto"/>
              <w:right w:val="single" w:sz="4" w:space="0" w:color="auto"/>
            </w:tcBorders>
          </w:tcPr>
          <w:p w:rsidR="00582379" w:rsidRPr="00582379" w:rsidRDefault="00582379" w:rsidP="00582379">
            <w:pPr>
              <w:spacing w:line="360" w:lineRule="auto"/>
              <w:jc w:val="center"/>
              <w:rPr>
                <w:rFonts w:ascii="Palatino Linotype" w:hAnsi="Palatino Linotype"/>
                <w:sz w:val="20"/>
                <w:lang w:val="es-ES"/>
              </w:rPr>
            </w:pPr>
            <w:r w:rsidRPr="00582379">
              <w:rPr>
                <w:rFonts w:ascii="Palatino Linotype" w:hAnsi="Palatino Linotype"/>
                <w:sz w:val="20"/>
                <w:lang w:val="es-ES"/>
              </w:rPr>
              <w:t>2017</w:t>
            </w:r>
          </w:p>
        </w:tc>
        <w:tc>
          <w:tcPr>
            <w:tcW w:w="4858" w:type="dxa"/>
            <w:tcBorders>
              <w:top w:val="single" w:sz="4" w:space="0" w:color="auto"/>
              <w:left w:val="single" w:sz="4" w:space="0" w:color="auto"/>
            </w:tcBorders>
          </w:tcPr>
          <w:p w:rsidR="00582379" w:rsidRPr="00582379" w:rsidRDefault="00582379" w:rsidP="00582379">
            <w:pPr>
              <w:spacing w:line="360" w:lineRule="auto"/>
              <w:jc w:val="center"/>
              <w:rPr>
                <w:rFonts w:ascii="Palatino Linotype" w:hAnsi="Palatino Linotype"/>
                <w:sz w:val="20"/>
                <w:lang w:val="es-ES"/>
              </w:rPr>
            </w:pPr>
            <w:r w:rsidRPr="00582379">
              <w:rPr>
                <w:rFonts w:ascii="Palatino Linotype" w:hAnsi="Palatino Linotype"/>
                <w:sz w:val="20"/>
                <w:lang w:val="es-ES"/>
              </w:rPr>
              <w:t>34,635</w:t>
            </w:r>
          </w:p>
        </w:tc>
      </w:tr>
      <w:tr w:rsidR="00582379" w:rsidRPr="00582379" w:rsidTr="00582379">
        <w:tc>
          <w:tcPr>
            <w:tcW w:w="4253" w:type="dxa"/>
            <w:tcBorders>
              <w:right w:val="single" w:sz="4" w:space="0" w:color="auto"/>
            </w:tcBorders>
          </w:tcPr>
          <w:p w:rsidR="00582379" w:rsidRPr="00582379" w:rsidRDefault="00582379" w:rsidP="00582379">
            <w:pPr>
              <w:spacing w:line="360" w:lineRule="auto"/>
              <w:jc w:val="center"/>
              <w:rPr>
                <w:rFonts w:ascii="Palatino Linotype" w:hAnsi="Palatino Linotype"/>
                <w:sz w:val="20"/>
                <w:lang w:val="es-ES"/>
              </w:rPr>
            </w:pPr>
            <w:r w:rsidRPr="00582379">
              <w:rPr>
                <w:rFonts w:ascii="Palatino Linotype" w:hAnsi="Palatino Linotype"/>
                <w:sz w:val="20"/>
                <w:lang w:val="es-ES"/>
              </w:rPr>
              <w:t>2018</w:t>
            </w:r>
          </w:p>
        </w:tc>
        <w:tc>
          <w:tcPr>
            <w:tcW w:w="4858" w:type="dxa"/>
            <w:tcBorders>
              <w:left w:val="single" w:sz="4" w:space="0" w:color="auto"/>
            </w:tcBorders>
          </w:tcPr>
          <w:p w:rsidR="00582379" w:rsidRPr="00582379" w:rsidRDefault="00582379" w:rsidP="00582379">
            <w:pPr>
              <w:spacing w:line="360" w:lineRule="auto"/>
              <w:jc w:val="center"/>
              <w:rPr>
                <w:rFonts w:ascii="Palatino Linotype" w:hAnsi="Palatino Linotype"/>
                <w:sz w:val="20"/>
                <w:lang w:val="es-ES"/>
              </w:rPr>
            </w:pPr>
            <w:r w:rsidRPr="00582379">
              <w:rPr>
                <w:rFonts w:ascii="Palatino Linotype" w:hAnsi="Palatino Linotype"/>
                <w:sz w:val="20"/>
                <w:lang w:val="es-ES"/>
              </w:rPr>
              <w:t>42,148</w:t>
            </w:r>
          </w:p>
        </w:tc>
      </w:tr>
      <w:tr w:rsidR="00582379" w:rsidRPr="00582379" w:rsidTr="00582379">
        <w:tc>
          <w:tcPr>
            <w:tcW w:w="4253" w:type="dxa"/>
            <w:tcBorders>
              <w:right w:val="single" w:sz="4" w:space="0" w:color="auto"/>
            </w:tcBorders>
          </w:tcPr>
          <w:p w:rsidR="00582379" w:rsidRPr="00582379" w:rsidRDefault="00582379" w:rsidP="00582379">
            <w:pPr>
              <w:spacing w:line="360" w:lineRule="auto"/>
              <w:jc w:val="center"/>
              <w:rPr>
                <w:rFonts w:ascii="Palatino Linotype" w:hAnsi="Palatino Linotype"/>
                <w:sz w:val="20"/>
                <w:lang w:val="es-ES"/>
              </w:rPr>
            </w:pPr>
            <w:r w:rsidRPr="00582379">
              <w:rPr>
                <w:rFonts w:ascii="Palatino Linotype" w:hAnsi="Palatino Linotype"/>
                <w:sz w:val="20"/>
                <w:lang w:val="es-ES"/>
              </w:rPr>
              <w:t>De enero al 31 de octubre de 2019.</w:t>
            </w:r>
          </w:p>
        </w:tc>
        <w:tc>
          <w:tcPr>
            <w:tcW w:w="4858" w:type="dxa"/>
            <w:tcBorders>
              <w:left w:val="single" w:sz="4" w:space="0" w:color="auto"/>
            </w:tcBorders>
          </w:tcPr>
          <w:p w:rsidR="00582379" w:rsidRPr="00582379" w:rsidRDefault="00582379" w:rsidP="00582379">
            <w:pPr>
              <w:spacing w:line="360" w:lineRule="auto"/>
              <w:jc w:val="center"/>
              <w:rPr>
                <w:rFonts w:ascii="Palatino Linotype" w:hAnsi="Palatino Linotype"/>
                <w:sz w:val="20"/>
                <w:lang w:val="es-ES"/>
              </w:rPr>
            </w:pPr>
            <w:r w:rsidRPr="00582379">
              <w:rPr>
                <w:rFonts w:ascii="Palatino Linotype" w:hAnsi="Palatino Linotype"/>
                <w:sz w:val="20"/>
                <w:lang w:val="es-ES"/>
              </w:rPr>
              <w:t>46,608</w:t>
            </w:r>
          </w:p>
        </w:tc>
      </w:tr>
    </w:tbl>
    <w:p w:rsidR="00582379" w:rsidRDefault="00582379" w:rsidP="00B04729">
      <w:pPr>
        <w:spacing w:line="360" w:lineRule="auto"/>
        <w:jc w:val="both"/>
        <w:rPr>
          <w:rFonts w:ascii="Palatino Linotype" w:hAnsi="Palatino Linotype"/>
          <w:lang w:val="es-ES"/>
        </w:rPr>
      </w:pPr>
    </w:p>
    <w:p w:rsidR="00582379" w:rsidRDefault="00582379" w:rsidP="00B04729">
      <w:pPr>
        <w:spacing w:line="360" w:lineRule="auto"/>
        <w:jc w:val="both"/>
        <w:rPr>
          <w:rFonts w:ascii="Palatino Linotype" w:hAnsi="Palatino Linotype"/>
          <w:lang w:val="es-ES"/>
        </w:rPr>
      </w:pPr>
    </w:p>
    <w:p w:rsidR="00582379" w:rsidRDefault="00582379" w:rsidP="00B04729">
      <w:pPr>
        <w:spacing w:line="360" w:lineRule="auto"/>
        <w:jc w:val="both"/>
        <w:rPr>
          <w:rFonts w:ascii="Palatino Linotype" w:hAnsi="Palatino Linotype"/>
          <w:lang w:val="es-ES"/>
        </w:rPr>
      </w:pPr>
    </w:p>
    <w:p w:rsidR="00AB6A55" w:rsidRDefault="00AB6A55" w:rsidP="00AB6A55">
      <w:pPr>
        <w:widowControl w:val="0"/>
        <w:autoSpaceDE w:val="0"/>
        <w:autoSpaceDN w:val="0"/>
        <w:adjustRightInd w:val="0"/>
        <w:spacing w:line="360" w:lineRule="auto"/>
        <w:jc w:val="both"/>
        <w:rPr>
          <w:rFonts w:ascii="Palatino Linotype" w:hAnsi="Palatino Linotype"/>
        </w:rPr>
      </w:pPr>
      <w:r w:rsidRPr="00583AB0">
        <w:rPr>
          <w:rFonts w:ascii="Palatino Linotype" w:hAnsi="Palatino Linotype" w:cs="Arial"/>
          <w:lang w:val="es-ES"/>
        </w:rPr>
        <w:t>Inconforme con dicha respuesta,</w:t>
      </w:r>
      <w:r w:rsidRPr="00583AB0">
        <w:rPr>
          <w:rFonts w:ascii="Palatino Linotype" w:hAnsi="Palatino Linotype" w:cs="Arial"/>
          <w:b/>
          <w:lang w:val="es-ES"/>
        </w:rPr>
        <w:t xml:space="preserve"> </w:t>
      </w:r>
      <w:r w:rsidR="00A47483" w:rsidRPr="00A47483">
        <w:rPr>
          <w:rFonts w:ascii="Palatino Linotype" w:hAnsi="Palatino Linotype" w:cs="Arial"/>
          <w:b/>
          <w:lang w:val="es-ES"/>
        </w:rPr>
        <w:t>LA RECURRENTE</w:t>
      </w:r>
      <w:r w:rsidRPr="00583AB0">
        <w:rPr>
          <w:rFonts w:ascii="Palatino Linotype" w:hAnsi="Palatino Linotype" w:cs="Arial"/>
          <w:lang w:val="es-ES"/>
        </w:rPr>
        <w:t xml:space="preserve"> procedió a interponer el presente recurso de revisión, adoleciéndose toralmente </w:t>
      </w:r>
      <w:r w:rsidR="00FC1ACD">
        <w:rPr>
          <w:rFonts w:ascii="Palatino Linotype" w:hAnsi="Palatino Linotype"/>
        </w:rPr>
        <w:t xml:space="preserve">que </w:t>
      </w:r>
      <w:r w:rsidR="00E55892">
        <w:rPr>
          <w:rFonts w:ascii="Palatino Linotype" w:hAnsi="Palatino Linotype"/>
        </w:rPr>
        <w:t xml:space="preserve">no le fue proporcionada la </w:t>
      </w:r>
      <w:r w:rsidR="00FC1ACD">
        <w:rPr>
          <w:rFonts w:ascii="Palatino Linotype" w:hAnsi="Palatino Linotype"/>
        </w:rPr>
        <w:t xml:space="preserve">información </w:t>
      </w:r>
      <w:r w:rsidR="00E55892">
        <w:rPr>
          <w:rFonts w:ascii="Palatino Linotype" w:hAnsi="Palatino Linotype"/>
        </w:rPr>
        <w:t>requerida.</w:t>
      </w:r>
    </w:p>
    <w:p w:rsidR="004A2C0C" w:rsidRPr="00583AB0" w:rsidRDefault="004A2C0C" w:rsidP="00AB6A55">
      <w:pPr>
        <w:widowControl w:val="0"/>
        <w:autoSpaceDE w:val="0"/>
        <w:autoSpaceDN w:val="0"/>
        <w:adjustRightInd w:val="0"/>
        <w:spacing w:line="360" w:lineRule="auto"/>
        <w:jc w:val="both"/>
        <w:rPr>
          <w:rFonts w:ascii="Palatino Linotype" w:hAnsi="Palatino Linotype"/>
        </w:rPr>
      </w:pPr>
    </w:p>
    <w:p w:rsidR="00AB6A55" w:rsidRDefault="00AB6A55" w:rsidP="00D44DB1">
      <w:pPr>
        <w:spacing w:line="360" w:lineRule="auto"/>
        <w:jc w:val="both"/>
        <w:rPr>
          <w:rFonts w:ascii="Palatino Linotype" w:hAnsi="Palatino Linotype" w:cs="Arial"/>
          <w:lang w:eastAsia="es-MX"/>
        </w:rPr>
      </w:pPr>
      <w:r w:rsidRPr="00D44DB1">
        <w:rPr>
          <w:rFonts w:ascii="Palatino Linotype" w:hAnsi="Palatino Linotype" w:cs="Arial"/>
          <w:lang w:eastAsia="es-MX"/>
        </w:rPr>
        <w:t>En ese contexto, esta Ponencia considera conveniente entrar al estudio de los rubros que</w:t>
      </w:r>
      <w:r w:rsidR="00D44DB1" w:rsidRPr="00D44DB1">
        <w:rPr>
          <w:rFonts w:ascii="Palatino Linotype" w:hAnsi="Palatino Linotype" w:cs="Arial"/>
          <w:lang w:eastAsia="es-MX"/>
        </w:rPr>
        <w:t xml:space="preserve"> integran la solicitud de mérito del</w:t>
      </w:r>
      <w:r w:rsidRPr="00D44DB1">
        <w:rPr>
          <w:rFonts w:ascii="Palatino Linotype" w:hAnsi="Palatino Linotype" w:cs="Arial"/>
          <w:lang w:eastAsia="es-MX"/>
        </w:rPr>
        <w:t xml:space="preserve"> hoy </w:t>
      </w:r>
      <w:r w:rsidRPr="00D44DB1">
        <w:rPr>
          <w:rFonts w:ascii="Palatino Linotype" w:hAnsi="Palatino Linotype" w:cs="Arial"/>
          <w:b/>
          <w:lang w:eastAsia="es-MX"/>
        </w:rPr>
        <w:t>RECURRENTE</w:t>
      </w:r>
      <w:r w:rsidRPr="00D44DB1">
        <w:rPr>
          <w:rFonts w:ascii="Palatino Linotype" w:hAnsi="Palatino Linotype" w:cs="Arial"/>
          <w:lang w:eastAsia="es-MX"/>
        </w:rPr>
        <w:t xml:space="preserve">, a fin de verificar si la respuesta del </w:t>
      </w:r>
      <w:r w:rsidRPr="00D44DB1">
        <w:rPr>
          <w:rFonts w:ascii="Palatino Linotype" w:hAnsi="Palatino Linotype" w:cs="Arial"/>
          <w:b/>
          <w:lang w:eastAsia="es-MX"/>
        </w:rPr>
        <w:t>SUJETO OBLIGADO</w:t>
      </w:r>
      <w:r w:rsidRPr="00D44DB1">
        <w:rPr>
          <w:rFonts w:ascii="Palatino Linotype" w:hAnsi="Palatino Linotype" w:cs="Arial"/>
          <w:lang w:eastAsia="es-MX"/>
        </w:rPr>
        <w:t xml:space="preserve"> satisfizo el derecho de acceso a la información pública del particular.</w:t>
      </w:r>
    </w:p>
    <w:p w:rsidR="00C64B3E" w:rsidRPr="00583AB0" w:rsidRDefault="00C64B3E" w:rsidP="00D44DB1">
      <w:pPr>
        <w:spacing w:line="360" w:lineRule="auto"/>
        <w:jc w:val="both"/>
        <w:rPr>
          <w:rFonts w:ascii="Palatino Linotype" w:hAnsi="Palatino Linotype" w:cs="Arial"/>
          <w:lang w:eastAsia="es-MX"/>
        </w:rPr>
      </w:pPr>
    </w:p>
    <w:p w:rsidR="00AB6A55" w:rsidRPr="00583AB0" w:rsidRDefault="00AB6A55" w:rsidP="00D44DB1">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Así, cabe precisar que se obvia el análisis de la competencia por parte del </w:t>
      </w:r>
      <w:r w:rsidRPr="00583AB0">
        <w:rPr>
          <w:rFonts w:ascii="Palatino Linotype" w:eastAsia="Arial Unicode MS" w:hAnsi="Palatino Linotype" w:cs="Arial"/>
          <w:b/>
        </w:rPr>
        <w:t>SUJETO OBLIGADO,</w:t>
      </w:r>
      <w:r w:rsidRPr="00583AB0">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w:t>
      </w:r>
      <w:r w:rsidR="00D44DB1">
        <w:rPr>
          <w:rFonts w:ascii="Palatino Linotype" w:eastAsia="Arial Unicode MS" w:hAnsi="Palatino Linotype" w:cs="Arial"/>
        </w:rPr>
        <w:t>el</w:t>
      </w:r>
      <w:r w:rsidRPr="00583AB0">
        <w:rPr>
          <w:rFonts w:ascii="Palatino Linotype" w:eastAsia="Arial Unicode MS" w:hAnsi="Palatino Linotype" w:cs="Arial"/>
        </w:rPr>
        <w:t xml:space="preserve"> particular.</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E8540B" w:rsidRPr="00583AB0" w:rsidRDefault="00E8540B"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Artículo 4.</w:t>
      </w:r>
      <w:r w:rsidRPr="00583AB0">
        <w:rPr>
          <w:rFonts w:ascii="Palatino Linotype" w:eastAsia="Arial Unicode MS" w:hAnsi="Palatino Linotype" w:cs="Arial"/>
          <w:i/>
          <w:sz w:val="22"/>
        </w:rPr>
        <w:t xml:space="preserve"> … </w:t>
      </w:r>
    </w:p>
    <w:p w:rsidR="00AB6A55"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1ACD" w:rsidRPr="00583AB0" w:rsidRDefault="00FC1ACD" w:rsidP="00FC1ACD">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583AB0" w:rsidRDefault="00AB6A55" w:rsidP="00FC1ACD">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C64B3E" w:rsidRDefault="00C64B3E"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12</w:t>
      </w:r>
      <w:r w:rsidRPr="00583AB0">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 </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583AB0">
        <w:rPr>
          <w:rFonts w:ascii="Palatino Linotype" w:eastAsia="Arial Unicode MS" w:hAnsi="Palatino Linotype" w:cs="Arial"/>
          <w:i/>
        </w:rPr>
        <w:t>ad hoc</w:t>
      </w:r>
      <w:r w:rsidRPr="00583AB0">
        <w:rPr>
          <w:rFonts w:ascii="Palatino Linotype" w:eastAsia="Arial Unicode MS" w:hAnsi="Palatino Linotype" w:cs="Arial"/>
        </w:rPr>
        <w:t>, para satisfacer el derecho de acceso a la información pública.</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 xml:space="preserve">No existe obligación de elaborar documentos ad hoc para atender las solicitudes de acceso a la información. </w:t>
      </w:r>
      <w:r w:rsidRPr="00583AB0">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b/>
          <w:i/>
          <w:sz w:val="22"/>
        </w:rPr>
      </w:pPr>
    </w:p>
    <w:p w:rsidR="00AB6A55"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Resoluciones:</w:t>
      </w:r>
    </w:p>
    <w:p w:rsidR="00FC1ACD" w:rsidRPr="00583AB0" w:rsidRDefault="00FC1ACD"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B6A55" w:rsidRPr="00583AB0"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B6A55" w:rsidRPr="00583AB0"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w:t>
      </w:r>
      <w:r w:rsidRPr="00E8540B">
        <w:rPr>
          <w:rFonts w:ascii="Palatino Linotype" w:eastAsia="Arial Unicode MS" w:hAnsi="Palatino Linotype" w:cs="Arial"/>
        </w:rPr>
        <w:t>no prohíbe a los sujetos obligados efectuar investigaciones, cálculos, sintetizar o procesar la información pública con el objeto de entregarla a quien la solicite; por ende</w:t>
      </w:r>
      <w:r w:rsidRPr="00583AB0">
        <w:rPr>
          <w:rFonts w:ascii="Palatino Linotype" w:eastAsia="Arial Unicode MS" w:hAnsi="Palatino Linotype" w:cs="Arial"/>
        </w:rPr>
        <w:t>, a los Sujetos Obligados les asiste la facultad potestativa de practicar investigaciones, cálculos, sintetizar o procesar la información pública a efecto de entregarla a quien la solicite a través de esta vía.</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3</w:t>
      </w:r>
      <w:r w:rsidRPr="00583AB0">
        <w:rPr>
          <w:rFonts w:ascii="Palatino Linotype" w:eastAsia="Arial Unicode MS" w:hAnsi="Palatino Linotype" w:cs="Arial"/>
          <w:i/>
          <w:sz w:val="22"/>
        </w:rPr>
        <w:t>. Para los efectos de la presente Ley se entenderá por:</w:t>
      </w:r>
    </w:p>
    <w:p w:rsidR="00E8540B" w:rsidRPr="00583AB0" w:rsidRDefault="00E8540B"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B6A55" w:rsidRPr="00583AB0"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XI. </w:t>
      </w:r>
      <w:r w:rsidRPr="00583AB0">
        <w:rPr>
          <w:rFonts w:ascii="Palatino Linotype" w:eastAsia="Arial Unicode MS" w:hAnsi="Palatino Linotype" w:cs="Arial"/>
          <w:b/>
          <w:i/>
          <w:sz w:val="22"/>
        </w:rPr>
        <w:t>Documento</w:t>
      </w:r>
      <w:r w:rsidRPr="00583AB0">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6A55" w:rsidRPr="00583AB0" w:rsidRDefault="00AB6A55" w:rsidP="00AB6A5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E8540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“CRITERIO 0002-11 </w:t>
      </w:r>
    </w:p>
    <w:p w:rsidR="00E8540B" w:rsidRDefault="00E8540B"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583AB0">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En consecuencia el acceso a la información se refiere a que se cumplan cualquiera de los siguientes tres supuestos:</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583AB0">
        <w:rPr>
          <w:rFonts w:ascii="Palatino Linotype" w:eastAsia="Arial Unicode MS" w:hAnsi="Palatino Linotype" w:cs="Arial"/>
          <w:sz w:val="22"/>
        </w:rPr>
        <w:t>(Sic)</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sz w:val="22"/>
        </w:rPr>
      </w:pP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sz w:val="22"/>
        </w:rPr>
      </w:pPr>
      <w:r w:rsidRPr="00583AB0">
        <w:rPr>
          <w:rFonts w:ascii="Palatino Linotype" w:eastAsia="Arial Unicode MS" w:hAnsi="Palatino Linotype" w:cs="Arial"/>
          <w:sz w:val="22"/>
        </w:rPr>
        <w:t>(Énfasis Añadido)</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854753" w:rsidRDefault="00854753" w:rsidP="00854753">
      <w:pPr>
        <w:spacing w:line="360" w:lineRule="auto"/>
        <w:jc w:val="both"/>
        <w:rPr>
          <w:rFonts w:ascii="Palatino Linotype" w:hAnsi="Palatino Linotype" w:cs="Arial"/>
          <w:lang w:eastAsia="es-MX"/>
        </w:rPr>
      </w:pPr>
      <w:r>
        <w:rPr>
          <w:rFonts w:ascii="Palatino Linotype" w:hAnsi="Palatino Linotype" w:cs="Arial"/>
          <w:lang w:eastAsia="es-MX"/>
        </w:rPr>
        <w:t xml:space="preserve">En este contexto, resulta conveniente </w:t>
      </w:r>
      <w:r w:rsidR="00922D5A">
        <w:rPr>
          <w:rFonts w:ascii="Palatino Linotype" w:hAnsi="Palatino Linotype" w:cs="Arial"/>
          <w:lang w:eastAsia="es-MX"/>
        </w:rPr>
        <w:t>la respuesta del</w:t>
      </w:r>
      <w:r>
        <w:rPr>
          <w:rFonts w:ascii="Palatino Linotype" w:hAnsi="Palatino Linotype" w:cs="Arial"/>
          <w:lang w:eastAsia="es-MX"/>
        </w:rPr>
        <w:t xml:space="preserve"> </w:t>
      </w:r>
      <w:r>
        <w:rPr>
          <w:rFonts w:ascii="Palatino Linotype" w:hAnsi="Palatino Linotype" w:cs="Arial"/>
          <w:b/>
          <w:lang w:eastAsia="es-MX"/>
        </w:rPr>
        <w:t xml:space="preserve">EL SUJETO OBLIGADO </w:t>
      </w:r>
      <w:r w:rsidRPr="002E4348">
        <w:rPr>
          <w:rFonts w:ascii="Palatino Linotype" w:hAnsi="Palatino Linotype" w:cs="Arial"/>
          <w:lang w:eastAsia="es-MX"/>
        </w:rPr>
        <w:t xml:space="preserve">a fin de verificar </w:t>
      </w:r>
      <w:r w:rsidR="00922D5A">
        <w:rPr>
          <w:rFonts w:ascii="Palatino Linotype" w:hAnsi="Palatino Linotype" w:cs="Arial"/>
          <w:lang w:eastAsia="es-MX"/>
        </w:rPr>
        <w:t>si el requerimiento ha</w:t>
      </w:r>
      <w:r w:rsidRPr="002E4348">
        <w:rPr>
          <w:rFonts w:ascii="Palatino Linotype" w:hAnsi="Palatino Linotype" w:cs="Arial"/>
          <w:lang w:eastAsia="es-MX"/>
        </w:rPr>
        <w:t xml:space="preserve"> sido colmado</w:t>
      </w:r>
      <w:r w:rsidR="00922D5A">
        <w:rPr>
          <w:rFonts w:ascii="Palatino Linotype" w:hAnsi="Palatino Linotype" w:cs="Arial"/>
          <w:lang w:eastAsia="es-MX"/>
        </w:rPr>
        <w:t xml:space="preserve"> total o parcialmente </w:t>
      </w:r>
      <w:r w:rsidRPr="002E4348">
        <w:rPr>
          <w:rFonts w:ascii="Palatino Linotype" w:hAnsi="Palatino Linotype" w:cs="Arial"/>
          <w:lang w:eastAsia="es-MX"/>
        </w:rPr>
        <w:t xml:space="preserve">por éste y entonces de aquellos </w:t>
      </w:r>
      <w:r w:rsidR="00922D5A">
        <w:rPr>
          <w:rFonts w:ascii="Palatino Linotype" w:hAnsi="Palatino Linotype" w:cs="Arial"/>
          <w:lang w:eastAsia="es-MX"/>
        </w:rPr>
        <w:t xml:space="preserve">puntos </w:t>
      </w:r>
      <w:r w:rsidRPr="002E4348">
        <w:rPr>
          <w:rFonts w:ascii="Palatino Linotype" w:hAnsi="Palatino Linotype" w:cs="Arial"/>
          <w:lang w:eastAsia="es-MX"/>
        </w:rPr>
        <w:t xml:space="preserve">que no hayan sido </w:t>
      </w:r>
      <w:r>
        <w:rPr>
          <w:rFonts w:ascii="Palatino Linotype" w:hAnsi="Palatino Linotype" w:cs="Arial"/>
          <w:lang w:eastAsia="es-MX"/>
        </w:rPr>
        <w:t>atendidos, analizar la procedencia o no de la entrega de los documentos así como los términos en que se deberá realizar la misma.</w:t>
      </w:r>
    </w:p>
    <w:p w:rsidR="006B3431" w:rsidRDefault="006B3431" w:rsidP="00FD739B">
      <w:pPr>
        <w:widowControl w:val="0"/>
        <w:autoSpaceDE w:val="0"/>
        <w:autoSpaceDN w:val="0"/>
        <w:adjustRightInd w:val="0"/>
        <w:spacing w:line="360" w:lineRule="auto"/>
        <w:jc w:val="both"/>
        <w:rPr>
          <w:rFonts w:ascii="Palatino Linotype" w:eastAsia="Arial Unicode MS" w:hAnsi="Palatino Linotype" w:cs="Arial"/>
        </w:rPr>
      </w:pPr>
    </w:p>
    <w:p w:rsidR="00582379" w:rsidRDefault="004E2FEA" w:rsidP="00922D5A">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Precisado lo anterior, </w:t>
      </w:r>
      <w:r w:rsidR="008F548B">
        <w:rPr>
          <w:rFonts w:ascii="Palatino Linotype" w:eastAsia="Arial Unicode MS" w:hAnsi="Palatino Linotype" w:cs="Arial"/>
        </w:rPr>
        <w:t>es menester pronunciarse respecto a l</w:t>
      </w:r>
      <w:r w:rsidR="00922D5A">
        <w:rPr>
          <w:rFonts w:ascii="Palatino Linotype" w:eastAsia="Arial Unicode MS" w:hAnsi="Palatino Linotype" w:cs="Arial"/>
        </w:rPr>
        <w:t>a</w:t>
      </w:r>
      <w:r w:rsidR="00582379">
        <w:rPr>
          <w:rFonts w:ascii="Palatino Linotype" w:eastAsia="Arial Unicode MS" w:hAnsi="Palatino Linotype" w:cs="Arial"/>
        </w:rPr>
        <w:t xml:space="preserve"> información proporcionada, se advierte que </w:t>
      </w:r>
      <w:r w:rsidR="00922D5A" w:rsidRPr="00922D5A">
        <w:rPr>
          <w:rFonts w:ascii="Palatino Linotype" w:eastAsia="Arial Unicode MS" w:hAnsi="Palatino Linotype" w:cs="Arial"/>
          <w:b/>
        </w:rPr>
        <w:t>EL</w:t>
      </w:r>
      <w:r w:rsidR="00922D5A">
        <w:rPr>
          <w:rFonts w:ascii="Palatino Linotype" w:eastAsia="Arial Unicode MS" w:hAnsi="Palatino Linotype" w:cs="Arial"/>
        </w:rPr>
        <w:t xml:space="preserve"> </w:t>
      </w:r>
      <w:r w:rsidR="00922D5A">
        <w:rPr>
          <w:rFonts w:ascii="Palatino Linotype" w:eastAsia="Arial Unicode MS" w:hAnsi="Palatino Linotype" w:cs="Arial"/>
          <w:b/>
        </w:rPr>
        <w:t xml:space="preserve">SUJETO OBLIGADO </w:t>
      </w:r>
      <w:r w:rsidR="00582379">
        <w:rPr>
          <w:rFonts w:ascii="Palatino Linotype" w:eastAsia="Arial Unicode MS" w:hAnsi="Palatino Linotype" w:cs="Arial"/>
        </w:rPr>
        <w:t>genera, posee y administra la información requerida, sin embargo de sus manifestaciones vertidas tanto en respuesta como en Informe Justificado, este señala que no se encuentra constreñido a remitir la información en los términos requeridos por el particular, por lo que lo procedente es verificar dentro de las funciones y atribuciones de la Fiscalía General de Justicia del Estado de México, el grado de desagregación en que se genera la información relativa a las medidas de protección requeridas.</w:t>
      </w:r>
    </w:p>
    <w:p w:rsidR="00582379" w:rsidRDefault="00582379" w:rsidP="00922D5A">
      <w:pPr>
        <w:spacing w:line="360" w:lineRule="auto"/>
        <w:jc w:val="both"/>
        <w:rPr>
          <w:rFonts w:ascii="Palatino Linotype" w:eastAsia="Arial Unicode MS" w:hAnsi="Palatino Linotype" w:cs="Arial"/>
        </w:rPr>
      </w:pPr>
    </w:p>
    <w:p w:rsidR="00B20370" w:rsidRDefault="00B20370" w:rsidP="00B20370">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En primer término es de señalar que dentro de las </w:t>
      </w:r>
      <w:r w:rsidRPr="00B20370">
        <w:rPr>
          <w:rFonts w:ascii="Palatino Linotype" w:eastAsia="Arial Unicode MS" w:hAnsi="Palatino Linotype" w:cs="Arial"/>
        </w:rPr>
        <w:t>de las atribuciones de la Fiscalía General</w:t>
      </w:r>
      <w:r>
        <w:rPr>
          <w:rFonts w:ascii="Palatino Linotype" w:eastAsia="Arial Unicode MS" w:hAnsi="Palatino Linotype" w:cs="Arial"/>
        </w:rPr>
        <w:t xml:space="preserve"> </w:t>
      </w:r>
      <w:r w:rsidRPr="00B20370">
        <w:rPr>
          <w:rFonts w:ascii="Palatino Linotype" w:eastAsia="Arial Unicode MS" w:hAnsi="Palatino Linotype" w:cs="Arial"/>
        </w:rPr>
        <w:t>de Justicia del Estado de México</w:t>
      </w:r>
      <w:r>
        <w:rPr>
          <w:rFonts w:ascii="Palatino Linotype" w:eastAsia="Arial Unicode MS" w:hAnsi="Palatino Linotype" w:cs="Arial"/>
        </w:rPr>
        <w:t xml:space="preserve"> de conformidad con su Ley, se encuentra la de a</w:t>
      </w:r>
      <w:r w:rsidRPr="00B20370">
        <w:rPr>
          <w:rFonts w:ascii="Palatino Linotype" w:eastAsia="Arial Unicode MS" w:hAnsi="Palatino Linotype" w:cs="Arial"/>
        </w:rPr>
        <w:t>tender de manera oficiosa las denuncias que se presenten por hechos que puedan ser constitutivos de delitos relacion</w:t>
      </w:r>
      <w:r>
        <w:rPr>
          <w:rFonts w:ascii="Palatino Linotype" w:eastAsia="Arial Unicode MS" w:hAnsi="Palatino Linotype" w:cs="Arial"/>
        </w:rPr>
        <w:t>ados con la violencia de género, para lo que l</w:t>
      </w:r>
      <w:r w:rsidRPr="00B20370">
        <w:rPr>
          <w:rFonts w:ascii="Palatino Linotype" w:eastAsia="Arial Unicode MS" w:hAnsi="Palatino Linotype" w:cs="Arial"/>
        </w:rPr>
        <w:t xml:space="preserve">a Fiscalía contará con las Fiscalías Especializadas en </w:t>
      </w:r>
      <w:r>
        <w:rPr>
          <w:rFonts w:ascii="Palatino Linotype" w:eastAsia="Arial Unicode MS" w:hAnsi="Palatino Linotype" w:cs="Arial"/>
        </w:rPr>
        <w:t>d</w:t>
      </w:r>
      <w:r w:rsidRPr="00B20370">
        <w:rPr>
          <w:rFonts w:ascii="Palatino Linotype" w:eastAsia="Arial Unicode MS" w:hAnsi="Palatino Linotype" w:cs="Arial"/>
        </w:rPr>
        <w:t>elitos vinculados a la violencia de género.</w:t>
      </w:r>
    </w:p>
    <w:p w:rsidR="00582379" w:rsidRDefault="00582379" w:rsidP="00922D5A">
      <w:pPr>
        <w:spacing w:line="360" w:lineRule="auto"/>
        <w:jc w:val="both"/>
        <w:rPr>
          <w:rFonts w:ascii="Palatino Linotype" w:eastAsia="Arial Unicode MS" w:hAnsi="Palatino Linotype" w:cs="Arial"/>
        </w:rPr>
      </w:pPr>
    </w:p>
    <w:p w:rsidR="00B20370" w:rsidRDefault="00E94A82" w:rsidP="00E94A82">
      <w:pPr>
        <w:spacing w:line="360" w:lineRule="auto"/>
        <w:jc w:val="both"/>
        <w:rPr>
          <w:rFonts w:ascii="Palatino Linotype" w:eastAsia="Arial Unicode MS" w:hAnsi="Palatino Linotype" w:cs="Arial"/>
        </w:rPr>
      </w:pPr>
      <w:r>
        <w:rPr>
          <w:rFonts w:ascii="Palatino Linotype" w:eastAsia="Arial Unicode MS" w:hAnsi="Palatino Linotype" w:cs="Arial"/>
        </w:rPr>
        <w:t>En esta tesitura, la Ley de la Fiscalía señala que e</w:t>
      </w:r>
      <w:r w:rsidRPr="00E94A82">
        <w:rPr>
          <w:rFonts w:ascii="Palatino Linotype" w:eastAsia="Arial Unicode MS" w:hAnsi="Palatino Linotype" w:cs="Arial"/>
        </w:rPr>
        <w:t>l Ministerio Público tendrá, además de las funciones, atribuciones y obligaciones que le</w:t>
      </w:r>
      <w:r>
        <w:rPr>
          <w:rFonts w:ascii="Palatino Linotype" w:eastAsia="Arial Unicode MS" w:hAnsi="Palatino Linotype" w:cs="Arial"/>
        </w:rPr>
        <w:t xml:space="preserve"> </w:t>
      </w:r>
      <w:r w:rsidRPr="00E94A82">
        <w:rPr>
          <w:rFonts w:ascii="Palatino Linotype" w:eastAsia="Arial Unicode MS" w:hAnsi="Palatino Linotype" w:cs="Arial"/>
        </w:rPr>
        <w:t>señalen la Constitución Federal, la Constitución del Estado, los instrumentos jurídicos internacionales</w:t>
      </w:r>
      <w:r>
        <w:rPr>
          <w:rFonts w:ascii="Palatino Linotype" w:eastAsia="Arial Unicode MS" w:hAnsi="Palatino Linotype" w:cs="Arial"/>
        </w:rPr>
        <w:t xml:space="preserve"> </w:t>
      </w:r>
      <w:r w:rsidRPr="00E94A82">
        <w:rPr>
          <w:rFonts w:ascii="Palatino Linotype" w:eastAsia="Arial Unicode MS" w:hAnsi="Palatino Linotype" w:cs="Arial"/>
        </w:rPr>
        <w:t>vinculantes para el Estado Mexicano, el Código Nacional, las leyes nacionales y generales, y otros ordenamientos jurídicos estatales aplicables, la</w:t>
      </w:r>
      <w:r>
        <w:rPr>
          <w:rFonts w:ascii="Palatino Linotype" w:eastAsia="Arial Unicode MS" w:hAnsi="Palatino Linotype" w:cs="Arial"/>
        </w:rPr>
        <w:t xml:space="preserve"> de i</w:t>
      </w:r>
      <w:r w:rsidRPr="00E94A82">
        <w:rPr>
          <w:rFonts w:ascii="Palatino Linotype" w:eastAsia="Arial Unicode MS" w:hAnsi="Palatino Linotype" w:cs="Arial"/>
        </w:rPr>
        <w:t>niciar la carpeta de investigación, de oficio y sin demora, en todos los casos en que tenga</w:t>
      </w:r>
      <w:r>
        <w:rPr>
          <w:rFonts w:ascii="Palatino Linotype" w:eastAsia="Arial Unicode MS" w:hAnsi="Palatino Linotype" w:cs="Arial"/>
        </w:rPr>
        <w:t xml:space="preserve"> </w:t>
      </w:r>
      <w:r w:rsidRPr="00E94A82">
        <w:rPr>
          <w:rFonts w:ascii="Palatino Linotype" w:eastAsia="Arial Unicode MS" w:hAnsi="Palatino Linotype" w:cs="Arial"/>
        </w:rPr>
        <w:t xml:space="preserve">conocimiento de delitos relacionados con violencia de género y </w:t>
      </w:r>
      <w:r w:rsidRPr="00E94A82">
        <w:rPr>
          <w:rFonts w:ascii="Palatino Linotype" w:eastAsia="Arial Unicode MS" w:hAnsi="Palatino Linotype" w:cs="Arial"/>
          <w:b/>
        </w:rPr>
        <w:t>determinar de manera inmediata las medidas de protección</w:t>
      </w:r>
      <w:r>
        <w:rPr>
          <w:rFonts w:ascii="Palatino Linotype" w:eastAsia="Arial Unicode MS" w:hAnsi="Palatino Linotype" w:cs="Arial"/>
        </w:rPr>
        <w:t xml:space="preserve"> que correspondan y r</w:t>
      </w:r>
      <w:r w:rsidRPr="00E94A82">
        <w:rPr>
          <w:rFonts w:ascii="Palatino Linotype" w:eastAsia="Arial Unicode MS" w:hAnsi="Palatino Linotype" w:cs="Arial"/>
        </w:rPr>
        <w:t>egistrar sus actuaciones en el sistema informático de la Fiscalía, bajo el número interno de control</w:t>
      </w:r>
      <w:r>
        <w:rPr>
          <w:rFonts w:ascii="Palatino Linotype" w:eastAsia="Arial Unicode MS" w:hAnsi="Palatino Linotype" w:cs="Arial"/>
        </w:rPr>
        <w:t xml:space="preserve"> </w:t>
      </w:r>
      <w:r w:rsidRPr="00E94A82">
        <w:rPr>
          <w:rFonts w:ascii="Palatino Linotype" w:eastAsia="Arial Unicode MS" w:hAnsi="Palatino Linotype" w:cs="Arial"/>
        </w:rPr>
        <w:t>o el número único de causa que genere el Ministerio Público y alimentarlo con la información requerida,</w:t>
      </w:r>
      <w:r>
        <w:rPr>
          <w:rFonts w:ascii="Palatino Linotype" w:eastAsia="Arial Unicode MS" w:hAnsi="Palatino Linotype" w:cs="Arial"/>
        </w:rPr>
        <w:t xml:space="preserve"> </w:t>
      </w:r>
      <w:r w:rsidRPr="00E94A82">
        <w:rPr>
          <w:rFonts w:ascii="Palatino Linotype" w:eastAsia="Arial Unicode MS" w:hAnsi="Palatino Linotype" w:cs="Arial"/>
        </w:rPr>
        <w:t>de conformidad con las disposiciones jurídicas aplicables y la normatividad que emita la o el Fiscal</w:t>
      </w:r>
      <w:r>
        <w:rPr>
          <w:rFonts w:ascii="Palatino Linotype" w:eastAsia="Arial Unicode MS" w:hAnsi="Palatino Linotype" w:cs="Arial"/>
        </w:rPr>
        <w:t xml:space="preserve"> </w:t>
      </w:r>
      <w:r w:rsidRPr="00E94A82">
        <w:rPr>
          <w:rFonts w:ascii="Palatino Linotype" w:eastAsia="Arial Unicode MS" w:hAnsi="Palatino Linotype" w:cs="Arial"/>
        </w:rPr>
        <w:t>General.</w:t>
      </w:r>
    </w:p>
    <w:p w:rsidR="00B20370" w:rsidRDefault="00B20370" w:rsidP="00922D5A">
      <w:pPr>
        <w:spacing w:line="360" w:lineRule="auto"/>
        <w:jc w:val="both"/>
        <w:rPr>
          <w:rFonts w:ascii="Palatino Linotype" w:eastAsia="Arial Unicode MS" w:hAnsi="Palatino Linotype" w:cs="Arial"/>
        </w:rPr>
      </w:pPr>
    </w:p>
    <w:p w:rsidR="00E94A82" w:rsidRDefault="00E94A82" w:rsidP="00922D5A">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Facultad que también le resulta aplicable a la Policía de Investigación, conforme al artículo 36 de la </w:t>
      </w:r>
      <w:r w:rsidRPr="00E94A82">
        <w:rPr>
          <w:rFonts w:ascii="Palatino Linotype" w:eastAsia="Arial Unicode MS" w:hAnsi="Palatino Linotype" w:cs="Arial"/>
        </w:rPr>
        <w:t>Ley de la Fiscalía General de Justicia del Estado de México</w:t>
      </w:r>
      <w:r>
        <w:rPr>
          <w:rFonts w:ascii="Palatino Linotype" w:eastAsia="Arial Unicode MS" w:hAnsi="Palatino Linotype" w:cs="Arial"/>
        </w:rPr>
        <w:t xml:space="preserve"> que dicta:</w:t>
      </w:r>
    </w:p>
    <w:p w:rsidR="00E94A82" w:rsidRDefault="00E94A82" w:rsidP="00922D5A">
      <w:pPr>
        <w:spacing w:line="360" w:lineRule="auto"/>
        <w:jc w:val="both"/>
        <w:rPr>
          <w:rFonts w:ascii="Palatino Linotype" w:eastAsia="Arial Unicode MS" w:hAnsi="Palatino Linotype" w:cs="Arial"/>
        </w:rPr>
      </w:pPr>
    </w:p>
    <w:p w:rsidR="00E94A82" w:rsidRPr="00E94A82" w:rsidRDefault="00E94A82" w:rsidP="00E94A82">
      <w:pPr>
        <w:ind w:left="709" w:right="757"/>
        <w:jc w:val="both"/>
        <w:rPr>
          <w:rFonts w:ascii="Palatino Linotype" w:eastAsia="Arial Unicode MS" w:hAnsi="Palatino Linotype" w:cs="Arial"/>
          <w:b/>
          <w:i/>
          <w:sz w:val="22"/>
        </w:rPr>
      </w:pPr>
      <w:r w:rsidRPr="00E94A82">
        <w:rPr>
          <w:rFonts w:ascii="Palatino Linotype" w:eastAsia="Arial Unicode MS" w:hAnsi="Palatino Linotype" w:cs="Arial"/>
          <w:b/>
          <w:i/>
          <w:sz w:val="22"/>
        </w:rPr>
        <w:t>DE LA POLICÍA DE INVESTIGACIÓN</w:t>
      </w:r>
    </w:p>
    <w:p w:rsidR="00E94A82" w:rsidRDefault="00E94A82" w:rsidP="00E94A82">
      <w:pPr>
        <w:ind w:left="709" w:right="757"/>
        <w:jc w:val="both"/>
        <w:rPr>
          <w:rFonts w:ascii="Palatino Linotype" w:eastAsia="Arial Unicode MS" w:hAnsi="Palatino Linotype" w:cs="Arial"/>
          <w:i/>
          <w:sz w:val="22"/>
        </w:rPr>
      </w:pPr>
    </w:p>
    <w:p w:rsidR="00E94A82" w:rsidRPr="00E94A82" w:rsidRDefault="00E94A82" w:rsidP="00E94A82">
      <w:pPr>
        <w:ind w:left="709" w:right="757"/>
        <w:jc w:val="both"/>
        <w:rPr>
          <w:rFonts w:ascii="Palatino Linotype" w:eastAsia="Arial Unicode MS" w:hAnsi="Palatino Linotype" w:cs="Arial"/>
          <w:i/>
          <w:sz w:val="22"/>
        </w:rPr>
      </w:pPr>
      <w:r w:rsidRPr="00E94A82">
        <w:rPr>
          <w:rFonts w:ascii="Palatino Linotype" w:eastAsia="Arial Unicode MS" w:hAnsi="Palatino Linotype" w:cs="Arial"/>
          <w:b/>
          <w:i/>
          <w:sz w:val="22"/>
        </w:rPr>
        <w:t>Artículo 36. La Policía de Investigación</w:t>
      </w:r>
      <w:r w:rsidRPr="00E94A82">
        <w:rPr>
          <w:rFonts w:ascii="Palatino Linotype" w:eastAsia="Arial Unicode MS" w:hAnsi="Palatino Linotype" w:cs="Arial"/>
          <w:i/>
          <w:sz w:val="22"/>
        </w:rPr>
        <w:t xml:space="preserve"> actuará bajo la conducción y mando del Ministerio Público en la</w:t>
      </w:r>
      <w:r>
        <w:rPr>
          <w:rFonts w:ascii="Palatino Linotype" w:eastAsia="Arial Unicode MS" w:hAnsi="Palatino Linotype" w:cs="Arial"/>
          <w:i/>
          <w:sz w:val="22"/>
        </w:rPr>
        <w:t xml:space="preserve"> </w:t>
      </w:r>
      <w:r w:rsidRPr="00E94A82">
        <w:rPr>
          <w:rFonts w:ascii="Palatino Linotype" w:eastAsia="Arial Unicode MS" w:hAnsi="Palatino Linotype" w:cs="Arial"/>
          <w:i/>
          <w:sz w:val="22"/>
        </w:rPr>
        <w:t>investigación de los delitos, con estricto apego a los principios reconocidos en la Constitución Federal,</w:t>
      </w:r>
      <w:r>
        <w:rPr>
          <w:rFonts w:ascii="Palatino Linotype" w:eastAsia="Arial Unicode MS" w:hAnsi="Palatino Linotype" w:cs="Arial"/>
          <w:i/>
          <w:sz w:val="22"/>
        </w:rPr>
        <w:t xml:space="preserve"> </w:t>
      </w:r>
      <w:r w:rsidRPr="00E94A82">
        <w:rPr>
          <w:rFonts w:ascii="Palatino Linotype" w:eastAsia="Arial Unicode MS" w:hAnsi="Palatino Linotype" w:cs="Arial"/>
          <w:i/>
          <w:sz w:val="22"/>
        </w:rPr>
        <w:t>los Tratados Internacionales, las leyes aplicables y además tendrá las obligaciones siguientes:</w:t>
      </w:r>
      <w:r w:rsidRPr="00E94A82">
        <w:rPr>
          <w:rFonts w:ascii="Palatino Linotype" w:eastAsia="Arial Unicode MS" w:hAnsi="Palatino Linotype" w:cs="Arial"/>
          <w:i/>
          <w:sz w:val="22"/>
        </w:rPr>
        <w:cr/>
      </w:r>
    </w:p>
    <w:p w:rsidR="00E94A82" w:rsidRDefault="00E94A82" w:rsidP="00E94A82">
      <w:pPr>
        <w:ind w:left="709" w:right="757"/>
        <w:jc w:val="both"/>
        <w:rPr>
          <w:rFonts w:ascii="Palatino Linotype" w:eastAsia="Arial Unicode MS" w:hAnsi="Palatino Linotype" w:cs="Arial"/>
          <w:i/>
          <w:sz w:val="22"/>
        </w:rPr>
      </w:pPr>
      <w:r w:rsidRPr="00E94A82">
        <w:rPr>
          <w:rFonts w:ascii="Palatino Linotype" w:eastAsia="Arial Unicode MS" w:hAnsi="Palatino Linotype" w:cs="Arial"/>
          <w:i/>
          <w:sz w:val="22"/>
        </w:rPr>
        <w:t>III. Recibir denuncias anónimas e inmediatamente hacerlas del conocimiento del Ministerio Público, a</w:t>
      </w:r>
      <w:r>
        <w:rPr>
          <w:rFonts w:ascii="Palatino Linotype" w:eastAsia="Arial Unicode MS" w:hAnsi="Palatino Linotype" w:cs="Arial"/>
          <w:i/>
          <w:sz w:val="22"/>
        </w:rPr>
        <w:t xml:space="preserve"> </w:t>
      </w:r>
      <w:r w:rsidRPr="00E94A82">
        <w:rPr>
          <w:rFonts w:ascii="Palatino Linotype" w:eastAsia="Arial Unicode MS" w:hAnsi="Palatino Linotype" w:cs="Arial"/>
          <w:i/>
          <w:sz w:val="22"/>
        </w:rPr>
        <w:t>efecto de que éste autorice cerciorarse, conforme a derecho, de la veracidad de los datos aportados.</w:t>
      </w:r>
      <w:r>
        <w:rPr>
          <w:rFonts w:ascii="Palatino Linotype" w:eastAsia="Arial Unicode MS" w:hAnsi="Palatino Linotype" w:cs="Arial"/>
          <w:i/>
          <w:sz w:val="22"/>
        </w:rPr>
        <w:t xml:space="preserve"> </w:t>
      </w:r>
    </w:p>
    <w:p w:rsidR="00E94A82" w:rsidRDefault="00E94A82" w:rsidP="00E94A82">
      <w:pPr>
        <w:ind w:left="709" w:right="757"/>
        <w:jc w:val="both"/>
        <w:rPr>
          <w:rFonts w:ascii="Palatino Linotype" w:eastAsia="Arial Unicode MS" w:hAnsi="Palatino Linotype" w:cs="Arial"/>
          <w:i/>
          <w:sz w:val="22"/>
        </w:rPr>
      </w:pPr>
    </w:p>
    <w:p w:rsidR="00E94A82" w:rsidRPr="00E94A82" w:rsidRDefault="00E94A82" w:rsidP="00E94A82">
      <w:pPr>
        <w:ind w:left="709" w:right="757"/>
        <w:jc w:val="both"/>
        <w:rPr>
          <w:rFonts w:ascii="Palatino Linotype" w:eastAsia="Arial Unicode MS" w:hAnsi="Palatino Linotype" w:cs="Arial"/>
          <w:i/>
          <w:sz w:val="22"/>
        </w:rPr>
      </w:pPr>
      <w:r w:rsidRPr="00E94A82">
        <w:rPr>
          <w:rFonts w:ascii="Palatino Linotype" w:eastAsia="Arial Unicode MS" w:hAnsi="Palatino Linotype" w:cs="Arial"/>
          <w:i/>
          <w:sz w:val="22"/>
        </w:rPr>
        <w:t>III Bis. Realizar sin demora los actos de investigación urgentes cuando se tenga conocimiento por</w:t>
      </w:r>
      <w:r>
        <w:rPr>
          <w:rFonts w:ascii="Palatino Linotype" w:eastAsia="Arial Unicode MS" w:hAnsi="Palatino Linotype" w:cs="Arial"/>
          <w:i/>
          <w:sz w:val="22"/>
        </w:rPr>
        <w:t xml:space="preserve"> </w:t>
      </w:r>
      <w:r w:rsidRPr="00E94A82">
        <w:rPr>
          <w:rFonts w:ascii="Palatino Linotype" w:eastAsia="Arial Unicode MS" w:hAnsi="Palatino Linotype" w:cs="Arial"/>
          <w:i/>
          <w:sz w:val="22"/>
        </w:rPr>
        <w:t>cualquier medio de algún hecho que pueda ser constitutivo de delito relacionado con la violencia de</w:t>
      </w:r>
      <w:r>
        <w:rPr>
          <w:rFonts w:ascii="Palatino Linotype" w:eastAsia="Arial Unicode MS" w:hAnsi="Palatino Linotype" w:cs="Arial"/>
          <w:i/>
          <w:sz w:val="22"/>
        </w:rPr>
        <w:t xml:space="preserve"> </w:t>
      </w:r>
      <w:r w:rsidRPr="00E94A82">
        <w:rPr>
          <w:rFonts w:ascii="Palatino Linotype" w:eastAsia="Arial Unicode MS" w:hAnsi="Palatino Linotype" w:cs="Arial"/>
          <w:i/>
          <w:sz w:val="22"/>
        </w:rPr>
        <w:t>género, para salvaguardar la integridad de la víctima y hacerlo del conocimiento de manera inmediata a</w:t>
      </w:r>
      <w:r>
        <w:rPr>
          <w:rFonts w:ascii="Palatino Linotype" w:eastAsia="Arial Unicode MS" w:hAnsi="Palatino Linotype" w:cs="Arial"/>
          <w:i/>
          <w:sz w:val="22"/>
        </w:rPr>
        <w:t xml:space="preserve"> </w:t>
      </w:r>
      <w:r w:rsidRPr="00E94A82">
        <w:rPr>
          <w:rFonts w:ascii="Palatino Linotype" w:eastAsia="Arial Unicode MS" w:hAnsi="Palatino Linotype" w:cs="Arial"/>
          <w:i/>
          <w:sz w:val="22"/>
        </w:rPr>
        <w:t xml:space="preserve">la o el agente del Ministerio Público, a fin de iniciar la carpeta de investigación </w:t>
      </w:r>
      <w:r w:rsidRPr="00E94A82">
        <w:rPr>
          <w:rFonts w:ascii="Palatino Linotype" w:eastAsia="Arial Unicode MS" w:hAnsi="Palatino Linotype" w:cs="Arial"/>
          <w:b/>
          <w:i/>
          <w:sz w:val="22"/>
        </w:rPr>
        <w:t>y determinar las medidas de protección que correspondan</w:t>
      </w:r>
      <w:r w:rsidRPr="00E94A82">
        <w:rPr>
          <w:rFonts w:ascii="Palatino Linotype" w:eastAsia="Arial Unicode MS" w:hAnsi="Palatino Linotype" w:cs="Arial"/>
          <w:i/>
          <w:sz w:val="22"/>
        </w:rPr>
        <w:t>.</w:t>
      </w:r>
    </w:p>
    <w:p w:rsidR="00B20370" w:rsidRDefault="00B20370" w:rsidP="00922D5A">
      <w:pPr>
        <w:spacing w:line="360" w:lineRule="auto"/>
        <w:jc w:val="both"/>
        <w:rPr>
          <w:rFonts w:ascii="Palatino Linotype" w:eastAsia="Arial Unicode MS" w:hAnsi="Palatino Linotype" w:cs="Arial"/>
        </w:rPr>
      </w:pPr>
    </w:p>
    <w:p w:rsidR="00303598" w:rsidRDefault="00303598" w:rsidP="00303598">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En este sentido, toca puntualizar que </w:t>
      </w:r>
      <w:r w:rsidRPr="00303598">
        <w:rPr>
          <w:rFonts w:ascii="Palatino Linotype" w:eastAsia="Arial Unicode MS" w:hAnsi="Palatino Linotype" w:cs="Arial"/>
        </w:rPr>
        <w:t>las medidas cuartelares y las de protección, reguladas en el</w:t>
      </w:r>
      <w:r>
        <w:rPr>
          <w:rFonts w:ascii="Palatino Linotype" w:eastAsia="Arial Unicode MS" w:hAnsi="Palatino Linotype" w:cs="Arial"/>
        </w:rPr>
        <w:t xml:space="preserve"> </w:t>
      </w:r>
      <w:r w:rsidRPr="00303598">
        <w:rPr>
          <w:rFonts w:ascii="Palatino Linotype" w:eastAsia="Arial Unicode MS" w:hAnsi="Palatino Linotype" w:cs="Arial"/>
        </w:rPr>
        <w:t>Código de Procedimientos Penales, aseguran, por parte de las autoridades de</w:t>
      </w:r>
      <w:r>
        <w:rPr>
          <w:rFonts w:ascii="Palatino Linotype" w:eastAsia="Arial Unicode MS" w:hAnsi="Palatino Linotype" w:cs="Arial"/>
        </w:rPr>
        <w:t xml:space="preserve"> </w:t>
      </w:r>
      <w:r w:rsidRPr="00303598">
        <w:rPr>
          <w:rFonts w:ascii="Palatino Linotype" w:eastAsia="Arial Unicode MS" w:hAnsi="Palatino Linotype" w:cs="Arial"/>
        </w:rPr>
        <w:t>procuración de justicia, la protección de la víctima o del ofendido, de los testigos o</w:t>
      </w:r>
      <w:r>
        <w:rPr>
          <w:rFonts w:ascii="Palatino Linotype" w:eastAsia="Arial Unicode MS" w:hAnsi="Palatino Linotype" w:cs="Arial"/>
        </w:rPr>
        <w:t xml:space="preserve"> </w:t>
      </w:r>
      <w:r w:rsidRPr="00303598">
        <w:rPr>
          <w:rFonts w:ascii="Palatino Linotype" w:eastAsia="Arial Unicode MS" w:hAnsi="Palatino Linotype" w:cs="Arial"/>
        </w:rPr>
        <w:t>de la comunidad, estos, intenta salvaguardad la integridad física y psicológica de las</w:t>
      </w:r>
      <w:r>
        <w:rPr>
          <w:rFonts w:ascii="Palatino Linotype" w:eastAsia="Arial Unicode MS" w:hAnsi="Palatino Linotype" w:cs="Arial"/>
        </w:rPr>
        <w:t xml:space="preserve"> </w:t>
      </w:r>
      <w:r w:rsidRPr="00303598">
        <w:rPr>
          <w:rFonts w:ascii="Palatino Linotype" w:eastAsia="Arial Unicode MS" w:hAnsi="Palatino Linotype" w:cs="Arial"/>
        </w:rPr>
        <w:t>personas, que en este caso, participan en el proceso de violencia de género.</w:t>
      </w:r>
      <w:r>
        <w:rPr>
          <w:rFonts w:ascii="Palatino Linotype" w:eastAsia="Arial Unicode MS" w:hAnsi="Palatino Linotype" w:cs="Arial"/>
        </w:rPr>
        <w:t xml:space="preserve"> </w:t>
      </w:r>
    </w:p>
    <w:p w:rsidR="00303598" w:rsidRDefault="00303598" w:rsidP="00303598">
      <w:pPr>
        <w:spacing w:line="360" w:lineRule="auto"/>
        <w:jc w:val="both"/>
        <w:rPr>
          <w:rFonts w:ascii="Palatino Linotype" w:eastAsia="Arial Unicode MS" w:hAnsi="Palatino Linotype" w:cs="Arial"/>
        </w:rPr>
      </w:pPr>
    </w:p>
    <w:p w:rsidR="00303598" w:rsidRDefault="00303598" w:rsidP="00303598">
      <w:pPr>
        <w:spacing w:line="360" w:lineRule="auto"/>
        <w:jc w:val="both"/>
        <w:rPr>
          <w:rFonts w:ascii="Palatino Linotype" w:eastAsia="Arial Unicode MS" w:hAnsi="Palatino Linotype" w:cs="Arial"/>
        </w:rPr>
      </w:pPr>
      <w:r w:rsidRPr="00303598">
        <w:rPr>
          <w:rFonts w:ascii="Palatino Linotype" w:eastAsia="Arial Unicode MS" w:hAnsi="Palatino Linotype" w:cs="Arial"/>
        </w:rPr>
        <w:t>Existe un reforzamientos de las facultades para la emisión de las órdenes, debido a</w:t>
      </w:r>
      <w:r>
        <w:rPr>
          <w:rFonts w:ascii="Palatino Linotype" w:eastAsia="Arial Unicode MS" w:hAnsi="Palatino Linotype" w:cs="Arial"/>
        </w:rPr>
        <w:t xml:space="preserve"> </w:t>
      </w:r>
      <w:r w:rsidRPr="00303598">
        <w:rPr>
          <w:rFonts w:ascii="Palatino Linotype" w:eastAsia="Arial Unicode MS" w:hAnsi="Palatino Linotype" w:cs="Arial"/>
        </w:rPr>
        <w:t>que la Ley General de Acceso de las Mujeres a una Vida Libre de Violencia establece</w:t>
      </w:r>
      <w:r>
        <w:rPr>
          <w:rFonts w:ascii="Palatino Linotype" w:eastAsia="Arial Unicode MS" w:hAnsi="Palatino Linotype" w:cs="Arial"/>
        </w:rPr>
        <w:t xml:space="preserve"> </w:t>
      </w:r>
      <w:r w:rsidRPr="00303598">
        <w:rPr>
          <w:rFonts w:ascii="Palatino Linotype" w:eastAsia="Arial Unicode MS" w:hAnsi="Palatino Linotype" w:cs="Arial"/>
        </w:rPr>
        <w:t>la corresponsabilidad entre las autoridades federales y los gobiernos de las Entidades</w:t>
      </w:r>
      <w:r>
        <w:rPr>
          <w:rFonts w:ascii="Palatino Linotype" w:eastAsia="Arial Unicode MS" w:hAnsi="Palatino Linotype" w:cs="Arial"/>
        </w:rPr>
        <w:t xml:space="preserve"> </w:t>
      </w:r>
      <w:r w:rsidRPr="00303598">
        <w:rPr>
          <w:rFonts w:ascii="Palatino Linotype" w:eastAsia="Arial Unicode MS" w:hAnsi="Palatino Linotype" w:cs="Arial"/>
        </w:rPr>
        <w:t>Federativas, considerando los elementos y características de cada una de ellas.</w:t>
      </w:r>
      <w:r>
        <w:rPr>
          <w:rFonts w:ascii="Palatino Linotype" w:eastAsia="Arial Unicode MS" w:hAnsi="Palatino Linotype" w:cs="Arial"/>
        </w:rPr>
        <w:t xml:space="preserve"> </w:t>
      </w:r>
    </w:p>
    <w:p w:rsidR="00303598" w:rsidRDefault="00303598" w:rsidP="00303598">
      <w:pPr>
        <w:spacing w:line="360" w:lineRule="auto"/>
        <w:jc w:val="both"/>
        <w:rPr>
          <w:rFonts w:ascii="Palatino Linotype" w:eastAsia="Arial Unicode MS" w:hAnsi="Palatino Linotype" w:cs="Arial"/>
        </w:rPr>
      </w:pPr>
    </w:p>
    <w:p w:rsidR="00303598" w:rsidRDefault="00303598" w:rsidP="00303598">
      <w:pPr>
        <w:spacing w:line="360" w:lineRule="auto"/>
        <w:jc w:val="both"/>
        <w:rPr>
          <w:rFonts w:ascii="Palatino Linotype" w:eastAsia="Arial Unicode MS" w:hAnsi="Palatino Linotype" w:cs="Arial"/>
        </w:rPr>
      </w:pPr>
      <w:r w:rsidRPr="00303598">
        <w:rPr>
          <w:rFonts w:ascii="Palatino Linotype" w:eastAsia="Arial Unicode MS" w:hAnsi="Palatino Linotype" w:cs="Arial"/>
        </w:rPr>
        <w:t>Estas medidas deben integrar la perspectiva de género, la no discriminación y la</w:t>
      </w:r>
      <w:r>
        <w:rPr>
          <w:rFonts w:ascii="Palatino Linotype" w:eastAsia="Arial Unicode MS" w:hAnsi="Palatino Linotype" w:cs="Arial"/>
        </w:rPr>
        <w:t xml:space="preserve"> </w:t>
      </w:r>
      <w:r w:rsidRPr="00303598">
        <w:rPr>
          <w:rFonts w:ascii="Palatino Linotype" w:eastAsia="Arial Unicode MS" w:hAnsi="Palatino Linotype" w:cs="Arial"/>
        </w:rPr>
        <w:t>igualdad de trato y oportunidades entre mujeres y hombres. Asimismo, deben</w:t>
      </w:r>
      <w:r>
        <w:rPr>
          <w:rFonts w:ascii="Palatino Linotype" w:eastAsia="Arial Unicode MS" w:hAnsi="Palatino Linotype" w:cs="Arial"/>
        </w:rPr>
        <w:t xml:space="preserve"> </w:t>
      </w:r>
      <w:r w:rsidRPr="00303598">
        <w:rPr>
          <w:rFonts w:ascii="Palatino Linotype" w:eastAsia="Arial Unicode MS" w:hAnsi="Palatino Linotype" w:cs="Arial"/>
        </w:rPr>
        <w:t>encontrase fundamentadas en los ordenamientos jurídicos internacionales,</w:t>
      </w:r>
      <w:r>
        <w:rPr>
          <w:rFonts w:ascii="Palatino Linotype" w:eastAsia="Arial Unicode MS" w:hAnsi="Palatino Linotype" w:cs="Arial"/>
        </w:rPr>
        <w:t xml:space="preserve"> </w:t>
      </w:r>
      <w:r w:rsidRPr="00303598">
        <w:rPr>
          <w:rFonts w:ascii="Palatino Linotype" w:eastAsia="Arial Unicode MS" w:hAnsi="Palatino Linotype" w:cs="Arial"/>
        </w:rPr>
        <w:t>nacionales y estatales en materia de protección de los derechos humanos</w:t>
      </w:r>
      <w:r>
        <w:rPr>
          <w:rFonts w:ascii="Palatino Linotype" w:eastAsia="Arial Unicode MS" w:hAnsi="Palatino Linotype" w:cs="Arial"/>
        </w:rPr>
        <w:t>.</w:t>
      </w:r>
    </w:p>
    <w:p w:rsidR="00303598" w:rsidRPr="00303598" w:rsidRDefault="00303598" w:rsidP="00303598">
      <w:pPr>
        <w:spacing w:line="360" w:lineRule="auto"/>
        <w:jc w:val="both"/>
        <w:rPr>
          <w:rFonts w:ascii="Palatino Linotype" w:eastAsia="Arial Unicode MS" w:hAnsi="Palatino Linotype" w:cs="Arial"/>
        </w:rPr>
      </w:pPr>
    </w:p>
    <w:p w:rsidR="00303598" w:rsidRDefault="00303598" w:rsidP="00303598">
      <w:pPr>
        <w:spacing w:line="360" w:lineRule="auto"/>
        <w:jc w:val="both"/>
        <w:rPr>
          <w:rFonts w:ascii="Palatino Linotype" w:eastAsia="Arial Unicode MS" w:hAnsi="Palatino Linotype" w:cs="Arial"/>
        </w:rPr>
      </w:pPr>
      <w:r w:rsidRPr="00303598">
        <w:rPr>
          <w:rFonts w:ascii="Palatino Linotype" w:eastAsia="Arial Unicode MS" w:hAnsi="Palatino Linotype" w:cs="Arial"/>
        </w:rPr>
        <w:t>La naturaleza de las órdenes de protección, de forma particular, cuando existe una</w:t>
      </w:r>
      <w:r>
        <w:rPr>
          <w:rFonts w:ascii="Palatino Linotype" w:eastAsia="Arial Unicode MS" w:hAnsi="Palatino Linotype" w:cs="Arial"/>
        </w:rPr>
        <w:t xml:space="preserve"> </w:t>
      </w:r>
      <w:r w:rsidRPr="00303598">
        <w:rPr>
          <w:rFonts w:ascii="Palatino Linotype" w:eastAsia="Arial Unicode MS" w:hAnsi="Palatino Linotype" w:cs="Arial"/>
        </w:rPr>
        <w:t xml:space="preserve">denuncia, querella o ya iniciado un procedimiento penal. </w:t>
      </w:r>
      <w:r>
        <w:rPr>
          <w:rFonts w:ascii="Palatino Linotype" w:eastAsia="Arial Unicode MS" w:hAnsi="Palatino Linotype" w:cs="Arial"/>
        </w:rPr>
        <w:t xml:space="preserve">Por lo tanto, la característica </w:t>
      </w:r>
      <w:r w:rsidRPr="00303598">
        <w:rPr>
          <w:rFonts w:ascii="Palatino Linotype" w:eastAsia="Arial Unicode MS" w:hAnsi="Palatino Linotype" w:cs="Arial"/>
        </w:rPr>
        <w:t xml:space="preserve">principal de éstas medidas es su emisión de manera oficiosa o a petición de parte. </w:t>
      </w:r>
    </w:p>
    <w:p w:rsidR="00303598" w:rsidRDefault="00303598" w:rsidP="00303598">
      <w:pPr>
        <w:spacing w:line="360" w:lineRule="auto"/>
        <w:jc w:val="both"/>
        <w:rPr>
          <w:rFonts w:ascii="Palatino Linotype" w:eastAsia="Arial Unicode MS" w:hAnsi="Palatino Linotype" w:cs="Arial"/>
        </w:rPr>
      </w:pPr>
    </w:p>
    <w:p w:rsidR="00303598" w:rsidRDefault="00303598" w:rsidP="00303598">
      <w:pPr>
        <w:spacing w:line="360" w:lineRule="auto"/>
        <w:jc w:val="both"/>
        <w:rPr>
          <w:rFonts w:ascii="Palatino Linotype" w:eastAsia="Arial Unicode MS" w:hAnsi="Palatino Linotype" w:cs="Arial"/>
        </w:rPr>
      </w:pPr>
      <w:r w:rsidRPr="00303598">
        <w:rPr>
          <w:rFonts w:ascii="Palatino Linotype" w:eastAsia="Arial Unicode MS" w:hAnsi="Palatino Linotype" w:cs="Arial"/>
        </w:rPr>
        <w:t>Aunadas a las medidas de protección integradas por la Ley de Acceso de las Mujeres 39 a una Vida Libre de Violencia, son medidas de protección según la legislación</w:t>
      </w:r>
      <w:r>
        <w:rPr>
          <w:rFonts w:ascii="Palatino Linotype" w:eastAsia="Arial Unicode MS" w:hAnsi="Palatino Linotype" w:cs="Arial"/>
        </w:rPr>
        <w:t xml:space="preserve"> </w:t>
      </w:r>
      <w:r w:rsidRPr="00303598">
        <w:rPr>
          <w:rFonts w:ascii="Palatino Linotype" w:eastAsia="Arial Unicode MS" w:hAnsi="Palatino Linotype" w:cs="Arial"/>
        </w:rPr>
        <w:t>procedimental penal</w:t>
      </w:r>
      <w:r>
        <w:rPr>
          <w:rStyle w:val="Refdenotaalpie"/>
          <w:rFonts w:ascii="Palatino Linotype" w:eastAsia="Arial Unicode MS" w:hAnsi="Palatino Linotype" w:cs="Arial"/>
        </w:rPr>
        <w:footnoteReference w:id="1"/>
      </w:r>
      <w:r w:rsidRPr="00303598">
        <w:rPr>
          <w:rFonts w:ascii="Palatino Linotype" w:eastAsia="Arial Unicode MS" w:hAnsi="Palatino Linotype" w:cs="Arial"/>
        </w:rPr>
        <w:t>, las siguientes:</w:t>
      </w:r>
    </w:p>
    <w:p w:rsidR="00303598" w:rsidRDefault="00303598" w:rsidP="00303598">
      <w:pPr>
        <w:spacing w:line="360" w:lineRule="auto"/>
        <w:jc w:val="both"/>
        <w:rPr>
          <w:rFonts w:ascii="Palatino Linotype" w:eastAsia="Arial Unicode MS" w:hAnsi="Palatino Linotype" w:cs="Arial"/>
        </w:rPr>
      </w:pPr>
    </w:p>
    <w:p w:rsidR="00303598" w:rsidRPr="00B7366A" w:rsidRDefault="00303598" w:rsidP="00B7366A">
      <w:pPr>
        <w:pStyle w:val="Prrafodelista"/>
        <w:numPr>
          <w:ilvl w:val="0"/>
          <w:numId w:val="37"/>
        </w:numPr>
        <w:spacing w:line="360" w:lineRule="auto"/>
        <w:ind w:left="993" w:right="757" w:hanging="284"/>
        <w:jc w:val="both"/>
        <w:rPr>
          <w:rFonts w:ascii="Palatino Linotype" w:eastAsia="Arial Unicode MS" w:hAnsi="Palatino Linotype" w:cs="Arial"/>
          <w:i/>
          <w:sz w:val="22"/>
        </w:rPr>
      </w:pPr>
      <w:r w:rsidRPr="00B7366A">
        <w:rPr>
          <w:rFonts w:ascii="Palatino Linotype" w:eastAsia="Arial Unicode MS" w:hAnsi="Palatino Linotype" w:cs="Arial"/>
          <w:i/>
          <w:sz w:val="22"/>
        </w:rPr>
        <w:t>Vigilancia en el domicilio de la víctima u ofendido;</w:t>
      </w:r>
    </w:p>
    <w:p w:rsidR="00303598" w:rsidRPr="00B7366A" w:rsidRDefault="00303598" w:rsidP="00B7366A">
      <w:pPr>
        <w:pStyle w:val="Prrafodelista"/>
        <w:numPr>
          <w:ilvl w:val="0"/>
          <w:numId w:val="37"/>
        </w:numPr>
        <w:spacing w:line="360" w:lineRule="auto"/>
        <w:ind w:left="993" w:right="757" w:hanging="284"/>
        <w:jc w:val="both"/>
        <w:rPr>
          <w:rFonts w:ascii="Palatino Linotype" w:eastAsia="Arial Unicode MS" w:hAnsi="Palatino Linotype" w:cs="Arial"/>
          <w:i/>
          <w:sz w:val="22"/>
        </w:rPr>
      </w:pPr>
      <w:r w:rsidRPr="00B7366A">
        <w:rPr>
          <w:rFonts w:ascii="Palatino Linotype" w:eastAsia="Arial Unicode MS" w:hAnsi="Palatino Linotype" w:cs="Arial"/>
          <w:i/>
          <w:sz w:val="22"/>
        </w:rPr>
        <w:t>Protección policial de la víctima u ofendido;</w:t>
      </w:r>
    </w:p>
    <w:p w:rsidR="00303598" w:rsidRPr="00B7366A" w:rsidRDefault="00303598" w:rsidP="00B7366A">
      <w:pPr>
        <w:pStyle w:val="Prrafodelista"/>
        <w:numPr>
          <w:ilvl w:val="0"/>
          <w:numId w:val="37"/>
        </w:numPr>
        <w:spacing w:line="360" w:lineRule="auto"/>
        <w:ind w:left="993" w:right="757" w:hanging="284"/>
        <w:jc w:val="both"/>
        <w:rPr>
          <w:rFonts w:ascii="Palatino Linotype" w:eastAsia="Arial Unicode MS" w:hAnsi="Palatino Linotype" w:cs="Arial"/>
          <w:i/>
          <w:sz w:val="22"/>
        </w:rPr>
      </w:pPr>
      <w:r w:rsidRPr="00B7366A">
        <w:rPr>
          <w:rFonts w:ascii="Palatino Linotype" w:eastAsia="Arial Unicode MS" w:hAnsi="Palatino Linotype" w:cs="Arial"/>
          <w:i/>
          <w:sz w:val="22"/>
        </w:rPr>
        <w:t xml:space="preserve">Auxilio inmediato por integrantes de instituciones policiales, al domicilio donde se localice o se encuentre la víctima u ofendido en el momento de solicitarlo; </w:t>
      </w:r>
    </w:p>
    <w:p w:rsidR="00303598" w:rsidRPr="00B7366A" w:rsidRDefault="00303598" w:rsidP="00B7366A">
      <w:pPr>
        <w:pStyle w:val="Prrafodelista"/>
        <w:numPr>
          <w:ilvl w:val="0"/>
          <w:numId w:val="37"/>
        </w:numPr>
        <w:spacing w:line="360" w:lineRule="auto"/>
        <w:ind w:left="993" w:right="757" w:hanging="284"/>
        <w:jc w:val="both"/>
        <w:rPr>
          <w:rFonts w:ascii="Palatino Linotype" w:eastAsia="Arial Unicode MS" w:hAnsi="Palatino Linotype" w:cs="Arial"/>
          <w:i/>
          <w:sz w:val="22"/>
        </w:rPr>
      </w:pPr>
      <w:r w:rsidRPr="00B7366A">
        <w:rPr>
          <w:rFonts w:ascii="Palatino Linotype" w:eastAsia="Arial Unicode MS" w:hAnsi="Palatino Linotype" w:cs="Arial"/>
          <w:i/>
          <w:sz w:val="22"/>
        </w:rPr>
        <w:t xml:space="preserve">Auxilio de la fuerza pública para asegurar la inmediata entrega o devolución de objetos personales o documentos de identificación de la víctima u ofendido, así como de sus ascendientes, descendientes o dependientes económicos; </w:t>
      </w:r>
    </w:p>
    <w:p w:rsidR="00303598" w:rsidRPr="00B7366A" w:rsidRDefault="00303598" w:rsidP="00B7366A">
      <w:pPr>
        <w:pStyle w:val="Prrafodelista"/>
        <w:numPr>
          <w:ilvl w:val="0"/>
          <w:numId w:val="37"/>
        </w:numPr>
        <w:spacing w:line="360" w:lineRule="auto"/>
        <w:ind w:left="993" w:right="757" w:hanging="284"/>
        <w:jc w:val="both"/>
        <w:rPr>
          <w:rFonts w:ascii="Palatino Linotype" w:eastAsia="Arial Unicode MS" w:hAnsi="Palatino Linotype" w:cs="Arial"/>
          <w:i/>
          <w:sz w:val="22"/>
        </w:rPr>
      </w:pPr>
      <w:r w:rsidRPr="00B7366A">
        <w:rPr>
          <w:rFonts w:ascii="Palatino Linotype" w:eastAsia="Arial Unicode MS" w:hAnsi="Palatino Linotype" w:cs="Arial"/>
          <w:i/>
          <w:sz w:val="22"/>
        </w:rPr>
        <w:t>Realización del inventario de los bienes muebles e inmuebles  propiedad de la víctima u ofendido o respecto de los cuales sea titular de derechos;</w:t>
      </w:r>
    </w:p>
    <w:p w:rsidR="00303598" w:rsidRPr="00B7366A" w:rsidRDefault="00303598" w:rsidP="00B7366A">
      <w:pPr>
        <w:pStyle w:val="Prrafodelista"/>
        <w:numPr>
          <w:ilvl w:val="0"/>
          <w:numId w:val="37"/>
        </w:numPr>
        <w:spacing w:line="360" w:lineRule="auto"/>
        <w:ind w:left="993" w:right="757" w:hanging="284"/>
        <w:jc w:val="both"/>
        <w:rPr>
          <w:rFonts w:ascii="Palatino Linotype" w:eastAsia="Arial Unicode MS" w:hAnsi="Palatino Linotype" w:cs="Arial"/>
          <w:i/>
          <w:sz w:val="22"/>
        </w:rPr>
      </w:pPr>
      <w:r w:rsidRPr="00B7366A">
        <w:rPr>
          <w:rFonts w:ascii="Palatino Linotype" w:eastAsia="Arial Unicode MS" w:hAnsi="Palatino Linotype" w:cs="Arial"/>
          <w:i/>
          <w:sz w:val="22"/>
        </w:rPr>
        <w:t xml:space="preserve">Traslado de la víctima u ofendido a refugios o albergues temporales, así como de sus descendientes; </w:t>
      </w:r>
    </w:p>
    <w:p w:rsidR="00303598" w:rsidRPr="00B7366A" w:rsidRDefault="00303598" w:rsidP="00B7366A">
      <w:pPr>
        <w:pStyle w:val="Prrafodelista"/>
        <w:numPr>
          <w:ilvl w:val="0"/>
          <w:numId w:val="37"/>
        </w:numPr>
        <w:spacing w:line="360" w:lineRule="auto"/>
        <w:ind w:left="993" w:right="757" w:hanging="284"/>
        <w:jc w:val="both"/>
        <w:rPr>
          <w:rFonts w:ascii="Palatino Linotype" w:eastAsia="Arial Unicode MS" w:hAnsi="Palatino Linotype" w:cs="Arial"/>
          <w:i/>
          <w:sz w:val="22"/>
        </w:rPr>
      </w:pPr>
      <w:r w:rsidRPr="00B7366A">
        <w:rPr>
          <w:rFonts w:ascii="Palatino Linotype" w:eastAsia="Arial Unicode MS" w:hAnsi="Palatino Linotype" w:cs="Arial"/>
          <w:i/>
          <w:sz w:val="22"/>
        </w:rPr>
        <w:t>Reingreso de la víctima u ofendido a su domicilio, una vez que se salvaguarde su seguridad;</w:t>
      </w:r>
    </w:p>
    <w:p w:rsidR="00303598" w:rsidRPr="00B7366A" w:rsidRDefault="00303598" w:rsidP="00B7366A">
      <w:pPr>
        <w:pStyle w:val="Prrafodelista"/>
        <w:numPr>
          <w:ilvl w:val="0"/>
          <w:numId w:val="37"/>
        </w:numPr>
        <w:spacing w:line="360" w:lineRule="auto"/>
        <w:ind w:left="993" w:right="757" w:hanging="284"/>
        <w:jc w:val="both"/>
        <w:rPr>
          <w:rFonts w:ascii="Palatino Linotype" w:eastAsia="Arial Unicode MS" w:hAnsi="Palatino Linotype" w:cs="Arial"/>
          <w:i/>
          <w:sz w:val="22"/>
        </w:rPr>
      </w:pPr>
      <w:r w:rsidRPr="00B7366A">
        <w:rPr>
          <w:rFonts w:ascii="Palatino Linotype" w:eastAsia="Arial Unicode MS" w:hAnsi="Palatino Linotype" w:cs="Arial"/>
          <w:i/>
          <w:sz w:val="22"/>
        </w:rPr>
        <w:t xml:space="preserve">Registro o inscripción en programas estatales de desarrollo personal, social, educativo y laboral. </w:t>
      </w:r>
    </w:p>
    <w:p w:rsidR="00303598" w:rsidRPr="00B7366A" w:rsidRDefault="00303598" w:rsidP="00B7366A">
      <w:pPr>
        <w:pStyle w:val="Prrafodelista"/>
        <w:numPr>
          <w:ilvl w:val="0"/>
          <w:numId w:val="37"/>
        </w:numPr>
        <w:spacing w:line="360" w:lineRule="auto"/>
        <w:ind w:left="993" w:right="757" w:hanging="284"/>
        <w:jc w:val="both"/>
        <w:rPr>
          <w:rFonts w:ascii="Palatino Linotype" w:eastAsia="Arial Unicode MS" w:hAnsi="Palatino Linotype" w:cs="Arial"/>
          <w:i/>
          <w:sz w:val="22"/>
        </w:rPr>
      </w:pPr>
      <w:r w:rsidRPr="00B7366A">
        <w:rPr>
          <w:rFonts w:ascii="Palatino Linotype" w:eastAsia="Arial Unicode MS" w:hAnsi="Palatino Linotype" w:cs="Arial"/>
          <w:i/>
          <w:sz w:val="22"/>
        </w:rPr>
        <w:t xml:space="preserve">La prohibición de realizar conductas de intimidación o molestia a la víctima u ofendido o personas relacionadas con ellos, y </w:t>
      </w:r>
    </w:p>
    <w:p w:rsidR="00303598" w:rsidRPr="00B7366A" w:rsidRDefault="00303598" w:rsidP="00B7366A">
      <w:pPr>
        <w:pStyle w:val="Prrafodelista"/>
        <w:numPr>
          <w:ilvl w:val="0"/>
          <w:numId w:val="37"/>
        </w:numPr>
        <w:spacing w:line="360" w:lineRule="auto"/>
        <w:ind w:left="993" w:right="757" w:hanging="284"/>
        <w:jc w:val="both"/>
        <w:rPr>
          <w:rFonts w:ascii="Palatino Linotype" w:eastAsia="Arial Unicode MS" w:hAnsi="Palatino Linotype" w:cs="Arial"/>
          <w:i/>
          <w:sz w:val="22"/>
        </w:rPr>
      </w:pPr>
      <w:r w:rsidRPr="00B7366A">
        <w:rPr>
          <w:rFonts w:ascii="Palatino Linotype" w:eastAsia="Arial Unicode MS" w:hAnsi="Palatino Linotype" w:cs="Arial"/>
          <w:i/>
          <w:sz w:val="22"/>
        </w:rPr>
        <w:t>Las demás que determinen las disposiciones legales.</w:t>
      </w:r>
    </w:p>
    <w:p w:rsidR="00303598" w:rsidRDefault="00303598" w:rsidP="00303598">
      <w:pPr>
        <w:spacing w:line="360" w:lineRule="auto"/>
        <w:jc w:val="both"/>
        <w:rPr>
          <w:rFonts w:ascii="Palatino Linotype" w:eastAsia="Arial Unicode MS" w:hAnsi="Palatino Linotype" w:cs="Arial"/>
        </w:rPr>
      </w:pPr>
    </w:p>
    <w:p w:rsidR="00303598" w:rsidRPr="00303598" w:rsidRDefault="00303598" w:rsidP="00303598">
      <w:pPr>
        <w:spacing w:line="360" w:lineRule="auto"/>
        <w:jc w:val="both"/>
        <w:rPr>
          <w:rFonts w:ascii="Palatino Linotype" w:eastAsia="Arial Unicode MS" w:hAnsi="Palatino Linotype" w:cs="Arial"/>
        </w:rPr>
      </w:pPr>
      <w:r w:rsidRPr="00303598">
        <w:rPr>
          <w:rFonts w:ascii="Palatino Linotype" w:eastAsia="Arial Unicode MS" w:hAnsi="Palatino Linotype" w:cs="Arial"/>
        </w:rPr>
        <w:t>El Código Civil del Estado señala que toda persona que sufra violencia familiar por</w:t>
      </w:r>
      <w:r>
        <w:rPr>
          <w:rFonts w:ascii="Palatino Linotype" w:eastAsia="Arial Unicode MS" w:hAnsi="Palatino Linotype" w:cs="Arial"/>
        </w:rPr>
        <w:t xml:space="preserve"> </w:t>
      </w:r>
      <w:r w:rsidRPr="00303598">
        <w:rPr>
          <w:rFonts w:ascii="Palatino Linotype" w:eastAsia="Arial Unicode MS" w:hAnsi="Palatino Linotype" w:cs="Arial"/>
        </w:rPr>
        <w:t xml:space="preserve">parte de alguno de los integrantes del grupo familiar, pueda interponer una </w:t>
      </w:r>
      <w:r>
        <w:rPr>
          <w:rFonts w:ascii="Palatino Linotype" w:eastAsia="Arial Unicode MS" w:hAnsi="Palatino Linotype" w:cs="Arial"/>
        </w:rPr>
        <w:t xml:space="preserve">demanda </w:t>
      </w:r>
      <w:r w:rsidRPr="00303598">
        <w:rPr>
          <w:rFonts w:ascii="Palatino Linotype" w:eastAsia="Arial Unicode MS" w:hAnsi="Palatino Linotype" w:cs="Arial"/>
        </w:rPr>
        <w:t>de esos hechos</w:t>
      </w:r>
      <w:r>
        <w:rPr>
          <w:rFonts w:ascii="Palatino Linotype" w:eastAsia="Arial Unicode MS" w:hAnsi="Palatino Linotype" w:cs="Arial"/>
        </w:rPr>
        <w:t xml:space="preserve"> ante el Juez de Primera Instanc</w:t>
      </w:r>
      <w:r w:rsidRPr="00303598">
        <w:rPr>
          <w:rFonts w:ascii="Palatino Linotype" w:eastAsia="Arial Unicode MS" w:hAnsi="Palatino Linotype" w:cs="Arial"/>
        </w:rPr>
        <w:t>ia, en términos de lo dispuesto por el</w:t>
      </w:r>
    </w:p>
    <w:p w:rsidR="00303598" w:rsidRDefault="00303598" w:rsidP="00303598">
      <w:pPr>
        <w:spacing w:line="360" w:lineRule="auto"/>
        <w:jc w:val="both"/>
        <w:rPr>
          <w:rFonts w:ascii="Palatino Linotype" w:eastAsia="Arial Unicode MS" w:hAnsi="Palatino Linotype" w:cs="Arial"/>
        </w:rPr>
      </w:pPr>
      <w:r w:rsidRPr="00303598">
        <w:rPr>
          <w:rFonts w:ascii="Palatino Linotype" w:eastAsia="Arial Unicode MS" w:hAnsi="Palatino Linotype" w:cs="Arial"/>
        </w:rPr>
        <w:t>Código de Procedimientos Civiles</w:t>
      </w:r>
      <w:r>
        <w:rPr>
          <w:rFonts w:ascii="Palatino Linotype" w:eastAsia="Arial Unicode MS" w:hAnsi="Palatino Linotype" w:cs="Arial"/>
        </w:rPr>
        <w:t>.</w:t>
      </w:r>
      <w:r>
        <w:rPr>
          <w:rStyle w:val="Refdenotaalpie"/>
          <w:rFonts w:ascii="Palatino Linotype" w:eastAsia="Arial Unicode MS" w:hAnsi="Palatino Linotype" w:cs="Arial"/>
        </w:rPr>
        <w:footnoteReference w:id="2"/>
      </w:r>
    </w:p>
    <w:p w:rsidR="00303598" w:rsidRDefault="00303598" w:rsidP="00303598">
      <w:pPr>
        <w:spacing w:line="360" w:lineRule="auto"/>
        <w:jc w:val="both"/>
        <w:rPr>
          <w:rFonts w:ascii="Palatino Linotype" w:eastAsia="Arial Unicode MS" w:hAnsi="Palatino Linotype" w:cs="Arial"/>
        </w:rPr>
      </w:pPr>
    </w:p>
    <w:p w:rsidR="00303598" w:rsidRDefault="00303598" w:rsidP="00303598">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Además, existen las </w:t>
      </w:r>
      <w:r w:rsidRPr="00303598">
        <w:rPr>
          <w:rFonts w:ascii="Palatino Linotype" w:eastAsia="Arial Unicode MS" w:hAnsi="Palatino Linotype" w:cs="Arial"/>
        </w:rPr>
        <w:t xml:space="preserve">órdenes de protección </w:t>
      </w:r>
      <w:r>
        <w:rPr>
          <w:rFonts w:ascii="Palatino Linotype" w:eastAsia="Arial Unicode MS" w:hAnsi="Palatino Linotype" w:cs="Arial"/>
        </w:rPr>
        <w:t xml:space="preserve">de emergencia y preventivas; las primeras  </w:t>
      </w:r>
      <w:r w:rsidRPr="00303598">
        <w:rPr>
          <w:rFonts w:ascii="Palatino Linotype" w:eastAsia="Arial Unicode MS" w:hAnsi="Palatino Linotype" w:cs="Arial"/>
        </w:rPr>
        <w:t>son aquellas emitidas en un plazo de 24 horas al</w:t>
      </w:r>
      <w:r>
        <w:rPr>
          <w:rFonts w:ascii="Palatino Linotype" w:eastAsia="Arial Unicode MS" w:hAnsi="Palatino Linotype" w:cs="Arial"/>
        </w:rPr>
        <w:t xml:space="preserve"> </w:t>
      </w:r>
      <w:r w:rsidRPr="00303598">
        <w:rPr>
          <w:rFonts w:ascii="Palatino Linotype" w:eastAsia="Arial Unicode MS" w:hAnsi="Palatino Linotype" w:cs="Arial"/>
        </w:rPr>
        <w:t>conocimiento de la situación de violencia y se ejercen de la siguiente manera:</w:t>
      </w:r>
    </w:p>
    <w:p w:rsidR="00303598" w:rsidRPr="00303598" w:rsidRDefault="00303598" w:rsidP="00303598">
      <w:pPr>
        <w:spacing w:line="360" w:lineRule="auto"/>
        <w:jc w:val="both"/>
        <w:rPr>
          <w:rFonts w:ascii="Palatino Linotype" w:eastAsia="Arial Unicode MS" w:hAnsi="Palatino Linotype" w:cs="Arial"/>
        </w:rPr>
      </w:pPr>
    </w:p>
    <w:p w:rsidR="00303598" w:rsidRPr="00B7366A" w:rsidRDefault="00303598" w:rsidP="00B7366A">
      <w:pPr>
        <w:ind w:left="709" w:right="757"/>
        <w:jc w:val="both"/>
        <w:rPr>
          <w:rFonts w:ascii="Palatino Linotype" w:eastAsia="Arial Unicode MS" w:hAnsi="Palatino Linotype" w:cs="Arial"/>
          <w:i/>
          <w:sz w:val="22"/>
        </w:rPr>
      </w:pPr>
      <w:r w:rsidRPr="00B7366A">
        <w:rPr>
          <w:rFonts w:ascii="Palatino Linotype" w:eastAsia="Arial Unicode MS" w:hAnsi="Palatino Linotype" w:cs="Arial"/>
          <w:i/>
          <w:sz w:val="22"/>
        </w:rPr>
        <w:t>• Desocupación por la persona agresora, del domicilio o lugar donde habite la víctima, independientemente de la acreditación de propiedad o posesión del inmueble, aún en los casos de arrendamiento del mismo.</w:t>
      </w:r>
    </w:p>
    <w:p w:rsidR="00303598" w:rsidRPr="00B7366A" w:rsidRDefault="00303598" w:rsidP="00B7366A">
      <w:pPr>
        <w:ind w:left="709" w:right="757"/>
        <w:jc w:val="both"/>
        <w:rPr>
          <w:rFonts w:ascii="Palatino Linotype" w:eastAsia="Arial Unicode MS" w:hAnsi="Palatino Linotype" w:cs="Arial"/>
          <w:i/>
          <w:sz w:val="22"/>
        </w:rPr>
      </w:pPr>
    </w:p>
    <w:p w:rsidR="00303598" w:rsidRPr="00B7366A" w:rsidRDefault="00303598" w:rsidP="00B7366A">
      <w:pPr>
        <w:ind w:left="709" w:right="757"/>
        <w:jc w:val="both"/>
        <w:rPr>
          <w:rFonts w:ascii="Palatino Linotype" w:eastAsia="Arial Unicode MS" w:hAnsi="Palatino Linotype" w:cs="Arial"/>
          <w:i/>
          <w:sz w:val="22"/>
        </w:rPr>
      </w:pPr>
      <w:r w:rsidRPr="00B7366A">
        <w:rPr>
          <w:rFonts w:ascii="Palatino Linotype" w:eastAsia="Arial Unicode MS" w:hAnsi="Palatino Linotype" w:cs="Arial"/>
          <w:i/>
          <w:sz w:val="22"/>
        </w:rPr>
        <w:t>• Prohibición a la persona probable responsable de acercarse al domicilio, lugar de trabajo, de estudios, del domicilio de las y los ascendientes y descendientes o cualquier otro que frecuente la víctima.</w:t>
      </w:r>
    </w:p>
    <w:p w:rsidR="00303598" w:rsidRPr="00B7366A" w:rsidRDefault="00303598" w:rsidP="00B7366A">
      <w:pPr>
        <w:ind w:left="709" w:right="757"/>
        <w:jc w:val="both"/>
        <w:rPr>
          <w:rFonts w:ascii="Palatino Linotype" w:eastAsia="Arial Unicode MS" w:hAnsi="Palatino Linotype" w:cs="Arial"/>
          <w:i/>
          <w:sz w:val="22"/>
        </w:rPr>
      </w:pPr>
    </w:p>
    <w:p w:rsidR="00303598" w:rsidRPr="00B7366A" w:rsidRDefault="00303598" w:rsidP="00B7366A">
      <w:pPr>
        <w:ind w:left="709" w:right="757"/>
        <w:jc w:val="both"/>
        <w:rPr>
          <w:rFonts w:ascii="Palatino Linotype" w:eastAsia="Arial Unicode MS" w:hAnsi="Palatino Linotype" w:cs="Arial"/>
          <w:i/>
          <w:sz w:val="22"/>
        </w:rPr>
      </w:pPr>
      <w:r w:rsidRPr="00B7366A">
        <w:rPr>
          <w:rFonts w:ascii="Palatino Linotype" w:eastAsia="Arial Unicode MS" w:hAnsi="Palatino Linotype" w:cs="Arial"/>
          <w:i/>
          <w:sz w:val="22"/>
        </w:rPr>
        <w:t xml:space="preserve">• Reingreso de la víctima al domicilio, una vez que se salvaguarde su seguridad. </w:t>
      </w:r>
    </w:p>
    <w:p w:rsidR="00303598" w:rsidRPr="00B7366A" w:rsidRDefault="00303598" w:rsidP="00B7366A">
      <w:pPr>
        <w:ind w:left="709" w:right="757"/>
        <w:jc w:val="both"/>
        <w:rPr>
          <w:rFonts w:ascii="Palatino Linotype" w:eastAsia="Arial Unicode MS" w:hAnsi="Palatino Linotype" w:cs="Arial"/>
          <w:i/>
          <w:sz w:val="22"/>
        </w:rPr>
      </w:pPr>
    </w:p>
    <w:p w:rsidR="00303598" w:rsidRPr="00B7366A" w:rsidRDefault="00303598" w:rsidP="00B7366A">
      <w:pPr>
        <w:ind w:left="709" w:right="757"/>
        <w:jc w:val="both"/>
        <w:rPr>
          <w:rFonts w:ascii="Palatino Linotype" w:eastAsia="Arial Unicode MS" w:hAnsi="Palatino Linotype" w:cs="Arial"/>
          <w:i/>
          <w:sz w:val="22"/>
        </w:rPr>
      </w:pPr>
      <w:r w:rsidRPr="00B7366A">
        <w:rPr>
          <w:rFonts w:ascii="Palatino Linotype" w:eastAsia="Arial Unicode MS" w:hAnsi="Palatino Linotype" w:cs="Arial"/>
          <w:i/>
          <w:sz w:val="22"/>
        </w:rPr>
        <w:t>• Prohibición de intimidar o molestar a la víctima en su entorno social, así como a cualquier integrante de su familia.</w:t>
      </w:r>
    </w:p>
    <w:p w:rsidR="00303598" w:rsidRPr="00B7366A" w:rsidRDefault="00303598" w:rsidP="00B7366A">
      <w:pPr>
        <w:ind w:left="709" w:right="757"/>
        <w:jc w:val="both"/>
        <w:rPr>
          <w:rFonts w:ascii="Palatino Linotype" w:eastAsia="Arial Unicode MS" w:hAnsi="Palatino Linotype" w:cs="Arial"/>
          <w:i/>
          <w:sz w:val="22"/>
        </w:rPr>
      </w:pPr>
    </w:p>
    <w:p w:rsidR="00303598" w:rsidRPr="00B7366A" w:rsidRDefault="00303598" w:rsidP="00B7366A">
      <w:pPr>
        <w:ind w:left="709" w:right="757"/>
        <w:jc w:val="both"/>
        <w:rPr>
          <w:rFonts w:ascii="Palatino Linotype" w:eastAsia="Arial Unicode MS" w:hAnsi="Palatino Linotype" w:cs="Arial"/>
          <w:i/>
          <w:sz w:val="22"/>
        </w:rPr>
      </w:pPr>
      <w:r w:rsidRPr="00B7366A">
        <w:rPr>
          <w:rFonts w:ascii="Palatino Linotype" w:eastAsia="Arial Unicode MS" w:hAnsi="Palatino Linotype" w:cs="Arial"/>
          <w:i/>
          <w:sz w:val="22"/>
        </w:rPr>
        <w:t>• Las demás establecidas en otras disposiciones legales.</w:t>
      </w:r>
    </w:p>
    <w:p w:rsidR="00303598" w:rsidRPr="00B7366A" w:rsidRDefault="00303598" w:rsidP="00B7366A">
      <w:pPr>
        <w:ind w:left="709" w:right="757"/>
        <w:jc w:val="both"/>
        <w:rPr>
          <w:rFonts w:ascii="Palatino Linotype" w:eastAsia="Arial Unicode MS" w:hAnsi="Palatino Linotype" w:cs="Arial"/>
          <w:i/>
          <w:sz w:val="22"/>
        </w:rPr>
      </w:pPr>
    </w:p>
    <w:p w:rsidR="00303598" w:rsidRPr="00B7366A" w:rsidRDefault="00303598" w:rsidP="00B7366A">
      <w:pPr>
        <w:ind w:left="709" w:right="757"/>
        <w:jc w:val="both"/>
        <w:rPr>
          <w:rFonts w:ascii="Palatino Linotype" w:eastAsia="Arial Unicode MS" w:hAnsi="Palatino Linotype" w:cs="Arial"/>
          <w:i/>
          <w:sz w:val="22"/>
        </w:rPr>
      </w:pPr>
      <w:r w:rsidRPr="00B7366A">
        <w:rPr>
          <w:rFonts w:ascii="Palatino Linotype" w:eastAsia="Arial Unicode MS" w:hAnsi="Palatino Linotype" w:cs="Arial"/>
          <w:i/>
          <w:sz w:val="22"/>
        </w:rPr>
        <w:t>Como preventivas se consideraran las siguientes:</w:t>
      </w:r>
    </w:p>
    <w:p w:rsidR="00303598" w:rsidRPr="00B7366A" w:rsidRDefault="00303598" w:rsidP="00B7366A">
      <w:pPr>
        <w:ind w:left="709" w:right="757"/>
        <w:jc w:val="both"/>
        <w:rPr>
          <w:rFonts w:ascii="Palatino Linotype" w:eastAsia="Arial Unicode MS" w:hAnsi="Palatino Linotype" w:cs="Arial"/>
          <w:i/>
          <w:sz w:val="22"/>
        </w:rPr>
      </w:pPr>
    </w:p>
    <w:p w:rsidR="00303598" w:rsidRPr="00B7366A" w:rsidRDefault="00303598" w:rsidP="00B7366A">
      <w:pPr>
        <w:ind w:left="709" w:right="757"/>
        <w:jc w:val="both"/>
        <w:rPr>
          <w:rFonts w:ascii="Palatino Linotype" w:eastAsia="Arial Unicode MS" w:hAnsi="Palatino Linotype" w:cs="Arial"/>
          <w:i/>
          <w:sz w:val="22"/>
        </w:rPr>
      </w:pPr>
      <w:r w:rsidRPr="00B7366A">
        <w:rPr>
          <w:rFonts w:ascii="Palatino Linotype" w:eastAsia="Arial Unicode MS" w:hAnsi="Palatino Linotype" w:cs="Arial"/>
          <w:i/>
          <w:sz w:val="22"/>
        </w:rPr>
        <w:t>• Inventario de los bienes muebles e inmuebles de propiedad común, incluyendo los implementos de trabajo de la víctima;</w:t>
      </w:r>
    </w:p>
    <w:p w:rsidR="00303598" w:rsidRPr="00B7366A" w:rsidRDefault="00303598" w:rsidP="00B7366A">
      <w:pPr>
        <w:ind w:left="709" w:right="757"/>
        <w:jc w:val="both"/>
        <w:rPr>
          <w:rFonts w:ascii="Palatino Linotype" w:eastAsia="Arial Unicode MS" w:hAnsi="Palatino Linotype" w:cs="Arial"/>
          <w:i/>
          <w:sz w:val="22"/>
        </w:rPr>
      </w:pPr>
    </w:p>
    <w:p w:rsidR="00303598" w:rsidRPr="00B7366A" w:rsidRDefault="00303598" w:rsidP="00B7366A">
      <w:pPr>
        <w:ind w:left="709" w:right="757"/>
        <w:jc w:val="both"/>
        <w:rPr>
          <w:rFonts w:ascii="Palatino Linotype" w:eastAsia="Arial Unicode MS" w:hAnsi="Palatino Linotype" w:cs="Arial"/>
          <w:i/>
          <w:sz w:val="22"/>
        </w:rPr>
      </w:pPr>
      <w:r w:rsidRPr="00B7366A">
        <w:rPr>
          <w:rFonts w:ascii="Palatino Linotype" w:eastAsia="Arial Unicode MS" w:hAnsi="Palatino Linotype" w:cs="Arial"/>
          <w:i/>
          <w:sz w:val="22"/>
        </w:rPr>
        <w:t>• Uso y goce de bienes muebles que se encuentren en el inmueble que sirva de domicilio de la víctima;</w:t>
      </w:r>
    </w:p>
    <w:p w:rsidR="00303598" w:rsidRPr="00B7366A" w:rsidRDefault="00303598" w:rsidP="00B7366A">
      <w:pPr>
        <w:ind w:left="709" w:right="757"/>
        <w:jc w:val="both"/>
        <w:rPr>
          <w:rFonts w:ascii="Palatino Linotype" w:eastAsia="Arial Unicode MS" w:hAnsi="Palatino Linotype" w:cs="Arial"/>
          <w:i/>
          <w:sz w:val="22"/>
        </w:rPr>
      </w:pPr>
    </w:p>
    <w:p w:rsidR="00303598" w:rsidRPr="00B7366A" w:rsidRDefault="00303598" w:rsidP="00B7366A">
      <w:pPr>
        <w:ind w:left="709" w:right="757"/>
        <w:jc w:val="both"/>
        <w:rPr>
          <w:rFonts w:ascii="Palatino Linotype" w:eastAsia="Arial Unicode MS" w:hAnsi="Palatino Linotype" w:cs="Arial"/>
          <w:i/>
          <w:sz w:val="22"/>
        </w:rPr>
      </w:pPr>
      <w:r w:rsidRPr="00B7366A">
        <w:rPr>
          <w:rFonts w:ascii="Palatino Linotype" w:eastAsia="Arial Unicode MS" w:hAnsi="Palatino Linotype" w:cs="Arial"/>
          <w:i/>
          <w:sz w:val="22"/>
        </w:rPr>
        <w:t>• Acceso al domicilio en común, de autoridades policíacas o de personas que auxilien a la víctima a tomar sus pertenencias personales y las de sus hijas e hijos;</w:t>
      </w:r>
    </w:p>
    <w:p w:rsidR="00303598" w:rsidRPr="00B7366A" w:rsidRDefault="00303598" w:rsidP="00B7366A">
      <w:pPr>
        <w:ind w:left="709" w:right="757"/>
        <w:jc w:val="both"/>
        <w:rPr>
          <w:rFonts w:ascii="Palatino Linotype" w:eastAsia="Arial Unicode MS" w:hAnsi="Palatino Linotype" w:cs="Arial"/>
          <w:i/>
          <w:sz w:val="22"/>
        </w:rPr>
      </w:pPr>
    </w:p>
    <w:p w:rsidR="00303598" w:rsidRPr="00B7366A" w:rsidRDefault="00303598" w:rsidP="00B7366A">
      <w:pPr>
        <w:ind w:left="709" w:right="757"/>
        <w:jc w:val="both"/>
        <w:rPr>
          <w:rFonts w:ascii="Palatino Linotype" w:eastAsia="Arial Unicode MS" w:hAnsi="Palatino Linotype" w:cs="Arial"/>
          <w:i/>
          <w:sz w:val="22"/>
        </w:rPr>
      </w:pPr>
      <w:r w:rsidRPr="00B7366A">
        <w:rPr>
          <w:rFonts w:ascii="Palatino Linotype" w:eastAsia="Arial Unicode MS" w:hAnsi="Palatino Linotype" w:cs="Arial"/>
          <w:i/>
          <w:sz w:val="22"/>
        </w:rPr>
        <w:t>• Entrega inmediata de objetos de uso personal y documentos de identidad de la víctima y de sus hijas e hijos;</w:t>
      </w:r>
    </w:p>
    <w:p w:rsidR="00303598" w:rsidRPr="00B7366A" w:rsidRDefault="00303598" w:rsidP="00B7366A">
      <w:pPr>
        <w:ind w:left="709" w:right="757"/>
        <w:jc w:val="both"/>
        <w:rPr>
          <w:rFonts w:ascii="Palatino Linotype" w:eastAsia="Arial Unicode MS" w:hAnsi="Palatino Linotype" w:cs="Arial"/>
          <w:i/>
          <w:sz w:val="22"/>
        </w:rPr>
      </w:pPr>
    </w:p>
    <w:p w:rsidR="00303598" w:rsidRPr="00B7366A" w:rsidRDefault="00303598" w:rsidP="00B7366A">
      <w:pPr>
        <w:ind w:left="709" w:right="757"/>
        <w:jc w:val="both"/>
        <w:rPr>
          <w:rFonts w:ascii="Palatino Linotype" w:eastAsia="Arial Unicode MS" w:hAnsi="Palatino Linotype" w:cs="Arial"/>
          <w:i/>
          <w:sz w:val="22"/>
        </w:rPr>
      </w:pPr>
      <w:r w:rsidRPr="00B7366A">
        <w:rPr>
          <w:rFonts w:ascii="Palatino Linotype" w:eastAsia="Arial Unicode MS" w:hAnsi="Palatino Linotype" w:cs="Arial"/>
          <w:i/>
          <w:sz w:val="22"/>
        </w:rPr>
        <w:t>• Ejecución de medidas educativas, integrales, especializadas y gratuitas</w:t>
      </w:r>
      <w:r w:rsidR="00B7366A" w:rsidRPr="00B7366A">
        <w:rPr>
          <w:rFonts w:ascii="Palatino Linotype" w:eastAsia="Arial Unicode MS" w:hAnsi="Palatino Linotype" w:cs="Arial"/>
          <w:i/>
          <w:sz w:val="22"/>
        </w:rPr>
        <w:t xml:space="preserve"> </w:t>
      </w:r>
      <w:r w:rsidRPr="00B7366A">
        <w:rPr>
          <w:rFonts w:ascii="Palatino Linotype" w:eastAsia="Arial Unicode MS" w:hAnsi="Palatino Linotype" w:cs="Arial"/>
          <w:i/>
          <w:sz w:val="22"/>
        </w:rPr>
        <w:t>a la persona agresora para erradicar las conductas violentas a través de</w:t>
      </w:r>
      <w:r w:rsidR="00B7366A" w:rsidRPr="00B7366A">
        <w:rPr>
          <w:rFonts w:ascii="Palatino Linotype" w:eastAsia="Arial Unicode MS" w:hAnsi="Palatino Linotype" w:cs="Arial"/>
          <w:i/>
          <w:sz w:val="22"/>
        </w:rPr>
        <w:t xml:space="preserve"> </w:t>
      </w:r>
      <w:r w:rsidRPr="00B7366A">
        <w:rPr>
          <w:rFonts w:ascii="Palatino Linotype" w:eastAsia="Arial Unicode MS" w:hAnsi="Palatino Linotype" w:cs="Arial"/>
          <w:i/>
          <w:sz w:val="22"/>
        </w:rPr>
        <w:t>una educación que elimine los estereotipos de supremacía de género y los</w:t>
      </w:r>
      <w:r w:rsidR="00B7366A" w:rsidRPr="00B7366A">
        <w:rPr>
          <w:rFonts w:ascii="Palatino Linotype" w:eastAsia="Arial Unicode MS" w:hAnsi="Palatino Linotype" w:cs="Arial"/>
          <w:i/>
          <w:sz w:val="22"/>
        </w:rPr>
        <w:t xml:space="preserve"> </w:t>
      </w:r>
      <w:r w:rsidRPr="00B7366A">
        <w:rPr>
          <w:rFonts w:ascii="Palatino Linotype" w:eastAsia="Arial Unicode MS" w:hAnsi="Palatino Linotype" w:cs="Arial"/>
          <w:i/>
          <w:sz w:val="22"/>
        </w:rPr>
        <w:t>patrones misóginos que generaron su violencia; y</w:t>
      </w:r>
    </w:p>
    <w:p w:rsidR="00B7366A" w:rsidRPr="00B7366A" w:rsidRDefault="00B7366A" w:rsidP="00B7366A">
      <w:pPr>
        <w:ind w:left="709" w:right="757"/>
        <w:jc w:val="both"/>
        <w:rPr>
          <w:rFonts w:ascii="Palatino Linotype" w:eastAsia="Arial Unicode MS" w:hAnsi="Palatino Linotype" w:cs="Arial"/>
          <w:i/>
          <w:sz w:val="22"/>
        </w:rPr>
      </w:pPr>
    </w:p>
    <w:p w:rsidR="00B7366A" w:rsidRPr="00B7366A" w:rsidRDefault="00303598" w:rsidP="00B7366A">
      <w:pPr>
        <w:ind w:left="709" w:right="757"/>
        <w:jc w:val="both"/>
        <w:rPr>
          <w:rFonts w:ascii="Palatino Linotype" w:eastAsia="Arial Unicode MS" w:hAnsi="Palatino Linotype" w:cs="Arial"/>
          <w:i/>
          <w:sz w:val="22"/>
        </w:rPr>
      </w:pPr>
      <w:r w:rsidRPr="00B7366A">
        <w:rPr>
          <w:rFonts w:ascii="Palatino Linotype" w:eastAsia="Arial Unicode MS" w:hAnsi="Palatino Linotype" w:cs="Arial"/>
          <w:i/>
          <w:sz w:val="22"/>
        </w:rPr>
        <w:t>• Las demás establecidas en otras disposiciones legales.</w:t>
      </w:r>
    </w:p>
    <w:p w:rsidR="00B7366A" w:rsidRDefault="00B7366A" w:rsidP="00303598">
      <w:pPr>
        <w:spacing w:line="360" w:lineRule="auto"/>
        <w:jc w:val="both"/>
        <w:rPr>
          <w:rFonts w:ascii="Palatino Linotype" w:eastAsia="Arial Unicode MS" w:hAnsi="Palatino Linotype" w:cs="Arial"/>
        </w:rPr>
      </w:pPr>
    </w:p>
    <w:p w:rsidR="00303598" w:rsidRDefault="00303598" w:rsidP="00303598">
      <w:pPr>
        <w:spacing w:line="360" w:lineRule="auto"/>
        <w:jc w:val="both"/>
        <w:rPr>
          <w:rFonts w:ascii="Palatino Linotype" w:eastAsia="Arial Unicode MS" w:hAnsi="Palatino Linotype" w:cs="Arial"/>
        </w:rPr>
      </w:pPr>
      <w:r w:rsidRPr="00303598">
        <w:rPr>
          <w:rFonts w:ascii="Palatino Linotype" w:eastAsia="Arial Unicode MS" w:hAnsi="Palatino Linotype" w:cs="Arial"/>
        </w:rPr>
        <w:t>Estas medidas también tienen un plazo específic</w:t>
      </w:r>
      <w:r w:rsidR="00B7366A">
        <w:rPr>
          <w:rFonts w:ascii="Palatino Linotype" w:eastAsia="Arial Unicode MS" w:hAnsi="Palatino Linotype" w:cs="Arial"/>
        </w:rPr>
        <w:t xml:space="preserve">o para su emisión que será de </w:t>
      </w:r>
      <w:r w:rsidRPr="00303598">
        <w:rPr>
          <w:rFonts w:ascii="Palatino Linotype" w:eastAsia="Arial Unicode MS" w:hAnsi="Palatino Linotype" w:cs="Arial"/>
        </w:rPr>
        <w:t>24 horas a partir de que la autoridad competente tiene conocimientos de los hechos</w:t>
      </w:r>
      <w:r w:rsidR="00B7366A">
        <w:rPr>
          <w:rFonts w:ascii="Palatino Linotype" w:eastAsia="Arial Unicode MS" w:hAnsi="Palatino Linotype" w:cs="Arial"/>
        </w:rPr>
        <w:t xml:space="preserve"> </w:t>
      </w:r>
      <w:r w:rsidRPr="00303598">
        <w:rPr>
          <w:rFonts w:ascii="Palatino Linotype" w:eastAsia="Arial Unicode MS" w:hAnsi="Palatino Linotype" w:cs="Arial"/>
        </w:rPr>
        <w:t>que constituyen violencia de género.</w:t>
      </w:r>
    </w:p>
    <w:p w:rsidR="00303598" w:rsidRDefault="00B7366A" w:rsidP="00B7366A">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Así, el </w:t>
      </w:r>
      <w:r w:rsidRPr="00B7366A">
        <w:rPr>
          <w:rFonts w:ascii="Palatino Linotype" w:eastAsia="Arial Unicode MS" w:hAnsi="Palatino Linotype" w:cs="Arial"/>
        </w:rPr>
        <w:t>procedimiento institucional para otorgar las</w:t>
      </w:r>
      <w:r>
        <w:rPr>
          <w:rFonts w:ascii="Palatino Linotype" w:eastAsia="Arial Unicode MS" w:hAnsi="Palatino Linotype" w:cs="Arial"/>
        </w:rPr>
        <w:t xml:space="preserve"> </w:t>
      </w:r>
      <w:r w:rsidRPr="00B7366A">
        <w:rPr>
          <w:rFonts w:ascii="Palatino Linotype" w:eastAsia="Arial Unicode MS" w:hAnsi="Palatino Linotype" w:cs="Arial"/>
        </w:rPr>
        <w:t>órdenes de protección de conformidad a la Ley de</w:t>
      </w:r>
      <w:r>
        <w:rPr>
          <w:rFonts w:ascii="Palatino Linotype" w:eastAsia="Arial Unicode MS" w:hAnsi="Palatino Linotype" w:cs="Arial"/>
        </w:rPr>
        <w:t xml:space="preserve"> </w:t>
      </w:r>
      <w:r w:rsidRPr="00B7366A">
        <w:rPr>
          <w:rFonts w:ascii="Palatino Linotype" w:eastAsia="Arial Unicode MS" w:hAnsi="Palatino Linotype" w:cs="Arial"/>
        </w:rPr>
        <w:t>Acceso de las Mujeres a una Vida Libre de Violencia</w:t>
      </w:r>
      <w:r>
        <w:rPr>
          <w:rFonts w:ascii="Palatino Linotype" w:eastAsia="Arial Unicode MS" w:hAnsi="Palatino Linotype" w:cs="Arial"/>
        </w:rPr>
        <w:t xml:space="preserve"> será el siguiente:</w:t>
      </w:r>
    </w:p>
    <w:p w:rsidR="00B7366A" w:rsidRDefault="00B7366A" w:rsidP="00B7366A">
      <w:pPr>
        <w:spacing w:line="360" w:lineRule="auto"/>
        <w:jc w:val="both"/>
        <w:rPr>
          <w:rFonts w:ascii="Palatino Linotype" w:eastAsia="Arial Unicode MS" w:hAnsi="Palatino Linotype" w:cs="Arial"/>
        </w:rPr>
      </w:pPr>
    </w:p>
    <w:p w:rsidR="00B7366A" w:rsidRPr="00B7366A" w:rsidRDefault="00B7366A" w:rsidP="00B7366A">
      <w:pPr>
        <w:spacing w:line="360" w:lineRule="auto"/>
        <w:jc w:val="both"/>
        <w:rPr>
          <w:rFonts w:ascii="Palatino Linotype" w:eastAsia="Arial Unicode MS" w:hAnsi="Palatino Linotype" w:cs="Arial"/>
        </w:rPr>
      </w:pPr>
      <w:r w:rsidRPr="00B7366A">
        <w:rPr>
          <w:rFonts w:ascii="Palatino Linotype" w:eastAsia="Arial Unicode MS" w:hAnsi="Palatino Linotype" w:cs="Arial"/>
          <w:b/>
        </w:rPr>
        <w:t>SOLICITUD</w:t>
      </w:r>
      <w:r w:rsidRPr="00B7366A">
        <w:rPr>
          <w:rFonts w:ascii="Palatino Linotype" w:eastAsia="Arial Unicode MS" w:hAnsi="Palatino Linotype" w:cs="Arial"/>
        </w:rPr>
        <w:t>.</w:t>
      </w:r>
    </w:p>
    <w:p w:rsidR="00B7366A" w:rsidRDefault="00B7366A" w:rsidP="00B7366A">
      <w:pPr>
        <w:spacing w:line="360" w:lineRule="auto"/>
        <w:jc w:val="both"/>
        <w:rPr>
          <w:rFonts w:ascii="Palatino Linotype" w:eastAsia="Arial Unicode MS" w:hAnsi="Palatino Linotype" w:cs="Arial"/>
        </w:rPr>
      </w:pPr>
      <w:r w:rsidRPr="00B7366A">
        <w:rPr>
          <w:rFonts w:ascii="Palatino Linotype" w:eastAsia="Arial Unicode MS" w:hAnsi="Palatino Linotype" w:cs="Arial"/>
        </w:rPr>
        <w:t>Las mujeres en situación de violencia podrán solicitar de forma verbal o</w:t>
      </w:r>
      <w:r>
        <w:rPr>
          <w:rFonts w:ascii="Palatino Linotype" w:eastAsia="Arial Unicode MS" w:hAnsi="Palatino Linotype" w:cs="Arial"/>
        </w:rPr>
        <w:t xml:space="preserve"> </w:t>
      </w:r>
      <w:r w:rsidRPr="00B7366A">
        <w:rPr>
          <w:rFonts w:ascii="Palatino Linotype" w:eastAsia="Arial Unicode MS" w:hAnsi="Palatino Linotype" w:cs="Arial"/>
        </w:rPr>
        <w:t>escrita las órdenes de protección, sin embargo, en casos excepcionales, en una</w:t>
      </w:r>
      <w:r>
        <w:rPr>
          <w:rFonts w:ascii="Palatino Linotype" w:eastAsia="Arial Unicode MS" w:hAnsi="Palatino Linotype" w:cs="Arial"/>
        </w:rPr>
        <w:t xml:space="preserve"> </w:t>
      </w:r>
      <w:r w:rsidRPr="00B7366A">
        <w:rPr>
          <w:rFonts w:ascii="Palatino Linotype" w:eastAsia="Arial Unicode MS" w:hAnsi="Palatino Linotype" w:cs="Arial"/>
        </w:rPr>
        <w:t>situación de riesgo, considerado así por la autoridad competente, podrán solicitarlas</w:t>
      </w:r>
      <w:r>
        <w:rPr>
          <w:rFonts w:ascii="Palatino Linotype" w:eastAsia="Arial Unicode MS" w:hAnsi="Palatino Linotype" w:cs="Arial"/>
        </w:rPr>
        <w:t xml:space="preserve"> </w:t>
      </w:r>
      <w:r w:rsidRPr="00B7366A">
        <w:rPr>
          <w:rFonts w:ascii="Palatino Linotype" w:eastAsia="Arial Unicode MS" w:hAnsi="Palatino Linotype" w:cs="Arial"/>
        </w:rPr>
        <w:t>cualquier persona.</w:t>
      </w:r>
    </w:p>
    <w:p w:rsidR="00B7366A" w:rsidRPr="00B7366A" w:rsidRDefault="00B7366A" w:rsidP="00B7366A">
      <w:pPr>
        <w:spacing w:line="360" w:lineRule="auto"/>
        <w:jc w:val="both"/>
        <w:rPr>
          <w:rFonts w:ascii="Palatino Linotype" w:eastAsia="Arial Unicode MS" w:hAnsi="Palatino Linotype" w:cs="Arial"/>
        </w:rPr>
      </w:pPr>
    </w:p>
    <w:p w:rsidR="00B7366A" w:rsidRDefault="00B7366A" w:rsidP="00B7366A">
      <w:pPr>
        <w:spacing w:line="360" w:lineRule="auto"/>
        <w:jc w:val="both"/>
        <w:rPr>
          <w:rFonts w:ascii="Palatino Linotype" w:eastAsia="Arial Unicode MS" w:hAnsi="Palatino Linotype" w:cs="Arial"/>
        </w:rPr>
      </w:pPr>
      <w:r w:rsidRPr="00B7366A">
        <w:rPr>
          <w:rFonts w:ascii="Palatino Linotype" w:eastAsia="Arial Unicode MS" w:hAnsi="Palatino Linotype" w:cs="Arial"/>
        </w:rPr>
        <w:t>En los casos en los que la mujeres en situación de violencia decide acudir a solicitar</w:t>
      </w:r>
      <w:r>
        <w:rPr>
          <w:rFonts w:ascii="Palatino Linotype" w:eastAsia="Arial Unicode MS" w:hAnsi="Palatino Linotype" w:cs="Arial"/>
        </w:rPr>
        <w:t xml:space="preserve"> </w:t>
      </w:r>
      <w:r w:rsidRPr="00B7366A">
        <w:rPr>
          <w:rFonts w:ascii="Palatino Linotype" w:eastAsia="Arial Unicode MS" w:hAnsi="Palatino Linotype" w:cs="Arial"/>
        </w:rPr>
        <w:t>una orden de protección, se debe considerar lo respectivo a otorgar una atención</w:t>
      </w:r>
      <w:r>
        <w:rPr>
          <w:rFonts w:ascii="Palatino Linotype" w:eastAsia="Arial Unicode MS" w:hAnsi="Palatino Linotype" w:cs="Arial"/>
        </w:rPr>
        <w:t xml:space="preserve"> </w:t>
      </w:r>
      <w:r w:rsidRPr="00B7366A">
        <w:rPr>
          <w:rFonts w:ascii="Palatino Linotype" w:eastAsia="Arial Unicode MS" w:hAnsi="Palatino Linotype" w:cs="Arial"/>
        </w:rPr>
        <w:t>integral con perspectiva de género. Se debe considerar que las mujeres acuden a</w:t>
      </w:r>
      <w:r>
        <w:rPr>
          <w:rFonts w:ascii="Palatino Linotype" w:eastAsia="Arial Unicode MS" w:hAnsi="Palatino Linotype" w:cs="Arial"/>
        </w:rPr>
        <w:t xml:space="preserve"> </w:t>
      </w:r>
      <w:r w:rsidRPr="00B7366A">
        <w:rPr>
          <w:rFonts w:ascii="Palatino Linotype" w:eastAsia="Arial Unicode MS" w:hAnsi="Palatino Linotype" w:cs="Arial"/>
        </w:rPr>
        <w:t>la autoridad con cierta desconfianza, miedo, posiblemente con lesiones o violencia</w:t>
      </w:r>
      <w:r>
        <w:rPr>
          <w:rFonts w:ascii="Palatino Linotype" w:eastAsia="Arial Unicode MS" w:hAnsi="Palatino Linotype" w:cs="Arial"/>
        </w:rPr>
        <w:t xml:space="preserve"> </w:t>
      </w:r>
      <w:r w:rsidRPr="00B7366A">
        <w:rPr>
          <w:rFonts w:ascii="Palatino Linotype" w:eastAsia="Arial Unicode MS" w:hAnsi="Palatino Linotype" w:cs="Arial"/>
        </w:rPr>
        <w:t>psicológica, entre otras alteraciones que pueden mermar la explicación de los</w:t>
      </w:r>
      <w:r>
        <w:rPr>
          <w:rFonts w:ascii="Palatino Linotype" w:eastAsia="Arial Unicode MS" w:hAnsi="Palatino Linotype" w:cs="Arial"/>
        </w:rPr>
        <w:t xml:space="preserve"> </w:t>
      </w:r>
      <w:r w:rsidRPr="00B7366A">
        <w:rPr>
          <w:rFonts w:ascii="Palatino Linotype" w:eastAsia="Arial Unicode MS" w:hAnsi="Palatino Linotype" w:cs="Arial"/>
        </w:rPr>
        <w:t>hechos.</w:t>
      </w:r>
    </w:p>
    <w:p w:rsidR="00B7366A" w:rsidRPr="00B7366A" w:rsidRDefault="00B7366A" w:rsidP="00B7366A">
      <w:pPr>
        <w:spacing w:line="360" w:lineRule="auto"/>
        <w:jc w:val="both"/>
        <w:rPr>
          <w:rFonts w:ascii="Palatino Linotype" w:eastAsia="Arial Unicode MS" w:hAnsi="Palatino Linotype" w:cs="Arial"/>
        </w:rPr>
      </w:pPr>
    </w:p>
    <w:p w:rsidR="00B7366A" w:rsidRPr="00B7366A" w:rsidRDefault="00B7366A" w:rsidP="00B7366A">
      <w:pPr>
        <w:spacing w:line="360" w:lineRule="auto"/>
        <w:jc w:val="both"/>
        <w:rPr>
          <w:rFonts w:ascii="Palatino Linotype" w:eastAsia="Arial Unicode MS" w:hAnsi="Palatino Linotype" w:cs="Arial"/>
        </w:rPr>
      </w:pPr>
      <w:r w:rsidRPr="00B7366A">
        <w:rPr>
          <w:rFonts w:ascii="Palatino Linotype" w:eastAsia="Arial Unicode MS" w:hAnsi="Palatino Linotype" w:cs="Arial"/>
          <w:b/>
        </w:rPr>
        <w:t>AUTORIDADES COMPETENTES</w:t>
      </w:r>
      <w:r w:rsidRPr="00B7366A">
        <w:rPr>
          <w:rFonts w:ascii="Palatino Linotype" w:eastAsia="Arial Unicode MS" w:hAnsi="Palatino Linotype" w:cs="Arial"/>
        </w:rPr>
        <w:t>.</w:t>
      </w:r>
    </w:p>
    <w:p w:rsidR="00B7366A" w:rsidRDefault="00B7366A" w:rsidP="00B7366A">
      <w:pPr>
        <w:spacing w:line="360" w:lineRule="auto"/>
        <w:jc w:val="both"/>
        <w:rPr>
          <w:rFonts w:ascii="Palatino Linotype" w:eastAsia="Arial Unicode MS" w:hAnsi="Palatino Linotype" w:cs="Arial"/>
        </w:rPr>
      </w:pPr>
      <w:r w:rsidRPr="00B7366A">
        <w:rPr>
          <w:rFonts w:ascii="Palatino Linotype" w:eastAsia="Arial Unicode MS" w:hAnsi="Palatino Linotype" w:cs="Arial"/>
        </w:rPr>
        <w:t>La “autoridad competente” no se encuentra definida de forma literal en la Ley de</w:t>
      </w:r>
      <w:r>
        <w:rPr>
          <w:rFonts w:ascii="Palatino Linotype" w:eastAsia="Arial Unicode MS" w:hAnsi="Palatino Linotype" w:cs="Arial"/>
        </w:rPr>
        <w:t xml:space="preserve"> </w:t>
      </w:r>
      <w:r w:rsidRPr="00B7366A">
        <w:rPr>
          <w:rFonts w:ascii="Palatino Linotype" w:eastAsia="Arial Unicode MS" w:hAnsi="Palatino Linotype" w:cs="Arial"/>
        </w:rPr>
        <w:t>Acceso, sin embargo, es necesario precisar que en su artículo 51, fracción XV otorga</w:t>
      </w:r>
      <w:r>
        <w:rPr>
          <w:rFonts w:ascii="Palatino Linotype" w:eastAsia="Arial Unicode MS" w:hAnsi="Palatino Linotype" w:cs="Arial"/>
        </w:rPr>
        <w:t xml:space="preserve"> </w:t>
      </w:r>
      <w:r w:rsidRPr="00B7366A">
        <w:rPr>
          <w:rFonts w:ascii="Palatino Linotype" w:eastAsia="Arial Unicode MS" w:hAnsi="Palatino Linotype" w:cs="Arial"/>
        </w:rPr>
        <w:t xml:space="preserve">la facultad a la Procuraduría General de Justicia del Estado de México (PGJEM) </w:t>
      </w:r>
      <w:r>
        <w:rPr>
          <w:rFonts w:ascii="Palatino Linotype" w:eastAsia="Arial Unicode MS" w:hAnsi="Palatino Linotype" w:cs="Arial"/>
        </w:rPr>
        <w:t xml:space="preserve">ahora Fiscalía </w:t>
      </w:r>
      <w:r w:rsidRPr="00B7366A">
        <w:rPr>
          <w:rFonts w:ascii="Palatino Linotype" w:eastAsia="Arial Unicode MS" w:hAnsi="Palatino Linotype" w:cs="Arial"/>
        </w:rPr>
        <w:t>General de Justicia del Estado de México</w:t>
      </w:r>
      <w:r>
        <w:rPr>
          <w:rFonts w:ascii="Palatino Linotype" w:eastAsia="Arial Unicode MS" w:hAnsi="Palatino Linotype" w:cs="Arial"/>
        </w:rPr>
        <w:t xml:space="preserve"> </w:t>
      </w:r>
      <w:r w:rsidRPr="00B7366A">
        <w:rPr>
          <w:rFonts w:ascii="Palatino Linotype" w:eastAsia="Arial Unicode MS" w:hAnsi="Palatino Linotype" w:cs="Arial"/>
        </w:rPr>
        <w:t>de</w:t>
      </w:r>
      <w:r>
        <w:rPr>
          <w:rFonts w:ascii="Palatino Linotype" w:eastAsia="Arial Unicode MS" w:hAnsi="Palatino Linotype" w:cs="Arial"/>
        </w:rPr>
        <w:t xml:space="preserve"> </w:t>
      </w:r>
      <w:r w:rsidRPr="00B7366A">
        <w:rPr>
          <w:rFonts w:ascii="Palatino Linotype" w:eastAsia="Arial Unicode MS" w:hAnsi="Palatino Linotype" w:cs="Arial"/>
        </w:rPr>
        <w:t>“coordinar, “dirigir y administrar las órdenes de protección y los informes sobre las</w:t>
      </w:r>
      <w:r>
        <w:rPr>
          <w:rFonts w:ascii="Palatino Linotype" w:eastAsia="Arial Unicode MS" w:hAnsi="Palatino Linotype" w:cs="Arial"/>
        </w:rPr>
        <w:t xml:space="preserve"> </w:t>
      </w:r>
      <w:r w:rsidRPr="00B7366A">
        <w:rPr>
          <w:rFonts w:ascii="Palatino Linotype" w:eastAsia="Arial Unicode MS" w:hAnsi="Palatino Linotype" w:cs="Arial"/>
        </w:rPr>
        <w:t>circunstancias en que se da la ejecución de éstas, para efectos de rendir informes al</w:t>
      </w:r>
      <w:r>
        <w:rPr>
          <w:rFonts w:ascii="Palatino Linotype" w:eastAsia="Arial Unicode MS" w:hAnsi="Palatino Linotype" w:cs="Arial"/>
        </w:rPr>
        <w:t xml:space="preserve"> </w:t>
      </w:r>
      <w:r w:rsidRPr="00B7366A">
        <w:rPr>
          <w:rFonts w:ascii="Palatino Linotype" w:eastAsia="Arial Unicode MS" w:hAnsi="Palatino Linotype" w:cs="Arial"/>
        </w:rPr>
        <w:t>Banco Estatal de Información de la Violencia contra las Mujeres”.</w:t>
      </w:r>
    </w:p>
    <w:p w:rsidR="00B7366A" w:rsidRPr="00B7366A" w:rsidRDefault="00B7366A" w:rsidP="00B7366A">
      <w:pPr>
        <w:spacing w:line="360" w:lineRule="auto"/>
        <w:jc w:val="both"/>
        <w:rPr>
          <w:rFonts w:ascii="Palatino Linotype" w:eastAsia="Arial Unicode MS" w:hAnsi="Palatino Linotype" w:cs="Arial"/>
        </w:rPr>
      </w:pPr>
    </w:p>
    <w:p w:rsidR="00B7366A" w:rsidRDefault="00B7366A" w:rsidP="00B7366A">
      <w:pPr>
        <w:spacing w:line="360" w:lineRule="auto"/>
        <w:jc w:val="both"/>
        <w:rPr>
          <w:rFonts w:ascii="Palatino Linotype" w:eastAsia="Arial Unicode MS" w:hAnsi="Palatino Linotype" w:cs="Arial"/>
        </w:rPr>
      </w:pPr>
      <w:r w:rsidRPr="00B7366A">
        <w:rPr>
          <w:rFonts w:ascii="Palatino Linotype" w:eastAsia="Arial Unicode MS" w:hAnsi="Palatino Linotype" w:cs="Arial"/>
        </w:rPr>
        <w:t xml:space="preserve">Además, se incorpora la obligación </w:t>
      </w:r>
      <w:r>
        <w:rPr>
          <w:rFonts w:ascii="Palatino Linotype" w:eastAsia="Arial Unicode MS" w:hAnsi="Palatino Linotype" w:cs="Arial"/>
        </w:rPr>
        <w:t xml:space="preserve">del </w:t>
      </w:r>
      <w:r w:rsidRPr="00B7366A">
        <w:rPr>
          <w:rFonts w:ascii="Palatino Linotype" w:eastAsia="Arial Unicode MS" w:hAnsi="Palatino Linotype" w:cs="Arial"/>
          <w:b/>
        </w:rPr>
        <w:t>SUJETO OBLIGADO</w:t>
      </w:r>
      <w:r w:rsidRPr="00B7366A">
        <w:rPr>
          <w:rFonts w:ascii="Palatino Linotype" w:eastAsia="Arial Unicode MS" w:hAnsi="Palatino Linotype" w:cs="Arial"/>
        </w:rPr>
        <w:t xml:space="preserve"> de vigilar al M</w:t>
      </w:r>
      <w:r>
        <w:rPr>
          <w:rFonts w:ascii="Palatino Linotype" w:eastAsia="Arial Unicode MS" w:hAnsi="Palatino Linotype" w:cs="Arial"/>
        </w:rPr>
        <w:t>inisterío Público</w:t>
      </w:r>
      <w:r w:rsidRPr="00B7366A">
        <w:rPr>
          <w:rFonts w:ascii="Palatino Linotype" w:eastAsia="Arial Unicode MS" w:hAnsi="Palatino Linotype" w:cs="Arial"/>
        </w:rPr>
        <w:t xml:space="preserve"> para que solicite</w:t>
      </w:r>
      <w:r>
        <w:rPr>
          <w:rFonts w:ascii="Palatino Linotype" w:eastAsia="Arial Unicode MS" w:hAnsi="Palatino Linotype" w:cs="Arial"/>
        </w:rPr>
        <w:t xml:space="preserve"> </w:t>
      </w:r>
      <w:r w:rsidRPr="00B7366A">
        <w:rPr>
          <w:rFonts w:ascii="Palatino Linotype" w:eastAsia="Arial Unicode MS" w:hAnsi="Palatino Linotype" w:cs="Arial"/>
        </w:rPr>
        <w:t>a las autoridades jurisdiccionales y</w:t>
      </w:r>
      <w:r>
        <w:rPr>
          <w:rFonts w:ascii="Palatino Linotype" w:eastAsia="Arial Unicode MS" w:hAnsi="Palatino Linotype" w:cs="Arial"/>
        </w:rPr>
        <w:t>/</w:t>
      </w:r>
      <w:r w:rsidRPr="00B7366A">
        <w:rPr>
          <w:rFonts w:ascii="Palatino Linotype" w:eastAsia="Arial Unicode MS" w:hAnsi="Palatino Linotype" w:cs="Arial"/>
        </w:rPr>
        <w:t>o ejecut</w:t>
      </w:r>
      <w:r>
        <w:rPr>
          <w:rFonts w:ascii="Palatino Linotype" w:eastAsia="Arial Unicode MS" w:hAnsi="Palatino Linotype" w:cs="Arial"/>
        </w:rPr>
        <w:t>e</w:t>
      </w:r>
      <w:r w:rsidRPr="00B7366A">
        <w:rPr>
          <w:rFonts w:ascii="Palatino Linotype" w:eastAsia="Arial Unicode MS" w:hAnsi="Palatino Linotype" w:cs="Arial"/>
        </w:rPr>
        <w:t>, mediante las autoridades auxiliares,</w:t>
      </w:r>
      <w:r>
        <w:rPr>
          <w:rFonts w:ascii="Palatino Linotype" w:eastAsia="Arial Unicode MS" w:hAnsi="Palatino Linotype" w:cs="Arial"/>
        </w:rPr>
        <w:t xml:space="preserve"> </w:t>
      </w:r>
      <w:r w:rsidRPr="00B7366A">
        <w:rPr>
          <w:rFonts w:ascii="Palatino Linotype" w:eastAsia="Arial Unicode MS" w:hAnsi="Palatino Linotype" w:cs="Arial"/>
        </w:rPr>
        <w:t>las medidas de protección a favor de la víctima, con independencia de que éstas se</w:t>
      </w:r>
      <w:r>
        <w:rPr>
          <w:rFonts w:ascii="Palatino Linotype" w:eastAsia="Arial Unicode MS" w:hAnsi="Palatino Linotype" w:cs="Arial"/>
        </w:rPr>
        <w:t xml:space="preserve"> </w:t>
      </w:r>
      <w:r w:rsidRPr="00B7366A">
        <w:rPr>
          <w:rFonts w:ascii="Palatino Linotype" w:eastAsia="Arial Unicode MS" w:hAnsi="Palatino Linotype" w:cs="Arial"/>
        </w:rPr>
        <w:t>encuentren en proceso jurisdiccional o procedimiento administrativo</w:t>
      </w:r>
      <w:r>
        <w:rPr>
          <w:rStyle w:val="Refdenotaalpie"/>
          <w:rFonts w:ascii="Palatino Linotype" w:eastAsia="Arial Unicode MS" w:hAnsi="Palatino Linotype" w:cs="Arial"/>
        </w:rPr>
        <w:footnoteReference w:id="3"/>
      </w:r>
      <w:r w:rsidRPr="00B7366A">
        <w:rPr>
          <w:rFonts w:ascii="Palatino Linotype" w:eastAsia="Arial Unicode MS" w:hAnsi="Palatino Linotype" w:cs="Arial"/>
        </w:rPr>
        <w:t>.</w:t>
      </w:r>
    </w:p>
    <w:p w:rsidR="00B7366A" w:rsidRPr="00B7366A" w:rsidRDefault="00B7366A" w:rsidP="00B7366A">
      <w:pPr>
        <w:spacing w:line="360" w:lineRule="auto"/>
        <w:jc w:val="both"/>
        <w:rPr>
          <w:rFonts w:ascii="Palatino Linotype" w:eastAsia="Arial Unicode MS" w:hAnsi="Palatino Linotype" w:cs="Arial"/>
        </w:rPr>
      </w:pPr>
      <w:r w:rsidRPr="00B7366A">
        <w:rPr>
          <w:rFonts w:ascii="Palatino Linotype" w:eastAsia="Arial Unicode MS" w:hAnsi="Palatino Linotype" w:cs="Arial"/>
        </w:rPr>
        <w:t xml:space="preserve"> </w:t>
      </w:r>
    </w:p>
    <w:p w:rsidR="00B7366A" w:rsidRDefault="00B7366A" w:rsidP="00B7366A">
      <w:pPr>
        <w:spacing w:line="360" w:lineRule="auto"/>
        <w:jc w:val="both"/>
        <w:rPr>
          <w:rFonts w:ascii="Palatino Linotype" w:eastAsia="Arial Unicode MS" w:hAnsi="Palatino Linotype" w:cs="Arial"/>
        </w:rPr>
      </w:pPr>
      <w:r w:rsidRPr="00B7366A">
        <w:rPr>
          <w:rFonts w:ascii="Palatino Linotype" w:eastAsia="Arial Unicode MS" w:hAnsi="Palatino Linotype" w:cs="Arial"/>
        </w:rPr>
        <w:t>La emisión de las órdenes de protección, de forma directa, será a través del Ministerio</w:t>
      </w:r>
      <w:r>
        <w:rPr>
          <w:rFonts w:ascii="Palatino Linotype" w:eastAsia="Arial Unicode MS" w:hAnsi="Palatino Linotype" w:cs="Arial"/>
        </w:rPr>
        <w:t xml:space="preserve"> </w:t>
      </w:r>
      <w:r w:rsidRPr="00B7366A">
        <w:rPr>
          <w:rFonts w:ascii="Palatino Linotype" w:eastAsia="Arial Unicode MS" w:hAnsi="Palatino Linotype" w:cs="Arial"/>
        </w:rPr>
        <w:t xml:space="preserve">Público del fuero común integrante de la </w:t>
      </w:r>
      <w:r>
        <w:rPr>
          <w:rFonts w:ascii="Palatino Linotype" w:eastAsia="Arial Unicode MS" w:hAnsi="Palatino Linotype" w:cs="Arial"/>
        </w:rPr>
        <w:t>F</w:t>
      </w:r>
      <w:r w:rsidRPr="00B7366A">
        <w:rPr>
          <w:rFonts w:ascii="Palatino Linotype" w:eastAsia="Arial Unicode MS" w:hAnsi="Palatino Linotype" w:cs="Arial"/>
        </w:rPr>
        <w:t xml:space="preserve">GJEM, el cual tiene como principal función </w:t>
      </w:r>
      <w:r>
        <w:rPr>
          <w:rFonts w:ascii="Palatino Linotype" w:eastAsia="Arial Unicode MS" w:hAnsi="Palatino Linotype" w:cs="Arial"/>
        </w:rPr>
        <w:t xml:space="preserve"> </w:t>
      </w:r>
      <w:r w:rsidRPr="00B7366A">
        <w:rPr>
          <w:rFonts w:ascii="Palatino Linotype" w:eastAsia="Arial Unicode MS" w:hAnsi="Palatino Linotype" w:cs="Arial"/>
        </w:rPr>
        <w:t>impondrá una o varias de las medidas cautelares o providencias precautorias</w:t>
      </w:r>
      <w:r>
        <w:rPr>
          <w:rFonts w:ascii="Palatino Linotype" w:eastAsia="Arial Unicode MS" w:hAnsi="Palatino Linotype" w:cs="Arial"/>
        </w:rPr>
        <w:t xml:space="preserve"> </w:t>
      </w:r>
      <w:r w:rsidRPr="00B7366A">
        <w:rPr>
          <w:rFonts w:ascii="Palatino Linotype" w:eastAsia="Arial Unicode MS" w:hAnsi="Palatino Linotype" w:cs="Arial"/>
        </w:rPr>
        <w:t>que se establecen en el Código de Procedimientos Penales para el Estado de México</w:t>
      </w:r>
      <w:r>
        <w:rPr>
          <w:rFonts w:ascii="Palatino Linotype" w:eastAsia="Arial Unicode MS" w:hAnsi="Palatino Linotype" w:cs="Arial"/>
        </w:rPr>
        <w:t xml:space="preserve"> </w:t>
      </w:r>
      <w:r w:rsidRPr="00B7366A">
        <w:rPr>
          <w:rFonts w:ascii="Palatino Linotype" w:eastAsia="Arial Unicode MS" w:hAnsi="Palatino Linotype" w:cs="Arial"/>
        </w:rPr>
        <w:t>y demás disposiciones aplicables, con la finalidad de asegurar la protección de la víctima o del</w:t>
      </w:r>
      <w:r>
        <w:rPr>
          <w:rFonts w:ascii="Palatino Linotype" w:eastAsia="Arial Unicode MS" w:hAnsi="Palatino Linotype" w:cs="Arial"/>
        </w:rPr>
        <w:t xml:space="preserve"> </w:t>
      </w:r>
      <w:r w:rsidRPr="00B7366A">
        <w:rPr>
          <w:rFonts w:ascii="Palatino Linotype" w:eastAsia="Arial Unicode MS" w:hAnsi="Palatino Linotype" w:cs="Arial"/>
        </w:rPr>
        <w:t>ofendido, de los testigos o de la comunidad y garantizar la reparación del daño</w:t>
      </w:r>
      <w:r>
        <w:rPr>
          <w:rFonts w:ascii="Palatino Linotype" w:eastAsia="Arial Unicode MS" w:hAnsi="Palatino Linotype" w:cs="Arial"/>
        </w:rPr>
        <w:t>.</w:t>
      </w:r>
    </w:p>
    <w:p w:rsidR="00B7366A" w:rsidRPr="00B7366A" w:rsidRDefault="00B7366A" w:rsidP="00B7366A">
      <w:pPr>
        <w:spacing w:line="360" w:lineRule="auto"/>
        <w:jc w:val="both"/>
        <w:rPr>
          <w:rFonts w:ascii="Palatino Linotype" w:eastAsia="Arial Unicode MS" w:hAnsi="Palatino Linotype" w:cs="Arial"/>
        </w:rPr>
      </w:pPr>
    </w:p>
    <w:p w:rsidR="00B7366A" w:rsidRDefault="00B7366A" w:rsidP="00B7366A">
      <w:pPr>
        <w:spacing w:line="360" w:lineRule="auto"/>
        <w:jc w:val="both"/>
        <w:rPr>
          <w:rFonts w:ascii="Palatino Linotype" w:eastAsia="Arial Unicode MS" w:hAnsi="Palatino Linotype" w:cs="Arial"/>
        </w:rPr>
      </w:pPr>
      <w:r w:rsidRPr="00B7366A">
        <w:rPr>
          <w:rFonts w:ascii="Palatino Linotype" w:eastAsia="Arial Unicode MS" w:hAnsi="Palatino Linotype" w:cs="Arial"/>
        </w:rPr>
        <w:t>La autoridad competente, realizara un registro de los datos que se integran en la</w:t>
      </w:r>
      <w:r w:rsidR="005A05B4">
        <w:rPr>
          <w:rFonts w:ascii="Palatino Linotype" w:eastAsia="Arial Unicode MS" w:hAnsi="Palatino Linotype" w:cs="Arial"/>
        </w:rPr>
        <w:t xml:space="preserve"> </w:t>
      </w:r>
      <w:r w:rsidRPr="00B7366A">
        <w:rPr>
          <w:rFonts w:ascii="Palatino Linotype" w:eastAsia="Arial Unicode MS" w:hAnsi="Palatino Linotype" w:cs="Arial"/>
        </w:rPr>
        <w:t>orden de protección, en el cual se incluir los siguientes elementos</w:t>
      </w:r>
      <w:r w:rsidR="005A05B4">
        <w:rPr>
          <w:rStyle w:val="Refdenotaalpie"/>
          <w:rFonts w:ascii="Palatino Linotype" w:eastAsia="Arial Unicode MS" w:hAnsi="Palatino Linotype" w:cs="Arial"/>
        </w:rPr>
        <w:footnoteReference w:id="4"/>
      </w:r>
      <w:r w:rsidRPr="00B7366A">
        <w:rPr>
          <w:rFonts w:ascii="Palatino Linotype" w:eastAsia="Arial Unicode MS" w:hAnsi="Palatino Linotype" w:cs="Arial"/>
        </w:rPr>
        <w:t>:</w:t>
      </w:r>
    </w:p>
    <w:p w:rsidR="005A05B4" w:rsidRPr="00B7366A" w:rsidRDefault="005A05B4" w:rsidP="00B7366A">
      <w:pPr>
        <w:spacing w:line="360" w:lineRule="auto"/>
        <w:jc w:val="both"/>
        <w:rPr>
          <w:rFonts w:ascii="Palatino Linotype" w:eastAsia="Arial Unicode MS" w:hAnsi="Palatino Linotype" w:cs="Arial"/>
        </w:rPr>
      </w:pPr>
    </w:p>
    <w:p w:rsidR="00B7366A" w:rsidRPr="005A05B4" w:rsidRDefault="00B7366A" w:rsidP="005A05B4">
      <w:pPr>
        <w:ind w:left="709"/>
        <w:jc w:val="both"/>
        <w:rPr>
          <w:rFonts w:ascii="Palatino Linotype" w:eastAsia="Arial Unicode MS" w:hAnsi="Palatino Linotype" w:cs="Arial"/>
          <w:i/>
          <w:sz w:val="22"/>
        </w:rPr>
      </w:pPr>
      <w:r w:rsidRPr="005A05B4">
        <w:rPr>
          <w:rFonts w:ascii="Palatino Linotype" w:eastAsia="Arial Unicode MS" w:hAnsi="Palatino Linotype" w:cs="Arial"/>
          <w:i/>
          <w:sz w:val="22"/>
        </w:rPr>
        <w:t>• Fecha</w:t>
      </w:r>
    </w:p>
    <w:p w:rsidR="00B7366A" w:rsidRPr="005A05B4" w:rsidRDefault="00B7366A" w:rsidP="005A05B4">
      <w:pPr>
        <w:ind w:left="709"/>
        <w:jc w:val="both"/>
        <w:rPr>
          <w:rFonts w:ascii="Palatino Linotype" w:eastAsia="Arial Unicode MS" w:hAnsi="Palatino Linotype" w:cs="Arial"/>
          <w:i/>
          <w:sz w:val="22"/>
        </w:rPr>
      </w:pPr>
      <w:r w:rsidRPr="005A05B4">
        <w:rPr>
          <w:rFonts w:ascii="Palatino Linotype" w:eastAsia="Arial Unicode MS" w:hAnsi="Palatino Linotype" w:cs="Arial"/>
          <w:i/>
          <w:sz w:val="22"/>
        </w:rPr>
        <w:t>• Hora</w:t>
      </w:r>
    </w:p>
    <w:p w:rsidR="00B7366A" w:rsidRPr="005A05B4" w:rsidRDefault="00B7366A" w:rsidP="005A05B4">
      <w:pPr>
        <w:ind w:left="709"/>
        <w:jc w:val="both"/>
        <w:rPr>
          <w:rFonts w:ascii="Palatino Linotype" w:eastAsia="Arial Unicode MS" w:hAnsi="Palatino Linotype" w:cs="Arial"/>
          <w:i/>
          <w:sz w:val="22"/>
        </w:rPr>
      </w:pPr>
      <w:r w:rsidRPr="005A05B4">
        <w:rPr>
          <w:rFonts w:ascii="Palatino Linotype" w:eastAsia="Arial Unicode MS" w:hAnsi="Palatino Linotype" w:cs="Arial"/>
          <w:i/>
          <w:sz w:val="22"/>
        </w:rPr>
        <w:t>• Lugar</w:t>
      </w:r>
    </w:p>
    <w:p w:rsidR="00B7366A" w:rsidRPr="005A05B4" w:rsidRDefault="00B7366A" w:rsidP="005A05B4">
      <w:pPr>
        <w:ind w:left="709"/>
        <w:jc w:val="both"/>
        <w:rPr>
          <w:rFonts w:ascii="Palatino Linotype" w:eastAsia="Arial Unicode MS" w:hAnsi="Palatino Linotype" w:cs="Arial"/>
          <w:i/>
          <w:sz w:val="22"/>
        </w:rPr>
      </w:pPr>
      <w:r w:rsidRPr="005A05B4">
        <w:rPr>
          <w:rFonts w:ascii="Palatino Linotype" w:eastAsia="Arial Unicode MS" w:hAnsi="Palatino Linotype" w:cs="Arial"/>
          <w:i/>
          <w:sz w:val="22"/>
        </w:rPr>
        <w:t>• Vigencia.</w:t>
      </w:r>
    </w:p>
    <w:p w:rsidR="00B7366A" w:rsidRPr="005A05B4" w:rsidRDefault="00B7366A" w:rsidP="005A05B4">
      <w:pPr>
        <w:ind w:left="709"/>
        <w:jc w:val="both"/>
        <w:rPr>
          <w:rFonts w:ascii="Palatino Linotype" w:eastAsia="Arial Unicode MS" w:hAnsi="Palatino Linotype" w:cs="Arial"/>
          <w:i/>
          <w:sz w:val="22"/>
        </w:rPr>
      </w:pPr>
      <w:r w:rsidRPr="005A05B4">
        <w:rPr>
          <w:rFonts w:ascii="Palatino Linotype" w:eastAsia="Arial Unicode MS" w:hAnsi="Palatino Linotype" w:cs="Arial"/>
          <w:i/>
          <w:sz w:val="22"/>
        </w:rPr>
        <w:t>• Nombre de la persona a quien protege</w:t>
      </w:r>
    </w:p>
    <w:p w:rsidR="00B7366A" w:rsidRPr="005A05B4" w:rsidRDefault="00B7366A" w:rsidP="005A05B4">
      <w:pPr>
        <w:ind w:left="709"/>
        <w:jc w:val="both"/>
        <w:rPr>
          <w:rFonts w:ascii="Palatino Linotype" w:eastAsia="Arial Unicode MS" w:hAnsi="Palatino Linotype" w:cs="Arial"/>
          <w:i/>
          <w:sz w:val="22"/>
        </w:rPr>
      </w:pPr>
      <w:r w:rsidRPr="005A05B4">
        <w:rPr>
          <w:rFonts w:ascii="Palatino Linotype" w:eastAsia="Arial Unicode MS" w:hAnsi="Palatino Linotype" w:cs="Arial"/>
          <w:i/>
          <w:sz w:val="22"/>
        </w:rPr>
        <w:t>• Nombre de las personas en contra de quien se expide,</w:t>
      </w:r>
    </w:p>
    <w:p w:rsidR="00B7366A" w:rsidRPr="005A05B4" w:rsidRDefault="00B7366A" w:rsidP="005A05B4">
      <w:pPr>
        <w:ind w:left="709"/>
        <w:jc w:val="both"/>
        <w:rPr>
          <w:rFonts w:ascii="Palatino Linotype" w:eastAsia="Arial Unicode MS" w:hAnsi="Palatino Linotype" w:cs="Arial"/>
          <w:i/>
          <w:sz w:val="22"/>
        </w:rPr>
      </w:pPr>
      <w:r w:rsidRPr="005A05B4">
        <w:rPr>
          <w:rFonts w:ascii="Palatino Linotype" w:eastAsia="Arial Unicode MS" w:hAnsi="Palatino Linotype" w:cs="Arial"/>
          <w:i/>
          <w:sz w:val="22"/>
        </w:rPr>
        <w:t>• Tipo de orden (Emergentes, preventivas o de orden civil)</w:t>
      </w:r>
    </w:p>
    <w:p w:rsidR="00B7366A" w:rsidRPr="005A05B4" w:rsidRDefault="00B7366A" w:rsidP="005A05B4">
      <w:pPr>
        <w:ind w:left="709"/>
        <w:jc w:val="both"/>
        <w:rPr>
          <w:rFonts w:ascii="Palatino Linotype" w:eastAsia="Arial Unicode MS" w:hAnsi="Palatino Linotype" w:cs="Arial"/>
          <w:i/>
          <w:sz w:val="22"/>
        </w:rPr>
      </w:pPr>
      <w:r w:rsidRPr="005A05B4">
        <w:rPr>
          <w:rFonts w:ascii="Palatino Linotype" w:eastAsia="Arial Unicode MS" w:hAnsi="Palatino Linotype" w:cs="Arial"/>
          <w:i/>
          <w:sz w:val="22"/>
        </w:rPr>
        <w:t>• Autoridad que la emite.</w:t>
      </w:r>
    </w:p>
    <w:p w:rsidR="005A05B4" w:rsidRPr="00B7366A" w:rsidRDefault="005A05B4" w:rsidP="00B7366A">
      <w:pPr>
        <w:spacing w:line="360" w:lineRule="auto"/>
        <w:jc w:val="both"/>
        <w:rPr>
          <w:rFonts w:ascii="Palatino Linotype" w:eastAsia="Arial Unicode MS" w:hAnsi="Palatino Linotype" w:cs="Arial"/>
        </w:rPr>
      </w:pPr>
    </w:p>
    <w:p w:rsidR="00303598" w:rsidRDefault="00B7366A" w:rsidP="00B7366A">
      <w:pPr>
        <w:spacing w:line="360" w:lineRule="auto"/>
        <w:jc w:val="both"/>
        <w:rPr>
          <w:rFonts w:ascii="Palatino Linotype" w:eastAsia="Arial Unicode MS" w:hAnsi="Palatino Linotype" w:cs="Arial"/>
        </w:rPr>
      </w:pPr>
      <w:r w:rsidRPr="00B7366A">
        <w:rPr>
          <w:rFonts w:ascii="Palatino Linotype" w:eastAsia="Arial Unicode MS" w:hAnsi="Palatino Linotype" w:cs="Arial"/>
        </w:rPr>
        <w:t>Dicho documento será entregado por las autoridades encargadas de su ejecución,</w:t>
      </w:r>
      <w:r w:rsidR="005A05B4">
        <w:rPr>
          <w:rFonts w:ascii="Palatino Linotype" w:eastAsia="Arial Unicode MS" w:hAnsi="Palatino Linotype" w:cs="Arial"/>
        </w:rPr>
        <w:t xml:space="preserve"> </w:t>
      </w:r>
      <w:r w:rsidRPr="00B7366A">
        <w:rPr>
          <w:rFonts w:ascii="Palatino Linotype" w:eastAsia="Arial Unicode MS" w:hAnsi="Palatino Linotype" w:cs="Arial"/>
        </w:rPr>
        <w:t>que en muchos casos, será los cuerpos policiacos y/o la autoridad ejecutora.</w:t>
      </w:r>
    </w:p>
    <w:p w:rsidR="00303598" w:rsidRDefault="00303598" w:rsidP="00922D5A">
      <w:pPr>
        <w:spacing w:line="360" w:lineRule="auto"/>
        <w:jc w:val="both"/>
        <w:rPr>
          <w:rFonts w:ascii="Palatino Linotype" w:eastAsia="Arial Unicode MS" w:hAnsi="Palatino Linotype" w:cs="Arial"/>
        </w:rPr>
      </w:pPr>
    </w:p>
    <w:p w:rsidR="005A05B4" w:rsidRPr="005A05B4" w:rsidRDefault="005A05B4" w:rsidP="005A05B4">
      <w:pPr>
        <w:spacing w:line="360" w:lineRule="auto"/>
        <w:jc w:val="both"/>
        <w:rPr>
          <w:rFonts w:ascii="Palatino Linotype" w:eastAsia="Arial Unicode MS" w:hAnsi="Palatino Linotype" w:cs="Arial"/>
        </w:rPr>
      </w:pPr>
      <w:r w:rsidRPr="005A05B4">
        <w:rPr>
          <w:rFonts w:ascii="Palatino Linotype" w:eastAsia="Arial Unicode MS" w:hAnsi="Palatino Linotype" w:cs="Arial"/>
          <w:b/>
        </w:rPr>
        <w:t>RATIFICACIÓN</w:t>
      </w:r>
      <w:r w:rsidRPr="005A05B4">
        <w:rPr>
          <w:rFonts w:ascii="Palatino Linotype" w:eastAsia="Arial Unicode MS" w:hAnsi="Palatino Linotype" w:cs="Arial"/>
        </w:rPr>
        <w:t>.</w:t>
      </w:r>
    </w:p>
    <w:p w:rsidR="005A05B4" w:rsidRDefault="005A05B4" w:rsidP="005A05B4">
      <w:pPr>
        <w:spacing w:line="360" w:lineRule="auto"/>
        <w:jc w:val="both"/>
        <w:rPr>
          <w:rFonts w:ascii="Palatino Linotype" w:eastAsia="Arial Unicode MS" w:hAnsi="Palatino Linotype" w:cs="Arial"/>
        </w:rPr>
      </w:pPr>
      <w:r w:rsidRPr="005A05B4">
        <w:rPr>
          <w:rFonts w:ascii="Palatino Linotype" w:eastAsia="Arial Unicode MS" w:hAnsi="Palatino Linotype" w:cs="Arial"/>
        </w:rPr>
        <w:t>La solicitud deberá ser ratificada por la afectada, ante la Agencia del Ministerio Público que tuvo conocimiento de los hechos en un término de cinco días naturales</w:t>
      </w:r>
      <w:r>
        <w:rPr>
          <w:rFonts w:ascii="Palatino Linotype" w:eastAsia="Arial Unicode MS" w:hAnsi="Palatino Linotype" w:cs="Arial"/>
        </w:rPr>
        <w:t xml:space="preserve"> </w:t>
      </w:r>
      <w:r w:rsidRPr="005A05B4">
        <w:rPr>
          <w:rFonts w:ascii="Palatino Linotype" w:eastAsia="Arial Unicode MS" w:hAnsi="Palatino Linotype" w:cs="Arial"/>
        </w:rPr>
        <w:t>posteriores al momento en que haya cesado el estado de riesgo o el impedimento</w:t>
      </w:r>
      <w:r>
        <w:rPr>
          <w:rFonts w:ascii="Palatino Linotype" w:eastAsia="Arial Unicode MS" w:hAnsi="Palatino Linotype" w:cs="Arial"/>
        </w:rPr>
        <w:t xml:space="preserve"> </w:t>
      </w:r>
      <w:r w:rsidRPr="005A05B4">
        <w:rPr>
          <w:rFonts w:ascii="Palatino Linotype" w:eastAsia="Arial Unicode MS" w:hAnsi="Palatino Linotype" w:cs="Arial"/>
        </w:rPr>
        <w:t>en su actuación directa.</w:t>
      </w:r>
      <w:r>
        <w:rPr>
          <w:rStyle w:val="Refdenotaalpie"/>
          <w:rFonts w:ascii="Palatino Linotype" w:eastAsia="Arial Unicode MS" w:hAnsi="Palatino Linotype" w:cs="Arial"/>
        </w:rPr>
        <w:footnoteReference w:id="5"/>
      </w:r>
    </w:p>
    <w:p w:rsidR="005A05B4" w:rsidRPr="005A05B4" w:rsidRDefault="005A05B4" w:rsidP="005A05B4">
      <w:pPr>
        <w:spacing w:line="360" w:lineRule="auto"/>
        <w:jc w:val="both"/>
        <w:rPr>
          <w:rFonts w:ascii="Palatino Linotype" w:eastAsia="Arial Unicode MS" w:hAnsi="Palatino Linotype" w:cs="Arial"/>
        </w:rPr>
      </w:pPr>
    </w:p>
    <w:p w:rsidR="005A05B4" w:rsidRDefault="005A05B4" w:rsidP="005A05B4">
      <w:pPr>
        <w:spacing w:line="360" w:lineRule="auto"/>
        <w:jc w:val="both"/>
        <w:rPr>
          <w:rFonts w:ascii="Palatino Linotype" w:eastAsia="Arial Unicode MS" w:hAnsi="Palatino Linotype" w:cs="Arial"/>
        </w:rPr>
      </w:pPr>
      <w:r w:rsidRPr="005A05B4">
        <w:rPr>
          <w:rFonts w:ascii="Palatino Linotype" w:eastAsia="Arial Unicode MS" w:hAnsi="Palatino Linotype" w:cs="Arial"/>
        </w:rPr>
        <w:t>En este sentido, debemos considerar diversos factores para que pueda darse este</w:t>
      </w:r>
      <w:r>
        <w:rPr>
          <w:rFonts w:ascii="Palatino Linotype" w:eastAsia="Arial Unicode MS" w:hAnsi="Palatino Linotype" w:cs="Arial"/>
        </w:rPr>
        <w:t xml:space="preserve"> </w:t>
      </w:r>
      <w:r w:rsidRPr="005A05B4">
        <w:rPr>
          <w:rFonts w:ascii="Palatino Linotype" w:eastAsia="Arial Unicode MS" w:hAnsi="Palatino Linotype" w:cs="Arial"/>
        </w:rPr>
        <w:t>proceso de ratificación. En primer lugar, debemos considerar que las mujeres no</w:t>
      </w:r>
      <w:r>
        <w:rPr>
          <w:rFonts w:ascii="Palatino Linotype" w:eastAsia="Arial Unicode MS" w:hAnsi="Palatino Linotype" w:cs="Arial"/>
        </w:rPr>
        <w:t xml:space="preserve"> </w:t>
      </w:r>
      <w:r w:rsidRPr="005A05B4">
        <w:rPr>
          <w:rFonts w:ascii="Palatino Linotype" w:eastAsia="Arial Unicode MS" w:hAnsi="Palatino Linotype" w:cs="Arial"/>
        </w:rPr>
        <w:t>acuden de forma personal a solicitarla por el estado de riesgo en la que s</w:t>
      </w:r>
      <w:r>
        <w:rPr>
          <w:rFonts w:ascii="Palatino Linotype" w:eastAsia="Arial Unicode MS" w:hAnsi="Palatino Linotype" w:cs="Arial"/>
        </w:rPr>
        <w:t>e</w:t>
      </w:r>
      <w:r w:rsidRPr="005A05B4">
        <w:rPr>
          <w:rFonts w:ascii="Palatino Linotype" w:eastAsia="Arial Unicode MS" w:hAnsi="Palatino Linotype" w:cs="Arial"/>
        </w:rPr>
        <w:t xml:space="preserve"> encuentra,</w:t>
      </w:r>
      <w:r>
        <w:rPr>
          <w:rFonts w:ascii="Palatino Linotype" w:eastAsia="Arial Unicode MS" w:hAnsi="Palatino Linotype" w:cs="Arial"/>
        </w:rPr>
        <w:t xml:space="preserve"> </w:t>
      </w:r>
      <w:r w:rsidRPr="005A05B4">
        <w:rPr>
          <w:rFonts w:ascii="Palatino Linotype" w:eastAsia="Arial Unicode MS" w:hAnsi="Palatino Linotype" w:cs="Arial"/>
        </w:rPr>
        <w:t>por lo que la ley prevé que deben pasar este periodo de atención, para que después</w:t>
      </w:r>
      <w:r>
        <w:rPr>
          <w:rFonts w:ascii="Palatino Linotype" w:eastAsia="Arial Unicode MS" w:hAnsi="Palatino Linotype" w:cs="Arial"/>
        </w:rPr>
        <w:t xml:space="preserve"> </w:t>
      </w:r>
      <w:r w:rsidRPr="005A05B4">
        <w:rPr>
          <w:rFonts w:ascii="Palatino Linotype" w:eastAsia="Arial Unicode MS" w:hAnsi="Palatino Linotype" w:cs="Arial"/>
        </w:rPr>
        <w:t>las ratifique.</w:t>
      </w:r>
    </w:p>
    <w:p w:rsidR="005A05B4" w:rsidRPr="005A05B4" w:rsidRDefault="005A05B4" w:rsidP="005A05B4">
      <w:pPr>
        <w:spacing w:line="360" w:lineRule="auto"/>
        <w:jc w:val="both"/>
        <w:rPr>
          <w:rFonts w:ascii="Palatino Linotype" w:eastAsia="Arial Unicode MS" w:hAnsi="Palatino Linotype" w:cs="Arial"/>
        </w:rPr>
      </w:pPr>
    </w:p>
    <w:p w:rsidR="005A05B4" w:rsidRDefault="005A05B4" w:rsidP="005A05B4">
      <w:pPr>
        <w:spacing w:line="360" w:lineRule="auto"/>
        <w:jc w:val="both"/>
        <w:rPr>
          <w:rFonts w:ascii="Palatino Linotype" w:eastAsia="Arial Unicode MS" w:hAnsi="Palatino Linotype" w:cs="Arial"/>
        </w:rPr>
      </w:pPr>
      <w:r w:rsidRPr="005A05B4">
        <w:rPr>
          <w:rFonts w:ascii="Palatino Linotype" w:eastAsia="Arial Unicode MS" w:hAnsi="Palatino Linotype" w:cs="Arial"/>
        </w:rPr>
        <w:t>Además, se considera el estado de riesgo para identificar a las personas facultadas</w:t>
      </w:r>
      <w:r>
        <w:rPr>
          <w:rFonts w:ascii="Palatino Linotype" w:eastAsia="Arial Unicode MS" w:hAnsi="Palatino Linotype" w:cs="Arial"/>
        </w:rPr>
        <w:t xml:space="preserve"> </w:t>
      </w:r>
      <w:r w:rsidRPr="005A05B4">
        <w:rPr>
          <w:rFonts w:ascii="Palatino Linotype" w:eastAsia="Arial Unicode MS" w:hAnsi="Palatino Linotype" w:cs="Arial"/>
        </w:rPr>
        <w:t>para la solicitud de las medidas de protección, por tanto, son “cualquier circunstancia que haga previsible una situación de violencia contra las mujeres”</w:t>
      </w:r>
      <w:r>
        <w:rPr>
          <w:rStyle w:val="Refdenotaalpie"/>
          <w:rFonts w:ascii="Palatino Linotype" w:eastAsia="Arial Unicode MS" w:hAnsi="Palatino Linotype" w:cs="Arial"/>
        </w:rPr>
        <w:footnoteReference w:id="6"/>
      </w:r>
    </w:p>
    <w:p w:rsidR="005A05B4" w:rsidRDefault="005A05B4" w:rsidP="00922D5A">
      <w:pPr>
        <w:spacing w:line="360" w:lineRule="auto"/>
        <w:jc w:val="both"/>
        <w:rPr>
          <w:rFonts w:ascii="Palatino Linotype" w:eastAsia="Arial Unicode MS" w:hAnsi="Palatino Linotype" w:cs="Arial"/>
        </w:rPr>
      </w:pPr>
    </w:p>
    <w:p w:rsidR="005A05B4" w:rsidRDefault="005A05B4" w:rsidP="005A05B4">
      <w:pPr>
        <w:spacing w:line="360" w:lineRule="auto"/>
        <w:jc w:val="both"/>
        <w:rPr>
          <w:rFonts w:ascii="Palatino Linotype" w:eastAsia="Arial Unicode MS" w:hAnsi="Palatino Linotype" w:cs="Arial"/>
        </w:rPr>
      </w:pPr>
      <w:r w:rsidRPr="005A05B4">
        <w:rPr>
          <w:rFonts w:ascii="Palatino Linotype" w:eastAsia="Arial Unicode MS" w:hAnsi="Palatino Linotype" w:cs="Arial"/>
        </w:rPr>
        <w:t>Una vez solicitada la orden de protección, la autoridad competente debe considerar</w:t>
      </w:r>
      <w:r>
        <w:rPr>
          <w:rFonts w:ascii="Palatino Linotype" w:eastAsia="Arial Unicode MS" w:hAnsi="Palatino Linotype" w:cs="Arial"/>
        </w:rPr>
        <w:t xml:space="preserve"> </w:t>
      </w:r>
      <w:r w:rsidRPr="005A05B4">
        <w:rPr>
          <w:rFonts w:ascii="Palatino Linotype" w:eastAsia="Arial Unicode MS" w:hAnsi="Palatino Linotype" w:cs="Arial"/>
        </w:rPr>
        <w:t>los elementos necesarios para valorar e interpretar los hechos, y como resultado,</w:t>
      </w:r>
      <w:r>
        <w:rPr>
          <w:rFonts w:ascii="Palatino Linotype" w:eastAsia="Arial Unicode MS" w:hAnsi="Palatino Linotype" w:cs="Arial"/>
        </w:rPr>
        <w:t xml:space="preserve"> </w:t>
      </w:r>
      <w:r w:rsidRPr="005A05B4">
        <w:rPr>
          <w:rFonts w:ascii="Palatino Linotype" w:eastAsia="Arial Unicode MS" w:hAnsi="Palatino Linotype" w:cs="Arial"/>
        </w:rPr>
        <w:t>pueda emitirla</w:t>
      </w:r>
      <w:r>
        <w:rPr>
          <w:rFonts w:ascii="Palatino Linotype" w:eastAsia="Arial Unicode MS" w:hAnsi="Palatino Linotype" w:cs="Arial"/>
        </w:rPr>
        <w:t>,</w:t>
      </w:r>
      <w:r w:rsidRPr="005A05B4">
        <w:rPr>
          <w:rFonts w:ascii="Palatino Linotype" w:eastAsia="Arial Unicode MS" w:hAnsi="Palatino Linotype" w:cs="Arial"/>
        </w:rPr>
        <w:t xml:space="preserve"> </w:t>
      </w:r>
      <w:r>
        <w:rPr>
          <w:rFonts w:ascii="Palatino Linotype" w:eastAsia="Arial Unicode MS" w:hAnsi="Palatino Linotype" w:cs="Arial"/>
        </w:rPr>
        <w:t>considerando</w:t>
      </w:r>
      <w:r w:rsidRPr="005A05B4">
        <w:rPr>
          <w:rFonts w:ascii="Palatino Linotype" w:eastAsia="Arial Unicode MS" w:hAnsi="Palatino Linotype" w:cs="Arial"/>
        </w:rPr>
        <w:t xml:space="preserve"> </w:t>
      </w:r>
      <w:r>
        <w:rPr>
          <w:rFonts w:ascii="Palatino Linotype" w:eastAsia="Arial Unicode MS" w:hAnsi="Palatino Linotype" w:cs="Arial"/>
        </w:rPr>
        <w:t>e</w:t>
      </w:r>
      <w:r w:rsidRPr="005A05B4">
        <w:rPr>
          <w:rFonts w:ascii="Palatino Linotype" w:eastAsia="Arial Unicode MS" w:hAnsi="Palatino Linotype" w:cs="Arial"/>
        </w:rPr>
        <w:t>l tiempo que ha durado el ejercicio de la violencia;</w:t>
      </w:r>
      <w:r>
        <w:rPr>
          <w:rFonts w:ascii="Palatino Linotype" w:eastAsia="Arial Unicode MS" w:hAnsi="Palatino Linotype" w:cs="Arial"/>
        </w:rPr>
        <w:t xml:space="preserve"> l</w:t>
      </w:r>
      <w:r w:rsidRPr="005A05B4">
        <w:rPr>
          <w:rFonts w:ascii="Palatino Linotype" w:eastAsia="Arial Unicode MS" w:hAnsi="Palatino Linotype" w:cs="Arial"/>
        </w:rPr>
        <w:t>os antecedentes violentos del agresor;</w:t>
      </w:r>
      <w:r>
        <w:rPr>
          <w:rFonts w:ascii="Palatino Linotype" w:eastAsia="Arial Unicode MS" w:hAnsi="Palatino Linotype" w:cs="Arial"/>
        </w:rPr>
        <w:t xml:space="preserve"> l</w:t>
      </w:r>
      <w:r w:rsidRPr="005A05B4">
        <w:rPr>
          <w:rFonts w:ascii="Palatino Linotype" w:eastAsia="Arial Unicode MS" w:hAnsi="Palatino Linotype" w:cs="Arial"/>
        </w:rPr>
        <w:t>a gravedad del daño causado por la violencia;</w:t>
      </w:r>
      <w:r>
        <w:rPr>
          <w:rFonts w:ascii="Palatino Linotype" w:eastAsia="Arial Unicode MS" w:hAnsi="Palatino Linotype" w:cs="Arial"/>
        </w:rPr>
        <w:t xml:space="preserve"> l</w:t>
      </w:r>
      <w:r w:rsidRPr="005A05B4">
        <w:rPr>
          <w:rFonts w:ascii="Palatino Linotype" w:eastAsia="Arial Unicode MS" w:hAnsi="Palatino Linotype" w:cs="Arial"/>
        </w:rPr>
        <w:t>a frecuencia y magnitud del daño causado; y</w:t>
      </w:r>
      <w:r>
        <w:rPr>
          <w:rFonts w:ascii="Palatino Linotype" w:eastAsia="Arial Unicode MS" w:hAnsi="Palatino Linotype" w:cs="Arial"/>
        </w:rPr>
        <w:t xml:space="preserve"> c</w:t>
      </w:r>
      <w:r w:rsidRPr="005A05B4">
        <w:rPr>
          <w:rFonts w:ascii="Palatino Linotype" w:eastAsia="Arial Unicode MS" w:hAnsi="Palatino Linotype" w:cs="Arial"/>
        </w:rPr>
        <w:t>ualquier otra información relevante de la condición de la víctima y del</w:t>
      </w:r>
      <w:r>
        <w:rPr>
          <w:rFonts w:ascii="Palatino Linotype" w:eastAsia="Arial Unicode MS" w:hAnsi="Palatino Linotype" w:cs="Arial"/>
        </w:rPr>
        <w:t xml:space="preserve"> </w:t>
      </w:r>
      <w:r w:rsidRPr="005A05B4">
        <w:rPr>
          <w:rFonts w:ascii="Palatino Linotype" w:eastAsia="Arial Unicode MS" w:hAnsi="Palatino Linotype" w:cs="Arial"/>
        </w:rPr>
        <w:t>agresor.</w:t>
      </w:r>
    </w:p>
    <w:p w:rsidR="005A05B4" w:rsidRDefault="005A05B4" w:rsidP="005A05B4">
      <w:pPr>
        <w:spacing w:line="360" w:lineRule="auto"/>
        <w:jc w:val="both"/>
        <w:rPr>
          <w:rFonts w:ascii="Palatino Linotype" w:eastAsia="Arial Unicode MS" w:hAnsi="Palatino Linotype" w:cs="Arial"/>
        </w:rPr>
      </w:pPr>
    </w:p>
    <w:p w:rsidR="00E94A82" w:rsidRDefault="00E94A82" w:rsidP="00922D5A">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De lo anterior, resulta claro que las medidas de protección </w:t>
      </w:r>
      <w:r w:rsidR="008D1180">
        <w:rPr>
          <w:rFonts w:ascii="Palatino Linotype" w:eastAsia="Arial Unicode MS" w:hAnsi="Palatino Linotype" w:cs="Arial"/>
        </w:rPr>
        <w:t xml:space="preserve">devienen de una solicitud previa de ciudadanas, </w:t>
      </w:r>
      <w:r w:rsidR="00DB5F61">
        <w:rPr>
          <w:rFonts w:ascii="Palatino Linotype" w:eastAsia="Arial Unicode MS" w:hAnsi="Palatino Linotype" w:cs="Arial"/>
        </w:rPr>
        <w:t>que</w:t>
      </w:r>
      <w:r w:rsidR="008D1180">
        <w:rPr>
          <w:rFonts w:ascii="Palatino Linotype" w:eastAsia="Arial Unicode MS" w:hAnsi="Palatino Linotype" w:cs="Arial"/>
        </w:rPr>
        <w:t xml:space="preserve"> se concederán conforme a los hechos, circunstancias y peligro de la víctima que derivado del análisis realizado por Ministerio Público se considere necesario.</w:t>
      </w:r>
    </w:p>
    <w:p w:rsidR="00DB5F61" w:rsidRDefault="00DB5F61" w:rsidP="00922D5A">
      <w:pPr>
        <w:spacing w:line="360" w:lineRule="auto"/>
        <w:jc w:val="both"/>
        <w:rPr>
          <w:rFonts w:ascii="Palatino Linotype" w:eastAsia="Arial Unicode MS" w:hAnsi="Palatino Linotype" w:cs="Arial"/>
        </w:rPr>
      </w:pPr>
    </w:p>
    <w:p w:rsidR="00DB5F61" w:rsidRDefault="00DB5F61" w:rsidP="00DB5F61">
      <w:pPr>
        <w:spacing w:line="360" w:lineRule="auto"/>
        <w:jc w:val="both"/>
        <w:rPr>
          <w:rFonts w:ascii="Palatino Linotype" w:eastAsia="Arial Unicode MS" w:hAnsi="Palatino Linotype" w:cs="Arial"/>
        </w:rPr>
      </w:pPr>
      <w:r w:rsidRPr="00DB5F61">
        <w:rPr>
          <w:rFonts w:ascii="Palatino Linotype" w:eastAsia="Arial Unicode MS" w:hAnsi="Palatino Linotype" w:cs="Arial"/>
        </w:rPr>
        <w:t>Por su parte, para erradicar la violencia en la comunidad, los gobiernos estatales y</w:t>
      </w:r>
      <w:r>
        <w:rPr>
          <w:rFonts w:ascii="Palatino Linotype" w:eastAsia="Arial Unicode MS" w:hAnsi="Palatino Linotype" w:cs="Arial"/>
        </w:rPr>
        <w:t xml:space="preserve"> </w:t>
      </w:r>
      <w:r w:rsidRPr="00DB5F61">
        <w:rPr>
          <w:rFonts w:ascii="Palatino Linotype" w:eastAsia="Arial Unicode MS" w:hAnsi="Palatino Linotype" w:cs="Arial"/>
        </w:rPr>
        <w:t>municipales deben coordinarse, mediante el establecimiento de un banco de datos</w:t>
      </w:r>
      <w:r>
        <w:rPr>
          <w:rFonts w:ascii="Palatino Linotype" w:eastAsia="Arial Unicode MS" w:hAnsi="Palatino Linotype" w:cs="Arial"/>
        </w:rPr>
        <w:t xml:space="preserve"> </w:t>
      </w:r>
      <w:r w:rsidRPr="00DB5F61">
        <w:rPr>
          <w:rFonts w:ascii="Palatino Linotype" w:eastAsia="Arial Unicode MS" w:hAnsi="Palatino Linotype" w:cs="Arial"/>
        </w:rPr>
        <w:t>a nivel estatal sobre las órdenes de protección que se establezcan y de las personas</w:t>
      </w:r>
      <w:r>
        <w:rPr>
          <w:rFonts w:ascii="Palatino Linotype" w:eastAsia="Arial Unicode MS" w:hAnsi="Palatino Linotype" w:cs="Arial"/>
        </w:rPr>
        <w:t xml:space="preserve"> </w:t>
      </w:r>
      <w:r w:rsidRPr="00DB5F61">
        <w:rPr>
          <w:rFonts w:ascii="Palatino Linotype" w:eastAsia="Arial Unicode MS" w:hAnsi="Palatino Linotype" w:cs="Arial"/>
        </w:rPr>
        <w:t>sujetas a ellas con el fin de realizar las acciones de política criminal y de prevención</w:t>
      </w:r>
      <w:r>
        <w:rPr>
          <w:rFonts w:ascii="Palatino Linotype" w:eastAsia="Arial Unicode MS" w:hAnsi="Palatino Linotype" w:cs="Arial"/>
        </w:rPr>
        <w:t xml:space="preserve"> </w:t>
      </w:r>
      <w:r w:rsidRPr="00DB5F61">
        <w:rPr>
          <w:rFonts w:ascii="Palatino Linotype" w:eastAsia="Arial Unicode MS" w:hAnsi="Palatino Linotype" w:cs="Arial"/>
        </w:rPr>
        <w:t>que correspondan y faciliten el intercambio de información entre las instancias</w:t>
      </w:r>
      <w:r>
        <w:rPr>
          <w:rFonts w:ascii="Palatino Linotype" w:eastAsia="Arial Unicode MS" w:hAnsi="Palatino Linotype" w:cs="Arial"/>
        </w:rPr>
        <w:t>.</w:t>
      </w:r>
      <w:r>
        <w:rPr>
          <w:rStyle w:val="Refdenotaalpie"/>
          <w:rFonts w:ascii="Palatino Linotype" w:eastAsia="Arial Unicode MS" w:hAnsi="Palatino Linotype" w:cs="Arial"/>
        </w:rPr>
        <w:footnoteReference w:id="7"/>
      </w:r>
      <w:r w:rsidRPr="00DB5F61">
        <w:rPr>
          <w:rFonts w:ascii="Palatino Linotype" w:eastAsia="Arial Unicode MS" w:hAnsi="Palatino Linotype" w:cs="Arial"/>
        </w:rPr>
        <w:cr/>
      </w:r>
    </w:p>
    <w:p w:rsidR="00EF3CFA" w:rsidRPr="00DB5F61" w:rsidRDefault="00DB5F61" w:rsidP="00EF3CFA">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tanto, se advierte, que </w:t>
      </w:r>
      <w:r>
        <w:rPr>
          <w:rFonts w:ascii="Palatino Linotype" w:eastAsia="Arial Unicode MS" w:hAnsi="Palatino Linotype" w:cs="Arial"/>
          <w:b/>
        </w:rPr>
        <w:t xml:space="preserve">EL SUJETO OBLIGADO </w:t>
      </w:r>
      <w:r w:rsidRPr="00DB5F61">
        <w:rPr>
          <w:rFonts w:ascii="Palatino Linotype" w:eastAsia="Arial Unicode MS" w:hAnsi="Palatino Linotype" w:cs="Arial"/>
        </w:rPr>
        <w:t>debe contar con la información requerida, y es evidente que la genera de manera mensual, toda vez que le fue posible hacer la entrega al mes d</w:t>
      </w:r>
      <w:r>
        <w:rPr>
          <w:rFonts w:ascii="Palatino Linotype" w:eastAsia="Arial Unicode MS" w:hAnsi="Palatino Linotype" w:cs="Arial"/>
        </w:rPr>
        <w:t>e octubre de dos mil diecinueve</w:t>
      </w:r>
      <w:r w:rsidR="00EF3CFA">
        <w:rPr>
          <w:rFonts w:ascii="Palatino Linotype" w:hAnsi="Palatino Linotype" w:cs="Arial"/>
        </w:rPr>
        <w:t xml:space="preserve">, por lo que será necesario que para obtener la información requerida por el particular, </w:t>
      </w:r>
      <w:r w:rsidR="00EF3CFA">
        <w:rPr>
          <w:rFonts w:ascii="Palatino Linotype" w:hAnsi="Palatino Linotype" w:cs="Arial"/>
          <w:b/>
        </w:rPr>
        <w:t xml:space="preserve">EL SUJETO OBLIGADO </w:t>
      </w:r>
      <w:r w:rsidR="00EF3CFA">
        <w:rPr>
          <w:rFonts w:ascii="Palatino Linotype" w:hAnsi="Palatino Linotype"/>
        </w:rPr>
        <w:t xml:space="preserve">turnando la solicitud de información a todas las áreas que en su caso pudieran contar con la información, ello en términos del artículo 162 de la </w:t>
      </w:r>
      <w:r w:rsidR="00EF3CFA">
        <w:rPr>
          <w:rFonts w:ascii="Palatino Linotype" w:hAnsi="Palatino Linotype" w:cs="Arial"/>
        </w:rPr>
        <w:t>de la Ley de Transparencia y Acceso a la Información Pública del Estado de México y Municipios</w:t>
      </w:r>
      <w:r w:rsidR="00EF3CFA">
        <w:rPr>
          <w:rFonts w:ascii="Palatino Linotype" w:hAnsi="Palatino Linotype"/>
        </w:rPr>
        <w:t>, que literalmente establece:</w:t>
      </w:r>
    </w:p>
    <w:p w:rsidR="00EF3CFA" w:rsidRPr="00E24D4D" w:rsidRDefault="00EF3CFA" w:rsidP="00EF3CFA">
      <w:pPr>
        <w:spacing w:line="360" w:lineRule="auto"/>
        <w:jc w:val="both"/>
        <w:rPr>
          <w:rFonts w:ascii="Palatino Linotype" w:hAnsi="Palatino Linotype" w:cs="Arial"/>
          <w:b/>
        </w:rPr>
      </w:pPr>
    </w:p>
    <w:p w:rsidR="00EF3CFA" w:rsidRDefault="00EF3CFA" w:rsidP="00EF3CFA">
      <w:pPr>
        <w:autoSpaceDE w:val="0"/>
        <w:autoSpaceDN w:val="0"/>
        <w:adjustRightInd w:val="0"/>
        <w:ind w:left="709" w:right="814"/>
        <w:jc w:val="both"/>
        <w:rPr>
          <w:rFonts w:ascii="Palatino Linotype" w:hAnsi="Palatino Linotype"/>
          <w:b/>
          <w:i/>
          <w:sz w:val="22"/>
          <w:szCs w:val="22"/>
        </w:rPr>
      </w:pPr>
      <w:r>
        <w:rPr>
          <w:rFonts w:ascii="Palatino Linotype" w:eastAsiaTheme="minorEastAsia" w:hAnsi="Palatino Linotype" w:cs="Arial"/>
          <w:b/>
          <w:bCs/>
          <w:i/>
          <w:sz w:val="22"/>
          <w:szCs w:val="22"/>
        </w:rPr>
        <w:t xml:space="preserve">“Artículo 162. </w:t>
      </w:r>
      <w:r>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b/>
          <w:i/>
          <w:sz w:val="22"/>
          <w:szCs w:val="22"/>
        </w:rPr>
        <w:t>”</w:t>
      </w:r>
    </w:p>
    <w:p w:rsidR="00EF3CFA" w:rsidRDefault="00EF3CFA" w:rsidP="00EF3CFA">
      <w:pPr>
        <w:autoSpaceDE w:val="0"/>
        <w:autoSpaceDN w:val="0"/>
        <w:adjustRightInd w:val="0"/>
        <w:spacing w:line="360" w:lineRule="auto"/>
        <w:ind w:left="851" w:right="899"/>
        <w:jc w:val="both"/>
        <w:rPr>
          <w:rFonts w:ascii="Palatino Linotype" w:hAnsi="Palatino Linotype"/>
          <w:b/>
          <w:i/>
          <w:sz w:val="22"/>
          <w:szCs w:val="22"/>
        </w:rPr>
      </w:pPr>
    </w:p>
    <w:p w:rsidR="00EF3CFA" w:rsidRDefault="00EF3CFA" w:rsidP="00EF3CFA">
      <w:pPr>
        <w:spacing w:line="360" w:lineRule="auto"/>
        <w:jc w:val="both"/>
        <w:rPr>
          <w:rFonts w:ascii="Palatino Linotype" w:hAnsi="Palatino Linotype" w:cs="Arial"/>
        </w:rPr>
      </w:pPr>
      <w:r>
        <w:rPr>
          <w:rFonts w:ascii="Palatino Linotype" w:hAnsi="Palatino Linotype"/>
        </w:rPr>
        <w:t xml:space="preserve">En efecto, </w:t>
      </w:r>
      <w:r>
        <w:rPr>
          <w:rFonts w:ascii="Palatino Linotype" w:hAnsi="Palatino Linotype" w:cs="Arial"/>
        </w:rPr>
        <w:t xml:space="preserve">conforme al precepto legal referido, las Unidades de Transparencia deben garantizar que las solicitudes se turnen a todas las Áreas competentes que cuenten con la </w:t>
      </w:r>
      <w:r w:rsidRPr="00E24D4D">
        <w:rPr>
          <w:rFonts w:ascii="Palatino Linotype" w:hAnsi="Palatino Linotype" w:cs="Arial"/>
        </w:rPr>
        <w:t>información o deban tenerla de acuerdo a sus facultades, competencias y funciones, con el objeto de que realicen una búsqueda exhaustiva y razonable de la información solicitada</w:t>
      </w:r>
      <w:r>
        <w:rPr>
          <w:rFonts w:ascii="Palatino Linotype" w:hAnsi="Palatino Linotype" w:cs="Arial"/>
        </w:rPr>
        <w:t>.</w:t>
      </w:r>
    </w:p>
    <w:p w:rsidR="00CC6863" w:rsidRDefault="00CC6863" w:rsidP="00CC6863">
      <w:pPr>
        <w:spacing w:line="360" w:lineRule="auto"/>
        <w:jc w:val="both"/>
        <w:rPr>
          <w:rFonts w:ascii="Palatino Linotype" w:hAnsi="Palatino Linotype" w:cs="Arial"/>
        </w:rPr>
      </w:pPr>
    </w:p>
    <w:p w:rsidR="00B85E99" w:rsidRDefault="00B85E99" w:rsidP="00B85E99">
      <w:pPr>
        <w:spacing w:line="360" w:lineRule="auto"/>
        <w:jc w:val="both"/>
        <w:rPr>
          <w:rFonts w:ascii="Palatino Linotype" w:eastAsia="Arial Unicode MS" w:hAnsi="Palatino Linotype" w:cs="Arial"/>
          <w:lang w:val="es-ES"/>
        </w:rPr>
      </w:pPr>
      <w:r>
        <w:rPr>
          <w:rFonts w:ascii="Palatino Linotype" w:eastAsia="Arial Unicode MS" w:hAnsi="Palatino Linotype" w:cs="Arial"/>
          <w:lang w:val="es-ES"/>
        </w:rPr>
        <w:t xml:space="preserve">Asimismo, es indispensable destacar que la información referida con anterioridad, ante la incerteza de que contenga datos personales, se considera procedente ordenar que estos deberán ser entregados en </w:t>
      </w:r>
      <w:r>
        <w:rPr>
          <w:rFonts w:ascii="Palatino Linotype" w:eastAsia="Arial Unicode MS" w:hAnsi="Palatino Linotype" w:cs="Arial"/>
          <w:b/>
          <w:lang w:val="es-ES"/>
        </w:rPr>
        <w:t>versión pública</w:t>
      </w:r>
      <w:r>
        <w:rPr>
          <w:rFonts w:ascii="Palatino Linotype" w:eastAsia="Arial Unicode MS" w:hAnsi="Palatino Linotype" w:cs="Arial"/>
          <w:lang w:val="es-ES"/>
        </w:rPr>
        <w:t>, esto es, omitirá, eliminará o suprimirá la información personal de particulares, susceptibles de ser clasificadas como confidencial o cualquier otro dato que ponga en riesgo la vida, seguridad o salud de dicha persona.</w:t>
      </w:r>
    </w:p>
    <w:p w:rsidR="00B85E99" w:rsidRDefault="00B85E99" w:rsidP="00B85E99">
      <w:pPr>
        <w:spacing w:line="360" w:lineRule="auto"/>
        <w:jc w:val="both"/>
        <w:rPr>
          <w:rFonts w:ascii="Palatino Linotype" w:eastAsia="Arial Unicode MS" w:hAnsi="Palatino Linotype" w:cs="Arial"/>
          <w:lang w:val="es-ES"/>
        </w:rPr>
      </w:pPr>
    </w:p>
    <w:p w:rsidR="00B85E99" w:rsidRDefault="00B85E99" w:rsidP="00B85E99">
      <w:pPr>
        <w:pStyle w:val="Prrafodelista"/>
        <w:widowControl w:val="0"/>
        <w:autoSpaceDE w:val="0"/>
        <w:autoSpaceDN w:val="0"/>
        <w:adjustRightInd w:val="0"/>
        <w:spacing w:line="360" w:lineRule="auto"/>
        <w:ind w:left="0"/>
        <w:jc w:val="both"/>
        <w:rPr>
          <w:rFonts w:ascii="Palatino Linotype" w:hAnsi="Palatino Linotype" w:cs="Arial"/>
          <w:lang w:val="es-ES_tradnl"/>
        </w:rPr>
      </w:pPr>
      <w:r>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noProof/>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85E99" w:rsidRDefault="00B85E99" w:rsidP="00B85E99">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B85E99" w:rsidRDefault="00B85E99" w:rsidP="00B85E99">
      <w:pPr>
        <w:ind w:left="709" w:right="757"/>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rsidR="00B85E99" w:rsidRDefault="00B85E99" w:rsidP="00B85E99">
      <w:pPr>
        <w:ind w:left="709" w:right="757"/>
        <w:jc w:val="center"/>
        <w:rPr>
          <w:rFonts w:ascii="Palatino Linotype" w:hAnsi="Palatino Linotype" w:cs="Arial"/>
          <w:b/>
          <w:i/>
          <w:sz w:val="22"/>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B85E99" w:rsidRDefault="00B85E99" w:rsidP="00B85E99">
      <w:pPr>
        <w:autoSpaceDE w:val="0"/>
        <w:autoSpaceDN w:val="0"/>
        <w:adjustRightInd w:val="0"/>
        <w:ind w:left="709" w:right="757"/>
        <w:jc w:val="both"/>
        <w:rPr>
          <w:rFonts w:ascii="Palatino Linotype" w:hAnsi="Palatino Linotype" w:cs="Arial"/>
          <w:b/>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B85E99" w:rsidRDefault="00B85E99" w:rsidP="00B85E99">
      <w:pPr>
        <w:ind w:left="709" w:right="757"/>
        <w:jc w:val="center"/>
        <w:rPr>
          <w:rFonts w:ascii="Palatino Linotype" w:hAnsi="Palatino Linotype" w:cs="Arial"/>
          <w:b/>
          <w:i/>
          <w:sz w:val="22"/>
          <w:szCs w:val="22"/>
          <w:lang w:eastAsia="es-MX"/>
        </w:rPr>
      </w:pPr>
    </w:p>
    <w:p w:rsidR="00B85E99" w:rsidRDefault="00B85E99" w:rsidP="00B85E99">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B85E99" w:rsidRDefault="00B85E99" w:rsidP="00B85E99">
      <w:pPr>
        <w:autoSpaceDE w:val="0"/>
        <w:autoSpaceDN w:val="0"/>
        <w:adjustRightInd w:val="0"/>
        <w:ind w:left="709" w:right="757"/>
        <w:jc w:val="both"/>
        <w:rPr>
          <w:rFonts w:ascii="Palatino Linotype" w:hAnsi="Palatino Linotype" w:cs="Arial"/>
          <w:b/>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rPr>
        <w:t>Comité</w:t>
      </w:r>
      <w:r>
        <w:rPr>
          <w:rFonts w:ascii="Palatino Linotype" w:hAnsi="Palatino Linotype" w:cs="Arial"/>
          <w:i/>
          <w:sz w:val="22"/>
          <w:szCs w:val="22"/>
          <w:lang w:eastAsia="es-MX"/>
        </w:rPr>
        <w:t xml:space="preserve"> de Transparencia.</w:t>
      </w:r>
    </w:p>
    <w:p w:rsidR="00B85E99" w:rsidRDefault="00B85E99" w:rsidP="00B85E99">
      <w:pPr>
        <w:autoSpaceDE w:val="0"/>
        <w:autoSpaceDN w:val="0"/>
        <w:adjustRightInd w:val="0"/>
        <w:ind w:left="709" w:right="757"/>
        <w:jc w:val="both"/>
        <w:rPr>
          <w:rFonts w:ascii="Palatino Linotype" w:hAnsi="Palatino Linotype" w:cs="Arial"/>
          <w:b/>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noProof/>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B85E99" w:rsidRDefault="00B85E99" w:rsidP="00B85E99">
      <w:pPr>
        <w:autoSpaceDE w:val="0"/>
        <w:autoSpaceDN w:val="0"/>
        <w:adjustRightInd w:val="0"/>
        <w:ind w:left="709" w:right="757"/>
        <w:jc w:val="both"/>
        <w:rPr>
          <w:rFonts w:ascii="Palatino Linotype" w:hAnsi="Palatino Linotype" w:cs="Arial"/>
          <w:b/>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85E99" w:rsidRDefault="00B85E99" w:rsidP="00B85E99">
      <w:pPr>
        <w:autoSpaceDE w:val="0"/>
        <w:autoSpaceDN w:val="0"/>
        <w:adjustRightInd w:val="0"/>
        <w:ind w:left="709" w:right="757"/>
        <w:jc w:val="both"/>
        <w:rPr>
          <w:rFonts w:ascii="Palatino Linotype" w:hAnsi="Palatino Linotype" w:cs="Arial"/>
          <w:b/>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B85E99" w:rsidRDefault="00B85E99" w:rsidP="00B85E9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rPr>
        <w:t>de</w:t>
      </w:r>
      <w:r>
        <w:rPr>
          <w:rFonts w:ascii="Palatino Linotype" w:hAnsi="Palatino Linotype" w:cs="Arial"/>
          <w:i/>
          <w:sz w:val="22"/>
          <w:szCs w:val="22"/>
          <w:lang w:eastAsia="es-MX"/>
        </w:rPr>
        <w:t xml:space="preserve"> la prueba de daño y de interés público.</w:t>
      </w:r>
    </w:p>
    <w:p w:rsidR="00B85E99" w:rsidRDefault="00B85E99" w:rsidP="00B85E99">
      <w:pPr>
        <w:autoSpaceDE w:val="0"/>
        <w:autoSpaceDN w:val="0"/>
        <w:adjustRightInd w:val="0"/>
        <w:ind w:left="709" w:right="757"/>
        <w:jc w:val="both"/>
        <w:rPr>
          <w:rFonts w:ascii="Palatino Linotype" w:hAnsi="Palatino Linotype" w:cs="Arial"/>
          <w:b/>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noProof/>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B85E99" w:rsidRDefault="00B85E99" w:rsidP="00B85E99">
      <w:pPr>
        <w:autoSpaceDE w:val="0"/>
        <w:autoSpaceDN w:val="0"/>
        <w:adjustRightInd w:val="0"/>
        <w:ind w:left="709" w:right="757"/>
        <w:jc w:val="both"/>
        <w:rPr>
          <w:rFonts w:ascii="Palatino Linotype" w:hAnsi="Palatino Linotype" w:cs="Arial"/>
          <w:b/>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rPr>
        <w:t>mediante</w:t>
      </w:r>
      <w:r>
        <w:rPr>
          <w:rFonts w:ascii="Palatino Linotype" w:hAnsi="Palatino Linotype" w:cs="Arial"/>
          <w:i/>
          <w:sz w:val="22"/>
          <w:szCs w:val="22"/>
          <w:lang w:eastAsia="es-MX"/>
        </w:rPr>
        <w:t xml:space="preserve"> resolución de autoridad competente, o</w:t>
      </w: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B85E99" w:rsidRDefault="00B85E99" w:rsidP="00B85E99">
      <w:pPr>
        <w:autoSpaceDE w:val="0"/>
        <w:autoSpaceDN w:val="0"/>
        <w:adjustRightInd w:val="0"/>
        <w:ind w:left="709" w:right="757"/>
        <w:jc w:val="both"/>
        <w:rPr>
          <w:rFonts w:ascii="Palatino Linotype" w:hAnsi="Palatino Linotype" w:cs="Arial"/>
          <w:b/>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noProof/>
          <w:sz w:val="22"/>
        </w:rPr>
        <w:t>expresamente</w:t>
      </w:r>
      <w:r>
        <w:rPr>
          <w:rFonts w:ascii="Palatino Linotype" w:hAnsi="Palatino Linotype" w:cs="Arial"/>
          <w:i/>
          <w:sz w:val="22"/>
          <w:szCs w:val="22"/>
          <w:lang w:eastAsia="es-MX"/>
        </w:rPr>
        <w:t xml:space="preserve"> le otorga el carácter de reservada o confidencial.</w:t>
      </w:r>
    </w:p>
    <w:p w:rsidR="00B85E99" w:rsidRDefault="00B85E99" w:rsidP="00B85E99">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 xml:space="preserve">Para </w:t>
      </w:r>
      <w:r>
        <w:rPr>
          <w:rFonts w:ascii="Palatino Linotype" w:hAnsi="Palatino Linotype" w:cs="Arial"/>
          <w:bCs/>
          <w:i/>
          <w:noProof/>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rPr>
        <w:t xml:space="preserve"> a concluir que el caso particular se ajusta al supuesto previsto por la norma legal invocada como fundamento.</w:t>
      </w:r>
    </w:p>
    <w:p w:rsidR="00B85E99" w:rsidRDefault="00B85E99" w:rsidP="00B85E99">
      <w:pPr>
        <w:autoSpaceDE w:val="0"/>
        <w:autoSpaceDN w:val="0"/>
        <w:adjustRightInd w:val="0"/>
        <w:ind w:left="709" w:right="757"/>
        <w:jc w:val="both"/>
        <w:rPr>
          <w:rFonts w:ascii="Palatino Linotype" w:hAnsi="Palatino Linotype" w:cs="Arial"/>
          <w:bCs/>
          <w:i/>
          <w:noProof/>
          <w:sz w:val="22"/>
        </w:rPr>
      </w:pPr>
    </w:p>
    <w:p w:rsidR="00B85E99" w:rsidRDefault="00B85E99" w:rsidP="00B85E99">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rPr>
        <w:t>.</w:t>
      </w: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Tratándose</w:t>
      </w:r>
      <w:r>
        <w:rPr>
          <w:rFonts w:ascii="Palatino Linotype" w:hAnsi="Palatino Linotype" w:cs="Arial"/>
          <w:bCs/>
          <w:i/>
          <w:noProof/>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noProof/>
          <w:sz w:val="22"/>
        </w:rPr>
        <w:t xml:space="preserve"> </w:t>
      </w:r>
      <w:r>
        <w:rPr>
          <w:rFonts w:ascii="Palatino Linotype" w:hAnsi="Palatino Linotype" w:cs="Arial"/>
          <w:i/>
          <w:sz w:val="22"/>
          <w:szCs w:val="22"/>
          <w:lang w:eastAsia="es-MX"/>
        </w:rPr>
        <w:t>su</w:t>
      </w:r>
      <w:r>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B85E99" w:rsidRDefault="00B85E99" w:rsidP="00B85E99">
      <w:pPr>
        <w:autoSpaceDE w:val="0"/>
        <w:autoSpaceDN w:val="0"/>
        <w:adjustRightInd w:val="0"/>
        <w:ind w:left="709" w:right="757"/>
        <w:jc w:val="both"/>
        <w:rPr>
          <w:rFonts w:ascii="Palatino Linotype" w:hAnsi="Palatino Linotype" w:cs="Arial"/>
          <w:bCs/>
          <w:i/>
          <w:noProof/>
          <w:sz w:val="22"/>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Cs/>
          <w:i/>
          <w:noProof/>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B85E99" w:rsidRDefault="00B85E99" w:rsidP="00B85E99">
      <w:pPr>
        <w:autoSpaceDE w:val="0"/>
        <w:autoSpaceDN w:val="0"/>
        <w:adjustRightInd w:val="0"/>
        <w:ind w:left="709" w:right="757"/>
        <w:jc w:val="both"/>
        <w:rPr>
          <w:rFonts w:ascii="Palatino Linotype" w:hAnsi="Palatino Linotype" w:cs="Arial"/>
          <w:b/>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85E99" w:rsidRDefault="00B85E99" w:rsidP="00B85E99">
      <w:pPr>
        <w:autoSpaceDE w:val="0"/>
        <w:autoSpaceDN w:val="0"/>
        <w:adjustRightInd w:val="0"/>
        <w:ind w:left="709" w:right="757"/>
        <w:jc w:val="both"/>
        <w:rPr>
          <w:rFonts w:ascii="Palatino Linotype" w:hAnsi="Palatino Linotype" w:cs="Arial"/>
          <w:b/>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rsidR="00B85E99" w:rsidRDefault="00B85E99" w:rsidP="00B85E99">
      <w:pPr>
        <w:autoSpaceDE w:val="0"/>
        <w:autoSpaceDN w:val="0"/>
        <w:adjustRightInd w:val="0"/>
        <w:ind w:left="709" w:right="757"/>
        <w:jc w:val="both"/>
        <w:rPr>
          <w:rFonts w:ascii="Palatino Linotype" w:hAnsi="Palatino Linotype" w:cs="Arial"/>
          <w:b/>
          <w:i/>
          <w:sz w:val="22"/>
          <w:szCs w:val="22"/>
          <w:lang w:eastAsia="es-MX"/>
        </w:rPr>
      </w:pP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B85E99" w:rsidRDefault="00B85E99" w:rsidP="00B85E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B85E99" w:rsidRDefault="00B85E99" w:rsidP="00B85E99">
      <w:pPr>
        <w:ind w:left="709" w:right="757"/>
        <w:jc w:val="center"/>
        <w:rPr>
          <w:rFonts w:ascii="Palatino Linotype" w:hAnsi="Palatino Linotype" w:cs="Arial"/>
          <w:b/>
          <w:i/>
          <w:sz w:val="22"/>
          <w:szCs w:val="22"/>
          <w:lang w:eastAsia="es-MX"/>
        </w:rPr>
      </w:pPr>
    </w:p>
    <w:p w:rsidR="00B85E99" w:rsidRDefault="00B85E99" w:rsidP="00B85E99">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B85E99" w:rsidRDefault="00B85E99" w:rsidP="00B85E99">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B85E99" w:rsidRDefault="00B85E99" w:rsidP="00B85E99">
      <w:pPr>
        <w:ind w:left="709" w:right="757"/>
        <w:jc w:val="both"/>
        <w:rPr>
          <w:rFonts w:ascii="Palatino Linotype" w:hAnsi="Palatino Linotype" w:cs="Arial"/>
          <w:b/>
          <w:i/>
          <w:sz w:val="22"/>
          <w:szCs w:val="22"/>
          <w:lang w:eastAsia="es-MX"/>
        </w:rPr>
      </w:pPr>
    </w:p>
    <w:p w:rsidR="00B85E99" w:rsidRDefault="00B85E99" w:rsidP="00B85E9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B85E99" w:rsidRDefault="00B85E99" w:rsidP="00B85E9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B85E99" w:rsidRDefault="00B85E99" w:rsidP="00B85E99">
      <w:pPr>
        <w:ind w:left="709" w:right="757"/>
        <w:jc w:val="both"/>
        <w:rPr>
          <w:rFonts w:ascii="Palatino Linotype" w:hAnsi="Palatino Linotype" w:cs="Arial"/>
          <w:b/>
          <w:i/>
          <w:sz w:val="22"/>
          <w:szCs w:val="22"/>
          <w:lang w:eastAsia="es-MX"/>
        </w:rPr>
      </w:pPr>
    </w:p>
    <w:p w:rsidR="00B85E99" w:rsidRDefault="00B85E99" w:rsidP="00B85E9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B85E99" w:rsidRDefault="00B85E99" w:rsidP="00B85E99">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B85E99" w:rsidTr="00B85E99">
        <w:tc>
          <w:tcPr>
            <w:tcW w:w="1129" w:type="dxa"/>
            <w:tcBorders>
              <w:top w:val="nil"/>
              <w:left w:val="nil"/>
              <w:bottom w:val="single" w:sz="4" w:space="0" w:color="auto"/>
              <w:right w:val="single" w:sz="4" w:space="0" w:color="auto"/>
            </w:tcBorders>
          </w:tcPr>
          <w:p w:rsidR="00B85E99" w:rsidRDefault="00B85E99" w:rsidP="00B85E99">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B85E99" w:rsidTr="00B85E99">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B85E99" w:rsidRDefault="00B85E99" w:rsidP="00B85E99">
            <w:pPr>
              <w:spacing w:line="252"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B85E99" w:rsidTr="00B85E99">
        <w:tc>
          <w:tcPr>
            <w:tcW w:w="0" w:type="auto"/>
            <w:vMerge/>
            <w:tcBorders>
              <w:top w:val="single" w:sz="4" w:space="0" w:color="auto"/>
              <w:left w:val="single" w:sz="4" w:space="0" w:color="auto"/>
              <w:bottom w:val="single" w:sz="4" w:space="0" w:color="auto"/>
              <w:right w:val="single" w:sz="4" w:space="0" w:color="auto"/>
            </w:tcBorders>
            <w:vAlign w:val="center"/>
            <w:hideMark/>
          </w:tcPr>
          <w:p w:rsidR="00B85E99" w:rsidRDefault="00B85E99" w:rsidP="00B85E9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B85E99" w:rsidTr="00B85E99">
        <w:tc>
          <w:tcPr>
            <w:tcW w:w="0" w:type="auto"/>
            <w:vMerge/>
            <w:tcBorders>
              <w:top w:val="single" w:sz="4" w:space="0" w:color="auto"/>
              <w:left w:val="single" w:sz="4" w:space="0" w:color="auto"/>
              <w:bottom w:val="single" w:sz="4" w:space="0" w:color="auto"/>
              <w:right w:val="single" w:sz="4" w:space="0" w:color="auto"/>
            </w:tcBorders>
            <w:vAlign w:val="center"/>
            <w:hideMark/>
          </w:tcPr>
          <w:p w:rsidR="00B85E99" w:rsidRDefault="00B85E99" w:rsidP="00B85E9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85E99" w:rsidTr="00B85E99">
        <w:tc>
          <w:tcPr>
            <w:tcW w:w="0" w:type="auto"/>
            <w:vMerge/>
            <w:tcBorders>
              <w:top w:val="single" w:sz="4" w:space="0" w:color="auto"/>
              <w:left w:val="single" w:sz="4" w:space="0" w:color="auto"/>
              <w:bottom w:val="single" w:sz="4" w:space="0" w:color="auto"/>
              <w:right w:val="single" w:sz="4" w:space="0" w:color="auto"/>
            </w:tcBorders>
            <w:vAlign w:val="center"/>
            <w:hideMark/>
          </w:tcPr>
          <w:p w:rsidR="00B85E99" w:rsidRDefault="00B85E99" w:rsidP="00B85E9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B85E99" w:rsidTr="00B85E99">
        <w:tc>
          <w:tcPr>
            <w:tcW w:w="0" w:type="auto"/>
            <w:vMerge/>
            <w:tcBorders>
              <w:top w:val="single" w:sz="4" w:space="0" w:color="auto"/>
              <w:left w:val="single" w:sz="4" w:space="0" w:color="auto"/>
              <w:bottom w:val="single" w:sz="4" w:space="0" w:color="auto"/>
              <w:right w:val="single" w:sz="4" w:space="0" w:color="auto"/>
            </w:tcBorders>
            <w:vAlign w:val="center"/>
            <w:hideMark/>
          </w:tcPr>
          <w:p w:rsidR="00B85E99" w:rsidRDefault="00B85E99" w:rsidP="00B85E9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B85E99" w:rsidTr="00B85E99">
        <w:tc>
          <w:tcPr>
            <w:tcW w:w="0" w:type="auto"/>
            <w:vMerge/>
            <w:tcBorders>
              <w:top w:val="single" w:sz="4" w:space="0" w:color="auto"/>
              <w:left w:val="single" w:sz="4" w:space="0" w:color="auto"/>
              <w:bottom w:val="single" w:sz="4" w:space="0" w:color="auto"/>
              <w:right w:val="single" w:sz="4" w:space="0" w:color="auto"/>
            </w:tcBorders>
            <w:vAlign w:val="center"/>
            <w:hideMark/>
          </w:tcPr>
          <w:p w:rsidR="00B85E99" w:rsidRDefault="00B85E99" w:rsidP="00B85E9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B85E99" w:rsidTr="00B85E99">
        <w:tc>
          <w:tcPr>
            <w:tcW w:w="0" w:type="auto"/>
            <w:vMerge/>
            <w:tcBorders>
              <w:top w:val="single" w:sz="4" w:space="0" w:color="auto"/>
              <w:left w:val="single" w:sz="4" w:space="0" w:color="auto"/>
              <w:bottom w:val="single" w:sz="4" w:space="0" w:color="auto"/>
              <w:right w:val="single" w:sz="4" w:space="0" w:color="auto"/>
            </w:tcBorders>
            <w:vAlign w:val="center"/>
            <w:hideMark/>
          </w:tcPr>
          <w:p w:rsidR="00B85E99" w:rsidRDefault="00B85E99" w:rsidP="00B85E9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B85E99" w:rsidTr="00B85E99">
        <w:tc>
          <w:tcPr>
            <w:tcW w:w="0" w:type="auto"/>
            <w:vMerge/>
            <w:tcBorders>
              <w:top w:val="single" w:sz="4" w:space="0" w:color="auto"/>
              <w:left w:val="single" w:sz="4" w:space="0" w:color="auto"/>
              <w:bottom w:val="single" w:sz="4" w:space="0" w:color="auto"/>
              <w:right w:val="single" w:sz="4" w:space="0" w:color="auto"/>
            </w:tcBorders>
            <w:vAlign w:val="center"/>
            <w:hideMark/>
          </w:tcPr>
          <w:p w:rsidR="00B85E99" w:rsidRDefault="00B85E99" w:rsidP="00B85E9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B85E99" w:rsidTr="00B85E99">
        <w:tc>
          <w:tcPr>
            <w:tcW w:w="0" w:type="auto"/>
            <w:vMerge/>
            <w:tcBorders>
              <w:top w:val="single" w:sz="4" w:space="0" w:color="auto"/>
              <w:left w:val="single" w:sz="4" w:space="0" w:color="auto"/>
              <w:bottom w:val="single" w:sz="4" w:space="0" w:color="auto"/>
              <w:right w:val="single" w:sz="4" w:space="0" w:color="auto"/>
            </w:tcBorders>
            <w:vAlign w:val="center"/>
            <w:hideMark/>
          </w:tcPr>
          <w:p w:rsidR="00B85E99" w:rsidRDefault="00B85E99" w:rsidP="00B85E9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B85E99" w:rsidTr="00B85E99">
        <w:tc>
          <w:tcPr>
            <w:tcW w:w="0" w:type="auto"/>
            <w:vMerge/>
            <w:tcBorders>
              <w:top w:val="single" w:sz="4" w:space="0" w:color="auto"/>
              <w:left w:val="single" w:sz="4" w:space="0" w:color="auto"/>
              <w:bottom w:val="single" w:sz="4" w:space="0" w:color="auto"/>
              <w:right w:val="single" w:sz="4" w:space="0" w:color="auto"/>
            </w:tcBorders>
            <w:vAlign w:val="center"/>
            <w:hideMark/>
          </w:tcPr>
          <w:p w:rsidR="00B85E99" w:rsidRDefault="00B85E99" w:rsidP="00B85E9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B85E99" w:rsidTr="00B85E99">
        <w:tc>
          <w:tcPr>
            <w:tcW w:w="0" w:type="auto"/>
            <w:vMerge/>
            <w:tcBorders>
              <w:top w:val="single" w:sz="4" w:space="0" w:color="auto"/>
              <w:left w:val="single" w:sz="4" w:space="0" w:color="auto"/>
              <w:bottom w:val="single" w:sz="4" w:space="0" w:color="auto"/>
              <w:right w:val="single" w:sz="4" w:space="0" w:color="auto"/>
            </w:tcBorders>
            <w:vAlign w:val="center"/>
            <w:hideMark/>
          </w:tcPr>
          <w:p w:rsidR="00B85E99" w:rsidRDefault="00B85E99" w:rsidP="00B85E9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85E99" w:rsidRDefault="00B85E99" w:rsidP="00B85E9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B85E99" w:rsidRDefault="00B85E99" w:rsidP="00B85E99">
            <w:pPr>
              <w:spacing w:line="252"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rsidR="00B85E99" w:rsidRDefault="00B85E99" w:rsidP="00B85E9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B85E99" w:rsidRDefault="00B85E99" w:rsidP="00B85E99">
      <w:pPr>
        <w:ind w:left="709" w:right="757"/>
        <w:jc w:val="both"/>
        <w:rPr>
          <w:rFonts w:ascii="Palatino Linotype" w:hAnsi="Palatino Linotype" w:cs="Arial"/>
          <w:i/>
          <w:sz w:val="22"/>
          <w:szCs w:val="22"/>
          <w:lang w:eastAsia="es-MX"/>
        </w:rPr>
      </w:pPr>
    </w:p>
    <w:p w:rsidR="00B85E99" w:rsidRDefault="00B85E99" w:rsidP="00B85E99">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B85E99" w:rsidRDefault="00B85E99" w:rsidP="00B85E99">
      <w:pPr>
        <w:spacing w:line="360" w:lineRule="auto"/>
        <w:ind w:left="709" w:right="757"/>
        <w:jc w:val="both"/>
        <w:rPr>
          <w:rFonts w:ascii="Palatino Linotype" w:hAnsi="Palatino Linotype" w:cs="Arial"/>
          <w:sz w:val="22"/>
          <w:szCs w:val="22"/>
          <w:lang w:eastAsia="es-MX"/>
        </w:rPr>
      </w:pPr>
    </w:p>
    <w:p w:rsidR="00B85E99" w:rsidRDefault="00B85E99" w:rsidP="00B85E9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85E99" w:rsidRDefault="00B85E99" w:rsidP="00B85E99">
      <w:pPr>
        <w:pStyle w:val="Prrafodelista"/>
        <w:widowControl w:val="0"/>
        <w:autoSpaceDE w:val="0"/>
        <w:autoSpaceDN w:val="0"/>
        <w:adjustRightInd w:val="0"/>
        <w:spacing w:line="360" w:lineRule="auto"/>
        <w:ind w:left="0"/>
        <w:jc w:val="both"/>
        <w:rPr>
          <w:rFonts w:ascii="Palatino Linotype" w:hAnsi="Palatino Linotype" w:cs="Arial"/>
        </w:rPr>
      </w:pPr>
    </w:p>
    <w:p w:rsidR="00B85E99" w:rsidRDefault="00B85E99" w:rsidP="00B85E9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Precisado lo anterior, entre los datos que de manera enunciativa más no limitativa, pudieran contenerse en </w:t>
      </w:r>
      <w:r>
        <w:rPr>
          <w:rFonts w:ascii="Palatino Linotype" w:eastAsia="Arial Unicode MS" w:hAnsi="Palatino Linotype" w:cs="Arial"/>
        </w:rPr>
        <w:t>los documentos</w:t>
      </w:r>
      <w:r>
        <w:rPr>
          <w:rFonts w:ascii="Palatino Linotype" w:eastAsia="Arial Unicode MS" w:hAnsi="Palatino Linotype" w:cs="Arial"/>
          <w:b/>
        </w:rPr>
        <w:t xml:space="preserve"> </w:t>
      </w:r>
      <w:r>
        <w:rPr>
          <w:rFonts w:ascii="Palatino Linotype" w:hAnsi="Palatino Linotype"/>
        </w:rPr>
        <w:t xml:space="preserve">que se ordena entregar en versión pública, se encuentran </w:t>
      </w:r>
      <w:r>
        <w:rPr>
          <w:rFonts w:ascii="Palatino Linotype" w:hAnsi="Palatino Linotype" w:cs="Arial"/>
          <w:b/>
        </w:rPr>
        <w:t>los</w:t>
      </w:r>
      <w:r>
        <w:rPr>
          <w:rFonts w:ascii="Palatino Linotype" w:hAnsi="Palatino Linotype" w:cs="Arial"/>
        </w:rPr>
        <w:t xml:space="preserve"> </w:t>
      </w:r>
      <w:r>
        <w:rPr>
          <w:rFonts w:ascii="Palatino Linotype" w:hAnsi="Palatino Linotype" w:cs="Arial"/>
          <w:b/>
        </w:rPr>
        <w:t>domicilios particulares</w:t>
      </w:r>
      <w:r>
        <w:rPr>
          <w:rFonts w:ascii="Palatino Linotype" w:hAnsi="Palatino Linotype" w:cs="Arial"/>
        </w:rPr>
        <w:t xml:space="preserve">, </w:t>
      </w:r>
      <w:r>
        <w:rPr>
          <w:rFonts w:ascii="Palatino Linotype" w:hAnsi="Palatino Linotype" w:cs="Arial"/>
          <w:b/>
        </w:rPr>
        <w:t>huellas digitales</w:t>
      </w:r>
      <w:r>
        <w:rPr>
          <w:rFonts w:ascii="Palatino Linotype" w:hAnsi="Palatino Linotype" w:cs="Arial"/>
        </w:rPr>
        <w:t xml:space="preserve">, </w:t>
      </w:r>
      <w:r w:rsidRPr="00452247">
        <w:rPr>
          <w:rFonts w:ascii="Palatino Linotype" w:hAnsi="Palatino Linotype" w:cs="Arial"/>
          <w:b/>
        </w:rPr>
        <w:t>nombres de particulares</w:t>
      </w:r>
      <w:r>
        <w:rPr>
          <w:rFonts w:ascii="Palatino Linotype" w:hAnsi="Palatino Linotype" w:cs="Arial"/>
          <w:b/>
        </w:rPr>
        <w:t xml:space="preserve">, correos electrónicos, teléfonos particulares, </w:t>
      </w:r>
      <w:r>
        <w:rPr>
          <w:rFonts w:ascii="Palatino Linotype" w:hAnsi="Palatino Linotype" w:cs="Arial"/>
        </w:rPr>
        <w:t xml:space="preserve">entre otros, </w:t>
      </w:r>
      <w:r>
        <w:rPr>
          <w:rFonts w:ascii="Palatino Linotype" w:hAnsi="Palatino Linotype"/>
        </w:rPr>
        <w:t xml:space="preserve">los cuales son susceptibles de ser clasificados como información </w:t>
      </w:r>
      <w:r>
        <w:rPr>
          <w:rFonts w:ascii="Palatino Linotype" w:hAnsi="Palatino Linotype" w:cs="Arial"/>
          <w:b/>
          <w:u w:val="single"/>
        </w:rPr>
        <w:t>confidencial</w:t>
      </w:r>
      <w:r>
        <w:rPr>
          <w:rFonts w:ascii="Palatino Linotype" w:hAnsi="Palatino Linotype" w:cs="Arial"/>
        </w:rPr>
        <w:t>.</w:t>
      </w:r>
    </w:p>
    <w:p w:rsidR="00B85E99" w:rsidRDefault="00B85E99" w:rsidP="00B85E99">
      <w:pPr>
        <w:pStyle w:val="Prrafodelista"/>
        <w:widowControl w:val="0"/>
        <w:autoSpaceDE w:val="0"/>
        <w:autoSpaceDN w:val="0"/>
        <w:adjustRightInd w:val="0"/>
        <w:spacing w:line="360" w:lineRule="auto"/>
        <w:ind w:left="0"/>
        <w:jc w:val="both"/>
        <w:rPr>
          <w:rFonts w:ascii="Palatino Linotype" w:hAnsi="Palatino Linotype" w:cs="Arial"/>
        </w:rPr>
      </w:pPr>
    </w:p>
    <w:p w:rsidR="00B85E99" w:rsidRPr="00CB2C0C" w:rsidRDefault="00B85E99" w:rsidP="00B85E99">
      <w:pPr>
        <w:spacing w:line="360" w:lineRule="auto"/>
        <w:ind w:right="49"/>
        <w:jc w:val="both"/>
        <w:rPr>
          <w:rFonts w:ascii="Palatino Linotype" w:hAnsi="Palatino Linotype" w:cs="Arial"/>
        </w:rPr>
      </w:pPr>
      <w:r>
        <w:rPr>
          <w:rFonts w:ascii="Palatino Linotype" w:eastAsia="Arial Unicode MS" w:hAnsi="Palatino Linotype" w:cs="Arial"/>
          <w:szCs w:val="22"/>
        </w:rPr>
        <w:t xml:space="preserve">En cuanto hace a los datos de particulares, </w:t>
      </w:r>
      <w:r w:rsidRPr="00CB2C0C">
        <w:rPr>
          <w:rFonts w:ascii="Palatino Linotype" w:hAnsi="Palatino Linotype" w:cs="Arial"/>
          <w:lang w:eastAsia="es-MX"/>
        </w:rPr>
        <w:t xml:space="preserve">son susceptibles de ser clasificados como información confidencial en términos del artículo 4, fracción XI de la Ley de Protección de Datos Personales en Posesión de Sujetos Obligados del Estado de México y Municipios y 3 fracciones XXI y XXIII </w:t>
      </w:r>
      <w:r>
        <w:rPr>
          <w:rFonts w:ascii="Palatino Linotype" w:hAnsi="Palatino Linotype" w:cs="Arial"/>
          <w:lang w:eastAsia="es-MX"/>
        </w:rPr>
        <w:t xml:space="preserve">y 143 </w:t>
      </w:r>
      <w:r w:rsidRPr="00CB2C0C">
        <w:rPr>
          <w:rFonts w:ascii="Palatino Linotype" w:hAnsi="Palatino Linotype" w:cs="Arial"/>
          <w:lang w:eastAsia="es-MX"/>
        </w:rPr>
        <w:t>de la Ley de Transparencia y Acceso a la Información Pública del Estado de México y Municipios:</w:t>
      </w:r>
    </w:p>
    <w:p w:rsidR="00B85E99" w:rsidRPr="00CB2C0C" w:rsidRDefault="00B85E99" w:rsidP="00B85E99">
      <w:pPr>
        <w:ind w:left="709" w:right="757"/>
        <w:jc w:val="both"/>
        <w:rPr>
          <w:rFonts w:ascii="Palatino Linotype" w:hAnsi="Palatino Linotype" w:cs="Arial"/>
          <w:i/>
          <w:sz w:val="22"/>
          <w:lang w:eastAsia="es-MX"/>
        </w:rPr>
      </w:pPr>
    </w:p>
    <w:p w:rsidR="00B85E99" w:rsidRPr="00CB2C0C" w:rsidRDefault="00B85E99" w:rsidP="00B85E99">
      <w:pPr>
        <w:ind w:left="709" w:right="757"/>
        <w:jc w:val="both"/>
        <w:rPr>
          <w:rFonts w:ascii="Palatino Linotype" w:hAnsi="Palatino Linotype" w:cs="Arial"/>
          <w:i/>
          <w:sz w:val="22"/>
          <w:lang w:eastAsia="es-MX"/>
        </w:rPr>
      </w:pPr>
      <w:r w:rsidRPr="00CB2C0C">
        <w:rPr>
          <w:rFonts w:ascii="Palatino Linotype" w:hAnsi="Palatino Linotype" w:cs="Arial"/>
          <w:i/>
          <w:sz w:val="22"/>
          <w:lang w:eastAsia="es-MX"/>
        </w:rPr>
        <w:t>“Artículo 4. Para los efectos de esta Ley se entenderá por:</w:t>
      </w:r>
    </w:p>
    <w:p w:rsidR="00B85E99" w:rsidRPr="00CB2C0C" w:rsidRDefault="00B85E99" w:rsidP="00B85E99">
      <w:pPr>
        <w:ind w:left="709" w:right="757"/>
        <w:jc w:val="both"/>
        <w:rPr>
          <w:rFonts w:ascii="Palatino Linotype" w:hAnsi="Palatino Linotype" w:cs="Arial"/>
          <w:i/>
          <w:sz w:val="22"/>
          <w:lang w:eastAsia="es-MX"/>
        </w:rPr>
      </w:pPr>
      <w:r w:rsidRPr="00CB2C0C">
        <w:rPr>
          <w:rFonts w:ascii="Palatino Linotype" w:hAnsi="Palatino Linotype" w:cs="Arial"/>
          <w:i/>
          <w:sz w:val="22"/>
          <w:lang w:eastAsia="es-MX"/>
        </w:rPr>
        <w:t>…</w:t>
      </w:r>
    </w:p>
    <w:p w:rsidR="00B85E99" w:rsidRPr="00CB2C0C" w:rsidRDefault="00B85E99" w:rsidP="00B85E99">
      <w:pPr>
        <w:ind w:left="709" w:right="757"/>
        <w:jc w:val="both"/>
        <w:rPr>
          <w:rFonts w:ascii="Palatino Linotype" w:hAnsi="Palatino Linotype" w:cs="Arial"/>
          <w:i/>
          <w:sz w:val="22"/>
          <w:lang w:eastAsia="es-MX"/>
        </w:rPr>
      </w:pPr>
      <w:r w:rsidRPr="00CB2C0C">
        <w:rPr>
          <w:rFonts w:ascii="Palatino Linotype" w:hAnsi="Palatino Linotype" w:cs="Arial"/>
          <w:i/>
          <w:sz w:val="22"/>
          <w:lang w:eastAsia="es-MX"/>
        </w:rPr>
        <w:t xml:space="preserve">XI. </w:t>
      </w:r>
      <w:r w:rsidRPr="00CB2C0C">
        <w:rPr>
          <w:rFonts w:ascii="Palatino Linotype" w:hAnsi="Palatino Linotype" w:cs="Arial"/>
          <w:b/>
          <w:i/>
          <w:sz w:val="22"/>
          <w:lang w:eastAsia="es-MX"/>
        </w:rPr>
        <w:t>Datos personales</w:t>
      </w:r>
      <w:r w:rsidRPr="00CB2C0C">
        <w:rPr>
          <w:rFonts w:ascii="Palatino Linotype" w:hAnsi="Palatino Linotype" w:cs="Arial"/>
          <w:i/>
          <w:sz w:val="22"/>
          <w:lang w:eastAsia="es-MX"/>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B85E99" w:rsidRPr="00CB2C0C" w:rsidRDefault="00B85E99" w:rsidP="00B85E99">
      <w:pPr>
        <w:ind w:left="709" w:right="757"/>
        <w:jc w:val="both"/>
        <w:rPr>
          <w:rFonts w:ascii="Palatino Linotype" w:hAnsi="Palatino Linotype" w:cs="Arial"/>
          <w:i/>
          <w:sz w:val="22"/>
          <w:lang w:eastAsia="es-MX"/>
        </w:rPr>
      </w:pPr>
    </w:p>
    <w:p w:rsidR="00B85E99" w:rsidRPr="00CB2C0C" w:rsidRDefault="00B85E99" w:rsidP="00B85E99">
      <w:pPr>
        <w:ind w:left="709" w:right="757"/>
        <w:jc w:val="both"/>
        <w:rPr>
          <w:rFonts w:ascii="Palatino Linotype" w:hAnsi="Palatino Linotype" w:cs="Arial"/>
          <w:i/>
          <w:sz w:val="22"/>
          <w:lang w:eastAsia="es-MX"/>
        </w:rPr>
      </w:pPr>
      <w:r w:rsidRPr="00CB2C0C">
        <w:rPr>
          <w:rFonts w:ascii="Palatino Linotype" w:hAnsi="Palatino Linotype" w:cs="Arial"/>
          <w:i/>
          <w:sz w:val="22"/>
          <w:lang w:eastAsia="es-MX"/>
        </w:rPr>
        <w:t>Artículo 3. Para los efectos de la presente Ley se entenderá por:</w:t>
      </w:r>
    </w:p>
    <w:p w:rsidR="00B85E99" w:rsidRPr="00CB2C0C" w:rsidRDefault="00B85E99" w:rsidP="00B85E99">
      <w:pPr>
        <w:ind w:left="709" w:right="757"/>
        <w:jc w:val="both"/>
        <w:rPr>
          <w:rFonts w:ascii="Palatino Linotype" w:hAnsi="Palatino Linotype" w:cs="Arial"/>
          <w:i/>
          <w:sz w:val="22"/>
          <w:lang w:eastAsia="es-MX"/>
        </w:rPr>
      </w:pPr>
    </w:p>
    <w:p w:rsidR="00B85E99" w:rsidRPr="00CB2C0C" w:rsidRDefault="00B85E99" w:rsidP="00B85E99">
      <w:pPr>
        <w:ind w:left="709" w:right="757"/>
        <w:jc w:val="both"/>
        <w:rPr>
          <w:rFonts w:ascii="Palatino Linotype" w:hAnsi="Palatino Linotype" w:cs="Arial"/>
          <w:i/>
          <w:sz w:val="22"/>
          <w:lang w:eastAsia="es-MX"/>
        </w:rPr>
      </w:pPr>
      <w:r w:rsidRPr="00CB2C0C">
        <w:rPr>
          <w:rFonts w:ascii="Palatino Linotype" w:hAnsi="Palatino Linotype" w:cs="Arial"/>
          <w:i/>
          <w:sz w:val="22"/>
          <w:lang w:eastAsia="es-MX"/>
        </w:rPr>
        <w:t>…</w:t>
      </w:r>
    </w:p>
    <w:p w:rsidR="00B85E99" w:rsidRPr="00CB2C0C" w:rsidRDefault="00B85E99" w:rsidP="00B85E99">
      <w:pPr>
        <w:ind w:left="709" w:right="757"/>
        <w:jc w:val="both"/>
        <w:rPr>
          <w:rFonts w:ascii="Palatino Linotype" w:hAnsi="Palatino Linotype" w:cs="Arial"/>
          <w:i/>
          <w:sz w:val="22"/>
          <w:lang w:eastAsia="es-MX"/>
        </w:rPr>
      </w:pPr>
    </w:p>
    <w:p w:rsidR="00B85E99" w:rsidRPr="00B85E99" w:rsidRDefault="00B85E99" w:rsidP="00B85E99">
      <w:pPr>
        <w:ind w:left="709" w:right="757"/>
        <w:jc w:val="both"/>
        <w:rPr>
          <w:rFonts w:ascii="Palatino Linotype" w:hAnsi="Palatino Linotype" w:cs="Arial"/>
          <w:b/>
          <w:i/>
          <w:sz w:val="22"/>
          <w:lang w:eastAsia="es-MX"/>
        </w:rPr>
      </w:pPr>
      <w:r w:rsidRPr="00B85E99">
        <w:rPr>
          <w:rFonts w:ascii="Palatino Linotype" w:hAnsi="Palatino Linotype" w:cs="Arial"/>
          <w:b/>
          <w:i/>
          <w:sz w:val="22"/>
          <w:lang w:eastAsia="es-MX"/>
        </w:rPr>
        <w:t xml:space="preserve">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B85E99" w:rsidRPr="00CB2C0C" w:rsidRDefault="00B85E99" w:rsidP="00B85E99">
      <w:pPr>
        <w:ind w:left="709" w:right="757"/>
        <w:jc w:val="both"/>
        <w:rPr>
          <w:rFonts w:ascii="Palatino Linotype" w:hAnsi="Palatino Linotype" w:cs="Arial"/>
          <w:i/>
          <w:sz w:val="22"/>
          <w:lang w:eastAsia="es-MX"/>
        </w:rPr>
      </w:pPr>
    </w:p>
    <w:p w:rsidR="00B85E99" w:rsidRPr="00CB2C0C" w:rsidRDefault="00B85E99" w:rsidP="00B85E99">
      <w:pPr>
        <w:ind w:left="709" w:right="757"/>
        <w:jc w:val="both"/>
        <w:rPr>
          <w:rFonts w:ascii="Palatino Linotype" w:hAnsi="Palatino Linotype" w:cs="Arial"/>
          <w:i/>
          <w:sz w:val="22"/>
          <w:lang w:eastAsia="es-MX"/>
        </w:rPr>
      </w:pPr>
      <w:r w:rsidRPr="00CB2C0C">
        <w:rPr>
          <w:rFonts w:ascii="Palatino Linotype" w:hAnsi="Palatino Linotype" w:cs="Arial"/>
          <w:i/>
          <w:sz w:val="22"/>
          <w:lang w:eastAsia="es-MX"/>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rsidR="00B85E99" w:rsidRPr="00CB2C0C" w:rsidRDefault="00B85E99" w:rsidP="00B85E99">
      <w:pPr>
        <w:ind w:left="709" w:right="757"/>
        <w:jc w:val="both"/>
        <w:rPr>
          <w:rFonts w:ascii="Palatino Linotype" w:hAnsi="Palatino Linotype" w:cs="Arial"/>
          <w:i/>
          <w:sz w:val="22"/>
          <w:lang w:eastAsia="es-MX"/>
        </w:rPr>
      </w:pPr>
    </w:p>
    <w:p w:rsidR="00B85E99" w:rsidRPr="00CB2C0C" w:rsidRDefault="00B85E99" w:rsidP="00B85E99">
      <w:pPr>
        <w:ind w:left="709" w:right="757"/>
        <w:jc w:val="both"/>
        <w:rPr>
          <w:rFonts w:ascii="Palatino Linotype" w:hAnsi="Palatino Linotype" w:cs="Arial"/>
          <w:i/>
          <w:sz w:val="22"/>
          <w:lang w:eastAsia="es-MX"/>
        </w:rPr>
      </w:pPr>
      <w:r w:rsidRPr="00560BB7">
        <w:rPr>
          <w:rFonts w:ascii="Palatino Linotype" w:hAnsi="Palatino Linotype" w:cs="Arial"/>
          <w:b/>
          <w:i/>
          <w:sz w:val="22"/>
          <w:lang w:eastAsia="es-MX"/>
        </w:rPr>
        <w:t>XXIII. Información privada: La contenida en documentos públicos o privados que refiera a la vida privada y/o los datos personales, que no son de acceso público</w:t>
      </w:r>
      <w:r w:rsidRPr="00CB2C0C">
        <w:rPr>
          <w:rFonts w:ascii="Palatino Linotype" w:hAnsi="Palatino Linotype" w:cs="Arial"/>
          <w:i/>
          <w:sz w:val="22"/>
          <w:lang w:eastAsia="es-MX"/>
        </w:rPr>
        <w:t>;”</w:t>
      </w:r>
    </w:p>
    <w:p w:rsidR="00B85E99" w:rsidRPr="00CB2C0C" w:rsidRDefault="00B85E99" w:rsidP="00B85E99">
      <w:pPr>
        <w:spacing w:line="360" w:lineRule="auto"/>
        <w:ind w:left="709" w:right="757"/>
        <w:jc w:val="both"/>
        <w:rPr>
          <w:rFonts w:ascii="Palatino Linotype" w:hAnsi="Palatino Linotype" w:cs="Arial"/>
          <w:i/>
          <w:sz w:val="22"/>
          <w:lang w:eastAsia="es-MX"/>
        </w:rPr>
      </w:pPr>
    </w:p>
    <w:p w:rsidR="00B85E99" w:rsidRPr="00CB2C0C" w:rsidRDefault="00B85E99" w:rsidP="00B85E99">
      <w:pPr>
        <w:ind w:left="709" w:right="902"/>
        <w:jc w:val="both"/>
        <w:rPr>
          <w:rFonts w:ascii="Palatino Linotype" w:hAnsi="Palatino Linotype" w:cs="Arial"/>
          <w:i/>
          <w:sz w:val="22"/>
        </w:rPr>
      </w:pPr>
      <w:r w:rsidRPr="00CB2C0C">
        <w:rPr>
          <w:rFonts w:ascii="Palatino Linotype" w:hAnsi="Palatino Linotype" w:cs="Arial"/>
          <w:b/>
          <w:i/>
          <w:sz w:val="22"/>
        </w:rPr>
        <w:t>Artículo 143. Para los efectos de esta Ley se considera información confidencial</w:t>
      </w:r>
      <w:r w:rsidRPr="00CB2C0C">
        <w:rPr>
          <w:rFonts w:ascii="Palatino Linotype" w:hAnsi="Palatino Linotype" w:cs="Arial"/>
          <w:i/>
          <w:sz w:val="22"/>
        </w:rPr>
        <w:t>, la clasificada como tal, de manera permanente, por su naturaleza, cuando:</w:t>
      </w:r>
    </w:p>
    <w:p w:rsidR="00B85E99" w:rsidRPr="00CB2C0C" w:rsidRDefault="00B85E99" w:rsidP="00B85E99">
      <w:pPr>
        <w:ind w:left="709" w:right="902"/>
        <w:jc w:val="both"/>
        <w:rPr>
          <w:rFonts w:ascii="Palatino Linotype" w:hAnsi="Palatino Linotype" w:cs="Arial"/>
          <w:b/>
          <w:i/>
          <w:sz w:val="22"/>
        </w:rPr>
      </w:pPr>
    </w:p>
    <w:p w:rsidR="00B85E99" w:rsidRPr="00CB2C0C" w:rsidRDefault="00B85E99" w:rsidP="00B85E99">
      <w:pPr>
        <w:ind w:left="709" w:right="902"/>
        <w:jc w:val="both"/>
        <w:rPr>
          <w:rFonts w:ascii="Palatino Linotype" w:hAnsi="Palatino Linotype" w:cs="Arial"/>
          <w:b/>
          <w:i/>
          <w:sz w:val="22"/>
        </w:rPr>
      </w:pPr>
      <w:r w:rsidRPr="00CB2C0C">
        <w:rPr>
          <w:rFonts w:ascii="Palatino Linotype" w:hAnsi="Palatino Linotype" w:cs="Arial"/>
          <w:b/>
          <w:i/>
          <w:sz w:val="22"/>
        </w:rPr>
        <w:t>I. Se refiera a la información privada y los datos personales concernientes a una persona física o jurídica colectiva identificada o identificable;</w:t>
      </w:r>
    </w:p>
    <w:p w:rsidR="00B85E99" w:rsidRPr="00CB2C0C" w:rsidRDefault="00B85E99" w:rsidP="00B85E99">
      <w:pPr>
        <w:ind w:left="709" w:right="902"/>
        <w:jc w:val="both"/>
        <w:rPr>
          <w:rFonts w:ascii="Palatino Linotype" w:hAnsi="Palatino Linotype" w:cs="Arial"/>
          <w:i/>
          <w:sz w:val="22"/>
        </w:rPr>
      </w:pPr>
      <w:r w:rsidRPr="00CB2C0C">
        <w:rPr>
          <w:rFonts w:ascii="Palatino Linotype" w:hAnsi="Palatino Linotype" w:cs="Arial"/>
          <w:i/>
          <w:sz w:val="22"/>
        </w:rPr>
        <w:t>II. Los secretos bancario, fiduciario, industrial, comercial, fiscal, bursátil y postal, cuya titularidad corresponda a particulares, sujetos de derecho internacional o a sujetos obligados cuando no involucren el ejercicio de recursos públicos; y</w:t>
      </w:r>
    </w:p>
    <w:p w:rsidR="00B85E99" w:rsidRPr="00CB2C0C" w:rsidRDefault="00B85E99" w:rsidP="00B85E99">
      <w:pPr>
        <w:ind w:left="709" w:right="902"/>
        <w:jc w:val="both"/>
        <w:rPr>
          <w:rFonts w:ascii="Palatino Linotype" w:hAnsi="Palatino Linotype" w:cs="Arial"/>
          <w:i/>
          <w:sz w:val="22"/>
        </w:rPr>
      </w:pPr>
      <w:r w:rsidRPr="00CB2C0C">
        <w:rPr>
          <w:rFonts w:ascii="Palatino Linotype" w:hAnsi="Palatino Linotype" w:cs="Arial"/>
          <w:i/>
          <w:sz w:val="22"/>
        </w:rPr>
        <w:t>III. La que presenten los particulares a los sujetos obligados, de conformidad con lo dispuesto por las leyes o los tratados internacionales.</w:t>
      </w:r>
    </w:p>
    <w:p w:rsidR="00B85E99" w:rsidRPr="00CB2C0C" w:rsidRDefault="00B85E99" w:rsidP="00B85E99">
      <w:pPr>
        <w:ind w:left="709" w:right="902"/>
        <w:jc w:val="both"/>
        <w:rPr>
          <w:rFonts w:ascii="Palatino Linotype" w:hAnsi="Palatino Linotype" w:cs="Arial"/>
          <w:i/>
          <w:sz w:val="22"/>
        </w:rPr>
      </w:pPr>
    </w:p>
    <w:p w:rsidR="00B85E99" w:rsidRPr="00CB2C0C" w:rsidRDefault="00B85E99" w:rsidP="00B85E99">
      <w:pPr>
        <w:ind w:left="709" w:right="902"/>
        <w:jc w:val="both"/>
        <w:rPr>
          <w:rFonts w:ascii="Palatino Linotype" w:hAnsi="Palatino Linotype" w:cs="Arial"/>
          <w:i/>
          <w:sz w:val="22"/>
        </w:rPr>
      </w:pPr>
      <w:r w:rsidRPr="00CB2C0C">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B85E99" w:rsidRPr="00CB2C0C" w:rsidRDefault="00B85E99" w:rsidP="00B85E99">
      <w:pPr>
        <w:ind w:left="709" w:right="902"/>
        <w:jc w:val="both"/>
        <w:rPr>
          <w:rFonts w:ascii="Palatino Linotype" w:hAnsi="Palatino Linotype" w:cs="Arial"/>
          <w:i/>
          <w:sz w:val="22"/>
        </w:rPr>
      </w:pPr>
    </w:p>
    <w:p w:rsidR="00B85E99" w:rsidRPr="00CB2C0C" w:rsidRDefault="00B85E99" w:rsidP="00B85E99">
      <w:pPr>
        <w:ind w:left="709" w:right="902"/>
        <w:jc w:val="both"/>
        <w:rPr>
          <w:rFonts w:ascii="Palatino Linotype" w:hAnsi="Palatino Linotype" w:cs="Arial"/>
          <w:i/>
          <w:sz w:val="22"/>
        </w:rPr>
      </w:pPr>
      <w:r w:rsidRPr="00CB2C0C">
        <w:rPr>
          <w:rFonts w:ascii="Palatino Linotype" w:hAnsi="Palatino Linotype" w:cs="Arial"/>
          <w:i/>
          <w:sz w:val="22"/>
        </w:rPr>
        <w:t>No se considerará confidencial la información que se encuentre en los registros públicos o en fuentes de acceso público, ni tampoco la que sea considerada por la presente ley como información pública.”</w:t>
      </w:r>
    </w:p>
    <w:p w:rsidR="00B85E99" w:rsidRDefault="00B85E99" w:rsidP="00B85E99">
      <w:pPr>
        <w:pStyle w:val="Prrafodelista"/>
        <w:widowControl w:val="0"/>
        <w:autoSpaceDE w:val="0"/>
        <w:autoSpaceDN w:val="0"/>
        <w:adjustRightInd w:val="0"/>
        <w:spacing w:line="360" w:lineRule="auto"/>
        <w:ind w:left="0"/>
        <w:jc w:val="both"/>
        <w:rPr>
          <w:rFonts w:ascii="Palatino Linotype" w:hAnsi="Palatino Linotype" w:cs="Arial"/>
        </w:rPr>
      </w:pPr>
    </w:p>
    <w:p w:rsidR="00B85E99" w:rsidRDefault="00B85E99" w:rsidP="00805A03">
      <w:pPr>
        <w:spacing w:line="360" w:lineRule="auto"/>
        <w:jc w:val="both"/>
        <w:rPr>
          <w:rFonts w:ascii="Palatino Linotype" w:hAnsi="Palatino Linotype" w:cs="Arial"/>
        </w:rPr>
      </w:pPr>
      <w:r>
        <w:rPr>
          <w:rFonts w:ascii="Palatino Linotype" w:hAnsi="Palatino Linotype" w:cs="Arial"/>
        </w:rPr>
        <w:t>En cuanto a la huella dactilar,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B85E99" w:rsidRDefault="00B85E99" w:rsidP="00B85E99">
      <w:pPr>
        <w:autoSpaceDE w:val="0"/>
        <w:autoSpaceDN w:val="0"/>
        <w:adjustRightInd w:val="0"/>
        <w:spacing w:line="360" w:lineRule="auto"/>
        <w:jc w:val="both"/>
        <w:rPr>
          <w:rFonts w:ascii="Palatino Linotype" w:hAnsi="Palatino Linotype" w:cs="Arial"/>
        </w:rPr>
      </w:pPr>
    </w:p>
    <w:p w:rsidR="00B85E99" w:rsidRDefault="00B85E99" w:rsidP="00B85E99">
      <w:pPr>
        <w:autoSpaceDE w:val="0"/>
        <w:autoSpaceDN w:val="0"/>
        <w:adjustRightInd w:val="0"/>
        <w:spacing w:line="360" w:lineRule="auto"/>
        <w:jc w:val="both"/>
        <w:rPr>
          <w:rFonts w:ascii="Palatino Linotype" w:hAnsi="Palatino Linotype" w:cs="Arial"/>
        </w:rPr>
      </w:pPr>
      <w:r>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B85E99" w:rsidRDefault="00B85E99" w:rsidP="00B85E99">
      <w:pPr>
        <w:autoSpaceDE w:val="0"/>
        <w:autoSpaceDN w:val="0"/>
        <w:adjustRightInd w:val="0"/>
        <w:spacing w:line="360" w:lineRule="auto"/>
        <w:jc w:val="both"/>
        <w:rPr>
          <w:rFonts w:ascii="Palatino Linotype" w:hAnsi="Palatino Linotype" w:cs="Arial"/>
        </w:rPr>
      </w:pPr>
    </w:p>
    <w:p w:rsidR="00B85E99" w:rsidRDefault="00B85E99" w:rsidP="00B85E99">
      <w:pPr>
        <w:autoSpaceDE w:val="0"/>
        <w:autoSpaceDN w:val="0"/>
        <w:adjustRightInd w:val="0"/>
        <w:spacing w:line="360" w:lineRule="auto"/>
        <w:jc w:val="both"/>
        <w:rPr>
          <w:rFonts w:ascii="Palatino Linotype" w:hAnsi="Palatino Linotype" w:cs="Arial"/>
        </w:rPr>
      </w:pPr>
      <w:r>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rsidR="00B85E99" w:rsidRDefault="00B85E99" w:rsidP="00B85E99">
      <w:pPr>
        <w:spacing w:line="360" w:lineRule="auto"/>
        <w:jc w:val="both"/>
        <w:rPr>
          <w:rFonts w:ascii="Palatino Linotype" w:hAnsi="Palatino Linotype" w:cs="Arial"/>
          <w:lang w:eastAsia="es-MX"/>
        </w:rPr>
      </w:pPr>
    </w:p>
    <w:p w:rsidR="00B85E99" w:rsidRDefault="00B85E99" w:rsidP="00B85E99">
      <w:pPr>
        <w:spacing w:line="360" w:lineRule="auto"/>
        <w:ind w:right="-93"/>
        <w:jc w:val="both"/>
        <w:rPr>
          <w:rFonts w:ascii="Palatino Linotype" w:hAnsi="Palatino Linotype" w:cs="Arial"/>
          <w:lang w:eastAsia="es-MX"/>
        </w:rPr>
      </w:pPr>
      <w:r>
        <w:rPr>
          <w:rFonts w:ascii="Palatino Linotype" w:hAnsi="Palatino Linotype"/>
        </w:rPr>
        <w:t xml:space="preserve">En </w:t>
      </w:r>
      <w:r>
        <w:rPr>
          <w:rFonts w:ascii="Palatino Linotype" w:hAnsi="Palatino Linotype" w:cs="Arial"/>
          <w:lang w:eastAsia="es-MX"/>
        </w:rPr>
        <w:t>lo que respecta al domicilio de una persona física (domicilio particular), conforme a lo dispuesto por el artículo 2.17 del Código Civil del Estado de México, éste “</w:t>
      </w:r>
      <w:r>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Pr>
          <w:rFonts w:ascii="Palatino Linotype" w:hAnsi="Palatino Linotype" w:cs="Arial"/>
          <w:lang w:eastAsia="es-MX"/>
        </w:rPr>
        <w:t>”</w:t>
      </w:r>
    </w:p>
    <w:p w:rsidR="00B85E99" w:rsidRDefault="00B85E99" w:rsidP="00B85E99">
      <w:pPr>
        <w:spacing w:line="360" w:lineRule="auto"/>
        <w:ind w:right="-93"/>
        <w:jc w:val="both"/>
        <w:rPr>
          <w:rFonts w:ascii="Palatino Linotype" w:hAnsi="Palatino Linotype" w:cs="Arial"/>
          <w:lang w:eastAsia="es-MX"/>
        </w:rPr>
      </w:pPr>
    </w:p>
    <w:p w:rsidR="00B85E99" w:rsidRDefault="00B85E99" w:rsidP="00B85E99">
      <w:pPr>
        <w:spacing w:line="360" w:lineRule="auto"/>
        <w:ind w:right="-93"/>
        <w:jc w:val="both"/>
        <w:rPr>
          <w:rFonts w:ascii="Palatino Linotype" w:hAnsi="Palatino Linotype" w:cs="Arial"/>
          <w:lang w:eastAsia="es-MX"/>
        </w:rPr>
      </w:pPr>
      <w:r>
        <w:rPr>
          <w:rFonts w:ascii="Palatino Linotype" w:hAnsi="Palatino Linotype" w:cs="Arial"/>
          <w:lang w:eastAsia="es-MX"/>
        </w:rPr>
        <w:t>Por su parte, el Instituto Nacional de Estadística y Geografía, define como Domicilio geográfico, el espacio al interior de una localidad o referido a una vía de comunicación que ocupa un inmueble (edificación o terreno) donde pueden establecerse una o más personas o unidades económicas, a fin de dar cumplimiento a sus obligaciones o derechos. El domicilio geográfico deberá comprender atributos del ámbito urbano-rural, y deberá aplicarse para el concepto de un lugar localizable espacialmente, donde alguien o algo se considere establecido:</w:t>
      </w:r>
    </w:p>
    <w:p w:rsidR="00B85E99" w:rsidRDefault="00B85E99" w:rsidP="00B85E99">
      <w:pPr>
        <w:spacing w:line="360" w:lineRule="auto"/>
        <w:ind w:right="-93"/>
        <w:jc w:val="both"/>
        <w:rPr>
          <w:rFonts w:ascii="Palatino Linotype" w:hAnsi="Palatino Linotype" w:cs="Arial"/>
          <w:lang w:eastAsia="es-MX"/>
        </w:rPr>
      </w:pPr>
    </w:p>
    <w:p w:rsidR="00B85E99" w:rsidRDefault="00B85E99" w:rsidP="00B85E99">
      <w:pPr>
        <w:spacing w:line="360" w:lineRule="auto"/>
        <w:ind w:right="-93"/>
        <w:jc w:val="both"/>
      </w:pPr>
      <w:r>
        <w:t>Los componentes que integran el Domicilio Geográfico son:</w:t>
      </w:r>
    </w:p>
    <w:p w:rsidR="00B85E99" w:rsidRDefault="00B85E99" w:rsidP="00B85E99">
      <w:pPr>
        <w:spacing w:line="360" w:lineRule="auto"/>
        <w:ind w:right="-93"/>
        <w:jc w:val="both"/>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402"/>
        <w:gridCol w:w="3871"/>
      </w:tblGrid>
      <w:tr w:rsidR="00B85E99" w:rsidTr="00B85E99">
        <w:trPr>
          <w:jc w:val="center"/>
        </w:trPr>
        <w:tc>
          <w:tcPr>
            <w:tcW w:w="1838" w:type="dxa"/>
            <w:vAlign w:val="center"/>
            <w:hideMark/>
          </w:tcPr>
          <w:p w:rsidR="00B85E99" w:rsidRDefault="00B85E99" w:rsidP="00B85E99">
            <w:pPr>
              <w:spacing w:line="360" w:lineRule="auto"/>
              <w:ind w:right="-93"/>
              <w:jc w:val="center"/>
              <w:rPr>
                <w:b/>
                <w:sz w:val="22"/>
              </w:rPr>
            </w:pPr>
            <w:r>
              <w:rPr>
                <w:b/>
                <w:sz w:val="22"/>
              </w:rPr>
              <w:t>ESPACIALES</w:t>
            </w:r>
          </w:p>
        </w:tc>
        <w:tc>
          <w:tcPr>
            <w:tcW w:w="3402" w:type="dxa"/>
            <w:vAlign w:val="center"/>
            <w:hideMark/>
          </w:tcPr>
          <w:p w:rsidR="00B85E99" w:rsidRDefault="00B85E99" w:rsidP="00B85E99">
            <w:pPr>
              <w:spacing w:line="360" w:lineRule="auto"/>
              <w:ind w:right="-93"/>
              <w:jc w:val="center"/>
              <w:rPr>
                <w:b/>
                <w:sz w:val="22"/>
              </w:rPr>
            </w:pPr>
            <w:r>
              <w:rPr>
                <w:b/>
                <w:sz w:val="22"/>
              </w:rPr>
              <w:t>DE REFERENCIA</w:t>
            </w:r>
          </w:p>
        </w:tc>
        <w:tc>
          <w:tcPr>
            <w:tcW w:w="3871" w:type="dxa"/>
            <w:vAlign w:val="center"/>
            <w:hideMark/>
          </w:tcPr>
          <w:p w:rsidR="00B85E99" w:rsidRDefault="00B85E99" w:rsidP="00B85E99">
            <w:pPr>
              <w:spacing w:line="360" w:lineRule="auto"/>
              <w:ind w:right="-93"/>
              <w:jc w:val="center"/>
              <w:rPr>
                <w:b/>
                <w:sz w:val="22"/>
              </w:rPr>
            </w:pPr>
            <w:r>
              <w:rPr>
                <w:b/>
                <w:sz w:val="22"/>
              </w:rPr>
              <w:t>GEOESTADÍSTICOS</w:t>
            </w:r>
          </w:p>
        </w:tc>
      </w:tr>
      <w:tr w:rsidR="00B85E99" w:rsidTr="00B85E99">
        <w:trPr>
          <w:jc w:val="center"/>
        </w:trPr>
        <w:tc>
          <w:tcPr>
            <w:tcW w:w="1838" w:type="dxa"/>
            <w:vAlign w:val="center"/>
            <w:hideMark/>
          </w:tcPr>
          <w:p w:rsidR="00B85E99" w:rsidRDefault="00B85E99" w:rsidP="00B85E99">
            <w:pPr>
              <w:pStyle w:val="Prrafodelista"/>
              <w:numPr>
                <w:ilvl w:val="0"/>
                <w:numId w:val="38"/>
              </w:numPr>
              <w:spacing w:line="360" w:lineRule="auto"/>
              <w:ind w:right="-93"/>
              <w:jc w:val="both"/>
              <w:rPr>
                <w:sz w:val="22"/>
              </w:rPr>
            </w:pPr>
            <w:r>
              <w:rPr>
                <w:sz w:val="22"/>
              </w:rPr>
              <w:t>Vialidad</w:t>
            </w:r>
          </w:p>
        </w:tc>
        <w:tc>
          <w:tcPr>
            <w:tcW w:w="3402" w:type="dxa"/>
            <w:vAlign w:val="center"/>
            <w:hideMark/>
          </w:tcPr>
          <w:p w:rsidR="00B85E99" w:rsidRDefault="00B85E99" w:rsidP="00B85E99">
            <w:pPr>
              <w:pStyle w:val="Prrafodelista"/>
              <w:numPr>
                <w:ilvl w:val="0"/>
                <w:numId w:val="38"/>
              </w:numPr>
              <w:spacing w:line="360" w:lineRule="auto"/>
              <w:ind w:right="-93"/>
              <w:jc w:val="both"/>
              <w:rPr>
                <w:sz w:val="22"/>
              </w:rPr>
            </w:pPr>
            <w:r>
              <w:rPr>
                <w:sz w:val="22"/>
              </w:rPr>
              <w:t>Número Exterior</w:t>
            </w:r>
          </w:p>
        </w:tc>
        <w:tc>
          <w:tcPr>
            <w:tcW w:w="3871" w:type="dxa"/>
            <w:vAlign w:val="center"/>
            <w:hideMark/>
          </w:tcPr>
          <w:p w:rsidR="00B85E99" w:rsidRDefault="00B85E99" w:rsidP="00B85E99">
            <w:pPr>
              <w:pStyle w:val="Prrafodelista"/>
              <w:numPr>
                <w:ilvl w:val="0"/>
                <w:numId w:val="38"/>
              </w:numPr>
              <w:spacing w:line="360" w:lineRule="auto"/>
              <w:ind w:right="-93"/>
              <w:jc w:val="both"/>
              <w:rPr>
                <w:sz w:val="22"/>
              </w:rPr>
            </w:pPr>
            <w:r>
              <w:rPr>
                <w:sz w:val="22"/>
              </w:rPr>
              <w:t>Área Geoestadística Estatal</w:t>
            </w:r>
          </w:p>
        </w:tc>
      </w:tr>
      <w:tr w:rsidR="00B85E99" w:rsidTr="00B85E99">
        <w:trPr>
          <w:jc w:val="center"/>
        </w:trPr>
        <w:tc>
          <w:tcPr>
            <w:tcW w:w="1838" w:type="dxa"/>
            <w:vAlign w:val="center"/>
            <w:hideMark/>
          </w:tcPr>
          <w:p w:rsidR="00B85E99" w:rsidRDefault="00B85E99" w:rsidP="00B85E99">
            <w:pPr>
              <w:pStyle w:val="Prrafodelista"/>
              <w:numPr>
                <w:ilvl w:val="0"/>
                <w:numId w:val="38"/>
              </w:numPr>
              <w:spacing w:line="360" w:lineRule="auto"/>
              <w:ind w:right="-93"/>
              <w:jc w:val="both"/>
              <w:rPr>
                <w:sz w:val="22"/>
              </w:rPr>
            </w:pPr>
            <w:r>
              <w:rPr>
                <w:sz w:val="22"/>
              </w:rPr>
              <w:t>Carretera</w:t>
            </w:r>
          </w:p>
        </w:tc>
        <w:tc>
          <w:tcPr>
            <w:tcW w:w="3402" w:type="dxa"/>
            <w:vAlign w:val="center"/>
            <w:hideMark/>
          </w:tcPr>
          <w:p w:rsidR="00B85E99" w:rsidRDefault="00B85E99" w:rsidP="00B85E99">
            <w:pPr>
              <w:pStyle w:val="Prrafodelista"/>
              <w:numPr>
                <w:ilvl w:val="0"/>
                <w:numId w:val="38"/>
              </w:numPr>
              <w:spacing w:line="360" w:lineRule="auto"/>
              <w:ind w:right="-93"/>
              <w:jc w:val="both"/>
              <w:rPr>
                <w:sz w:val="22"/>
              </w:rPr>
            </w:pPr>
            <w:r>
              <w:rPr>
                <w:sz w:val="22"/>
              </w:rPr>
              <w:t>Número Interior</w:t>
            </w:r>
          </w:p>
        </w:tc>
        <w:tc>
          <w:tcPr>
            <w:tcW w:w="3871" w:type="dxa"/>
            <w:vAlign w:val="center"/>
            <w:hideMark/>
          </w:tcPr>
          <w:p w:rsidR="00B85E99" w:rsidRDefault="00B85E99" w:rsidP="00B85E99">
            <w:pPr>
              <w:pStyle w:val="Prrafodelista"/>
              <w:numPr>
                <w:ilvl w:val="0"/>
                <w:numId w:val="38"/>
              </w:numPr>
              <w:spacing w:line="360" w:lineRule="auto"/>
              <w:ind w:right="-93"/>
              <w:jc w:val="both"/>
              <w:rPr>
                <w:sz w:val="22"/>
              </w:rPr>
            </w:pPr>
            <w:r>
              <w:rPr>
                <w:sz w:val="22"/>
              </w:rPr>
              <w:t>Área Geoestadística Municipal</w:t>
            </w:r>
          </w:p>
        </w:tc>
      </w:tr>
      <w:tr w:rsidR="00B85E99" w:rsidTr="00B85E99">
        <w:trPr>
          <w:jc w:val="center"/>
        </w:trPr>
        <w:tc>
          <w:tcPr>
            <w:tcW w:w="1838" w:type="dxa"/>
            <w:vAlign w:val="center"/>
            <w:hideMark/>
          </w:tcPr>
          <w:p w:rsidR="00B85E99" w:rsidRDefault="00B85E99" w:rsidP="00B85E99">
            <w:pPr>
              <w:pStyle w:val="Prrafodelista"/>
              <w:numPr>
                <w:ilvl w:val="0"/>
                <w:numId w:val="38"/>
              </w:numPr>
              <w:spacing w:line="360" w:lineRule="auto"/>
              <w:ind w:right="-93"/>
              <w:jc w:val="both"/>
              <w:rPr>
                <w:sz w:val="22"/>
              </w:rPr>
            </w:pPr>
            <w:r>
              <w:rPr>
                <w:sz w:val="22"/>
              </w:rPr>
              <w:t>Camino</w:t>
            </w:r>
          </w:p>
        </w:tc>
        <w:tc>
          <w:tcPr>
            <w:tcW w:w="3402" w:type="dxa"/>
            <w:vAlign w:val="center"/>
            <w:hideMark/>
          </w:tcPr>
          <w:p w:rsidR="00B85E99" w:rsidRDefault="00B85E99" w:rsidP="00B85E99">
            <w:pPr>
              <w:pStyle w:val="Prrafodelista"/>
              <w:numPr>
                <w:ilvl w:val="0"/>
                <w:numId w:val="38"/>
              </w:numPr>
              <w:spacing w:line="360" w:lineRule="auto"/>
              <w:ind w:right="-93"/>
              <w:jc w:val="both"/>
              <w:rPr>
                <w:sz w:val="22"/>
              </w:rPr>
            </w:pPr>
            <w:r>
              <w:rPr>
                <w:sz w:val="22"/>
              </w:rPr>
              <w:t>Asentamiento Humano</w:t>
            </w:r>
          </w:p>
        </w:tc>
        <w:tc>
          <w:tcPr>
            <w:tcW w:w="3871" w:type="dxa"/>
            <w:vAlign w:val="center"/>
            <w:hideMark/>
          </w:tcPr>
          <w:p w:rsidR="00B85E99" w:rsidRDefault="00B85E99" w:rsidP="00B85E99">
            <w:pPr>
              <w:pStyle w:val="Prrafodelista"/>
              <w:numPr>
                <w:ilvl w:val="0"/>
                <w:numId w:val="38"/>
              </w:numPr>
              <w:spacing w:line="360" w:lineRule="auto"/>
              <w:ind w:right="-93"/>
              <w:jc w:val="both"/>
              <w:rPr>
                <w:sz w:val="22"/>
              </w:rPr>
            </w:pPr>
            <w:r>
              <w:rPr>
                <w:sz w:val="22"/>
              </w:rPr>
              <w:t>Localidad</w:t>
            </w:r>
          </w:p>
        </w:tc>
      </w:tr>
      <w:tr w:rsidR="00B85E99" w:rsidTr="00B85E99">
        <w:trPr>
          <w:jc w:val="center"/>
        </w:trPr>
        <w:tc>
          <w:tcPr>
            <w:tcW w:w="1838" w:type="dxa"/>
            <w:vAlign w:val="center"/>
          </w:tcPr>
          <w:p w:rsidR="00B85E99" w:rsidRDefault="00B85E99" w:rsidP="00B85E99">
            <w:pPr>
              <w:pStyle w:val="Prrafodelista"/>
              <w:spacing w:line="360" w:lineRule="auto"/>
              <w:ind w:right="-93"/>
              <w:jc w:val="both"/>
              <w:rPr>
                <w:sz w:val="22"/>
              </w:rPr>
            </w:pPr>
          </w:p>
        </w:tc>
        <w:tc>
          <w:tcPr>
            <w:tcW w:w="3402" w:type="dxa"/>
            <w:vAlign w:val="center"/>
            <w:hideMark/>
          </w:tcPr>
          <w:p w:rsidR="00B85E99" w:rsidRDefault="00B85E99" w:rsidP="00B85E99">
            <w:pPr>
              <w:pStyle w:val="Prrafodelista"/>
              <w:numPr>
                <w:ilvl w:val="0"/>
                <w:numId w:val="38"/>
              </w:numPr>
              <w:spacing w:line="360" w:lineRule="auto"/>
              <w:ind w:right="-93"/>
              <w:jc w:val="both"/>
              <w:rPr>
                <w:sz w:val="22"/>
              </w:rPr>
            </w:pPr>
            <w:r>
              <w:rPr>
                <w:sz w:val="22"/>
              </w:rPr>
              <w:t>Código Postal</w:t>
            </w:r>
          </w:p>
        </w:tc>
        <w:tc>
          <w:tcPr>
            <w:tcW w:w="3871" w:type="dxa"/>
            <w:vAlign w:val="center"/>
          </w:tcPr>
          <w:p w:rsidR="00B85E99" w:rsidRDefault="00B85E99" w:rsidP="00B85E99">
            <w:pPr>
              <w:pStyle w:val="Prrafodelista"/>
              <w:spacing w:line="360" w:lineRule="auto"/>
              <w:ind w:right="-93"/>
              <w:jc w:val="both"/>
              <w:rPr>
                <w:sz w:val="22"/>
              </w:rPr>
            </w:pPr>
          </w:p>
        </w:tc>
      </w:tr>
      <w:tr w:rsidR="00B85E99" w:rsidTr="00B85E99">
        <w:trPr>
          <w:jc w:val="center"/>
        </w:trPr>
        <w:tc>
          <w:tcPr>
            <w:tcW w:w="1838" w:type="dxa"/>
            <w:vAlign w:val="center"/>
          </w:tcPr>
          <w:p w:rsidR="00B85E99" w:rsidRDefault="00B85E99" w:rsidP="00B85E99">
            <w:pPr>
              <w:pStyle w:val="Prrafodelista"/>
              <w:spacing w:line="360" w:lineRule="auto"/>
              <w:ind w:right="-93"/>
              <w:jc w:val="both"/>
              <w:rPr>
                <w:sz w:val="22"/>
              </w:rPr>
            </w:pPr>
          </w:p>
        </w:tc>
        <w:tc>
          <w:tcPr>
            <w:tcW w:w="3402" w:type="dxa"/>
            <w:vAlign w:val="center"/>
            <w:hideMark/>
          </w:tcPr>
          <w:p w:rsidR="00B85E99" w:rsidRDefault="00B85E99" w:rsidP="00B85E99">
            <w:pPr>
              <w:pStyle w:val="Prrafodelista"/>
              <w:numPr>
                <w:ilvl w:val="0"/>
                <w:numId w:val="38"/>
              </w:numPr>
              <w:spacing w:line="360" w:lineRule="auto"/>
              <w:ind w:right="-93"/>
              <w:jc w:val="both"/>
              <w:rPr>
                <w:rFonts w:ascii="Palatino Linotype" w:hAnsi="Palatino Linotype" w:cs="Arial"/>
                <w:sz w:val="22"/>
                <w:lang w:eastAsia="es-MX"/>
              </w:rPr>
            </w:pPr>
            <w:r>
              <w:rPr>
                <w:sz w:val="22"/>
              </w:rPr>
              <w:t>Descripción de Ubicación</w:t>
            </w:r>
          </w:p>
        </w:tc>
        <w:tc>
          <w:tcPr>
            <w:tcW w:w="3871" w:type="dxa"/>
            <w:vAlign w:val="center"/>
          </w:tcPr>
          <w:p w:rsidR="00B85E99" w:rsidRDefault="00B85E99" w:rsidP="00B85E99">
            <w:pPr>
              <w:pStyle w:val="Prrafodelista"/>
              <w:spacing w:line="360" w:lineRule="auto"/>
              <w:ind w:right="-93"/>
              <w:jc w:val="both"/>
              <w:rPr>
                <w:sz w:val="22"/>
              </w:rPr>
            </w:pPr>
          </w:p>
        </w:tc>
      </w:tr>
    </w:tbl>
    <w:p w:rsidR="00B85E99" w:rsidRDefault="00B85E99" w:rsidP="00B85E99">
      <w:pPr>
        <w:spacing w:line="360" w:lineRule="auto"/>
        <w:ind w:right="-93"/>
        <w:jc w:val="both"/>
        <w:rPr>
          <w:rFonts w:ascii="Palatino Linotype" w:hAnsi="Palatino Linotype" w:cs="Arial"/>
          <w:lang w:eastAsia="es-MX"/>
        </w:rPr>
      </w:pPr>
    </w:p>
    <w:p w:rsidR="00B85E99" w:rsidRDefault="00B85E99" w:rsidP="00B85E99">
      <w:pPr>
        <w:spacing w:line="360" w:lineRule="auto"/>
        <w:ind w:right="-93"/>
        <w:jc w:val="both"/>
        <w:rPr>
          <w:rFonts w:ascii="Palatino Linotype" w:hAnsi="Palatino Linotype" w:cs="Arial"/>
          <w:lang w:eastAsia="es-MX"/>
        </w:rPr>
      </w:pPr>
      <w:r>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B85E99" w:rsidRDefault="00B85E99" w:rsidP="00B85E99">
      <w:pPr>
        <w:spacing w:line="360" w:lineRule="auto"/>
        <w:jc w:val="both"/>
        <w:rPr>
          <w:rFonts w:ascii="Palatino Linotype" w:hAnsi="Palatino Linotype"/>
        </w:rPr>
      </w:pPr>
    </w:p>
    <w:p w:rsidR="00B85E99" w:rsidRDefault="00B85E99" w:rsidP="00B85E99">
      <w:pPr>
        <w:spacing w:line="360" w:lineRule="auto"/>
        <w:jc w:val="both"/>
        <w:rPr>
          <w:rFonts w:ascii="Palatino Linotype" w:hAnsi="Palatino Linotype" w:cs="Arial"/>
        </w:rPr>
      </w:pPr>
      <w:r>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B85E99" w:rsidRDefault="00B85E99" w:rsidP="00B85E99">
      <w:pPr>
        <w:spacing w:line="360" w:lineRule="auto"/>
        <w:jc w:val="both"/>
        <w:rPr>
          <w:rFonts w:ascii="Palatino Linotype" w:hAnsi="Palatino Linotype" w:cs="Arial"/>
        </w:rPr>
      </w:pPr>
    </w:p>
    <w:p w:rsidR="00B85E99" w:rsidRDefault="00B85E99" w:rsidP="00B85E99">
      <w:pPr>
        <w:spacing w:line="360" w:lineRule="auto"/>
        <w:jc w:val="both"/>
        <w:rPr>
          <w:rFonts w:ascii="Palatino Linotype" w:hAnsi="Palatino Linotype" w:cs="Arial"/>
        </w:rPr>
      </w:pPr>
      <w:r>
        <w:rPr>
          <w:rFonts w:ascii="Palatino Linotype" w:hAnsi="Palatino Linotype" w:cs="Arial"/>
        </w:rPr>
        <w:t>Al respecto, el máximo tribunal del país ha establecido jurisprudencia respecto a qué debe entenderse por fundamentación y motivación, en los siguientes términos:</w:t>
      </w:r>
    </w:p>
    <w:p w:rsidR="00B85E99" w:rsidRDefault="00B85E99" w:rsidP="00B85E99">
      <w:pPr>
        <w:spacing w:line="360" w:lineRule="auto"/>
        <w:jc w:val="both"/>
        <w:rPr>
          <w:rFonts w:ascii="Palatino Linotype" w:hAnsi="Palatino Linotype" w:cs="Arial"/>
        </w:rPr>
      </w:pPr>
    </w:p>
    <w:p w:rsidR="00B85E99" w:rsidRDefault="00B85E99" w:rsidP="00B85E99">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B85E99" w:rsidRDefault="00B85E99" w:rsidP="00B85E99">
      <w:pPr>
        <w:pStyle w:val="Textoindependiente2"/>
        <w:spacing w:after="0" w:line="360" w:lineRule="auto"/>
        <w:contextualSpacing/>
        <w:jc w:val="both"/>
        <w:rPr>
          <w:rFonts w:ascii="Palatino Linotype" w:hAnsi="Palatino Linotype" w:cs="Arial"/>
          <w:i/>
        </w:rPr>
      </w:pPr>
    </w:p>
    <w:p w:rsidR="00B85E99" w:rsidRDefault="00B85E99" w:rsidP="00B85E99">
      <w:pPr>
        <w:spacing w:line="360" w:lineRule="auto"/>
        <w:jc w:val="both"/>
        <w:rPr>
          <w:rFonts w:ascii="Palatino Linotype" w:hAnsi="Palatino Linotype" w:cs="Arial"/>
        </w:rPr>
      </w:pPr>
      <w:r>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85E99" w:rsidRDefault="00B85E99" w:rsidP="00B85E99">
      <w:pPr>
        <w:spacing w:line="360" w:lineRule="auto"/>
        <w:jc w:val="both"/>
        <w:rPr>
          <w:rFonts w:ascii="Palatino Linotype" w:hAnsi="Palatino Linotype" w:cs="Arial"/>
        </w:rPr>
      </w:pPr>
    </w:p>
    <w:p w:rsidR="00B85E99" w:rsidRDefault="00B85E99" w:rsidP="00B85E99">
      <w:pPr>
        <w:spacing w:line="360" w:lineRule="auto"/>
        <w:jc w:val="both"/>
        <w:rPr>
          <w:rFonts w:ascii="Palatino Linotype" w:hAnsi="Palatino Linotype" w:cs="Arial"/>
        </w:rPr>
      </w:pPr>
      <w:r>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B85E99" w:rsidRDefault="00B85E99" w:rsidP="00B85E99">
      <w:pPr>
        <w:spacing w:line="360" w:lineRule="auto"/>
        <w:jc w:val="both"/>
        <w:rPr>
          <w:rFonts w:ascii="Palatino Linotype" w:hAnsi="Palatino Linotype" w:cs="Arial"/>
        </w:rPr>
      </w:pPr>
    </w:p>
    <w:p w:rsidR="00B85E99" w:rsidRDefault="00B85E99" w:rsidP="00B85E99">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 comprobación y defensa pertinente</w:t>
      </w:r>
      <w:r>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rPr>
        <w:t>.”(Sic)</w:t>
      </w:r>
    </w:p>
    <w:p w:rsidR="00B85E99" w:rsidRDefault="00B85E99" w:rsidP="00B85E99">
      <w:pPr>
        <w:pStyle w:val="Textoindependiente2"/>
        <w:spacing w:after="0" w:line="360" w:lineRule="auto"/>
        <w:contextualSpacing/>
        <w:jc w:val="both"/>
        <w:rPr>
          <w:rFonts w:ascii="Palatino Linotype" w:hAnsi="Palatino Linotype" w:cs="Arial"/>
          <w:i/>
        </w:rPr>
      </w:pPr>
    </w:p>
    <w:p w:rsidR="00B85E99" w:rsidRDefault="00B85E99" w:rsidP="00B85E99">
      <w:pPr>
        <w:spacing w:line="360" w:lineRule="auto"/>
        <w:jc w:val="both"/>
        <w:rPr>
          <w:rFonts w:ascii="Palatino Linotype" w:hAnsi="Palatino Linotype" w:cs="Arial"/>
        </w:rPr>
      </w:pPr>
      <w:r>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B85E99" w:rsidRDefault="00B85E99" w:rsidP="00B85E99">
      <w:pPr>
        <w:spacing w:line="360" w:lineRule="auto"/>
        <w:jc w:val="both"/>
        <w:rPr>
          <w:rFonts w:ascii="Palatino Linotype" w:hAnsi="Palatino Linotype" w:cs="Arial"/>
        </w:rPr>
      </w:pPr>
    </w:p>
    <w:p w:rsidR="00B85E99" w:rsidRDefault="00B85E99" w:rsidP="00B85E99">
      <w:pPr>
        <w:spacing w:line="360" w:lineRule="auto"/>
        <w:jc w:val="both"/>
        <w:rPr>
          <w:rFonts w:ascii="Palatino Linotype" w:hAnsi="Palatino Linotype" w:cs="Arial"/>
          <w:lang w:val="es-ES"/>
        </w:rPr>
      </w:pPr>
      <w:r>
        <w:rPr>
          <w:rFonts w:ascii="Palatino Linotype" w:hAnsi="Palatino Linotype" w:cs="Arial"/>
          <w:lang w:val="es-ES"/>
        </w:rPr>
        <w:t xml:space="preserve">Por lo tanto, la entrega de documentos en su versión pública debe acompañarse necesariamente del Acuerdo del Comité de Transparencia del </w:t>
      </w:r>
      <w:r>
        <w:rPr>
          <w:rFonts w:ascii="Palatino Linotype" w:hAnsi="Palatino Linotype" w:cs="Arial"/>
          <w:b/>
          <w:lang w:val="es-ES"/>
        </w:rPr>
        <w:t xml:space="preserve">SUJETO OBLIGADO </w:t>
      </w:r>
      <w:r>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B5F61" w:rsidRDefault="00DB5F61" w:rsidP="00CC6863">
      <w:pPr>
        <w:widowControl w:val="0"/>
        <w:autoSpaceDE w:val="0"/>
        <w:autoSpaceDN w:val="0"/>
        <w:adjustRightInd w:val="0"/>
        <w:spacing w:line="360" w:lineRule="auto"/>
        <w:jc w:val="both"/>
        <w:rPr>
          <w:rFonts w:ascii="Palatino Linotype" w:eastAsia="Calibri" w:hAnsi="Palatino Linotype" w:cs="Arial"/>
        </w:rPr>
      </w:pPr>
    </w:p>
    <w:p w:rsidR="00CC6863" w:rsidRDefault="00CC6863" w:rsidP="00CC6863">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354D16">
        <w:rPr>
          <w:rFonts w:ascii="Palatino Linotype" w:eastAsia="Calibri" w:hAnsi="Palatino Linotype" w:cs="Arial"/>
          <w:b/>
        </w:rPr>
        <w:t>MODIFICAR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CC6863" w:rsidRDefault="00CC6863" w:rsidP="00CC6863">
      <w:pPr>
        <w:widowControl w:val="0"/>
        <w:autoSpaceDE w:val="0"/>
        <w:autoSpaceDN w:val="0"/>
        <w:adjustRightInd w:val="0"/>
        <w:spacing w:line="360" w:lineRule="auto"/>
        <w:jc w:val="both"/>
        <w:rPr>
          <w:rFonts w:ascii="Palatino Linotype" w:eastAsia="Calibri" w:hAnsi="Palatino Linotype" w:cs="Arial"/>
        </w:rPr>
      </w:pPr>
    </w:p>
    <w:p w:rsidR="00CC6863" w:rsidRDefault="00D10626" w:rsidP="00CC6863">
      <w:pPr>
        <w:spacing w:line="360" w:lineRule="auto"/>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-32386</wp:posOffset>
                </wp:positionH>
                <wp:positionV relativeFrom="paragraph">
                  <wp:posOffset>1529079</wp:posOffset>
                </wp:positionV>
                <wp:extent cx="5895975" cy="1495425"/>
                <wp:effectExtent l="19050" t="19050" r="28575" b="28575"/>
                <wp:wrapNone/>
                <wp:docPr id="4" name="Conector recto 4"/>
                <wp:cNvGraphicFramePr/>
                <a:graphic xmlns:a="http://schemas.openxmlformats.org/drawingml/2006/main">
                  <a:graphicData uri="http://schemas.microsoft.com/office/word/2010/wordprocessingShape">
                    <wps:wsp>
                      <wps:cNvCnPr/>
                      <wps:spPr>
                        <a:xfrm>
                          <a:off x="0" y="0"/>
                          <a:ext cx="5895975" cy="14954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C3898"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120.4pt" to="461.7pt,2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" strokecolor="#5b9bd5 [3204]" strokeweight="2.25pt">
                <v:stroke joinstyle="miter"/>
              </v:line>
            </w:pict>
          </mc:Fallback>
        </mc:AlternateContent>
      </w:r>
      <w:r w:rsidR="00CC6863">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CC6863" w:rsidRDefault="00CC6863" w:rsidP="00CC6863">
      <w:pPr>
        <w:spacing w:line="360" w:lineRule="auto"/>
        <w:jc w:val="center"/>
        <w:rPr>
          <w:rFonts w:ascii="Palatino Linotype" w:eastAsia="Calibri" w:hAnsi="Palatino Linotype" w:cs="Arial"/>
          <w:b/>
          <w:sz w:val="28"/>
        </w:rPr>
      </w:pPr>
    </w:p>
    <w:p w:rsidR="00D10626" w:rsidRDefault="00D10626" w:rsidP="00CC6863">
      <w:pPr>
        <w:spacing w:line="360" w:lineRule="auto"/>
        <w:jc w:val="center"/>
        <w:rPr>
          <w:rFonts w:ascii="Palatino Linotype" w:eastAsia="Calibri" w:hAnsi="Palatino Linotype" w:cs="Arial"/>
          <w:b/>
          <w:sz w:val="28"/>
        </w:rPr>
      </w:pPr>
    </w:p>
    <w:p w:rsidR="00D10626" w:rsidRDefault="00D10626" w:rsidP="00CC6863">
      <w:pPr>
        <w:spacing w:line="360" w:lineRule="auto"/>
        <w:jc w:val="center"/>
        <w:rPr>
          <w:rFonts w:ascii="Palatino Linotype" w:eastAsia="Calibri" w:hAnsi="Palatino Linotype" w:cs="Arial"/>
          <w:b/>
          <w:sz w:val="28"/>
        </w:rPr>
      </w:pPr>
    </w:p>
    <w:p w:rsidR="00CC6863" w:rsidRPr="00DC6A69" w:rsidRDefault="00CC6863" w:rsidP="00CC6863">
      <w:pPr>
        <w:spacing w:line="360" w:lineRule="auto"/>
        <w:jc w:val="center"/>
        <w:rPr>
          <w:rFonts w:ascii="Palatino Linotype" w:eastAsia="Calibri" w:hAnsi="Palatino Linotype" w:cs="Arial"/>
          <w:b/>
          <w:sz w:val="28"/>
          <w:lang w:val="pt-BR"/>
        </w:rPr>
      </w:pPr>
      <w:r w:rsidRPr="00DC6A69">
        <w:rPr>
          <w:rFonts w:ascii="Palatino Linotype" w:eastAsia="Calibri" w:hAnsi="Palatino Linotype" w:cs="Arial"/>
          <w:b/>
          <w:sz w:val="28"/>
          <w:lang w:val="pt-BR"/>
        </w:rPr>
        <w:t>R E S U E L V E</w:t>
      </w:r>
    </w:p>
    <w:p w:rsidR="00CC6863" w:rsidRPr="00DC6A69" w:rsidRDefault="00CC6863" w:rsidP="00CC6863">
      <w:pPr>
        <w:spacing w:line="360" w:lineRule="auto"/>
        <w:jc w:val="center"/>
        <w:rPr>
          <w:rFonts w:ascii="Palatino Linotype" w:eastAsia="Calibri" w:hAnsi="Palatino Linotype" w:cs="Arial"/>
          <w:b/>
          <w:sz w:val="28"/>
          <w:lang w:val="pt-BR"/>
        </w:rPr>
      </w:pPr>
    </w:p>
    <w:p w:rsidR="00CC6863" w:rsidRDefault="00CC6863" w:rsidP="00CC6863">
      <w:pPr>
        <w:spacing w:line="360" w:lineRule="auto"/>
        <w:jc w:val="both"/>
        <w:rPr>
          <w:rFonts w:ascii="Palatino Linotype" w:eastAsia="Calibri" w:hAnsi="Palatino Linotype" w:cs="Arial"/>
        </w:rPr>
      </w:pPr>
      <w:r w:rsidRPr="00DC6A69">
        <w:rPr>
          <w:rFonts w:ascii="Palatino Linotype" w:eastAsia="Calibri" w:hAnsi="Palatino Linotype" w:cs="Arial"/>
          <w:b/>
          <w:sz w:val="28"/>
          <w:lang w:val="pt-BR"/>
        </w:rPr>
        <w:t>PRIMERO</w:t>
      </w:r>
      <w:r w:rsidRPr="00DC6A69">
        <w:rPr>
          <w:rFonts w:ascii="Palatino Linotype" w:eastAsia="Calibri" w:hAnsi="Palatino Linotype" w:cs="Arial"/>
          <w:lang w:val="pt-BR"/>
        </w:rPr>
        <w:t xml:space="preserve">. </w:t>
      </w:r>
      <w:r>
        <w:rPr>
          <w:rFonts w:ascii="Palatino Linotype" w:eastAsia="Calibri" w:hAnsi="Palatino Linotype" w:cs="Arial"/>
        </w:rPr>
        <w:t xml:space="preserve">Resultan </w:t>
      </w:r>
      <w:r w:rsidR="00B85E99">
        <w:rPr>
          <w:rFonts w:ascii="Palatino Linotype" w:eastAsia="Calibri" w:hAnsi="Palatino Linotype" w:cs="Arial"/>
          <w:b/>
        </w:rPr>
        <w:t>parcialmente fundadas</w:t>
      </w:r>
      <w:r w:rsidR="00B85E99">
        <w:rPr>
          <w:rFonts w:ascii="Palatino Linotype" w:eastAsia="Calibri" w:hAnsi="Palatino Linotype" w:cs="Arial"/>
        </w:rPr>
        <w:t xml:space="preserve"> </w:t>
      </w:r>
      <w:r>
        <w:rPr>
          <w:rFonts w:ascii="Palatino Linotype" w:eastAsia="Calibri" w:hAnsi="Palatino Linotype" w:cs="Arial"/>
        </w:rPr>
        <w:t xml:space="preserve">las razones o motivos de inconformidad planteadas por </w:t>
      </w:r>
      <w:r w:rsidR="00A47483" w:rsidRPr="00A47483">
        <w:rPr>
          <w:rFonts w:ascii="Palatino Linotype" w:eastAsia="Calibri" w:hAnsi="Palatino Linotype" w:cs="Arial"/>
          <w:b/>
        </w:rPr>
        <w:t>LA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CC6863" w:rsidRDefault="00CC6863" w:rsidP="00CC6863">
      <w:pPr>
        <w:spacing w:line="360" w:lineRule="auto"/>
        <w:jc w:val="both"/>
        <w:rPr>
          <w:rFonts w:ascii="Palatino Linotype" w:eastAsia="Calibri" w:hAnsi="Palatino Linotype" w:cs="Arial"/>
        </w:rPr>
      </w:pPr>
    </w:p>
    <w:p w:rsidR="00B06D8A" w:rsidRPr="008D0468" w:rsidRDefault="00B06D8A" w:rsidP="00B06D8A">
      <w:pPr>
        <w:spacing w:line="360" w:lineRule="auto"/>
        <w:jc w:val="both"/>
        <w:rPr>
          <w:rFonts w:ascii="Palatino Linotype" w:eastAsia="Calibri" w:hAnsi="Palatino Linotype" w:cs="Arial"/>
        </w:rPr>
      </w:pPr>
      <w:r w:rsidRPr="008D0468">
        <w:rPr>
          <w:rFonts w:ascii="Palatino Linotype" w:eastAsia="Calibri" w:hAnsi="Palatino Linotype" w:cs="Arial"/>
          <w:b/>
          <w:sz w:val="28"/>
        </w:rPr>
        <w:t>SEGUNDO</w:t>
      </w:r>
      <w:r w:rsidRPr="008D0468">
        <w:rPr>
          <w:rFonts w:ascii="Palatino Linotype" w:eastAsia="Calibri" w:hAnsi="Palatino Linotype" w:cs="Arial"/>
        </w:rPr>
        <w:t xml:space="preserve">. Se </w:t>
      </w:r>
      <w:r w:rsidR="00354D16">
        <w:rPr>
          <w:rFonts w:ascii="Palatino Linotype" w:eastAsia="Calibri" w:hAnsi="Palatino Linotype" w:cs="Arial"/>
          <w:b/>
        </w:rPr>
        <w:t>MODIFICA</w:t>
      </w:r>
      <w:r w:rsidR="00A25B32">
        <w:rPr>
          <w:rFonts w:ascii="Palatino Linotype" w:eastAsia="Calibri" w:hAnsi="Palatino Linotype" w:cs="Arial"/>
          <w:b/>
        </w:rPr>
        <w:t xml:space="preserve"> </w:t>
      </w:r>
      <w:r w:rsidRPr="008D0468">
        <w:rPr>
          <w:rFonts w:ascii="Palatino Linotype" w:eastAsia="Calibri" w:hAnsi="Palatino Linotype" w:cs="Arial"/>
        </w:rPr>
        <w:t xml:space="preserve">la respuesta otorgada por </w:t>
      </w:r>
      <w:r w:rsidRPr="008D0468">
        <w:rPr>
          <w:rFonts w:ascii="Palatino Linotype" w:eastAsia="Calibri" w:hAnsi="Palatino Linotype" w:cs="Arial"/>
          <w:b/>
        </w:rPr>
        <w:t>EL SUJETO OBLIGADO</w:t>
      </w:r>
      <w:r w:rsidRPr="008D0468">
        <w:rPr>
          <w:rFonts w:ascii="Palatino Linotype" w:eastAsia="Calibri" w:hAnsi="Palatino Linotype" w:cs="Arial"/>
        </w:rPr>
        <w:t xml:space="preserve"> a la solicitud de información </w:t>
      </w:r>
      <w:r w:rsidR="00B85E99" w:rsidRPr="00B85E99">
        <w:rPr>
          <w:rFonts w:ascii="Palatino Linotype" w:eastAsia="Calibri" w:hAnsi="Palatino Linotype" w:cs="Arial"/>
          <w:b/>
          <w:bCs/>
        </w:rPr>
        <w:t>01025/FGJ/IP/2019</w:t>
      </w:r>
      <w:r w:rsidR="006F132E" w:rsidRPr="008D0468">
        <w:rPr>
          <w:rFonts w:ascii="Palatino Linotype" w:eastAsia="Calibri" w:hAnsi="Palatino Linotype" w:cs="Arial"/>
          <w:b/>
          <w:bCs/>
        </w:rPr>
        <w:t xml:space="preserve"> </w:t>
      </w:r>
      <w:r w:rsidRPr="008D0468">
        <w:rPr>
          <w:rFonts w:ascii="Palatino Linotype" w:eastAsia="Calibri" w:hAnsi="Palatino Linotype" w:cs="Arial"/>
        </w:rPr>
        <w:t xml:space="preserve">y se le ordena en términos del Considerando </w:t>
      </w:r>
      <w:r w:rsidRPr="008D0468">
        <w:rPr>
          <w:rFonts w:ascii="Palatino Linotype" w:eastAsia="Calibri" w:hAnsi="Palatino Linotype" w:cs="Arial"/>
          <w:b/>
        </w:rPr>
        <w:t>QUINTO</w:t>
      </w:r>
      <w:r w:rsidRPr="008D0468">
        <w:rPr>
          <w:rFonts w:ascii="Palatino Linotype" w:eastAsia="Calibri" w:hAnsi="Palatino Linotype" w:cs="Arial"/>
        </w:rPr>
        <w:t xml:space="preserve"> de la presente resolución, entregue a</w:t>
      </w:r>
      <w:r w:rsidR="00AE69EA">
        <w:rPr>
          <w:rFonts w:ascii="Palatino Linotype" w:eastAsia="Calibri" w:hAnsi="Palatino Linotype" w:cs="Arial"/>
        </w:rPr>
        <w:t xml:space="preserve"> </w:t>
      </w:r>
      <w:r w:rsidR="00AE69EA">
        <w:rPr>
          <w:rFonts w:ascii="Palatino Linotype" w:eastAsia="Calibri" w:hAnsi="Palatino Linotype" w:cs="Arial"/>
          <w:b/>
        </w:rPr>
        <w:t>LA</w:t>
      </w:r>
      <w:r w:rsidR="00824D41" w:rsidRPr="00824D41">
        <w:rPr>
          <w:rFonts w:ascii="Palatino Linotype" w:eastAsia="Calibri" w:hAnsi="Palatino Linotype" w:cs="Arial"/>
          <w:b/>
        </w:rPr>
        <w:t xml:space="preserve"> RECURRENTE</w:t>
      </w:r>
      <w:r w:rsidRPr="008D0468">
        <w:rPr>
          <w:rFonts w:ascii="Palatino Linotype" w:eastAsia="Calibri" w:hAnsi="Palatino Linotype" w:cs="Arial"/>
        </w:rPr>
        <w:t xml:space="preserve"> vía </w:t>
      </w:r>
      <w:r w:rsidR="00CC6863">
        <w:rPr>
          <w:rFonts w:ascii="Palatino Linotype" w:eastAsia="Calibri" w:hAnsi="Palatino Linotype" w:cs="Arial"/>
          <w:b/>
        </w:rPr>
        <w:t>SAIMEX</w:t>
      </w:r>
      <w:r w:rsidR="00B85E99">
        <w:rPr>
          <w:rFonts w:ascii="Palatino Linotype" w:eastAsia="Calibri" w:hAnsi="Palatino Linotype" w:cs="Arial"/>
          <w:b/>
        </w:rPr>
        <w:t xml:space="preserve"> </w:t>
      </w:r>
      <w:r w:rsidR="00B85E99">
        <w:rPr>
          <w:rFonts w:ascii="Palatino Linotype" w:eastAsia="Calibri" w:hAnsi="Palatino Linotype" w:cs="Arial"/>
        </w:rPr>
        <w:t xml:space="preserve">y </w:t>
      </w:r>
      <w:r w:rsidR="00B85E99">
        <w:rPr>
          <w:rFonts w:ascii="Palatino Linotype" w:eastAsia="Calibri" w:hAnsi="Palatino Linotype" w:cs="Arial"/>
          <w:b/>
        </w:rPr>
        <w:t>correo electrónico</w:t>
      </w:r>
      <w:r w:rsidRPr="008D0468">
        <w:rPr>
          <w:rFonts w:ascii="Palatino Linotype" w:eastAsia="Calibri" w:hAnsi="Palatino Linotype" w:cs="Arial"/>
        </w:rPr>
        <w:t>,</w:t>
      </w:r>
      <w:r w:rsidR="00A25B32">
        <w:rPr>
          <w:rFonts w:ascii="Palatino Linotype" w:eastAsia="Calibri" w:hAnsi="Palatino Linotype" w:cs="Arial"/>
        </w:rPr>
        <w:t xml:space="preserve"> </w:t>
      </w:r>
      <w:r w:rsidR="00B85E99">
        <w:rPr>
          <w:rFonts w:ascii="Palatino Linotype" w:eastAsia="Calibri" w:hAnsi="Palatino Linotype" w:cs="Arial"/>
        </w:rPr>
        <w:t xml:space="preserve">previa </w:t>
      </w:r>
      <w:r w:rsidR="00B85E99">
        <w:rPr>
          <w:rFonts w:ascii="Palatino Linotype" w:eastAsia="Calibri" w:hAnsi="Palatino Linotype" w:cs="Arial"/>
          <w:b/>
        </w:rPr>
        <w:t>búsqueda exhaustiva y razonable</w:t>
      </w:r>
      <w:r w:rsidR="00B85E99">
        <w:rPr>
          <w:rFonts w:ascii="Palatino Linotype" w:eastAsia="Calibri" w:hAnsi="Palatino Linotype" w:cs="Arial"/>
        </w:rPr>
        <w:t xml:space="preserve">, en </w:t>
      </w:r>
      <w:r w:rsidR="00B85E99">
        <w:rPr>
          <w:rFonts w:ascii="Palatino Linotype" w:eastAsia="Calibri" w:hAnsi="Palatino Linotype" w:cs="Arial"/>
          <w:b/>
        </w:rPr>
        <w:t>versión pública</w:t>
      </w:r>
      <w:r w:rsidR="00B85E99">
        <w:rPr>
          <w:rFonts w:ascii="Palatino Linotype" w:eastAsia="Calibri" w:hAnsi="Palatino Linotype" w:cs="Arial"/>
        </w:rPr>
        <w:t xml:space="preserve"> de ser procedente,</w:t>
      </w:r>
      <w:r w:rsidRPr="008D0468">
        <w:rPr>
          <w:rFonts w:ascii="Palatino Linotype" w:eastAsia="Calibri" w:hAnsi="Palatino Linotype" w:cs="Arial"/>
        </w:rPr>
        <w:t xml:space="preserve"> </w:t>
      </w:r>
      <w:r w:rsidR="00AE69EA">
        <w:rPr>
          <w:rFonts w:ascii="Palatino Linotype" w:eastAsia="Calibri" w:hAnsi="Palatino Linotype" w:cs="Arial"/>
        </w:rPr>
        <w:t>d</w:t>
      </w:r>
      <w:r w:rsidR="00AE69EA" w:rsidRPr="00AE69EA">
        <w:rPr>
          <w:rFonts w:ascii="Palatino Linotype" w:eastAsia="Calibri" w:hAnsi="Palatino Linotype" w:cs="Arial"/>
        </w:rPr>
        <w:t>e las medidas de protección a mujeres víctimas de violencia familiar</w:t>
      </w:r>
      <w:r w:rsidR="00AE69EA">
        <w:rPr>
          <w:rFonts w:ascii="Palatino Linotype" w:eastAsia="Calibri" w:hAnsi="Palatino Linotype" w:cs="Arial"/>
        </w:rPr>
        <w:t>,</w:t>
      </w:r>
      <w:r w:rsidR="00AE69EA" w:rsidRPr="00AE69EA">
        <w:rPr>
          <w:rFonts w:ascii="Palatino Linotype" w:eastAsia="Calibri" w:hAnsi="Palatino Linotype" w:cs="Arial"/>
        </w:rPr>
        <w:t xml:space="preserve"> </w:t>
      </w:r>
      <w:r w:rsidR="00AE69EA">
        <w:rPr>
          <w:rFonts w:ascii="Palatino Linotype" w:eastAsia="Calibri" w:hAnsi="Palatino Linotype" w:cs="Arial"/>
        </w:rPr>
        <w:t xml:space="preserve">al mayor grado de desagregación posible, </w:t>
      </w:r>
      <w:r w:rsidRPr="008D0468">
        <w:rPr>
          <w:rFonts w:ascii="Palatino Linotype" w:eastAsia="Calibri" w:hAnsi="Palatino Linotype" w:cs="Arial"/>
        </w:rPr>
        <w:t>lo siguiente:</w:t>
      </w:r>
    </w:p>
    <w:p w:rsidR="00B06D8A" w:rsidRPr="008D0468" w:rsidRDefault="00B06D8A" w:rsidP="00B06D8A">
      <w:pPr>
        <w:spacing w:line="360" w:lineRule="auto"/>
        <w:jc w:val="both"/>
        <w:rPr>
          <w:rFonts w:ascii="Palatino Linotype" w:eastAsia="Calibri" w:hAnsi="Palatino Linotype" w:cs="Arial"/>
          <w:sz w:val="22"/>
        </w:rPr>
      </w:pPr>
    </w:p>
    <w:p w:rsidR="00AE69EA" w:rsidRDefault="0097209C" w:rsidP="00AE69EA">
      <w:pPr>
        <w:ind w:left="709" w:right="757"/>
        <w:jc w:val="both"/>
        <w:rPr>
          <w:rFonts w:ascii="Palatino Linotype" w:eastAsia="Calibri" w:hAnsi="Palatino Linotype" w:cs="Arial"/>
          <w:i/>
          <w:sz w:val="22"/>
        </w:rPr>
      </w:pPr>
      <w:r w:rsidRPr="0097209C">
        <w:rPr>
          <w:rFonts w:ascii="Palatino Linotype" w:eastAsia="Calibri" w:hAnsi="Palatino Linotype" w:cs="Arial"/>
          <w:i/>
          <w:sz w:val="22"/>
        </w:rPr>
        <w:t>“</w:t>
      </w:r>
      <w:r w:rsidR="00AE69EA">
        <w:rPr>
          <w:rFonts w:ascii="Palatino Linotype" w:eastAsia="Calibri" w:hAnsi="Palatino Linotype" w:cs="Arial"/>
          <w:i/>
          <w:sz w:val="22"/>
        </w:rPr>
        <w:t>P</w:t>
      </w:r>
      <w:r w:rsidR="00AE69EA" w:rsidRPr="00AE69EA">
        <w:rPr>
          <w:rFonts w:ascii="Palatino Linotype" w:eastAsia="Calibri" w:hAnsi="Palatino Linotype" w:cs="Arial"/>
          <w:i/>
          <w:sz w:val="22"/>
        </w:rPr>
        <w:t xml:space="preserve">or el periodo del 2017 al </w:t>
      </w:r>
      <w:r w:rsidR="00AE69EA">
        <w:rPr>
          <w:rFonts w:ascii="Palatino Linotype" w:eastAsia="Calibri" w:hAnsi="Palatino Linotype" w:cs="Arial"/>
          <w:i/>
          <w:sz w:val="22"/>
        </w:rPr>
        <w:t xml:space="preserve">mes </w:t>
      </w:r>
      <w:r w:rsidR="00AE69EA" w:rsidRPr="00AE69EA">
        <w:rPr>
          <w:rFonts w:ascii="Palatino Linotype" w:eastAsia="Calibri" w:hAnsi="Palatino Linotype" w:cs="Arial"/>
          <w:i/>
          <w:sz w:val="22"/>
        </w:rPr>
        <w:t>de octubre de 2019</w:t>
      </w:r>
      <w:r w:rsidR="00AE69EA">
        <w:rPr>
          <w:rFonts w:ascii="Palatino Linotype" w:eastAsia="Calibri" w:hAnsi="Palatino Linotype" w:cs="Arial"/>
          <w:i/>
          <w:sz w:val="22"/>
        </w:rPr>
        <w:t>, desglosado por mes y año:</w:t>
      </w:r>
    </w:p>
    <w:p w:rsidR="00AE69EA" w:rsidRDefault="00AE69EA" w:rsidP="00AE69EA">
      <w:pPr>
        <w:ind w:left="709" w:right="757"/>
        <w:jc w:val="both"/>
        <w:rPr>
          <w:rFonts w:ascii="Palatino Linotype" w:eastAsia="Calibri" w:hAnsi="Palatino Linotype" w:cs="Arial"/>
          <w:i/>
          <w:sz w:val="22"/>
        </w:rPr>
      </w:pPr>
    </w:p>
    <w:p w:rsidR="00AE69EA" w:rsidRPr="00AE69EA" w:rsidRDefault="00AE69EA" w:rsidP="00AE69EA">
      <w:pPr>
        <w:pStyle w:val="Prrafodelista"/>
        <w:numPr>
          <w:ilvl w:val="0"/>
          <w:numId w:val="39"/>
        </w:numPr>
        <w:ind w:left="993" w:right="757" w:hanging="284"/>
        <w:jc w:val="both"/>
        <w:rPr>
          <w:rFonts w:ascii="Palatino Linotype" w:eastAsia="Calibri" w:hAnsi="Palatino Linotype" w:cs="Arial"/>
          <w:i/>
          <w:sz w:val="22"/>
        </w:rPr>
      </w:pPr>
      <w:r w:rsidRPr="00AE69EA">
        <w:rPr>
          <w:rFonts w:ascii="Palatino Linotype" w:eastAsia="Calibri" w:hAnsi="Palatino Linotype" w:cs="Arial"/>
          <w:i/>
          <w:sz w:val="22"/>
        </w:rPr>
        <w:t xml:space="preserve">El número de solicitudes </w:t>
      </w:r>
    </w:p>
    <w:p w:rsidR="00AE69EA" w:rsidRPr="00AE69EA" w:rsidRDefault="00AE69EA" w:rsidP="00AE69EA">
      <w:pPr>
        <w:pStyle w:val="Prrafodelista"/>
        <w:numPr>
          <w:ilvl w:val="0"/>
          <w:numId w:val="39"/>
        </w:numPr>
        <w:ind w:left="993" w:right="757" w:hanging="284"/>
        <w:jc w:val="both"/>
        <w:rPr>
          <w:rFonts w:ascii="Palatino Linotype" w:eastAsia="Calibri" w:hAnsi="Palatino Linotype" w:cs="Arial"/>
          <w:i/>
          <w:sz w:val="22"/>
        </w:rPr>
      </w:pPr>
      <w:r w:rsidRPr="00AE69EA">
        <w:rPr>
          <w:rFonts w:ascii="Palatino Linotype" w:eastAsia="Calibri" w:hAnsi="Palatino Linotype" w:cs="Arial"/>
          <w:i/>
          <w:sz w:val="22"/>
        </w:rPr>
        <w:t>El número de concedidas y causal de procedencia</w:t>
      </w:r>
    </w:p>
    <w:p w:rsidR="00AE69EA" w:rsidRPr="00AE69EA" w:rsidRDefault="00AE69EA" w:rsidP="00AE69EA">
      <w:pPr>
        <w:pStyle w:val="Prrafodelista"/>
        <w:numPr>
          <w:ilvl w:val="0"/>
          <w:numId w:val="39"/>
        </w:numPr>
        <w:ind w:left="993" w:right="757" w:hanging="284"/>
        <w:jc w:val="both"/>
        <w:rPr>
          <w:rFonts w:ascii="Palatino Linotype" w:eastAsia="Calibri" w:hAnsi="Palatino Linotype" w:cs="Arial"/>
          <w:i/>
          <w:sz w:val="22"/>
        </w:rPr>
      </w:pPr>
      <w:r w:rsidRPr="00AE69EA">
        <w:rPr>
          <w:rFonts w:ascii="Palatino Linotype" w:eastAsia="Calibri" w:hAnsi="Palatino Linotype" w:cs="Arial"/>
          <w:i/>
          <w:sz w:val="22"/>
        </w:rPr>
        <w:t>El número en las que se concedió la vigilancia en el domicilio de la víctima u ofendido</w:t>
      </w:r>
    </w:p>
    <w:p w:rsidR="00AE69EA" w:rsidRDefault="00AE69EA" w:rsidP="00AE69EA">
      <w:pPr>
        <w:pStyle w:val="Prrafodelista"/>
        <w:numPr>
          <w:ilvl w:val="0"/>
          <w:numId w:val="39"/>
        </w:numPr>
        <w:ind w:left="993" w:right="757" w:hanging="284"/>
        <w:jc w:val="both"/>
        <w:rPr>
          <w:rFonts w:ascii="Palatino Linotype" w:eastAsia="Calibri" w:hAnsi="Palatino Linotype" w:cs="Arial"/>
          <w:i/>
          <w:sz w:val="22"/>
        </w:rPr>
      </w:pPr>
      <w:r w:rsidRPr="00AE69EA">
        <w:rPr>
          <w:rFonts w:ascii="Palatino Linotype" w:eastAsia="Calibri" w:hAnsi="Palatino Linotype" w:cs="Arial"/>
          <w:i/>
          <w:sz w:val="22"/>
        </w:rPr>
        <w:t xml:space="preserve">El número de solicitudes negadas y causal de improcedencia </w:t>
      </w:r>
    </w:p>
    <w:p w:rsidR="00AE69EA" w:rsidRDefault="00AE69EA" w:rsidP="00AE69EA">
      <w:pPr>
        <w:ind w:left="709" w:right="757"/>
        <w:jc w:val="both"/>
        <w:rPr>
          <w:rFonts w:ascii="Palatino Linotype" w:hAnsi="Palatino Linotype"/>
          <w:bCs/>
          <w:i/>
          <w:sz w:val="22"/>
        </w:rPr>
      </w:pPr>
    </w:p>
    <w:p w:rsidR="00AE69EA" w:rsidRDefault="00AE69EA" w:rsidP="00AE69EA">
      <w:pPr>
        <w:ind w:left="709" w:right="757"/>
        <w:jc w:val="both"/>
        <w:rPr>
          <w:rFonts w:ascii="Palatino Linotype" w:eastAsia="Calibri" w:hAnsi="Palatino Linotype" w:cs="Arial"/>
          <w:i/>
          <w:sz w:val="22"/>
        </w:rPr>
      </w:pPr>
      <w:r w:rsidRPr="00AE69EA">
        <w:rPr>
          <w:rFonts w:ascii="Palatino Linotype" w:hAnsi="Palatino Linotype"/>
          <w:bCs/>
          <w:i/>
          <w:sz w:val="22"/>
        </w:rPr>
        <w:t xml:space="preserve">Debiendo notificar al </w:t>
      </w:r>
      <w:r w:rsidRPr="00AE69EA">
        <w:rPr>
          <w:rFonts w:ascii="Palatino Linotype" w:hAnsi="Palatino Linotype"/>
          <w:b/>
          <w:bCs/>
          <w:i/>
          <w:sz w:val="22"/>
        </w:rPr>
        <w:t>RECURRENTE</w:t>
      </w:r>
      <w:r w:rsidRPr="00AE69EA">
        <w:rPr>
          <w:rFonts w:ascii="Palatino Linotype" w:hAnsi="Palatino Linotype"/>
          <w:bCs/>
          <w:i/>
          <w:sz w:val="22"/>
        </w:rPr>
        <w:t xml:space="preserve"> el Acuerdo de Clasificación de la información que emita el Comité de Transparencia con motivo de la versión pública</w:t>
      </w:r>
    </w:p>
    <w:p w:rsidR="00AE69EA" w:rsidRDefault="00AE69EA" w:rsidP="00AE69EA">
      <w:pPr>
        <w:spacing w:line="360" w:lineRule="auto"/>
        <w:ind w:left="709" w:right="757"/>
        <w:jc w:val="both"/>
        <w:rPr>
          <w:rFonts w:ascii="Palatino Linotype" w:eastAsia="Calibri" w:hAnsi="Palatino Linotype" w:cs="Arial"/>
          <w:i/>
          <w:sz w:val="22"/>
        </w:rPr>
      </w:pPr>
    </w:p>
    <w:p w:rsidR="00B06D8A" w:rsidRPr="008D0468" w:rsidRDefault="00B06D8A" w:rsidP="00AE69EA">
      <w:pPr>
        <w:spacing w:line="360" w:lineRule="auto"/>
        <w:jc w:val="both"/>
        <w:rPr>
          <w:rFonts w:ascii="Palatino Linotype" w:eastAsia="Calibri" w:hAnsi="Palatino Linotype" w:cs="Arial"/>
        </w:rPr>
      </w:pPr>
      <w:r w:rsidRPr="008D0468">
        <w:rPr>
          <w:rFonts w:ascii="Palatino Linotype" w:eastAsia="Calibri" w:hAnsi="Palatino Linotype" w:cs="Arial"/>
          <w:b/>
          <w:sz w:val="28"/>
        </w:rPr>
        <w:t>TERCERO</w:t>
      </w:r>
      <w:r w:rsidRPr="008D0468">
        <w:rPr>
          <w:rFonts w:ascii="Palatino Linotype" w:eastAsia="Calibri" w:hAnsi="Palatino Linotype" w:cs="Arial"/>
        </w:rPr>
        <w:t xml:space="preserve">. </w:t>
      </w:r>
      <w:r w:rsidRPr="008D0468">
        <w:rPr>
          <w:rFonts w:ascii="Palatino Linotype" w:eastAsia="Calibri" w:hAnsi="Palatino Linotype" w:cs="Arial"/>
          <w:b/>
        </w:rPr>
        <w:t>Notifíquese</w:t>
      </w:r>
      <w:r w:rsidRPr="008D0468">
        <w:rPr>
          <w:rFonts w:ascii="Palatino Linotype" w:eastAsia="Calibri" w:hAnsi="Palatino Linotype" w:cs="Arial"/>
        </w:rPr>
        <w:t xml:space="preserve"> al Titular de la Unidad de Transparencia del </w:t>
      </w:r>
      <w:r w:rsidRPr="008D0468">
        <w:rPr>
          <w:rFonts w:ascii="Palatino Linotype" w:eastAsia="Calibri" w:hAnsi="Palatino Linotype" w:cs="Arial"/>
          <w:b/>
        </w:rPr>
        <w:t>SUJETO OBLIGADO</w:t>
      </w:r>
      <w:r w:rsidRPr="008D046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8D0468" w:rsidRDefault="00B06D8A" w:rsidP="00B06D8A">
      <w:pPr>
        <w:spacing w:line="360" w:lineRule="auto"/>
        <w:jc w:val="both"/>
        <w:rPr>
          <w:rFonts w:ascii="Palatino Linotype" w:eastAsia="Calibri" w:hAnsi="Palatino Linotype" w:cs="Arial"/>
        </w:rPr>
      </w:pPr>
    </w:p>
    <w:p w:rsidR="00B06D8A" w:rsidRDefault="00B06D8A" w:rsidP="00B06D8A">
      <w:pPr>
        <w:spacing w:line="360" w:lineRule="auto"/>
        <w:jc w:val="both"/>
        <w:rPr>
          <w:rFonts w:ascii="Palatino Linotype" w:eastAsia="Calibri" w:hAnsi="Palatino Linotype" w:cs="Arial"/>
        </w:rPr>
      </w:pPr>
      <w:r w:rsidRPr="008D0468">
        <w:rPr>
          <w:rFonts w:ascii="Palatino Linotype" w:eastAsia="Calibri" w:hAnsi="Palatino Linotype" w:cs="Arial"/>
          <w:b/>
          <w:sz w:val="28"/>
        </w:rPr>
        <w:t>CUARTO</w:t>
      </w:r>
      <w:r w:rsidRPr="008D0468">
        <w:rPr>
          <w:rFonts w:ascii="Palatino Linotype" w:eastAsia="Calibri" w:hAnsi="Palatino Linotype" w:cs="Arial"/>
        </w:rPr>
        <w:t xml:space="preserve">. </w:t>
      </w:r>
      <w:r w:rsidRPr="008D0468">
        <w:rPr>
          <w:rFonts w:ascii="Palatino Linotype" w:eastAsia="Calibri" w:hAnsi="Palatino Linotype" w:cs="Arial"/>
          <w:b/>
        </w:rPr>
        <w:t>Notif</w:t>
      </w:r>
      <w:r w:rsidR="00C800D3" w:rsidRPr="008D0468">
        <w:rPr>
          <w:rFonts w:ascii="Palatino Linotype" w:eastAsia="Calibri" w:hAnsi="Palatino Linotype" w:cs="Arial"/>
          <w:b/>
        </w:rPr>
        <w:t>íquese</w:t>
      </w:r>
      <w:r w:rsidR="00C800D3" w:rsidRPr="008D0468">
        <w:rPr>
          <w:rFonts w:ascii="Palatino Linotype" w:eastAsia="Calibri" w:hAnsi="Palatino Linotype" w:cs="Arial"/>
        </w:rPr>
        <w:t xml:space="preserve"> a</w:t>
      </w:r>
      <w:r w:rsidR="00AE69EA">
        <w:rPr>
          <w:rFonts w:ascii="Palatino Linotype" w:eastAsia="Calibri" w:hAnsi="Palatino Linotype" w:cs="Arial"/>
        </w:rPr>
        <w:t xml:space="preserve"> </w:t>
      </w:r>
      <w:r w:rsidR="00AE69EA">
        <w:rPr>
          <w:rFonts w:ascii="Palatino Linotype" w:eastAsia="Calibri" w:hAnsi="Palatino Linotype" w:cs="Arial"/>
          <w:b/>
        </w:rPr>
        <w:t>LA</w:t>
      </w:r>
      <w:r w:rsidR="00824D41" w:rsidRPr="00824D41">
        <w:rPr>
          <w:rFonts w:ascii="Palatino Linotype" w:eastAsia="Calibri" w:hAnsi="Palatino Linotype" w:cs="Arial"/>
          <w:b/>
        </w:rPr>
        <w:t xml:space="preserve"> RECURRENTE</w:t>
      </w:r>
      <w:r w:rsidRPr="008D0468">
        <w:rPr>
          <w:rFonts w:ascii="Palatino Linotype" w:eastAsia="Calibri" w:hAnsi="Palatino Linotype" w:cs="Arial"/>
        </w:rPr>
        <w:t xml:space="preserve"> la presente resolución</w:t>
      </w:r>
      <w:r w:rsidR="00B10FAF">
        <w:rPr>
          <w:rFonts w:ascii="Palatino Linotype" w:eastAsia="Calibri" w:hAnsi="Palatino Linotype" w:cs="Arial"/>
        </w:rPr>
        <w:t xml:space="preserve"> </w:t>
      </w:r>
      <w:r w:rsidR="00AE69EA">
        <w:rPr>
          <w:rFonts w:ascii="Palatino Linotype" w:eastAsia="Calibri" w:hAnsi="Palatino Linotype" w:cs="Arial"/>
        </w:rPr>
        <w:t xml:space="preserve">y el informe justificado, </w:t>
      </w:r>
      <w:r w:rsidR="00B10FAF">
        <w:rPr>
          <w:rFonts w:ascii="Palatino Linotype" w:eastAsia="Calibri" w:hAnsi="Palatino Linotype" w:cs="Arial"/>
        </w:rPr>
        <w:t xml:space="preserve">vía </w:t>
      </w:r>
      <w:r w:rsidR="00B10FAF" w:rsidRPr="00B10FAF">
        <w:rPr>
          <w:rFonts w:ascii="Palatino Linotype" w:eastAsia="Calibri" w:hAnsi="Palatino Linotype" w:cs="Arial"/>
          <w:b/>
        </w:rPr>
        <w:t>SAIMEX</w:t>
      </w:r>
      <w:r w:rsidR="00924FFC">
        <w:rPr>
          <w:rFonts w:ascii="Palatino Linotype" w:eastAsia="Calibri" w:hAnsi="Palatino Linotype" w:cs="Arial"/>
        </w:rPr>
        <w:t>.</w:t>
      </w:r>
    </w:p>
    <w:p w:rsidR="00924FFC" w:rsidRPr="008D0468" w:rsidRDefault="00924FFC" w:rsidP="00B06D8A">
      <w:pPr>
        <w:spacing w:line="360" w:lineRule="auto"/>
        <w:jc w:val="both"/>
        <w:rPr>
          <w:rFonts w:ascii="Palatino Linotype" w:eastAsia="Calibri" w:hAnsi="Palatino Linotype" w:cs="Arial"/>
        </w:rPr>
      </w:pPr>
    </w:p>
    <w:p w:rsidR="003146AF" w:rsidRDefault="00B06D8A" w:rsidP="003146AF">
      <w:pPr>
        <w:spacing w:line="360" w:lineRule="auto"/>
        <w:jc w:val="both"/>
        <w:rPr>
          <w:rFonts w:ascii="Palatino Linotype" w:eastAsia="Calibri" w:hAnsi="Palatino Linotype" w:cs="Arial"/>
        </w:rPr>
      </w:pPr>
      <w:r w:rsidRPr="008D0468">
        <w:rPr>
          <w:rFonts w:ascii="Palatino Linotype" w:eastAsia="Calibri" w:hAnsi="Palatino Linotype" w:cs="Arial"/>
          <w:b/>
          <w:sz w:val="28"/>
        </w:rPr>
        <w:t>QUINTO</w:t>
      </w:r>
      <w:r w:rsidRPr="008D0468">
        <w:rPr>
          <w:rFonts w:ascii="Palatino Linotype" w:eastAsia="Calibri" w:hAnsi="Palatino Linotype" w:cs="Arial"/>
        </w:rPr>
        <w:t xml:space="preserve">. </w:t>
      </w:r>
      <w:r w:rsidRPr="008D0468">
        <w:rPr>
          <w:rFonts w:ascii="Palatino Linotype" w:eastAsia="Calibri" w:hAnsi="Palatino Linotype" w:cs="Arial"/>
          <w:b/>
        </w:rPr>
        <w:t>Hágase</w:t>
      </w:r>
      <w:r w:rsidRPr="008D0468">
        <w:rPr>
          <w:rFonts w:ascii="Palatino Linotype" w:eastAsia="Calibri" w:hAnsi="Palatino Linotype" w:cs="Arial"/>
        </w:rPr>
        <w:t xml:space="preserve"> </w:t>
      </w:r>
      <w:r w:rsidRPr="008D0468">
        <w:rPr>
          <w:rFonts w:ascii="Palatino Linotype" w:eastAsia="Calibri" w:hAnsi="Palatino Linotype" w:cs="Arial"/>
          <w:b/>
        </w:rPr>
        <w:t>del conocimiento</w:t>
      </w:r>
      <w:r w:rsidRPr="008D0468">
        <w:rPr>
          <w:rFonts w:ascii="Palatino Linotype" w:eastAsia="Calibri" w:hAnsi="Palatino Linotype" w:cs="Arial"/>
        </w:rPr>
        <w:t xml:space="preserve"> d</w:t>
      </w:r>
      <w:r w:rsidR="00924FFC">
        <w:rPr>
          <w:rFonts w:ascii="Palatino Linotype" w:eastAsia="Calibri" w:hAnsi="Palatino Linotype" w:cs="Arial"/>
        </w:rPr>
        <w:t xml:space="preserve">e </w:t>
      </w:r>
      <w:r w:rsidR="00A47483" w:rsidRPr="00A47483">
        <w:rPr>
          <w:rFonts w:ascii="Palatino Linotype" w:eastAsia="Calibri" w:hAnsi="Palatino Linotype" w:cs="Arial"/>
          <w:b/>
        </w:rPr>
        <w:t>LA RECURRENTE</w:t>
      </w:r>
      <w:r w:rsidRPr="008D046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Default="003146AF" w:rsidP="003146AF">
      <w:pPr>
        <w:spacing w:line="360" w:lineRule="auto"/>
        <w:jc w:val="both"/>
        <w:rPr>
          <w:rFonts w:ascii="Palatino Linotype" w:eastAsia="Calibri" w:hAnsi="Palatino Linotype" w:cs="Arial"/>
        </w:rPr>
      </w:pPr>
    </w:p>
    <w:p w:rsidR="00DC6A69" w:rsidRPr="003146AF" w:rsidRDefault="00DC6A69" w:rsidP="00DC6A69">
      <w:pPr>
        <w:spacing w:line="360" w:lineRule="auto"/>
        <w:jc w:val="both"/>
        <w:rPr>
          <w:rFonts w:ascii="Palatino Linotype" w:eastAsia="Calibri" w:hAnsi="Palatino Linotype" w:cs="Arial"/>
        </w:rPr>
      </w:pPr>
      <w:r w:rsidRPr="000C2C5B">
        <w:rPr>
          <w:rFonts w:ascii="Palatino Linotype" w:hAnsi="Palatino Linotype" w:cs="Arial"/>
        </w:rPr>
        <w:t xml:space="preserve">ASÍ LO RESUELVE, POR UNANIMIDAD DE VOTOS </w:t>
      </w:r>
      <w:r>
        <w:rPr>
          <w:rFonts w:ascii="Palatino Linotype" w:hAnsi="Palatino Linotype" w:cs="Arial"/>
        </w:rPr>
        <w:t xml:space="preserve">DE LOS PRESENTES,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CONFORMADO POR LOS COMISIONADOS ZULEMA MARTÍNEZ SÁNCHEZ</w:t>
      </w:r>
      <w:r w:rsidR="001660D5">
        <w:rPr>
          <w:rFonts w:ascii="Palatino Linotype" w:hAnsi="Palatino Linotype" w:cs="Arial"/>
        </w:rPr>
        <w:t>, EMITIENDO VOTO PARTICULAR</w:t>
      </w:r>
      <w:r w:rsidRPr="000C2C5B">
        <w:rPr>
          <w:rFonts w:ascii="Palatino Linotype" w:hAnsi="Palatino Linotype" w:cs="Arial"/>
        </w:rPr>
        <w:t xml:space="preserve">; EVA ABAID YAPUR; JOSÉ GUADALUPE LUNA </w:t>
      </w:r>
      <w:r>
        <w:rPr>
          <w:rFonts w:ascii="Palatino Linotype" w:hAnsi="Palatino Linotype" w:cs="Arial"/>
        </w:rPr>
        <w:t>HERNÁNDEZ</w:t>
      </w:r>
      <w:r w:rsidRPr="000C2C5B">
        <w:rPr>
          <w:rFonts w:ascii="Palatino Linotype" w:hAnsi="Palatino Linotype" w:cs="Arial"/>
        </w:rPr>
        <w:t xml:space="preserve">, JAVIER MARTÍNEZ CRUZ Y LUIS GUSTAVO PARRA NORIEGA; </w:t>
      </w:r>
      <w:r w:rsidRPr="000C2C5B">
        <w:rPr>
          <w:rFonts w:ascii="Palatino Linotype" w:hAnsi="Palatino Linotype" w:cs="Arial"/>
          <w:shd w:val="clear" w:color="auto" w:fill="FFFFFF" w:themeFill="background1"/>
        </w:rPr>
        <w:t xml:space="preserve">EN LA </w:t>
      </w:r>
      <w:r>
        <w:rPr>
          <w:rFonts w:ascii="Palatino Linotype" w:hAnsi="Palatino Linotype" w:cs="Arial"/>
        </w:rPr>
        <w:t>QUINTA</w:t>
      </w:r>
      <w:r w:rsidRPr="000C2C5B">
        <w:rPr>
          <w:rFonts w:ascii="Palatino Linotype" w:hAnsi="Palatino Linotype" w:cs="Arial"/>
        </w:rPr>
        <w:t xml:space="preserve"> SESIÓN ORDINARIA CELEBRADA EL </w:t>
      </w:r>
      <w:r>
        <w:rPr>
          <w:rFonts w:ascii="Palatino Linotype" w:hAnsi="Palatino Linotype" w:cs="Arial"/>
        </w:rPr>
        <w:t>DOCE DE FEBRERO DE DOS MIL VEINTE</w:t>
      </w:r>
      <w:r w:rsidRPr="000C2C5B">
        <w:rPr>
          <w:rFonts w:ascii="Palatino Linotype" w:hAnsi="Palatino Linotype" w:cs="Arial"/>
        </w:rPr>
        <w:t xml:space="preser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D10626" w:rsidRDefault="00D10626"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D10626" w:rsidRDefault="00D10626" w:rsidP="004605D4">
            <w:pPr>
              <w:jc w:val="center"/>
              <w:rPr>
                <w:rFonts w:ascii="Palatino Linotype" w:hAnsi="Palatino Linotype" w:cs="Arial"/>
                <w:b/>
              </w:rPr>
            </w:pPr>
          </w:p>
          <w:p w:rsidR="00D10626" w:rsidRDefault="00D10626" w:rsidP="004605D4">
            <w:pPr>
              <w:jc w:val="center"/>
              <w:rPr>
                <w:rFonts w:ascii="Palatino Linotype" w:hAnsi="Palatino Linotype" w:cs="Arial"/>
                <w:b/>
              </w:rPr>
            </w:pPr>
          </w:p>
          <w:p w:rsidR="00D10626" w:rsidRDefault="00D10626" w:rsidP="004605D4">
            <w:pPr>
              <w:jc w:val="center"/>
              <w:rPr>
                <w:rFonts w:ascii="Palatino Linotype" w:hAnsi="Palatino Linotype" w:cs="Arial"/>
                <w:b/>
              </w:rPr>
            </w:pPr>
          </w:p>
          <w:p w:rsidR="00D10626" w:rsidRDefault="00D10626"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D10626" w:rsidRDefault="00D10626" w:rsidP="004605D4">
            <w:pPr>
              <w:jc w:val="center"/>
              <w:rPr>
                <w:rFonts w:ascii="Palatino Linotype" w:hAnsi="Palatino Linotype" w:cs="Arial"/>
                <w:b/>
              </w:rPr>
            </w:pPr>
          </w:p>
          <w:p w:rsidR="00D10626" w:rsidRDefault="00D10626" w:rsidP="004605D4">
            <w:pPr>
              <w:jc w:val="center"/>
              <w:rPr>
                <w:rFonts w:ascii="Palatino Linotype" w:hAnsi="Palatino Linotype" w:cs="Arial"/>
                <w:b/>
              </w:rPr>
            </w:pPr>
          </w:p>
          <w:p w:rsidR="00D10626" w:rsidRDefault="00D10626" w:rsidP="004605D4">
            <w:pPr>
              <w:jc w:val="center"/>
              <w:rPr>
                <w:rFonts w:ascii="Palatino Linotype" w:hAnsi="Palatino Linotype" w:cs="Arial"/>
                <w:b/>
              </w:rPr>
            </w:pPr>
          </w:p>
          <w:p w:rsidR="00D10626" w:rsidRDefault="00D10626"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DC6A69" w:rsidRDefault="00DC6A69" w:rsidP="004605D4">
            <w:pPr>
              <w:jc w:val="center"/>
              <w:rPr>
                <w:rFonts w:ascii="Palatino Linotype" w:hAnsi="Palatino Linotype" w:cs="Arial"/>
                <w:b/>
              </w:rPr>
            </w:pPr>
          </w:p>
          <w:p w:rsidR="00DC6A69" w:rsidRDefault="00DC6A69" w:rsidP="004605D4">
            <w:pPr>
              <w:jc w:val="center"/>
              <w:rPr>
                <w:rFonts w:ascii="Palatino Linotype" w:hAnsi="Palatino Linotype" w:cs="Arial"/>
                <w:b/>
              </w:rPr>
            </w:pPr>
          </w:p>
          <w:p w:rsidR="00DC6A69" w:rsidRDefault="00DC6A69"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DC6A69" w:rsidRDefault="00DC6A69" w:rsidP="004605D4">
            <w:pPr>
              <w:jc w:val="center"/>
              <w:rPr>
                <w:rFonts w:ascii="Palatino Linotype" w:hAnsi="Palatino Linotype" w:cs="Arial"/>
                <w:b/>
              </w:rPr>
            </w:pPr>
          </w:p>
          <w:p w:rsidR="00DC6A69" w:rsidRDefault="00DC6A69" w:rsidP="004605D4">
            <w:pPr>
              <w:jc w:val="center"/>
              <w:rPr>
                <w:rFonts w:ascii="Palatino Linotype" w:hAnsi="Palatino Linotype" w:cs="Arial"/>
                <w:b/>
              </w:rPr>
            </w:pPr>
          </w:p>
          <w:p w:rsidR="00DC6A69" w:rsidRDefault="00DC6A69"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DC6A69" w:rsidRDefault="00DC6A69" w:rsidP="004605D4">
            <w:pPr>
              <w:jc w:val="center"/>
              <w:rPr>
                <w:rFonts w:ascii="Palatino Linotype" w:hAnsi="Palatino Linotype" w:cs="Arial"/>
                <w:b/>
              </w:rPr>
            </w:pPr>
          </w:p>
          <w:p w:rsidR="00DC6A69" w:rsidRDefault="00DC6A69" w:rsidP="004605D4">
            <w:pPr>
              <w:jc w:val="center"/>
              <w:rPr>
                <w:rFonts w:ascii="Palatino Linotype" w:hAnsi="Palatino Linotype" w:cs="Arial"/>
                <w:b/>
              </w:rPr>
            </w:pPr>
          </w:p>
          <w:p w:rsidR="00DC6A69" w:rsidRDefault="00DC6A69"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B06D8A" w:rsidP="00502CD3">
      <w:pPr>
        <w:jc w:val="both"/>
        <w:rPr>
          <w:rFonts w:ascii="Palatino Linotype" w:hAnsi="Palatino Linotype" w:cs="Arial"/>
          <w:sz w:val="22"/>
        </w:rPr>
      </w:pPr>
      <w:r w:rsidRPr="00315D5D">
        <w:rPr>
          <w:rFonts w:ascii="Palatino Linotype" w:hAnsi="Palatino Linotype" w:cs="Arial"/>
          <w:sz w:val="22"/>
        </w:rPr>
        <w:t>Esta hoja corre</w:t>
      </w:r>
      <w:r w:rsidR="00AE69EA">
        <w:rPr>
          <w:rFonts w:ascii="Palatino Linotype" w:hAnsi="Palatino Linotype" w:cs="Arial"/>
          <w:sz w:val="22"/>
        </w:rPr>
        <w:t>sponde a la resolución de fecha doce de febrero</w:t>
      </w:r>
      <w:r w:rsidR="0097209C">
        <w:rPr>
          <w:rFonts w:ascii="Palatino Linotype" w:hAnsi="Palatino Linotype" w:cs="Arial"/>
          <w:sz w:val="22"/>
        </w:rPr>
        <w:t xml:space="preserve"> </w:t>
      </w:r>
      <w:r w:rsidRPr="00315D5D">
        <w:rPr>
          <w:rFonts w:ascii="Palatino Linotype" w:hAnsi="Palatino Linotype" w:cs="Arial"/>
          <w:sz w:val="22"/>
        </w:rPr>
        <w:t>de dos mil diecinueve, emitida en el recurso de revisión número 0</w:t>
      </w:r>
      <w:r w:rsidR="00AE69EA">
        <w:rPr>
          <w:rFonts w:ascii="Palatino Linotype" w:hAnsi="Palatino Linotype" w:cs="Arial"/>
          <w:sz w:val="22"/>
        </w:rPr>
        <w:t>8897</w:t>
      </w:r>
      <w:r w:rsidRPr="00315D5D">
        <w:rPr>
          <w:rFonts w:ascii="Palatino Linotype" w:hAnsi="Palatino Linotype" w:cs="Arial"/>
          <w:sz w:val="22"/>
        </w:rPr>
        <w:t xml:space="preserve">/INFOEM/IP/RR/2019.  </w:t>
      </w:r>
    </w:p>
    <w:p w:rsidR="006E2A57" w:rsidRPr="00692E5E" w:rsidRDefault="00C800D3" w:rsidP="00502CD3">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DAD" w:rsidRDefault="006B2DAD" w:rsidP="00502CD3">
      <w:r>
        <w:separator/>
      </w:r>
    </w:p>
  </w:endnote>
  <w:endnote w:type="continuationSeparator" w:id="0">
    <w:p w:rsidR="006B2DAD" w:rsidRDefault="006B2DAD"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B85E99" w:rsidRDefault="00B85E99">
            <w:pPr>
              <w:pStyle w:val="Piedepgina"/>
              <w:jc w:val="right"/>
            </w:pPr>
            <w:r>
              <w:rPr>
                <w:lang w:val="es-ES"/>
              </w:rPr>
              <w:t xml:space="preserve">Página </w:t>
            </w:r>
            <w:r>
              <w:rPr>
                <w:b/>
                <w:bCs/>
              </w:rPr>
              <w:fldChar w:fldCharType="begin"/>
            </w:r>
            <w:r>
              <w:rPr>
                <w:b/>
                <w:bCs/>
              </w:rPr>
              <w:instrText>PAGE</w:instrText>
            </w:r>
            <w:r>
              <w:rPr>
                <w:b/>
                <w:bCs/>
              </w:rPr>
              <w:fldChar w:fldCharType="separate"/>
            </w:r>
            <w:r w:rsidR="006445C9">
              <w:rPr>
                <w:b/>
                <w:bCs/>
                <w:noProof/>
              </w:rPr>
              <w:t>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445C9">
              <w:rPr>
                <w:b/>
                <w:bCs/>
                <w:noProof/>
              </w:rPr>
              <w:t>47</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B85E99" w:rsidRDefault="00B85E99">
            <w:pPr>
              <w:pStyle w:val="Piedepgina"/>
              <w:jc w:val="right"/>
            </w:pPr>
            <w:r>
              <w:rPr>
                <w:lang w:val="es-ES"/>
              </w:rPr>
              <w:t xml:space="preserve">Página </w:t>
            </w:r>
            <w:r>
              <w:rPr>
                <w:b/>
                <w:bCs/>
              </w:rPr>
              <w:fldChar w:fldCharType="begin"/>
            </w:r>
            <w:r>
              <w:rPr>
                <w:b/>
                <w:bCs/>
              </w:rPr>
              <w:instrText>PAGE</w:instrText>
            </w:r>
            <w:r>
              <w:rPr>
                <w:b/>
                <w:bCs/>
              </w:rPr>
              <w:fldChar w:fldCharType="separate"/>
            </w:r>
            <w:r w:rsidR="006445C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445C9">
              <w:rPr>
                <w:b/>
                <w:bCs/>
                <w:noProof/>
              </w:rPr>
              <w:t>47</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DAD" w:rsidRDefault="006B2DAD" w:rsidP="00502CD3">
      <w:r>
        <w:separator/>
      </w:r>
    </w:p>
  </w:footnote>
  <w:footnote w:type="continuationSeparator" w:id="0">
    <w:p w:rsidR="006B2DAD" w:rsidRDefault="006B2DAD" w:rsidP="00502CD3">
      <w:r>
        <w:continuationSeparator/>
      </w:r>
    </w:p>
  </w:footnote>
  <w:footnote w:id="1">
    <w:p w:rsidR="00B85E99" w:rsidRPr="00303598" w:rsidRDefault="00B85E99" w:rsidP="00303598">
      <w:pPr>
        <w:pStyle w:val="Textonotapie"/>
        <w:rPr>
          <w:sz w:val="18"/>
        </w:rPr>
      </w:pPr>
      <w:r w:rsidRPr="00B7366A">
        <w:rPr>
          <w:rStyle w:val="Refdenotaalpie"/>
          <w:rFonts w:ascii="Palatino Linotype" w:hAnsi="Palatino Linotype"/>
          <w:sz w:val="18"/>
          <w:szCs w:val="18"/>
        </w:rPr>
        <w:footnoteRef/>
      </w:r>
      <w:r w:rsidRPr="00B7366A">
        <w:rPr>
          <w:rFonts w:ascii="Palatino Linotype" w:hAnsi="Palatino Linotype"/>
          <w:sz w:val="18"/>
          <w:szCs w:val="18"/>
        </w:rPr>
        <w:t xml:space="preserve"> Artículo 193.1 del Código de Procedimientos Penales para el Estado de</w:t>
      </w:r>
      <w:r>
        <w:rPr>
          <w:rFonts w:ascii="Palatino Linotype" w:hAnsi="Palatino Linotype"/>
          <w:sz w:val="18"/>
          <w:szCs w:val="18"/>
        </w:rPr>
        <w:t xml:space="preserve"> </w:t>
      </w:r>
      <w:r w:rsidRPr="00B7366A">
        <w:rPr>
          <w:rFonts w:ascii="Palatino Linotype" w:hAnsi="Palatino Linotype"/>
          <w:sz w:val="18"/>
          <w:szCs w:val="18"/>
        </w:rPr>
        <w:t>México.</w:t>
      </w:r>
    </w:p>
  </w:footnote>
  <w:footnote w:id="2">
    <w:p w:rsidR="00B85E99" w:rsidRPr="00B7366A" w:rsidRDefault="00B85E99">
      <w:pPr>
        <w:pStyle w:val="Textonotapie"/>
        <w:rPr>
          <w:rFonts w:ascii="Palatino Linotype" w:hAnsi="Palatino Linotype"/>
          <w:sz w:val="18"/>
        </w:rPr>
      </w:pPr>
      <w:r w:rsidRPr="00B7366A">
        <w:rPr>
          <w:rStyle w:val="Refdenotaalpie"/>
          <w:rFonts w:ascii="Palatino Linotype" w:hAnsi="Palatino Linotype"/>
          <w:sz w:val="18"/>
        </w:rPr>
        <w:footnoteRef/>
      </w:r>
      <w:r w:rsidRPr="00B7366A">
        <w:rPr>
          <w:rFonts w:ascii="Palatino Linotype" w:hAnsi="Palatino Linotype"/>
          <w:sz w:val="18"/>
        </w:rPr>
        <w:t xml:space="preserve"> Artículo 4.396 Código Civil del Estado de México</w:t>
      </w:r>
    </w:p>
  </w:footnote>
  <w:footnote w:id="3">
    <w:p w:rsidR="00B85E99" w:rsidRPr="005A05B4" w:rsidRDefault="00B85E99" w:rsidP="00B7366A">
      <w:pPr>
        <w:pStyle w:val="Textonotapie"/>
        <w:rPr>
          <w:rFonts w:ascii="Palatino Linotype" w:hAnsi="Palatino Linotype"/>
          <w:sz w:val="18"/>
          <w:szCs w:val="18"/>
        </w:rPr>
      </w:pPr>
      <w:r w:rsidRPr="00B7366A">
        <w:rPr>
          <w:rStyle w:val="Refdenotaalpie"/>
          <w:rFonts w:ascii="Palatino Linotype" w:hAnsi="Palatino Linotype"/>
          <w:sz w:val="18"/>
        </w:rPr>
        <w:footnoteRef/>
      </w:r>
      <w:r w:rsidRPr="00B7366A">
        <w:rPr>
          <w:rFonts w:ascii="Palatino Linotype" w:hAnsi="Palatino Linotype"/>
          <w:sz w:val="18"/>
        </w:rPr>
        <w:t xml:space="preserve"> </w:t>
      </w:r>
      <w:r w:rsidRPr="005A05B4">
        <w:rPr>
          <w:rFonts w:ascii="Palatino Linotype" w:hAnsi="Palatino Linotype"/>
          <w:sz w:val="18"/>
          <w:szCs w:val="18"/>
        </w:rPr>
        <w:t>Artículo 52, fracción XIII de la Ley de Acceso de las Mujeres a una Vida Libre de Violencia en el Estado de México.</w:t>
      </w:r>
    </w:p>
  </w:footnote>
  <w:footnote w:id="4">
    <w:p w:rsidR="00B85E99" w:rsidRDefault="00B85E99" w:rsidP="005A05B4">
      <w:pPr>
        <w:pStyle w:val="Textonotapie"/>
      </w:pPr>
      <w:r w:rsidRPr="005A05B4">
        <w:rPr>
          <w:rStyle w:val="Refdenotaalpie"/>
          <w:rFonts w:ascii="Palatino Linotype" w:hAnsi="Palatino Linotype"/>
          <w:sz w:val="18"/>
          <w:szCs w:val="18"/>
        </w:rPr>
        <w:footnoteRef/>
      </w:r>
      <w:r w:rsidRPr="005A05B4">
        <w:rPr>
          <w:rFonts w:ascii="Palatino Linotype" w:hAnsi="Palatino Linotype"/>
          <w:sz w:val="18"/>
          <w:szCs w:val="18"/>
        </w:rPr>
        <w:t xml:space="preserve"> Artículo 34 del Reglamento de la Ley de Acceso de las Mujeres a una Vida Libre de Violencia en el Estado de México</w:t>
      </w:r>
    </w:p>
  </w:footnote>
  <w:footnote w:id="5">
    <w:p w:rsidR="00B85E99" w:rsidRPr="005A05B4" w:rsidRDefault="00B85E99" w:rsidP="005A05B4">
      <w:pPr>
        <w:pStyle w:val="Textonotapie"/>
        <w:rPr>
          <w:rFonts w:ascii="Palatino Linotype" w:hAnsi="Palatino Linotype"/>
          <w:sz w:val="18"/>
          <w:szCs w:val="18"/>
        </w:rPr>
      </w:pPr>
      <w:r w:rsidRPr="005A05B4">
        <w:rPr>
          <w:rStyle w:val="Refdenotaalpie"/>
          <w:rFonts w:ascii="Palatino Linotype" w:hAnsi="Palatino Linotype"/>
          <w:sz w:val="18"/>
          <w:szCs w:val="18"/>
        </w:rPr>
        <w:footnoteRef/>
      </w:r>
      <w:r w:rsidRPr="005A05B4">
        <w:rPr>
          <w:rFonts w:ascii="Palatino Linotype" w:hAnsi="Palatino Linotype"/>
          <w:sz w:val="18"/>
          <w:szCs w:val="18"/>
        </w:rPr>
        <w:t xml:space="preserve"> Artículo 32 del Reglamento de la Ley de Acceso de las Mujeres a una Vida Libre de Violencia en el Estado</w:t>
      </w:r>
    </w:p>
  </w:footnote>
  <w:footnote w:id="6">
    <w:p w:rsidR="00B85E99" w:rsidRDefault="00B85E99" w:rsidP="005A05B4">
      <w:pPr>
        <w:pStyle w:val="Textonotapie"/>
      </w:pPr>
      <w:r>
        <w:rPr>
          <w:rStyle w:val="Refdenotaalpie"/>
        </w:rPr>
        <w:footnoteRef/>
      </w:r>
      <w:r>
        <w:t xml:space="preserve"> Artículo 2, fracción V del Reglamento de la Ley de Acceso de las Mujeres a una Vida Libre de Violencia del Estado de México</w:t>
      </w:r>
    </w:p>
  </w:footnote>
  <w:footnote w:id="7">
    <w:p w:rsidR="00B85E99" w:rsidRDefault="00B85E99" w:rsidP="00DB5F61">
      <w:pPr>
        <w:pStyle w:val="Textonotapie"/>
      </w:pPr>
      <w:r w:rsidRPr="00DB5F61">
        <w:rPr>
          <w:rStyle w:val="Refdenotaalpie"/>
          <w:rFonts w:ascii="Palatino Linotype" w:hAnsi="Palatino Linotype"/>
          <w:sz w:val="18"/>
          <w:szCs w:val="18"/>
        </w:rPr>
        <w:footnoteRef/>
      </w:r>
      <w:r w:rsidRPr="00DB5F61">
        <w:rPr>
          <w:rFonts w:ascii="Palatino Linotype" w:hAnsi="Palatino Linotype"/>
          <w:sz w:val="18"/>
          <w:szCs w:val="18"/>
        </w:rPr>
        <w:t xml:space="preserve"> Artículo 16 de la Ley de Acceso de las</w:t>
      </w:r>
      <w:r>
        <w:rPr>
          <w:rFonts w:ascii="Palatino Linotype" w:hAnsi="Palatino Linotype"/>
          <w:sz w:val="18"/>
          <w:szCs w:val="18"/>
        </w:rPr>
        <w:t xml:space="preserve"> </w:t>
      </w:r>
      <w:r w:rsidRPr="00DB5F61">
        <w:rPr>
          <w:rFonts w:ascii="Palatino Linotype" w:hAnsi="Palatino Linotype"/>
          <w:sz w:val="18"/>
          <w:szCs w:val="18"/>
        </w:rPr>
        <w:t>Mujeres a una Vida Libre de Violencia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E99" w:rsidRDefault="00B85E99"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3828"/>
      <w:gridCol w:w="2409"/>
      <w:gridCol w:w="2977"/>
    </w:tblGrid>
    <w:tr w:rsidR="00DC6A69" w:rsidRPr="008F2CCC" w:rsidTr="000E502A">
      <w:tc>
        <w:tcPr>
          <w:tcW w:w="3828" w:type="dxa"/>
          <w:vMerge w:val="restart"/>
        </w:tcPr>
        <w:p w:rsidR="00DC6A69" w:rsidRDefault="00DC6A69" w:rsidP="00DC6A69">
          <w:pPr>
            <w:rPr>
              <w:rFonts w:ascii="Palatino Linotype" w:hAnsi="Palatino Linotype"/>
              <w:b/>
              <w:sz w:val="22"/>
              <w:szCs w:val="22"/>
              <w:lang w:val="es-ES_tradnl"/>
            </w:rPr>
          </w:pPr>
        </w:p>
        <w:p w:rsidR="00DC6A69" w:rsidRDefault="00DC6A69" w:rsidP="00DC6A69">
          <w:pPr>
            <w:rPr>
              <w:rFonts w:ascii="Palatino Linotype" w:hAnsi="Palatino Linotype"/>
              <w:sz w:val="22"/>
              <w:szCs w:val="22"/>
              <w:lang w:val="es-ES_tradnl"/>
            </w:rPr>
          </w:pPr>
        </w:p>
        <w:p w:rsidR="00DC6A69" w:rsidRPr="00006F41" w:rsidRDefault="00DC6A69" w:rsidP="00DC6A69">
          <w:pPr>
            <w:jc w:val="center"/>
            <w:rPr>
              <w:rFonts w:ascii="Palatino Linotype" w:hAnsi="Palatino Linotype"/>
              <w:sz w:val="22"/>
              <w:szCs w:val="22"/>
              <w:lang w:val="es-ES_tradnl"/>
            </w:rPr>
          </w:pPr>
        </w:p>
      </w:tc>
      <w:tc>
        <w:tcPr>
          <w:tcW w:w="2409" w:type="dxa"/>
          <w:shd w:val="clear" w:color="auto" w:fill="auto"/>
        </w:tcPr>
        <w:p w:rsidR="00DC6A69" w:rsidRPr="008F2CCC" w:rsidRDefault="00DC6A69" w:rsidP="00DC6A69">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DC6A69" w:rsidRPr="008F2CCC" w:rsidRDefault="00DC6A69" w:rsidP="00DC6A69">
          <w:pPr>
            <w:ind w:left="34" w:right="-107"/>
            <w:jc w:val="both"/>
            <w:rPr>
              <w:rFonts w:ascii="Palatino Linotype" w:hAnsi="Palatino Linotype"/>
              <w:b/>
              <w:sz w:val="22"/>
              <w:szCs w:val="22"/>
              <w:lang w:val="es-ES_tradnl"/>
            </w:rPr>
          </w:pPr>
          <w:r w:rsidRPr="00006F41">
            <w:rPr>
              <w:rFonts w:ascii="Palatino Linotype" w:hAnsi="Palatino Linotype"/>
              <w:b/>
              <w:sz w:val="22"/>
              <w:szCs w:val="22"/>
            </w:rPr>
            <w:t>0</w:t>
          </w:r>
          <w:r>
            <w:rPr>
              <w:rFonts w:ascii="Palatino Linotype" w:hAnsi="Palatino Linotype"/>
              <w:b/>
              <w:sz w:val="22"/>
              <w:szCs w:val="22"/>
            </w:rPr>
            <w:t>8897</w:t>
          </w:r>
          <w:r w:rsidRPr="00006F41">
            <w:rPr>
              <w:rFonts w:ascii="Palatino Linotype" w:hAnsi="Palatino Linotype"/>
              <w:b/>
              <w:sz w:val="22"/>
              <w:szCs w:val="22"/>
            </w:rPr>
            <w:t>/INFOEM/IP/RR/2019</w:t>
          </w:r>
        </w:p>
      </w:tc>
    </w:tr>
    <w:tr w:rsidR="00DC6A69" w:rsidRPr="008F2CCC" w:rsidTr="000E502A">
      <w:trPr>
        <w:trHeight w:val="228"/>
      </w:trPr>
      <w:tc>
        <w:tcPr>
          <w:tcW w:w="3828" w:type="dxa"/>
          <w:vMerge/>
        </w:tcPr>
        <w:p w:rsidR="00DC6A69" w:rsidRPr="008F2CCC" w:rsidRDefault="00DC6A69" w:rsidP="00DC6A69">
          <w:pPr>
            <w:rPr>
              <w:rFonts w:ascii="Palatino Linotype" w:hAnsi="Palatino Linotype"/>
              <w:b/>
              <w:sz w:val="22"/>
              <w:szCs w:val="22"/>
              <w:lang w:val="es-ES_tradnl"/>
            </w:rPr>
          </w:pPr>
        </w:p>
      </w:tc>
      <w:tc>
        <w:tcPr>
          <w:tcW w:w="2409" w:type="dxa"/>
          <w:shd w:val="clear" w:color="auto" w:fill="auto"/>
        </w:tcPr>
        <w:p w:rsidR="00DC6A69" w:rsidRPr="008F2CCC" w:rsidRDefault="00DC6A69" w:rsidP="00DC6A69">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DC6A69" w:rsidRPr="00462829" w:rsidRDefault="00DC6A69" w:rsidP="00DC6A69">
          <w:pPr>
            <w:ind w:left="34" w:right="-107"/>
            <w:jc w:val="both"/>
            <w:rPr>
              <w:rFonts w:ascii="Palatino Linotype" w:hAnsi="Palatino Linotype"/>
              <w:b/>
              <w:sz w:val="22"/>
              <w:szCs w:val="22"/>
            </w:rPr>
          </w:pPr>
          <w:r w:rsidRPr="003C2F76">
            <w:rPr>
              <w:rFonts w:ascii="Palatino Linotype" w:hAnsi="Palatino Linotype"/>
              <w:b/>
              <w:sz w:val="22"/>
              <w:szCs w:val="22"/>
            </w:rPr>
            <w:t>Fiscalía General de Justicia del Estado de México</w:t>
          </w:r>
        </w:p>
      </w:tc>
    </w:tr>
    <w:tr w:rsidR="00DC6A69" w:rsidRPr="008F2CCC" w:rsidTr="000E502A">
      <w:tc>
        <w:tcPr>
          <w:tcW w:w="3828" w:type="dxa"/>
          <w:vMerge/>
        </w:tcPr>
        <w:p w:rsidR="00DC6A69" w:rsidRPr="008F2CCC" w:rsidRDefault="00DC6A69" w:rsidP="00DC6A69">
          <w:pPr>
            <w:rPr>
              <w:rFonts w:ascii="Palatino Linotype" w:hAnsi="Palatino Linotype"/>
              <w:b/>
              <w:sz w:val="22"/>
              <w:szCs w:val="22"/>
              <w:lang w:val="es-ES_tradnl"/>
            </w:rPr>
          </w:pPr>
        </w:p>
      </w:tc>
      <w:tc>
        <w:tcPr>
          <w:tcW w:w="2409" w:type="dxa"/>
          <w:shd w:val="clear" w:color="auto" w:fill="auto"/>
        </w:tcPr>
        <w:p w:rsidR="00DC6A69" w:rsidRPr="008F2CCC" w:rsidRDefault="00DC6A69" w:rsidP="00DC6A69">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DC6A69" w:rsidRPr="008F2CCC" w:rsidRDefault="00DC6A69" w:rsidP="00DC6A69">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DC6A69" w:rsidRPr="00DC6A69" w:rsidRDefault="00DC6A69"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E99" w:rsidRDefault="00B85E99" w:rsidP="00EF2542">
    <w:pPr>
      <w:pStyle w:val="Encabezado"/>
      <w:jc w:val="right"/>
      <w:rPr>
        <w:rFonts w:ascii="Palatino Linotype" w:hAnsi="Palatino Linotype"/>
        <w:sz w:val="28"/>
        <w:szCs w:val="28"/>
      </w:rPr>
    </w:pPr>
  </w:p>
  <w:tbl>
    <w:tblPr>
      <w:tblW w:w="5670" w:type="dxa"/>
      <w:jc w:val="right"/>
      <w:tblLayout w:type="fixed"/>
      <w:tblLook w:val="04A0" w:firstRow="1" w:lastRow="0" w:firstColumn="1" w:lastColumn="0" w:noHBand="0" w:noVBand="1"/>
    </w:tblPr>
    <w:tblGrid>
      <w:gridCol w:w="2410"/>
      <w:gridCol w:w="3260"/>
    </w:tblGrid>
    <w:tr w:rsidR="00DC6A69" w:rsidRPr="008F2CCC" w:rsidTr="000E502A">
      <w:trPr>
        <w:jc w:val="right"/>
      </w:trPr>
      <w:tc>
        <w:tcPr>
          <w:tcW w:w="2410" w:type="dxa"/>
          <w:shd w:val="clear" w:color="auto" w:fill="auto"/>
        </w:tcPr>
        <w:p w:rsidR="00DC6A69" w:rsidRPr="008F2CCC" w:rsidRDefault="00DC6A69" w:rsidP="00DC6A69">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DC6A69" w:rsidRPr="008F2CCC" w:rsidRDefault="00DC6A69" w:rsidP="00DC6A69">
          <w:pPr>
            <w:ind w:left="175" w:right="-107"/>
            <w:jc w:val="both"/>
            <w:rPr>
              <w:rFonts w:ascii="Palatino Linotype" w:hAnsi="Palatino Linotype"/>
              <w:b/>
              <w:sz w:val="22"/>
              <w:szCs w:val="22"/>
              <w:lang w:val="es-ES_tradnl"/>
            </w:rPr>
          </w:pPr>
          <w:r w:rsidRPr="001C7FE8">
            <w:rPr>
              <w:rFonts w:ascii="Palatino Linotype" w:hAnsi="Palatino Linotype"/>
              <w:b/>
              <w:sz w:val="22"/>
              <w:szCs w:val="22"/>
              <w:lang w:val="es-ES_tradnl"/>
            </w:rPr>
            <w:t>0</w:t>
          </w:r>
          <w:r>
            <w:rPr>
              <w:rFonts w:ascii="Palatino Linotype" w:hAnsi="Palatino Linotype"/>
              <w:b/>
              <w:sz w:val="22"/>
              <w:szCs w:val="22"/>
              <w:lang w:val="es-ES_tradnl"/>
            </w:rPr>
            <w:t>8897</w:t>
          </w:r>
          <w:r w:rsidRPr="001C7FE8">
            <w:rPr>
              <w:rFonts w:ascii="Palatino Linotype" w:hAnsi="Palatino Linotype"/>
              <w:b/>
              <w:sz w:val="22"/>
              <w:szCs w:val="22"/>
              <w:lang w:val="es-ES_tradnl"/>
            </w:rPr>
            <w:t>/INFOEM/IP/RR/2019</w:t>
          </w:r>
        </w:p>
      </w:tc>
    </w:tr>
    <w:tr w:rsidR="00DC6A69" w:rsidRPr="00DC71D1" w:rsidTr="000E502A">
      <w:trPr>
        <w:trHeight w:val="228"/>
        <w:jc w:val="right"/>
      </w:trPr>
      <w:tc>
        <w:tcPr>
          <w:tcW w:w="2410" w:type="dxa"/>
          <w:shd w:val="clear" w:color="auto" w:fill="auto"/>
        </w:tcPr>
        <w:p w:rsidR="00DC6A69" w:rsidRPr="008F2CCC" w:rsidRDefault="00DC6A69" w:rsidP="00DC6A69">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DC6A69" w:rsidRPr="00DC71D1" w:rsidRDefault="005A451D" w:rsidP="005A451D">
          <w:pPr>
            <w:ind w:left="175" w:right="-107"/>
            <w:jc w:val="both"/>
            <w:rPr>
              <w:rFonts w:ascii="Palatino Linotype" w:hAnsi="Palatino Linotype"/>
              <w:b/>
              <w:sz w:val="22"/>
              <w:szCs w:val="22"/>
            </w:rPr>
          </w:pPr>
          <w:r>
            <w:rPr>
              <w:rFonts w:ascii="Palatino Linotype" w:hAnsi="Palatino Linotype"/>
              <w:b/>
              <w:sz w:val="22"/>
              <w:szCs w:val="22"/>
            </w:rPr>
            <w:t>xxxx</w:t>
          </w:r>
        </w:p>
      </w:tc>
    </w:tr>
    <w:tr w:rsidR="00DC6A69" w:rsidRPr="00462829" w:rsidTr="000E502A">
      <w:trPr>
        <w:trHeight w:val="228"/>
        <w:jc w:val="right"/>
      </w:trPr>
      <w:tc>
        <w:tcPr>
          <w:tcW w:w="2410" w:type="dxa"/>
          <w:shd w:val="clear" w:color="auto" w:fill="auto"/>
        </w:tcPr>
        <w:p w:rsidR="00DC6A69" w:rsidRPr="008F2CCC" w:rsidRDefault="00DC6A69" w:rsidP="00DC6A69">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DC6A69" w:rsidRPr="00462829" w:rsidRDefault="00DC6A69" w:rsidP="00DC6A69">
          <w:pPr>
            <w:ind w:left="175" w:right="-107"/>
            <w:jc w:val="both"/>
            <w:rPr>
              <w:rFonts w:ascii="Palatino Linotype" w:hAnsi="Palatino Linotype"/>
              <w:b/>
              <w:sz w:val="22"/>
              <w:szCs w:val="22"/>
            </w:rPr>
          </w:pPr>
          <w:r w:rsidRPr="00A47483">
            <w:rPr>
              <w:rFonts w:ascii="Palatino Linotype" w:hAnsi="Palatino Linotype"/>
              <w:b/>
              <w:sz w:val="22"/>
              <w:szCs w:val="22"/>
            </w:rPr>
            <w:t>Fiscalía General de Justicia del Estado de México</w:t>
          </w:r>
        </w:p>
      </w:tc>
    </w:tr>
    <w:tr w:rsidR="00DC6A69" w:rsidRPr="008F2CCC" w:rsidTr="000E502A">
      <w:trPr>
        <w:jc w:val="right"/>
      </w:trPr>
      <w:tc>
        <w:tcPr>
          <w:tcW w:w="2410" w:type="dxa"/>
          <w:shd w:val="clear" w:color="auto" w:fill="auto"/>
        </w:tcPr>
        <w:p w:rsidR="00DC6A69" w:rsidRPr="008F2CCC" w:rsidRDefault="00DC6A69" w:rsidP="00DC6A69">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DC6A69" w:rsidRPr="008F2CCC" w:rsidRDefault="00DC6A69" w:rsidP="00DC6A69">
          <w:pPr>
            <w:ind w:left="175"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DC6A69" w:rsidRPr="00DC6A69" w:rsidRDefault="00DC6A69" w:rsidP="00EF2542">
    <w:pPr>
      <w:pStyle w:val="Encabezado"/>
      <w:jc w:val="right"/>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B135673"/>
    <w:multiLevelType w:val="hybridMultilevel"/>
    <w:tmpl w:val="67860E4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3A81792"/>
    <w:multiLevelType w:val="hybridMultilevel"/>
    <w:tmpl w:val="C16E23A6"/>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503032"/>
    <w:multiLevelType w:val="hybridMultilevel"/>
    <w:tmpl w:val="37622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0">
    <w:nsid w:val="50AA5CC0"/>
    <w:multiLevelType w:val="hybridMultilevel"/>
    <w:tmpl w:val="043A7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2">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5">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4"/>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1"/>
  </w:num>
  <w:num w:numId="5">
    <w:abstractNumId w:val="5"/>
  </w:num>
  <w:num w:numId="6">
    <w:abstractNumId w:val="5"/>
  </w:num>
  <w:num w:numId="7">
    <w:abstractNumId w:val="12"/>
  </w:num>
  <w:num w:numId="8">
    <w:abstractNumId w:val="12"/>
  </w:num>
  <w:num w:numId="9">
    <w:abstractNumId w:val="15"/>
  </w:num>
  <w:num w:numId="10">
    <w:abstractNumId w:val="0"/>
  </w:num>
  <w:num w:numId="11">
    <w:abstractNumId w:val="23"/>
  </w:num>
  <w:num w:numId="12">
    <w:abstractNumId w:val="1"/>
  </w:num>
  <w:num w:numId="13">
    <w:abstractNumId w:val="7"/>
  </w:num>
  <w:num w:numId="14">
    <w:abstractNumId w:val="11"/>
  </w:num>
  <w:num w:numId="15">
    <w:abstractNumId w:val="10"/>
  </w:num>
  <w:num w:numId="16">
    <w:abstractNumId w:val="32"/>
  </w:num>
  <w:num w:numId="17">
    <w:abstractNumId w:val="25"/>
  </w:num>
  <w:num w:numId="18">
    <w:abstractNumId w:val="21"/>
  </w:num>
  <w:num w:numId="19">
    <w:abstractNumId w:val="6"/>
  </w:num>
  <w:num w:numId="20">
    <w:abstractNumId w:val="13"/>
  </w:num>
  <w:num w:numId="21">
    <w:abstractNumId w:val="33"/>
  </w:num>
  <w:num w:numId="22">
    <w:abstractNumId w:val="24"/>
  </w:num>
  <w:num w:numId="23">
    <w:abstractNumId w:val="4"/>
  </w:num>
  <w:num w:numId="24">
    <w:abstractNumId w:val="3"/>
  </w:num>
  <w:num w:numId="25">
    <w:abstractNumId w:val="27"/>
  </w:num>
  <w:num w:numId="26">
    <w:abstractNumId w:val="18"/>
  </w:num>
  <w:num w:numId="27">
    <w:abstractNumId w:val="26"/>
  </w:num>
  <w:num w:numId="28">
    <w:abstractNumId w:val="19"/>
  </w:num>
  <w:num w:numId="29">
    <w:abstractNumId w:val="28"/>
  </w:num>
  <w:num w:numId="30">
    <w:abstractNumId w:val="30"/>
  </w:num>
  <w:num w:numId="31">
    <w:abstractNumId w:val="17"/>
  </w:num>
  <w:num w:numId="32">
    <w:abstractNumId w:val="2"/>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4"/>
  </w:num>
  <w:num w:numId="36">
    <w:abstractNumId w:val="8"/>
  </w:num>
  <w:num w:numId="37">
    <w:abstractNumId w:val="20"/>
  </w:num>
  <w:num w:numId="38">
    <w:abstractNumId w:val="2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112D"/>
    <w:rsid w:val="00042D5F"/>
    <w:rsid w:val="00047E6B"/>
    <w:rsid w:val="00054747"/>
    <w:rsid w:val="0005634E"/>
    <w:rsid w:val="00082FC5"/>
    <w:rsid w:val="0008374D"/>
    <w:rsid w:val="0009100E"/>
    <w:rsid w:val="000A7B2F"/>
    <w:rsid w:val="000B1467"/>
    <w:rsid w:val="000B197B"/>
    <w:rsid w:val="000B5283"/>
    <w:rsid w:val="000B6DC0"/>
    <w:rsid w:val="000C1DD5"/>
    <w:rsid w:val="000D534C"/>
    <w:rsid w:val="000D7F45"/>
    <w:rsid w:val="000E47B1"/>
    <w:rsid w:val="0010394A"/>
    <w:rsid w:val="001076CD"/>
    <w:rsid w:val="001079CD"/>
    <w:rsid w:val="001177F8"/>
    <w:rsid w:val="00127212"/>
    <w:rsid w:val="001660D5"/>
    <w:rsid w:val="00184AF3"/>
    <w:rsid w:val="00185F65"/>
    <w:rsid w:val="001B6042"/>
    <w:rsid w:val="001B6C14"/>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7642"/>
    <w:rsid w:val="00277B65"/>
    <w:rsid w:val="00285448"/>
    <w:rsid w:val="002A0AD5"/>
    <w:rsid w:val="002B16F9"/>
    <w:rsid w:val="002B2E23"/>
    <w:rsid w:val="002D2666"/>
    <w:rsid w:val="00303598"/>
    <w:rsid w:val="00313A03"/>
    <w:rsid w:val="003146AF"/>
    <w:rsid w:val="00315D5D"/>
    <w:rsid w:val="00321E88"/>
    <w:rsid w:val="00322CE0"/>
    <w:rsid w:val="003340FB"/>
    <w:rsid w:val="00354D16"/>
    <w:rsid w:val="00355E78"/>
    <w:rsid w:val="0038387D"/>
    <w:rsid w:val="003A0DD9"/>
    <w:rsid w:val="003B09B3"/>
    <w:rsid w:val="003C2F76"/>
    <w:rsid w:val="003E0149"/>
    <w:rsid w:val="003E01CB"/>
    <w:rsid w:val="003E0BFC"/>
    <w:rsid w:val="003F5028"/>
    <w:rsid w:val="0040318F"/>
    <w:rsid w:val="0040478B"/>
    <w:rsid w:val="0042005F"/>
    <w:rsid w:val="004311E3"/>
    <w:rsid w:val="004605D4"/>
    <w:rsid w:val="004966F0"/>
    <w:rsid w:val="00497CE4"/>
    <w:rsid w:val="004A2C0C"/>
    <w:rsid w:val="004A36FC"/>
    <w:rsid w:val="004D4953"/>
    <w:rsid w:val="004D5E10"/>
    <w:rsid w:val="004E2FEA"/>
    <w:rsid w:val="004E3318"/>
    <w:rsid w:val="004E447E"/>
    <w:rsid w:val="004E6181"/>
    <w:rsid w:val="00502CD3"/>
    <w:rsid w:val="0050631D"/>
    <w:rsid w:val="00510201"/>
    <w:rsid w:val="00516440"/>
    <w:rsid w:val="0055586B"/>
    <w:rsid w:val="00562E25"/>
    <w:rsid w:val="00570419"/>
    <w:rsid w:val="00573135"/>
    <w:rsid w:val="00577047"/>
    <w:rsid w:val="00582379"/>
    <w:rsid w:val="00583F9D"/>
    <w:rsid w:val="005A05B4"/>
    <w:rsid w:val="005A39BE"/>
    <w:rsid w:val="005A451D"/>
    <w:rsid w:val="005B0A9B"/>
    <w:rsid w:val="005B3156"/>
    <w:rsid w:val="005F2A07"/>
    <w:rsid w:val="005F3FA7"/>
    <w:rsid w:val="00610EA8"/>
    <w:rsid w:val="00612DA1"/>
    <w:rsid w:val="0061338B"/>
    <w:rsid w:val="006445C9"/>
    <w:rsid w:val="00657793"/>
    <w:rsid w:val="0066258F"/>
    <w:rsid w:val="006724A1"/>
    <w:rsid w:val="006917E8"/>
    <w:rsid w:val="00692E5E"/>
    <w:rsid w:val="006B266C"/>
    <w:rsid w:val="006B2DAD"/>
    <w:rsid w:val="006B3431"/>
    <w:rsid w:val="006E0E48"/>
    <w:rsid w:val="006E2A57"/>
    <w:rsid w:val="006F132E"/>
    <w:rsid w:val="007005BE"/>
    <w:rsid w:val="007203FC"/>
    <w:rsid w:val="0072530E"/>
    <w:rsid w:val="00727471"/>
    <w:rsid w:val="00743487"/>
    <w:rsid w:val="00760BDD"/>
    <w:rsid w:val="00766FA0"/>
    <w:rsid w:val="00790AB0"/>
    <w:rsid w:val="007A1E49"/>
    <w:rsid w:val="007A5438"/>
    <w:rsid w:val="007A6AF3"/>
    <w:rsid w:val="007B492D"/>
    <w:rsid w:val="007C7008"/>
    <w:rsid w:val="007C7311"/>
    <w:rsid w:val="007E20F2"/>
    <w:rsid w:val="007F5C08"/>
    <w:rsid w:val="00805A03"/>
    <w:rsid w:val="00811D6C"/>
    <w:rsid w:val="008158A6"/>
    <w:rsid w:val="0082065F"/>
    <w:rsid w:val="00824D41"/>
    <w:rsid w:val="00824D63"/>
    <w:rsid w:val="00825AE3"/>
    <w:rsid w:val="00826285"/>
    <w:rsid w:val="00850ABD"/>
    <w:rsid w:val="00854753"/>
    <w:rsid w:val="00855BF6"/>
    <w:rsid w:val="00875CB6"/>
    <w:rsid w:val="00895E02"/>
    <w:rsid w:val="008A43CB"/>
    <w:rsid w:val="008D0468"/>
    <w:rsid w:val="008D1180"/>
    <w:rsid w:val="008D27E8"/>
    <w:rsid w:val="008F12C5"/>
    <w:rsid w:val="008F548B"/>
    <w:rsid w:val="008F67F7"/>
    <w:rsid w:val="00903348"/>
    <w:rsid w:val="00922D5A"/>
    <w:rsid w:val="00924FFC"/>
    <w:rsid w:val="0093695A"/>
    <w:rsid w:val="00953110"/>
    <w:rsid w:val="0097209C"/>
    <w:rsid w:val="00990019"/>
    <w:rsid w:val="0099654A"/>
    <w:rsid w:val="009B59A0"/>
    <w:rsid w:val="00A01FCA"/>
    <w:rsid w:val="00A25B32"/>
    <w:rsid w:val="00A42E25"/>
    <w:rsid w:val="00A47483"/>
    <w:rsid w:val="00A55A3A"/>
    <w:rsid w:val="00A676B6"/>
    <w:rsid w:val="00A8048E"/>
    <w:rsid w:val="00AB6A55"/>
    <w:rsid w:val="00AC52F7"/>
    <w:rsid w:val="00AC7F39"/>
    <w:rsid w:val="00AD176B"/>
    <w:rsid w:val="00AD2D08"/>
    <w:rsid w:val="00AE69EA"/>
    <w:rsid w:val="00B04729"/>
    <w:rsid w:val="00B06D8A"/>
    <w:rsid w:val="00B07BB3"/>
    <w:rsid w:val="00B10FAF"/>
    <w:rsid w:val="00B11DF9"/>
    <w:rsid w:val="00B12677"/>
    <w:rsid w:val="00B1455F"/>
    <w:rsid w:val="00B20370"/>
    <w:rsid w:val="00B30B0B"/>
    <w:rsid w:val="00B338A0"/>
    <w:rsid w:val="00B36EE8"/>
    <w:rsid w:val="00B41E2B"/>
    <w:rsid w:val="00B431D9"/>
    <w:rsid w:val="00B50F6A"/>
    <w:rsid w:val="00B558F9"/>
    <w:rsid w:val="00B67434"/>
    <w:rsid w:val="00B7366A"/>
    <w:rsid w:val="00B75C72"/>
    <w:rsid w:val="00B75CE5"/>
    <w:rsid w:val="00B85E99"/>
    <w:rsid w:val="00B87CDB"/>
    <w:rsid w:val="00B916A4"/>
    <w:rsid w:val="00BB11A4"/>
    <w:rsid w:val="00BB57FA"/>
    <w:rsid w:val="00BB7DB9"/>
    <w:rsid w:val="00BC1CA8"/>
    <w:rsid w:val="00BE0B01"/>
    <w:rsid w:val="00C01A1F"/>
    <w:rsid w:val="00C021C0"/>
    <w:rsid w:val="00C150CA"/>
    <w:rsid w:val="00C16163"/>
    <w:rsid w:val="00C17FD3"/>
    <w:rsid w:val="00C438A4"/>
    <w:rsid w:val="00C57DCB"/>
    <w:rsid w:val="00C61610"/>
    <w:rsid w:val="00C61CB6"/>
    <w:rsid w:val="00C64B3E"/>
    <w:rsid w:val="00C71705"/>
    <w:rsid w:val="00C800D3"/>
    <w:rsid w:val="00C80812"/>
    <w:rsid w:val="00CA22EC"/>
    <w:rsid w:val="00CC6542"/>
    <w:rsid w:val="00CC6863"/>
    <w:rsid w:val="00CD5ACF"/>
    <w:rsid w:val="00D02BA9"/>
    <w:rsid w:val="00D0717C"/>
    <w:rsid w:val="00D10626"/>
    <w:rsid w:val="00D13A5F"/>
    <w:rsid w:val="00D1422A"/>
    <w:rsid w:val="00D3211E"/>
    <w:rsid w:val="00D33CB5"/>
    <w:rsid w:val="00D44DB1"/>
    <w:rsid w:val="00D555B0"/>
    <w:rsid w:val="00D65022"/>
    <w:rsid w:val="00D705CC"/>
    <w:rsid w:val="00D8489F"/>
    <w:rsid w:val="00D9098C"/>
    <w:rsid w:val="00DA28AA"/>
    <w:rsid w:val="00DB1CBF"/>
    <w:rsid w:val="00DB344D"/>
    <w:rsid w:val="00DB5F61"/>
    <w:rsid w:val="00DC03D5"/>
    <w:rsid w:val="00DC31DD"/>
    <w:rsid w:val="00DC6A69"/>
    <w:rsid w:val="00DC71D1"/>
    <w:rsid w:val="00DD286B"/>
    <w:rsid w:val="00DD520B"/>
    <w:rsid w:val="00DE3DEA"/>
    <w:rsid w:val="00DF4894"/>
    <w:rsid w:val="00E215FB"/>
    <w:rsid w:val="00E23ADE"/>
    <w:rsid w:val="00E26513"/>
    <w:rsid w:val="00E325F8"/>
    <w:rsid w:val="00E35900"/>
    <w:rsid w:val="00E371CF"/>
    <w:rsid w:val="00E55892"/>
    <w:rsid w:val="00E8540B"/>
    <w:rsid w:val="00E9162F"/>
    <w:rsid w:val="00E94A82"/>
    <w:rsid w:val="00EA72EA"/>
    <w:rsid w:val="00EB6B1D"/>
    <w:rsid w:val="00EC30F4"/>
    <w:rsid w:val="00EC3AA8"/>
    <w:rsid w:val="00EE6C38"/>
    <w:rsid w:val="00EF0C92"/>
    <w:rsid w:val="00EF2542"/>
    <w:rsid w:val="00EF3CFA"/>
    <w:rsid w:val="00F135A7"/>
    <w:rsid w:val="00F259CC"/>
    <w:rsid w:val="00F36104"/>
    <w:rsid w:val="00F36F6C"/>
    <w:rsid w:val="00F45410"/>
    <w:rsid w:val="00F52F9B"/>
    <w:rsid w:val="00F56C4C"/>
    <w:rsid w:val="00F64EE6"/>
    <w:rsid w:val="00F728B1"/>
    <w:rsid w:val="00FB06F4"/>
    <w:rsid w:val="00FB7347"/>
    <w:rsid w:val="00FC1ACD"/>
    <w:rsid w:val="00FD492C"/>
    <w:rsid w:val="00FD576A"/>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830408380">
      <w:bodyDiv w:val="1"/>
      <w:marLeft w:val="0"/>
      <w:marRight w:val="0"/>
      <w:marTop w:val="0"/>
      <w:marBottom w:val="0"/>
      <w:divBdr>
        <w:top w:val="none" w:sz="0" w:space="0" w:color="auto"/>
        <w:left w:val="none" w:sz="0" w:space="0" w:color="auto"/>
        <w:bottom w:val="none" w:sz="0" w:space="0" w:color="auto"/>
        <w:right w:val="none" w:sz="0" w:space="0" w:color="auto"/>
      </w:divBdr>
    </w:div>
    <w:div w:id="933513263">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97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F32CD-8E3A-477E-A4ED-5604E349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11564</Words>
  <Characters>63608</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2</cp:revision>
  <cp:lastPrinted>2019-11-12T20:32:00Z</cp:lastPrinted>
  <dcterms:created xsi:type="dcterms:W3CDTF">2020-04-26T18:54:00Z</dcterms:created>
  <dcterms:modified xsi:type="dcterms:W3CDTF">2020-04-26T18:54:00Z</dcterms:modified>
</cp:coreProperties>
</file>