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76" w:rsidRPr="00AD2A55" w:rsidRDefault="00A83D76" w:rsidP="00A83D7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a cinco de marzo de dos mil veinte</w:t>
      </w:r>
      <w:r w:rsidRPr="00CC3652">
        <w:rPr>
          <w:rFonts w:ascii="Palatino Linotype" w:eastAsia="Times New Roman" w:hAnsi="Palatino Linotype" w:cs="Arial"/>
          <w:color w:val="000000"/>
          <w:sz w:val="24"/>
          <w:szCs w:val="24"/>
          <w:lang w:eastAsia="es-MX"/>
        </w:rPr>
        <w:t>.</w:t>
      </w:r>
    </w:p>
    <w:p w:rsidR="00A83D76" w:rsidRPr="00AD2A55" w:rsidRDefault="00A83D76" w:rsidP="00A83D76">
      <w:pPr>
        <w:shd w:val="clear" w:color="auto" w:fill="FFFFFF"/>
        <w:spacing w:after="0" w:line="360" w:lineRule="auto"/>
        <w:jc w:val="both"/>
        <w:rPr>
          <w:rFonts w:ascii="Palatino Linotype" w:eastAsia="Times New Roman" w:hAnsi="Palatino Linotype" w:cs="Arial"/>
          <w:color w:val="000000"/>
          <w:sz w:val="24"/>
          <w:szCs w:val="24"/>
          <w:lang w:eastAsia="es-MX"/>
        </w:rPr>
      </w:pPr>
    </w:p>
    <w:p w:rsidR="00A83D76" w:rsidRPr="00AD2A55" w:rsidRDefault="00A83D76" w:rsidP="00A83D7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9740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no proporciono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Ayuntamiento de</w:t>
      </w:r>
      <w:r>
        <w:rPr>
          <w:rFonts w:ascii="Palatino Linotype" w:hAnsi="Palatino Linotype" w:cs="Arial"/>
          <w:b/>
          <w:sz w:val="24"/>
          <w:szCs w:val="24"/>
        </w:rPr>
        <w:t xml:space="preserve"> Ecatzingo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A83D76" w:rsidRPr="00AD2A55" w:rsidRDefault="00A83D76" w:rsidP="00A83D76">
      <w:pPr>
        <w:tabs>
          <w:tab w:val="left" w:pos="6960"/>
        </w:tabs>
        <w:spacing w:after="0" w:line="360" w:lineRule="auto"/>
        <w:jc w:val="both"/>
        <w:rPr>
          <w:rFonts w:ascii="Palatino Linotype" w:hAnsi="Palatino Linotype" w:cs="Arial"/>
          <w:sz w:val="24"/>
          <w:szCs w:val="24"/>
        </w:rPr>
      </w:pPr>
    </w:p>
    <w:p w:rsidR="00A83D76" w:rsidRPr="007763F3" w:rsidRDefault="00A83D76" w:rsidP="00A83D7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83D76" w:rsidRPr="00D23436" w:rsidRDefault="00A83D76" w:rsidP="00A83D76">
      <w:pPr>
        <w:spacing w:after="0" w:line="360" w:lineRule="auto"/>
        <w:rPr>
          <w:rFonts w:ascii="Palatino Linotype" w:hAnsi="Palatino Linotype" w:cs="Arial"/>
          <w:b/>
          <w:sz w:val="24"/>
          <w:szCs w:val="24"/>
        </w:rPr>
      </w:pPr>
    </w:p>
    <w:p w:rsidR="00A83D76" w:rsidRPr="004C083E" w:rsidRDefault="00A83D76" w:rsidP="00A83D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A83D76" w:rsidRDefault="00A83D76" w:rsidP="00A83D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A9477B">
        <w:rPr>
          <w:rFonts w:ascii="Palatino Linotype" w:hAnsi="Palatino Linotype" w:cs="Arial"/>
          <w:b/>
          <w:sz w:val="24"/>
          <w:szCs w:val="24"/>
        </w:rPr>
        <w:t>00567/ECATZIN/IP/2019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83D76" w:rsidRDefault="00A83D76" w:rsidP="00A83D76">
      <w:pPr>
        <w:spacing w:after="0" w:line="360" w:lineRule="auto"/>
        <w:jc w:val="both"/>
        <w:rPr>
          <w:rFonts w:ascii="Palatino Linotype" w:hAnsi="Palatino Linotype" w:cs="Arial"/>
          <w:sz w:val="24"/>
          <w:szCs w:val="24"/>
        </w:rPr>
      </w:pPr>
    </w:p>
    <w:p w:rsidR="00A83D76" w:rsidRPr="00DB054A" w:rsidRDefault="00A83D76" w:rsidP="00A83D7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477B">
        <w:rPr>
          <w:rFonts w:ascii="Palatino Linotype" w:eastAsia="Times New Roman" w:hAnsi="Palatino Linotype" w:cs="Times New Roman"/>
          <w:i/>
          <w:szCs w:val="24"/>
          <w:lang w:val="es-ES_tradnl" w:eastAsia="es-ES"/>
        </w:rPr>
        <w:t>Quiero saber el nombre de las personas que han realizado peticiones ante la Dirección de Servicios Públicos.</w:t>
      </w:r>
      <w:r>
        <w:rPr>
          <w:rFonts w:ascii="Palatino Linotype" w:eastAsia="Times New Roman" w:hAnsi="Palatino Linotype" w:cs="Times New Roman"/>
          <w:i/>
          <w:szCs w:val="24"/>
          <w:lang w:val="es-ES_tradnl" w:eastAsia="es-ES"/>
        </w:rPr>
        <w:t>”</w:t>
      </w:r>
    </w:p>
    <w:p w:rsidR="00A83D76" w:rsidRDefault="00A83D76" w:rsidP="00A83D7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83D76" w:rsidRPr="00C05BFE" w:rsidRDefault="00A83D76" w:rsidP="00A83D76">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A83D76" w:rsidRPr="004C083E" w:rsidRDefault="00A83D76" w:rsidP="00A83D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A83D76" w:rsidRDefault="00A83D76" w:rsidP="00A83D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trece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A83D76" w:rsidRDefault="00A83D76" w:rsidP="00A83D76">
      <w:pPr>
        <w:spacing w:after="0" w:line="360" w:lineRule="auto"/>
        <w:jc w:val="both"/>
        <w:rPr>
          <w:rFonts w:ascii="Palatino Linotype" w:hAnsi="Palatino Linotype" w:cs="Arial"/>
          <w:sz w:val="24"/>
          <w:szCs w:val="24"/>
        </w:rPr>
      </w:pPr>
    </w:p>
    <w:p w:rsidR="00A83D76" w:rsidRDefault="00A83D76" w:rsidP="00A83D7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9477B">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83D76" w:rsidRPr="00A9477B" w:rsidRDefault="00A83D76" w:rsidP="00A83D76">
      <w:pPr>
        <w:spacing w:after="0" w:line="240" w:lineRule="auto"/>
        <w:ind w:left="567" w:right="567"/>
        <w:jc w:val="both"/>
        <w:rPr>
          <w:rFonts w:ascii="Palatino Linotype" w:hAnsi="Palatino Linotype" w:cs="Arial"/>
          <w:i/>
          <w:szCs w:val="24"/>
        </w:rPr>
      </w:pPr>
    </w:p>
    <w:p w:rsidR="00A83D76" w:rsidRPr="00DB054A" w:rsidRDefault="00A83D76" w:rsidP="00A83D76">
      <w:pPr>
        <w:spacing w:after="0" w:line="240" w:lineRule="auto"/>
        <w:ind w:left="567" w:right="567"/>
        <w:jc w:val="both"/>
        <w:rPr>
          <w:rFonts w:ascii="Palatino Linotype" w:hAnsi="Palatino Linotype" w:cs="Arial"/>
          <w:i/>
          <w:szCs w:val="24"/>
        </w:rPr>
      </w:pPr>
      <w:r w:rsidRPr="00A9477B">
        <w:rPr>
          <w:rFonts w:ascii="Palatino Linotype" w:hAnsi="Palatino Linotype" w:cs="Arial"/>
          <w:i/>
          <w:szCs w:val="24"/>
        </w:rPr>
        <w:t>De acuerdo a la información proporcionada por la dirección de obras. No se puede proporcionar los nombres de las personas, ya que son Datos personales e información privada, por lo tanto se cataloga como información confidencial de acuerdo al Articulo 143 Fracción I de la Ley de Transparencia y Acceso a la Información Publica del Estado de México y Municipios. La cual dice: Artículo 143. Para los efectos de esta Ley se considera información confidencial, la clasificada como tal, de manera permanente, por su naturaleza, cuando: I.Se refiera a la información privada y los datos personales concernientes a una persona física o jurídico colectiva identificada o identificable.</w:t>
      </w:r>
      <w:r>
        <w:rPr>
          <w:rFonts w:ascii="Palatino Linotype" w:hAnsi="Palatino Linotype" w:cs="Arial"/>
          <w:i/>
          <w:szCs w:val="24"/>
        </w:rPr>
        <w:t>” (sic)</w:t>
      </w:r>
    </w:p>
    <w:p w:rsidR="00A83D76" w:rsidRDefault="00A83D76" w:rsidP="00A83D76">
      <w:pPr>
        <w:spacing w:after="0" w:line="360" w:lineRule="auto"/>
        <w:jc w:val="both"/>
        <w:rPr>
          <w:rFonts w:ascii="Palatino Linotype" w:hAnsi="Palatino Linotype" w:cs="Arial"/>
          <w:sz w:val="24"/>
          <w:szCs w:val="24"/>
        </w:rPr>
      </w:pPr>
    </w:p>
    <w:p w:rsidR="00A83D76" w:rsidRPr="004C083E" w:rsidRDefault="00A83D76" w:rsidP="00A83D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A83D76" w:rsidRDefault="00A83D76" w:rsidP="00A83D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trece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9740/INFOEM/IP/RR/2019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A83D76" w:rsidRDefault="00A83D76" w:rsidP="00A83D76">
      <w:pPr>
        <w:spacing w:after="0" w:line="360" w:lineRule="auto"/>
        <w:jc w:val="both"/>
        <w:rPr>
          <w:rFonts w:ascii="Palatino Linotype" w:hAnsi="Palatino Linotype" w:cs="Arial"/>
          <w:b/>
          <w:sz w:val="24"/>
          <w:szCs w:val="24"/>
        </w:rPr>
      </w:pPr>
    </w:p>
    <w:p w:rsidR="00A83D76" w:rsidRDefault="00A83D76" w:rsidP="00A83D76">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A83D76" w:rsidRDefault="00A83D76" w:rsidP="00A83D76">
      <w:pPr>
        <w:pStyle w:val="Prrafodelista"/>
        <w:spacing w:line="360" w:lineRule="auto"/>
        <w:ind w:left="0"/>
        <w:jc w:val="both"/>
        <w:rPr>
          <w:rFonts w:ascii="Palatino Linotype" w:hAnsi="Palatino Linotype" w:cs="Arial"/>
          <w:b/>
        </w:rPr>
      </w:pPr>
    </w:p>
    <w:p w:rsidR="00A83D76" w:rsidRPr="00775155" w:rsidRDefault="00A83D76" w:rsidP="00A83D76">
      <w:pPr>
        <w:pStyle w:val="Prrafodelista"/>
        <w:ind w:left="567" w:right="567"/>
        <w:jc w:val="both"/>
        <w:rPr>
          <w:rFonts w:ascii="Palatino Linotype" w:hAnsi="Palatino Linotype" w:cs="Arial"/>
          <w:i/>
          <w:sz w:val="22"/>
        </w:rPr>
      </w:pPr>
      <w:r>
        <w:rPr>
          <w:rFonts w:ascii="Palatino Linotype" w:hAnsi="Palatino Linotype" w:cs="Arial"/>
          <w:i/>
          <w:sz w:val="22"/>
        </w:rPr>
        <w:t>“</w:t>
      </w:r>
      <w:r w:rsidRPr="009E23F2">
        <w:rPr>
          <w:rFonts w:ascii="Palatino Linotype" w:hAnsi="Palatino Linotype" w:cs="Arial"/>
          <w:i/>
          <w:sz w:val="22"/>
        </w:rPr>
        <w:t>No se contesta mi solicitud con base en la ley de Transparencia</w:t>
      </w:r>
      <w:r>
        <w:rPr>
          <w:rFonts w:ascii="Palatino Linotype" w:hAnsi="Palatino Linotype" w:cs="Arial"/>
          <w:i/>
          <w:sz w:val="22"/>
        </w:rPr>
        <w:t>”</w:t>
      </w:r>
    </w:p>
    <w:p w:rsidR="00A83D76" w:rsidRPr="00775155" w:rsidRDefault="00A83D76" w:rsidP="00A83D76">
      <w:pPr>
        <w:pStyle w:val="Prrafodelista"/>
        <w:spacing w:line="360" w:lineRule="auto"/>
        <w:ind w:left="0"/>
        <w:jc w:val="both"/>
        <w:rPr>
          <w:rFonts w:ascii="Palatino Linotype" w:hAnsi="Palatino Linotype" w:cs="Arial"/>
        </w:rPr>
      </w:pPr>
    </w:p>
    <w:p w:rsidR="00A83D76" w:rsidRDefault="00A83D76" w:rsidP="00A83D76">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A83D76" w:rsidRDefault="00A83D76" w:rsidP="00A83D76">
      <w:pPr>
        <w:pStyle w:val="Prrafodelista"/>
        <w:spacing w:line="360" w:lineRule="auto"/>
        <w:ind w:left="0"/>
        <w:jc w:val="both"/>
        <w:rPr>
          <w:rFonts w:ascii="Palatino Linotype" w:hAnsi="Palatino Linotype" w:cs="Arial"/>
          <w:b/>
        </w:rPr>
      </w:pPr>
    </w:p>
    <w:p w:rsidR="00A83D76" w:rsidRDefault="00A83D76" w:rsidP="00A83D76">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9E23F2">
        <w:rPr>
          <w:rFonts w:ascii="Palatino Linotype" w:hAnsi="Palatino Linotype"/>
          <w:i/>
          <w:color w:val="000000"/>
        </w:rPr>
        <w:t>No existe un acuerdo de clasificación de la información</w:t>
      </w:r>
      <w:r w:rsidRPr="002C0A1C">
        <w:rPr>
          <w:rFonts w:ascii="Palatino Linotype" w:hAnsi="Palatino Linotype"/>
          <w:i/>
          <w:color w:val="000000"/>
        </w:rPr>
        <w:t>” (sic)</w:t>
      </w:r>
    </w:p>
    <w:p w:rsidR="00A83D76" w:rsidRDefault="00A83D76" w:rsidP="00A83D76">
      <w:pPr>
        <w:spacing w:after="0" w:line="360" w:lineRule="auto"/>
        <w:jc w:val="both"/>
        <w:rPr>
          <w:rFonts w:ascii="Palatino Linotype" w:hAnsi="Palatino Linotype" w:cs="Arial"/>
          <w:sz w:val="24"/>
          <w:szCs w:val="24"/>
        </w:rPr>
      </w:pPr>
    </w:p>
    <w:p w:rsidR="00A83D76" w:rsidRDefault="00A83D76" w:rsidP="00A83D76">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A83D76" w:rsidRDefault="00A83D76" w:rsidP="00A83D7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trece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A83D76" w:rsidRDefault="00A83D76" w:rsidP="00A83D76">
      <w:pPr>
        <w:spacing w:after="0" w:line="360" w:lineRule="auto"/>
        <w:ind w:right="49"/>
        <w:jc w:val="both"/>
        <w:rPr>
          <w:rFonts w:ascii="Palatino Linotype" w:eastAsia="Times New Roman" w:hAnsi="Palatino Linotype" w:cs="Arial"/>
          <w:sz w:val="24"/>
          <w:szCs w:val="24"/>
          <w:lang w:val="es-ES_tradnl" w:eastAsia="es-ES"/>
        </w:rPr>
      </w:pPr>
    </w:p>
    <w:p w:rsidR="00A83D76" w:rsidRPr="004C083E" w:rsidRDefault="00A83D76" w:rsidP="00A83D76">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A83D76" w:rsidRDefault="00A83D76" w:rsidP="00A83D76">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diecinueve de diciembre de d</w:t>
      </w:r>
      <w:r w:rsidRPr="00F97922">
        <w:rPr>
          <w:rFonts w:ascii="Palatino Linotype" w:eastAsia="Times New Roman" w:hAnsi="Palatino Linotype" w:cs="Arial"/>
          <w:sz w:val="24"/>
          <w:szCs w:val="24"/>
          <w:lang w:val="es-ES" w:eastAsia="es-ES"/>
        </w:rPr>
        <w:t xml:space="preserve">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A83D76" w:rsidRDefault="00A83D76" w:rsidP="00A83D76">
      <w:pPr>
        <w:spacing w:after="0" w:line="360" w:lineRule="auto"/>
        <w:ind w:right="49"/>
        <w:jc w:val="both"/>
        <w:rPr>
          <w:rFonts w:ascii="Palatino Linotype" w:eastAsia="Times New Roman" w:hAnsi="Palatino Linotype" w:cs="Arial"/>
          <w:sz w:val="24"/>
          <w:szCs w:val="24"/>
          <w:lang w:val="es-ES" w:eastAsia="es-ES"/>
        </w:rPr>
      </w:pPr>
    </w:p>
    <w:p w:rsidR="00A83D76" w:rsidRPr="004C083E" w:rsidRDefault="00A83D76" w:rsidP="00A83D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A83D76" w:rsidRPr="009E23F2"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w:t>
      </w:r>
      <w:r>
        <w:rPr>
          <w:rFonts w:ascii="Palatino Linotype" w:hAnsi="Palatino Linotype" w:cs="Arial"/>
          <w:sz w:val="24"/>
          <w:szCs w:val="24"/>
        </w:rPr>
        <w:lastRenderedPageBreak/>
        <w:t xml:space="preserve">fuera otorgado, de igual manera el </w:t>
      </w:r>
      <w:r>
        <w:rPr>
          <w:rFonts w:ascii="Palatino Linotype" w:hAnsi="Palatino Linotype" w:cs="Arial"/>
          <w:b/>
          <w:sz w:val="24"/>
          <w:szCs w:val="24"/>
        </w:rPr>
        <w:t>recurrente</w:t>
      </w:r>
      <w:r>
        <w:rPr>
          <w:rFonts w:ascii="Palatino Linotype" w:hAnsi="Palatino Linotype" w:cs="Arial"/>
          <w:sz w:val="24"/>
          <w:szCs w:val="24"/>
        </w:rPr>
        <w:t xml:space="preserve"> no presentó manifestación alguna que a sus intereses conviniera.</w:t>
      </w:r>
    </w:p>
    <w:p w:rsidR="00A83D76" w:rsidRDefault="00A83D76" w:rsidP="00A83D76">
      <w:pPr>
        <w:spacing w:after="0" w:line="360" w:lineRule="auto"/>
        <w:jc w:val="both"/>
        <w:rPr>
          <w:rFonts w:ascii="Palatino Linotype" w:hAnsi="Palatino Linotype" w:cs="Arial"/>
          <w:sz w:val="24"/>
          <w:szCs w:val="24"/>
        </w:rPr>
      </w:pP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83D76" w:rsidRDefault="00A83D76" w:rsidP="00A83D76">
      <w:pPr>
        <w:spacing w:after="0" w:line="360" w:lineRule="auto"/>
        <w:jc w:val="both"/>
        <w:rPr>
          <w:rFonts w:ascii="Palatino Linotype" w:hAnsi="Palatino Linotype" w:cs="Arial"/>
          <w:sz w:val="24"/>
          <w:szCs w:val="24"/>
        </w:rPr>
      </w:pPr>
    </w:p>
    <w:p w:rsidR="00A83D76" w:rsidRPr="004C083E" w:rsidRDefault="00A83D76" w:rsidP="00A83D7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A83D76" w:rsidRDefault="00A83D76" w:rsidP="00A83D76">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diecisiete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A83D76" w:rsidRDefault="00A83D76" w:rsidP="00A83D76">
      <w:pPr>
        <w:spacing w:after="0" w:line="360" w:lineRule="auto"/>
        <w:jc w:val="both"/>
        <w:rPr>
          <w:rFonts w:ascii="Palatino Linotype" w:hAnsi="Palatino Linotype" w:cs="Arial"/>
          <w:sz w:val="24"/>
          <w:szCs w:val="24"/>
        </w:rPr>
      </w:pPr>
    </w:p>
    <w:p w:rsidR="00A83D76" w:rsidRPr="00997669" w:rsidRDefault="00A83D76" w:rsidP="00A83D76">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A83D76" w:rsidRPr="00997669" w:rsidRDefault="00A83D76" w:rsidP="00A83D76">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once </w:t>
      </w:r>
      <w:r w:rsidRPr="00735EA0">
        <w:rPr>
          <w:rFonts w:ascii="Palatino Linotype" w:eastAsiaTheme="minorEastAsia" w:hAnsi="Palatino Linotype"/>
          <w:sz w:val="24"/>
          <w:szCs w:val="24"/>
          <w:lang w:val="es-ES_tradnl" w:eastAsia="es-ES"/>
        </w:rPr>
        <w:t xml:space="preserve">de </w:t>
      </w:r>
      <w:r w:rsidRPr="00CE527E">
        <w:rPr>
          <w:rFonts w:ascii="Palatino Linotype" w:eastAsiaTheme="minorEastAsia" w:hAnsi="Palatino Linotype"/>
          <w:sz w:val="24"/>
          <w:szCs w:val="24"/>
          <w:lang w:val="es-ES_tradnl" w:eastAsia="es-ES"/>
        </w:rPr>
        <w:t>dieciocho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A83D76" w:rsidRDefault="00A83D76" w:rsidP="00A83D76">
      <w:pPr>
        <w:spacing w:after="0" w:line="360" w:lineRule="auto"/>
        <w:jc w:val="both"/>
        <w:rPr>
          <w:rFonts w:ascii="Palatino Linotype" w:hAnsi="Palatino Linotype" w:cs="Arial"/>
          <w:sz w:val="24"/>
          <w:szCs w:val="24"/>
        </w:rPr>
      </w:pPr>
    </w:p>
    <w:p w:rsidR="00A83D76" w:rsidRPr="00997669" w:rsidRDefault="00A83D76" w:rsidP="00A83D76">
      <w:pPr>
        <w:spacing w:after="0" w:line="360" w:lineRule="auto"/>
        <w:jc w:val="both"/>
        <w:rPr>
          <w:rFonts w:ascii="Palatino Linotype" w:hAnsi="Palatino Linotype" w:cs="Arial"/>
          <w:sz w:val="24"/>
          <w:szCs w:val="24"/>
        </w:rPr>
      </w:pPr>
    </w:p>
    <w:p w:rsidR="00A83D76" w:rsidRPr="008B6600" w:rsidRDefault="00A83D76" w:rsidP="00A83D76">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A83D76" w:rsidRPr="00AD2A55" w:rsidRDefault="00A83D76" w:rsidP="00A83D76">
      <w:pPr>
        <w:spacing w:after="0" w:line="360" w:lineRule="auto"/>
        <w:jc w:val="center"/>
        <w:rPr>
          <w:rFonts w:ascii="Palatino Linotype" w:hAnsi="Palatino Linotype" w:cs="Arial"/>
          <w:b/>
          <w:sz w:val="24"/>
          <w:szCs w:val="24"/>
        </w:rPr>
      </w:pPr>
    </w:p>
    <w:p w:rsidR="00A83D76" w:rsidRPr="00600F1D" w:rsidRDefault="00A83D76" w:rsidP="00A83D76">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A83D76" w:rsidRPr="001D77CB" w:rsidRDefault="00A83D76" w:rsidP="00A83D76">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A83D76" w:rsidRDefault="00A83D76" w:rsidP="00A83D76">
      <w:pPr>
        <w:spacing w:after="0" w:line="360" w:lineRule="auto"/>
        <w:jc w:val="both"/>
        <w:rPr>
          <w:rFonts w:ascii="Palatino Linotype" w:hAnsi="Palatino Linotype" w:cs="Arial"/>
          <w:sz w:val="24"/>
          <w:szCs w:val="24"/>
        </w:rPr>
      </w:pPr>
    </w:p>
    <w:p w:rsidR="00A83D76" w:rsidRPr="00600F1D" w:rsidRDefault="00A83D76" w:rsidP="00A83D76">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83D76" w:rsidRDefault="00A83D76" w:rsidP="00A83D76">
      <w:pPr>
        <w:pStyle w:val="Prrafodelista"/>
        <w:autoSpaceDE w:val="0"/>
        <w:autoSpaceDN w:val="0"/>
        <w:adjustRightInd w:val="0"/>
        <w:spacing w:line="360" w:lineRule="auto"/>
        <w:ind w:left="0"/>
        <w:jc w:val="both"/>
        <w:rPr>
          <w:rFonts w:ascii="Palatino Linotype" w:hAnsi="Palatino Linotype" w:cs="Arial"/>
        </w:rPr>
      </w:pP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A83D76" w:rsidRPr="004743BC" w:rsidRDefault="00A83D76" w:rsidP="00A83D76">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83D76" w:rsidRPr="005A46CE" w:rsidRDefault="00A83D76" w:rsidP="00A83D76">
      <w:pPr>
        <w:autoSpaceDE w:val="0"/>
        <w:autoSpaceDN w:val="0"/>
        <w:adjustRightInd w:val="0"/>
        <w:spacing w:after="0" w:line="240" w:lineRule="auto"/>
        <w:ind w:left="567" w:right="567"/>
        <w:jc w:val="both"/>
        <w:rPr>
          <w:rFonts w:ascii="Palatino Linotype" w:hAnsi="Palatino Linotype" w:cs="Arial"/>
          <w:i/>
          <w:szCs w:val="24"/>
        </w:rPr>
      </w:pPr>
    </w:p>
    <w:p w:rsidR="00A83D76" w:rsidRPr="004743BC" w:rsidRDefault="00A83D76" w:rsidP="00A83D76">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6E77FD" w:rsidRDefault="00A83D76" w:rsidP="00A83D76">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A83D76" w:rsidRPr="006E77FD" w:rsidRDefault="00A83D76" w:rsidP="00A83D76">
      <w:pPr>
        <w:autoSpaceDE w:val="0"/>
        <w:autoSpaceDN w:val="0"/>
        <w:adjustRightInd w:val="0"/>
        <w:spacing w:after="0" w:line="240" w:lineRule="auto"/>
        <w:jc w:val="both"/>
        <w:rPr>
          <w:rFonts w:ascii="Palatino Linotype" w:hAnsi="Palatino Linotype" w:cs="Arial"/>
        </w:rPr>
      </w:pPr>
    </w:p>
    <w:p w:rsidR="00A83D76" w:rsidRPr="006E77FD" w:rsidRDefault="00A83D76" w:rsidP="00A83D76">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A83D76" w:rsidRDefault="00A83D76" w:rsidP="00A83D76">
      <w:pPr>
        <w:autoSpaceDE w:val="0"/>
        <w:autoSpaceDN w:val="0"/>
        <w:adjustRightInd w:val="0"/>
        <w:spacing w:after="0" w:line="240" w:lineRule="auto"/>
        <w:ind w:left="567" w:right="567"/>
        <w:jc w:val="both"/>
        <w:rPr>
          <w:rFonts w:ascii="Palatino Linotype" w:hAnsi="Palatino Linotype" w:cs="Arial"/>
          <w:i/>
          <w:szCs w:val="24"/>
        </w:rPr>
      </w:pPr>
    </w:p>
    <w:p w:rsidR="00A83D76" w:rsidRDefault="00A83D76" w:rsidP="00A83D76">
      <w:pPr>
        <w:autoSpaceDE w:val="0"/>
        <w:autoSpaceDN w:val="0"/>
        <w:adjustRightInd w:val="0"/>
        <w:spacing w:after="0" w:line="240" w:lineRule="auto"/>
        <w:ind w:left="567" w:right="567"/>
        <w:jc w:val="both"/>
        <w:rPr>
          <w:rFonts w:ascii="Palatino Linotype" w:hAnsi="Palatino Linotype" w:cs="Arial"/>
          <w:i/>
          <w:szCs w:val="24"/>
        </w:rPr>
      </w:pPr>
    </w:p>
    <w:p w:rsidR="00A83D76" w:rsidRPr="00D97FA4" w:rsidRDefault="00A83D76" w:rsidP="00A83D76">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A83D76" w:rsidRDefault="00A83D76" w:rsidP="00A83D76">
      <w:pPr>
        <w:autoSpaceDE w:val="0"/>
        <w:autoSpaceDN w:val="0"/>
        <w:adjustRightInd w:val="0"/>
        <w:spacing w:after="0" w:line="240" w:lineRule="auto"/>
        <w:ind w:left="567" w:right="567"/>
        <w:jc w:val="both"/>
        <w:rPr>
          <w:rFonts w:ascii="Palatino Linotype" w:hAnsi="Palatino Linotype" w:cs="Arial"/>
          <w:i/>
          <w:szCs w:val="24"/>
        </w:rPr>
      </w:pP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83D76" w:rsidRPr="00D97FA4" w:rsidRDefault="00A83D76" w:rsidP="00A83D76">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Default="00A83D76" w:rsidP="00A83D7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83D76" w:rsidRPr="00D97FA4" w:rsidRDefault="00A83D76" w:rsidP="00A83D76">
      <w:pPr>
        <w:autoSpaceDE w:val="0"/>
        <w:autoSpaceDN w:val="0"/>
        <w:adjustRightInd w:val="0"/>
        <w:spacing w:after="0" w:line="240" w:lineRule="auto"/>
        <w:ind w:left="567" w:right="567"/>
        <w:jc w:val="both"/>
        <w:rPr>
          <w:rFonts w:ascii="Palatino Linotype" w:hAnsi="Palatino Linotype" w:cs="Arial"/>
          <w:i/>
          <w:szCs w:val="24"/>
        </w:rPr>
      </w:pPr>
    </w:p>
    <w:p w:rsidR="00A83D76" w:rsidRPr="004743BC" w:rsidRDefault="00A83D76" w:rsidP="00A83D76">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A83D76" w:rsidRPr="004743BC" w:rsidRDefault="00A83D76" w:rsidP="00A83D76">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A83D76" w:rsidRPr="004743BC" w:rsidRDefault="00A83D76" w:rsidP="00A83D76">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A83D76" w:rsidRPr="004743BC" w:rsidRDefault="00A83D76" w:rsidP="00A83D76">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A83D76" w:rsidRPr="004743BC" w:rsidRDefault="00A83D76" w:rsidP="00A83D76">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A83D76" w:rsidRPr="004743BC" w:rsidRDefault="00A83D76" w:rsidP="00A83D76">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A83D76" w:rsidRPr="00D97FA4" w:rsidRDefault="00A83D76" w:rsidP="00A83D76">
      <w:pPr>
        <w:autoSpaceDE w:val="0"/>
        <w:autoSpaceDN w:val="0"/>
        <w:adjustRightInd w:val="0"/>
        <w:spacing w:after="0" w:line="360" w:lineRule="auto"/>
        <w:jc w:val="both"/>
        <w:rPr>
          <w:rFonts w:ascii="Palatino Linotype" w:hAnsi="Palatino Linotype" w:cs="Arial"/>
          <w:sz w:val="24"/>
          <w:szCs w:val="24"/>
        </w:rPr>
      </w:pPr>
    </w:p>
    <w:p w:rsidR="00A83D76" w:rsidRDefault="00A83D76" w:rsidP="00A83D7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83D76" w:rsidRDefault="00A83D76" w:rsidP="00A83D76">
      <w:pPr>
        <w:pStyle w:val="Prrafodelista"/>
        <w:autoSpaceDE w:val="0"/>
        <w:autoSpaceDN w:val="0"/>
        <w:adjustRightInd w:val="0"/>
        <w:spacing w:line="360" w:lineRule="auto"/>
        <w:ind w:left="0"/>
        <w:jc w:val="both"/>
        <w:rPr>
          <w:rFonts w:ascii="Palatino Linotype" w:hAnsi="Palatino Linotype" w:cs="Arial"/>
        </w:rPr>
      </w:pPr>
    </w:p>
    <w:p w:rsidR="00A83D76" w:rsidRDefault="00A83D76" w:rsidP="00A83D76">
      <w:pPr>
        <w:pStyle w:val="Prrafodelista"/>
        <w:autoSpaceDE w:val="0"/>
        <w:autoSpaceDN w:val="0"/>
        <w:adjustRightInd w:val="0"/>
        <w:spacing w:line="360" w:lineRule="auto"/>
        <w:ind w:left="0"/>
        <w:jc w:val="both"/>
        <w:rPr>
          <w:rFonts w:ascii="Palatino Linotype" w:hAnsi="Palatino Linotype" w:cs="Arial"/>
        </w:rPr>
      </w:pPr>
    </w:p>
    <w:p w:rsidR="00A83D76" w:rsidRPr="004965AA" w:rsidRDefault="00A83D76" w:rsidP="00A83D76">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A83D76" w:rsidRDefault="00A83D76" w:rsidP="00A83D76">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A83D76" w:rsidRDefault="00A83D76" w:rsidP="00A83D76">
      <w:pPr>
        <w:spacing w:after="0" w:line="360" w:lineRule="auto"/>
        <w:ind w:right="49"/>
        <w:jc w:val="both"/>
        <w:rPr>
          <w:rFonts w:ascii="Palatino Linotype" w:eastAsia="Times New Roman" w:hAnsi="Palatino Linotype" w:cs="Arial"/>
          <w:sz w:val="24"/>
          <w:szCs w:val="24"/>
          <w:lang w:val="es-ES" w:eastAsia="es-ES"/>
        </w:rPr>
      </w:pPr>
    </w:p>
    <w:p w:rsidR="00A83D76" w:rsidRPr="004965AA" w:rsidRDefault="00A83D76" w:rsidP="00A83D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83D76" w:rsidRPr="004965AA" w:rsidRDefault="00A83D76" w:rsidP="00A83D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3D76" w:rsidRPr="004965AA" w:rsidRDefault="00A83D76" w:rsidP="00A83D7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A83D76" w:rsidRDefault="00A83D76" w:rsidP="00A83D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83D76" w:rsidRPr="004965AA" w:rsidRDefault="00A83D76" w:rsidP="00A83D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3D76" w:rsidRPr="004965AA" w:rsidRDefault="00A83D76" w:rsidP="00A83D7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clasificación de la información</w:t>
      </w:r>
      <w:r w:rsidRPr="004965AA">
        <w:rPr>
          <w:rFonts w:ascii="Palatino Linotype" w:eastAsia="Times New Roman" w:hAnsi="Palatino Linotype" w:cs="Arial"/>
          <w:sz w:val="24"/>
          <w:szCs w:val="24"/>
          <w:lang w:val="es-ES" w:eastAsia="es-ES"/>
        </w:rPr>
        <w:t xml:space="preserve">, supuesto establecido en la fracción </w:t>
      </w:r>
      <w:r>
        <w:rPr>
          <w:rFonts w:ascii="Palatino Linotype" w:eastAsia="Times New Roman" w:hAnsi="Palatino Linotype" w:cs="Arial"/>
          <w:sz w:val="24"/>
          <w:szCs w:val="24"/>
          <w:lang w:val="es-ES" w:eastAsia="es-ES"/>
        </w:rPr>
        <w:t>II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A83D76" w:rsidRDefault="00A83D76" w:rsidP="00A83D7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3D76" w:rsidRDefault="00A83D76" w:rsidP="00A83D7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3D76" w:rsidRPr="004965AA" w:rsidRDefault="00A83D76" w:rsidP="00A83D7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A83D76" w:rsidRPr="004965AA" w:rsidRDefault="00A83D76" w:rsidP="00A83D7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3D76" w:rsidRPr="004965AA" w:rsidRDefault="00A83D76" w:rsidP="00A83D76">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peticiona lo siguiente</w:t>
      </w:r>
      <w:r w:rsidRPr="004965AA">
        <w:rPr>
          <w:rFonts w:ascii="Palatino Linotype" w:hAnsi="Palatino Linotype"/>
          <w:sz w:val="24"/>
          <w:szCs w:val="24"/>
        </w:rPr>
        <w:t>:</w:t>
      </w:r>
    </w:p>
    <w:p w:rsidR="00A83D76" w:rsidRDefault="00A83D76" w:rsidP="00A83D76">
      <w:pPr>
        <w:tabs>
          <w:tab w:val="left" w:pos="709"/>
        </w:tabs>
        <w:spacing w:after="0" w:line="360" w:lineRule="auto"/>
        <w:jc w:val="both"/>
        <w:rPr>
          <w:rFonts w:ascii="Palatino Linotype" w:hAnsi="Palatino Linotype"/>
          <w:sz w:val="24"/>
          <w:szCs w:val="24"/>
        </w:rPr>
      </w:pPr>
    </w:p>
    <w:p w:rsidR="00A83D76" w:rsidRPr="00473FF2" w:rsidRDefault="00A83D76" w:rsidP="00A83D76">
      <w:pPr>
        <w:pStyle w:val="Prrafodelista"/>
        <w:numPr>
          <w:ilvl w:val="0"/>
          <w:numId w:val="1"/>
        </w:numPr>
        <w:spacing w:line="360" w:lineRule="auto"/>
        <w:jc w:val="both"/>
        <w:rPr>
          <w:rFonts w:ascii="Palatino Linotype" w:hAnsi="Palatino Linotype" w:cs="Arial"/>
        </w:rPr>
      </w:pPr>
      <w:r>
        <w:rPr>
          <w:rFonts w:ascii="Palatino Linotype" w:hAnsi="Palatino Linotype"/>
        </w:rPr>
        <w:t>Nombre de las pe</w:t>
      </w:r>
      <w:r w:rsidRPr="00CE527E">
        <w:rPr>
          <w:rFonts w:ascii="Palatino Linotype" w:hAnsi="Palatino Linotype"/>
        </w:rPr>
        <w:t>rsonas que han realizado peticiones ante la Dirección de Servicios Públicos</w:t>
      </w:r>
    </w:p>
    <w:p w:rsidR="00A83D76" w:rsidRDefault="00A83D76" w:rsidP="00A83D76">
      <w:pPr>
        <w:spacing w:after="0" w:line="360" w:lineRule="auto"/>
        <w:jc w:val="both"/>
        <w:rPr>
          <w:rFonts w:ascii="Palatino Linotype" w:hAnsi="Palatino Linotype" w:cs="Arial"/>
          <w:sz w:val="24"/>
          <w:szCs w:val="24"/>
        </w:rPr>
      </w:pP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precisando objetivamente que </w:t>
      </w:r>
      <w:r>
        <w:rPr>
          <w:rFonts w:ascii="Palatino Linotype" w:hAnsi="Palatino Linotype" w:cs="Arial"/>
          <w:i/>
          <w:sz w:val="24"/>
          <w:szCs w:val="24"/>
        </w:rPr>
        <w:t>“</w:t>
      </w:r>
      <w:r w:rsidRPr="0068213E">
        <w:rPr>
          <w:rFonts w:ascii="Palatino Linotype" w:hAnsi="Palatino Linotype" w:cs="Arial"/>
          <w:i/>
          <w:sz w:val="24"/>
          <w:szCs w:val="24"/>
          <w:u w:val="single"/>
        </w:rPr>
        <w:t>No se puede proporcionar los nombres de las personas, ya que son Datos personales e información privada</w:t>
      </w:r>
      <w:r w:rsidRPr="0068213E">
        <w:rPr>
          <w:rFonts w:ascii="Palatino Linotype" w:hAnsi="Palatino Linotype" w:cs="Arial"/>
          <w:i/>
          <w:sz w:val="24"/>
          <w:szCs w:val="24"/>
        </w:rPr>
        <w:t>, por lo tanto se cataloga como información confidencial de acuerdo al Articulo 143 Fracción I de la Ley de Transparencia y Acceso a la Información Publica del Estado de México y Municipios</w:t>
      </w:r>
      <w:r>
        <w:rPr>
          <w:rFonts w:ascii="Palatino Linotype" w:hAnsi="Palatino Linotype" w:cs="Arial"/>
          <w:i/>
          <w:sz w:val="24"/>
          <w:szCs w:val="24"/>
        </w:rPr>
        <w:t>”</w:t>
      </w: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p>
    <w:p w:rsidR="00A83D76" w:rsidRPr="00D6681D" w:rsidRDefault="00A83D76" w:rsidP="00A83D76">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w:t>
      </w:r>
      <w:r>
        <w:rPr>
          <w:rFonts w:ascii="Palatino Linotype" w:eastAsia="Times New Roman" w:hAnsi="Palatino Linotype" w:cs="Arial"/>
          <w:sz w:val="24"/>
          <w:szCs w:val="24"/>
          <w:lang w:val="es-ES" w:eastAsia="es-ES"/>
        </w:rPr>
        <w:t>no ser posible la entrega de la misma, al ser información de particulares.</w:t>
      </w:r>
    </w:p>
    <w:p w:rsidR="00A83D76" w:rsidRDefault="00A83D76" w:rsidP="00A83D76">
      <w:pPr>
        <w:spacing w:after="0" w:line="360" w:lineRule="auto"/>
        <w:jc w:val="both"/>
        <w:rPr>
          <w:rFonts w:ascii="Palatino Linotype" w:hAnsi="Palatino Linotype" w:cs="Arial"/>
          <w:sz w:val="24"/>
          <w:szCs w:val="24"/>
        </w:rPr>
      </w:pP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interpuso recurso de revisión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la clasificación de la información, sin que exista un acuerdo de clasificación; razones o motivos de inconformidad que resultan fundadas para interponer el presente recurso de inconformidad, toda vez que encuadran en las hipótesis establecidas en las fracción II artículo 179 de la Ley de Transparencia Local que establece:</w:t>
      </w:r>
    </w:p>
    <w:p w:rsidR="00A83D76" w:rsidRDefault="00A83D76" w:rsidP="00A83D76">
      <w:pPr>
        <w:spacing w:after="0" w:line="360" w:lineRule="auto"/>
        <w:jc w:val="both"/>
        <w:rPr>
          <w:rFonts w:ascii="Palatino Linotype" w:hAnsi="Palatino Linotype" w:cs="Arial"/>
          <w:sz w:val="24"/>
          <w:szCs w:val="24"/>
        </w:rPr>
      </w:pPr>
    </w:p>
    <w:p w:rsidR="00A83D76" w:rsidRPr="00983C3F" w:rsidRDefault="00A83D76" w:rsidP="00A83D7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B40661">
        <w:rPr>
          <w:rFonts w:ascii="Palatino Linotype" w:hAnsi="Palatino Linotype" w:cs="Arial"/>
          <w:b/>
          <w:i/>
          <w:szCs w:val="24"/>
        </w:rPr>
        <w:t xml:space="preserve">II. </w:t>
      </w:r>
      <w:r w:rsidRPr="00B40661">
        <w:rPr>
          <w:rFonts w:ascii="Palatino Linotype" w:hAnsi="Palatino Linotype" w:cs="Arial"/>
          <w:i/>
          <w:szCs w:val="24"/>
        </w:rPr>
        <w:t>La clasificación de la información;</w:t>
      </w:r>
      <w:r w:rsidRPr="00B40661">
        <w:rPr>
          <w:rFonts w:ascii="Palatino Linotype" w:hAnsi="Palatino Linotype" w:cs="Arial"/>
          <w:b/>
          <w:i/>
          <w:szCs w:val="24"/>
        </w:rPr>
        <w:cr/>
      </w:r>
      <w:r>
        <w:rPr>
          <w:rFonts w:ascii="Palatino Linotype" w:hAnsi="Palatino Linotype" w:cs="Arial"/>
          <w:i/>
          <w:szCs w:val="24"/>
        </w:rPr>
        <w:t>(…)</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11960" w:rsidRDefault="00A83D76" w:rsidP="00A83D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Hechas las precisiones anteriores, resulta necesario hacer estudio de la calidad de la información peticionada, a efecto de poder determinar si la misma es susceptible de clasificación, por ello cabe recordar que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no desea acceder a un documento especifico, al precisar que únicamente desea saber el nombre de las personas que han ingresado peticiones a la ya precisada Dirección.</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Hemos de comenzar señalando que de conformidad con el Código Civil del Estado de México, en su artículo 2.3, 2.13 y 2.14 establecen al </w:t>
      </w:r>
      <w:r>
        <w:rPr>
          <w:rFonts w:ascii="Palatino Linotype" w:eastAsia="Times New Roman" w:hAnsi="Palatino Linotype" w:cs="Times New Roman"/>
          <w:b/>
          <w:sz w:val="24"/>
          <w:szCs w:val="24"/>
          <w:lang w:eastAsia="es-ES"/>
        </w:rPr>
        <w:t>nombre</w:t>
      </w:r>
      <w:r>
        <w:rPr>
          <w:rFonts w:ascii="Palatino Linotype" w:eastAsia="Times New Roman" w:hAnsi="Palatino Linotype" w:cs="Times New Roman"/>
          <w:sz w:val="24"/>
          <w:szCs w:val="24"/>
          <w:lang w:eastAsia="es-ES"/>
        </w:rPr>
        <w:t xml:space="preserve"> como un atributo de la personalidad, mismo que designa e individualiza a una persona, precisando su forma de integración, ordenamientos que se citan para mayor referencia:</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DE4B7D" w:rsidRDefault="00A83D76" w:rsidP="00A83D76">
      <w:pPr>
        <w:spacing w:after="0" w:line="240" w:lineRule="auto"/>
        <w:ind w:left="567" w:right="567"/>
        <w:jc w:val="both"/>
        <w:rPr>
          <w:rFonts w:ascii="Palatino Linotype" w:eastAsia="Times New Roman" w:hAnsi="Palatino Linotype" w:cs="Times New Roman"/>
          <w:b/>
          <w:i/>
          <w:szCs w:val="24"/>
          <w:lang w:eastAsia="es-ES"/>
        </w:rPr>
      </w:pPr>
      <w:r>
        <w:rPr>
          <w:rFonts w:ascii="Palatino Linotype" w:eastAsia="Times New Roman" w:hAnsi="Palatino Linotype" w:cs="Times New Roman"/>
          <w:i/>
          <w:szCs w:val="24"/>
          <w:lang w:eastAsia="es-ES"/>
        </w:rPr>
        <w:t>“</w:t>
      </w:r>
      <w:r w:rsidRPr="00DE4B7D">
        <w:rPr>
          <w:rFonts w:ascii="Palatino Linotype" w:eastAsia="Times New Roman" w:hAnsi="Palatino Linotype" w:cs="Times New Roman"/>
          <w:b/>
          <w:i/>
          <w:szCs w:val="24"/>
          <w:lang w:eastAsia="es-ES"/>
        </w:rPr>
        <w:t>Atributos de la personalidad</w:t>
      </w: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2.3.-</w:t>
      </w:r>
      <w:r w:rsidRPr="00DE4B7D">
        <w:rPr>
          <w:rFonts w:ascii="Palatino Linotype" w:eastAsia="Times New Roman" w:hAnsi="Palatino Linotype" w:cs="Times New Roman"/>
          <w:i/>
          <w:szCs w:val="24"/>
          <w:lang w:eastAsia="es-ES"/>
        </w:rPr>
        <w:t xml:space="preserve"> Los atributos de la personalidad son el </w:t>
      </w:r>
      <w:r w:rsidRPr="00DE4B7D">
        <w:rPr>
          <w:rFonts w:ascii="Palatino Linotype" w:eastAsia="Times New Roman" w:hAnsi="Palatino Linotype" w:cs="Times New Roman"/>
          <w:b/>
          <w:i/>
          <w:sz w:val="24"/>
          <w:szCs w:val="24"/>
          <w:lang w:eastAsia="es-ES"/>
        </w:rPr>
        <w:t>nombre</w:t>
      </w:r>
      <w:r w:rsidRPr="00DE4B7D">
        <w:rPr>
          <w:rFonts w:ascii="Palatino Linotype" w:eastAsia="Times New Roman" w:hAnsi="Palatino Linotype" w:cs="Times New Roman"/>
          <w:i/>
          <w:szCs w:val="24"/>
          <w:lang w:eastAsia="es-ES"/>
        </w:rPr>
        <w:t>, domicilio, estado civil y patrimonio.</w:t>
      </w: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DE4B7D" w:rsidRDefault="00A83D76" w:rsidP="00A83D76">
      <w:pPr>
        <w:spacing w:after="0" w:line="240" w:lineRule="auto"/>
        <w:ind w:left="567" w:right="567"/>
        <w:jc w:val="both"/>
        <w:rPr>
          <w:rFonts w:ascii="Palatino Linotype" w:eastAsia="Times New Roman" w:hAnsi="Palatino Linotype" w:cs="Times New Roman"/>
          <w:b/>
          <w:i/>
          <w:szCs w:val="24"/>
          <w:lang w:eastAsia="es-ES"/>
        </w:rPr>
      </w:pPr>
      <w:r w:rsidRPr="00DE4B7D">
        <w:rPr>
          <w:rFonts w:ascii="Palatino Linotype" w:eastAsia="Times New Roman" w:hAnsi="Palatino Linotype" w:cs="Times New Roman"/>
          <w:b/>
          <w:i/>
          <w:szCs w:val="24"/>
          <w:lang w:eastAsia="es-ES"/>
        </w:rPr>
        <w:t>Concepto del nombre de las personas</w:t>
      </w:r>
    </w:p>
    <w:p w:rsidR="00A83D76" w:rsidRPr="00DE4B7D"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2.13.-</w:t>
      </w:r>
      <w:r w:rsidRPr="00DE4B7D">
        <w:rPr>
          <w:rFonts w:ascii="Palatino Linotype" w:eastAsia="Times New Roman" w:hAnsi="Palatino Linotype" w:cs="Times New Roman"/>
          <w:i/>
          <w:szCs w:val="24"/>
          <w:lang w:eastAsia="es-ES"/>
        </w:rPr>
        <w:t xml:space="preserve"> El nombre designa e individualiza a una persona.</w:t>
      </w: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DE4B7D" w:rsidRDefault="00A83D76" w:rsidP="00A83D76">
      <w:pPr>
        <w:spacing w:after="0" w:line="240" w:lineRule="auto"/>
        <w:ind w:left="567" w:right="567"/>
        <w:jc w:val="both"/>
        <w:rPr>
          <w:rFonts w:ascii="Palatino Linotype" w:eastAsia="Times New Roman" w:hAnsi="Palatino Linotype" w:cs="Times New Roman"/>
          <w:b/>
          <w:i/>
          <w:szCs w:val="24"/>
          <w:lang w:eastAsia="es-ES"/>
        </w:rPr>
      </w:pPr>
      <w:r w:rsidRPr="00DE4B7D">
        <w:rPr>
          <w:rFonts w:ascii="Palatino Linotype" w:eastAsia="Times New Roman" w:hAnsi="Palatino Linotype" w:cs="Times New Roman"/>
          <w:b/>
          <w:i/>
          <w:szCs w:val="24"/>
          <w:lang w:eastAsia="es-ES"/>
        </w:rPr>
        <w:t>Composición del nombre de las personas físicas</w:t>
      </w: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2.14.</w:t>
      </w:r>
      <w:r w:rsidRPr="00DE4B7D">
        <w:rPr>
          <w:rFonts w:ascii="Palatino Linotype" w:eastAsia="Times New Roman" w:hAnsi="Palatino Linotype" w:cs="Times New Roman"/>
          <w:i/>
          <w:szCs w:val="24"/>
          <w:lang w:eastAsia="es-ES"/>
        </w:rPr>
        <w:t xml:space="preserve"> El </w:t>
      </w:r>
      <w:r w:rsidRPr="00DE4B7D">
        <w:rPr>
          <w:rFonts w:ascii="Palatino Linotype" w:eastAsia="Times New Roman" w:hAnsi="Palatino Linotype" w:cs="Times New Roman"/>
          <w:i/>
          <w:szCs w:val="24"/>
          <w:u w:val="single"/>
          <w:lang w:eastAsia="es-ES"/>
        </w:rPr>
        <w:t>nombre</w:t>
      </w:r>
      <w:r w:rsidRPr="00DE4B7D">
        <w:rPr>
          <w:rFonts w:ascii="Palatino Linotype" w:eastAsia="Times New Roman" w:hAnsi="Palatino Linotype" w:cs="Times New Roman"/>
          <w:i/>
          <w:szCs w:val="24"/>
          <w:lang w:eastAsia="es-ES"/>
        </w:rPr>
        <w:t xml:space="preserve"> de las personas físicas se forma con el sustantivo propio y el primer</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apellido del padre y el primer apellido de la madre, en el orden que, de común acuerdo determinen.</w:t>
      </w:r>
    </w:p>
    <w:p w:rsidR="00A83D76" w:rsidRPr="00DE4B7D"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En el caso de que el padre y la madre no lleguen a un acuerdo respecto del orden que deben seguir</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los apellidos del hijo o hija, el apellido paterno aparecerá en primer lugar y el apellido materno en</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segundo lugar.</w:t>
      </w:r>
    </w:p>
    <w:p w:rsidR="00A83D76" w:rsidRPr="00DE4B7D"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El orden de los apellidos acordado entre padre y madre se considerará preferentemente para los</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demás hijos e hijas del mismo vínculo.</w:t>
      </w:r>
    </w:p>
    <w:p w:rsidR="00A83D76" w:rsidRPr="00DE4B7D"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Cuando solo lo reconozca uno de ellos se formará con los apellidos de este, en el mismo orden, con</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las salvedades que establece el Libro Tercero de este Código.</w:t>
      </w:r>
      <w:r>
        <w:rPr>
          <w:rFonts w:ascii="Palatino Linotype" w:eastAsia="Times New Roman" w:hAnsi="Palatino Linotype" w:cs="Times New Roman"/>
          <w:i/>
          <w:szCs w:val="24"/>
          <w:lang w:eastAsia="es-ES"/>
        </w:rPr>
        <w:t>”</w:t>
      </w:r>
    </w:p>
    <w:p w:rsidR="00A83D76" w:rsidRDefault="00A83D76" w:rsidP="00A83D76">
      <w:pPr>
        <w:spacing w:after="0" w:line="240" w:lineRule="auto"/>
        <w:ind w:left="567" w:right="567"/>
        <w:jc w:val="both"/>
        <w:rPr>
          <w:rFonts w:ascii="Palatino Linotype" w:eastAsia="Times New Roman" w:hAnsi="Palatino Linotype" w:cs="Times New Roman"/>
          <w:szCs w:val="24"/>
          <w:lang w:eastAsia="es-ES"/>
        </w:rPr>
      </w:pPr>
    </w:p>
    <w:p w:rsidR="00A83D76" w:rsidRPr="00DE4B7D" w:rsidRDefault="00A83D76" w:rsidP="00A83D76">
      <w:pPr>
        <w:spacing w:after="0" w:line="240" w:lineRule="auto"/>
        <w:ind w:left="567" w:right="567"/>
        <w:jc w:val="right"/>
        <w:rPr>
          <w:rFonts w:ascii="Palatino Linotype" w:eastAsia="Times New Roman" w:hAnsi="Palatino Linotype" w:cs="Times New Roman"/>
          <w:szCs w:val="24"/>
          <w:lang w:eastAsia="es-ES"/>
        </w:rPr>
      </w:pPr>
      <w:r>
        <w:rPr>
          <w:rFonts w:ascii="Palatino Linotype" w:eastAsia="Times New Roman" w:hAnsi="Palatino Linotype" w:cs="Times New Roman"/>
          <w:szCs w:val="24"/>
          <w:lang w:eastAsia="es-ES"/>
        </w:rPr>
        <w:t>(Énfasis añadido)</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3A08E5" w:rsidRDefault="00A83D76" w:rsidP="00A83D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Ordenamiento jurídico que vinculado con lo establecido con </w:t>
      </w:r>
      <w:r w:rsidRPr="003A08E5">
        <w:rPr>
          <w:rFonts w:ascii="Palatino Linotype" w:eastAsia="Times New Roman" w:hAnsi="Palatino Linotype" w:cs="Times New Roman"/>
          <w:sz w:val="24"/>
          <w:szCs w:val="24"/>
          <w:lang w:eastAsia="es-ES"/>
        </w:rPr>
        <w:t>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Además, en el artículo 5° de dicho ordenamiento jurídico, establece que es la Ley aplicable para todo tratamiento de datos personales.</w:t>
      </w:r>
    </w:p>
    <w:p w:rsidR="00A83D76" w:rsidRPr="003A08E5" w:rsidRDefault="00A83D76" w:rsidP="00A83D76">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A83D76" w:rsidRPr="003A08E5"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3A08E5" w:rsidRDefault="00A83D76" w:rsidP="00A83D76">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 xml:space="preserve">Por tales situaciones, </w:t>
      </w:r>
      <w:r w:rsidRPr="0074494F">
        <w:rPr>
          <w:rFonts w:ascii="Palatino Linotype" w:eastAsia="Times New Roman" w:hAnsi="Palatino Linotype" w:cs="Times New Roman"/>
          <w:b/>
          <w:sz w:val="24"/>
          <w:szCs w:val="24"/>
          <w:lang w:eastAsia="es-ES"/>
        </w:rPr>
        <w:t>un dato personal</w:t>
      </w:r>
      <w:r w:rsidRPr="003A08E5">
        <w:rPr>
          <w:rFonts w:ascii="Palatino Linotype" w:eastAsia="Times New Roman" w:hAnsi="Palatino Linotype" w:cs="Times New Roman"/>
          <w:sz w:val="24"/>
          <w:szCs w:val="24"/>
          <w:lang w:eastAsia="es-ES"/>
        </w:rPr>
        <w:t xml:space="preserve"> es cualquier información que pueda hacer a </w:t>
      </w:r>
      <w:r w:rsidRPr="0074494F">
        <w:rPr>
          <w:rFonts w:ascii="Palatino Linotype" w:eastAsia="Times New Roman" w:hAnsi="Palatino Linotype" w:cs="Times New Roman"/>
          <w:b/>
          <w:sz w:val="24"/>
          <w:szCs w:val="24"/>
          <w:lang w:eastAsia="es-ES"/>
        </w:rPr>
        <w:t>una persona física identificada e identificable</w:t>
      </w:r>
      <w:r w:rsidRPr="003A08E5">
        <w:rPr>
          <w:rFonts w:ascii="Palatino Linotype" w:eastAsia="Times New Roman" w:hAnsi="Palatino Linotype" w:cs="Times New Roman"/>
          <w:sz w:val="24"/>
          <w:szCs w:val="24"/>
          <w:lang w:eastAsia="es-ES"/>
        </w:rPr>
        <w:t xml:space="preserve">, como su </w:t>
      </w:r>
      <w:r w:rsidRPr="0074494F">
        <w:rPr>
          <w:rFonts w:ascii="Palatino Linotype" w:eastAsia="Times New Roman" w:hAnsi="Palatino Linotype" w:cs="Times New Roman"/>
          <w:b/>
          <w:sz w:val="24"/>
          <w:szCs w:val="24"/>
          <w:lang w:eastAsia="es-ES"/>
        </w:rPr>
        <w:t>nombre</w:t>
      </w:r>
      <w:r w:rsidRPr="003A08E5">
        <w:rPr>
          <w:rFonts w:ascii="Palatino Linotype" w:eastAsia="Times New Roman" w:hAnsi="Palatino Linotype" w:cs="Times New Roman"/>
          <w:sz w:val="24"/>
          <w:szCs w:val="24"/>
          <w:lang w:eastAsia="es-ES"/>
        </w:rPr>
        <w:t xml:space="preserve"> o imagen. Asimismo, la doctrina desarrollada a nivel internacional, respecto del tema de datos personales, establece que también las preferencias, gustos, cualidades, opiniones y creencias, constituyen datos personales. </w:t>
      </w:r>
      <w:r w:rsidRPr="0074494F">
        <w:rPr>
          <w:rFonts w:ascii="Palatino Linotype" w:eastAsia="Times New Roman" w:hAnsi="Palatino Linotype" w:cs="Times New Roman"/>
          <w:sz w:val="24"/>
          <w:szCs w:val="24"/>
          <w:u w:val="single"/>
          <w:lang w:eastAsia="es-ES"/>
        </w:rPr>
        <w:t>En este sentido, cualquier información que por sí sola o relacionada con otra permita hacer identificable a una persona, es un dato personal, susceptible de ser clasificado.</w:t>
      </w:r>
    </w:p>
    <w:p w:rsidR="00A83D76" w:rsidRPr="003A08E5"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3A08E5" w:rsidRDefault="00A83D76" w:rsidP="00A83D76">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A83D76" w:rsidRPr="003A08E5"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De tal suerte, las instituciones públicas tienen la doble responsabilidad, por un lado de proteger los datos personales y por otro, darles publicidad cuando la relevancia de esos datos sea de interés público.</w:t>
      </w:r>
      <w:r>
        <w:rPr>
          <w:rFonts w:ascii="Palatino Linotype" w:eastAsia="Times New Roman" w:hAnsi="Palatino Linotype" w:cs="Times New Roman"/>
          <w:sz w:val="24"/>
          <w:szCs w:val="24"/>
          <w:lang w:eastAsia="es-ES"/>
        </w:rPr>
        <w:t xml:space="preserve"> </w:t>
      </w:r>
      <w:r w:rsidRPr="003A08E5">
        <w:rPr>
          <w:rFonts w:ascii="Palatino Linotype" w:eastAsia="Times New Roman" w:hAnsi="Palatino Linotype" w:cs="Times New Roman"/>
          <w:sz w:val="24"/>
          <w:szCs w:val="24"/>
          <w:lang w:eastAsia="es-ES"/>
        </w:rPr>
        <w:t>En este orden de ideas, toda la información que transparente la gestión pública, favorezca la rendición de cuentas y contribuya a la democratización del Estado Mexicano</w:t>
      </w:r>
      <w:r>
        <w:rPr>
          <w:rFonts w:ascii="Palatino Linotype" w:eastAsia="Times New Roman" w:hAnsi="Palatino Linotype" w:cs="Times New Roman"/>
          <w:sz w:val="24"/>
          <w:szCs w:val="24"/>
          <w:lang w:eastAsia="es-ES"/>
        </w:rPr>
        <w:t>, es de naturaleza pública.</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Empero, en el caso particular, las personas que han realizado peticiones ante la Dirección de Servicios Públicos, al no ser servidores públicos, no recibir recurso público alguno, ni ser beneficiario de planes o programas sociales; sus nombres no se encuentran susceptibles de ser públicos, en consecuencia se encuentran tutelados respecto la protección de sus datos personales.</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resulta necesario recordar que si bien, la calidad de información es susceptible de clasificar, también lo es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fue omiso respecto de emitir el acuerdo debidamente fundado y motivado en el cual se establezcan las consideraciones de hecho y de derecho que consagren las hipótesis para clasificar los nombres de las personas que han realizado peticiones a la Dirección de Servicios Públicos.</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En principio, la Ley en materia de transparencia y acceso a la información pública dispone que para justificar la negativa de acceso a la información por actualizarse alguno de los supuestos la carga de la prueba corresponderá a los sujetos obligados como se enuncia en los siguientes preceptos normativos:</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i/>
          <w:szCs w:val="24"/>
          <w:lang w:eastAsia="es-ES"/>
        </w:rPr>
        <w:t>“</w:t>
      </w:r>
      <w:r w:rsidRPr="00A71F43">
        <w:rPr>
          <w:rFonts w:ascii="Palatino Linotype" w:eastAsia="Times New Roman" w:hAnsi="Palatino Linotype" w:cs="Times New Roman"/>
          <w:b/>
          <w:i/>
          <w:szCs w:val="24"/>
          <w:lang w:eastAsia="es-ES"/>
        </w:rPr>
        <w:t>Artículo 130</w:t>
      </w:r>
      <w:r w:rsidRPr="00A71F43">
        <w:rPr>
          <w:rFonts w:ascii="Palatino Linotype" w:eastAsia="Times New Roman" w:hAnsi="Palatino Linotype" w:cs="Times New Roman"/>
          <w:i/>
          <w:szCs w:val="24"/>
          <w:lang w:eastAsia="es-ES"/>
        </w:rPr>
        <w:t xml:space="preserve">. Los sujetos obligados </w:t>
      </w:r>
      <w:r w:rsidRPr="00A71F43">
        <w:rPr>
          <w:rFonts w:ascii="Palatino Linotype" w:eastAsia="Times New Roman" w:hAnsi="Palatino Linotype" w:cs="Times New Roman"/>
          <w:b/>
          <w:i/>
          <w:szCs w:val="24"/>
          <w:lang w:eastAsia="es-ES"/>
        </w:rPr>
        <w:t>deberán aplicar, de manera restrictiva y limitada, las excepciones al derecho de acceso a la información y sólo podrán invocarlas cuando acrediten su procedencia,</w:t>
      </w:r>
      <w:r w:rsidRPr="00A71F43">
        <w:rPr>
          <w:rFonts w:ascii="Palatino Linotype" w:eastAsia="Times New Roman" w:hAnsi="Palatino Linotype" w:cs="Times New Roman"/>
          <w:i/>
          <w:szCs w:val="24"/>
          <w:lang w:eastAsia="es-ES"/>
        </w:rPr>
        <w:t xml:space="preserve"> sin ampliar las excepciones o supuestos de reserva o confidencialidad previstos en la Ley General y la presente Ley, aduciendo analogía o mayoría de razón.</w:t>
      </w:r>
    </w:p>
    <w:p w:rsidR="00A83D76" w:rsidRPr="00A71F43"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b/>
          <w:i/>
          <w:szCs w:val="24"/>
          <w:lang w:eastAsia="es-ES"/>
        </w:rPr>
        <w:t>Artículo 131.</w:t>
      </w:r>
      <w:r w:rsidRPr="00A71F43">
        <w:rPr>
          <w:rFonts w:ascii="Palatino Linotype" w:eastAsia="Times New Roman" w:hAnsi="Palatino Linotype" w:cs="Times New Roman"/>
          <w:i/>
          <w:szCs w:val="24"/>
          <w:lang w:eastAsia="es-ES"/>
        </w:rPr>
        <w:t xml:space="preserve"> </w:t>
      </w:r>
      <w:r w:rsidRPr="00A71F43">
        <w:rPr>
          <w:rFonts w:ascii="Palatino Linotype" w:eastAsia="Times New Roman" w:hAnsi="Palatino Linotype" w:cs="Times New Roman"/>
          <w:i/>
          <w:szCs w:val="24"/>
          <w:u w:val="single"/>
          <w:lang w:eastAsia="es-ES"/>
        </w:rPr>
        <w:t>La carga de la prueba para justificar toda negativa de acceso a la información, por actualizarse cualquiera de los supuestos de clasificación previstos en esta Ley corresponderá a los sujetos obligados</w:t>
      </w:r>
      <w:r w:rsidRPr="00A71F43">
        <w:rPr>
          <w:rFonts w:ascii="Palatino Linotype" w:eastAsia="Times New Roman" w:hAnsi="Palatino Linotype" w:cs="Times New Roman"/>
          <w:i/>
          <w:szCs w:val="24"/>
          <w:lang w:eastAsia="es-ES"/>
        </w:rPr>
        <w:t>; en tal caso deberá fundar y motivar debidamente la clasificación de la información, de conformidad con lo previsto en la presente Ley.</w:t>
      </w:r>
    </w:p>
    <w:p w:rsidR="00A83D76" w:rsidRPr="00A71F43"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A71F43"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b/>
          <w:i/>
          <w:szCs w:val="24"/>
          <w:lang w:eastAsia="es-ES"/>
        </w:rPr>
        <w:t>Artículo 172.</w:t>
      </w:r>
      <w:r w:rsidRPr="00A71F43">
        <w:rPr>
          <w:rFonts w:ascii="Palatino Linotype" w:eastAsia="Times New Roman" w:hAnsi="Palatino Linotype" w:cs="Times New Roman"/>
          <w:i/>
          <w:szCs w:val="24"/>
          <w:lang w:eastAsia="es-ES"/>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rsidR="00A83D76" w:rsidRPr="00A71F43"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A71F43"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i/>
          <w:szCs w:val="24"/>
          <w:lang w:eastAsia="es-ES"/>
        </w:rPr>
        <w:t>Los argumentos para justificar cualquier negativa de acceso a la información deben recaer en el sujeto obligado al cual la información fue solicitada.”</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De lo anterior, se puede interpretar que el </w:t>
      </w:r>
      <w:r w:rsidRPr="00A71F43">
        <w:rPr>
          <w:rFonts w:ascii="Palatino Linotype" w:eastAsia="Times New Roman" w:hAnsi="Palatino Linotype" w:cs="Times New Roman"/>
          <w:b/>
          <w:sz w:val="24"/>
          <w:szCs w:val="24"/>
          <w:lang w:eastAsia="es-ES"/>
        </w:rPr>
        <w:t>sujeto obligado</w:t>
      </w:r>
      <w:r w:rsidRPr="00C36C8C">
        <w:rPr>
          <w:rFonts w:ascii="Palatino Linotype" w:eastAsia="Times New Roman" w:hAnsi="Palatino Linotype" w:cs="Times New Roman"/>
          <w:sz w:val="24"/>
          <w:szCs w:val="24"/>
          <w:lang w:eastAsia="es-ES"/>
        </w:rPr>
        <w:t xml:space="preserve"> es quien tiene la obligación de demostrar de manera fundada y motivada que la divulgación de la información lesiona el interés jurídicamente protegido por la legislación y que el daño que se produciría con su publicidad es mayor que el interés de conocerla. </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Por lo que toda aquella información susceptible de clasificarse como confidencial deberá de encuadrar bajo los supuestos del artículo 143 de la Ley de Transparencia y Acceso a la Información Pública del Estado de México y Municipios, siendo el siguiente:</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143.</w:t>
      </w:r>
      <w:r w:rsidRPr="00C36C8C">
        <w:rPr>
          <w:rFonts w:ascii="Palatino Linotype" w:eastAsia="Times New Roman" w:hAnsi="Palatino Linotype" w:cs="Times New Roman"/>
          <w:i/>
          <w:szCs w:val="24"/>
          <w:lang w:eastAsia="es-ES"/>
        </w:rPr>
        <w:t xml:space="preserve"> Para los efectos de esta Ley se considera información confidencial, la clasificada como tal, de manera permanente, por su naturaleza, cuando:</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w:t>
      </w:r>
      <w:r w:rsidRPr="00C36C8C">
        <w:rPr>
          <w:rFonts w:ascii="Palatino Linotype" w:eastAsia="Times New Roman" w:hAnsi="Palatino Linotype" w:cs="Times New Roman"/>
          <w:i/>
          <w:szCs w:val="24"/>
          <w:lang w:eastAsia="es-ES"/>
        </w:rPr>
        <w:t>. Se refiera a la información privada y los datos personales concernientes a una persona física o jurídico colectiva identificada o identificable;</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II</w:t>
      </w:r>
      <w:r w:rsidRPr="00C36C8C">
        <w:rPr>
          <w:rFonts w:ascii="Palatino Linotype" w:eastAsia="Times New Roman" w:hAnsi="Palatino Linotype" w:cs="Times New Roman"/>
          <w:i/>
          <w:szCs w:val="24"/>
          <w:lang w:eastAsia="es-ES"/>
        </w:rPr>
        <w:t>. Los secretos bancario, fiduciario, industrial, comercial, fiscal, bursátil y postal, cuya titularidad corresponda a particulares, sujetos de derecho internacional o a sujetos obligados cuando no involucren el ejercicio de recursos públicos; y</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III</w:t>
      </w:r>
      <w:r w:rsidRPr="00C36C8C">
        <w:rPr>
          <w:rFonts w:ascii="Palatino Linotype" w:eastAsia="Times New Roman" w:hAnsi="Palatino Linotype" w:cs="Times New Roman"/>
          <w:i/>
          <w:szCs w:val="24"/>
          <w:lang w:eastAsia="es-ES"/>
        </w:rPr>
        <w:t>. La que presenten los particulares a los sujetos obligados, de conformidad con lo dispuesto por las leyes o los tratados internacionales.</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 xml:space="preserve">La información confidencial no estará sujeta a temporalidad alguna y sólo podrán tener acceso a ella los titulares de la misma, sus representantes y los servidores públicos facultados para ello. </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No se considerará confidencial la información que se encuentre en los registros públicos o en fuentes de acceso público, ni tampoco la que sea considerada por la presente ley como información pública.</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De los preceptos legales se puede arribar a la conclusión 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En ese sentido conocer los datos personales de un </w:t>
      </w:r>
      <w:r w:rsidRPr="00C36C8C">
        <w:rPr>
          <w:rFonts w:ascii="Palatino Linotype" w:eastAsia="Times New Roman" w:hAnsi="Palatino Linotype" w:cs="Times New Roman"/>
          <w:sz w:val="24"/>
          <w:szCs w:val="24"/>
          <w:u w:val="single"/>
          <w:lang w:eastAsia="es-ES"/>
        </w:rPr>
        <w:t>particular no abona a la rendición de cuentas o a la transparencia,</w:t>
      </w:r>
      <w:r w:rsidRPr="00C36C8C">
        <w:rPr>
          <w:rFonts w:ascii="Palatino Linotype" w:eastAsia="Times New Roman" w:hAnsi="Palatino Linotype" w:cs="Times New Roman"/>
          <w:sz w:val="24"/>
          <w:szCs w:val="24"/>
          <w:lang w:eastAsia="es-ES"/>
        </w:rPr>
        <w:t xml:space="preserve"> toda vez que se trata eventualmente de datos correspondientes a un particular.</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Los anteriores datos deben ser clasificados como confidenciales conforme a lo establecido en el artículo 4 fracciones XI y XII de la Ley de Protección de Datos en Posesión de los Sujetos Obligados del Estado de México y Municipios. </w:t>
      </w:r>
    </w:p>
    <w:p w:rsidR="00A83D76"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 xml:space="preserve">Artículo 4. </w:t>
      </w:r>
      <w:r w:rsidRPr="00C36C8C">
        <w:rPr>
          <w:rFonts w:ascii="Palatino Linotype" w:eastAsia="Times New Roman" w:hAnsi="Palatino Linotype" w:cs="Times New Roman"/>
          <w:i/>
          <w:szCs w:val="24"/>
          <w:lang w:eastAsia="es-ES"/>
        </w:rPr>
        <w:t>Para los efectos de esta Ley se entenderá por:</w:t>
      </w:r>
    </w:p>
    <w:p w:rsidR="00A83D76" w:rsidRPr="00284273"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284273">
        <w:rPr>
          <w:rFonts w:ascii="Palatino Linotype" w:eastAsia="Times New Roman" w:hAnsi="Palatino Linotype" w:cs="Times New Roman"/>
          <w:i/>
          <w:szCs w:val="24"/>
          <w:lang w:eastAsia="es-ES"/>
        </w:rPr>
        <w:t>(…)</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XI.</w:t>
      </w:r>
      <w:r w:rsidRPr="00C36C8C">
        <w:rPr>
          <w:rFonts w:ascii="Palatino Linotype" w:eastAsia="Times New Roman" w:hAnsi="Palatino Linotype" w:cs="Times New Roman"/>
          <w:i/>
          <w:szCs w:val="24"/>
          <w:lang w:eastAsia="es-ES"/>
        </w:rPr>
        <w:t xml:space="preserve"> </w:t>
      </w:r>
      <w:r w:rsidRPr="00C36C8C">
        <w:rPr>
          <w:rFonts w:ascii="Palatino Linotype" w:eastAsia="Times New Roman" w:hAnsi="Palatino Linotype" w:cs="Times New Roman"/>
          <w:b/>
          <w:i/>
          <w:szCs w:val="24"/>
          <w:lang w:eastAsia="es-ES"/>
        </w:rPr>
        <w:t>Datos personales:</w:t>
      </w:r>
      <w:r w:rsidRPr="00C36C8C">
        <w:rPr>
          <w:rFonts w:ascii="Palatino Linotype" w:eastAsia="Times New Roman" w:hAnsi="Palatino Linotype" w:cs="Times New Roman"/>
          <w:i/>
          <w:szCs w:val="24"/>
          <w:lang w:eastAsia="es-ES"/>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XII. Datos personales sensibles:</w:t>
      </w:r>
      <w:r w:rsidRPr="00C36C8C">
        <w:rPr>
          <w:rFonts w:ascii="Palatino Linotype" w:eastAsia="Times New Roman" w:hAnsi="Palatino Linotype" w:cs="Times New Roman"/>
          <w:i/>
          <w:szCs w:val="24"/>
          <w:lang w:eastAsia="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Pr>
          <w:rFonts w:ascii="Palatino Linotype" w:eastAsia="Times New Roman" w:hAnsi="Palatino Linotype" w:cs="Times New Roman"/>
          <w:i/>
          <w:szCs w:val="24"/>
          <w:lang w:eastAsia="es-ES"/>
        </w:rPr>
        <w:t>)</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b/>
          <w:i/>
          <w:sz w:val="24"/>
          <w:szCs w:val="24"/>
          <w:lang w:eastAsia="es-ES"/>
        </w:rPr>
      </w:pPr>
      <w:r w:rsidRPr="00C36C8C">
        <w:rPr>
          <w:rFonts w:ascii="Palatino Linotype" w:eastAsia="Times New Roman" w:hAnsi="Palatino Linotype" w:cs="Times New Roman"/>
          <w:sz w:val="24"/>
          <w:szCs w:val="24"/>
          <w:lang w:eastAsia="es-ES"/>
        </w:rPr>
        <w:t xml:space="preserve">Finalmente y no menos importante es señalar que la Ley de Protección de Datos Personales, regula también el tratamiento de datos personales en posesión de los sujetos obligados al establecer en su artículo 8 que </w:t>
      </w:r>
      <w:r w:rsidRPr="00C36C8C">
        <w:rPr>
          <w:rFonts w:ascii="Palatino Linotype" w:eastAsia="Times New Roman" w:hAnsi="Palatino Linotype" w:cs="Times New Roman"/>
          <w:b/>
          <w:i/>
          <w:sz w:val="24"/>
          <w:szCs w:val="24"/>
          <w:lang w:eastAsia="es-ES"/>
        </w:rPr>
        <w:t>“Todo tratamiento de datos personales en posesión de los sujetos obligados deberá contar con el consentimiento de su titular”.</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Dicho lo anterior se hace necesario hacer distinción entre documentos públicos y privados de conformidad con los preceptos legales siguientes:</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El Código Federal de Procedimientos Civiles Vigente  en sus artículos 129 y 133 señala expresamente lo que se debe entender como documentos públicos y privados, como a continuación se señala:</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sidRPr="00C36C8C">
        <w:rPr>
          <w:rFonts w:ascii="Palatino Linotype" w:eastAsia="Times New Roman" w:hAnsi="Palatino Linotype" w:cs="Times New Roman"/>
          <w:b/>
          <w:i/>
          <w:szCs w:val="24"/>
          <w:lang w:eastAsia="es-ES"/>
        </w:rPr>
        <w:t>ARTÍCULO 129.-</w:t>
      </w:r>
      <w:r w:rsidRPr="00C36C8C">
        <w:rPr>
          <w:rFonts w:ascii="Palatino Linotype" w:eastAsia="Times New Roman" w:hAnsi="Palatino Linotype" w:cs="Times New Roman"/>
          <w:i/>
          <w:szCs w:val="24"/>
          <w:lang w:eastAsia="es-ES"/>
        </w:rPr>
        <w:t xml:space="preserve"> Son documentos públicos aquellos cuya formación está encomendada por la ley, dentro de los límites de su competencia, a un funcionario público revestido de la fe pública, y los expedidos por funcionarios públicos, en el ejercicio de sus funciones.</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La calidad de públicos se demuestra por la existencia regular, sobre los documentos, de los sellos, firmas u otros signos exteriores que, en su caso, prevengan las leyes.</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133.-</w:t>
      </w:r>
      <w:r w:rsidRPr="00C36C8C">
        <w:rPr>
          <w:rFonts w:ascii="Palatino Linotype" w:eastAsia="Times New Roman" w:hAnsi="Palatino Linotype" w:cs="Times New Roman"/>
          <w:i/>
          <w:szCs w:val="24"/>
          <w:lang w:eastAsia="es-ES"/>
        </w:rPr>
        <w:t xml:space="preserve"> Son documentos privados los que no reúnen las condiciones previstas por el artículo 129.</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Correlativo al Código supra citado, el Código de Procedimientos Civiles conceptualiza a los documentos públicos y privados de la siguiente manera:</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b/>
          <w:i/>
          <w:szCs w:val="24"/>
          <w:lang w:eastAsia="es-ES"/>
        </w:rPr>
      </w:pPr>
      <w:r w:rsidRPr="00C36C8C">
        <w:rPr>
          <w:rFonts w:ascii="Palatino Linotype" w:eastAsia="Times New Roman" w:hAnsi="Palatino Linotype" w:cs="Times New Roman"/>
          <w:b/>
          <w:i/>
          <w:szCs w:val="24"/>
          <w:lang w:eastAsia="es-ES"/>
        </w:rPr>
        <w:t>Concepto de documento público</w:t>
      </w:r>
    </w:p>
    <w:p w:rsidR="00A83D76"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1.293.-</w:t>
      </w:r>
      <w:r w:rsidRPr="00C36C8C">
        <w:rPr>
          <w:rFonts w:ascii="Palatino Linotype" w:eastAsia="Times New Roman" w:hAnsi="Palatino Linotype" w:cs="Times New Roman"/>
          <w:i/>
          <w:szCs w:val="24"/>
          <w:lang w:eastAsia="es-ES"/>
        </w:rPr>
        <w:t xml:space="preserve"> Son documentos públicos los formulados por Notarios o Corredores Públicos, y los expedidos por servidores públicos en el ejercicio de sus atribuciones legales. La calidad de públicos se demuestra por los sellos, firmas u otros signos exteriores que prevengan las leyes.</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b/>
          <w:i/>
          <w:szCs w:val="24"/>
          <w:lang w:eastAsia="es-ES"/>
        </w:rPr>
      </w:pPr>
      <w:r w:rsidRPr="00C36C8C">
        <w:rPr>
          <w:rFonts w:ascii="Palatino Linotype" w:eastAsia="Times New Roman" w:hAnsi="Palatino Linotype" w:cs="Times New Roman"/>
          <w:b/>
          <w:i/>
          <w:szCs w:val="24"/>
          <w:lang w:eastAsia="es-ES"/>
        </w:rPr>
        <w:t>Concepto de documento privado</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1.297.-</w:t>
      </w:r>
      <w:r w:rsidRPr="00C36C8C">
        <w:rPr>
          <w:rFonts w:ascii="Palatino Linotype" w:eastAsia="Times New Roman" w:hAnsi="Palatino Linotype" w:cs="Times New Roman"/>
          <w:i/>
          <w:szCs w:val="24"/>
          <w:lang w:eastAsia="es-ES"/>
        </w:rPr>
        <w:t xml:space="preserve"> Son documentos privados los que no reúnen los requisitos de los públicos.</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Así mismo el Código de Procedimientos Administrativos del Estado de México señala:</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sidRPr="00C36C8C">
        <w:rPr>
          <w:rFonts w:ascii="Palatino Linotype" w:eastAsia="Times New Roman" w:hAnsi="Palatino Linotype" w:cs="Times New Roman"/>
          <w:b/>
          <w:i/>
          <w:szCs w:val="24"/>
          <w:lang w:eastAsia="es-ES"/>
        </w:rPr>
        <w:t>Artículo 57.-</w:t>
      </w:r>
      <w:r w:rsidRPr="00C36C8C">
        <w:rPr>
          <w:rFonts w:ascii="Palatino Linotype" w:eastAsia="Times New Roman" w:hAnsi="Palatino Linotype" w:cs="Times New Roman"/>
          <w:i/>
          <w:szCs w:val="24"/>
          <w:lang w:eastAsia="es-ES"/>
        </w:rPr>
        <w:t xml:space="preserve"> Son documentos públicos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w:t>
      </w: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p>
    <w:p w:rsidR="00A83D76" w:rsidRPr="00C36C8C" w:rsidRDefault="00A83D76" w:rsidP="00A83D76">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58.-</w:t>
      </w:r>
      <w:r w:rsidRPr="00C36C8C">
        <w:rPr>
          <w:rFonts w:ascii="Palatino Linotype" w:eastAsia="Times New Roman" w:hAnsi="Palatino Linotype" w:cs="Times New Roman"/>
          <w:i/>
          <w:szCs w:val="24"/>
          <w:lang w:eastAsia="es-ES"/>
        </w:rPr>
        <w:t xml:space="preserve"> Son documentos privados los que no reúnen las condiciones previstas para los documentos públicos.</w:t>
      </w:r>
      <w:r>
        <w:rPr>
          <w:rFonts w:ascii="Palatino Linotype" w:eastAsia="Times New Roman" w:hAnsi="Palatino Linotype" w:cs="Times New Roman"/>
          <w:i/>
          <w:szCs w:val="24"/>
          <w:lang w:eastAsia="es-ES"/>
        </w:rPr>
        <w:t>”</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De los ordenamientos citados existe concordancia respecto a que los documentos públicos también son aquellos que expiden los servidores públicos en ejercicio de sus atribuciones, y los documentos privados no reúnen dichas características, por tanto y de acuerdo a la Secretaría de Gobernación en su publicación denominada “Doctrina y lineamientos para la redacción de textos jurídicos, su publicación y divulgación”  señala que “las comunicaciones escritas entre las distintas áreas que componen una dependencia, entidad u otro organismo público, o al interior de sí mismas son documentos públicos”, dicha doctrina a su vez argumenta: “Estos textos, sean oficios, memoranda, notas informativas, etc., también revisten naturaleza jurídica porque se generan con base en el carácter de mando de sus emisores o de autoridad en determinada materia y porque se refieren a actividades que forman parte de la competencia legal de dichos emisores.”</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Tal es así que tratándose de documentos públicos que se ingresan internamente entre las diversas áreas que conforman la administración pública como lo son, por ejemplo; oficios, circulares, memorándums, notas informativas, etc. nos encontramos en presencia de información que el Sujeto Obligado genera, posee y administra en el ejercicio de sus atribuciones por lo que se trata de información pública pero tratándose de documentos privados no lo es, en atención a que su divulgación podría afectar la esfera jurídica de terceros.</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Lo anterior se señala porque ese tipo de documentación contiene información confidencial de una persona y que de hacer pública se estaría afectando la vida personal y la esfera más íntima de la persona, por lo cual El Sujeto Obligado deberá de ser cauteloso al momento de hacer la entrega de la información que genera de acuerdo a sus atribuciones a los particulares, misma que deberá ser en versión pública o en su caso clasificada en su totalidad la cual deberá de estar acompañada de su respectivo Acuerdo de Clasificación del Comité de Información, en cualquiera de las modalidades establecidas por la ley en la materia.</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Es menester destacar que el artículo 132 de la Ley de la materia, menciona que la </w:t>
      </w:r>
      <w:r>
        <w:rPr>
          <w:rFonts w:ascii="Palatino Linotype" w:eastAsia="Times New Roman" w:hAnsi="Palatino Linotype" w:cs="Times New Roman"/>
          <w:sz w:val="24"/>
          <w:szCs w:val="24"/>
          <w:lang w:eastAsia="es-ES"/>
        </w:rPr>
        <w:t xml:space="preserve">clasificación de la </w:t>
      </w:r>
      <w:r w:rsidRPr="00C36C8C">
        <w:rPr>
          <w:rFonts w:ascii="Palatino Linotype" w:eastAsia="Times New Roman" w:hAnsi="Palatino Linotype" w:cs="Times New Roman"/>
          <w:sz w:val="24"/>
          <w:szCs w:val="24"/>
          <w:lang w:eastAsia="es-ES"/>
        </w:rPr>
        <w:t>información se llevará a cabo cuando se reciba una solicitud de acceso a la información, se determine mediante una resolución de una autoridad competente o bien, se generen versiones públicas para dar cumplimiento a las obligaciones de transparencia de los sujetos obligados, asimismo, se deberá revisar la clasificación al momento de la recepción de una solicitud con la finalidad de verificar si aún subsisten las causas que le dieron origen.</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Finalmente, el artículo 134 de la Ley de la materia, señala que los sujetos obligados no podrán emitir acuerdos de carácter general ni particular que clasifiquen información como reservada, toda vez que la clasificación se deberá realizar conforme a un análisis detallado caso por caso.</w:t>
      </w:r>
    </w:p>
    <w:p w:rsidR="00A83D76" w:rsidRPr="00C36C8C"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Pr="005B7ECD" w:rsidRDefault="00A83D76" w:rsidP="00A83D76">
      <w:pPr>
        <w:spacing w:after="0" w:line="360" w:lineRule="auto"/>
        <w:jc w:val="both"/>
        <w:rPr>
          <w:rFonts w:ascii="Palatino Linotype" w:eastAsia="Calibri" w:hAnsi="Palatino Linotype" w:cs="Times New Roman"/>
          <w:sz w:val="24"/>
          <w:szCs w:val="24"/>
          <w:lang w:val="es-ES" w:eastAsia="es-ES"/>
        </w:rPr>
      </w:pPr>
      <w:r w:rsidRPr="00C36C8C">
        <w:rPr>
          <w:rFonts w:ascii="Palatino Linotype" w:eastAsia="Times New Roman" w:hAnsi="Palatino Linotype" w:cs="Times New Roman"/>
          <w:sz w:val="24"/>
          <w:szCs w:val="24"/>
          <w:lang w:eastAsia="es-ES"/>
        </w:rPr>
        <w:t xml:space="preserve">De todo lo anteriormente expuesto se concluye que la información solicitada indudablemente obra en los archivos del </w:t>
      </w:r>
      <w:r w:rsidRPr="00A71F43">
        <w:rPr>
          <w:rFonts w:ascii="Palatino Linotype" w:eastAsia="Times New Roman" w:hAnsi="Palatino Linotype" w:cs="Times New Roman"/>
          <w:b/>
          <w:sz w:val="24"/>
          <w:szCs w:val="24"/>
          <w:lang w:eastAsia="es-ES"/>
        </w:rPr>
        <w:t>sujeto obligado</w:t>
      </w:r>
      <w:r w:rsidRPr="00C36C8C">
        <w:rPr>
          <w:rFonts w:ascii="Palatino Linotype" w:eastAsia="Times New Roman" w:hAnsi="Palatino Linotype" w:cs="Times New Roman"/>
          <w:sz w:val="24"/>
          <w:szCs w:val="24"/>
          <w:lang w:eastAsia="es-ES"/>
        </w:rPr>
        <w:t>; sin embargo,</w:t>
      </w:r>
      <w:r>
        <w:rPr>
          <w:rFonts w:ascii="Palatino Linotype" w:eastAsia="Times New Roman" w:hAnsi="Palatino Linotype" w:cs="Times New Roman"/>
          <w:sz w:val="24"/>
          <w:szCs w:val="24"/>
          <w:lang w:eastAsia="es-ES"/>
        </w:rPr>
        <w:t xml:space="preserve"> atendiendo a su calidad, es susceptible de clasificación, consecuentemente deberá emitirse </w:t>
      </w:r>
      <w:r w:rsidRPr="00C36C8C">
        <w:rPr>
          <w:rFonts w:ascii="Palatino Linotype" w:eastAsia="Times New Roman" w:hAnsi="Palatino Linotype" w:cs="Times New Roman"/>
          <w:sz w:val="24"/>
          <w:szCs w:val="24"/>
          <w:lang w:eastAsia="es-ES"/>
        </w:rPr>
        <w:t>el Acuerdo de Clasificación de la</w:t>
      </w:r>
      <w:r>
        <w:rPr>
          <w:rFonts w:ascii="Palatino Linotype" w:eastAsia="Times New Roman" w:hAnsi="Palatino Linotype" w:cs="Times New Roman"/>
          <w:sz w:val="24"/>
          <w:szCs w:val="24"/>
          <w:lang w:eastAsia="es-ES"/>
        </w:rPr>
        <w:t xml:space="preserve"> información como CONFIDENCIAL, en observancia de los </w:t>
      </w:r>
      <w:r w:rsidRPr="005B7ECD">
        <w:rPr>
          <w:rFonts w:ascii="Palatino Linotype" w:eastAsia="Calibri" w:hAnsi="Palatino Linotype" w:cs="Times New Roman"/>
          <w:sz w:val="24"/>
          <w:szCs w:val="24"/>
          <w:lang w:val="es-ES" w:eastAsia="es-ES"/>
        </w:rPr>
        <w:t>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83D76" w:rsidRPr="005B7ECD" w:rsidRDefault="00A83D76" w:rsidP="00A83D76">
      <w:pPr>
        <w:spacing w:after="0" w:line="360" w:lineRule="auto"/>
        <w:rPr>
          <w:rFonts w:ascii="Palatino Linotype" w:eastAsia="Times New Roman" w:hAnsi="Palatino Linotype" w:cs="Times New Roman"/>
          <w:sz w:val="24"/>
          <w:szCs w:val="24"/>
          <w:lang w:val="es-ES" w:eastAsia="es-ES"/>
        </w:rPr>
      </w:pP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r w:rsidRPr="00CD426C">
        <w:rPr>
          <w:rFonts w:ascii="Palatino Linotype" w:eastAsia="Times New Roman" w:hAnsi="Palatino Linotype" w:cs="Arial"/>
          <w:b/>
          <w:i/>
          <w:iCs/>
          <w:color w:val="222222"/>
          <w:lang w:val="es-ES" w:eastAsia="es-MX"/>
        </w:rPr>
        <w:t>Cuarto</w:t>
      </w:r>
      <w:r w:rsidRPr="005B7ECD">
        <w:rPr>
          <w:rFonts w:ascii="Palatino Linotype" w:eastAsia="Times New Roman" w:hAnsi="Palatino Linotype" w:cs="Arial"/>
          <w:i/>
          <w:iCs/>
          <w:color w:val="222222"/>
          <w:lang w:val="es-ES" w:eastAsia="es-MX"/>
        </w:rPr>
        <w:t xml:space="preserve">. </w:t>
      </w:r>
      <w:r w:rsidRPr="00CD426C">
        <w:rPr>
          <w:rFonts w:ascii="Palatino Linotype" w:eastAsia="Times New Roman" w:hAnsi="Palatino Linotype" w:cs="Arial"/>
          <w:b/>
          <w:i/>
          <w:iCs/>
          <w:color w:val="222222"/>
          <w:lang w:val="es-ES" w:eastAsia="es-MX"/>
        </w:rPr>
        <w:t>Para clasificar la información</w:t>
      </w:r>
      <w:r w:rsidRPr="00CD426C">
        <w:rPr>
          <w:rFonts w:ascii="Palatino Linotype" w:eastAsia="Times New Roman" w:hAnsi="Palatino Linotype" w:cs="Arial"/>
          <w:i/>
          <w:iCs/>
          <w:color w:val="222222"/>
          <w:lang w:val="es-ES" w:eastAsia="es-MX"/>
        </w:rPr>
        <w:t xml:space="preserve"> como reservada o </w:t>
      </w:r>
      <w:r w:rsidRPr="00CD426C">
        <w:rPr>
          <w:rFonts w:ascii="Palatino Linotype" w:eastAsia="Times New Roman" w:hAnsi="Palatino Linotype" w:cs="Arial"/>
          <w:b/>
          <w:i/>
          <w:iCs/>
          <w:color w:val="222222"/>
          <w:lang w:val="es-ES" w:eastAsia="es-MX"/>
        </w:rPr>
        <w:t>confidencial</w:t>
      </w:r>
      <w:r w:rsidRPr="00CD426C">
        <w:rPr>
          <w:rFonts w:ascii="Palatino Linotype" w:eastAsia="Times New Roman" w:hAnsi="Palatino Linotype" w:cs="Arial"/>
          <w:i/>
          <w:iCs/>
          <w:color w:val="222222"/>
          <w:lang w:val="es-ES" w:eastAsia="es-MX"/>
        </w:rPr>
        <w:t>,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284273">
        <w:rPr>
          <w:rFonts w:ascii="Palatino Linotype" w:eastAsia="Times New Roman" w:hAnsi="Palatino Linotype" w:cs="Arial"/>
          <w:b/>
          <w:i/>
          <w:iCs/>
          <w:color w:val="222222"/>
          <w:lang w:val="es-ES" w:eastAsia="es-MX"/>
        </w:rPr>
        <w:t>Quinto</w:t>
      </w:r>
      <w:r w:rsidRPr="005B7ECD">
        <w:rPr>
          <w:rFonts w:ascii="Palatino Linotype" w:eastAsia="Times New Roman" w:hAnsi="Palatino Linotype" w:cs="Arial"/>
          <w:i/>
          <w:iCs/>
          <w:color w:val="222222"/>
          <w:lang w:val="es-ES" w:eastAsia="es-MX"/>
        </w:rPr>
        <w:t xml:space="preserve">. </w:t>
      </w:r>
      <w:r w:rsidRPr="00CD426C">
        <w:rPr>
          <w:rFonts w:ascii="Palatino Linotype" w:eastAsia="Times New Roman" w:hAnsi="Palatino Linotype" w:cs="Arial"/>
          <w:i/>
          <w:iCs/>
          <w:color w:val="222222"/>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xml:space="preserve"> observando lo dispuesto en la Ley General y las demás disposiciones aplicables en la materia.</w:t>
      </w: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284273">
        <w:rPr>
          <w:rFonts w:ascii="Palatino Linotype" w:eastAsia="Times New Roman" w:hAnsi="Palatino Linotype" w:cs="Arial"/>
          <w:b/>
          <w:i/>
          <w:iCs/>
          <w:color w:val="222222"/>
          <w:lang w:val="es-ES" w:eastAsia="es-MX"/>
        </w:rPr>
        <w:t>Octavo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A83D76" w:rsidRPr="00284273" w:rsidRDefault="00A83D76" w:rsidP="00A83D76">
      <w:pPr>
        <w:shd w:val="clear" w:color="auto" w:fill="FFFFFF"/>
        <w:spacing w:after="0" w:line="240" w:lineRule="auto"/>
        <w:ind w:left="567" w:right="567"/>
        <w:jc w:val="both"/>
        <w:rPr>
          <w:rFonts w:ascii="Palatino Linotype" w:eastAsia="Times New Roman" w:hAnsi="Palatino Linotype" w:cs="Arial"/>
          <w:b/>
          <w:color w:val="222222"/>
          <w:lang w:val="es-ES" w:eastAsia="es-MX"/>
        </w:rPr>
      </w:pPr>
      <w:r w:rsidRPr="00284273">
        <w:rPr>
          <w:rFonts w:ascii="Palatino Linotype" w:eastAsia="Times New Roman" w:hAnsi="Palatino Linotype" w:cs="Arial"/>
          <w:b/>
          <w:i/>
          <w:iCs/>
          <w:color w:val="222222"/>
          <w:lang w:val="es-ES" w:eastAsia="es-MX"/>
        </w:rPr>
        <w:t>DE LA INFORMACIÓN CONFIDENCIAL</w:t>
      </w:r>
    </w:p>
    <w:p w:rsidR="00A83D76" w:rsidRPr="005B7ECD" w:rsidRDefault="00A83D76" w:rsidP="00A83D76">
      <w:pPr>
        <w:shd w:val="clear" w:color="auto" w:fill="FFFFFF"/>
        <w:spacing w:after="0" w:line="240" w:lineRule="auto"/>
        <w:ind w:left="567" w:right="567"/>
        <w:jc w:val="both"/>
        <w:rPr>
          <w:rFonts w:ascii="Palatino Linotype" w:eastAsia="Times New Roman" w:hAnsi="Palatino Linotype" w:cs="Arial"/>
          <w:lang w:val="es-ES" w:eastAsia="es-MX"/>
        </w:rPr>
      </w:pPr>
      <w:r w:rsidRPr="005B7ECD">
        <w:rPr>
          <w:rFonts w:ascii="Palatino Linotype" w:eastAsia="Times New Roman" w:hAnsi="Palatino Linotype" w:cs="Arial"/>
          <w:i/>
          <w:iCs/>
          <w:lang w:val="es-ES" w:eastAsia="es-MX"/>
        </w:rPr>
        <w:t>Trigésimo octavo. Se considera información confidencial:</w:t>
      </w:r>
    </w:p>
    <w:p w:rsidR="00A83D76" w:rsidRPr="005B7ECD" w:rsidRDefault="00A83D76" w:rsidP="00A83D76">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284273">
        <w:rPr>
          <w:rFonts w:ascii="Palatino Linotype" w:eastAsia="Times New Roman" w:hAnsi="Palatino Linotype" w:cs="Arial"/>
          <w:b/>
          <w:i/>
          <w:iCs/>
          <w:lang w:val="es-ES" w:eastAsia="es-MX"/>
        </w:rPr>
        <w:t>I</w:t>
      </w:r>
      <w:r w:rsidRPr="005B7ECD">
        <w:rPr>
          <w:rFonts w:ascii="Palatino Linotype" w:eastAsia="Times New Roman" w:hAnsi="Palatino Linotype" w:cs="Arial"/>
          <w:i/>
          <w:iCs/>
          <w:lang w:val="es-ES" w:eastAsia="es-MX"/>
        </w:rPr>
        <w:t>.</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A83D76" w:rsidRPr="005B7ECD" w:rsidRDefault="00A83D76" w:rsidP="00A83D76">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284273">
        <w:rPr>
          <w:rFonts w:ascii="Palatino Linotype" w:eastAsia="Times New Roman" w:hAnsi="Palatino Linotype" w:cstheme="majorBidi"/>
          <w:b/>
          <w:i/>
          <w:lang w:eastAsia="es-MX"/>
        </w:rPr>
        <w:t>II</w:t>
      </w:r>
      <w:r w:rsidRPr="005B7ECD">
        <w:rPr>
          <w:rFonts w:ascii="Palatino Linotype" w:eastAsia="Times New Roman" w:hAnsi="Palatino Linotype" w:cstheme="majorBidi"/>
          <w:i/>
          <w:lang w:eastAsia="es-MX"/>
        </w:rPr>
        <w:t>.</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83D76" w:rsidRPr="005B7ECD" w:rsidRDefault="00A83D76" w:rsidP="00A83D76">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284273">
        <w:rPr>
          <w:rFonts w:ascii="Palatino Linotype" w:eastAsia="Times New Roman" w:hAnsi="Palatino Linotype" w:cstheme="majorBidi"/>
          <w:b/>
          <w:i/>
          <w:lang w:eastAsia="es-MX"/>
        </w:rPr>
        <w:t>III</w:t>
      </w:r>
      <w:r w:rsidRPr="005B7ECD">
        <w:rPr>
          <w:rFonts w:ascii="Palatino Linotype" w:eastAsia="Times New Roman" w:hAnsi="Palatino Linotype" w:cstheme="majorBidi"/>
          <w:i/>
          <w:lang w:eastAsia="es-MX"/>
        </w:rPr>
        <w:t>…</w:t>
      </w:r>
    </w:p>
    <w:p w:rsidR="00A83D76" w:rsidRPr="005B7ECD" w:rsidRDefault="00A83D76" w:rsidP="00A83D76">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A83D76" w:rsidRPr="005B7ECD" w:rsidRDefault="00A83D76" w:rsidP="00A83D76">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A83D76" w:rsidRPr="005B7ECD" w:rsidRDefault="00A83D76" w:rsidP="00A83D76">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83D76" w:rsidRPr="005B7ECD" w:rsidRDefault="00A83D76" w:rsidP="00A83D76">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A83D76" w:rsidRPr="005B7ECD" w:rsidRDefault="00A83D76" w:rsidP="00A83D76">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83D76" w:rsidRPr="005B7ECD" w:rsidRDefault="00A83D76" w:rsidP="00A83D76">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A83D76" w:rsidRPr="005B7ECD" w:rsidRDefault="00A83D76" w:rsidP="00A83D76">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83D76" w:rsidRPr="005B7ECD" w:rsidRDefault="00A83D76" w:rsidP="00A83D76">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83D76" w:rsidRPr="005B7ECD" w:rsidRDefault="00A83D76" w:rsidP="00A83D76">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83D76" w:rsidRPr="005B7ECD" w:rsidRDefault="00A83D76" w:rsidP="00A83D76">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83D76" w:rsidRPr="005B7ECD" w:rsidRDefault="00A83D76" w:rsidP="00A83D76">
      <w:pPr>
        <w:spacing w:after="0" w:line="360" w:lineRule="auto"/>
        <w:jc w:val="both"/>
        <w:rPr>
          <w:rFonts w:ascii="Palatino Linotype" w:eastAsia="Times New Roman" w:hAnsi="Palatino Linotype" w:cs="Arial"/>
          <w:bCs/>
          <w:sz w:val="24"/>
          <w:szCs w:val="24"/>
          <w:lang w:val="es-ES" w:eastAsia="es-ES"/>
        </w:rPr>
      </w:pPr>
    </w:p>
    <w:p w:rsidR="00A83D76" w:rsidRPr="005B7ECD" w:rsidRDefault="00A83D76" w:rsidP="00A83D76">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A83D76" w:rsidRPr="005B7ECD" w:rsidRDefault="00A83D76" w:rsidP="00A83D76">
      <w:pPr>
        <w:spacing w:after="0" w:line="240" w:lineRule="auto"/>
        <w:ind w:left="567" w:right="567"/>
        <w:jc w:val="both"/>
        <w:rPr>
          <w:rFonts w:ascii="Palatino Linotype" w:eastAsia="Times New Roman" w:hAnsi="Palatino Linotype" w:cs="Arial"/>
          <w:bCs/>
          <w:i/>
          <w:iCs/>
          <w:szCs w:val="24"/>
          <w:lang w:val="es-ES" w:eastAsia="es-ES"/>
        </w:rPr>
      </w:pPr>
    </w:p>
    <w:p w:rsidR="00A83D76" w:rsidRDefault="00A83D76" w:rsidP="00A83D76">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A83D76" w:rsidRPr="005B7ECD" w:rsidRDefault="00A83D76" w:rsidP="00A83D76">
      <w:pPr>
        <w:spacing w:after="0" w:line="240" w:lineRule="auto"/>
        <w:ind w:left="567" w:right="567"/>
        <w:jc w:val="right"/>
        <w:rPr>
          <w:rFonts w:ascii="Palatino Linotype" w:eastAsia="Times New Roman" w:hAnsi="Palatino Linotype" w:cs="Arial"/>
          <w:bCs/>
          <w:iCs/>
          <w:szCs w:val="24"/>
          <w:lang w:val="es-ES" w:eastAsia="es-ES"/>
        </w:rPr>
      </w:pPr>
    </w:p>
    <w:p w:rsidR="00A83D76" w:rsidRPr="005B7ECD" w:rsidRDefault="00A83D76" w:rsidP="00A83D76">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fundamento.”(sic)</w:t>
      </w:r>
    </w:p>
    <w:p w:rsidR="00A83D76" w:rsidRPr="005B7ECD" w:rsidRDefault="00A83D76" w:rsidP="00A83D76">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A83D76" w:rsidRPr="005B7ECD" w:rsidRDefault="00A83D76" w:rsidP="00A83D76">
      <w:pPr>
        <w:spacing w:after="0" w:line="240" w:lineRule="auto"/>
        <w:ind w:right="567"/>
        <w:jc w:val="both"/>
        <w:rPr>
          <w:rFonts w:ascii="Palatino Linotype" w:eastAsia="Times New Roman" w:hAnsi="Palatino Linotype" w:cs="Arial"/>
          <w:bCs/>
          <w:iCs/>
          <w:sz w:val="24"/>
          <w:szCs w:val="24"/>
          <w:lang w:val="es-ES" w:eastAsia="es-ES"/>
        </w:rPr>
      </w:pPr>
    </w:p>
    <w:p w:rsidR="00A83D76" w:rsidRPr="005B7ECD" w:rsidRDefault="00A83D76" w:rsidP="00A83D76">
      <w:pPr>
        <w:spacing w:after="0" w:line="360" w:lineRule="auto"/>
        <w:jc w:val="both"/>
        <w:rPr>
          <w:rFonts w:ascii="Palatino Linotype" w:eastAsia="Times New Roman" w:hAnsi="Palatino Linotype" w:cs="Arial"/>
          <w:bCs/>
          <w:i/>
          <w:iCs/>
          <w:sz w:val="24"/>
          <w:szCs w:val="24"/>
          <w:lang w:val="es-ES" w:eastAsia="es-ES"/>
        </w:rPr>
      </w:pPr>
      <w:r w:rsidRPr="005B7ECD">
        <w:rPr>
          <w:rFonts w:ascii="Palatino Linotype" w:eastAsia="Calibri"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A83D76" w:rsidRPr="00483648" w:rsidRDefault="00A83D76" w:rsidP="00A83D76">
      <w:pPr>
        <w:spacing w:after="0" w:line="360" w:lineRule="auto"/>
        <w:jc w:val="both"/>
        <w:rPr>
          <w:rFonts w:ascii="Palatino Linotype" w:eastAsia="Times New Roman" w:hAnsi="Palatino Linotype" w:cs="Times New Roman"/>
          <w:sz w:val="24"/>
          <w:szCs w:val="24"/>
          <w:lang w:eastAsia="es-ES"/>
        </w:rPr>
      </w:pPr>
    </w:p>
    <w:p w:rsidR="00A83D76" w:rsidRDefault="00A83D76" w:rsidP="00A83D76">
      <w:pPr>
        <w:spacing w:after="0" w:line="360" w:lineRule="auto"/>
        <w:jc w:val="both"/>
        <w:rPr>
          <w:rFonts w:ascii="Palatino Linotype" w:eastAsia="Times New Roman" w:hAnsi="Palatino Linotype" w:cs="Arial"/>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Pr>
          <w:rFonts w:ascii="Palatino Linotype" w:eastAsia="Times New Roman" w:hAnsi="Palatino Linotype" w:cs="Times New Roman"/>
          <w:sz w:val="24"/>
          <w:szCs w:val="24"/>
          <w:lang w:val="es-ES" w:eastAsia="es-ES"/>
        </w:rPr>
        <w:t>segunda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Pr>
          <w:rFonts w:ascii="Palatino Linotype" w:eastAsia="Times New Roman" w:hAnsi="Palatino Linotype" w:cs="Times New Roman"/>
          <w:b/>
          <w:sz w:val="24"/>
          <w:szCs w:val="24"/>
          <w:lang w:val="es-ES" w:eastAsia="es-ES"/>
        </w:rPr>
        <w:t>MODIFICA</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Pr="00CD426C">
        <w:rPr>
          <w:rFonts w:ascii="Palatino Linotype" w:hAnsi="Palatino Linotype" w:cs="Arial"/>
          <w:b/>
          <w:sz w:val="24"/>
          <w:szCs w:val="24"/>
        </w:rPr>
        <w:t>00567/ECATZIN/IP/2019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A83D76" w:rsidRPr="00CD426C" w:rsidRDefault="00A83D76" w:rsidP="00A83D76">
      <w:pPr>
        <w:spacing w:after="0" w:line="360" w:lineRule="auto"/>
        <w:jc w:val="both"/>
        <w:rPr>
          <w:rFonts w:ascii="Palatino Linotype" w:eastAsia="Times New Roman" w:hAnsi="Palatino Linotype" w:cs="Arial"/>
          <w:bCs/>
          <w:sz w:val="24"/>
          <w:szCs w:val="24"/>
          <w:lang w:val="es-ES" w:eastAsia="es-ES"/>
        </w:rPr>
      </w:pPr>
    </w:p>
    <w:p w:rsidR="00A83D76" w:rsidRPr="004965AA" w:rsidRDefault="00A83D76" w:rsidP="00A83D76">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antes expuesto y fundado es de resolverse y,</w:t>
      </w:r>
    </w:p>
    <w:p w:rsidR="00A83D76" w:rsidRDefault="00A83D76" w:rsidP="00A83D76">
      <w:pPr>
        <w:spacing w:after="0" w:line="360" w:lineRule="auto"/>
        <w:jc w:val="center"/>
        <w:rPr>
          <w:rFonts w:ascii="Palatino Linotype" w:eastAsia="Times New Roman" w:hAnsi="Palatino Linotype" w:cs="Times New Roman"/>
          <w:sz w:val="24"/>
          <w:szCs w:val="24"/>
          <w:lang w:eastAsia="es-ES"/>
        </w:rPr>
      </w:pPr>
    </w:p>
    <w:p w:rsidR="00A83D76" w:rsidRPr="004965AA" w:rsidRDefault="00A83D76" w:rsidP="00A83D76">
      <w:pPr>
        <w:spacing w:after="0" w:line="360" w:lineRule="auto"/>
        <w:jc w:val="center"/>
        <w:rPr>
          <w:rFonts w:ascii="Palatino Linotype" w:eastAsia="Times New Roman" w:hAnsi="Palatino Linotype" w:cs="Times New Roman"/>
          <w:sz w:val="24"/>
          <w:szCs w:val="24"/>
          <w:lang w:eastAsia="es-ES"/>
        </w:rPr>
      </w:pPr>
    </w:p>
    <w:p w:rsidR="00A83D76" w:rsidRPr="004965AA" w:rsidRDefault="00A83D76" w:rsidP="00A83D76">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A83D76" w:rsidRPr="004965AA" w:rsidRDefault="00A83D76" w:rsidP="00A83D76">
      <w:pPr>
        <w:spacing w:after="0" w:line="360" w:lineRule="auto"/>
        <w:jc w:val="center"/>
        <w:rPr>
          <w:rFonts w:ascii="Palatino Linotype" w:eastAsia="Times New Roman" w:hAnsi="Palatino Linotype" w:cs="Times New Roman"/>
          <w:b/>
          <w:sz w:val="24"/>
          <w:szCs w:val="24"/>
          <w:lang w:val="pt-BR" w:eastAsia="es-ES"/>
        </w:rPr>
      </w:pPr>
    </w:p>
    <w:p w:rsidR="00A83D76" w:rsidRPr="004965AA" w:rsidRDefault="00A83D76" w:rsidP="00A83D76">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MODIFICA</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proporcionada a la solicitud de información </w:t>
      </w:r>
      <w:r w:rsidRPr="00CD426C">
        <w:rPr>
          <w:rFonts w:ascii="Palatino Linotype" w:hAnsi="Palatino Linotype" w:cs="Arial"/>
          <w:b/>
          <w:sz w:val="24"/>
          <w:szCs w:val="24"/>
        </w:rPr>
        <w:t>00567/ECATZIN/IP/2019</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A83D76" w:rsidRPr="004965AA" w:rsidRDefault="00A83D76" w:rsidP="00A83D76">
      <w:pPr>
        <w:tabs>
          <w:tab w:val="left" w:pos="8647"/>
        </w:tabs>
        <w:spacing w:after="0" w:line="360" w:lineRule="auto"/>
        <w:jc w:val="both"/>
        <w:rPr>
          <w:rFonts w:ascii="Palatino Linotype" w:eastAsia="Times New Roman" w:hAnsi="Palatino Linotype" w:cs="Arial"/>
          <w:sz w:val="24"/>
          <w:szCs w:val="24"/>
          <w:lang w:val="es-ES" w:eastAsia="es-ES"/>
        </w:rPr>
      </w:pPr>
    </w:p>
    <w:p w:rsidR="00A83D76" w:rsidRPr="004965AA" w:rsidRDefault="00A83D76" w:rsidP="00A83D76">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w:t>
      </w:r>
      <w:r w:rsidRPr="00CD426C">
        <w:rPr>
          <w:rFonts w:ascii="Palatino Linotype" w:eastAsia="Times New Roman" w:hAnsi="Palatino Linotype" w:cs="Arial"/>
          <w:b/>
          <w:sz w:val="24"/>
          <w:szCs w:val="24"/>
          <w:lang w:val="es-ES" w:eastAsia="es-ES"/>
        </w:rPr>
        <w:t>sujeto obligado</w:t>
      </w:r>
      <w:r w:rsidRPr="005B7ECD">
        <w:rPr>
          <w:rFonts w:ascii="Palatino Linotype" w:eastAsia="Times New Roman" w:hAnsi="Palatino Linotype" w:cs="Arial"/>
          <w:sz w:val="24"/>
          <w:szCs w:val="24"/>
          <w:lang w:val="es-ES" w:eastAsia="es-ES"/>
        </w:rPr>
        <w:t xml:space="preserve"> haga</w:t>
      </w:r>
      <w:r>
        <w:rPr>
          <w:rFonts w:ascii="Palatino Linotype" w:eastAsia="Times New Roman" w:hAnsi="Palatino Linotype" w:cs="Arial"/>
          <w:sz w:val="24"/>
          <w:szCs w:val="24"/>
          <w:lang w:val="es-ES" w:eastAsia="es-ES"/>
        </w:rPr>
        <w:t xml:space="preserve"> entrega </w:t>
      </w:r>
      <w:r w:rsidRPr="005B7ECD">
        <w:rPr>
          <w:rFonts w:ascii="Palatino Linotype" w:eastAsia="Times New Roman" w:hAnsi="Palatino Linotype" w:cs="Arial"/>
          <w:sz w:val="24"/>
          <w:szCs w:val="24"/>
          <w:lang w:val="es-ES" w:eastAsia="es-ES"/>
        </w:rPr>
        <w:t xml:space="preserve">al </w:t>
      </w:r>
      <w:r w:rsidRPr="00345497">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A83D76" w:rsidRPr="004965AA" w:rsidRDefault="00A83D76" w:rsidP="00A83D76">
      <w:pPr>
        <w:tabs>
          <w:tab w:val="left" w:pos="8647"/>
        </w:tabs>
        <w:spacing w:after="0" w:line="360" w:lineRule="auto"/>
        <w:jc w:val="both"/>
        <w:rPr>
          <w:rFonts w:ascii="Palatino Linotype" w:eastAsia="Times New Roman" w:hAnsi="Palatino Linotype" w:cs="Arial"/>
          <w:sz w:val="24"/>
          <w:szCs w:val="24"/>
          <w:lang w:val="es-ES" w:eastAsia="es-ES"/>
        </w:rPr>
      </w:pPr>
    </w:p>
    <w:p w:rsidR="00A83D76" w:rsidRDefault="00A83D76" w:rsidP="00A83D76">
      <w:pPr>
        <w:pStyle w:val="Prrafodelista"/>
        <w:numPr>
          <w:ilvl w:val="0"/>
          <w:numId w:val="2"/>
        </w:numPr>
        <w:spacing w:line="276" w:lineRule="auto"/>
        <w:ind w:right="283"/>
        <w:jc w:val="both"/>
        <w:rPr>
          <w:rFonts w:ascii="Palatino Linotype" w:hAnsi="Palatino Linotype"/>
          <w:i/>
        </w:rPr>
      </w:pPr>
      <w:r w:rsidRPr="00671C14">
        <w:rPr>
          <w:rFonts w:ascii="Palatino Linotype" w:hAnsi="Palatino Linotype"/>
          <w:i/>
        </w:rPr>
        <w:t>El Acuerdo que emita el Comité de Transparencia mediante el cual confirme la Clasificación de Información como CONFIDENCIAL, en términos de los artículos 122 y 143, fracción I, de la Ley de Transparencia y Acceso a la Información Pública del Estado de México y Municipios, de acuerdo con lo establecido en la presente resolución, respecto de los nombres de las personas que han realizado peticiones ante la Dirección de Servicios Públicos.</w:t>
      </w:r>
    </w:p>
    <w:p w:rsidR="00A83D76" w:rsidRPr="00852B80" w:rsidRDefault="00A83D76" w:rsidP="00A83D76">
      <w:pPr>
        <w:spacing w:line="276" w:lineRule="auto"/>
        <w:ind w:right="283"/>
        <w:jc w:val="both"/>
        <w:rPr>
          <w:rFonts w:ascii="Palatino Linotype" w:hAnsi="Palatino Linotype"/>
          <w:sz w:val="24"/>
        </w:rPr>
      </w:pPr>
    </w:p>
    <w:p w:rsidR="00A83D76" w:rsidRPr="004965AA" w:rsidRDefault="00A83D76" w:rsidP="00A83D76">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A83D76" w:rsidRPr="004965AA" w:rsidRDefault="00A83D76" w:rsidP="00A83D76">
      <w:pPr>
        <w:spacing w:after="0" w:line="360" w:lineRule="auto"/>
        <w:ind w:right="333"/>
        <w:jc w:val="both"/>
        <w:rPr>
          <w:rFonts w:ascii="Palatino Linotype" w:eastAsia="Times New Roman" w:hAnsi="Palatino Linotype" w:cs="Arial"/>
          <w:sz w:val="24"/>
          <w:szCs w:val="24"/>
          <w:lang w:val="es-ES" w:eastAsia="es-ES"/>
        </w:rPr>
      </w:pPr>
    </w:p>
    <w:p w:rsidR="00A83D76" w:rsidRPr="004965AA" w:rsidRDefault="00A83D76" w:rsidP="00A83D76">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CD426C">
        <w:rPr>
          <w:rFonts w:ascii="Palatino Linotype" w:eastAsia="Times New Roman" w:hAnsi="Palatino Linotype" w:cs="Arial"/>
          <w:b/>
          <w:sz w:val="24"/>
          <w:szCs w:val="24"/>
          <w:lang w:val="es-ES" w:eastAsia="es-ES"/>
        </w:rPr>
        <w:t>Notifíquese</w:t>
      </w:r>
      <w:r w:rsidRPr="00CD426C">
        <w:rPr>
          <w:rFonts w:ascii="Palatino Linotype" w:eastAsia="Times New Roman" w:hAnsi="Palatino Linotype" w:cs="Arial"/>
          <w:sz w:val="24"/>
          <w:szCs w:val="24"/>
          <w:lang w:val="es-ES" w:eastAsia="es-ES"/>
        </w:rPr>
        <w:t xml:space="preserve"> al recurrente la presente resolución, y </w:t>
      </w:r>
      <w:r w:rsidRPr="00CD426C">
        <w:rPr>
          <w:rFonts w:ascii="Palatino Linotype" w:eastAsia="Times New Roman" w:hAnsi="Palatino Linotype" w:cs="Arial"/>
          <w:b/>
          <w:sz w:val="24"/>
          <w:szCs w:val="24"/>
          <w:lang w:val="es-ES" w:eastAsia="es-ES"/>
        </w:rPr>
        <w:t>hágase</w:t>
      </w:r>
      <w:r w:rsidRPr="00CD426C">
        <w:rPr>
          <w:rFonts w:ascii="Palatino Linotype" w:eastAsia="Times New Roman" w:hAnsi="Palatino Linotype" w:cs="Arial"/>
          <w:sz w:val="24"/>
          <w:szCs w:val="24"/>
          <w:lang w:val="es-ES" w:eastAsia="es-ES"/>
        </w:rPr>
        <w:t xml:space="preserv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A83D76" w:rsidRDefault="00A83D76" w:rsidP="00A83D76">
      <w:pPr>
        <w:autoSpaceDE w:val="0"/>
        <w:autoSpaceDN w:val="0"/>
        <w:adjustRightInd w:val="0"/>
        <w:spacing w:after="0" w:line="360" w:lineRule="auto"/>
        <w:ind w:right="49"/>
        <w:jc w:val="both"/>
        <w:rPr>
          <w:rFonts w:ascii="Palatino Linotype" w:hAnsi="Palatino Linotype" w:cs="Arial"/>
          <w:sz w:val="24"/>
          <w:szCs w:val="24"/>
        </w:rPr>
      </w:pPr>
    </w:p>
    <w:p w:rsidR="00A83D76" w:rsidRDefault="00A83D76" w:rsidP="00A83D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3D76" w:rsidRDefault="00A83D76" w:rsidP="00A83D76">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83D76" w:rsidTr="00C20AE3">
        <w:trPr>
          <w:jc w:val="center"/>
        </w:trPr>
        <w:tc>
          <w:tcPr>
            <w:tcW w:w="9062" w:type="dxa"/>
            <w:gridSpan w:val="2"/>
          </w:tcPr>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r>
              <w:rPr>
                <w:rFonts w:ascii="Palatino Linotype" w:hAnsi="Palatino Linotype"/>
                <w:b/>
              </w:rPr>
              <w:t>Zulema Martínez Sánchez</w:t>
            </w:r>
          </w:p>
          <w:p w:rsidR="00A83D76" w:rsidRDefault="00A83D76" w:rsidP="00C20AE3">
            <w:pPr>
              <w:pStyle w:val="Sinespaciado"/>
              <w:jc w:val="center"/>
              <w:rPr>
                <w:rFonts w:ascii="Palatino Linotype" w:hAnsi="Palatino Linotype"/>
              </w:rPr>
            </w:pPr>
            <w:r>
              <w:rPr>
                <w:rFonts w:ascii="Palatino Linotype" w:hAnsi="Palatino Linotype"/>
              </w:rPr>
              <w:t>Comisionada Presidenta</w:t>
            </w:r>
          </w:p>
          <w:p w:rsidR="00A83D76" w:rsidRDefault="00A83D76" w:rsidP="00C20AE3">
            <w:pPr>
              <w:pStyle w:val="Sinespaciado"/>
              <w:jc w:val="center"/>
              <w:rPr>
                <w:rFonts w:ascii="Palatino Linotype" w:hAnsi="Palatino Linotype"/>
              </w:rPr>
            </w:pPr>
            <w:r>
              <w:rPr>
                <w:rFonts w:ascii="Palatino Linotype" w:hAnsi="Palatino Linotype"/>
              </w:rPr>
              <w:t>(Rúbrica)</w:t>
            </w:r>
          </w:p>
        </w:tc>
      </w:tr>
      <w:tr w:rsidR="00A83D76" w:rsidTr="00C20AE3">
        <w:trPr>
          <w:jc w:val="center"/>
        </w:trPr>
        <w:tc>
          <w:tcPr>
            <w:tcW w:w="4531" w:type="dxa"/>
          </w:tcPr>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r>
              <w:rPr>
                <w:rFonts w:ascii="Palatino Linotype" w:hAnsi="Palatino Linotype"/>
                <w:b/>
              </w:rPr>
              <w:t>Eva Abaid Yapur</w:t>
            </w:r>
          </w:p>
          <w:p w:rsidR="00A83D76" w:rsidRDefault="00A83D76" w:rsidP="00C20AE3">
            <w:pPr>
              <w:pStyle w:val="Sinespaciado"/>
              <w:jc w:val="center"/>
              <w:rPr>
                <w:rFonts w:ascii="Palatino Linotype" w:hAnsi="Palatino Linotype"/>
              </w:rPr>
            </w:pPr>
            <w:r>
              <w:rPr>
                <w:rFonts w:ascii="Palatino Linotype" w:hAnsi="Palatino Linotype"/>
              </w:rPr>
              <w:t>Comisionada</w:t>
            </w:r>
          </w:p>
          <w:p w:rsidR="00A83D76" w:rsidRDefault="00A83D76" w:rsidP="00C20AE3">
            <w:pPr>
              <w:pStyle w:val="Sinespaciado"/>
              <w:jc w:val="center"/>
              <w:rPr>
                <w:rFonts w:ascii="Palatino Linotype" w:hAnsi="Palatino Linotype"/>
              </w:rPr>
            </w:pPr>
            <w:r>
              <w:rPr>
                <w:rFonts w:ascii="Palatino Linotype" w:hAnsi="Palatino Linotype"/>
              </w:rPr>
              <w:t>(Rúbrica)</w:t>
            </w:r>
          </w:p>
          <w:p w:rsidR="00A83D76" w:rsidRDefault="00A83D76" w:rsidP="00C20AE3">
            <w:pPr>
              <w:pStyle w:val="Sinespaciado"/>
              <w:spacing w:line="276" w:lineRule="auto"/>
              <w:jc w:val="center"/>
              <w:rPr>
                <w:rFonts w:ascii="Palatino Linotype" w:hAnsi="Palatino Linotype"/>
              </w:rPr>
            </w:pPr>
          </w:p>
          <w:p w:rsidR="00A83D76" w:rsidRDefault="00A83D76" w:rsidP="00C20AE3">
            <w:pPr>
              <w:pStyle w:val="Sinespaciado"/>
              <w:spacing w:line="276" w:lineRule="auto"/>
              <w:jc w:val="center"/>
              <w:rPr>
                <w:rFonts w:ascii="Palatino Linotype" w:hAnsi="Palatino Linotype"/>
              </w:rPr>
            </w:pPr>
          </w:p>
          <w:p w:rsidR="00A83D76" w:rsidRDefault="00A83D76" w:rsidP="00C20AE3">
            <w:pPr>
              <w:pStyle w:val="Sinespaciado"/>
              <w:spacing w:line="276" w:lineRule="auto"/>
              <w:jc w:val="center"/>
              <w:rPr>
                <w:rFonts w:ascii="Palatino Linotype" w:hAnsi="Palatino Linotype"/>
              </w:rPr>
            </w:pPr>
          </w:p>
          <w:p w:rsidR="00A83D76" w:rsidRDefault="00A83D76" w:rsidP="00C20AE3">
            <w:pPr>
              <w:pStyle w:val="Sinespaciado"/>
              <w:spacing w:line="276" w:lineRule="auto"/>
              <w:jc w:val="center"/>
              <w:rPr>
                <w:rFonts w:ascii="Palatino Linotype" w:hAnsi="Palatino Linotype"/>
              </w:rPr>
            </w:pPr>
          </w:p>
          <w:p w:rsidR="00A83D76" w:rsidRDefault="00A83D76" w:rsidP="00C20AE3">
            <w:pPr>
              <w:pStyle w:val="Sinespaciado"/>
              <w:spacing w:line="276" w:lineRule="auto"/>
              <w:jc w:val="center"/>
              <w:rPr>
                <w:rFonts w:ascii="Palatino Linotype" w:hAnsi="Palatino Linotype"/>
              </w:rPr>
            </w:pPr>
          </w:p>
          <w:p w:rsidR="00A83D76" w:rsidRDefault="00A83D76" w:rsidP="00C20AE3">
            <w:pPr>
              <w:pStyle w:val="Sinespaciado"/>
              <w:spacing w:line="276" w:lineRule="auto"/>
              <w:jc w:val="center"/>
              <w:rPr>
                <w:rFonts w:ascii="Palatino Linotype" w:hAnsi="Palatino Linotype"/>
              </w:rPr>
            </w:pPr>
          </w:p>
          <w:p w:rsidR="00A83D76" w:rsidRDefault="00A83D76"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A83D76" w:rsidRDefault="00A83D76" w:rsidP="00C20AE3">
            <w:pPr>
              <w:pStyle w:val="Sinespaciado"/>
              <w:spacing w:line="276" w:lineRule="auto"/>
              <w:jc w:val="center"/>
              <w:rPr>
                <w:rFonts w:ascii="Palatino Linotype" w:hAnsi="Palatino Linotype"/>
              </w:rPr>
            </w:pPr>
            <w:r>
              <w:rPr>
                <w:rFonts w:ascii="Palatino Linotype" w:hAnsi="Palatino Linotype"/>
              </w:rPr>
              <w:t>Comisionado</w:t>
            </w:r>
          </w:p>
          <w:p w:rsidR="00A83D76" w:rsidRDefault="00A83D76" w:rsidP="00C20AE3">
            <w:pPr>
              <w:pStyle w:val="Sinespaciado"/>
              <w:spacing w:line="276" w:lineRule="auto"/>
              <w:jc w:val="center"/>
              <w:rPr>
                <w:rFonts w:ascii="Palatino Linotype" w:hAnsi="Palatino Linotype"/>
              </w:rPr>
            </w:pPr>
            <w:r>
              <w:rPr>
                <w:rFonts w:ascii="Palatino Linotype" w:hAnsi="Palatino Linotype"/>
              </w:rPr>
              <w:t>(Ausencia justificada)</w:t>
            </w:r>
          </w:p>
        </w:tc>
        <w:tc>
          <w:tcPr>
            <w:tcW w:w="4531" w:type="dxa"/>
          </w:tcPr>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r>
              <w:rPr>
                <w:rFonts w:ascii="Palatino Linotype" w:hAnsi="Palatino Linotype"/>
                <w:b/>
              </w:rPr>
              <w:t>José Guadalupe Luna Hernández</w:t>
            </w:r>
          </w:p>
          <w:p w:rsidR="00A83D76" w:rsidRDefault="00A83D76" w:rsidP="00C20AE3">
            <w:pPr>
              <w:pStyle w:val="Sinespaciado"/>
              <w:jc w:val="center"/>
              <w:rPr>
                <w:rFonts w:ascii="Palatino Linotype" w:hAnsi="Palatino Linotype"/>
              </w:rPr>
            </w:pPr>
            <w:r>
              <w:rPr>
                <w:rFonts w:ascii="Palatino Linotype" w:hAnsi="Palatino Linotype"/>
              </w:rPr>
              <w:t>Comisionado</w:t>
            </w:r>
          </w:p>
          <w:p w:rsidR="00A83D76" w:rsidRDefault="00A83D76" w:rsidP="00C20AE3">
            <w:pPr>
              <w:pStyle w:val="Sinespaciado"/>
              <w:jc w:val="center"/>
              <w:rPr>
                <w:rFonts w:ascii="Palatino Linotype" w:hAnsi="Palatino Linotype"/>
              </w:rPr>
            </w:pPr>
            <w:r>
              <w:rPr>
                <w:rFonts w:ascii="Palatino Linotype" w:hAnsi="Palatino Linotype"/>
              </w:rPr>
              <w:t>(Rúbrica)</w:t>
            </w:r>
          </w:p>
          <w:p w:rsidR="00A83D76" w:rsidRDefault="00A83D76" w:rsidP="00C20AE3">
            <w:pPr>
              <w:pStyle w:val="Sinespaciado"/>
              <w:jc w:val="center"/>
              <w:rPr>
                <w:rFonts w:ascii="Palatino Linotype" w:hAnsi="Palatino Linotype"/>
              </w:rPr>
            </w:pPr>
          </w:p>
          <w:p w:rsidR="00A83D76" w:rsidRDefault="00A83D76" w:rsidP="00C20AE3">
            <w:pPr>
              <w:pStyle w:val="Sinespaciado"/>
              <w:jc w:val="center"/>
              <w:rPr>
                <w:rFonts w:ascii="Palatino Linotype" w:hAnsi="Palatino Linotype"/>
              </w:rPr>
            </w:pPr>
          </w:p>
          <w:p w:rsidR="00A83D76" w:rsidRDefault="00A83D76" w:rsidP="00C20AE3">
            <w:pPr>
              <w:pStyle w:val="Sinespaciado"/>
              <w:jc w:val="center"/>
              <w:rPr>
                <w:rFonts w:ascii="Palatino Linotype" w:hAnsi="Palatino Linotype"/>
              </w:rPr>
            </w:pPr>
          </w:p>
          <w:p w:rsidR="00A83D76" w:rsidRDefault="00A83D76" w:rsidP="00C20AE3">
            <w:pPr>
              <w:pStyle w:val="Sinespaciado"/>
              <w:jc w:val="center"/>
              <w:rPr>
                <w:rFonts w:ascii="Palatino Linotype" w:hAnsi="Palatino Linotype"/>
              </w:rPr>
            </w:pPr>
          </w:p>
          <w:p w:rsidR="00A83D76" w:rsidRDefault="00A83D76" w:rsidP="00C20AE3">
            <w:pPr>
              <w:pStyle w:val="Sinespaciado"/>
              <w:jc w:val="center"/>
              <w:rPr>
                <w:rFonts w:ascii="Palatino Linotype" w:hAnsi="Palatino Linotype"/>
              </w:rPr>
            </w:pPr>
          </w:p>
          <w:p w:rsidR="00A83D76" w:rsidRDefault="00A83D76" w:rsidP="00C20AE3">
            <w:pPr>
              <w:pStyle w:val="Sinespaciado"/>
              <w:jc w:val="center"/>
              <w:rPr>
                <w:rFonts w:ascii="Palatino Linotype" w:hAnsi="Palatino Linotype"/>
              </w:rPr>
            </w:pPr>
          </w:p>
          <w:p w:rsidR="00A83D76" w:rsidRDefault="00A83D76" w:rsidP="00C20AE3">
            <w:pPr>
              <w:pStyle w:val="Sinespaciado"/>
              <w:jc w:val="center"/>
              <w:rPr>
                <w:rFonts w:ascii="Palatino Linotype" w:hAnsi="Palatino Linotype"/>
              </w:rPr>
            </w:pPr>
          </w:p>
          <w:p w:rsidR="00A83D76" w:rsidRDefault="00A83D76"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A83D76" w:rsidRDefault="00A83D76"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A83D76" w:rsidRDefault="00A83D76" w:rsidP="00C20AE3">
            <w:pPr>
              <w:pStyle w:val="Sinespaciado"/>
              <w:spacing w:line="276" w:lineRule="auto"/>
              <w:jc w:val="center"/>
              <w:rPr>
                <w:rFonts w:ascii="Palatino Linotype" w:hAnsi="Palatino Linotype"/>
              </w:rPr>
            </w:pPr>
            <w:r>
              <w:rPr>
                <w:rFonts w:ascii="Palatino Linotype" w:hAnsi="Palatino Linotype"/>
              </w:rPr>
              <w:t>(Rúbrica)</w:t>
            </w:r>
          </w:p>
        </w:tc>
      </w:tr>
      <w:tr w:rsidR="00A83D76" w:rsidTr="00C20AE3">
        <w:trPr>
          <w:jc w:val="center"/>
        </w:trPr>
        <w:tc>
          <w:tcPr>
            <w:tcW w:w="9062" w:type="dxa"/>
            <w:gridSpan w:val="2"/>
          </w:tcPr>
          <w:p w:rsidR="00A83D76" w:rsidRDefault="00A83D76" w:rsidP="00C20AE3">
            <w:pPr>
              <w:pStyle w:val="Sinespaciado"/>
              <w:rPr>
                <w:rFonts w:ascii="Palatino Linotype" w:hAnsi="Palatino Linotype"/>
              </w:rPr>
            </w:pPr>
          </w:p>
        </w:tc>
      </w:tr>
      <w:tr w:rsidR="00A83D76" w:rsidTr="00C20AE3">
        <w:trPr>
          <w:jc w:val="center"/>
        </w:trPr>
        <w:tc>
          <w:tcPr>
            <w:tcW w:w="9062" w:type="dxa"/>
            <w:gridSpan w:val="2"/>
          </w:tcPr>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p>
          <w:p w:rsidR="00A83D76" w:rsidRDefault="00A83D76" w:rsidP="00C20AE3">
            <w:pPr>
              <w:pStyle w:val="Sinespaciado"/>
              <w:jc w:val="center"/>
              <w:rPr>
                <w:rFonts w:ascii="Palatino Linotype" w:hAnsi="Palatino Linotype"/>
                <w:b/>
              </w:rPr>
            </w:pPr>
            <w:r>
              <w:rPr>
                <w:rFonts w:ascii="Palatino Linotype" w:hAnsi="Palatino Linotype"/>
                <w:b/>
              </w:rPr>
              <w:t>Alexis Tapia Ramírez</w:t>
            </w:r>
          </w:p>
          <w:p w:rsidR="00A83D76" w:rsidRDefault="00A83D76" w:rsidP="00C20AE3">
            <w:pPr>
              <w:pStyle w:val="Sinespaciado"/>
              <w:jc w:val="center"/>
              <w:rPr>
                <w:rFonts w:ascii="Palatino Linotype" w:hAnsi="Palatino Linotype"/>
              </w:rPr>
            </w:pPr>
            <w:r>
              <w:rPr>
                <w:rFonts w:ascii="Palatino Linotype" w:hAnsi="Palatino Linotype"/>
              </w:rPr>
              <w:t>Secretario Técnico del Pleno</w:t>
            </w:r>
          </w:p>
          <w:p w:rsidR="00A83D76" w:rsidRPr="00B52ED2" w:rsidRDefault="00A83D76" w:rsidP="00C20AE3">
            <w:pPr>
              <w:pStyle w:val="Sinespaciado"/>
              <w:jc w:val="center"/>
              <w:rPr>
                <w:rFonts w:ascii="Palatino Linotype" w:hAnsi="Palatino Linotype"/>
              </w:rPr>
            </w:pPr>
            <w:r>
              <w:rPr>
                <w:rFonts w:ascii="Palatino Linotype" w:hAnsi="Palatino Linotype"/>
              </w:rPr>
              <w:t>(Rúbrica)</w:t>
            </w:r>
          </w:p>
        </w:tc>
      </w:tr>
    </w:tbl>
    <w:p w:rsidR="00A83D76" w:rsidRPr="006A5AC2" w:rsidRDefault="00A83D76" w:rsidP="00A83D76">
      <w:pPr>
        <w:spacing w:after="0" w:line="360" w:lineRule="auto"/>
        <w:jc w:val="both"/>
        <w:rPr>
          <w:rFonts w:ascii="Palatino Linotype" w:hAnsi="Palatino Linotype" w:cs="Arial"/>
          <w:sz w:val="4"/>
          <w:szCs w:val="24"/>
        </w:rPr>
      </w:pPr>
    </w:p>
    <w:p w:rsidR="00A83D76" w:rsidRPr="00B36966" w:rsidRDefault="00A83D76" w:rsidP="00A83D76">
      <w:pPr>
        <w:spacing w:after="0" w:line="240" w:lineRule="auto"/>
        <w:jc w:val="both"/>
        <w:rPr>
          <w:rFonts w:ascii="Palatino Linotype" w:hAnsi="Palatino Linotype" w:cs="Arial"/>
          <w:sz w:val="2"/>
          <w:szCs w:val="20"/>
        </w:rPr>
      </w:pPr>
    </w:p>
    <w:p w:rsidR="00A83D76" w:rsidRPr="006A5AC2" w:rsidRDefault="00A83D76" w:rsidP="00A83D76">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9740/INFOEM/IP/RR/2019</w:t>
      </w:r>
    </w:p>
    <w:p w:rsidR="00A83D76" w:rsidRDefault="00A83D76" w:rsidP="00A83D76">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A83D76" w:rsidSect="0099310B">
      <w:headerReference w:type="even" r:id="rId7"/>
      <w:headerReference w:type="default" r:id="rId8"/>
      <w:footerReference w:type="even"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0C0" w:rsidRDefault="006170C0" w:rsidP="00A83D76">
      <w:pPr>
        <w:spacing w:after="0" w:line="240" w:lineRule="auto"/>
      </w:pPr>
      <w:r>
        <w:separator/>
      </w:r>
    </w:p>
  </w:endnote>
  <w:endnote w:type="continuationSeparator" w:id="0">
    <w:p w:rsidR="006170C0" w:rsidRDefault="006170C0" w:rsidP="00A8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6B" w:rsidRDefault="004C1B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9310B" w:rsidRPr="002D6DD8" w:rsidRDefault="00C65657"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1B6B">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1B6B">
              <w:rPr>
                <w:rFonts w:ascii="Palatino Linotype" w:hAnsi="Palatino Linotype"/>
                <w:bCs/>
                <w:noProof/>
                <w:sz w:val="20"/>
              </w:rPr>
              <w:t>5</w:t>
            </w:r>
            <w:r>
              <w:rPr>
                <w:rFonts w:ascii="Palatino Linotype" w:hAnsi="Palatino Linotype"/>
                <w:bCs/>
                <w:noProof/>
                <w:sz w:val="20"/>
              </w:rPr>
              <w:fldChar w:fldCharType="end"/>
            </w:r>
          </w:p>
        </w:sdtContent>
      </w:sdt>
    </w:sdtContent>
  </w:sdt>
  <w:p w:rsidR="0099310B" w:rsidRDefault="006170C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0B" w:rsidRPr="000B69FA" w:rsidRDefault="00C65657"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1B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1B6B">
      <w:rPr>
        <w:rFonts w:ascii="Palatino Linotype" w:hAnsi="Palatino Linotype"/>
        <w:bCs/>
        <w:noProof/>
        <w:sz w:val="20"/>
      </w:rPr>
      <w:t>5</w:t>
    </w:r>
    <w:r>
      <w:rPr>
        <w:rFonts w:ascii="Palatino Linotype" w:hAnsi="Palatino Linotype"/>
        <w:bCs/>
        <w:noProof/>
        <w:sz w:val="20"/>
      </w:rPr>
      <w:fldChar w:fldCharType="end"/>
    </w:r>
  </w:p>
  <w:p w:rsidR="0099310B" w:rsidRDefault="006170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0C0" w:rsidRDefault="006170C0" w:rsidP="00A83D76">
      <w:pPr>
        <w:spacing w:after="0" w:line="240" w:lineRule="auto"/>
      </w:pPr>
      <w:r>
        <w:separator/>
      </w:r>
    </w:p>
  </w:footnote>
  <w:footnote w:type="continuationSeparator" w:id="0">
    <w:p w:rsidR="006170C0" w:rsidRDefault="006170C0" w:rsidP="00A83D76">
      <w:pPr>
        <w:spacing w:after="0" w:line="240" w:lineRule="auto"/>
      </w:pPr>
      <w:r>
        <w:continuationSeparator/>
      </w:r>
    </w:p>
  </w:footnote>
  <w:footnote w:id="1">
    <w:p w:rsidR="00A83D76" w:rsidRPr="00946E1F" w:rsidRDefault="00A83D76" w:rsidP="00A83D7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6B" w:rsidRDefault="004C1B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9310B" w:rsidTr="0099310B">
      <w:trPr>
        <w:trHeight w:val="227"/>
      </w:trPr>
      <w:tc>
        <w:tcPr>
          <w:tcW w:w="5246" w:type="dxa"/>
          <w:hideMark/>
        </w:tcPr>
        <w:p w:rsidR="0099310B" w:rsidRDefault="00C65657"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C65657" w:rsidP="00625CC5">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9740/INFOEM/IP/RR/2019</w:t>
          </w:r>
        </w:p>
      </w:tc>
    </w:tr>
    <w:tr w:rsidR="0099310B" w:rsidTr="0099310B">
      <w:trPr>
        <w:trHeight w:val="242"/>
      </w:trPr>
      <w:tc>
        <w:tcPr>
          <w:tcW w:w="5246" w:type="dxa"/>
          <w:hideMark/>
        </w:tcPr>
        <w:p w:rsidR="0099310B" w:rsidRDefault="00C65657"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C65657" w:rsidP="00A9477B">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w:t>
          </w:r>
          <w:r>
            <w:rPr>
              <w:rFonts w:ascii="Palatino Linotype" w:hAnsi="Palatino Linotype" w:cs="Arial"/>
              <w:szCs w:val="20"/>
            </w:rPr>
            <w:t xml:space="preserve"> Ecatzingo</w:t>
          </w:r>
        </w:p>
      </w:tc>
    </w:tr>
    <w:tr w:rsidR="0099310B" w:rsidTr="0099310B">
      <w:trPr>
        <w:trHeight w:val="342"/>
      </w:trPr>
      <w:tc>
        <w:tcPr>
          <w:tcW w:w="5246" w:type="dxa"/>
          <w:hideMark/>
        </w:tcPr>
        <w:p w:rsidR="0099310B" w:rsidRDefault="00C65657"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9310B" w:rsidRDefault="00C65657"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AE046A" w:rsidRDefault="006170C0" w:rsidP="0099310B">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9310B" w:rsidTr="0099310B">
      <w:trPr>
        <w:trHeight w:val="227"/>
      </w:trPr>
      <w:tc>
        <w:tcPr>
          <w:tcW w:w="5104" w:type="dxa"/>
          <w:hideMark/>
        </w:tcPr>
        <w:p w:rsidR="0099310B" w:rsidRDefault="00C65657"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C65657" w:rsidP="00A9477B">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9740/INFOEM/IP/RR/2019</w:t>
          </w:r>
        </w:p>
      </w:tc>
    </w:tr>
    <w:tr w:rsidR="0099310B" w:rsidTr="0099310B">
      <w:trPr>
        <w:trHeight w:val="242"/>
      </w:trPr>
      <w:tc>
        <w:tcPr>
          <w:tcW w:w="5104" w:type="dxa"/>
          <w:hideMark/>
        </w:tcPr>
        <w:p w:rsidR="0099310B" w:rsidRDefault="00C65657"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C65657" w:rsidP="00A9477B">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w:t>
          </w:r>
          <w:r>
            <w:rPr>
              <w:rFonts w:ascii="Palatino Linotype" w:hAnsi="Palatino Linotype" w:cs="Arial"/>
              <w:szCs w:val="20"/>
            </w:rPr>
            <w:t xml:space="preserve"> Ecatzingo</w:t>
          </w:r>
        </w:p>
      </w:tc>
    </w:tr>
    <w:tr w:rsidR="0099310B" w:rsidTr="0099310B">
      <w:trPr>
        <w:trHeight w:val="342"/>
      </w:trPr>
      <w:tc>
        <w:tcPr>
          <w:tcW w:w="5104" w:type="dxa"/>
        </w:tcPr>
        <w:p w:rsidR="0099310B" w:rsidRDefault="00C65657"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9310B" w:rsidRPr="003D23D7" w:rsidRDefault="006170C0" w:rsidP="0099310B">
          <w:pPr>
            <w:spacing w:after="120" w:line="256" w:lineRule="auto"/>
            <w:ind w:left="-486" w:right="214" w:firstLine="567"/>
            <w:jc w:val="right"/>
            <w:rPr>
              <w:rFonts w:ascii="Palatino Linotype" w:hAnsi="Palatino Linotype" w:cs="Arial"/>
            </w:rPr>
          </w:pPr>
          <w:bookmarkStart w:id="0" w:name="_GoBack"/>
          <w:bookmarkEnd w:id="0"/>
        </w:p>
      </w:tc>
    </w:tr>
    <w:tr w:rsidR="0099310B" w:rsidTr="0099310B">
      <w:trPr>
        <w:trHeight w:val="342"/>
      </w:trPr>
      <w:tc>
        <w:tcPr>
          <w:tcW w:w="5104" w:type="dxa"/>
        </w:tcPr>
        <w:p w:rsidR="0099310B" w:rsidRDefault="00C65657"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9310B" w:rsidRDefault="00C65657"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C222C0" w:rsidRDefault="006170C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03101"/>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8E7024C"/>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76"/>
    <w:rsid w:val="00036F8B"/>
    <w:rsid w:val="00123996"/>
    <w:rsid w:val="004C1B6B"/>
    <w:rsid w:val="006170C0"/>
    <w:rsid w:val="00A83D76"/>
    <w:rsid w:val="00C6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2A0C-A21D-4016-A21F-FB54A7CC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D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3D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3D7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83D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3D7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83D7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3D7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83D76"/>
  </w:style>
  <w:style w:type="character" w:styleId="Hipervnculo">
    <w:name w:val="Hyperlink"/>
    <w:basedOn w:val="Fuentedeprrafopredeter"/>
    <w:uiPriority w:val="99"/>
    <w:unhideWhenUsed/>
    <w:rsid w:val="00A83D76"/>
    <w:rPr>
      <w:color w:val="0563C1" w:themeColor="hyperlink"/>
      <w:u w:val="single"/>
    </w:rPr>
  </w:style>
  <w:style w:type="character" w:customStyle="1" w:styleId="SinespaciadoCar">
    <w:name w:val="Sin espaciado Car"/>
    <w:aliases w:val="Francesa Car"/>
    <w:link w:val="Sinespaciado"/>
    <w:uiPriority w:val="1"/>
    <w:locked/>
    <w:rsid w:val="00A83D7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83D7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83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83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8331</Words>
  <Characters>45822</Characters>
  <Application>Microsoft Office Word</Application>
  <DocSecurity>0</DocSecurity>
  <Lines>381</Lines>
  <Paragraphs>108</Paragraphs>
  <ScaleCrop>false</ScaleCrop>
  <Company/>
  <LinksUpToDate>false</LinksUpToDate>
  <CharactersWithSpaces>54045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2020-04-13T19:02:00Z</dcterms:created>
  <dcterms:modified xsi:type="dcterms:W3CDTF">2020-04-14T18:31:00Z</dcterms:modified>
</cp:coreProperties>
</file>