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7B5F2E3D"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404C6">
        <w:rPr>
          <w:rFonts w:ascii="Palatino Linotype" w:eastAsia="Times New Roman" w:hAnsi="Palatino Linotype" w:cs="Arial"/>
          <w:color w:val="000000"/>
          <w:sz w:val="24"/>
          <w:szCs w:val="24"/>
          <w:lang w:eastAsia="es-MX"/>
        </w:rPr>
        <w:t xml:space="preserve">a </w:t>
      </w:r>
      <w:r w:rsidR="009225F7">
        <w:rPr>
          <w:rFonts w:ascii="Palatino Linotype" w:eastAsia="Times New Roman" w:hAnsi="Palatino Linotype" w:cs="Arial"/>
          <w:color w:val="000000"/>
          <w:sz w:val="24"/>
          <w:szCs w:val="24"/>
          <w:lang w:eastAsia="es-MX"/>
        </w:rPr>
        <w:t>cuatro</w:t>
      </w:r>
      <w:r w:rsidR="004C0EB8" w:rsidRPr="004C0EB8">
        <w:rPr>
          <w:rFonts w:ascii="Palatino Linotype" w:eastAsia="Times New Roman" w:hAnsi="Palatino Linotype" w:cs="Arial"/>
          <w:color w:val="000000"/>
          <w:sz w:val="24"/>
          <w:szCs w:val="24"/>
          <w:lang w:eastAsia="es-MX"/>
        </w:rPr>
        <w:t xml:space="preserve"> de </w:t>
      </w:r>
      <w:r w:rsidR="009225F7">
        <w:rPr>
          <w:rFonts w:ascii="Palatino Linotype" w:eastAsia="Times New Roman" w:hAnsi="Palatino Linotype" w:cs="Arial"/>
          <w:color w:val="000000"/>
          <w:sz w:val="24"/>
          <w:szCs w:val="24"/>
          <w:lang w:eastAsia="es-MX"/>
        </w:rPr>
        <w:t>septiembre</w:t>
      </w:r>
      <w:r w:rsidR="004C0EB8" w:rsidRPr="004C0EB8">
        <w:rPr>
          <w:rFonts w:ascii="Palatino Linotype" w:eastAsia="Times New Roman" w:hAnsi="Palatino Linotype" w:cs="Arial"/>
          <w:color w:val="000000"/>
          <w:sz w:val="24"/>
          <w:szCs w:val="24"/>
          <w:lang w:eastAsia="es-MX"/>
        </w:rPr>
        <w:t xml:space="preserve"> de dos mil diecinueve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2D6B56F8"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EB203E">
        <w:rPr>
          <w:rFonts w:ascii="Palatino Linotype" w:hAnsi="Palatino Linotype" w:cs="Arial"/>
          <w:b/>
          <w:bCs/>
          <w:sz w:val="24"/>
          <w:lang w:eastAsia="es-MX"/>
        </w:rPr>
        <w:t>05515</w:t>
      </w:r>
      <w:r w:rsidR="00F43301">
        <w:rPr>
          <w:rFonts w:ascii="Palatino Linotype" w:hAnsi="Palatino Linotype" w:cs="Arial"/>
          <w:b/>
          <w:bCs/>
          <w:sz w:val="24"/>
          <w:lang w:eastAsia="es-MX"/>
        </w:rPr>
        <w:t>/INFOEM/IP/RR/2019</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1D7241">
        <w:rPr>
          <w:rFonts w:ascii="Palatino Linotype" w:hAnsi="Palatino Linotype" w:cs="Arial"/>
          <w:b/>
          <w:bCs/>
          <w:sz w:val="24"/>
          <w:szCs w:val="24"/>
        </w:rPr>
        <w:t>xxxxxxxxxxxxxxxxxxxxx xxxxxxx</w:t>
      </w:r>
      <w:bookmarkStart w:id="0" w:name="_GoBack"/>
      <w:bookmarkEnd w:id="0"/>
      <w:r w:rsidR="00795811">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EB203E">
        <w:rPr>
          <w:rFonts w:ascii="Palatino Linotype" w:hAnsi="Palatino Linotype" w:cs="Arial"/>
          <w:b/>
          <w:sz w:val="24"/>
        </w:rPr>
        <w:t>El</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EB203E" w:rsidRPr="00EB203E">
        <w:rPr>
          <w:rFonts w:ascii="Palatino Linotype" w:hAnsi="Palatino Linotype" w:cs="Arial"/>
          <w:b/>
          <w:sz w:val="24"/>
          <w:szCs w:val="24"/>
        </w:rPr>
        <w:t>Ayuntamiento de Tezoyuca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3D001FA4" w:rsidR="00AE7C03" w:rsidRDefault="00795811"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EB203E">
        <w:rPr>
          <w:rFonts w:ascii="Palatino Linotype" w:hAnsi="Palatino Linotype" w:cs="Arial"/>
          <w:sz w:val="24"/>
        </w:rPr>
        <w:t>veinticuatro</w:t>
      </w:r>
      <w:r w:rsidR="005740D6">
        <w:rPr>
          <w:rFonts w:ascii="Palatino Linotype" w:hAnsi="Palatino Linotype" w:cs="Arial"/>
          <w:sz w:val="24"/>
        </w:rPr>
        <w:t xml:space="preserve"> de mayo</w:t>
      </w:r>
      <w:r w:rsidR="00F43301">
        <w:rPr>
          <w:rFonts w:ascii="Palatino Linotype" w:hAnsi="Palatino Linotype" w:cs="Arial"/>
          <w:sz w:val="24"/>
        </w:rPr>
        <w:t xml:space="preserve"> 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5740D6" w:rsidRPr="005740D6">
        <w:rPr>
          <w:rFonts w:ascii="Palatino Linotype" w:hAnsi="Palatino Linotype" w:cs="Arial"/>
          <w:b/>
          <w:bCs/>
          <w:sz w:val="24"/>
        </w:rPr>
        <w:t>00174/TEZOYUCA/IP/2019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7014BF1D"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5740D6" w:rsidRPr="005740D6">
        <w:rPr>
          <w:rFonts w:ascii="Palatino Linotype" w:hAnsi="Palatino Linotype"/>
          <w:i/>
          <w:color w:val="000000"/>
          <w:szCs w:val="14"/>
        </w:rPr>
        <w:t>DOCUMENTACION EN LOS FORMATOS QUE SE PRESENTAN EN EL OSFEM SOBRE INFORMACION FINANCIERA DEL PRIMER TRIMESTRE DEL INFORME FINANCIERO_GASTO POR CAPITULO, CONCEPTO Y PARTIDA</w:t>
      </w:r>
      <w:r w:rsidR="00EB07B6" w:rsidRPr="00EB07B6">
        <w:rPr>
          <w:rFonts w:ascii="Palatino Linotype" w:hAnsi="Palatino Linotype"/>
          <w:i/>
          <w:color w:val="000000"/>
          <w:szCs w:val="14"/>
        </w:rPr>
        <w:t>.</w:t>
      </w:r>
      <w:r>
        <w:rPr>
          <w:rFonts w:ascii="Palatino Linotype" w:hAnsi="Palatino Linotype"/>
          <w:i/>
          <w:color w:val="000000"/>
          <w:szCs w:val="14"/>
        </w:rPr>
        <w:t>” (Sic).</w:t>
      </w:r>
    </w:p>
    <w:p w14:paraId="577BD777" w14:textId="77777777" w:rsidR="00273B89" w:rsidRPr="00273B89" w:rsidRDefault="00273B89" w:rsidP="00B967EF">
      <w:pPr>
        <w:spacing w:before="240" w:line="240" w:lineRule="auto"/>
        <w:ind w:right="850"/>
        <w:jc w:val="both"/>
        <w:rPr>
          <w:rFonts w:ascii="Palatino Linotype" w:hAnsi="Palatino Linotype"/>
          <w:i/>
          <w:lang w:val="es-ES_tradnl"/>
        </w:rPr>
      </w:pPr>
    </w:p>
    <w:p w14:paraId="42D3D663" w14:textId="77777777"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1A213FA3" w14:textId="77777777" w:rsidR="00154857" w:rsidRDefault="00154857" w:rsidP="0011542B">
      <w:pPr>
        <w:spacing w:before="240" w:line="360" w:lineRule="auto"/>
        <w:jc w:val="both"/>
        <w:rPr>
          <w:rFonts w:ascii="Palatino Linotype" w:hAnsi="Palatino Linotype" w:cs="Arial"/>
          <w:b/>
          <w:sz w:val="28"/>
        </w:rPr>
      </w:pPr>
    </w:p>
    <w:p w14:paraId="53D467BC" w14:textId="77777777" w:rsidR="0011542B" w:rsidRPr="00CD6DED" w:rsidRDefault="0011542B" w:rsidP="0011542B">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14:paraId="78A27526" w14:textId="77777777" w:rsidR="005740D6" w:rsidRDefault="0091048E" w:rsidP="0011542B">
      <w:pPr>
        <w:spacing w:before="240" w:line="360" w:lineRule="auto"/>
        <w:jc w:val="both"/>
        <w:rPr>
          <w:rFonts w:ascii="Palatino Linotype" w:hAnsi="Palatino Linotype" w:cs="Arial"/>
          <w:sz w:val="24"/>
        </w:rPr>
      </w:pPr>
      <w:r>
        <w:rPr>
          <w:rFonts w:ascii="Palatino Linotype" w:hAnsi="Palatino Linotype" w:cs="Arial"/>
          <w:sz w:val="24"/>
        </w:rPr>
        <w:t>En el expediente electrónic</w:t>
      </w:r>
      <w:r w:rsidR="00662463">
        <w:rPr>
          <w:rFonts w:ascii="Palatino Linotype" w:hAnsi="Palatino Linotype" w:cs="Arial"/>
          <w:sz w:val="24"/>
        </w:rPr>
        <w:t>o SAIMEX se aprecia</w:t>
      </w:r>
      <w:r w:rsidR="00757A32">
        <w:rPr>
          <w:rFonts w:ascii="Palatino Linotype" w:hAnsi="Palatino Linotype" w:cs="Arial"/>
          <w:sz w:val="24"/>
        </w:rPr>
        <w:t xml:space="preserve"> </w:t>
      </w:r>
      <w:r w:rsidR="00B967EF">
        <w:rPr>
          <w:rFonts w:ascii="Palatino Linotype" w:hAnsi="Palatino Linotype" w:cs="Arial"/>
          <w:sz w:val="24"/>
        </w:rPr>
        <w:t xml:space="preserve">que en fecha </w:t>
      </w:r>
      <w:r w:rsidR="005740D6">
        <w:rPr>
          <w:rFonts w:ascii="Palatino Linotype" w:hAnsi="Palatino Linotype" w:cs="Arial"/>
          <w:sz w:val="24"/>
        </w:rPr>
        <w:t>diecisiete de junio</w:t>
      </w:r>
      <w:r w:rsidR="000D195C">
        <w:rPr>
          <w:rFonts w:ascii="Palatino Linotype" w:hAnsi="Palatino Linotype" w:cs="Arial"/>
          <w:sz w:val="24"/>
        </w:rPr>
        <w:t xml:space="preserve"> del año en curso</w:t>
      </w:r>
      <w:r w:rsidR="005F5F9D">
        <w:rPr>
          <w:rFonts w:ascii="Palatino Linotype" w:hAnsi="Palatino Linotype" w:cs="Arial"/>
          <w:sz w:val="24"/>
        </w:rPr>
        <w:t>, el sujeto o</w:t>
      </w:r>
      <w:r w:rsidR="00126246">
        <w:rPr>
          <w:rFonts w:ascii="Palatino Linotype" w:hAnsi="Palatino Linotype" w:cs="Arial"/>
          <w:sz w:val="24"/>
        </w:rPr>
        <w:t xml:space="preserve">bligado emitió </w:t>
      </w:r>
      <w:r w:rsidR="005740D6">
        <w:rPr>
          <w:rFonts w:ascii="Palatino Linotype" w:hAnsi="Palatino Linotype" w:cs="Arial"/>
          <w:sz w:val="24"/>
        </w:rPr>
        <w:t>respuesta a la solicitud de información, en los términos siguientes:</w:t>
      </w:r>
    </w:p>
    <w:p w14:paraId="42A87F75" w14:textId="1F0C0FA6" w:rsidR="0093748F" w:rsidRPr="0093748F" w:rsidRDefault="005740D6" w:rsidP="0011542B">
      <w:pPr>
        <w:spacing w:before="240" w:line="360" w:lineRule="auto"/>
        <w:jc w:val="both"/>
        <w:rPr>
          <w:rFonts w:ascii="Palatino Linotype" w:hAnsi="Palatino Linotype" w:cs="Arial"/>
          <w:sz w:val="24"/>
        </w:rPr>
      </w:pPr>
      <w:r>
        <w:rPr>
          <w:noProof/>
          <w:lang w:eastAsia="es-MX"/>
        </w:rPr>
        <w:drawing>
          <wp:inline distT="0" distB="0" distL="0" distR="0" wp14:anchorId="2CC1194A" wp14:editId="0C422352">
            <wp:extent cx="5735320" cy="210193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402" t="37451" r="28220" b="36776"/>
                    <a:stretch/>
                  </pic:blipFill>
                  <pic:spPr bwMode="auto">
                    <a:xfrm>
                      <a:off x="0" y="0"/>
                      <a:ext cx="5800738" cy="2125907"/>
                    </a:xfrm>
                    <a:prstGeom prst="rect">
                      <a:avLst/>
                    </a:prstGeom>
                    <a:ln>
                      <a:noFill/>
                    </a:ln>
                    <a:extLst>
                      <a:ext uri="{53640926-AAD7-44D8-BBD7-CCE9431645EC}">
                        <a14:shadowObscured xmlns:a14="http://schemas.microsoft.com/office/drawing/2010/main"/>
                      </a:ext>
                    </a:extLst>
                  </pic:spPr>
                </pic:pic>
              </a:graphicData>
            </a:graphic>
          </wp:inline>
        </w:drawing>
      </w: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0CC0F034" w14:textId="68CCC6CB"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la respuesta presentada por el Sujeto Obligado,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A72C20">
        <w:rPr>
          <w:rFonts w:ascii="Palatino Linotype" w:hAnsi="Palatino Linotype" w:cs="Arial"/>
          <w:sz w:val="24"/>
          <w:szCs w:val="24"/>
        </w:rPr>
        <w:t>dieciocho de junio</w:t>
      </w:r>
      <w:r w:rsidR="0093748F">
        <w:rPr>
          <w:rFonts w:ascii="Palatino Linotype" w:hAnsi="Palatino Linotype" w:cs="Arial"/>
          <w:sz w:val="24"/>
          <w:szCs w:val="24"/>
        </w:rPr>
        <w:t xml:space="preserve"> 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A72C20">
        <w:rPr>
          <w:rFonts w:ascii="Palatino Linotype" w:hAnsi="Palatino Linotype" w:cs="Arial"/>
          <w:b/>
          <w:bCs/>
          <w:color w:val="000000" w:themeColor="text1"/>
          <w:sz w:val="24"/>
          <w:szCs w:val="24"/>
        </w:rPr>
        <w:t>05515</w:t>
      </w:r>
      <w:r w:rsidR="0093748F">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lastRenderedPageBreak/>
        <w:t>Acto Impugnado:</w:t>
      </w:r>
    </w:p>
    <w:p w14:paraId="38C54C66" w14:textId="3E2E8CEE"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A72C20" w:rsidRPr="00A72C20">
        <w:rPr>
          <w:rFonts w:ascii="Palatino Linotype" w:hAnsi="Palatino Linotype"/>
          <w:i/>
          <w:color w:val="000000"/>
          <w:sz w:val="24"/>
        </w:rPr>
        <w:t>POR NO ENTREGAR LA INFORMACION SOLICITADA A MI SOLICITUD DE INFORMACION</w:t>
      </w:r>
      <w:r w:rsidR="00EB07B6" w:rsidRPr="00EB07B6">
        <w:rPr>
          <w:rFonts w:ascii="Palatino Linotype" w:hAnsi="Palatino Linotype"/>
          <w:i/>
          <w:color w:val="000000"/>
          <w:sz w:val="24"/>
        </w:rPr>
        <w:t>.</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24832DF2"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t>“</w:t>
      </w:r>
      <w:r w:rsidR="00A72C20" w:rsidRPr="00A72C20">
        <w:rPr>
          <w:rFonts w:ascii="Palatino Linotype" w:hAnsi="Palatino Linotype" w:cs="Arial"/>
          <w:i/>
          <w:sz w:val="24"/>
        </w:rPr>
        <w:t>POR QUE NO SOLICITE LA LIGA, SOLICITE LA DOCUMENTACION COMPROBATORIA</w:t>
      </w:r>
      <w:r w:rsidR="00EB07B6" w:rsidRPr="00EB07B6">
        <w:rPr>
          <w:rFonts w:ascii="Palatino Linotype" w:hAnsi="Palatino Linotype" w:cs="Arial"/>
          <w:i/>
          <w:sz w:val="24"/>
        </w:rPr>
        <w:t>.</w:t>
      </w:r>
      <w:r w:rsidR="007E413A" w:rsidRPr="00E77CE0">
        <w:rPr>
          <w:rFonts w:ascii="Palatino Linotype" w:hAnsi="Palatino Linotype" w:cs="Arial"/>
          <w:i/>
          <w:sz w:val="24"/>
        </w:rPr>
        <w:t>”</w:t>
      </w:r>
      <w:r w:rsidRPr="0070315F">
        <w:rPr>
          <w:rFonts w:ascii="Palatino Linotype" w:hAnsi="Palatino Linotype" w:cs="Arial"/>
          <w:i/>
          <w:sz w:val="24"/>
        </w:rPr>
        <w:t xml:space="preserve"> [sic]</w:t>
      </w:r>
    </w:p>
    <w:p w14:paraId="64978AAC" w14:textId="77777777" w:rsidR="006A10A0" w:rsidRPr="006A10A0" w:rsidRDefault="006A10A0" w:rsidP="006A10A0">
      <w:pPr>
        <w:tabs>
          <w:tab w:val="left" w:pos="3550"/>
        </w:tabs>
        <w:spacing w:before="240" w:line="360" w:lineRule="auto"/>
        <w:jc w:val="both"/>
        <w:rPr>
          <w:rFonts w:ascii="Palatino Linotype" w:hAnsi="Palatino Linotype"/>
          <w:color w:val="000000"/>
          <w:sz w:val="24"/>
        </w:rPr>
      </w:pP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60663F44"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A72C20">
        <w:rPr>
          <w:rFonts w:ascii="Palatino Linotype" w:hAnsi="Palatino Linotype" w:cs="Arial"/>
          <w:sz w:val="24"/>
          <w:szCs w:val="24"/>
        </w:rPr>
        <w:t>veinticuatro de junio</w:t>
      </w:r>
      <w:r w:rsidR="00595604">
        <w:rPr>
          <w:rFonts w:ascii="Palatino Linotype" w:hAnsi="Palatino Linotype" w:cs="Arial"/>
          <w:sz w:val="24"/>
          <w:szCs w:val="24"/>
        </w:rPr>
        <w:t xml:space="preserve"> </w:t>
      </w:r>
      <w:r w:rsidR="0093748F">
        <w:rPr>
          <w:rFonts w:ascii="Palatino Linotype" w:hAnsi="Palatino Linotype" w:cs="Arial"/>
          <w:sz w:val="24"/>
          <w:szCs w:val="24"/>
        </w:rPr>
        <w:t>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54534F38" w14:textId="36A00742" w:rsidR="0011542B"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bligado</w:t>
      </w:r>
      <w:r w:rsidR="00A72C20">
        <w:rPr>
          <w:rFonts w:ascii="Palatino Linotype" w:hAnsi="Palatino Linotype" w:cs="Arial"/>
          <w:sz w:val="24"/>
          <w:szCs w:val="24"/>
        </w:rPr>
        <w:t xml:space="preserve"> fue omiso en rendir el informe justificado correspondiente, por otro lado la parte recurrente</w:t>
      </w:r>
      <w:r w:rsidR="00595604">
        <w:rPr>
          <w:rFonts w:ascii="Palatino Linotype" w:hAnsi="Palatino Linotype" w:cs="Arial"/>
          <w:sz w:val="24"/>
          <w:szCs w:val="24"/>
        </w:rPr>
        <w:t>fue omisa en realizar manifestaciones o en ofrecer medio de prueba alguno</w:t>
      </w:r>
      <w:r>
        <w:rPr>
          <w:rFonts w:ascii="Palatino Linotype" w:hAnsi="Palatino Linotype" w:cs="Arial"/>
          <w:sz w:val="24"/>
          <w:szCs w:val="24"/>
        </w:rPr>
        <w:t>,</w:t>
      </w:r>
      <w:r w:rsidR="00280969">
        <w:rPr>
          <w:rFonts w:ascii="Palatino Linotype" w:hAnsi="Palatino Linotype" w:cs="Arial"/>
          <w:sz w:val="24"/>
          <w:szCs w:val="24"/>
        </w:rPr>
        <w:t xml:space="preserve"> </w:t>
      </w:r>
      <w:r>
        <w:rPr>
          <w:rFonts w:ascii="Palatino Linotype" w:hAnsi="Palatino Linotype" w:cs="Arial"/>
          <w:sz w:val="24"/>
          <w:szCs w:val="24"/>
        </w:rPr>
        <w:t>por lo que una vez trascurrido el plazo estab</w:t>
      </w:r>
      <w:r w:rsidR="00E77CE0">
        <w:rPr>
          <w:rFonts w:ascii="Palatino Linotype" w:hAnsi="Palatino Linotype" w:cs="Arial"/>
          <w:sz w:val="24"/>
          <w:szCs w:val="24"/>
        </w:rPr>
        <w:t xml:space="preserve">lecido, en </w:t>
      </w:r>
      <w:r w:rsidR="00AF145F">
        <w:rPr>
          <w:rFonts w:ascii="Palatino Linotype" w:hAnsi="Palatino Linotype" w:cs="Arial"/>
          <w:sz w:val="24"/>
          <w:szCs w:val="24"/>
        </w:rPr>
        <w:t xml:space="preserve">fecha </w:t>
      </w:r>
      <w:r w:rsidR="00A72C20">
        <w:rPr>
          <w:rFonts w:ascii="Palatino Linotype" w:hAnsi="Palatino Linotype" w:cs="Arial"/>
          <w:sz w:val="24"/>
          <w:szCs w:val="24"/>
        </w:rPr>
        <w:t>nueve de agosto</w:t>
      </w:r>
      <w:r w:rsidR="006A10A0">
        <w:rPr>
          <w:rFonts w:ascii="Palatino Linotype" w:hAnsi="Palatino Linotype" w:cs="Arial"/>
          <w:sz w:val="24"/>
          <w:szCs w:val="24"/>
        </w:rPr>
        <w:t xml:space="preserve"> </w:t>
      </w:r>
      <w:r w:rsidR="006A10A0">
        <w:rPr>
          <w:rFonts w:ascii="Palatino Linotype" w:hAnsi="Palatino Linotype" w:cs="Arial"/>
          <w:sz w:val="24"/>
          <w:szCs w:val="24"/>
        </w:rPr>
        <w:lastRenderedPageBreak/>
        <w:t>de los corrientes,</w:t>
      </w:r>
      <w:r w:rsidR="00AF145F">
        <w:rPr>
          <w:rFonts w:ascii="Palatino Linotype" w:hAnsi="Palatino Linotype" w:cs="Arial"/>
          <w:sz w:val="24"/>
          <w:szCs w:val="24"/>
        </w:rPr>
        <w:t xml:space="preserve"> </w:t>
      </w:r>
      <w:r>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7F1F267F" w14:textId="0D7DCC48" w:rsidR="000F1230" w:rsidRDefault="00A72C20"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diecinueve de agosto</w:t>
      </w:r>
      <w:r w:rsidR="00827035">
        <w:rPr>
          <w:rFonts w:ascii="Palatino Linotype" w:hAnsi="Palatino Linotype" w:cs="Arial"/>
          <w:sz w:val="24"/>
          <w:szCs w:val="24"/>
        </w:rPr>
        <w:t xml:space="preserve"> del</w:t>
      </w:r>
      <w:r w:rsidR="00827035"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2E128BD9" w14:textId="77777777" w:rsidR="009225F7" w:rsidRDefault="009225F7"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71D0D87" w14:textId="64F56FCE" w:rsidR="00B9664B" w:rsidRDefault="00B9664B" w:rsidP="00B9664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sz w:val="24"/>
        </w:rPr>
        <w:t>el</w:t>
      </w:r>
      <w:r w:rsidRPr="00E77373">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595604">
        <w:rPr>
          <w:rFonts w:ascii="Palatino Linotype" w:hAnsi="Palatino Linotype" w:cs="Arial"/>
          <w:sz w:val="24"/>
          <w:szCs w:val="24"/>
        </w:rPr>
        <w:t xml:space="preserve"> fracción 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5B02D64E"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w:t>
      </w:r>
      <w:r w:rsidR="004F4152">
        <w:rPr>
          <w:rFonts w:ascii="Palatino Linotype" w:hAnsi="Palatino Linotype" w:cs="Arial"/>
        </w:rPr>
        <w:t xml:space="preserve"> fracción VI</w:t>
      </w:r>
      <w:r w:rsidRPr="00B10F60">
        <w:rPr>
          <w:rFonts w:ascii="Palatino Linotype" w:hAnsi="Palatino Linotype" w:cs="Arial"/>
        </w:rPr>
        <w:t>,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w:t>
      </w:r>
      <w:r>
        <w:rPr>
          <w:rFonts w:ascii="Palatino Linotype" w:hAnsi="Palatino Linotype" w:cs="Arial"/>
        </w:rPr>
        <w:lastRenderedPageBreak/>
        <w:t>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Pr>
          <w:rFonts w:ascii="Palatino Linotype" w:hAnsi="Palatino Linotype" w:cs="Arial"/>
        </w:rPr>
        <w:lastRenderedPageBreak/>
        <w:t>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B8904E6" w14:textId="7344D519" w:rsidR="00A45FE8" w:rsidRDefault="00A45FE8" w:rsidP="00DB19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Pr="005C729F">
        <w:rPr>
          <w:rFonts w:ascii="Palatino Linotype" w:hAnsi="Palatino Linotype"/>
        </w:rPr>
        <w:t xml:space="preserve">onsiderando lo requerido por el hoy </w:t>
      </w:r>
      <w:r w:rsidR="00AF145F">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0D51F9" w14:textId="77777777" w:rsidR="004A0F80" w:rsidRDefault="004A0F80" w:rsidP="006462FB">
      <w:pPr>
        <w:ind w:right="850"/>
        <w:jc w:val="both"/>
        <w:rPr>
          <w:rFonts w:ascii="Palatino Linotype" w:hAnsi="Palatino Linotype" w:cs="Arial"/>
          <w:i/>
        </w:rPr>
      </w:pPr>
    </w:p>
    <w:p w14:paraId="3675805F" w14:textId="5C134466" w:rsidR="004A0F80" w:rsidRDefault="00201B20" w:rsidP="004A0F8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w:t>
      </w:r>
      <w:r w:rsidR="004A0F80">
        <w:rPr>
          <w:rFonts w:ascii="Palatino Linotype" w:hAnsi="Palatino Linotype" w:cs="Arial"/>
          <w:sz w:val="24"/>
          <w:szCs w:val="24"/>
        </w:rPr>
        <w:t>o</w:t>
      </w:r>
      <w:r w:rsidR="004A0F80"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sidR="004A0F80">
        <w:rPr>
          <w:rFonts w:ascii="Palatino Linotype" w:hAnsi="Palatino Linotype" w:cs="Arial"/>
          <w:sz w:val="24"/>
          <w:szCs w:val="24"/>
        </w:rPr>
        <w:t>°</w:t>
      </w:r>
      <w:r w:rsidR="004A0F80"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sidR="004A0F80">
        <w:rPr>
          <w:rFonts w:ascii="Palatino Linotype" w:hAnsi="Palatino Linotype" w:cs="Arial"/>
          <w:sz w:val="24"/>
          <w:szCs w:val="24"/>
        </w:rPr>
        <w:t>onas con la protección más amplia</w:t>
      </w:r>
      <w:r w:rsidR="004A0F80" w:rsidRPr="009D787B">
        <w:rPr>
          <w:rFonts w:ascii="Palatino Linotype" w:hAnsi="Palatino Linotype" w:cs="Arial"/>
          <w:sz w:val="24"/>
          <w:szCs w:val="24"/>
        </w:rPr>
        <w:t xml:space="preserve">. </w:t>
      </w:r>
    </w:p>
    <w:p w14:paraId="54CA8C02" w14:textId="77777777" w:rsidR="004A0F80" w:rsidRPr="009D787B" w:rsidRDefault="004A0F80" w:rsidP="004A0F80">
      <w:pPr>
        <w:spacing w:before="240" w:after="240" w:line="360" w:lineRule="auto"/>
        <w:jc w:val="both"/>
        <w:rPr>
          <w:rFonts w:ascii="Palatino Linotype" w:hAnsi="Palatino Linotype" w:cs="Arial"/>
          <w:sz w:val="24"/>
          <w:szCs w:val="24"/>
        </w:rPr>
      </w:pPr>
    </w:p>
    <w:p w14:paraId="796A1E36" w14:textId="77777777" w:rsidR="004A0F80" w:rsidRPr="009D787B" w:rsidRDefault="004A0F80" w:rsidP="004A0F80">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lastRenderedPageBreak/>
        <w:t xml:space="preserve">Resulta indispensable referir que el derecho de acceso a la información pública implica que cualquier persona pueda acceder y conocer la información contenida en los documentos que se encuentran en posesión de los Sujetos Obligados. </w:t>
      </w:r>
    </w:p>
    <w:p w14:paraId="7715F6A0" w14:textId="77777777" w:rsidR="004A0F80" w:rsidRPr="009D787B" w:rsidRDefault="004A0F80" w:rsidP="004A0F80">
      <w:pPr>
        <w:spacing w:before="240" w:after="240" w:line="360" w:lineRule="auto"/>
        <w:jc w:val="both"/>
        <w:rPr>
          <w:rFonts w:ascii="Palatino Linotype" w:hAnsi="Palatino Linotype" w:cs="Arial"/>
          <w:sz w:val="24"/>
          <w:szCs w:val="24"/>
        </w:rPr>
      </w:pPr>
    </w:p>
    <w:p w14:paraId="20A33F74" w14:textId="77777777" w:rsidR="004A0F80" w:rsidRPr="00382AD8" w:rsidRDefault="004A0F80" w:rsidP="004A0F8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31C60B33" w14:textId="77777777" w:rsidR="004A0F80" w:rsidRPr="007309CC" w:rsidRDefault="004A0F80" w:rsidP="00BB5E2E">
      <w:pPr>
        <w:spacing w:after="0" w:line="360" w:lineRule="auto"/>
        <w:ind w:left="680"/>
        <w:jc w:val="both"/>
        <w:rPr>
          <w:rFonts w:ascii="Palatino Linotype" w:hAnsi="Palatino Linotype" w:cs="Arial"/>
          <w:color w:val="000000" w:themeColor="text1"/>
          <w:sz w:val="24"/>
          <w:szCs w:val="24"/>
        </w:rPr>
      </w:pPr>
    </w:p>
    <w:p w14:paraId="15A8770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7AE9FBCF" w14:textId="77777777" w:rsidR="004A0F80" w:rsidRPr="007309CC" w:rsidRDefault="004A0F80" w:rsidP="00C7206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7D6E38F8"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88C7D34"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ABF82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305BB5D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95C433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38A5DDA"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1E3F7719"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3C8BA26"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lastRenderedPageBreak/>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469A02E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1D6DE2C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BA1F976"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FEBDF7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06E78EAD"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p>
    <w:p w14:paraId="7C594528"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BF063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465E6165"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DCB2B5F"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64BA08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7E59F35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5BD864EF"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A4FE1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2FB3927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06B33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7716834C"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p>
    <w:p w14:paraId="35B7E28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6A7A793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788E57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59D889D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632D7F3B" w14:textId="77777777" w:rsidR="004A0F80" w:rsidRPr="00382AD8" w:rsidRDefault="004A0F80" w:rsidP="004A0F80">
      <w:pPr>
        <w:spacing w:after="0" w:line="360" w:lineRule="auto"/>
        <w:ind w:left="851" w:right="851"/>
        <w:jc w:val="both"/>
        <w:rPr>
          <w:rFonts w:ascii="Palatino Linotype" w:hAnsi="Palatino Linotype" w:cs="Arial"/>
          <w:i/>
          <w:color w:val="000000" w:themeColor="text1"/>
        </w:rPr>
      </w:pPr>
    </w:p>
    <w:p w14:paraId="6376F11E" w14:textId="77777777" w:rsidR="004A0F80" w:rsidRDefault="004A0F80" w:rsidP="00AA3BC4">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01577EB" w14:textId="77777777" w:rsidR="006A10A0" w:rsidRPr="00382AD8" w:rsidRDefault="006A10A0" w:rsidP="00AA3BC4">
      <w:pPr>
        <w:spacing w:after="0" w:line="360" w:lineRule="auto"/>
        <w:jc w:val="both"/>
        <w:rPr>
          <w:rFonts w:ascii="Palatino Linotype" w:hAnsi="Palatino Linotype" w:cs="Arial"/>
          <w:color w:val="000000" w:themeColor="text1"/>
          <w:sz w:val="24"/>
          <w:szCs w:val="24"/>
        </w:rPr>
      </w:pPr>
    </w:p>
    <w:p w14:paraId="4F93CB61" w14:textId="77777777" w:rsidR="006A10A0" w:rsidRDefault="003B01B8" w:rsidP="00AA3BC4">
      <w:pPr>
        <w:spacing w:before="240" w:after="240" w:line="360" w:lineRule="auto"/>
        <w:jc w:val="both"/>
        <w:rPr>
          <w:rFonts w:ascii="Palatino Linotype" w:hAnsi="Palatino Linotype"/>
          <w:sz w:val="24"/>
        </w:rPr>
      </w:pPr>
      <w:r w:rsidRPr="0024761B">
        <w:rPr>
          <w:rFonts w:ascii="Palatino Linotype" w:hAnsi="Palatino Linotype"/>
          <w:sz w:val="24"/>
        </w:rPr>
        <w:t>R</w:t>
      </w:r>
      <w:r w:rsidR="00C65EB3" w:rsidRPr="0024761B">
        <w:rPr>
          <w:rFonts w:ascii="Palatino Linotype" w:hAnsi="Palatino Linotype"/>
          <w:sz w:val="24"/>
        </w:rPr>
        <w:t xml:space="preserve">esulta importante </w:t>
      </w:r>
      <w:r w:rsidR="00201B20" w:rsidRPr="0024761B">
        <w:rPr>
          <w:rFonts w:ascii="Palatino Linotype" w:hAnsi="Palatino Linotype"/>
          <w:sz w:val="24"/>
        </w:rPr>
        <w:t>hacer mención</w:t>
      </w:r>
      <w:r w:rsidR="00C65EB3" w:rsidRPr="0024761B">
        <w:rPr>
          <w:rFonts w:ascii="Palatino Linotype" w:hAnsi="Palatino Linotype"/>
          <w:sz w:val="24"/>
        </w:rPr>
        <w:t xml:space="preserve"> que </w:t>
      </w:r>
      <w:r w:rsidR="006A10A0" w:rsidRPr="0024761B">
        <w:rPr>
          <w:rFonts w:ascii="Palatino Linotype" w:hAnsi="Palatino Linotype"/>
          <w:sz w:val="24"/>
        </w:rPr>
        <w:t>este Órgano</w:t>
      </w:r>
      <w:r w:rsidR="00C65EB3" w:rsidRPr="0024761B">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w:t>
      </w:r>
      <w:r w:rsidR="006A10A0">
        <w:rPr>
          <w:rFonts w:ascii="Palatino Linotype" w:hAnsi="Palatino Linotype"/>
          <w:sz w:val="24"/>
        </w:rPr>
        <w:t xml:space="preserve"> sus atribuciones.</w:t>
      </w:r>
    </w:p>
    <w:p w14:paraId="12FFBB09" w14:textId="77777777" w:rsidR="006A10A0" w:rsidRDefault="006A10A0" w:rsidP="006A10A0">
      <w:pPr>
        <w:spacing w:after="0" w:line="360" w:lineRule="auto"/>
        <w:jc w:val="both"/>
        <w:rPr>
          <w:rFonts w:ascii="Palatino Linotype" w:hAnsi="Palatino Linotype"/>
          <w:sz w:val="24"/>
        </w:rPr>
      </w:pPr>
    </w:p>
    <w:p w14:paraId="753FBA79" w14:textId="73EE2B4A" w:rsidR="006A10A0" w:rsidRDefault="001C5431" w:rsidP="006A10A0">
      <w:pPr>
        <w:spacing w:after="0" w:line="360" w:lineRule="auto"/>
        <w:jc w:val="both"/>
        <w:rPr>
          <w:rFonts w:ascii="Palatino Linotype" w:hAnsi="Palatino Linotype"/>
          <w:sz w:val="24"/>
        </w:rPr>
      </w:pPr>
      <w:r>
        <w:rPr>
          <w:rFonts w:ascii="Palatino Linotype" w:hAnsi="Palatino Linotype"/>
          <w:sz w:val="24"/>
        </w:rPr>
        <w:t>Ahora bien resulta necesario retomar los requerimientos del solicitante que versan específicamente en lo siguiente:</w:t>
      </w:r>
    </w:p>
    <w:p w14:paraId="6AAA84F5" w14:textId="77777777" w:rsidR="006A10A0" w:rsidRDefault="006A10A0" w:rsidP="006A10A0">
      <w:pPr>
        <w:spacing w:after="0" w:line="360" w:lineRule="auto"/>
        <w:jc w:val="both"/>
        <w:rPr>
          <w:rFonts w:ascii="Palatino Linotype" w:hAnsi="Palatino Linotype"/>
          <w:sz w:val="24"/>
        </w:rPr>
      </w:pPr>
    </w:p>
    <w:p w14:paraId="6392FF98" w14:textId="77777777" w:rsidR="004F4152" w:rsidRDefault="006A10A0" w:rsidP="00623EBF">
      <w:pPr>
        <w:spacing w:after="0" w:line="360" w:lineRule="auto"/>
        <w:ind w:left="851" w:right="850"/>
        <w:jc w:val="both"/>
        <w:rPr>
          <w:rFonts w:ascii="Palatino Linotype" w:hAnsi="Palatino Linotype"/>
          <w:i/>
          <w:color w:val="000000"/>
          <w:sz w:val="24"/>
          <w:szCs w:val="24"/>
        </w:rPr>
      </w:pPr>
      <w:r w:rsidRPr="006A10A0">
        <w:rPr>
          <w:rFonts w:ascii="Palatino Linotype" w:hAnsi="Palatino Linotype"/>
          <w:i/>
          <w:sz w:val="24"/>
          <w:szCs w:val="24"/>
        </w:rPr>
        <w:t>“</w:t>
      </w:r>
      <w:r w:rsidR="004F4152" w:rsidRPr="004F4152">
        <w:rPr>
          <w:rFonts w:ascii="Palatino Linotype" w:hAnsi="Palatino Linotype"/>
          <w:i/>
          <w:color w:val="000000"/>
          <w:sz w:val="24"/>
          <w:szCs w:val="24"/>
        </w:rPr>
        <w:t xml:space="preserve">DOCUMENTACION EN LOS FORMATOS QUE SE PRESENTAN EN EL OSFEM SOBRE INFORMACION FINANCIERA DEL PRIMER </w:t>
      </w:r>
      <w:r w:rsidR="004F4152" w:rsidRPr="004F4152">
        <w:rPr>
          <w:rFonts w:ascii="Palatino Linotype" w:hAnsi="Palatino Linotype"/>
          <w:i/>
          <w:color w:val="000000"/>
          <w:sz w:val="24"/>
          <w:szCs w:val="24"/>
        </w:rPr>
        <w:lastRenderedPageBreak/>
        <w:t>TRIMESTRE DEL INFORME FINANCIERO_GASTO POR CAPITULO, CONCEPTO Y PARTIDA</w:t>
      </w:r>
      <w:r w:rsidR="004F4152">
        <w:rPr>
          <w:rFonts w:ascii="Palatino Linotype" w:hAnsi="Palatino Linotype"/>
          <w:i/>
          <w:color w:val="000000"/>
          <w:sz w:val="24"/>
          <w:szCs w:val="24"/>
        </w:rPr>
        <w:t>”</w:t>
      </w:r>
    </w:p>
    <w:p w14:paraId="49EA1F41" w14:textId="19645F7C" w:rsidR="001C5431" w:rsidRPr="00623EBF" w:rsidRDefault="006A10A0" w:rsidP="00623EBF">
      <w:pPr>
        <w:spacing w:after="0" w:line="360" w:lineRule="auto"/>
        <w:ind w:left="851" w:right="850"/>
        <w:jc w:val="both"/>
        <w:rPr>
          <w:rFonts w:ascii="Palatino Linotype" w:hAnsi="Palatino Linotype"/>
          <w:i/>
          <w:sz w:val="24"/>
          <w:szCs w:val="24"/>
        </w:rPr>
      </w:pPr>
      <w:r w:rsidRPr="006A10A0">
        <w:rPr>
          <w:rFonts w:ascii="Palatino Linotype" w:hAnsi="Palatino Linotype"/>
          <w:i/>
          <w:color w:val="000000"/>
          <w:sz w:val="24"/>
          <w:szCs w:val="24"/>
        </w:rPr>
        <w:t xml:space="preserve"> </w:t>
      </w:r>
    </w:p>
    <w:p w14:paraId="1C5A034B" w14:textId="2A25DCB6" w:rsidR="00782E39" w:rsidRDefault="00623EBF" w:rsidP="00782E39">
      <w:pPr>
        <w:tabs>
          <w:tab w:val="left" w:pos="8789"/>
        </w:tabs>
        <w:spacing w:before="240" w:line="360" w:lineRule="auto"/>
        <w:ind w:right="51"/>
        <w:jc w:val="both"/>
        <w:rPr>
          <w:rFonts w:ascii="Palatino Linotype" w:hAnsi="Palatino Linotype"/>
          <w:color w:val="000000"/>
          <w:sz w:val="24"/>
          <w:szCs w:val="18"/>
        </w:rPr>
      </w:pPr>
      <w:r>
        <w:rPr>
          <w:rFonts w:ascii="Palatino Linotype" w:hAnsi="Palatino Linotype"/>
          <w:sz w:val="24"/>
          <w:szCs w:val="24"/>
        </w:rPr>
        <w:t xml:space="preserve">A lo anterior el sujeto obligado </w:t>
      </w:r>
      <w:r w:rsidR="004F4152">
        <w:rPr>
          <w:rFonts w:ascii="Palatino Linotype" w:hAnsi="Palatino Linotype"/>
          <w:sz w:val="24"/>
          <w:szCs w:val="24"/>
        </w:rPr>
        <w:t xml:space="preserve">emitió la respuesta correspondiente a la solicitud de información, en donde la Titular de la Unidad de Transparencia </w:t>
      </w:r>
      <w:r w:rsidR="00782E39">
        <w:rPr>
          <w:rFonts w:ascii="Palatino Linotype" w:hAnsi="Palatino Linotype"/>
          <w:sz w:val="24"/>
          <w:szCs w:val="24"/>
        </w:rPr>
        <w:t xml:space="preserve">refiere que la información trimestral contable del Ayuntamiento de Tezoyuca se encuentra disponible en la liga electrónica </w:t>
      </w:r>
      <w:hyperlink r:id="rId9" w:history="1">
        <w:r w:rsidR="0079115A" w:rsidRPr="004A1A46">
          <w:rPr>
            <w:rStyle w:val="Hipervnculo"/>
            <w:rFonts w:ascii="Palatino Linotype" w:hAnsi="Palatino Linotype"/>
            <w:sz w:val="24"/>
            <w:szCs w:val="18"/>
          </w:rPr>
          <w:t>http://www.tezoyuca.gob.mx/turistico/Contenido.php?seccion=95</w:t>
        </w:r>
      </w:hyperlink>
      <w:r w:rsidR="0079115A">
        <w:rPr>
          <w:rFonts w:ascii="Palatino Linotype" w:hAnsi="Palatino Linotype"/>
          <w:color w:val="000000"/>
          <w:sz w:val="24"/>
          <w:szCs w:val="18"/>
        </w:rPr>
        <w:t xml:space="preserve">, </w:t>
      </w:r>
      <w:r w:rsidR="004B2143">
        <w:rPr>
          <w:rFonts w:ascii="Palatino Linotype" w:hAnsi="Palatino Linotype"/>
          <w:color w:val="000000"/>
          <w:sz w:val="24"/>
          <w:szCs w:val="18"/>
        </w:rPr>
        <w:t>por ello sirve de sustento la siguiente imagen ilustrativa:</w:t>
      </w:r>
    </w:p>
    <w:p w14:paraId="48596FE1" w14:textId="1014347B" w:rsidR="004B2143" w:rsidRPr="00782E39" w:rsidRDefault="002306C1" w:rsidP="00782E39">
      <w:pPr>
        <w:tabs>
          <w:tab w:val="left" w:pos="8789"/>
        </w:tabs>
        <w:spacing w:before="240" w:line="360" w:lineRule="auto"/>
        <w:ind w:right="51"/>
        <w:jc w:val="both"/>
        <w:rPr>
          <w:rFonts w:ascii="Palatino Linotype" w:hAnsi="Palatino Linotype"/>
          <w:sz w:val="24"/>
          <w:szCs w:val="24"/>
        </w:rPr>
      </w:pPr>
      <w:r>
        <w:rPr>
          <w:noProof/>
          <w:lang w:eastAsia="es-MX"/>
        </w:rPr>
        <w:drawing>
          <wp:inline distT="0" distB="0" distL="0" distR="0" wp14:anchorId="722E0A6D" wp14:editId="6B52FD31">
            <wp:extent cx="5735320" cy="210193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402" t="37451" r="28220" b="36776"/>
                    <a:stretch/>
                  </pic:blipFill>
                  <pic:spPr bwMode="auto">
                    <a:xfrm>
                      <a:off x="0" y="0"/>
                      <a:ext cx="5800738" cy="2125907"/>
                    </a:xfrm>
                    <a:prstGeom prst="rect">
                      <a:avLst/>
                    </a:prstGeom>
                    <a:ln>
                      <a:noFill/>
                    </a:ln>
                    <a:extLst>
                      <a:ext uri="{53640926-AAD7-44D8-BBD7-CCE9431645EC}">
                        <a14:shadowObscured xmlns:a14="http://schemas.microsoft.com/office/drawing/2010/main"/>
                      </a:ext>
                    </a:extLst>
                  </pic:spPr>
                </pic:pic>
              </a:graphicData>
            </a:graphic>
          </wp:inline>
        </w:drawing>
      </w:r>
    </w:p>
    <w:p w14:paraId="69C83BE8" w14:textId="139B6F11" w:rsidR="002306C1" w:rsidRDefault="002306C1" w:rsidP="001057F4">
      <w:pPr>
        <w:tabs>
          <w:tab w:val="left" w:pos="8931"/>
        </w:tabs>
        <w:spacing w:before="240" w:line="360" w:lineRule="auto"/>
        <w:ind w:right="51"/>
        <w:jc w:val="both"/>
        <w:rPr>
          <w:rFonts w:ascii="Palatino Linotype" w:hAnsi="Palatino Linotype"/>
          <w:sz w:val="24"/>
          <w:szCs w:val="24"/>
        </w:rPr>
      </w:pPr>
    </w:p>
    <w:p w14:paraId="4D009413" w14:textId="5B17F59C" w:rsidR="008A77E6" w:rsidRDefault="008A77E6"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Dicha respuesta le resultó desfavorable al particular, por ende en medio de defensa respectivo, promovió el medio de impugnación que nos ocupa, refiriendo como razones o motivos de inconformidad lo siguiente:</w:t>
      </w:r>
    </w:p>
    <w:p w14:paraId="1B09C0EF" w14:textId="77777777" w:rsidR="008A77E6" w:rsidRPr="0070315F" w:rsidRDefault="008A77E6" w:rsidP="008A77E6">
      <w:pPr>
        <w:ind w:left="851" w:right="850"/>
        <w:jc w:val="both"/>
        <w:rPr>
          <w:rFonts w:ascii="Palatino Linotype" w:hAnsi="Palatino Linotype" w:cs="Arial"/>
          <w:i/>
          <w:sz w:val="24"/>
        </w:rPr>
      </w:pPr>
      <w:r w:rsidRPr="0070315F">
        <w:rPr>
          <w:rFonts w:ascii="Palatino Linotype" w:hAnsi="Palatino Linotype" w:cs="Arial"/>
          <w:i/>
          <w:sz w:val="24"/>
        </w:rPr>
        <w:t>“</w:t>
      </w:r>
      <w:r w:rsidRPr="00A72C20">
        <w:rPr>
          <w:rFonts w:ascii="Palatino Linotype" w:hAnsi="Palatino Linotype" w:cs="Arial"/>
          <w:i/>
          <w:sz w:val="24"/>
        </w:rPr>
        <w:t>POR QUE NO SOLICITE LA LIGA, SOLICITE LA DOCUMENTACION COMPROBATORIA</w:t>
      </w:r>
      <w:r w:rsidRPr="00EB07B6">
        <w:rPr>
          <w:rFonts w:ascii="Palatino Linotype" w:hAnsi="Palatino Linotype" w:cs="Arial"/>
          <w:i/>
          <w:sz w:val="24"/>
        </w:rPr>
        <w:t>.</w:t>
      </w:r>
      <w:r w:rsidRPr="00E77CE0">
        <w:rPr>
          <w:rFonts w:ascii="Palatino Linotype" w:hAnsi="Palatino Linotype" w:cs="Arial"/>
          <w:i/>
          <w:sz w:val="24"/>
        </w:rPr>
        <w:t>”</w:t>
      </w:r>
      <w:r w:rsidRPr="0070315F">
        <w:rPr>
          <w:rFonts w:ascii="Palatino Linotype" w:hAnsi="Palatino Linotype" w:cs="Arial"/>
          <w:i/>
          <w:sz w:val="24"/>
        </w:rPr>
        <w:t xml:space="preserve"> [sic]</w:t>
      </w:r>
    </w:p>
    <w:p w14:paraId="241BCFF2" w14:textId="77777777" w:rsidR="00CF7391" w:rsidRDefault="00CF7391" w:rsidP="001057F4">
      <w:pPr>
        <w:tabs>
          <w:tab w:val="left" w:pos="8931"/>
        </w:tabs>
        <w:spacing w:before="240" w:line="360" w:lineRule="auto"/>
        <w:ind w:right="51"/>
        <w:jc w:val="both"/>
        <w:rPr>
          <w:rFonts w:ascii="Palatino Linotype" w:hAnsi="Palatino Linotype"/>
          <w:sz w:val="24"/>
          <w:szCs w:val="24"/>
        </w:rPr>
      </w:pPr>
    </w:p>
    <w:p w14:paraId="435136B0" w14:textId="640EBAA9" w:rsidR="00CF7391" w:rsidRDefault="00CF739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Así ante la inconformidad presentada por el hoy recurrente, el sujeto obligado fue omiso en rendir el informe justificado correspondiente.</w:t>
      </w:r>
    </w:p>
    <w:p w14:paraId="131C5A7F" w14:textId="77777777" w:rsidR="00FF12D1" w:rsidRDefault="00FF12D1" w:rsidP="001057F4">
      <w:pPr>
        <w:tabs>
          <w:tab w:val="left" w:pos="8931"/>
        </w:tabs>
        <w:spacing w:before="240" w:line="360" w:lineRule="auto"/>
        <w:ind w:right="51"/>
        <w:jc w:val="both"/>
        <w:rPr>
          <w:rFonts w:ascii="Palatino Linotype" w:hAnsi="Palatino Linotype"/>
          <w:sz w:val="24"/>
          <w:szCs w:val="24"/>
        </w:rPr>
      </w:pPr>
    </w:p>
    <w:p w14:paraId="238D772A" w14:textId="4726C0AA" w:rsidR="00CE556F" w:rsidRDefault="00CF739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anterior, resulta necesario realizar la valoración correspondiente sobre las actuaciones que obran en el expediente electrónico del SAIMEX, a efecto de estar en posibilidades de poder determinar si la información remitida mediante la respuesta primigenia colma con lo peticionado por el hoy recurrente.</w:t>
      </w:r>
    </w:p>
    <w:p w14:paraId="53FDB572" w14:textId="77777777" w:rsidR="00CF7391" w:rsidRDefault="00CF7391" w:rsidP="001057F4">
      <w:pPr>
        <w:tabs>
          <w:tab w:val="left" w:pos="8931"/>
        </w:tabs>
        <w:spacing w:before="240" w:line="360" w:lineRule="auto"/>
        <w:ind w:right="51"/>
        <w:jc w:val="both"/>
        <w:rPr>
          <w:rFonts w:ascii="Palatino Linotype" w:hAnsi="Palatino Linotype"/>
          <w:sz w:val="24"/>
          <w:szCs w:val="24"/>
        </w:rPr>
      </w:pPr>
    </w:p>
    <w:p w14:paraId="6FF67A56" w14:textId="451DAB30" w:rsidR="002E381D" w:rsidRDefault="009225F7"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1E3D2675" wp14:editId="19ED4085">
                <wp:simplePos x="0" y="0"/>
                <wp:positionH relativeFrom="column">
                  <wp:posOffset>25095</wp:posOffset>
                </wp:positionH>
                <wp:positionV relativeFrom="paragraph">
                  <wp:posOffset>1915656</wp:posOffset>
                </wp:positionV>
                <wp:extent cx="5685183" cy="2210463"/>
                <wp:effectExtent l="0" t="0" r="29845" b="37465"/>
                <wp:wrapNone/>
                <wp:docPr id="3" name="Conector recto 3"/>
                <wp:cNvGraphicFramePr/>
                <a:graphic xmlns:a="http://schemas.openxmlformats.org/drawingml/2006/main">
                  <a:graphicData uri="http://schemas.microsoft.com/office/word/2010/wordprocessingShape">
                    <wps:wsp>
                      <wps:cNvCnPr/>
                      <wps:spPr>
                        <a:xfrm>
                          <a:off x="0" y="0"/>
                          <a:ext cx="5685183" cy="22104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E4EEAE" id="Conector recto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pt,150.85pt" to="449.6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abuAEAALkDAAAOAAAAZHJzL2Uyb0RvYy54bWysU8tu2zAQvBfIPxC8x5KcxjAEyzk4aC5F&#10;a/TxAQy1tIjyhSVjyX/fJW0rRVsURdELqSVnZneWq83DZA07AkbtXcebRc0ZOOl77Q4d//rl3e2a&#10;s5iE64XxDjp+gsgftjdvNmNoYekHb3pARiIutmPo+JBSaKsqygGsiAsfwNGl8mhFohAPVY9iJHVr&#10;qmVdr6rRYx/QS4iRTh/Pl3xb9JUCmT4qFSEx03GqLZUVy/qc12q7Ee0BRRi0vJQh/qEKK7SjpLPU&#10;o0iCvaD+RcpqiT56lRbS28orpSUUD+SmqX9y83kQAYoXak4Mc5vi/5OVH457ZLrv+B1nTlh6oh09&#10;lEweGeaN3eUejSG2BN25PV6iGPaYDU8Kbd7JCptKX09zX2FKTNLh/Wp936wpgaS75bKp366KavVK&#10;DxjTE3jL8kfHjXbZuGjF8X1MlJKgVwgFuZxzAeUrnQxksHGfQJEZStkUdhkj2BlkR0ED0H9rshnS&#10;KshMUdqYmVT/mXTBZhqU0fpb4owuGb1LM9Fq5/F3WdN0LVWd8VfXZ6/Z9rPvT+U5SjtoPoqzyyzn&#10;AfwxLvTXP277HQAA//8DAFBLAwQUAAYACAAAACEAjAjEB98AAAAJAQAADwAAAGRycy9kb3ducmV2&#10;LnhtbEyPzU7DMBCE70i8g7VI3KjTH4UkZFNVlRDigmgKdzd2nUC8jmwnDW+POdHjaEYz35Tb2fRs&#10;Us53lhCWiwSYosbKjjTCx/H5IQPmgyApeksK4Ud52Fa3N6UopL3QQU110CyWkC8EQhvCUHDum1YZ&#10;4Rd2UBS9s3VGhCid5tKJSyw3PV8lScqN6CgutGJQ+1Y13/VoEPpXN33qvd758eWQ1l/v59XbcUK8&#10;v5t3T8CCmsN/GP7wIzpUkelkR5Ke9Qib+CQgrJPlI7DoZ3m+BnZCSDd5Brwq+fWD6hcAAP//AwBQ&#10;SwECLQAUAAYACAAAACEAtoM4kv4AAADhAQAAEwAAAAAAAAAAAAAAAAAAAAAAW0NvbnRlbnRfVHlw&#10;ZXNdLnhtbFBLAQItABQABgAIAAAAIQA4/SH/1gAAAJQBAAALAAAAAAAAAAAAAAAAAC8BAABfcmVs&#10;cy8ucmVsc1BLAQItABQABgAIAAAAIQCgyyabuAEAALkDAAAOAAAAAAAAAAAAAAAAAC4CAABkcnMv&#10;ZTJvRG9jLnhtbFBLAQItABQABgAIAAAAIQCMCMQH3wAAAAkBAAAPAAAAAAAAAAAAAAAAABIEAABk&#10;cnMvZG93bnJldi54bWxQSwUGAAAAAAQABADzAAAAHgUAAAAA&#10;" strokecolor="black [3200]" strokeweight=".5pt">
                <v:stroke joinstyle="miter"/>
              </v:line>
            </w:pict>
          </mc:Fallback>
        </mc:AlternateContent>
      </w:r>
      <w:r w:rsidR="00CF7391">
        <w:rPr>
          <w:rFonts w:ascii="Palatino Linotype" w:hAnsi="Palatino Linotype"/>
          <w:sz w:val="24"/>
          <w:szCs w:val="24"/>
        </w:rPr>
        <w:t xml:space="preserve">Primeramente tenemos que el sujeto obligado intentó proporcionar la información solicitada por el particular, a través de una liga electrónica, manifestando que </w:t>
      </w:r>
      <w:r w:rsidR="00C26DC1">
        <w:rPr>
          <w:rFonts w:ascii="Palatino Linotype" w:hAnsi="Palatino Linotype"/>
          <w:sz w:val="24"/>
          <w:szCs w:val="24"/>
        </w:rPr>
        <w:t>en esta se encuentra la información trimestral contable del Ayuntamiento de Tezoyuca, por lo que este Órgano Garante realizó una visualizaci</w:t>
      </w:r>
      <w:r w:rsidR="002E381D">
        <w:rPr>
          <w:rFonts w:ascii="Palatino Linotype" w:hAnsi="Palatino Linotype"/>
          <w:sz w:val="24"/>
          <w:szCs w:val="24"/>
        </w:rPr>
        <w:t>ón al contenido inmerso en el</w:t>
      </w:r>
      <w:r w:rsidR="00C26DC1">
        <w:rPr>
          <w:rFonts w:ascii="Palatino Linotype" w:hAnsi="Palatino Linotype"/>
          <w:sz w:val="24"/>
          <w:szCs w:val="24"/>
        </w:rPr>
        <w:t xml:space="preserve"> </w:t>
      </w:r>
      <w:r w:rsidR="002E381D">
        <w:rPr>
          <w:rFonts w:ascii="Palatino Linotype" w:hAnsi="Palatino Linotype"/>
          <w:sz w:val="24"/>
          <w:szCs w:val="24"/>
        </w:rPr>
        <w:t>vínculo en referencia a efecto de conocer si efectivamente la información peticionada se encontraba dentro de esta, dando como resultado lo siguiente:</w:t>
      </w:r>
    </w:p>
    <w:p w14:paraId="34BA02F7" w14:textId="5DC0396A" w:rsidR="00CF7391" w:rsidRDefault="002E381D"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 </w:t>
      </w:r>
    </w:p>
    <w:p w14:paraId="126F369B" w14:textId="31D93031" w:rsidR="00CE556F" w:rsidRDefault="002E381D" w:rsidP="001057F4">
      <w:pPr>
        <w:tabs>
          <w:tab w:val="left" w:pos="8931"/>
        </w:tabs>
        <w:spacing w:before="24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7696" behindDoc="0" locked="0" layoutInCell="1" allowOverlap="1" wp14:anchorId="741A9593" wp14:editId="4BDFEB8D">
                <wp:simplePos x="0" y="0"/>
                <wp:positionH relativeFrom="column">
                  <wp:posOffset>1033673</wp:posOffset>
                </wp:positionH>
                <wp:positionV relativeFrom="paragraph">
                  <wp:posOffset>12180</wp:posOffset>
                </wp:positionV>
                <wp:extent cx="1995054" cy="201881"/>
                <wp:effectExtent l="19050" t="19050" r="24765" b="27305"/>
                <wp:wrapNone/>
                <wp:docPr id="18" name="Rectángulo 18"/>
                <wp:cNvGraphicFramePr/>
                <a:graphic xmlns:a="http://schemas.openxmlformats.org/drawingml/2006/main">
                  <a:graphicData uri="http://schemas.microsoft.com/office/word/2010/wordprocessingShape">
                    <wps:wsp>
                      <wps:cNvSpPr/>
                      <wps:spPr>
                        <a:xfrm>
                          <a:off x="0" y="0"/>
                          <a:ext cx="1995054" cy="2018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4813B" id="Rectángulo 18" o:spid="_x0000_s1026" style="position:absolute;margin-left:81.4pt;margin-top:.95pt;width:157.1pt;height:15.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wbogIAAJMFAAAOAAAAZHJzL2Uyb0RvYy54bWysVM1u2zAMvg/YOwi6r7aDZE2NOkXQIsOA&#10;oi3aDj0rshQbkEVNUv72NnuWvdgoyXaDrthhWA6OJJIfyY8/l1eHTpGdsK4FXdHiLKdEaA51qzcV&#10;/fa8+jSnxHmma6ZAi4oehaNXi48fLvemFBNoQNXCEgTRrtybijbemzLLHG9Ex9wZGKFRKMF2zOPV&#10;brLasj2idyqb5PnnbA+2Nha4cA5fb5KQLiK+lIL7eymd8ERVFGPz8Wvjdx2+2eKSlRvLTNPyPgz2&#10;D1F0rNXodIS6YZ6RrW3/gOpabsGB9GccugykbLmIOWA2Rf4mm6eGGRFzQXKcGWly/w+W3+0eLGlr&#10;rB1WSrMOa/SIrP36qTdbBQRfkaK9cSVqPpkH298cHkO+B2m78I+ZkEOk9TjSKg6ecHwsLi5m+WxK&#10;CUcZpjmfFwE0e7U21vkvAjoSDhW1GEBkk+1unU+qg0pwpmHVKoXvrFSa7BF0PjufRQsHqq2DNAid&#10;3ayvlSU7htVfrXL89Y5P1DAMpTGakGPKKp78UYnk4FFIJAjzmCQPoTXFCMs4F9oXSdSwWiRvs1Nn&#10;g0XMWWkEDMgSoxyxe4BBM4EM2ImBXj+YitjZo3H+t8CS8WgRPYP2o3HXarDvASjMqvec9AeSEjWB&#10;pTXUR2wfC2munOGrFit4y5x/YBYHCUcOl4O/x49UgJWC/kRJA/bHe+9BH/sbpZTscTAr6r5vmRWU&#10;qK8aO/+imE7DJMfLdHY+wYs9laxPJXrbXQNWv8A1ZHg8Bn2vhqO00L3gDlkGryhimqPvinJvh8u1&#10;TwsDtxAXy2VUw+k1zN/qJ8MDeGA1dOjz4YVZ07exxwG4g2GIWfmmm5NusNSw3HqQbWz1V157vnHy&#10;Y+P0WyqsltN71HrdpYvfAAAA//8DAFBLAwQUAAYACAAAACEAuk+aBt0AAAAIAQAADwAAAGRycy9k&#10;b3ducmV2LnhtbEyPQUvDQBCF74L/YRnBi9iNrSQasyliEW8Fo9TrJDtNgtnZkN220V/veNLbPN7j&#10;zfeK9ewGdaQp9J4N3CwSUMSNtz23Bt7fnq/vQIWIbHHwTAa+KMC6PD8rMLf+xK90rGKrpIRDjga6&#10;GMdc69B05DAs/Egs3t5PDqPIqdV2wpOUu0EvkyTVDnuWDx2O9NRR81kdnIF6Nw7f+437mHdVyrh9&#10;2SJvroy5vJgfH0BFmuNfGH7xBR1KYar9gW1Qg+h0KehRjntQ4t9mmWyrDaxWGeiy0P8HlD8AAAD/&#10;/wMAUEsBAi0AFAAGAAgAAAAhALaDOJL+AAAA4QEAABMAAAAAAAAAAAAAAAAAAAAAAFtDb250ZW50&#10;X1R5cGVzXS54bWxQSwECLQAUAAYACAAAACEAOP0h/9YAAACUAQAACwAAAAAAAAAAAAAAAAAvAQAA&#10;X3JlbHMvLnJlbHNQSwECLQAUAAYACAAAACEA3kBcG6ICAACTBQAADgAAAAAAAAAAAAAAAAAuAgAA&#10;ZHJzL2Uyb0RvYy54bWxQSwECLQAUAAYACAAAACEAuk+aBt0AAAAIAQAADwAAAAAAAAAAAAAAAAD8&#10;BAAAZHJzL2Rvd25yZXYueG1sUEsFBgAAAAAEAAQA8wAAAAYGAAAAAA==&#10;" filled="f" strokecolor="red" strokeweight="2.25pt"/>
            </w:pict>
          </mc:Fallback>
        </mc:AlternateContent>
      </w:r>
      <w:r>
        <w:rPr>
          <w:noProof/>
          <w:lang w:eastAsia="es-MX"/>
        </w:rPr>
        <w:drawing>
          <wp:inline distT="0" distB="0" distL="0" distR="0" wp14:anchorId="6D288E4B" wp14:editId="7950AAA5">
            <wp:extent cx="5771407" cy="3681095"/>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810" r="1657" b="25440"/>
                    <a:stretch/>
                  </pic:blipFill>
                  <pic:spPr bwMode="auto">
                    <a:xfrm>
                      <a:off x="0" y="0"/>
                      <a:ext cx="5797111" cy="3697490"/>
                    </a:xfrm>
                    <a:prstGeom prst="rect">
                      <a:avLst/>
                    </a:prstGeom>
                    <a:ln>
                      <a:noFill/>
                    </a:ln>
                    <a:extLst>
                      <a:ext uri="{53640926-AAD7-44D8-BBD7-CCE9431645EC}">
                        <a14:shadowObscured xmlns:a14="http://schemas.microsoft.com/office/drawing/2010/main"/>
                      </a:ext>
                    </a:extLst>
                  </pic:spPr>
                </pic:pic>
              </a:graphicData>
            </a:graphic>
          </wp:inline>
        </w:drawing>
      </w:r>
    </w:p>
    <w:p w14:paraId="685C5544" w14:textId="17E4518A" w:rsidR="002E381D" w:rsidRDefault="002E381D"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la imagen inserta con antelación, es posible advertir que por un error en la </w:t>
      </w:r>
      <w:r w:rsidR="005203E1">
        <w:rPr>
          <w:rFonts w:ascii="Palatino Linotype" w:hAnsi="Palatino Linotype"/>
          <w:sz w:val="24"/>
          <w:szCs w:val="24"/>
        </w:rPr>
        <w:t>página</w:t>
      </w:r>
      <w:r>
        <w:rPr>
          <w:rFonts w:ascii="Palatino Linotype" w:hAnsi="Palatino Linotype"/>
          <w:sz w:val="24"/>
          <w:szCs w:val="24"/>
        </w:rPr>
        <w:t xml:space="preserve"> electrónica proporcionada por el sujeto obligado, no es posible visualizar la informaci</w:t>
      </w:r>
      <w:r w:rsidR="005203E1">
        <w:rPr>
          <w:rFonts w:ascii="Palatino Linotype" w:hAnsi="Palatino Linotype"/>
          <w:sz w:val="24"/>
          <w:szCs w:val="24"/>
        </w:rPr>
        <w:t>ón que fue solicitada por el particular, lo cual da como consecuencia que las peticiones del recurrente inmersas en su solicitud de información, no han sido colmadas por el sujeto obligado, sin embargo, derivado de que dicha autoridad manifestó que los datos contables del Ayuntamiento de Tezoyuca se encontraban inmersos en el portal electrónico mencionado, este Órgano Garante considera que se está asumiendo que cuenta con los mismos.</w:t>
      </w:r>
    </w:p>
    <w:p w14:paraId="037418B4" w14:textId="77777777" w:rsidR="005203E1" w:rsidRDefault="005203E1" w:rsidP="001057F4">
      <w:pPr>
        <w:tabs>
          <w:tab w:val="left" w:pos="8931"/>
        </w:tabs>
        <w:spacing w:before="240" w:line="360" w:lineRule="auto"/>
        <w:ind w:right="51"/>
        <w:jc w:val="both"/>
        <w:rPr>
          <w:rFonts w:ascii="Palatino Linotype" w:hAnsi="Palatino Linotype"/>
          <w:sz w:val="24"/>
          <w:szCs w:val="24"/>
        </w:rPr>
      </w:pPr>
    </w:p>
    <w:p w14:paraId="0B8864D6" w14:textId="1F4ED061" w:rsidR="004F55F9" w:rsidRDefault="005203E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En ese orden de ideas, ante la falta de entrega de la información solicitada por el impetrante resulta dable hacer mención de lo que establece el artículo 92 fracción XXV de la Ley de Transparencia Estatal </w:t>
      </w:r>
      <w:r w:rsidR="00237301">
        <w:rPr>
          <w:rFonts w:ascii="Palatino Linotype" w:hAnsi="Palatino Linotype"/>
          <w:sz w:val="24"/>
          <w:szCs w:val="24"/>
        </w:rPr>
        <w:t>el cual establece lo siguiente:</w:t>
      </w:r>
    </w:p>
    <w:p w14:paraId="64C9EC1F" w14:textId="37FFEC8D" w:rsidR="00237301" w:rsidRP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229E2F" w14:textId="390F742D" w:rsidR="00237301" w:rsidRP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w:t>
      </w:r>
    </w:p>
    <w:p w14:paraId="524B97E8" w14:textId="56DF6F43" w:rsidR="00237301" w:rsidRPr="005203E1" w:rsidRDefault="005203E1" w:rsidP="00237301">
      <w:pPr>
        <w:tabs>
          <w:tab w:val="left" w:pos="8789"/>
        </w:tabs>
        <w:spacing w:before="240" w:line="360" w:lineRule="auto"/>
        <w:ind w:left="851" w:right="850"/>
        <w:jc w:val="both"/>
        <w:rPr>
          <w:rFonts w:ascii="Palatino Linotype" w:hAnsi="Palatino Linotype"/>
          <w:i/>
        </w:rPr>
      </w:pPr>
      <w:r w:rsidRPr="005203E1">
        <w:rPr>
          <w:rFonts w:ascii="Palatino Linotype" w:hAnsi="Palatino Linotype"/>
          <w:i/>
        </w:rPr>
        <w:t xml:space="preserve">XXV. </w:t>
      </w:r>
      <w:r w:rsidRPr="005203E1">
        <w:rPr>
          <w:rFonts w:ascii="Palatino Linotype" w:hAnsi="Palatino Linotype"/>
          <w:b/>
          <w:i/>
          <w:u w:val="single"/>
        </w:rPr>
        <w:t>La información financiera sobre el presupuesto asignado</w:t>
      </w:r>
      <w:r w:rsidRPr="005203E1">
        <w:rPr>
          <w:rFonts w:ascii="Palatino Linotype" w:hAnsi="Palatino Linotype"/>
          <w:i/>
        </w:rPr>
        <w:t>, así como los informes del ejercicio trimestral del gasto, en términos de la Ley General de Contabilidad Gubernamental y demás disposiciones jurídicas aplicables;</w:t>
      </w:r>
    </w:p>
    <w:p w14:paraId="65F62B41" w14:textId="7EADBB59" w:rsidR="00237301" w:rsidRPr="00237301" w:rsidRDefault="00237301" w:rsidP="00237301">
      <w:pPr>
        <w:tabs>
          <w:tab w:val="left" w:pos="8789"/>
        </w:tabs>
        <w:spacing w:before="240" w:line="360" w:lineRule="auto"/>
        <w:ind w:left="851" w:right="850"/>
        <w:jc w:val="both"/>
        <w:rPr>
          <w:rFonts w:ascii="Palatino Linotype" w:hAnsi="Palatino Linotype"/>
          <w:i/>
          <w:sz w:val="24"/>
          <w:szCs w:val="24"/>
        </w:rPr>
      </w:pPr>
      <w:r>
        <w:rPr>
          <w:rFonts w:ascii="Palatino Linotype" w:hAnsi="Palatino Linotype"/>
          <w:i/>
        </w:rPr>
        <w:t>(…)</w:t>
      </w:r>
    </w:p>
    <w:p w14:paraId="65C3061F" w14:textId="1957464F" w:rsidR="00623EBF" w:rsidRDefault="0023730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las cosas, del artículo transcrito anteriormente, resulta ser una obligación de transparencia común, la cual tienen que acatar todos los sujetos obligados, de poner a disposición del público de manera sencilla y actualizada, en los medios electrónicos respectivos, </w:t>
      </w:r>
      <w:r w:rsidR="002E185D">
        <w:rPr>
          <w:rFonts w:ascii="Palatino Linotype" w:hAnsi="Palatino Linotype"/>
          <w:sz w:val="24"/>
          <w:szCs w:val="24"/>
        </w:rPr>
        <w:t>la información financiera sobre el presupuesto asignado, por lo que se entiende que los datos solicitados por el particular resultan ser de carácter público de oficio, mismos que deben ser dados a conocer al público en general</w:t>
      </w:r>
      <w:r>
        <w:rPr>
          <w:rFonts w:ascii="Palatino Linotype" w:hAnsi="Palatino Linotype"/>
          <w:sz w:val="24"/>
          <w:szCs w:val="24"/>
        </w:rPr>
        <w:t>.</w:t>
      </w:r>
    </w:p>
    <w:p w14:paraId="550B5397" w14:textId="77777777" w:rsidR="00237301" w:rsidRDefault="00237301" w:rsidP="001057F4">
      <w:pPr>
        <w:tabs>
          <w:tab w:val="left" w:pos="8931"/>
        </w:tabs>
        <w:spacing w:before="240" w:line="360" w:lineRule="auto"/>
        <w:ind w:right="51"/>
        <w:jc w:val="both"/>
        <w:rPr>
          <w:rFonts w:ascii="Palatino Linotype" w:hAnsi="Palatino Linotype"/>
          <w:sz w:val="24"/>
          <w:szCs w:val="24"/>
        </w:rPr>
      </w:pPr>
    </w:p>
    <w:p w14:paraId="2BDC91C4" w14:textId="77777777" w:rsidR="001A2EB8" w:rsidRPr="00C24D80" w:rsidRDefault="001A2EB8" w:rsidP="001A2EB8">
      <w:pPr>
        <w:pStyle w:val="Sinespaciado"/>
        <w:spacing w:line="360" w:lineRule="auto"/>
        <w:jc w:val="both"/>
        <w:rPr>
          <w:rFonts w:ascii="Palatino Linotype" w:eastAsia="Calibri" w:hAnsi="Palatino Linotype" w:cs="Arial"/>
          <w:lang w:eastAsia="es-MX"/>
        </w:rPr>
      </w:pPr>
      <w:r w:rsidRPr="00C24D80">
        <w:rPr>
          <w:rFonts w:ascii="Palatino Linotype" w:eastAsia="Calibri" w:hAnsi="Palatino Linotype" w:cs="Arial"/>
          <w:lang w:eastAsia="es-MX"/>
        </w:rPr>
        <w:t>Así, conviene citar lo establecido por el artículo 31 fracción XVIII, de la Ley Orgánica Municipal del Estado de México,</w:t>
      </w:r>
      <w:r>
        <w:rPr>
          <w:rFonts w:ascii="Palatino Linotype" w:eastAsia="Calibri" w:hAnsi="Palatino Linotype" w:cs="Arial"/>
          <w:lang w:eastAsia="es-MX"/>
        </w:rPr>
        <w:t xml:space="preserve"> que a la letr</w:t>
      </w:r>
      <w:r w:rsidRPr="00C24D80">
        <w:rPr>
          <w:rFonts w:ascii="Palatino Linotype" w:eastAsia="Calibri" w:hAnsi="Palatino Linotype" w:cs="Arial"/>
          <w:lang w:eastAsia="es-MX"/>
        </w:rPr>
        <w:t>a señala:</w:t>
      </w:r>
    </w:p>
    <w:p w14:paraId="47D0E7B1" w14:textId="77777777" w:rsidR="001A2EB8" w:rsidRPr="00C24D80" w:rsidRDefault="001A2EB8" w:rsidP="001A2EB8">
      <w:pPr>
        <w:pStyle w:val="Sinespaciado"/>
        <w:spacing w:line="360" w:lineRule="auto"/>
        <w:jc w:val="both"/>
        <w:rPr>
          <w:rFonts w:ascii="Palatino Linotype" w:eastAsia="Calibri" w:hAnsi="Palatino Linotype" w:cs="Arial"/>
          <w:lang w:eastAsia="es-MX"/>
        </w:rPr>
      </w:pPr>
    </w:p>
    <w:p w14:paraId="345542D3"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b/>
          <w:i/>
          <w:sz w:val="22"/>
          <w:szCs w:val="22"/>
        </w:rPr>
        <w:t>Artículo 31</w:t>
      </w:r>
      <w:r w:rsidRPr="00BF0BA6">
        <w:rPr>
          <w:rFonts w:ascii="Palatino Linotype" w:hAnsi="Palatino Linotype" w:cs="Arial"/>
          <w:i/>
          <w:sz w:val="22"/>
          <w:szCs w:val="22"/>
        </w:rPr>
        <w:t>.- Son atribuciones de los ayuntamientos:</w:t>
      </w:r>
    </w:p>
    <w:p w14:paraId="45F1641B"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14:paraId="589A3646"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XVIII. Administrar su hacienda en términos de ley, y controlar a través del presidente y síndico la aplicación del presupuesto de egresos del municipio;</w:t>
      </w:r>
    </w:p>
    <w:p w14:paraId="2F210CCC"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14:paraId="4AC7D609" w14:textId="77777777" w:rsidR="00237301" w:rsidRDefault="00237301" w:rsidP="001057F4">
      <w:pPr>
        <w:tabs>
          <w:tab w:val="left" w:pos="8931"/>
        </w:tabs>
        <w:spacing w:before="240" w:line="360" w:lineRule="auto"/>
        <w:ind w:right="51"/>
        <w:jc w:val="both"/>
        <w:rPr>
          <w:rFonts w:ascii="Palatino Linotype" w:hAnsi="Palatino Linotype"/>
          <w:sz w:val="24"/>
          <w:szCs w:val="24"/>
        </w:rPr>
      </w:pPr>
    </w:p>
    <w:p w14:paraId="21F4C122" w14:textId="75DD6D2E" w:rsidR="001A2EB8"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Precepto legal del que se advierte que los Ayuntamientos tienen la atribución de administrar los recursos obtenidos de su hacienda, en los términos de la legi</w:t>
      </w:r>
      <w:r>
        <w:rPr>
          <w:rFonts w:ascii="Palatino Linotype" w:hAnsi="Palatino Linotype" w:cs="Arial"/>
        </w:rPr>
        <w:t>slación aplicable, controlando,</w:t>
      </w:r>
      <w:r w:rsidRPr="00C24D80">
        <w:rPr>
          <w:rFonts w:ascii="Palatino Linotype" w:hAnsi="Palatino Linotype" w:cs="Arial"/>
        </w:rPr>
        <w:t xml:space="preserve"> a través del Presidente y Síndico Municipal</w:t>
      </w:r>
      <w:r>
        <w:rPr>
          <w:rFonts w:ascii="Palatino Linotype" w:hAnsi="Palatino Linotype" w:cs="Arial"/>
        </w:rPr>
        <w:t>,</w:t>
      </w:r>
      <w:r w:rsidRPr="00C24D80">
        <w:rPr>
          <w:rFonts w:ascii="Palatino Linotype" w:hAnsi="Palatino Linotype" w:cs="Arial"/>
        </w:rPr>
        <w:t xml:space="preserve"> la aplicación del presupuesto de egresos otorgado anualmente a los Municipios.</w:t>
      </w:r>
    </w:p>
    <w:p w14:paraId="6DA29C5A" w14:textId="77777777" w:rsidR="001A2EB8" w:rsidRDefault="001A2EB8" w:rsidP="001057F4">
      <w:pPr>
        <w:tabs>
          <w:tab w:val="left" w:pos="8931"/>
        </w:tabs>
        <w:spacing w:before="240" w:line="360" w:lineRule="auto"/>
        <w:ind w:right="51"/>
        <w:jc w:val="both"/>
        <w:rPr>
          <w:rFonts w:ascii="Palatino Linotype" w:hAnsi="Palatino Linotype"/>
          <w:sz w:val="24"/>
          <w:szCs w:val="24"/>
        </w:rPr>
      </w:pPr>
    </w:p>
    <w:p w14:paraId="2F163310" w14:textId="77777777" w:rsidR="001A2EB8" w:rsidRPr="00C24D80" w:rsidRDefault="001A2EB8" w:rsidP="001A2EB8">
      <w:pPr>
        <w:pStyle w:val="Sinespaciado"/>
        <w:spacing w:line="360" w:lineRule="auto"/>
        <w:jc w:val="both"/>
        <w:rPr>
          <w:rFonts w:ascii="Palatino Linotype" w:hAnsi="Palatino Linotype" w:cs="Arial"/>
        </w:rPr>
      </w:pPr>
      <w:r>
        <w:rPr>
          <w:rFonts w:ascii="Palatino Linotype" w:hAnsi="Palatino Linotype" w:cs="Arial"/>
        </w:rPr>
        <w:t xml:space="preserve">Por tal motivo, es necesario dejar establecido que </w:t>
      </w:r>
      <w:r w:rsidRPr="00C24D80">
        <w:rPr>
          <w:rFonts w:ascii="Palatino Linotype" w:hAnsi="Palatino Linotype" w:cs="Arial"/>
        </w:rPr>
        <w:t xml:space="preserve">es la Tesorería Municipal la instancia competente para dar trámite a las solicitudes de información materia de este recurso; </w:t>
      </w:r>
      <w:r>
        <w:rPr>
          <w:rFonts w:ascii="Palatino Linotype" w:hAnsi="Palatino Linotype" w:cs="Arial"/>
        </w:rPr>
        <w:t xml:space="preserve">pues esa </w:t>
      </w:r>
      <w:r w:rsidRPr="00C24D80">
        <w:rPr>
          <w:rFonts w:ascii="Palatino Linotype" w:hAnsi="Palatino Linotype" w:cs="Arial"/>
        </w:rPr>
        <w:t xml:space="preserve">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14:paraId="01B1B426" w14:textId="77777777" w:rsidR="001A2EB8" w:rsidRPr="00C24D80" w:rsidRDefault="001A2EB8" w:rsidP="001A2EB8">
      <w:pPr>
        <w:pStyle w:val="Sinespaciado"/>
        <w:spacing w:line="360" w:lineRule="auto"/>
        <w:jc w:val="both"/>
        <w:rPr>
          <w:rFonts w:ascii="Palatino Linotype" w:hAnsi="Palatino Linotype" w:cs="Arial"/>
        </w:rPr>
      </w:pPr>
    </w:p>
    <w:p w14:paraId="1958C64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93.- </w:t>
      </w:r>
      <w:r w:rsidRPr="00BA2E08">
        <w:rPr>
          <w:rFonts w:ascii="Palatino Linotype" w:hAnsi="Palatino Linotype" w:cs="Arial"/>
          <w:b/>
          <w:i/>
          <w:sz w:val="22"/>
          <w:szCs w:val="22"/>
          <w:u w:val="single"/>
        </w:rPr>
        <w:t xml:space="preserve">La tesorería municipal es </w:t>
      </w:r>
      <w:r w:rsidRPr="00BA2E08">
        <w:rPr>
          <w:rFonts w:ascii="Palatino Linotype" w:hAnsi="Palatino Linotype" w:cs="Arial"/>
          <w:i/>
          <w:sz w:val="22"/>
          <w:szCs w:val="22"/>
        </w:rPr>
        <w:t xml:space="preserve">el órgano encargado de la recaudación de los ingresos municipales y </w:t>
      </w:r>
      <w:r w:rsidRPr="00BA2E08">
        <w:rPr>
          <w:rFonts w:ascii="Palatino Linotype" w:hAnsi="Palatino Linotype" w:cs="Arial"/>
          <w:b/>
          <w:i/>
          <w:sz w:val="22"/>
          <w:szCs w:val="22"/>
          <w:u w:val="single"/>
        </w:rPr>
        <w:t>responsable de realizar las erogaciones que haga el ayuntamiento</w:t>
      </w:r>
      <w:r w:rsidRPr="00BA2E08">
        <w:rPr>
          <w:rFonts w:ascii="Palatino Linotype" w:hAnsi="Palatino Linotype" w:cs="Arial"/>
          <w:i/>
          <w:sz w:val="22"/>
          <w:szCs w:val="22"/>
        </w:rPr>
        <w:t xml:space="preserve">. </w:t>
      </w:r>
    </w:p>
    <w:p w14:paraId="7DBBA600" w14:textId="77777777" w:rsidR="001A2EB8" w:rsidRPr="00BA2E08" w:rsidRDefault="001A2EB8" w:rsidP="001A2EB8">
      <w:pPr>
        <w:pStyle w:val="Sinespaciado"/>
        <w:ind w:left="567" w:right="567"/>
        <w:jc w:val="both"/>
        <w:rPr>
          <w:rFonts w:ascii="Palatino Linotype" w:hAnsi="Palatino Linotype" w:cs="Arial"/>
          <w:b/>
          <w:bCs/>
          <w:i/>
          <w:sz w:val="22"/>
          <w:szCs w:val="22"/>
        </w:rPr>
      </w:pPr>
    </w:p>
    <w:p w14:paraId="22DC49C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94.- </w:t>
      </w:r>
      <w:r w:rsidRPr="00BA2E08">
        <w:rPr>
          <w:rFonts w:ascii="Palatino Linotype" w:hAnsi="Palatino Linotype" w:cs="Arial"/>
          <w:b/>
          <w:i/>
          <w:sz w:val="22"/>
          <w:szCs w:val="22"/>
          <w:u w:val="single"/>
        </w:rPr>
        <w:t>El tesorero municipal, al tomar posesión de su cargo, recibirá la hacienda pública de acuerdo con las previsiones a que se refiere el artículo 19 de esta Ley</w:t>
      </w:r>
      <w:r w:rsidRPr="00BA2E08">
        <w:rPr>
          <w:rFonts w:ascii="Palatino Linotype" w:hAnsi="Palatino Linotype" w:cs="Arial"/>
          <w:i/>
          <w:sz w:val="22"/>
          <w:szCs w:val="22"/>
        </w:rPr>
        <w:t xml:space="preserve"> y remitirá un ejemplar de dicha documentación al ayuntamiento, al Órgano Superior de Fiscalización del Estado de México y al archivo de la tesorería. </w:t>
      </w:r>
    </w:p>
    <w:p w14:paraId="78075A31" w14:textId="77777777" w:rsidR="001A2EB8" w:rsidRPr="00BA2E08" w:rsidRDefault="001A2EB8" w:rsidP="001A2EB8">
      <w:pPr>
        <w:pStyle w:val="Sinespaciado"/>
        <w:ind w:left="567" w:right="567"/>
        <w:jc w:val="both"/>
        <w:rPr>
          <w:rFonts w:ascii="Palatino Linotype" w:hAnsi="Palatino Linotype" w:cs="Arial"/>
          <w:b/>
          <w:bCs/>
          <w:i/>
          <w:sz w:val="22"/>
          <w:szCs w:val="22"/>
        </w:rPr>
      </w:pPr>
    </w:p>
    <w:p w14:paraId="4D1BF027"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lastRenderedPageBreak/>
        <w:t xml:space="preserve">Artículo 95.- </w:t>
      </w:r>
      <w:r w:rsidRPr="00BA2E08">
        <w:rPr>
          <w:rFonts w:ascii="Palatino Linotype" w:hAnsi="Palatino Linotype" w:cs="Arial"/>
          <w:b/>
          <w:i/>
          <w:sz w:val="22"/>
          <w:szCs w:val="22"/>
          <w:u w:val="single"/>
        </w:rPr>
        <w:t>Son atribuciones del tesorero municipal</w:t>
      </w:r>
      <w:r w:rsidRPr="00BA2E08">
        <w:rPr>
          <w:rFonts w:ascii="Palatino Linotype" w:hAnsi="Palatino Linotype" w:cs="Arial"/>
          <w:i/>
          <w:sz w:val="22"/>
          <w:szCs w:val="22"/>
        </w:rPr>
        <w:t>:</w:t>
      </w:r>
    </w:p>
    <w:p w14:paraId="43D8E6CD" w14:textId="77777777" w:rsidR="001A2EB8" w:rsidRPr="00BA2E08" w:rsidRDefault="001A2EB8" w:rsidP="001A2EB8">
      <w:pPr>
        <w:pStyle w:val="Sinespaciado"/>
        <w:ind w:left="567" w:right="567"/>
        <w:jc w:val="both"/>
        <w:rPr>
          <w:rFonts w:ascii="Palatino Linotype" w:hAnsi="Palatino Linotype" w:cs="Arial"/>
          <w:i/>
          <w:sz w:val="22"/>
          <w:szCs w:val="22"/>
        </w:rPr>
      </w:pPr>
    </w:p>
    <w:p w14:paraId="731B301E"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 </w:t>
      </w:r>
      <w:r w:rsidRPr="00BA2E08">
        <w:rPr>
          <w:rFonts w:ascii="Palatino Linotype" w:hAnsi="Palatino Linotype" w:cs="Arial"/>
          <w:b/>
          <w:i/>
          <w:sz w:val="22"/>
          <w:szCs w:val="22"/>
          <w:u w:val="single"/>
        </w:rPr>
        <w:t>Administrar la hacienda pública municipal, de conformidad con las disposiciones legales aplicables</w:t>
      </w:r>
      <w:r w:rsidRPr="00BA2E08">
        <w:rPr>
          <w:rFonts w:ascii="Palatino Linotype" w:hAnsi="Palatino Linotype" w:cs="Arial"/>
          <w:i/>
          <w:sz w:val="22"/>
          <w:szCs w:val="22"/>
        </w:rPr>
        <w:t xml:space="preserve">; </w:t>
      </w:r>
    </w:p>
    <w:p w14:paraId="7511F37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4CB542B1"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III. Imponer las sanciones administrativas que procedan por infracciones a las disposiciones fiscales; </w:t>
      </w:r>
    </w:p>
    <w:p w14:paraId="60CC57E4"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IV. </w:t>
      </w:r>
      <w:r w:rsidRPr="00BA2E08">
        <w:rPr>
          <w:rFonts w:ascii="Palatino Linotype" w:hAnsi="Palatino Linotype" w:cs="Arial"/>
          <w:b/>
          <w:i/>
          <w:sz w:val="22"/>
          <w:szCs w:val="22"/>
          <w:u w:val="single"/>
        </w:rPr>
        <w:t>Llevar los registros contables, financieros y administrativos de los</w:t>
      </w:r>
      <w:r w:rsidRPr="00BA2E08">
        <w:rPr>
          <w:rFonts w:ascii="Palatino Linotype" w:hAnsi="Palatino Linotype" w:cs="Arial"/>
          <w:i/>
          <w:sz w:val="22"/>
          <w:szCs w:val="22"/>
        </w:rPr>
        <w:t xml:space="preserve"> ingresos, </w:t>
      </w:r>
      <w:r w:rsidRPr="00BA2E08">
        <w:rPr>
          <w:rFonts w:ascii="Palatino Linotype" w:hAnsi="Palatino Linotype" w:cs="Arial"/>
          <w:b/>
          <w:i/>
          <w:sz w:val="22"/>
          <w:szCs w:val="22"/>
          <w:u w:val="single"/>
        </w:rPr>
        <w:t>egresos</w:t>
      </w:r>
      <w:r w:rsidRPr="00BA2E08">
        <w:rPr>
          <w:rFonts w:ascii="Palatino Linotype" w:hAnsi="Palatino Linotype" w:cs="Arial"/>
          <w:i/>
          <w:sz w:val="22"/>
          <w:szCs w:val="22"/>
        </w:rPr>
        <w:t xml:space="preserve">, e inventarios; </w:t>
      </w:r>
    </w:p>
    <w:p w14:paraId="1A54ACA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3D6F7E6C"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 Presentar anualmente al ayuntamiento un informe de la situación contable financiera de la Tesorería Municipal; </w:t>
      </w:r>
    </w:p>
    <w:p w14:paraId="7951B838"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 Diseñar y aprobar las formas oficiales de manifestaciones, avisos y declaraciones y demás documentos requeridos; </w:t>
      </w:r>
    </w:p>
    <w:p w14:paraId="4F152505"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VIII. Participar en la formulación de Convenios Fiscales y ejercer las atribuciones que le correspondan en el ámbito de su competencia; </w:t>
      </w:r>
    </w:p>
    <w:p w14:paraId="793A0136"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IX. Proponer al ayuntamiento la cancelación de cuentas incobrables; </w:t>
      </w:r>
    </w:p>
    <w:p w14:paraId="414D7100"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 Custodiar y ejercer las garantías que se otorguen en favor de la hacienda municipal; </w:t>
      </w:r>
    </w:p>
    <w:p w14:paraId="52F4D48E"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 Proponer la política de ingresos de la tesorería municipal; </w:t>
      </w:r>
    </w:p>
    <w:p w14:paraId="158B3756"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 Intervenir en la elaboración del programa financiero municipal; </w:t>
      </w:r>
    </w:p>
    <w:p w14:paraId="18D6995D"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XIII. Elaborar y mantener actualizado el Padrón de Contribuyentes; </w:t>
      </w:r>
    </w:p>
    <w:p w14:paraId="7BC6445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XIV. Ministrar a su inmediato antecesor todos los datos oficiales que le solicitare, para contestar los pliegos de observaciones y alcances que formule y deduzca el Órgano Superior de Fiscalización del Estado de México;</w:t>
      </w:r>
    </w:p>
    <w:p w14:paraId="0037FF3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 Solicitar a las instancias competentes, la práctica de revisiones circunstanciadas, de conformidad con las normas que rigen en materia de control y evaluación gubernamental en el ámbito municipal; </w:t>
      </w:r>
    </w:p>
    <w:p w14:paraId="7F45C8F3"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 Glosar oportunamente las cuentas del ayuntamiento; </w:t>
      </w:r>
    </w:p>
    <w:p w14:paraId="333AFD6D"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79191D14"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XVIII. Expedir copias certificadas de los documentos a su cuidado, por acuerdo expreso del Ayuntamiento y cuando se trate de documentación presentada ante el Órgano Superior de Fiscalización del Estado de México; </w:t>
      </w:r>
    </w:p>
    <w:p w14:paraId="537D8A57"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lastRenderedPageBreak/>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1231120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 Dar cumplimiento a las leyes, convenios de coordinación fiscal y demás que en materia hacendaria celebre el Ayuntamiento con el Estado; </w:t>
      </w:r>
    </w:p>
    <w:p w14:paraId="7F8DA25B"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XXI. Entregar oportunamente a él o los Síndicos, según sea el caso, el informe mensual que corresponda, a fin de que se revise, y de ser necesario, para que se formulen las observaciones respectivas. </w:t>
      </w:r>
    </w:p>
    <w:p w14:paraId="779A7B03" w14:textId="77777777" w:rsidR="001A2EB8" w:rsidRPr="00C24D80" w:rsidRDefault="001A2EB8" w:rsidP="001A2EB8">
      <w:pPr>
        <w:pStyle w:val="Sinespaciado"/>
        <w:ind w:left="567" w:right="567"/>
        <w:jc w:val="both"/>
        <w:rPr>
          <w:rFonts w:ascii="Palatino Linotype" w:hAnsi="Palatino Linotype" w:cs="Arial"/>
          <w:b/>
          <w:i/>
          <w:u w:val="single"/>
        </w:rPr>
      </w:pPr>
      <w:r w:rsidRPr="00BA2E08">
        <w:rPr>
          <w:rFonts w:ascii="Palatino Linotype" w:hAnsi="Palatino Linotype" w:cs="Arial"/>
          <w:i/>
          <w:sz w:val="22"/>
          <w:szCs w:val="22"/>
        </w:rPr>
        <w:t xml:space="preserve">XXII. </w:t>
      </w:r>
      <w:r w:rsidRPr="00BA2E08">
        <w:rPr>
          <w:rFonts w:ascii="Palatino Linotype" w:hAnsi="Palatino Linotype" w:cs="Arial"/>
          <w:b/>
          <w:i/>
          <w:sz w:val="22"/>
          <w:szCs w:val="22"/>
          <w:u w:val="single"/>
        </w:rPr>
        <w:t>Las que les señalen las demás disposiciones legales y el ayuntamiento.</w:t>
      </w:r>
    </w:p>
    <w:p w14:paraId="7C6E08F7" w14:textId="77777777" w:rsidR="001A2EB8" w:rsidRPr="00C24D80" w:rsidRDefault="001A2EB8" w:rsidP="001A2EB8">
      <w:pPr>
        <w:pStyle w:val="Sinespaciado"/>
        <w:spacing w:line="360" w:lineRule="auto"/>
        <w:jc w:val="both"/>
        <w:rPr>
          <w:rFonts w:ascii="Palatino Linotype" w:hAnsi="Palatino Linotype" w:cs="Arial"/>
        </w:rPr>
      </w:pPr>
    </w:p>
    <w:p w14:paraId="5E8FB6ED" w14:textId="77777777" w:rsidR="001A2EB8" w:rsidRPr="00C24D80" w:rsidRDefault="001A2EB8" w:rsidP="001A2EB8">
      <w:pPr>
        <w:pStyle w:val="Sinespaciado"/>
        <w:spacing w:line="360" w:lineRule="auto"/>
        <w:jc w:val="both"/>
        <w:rPr>
          <w:rFonts w:ascii="Palatino Linotype" w:hAnsi="Palatino Linotype" w:cs="Arial"/>
        </w:rPr>
      </w:pPr>
    </w:p>
    <w:p w14:paraId="4A6977E4" w14:textId="77777777" w:rsidR="001A2EB8"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14:paraId="4B293ED8" w14:textId="77777777" w:rsidR="001A2EB8" w:rsidRPr="00C24D80" w:rsidRDefault="001A2EB8" w:rsidP="001A2EB8">
      <w:pPr>
        <w:pStyle w:val="Sinespaciado"/>
        <w:spacing w:line="360" w:lineRule="auto"/>
        <w:jc w:val="both"/>
        <w:rPr>
          <w:rFonts w:ascii="Palatino Linotype" w:hAnsi="Palatino Linotype" w:cs="Arial"/>
        </w:rPr>
      </w:pPr>
    </w:p>
    <w:p w14:paraId="085CB638" w14:textId="77777777" w:rsidR="001A2EB8" w:rsidRPr="00E228E1" w:rsidRDefault="001A2EB8" w:rsidP="001A2EB8">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14:paraId="67C73C56" w14:textId="77777777" w:rsidR="001A2EB8" w:rsidRPr="00E228E1" w:rsidRDefault="001A2EB8" w:rsidP="001A2EB8">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14:paraId="61629FB5"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14:paraId="1F95D53F" w14:textId="77777777" w:rsidR="001A2EB8" w:rsidRPr="002E185D" w:rsidRDefault="001A2EB8" w:rsidP="001A2EB8">
      <w:pPr>
        <w:pStyle w:val="Sinespaciado"/>
        <w:numPr>
          <w:ilvl w:val="0"/>
          <w:numId w:val="20"/>
        </w:numPr>
        <w:ind w:right="567"/>
        <w:jc w:val="both"/>
        <w:rPr>
          <w:rFonts w:ascii="Palatino Linotype" w:hAnsi="Palatino Linotype" w:cs="Arial"/>
          <w:b/>
          <w:bCs/>
          <w:i/>
          <w:sz w:val="22"/>
          <w:szCs w:val="22"/>
          <w:u w:val="single"/>
        </w:rPr>
      </w:pPr>
      <w:r w:rsidRPr="002E185D">
        <w:rPr>
          <w:rFonts w:ascii="Palatino Linotype" w:hAnsi="Palatino Linotype" w:cs="Arial"/>
          <w:b/>
          <w:bCs/>
          <w:i/>
          <w:sz w:val="22"/>
          <w:szCs w:val="22"/>
          <w:u w:val="single"/>
        </w:rPr>
        <w:t xml:space="preserve">Información presupuestal. </w:t>
      </w:r>
    </w:p>
    <w:p w14:paraId="52229A57"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14:paraId="1487EE40" w14:textId="77777777" w:rsidR="001A2EB8" w:rsidRPr="002E185D" w:rsidRDefault="001A2EB8" w:rsidP="001A2EB8">
      <w:pPr>
        <w:pStyle w:val="Sinespaciado"/>
        <w:numPr>
          <w:ilvl w:val="0"/>
          <w:numId w:val="20"/>
        </w:numPr>
        <w:ind w:right="567"/>
        <w:jc w:val="both"/>
        <w:rPr>
          <w:rFonts w:ascii="Palatino Linotype" w:hAnsi="Palatino Linotype" w:cs="Arial"/>
          <w:i/>
          <w:sz w:val="22"/>
          <w:szCs w:val="22"/>
        </w:rPr>
      </w:pPr>
      <w:r w:rsidRPr="002E185D">
        <w:rPr>
          <w:rFonts w:ascii="Palatino Linotype" w:hAnsi="Palatino Linotype" w:cs="Arial"/>
          <w:bCs/>
          <w:i/>
          <w:sz w:val="22"/>
          <w:szCs w:val="22"/>
        </w:rPr>
        <w:t>Información de nómina.</w:t>
      </w:r>
    </w:p>
    <w:p w14:paraId="3DCBBD48" w14:textId="77777777" w:rsidR="001A2EB8" w:rsidRPr="002549B2" w:rsidRDefault="001A2EB8" w:rsidP="001A2EB8">
      <w:pPr>
        <w:pStyle w:val="Sinespaciado"/>
        <w:spacing w:line="360" w:lineRule="auto"/>
        <w:jc w:val="both"/>
        <w:rPr>
          <w:rFonts w:ascii="Palatino Linotype" w:hAnsi="Palatino Linotype" w:cs="Arial"/>
          <w:bCs/>
          <w:i/>
        </w:rPr>
      </w:pPr>
    </w:p>
    <w:p w14:paraId="4C293731" w14:textId="77777777" w:rsidR="001A2EB8" w:rsidRPr="002549B2" w:rsidRDefault="001A2EB8" w:rsidP="001A2EB8">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 xml:space="preserve">erramienta para elaborar y presentar los Informes Mensuales por parte de las Entidades Fiscalizables, en cuanto a los requerimientos financieros, </w:t>
      </w:r>
      <w:r w:rsidRPr="002549B2">
        <w:rPr>
          <w:rFonts w:ascii="Palatino Linotype" w:eastAsia="MS Mincho" w:hAnsi="Palatino Linotype" w:cs="Tahoma"/>
          <w:lang w:val="es-ES_tradnl"/>
        </w:rPr>
        <w:lastRenderedPageBreak/>
        <w:t>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643729F1" w14:textId="77777777" w:rsidR="001A2EB8" w:rsidRPr="002549B2" w:rsidRDefault="001A2EB8" w:rsidP="001A2EB8">
      <w:pPr>
        <w:widowControl w:val="0"/>
        <w:autoSpaceDE w:val="0"/>
        <w:autoSpaceDN w:val="0"/>
        <w:adjustRightInd w:val="0"/>
        <w:spacing w:after="0" w:line="360" w:lineRule="auto"/>
        <w:jc w:val="both"/>
        <w:rPr>
          <w:rFonts w:ascii="Palatino Linotype" w:hAnsi="Palatino Linotype" w:cs="Arial"/>
          <w:sz w:val="24"/>
          <w:szCs w:val="24"/>
        </w:rPr>
      </w:pPr>
    </w:p>
    <w:p w14:paraId="7C37734D" w14:textId="4685F168" w:rsidR="001A2EB8" w:rsidRDefault="000658A7" w:rsidP="00DD32C1">
      <w:pPr>
        <w:widowControl w:val="0"/>
        <w:autoSpaceDE w:val="0"/>
        <w:autoSpaceDN w:val="0"/>
        <w:adjustRightInd w:val="0"/>
        <w:spacing w:after="0" w:line="360" w:lineRule="auto"/>
        <w:jc w:val="both"/>
        <w:rPr>
          <w:rFonts w:ascii="Palatino Linotype" w:hAnsi="Palatino Linotype"/>
          <w:sz w:val="24"/>
          <w:szCs w:val="24"/>
        </w:rPr>
      </w:pPr>
      <w:r>
        <w:rPr>
          <w:rFonts w:ascii="Palatino Linotype" w:eastAsia="MS Mincho" w:hAnsi="Palatino Linotype" w:cs="Tahoma"/>
          <w:noProof/>
          <w:sz w:val="24"/>
          <w:szCs w:val="24"/>
          <w:lang w:eastAsia="es-MX"/>
        </w:rPr>
        <mc:AlternateContent>
          <mc:Choice Requires="wps">
            <w:drawing>
              <wp:anchor distT="0" distB="0" distL="114300" distR="114300" simplePos="0" relativeHeight="251679744" behindDoc="0" locked="0" layoutInCell="1" allowOverlap="1" wp14:anchorId="1B8B0BD5" wp14:editId="55B64320">
                <wp:simplePos x="0" y="0"/>
                <wp:positionH relativeFrom="column">
                  <wp:posOffset>33048</wp:posOffset>
                </wp:positionH>
                <wp:positionV relativeFrom="paragraph">
                  <wp:posOffset>3997325</wp:posOffset>
                </wp:positionV>
                <wp:extent cx="5645426" cy="1781092"/>
                <wp:effectExtent l="0" t="0" r="31750" b="29210"/>
                <wp:wrapNone/>
                <wp:docPr id="4" name="Conector recto 4"/>
                <wp:cNvGraphicFramePr/>
                <a:graphic xmlns:a="http://schemas.openxmlformats.org/drawingml/2006/main">
                  <a:graphicData uri="http://schemas.microsoft.com/office/word/2010/wordprocessingShape">
                    <wps:wsp>
                      <wps:cNvCnPr/>
                      <wps:spPr>
                        <a:xfrm>
                          <a:off x="0" y="0"/>
                          <a:ext cx="5645426" cy="17810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4382E7" id="Conector recto 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6pt,314.75pt" to="447.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qmtwEAALkDAAAOAAAAZHJzL2Uyb0RvYy54bWysU9uO0zAQfUfiHyy/0yRVtyxR033oCl4Q&#10;VLB8gNcZtxa+aWya9O8ZO20WAUKrFS++nnNmzni8uRutYSfAqL3reLOoOQMnfa/doePfHt6/ueUs&#10;JuF6YbyDjp8h8rvt61ebIbSw9EdvekBGIi62Q+j4MaXQVlWUR7AiLnwAR5fKoxWJtnioehQDqVtT&#10;Let6XQ0e+4BeQox0ej9d8m3RVwpk+qxUhMRMxym3VEYs42Meq+1GtAcU4ajlJQ3xgiys0I6CzlL3&#10;Ign2A/UfUlZL9NGrtJDeVl4pLaF4IDdN/Zubr0cRoHih4sQwlyn+P1n56bRHpvuOrzhzwtIT7eih&#10;ZPLIME9slWs0hNgSdOf2eNnFsMdseFRo80xW2Fjqep7rCmNikg5v1qub1XLNmaS75u1tU79bZtXq&#10;iR4wpg/gLcuLjhvtsnHRitPHmCboFUK8nM6UQFmls4EMNu4LKDJDIZvCLm0EO4PsJKgB+u/NJWxB&#10;ZorSxsyk+t+kCzbToLTWc4kzukT0Ls1Eq53Hv0VN4zVVNeGvriev2faj78/lOUo5qD9KQS+9nBvw&#10;132hP/247U8AAAD//wMAUEsDBBQABgAIAAAAIQCyzK0l3wAAAAkBAAAPAAAAZHJzL2Rvd25yZXYu&#10;eG1sTI/NTsMwEITvSLyDtZW4UbsRjZqQTVVVQogLoinc3dh1Qv0T2U4a3h5zosfZGc18W21no8kk&#10;feidRVgtGRBpWyd6qxA+jy+PGyAhciu4dlYi/MgA2/r+ruKlcFd7kFMTFUklNpQcoYtxKCkNbScN&#10;D0s3SJu8s/OGxyS9osLzayo3mmaM5dTw3qaFjg9y38n20owGQb/56Uvt1S6Mr4e8+f44Z+/HCfFh&#10;Me+egUQ5x/8w/OEndKgT08mNVgSiEdZZCiLkWbEGkvxN8ZQuJ4RixRjQuqK3H9S/AAAA//8DAFBL&#10;AQItABQABgAIAAAAIQC2gziS/gAAAOEBAAATAAAAAAAAAAAAAAAAAAAAAABbQ29udGVudF9UeXBl&#10;c10ueG1sUEsBAi0AFAAGAAgAAAAhADj9If/WAAAAlAEAAAsAAAAAAAAAAAAAAAAALwEAAF9yZWxz&#10;Ly5yZWxzUEsBAi0AFAAGAAgAAAAhACUJGqa3AQAAuQMAAA4AAAAAAAAAAAAAAAAALgIAAGRycy9l&#10;Mm9Eb2MueG1sUEsBAi0AFAAGAAgAAAAhALLMrSXfAAAACQEAAA8AAAAAAAAAAAAAAAAAEQQAAGRy&#10;cy9kb3ducmV2LnhtbFBLBQYAAAAABAAEAPMAAAAdBQAAAAA=&#10;" strokecolor="black [3200]" strokeweight=".5pt">
                <v:stroke joinstyle="miter"/>
              </v:line>
            </w:pict>
          </mc:Fallback>
        </mc:AlternateContent>
      </w:r>
      <w:r w:rsidR="001A2EB8"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001A2EB8" w:rsidRPr="002549B2">
        <w:rPr>
          <w:rFonts w:ascii="Palatino Linotype" w:hAnsi="Palatino Linotype" w:cs="Arial"/>
          <w:sz w:val="24"/>
          <w:szCs w:val="24"/>
        </w:rPr>
        <w:t>presentar</w:t>
      </w:r>
      <w:r w:rsidR="001A2EB8"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00DD32C1">
        <w:rPr>
          <w:rFonts w:ascii="Palatino Linotype" w:eastAsia="MS Mincho" w:hAnsi="Palatino Linotype" w:cs="Tahoma"/>
          <w:b/>
          <w:i/>
          <w:sz w:val="24"/>
          <w:szCs w:val="24"/>
          <w:lang w:val="es-ES_tradnl"/>
        </w:rPr>
        <w:t>Información patrimonial (contable y administrativa)</w:t>
      </w:r>
      <w:r w:rsidR="001A2EB8" w:rsidRPr="002549B2">
        <w:rPr>
          <w:rFonts w:ascii="Palatino Linotype" w:eastAsia="MS Mincho" w:hAnsi="Palatino Linotype" w:cs="Tahoma"/>
          <w:sz w:val="24"/>
          <w:szCs w:val="24"/>
          <w:lang w:val="es-ES_tradnl"/>
        </w:rPr>
        <w:t>, el cual, se integra por documentos tales como</w:t>
      </w:r>
      <w:r w:rsidR="001A2EB8">
        <w:rPr>
          <w:rFonts w:ascii="Palatino Linotype" w:eastAsia="MS Mincho" w:hAnsi="Palatino Linotype" w:cs="Tahoma"/>
          <w:sz w:val="24"/>
          <w:szCs w:val="24"/>
          <w:lang w:val="es-ES_tradnl"/>
        </w:rPr>
        <w:t xml:space="preserve"> los</w:t>
      </w:r>
      <w:r w:rsidR="001A2EB8" w:rsidRPr="002549B2">
        <w:rPr>
          <w:rFonts w:ascii="Palatino Linotype" w:eastAsia="MS Mincho" w:hAnsi="Palatino Linotype" w:cs="Tahoma"/>
          <w:sz w:val="24"/>
          <w:szCs w:val="24"/>
          <w:lang w:val="es-ES_tradnl"/>
        </w:rPr>
        <w:t xml:space="preserve"> </w:t>
      </w:r>
      <w:r w:rsidR="00DD32C1" w:rsidRPr="00DD32C1">
        <w:rPr>
          <w:rFonts w:ascii="Palatino Linotype" w:eastAsia="MS Mincho" w:hAnsi="Palatino Linotype" w:cs="Tahoma"/>
          <w:b/>
          <w:sz w:val="24"/>
          <w:szCs w:val="24"/>
          <w:lang w:val="es-ES_tradnl"/>
        </w:rPr>
        <w:t>Estados de Situación Financiera, Notas a los Estados Financieros, Estados de Actividades, Estados de Flujos de Efectivo, Balanza de comprobación detallada</w:t>
      </w:r>
      <w:r w:rsidR="00DD32C1">
        <w:rPr>
          <w:rFonts w:ascii="Palatino Linotype" w:eastAsia="MS Mincho" w:hAnsi="Palatino Linotype" w:cs="Tahoma"/>
          <w:sz w:val="24"/>
          <w:szCs w:val="24"/>
          <w:lang w:val="es-ES_tradnl"/>
        </w:rPr>
        <w:t>, entre otros que van encaminados a la información financiera a la que se refiere el solicitante, mismos que son entregados a través de diversos formatos digitales</w:t>
      </w:r>
      <w:r w:rsidR="001A2EB8">
        <w:rPr>
          <w:rFonts w:ascii="Palatino Linotype" w:eastAsia="MS Mincho" w:hAnsi="Palatino Linotype" w:cs="Tahoma"/>
          <w:b/>
          <w:sz w:val="24"/>
          <w:szCs w:val="24"/>
          <w:lang w:val="es-ES_tradnl"/>
        </w:rPr>
        <w:t xml:space="preserve">, </w:t>
      </w:r>
      <w:r w:rsidR="001A2EB8" w:rsidRPr="002549B2">
        <w:rPr>
          <w:rFonts w:ascii="Palatino Linotype" w:hAnsi="Palatino Linotype"/>
          <w:sz w:val="24"/>
          <w:szCs w:val="24"/>
        </w:rPr>
        <w:t>correspondiente</w:t>
      </w:r>
      <w:r w:rsidR="00DD32C1">
        <w:rPr>
          <w:rFonts w:ascii="Palatino Linotype" w:hAnsi="Palatino Linotype"/>
          <w:sz w:val="24"/>
          <w:szCs w:val="24"/>
        </w:rPr>
        <w:t>s</w:t>
      </w:r>
      <w:r w:rsidR="001A2EB8" w:rsidRPr="002549B2">
        <w:rPr>
          <w:rFonts w:ascii="Palatino Linotype" w:hAnsi="Palatino Linotype"/>
          <w:sz w:val="24"/>
          <w:szCs w:val="24"/>
        </w:rPr>
        <w:t xml:space="preserve"> al</w:t>
      </w:r>
      <w:r w:rsidR="00DD32C1">
        <w:rPr>
          <w:rFonts w:ascii="Palatino Linotype" w:hAnsi="Palatino Linotype" w:cs="Arial"/>
          <w:sz w:val="24"/>
          <w:szCs w:val="24"/>
        </w:rPr>
        <w:t xml:space="preserve"> Disco 1</w:t>
      </w:r>
      <w:r w:rsidR="001A2EB8" w:rsidRPr="002549B2">
        <w:rPr>
          <w:rFonts w:ascii="Palatino Linotype" w:hAnsi="Palatino Linotype" w:cs="Arial"/>
          <w:sz w:val="24"/>
          <w:szCs w:val="24"/>
        </w:rPr>
        <w:t xml:space="preserve"> de los informes mensuales correspondientes, los cuales son enviados por el Tesorero Municipal al OSFEM, en términos del </w:t>
      </w:r>
      <w:r w:rsidR="001A2EB8" w:rsidRPr="002549B2">
        <w:rPr>
          <w:rFonts w:ascii="Palatino Linotype" w:hAnsi="Palatino Linotype" w:cs="Arial"/>
          <w:sz w:val="24"/>
          <w:szCs w:val="24"/>
          <w:lang w:eastAsia="es-MX"/>
        </w:rPr>
        <w:t>artículo 2 fracción XI de la Ley de Fiscalización Superior del Estado de México,</w:t>
      </w:r>
      <w:r w:rsidR="001A2EB8" w:rsidRPr="002549B2">
        <w:rPr>
          <w:rFonts w:ascii="Palatino Linotype" w:hAnsi="Palatino Linotype" w:cs="Arial"/>
          <w:sz w:val="24"/>
          <w:szCs w:val="24"/>
        </w:rPr>
        <w:t xml:space="preserve"> acorde a lo establecido en los </w:t>
      </w:r>
      <w:r w:rsidR="001A2EB8" w:rsidRPr="002549B2">
        <w:rPr>
          <w:rFonts w:ascii="Palatino Linotype" w:hAnsi="Palatino Linotype"/>
          <w:sz w:val="24"/>
          <w:szCs w:val="24"/>
        </w:rPr>
        <w:t xml:space="preserve">Lineamientos para la Integración del Informe Mensual del año </w:t>
      </w:r>
      <w:r w:rsidR="001A2EB8">
        <w:rPr>
          <w:rFonts w:ascii="Palatino Linotype" w:hAnsi="Palatino Linotype"/>
          <w:sz w:val="24"/>
          <w:szCs w:val="24"/>
        </w:rPr>
        <w:t>2019</w:t>
      </w:r>
      <w:r w:rsidR="001A2EB8" w:rsidRPr="002549B2">
        <w:rPr>
          <w:rFonts w:ascii="Palatino Linotype" w:hAnsi="Palatino Linotype"/>
          <w:sz w:val="24"/>
          <w:szCs w:val="24"/>
        </w:rPr>
        <w:t xml:space="preserve">, para lo cual se </w:t>
      </w:r>
      <w:r w:rsidR="001A2EB8">
        <w:rPr>
          <w:rFonts w:ascii="Palatino Linotype" w:hAnsi="Palatino Linotype"/>
          <w:sz w:val="24"/>
          <w:szCs w:val="24"/>
        </w:rPr>
        <w:t>insertan las siguiente imágenes:</w:t>
      </w:r>
    </w:p>
    <w:p w14:paraId="23E6B43F" w14:textId="4B8A2A98" w:rsidR="00DD32C1" w:rsidRDefault="00DD32C1" w:rsidP="009C3E29">
      <w:pPr>
        <w:widowControl w:val="0"/>
        <w:autoSpaceDE w:val="0"/>
        <w:autoSpaceDN w:val="0"/>
        <w:adjustRightInd w:val="0"/>
        <w:spacing w:after="0" w:line="360" w:lineRule="auto"/>
        <w:jc w:val="center"/>
        <w:rPr>
          <w:rFonts w:ascii="Palatino Linotype" w:hAnsi="Palatino Linotype"/>
          <w:sz w:val="24"/>
          <w:szCs w:val="24"/>
        </w:rPr>
      </w:pPr>
      <w:r>
        <w:rPr>
          <w:noProof/>
          <w:lang w:eastAsia="es-MX"/>
        </w:rPr>
        <w:lastRenderedPageBreak/>
        <w:drawing>
          <wp:inline distT="0" distB="0" distL="0" distR="0" wp14:anchorId="0E90E9BB" wp14:editId="30085B36">
            <wp:extent cx="5450095" cy="71251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133" t="15120" r="58153" b="10971"/>
                    <a:stretch/>
                  </pic:blipFill>
                  <pic:spPr bwMode="auto">
                    <a:xfrm>
                      <a:off x="0" y="0"/>
                      <a:ext cx="5478919" cy="7162878"/>
                    </a:xfrm>
                    <a:prstGeom prst="rect">
                      <a:avLst/>
                    </a:prstGeom>
                    <a:ln>
                      <a:noFill/>
                    </a:ln>
                    <a:extLst>
                      <a:ext uri="{53640926-AAD7-44D8-BBD7-CCE9431645EC}">
                        <a14:shadowObscured xmlns:a14="http://schemas.microsoft.com/office/drawing/2010/main"/>
                      </a:ext>
                    </a:extLst>
                  </pic:spPr>
                </pic:pic>
              </a:graphicData>
            </a:graphic>
          </wp:inline>
        </w:drawing>
      </w:r>
    </w:p>
    <w:p w14:paraId="0EFC7091" w14:textId="77777777" w:rsidR="00DD32C1" w:rsidRDefault="00DD32C1" w:rsidP="00DD32C1">
      <w:pPr>
        <w:widowControl w:val="0"/>
        <w:autoSpaceDE w:val="0"/>
        <w:autoSpaceDN w:val="0"/>
        <w:adjustRightInd w:val="0"/>
        <w:spacing w:after="0" w:line="360" w:lineRule="auto"/>
        <w:jc w:val="both"/>
        <w:rPr>
          <w:rFonts w:ascii="Palatino Linotype" w:hAnsi="Palatino Linotype"/>
          <w:sz w:val="24"/>
          <w:szCs w:val="24"/>
        </w:rPr>
      </w:pPr>
    </w:p>
    <w:p w14:paraId="30498184" w14:textId="7ACEF86F" w:rsidR="00DD32C1" w:rsidRPr="00DD32C1" w:rsidRDefault="00DD32C1" w:rsidP="009C3E29">
      <w:pPr>
        <w:widowControl w:val="0"/>
        <w:autoSpaceDE w:val="0"/>
        <w:autoSpaceDN w:val="0"/>
        <w:adjustRightInd w:val="0"/>
        <w:spacing w:after="0" w:line="360" w:lineRule="auto"/>
        <w:jc w:val="center"/>
        <w:rPr>
          <w:rFonts w:ascii="Palatino Linotype" w:hAnsi="Palatino Linotype"/>
          <w:sz w:val="24"/>
          <w:szCs w:val="24"/>
        </w:rPr>
      </w:pPr>
      <w:r>
        <w:rPr>
          <w:noProof/>
          <w:lang w:eastAsia="es-MX"/>
        </w:rPr>
        <w:lastRenderedPageBreak/>
        <w:drawing>
          <wp:inline distT="0" distB="0" distL="0" distR="0" wp14:anchorId="711DB0EF" wp14:editId="0E67EAF1">
            <wp:extent cx="5544820" cy="6947065"/>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514" t="12028" r="58771" b="16126"/>
                    <a:stretch/>
                  </pic:blipFill>
                  <pic:spPr bwMode="auto">
                    <a:xfrm>
                      <a:off x="0" y="0"/>
                      <a:ext cx="5577081" cy="6987485"/>
                    </a:xfrm>
                    <a:prstGeom prst="rect">
                      <a:avLst/>
                    </a:prstGeom>
                    <a:ln>
                      <a:noFill/>
                    </a:ln>
                    <a:extLst>
                      <a:ext uri="{53640926-AAD7-44D8-BBD7-CCE9431645EC}">
                        <a14:shadowObscured xmlns:a14="http://schemas.microsoft.com/office/drawing/2010/main"/>
                      </a:ext>
                    </a:extLst>
                  </pic:spPr>
                </pic:pic>
              </a:graphicData>
            </a:graphic>
          </wp:inline>
        </w:drawing>
      </w:r>
    </w:p>
    <w:p w14:paraId="042FDEA8" w14:textId="77777777" w:rsidR="00DD32C1" w:rsidRPr="00EC3545" w:rsidRDefault="00DD32C1" w:rsidP="001A2EB8">
      <w:pPr>
        <w:widowControl w:val="0"/>
        <w:autoSpaceDE w:val="0"/>
        <w:autoSpaceDN w:val="0"/>
        <w:adjustRightInd w:val="0"/>
        <w:spacing w:after="0" w:line="360" w:lineRule="auto"/>
        <w:jc w:val="both"/>
        <w:rPr>
          <w:rFonts w:ascii="Palatino Linotype" w:hAnsi="Palatino Linotype" w:cs="Arial"/>
          <w:sz w:val="24"/>
          <w:szCs w:val="24"/>
        </w:rPr>
      </w:pPr>
    </w:p>
    <w:p w14:paraId="5BC49ED9" w14:textId="4D490495" w:rsidR="001A2EB8" w:rsidRPr="00203EB2" w:rsidRDefault="001A2EB8" w:rsidP="001A2EB8">
      <w:pPr>
        <w:widowControl w:val="0"/>
        <w:autoSpaceDE w:val="0"/>
        <w:autoSpaceDN w:val="0"/>
        <w:adjustRightInd w:val="0"/>
        <w:spacing w:after="0" w:line="360" w:lineRule="auto"/>
        <w:jc w:val="both"/>
        <w:rPr>
          <w:rFonts w:ascii="Palatino Linotype" w:hAnsi="Palatino Linotype"/>
          <w:noProof/>
          <w:color w:val="000000" w:themeColor="text1"/>
          <w:sz w:val="24"/>
          <w:szCs w:val="24"/>
          <w:lang w:eastAsia="es-MX"/>
        </w:rPr>
      </w:pPr>
      <w:r w:rsidRPr="00EC3545">
        <w:rPr>
          <w:rFonts w:ascii="Palatino Linotype" w:hAnsi="Palatino Linotype"/>
          <w:noProof/>
          <w:sz w:val="24"/>
          <w:szCs w:val="24"/>
          <w:lang w:eastAsia="es-MX"/>
        </w:rPr>
        <w:lastRenderedPageBreak/>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sidR="009C3E29">
        <w:rPr>
          <w:rFonts w:ascii="Palatino Linotype" w:hAnsi="Palatino Linotype"/>
          <w:noProof/>
          <w:sz w:val="24"/>
          <w:szCs w:val="24"/>
          <w:lang w:eastAsia="es-MX"/>
        </w:rPr>
        <w:t>lo es la información inmersa en el Disco 1, que mensualmente el sujeto obligado debe remitir al Organo Superior de Fiscalización del Estado de México,</w:t>
      </w:r>
      <w:r w:rsidRPr="00EC3545">
        <w:rPr>
          <w:rFonts w:ascii="Palatino Linotype" w:hAnsi="Palatino Linotype"/>
          <w:noProof/>
          <w:sz w:val="24"/>
          <w:szCs w:val="24"/>
          <w:lang w:eastAsia="es-MX"/>
        </w:rPr>
        <w:t xml:space="preserve"> ya que en estos consta la información solicitada, pues tiene como objetivo presentar la</w:t>
      </w:r>
      <w:r w:rsidR="009C3E29">
        <w:rPr>
          <w:rFonts w:ascii="Palatino Linotype" w:hAnsi="Palatino Linotype"/>
          <w:noProof/>
          <w:sz w:val="24"/>
          <w:szCs w:val="24"/>
          <w:lang w:eastAsia="es-MX"/>
        </w:rPr>
        <w:t xml:space="preserve"> relacionada con la responsabilidad sobre la prestación razonable de la información contable</w:t>
      </w:r>
      <w:r>
        <w:rPr>
          <w:rFonts w:ascii="Palatino Linotype" w:hAnsi="Palatino Linotype"/>
          <w:noProof/>
          <w:sz w:val="24"/>
          <w:szCs w:val="24"/>
          <w:lang w:eastAsia="es-MX"/>
        </w:rPr>
        <w:t>. Dichos documentos deben presentarse</w:t>
      </w:r>
      <w:r w:rsidR="00203EB2">
        <w:rPr>
          <w:rFonts w:ascii="Palatino Linotype" w:hAnsi="Palatino Linotype"/>
          <w:noProof/>
          <w:sz w:val="24"/>
          <w:szCs w:val="24"/>
          <w:lang w:eastAsia="es-MX"/>
        </w:rPr>
        <w:t xml:space="preserve"> conforme a los formatos  de los Estados Financieros establecidos en los Lineamientos en referencia, los cuales pueden ser visualizados desde la pagina 33 a la 77 de la normatividad en mención, la cual puede ser consultada en la liga electronica </w:t>
      </w:r>
      <w:hyperlink r:id="rId13" w:history="1">
        <w:r w:rsidR="00203EB2" w:rsidRPr="00203EB2">
          <w:rPr>
            <w:rStyle w:val="Hipervnculo"/>
            <w:color w:val="000000" w:themeColor="text1"/>
          </w:rPr>
          <w:t>https://www.osfem.gob.mx/04_Normatividad/doc/Normatividad/2019/19.LineamInfMensualMpal_2019.pdf</w:t>
        </w:r>
      </w:hyperlink>
    </w:p>
    <w:p w14:paraId="56D0193F" w14:textId="77777777"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0865789B" w14:textId="148B0867"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sidRPr="00B55C54">
        <w:rPr>
          <w:rFonts w:ascii="Palatino Linotype" w:hAnsi="Palatino Linotype"/>
          <w:noProof/>
          <w:sz w:val="24"/>
          <w:szCs w:val="24"/>
          <w:lang w:eastAsia="es-MX"/>
        </w:rPr>
        <w:t>En ese contexto, toda vez que</w:t>
      </w:r>
      <w:r>
        <w:rPr>
          <w:rFonts w:ascii="Palatino Linotype" w:hAnsi="Palatino Linotype"/>
          <w:noProof/>
          <w:sz w:val="24"/>
          <w:szCs w:val="24"/>
          <w:lang w:eastAsia="es-MX"/>
        </w:rPr>
        <w:t xml:space="preserve"> ha quedado establecido que el sujeto o</w:t>
      </w:r>
      <w:r w:rsidRPr="00B55C54">
        <w:rPr>
          <w:rFonts w:ascii="Palatino Linotype" w:hAnsi="Palatino Linotype"/>
          <w:noProof/>
          <w:sz w:val="24"/>
          <w:szCs w:val="24"/>
          <w:lang w:eastAsia="es-MX"/>
        </w:rPr>
        <w:t>bligado no hizo entrega de</w:t>
      </w:r>
      <w:r>
        <w:rPr>
          <w:rFonts w:ascii="Palatino Linotype" w:hAnsi="Palatino Linotype"/>
          <w:noProof/>
          <w:sz w:val="24"/>
          <w:szCs w:val="24"/>
          <w:lang w:eastAsia="es-MX"/>
        </w:rPr>
        <w:t xml:space="preserve"> la información requerida por la hoy r</w:t>
      </w:r>
      <w:r w:rsidRPr="00B55C54">
        <w:rPr>
          <w:rFonts w:ascii="Palatino Linotype" w:hAnsi="Palatino Linotype"/>
          <w:noProof/>
          <w:sz w:val="24"/>
          <w:szCs w:val="24"/>
          <w:lang w:eastAsia="es-MX"/>
        </w:rPr>
        <w:t>ecurrente;</w:t>
      </w:r>
      <w:r>
        <w:rPr>
          <w:rFonts w:ascii="Palatino Linotype" w:hAnsi="Palatino Linotype"/>
          <w:noProof/>
          <w:sz w:val="24"/>
          <w:szCs w:val="24"/>
          <w:lang w:eastAsia="es-MX"/>
        </w:rPr>
        <w:t xml:space="preserve"> al intentar </w:t>
      </w:r>
      <w:r w:rsidR="00203EB2">
        <w:rPr>
          <w:rFonts w:ascii="Palatino Linotype" w:hAnsi="Palatino Linotype"/>
          <w:noProof/>
          <w:sz w:val="24"/>
          <w:szCs w:val="24"/>
          <w:lang w:eastAsia="es-MX"/>
        </w:rPr>
        <w:t>proporcionar la misma a traves de una liga electronica</w:t>
      </w:r>
      <w:r w:rsidR="0083312C">
        <w:rPr>
          <w:rFonts w:ascii="Palatino Linotype" w:hAnsi="Palatino Linotype"/>
          <w:noProof/>
          <w:sz w:val="24"/>
          <w:szCs w:val="24"/>
          <w:lang w:eastAsia="es-MX"/>
        </w:rPr>
        <w:t xml:space="preserve"> y</w:t>
      </w:r>
      <w:r>
        <w:rPr>
          <w:rFonts w:ascii="Palatino Linotype" w:hAnsi="Palatino Linotype"/>
          <w:noProof/>
          <w:sz w:val="24"/>
          <w:szCs w:val="24"/>
          <w:lang w:eastAsia="es-MX"/>
        </w:rPr>
        <w:t xml:space="preserve"> que dicho s</w:t>
      </w:r>
      <w:r w:rsidRPr="00B55C54">
        <w:rPr>
          <w:rFonts w:ascii="Palatino Linotype" w:hAnsi="Palatino Linotype"/>
          <w:noProof/>
          <w:sz w:val="24"/>
          <w:szCs w:val="24"/>
          <w:lang w:eastAsia="es-MX"/>
        </w:rPr>
        <w:t>ujeto tiene las atribuciones necesarias para generar, poseer o administrar la información solicitada, así como que se cuenta con el documento idóneo para colmar las pretensiones del particular que son, este Órgano Garante considera que son fundados los motivos de inconformidad de</w:t>
      </w:r>
      <w:r w:rsidR="0083312C">
        <w:rPr>
          <w:rFonts w:ascii="Palatino Linotype" w:hAnsi="Palatino Linotype"/>
          <w:noProof/>
          <w:sz w:val="24"/>
          <w:szCs w:val="24"/>
          <w:lang w:eastAsia="es-MX"/>
        </w:rPr>
        <w:t>l</w:t>
      </w:r>
      <w:r>
        <w:rPr>
          <w:rFonts w:ascii="Palatino Linotype" w:hAnsi="Palatino Linotype"/>
          <w:noProof/>
          <w:sz w:val="24"/>
          <w:szCs w:val="24"/>
          <w:lang w:eastAsia="es-MX"/>
        </w:rPr>
        <w:t xml:space="preserve"> r</w:t>
      </w:r>
      <w:r w:rsidRPr="00B55C54">
        <w:rPr>
          <w:rFonts w:ascii="Palatino Linotype" w:hAnsi="Palatino Linotype"/>
          <w:noProof/>
          <w:sz w:val="24"/>
          <w:szCs w:val="24"/>
          <w:lang w:eastAsia="es-MX"/>
        </w:rPr>
        <w:t xml:space="preserve">ecurrente, </w:t>
      </w:r>
      <w:r>
        <w:rPr>
          <w:rFonts w:ascii="Palatino Linotype" w:hAnsi="Palatino Linotype"/>
          <w:noProof/>
          <w:sz w:val="24"/>
          <w:szCs w:val="24"/>
          <w:lang w:eastAsia="es-MX"/>
        </w:rPr>
        <w:t>por lo que es dable ordenar al sujeto o</w:t>
      </w:r>
      <w:r w:rsidRPr="00B55C54">
        <w:rPr>
          <w:rFonts w:ascii="Palatino Linotype" w:hAnsi="Palatino Linotype"/>
          <w:noProof/>
          <w:sz w:val="24"/>
          <w:szCs w:val="24"/>
          <w:lang w:eastAsia="es-MX"/>
        </w:rPr>
        <w:t>bligado</w:t>
      </w:r>
      <w:r w:rsidR="0083312C">
        <w:rPr>
          <w:rFonts w:ascii="Palatino Linotype" w:hAnsi="Palatino Linotype"/>
          <w:noProof/>
          <w:sz w:val="24"/>
          <w:szCs w:val="24"/>
          <w:lang w:eastAsia="es-MX"/>
        </w:rPr>
        <w:t xml:space="preserve"> haga entrega al </w:t>
      </w:r>
      <w:r>
        <w:rPr>
          <w:rFonts w:ascii="Palatino Linotype" w:hAnsi="Palatino Linotype"/>
          <w:noProof/>
          <w:sz w:val="24"/>
          <w:szCs w:val="24"/>
          <w:lang w:eastAsia="es-MX"/>
        </w:rPr>
        <w:t xml:space="preserve">impetrante del documento en donde conste </w:t>
      </w:r>
      <w:r w:rsidR="0083312C">
        <w:rPr>
          <w:rFonts w:ascii="Palatino Linotype" w:hAnsi="Palatino Linotype"/>
          <w:noProof/>
          <w:sz w:val="24"/>
          <w:szCs w:val="24"/>
          <w:lang w:eastAsia="es-MX"/>
        </w:rPr>
        <w:t xml:space="preserve">la documentación inmersa en los formatos que el sujeto obligado debe remitir al OSFEM sobre la información financiera por el periodo comprendido del 1 de enero </w:t>
      </w:r>
      <w:r w:rsidR="00967472">
        <w:rPr>
          <w:rFonts w:ascii="Palatino Linotype" w:hAnsi="Palatino Linotype"/>
          <w:noProof/>
          <w:sz w:val="24"/>
          <w:szCs w:val="24"/>
          <w:lang w:eastAsia="es-MX"/>
        </w:rPr>
        <w:t>al 31 de marzo de 2019, en versión pública de ser procedente</w:t>
      </w:r>
    </w:p>
    <w:p w14:paraId="3EEC0B7E" w14:textId="77777777"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6A635210" w14:textId="77777777" w:rsidR="000D4DD2" w:rsidRDefault="000D4DD2"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2A6A5B24" w14:textId="77777777" w:rsidR="000D4DD2" w:rsidRPr="005107EA" w:rsidRDefault="000D4DD2" w:rsidP="000D4DD2">
      <w:pPr>
        <w:pStyle w:val="Sinespaciado"/>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14:paraId="4D374AB2"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14:paraId="5D39679A"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7E4870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3C00E079" w14:textId="77777777" w:rsidR="000D4DD2" w:rsidRPr="00477BC7" w:rsidRDefault="000D4DD2" w:rsidP="000D4DD2">
      <w:pPr>
        <w:spacing w:after="0" w:line="360" w:lineRule="auto"/>
        <w:jc w:val="both"/>
        <w:rPr>
          <w:rFonts w:ascii="Palatino Linotype" w:eastAsia="Times New Roman" w:hAnsi="Palatino Linotype" w:cs="Times New Roman"/>
          <w:b/>
          <w:bCs/>
          <w:i/>
          <w:noProof/>
          <w:sz w:val="24"/>
          <w:szCs w:val="24"/>
          <w:lang w:eastAsia="es-ES"/>
        </w:rPr>
      </w:pPr>
    </w:p>
    <w:p w14:paraId="08B04BC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14:paraId="6E574E7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p>
    <w:p w14:paraId="2669B772"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40AF5B4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24D2B2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14:paraId="057D3CC8"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0916E51"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641F2F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B12C9E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5AD819B3"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F5EDB1E"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lastRenderedPageBreak/>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508E7BC"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1AF0F56" w14:textId="77777777" w:rsidR="000D4DD2" w:rsidRPr="00477BC7" w:rsidRDefault="000D4DD2" w:rsidP="000D4DD2">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14:paraId="53EC094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12C6A4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FF68B00" w14:textId="77777777" w:rsidR="000D4DD2" w:rsidRPr="00477BC7" w:rsidRDefault="000D4DD2" w:rsidP="000D4DD2">
      <w:pPr>
        <w:spacing w:after="0" w:line="240" w:lineRule="auto"/>
        <w:ind w:left="567" w:right="616"/>
        <w:jc w:val="both"/>
        <w:rPr>
          <w:rFonts w:ascii="Palatino Linotype" w:eastAsia="Times New Roman" w:hAnsi="Palatino Linotype" w:cs="Times New Roman"/>
          <w:sz w:val="24"/>
          <w:szCs w:val="24"/>
          <w:lang w:eastAsia="es-ES"/>
        </w:rPr>
      </w:pPr>
    </w:p>
    <w:p w14:paraId="703F4AFA"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472C39B4"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06AE82FD"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6FE3DA28"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13351DDB"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14:paraId="77C70EA1"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2A893FE9"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6E658636"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7DACB24"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eastAsia="es-ES"/>
        </w:rPr>
      </w:pPr>
    </w:p>
    <w:p w14:paraId="2FAFF1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BE106B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CC3AE1" w14:textId="77777777" w:rsidR="000D4DD2" w:rsidRDefault="000D4DD2" w:rsidP="000D4DD2">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4292CA9C"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14738B6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FB8BCC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D2DD7A8"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2B733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094FFA8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 xml:space="preserve">LINEAMIENTOS GENERALES EN MATERIA DE CLASIFICACIÓN Y DESCLASIFICACIÓN DE LA INFORMACIÓN, ASÍ COMO </w:t>
      </w:r>
      <w:r w:rsidRPr="00477BC7">
        <w:rPr>
          <w:rFonts w:ascii="Palatino Linotype" w:eastAsia="Times New Roman" w:hAnsi="Palatino Linotype" w:cs="Times New Roman"/>
          <w:b/>
          <w:sz w:val="24"/>
          <w:szCs w:val="24"/>
          <w:lang w:val="es-ES" w:eastAsia="es-ES"/>
        </w:rPr>
        <w:lastRenderedPageBreak/>
        <w:t>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5C4A779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FDB9DD3" w14:textId="77777777" w:rsidR="000D4DD2" w:rsidRDefault="000D4DD2" w:rsidP="000D4DD2">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14:paraId="17426EB0" w14:textId="77777777" w:rsidR="000D4DD2" w:rsidRPr="00477BC7" w:rsidRDefault="000D4DD2" w:rsidP="000D4DD2">
      <w:pPr>
        <w:spacing w:after="0" w:line="360" w:lineRule="auto"/>
        <w:jc w:val="both"/>
        <w:rPr>
          <w:rFonts w:ascii="Palatino Linotype" w:eastAsia="Times New Roman" w:hAnsi="Palatino Linotype" w:cs="Times New Roman"/>
          <w:sz w:val="24"/>
          <w:szCs w:val="24"/>
        </w:rPr>
      </w:pPr>
    </w:p>
    <w:p w14:paraId="6A9D10E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269E6C4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26AB902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1EC68EF3" w14:textId="77777777" w:rsidR="000D4DD2" w:rsidRPr="00477BC7" w:rsidRDefault="000D4DD2" w:rsidP="000D4DD2">
      <w:pPr>
        <w:spacing w:after="0" w:line="360" w:lineRule="auto"/>
        <w:jc w:val="both"/>
        <w:rPr>
          <w:rFonts w:ascii="Palatino Linotype" w:eastAsia="Times New Roman" w:hAnsi="Palatino Linotype" w:cs="Times New Roman"/>
          <w:b/>
          <w:bCs/>
          <w:sz w:val="24"/>
          <w:szCs w:val="24"/>
          <w:lang w:val="es-ES" w:eastAsia="es-ES"/>
        </w:rPr>
      </w:pPr>
    </w:p>
    <w:p w14:paraId="4266C52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7BA5A6C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CFC230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14:paraId="0FD9357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1AE5C3BF"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B9326D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5746DA2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542B08EA"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201EC8D"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EDC9424"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p>
    <w:p w14:paraId="1F2C2EC1"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lastRenderedPageBreak/>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7D0A576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0C7506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96528F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48E1242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0034F49E" w14:textId="77777777" w:rsidR="000D4DD2" w:rsidRPr="00477BC7" w:rsidRDefault="000D4DD2" w:rsidP="000D4DD2">
      <w:pPr>
        <w:spacing w:after="0" w:line="360" w:lineRule="auto"/>
        <w:jc w:val="both"/>
        <w:rPr>
          <w:rFonts w:ascii="Palatino Linotype" w:eastAsia="Times New Roman" w:hAnsi="Palatino Linotype" w:cs="Arial"/>
          <w:sz w:val="24"/>
          <w:szCs w:val="24"/>
          <w:lang w:val="es-ES" w:eastAsia="es-MX"/>
        </w:rPr>
      </w:pPr>
    </w:p>
    <w:p w14:paraId="0A98FBF6"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A06C671" w14:textId="77777777" w:rsidR="000D4DD2" w:rsidRPr="00477BC7" w:rsidRDefault="000D4DD2" w:rsidP="000D4DD2">
      <w:pPr>
        <w:spacing w:after="0" w:line="240" w:lineRule="auto"/>
        <w:ind w:left="567" w:right="616"/>
        <w:jc w:val="both"/>
        <w:rPr>
          <w:rFonts w:ascii="Palatino Linotype" w:eastAsia="Times New Roman" w:hAnsi="Palatino Linotype" w:cs="Arial"/>
          <w:bCs/>
          <w:i/>
          <w:lang w:val="es-ES" w:eastAsia="es-MX"/>
        </w:rPr>
      </w:pPr>
    </w:p>
    <w:p w14:paraId="60F7962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w:t>
      </w:r>
      <w:r w:rsidRPr="00477BC7">
        <w:rPr>
          <w:rFonts w:ascii="Palatino Linotype" w:eastAsia="Times New Roman" w:hAnsi="Palatino Linotype" w:cs="Times New Roman"/>
          <w:sz w:val="24"/>
          <w:szCs w:val="24"/>
          <w:lang w:val="es-ES" w:eastAsia="es-MX"/>
        </w:rPr>
        <w:lastRenderedPageBreak/>
        <w:t>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547970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767A46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14:paraId="4BEAD8B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0B88F0D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14:paraId="1F8B8A4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47454F9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lastRenderedPageBreak/>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90A2BD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641B459"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14:paraId="41B085D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2C0C26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14:paraId="69285E4D"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14:paraId="4CB6A9B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14:paraId="169A4B2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14:paraId="3841869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14:paraId="44D5E30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14:paraId="5C73E4B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14:paraId="6519A0B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14:paraId="23373F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14:paraId="19866CB7"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5505561C" w14:textId="77777777" w:rsidR="000D4DD2" w:rsidRPr="00477BC7" w:rsidRDefault="000D4DD2" w:rsidP="000D4DD2">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8C561C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7445DC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4CDFF9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DD255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937A03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560966FE"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w:t>
      </w:r>
      <w:r w:rsidRPr="00477BC7">
        <w:rPr>
          <w:rFonts w:ascii="Palatino Linotype" w:eastAsia="Calibri" w:hAnsi="Palatino Linotype" w:cs="Times New Roman"/>
          <w:sz w:val="24"/>
          <w:szCs w:val="24"/>
          <w:lang w:eastAsia="es-ES"/>
        </w:rPr>
        <w:lastRenderedPageBreak/>
        <w:t>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1C10D64"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p>
    <w:p w14:paraId="262B9D7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2453D9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6558B5C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14:paraId="1741762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14:paraId="455F2D4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F58FEF1"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14:paraId="443950F2"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65E3353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587E89D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097B537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14:paraId="5B3E3CA5"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DA9712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14:paraId="68672F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98F5FB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C56C94A"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874FA5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B5C3F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4A2A9538"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EAB66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8ED2D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23A58D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36F23E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59BFEDD7"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314240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14:paraId="26B7E37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779EE0F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25284F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168556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144D63A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77F4CBA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05363C56"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0CB5613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5F811B"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5BE8A18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0689A524"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9911B8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7EDA3F3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15B82921"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50E8C1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A22060F"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64F38E6"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846CC62"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2F1BBD1F"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563308D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EE7950B" w14:textId="77777777" w:rsidR="000D4DD2" w:rsidRPr="00477BC7" w:rsidRDefault="000D4DD2" w:rsidP="000D4DD2">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14:paraId="154DBEE2" w14:textId="77777777" w:rsidR="000D4DD2" w:rsidRPr="00477BC7" w:rsidRDefault="000D4DD2" w:rsidP="000D4DD2">
      <w:pPr>
        <w:spacing w:after="0" w:line="360" w:lineRule="auto"/>
        <w:jc w:val="both"/>
        <w:rPr>
          <w:rFonts w:ascii="Palatino Linotype" w:eastAsia="Times New Roman" w:hAnsi="Palatino Linotype" w:cs="Arial"/>
          <w:i/>
          <w:sz w:val="24"/>
          <w:szCs w:val="24"/>
          <w:lang w:eastAsia="es-MX"/>
        </w:rPr>
      </w:pPr>
    </w:p>
    <w:p w14:paraId="62A0AF8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w:t>
      </w:r>
      <w:r w:rsidRPr="00477BC7">
        <w:rPr>
          <w:rFonts w:ascii="Palatino Linotype" w:eastAsia="Times New Roman" w:hAnsi="Palatino Linotype" w:cs="Times New Roman"/>
          <w:sz w:val="24"/>
          <w:szCs w:val="24"/>
          <w:lang w:eastAsia="es-ES"/>
        </w:rPr>
        <w:lastRenderedPageBreak/>
        <w:t>supuestos jurídicos se debe fundar y motivar correctamente la categorización de la información.</w:t>
      </w:r>
    </w:p>
    <w:p w14:paraId="497BB10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944311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381C12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7F9D09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35C49B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7E4720"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17B6F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78237D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9A3D01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C72348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4551D4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050A2D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EL ASPECTO FORMAL DE LA GARANTÍA Y SU FINALIDAD SE TRADUCEN EN EXPLICAR, JUSTIFICAR, </w:t>
      </w:r>
      <w:r w:rsidRPr="00477BC7">
        <w:rPr>
          <w:rFonts w:ascii="Palatino Linotype" w:eastAsia="Times New Roman" w:hAnsi="Palatino Linotype" w:cs="Times New Roman"/>
          <w:b/>
          <w:i/>
          <w:lang w:eastAsia="es-ES"/>
        </w:rPr>
        <w:lastRenderedPageBreak/>
        <w:t>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08372C9"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DD765B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B659EA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74854F73" w14:textId="77777777" w:rsidR="000D4DD2" w:rsidRPr="00185A85"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477BC7">
        <w:rPr>
          <w:rFonts w:ascii="Palatino Linotype" w:eastAsia="Times New Roman" w:hAnsi="Palatino Linotype" w:cs="Times New Roman"/>
          <w:sz w:val="24"/>
          <w:szCs w:val="24"/>
          <w:lang w:val="es-ES" w:eastAsia="es-ES"/>
        </w:rPr>
        <w:lastRenderedPageBreak/>
        <w:t xml:space="preserve">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14:paraId="3945F19A" w14:textId="77777777" w:rsidR="000D4DD2" w:rsidRDefault="000D4DD2" w:rsidP="000D4DD2">
      <w:pPr>
        <w:pStyle w:val="Sinespaciado"/>
        <w:spacing w:line="360" w:lineRule="auto"/>
        <w:jc w:val="both"/>
        <w:rPr>
          <w:rFonts w:ascii="Palatino Linotype" w:hAnsi="Palatino Linotype"/>
        </w:rPr>
      </w:pPr>
    </w:p>
    <w:p w14:paraId="4B52807B" w14:textId="77777777" w:rsidR="000D4DD2" w:rsidRDefault="000D4DD2" w:rsidP="000D4DD2">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14:paraId="3717B8DD" w14:textId="77777777" w:rsidR="000D4DD2" w:rsidRPr="00C12CA8" w:rsidRDefault="000D4DD2" w:rsidP="000D4DD2">
      <w:pPr>
        <w:pStyle w:val="Sinespaciado"/>
        <w:spacing w:line="360" w:lineRule="auto"/>
        <w:jc w:val="both"/>
        <w:rPr>
          <w:rFonts w:ascii="Palatino Linotype" w:hAnsi="Palatino Linotype"/>
        </w:rPr>
      </w:pPr>
    </w:p>
    <w:p w14:paraId="160047A1" w14:textId="1DD41C49" w:rsidR="00623EBF"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r w:rsidRPr="008071D7">
        <w:rPr>
          <w:rFonts w:ascii="Palatino Linotype" w:hAnsi="Palatino Linotype"/>
          <w:sz w:val="24"/>
          <w:szCs w:val="24"/>
        </w:rPr>
        <w:t xml:space="preserve">En mérito de lo expuesto en líneas anteriores, resultan </w:t>
      </w:r>
      <w:r>
        <w:rPr>
          <w:rFonts w:ascii="Palatino Linotype" w:hAnsi="Palatino Linotype"/>
          <w:sz w:val="24"/>
          <w:szCs w:val="24"/>
        </w:rPr>
        <w:t xml:space="preserve">parcialmente </w:t>
      </w:r>
      <w:r w:rsidRPr="008071D7">
        <w:rPr>
          <w:rFonts w:ascii="Palatino Linotype" w:hAnsi="Palatino Linotype"/>
          <w:sz w:val="24"/>
          <w:szCs w:val="24"/>
        </w:rPr>
        <w:t>fundados los motivo</w:t>
      </w:r>
      <w:r>
        <w:rPr>
          <w:rFonts w:ascii="Palatino Linotype" w:hAnsi="Palatino Linotype"/>
          <w:sz w:val="24"/>
          <w:szCs w:val="24"/>
        </w:rPr>
        <w:t>s de inconformidad que arguye la r</w:t>
      </w:r>
      <w:r w:rsidRPr="008071D7">
        <w:rPr>
          <w:rFonts w:ascii="Palatino Linotype" w:hAnsi="Palatino Linotype"/>
          <w:sz w:val="24"/>
          <w:szCs w:val="24"/>
        </w:rPr>
        <w:t xml:space="preserve">ecurrente en su medio de impugnación que fue materia de estudio, por ello </w:t>
      </w:r>
      <w:r w:rsidRPr="008071D7">
        <w:rPr>
          <w:rFonts w:ascii="Palatino Linotype" w:hAnsi="Palatino Linotype" w:cs="Arial"/>
          <w:b/>
          <w:sz w:val="24"/>
          <w:szCs w:val="24"/>
        </w:rPr>
        <w:t>con fundame</w:t>
      </w:r>
      <w:r>
        <w:rPr>
          <w:rFonts w:ascii="Palatino Linotype" w:hAnsi="Palatino Linotype" w:cs="Arial"/>
          <w:b/>
          <w:sz w:val="24"/>
          <w:szCs w:val="24"/>
        </w:rPr>
        <w:t>nto en la primera</w:t>
      </w:r>
      <w:r w:rsidRPr="008071D7">
        <w:rPr>
          <w:rFonts w:ascii="Palatino Linotype" w:hAnsi="Palatino Linotype" w:cs="Arial"/>
          <w:b/>
          <w:sz w:val="24"/>
          <w:szCs w:val="24"/>
        </w:rPr>
        <w:t xml:space="preserve"> hipótesis de la fracción III del artículo 186, </w:t>
      </w:r>
      <w:r w:rsidRPr="008071D7">
        <w:rPr>
          <w:rFonts w:ascii="Palatino Linotype" w:hAnsi="Palatino Linotype" w:cs="Arial"/>
          <w:sz w:val="24"/>
          <w:szCs w:val="24"/>
        </w:rPr>
        <w:t xml:space="preserve">de la Ley de Transparencia y Acceso a la Información Pública del Estado de México y Municipios, se </w:t>
      </w:r>
      <w:r>
        <w:rPr>
          <w:rFonts w:ascii="Palatino Linotype" w:hAnsi="Palatino Linotype" w:cs="Arial"/>
          <w:b/>
          <w:sz w:val="24"/>
          <w:szCs w:val="24"/>
        </w:rPr>
        <w:t>REVOC</w:t>
      </w:r>
      <w:r w:rsidRPr="008071D7">
        <w:rPr>
          <w:rFonts w:ascii="Palatino Linotype" w:hAnsi="Palatino Linotype" w:cs="Arial"/>
          <w:b/>
          <w:sz w:val="24"/>
          <w:szCs w:val="24"/>
        </w:rPr>
        <w:t xml:space="preserve">A </w:t>
      </w:r>
      <w:r w:rsidRPr="008071D7">
        <w:rPr>
          <w:rFonts w:ascii="Palatino Linotype" w:hAnsi="Palatino Linotype" w:cs="Arial"/>
          <w:sz w:val="24"/>
          <w:szCs w:val="24"/>
        </w:rPr>
        <w:t>la respuesta a la solicitud de información número</w:t>
      </w:r>
      <w:r w:rsidRPr="008071D7">
        <w:rPr>
          <w:rFonts w:ascii="Palatino Linotype" w:hAnsi="Palatino Linotype"/>
          <w:b/>
          <w:sz w:val="24"/>
          <w:szCs w:val="24"/>
        </w:rPr>
        <w:t xml:space="preserve"> </w:t>
      </w:r>
      <w:r w:rsidR="00967472" w:rsidRPr="00967472">
        <w:rPr>
          <w:rFonts w:ascii="Palatino Linotype" w:hAnsi="Palatino Linotype" w:cs="Arial"/>
          <w:b/>
          <w:sz w:val="24"/>
          <w:szCs w:val="24"/>
        </w:rPr>
        <w:t>00174/TEZOYUCA/IP/2019</w:t>
      </w:r>
      <w:r>
        <w:rPr>
          <w:rFonts w:ascii="Palatino Linotype" w:hAnsi="Palatino Linotype" w:cs="Arial"/>
          <w:b/>
          <w:sz w:val="24"/>
          <w:szCs w:val="24"/>
        </w:rPr>
        <w:t xml:space="preserve"> </w:t>
      </w:r>
      <w:r w:rsidRPr="008071D7">
        <w:rPr>
          <w:rFonts w:ascii="Palatino Linotype" w:hAnsi="Palatino Linotype"/>
          <w:sz w:val="24"/>
          <w:szCs w:val="24"/>
        </w:rPr>
        <w:t>que ha sido materia del presente fallo.</w:t>
      </w:r>
    </w:p>
    <w:p w14:paraId="62287E61" w14:textId="77777777" w:rsidR="000D4DD2"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p>
    <w:p w14:paraId="0FC78A4F" w14:textId="46852FF8" w:rsidR="00982F6E" w:rsidRDefault="001057F4" w:rsidP="000D4DD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4C3A16D7" w14:textId="3FCA4E9C" w:rsidR="000658A7" w:rsidRDefault="000658A7" w:rsidP="000D4DD2">
      <w:pPr>
        <w:tabs>
          <w:tab w:val="left" w:pos="8931"/>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80768" behindDoc="0" locked="0" layoutInCell="1" allowOverlap="1" wp14:anchorId="4F367C21" wp14:editId="42A9459F">
                <wp:simplePos x="0" y="0"/>
                <wp:positionH relativeFrom="column">
                  <wp:posOffset>17145</wp:posOffset>
                </wp:positionH>
                <wp:positionV relativeFrom="paragraph">
                  <wp:posOffset>20817</wp:posOffset>
                </wp:positionV>
                <wp:extent cx="5716988" cy="1550504"/>
                <wp:effectExtent l="0" t="0" r="36195" b="31115"/>
                <wp:wrapNone/>
                <wp:docPr id="5" name="Conector recto 5"/>
                <wp:cNvGraphicFramePr/>
                <a:graphic xmlns:a="http://schemas.openxmlformats.org/drawingml/2006/main">
                  <a:graphicData uri="http://schemas.microsoft.com/office/word/2010/wordprocessingShape">
                    <wps:wsp>
                      <wps:cNvCnPr/>
                      <wps:spPr>
                        <a:xfrm>
                          <a:off x="0" y="0"/>
                          <a:ext cx="5716988" cy="15505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5DE76F" id="Conector recto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5pt,1.65pt" to="451.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EItQEAALkDAAAOAAAAZHJzL2Uyb0RvYy54bWysU9uO0zAQfUfiHyy/0yQrsixR033oCl4Q&#10;VFw+wOuMGwvfNDZN+veM3TSLACGEePH1nDNzxuPt/WwNOwFG7V3Pm03NGTjpB+2OPf/y+c2LO85i&#10;Em4Qxjvo+Rkiv989f7adQgc3fvRmAGQk4mI3hZ6PKYWuqqIcwYq48QEcXSqPViTa4rEaUEykbk11&#10;U9e31eRxCOglxEinD5dLviv6SoFMH5SKkJjpOeWWyohlfMxjtduK7ogijFouaYh/yMIK7SjoKvUg&#10;kmDfUP8iZbVEH71KG+lt5ZXSEooHctPUP7n5NIoAxQsVJ4a1TPH/ycr3pwMyPfS85cwJS0+0p4eS&#10;ySPDPLE212gKsSPo3h1w2cVwwGx4VmjzTFbYXOp6XusKc2KSDttXze3rO+oESXdN29Zt/TKrVk/0&#10;gDG9BW9ZXvTcaJeNi06c3sV0gV4hxMvpXBIoq3Q2kMHGfQRFZihkU9iljWBvkJ0ENcDwtVnCFmSm&#10;KG3MSqr/TFqwmQaltf6WuKJLRO/SSrTaefxd1DRfU1UX/NX1xWu2/eiHc3mOUg7qj1LQpZdzA/64&#10;L/SnH7f7DgAA//8DAFBLAwQUAAYACAAAACEAuDu6Wd0AAAAHAQAADwAAAGRycy9kb3ducmV2Lnht&#10;bEyPwU7DMBBE70j8g7VI3KhDAi2EOFVVCSEuiKZwd2PXCdjryHbS8Pcsp3KcndHM22o9O8smHWLv&#10;UcDtIgOmsfWqRyPgY/988wAsJolKWo9awI+OsK4vLypZKn/CnZ6aZBiVYCylgC6loeQ8tp12Mi78&#10;oJG8ow9OJpLBcBXkicqd5XmWLbmTPdJCJwe97XT73YxOgH0N06fZmk0cX3bL5uv9mL/tJyGur+bN&#10;E7Ck53QOwx8+oUNNTAc/oorMCshXFBRQFMDIfcwK+uxA57vVPfC64v/5618AAAD//wMAUEsBAi0A&#10;FAAGAAgAAAAhALaDOJL+AAAA4QEAABMAAAAAAAAAAAAAAAAAAAAAAFtDb250ZW50X1R5cGVzXS54&#10;bWxQSwECLQAUAAYACAAAACEAOP0h/9YAAACUAQAACwAAAAAAAAAAAAAAAAAvAQAAX3JlbHMvLnJl&#10;bHNQSwECLQAUAAYACAAAACEAhN7RCLUBAAC5AwAADgAAAAAAAAAAAAAAAAAuAgAAZHJzL2Uyb0Rv&#10;Yy54bWxQSwECLQAUAAYACAAAACEAuDu6Wd0AAAAHAQAADwAAAAAAAAAAAAAAAAAPBAAAZHJzL2Rv&#10;d25yZXYueG1sUEsFBgAAAAAEAAQA8wAAABkFAAAAAA==&#10;" strokecolor="black [3200]" strokeweight=".5pt">
                <v:stroke joinstyle="miter"/>
              </v:line>
            </w:pict>
          </mc:Fallback>
        </mc:AlternateContent>
      </w:r>
    </w:p>
    <w:p w14:paraId="6B8B0561" w14:textId="77777777" w:rsidR="000658A7" w:rsidRDefault="000658A7" w:rsidP="000D4DD2">
      <w:pPr>
        <w:tabs>
          <w:tab w:val="left" w:pos="8931"/>
        </w:tabs>
        <w:spacing w:before="240" w:line="360" w:lineRule="auto"/>
        <w:ind w:right="51"/>
        <w:jc w:val="both"/>
        <w:rPr>
          <w:rFonts w:ascii="Palatino Linotype" w:hAnsi="Palatino Linotype"/>
          <w:sz w:val="24"/>
          <w:szCs w:val="24"/>
        </w:rPr>
      </w:pPr>
    </w:p>
    <w:p w14:paraId="4F5A3AD2" w14:textId="77777777" w:rsidR="000658A7" w:rsidRPr="000D4DD2" w:rsidRDefault="000658A7" w:rsidP="000D4DD2">
      <w:pPr>
        <w:tabs>
          <w:tab w:val="left" w:pos="8931"/>
        </w:tabs>
        <w:spacing w:before="240" w:line="360" w:lineRule="auto"/>
        <w:ind w:right="51"/>
        <w:jc w:val="both"/>
        <w:rPr>
          <w:rFonts w:ascii="Palatino Linotype" w:hAnsi="Palatino Linotype"/>
          <w:sz w:val="24"/>
          <w:szCs w:val="24"/>
        </w:rPr>
      </w:pP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19341225" w14:textId="5DD6372F" w:rsidR="0011542B" w:rsidRPr="003C5497" w:rsidRDefault="001057F4" w:rsidP="003C5497">
      <w:pPr>
        <w:tabs>
          <w:tab w:val="left" w:pos="8647"/>
        </w:tabs>
        <w:spacing w:after="0" w:line="360" w:lineRule="auto"/>
        <w:ind w:right="51"/>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3C5497">
        <w:rPr>
          <w:rFonts w:ascii="Palatino Linotype" w:hAnsi="Palatino Linotype" w:cs="Arial"/>
          <w:sz w:val="24"/>
          <w:szCs w:val="24"/>
        </w:rPr>
        <w:t xml:space="preserve">Se </w:t>
      </w:r>
      <w:r w:rsidR="00421A72">
        <w:rPr>
          <w:rFonts w:ascii="Palatino Linotype" w:hAnsi="Palatino Linotype" w:cs="Arial"/>
          <w:b/>
          <w:sz w:val="24"/>
          <w:szCs w:val="24"/>
        </w:rPr>
        <w:t>REVOCA</w:t>
      </w:r>
      <w:r w:rsidR="003C5497">
        <w:rPr>
          <w:rFonts w:ascii="Palatino Linotype" w:hAnsi="Palatino Linotype" w:cs="Arial"/>
          <w:sz w:val="24"/>
          <w:szCs w:val="24"/>
        </w:rPr>
        <w:t xml:space="preserve"> la respuesta</w:t>
      </w:r>
      <w:r w:rsidR="00CE3DB6">
        <w:rPr>
          <w:rFonts w:ascii="Palatino Linotype" w:hAnsi="Palatino Linotype" w:cs="Arial"/>
          <w:sz w:val="24"/>
          <w:szCs w:val="24"/>
        </w:rPr>
        <w:t xml:space="preserve"> del sujeto obligado a la</w:t>
      </w:r>
      <w:r w:rsidR="003C5497">
        <w:rPr>
          <w:rFonts w:ascii="Palatino Linotype" w:hAnsi="Palatino Linotype" w:cs="Arial"/>
          <w:sz w:val="24"/>
          <w:szCs w:val="24"/>
        </w:rPr>
        <w:t xml:space="preserve"> solicitu</w:t>
      </w:r>
      <w:r w:rsidR="00CE3DB6">
        <w:rPr>
          <w:rFonts w:ascii="Palatino Linotype" w:hAnsi="Palatino Linotype" w:cs="Arial"/>
          <w:sz w:val="24"/>
          <w:szCs w:val="24"/>
        </w:rPr>
        <w:t>d</w:t>
      </w:r>
      <w:r w:rsidR="003C5497">
        <w:rPr>
          <w:rFonts w:ascii="Palatino Linotype" w:hAnsi="Palatino Linotype" w:cs="Arial"/>
          <w:sz w:val="24"/>
          <w:szCs w:val="24"/>
        </w:rPr>
        <w:t xml:space="preserve"> de información </w:t>
      </w:r>
      <w:r w:rsidR="0036124D" w:rsidRPr="0036124D">
        <w:rPr>
          <w:rFonts w:ascii="Palatino Linotype" w:hAnsi="Palatino Linotype" w:cs="Arial"/>
          <w:b/>
          <w:sz w:val="24"/>
          <w:szCs w:val="24"/>
        </w:rPr>
        <w:t>00174/TEZOYUCA/IP/2019</w:t>
      </w:r>
      <w:r w:rsidR="003C5497" w:rsidRPr="00421A72">
        <w:rPr>
          <w:rFonts w:ascii="Palatino Linotype" w:hAnsi="Palatino Linotype" w:cs="Arial"/>
          <w:sz w:val="24"/>
          <w:szCs w:val="24"/>
        </w:rPr>
        <w:t>,</w:t>
      </w:r>
      <w:r w:rsidR="003C5497">
        <w:rPr>
          <w:rFonts w:ascii="Palatino Linotype" w:hAnsi="Palatino Linotype" w:cs="Arial"/>
          <w:b/>
          <w:sz w:val="24"/>
          <w:szCs w:val="24"/>
        </w:rPr>
        <w:t xml:space="preserve"> </w:t>
      </w:r>
      <w:r w:rsidR="00421A72">
        <w:rPr>
          <w:rFonts w:ascii="Palatino Linotype" w:hAnsi="Palatino Linotype" w:cs="Arial"/>
          <w:sz w:val="24"/>
          <w:szCs w:val="24"/>
        </w:rPr>
        <w:t xml:space="preserve">por resultar </w:t>
      </w:r>
      <w:r w:rsidR="00D36CBB">
        <w:rPr>
          <w:rFonts w:ascii="Palatino Linotype" w:hAnsi="Palatino Linotype" w:cs="Arial"/>
          <w:sz w:val="24"/>
          <w:szCs w:val="24"/>
        </w:rPr>
        <w:t>fundados</w:t>
      </w:r>
      <w:r w:rsidR="003C5497">
        <w:rPr>
          <w:rFonts w:ascii="Palatino Linotype" w:hAnsi="Palatino Linotype" w:cs="Arial"/>
          <w:sz w:val="24"/>
          <w:szCs w:val="24"/>
        </w:rPr>
        <w:t xml:space="preserve"> los motivos o razones de inc</w:t>
      </w:r>
      <w:r w:rsidR="0036124D">
        <w:rPr>
          <w:rFonts w:ascii="Palatino Linotype" w:hAnsi="Palatino Linotype" w:cs="Arial"/>
          <w:sz w:val="24"/>
          <w:szCs w:val="24"/>
        </w:rPr>
        <w:t>onformidad hechos valer por el</w:t>
      </w:r>
      <w:r w:rsidR="00BA7E0F">
        <w:rPr>
          <w:rFonts w:ascii="Palatino Linotype" w:hAnsi="Palatino Linotype" w:cs="Arial"/>
          <w:sz w:val="24"/>
          <w:szCs w:val="24"/>
        </w:rPr>
        <w:t xml:space="preserve"> r</w:t>
      </w:r>
      <w:r w:rsidR="003C5497">
        <w:rPr>
          <w:rFonts w:ascii="Palatino Linotype" w:hAnsi="Palatino Linotype" w:cs="Arial"/>
          <w:sz w:val="24"/>
          <w:szCs w:val="24"/>
        </w:rPr>
        <w:t>ecurrente, en términos del considerando CUARTO.</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3EAA3919" w14:textId="1295C0D8" w:rsidR="00967472" w:rsidRDefault="0011542B" w:rsidP="00967472">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421A72">
        <w:rPr>
          <w:rFonts w:ascii="Palatino Linotype" w:hAnsi="Palatino Linotype" w:cs="Arial"/>
          <w:sz w:val="24"/>
          <w:lang w:eastAsia="es-MX"/>
        </w:rPr>
        <w:t xml:space="preserve">Se ordena al </w:t>
      </w:r>
      <w:r w:rsidR="000D4DD2">
        <w:rPr>
          <w:rFonts w:ascii="Palatino Linotype" w:hAnsi="Palatino Linotype" w:cs="Arial"/>
          <w:sz w:val="24"/>
          <w:lang w:eastAsia="es-MX"/>
        </w:rPr>
        <w:t>su</w:t>
      </w:r>
      <w:r w:rsidR="00967472">
        <w:rPr>
          <w:rFonts w:ascii="Palatino Linotype" w:hAnsi="Palatino Linotype" w:cs="Arial"/>
          <w:sz w:val="24"/>
          <w:lang w:eastAsia="es-MX"/>
        </w:rPr>
        <w:t>jeto obligado, haga entrega al</w:t>
      </w:r>
      <w:r w:rsidR="00421A72">
        <w:rPr>
          <w:rFonts w:ascii="Palatino Linotype" w:hAnsi="Palatino Linotype" w:cs="Arial"/>
          <w:sz w:val="24"/>
          <w:lang w:eastAsia="es-MX"/>
        </w:rPr>
        <w:t xml:space="preserve"> </w:t>
      </w:r>
      <w:r w:rsidR="000D4DD2">
        <w:rPr>
          <w:rFonts w:ascii="Palatino Linotype" w:hAnsi="Palatino Linotype" w:cs="Arial"/>
          <w:sz w:val="24"/>
          <w:lang w:eastAsia="es-MX"/>
        </w:rPr>
        <w:t>recurrente a través del SAIMEX,</w:t>
      </w:r>
      <w:r w:rsidR="00421A72">
        <w:rPr>
          <w:rFonts w:ascii="Palatino Linotype" w:hAnsi="Palatino Linotype" w:cs="Arial"/>
          <w:sz w:val="24"/>
          <w:lang w:eastAsia="es-MX"/>
        </w:rPr>
        <w:t xml:space="preserve"> en términos del considerando </w:t>
      </w:r>
      <w:r w:rsidR="00421A72" w:rsidRPr="00976510">
        <w:rPr>
          <w:rFonts w:ascii="Palatino Linotype" w:hAnsi="Palatino Linotype" w:cs="Arial"/>
          <w:b/>
          <w:sz w:val="24"/>
          <w:lang w:eastAsia="es-MX"/>
        </w:rPr>
        <w:t>cuarto</w:t>
      </w:r>
      <w:r w:rsidR="00421A72">
        <w:rPr>
          <w:rFonts w:ascii="Palatino Linotype" w:hAnsi="Palatino Linotype" w:cs="Arial"/>
          <w:sz w:val="24"/>
          <w:lang w:eastAsia="es-MX"/>
        </w:rPr>
        <w:t xml:space="preserve"> de la presente resolución,</w:t>
      </w:r>
      <w:r w:rsidR="00BD414E">
        <w:rPr>
          <w:rFonts w:ascii="Palatino Linotype" w:hAnsi="Palatino Linotype" w:cs="Arial"/>
          <w:sz w:val="24"/>
          <w:lang w:eastAsia="es-MX"/>
        </w:rPr>
        <w:t xml:space="preserve"> </w:t>
      </w:r>
      <w:r w:rsidR="00655690">
        <w:rPr>
          <w:rFonts w:ascii="Palatino Linotype" w:hAnsi="Palatino Linotype" w:cs="Arial"/>
          <w:sz w:val="24"/>
          <w:lang w:eastAsia="es-MX"/>
        </w:rPr>
        <w:t xml:space="preserve">de ser procedente en </w:t>
      </w:r>
      <w:r w:rsidR="00BD414E" w:rsidRPr="00BD414E">
        <w:rPr>
          <w:rFonts w:ascii="Palatino Linotype" w:hAnsi="Palatino Linotype" w:cs="Arial"/>
          <w:sz w:val="24"/>
          <w:lang w:eastAsia="es-MX"/>
        </w:rPr>
        <w:t>versión púb</w:t>
      </w:r>
      <w:r w:rsidR="00D30CEE">
        <w:rPr>
          <w:rFonts w:ascii="Palatino Linotype" w:hAnsi="Palatino Linotype" w:cs="Arial"/>
          <w:sz w:val="24"/>
          <w:lang w:eastAsia="es-MX"/>
        </w:rPr>
        <w:t>lica</w:t>
      </w:r>
      <w:r w:rsidR="00655690">
        <w:rPr>
          <w:rFonts w:ascii="Palatino Linotype" w:hAnsi="Palatino Linotype" w:cs="Arial"/>
          <w:sz w:val="24"/>
          <w:lang w:eastAsia="es-MX"/>
        </w:rPr>
        <w:t>,</w:t>
      </w:r>
      <w:r w:rsidR="00BD414E">
        <w:rPr>
          <w:rFonts w:ascii="Palatino Linotype" w:hAnsi="Palatino Linotype" w:cs="Arial"/>
          <w:sz w:val="24"/>
          <w:lang w:eastAsia="es-MX"/>
        </w:rPr>
        <w:t xml:space="preserve"> </w:t>
      </w:r>
      <w:r w:rsidR="00967472">
        <w:rPr>
          <w:rFonts w:ascii="Palatino Linotype" w:hAnsi="Palatino Linotype" w:cs="Arial"/>
          <w:sz w:val="24"/>
          <w:lang w:eastAsia="es-MX"/>
        </w:rPr>
        <w:t xml:space="preserve">del documento o documentos en donde conste </w:t>
      </w:r>
      <w:r w:rsidR="00BD414E">
        <w:rPr>
          <w:rFonts w:ascii="Palatino Linotype" w:hAnsi="Palatino Linotype" w:cs="Arial"/>
          <w:sz w:val="24"/>
          <w:lang w:eastAsia="es-MX"/>
        </w:rPr>
        <w:t>lo siguiente:</w:t>
      </w:r>
    </w:p>
    <w:p w14:paraId="320F364F" w14:textId="2E62A4E0" w:rsidR="00967472" w:rsidRDefault="00ED4233" w:rsidP="005159C8">
      <w:pPr>
        <w:pStyle w:val="Prrafodelista"/>
        <w:numPr>
          <w:ilvl w:val="0"/>
          <w:numId w:val="23"/>
        </w:numPr>
        <w:autoSpaceDE w:val="0"/>
        <w:autoSpaceDN w:val="0"/>
        <w:adjustRightInd w:val="0"/>
        <w:spacing w:before="240" w:line="360" w:lineRule="auto"/>
        <w:ind w:right="49"/>
        <w:jc w:val="both"/>
        <w:rPr>
          <w:rFonts w:ascii="Palatino Linotype" w:hAnsi="Palatino Linotype" w:cs="Arial"/>
          <w:lang w:eastAsia="es-MX"/>
        </w:rPr>
      </w:pPr>
      <w:r w:rsidRPr="00ED4233">
        <w:rPr>
          <w:rFonts w:ascii="Palatino Linotype" w:hAnsi="Palatino Linotype" w:cs="Arial"/>
          <w:lang w:eastAsia="es-MX"/>
        </w:rPr>
        <w:t xml:space="preserve">Los </w:t>
      </w:r>
      <w:r w:rsidR="00967472" w:rsidRPr="00ED4233">
        <w:rPr>
          <w:rFonts w:ascii="Palatino Linotype" w:hAnsi="Palatino Linotype" w:cs="Arial"/>
          <w:lang w:eastAsia="es-MX"/>
        </w:rPr>
        <w:t xml:space="preserve">formatos que el sujeto obligado debe remitir al OSFEM sobre </w:t>
      </w:r>
      <w:r w:rsidRPr="00ED4233">
        <w:rPr>
          <w:rFonts w:ascii="Palatino Linotype" w:hAnsi="Palatino Linotype" w:cs="Arial"/>
          <w:lang w:eastAsia="es-MX"/>
        </w:rPr>
        <w:t>la</w:t>
      </w:r>
      <w:r>
        <w:rPr>
          <w:rFonts w:ascii="Palatino Linotype" w:hAnsi="Palatino Linotype" w:cs="Arial"/>
          <w:lang w:eastAsia="es-MX"/>
        </w:rPr>
        <w:t xml:space="preserve"> información financiera generados</w:t>
      </w:r>
      <w:r w:rsidRPr="00ED4233">
        <w:rPr>
          <w:rFonts w:ascii="Palatino Linotype" w:hAnsi="Palatino Linotype" w:cs="Arial"/>
          <w:lang w:eastAsia="es-MX"/>
        </w:rPr>
        <w:t xml:space="preserve"> en el primer trimestre del ejercicio fiscal 2019</w:t>
      </w:r>
    </w:p>
    <w:p w14:paraId="05828183" w14:textId="77777777" w:rsidR="00ED4233" w:rsidRPr="00ED4233" w:rsidRDefault="00ED4233" w:rsidP="00ED4233">
      <w:pPr>
        <w:pStyle w:val="Prrafodelista"/>
        <w:autoSpaceDE w:val="0"/>
        <w:autoSpaceDN w:val="0"/>
        <w:adjustRightInd w:val="0"/>
        <w:spacing w:before="240" w:line="360" w:lineRule="auto"/>
        <w:ind w:left="720" w:right="49"/>
        <w:jc w:val="both"/>
        <w:rPr>
          <w:rFonts w:ascii="Palatino Linotype" w:hAnsi="Palatino Linotype" w:cs="Arial"/>
          <w:lang w:eastAsia="es-MX"/>
        </w:rPr>
      </w:pPr>
    </w:p>
    <w:p w14:paraId="2C6550D6" w14:textId="77777777" w:rsidR="00BD414E" w:rsidRPr="0019284A" w:rsidRDefault="00BD414E" w:rsidP="00BD414E">
      <w:pPr>
        <w:pStyle w:val="Sinespaciado"/>
        <w:spacing w:line="360" w:lineRule="auto"/>
        <w:jc w:val="both"/>
        <w:rPr>
          <w:rFonts w:ascii="Palatino Linotype" w:hAnsi="Palatino Linotype" w:cs="Arial"/>
        </w:rPr>
      </w:pPr>
      <w:r w:rsidRPr="0019284A">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7C58AAB4" w14:textId="636D73B5" w:rsidR="00E831D5" w:rsidRDefault="00E831D5" w:rsidP="00E433B2">
      <w:pPr>
        <w:tabs>
          <w:tab w:val="left" w:pos="8647"/>
        </w:tabs>
        <w:spacing w:line="360" w:lineRule="auto"/>
        <w:ind w:right="51"/>
        <w:jc w:val="both"/>
        <w:rPr>
          <w:rFonts w:ascii="Palatino Linotype" w:hAnsi="Palatino Linotype"/>
          <w:color w:val="000000"/>
        </w:rPr>
      </w:pPr>
    </w:p>
    <w:p w14:paraId="3E6C459C" w14:textId="77777777" w:rsidR="004E4866" w:rsidRDefault="004E4866" w:rsidP="004E4866">
      <w:pPr>
        <w:pStyle w:val="Sinespaciado"/>
        <w:spacing w:line="360" w:lineRule="auto"/>
        <w:jc w:val="both"/>
        <w:rPr>
          <w:rFonts w:ascii="Palatino Linotype" w:hAnsi="Palatino Linotype"/>
        </w:rPr>
      </w:pPr>
      <w:r w:rsidRPr="00C24D80">
        <w:rPr>
          <w:rFonts w:ascii="Palatino Linotype" w:hAnsi="Palatino Linotype"/>
          <w:b/>
        </w:rPr>
        <w:t>TERCERO. NOTIFÍQUESE</w:t>
      </w:r>
      <w:r w:rsidRPr="00C24D80">
        <w:rPr>
          <w:rFonts w:ascii="Palatino Linotype" w:hAnsi="Palatino Linotype"/>
          <w:b/>
          <w:i/>
        </w:rPr>
        <w:t xml:space="preserve"> </w:t>
      </w:r>
      <w:r w:rsidRPr="00C24D80">
        <w:rPr>
          <w:rFonts w:ascii="Palatino Linotype" w:hAnsi="Palatino Linotype"/>
        </w:rPr>
        <w:t xml:space="preserve">la presente resolución al Titular de la Unidad de Transparencia del Sujeto Obligado, para que conforme al artículo 186 último párrafo y </w:t>
      </w:r>
      <w:r w:rsidRPr="00C24D80">
        <w:rPr>
          <w:rFonts w:ascii="Palatino Linotype" w:hAnsi="Palatino Linotype"/>
        </w:rPr>
        <w:lastRenderedPageBreak/>
        <w:t>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7BB4DEE" w14:textId="77777777" w:rsidR="00BD414E" w:rsidRPr="00C24D80" w:rsidRDefault="00BD414E" w:rsidP="004E4866">
      <w:pPr>
        <w:pStyle w:val="Sinespaciado"/>
        <w:spacing w:line="360" w:lineRule="auto"/>
        <w:jc w:val="both"/>
        <w:rPr>
          <w:rFonts w:ascii="Palatino Linotype" w:hAnsi="Palatino Linotype"/>
        </w:rPr>
      </w:pPr>
    </w:p>
    <w:p w14:paraId="6C2B2E60" w14:textId="77777777" w:rsidR="004E4866" w:rsidRDefault="004E4866" w:rsidP="004E4866">
      <w:pPr>
        <w:pStyle w:val="Sinespaciado"/>
        <w:spacing w:line="360" w:lineRule="auto"/>
        <w:jc w:val="both"/>
        <w:rPr>
          <w:rFonts w:ascii="Palatino Linotype" w:hAnsi="Palatino Linotype"/>
        </w:rPr>
      </w:pPr>
      <w:r w:rsidRPr="00C24D80">
        <w:rPr>
          <w:rFonts w:ascii="Palatino Linotype" w:hAnsi="Palatino Linotype"/>
          <w:b/>
        </w:rPr>
        <w:t>CUARTO. NOTIFÍQUESE</w:t>
      </w:r>
      <w:r w:rsidRPr="00C24D80">
        <w:rPr>
          <w:rFonts w:ascii="Palatino Linotype" w:hAnsi="Palatino Linotype"/>
        </w:rPr>
        <w:t xml:space="preserve"> al Recurrente la presente resolución</w:t>
      </w:r>
      <w:r w:rsidRPr="00C24D80">
        <w:rPr>
          <w:rFonts w:ascii="Palatino Linotype" w:hAnsi="Palatino Linotype"/>
          <w:b/>
        </w:rPr>
        <w:t xml:space="preserve"> </w:t>
      </w:r>
      <w:r w:rsidRPr="00C24D80">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4998EFB" w14:textId="77777777" w:rsidR="001404C6" w:rsidRPr="001404C6" w:rsidRDefault="001404C6" w:rsidP="001404C6">
      <w:pPr>
        <w:spacing w:line="360" w:lineRule="auto"/>
        <w:jc w:val="both"/>
        <w:rPr>
          <w:rFonts w:ascii="Palatino Linotype" w:hAnsi="Palatino Linotype"/>
          <w:color w:val="222222"/>
          <w:sz w:val="24"/>
          <w:szCs w:val="24"/>
          <w:shd w:val="clear" w:color="auto" w:fill="FFFFFF"/>
          <w:lang w:val="es-ES"/>
        </w:rPr>
      </w:pPr>
    </w:p>
    <w:p w14:paraId="724F4F22" w14:textId="4E9EEFA5" w:rsidR="001404C6" w:rsidRDefault="0011542B" w:rsidP="004C0EB8">
      <w:pPr>
        <w:spacing w:before="240" w:line="360" w:lineRule="auto"/>
        <w:jc w:val="both"/>
        <w:rPr>
          <w:rFonts w:ascii="Palatino Linotype" w:hAnsi="Palatino Linotype" w:cs="Arial"/>
        </w:rPr>
      </w:pPr>
      <w:r w:rsidRPr="00B35304">
        <w:rPr>
          <w:rFonts w:ascii="Palatino Linotype" w:hAnsi="Palatino Linotype" w:cs="Arial"/>
        </w:rPr>
        <w:t>ASÍ LO RESUELVE, POR UNANIMIDAD DE VOTOS</w:t>
      </w:r>
      <w:r w:rsidR="004F0E1A">
        <w:rPr>
          <w:rFonts w:ascii="Palatino Linotype" w:hAnsi="Palatino Linotype" w:cs="Arial"/>
        </w:rPr>
        <w:t xml:space="preserve"> </w:t>
      </w:r>
      <w:r w:rsidRPr="00B35304">
        <w:rPr>
          <w:rFonts w:ascii="Palatino Linotype" w:hAnsi="Palatino Linotype" w:cs="Arial"/>
        </w:rPr>
        <w:t>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 xml:space="preserve">EVA ABAID YAPUR, JOSÉ </w:t>
      </w:r>
      <w:r w:rsidRPr="00AD0DD8">
        <w:rPr>
          <w:rFonts w:ascii="Palatino Linotype" w:hAnsi="Palatino Linotype" w:cs="Arial"/>
        </w:rPr>
        <w:t>GUADALUPE LUNA HERNÁNDEZ</w:t>
      </w:r>
      <w:r w:rsidR="005125BF">
        <w:rPr>
          <w:rFonts w:ascii="Palatino Linotype" w:hAnsi="Palatino Linotype" w:cs="Arial"/>
        </w:rPr>
        <w:t xml:space="preserve">, </w:t>
      </w:r>
      <w:r w:rsidR="007C56E3">
        <w:rPr>
          <w:rFonts w:ascii="Palatino Linotype" w:hAnsi="Palatino Linotype" w:cs="Arial"/>
        </w:rPr>
        <w:t>JAVIER MARTÍNEZ CRUZ</w:t>
      </w:r>
      <w:r w:rsidR="005125BF">
        <w:rPr>
          <w:rFonts w:ascii="Palatino Linotype" w:hAnsi="Palatino Linotype" w:cs="Arial"/>
        </w:rPr>
        <w:t xml:space="preserve"> Y LUIS GUSTAVO PARRA NORIEGA</w:t>
      </w:r>
      <w:r w:rsidRPr="00AD0DD8">
        <w:rPr>
          <w:rFonts w:ascii="Palatino Linotype" w:hAnsi="Palatino Linotype" w:cs="Arial"/>
        </w:rPr>
        <w:t xml:space="preserve">, </w:t>
      </w:r>
      <w:r w:rsidR="001404C6">
        <w:rPr>
          <w:rFonts w:ascii="Palatino Linotype" w:hAnsi="Palatino Linotype" w:cs="Arial"/>
        </w:rPr>
        <w:t xml:space="preserve">EN LA </w:t>
      </w:r>
      <w:r w:rsidR="000658A7">
        <w:rPr>
          <w:rFonts w:ascii="Palatino Linotype" w:hAnsi="Palatino Linotype" w:cs="Arial"/>
        </w:rPr>
        <w:t>TRI</w:t>
      </w:r>
      <w:r w:rsidR="005125BF">
        <w:rPr>
          <w:rFonts w:ascii="Palatino Linotype" w:hAnsi="Palatino Linotype" w:cs="Arial"/>
        </w:rPr>
        <w:t xml:space="preserve">GÉSIMA </w:t>
      </w:r>
      <w:r w:rsidR="000658A7">
        <w:rPr>
          <w:rFonts w:ascii="Palatino Linotype" w:hAnsi="Palatino Linotype" w:cs="Arial"/>
        </w:rPr>
        <w:t>SEGUNDA</w:t>
      </w:r>
      <w:r w:rsidR="001404C6">
        <w:rPr>
          <w:rFonts w:ascii="Palatino Linotype" w:hAnsi="Palatino Linotype" w:cs="Arial"/>
        </w:rPr>
        <w:t xml:space="preserve"> </w:t>
      </w:r>
      <w:r w:rsidRPr="001B0FCF">
        <w:rPr>
          <w:rFonts w:ascii="Palatino Linotype" w:hAnsi="Palatino Linotype" w:cs="Arial"/>
        </w:rPr>
        <w:t xml:space="preserve">SESIÓN ORDINARIA CELEBRADA EL </w:t>
      </w:r>
      <w:r w:rsidR="000658A7">
        <w:rPr>
          <w:rFonts w:ascii="Palatino Linotype" w:hAnsi="Palatino Linotype" w:cs="Arial"/>
        </w:rPr>
        <w:t>CUATRO</w:t>
      </w:r>
      <w:r w:rsidR="004C0EB8">
        <w:rPr>
          <w:rFonts w:ascii="Palatino Linotype" w:hAnsi="Palatino Linotype" w:cs="Arial"/>
        </w:rPr>
        <w:t xml:space="preserve"> DE </w:t>
      </w:r>
      <w:r w:rsidR="000658A7">
        <w:rPr>
          <w:rFonts w:ascii="Palatino Linotype" w:hAnsi="Palatino Linotype" w:cs="Arial"/>
        </w:rPr>
        <w:t>SEPTIEMBRE</w:t>
      </w:r>
      <w:r w:rsidR="003B2C29">
        <w:rPr>
          <w:rFonts w:ascii="Palatino Linotype" w:hAnsi="Palatino Linotype" w:cs="Arial"/>
        </w:rPr>
        <w:t xml:space="preserve"> DE </w:t>
      </w:r>
      <w:r w:rsidR="005125BF">
        <w:rPr>
          <w:rFonts w:ascii="Palatino Linotype" w:hAnsi="Palatino Linotype" w:cs="Arial"/>
        </w:rPr>
        <w:t>DOS MIL DIECINUEVE</w:t>
      </w:r>
      <w:r w:rsidR="00E831D5">
        <w:rPr>
          <w:rFonts w:ascii="Palatino Linotype" w:hAnsi="Palatino Linotype" w:cs="Arial"/>
        </w:rPr>
        <w:t xml:space="preserve"> 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r w:rsidR="000658A7">
        <w:rPr>
          <w:rFonts w:ascii="Palatino Linotype" w:hAnsi="Palatino Linotype" w:cs="Arial"/>
        </w:rPr>
        <w:t>.</w:t>
      </w:r>
    </w:p>
    <w:p w14:paraId="22771CF7" w14:textId="425C6475" w:rsidR="000658A7" w:rsidRPr="005125BF" w:rsidRDefault="000658A7" w:rsidP="004C0EB8">
      <w:pPr>
        <w:spacing w:before="240" w:line="360" w:lineRule="auto"/>
        <w:jc w:val="both"/>
        <w:rPr>
          <w:rFonts w:ascii="Palatino Linotype" w:hAnsi="Palatino Linotype" w:cs="Arial"/>
        </w:rPr>
      </w:pPr>
      <w:r>
        <w:rPr>
          <w:rFonts w:ascii="Palatino Linotype" w:hAnsi="Palatino Linotype"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930680" w14:textId="77777777" w:rsidR="005125BF" w:rsidRDefault="005125BF" w:rsidP="0011542B">
      <w:pPr>
        <w:spacing w:before="240"/>
        <w:jc w:val="both"/>
        <w:rPr>
          <w:rFonts w:ascii="Palatino Linotype" w:hAnsi="Palatino Linotype"/>
        </w:rPr>
      </w:pPr>
    </w:p>
    <w:p w14:paraId="104345E4" w14:textId="77777777" w:rsidR="004C0EB8" w:rsidRDefault="004C0EB8" w:rsidP="0011542B">
      <w:pPr>
        <w:spacing w:before="240"/>
        <w:jc w:val="both"/>
        <w:rPr>
          <w:rFonts w:ascii="Palatino Linotype" w:hAnsi="Palatino Linotype"/>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0D4DD2" w:rsidRDefault="000D4DD2"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0D4DD2" w:rsidRDefault="000D4DD2"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0D4DD2" w:rsidRDefault="004C0EB8"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0D4DD2">
                              <w:rPr>
                                <w:rFonts w:ascii="Palatino Linotype" w:hAnsi="Palatino Linotype"/>
                                <w:b/>
                                <w:sz w:val="24"/>
                                <w:szCs w:val="24"/>
                              </w:rPr>
                              <w:t>brica)</w:t>
                            </w:r>
                          </w:p>
                          <w:p w14:paraId="0F611411" w14:textId="0FA3B56E" w:rsidR="000D4DD2" w:rsidRDefault="000D4DD2" w:rsidP="0011542B">
                            <w:pPr>
                              <w:spacing w:line="240" w:lineRule="auto"/>
                              <w:jc w:val="center"/>
                              <w:rPr>
                                <w:rFonts w:ascii="Palatino Linotype" w:hAnsi="Palatino Linotype"/>
                                <w:b/>
                                <w:sz w:val="24"/>
                                <w:szCs w:val="24"/>
                              </w:rPr>
                            </w:pPr>
                          </w:p>
                          <w:p w14:paraId="1A4B7B69" w14:textId="77777777" w:rsidR="000D4DD2" w:rsidRPr="00016AF3" w:rsidRDefault="000D4DD2"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0D4DD2" w:rsidRDefault="000D4DD2"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0D4DD2" w:rsidRDefault="000D4DD2"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0D4DD2" w:rsidRDefault="004C0EB8"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0D4DD2">
                        <w:rPr>
                          <w:rFonts w:ascii="Palatino Linotype" w:hAnsi="Palatino Linotype"/>
                          <w:b/>
                          <w:sz w:val="24"/>
                          <w:szCs w:val="24"/>
                        </w:rPr>
                        <w:t>brica)</w:t>
                      </w:r>
                    </w:p>
                    <w:p w14:paraId="0F611411" w14:textId="0FA3B56E" w:rsidR="000D4DD2" w:rsidRDefault="000D4DD2" w:rsidP="0011542B">
                      <w:pPr>
                        <w:spacing w:line="240" w:lineRule="auto"/>
                        <w:jc w:val="center"/>
                        <w:rPr>
                          <w:rFonts w:ascii="Palatino Linotype" w:hAnsi="Palatino Linotype"/>
                          <w:b/>
                          <w:sz w:val="24"/>
                          <w:szCs w:val="24"/>
                        </w:rPr>
                      </w:pPr>
                    </w:p>
                    <w:p w14:paraId="1A4B7B69" w14:textId="77777777" w:rsidR="000D4DD2" w:rsidRPr="00016AF3" w:rsidRDefault="000D4DD2"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0D4DD2" w:rsidRPr="00EF2FC0" w:rsidRDefault="000D4DD2"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0D4DD2" w:rsidRDefault="000D4DD2"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0D4DD2" w:rsidRDefault="000D4DD2"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0D4DD2" w:rsidRPr="00797B31" w:rsidRDefault="000D4DD2"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0D4DD2" w:rsidRPr="00EF2FC0" w:rsidRDefault="000D4DD2"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0D4DD2" w:rsidRDefault="000D4DD2"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0D4DD2" w:rsidRDefault="000D4DD2"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0D4DD2" w:rsidRPr="00797B31" w:rsidRDefault="000D4DD2"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0D4DD2" w:rsidRPr="00EF2FC0" w:rsidRDefault="000D4DD2"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0D4DD2" w:rsidRPr="00EF2FC0" w:rsidRDefault="000D4DD2"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647CB5D8" w:rsidR="000D4DD2" w:rsidRDefault="004C0EB8"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0658A7">
                              <w:rPr>
                                <w:rFonts w:ascii="Palatino Linotype" w:hAnsi="Palatino Linotype"/>
                                <w:b/>
                              </w:rPr>
                              <w:t>Rúbrica</w:t>
                            </w:r>
                            <w:r w:rsidR="000D4DD2">
                              <w:rPr>
                                <w:rFonts w:ascii="Palatino Linotype" w:hAnsi="Palatino Linotype"/>
                                <w:b/>
                                <w:sz w:val="24"/>
                                <w:szCs w:val="24"/>
                              </w:rPr>
                              <w:t>)</w:t>
                            </w:r>
                          </w:p>
                          <w:p w14:paraId="756A52D0" w14:textId="4AA0A340" w:rsidR="000D4DD2" w:rsidRDefault="000D4DD2" w:rsidP="00E3515E">
                            <w:pPr>
                              <w:spacing w:line="240" w:lineRule="auto"/>
                              <w:jc w:val="center"/>
                              <w:rPr>
                                <w:rFonts w:ascii="Palatino Linotype" w:hAnsi="Palatino Linotype"/>
                                <w:b/>
                                <w:sz w:val="24"/>
                                <w:szCs w:val="24"/>
                              </w:rPr>
                            </w:pPr>
                          </w:p>
                          <w:p w14:paraId="0AF7E0DD" w14:textId="77777777" w:rsidR="000D4DD2" w:rsidRDefault="000D4DD2"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DBEF2" id="_x0000_t202" coordsize="21600,21600" o:spt="202" path="m,l,21600r21600,l21600,xe">
                <v:stroke joinstyle="miter"/>
                <v:path gradientshapeok="t" o:connecttype="rect"/>
              </v:shapetype>
              <v:shape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0D4DD2" w:rsidRPr="00EF2FC0" w:rsidRDefault="000D4DD2"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0D4DD2" w:rsidRPr="00EF2FC0" w:rsidRDefault="000D4DD2"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647CB5D8" w:rsidR="000D4DD2" w:rsidRDefault="004C0EB8"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0658A7">
                        <w:rPr>
                          <w:rFonts w:ascii="Palatino Linotype" w:hAnsi="Palatino Linotype"/>
                          <w:b/>
                        </w:rPr>
                        <w:t>Rúbrica</w:t>
                      </w:r>
                      <w:r w:rsidR="000D4DD2">
                        <w:rPr>
                          <w:rFonts w:ascii="Palatino Linotype" w:hAnsi="Palatino Linotype"/>
                          <w:b/>
                          <w:sz w:val="24"/>
                          <w:szCs w:val="24"/>
                        </w:rPr>
                        <w:t>)</w:t>
                      </w:r>
                    </w:p>
                    <w:p w14:paraId="756A52D0" w14:textId="4AA0A340" w:rsidR="000D4DD2" w:rsidRDefault="000D4DD2" w:rsidP="00E3515E">
                      <w:pPr>
                        <w:spacing w:line="240" w:lineRule="auto"/>
                        <w:jc w:val="center"/>
                        <w:rPr>
                          <w:rFonts w:ascii="Palatino Linotype" w:hAnsi="Palatino Linotype"/>
                          <w:b/>
                          <w:sz w:val="24"/>
                          <w:szCs w:val="24"/>
                        </w:rPr>
                      </w:pPr>
                    </w:p>
                    <w:p w14:paraId="0AF7E0DD" w14:textId="77777777" w:rsidR="000D4DD2" w:rsidRDefault="000D4DD2"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5D26860A" w:rsidR="00AD0DD8" w:rsidRPr="00B93570" w:rsidRDefault="00AD0DD8" w:rsidP="0011542B">
      <w:pPr>
        <w:spacing w:before="240"/>
        <w:rPr>
          <w:rFonts w:ascii="Palatino Linotype" w:hAnsi="Palatino Linotype"/>
          <w:b/>
          <w:sz w:val="18"/>
          <w:szCs w:val="18"/>
        </w:rPr>
      </w:pPr>
    </w:p>
    <w:p w14:paraId="0777685C" w14:textId="29F114BC" w:rsidR="0011542B" w:rsidRPr="00B93570" w:rsidRDefault="005125B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DB54B3C" wp14:editId="718BF06A">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7533A" w14:textId="77777777" w:rsidR="000D4DD2" w:rsidRPr="00EF2FC0" w:rsidRDefault="000D4DD2" w:rsidP="005125BF">
                            <w:pPr>
                              <w:jc w:val="center"/>
                              <w:rPr>
                                <w:rFonts w:ascii="Palatino Linotype" w:hAnsi="Palatino Linotype"/>
                              </w:rPr>
                            </w:pPr>
                            <w:r>
                              <w:rPr>
                                <w:rFonts w:ascii="Palatino Linotype" w:hAnsi="Palatino Linotype"/>
                                <w:b/>
                              </w:rPr>
                              <w:t>Luis Gustavo Parra Noriega</w:t>
                            </w:r>
                          </w:p>
                          <w:p w14:paraId="2FB0BD00" w14:textId="77777777" w:rsidR="000D4DD2" w:rsidRPr="00EF2FC0" w:rsidRDefault="000D4DD2" w:rsidP="005125BF">
                            <w:pPr>
                              <w:jc w:val="center"/>
                              <w:rPr>
                                <w:rFonts w:ascii="Palatino Linotype" w:hAnsi="Palatino Linotype"/>
                              </w:rPr>
                            </w:pPr>
                            <w:r w:rsidRPr="00EF2FC0">
                              <w:rPr>
                                <w:rFonts w:ascii="Palatino Linotype" w:hAnsi="Palatino Linotype"/>
                              </w:rPr>
                              <w:t>Comisionado</w:t>
                            </w:r>
                          </w:p>
                          <w:p w14:paraId="2A4F7641" w14:textId="339D5FFC" w:rsidR="000D4DD2" w:rsidRDefault="000D4DD2" w:rsidP="005125BF">
                            <w:pPr>
                              <w:jc w:val="center"/>
                              <w:rPr>
                                <w:rFonts w:ascii="Palatino Linotype" w:hAnsi="Palatino Linotype"/>
                                <w:b/>
                              </w:rPr>
                            </w:pPr>
                            <w:r>
                              <w:rPr>
                                <w:rFonts w:ascii="Palatino Linotype" w:hAnsi="Palatino Linotype"/>
                                <w:b/>
                              </w:rPr>
                              <w:t>(</w:t>
                            </w:r>
                            <w:r w:rsidR="004C0EB8">
                              <w:rPr>
                                <w:rFonts w:ascii="Palatino Linotype" w:hAnsi="Palatino Linotype"/>
                                <w:b/>
                              </w:rPr>
                              <w:t>Rúbrica</w:t>
                            </w:r>
                            <w:r>
                              <w:rPr>
                                <w:rFonts w:ascii="Palatino Linotype" w:hAnsi="Palatino Linotype"/>
                                <w:b/>
                              </w:rPr>
                              <w:t>).</w:t>
                            </w:r>
                          </w:p>
                          <w:p w14:paraId="45785981" w14:textId="77777777" w:rsidR="000D4DD2" w:rsidRDefault="000D4DD2" w:rsidP="0051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4B3C" id="Cuadro de texto 12" o:spid="_x0000_s1029" type="#_x0000_t202" style="position:absolute;margin-left:116.8pt;margin-top:4.1pt;width:168pt;height:73.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14:paraId="7027533A" w14:textId="77777777" w:rsidR="000D4DD2" w:rsidRPr="00EF2FC0" w:rsidRDefault="000D4DD2" w:rsidP="005125BF">
                      <w:pPr>
                        <w:jc w:val="center"/>
                        <w:rPr>
                          <w:rFonts w:ascii="Palatino Linotype" w:hAnsi="Palatino Linotype"/>
                        </w:rPr>
                      </w:pPr>
                      <w:r>
                        <w:rPr>
                          <w:rFonts w:ascii="Palatino Linotype" w:hAnsi="Palatino Linotype"/>
                          <w:b/>
                        </w:rPr>
                        <w:t>Luis Gustavo Parra Noriega</w:t>
                      </w:r>
                    </w:p>
                    <w:p w14:paraId="2FB0BD00" w14:textId="77777777" w:rsidR="000D4DD2" w:rsidRPr="00EF2FC0" w:rsidRDefault="000D4DD2" w:rsidP="005125BF">
                      <w:pPr>
                        <w:jc w:val="center"/>
                        <w:rPr>
                          <w:rFonts w:ascii="Palatino Linotype" w:hAnsi="Palatino Linotype"/>
                        </w:rPr>
                      </w:pPr>
                      <w:r w:rsidRPr="00EF2FC0">
                        <w:rPr>
                          <w:rFonts w:ascii="Palatino Linotype" w:hAnsi="Palatino Linotype"/>
                        </w:rPr>
                        <w:t>Comisionado</w:t>
                      </w:r>
                    </w:p>
                    <w:p w14:paraId="2A4F7641" w14:textId="339D5FFC" w:rsidR="000D4DD2" w:rsidRDefault="000D4DD2" w:rsidP="005125BF">
                      <w:pPr>
                        <w:jc w:val="center"/>
                        <w:rPr>
                          <w:rFonts w:ascii="Palatino Linotype" w:hAnsi="Palatino Linotype"/>
                          <w:b/>
                        </w:rPr>
                      </w:pPr>
                      <w:r>
                        <w:rPr>
                          <w:rFonts w:ascii="Palatino Linotype" w:hAnsi="Palatino Linotype"/>
                          <w:b/>
                        </w:rPr>
                        <w:t>(</w:t>
                      </w:r>
                      <w:r w:rsidR="004C0EB8">
                        <w:rPr>
                          <w:rFonts w:ascii="Palatino Linotype" w:hAnsi="Palatino Linotype"/>
                          <w:b/>
                        </w:rPr>
                        <w:t>Rúbrica</w:t>
                      </w:r>
                      <w:r>
                        <w:rPr>
                          <w:rFonts w:ascii="Palatino Linotype" w:hAnsi="Palatino Linotype"/>
                          <w:b/>
                        </w:rPr>
                        <w:t>).</w:t>
                      </w:r>
                    </w:p>
                    <w:p w14:paraId="45785981" w14:textId="77777777" w:rsidR="000D4DD2" w:rsidRDefault="000D4DD2" w:rsidP="005125BF"/>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133F0458">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0D4DD2" w:rsidRPr="00EF2FC0" w:rsidRDefault="000D4DD2"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0D4DD2" w:rsidRPr="00EF2FC0" w:rsidRDefault="000D4DD2"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6F509439" w:rsidR="000D4DD2" w:rsidRDefault="000D4DD2"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4C0EB8">
                              <w:rPr>
                                <w:rFonts w:ascii="Palatino Linotype" w:hAnsi="Palatino Linotype"/>
                                <w:b/>
                                <w:sz w:val="24"/>
                                <w:szCs w:val="24"/>
                              </w:rPr>
                              <w:t>Rúbrica</w:t>
                            </w:r>
                            <w:r>
                              <w:rPr>
                                <w:rFonts w:ascii="Palatino Linotype" w:hAnsi="Palatino Linotype"/>
                                <w:b/>
                                <w:sz w:val="24"/>
                                <w:szCs w:val="24"/>
                              </w:rPr>
                              <w:t>)</w:t>
                            </w:r>
                          </w:p>
                          <w:p w14:paraId="0DA2F29E" w14:textId="5FF288B6" w:rsidR="000D4DD2" w:rsidRDefault="000D4DD2" w:rsidP="00E3515E">
                            <w:pPr>
                              <w:spacing w:line="240" w:lineRule="auto"/>
                              <w:jc w:val="center"/>
                              <w:rPr>
                                <w:rFonts w:ascii="Palatino Linotype" w:hAnsi="Palatino Linotype"/>
                                <w:b/>
                                <w:sz w:val="24"/>
                                <w:szCs w:val="24"/>
                              </w:rPr>
                            </w:pPr>
                          </w:p>
                          <w:p w14:paraId="3500BC9C" w14:textId="7E5048A2" w:rsidR="000D4DD2" w:rsidRDefault="000D4DD2" w:rsidP="0011542B">
                            <w:pPr>
                              <w:spacing w:line="240" w:lineRule="auto"/>
                              <w:jc w:val="center"/>
                              <w:rPr>
                                <w:rFonts w:ascii="Palatino Linotype" w:hAnsi="Palatino Linotype"/>
                                <w:b/>
                                <w:sz w:val="24"/>
                                <w:szCs w:val="24"/>
                              </w:rPr>
                            </w:pPr>
                          </w:p>
                          <w:p w14:paraId="78508D67" w14:textId="77777777" w:rsidR="000D4DD2" w:rsidRDefault="000D4DD2"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0D4DD2" w:rsidRPr="00EF2FC0" w:rsidRDefault="000D4DD2"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0D4DD2" w:rsidRPr="00EF2FC0" w:rsidRDefault="000D4DD2"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6F509439" w:rsidR="000D4DD2" w:rsidRDefault="000D4DD2"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4C0EB8">
                        <w:rPr>
                          <w:rFonts w:ascii="Palatino Linotype" w:hAnsi="Palatino Linotype"/>
                          <w:b/>
                          <w:sz w:val="24"/>
                          <w:szCs w:val="24"/>
                        </w:rPr>
                        <w:t>Rúbrica</w:t>
                      </w:r>
                      <w:r>
                        <w:rPr>
                          <w:rFonts w:ascii="Palatino Linotype" w:hAnsi="Palatino Linotype"/>
                          <w:b/>
                          <w:sz w:val="24"/>
                          <w:szCs w:val="24"/>
                        </w:rPr>
                        <w:t>)</w:t>
                      </w:r>
                    </w:p>
                    <w:p w14:paraId="0DA2F29E" w14:textId="5FF288B6" w:rsidR="000D4DD2" w:rsidRDefault="000D4DD2" w:rsidP="00E3515E">
                      <w:pPr>
                        <w:spacing w:line="240" w:lineRule="auto"/>
                        <w:jc w:val="center"/>
                        <w:rPr>
                          <w:rFonts w:ascii="Palatino Linotype" w:hAnsi="Palatino Linotype"/>
                          <w:b/>
                          <w:sz w:val="24"/>
                          <w:szCs w:val="24"/>
                        </w:rPr>
                      </w:pPr>
                    </w:p>
                    <w:p w14:paraId="3500BC9C" w14:textId="7E5048A2" w:rsidR="000D4DD2" w:rsidRDefault="000D4DD2" w:rsidP="0011542B">
                      <w:pPr>
                        <w:spacing w:line="240" w:lineRule="auto"/>
                        <w:jc w:val="center"/>
                        <w:rPr>
                          <w:rFonts w:ascii="Palatino Linotype" w:hAnsi="Palatino Linotype"/>
                          <w:b/>
                          <w:sz w:val="24"/>
                          <w:szCs w:val="24"/>
                        </w:rPr>
                      </w:pPr>
                    </w:p>
                    <w:p w14:paraId="78508D67" w14:textId="77777777" w:rsidR="000D4DD2" w:rsidRDefault="000D4DD2"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0D4DD2" w:rsidRDefault="000D4DD2"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77777777" w:rsidR="000D4DD2" w:rsidRDefault="000D4DD2"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0D4DD2" w:rsidRDefault="000D4DD2"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0D4DD2" w:rsidRPr="0086727B" w:rsidRDefault="000D4DD2"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0D4DD2" w:rsidRDefault="004C0EB8" w:rsidP="00E3515E">
                            <w:pPr>
                              <w:spacing w:line="240" w:lineRule="auto"/>
                              <w:jc w:val="center"/>
                              <w:rPr>
                                <w:rFonts w:ascii="Palatino Linotype" w:hAnsi="Palatino Linotype"/>
                                <w:b/>
                                <w:sz w:val="24"/>
                                <w:szCs w:val="24"/>
                              </w:rPr>
                            </w:pPr>
                            <w:r>
                              <w:rPr>
                                <w:rFonts w:ascii="Palatino Linotype" w:hAnsi="Palatino Linotype"/>
                                <w:b/>
                                <w:sz w:val="24"/>
                                <w:szCs w:val="24"/>
                              </w:rPr>
                              <w:t>(Rú</w:t>
                            </w:r>
                            <w:r w:rsidR="000D4DD2">
                              <w:rPr>
                                <w:rFonts w:ascii="Palatino Linotype" w:hAnsi="Palatino Linotype"/>
                                <w:b/>
                                <w:sz w:val="24"/>
                                <w:szCs w:val="24"/>
                              </w:rPr>
                              <w:t>brica)</w:t>
                            </w:r>
                          </w:p>
                          <w:p w14:paraId="586B0E60" w14:textId="68FF6084" w:rsidR="000D4DD2" w:rsidRDefault="000D4DD2" w:rsidP="0011542B">
                            <w:pPr>
                              <w:spacing w:line="240" w:lineRule="auto"/>
                              <w:jc w:val="center"/>
                              <w:rPr>
                                <w:rFonts w:ascii="Palatino Linotype" w:hAnsi="Palatino Linotype"/>
                                <w:b/>
                                <w:sz w:val="24"/>
                                <w:szCs w:val="24"/>
                              </w:rPr>
                            </w:pPr>
                          </w:p>
                          <w:p w14:paraId="1E135C15" w14:textId="77777777" w:rsidR="000D4DD2" w:rsidRDefault="000D4DD2" w:rsidP="0011542B">
                            <w:pPr>
                              <w:jc w:val="center"/>
                              <w:rPr>
                                <w:rFonts w:ascii="Palatino Linotype" w:hAnsi="Palatino Linotype"/>
                                <w:sz w:val="24"/>
                                <w:szCs w:val="24"/>
                              </w:rPr>
                            </w:pPr>
                          </w:p>
                          <w:p w14:paraId="67C057FC" w14:textId="77777777" w:rsidR="000D4DD2" w:rsidRPr="00EF2FC0" w:rsidRDefault="000D4DD2" w:rsidP="0011542B">
                            <w:pPr>
                              <w:jc w:val="center"/>
                              <w:rPr>
                                <w:rFonts w:ascii="Palatino Linotype" w:hAnsi="Palatino Linotype"/>
                                <w:sz w:val="24"/>
                                <w:szCs w:val="24"/>
                              </w:rPr>
                            </w:pPr>
                          </w:p>
                          <w:p w14:paraId="58FC4DE4" w14:textId="77777777" w:rsidR="000D4DD2" w:rsidRDefault="000D4DD2"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0D4DD2" w:rsidRDefault="000D4DD2"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0D4DD2" w:rsidRPr="0086727B" w:rsidRDefault="000D4DD2"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0D4DD2" w:rsidRDefault="004C0EB8" w:rsidP="00E3515E">
                      <w:pPr>
                        <w:spacing w:line="240" w:lineRule="auto"/>
                        <w:jc w:val="center"/>
                        <w:rPr>
                          <w:rFonts w:ascii="Palatino Linotype" w:hAnsi="Palatino Linotype"/>
                          <w:b/>
                          <w:sz w:val="24"/>
                          <w:szCs w:val="24"/>
                        </w:rPr>
                      </w:pPr>
                      <w:r>
                        <w:rPr>
                          <w:rFonts w:ascii="Palatino Linotype" w:hAnsi="Palatino Linotype"/>
                          <w:b/>
                          <w:sz w:val="24"/>
                          <w:szCs w:val="24"/>
                        </w:rPr>
                        <w:t>(Rú</w:t>
                      </w:r>
                      <w:r w:rsidR="000D4DD2">
                        <w:rPr>
                          <w:rFonts w:ascii="Palatino Linotype" w:hAnsi="Palatino Linotype"/>
                          <w:b/>
                          <w:sz w:val="24"/>
                          <w:szCs w:val="24"/>
                        </w:rPr>
                        <w:t>brica)</w:t>
                      </w:r>
                    </w:p>
                    <w:p w14:paraId="586B0E60" w14:textId="68FF6084" w:rsidR="000D4DD2" w:rsidRDefault="000D4DD2" w:rsidP="0011542B">
                      <w:pPr>
                        <w:spacing w:line="240" w:lineRule="auto"/>
                        <w:jc w:val="center"/>
                        <w:rPr>
                          <w:rFonts w:ascii="Palatino Linotype" w:hAnsi="Palatino Linotype"/>
                          <w:b/>
                          <w:sz w:val="24"/>
                          <w:szCs w:val="24"/>
                        </w:rPr>
                      </w:pPr>
                    </w:p>
                    <w:p w14:paraId="1E135C15" w14:textId="77777777" w:rsidR="000D4DD2" w:rsidRDefault="000D4DD2" w:rsidP="0011542B">
                      <w:pPr>
                        <w:jc w:val="center"/>
                        <w:rPr>
                          <w:rFonts w:ascii="Palatino Linotype" w:hAnsi="Palatino Linotype"/>
                          <w:sz w:val="24"/>
                          <w:szCs w:val="24"/>
                        </w:rPr>
                      </w:pPr>
                    </w:p>
                    <w:p w14:paraId="67C057FC" w14:textId="77777777" w:rsidR="000D4DD2" w:rsidRPr="00EF2FC0" w:rsidRDefault="000D4DD2" w:rsidP="0011542B">
                      <w:pPr>
                        <w:jc w:val="center"/>
                        <w:rPr>
                          <w:rFonts w:ascii="Palatino Linotype" w:hAnsi="Palatino Linotype"/>
                          <w:sz w:val="24"/>
                          <w:szCs w:val="24"/>
                        </w:rPr>
                      </w:pPr>
                    </w:p>
                    <w:p w14:paraId="58FC4DE4" w14:textId="77777777" w:rsidR="000D4DD2" w:rsidRDefault="000D4DD2"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3A447874" w14:textId="77777777" w:rsidR="008747EE" w:rsidRDefault="008747EE" w:rsidP="0011542B">
      <w:pPr>
        <w:spacing w:before="240" w:line="240" w:lineRule="auto"/>
        <w:jc w:val="both"/>
        <w:rPr>
          <w:rFonts w:ascii="Palatino Linotype" w:hAnsi="Palatino Linotype" w:cs="Arial"/>
          <w:sz w:val="16"/>
          <w:szCs w:val="16"/>
        </w:rPr>
      </w:pPr>
    </w:p>
    <w:p w14:paraId="5083CDBB" w14:textId="565EFE26"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1404C6">
        <w:rPr>
          <w:rFonts w:ascii="Palatino Linotype" w:hAnsi="Palatino Linotype" w:cs="Arial"/>
          <w:sz w:val="16"/>
          <w:szCs w:val="16"/>
        </w:rPr>
        <w:t xml:space="preserve">de fecha </w:t>
      </w:r>
      <w:r w:rsidR="000658A7">
        <w:rPr>
          <w:rFonts w:ascii="Palatino Linotype" w:hAnsi="Palatino Linotype" w:cs="Arial"/>
          <w:sz w:val="16"/>
          <w:szCs w:val="16"/>
        </w:rPr>
        <w:t>cuatro</w:t>
      </w:r>
      <w:r w:rsidR="004C0EB8" w:rsidRPr="004C0EB8">
        <w:rPr>
          <w:rFonts w:ascii="Palatino Linotype" w:hAnsi="Palatino Linotype" w:cs="Arial"/>
          <w:sz w:val="16"/>
          <w:szCs w:val="16"/>
        </w:rPr>
        <w:t xml:space="preserve"> de </w:t>
      </w:r>
      <w:r w:rsidR="000658A7">
        <w:rPr>
          <w:rFonts w:ascii="Palatino Linotype" w:hAnsi="Palatino Linotype" w:cs="Arial"/>
          <w:sz w:val="16"/>
          <w:szCs w:val="16"/>
        </w:rPr>
        <w:t>septiembre</w:t>
      </w:r>
      <w:r w:rsidR="004C0EB8" w:rsidRPr="004C0EB8">
        <w:rPr>
          <w:rFonts w:ascii="Palatino Linotype" w:hAnsi="Palatino Linotype" w:cs="Arial"/>
          <w:sz w:val="16"/>
          <w:szCs w:val="16"/>
        </w:rPr>
        <w:t xml:space="preserve"> de dos mil diecinueve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0658A7">
        <w:rPr>
          <w:rFonts w:ascii="Palatino Linotype" w:hAnsi="Palatino Linotype" w:cs="Arial"/>
          <w:bCs/>
          <w:sz w:val="16"/>
          <w:szCs w:val="16"/>
          <w:lang w:eastAsia="es-MX"/>
        </w:rPr>
        <w:t>05515</w:t>
      </w:r>
      <w:r w:rsidR="005125BF">
        <w:rPr>
          <w:rFonts w:ascii="Palatino Linotype" w:hAnsi="Palatino Linotype" w:cs="Arial"/>
          <w:bCs/>
          <w:sz w:val="16"/>
          <w:szCs w:val="16"/>
          <w:lang w:eastAsia="es-MX"/>
        </w:rPr>
        <w:t>/INFOEM/IP/RR/2019</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06F08" w14:textId="77777777" w:rsidR="009D1752" w:rsidRDefault="009D1752" w:rsidP="0011542B">
      <w:pPr>
        <w:spacing w:after="0" w:line="240" w:lineRule="auto"/>
      </w:pPr>
      <w:r>
        <w:separator/>
      </w:r>
    </w:p>
  </w:endnote>
  <w:endnote w:type="continuationSeparator" w:id="0">
    <w:p w14:paraId="19DFFA28" w14:textId="77777777" w:rsidR="009D1752" w:rsidRDefault="009D1752"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0D4DD2" w:rsidRPr="000B69FA" w:rsidRDefault="000D4DD2"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D7241">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D7241">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0D4DD2" w:rsidRPr="000B69FA" w:rsidRDefault="000D4DD2"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D724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D7241">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974528" w14:textId="77777777" w:rsidR="009D1752" w:rsidRDefault="009D1752" w:rsidP="0011542B">
      <w:pPr>
        <w:spacing w:after="0" w:line="240" w:lineRule="auto"/>
      </w:pPr>
      <w:r>
        <w:separator/>
      </w:r>
    </w:p>
  </w:footnote>
  <w:footnote w:type="continuationSeparator" w:id="0">
    <w:p w14:paraId="1A6BEB2B" w14:textId="77777777" w:rsidR="009D1752" w:rsidRDefault="009D1752" w:rsidP="0011542B">
      <w:pPr>
        <w:spacing w:after="0" w:line="240" w:lineRule="auto"/>
      </w:pPr>
      <w:r>
        <w:continuationSeparator/>
      </w:r>
    </w:p>
  </w:footnote>
  <w:footnote w:id="1">
    <w:p w14:paraId="3099A84B" w14:textId="77777777" w:rsidR="000D4DD2" w:rsidRPr="00911081" w:rsidRDefault="000D4DD2"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0D4DD2" w:rsidRPr="00911081" w:rsidRDefault="000D4DD2"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0D4DD2" w:rsidRDefault="000D4DD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D4DD2" w14:paraId="0C305AAC" w14:textId="77777777" w:rsidTr="00543858">
      <w:trPr>
        <w:trHeight w:val="227"/>
      </w:trPr>
      <w:tc>
        <w:tcPr>
          <w:tcW w:w="5529" w:type="dxa"/>
          <w:hideMark/>
        </w:tcPr>
        <w:p w14:paraId="167F2DB6" w14:textId="77777777" w:rsidR="000D4DD2" w:rsidRDefault="000D4DD2"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4A0CBB45" w:rsidR="000D4DD2" w:rsidRDefault="00EB203E"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05515</w:t>
          </w:r>
          <w:r w:rsidR="000D4DD2">
            <w:rPr>
              <w:rFonts w:ascii="Palatino Linotype" w:hAnsi="Palatino Linotype" w:cs="Arial"/>
              <w:bCs/>
              <w:sz w:val="24"/>
              <w:lang w:eastAsia="es-MX"/>
            </w:rPr>
            <w:t>/INFOEM/IP/RR/2019</w:t>
          </w:r>
        </w:p>
      </w:tc>
    </w:tr>
    <w:tr w:rsidR="000D4DD2" w14:paraId="7C91888C" w14:textId="77777777" w:rsidTr="00543858">
      <w:trPr>
        <w:trHeight w:val="242"/>
      </w:trPr>
      <w:tc>
        <w:tcPr>
          <w:tcW w:w="5529" w:type="dxa"/>
          <w:hideMark/>
        </w:tcPr>
        <w:p w14:paraId="36134237" w14:textId="77777777" w:rsidR="000D4DD2" w:rsidRDefault="000D4DD2"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57161FEE" w:rsidR="000D4DD2" w:rsidRDefault="00EB203E" w:rsidP="00543858">
          <w:pPr>
            <w:spacing w:after="120" w:line="256" w:lineRule="auto"/>
            <w:ind w:left="-486" w:right="214" w:firstLine="284"/>
            <w:jc w:val="right"/>
            <w:rPr>
              <w:rFonts w:ascii="Palatino Linotype" w:hAnsi="Palatino Linotype" w:cs="Arial"/>
              <w:szCs w:val="20"/>
            </w:rPr>
          </w:pPr>
          <w:r w:rsidRPr="00EB203E">
            <w:rPr>
              <w:rFonts w:ascii="Palatino Linotype" w:hAnsi="Palatino Linotype" w:cs="Arial"/>
              <w:szCs w:val="20"/>
            </w:rPr>
            <w:t>Ayuntamiento de Tezoyuca</w:t>
          </w:r>
        </w:p>
      </w:tc>
    </w:tr>
    <w:tr w:rsidR="000D4DD2" w14:paraId="573ECEE7" w14:textId="77777777" w:rsidTr="00543858">
      <w:trPr>
        <w:trHeight w:val="342"/>
      </w:trPr>
      <w:tc>
        <w:tcPr>
          <w:tcW w:w="5529" w:type="dxa"/>
          <w:hideMark/>
        </w:tcPr>
        <w:p w14:paraId="763053A0" w14:textId="77777777" w:rsidR="000D4DD2" w:rsidRDefault="000D4DD2"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0D4DD2" w:rsidRDefault="000D4DD2"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0D4DD2" w:rsidRDefault="000D4DD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D4DD2" w14:paraId="3314BD3F" w14:textId="77777777" w:rsidTr="00543858">
      <w:trPr>
        <w:trHeight w:val="227"/>
      </w:trPr>
      <w:tc>
        <w:tcPr>
          <w:tcW w:w="5529" w:type="dxa"/>
          <w:hideMark/>
        </w:tcPr>
        <w:p w14:paraId="6F581AB1" w14:textId="2663F33F" w:rsidR="000D4DD2" w:rsidRDefault="00A66EBE"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   </w:t>
          </w:r>
          <w:r w:rsidR="000D4DD2">
            <w:rPr>
              <w:rFonts w:ascii="Palatino Linotype" w:hAnsi="Palatino Linotype" w:cs="Arial"/>
              <w:b/>
              <w:szCs w:val="20"/>
            </w:rPr>
            <w:t>Recurso de Revisión N°:</w:t>
          </w:r>
        </w:p>
      </w:tc>
      <w:tc>
        <w:tcPr>
          <w:tcW w:w="4536" w:type="dxa"/>
          <w:hideMark/>
        </w:tcPr>
        <w:p w14:paraId="2204F416" w14:textId="2FD134C0" w:rsidR="000D4DD2" w:rsidRPr="00B4142F" w:rsidRDefault="00EB203E"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05515</w:t>
          </w:r>
          <w:r w:rsidR="000D4DD2">
            <w:rPr>
              <w:rFonts w:ascii="Palatino Linotype" w:hAnsi="Palatino Linotype" w:cs="Arial"/>
              <w:bCs/>
              <w:sz w:val="24"/>
              <w:lang w:eastAsia="es-MX"/>
            </w:rPr>
            <w:t>/INFOEM/IP/RR/2019</w:t>
          </w:r>
        </w:p>
      </w:tc>
    </w:tr>
    <w:tr w:rsidR="000D4DD2" w14:paraId="3FBDF2B2" w14:textId="77777777" w:rsidTr="00543858">
      <w:trPr>
        <w:trHeight w:val="196"/>
      </w:trPr>
      <w:tc>
        <w:tcPr>
          <w:tcW w:w="5529" w:type="dxa"/>
          <w:hideMark/>
        </w:tcPr>
        <w:p w14:paraId="3DACD7C7" w14:textId="77777777" w:rsidR="000D4DD2" w:rsidRDefault="000D4DD2"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158DBCB7" w:rsidR="000D4DD2" w:rsidRPr="00F06FED" w:rsidRDefault="001D7241"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w:t>
          </w:r>
        </w:p>
      </w:tc>
    </w:tr>
    <w:tr w:rsidR="000D4DD2" w14:paraId="5EE2B43F" w14:textId="77777777" w:rsidTr="00543858">
      <w:trPr>
        <w:trHeight w:val="242"/>
      </w:trPr>
      <w:tc>
        <w:tcPr>
          <w:tcW w:w="5529" w:type="dxa"/>
          <w:hideMark/>
        </w:tcPr>
        <w:p w14:paraId="75147299" w14:textId="77777777" w:rsidR="000D4DD2" w:rsidRDefault="000D4DD2"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75155A8A" w:rsidR="000D4DD2" w:rsidRDefault="00EB203E" w:rsidP="0011542B">
          <w:pPr>
            <w:spacing w:after="120" w:line="256" w:lineRule="auto"/>
            <w:ind w:left="-495" w:right="214" w:firstLine="567"/>
            <w:jc w:val="right"/>
            <w:rPr>
              <w:rFonts w:ascii="Palatino Linotype" w:hAnsi="Palatino Linotype" w:cs="Arial"/>
              <w:szCs w:val="20"/>
            </w:rPr>
          </w:pPr>
          <w:r w:rsidRPr="00EB203E">
            <w:rPr>
              <w:rFonts w:ascii="Palatino Linotype" w:hAnsi="Palatino Linotype" w:cs="Arial"/>
              <w:szCs w:val="20"/>
            </w:rPr>
            <w:t>Ayuntamiento de Tezoyuca</w:t>
          </w:r>
        </w:p>
      </w:tc>
    </w:tr>
    <w:tr w:rsidR="000D4DD2" w14:paraId="6E5CCA37" w14:textId="77777777" w:rsidTr="00543858">
      <w:trPr>
        <w:trHeight w:val="342"/>
      </w:trPr>
      <w:tc>
        <w:tcPr>
          <w:tcW w:w="5529" w:type="dxa"/>
          <w:hideMark/>
        </w:tcPr>
        <w:p w14:paraId="3A29BB8A" w14:textId="77777777" w:rsidR="000D4DD2" w:rsidRDefault="000D4DD2"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0D4DD2" w:rsidRDefault="000D4DD2"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0D4DD2" w:rsidRDefault="000D4D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21E63392"/>
    <w:multiLevelType w:val="hybridMultilevel"/>
    <w:tmpl w:val="53461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082630"/>
    <w:multiLevelType w:val="hybridMultilevel"/>
    <w:tmpl w:val="4CB6672A"/>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9"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C450FA"/>
    <w:multiLevelType w:val="hybridMultilevel"/>
    <w:tmpl w:val="989C23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2" w15:restartNumberingAfterBreak="0">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5"/>
  </w:num>
  <w:num w:numId="2">
    <w:abstractNumId w:val="4"/>
  </w:num>
  <w:num w:numId="3">
    <w:abstractNumId w:val="17"/>
  </w:num>
  <w:num w:numId="4">
    <w:abstractNumId w:val="11"/>
  </w:num>
  <w:num w:numId="5">
    <w:abstractNumId w:val="3"/>
  </w:num>
  <w:num w:numId="6">
    <w:abstractNumId w:val="14"/>
  </w:num>
  <w:num w:numId="7">
    <w:abstractNumId w:val="20"/>
  </w:num>
  <w:num w:numId="8">
    <w:abstractNumId w:val="13"/>
  </w:num>
  <w:num w:numId="9">
    <w:abstractNumId w:val="21"/>
  </w:num>
  <w:num w:numId="10">
    <w:abstractNumId w:val="1"/>
  </w:num>
  <w:num w:numId="11">
    <w:abstractNumId w:val="9"/>
  </w:num>
  <w:num w:numId="12">
    <w:abstractNumId w:val="5"/>
  </w:num>
  <w:num w:numId="13">
    <w:abstractNumId w:val="19"/>
  </w:num>
  <w:num w:numId="14">
    <w:abstractNumId w:val="2"/>
  </w:num>
  <w:num w:numId="15">
    <w:abstractNumId w:val="7"/>
  </w:num>
  <w:num w:numId="16">
    <w:abstractNumId w:val="18"/>
  </w:num>
  <w:num w:numId="17">
    <w:abstractNumId w:val="0"/>
  </w:num>
  <w:num w:numId="18">
    <w:abstractNumId w:val="12"/>
  </w:num>
  <w:num w:numId="19">
    <w:abstractNumId w:val="6"/>
  </w:num>
  <w:num w:numId="20">
    <w:abstractNumId w:val="10"/>
  </w:num>
  <w:num w:numId="21">
    <w:abstractNumId w:val="22"/>
  </w:num>
  <w:num w:numId="22">
    <w:abstractNumId w:val="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9F9"/>
    <w:rsid w:val="0002137E"/>
    <w:rsid w:val="00026E9B"/>
    <w:rsid w:val="00027065"/>
    <w:rsid w:val="000321DA"/>
    <w:rsid w:val="00032DDE"/>
    <w:rsid w:val="000405CB"/>
    <w:rsid w:val="00043F21"/>
    <w:rsid w:val="00047EC8"/>
    <w:rsid w:val="0006439C"/>
    <w:rsid w:val="000658A7"/>
    <w:rsid w:val="00072E6B"/>
    <w:rsid w:val="00075E91"/>
    <w:rsid w:val="00080AC7"/>
    <w:rsid w:val="000823F2"/>
    <w:rsid w:val="00097BD5"/>
    <w:rsid w:val="000A3574"/>
    <w:rsid w:val="000A555F"/>
    <w:rsid w:val="000C0B88"/>
    <w:rsid w:val="000C56BB"/>
    <w:rsid w:val="000C76AC"/>
    <w:rsid w:val="000D195C"/>
    <w:rsid w:val="000D278F"/>
    <w:rsid w:val="000D4DD2"/>
    <w:rsid w:val="000D7FA2"/>
    <w:rsid w:val="000E119D"/>
    <w:rsid w:val="000E410A"/>
    <w:rsid w:val="000F1230"/>
    <w:rsid w:val="000F3FA6"/>
    <w:rsid w:val="001057F4"/>
    <w:rsid w:val="00105FAE"/>
    <w:rsid w:val="00107AB3"/>
    <w:rsid w:val="0011420A"/>
    <w:rsid w:val="001142E2"/>
    <w:rsid w:val="0011542B"/>
    <w:rsid w:val="0012416A"/>
    <w:rsid w:val="00126246"/>
    <w:rsid w:val="0013120F"/>
    <w:rsid w:val="001404C6"/>
    <w:rsid w:val="00154857"/>
    <w:rsid w:val="001842DD"/>
    <w:rsid w:val="0018673C"/>
    <w:rsid w:val="00196E93"/>
    <w:rsid w:val="001A0399"/>
    <w:rsid w:val="001A2EB8"/>
    <w:rsid w:val="001B0FCF"/>
    <w:rsid w:val="001B326D"/>
    <w:rsid w:val="001C16B1"/>
    <w:rsid w:val="001C1835"/>
    <w:rsid w:val="001C5431"/>
    <w:rsid w:val="001C6913"/>
    <w:rsid w:val="001D251B"/>
    <w:rsid w:val="001D7241"/>
    <w:rsid w:val="001D7CAB"/>
    <w:rsid w:val="001F217A"/>
    <w:rsid w:val="001F3B3B"/>
    <w:rsid w:val="001F5AFF"/>
    <w:rsid w:val="001F6EB0"/>
    <w:rsid w:val="00201B20"/>
    <w:rsid w:val="00203EB2"/>
    <w:rsid w:val="00220391"/>
    <w:rsid w:val="0022100F"/>
    <w:rsid w:val="00227744"/>
    <w:rsid w:val="002306C1"/>
    <w:rsid w:val="0023596D"/>
    <w:rsid w:val="00237301"/>
    <w:rsid w:val="00243002"/>
    <w:rsid w:val="00247239"/>
    <w:rsid w:val="0024761B"/>
    <w:rsid w:val="002507A5"/>
    <w:rsid w:val="00254D66"/>
    <w:rsid w:val="00261FFA"/>
    <w:rsid w:val="00273B89"/>
    <w:rsid w:val="00280969"/>
    <w:rsid w:val="00287856"/>
    <w:rsid w:val="00287F1B"/>
    <w:rsid w:val="0029272A"/>
    <w:rsid w:val="002945AF"/>
    <w:rsid w:val="0029528A"/>
    <w:rsid w:val="002B2907"/>
    <w:rsid w:val="002B601A"/>
    <w:rsid w:val="002C433E"/>
    <w:rsid w:val="002C4695"/>
    <w:rsid w:val="002C6D66"/>
    <w:rsid w:val="002D1236"/>
    <w:rsid w:val="002E185D"/>
    <w:rsid w:val="002E1D99"/>
    <w:rsid w:val="002E381D"/>
    <w:rsid w:val="002F6E45"/>
    <w:rsid w:val="002F70CE"/>
    <w:rsid w:val="00304407"/>
    <w:rsid w:val="00305D19"/>
    <w:rsid w:val="00306C1A"/>
    <w:rsid w:val="00307EB2"/>
    <w:rsid w:val="00312901"/>
    <w:rsid w:val="00315738"/>
    <w:rsid w:val="00326FE3"/>
    <w:rsid w:val="00336C65"/>
    <w:rsid w:val="00337961"/>
    <w:rsid w:val="00346B41"/>
    <w:rsid w:val="00346DF4"/>
    <w:rsid w:val="00347C16"/>
    <w:rsid w:val="00350F71"/>
    <w:rsid w:val="0035247C"/>
    <w:rsid w:val="00360787"/>
    <w:rsid w:val="0036124D"/>
    <w:rsid w:val="00361FDF"/>
    <w:rsid w:val="00363309"/>
    <w:rsid w:val="00364E4E"/>
    <w:rsid w:val="00364E9C"/>
    <w:rsid w:val="00373F17"/>
    <w:rsid w:val="003A1755"/>
    <w:rsid w:val="003B01B8"/>
    <w:rsid w:val="003B2C29"/>
    <w:rsid w:val="003B3ED6"/>
    <w:rsid w:val="003B672E"/>
    <w:rsid w:val="003C2801"/>
    <w:rsid w:val="003C2F75"/>
    <w:rsid w:val="003C5497"/>
    <w:rsid w:val="003C5F27"/>
    <w:rsid w:val="003D3015"/>
    <w:rsid w:val="003D3B68"/>
    <w:rsid w:val="003E19C7"/>
    <w:rsid w:val="003E1CFA"/>
    <w:rsid w:val="003E2B26"/>
    <w:rsid w:val="003E3E36"/>
    <w:rsid w:val="0040296A"/>
    <w:rsid w:val="004034F4"/>
    <w:rsid w:val="00404932"/>
    <w:rsid w:val="004055FA"/>
    <w:rsid w:val="00407562"/>
    <w:rsid w:val="00420592"/>
    <w:rsid w:val="00421A72"/>
    <w:rsid w:val="00437AF1"/>
    <w:rsid w:val="00446BF4"/>
    <w:rsid w:val="00450BF4"/>
    <w:rsid w:val="00450DA2"/>
    <w:rsid w:val="00465FB1"/>
    <w:rsid w:val="0047524C"/>
    <w:rsid w:val="004771AE"/>
    <w:rsid w:val="004900B5"/>
    <w:rsid w:val="00490A63"/>
    <w:rsid w:val="00496B55"/>
    <w:rsid w:val="004A0F80"/>
    <w:rsid w:val="004A3B2A"/>
    <w:rsid w:val="004B2143"/>
    <w:rsid w:val="004B4EBC"/>
    <w:rsid w:val="004B7E23"/>
    <w:rsid w:val="004C0EB8"/>
    <w:rsid w:val="004C117B"/>
    <w:rsid w:val="004C1C16"/>
    <w:rsid w:val="004D1BC2"/>
    <w:rsid w:val="004D762E"/>
    <w:rsid w:val="004E02B9"/>
    <w:rsid w:val="004E397B"/>
    <w:rsid w:val="004E4866"/>
    <w:rsid w:val="004E7CB5"/>
    <w:rsid w:val="004F0E1A"/>
    <w:rsid w:val="004F4152"/>
    <w:rsid w:val="004F55F9"/>
    <w:rsid w:val="00505389"/>
    <w:rsid w:val="00507864"/>
    <w:rsid w:val="005125BF"/>
    <w:rsid w:val="00513E93"/>
    <w:rsid w:val="005203E1"/>
    <w:rsid w:val="00523C4E"/>
    <w:rsid w:val="00526883"/>
    <w:rsid w:val="005316BD"/>
    <w:rsid w:val="00535EC3"/>
    <w:rsid w:val="0054112F"/>
    <w:rsid w:val="00543858"/>
    <w:rsid w:val="00545D3C"/>
    <w:rsid w:val="0054783E"/>
    <w:rsid w:val="00551844"/>
    <w:rsid w:val="005522AB"/>
    <w:rsid w:val="00564B8E"/>
    <w:rsid w:val="005650C5"/>
    <w:rsid w:val="00566F20"/>
    <w:rsid w:val="005733EB"/>
    <w:rsid w:val="005740D6"/>
    <w:rsid w:val="00595604"/>
    <w:rsid w:val="005C4B02"/>
    <w:rsid w:val="005D1D3C"/>
    <w:rsid w:val="005D4E33"/>
    <w:rsid w:val="005D504F"/>
    <w:rsid w:val="005E5C66"/>
    <w:rsid w:val="005F362C"/>
    <w:rsid w:val="005F4AAB"/>
    <w:rsid w:val="005F5F9D"/>
    <w:rsid w:val="005F7C2B"/>
    <w:rsid w:val="00607079"/>
    <w:rsid w:val="00613D31"/>
    <w:rsid w:val="00623EBF"/>
    <w:rsid w:val="00624C23"/>
    <w:rsid w:val="00626DBC"/>
    <w:rsid w:val="0063381F"/>
    <w:rsid w:val="006358B5"/>
    <w:rsid w:val="006462FB"/>
    <w:rsid w:val="00651578"/>
    <w:rsid w:val="00655690"/>
    <w:rsid w:val="00662463"/>
    <w:rsid w:val="00675044"/>
    <w:rsid w:val="00686CB7"/>
    <w:rsid w:val="00690D64"/>
    <w:rsid w:val="0069278D"/>
    <w:rsid w:val="00697D3D"/>
    <w:rsid w:val="006A10A0"/>
    <w:rsid w:val="006A25BE"/>
    <w:rsid w:val="006A5C13"/>
    <w:rsid w:val="006A5EEE"/>
    <w:rsid w:val="006C32A5"/>
    <w:rsid w:val="006C3BC3"/>
    <w:rsid w:val="006D3DC4"/>
    <w:rsid w:val="006D498B"/>
    <w:rsid w:val="006D75A8"/>
    <w:rsid w:val="006E1144"/>
    <w:rsid w:val="0070315F"/>
    <w:rsid w:val="00704435"/>
    <w:rsid w:val="00711AE6"/>
    <w:rsid w:val="00720758"/>
    <w:rsid w:val="00723326"/>
    <w:rsid w:val="007247D8"/>
    <w:rsid w:val="007309CC"/>
    <w:rsid w:val="00731633"/>
    <w:rsid w:val="0073243E"/>
    <w:rsid w:val="00732AF2"/>
    <w:rsid w:val="00732D07"/>
    <w:rsid w:val="00734F84"/>
    <w:rsid w:val="00742D58"/>
    <w:rsid w:val="00745912"/>
    <w:rsid w:val="00745975"/>
    <w:rsid w:val="00757A32"/>
    <w:rsid w:val="00766C87"/>
    <w:rsid w:val="007725C5"/>
    <w:rsid w:val="00782E39"/>
    <w:rsid w:val="0078722A"/>
    <w:rsid w:val="00787E33"/>
    <w:rsid w:val="0079115A"/>
    <w:rsid w:val="00795811"/>
    <w:rsid w:val="007A0F51"/>
    <w:rsid w:val="007A4EC5"/>
    <w:rsid w:val="007A7389"/>
    <w:rsid w:val="007B08BF"/>
    <w:rsid w:val="007C52F1"/>
    <w:rsid w:val="007C56E3"/>
    <w:rsid w:val="007C7A39"/>
    <w:rsid w:val="007D32FF"/>
    <w:rsid w:val="007D599C"/>
    <w:rsid w:val="007E413A"/>
    <w:rsid w:val="007F4139"/>
    <w:rsid w:val="00815921"/>
    <w:rsid w:val="00817297"/>
    <w:rsid w:val="008204F1"/>
    <w:rsid w:val="00826652"/>
    <w:rsid w:val="00827035"/>
    <w:rsid w:val="0083312C"/>
    <w:rsid w:val="008409E2"/>
    <w:rsid w:val="00843D85"/>
    <w:rsid w:val="00844C27"/>
    <w:rsid w:val="00853388"/>
    <w:rsid w:val="00863635"/>
    <w:rsid w:val="0086727B"/>
    <w:rsid w:val="008747EE"/>
    <w:rsid w:val="008765B7"/>
    <w:rsid w:val="0089244B"/>
    <w:rsid w:val="00897B82"/>
    <w:rsid w:val="008A0655"/>
    <w:rsid w:val="008A0BCA"/>
    <w:rsid w:val="008A10C3"/>
    <w:rsid w:val="008A77E6"/>
    <w:rsid w:val="008B0952"/>
    <w:rsid w:val="008B1103"/>
    <w:rsid w:val="008B54D2"/>
    <w:rsid w:val="008C35F9"/>
    <w:rsid w:val="008C6CF9"/>
    <w:rsid w:val="008D1951"/>
    <w:rsid w:val="008F12D9"/>
    <w:rsid w:val="00904DB5"/>
    <w:rsid w:val="00905874"/>
    <w:rsid w:val="00905915"/>
    <w:rsid w:val="0091048E"/>
    <w:rsid w:val="00911C72"/>
    <w:rsid w:val="00915EC8"/>
    <w:rsid w:val="00921DBA"/>
    <w:rsid w:val="009225F7"/>
    <w:rsid w:val="0092566C"/>
    <w:rsid w:val="009306A4"/>
    <w:rsid w:val="0093748F"/>
    <w:rsid w:val="009400B5"/>
    <w:rsid w:val="00944ED4"/>
    <w:rsid w:val="00956F04"/>
    <w:rsid w:val="00965574"/>
    <w:rsid w:val="0096647C"/>
    <w:rsid w:val="00967472"/>
    <w:rsid w:val="0097015D"/>
    <w:rsid w:val="00974FD5"/>
    <w:rsid w:val="00975A56"/>
    <w:rsid w:val="00982F6E"/>
    <w:rsid w:val="009869A4"/>
    <w:rsid w:val="009A187E"/>
    <w:rsid w:val="009B3858"/>
    <w:rsid w:val="009C3E29"/>
    <w:rsid w:val="009D1752"/>
    <w:rsid w:val="009D2052"/>
    <w:rsid w:val="009D3001"/>
    <w:rsid w:val="009E64A0"/>
    <w:rsid w:val="009E6E7F"/>
    <w:rsid w:val="009F276B"/>
    <w:rsid w:val="009F27A5"/>
    <w:rsid w:val="009F32A5"/>
    <w:rsid w:val="009F4A32"/>
    <w:rsid w:val="00A0754B"/>
    <w:rsid w:val="00A114C4"/>
    <w:rsid w:val="00A1193E"/>
    <w:rsid w:val="00A12FDA"/>
    <w:rsid w:val="00A278C9"/>
    <w:rsid w:val="00A30D65"/>
    <w:rsid w:val="00A40194"/>
    <w:rsid w:val="00A45FE8"/>
    <w:rsid w:val="00A545CD"/>
    <w:rsid w:val="00A557AD"/>
    <w:rsid w:val="00A668FA"/>
    <w:rsid w:val="00A66B61"/>
    <w:rsid w:val="00A66EBE"/>
    <w:rsid w:val="00A72C20"/>
    <w:rsid w:val="00A82E16"/>
    <w:rsid w:val="00A84F03"/>
    <w:rsid w:val="00A8603C"/>
    <w:rsid w:val="00A9258B"/>
    <w:rsid w:val="00AA3BC4"/>
    <w:rsid w:val="00AB5F7D"/>
    <w:rsid w:val="00AB7B3D"/>
    <w:rsid w:val="00AC2830"/>
    <w:rsid w:val="00AC56A2"/>
    <w:rsid w:val="00AD0DD8"/>
    <w:rsid w:val="00AE3A53"/>
    <w:rsid w:val="00AE624D"/>
    <w:rsid w:val="00AE7B4F"/>
    <w:rsid w:val="00AE7C03"/>
    <w:rsid w:val="00AF145F"/>
    <w:rsid w:val="00AF4723"/>
    <w:rsid w:val="00AF7D99"/>
    <w:rsid w:val="00B027BB"/>
    <w:rsid w:val="00B0339D"/>
    <w:rsid w:val="00B139D7"/>
    <w:rsid w:val="00B21705"/>
    <w:rsid w:val="00B26D33"/>
    <w:rsid w:val="00B42AE7"/>
    <w:rsid w:val="00B42DF5"/>
    <w:rsid w:val="00B44DC8"/>
    <w:rsid w:val="00B45D77"/>
    <w:rsid w:val="00B47E89"/>
    <w:rsid w:val="00B55B2A"/>
    <w:rsid w:val="00B55C54"/>
    <w:rsid w:val="00B57D7A"/>
    <w:rsid w:val="00B62F3E"/>
    <w:rsid w:val="00B76ABD"/>
    <w:rsid w:val="00B81075"/>
    <w:rsid w:val="00B9664B"/>
    <w:rsid w:val="00B967EF"/>
    <w:rsid w:val="00BA7E0F"/>
    <w:rsid w:val="00BB0466"/>
    <w:rsid w:val="00BB4C8B"/>
    <w:rsid w:val="00BB5E2E"/>
    <w:rsid w:val="00BC1319"/>
    <w:rsid w:val="00BC5A37"/>
    <w:rsid w:val="00BD414E"/>
    <w:rsid w:val="00BD4A04"/>
    <w:rsid w:val="00C0259E"/>
    <w:rsid w:val="00C05EC3"/>
    <w:rsid w:val="00C1305E"/>
    <w:rsid w:val="00C16AA0"/>
    <w:rsid w:val="00C23298"/>
    <w:rsid w:val="00C23321"/>
    <w:rsid w:val="00C26DC1"/>
    <w:rsid w:val="00C33DB8"/>
    <w:rsid w:val="00C4593F"/>
    <w:rsid w:val="00C5012D"/>
    <w:rsid w:val="00C544B7"/>
    <w:rsid w:val="00C62132"/>
    <w:rsid w:val="00C65EB3"/>
    <w:rsid w:val="00C7206C"/>
    <w:rsid w:val="00C769AB"/>
    <w:rsid w:val="00C81D27"/>
    <w:rsid w:val="00C825F4"/>
    <w:rsid w:val="00C87F01"/>
    <w:rsid w:val="00C92096"/>
    <w:rsid w:val="00C937EC"/>
    <w:rsid w:val="00C94575"/>
    <w:rsid w:val="00CA1442"/>
    <w:rsid w:val="00CA2F40"/>
    <w:rsid w:val="00CC1899"/>
    <w:rsid w:val="00CC4CE7"/>
    <w:rsid w:val="00CC5059"/>
    <w:rsid w:val="00CD3D33"/>
    <w:rsid w:val="00CD6DED"/>
    <w:rsid w:val="00CE3B15"/>
    <w:rsid w:val="00CE3DB6"/>
    <w:rsid w:val="00CE4076"/>
    <w:rsid w:val="00CE4B2C"/>
    <w:rsid w:val="00CE556F"/>
    <w:rsid w:val="00CE56AF"/>
    <w:rsid w:val="00CE5837"/>
    <w:rsid w:val="00CF1B87"/>
    <w:rsid w:val="00CF6FE1"/>
    <w:rsid w:val="00CF7391"/>
    <w:rsid w:val="00CF7AE1"/>
    <w:rsid w:val="00D00276"/>
    <w:rsid w:val="00D171B1"/>
    <w:rsid w:val="00D30CEE"/>
    <w:rsid w:val="00D32761"/>
    <w:rsid w:val="00D346F4"/>
    <w:rsid w:val="00D36CBB"/>
    <w:rsid w:val="00D37BC6"/>
    <w:rsid w:val="00D417D3"/>
    <w:rsid w:val="00D42A4C"/>
    <w:rsid w:val="00D54383"/>
    <w:rsid w:val="00D623AA"/>
    <w:rsid w:val="00D6301C"/>
    <w:rsid w:val="00D65891"/>
    <w:rsid w:val="00D7020F"/>
    <w:rsid w:val="00D70DD9"/>
    <w:rsid w:val="00D768C2"/>
    <w:rsid w:val="00D96D8D"/>
    <w:rsid w:val="00DB19AB"/>
    <w:rsid w:val="00DB388B"/>
    <w:rsid w:val="00DB7391"/>
    <w:rsid w:val="00DC3813"/>
    <w:rsid w:val="00DC4B47"/>
    <w:rsid w:val="00DD0F1B"/>
    <w:rsid w:val="00DD13E2"/>
    <w:rsid w:val="00DD32C1"/>
    <w:rsid w:val="00DD5BD0"/>
    <w:rsid w:val="00DD70CB"/>
    <w:rsid w:val="00DE02E9"/>
    <w:rsid w:val="00DE427E"/>
    <w:rsid w:val="00DF1C29"/>
    <w:rsid w:val="00E24A7D"/>
    <w:rsid w:val="00E334B2"/>
    <w:rsid w:val="00E348D4"/>
    <w:rsid w:val="00E34E04"/>
    <w:rsid w:val="00E3515E"/>
    <w:rsid w:val="00E433B2"/>
    <w:rsid w:val="00E434E0"/>
    <w:rsid w:val="00E43847"/>
    <w:rsid w:val="00E449F3"/>
    <w:rsid w:val="00E5667D"/>
    <w:rsid w:val="00E6599B"/>
    <w:rsid w:val="00E66BA8"/>
    <w:rsid w:val="00E675FA"/>
    <w:rsid w:val="00E70F46"/>
    <w:rsid w:val="00E7289C"/>
    <w:rsid w:val="00E72C09"/>
    <w:rsid w:val="00E73CE7"/>
    <w:rsid w:val="00E74B48"/>
    <w:rsid w:val="00E779FA"/>
    <w:rsid w:val="00E77CE0"/>
    <w:rsid w:val="00E8302B"/>
    <w:rsid w:val="00E831D5"/>
    <w:rsid w:val="00E83F88"/>
    <w:rsid w:val="00E9253C"/>
    <w:rsid w:val="00EA1AFC"/>
    <w:rsid w:val="00EA2C93"/>
    <w:rsid w:val="00EA6134"/>
    <w:rsid w:val="00EA72E0"/>
    <w:rsid w:val="00EB07B6"/>
    <w:rsid w:val="00EB203E"/>
    <w:rsid w:val="00ED1D25"/>
    <w:rsid w:val="00ED4006"/>
    <w:rsid w:val="00ED4233"/>
    <w:rsid w:val="00ED71EB"/>
    <w:rsid w:val="00EE2EF1"/>
    <w:rsid w:val="00EE386B"/>
    <w:rsid w:val="00EE4C40"/>
    <w:rsid w:val="00EF2B5B"/>
    <w:rsid w:val="00EF699E"/>
    <w:rsid w:val="00F00C18"/>
    <w:rsid w:val="00F03673"/>
    <w:rsid w:val="00F23157"/>
    <w:rsid w:val="00F24DAC"/>
    <w:rsid w:val="00F31C22"/>
    <w:rsid w:val="00F40910"/>
    <w:rsid w:val="00F417F7"/>
    <w:rsid w:val="00F42907"/>
    <w:rsid w:val="00F42E91"/>
    <w:rsid w:val="00F43301"/>
    <w:rsid w:val="00F57779"/>
    <w:rsid w:val="00F63E36"/>
    <w:rsid w:val="00F762B8"/>
    <w:rsid w:val="00F80BDD"/>
    <w:rsid w:val="00F81922"/>
    <w:rsid w:val="00F82132"/>
    <w:rsid w:val="00F86F31"/>
    <w:rsid w:val="00F91482"/>
    <w:rsid w:val="00F95D0D"/>
    <w:rsid w:val="00F96A1D"/>
    <w:rsid w:val="00FA2780"/>
    <w:rsid w:val="00FA2F9D"/>
    <w:rsid w:val="00FB0F55"/>
    <w:rsid w:val="00FB2A9F"/>
    <w:rsid w:val="00FC369E"/>
    <w:rsid w:val="00FD0085"/>
    <w:rsid w:val="00FE1A68"/>
    <w:rsid w:val="00FE20E1"/>
    <w:rsid w:val="00FF01E6"/>
    <w:rsid w:val="00FF12D1"/>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character" w:styleId="Hipervnculovisitado">
    <w:name w:val="FollowedHyperlink"/>
    <w:basedOn w:val="Fuentedeprrafopredeter"/>
    <w:uiPriority w:val="99"/>
    <w:semiHidden/>
    <w:unhideWhenUsed/>
    <w:rsid w:val="00ED42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0094">
      <w:bodyDiv w:val="1"/>
      <w:marLeft w:val="0"/>
      <w:marRight w:val="0"/>
      <w:marTop w:val="0"/>
      <w:marBottom w:val="0"/>
      <w:divBdr>
        <w:top w:val="none" w:sz="0" w:space="0" w:color="auto"/>
        <w:left w:val="none" w:sz="0" w:space="0" w:color="auto"/>
        <w:bottom w:val="none" w:sz="0" w:space="0" w:color="auto"/>
        <w:right w:val="none" w:sz="0" w:space="0" w:color="auto"/>
      </w:divBdr>
    </w:div>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87455235">
      <w:bodyDiv w:val="1"/>
      <w:marLeft w:val="0"/>
      <w:marRight w:val="0"/>
      <w:marTop w:val="0"/>
      <w:marBottom w:val="0"/>
      <w:divBdr>
        <w:top w:val="none" w:sz="0" w:space="0" w:color="auto"/>
        <w:left w:val="none" w:sz="0" w:space="0" w:color="auto"/>
        <w:bottom w:val="none" w:sz="0" w:space="0" w:color="auto"/>
        <w:right w:val="none" w:sz="0" w:space="0" w:color="auto"/>
      </w:divBdr>
    </w:div>
    <w:div w:id="413673481">
      <w:bodyDiv w:val="1"/>
      <w:marLeft w:val="0"/>
      <w:marRight w:val="0"/>
      <w:marTop w:val="0"/>
      <w:marBottom w:val="0"/>
      <w:divBdr>
        <w:top w:val="none" w:sz="0" w:space="0" w:color="auto"/>
        <w:left w:val="none" w:sz="0" w:space="0" w:color="auto"/>
        <w:bottom w:val="none" w:sz="0" w:space="0" w:color="auto"/>
        <w:right w:val="none" w:sz="0" w:space="0" w:color="auto"/>
      </w:divBdr>
    </w:div>
    <w:div w:id="514465381">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637419577">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1072897102">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63185483">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714184953">
      <w:bodyDiv w:val="1"/>
      <w:marLeft w:val="0"/>
      <w:marRight w:val="0"/>
      <w:marTop w:val="0"/>
      <w:marBottom w:val="0"/>
      <w:divBdr>
        <w:top w:val="none" w:sz="0" w:space="0" w:color="auto"/>
        <w:left w:val="none" w:sz="0" w:space="0" w:color="auto"/>
        <w:bottom w:val="none" w:sz="0" w:space="0" w:color="auto"/>
        <w:right w:val="none" w:sz="0" w:space="0" w:color="auto"/>
      </w:divBdr>
    </w:div>
    <w:div w:id="178618973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sfem.gob.mx/04_Normatividad/doc/Normatividad/2019/19.LineamInfMensualMpal_2019.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zoyuca.gob.mx/turistico/Contenido.php?seccion=95"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3AF3E-8C30-423B-85B4-AE933F93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9182</Words>
  <Characters>50504</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59567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2019-08-09T17:09:00Z</cp:lastPrinted>
  <dcterms:created xsi:type="dcterms:W3CDTF">2019-09-10T16:45:00Z</dcterms:created>
  <dcterms:modified xsi:type="dcterms:W3CDTF">2019-09-10T16:45:00Z</dcterms:modified>
</cp:coreProperties>
</file>