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493" w:rsidRPr="00146C74" w:rsidRDefault="00EF4493" w:rsidP="00EF4493">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146C7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w:t>
      </w:r>
      <w:r w:rsidR="00263952">
        <w:rPr>
          <w:rFonts w:ascii="Palatino Linotype" w:eastAsia="Times New Roman" w:hAnsi="Palatino Linotype" w:cs="Arial"/>
          <w:color w:val="000000"/>
          <w:sz w:val="24"/>
          <w:szCs w:val="24"/>
          <w:lang w:eastAsia="es-MX"/>
        </w:rPr>
        <w:t>en Metepec, Estado</w:t>
      </w:r>
      <w:r w:rsidR="000124D4">
        <w:rPr>
          <w:rFonts w:ascii="Palatino Linotype" w:eastAsia="Times New Roman" w:hAnsi="Palatino Linotype" w:cs="Arial"/>
          <w:color w:val="000000"/>
          <w:sz w:val="24"/>
          <w:szCs w:val="24"/>
          <w:lang w:eastAsia="es-MX"/>
        </w:rPr>
        <w:t xml:space="preserve"> de México, a doce de febrero</w:t>
      </w:r>
      <w:r w:rsidR="005B4B11" w:rsidRPr="00146C74">
        <w:rPr>
          <w:rFonts w:ascii="Palatino Linotype" w:eastAsia="Times New Roman" w:hAnsi="Palatino Linotype" w:cs="Arial"/>
          <w:color w:val="000000"/>
          <w:sz w:val="24"/>
          <w:szCs w:val="24"/>
          <w:lang w:eastAsia="es-MX"/>
        </w:rPr>
        <w:t xml:space="preserve"> de dos mil </w:t>
      </w:r>
      <w:r w:rsidR="00263952">
        <w:rPr>
          <w:rFonts w:ascii="Palatino Linotype" w:eastAsia="Times New Roman" w:hAnsi="Palatino Linotype" w:cs="Arial"/>
          <w:color w:val="000000"/>
          <w:sz w:val="24"/>
          <w:szCs w:val="24"/>
          <w:lang w:eastAsia="es-MX"/>
        </w:rPr>
        <w:t>veinte</w:t>
      </w:r>
      <w:r w:rsidRPr="00146C74">
        <w:rPr>
          <w:rFonts w:ascii="Palatino Linotype" w:eastAsia="Times New Roman" w:hAnsi="Palatino Linotype" w:cs="Arial"/>
          <w:color w:val="000000"/>
          <w:sz w:val="24"/>
          <w:szCs w:val="24"/>
          <w:lang w:eastAsia="es-MX"/>
        </w:rPr>
        <w:t xml:space="preserve">.   </w:t>
      </w:r>
    </w:p>
    <w:p w:rsidR="00EF4493" w:rsidRPr="00146C74" w:rsidRDefault="00EF4493" w:rsidP="00EF4493">
      <w:pPr>
        <w:tabs>
          <w:tab w:val="left" w:pos="1701"/>
        </w:tabs>
        <w:spacing w:before="240" w:line="360" w:lineRule="auto"/>
        <w:jc w:val="both"/>
        <w:rPr>
          <w:rFonts w:ascii="Palatino Linotype" w:hAnsi="Palatino Linotype" w:cs="Arial"/>
          <w:sz w:val="24"/>
          <w:szCs w:val="24"/>
        </w:rPr>
      </w:pPr>
      <w:r w:rsidRPr="00146C74">
        <w:rPr>
          <w:rFonts w:ascii="Palatino Linotype" w:hAnsi="Palatino Linotype" w:cs="Arial"/>
          <w:b/>
          <w:sz w:val="24"/>
        </w:rPr>
        <w:t>VISTO</w:t>
      </w:r>
      <w:r w:rsidRPr="00146C74">
        <w:rPr>
          <w:rFonts w:ascii="Palatino Linotype" w:hAnsi="Palatino Linotype" w:cs="Arial"/>
          <w:sz w:val="24"/>
        </w:rPr>
        <w:t xml:space="preserve"> el expediente electrónico formado con motivo del recurso de revisión número </w:t>
      </w:r>
      <w:r w:rsidRPr="00146C74">
        <w:rPr>
          <w:rFonts w:ascii="Palatino Linotype" w:hAnsi="Palatino Linotype" w:cs="Arial"/>
          <w:b/>
          <w:bCs/>
          <w:sz w:val="24"/>
          <w:lang w:eastAsia="es-MX"/>
        </w:rPr>
        <w:t>0</w:t>
      </w:r>
      <w:r w:rsidR="00972A19">
        <w:rPr>
          <w:rFonts w:ascii="Palatino Linotype" w:hAnsi="Palatino Linotype" w:cs="Arial"/>
          <w:b/>
          <w:bCs/>
          <w:sz w:val="24"/>
          <w:lang w:eastAsia="es-MX"/>
        </w:rPr>
        <w:t>89</w:t>
      </w:r>
      <w:r w:rsidR="004F68F4">
        <w:rPr>
          <w:rFonts w:ascii="Palatino Linotype" w:hAnsi="Palatino Linotype" w:cs="Arial"/>
          <w:b/>
          <w:bCs/>
          <w:sz w:val="24"/>
          <w:lang w:eastAsia="es-MX"/>
        </w:rPr>
        <w:t>20</w:t>
      </w:r>
      <w:r w:rsidR="009E2AA3" w:rsidRPr="00146C74">
        <w:rPr>
          <w:rFonts w:ascii="Palatino Linotype" w:hAnsi="Palatino Linotype" w:cs="Arial"/>
          <w:b/>
          <w:bCs/>
          <w:sz w:val="24"/>
          <w:lang w:eastAsia="es-MX"/>
        </w:rPr>
        <w:t>/INFOEM/IP/RR/2019</w:t>
      </w:r>
      <w:r w:rsidRPr="00146C74">
        <w:rPr>
          <w:rFonts w:ascii="Palatino Linotype" w:hAnsi="Palatino Linotype" w:cs="Arial"/>
          <w:sz w:val="24"/>
        </w:rPr>
        <w:t xml:space="preserve">, </w:t>
      </w:r>
      <w:r w:rsidR="00263952">
        <w:rPr>
          <w:rFonts w:ascii="Palatino Linotype" w:hAnsi="Palatino Linotype" w:cs="Arial"/>
          <w:sz w:val="24"/>
          <w:szCs w:val="24"/>
        </w:rPr>
        <w:t>interpuesto por</w:t>
      </w:r>
      <w:r w:rsidR="00BE2FF9">
        <w:rPr>
          <w:rFonts w:ascii="Palatino Linotype" w:hAnsi="Palatino Linotype" w:cs="Arial"/>
          <w:sz w:val="24"/>
          <w:szCs w:val="24"/>
        </w:rPr>
        <w:t xml:space="preserve"> el C.</w:t>
      </w:r>
      <w:r w:rsidR="00AB6075">
        <w:rPr>
          <w:rFonts w:ascii="Palatino Linotype" w:hAnsi="Palatino Linotype" w:cs="Arial"/>
          <w:b/>
          <w:sz w:val="24"/>
          <w:szCs w:val="24"/>
        </w:rPr>
        <w:t xml:space="preserve"> XXXXXXXXXXXXXXXXXX</w:t>
      </w:r>
      <w:r w:rsidRPr="00146C74">
        <w:rPr>
          <w:rFonts w:ascii="Palatino Linotype" w:hAnsi="Palatino Linotype" w:cs="Arial"/>
          <w:b/>
          <w:sz w:val="24"/>
          <w:szCs w:val="24"/>
        </w:rPr>
        <w:t>,</w:t>
      </w:r>
      <w:r w:rsidRPr="00146C74">
        <w:rPr>
          <w:rFonts w:ascii="Palatino Linotype" w:hAnsi="Palatino Linotype" w:cs="Arial"/>
          <w:sz w:val="24"/>
          <w:szCs w:val="24"/>
        </w:rPr>
        <w:t xml:space="preserve"> en lo sucesivo </w:t>
      </w:r>
      <w:r w:rsidRPr="00146C74">
        <w:rPr>
          <w:rFonts w:ascii="Palatino Linotype" w:hAnsi="Palatino Linotype" w:cs="Arial"/>
          <w:b/>
          <w:sz w:val="24"/>
          <w:szCs w:val="24"/>
        </w:rPr>
        <w:t xml:space="preserve">El Recurrente, </w:t>
      </w:r>
      <w:r w:rsidRPr="00146C74">
        <w:rPr>
          <w:rFonts w:ascii="Palatino Linotype" w:hAnsi="Palatino Linotype" w:cs="Arial"/>
          <w:sz w:val="24"/>
          <w:szCs w:val="24"/>
        </w:rPr>
        <w:t xml:space="preserve">en contra </w:t>
      </w:r>
      <w:r w:rsidR="003D56E9">
        <w:rPr>
          <w:rFonts w:ascii="Palatino Linotype" w:hAnsi="Palatino Linotype" w:cs="Arial"/>
          <w:sz w:val="24"/>
          <w:szCs w:val="24"/>
        </w:rPr>
        <w:t xml:space="preserve"> de</w:t>
      </w:r>
      <w:r w:rsidR="00BE2FF9">
        <w:rPr>
          <w:rFonts w:ascii="Palatino Linotype" w:hAnsi="Palatino Linotype" w:cs="Arial"/>
          <w:sz w:val="24"/>
          <w:szCs w:val="24"/>
        </w:rPr>
        <w:t xml:space="preserve"> la</w:t>
      </w:r>
      <w:r w:rsidR="00473DE6">
        <w:rPr>
          <w:rFonts w:ascii="Palatino Linotype" w:hAnsi="Palatino Linotype" w:cs="Arial"/>
          <w:sz w:val="24"/>
          <w:szCs w:val="24"/>
        </w:rPr>
        <w:t xml:space="preserve"> respuesta de</w:t>
      </w:r>
      <w:r w:rsidRPr="00146C74">
        <w:rPr>
          <w:rFonts w:ascii="Palatino Linotype" w:hAnsi="Palatino Linotype" w:cs="Arial"/>
          <w:sz w:val="24"/>
          <w:szCs w:val="24"/>
        </w:rPr>
        <w:t xml:space="preserve"> </w:t>
      </w:r>
      <w:r w:rsidR="00473DE6" w:rsidRPr="00473DE6">
        <w:rPr>
          <w:rFonts w:ascii="Palatino Linotype" w:hAnsi="Palatino Linotype" w:cs="Arial"/>
          <w:b/>
          <w:sz w:val="24"/>
          <w:szCs w:val="24"/>
        </w:rPr>
        <w:t>Servicios Educativos Integrados al Estado de México</w:t>
      </w:r>
      <w:r w:rsidRPr="00146C74">
        <w:rPr>
          <w:rFonts w:ascii="Palatino Linotype" w:hAnsi="Palatino Linotype" w:cs="Arial"/>
          <w:b/>
          <w:sz w:val="24"/>
          <w:szCs w:val="24"/>
        </w:rPr>
        <w:t xml:space="preserve">, </w:t>
      </w:r>
      <w:r w:rsidRPr="00146C74">
        <w:rPr>
          <w:rFonts w:ascii="Palatino Linotype" w:hAnsi="Palatino Linotype" w:cs="Arial"/>
          <w:sz w:val="24"/>
          <w:szCs w:val="24"/>
        </w:rPr>
        <w:t>en lo subsecuente</w:t>
      </w:r>
      <w:r w:rsidRPr="00146C74">
        <w:rPr>
          <w:rFonts w:ascii="Palatino Linotype" w:hAnsi="Palatino Linotype" w:cs="Arial"/>
          <w:b/>
          <w:sz w:val="24"/>
          <w:szCs w:val="24"/>
        </w:rPr>
        <w:t xml:space="preserve"> El Sujeto Obligado, </w:t>
      </w:r>
      <w:r w:rsidRPr="00146C74">
        <w:rPr>
          <w:rFonts w:ascii="Palatino Linotype" w:hAnsi="Palatino Linotype" w:cs="Arial"/>
          <w:sz w:val="24"/>
          <w:szCs w:val="24"/>
        </w:rPr>
        <w:t>se procede a</w:t>
      </w:r>
      <w:r w:rsidRPr="00146C74">
        <w:rPr>
          <w:rFonts w:ascii="Palatino Linotype" w:hAnsi="Palatino Linotype" w:cs="Arial"/>
          <w:sz w:val="24"/>
        </w:rPr>
        <w:t xml:space="preserve"> dictar la presente resolución.</w:t>
      </w:r>
    </w:p>
    <w:p w:rsidR="00EF4493" w:rsidRDefault="00EF4493" w:rsidP="00146C74">
      <w:pPr>
        <w:pStyle w:val="Sinespaciado"/>
      </w:pPr>
    </w:p>
    <w:p w:rsidR="00EF4493" w:rsidRPr="00F205B9" w:rsidRDefault="00EF4493" w:rsidP="00EF4493">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F4493" w:rsidRDefault="00EF4493" w:rsidP="00EF4493">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F4493" w:rsidRPr="003E6C60" w:rsidRDefault="00EF4493" w:rsidP="00EF4493">
      <w:pPr>
        <w:spacing w:before="240" w:line="360" w:lineRule="auto"/>
        <w:jc w:val="both"/>
        <w:rPr>
          <w:rFonts w:ascii="Palatino Linotype" w:hAnsi="Palatino Linotype" w:cs="Arial"/>
          <w:sz w:val="24"/>
        </w:rPr>
      </w:pPr>
      <w:r w:rsidRPr="003E6C60">
        <w:rPr>
          <w:rFonts w:ascii="Palatino Linotype" w:hAnsi="Palatino Linotype" w:cs="Arial"/>
          <w:sz w:val="24"/>
        </w:rPr>
        <w:t xml:space="preserve">Con fecha </w:t>
      </w:r>
      <w:r w:rsidR="00473DE6">
        <w:rPr>
          <w:rFonts w:ascii="Palatino Linotype" w:hAnsi="Palatino Linotype" w:cs="Arial"/>
          <w:sz w:val="24"/>
        </w:rPr>
        <w:t xml:space="preserve">cinco  de noviembre </w:t>
      </w:r>
      <w:r w:rsidR="007B1430" w:rsidRPr="003E6C60">
        <w:rPr>
          <w:rFonts w:ascii="Palatino Linotype" w:hAnsi="Palatino Linotype" w:cs="Arial"/>
          <w:sz w:val="24"/>
        </w:rPr>
        <w:t xml:space="preserve"> de</w:t>
      </w:r>
      <w:r w:rsidR="003A137F" w:rsidRPr="003E6C60">
        <w:rPr>
          <w:rFonts w:ascii="Palatino Linotype" w:hAnsi="Palatino Linotype" w:cs="Arial"/>
          <w:sz w:val="24"/>
        </w:rPr>
        <w:t xml:space="preserve"> dos mil diecinueve</w:t>
      </w:r>
      <w:r w:rsidRPr="003E6C60">
        <w:rPr>
          <w:rFonts w:ascii="Palatino Linotype" w:hAnsi="Palatino Linotype" w:cs="Arial"/>
          <w:sz w:val="24"/>
        </w:rPr>
        <w:t xml:space="preserve">, </w:t>
      </w:r>
      <w:r w:rsidRPr="003E6C60">
        <w:rPr>
          <w:rFonts w:ascii="Palatino Linotype" w:hAnsi="Palatino Linotype" w:cs="Arial"/>
          <w:b/>
          <w:sz w:val="24"/>
        </w:rPr>
        <w:t xml:space="preserve">El Recurrente, </w:t>
      </w:r>
      <w:r w:rsidRPr="003E6C60">
        <w:rPr>
          <w:rFonts w:ascii="Palatino Linotype" w:hAnsi="Palatino Linotype" w:cs="Arial"/>
          <w:sz w:val="24"/>
        </w:rPr>
        <w:t xml:space="preserve">presentó a través del Sistema de Acceso a la Información Mexiquense </w:t>
      </w:r>
      <w:r w:rsidRPr="003E6C60">
        <w:rPr>
          <w:rFonts w:ascii="Palatino Linotype" w:hAnsi="Palatino Linotype" w:cs="Arial"/>
          <w:b/>
          <w:sz w:val="24"/>
        </w:rPr>
        <w:t xml:space="preserve">(SAIMEX) </w:t>
      </w:r>
      <w:r w:rsidRPr="003E6C60">
        <w:rPr>
          <w:rFonts w:ascii="Palatino Linotype" w:hAnsi="Palatino Linotype" w:cs="Arial"/>
          <w:sz w:val="24"/>
        </w:rPr>
        <w:t xml:space="preserve">ante </w:t>
      </w:r>
      <w:r w:rsidRPr="003E6C60">
        <w:rPr>
          <w:rFonts w:ascii="Palatino Linotype" w:hAnsi="Palatino Linotype" w:cs="Arial"/>
          <w:b/>
          <w:sz w:val="24"/>
        </w:rPr>
        <w:t xml:space="preserve">El Sujeto Obligado, </w:t>
      </w:r>
      <w:r w:rsidRPr="003E6C60">
        <w:rPr>
          <w:rFonts w:ascii="Palatino Linotype" w:hAnsi="Palatino Linotype" w:cs="Arial"/>
          <w:sz w:val="24"/>
        </w:rPr>
        <w:t xml:space="preserve">solicitud de acceso a la información pública, registrada bajo el número de expediente </w:t>
      </w:r>
      <w:r w:rsidR="007B266C" w:rsidRPr="007B266C">
        <w:rPr>
          <w:rFonts w:ascii="Palatino Linotype" w:hAnsi="Palatino Linotype" w:cs="Arial"/>
          <w:b/>
          <w:sz w:val="24"/>
        </w:rPr>
        <w:t>00168/SEIEM/IP/2019</w:t>
      </w:r>
      <w:r w:rsidRPr="003E6C60">
        <w:rPr>
          <w:rFonts w:ascii="Palatino Linotype" w:hAnsi="Palatino Linotype" w:cs="Arial"/>
          <w:b/>
          <w:sz w:val="24"/>
        </w:rPr>
        <w:t xml:space="preserve">, </w:t>
      </w:r>
      <w:r w:rsidRPr="003E6C60">
        <w:rPr>
          <w:rFonts w:ascii="Palatino Linotype" w:hAnsi="Palatino Linotype" w:cs="Arial"/>
          <w:sz w:val="24"/>
        </w:rPr>
        <w:t>mediante la cual solicitó información en el tenor siguiente:</w:t>
      </w:r>
    </w:p>
    <w:p w:rsidR="00EF4493" w:rsidRPr="003E6C60" w:rsidRDefault="00EF4493" w:rsidP="00EF4493">
      <w:pPr>
        <w:spacing w:line="360" w:lineRule="auto"/>
        <w:ind w:left="851" w:right="850"/>
        <w:jc w:val="both"/>
        <w:rPr>
          <w:rFonts w:ascii="Palatino Linotype" w:eastAsia="Times New Roman" w:hAnsi="Palatino Linotype" w:cs="Times New Roman"/>
          <w:i/>
          <w:sz w:val="24"/>
          <w:lang w:val="es-ES_tradnl" w:eastAsia="es-ES"/>
        </w:rPr>
      </w:pPr>
      <w:r w:rsidRPr="003E6C60">
        <w:rPr>
          <w:rFonts w:ascii="Palatino Linotype" w:eastAsia="Times New Roman" w:hAnsi="Palatino Linotype" w:cs="Times New Roman"/>
          <w:i/>
          <w:sz w:val="24"/>
          <w:lang w:val="es-ES_tradnl" w:eastAsia="es-ES"/>
        </w:rPr>
        <w:t>“</w:t>
      </w:r>
      <w:r w:rsidR="00AB5CC6" w:rsidRPr="00AB5CC6">
        <w:rPr>
          <w:rFonts w:ascii="Palatino Linotype" w:hAnsi="Palatino Linotype"/>
          <w:i/>
          <w:color w:val="000000"/>
          <w:sz w:val="24"/>
        </w:rPr>
        <w:t xml:space="preserve">Existe un protocolo de inclusión para docentes transexuales en educación primaria al servicio del estado pertenecientes a SEIEM, reglamentos que protegen las garantías individuales, constitucionales y derechos humanos de </w:t>
      </w:r>
      <w:r w:rsidR="00AB5CC6" w:rsidRPr="00AB5CC6">
        <w:rPr>
          <w:rFonts w:ascii="Palatino Linotype" w:hAnsi="Palatino Linotype"/>
          <w:i/>
          <w:color w:val="000000"/>
          <w:sz w:val="24"/>
        </w:rPr>
        <w:lastRenderedPageBreak/>
        <w:t>los trabajadores al servicio del estado como docentes frente agrupo que pertenecen a SEIEM</w:t>
      </w:r>
      <w:proofErr w:type="gramStart"/>
      <w:r w:rsidR="00F54E75">
        <w:rPr>
          <w:rFonts w:ascii="Palatino Linotype" w:eastAsia="Times New Roman" w:hAnsi="Palatino Linotype" w:cs="Times New Roman"/>
          <w:i/>
          <w:sz w:val="24"/>
          <w:lang w:val="es-ES_tradnl" w:eastAsia="es-ES"/>
        </w:rPr>
        <w:t>”</w:t>
      </w:r>
      <w:r w:rsidRPr="00F54E75">
        <w:rPr>
          <w:rFonts w:ascii="Palatino Linotype" w:eastAsia="Times New Roman" w:hAnsi="Palatino Linotype" w:cs="Times New Roman"/>
          <w:i/>
          <w:sz w:val="24"/>
          <w:lang w:val="es-ES_tradnl" w:eastAsia="es-ES"/>
        </w:rPr>
        <w:t>[</w:t>
      </w:r>
      <w:proofErr w:type="gramEnd"/>
      <w:r w:rsidRPr="00F54E75">
        <w:rPr>
          <w:rFonts w:ascii="Palatino Linotype" w:eastAsia="Times New Roman" w:hAnsi="Palatino Linotype" w:cs="Times New Roman"/>
          <w:i/>
          <w:sz w:val="24"/>
          <w:lang w:val="es-ES_tradnl" w:eastAsia="es-ES"/>
        </w:rPr>
        <w:t>Sic]</w:t>
      </w:r>
    </w:p>
    <w:p w:rsidR="00EF4493" w:rsidRPr="003E6C60" w:rsidRDefault="00EF4493" w:rsidP="00EF4493">
      <w:pPr>
        <w:spacing w:before="240" w:line="360" w:lineRule="auto"/>
        <w:ind w:right="850"/>
        <w:jc w:val="both"/>
        <w:rPr>
          <w:rFonts w:ascii="Palatino Linotype" w:eastAsia="Times New Roman" w:hAnsi="Palatino Linotype" w:cs="Times New Roman"/>
          <w:sz w:val="24"/>
          <w:lang w:val="es-ES_tradnl" w:eastAsia="es-ES"/>
        </w:rPr>
      </w:pPr>
      <w:r w:rsidRPr="003E6C60">
        <w:rPr>
          <w:rFonts w:ascii="Palatino Linotype" w:eastAsia="Times New Roman" w:hAnsi="Palatino Linotype" w:cs="Times New Roman"/>
          <w:b/>
          <w:sz w:val="24"/>
          <w:lang w:val="es-ES_tradnl" w:eastAsia="es-ES"/>
        </w:rPr>
        <w:t>Modalidad de entrega:</w:t>
      </w:r>
      <w:r w:rsidRPr="003E6C60">
        <w:rPr>
          <w:rFonts w:ascii="Palatino Linotype" w:eastAsia="Times New Roman" w:hAnsi="Palatino Linotype" w:cs="Times New Roman"/>
          <w:sz w:val="24"/>
          <w:lang w:val="es-ES_tradnl" w:eastAsia="es-ES"/>
        </w:rPr>
        <w:t xml:space="preserve"> A través del SAIMEX. </w:t>
      </w:r>
    </w:p>
    <w:p w:rsidR="0063352A" w:rsidRPr="0063352A" w:rsidRDefault="0063352A" w:rsidP="0010569E">
      <w:pPr>
        <w:pStyle w:val="Sinespaciado"/>
        <w:spacing w:line="360" w:lineRule="auto"/>
        <w:jc w:val="both"/>
        <w:rPr>
          <w:rFonts w:ascii="Palatino Linotype" w:hAnsi="Palatino Linotype"/>
          <w:b/>
          <w:sz w:val="18"/>
          <w:szCs w:val="26"/>
        </w:rPr>
      </w:pPr>
    </w:p>
    <w:p w:rsidR="00C75866" w:rsidRPr="00D25E3C" w:rsidRDefault="00EF4493" w:rsidP="00D25E3C">
      <w:pPr>
        <w:pStyle w:val="Sinespaciado"/>
        <w:spacing w:line="360" w:lineRule="auto"/>
        <w:rPr>
          <w:rFonts w:ascii="Palatino Linotype" w:hAnsi="Palatino Linotype"/>
          <w:b/>
          <w:sz w:val="28"/>
        </w:rPr>
      </w:pPr>
      <w:r w:rsidRPr="00D25E3C">
        <w:rPr>
          <w:rFonts w:ascii="Palatino Linotype" w:hAnsi="Palatino Linotype"/>
          <w:b/>
          <w:sz w:val="28"/>
        </w:rPr>
        <w:t>SEGUNDO</w:t>
      </w:r>
      <w:r w:rsidR="00D43C37" w:rsidRPr="00D25E3C">
        <w:rPr>
          <w:rFonts w:ascii="Palatino Linotype" w:hAnsi="Palatino Linotype"/>
          <w:b/>
          <w:sz w:val="28"/>
        </w:rPr>
        <w:t>.</w:t>
      </w:r>
      <w:r w:rsidR="00C75866" w:rsidRPr="00D25E3C">
        <w:rPr>
          <w:rFonts w:ascii="Palatino Linotype" w:hAnsi="Palatino Linotype"/>
          <w:b/>
          <w:sz w:val="28"/>
        </w:rPr>
        <w:t xml:space="preserve"> De la respuesta del Sujeto Obligado.</w:t>
      </w:r>
    </w:p>
    <w:p w:rsidR="006B7D70" w:rsidRDefault="003D56E9" w:rsidP="00CE7D3D">
      <w:pPr>
        <w:pStyle w:val="Sinespaciado"/>
        <w:spacing w:line="360" w:lineRule="auto"/>
        <w:jc w:val="both"/>
        <w:rPr>
          <w:rFonts w:ascii="Palatino Linotype" w:hAnsi="Palatino Linotype"/>
        </w:rPr>
      </w:pPr>
      <w:r w:rsidRPr="00D25E3C">
        <w:rPr>
          <w:rFonts w:ascii="Palatino Linotype" w:hAnsi="Palatino Linotype"/>
        </w:rPr>
        <w:t xml:space="preserve">Del expediente electrónico que obra en SAIMEX, se observa que El Sujeto Obligado </w:t>
      </w:r>
      <w:r w:rsidR="00BD3F20">
        <w:rPr>
          <w:rFonts w:ascii="Palatino Linotype" w:hAnsi="Palatino Linotype"/>
        </w:rPr>
        <w:t xml:space="preserve">dio respuesta </w:t>
      </w:r>
      <w:r w:rsidRPr="00D25E3C">
        <w:rPr>
          <w:rFonts w:ascii="Palatino Linotype" w:hAnsi="Palatino Linotype"/>
        </w:rPr>
        <w:t xml:space="preserve">a la solicitud </w:t>
      </w:r>
      <w:r w:rsidR="00B75F0C">
        <w:rPr>
          <w:rFonts w:ascii="Palatino Linotype" w:hAnsi="Palatino Linotype"/>
        </w:rPr>
        <w:t>de información en fecha veinte dos de noviembre del dos mil diecinueve como se muestra a continuación:</w:t>
      </w:r>
    </w:p>
    <w:p w:rsidR="007F61A7" w:rsidRDefault="007F61A7" w:rsidP="00CE7D3D">
      <w:pPr>
        <w:pStyle w:val="Sinespaciado"/>
        <w:spacing w:line="360" w:lineRule="auto"/>
        <w:jc w:val="both"/>
        <w:rPr>
          <w:rFonts w:ascii="Palatino Linotype" w:hAnsi="Palatino Linotype"/>
        </w:rPr>
      </w:pPr>
    </w:p>
    <w:p w:rsidR="00B75F0C" w:rsidRPr="00B75F0C" w:rsidRDefault="00B75F0C" w:rsidP="00B75F0C">
      <w:pPr>
        <w:pStyle w:val="Sinespaciado"/>
        <w:spacing w:line="360" w:lineRule="auto"/>
        <w:jc w:val="both"/>
        <w:rPr>
          <w:rFonts w:ascii="Palatino Linotype" w:hAnsi="Palatino Linotype"/>
        </w:rPr>
      </w:pPr>
      <w:r w:rsidRPr="00B75F0C">
        <w:rPr>
          <w:rFonts w:ascii="Palatino Linotype" w:hAnsi="Palatino Linotype"/>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75F0C" w:rsidRPr="00B75F0C" w:rsidRDefault="00B75F0C" w:rsidP="00B75F0C">
      <w:pPr>
        <w:pStyle w:val="Sinespaciado"/>
        <w:spacing w:line="360" w:lineRule="auto"/>
        <w:jc w:val="both"/>
        <w:rPr>
          <w:rFonts w:ascii="Palatino Linotype" w:hAnsi="Palatino Linotype"/>
        </w:rPr>
      </w:pPr>
      <w:r w:rsidRPr="00B75F0C">
        <w:rPr>
          <w:rFonts w:ascii="Palatino Linotype" w:hAnsi="Palatino Linotype"/>
        </w:rPr>
        <w:t>Se adjunta oficio de respuesta a su solicitud.</w:t>
      </w:r>
    </w:p>
    <w:p w:rsidR="007F61A7" w:rsidRDefault="007F61A7" w:rsidP="00B75F0C">
      <w:pPr>
        <w:pStyle w:val="Sinespaciado"/>
        <w:spacing w:line="360" w:lineRule="auto"/>
        <w:jc w:val="both"/>
        <w:rPr>
          <w:rFonts w:ascii="Palatino Linotype" w:hAnsi="Palatino Linotype"/>
        </w:rPr>
      </w:pPr>
    </w:p>
    <w:p w:rsidR="00B75F0C" w:rsidRPr="00B75F0C" w:rsidRDefault="00B75F0C" w:rsidP="00B75F0C">
      <w:pPr>
        <w:pStyle w:val="Sinespaciado"/>
        <w:spacing w:line="360" w:lineRule="auto"/>
        <w:jc w:val="both"/>
        <w:rPr>
          <w:rFonts w:ascii="Palatino Linotype" w:hAnsi="Palatino Linotype"/>
        </w:rPr>
      </w:pPr>
      <w:r w:rsidRPr="00B75F0C">
        <w:rPr>
          <w:rFonts w:ascii="Palatino Linotype" w:hAnsi="Palatino Linotype"/>
        </w:rPr>
        <w:t>ATENTAMENTE</w:t>
      </w:r>
    </w:p>
    <w:p w:rsidR="00B75F0C" w:rsidRDefault="00B75F0C" w:rsidP="00B75F0C">
      <w:pPr>
        <w:pStyle w:val="Sinespaciado"/>
        <w:spacing w:line="360" w:lineRule="auto"/>
        <w:jc w:val="both"/>
        <w:rPr>
          <w:rFonts w:ascii="Palatino Linotype" w:hAnsi="Palatino Linotype"/>
        </w:rPr>
      </w:pPr>
      <w:r w:rsidRPr="00B75F0C">
        <w:rPr>
          <w:rFonts w:ascii="Palatino Linotype" w:hAnsi="Palatino Linotype"/>
        </w:rPr>
        <w:t>Lic. José Luis Gómez Tamayo</w:t>
      </w:r>
    </w:p>
    <w:p w:rsidR="00AB6075" w:rsidRPr="00D25E3C" w:rsidRDefault="00AB6075" w:rsidP="00B75F0C">
      <w:pPr>
        <w:pStyle w:val="Sinespaciado"/>
        <w:spacing w:line="360" w:lineRule="auto"/>
        <w:jc w:val="both"/>
        <w:rPr>
          <w:rFonts w:ascii="Palatino Linotype" w:hAnsi="Palatino Linotype"/>
        </w:rPr>
      </w:pPr>
    </w:p>
    <w:p w:rsidR="00D25E3C" w:rsidRDefault="007F61A7" w:rsidP="00CE7D3D">
      <w:pPr>
        <w:spacing w:after="0" w:line="360" w:lineRule="auto"/>
        <w:jc w:val="both"/>
        <w:rPr>
          <w:rFonts w:ascii="Palatino Linotype" w:hAnsi="Palatino Linotype" w:cs="Arial"/>
          <w:sz w:val="24"/>
        </w:rPr>
      </w:pPr>
      <w:r>
        <w:rPr>
          <w:rFonts w:ascii="Palatino Linotype" w:hAnsi="Palatino Linotype" w:cs="Arial"/>
          <w:sz w:val="24"/>
        </w:rPr>
        <w:t>A</w:t>
      </w:r>
      <w:r w:rsidR="00DC4A29">
        <w:rPr>
          <w:rFonts w:ascii="Palatino Linotype" w:hAnsi="Palatino Linotype" w:cs="Arial"/>
          <w:sz w:val="24"/>
        </w:rPr>
        <w:t xml:space="preserve"> </w:t>
      </w:r>
      <w:r>
        <w:rPr>
          <w:rFonts w:ascii="Palatino Linotype" w:hAnsi="Palatino Linotype" w:cs="Arial"/>
          <w:sz w:val="24"/>
        </w:rPr>
        <w:t xml:space="preserve">su respuesta anexo un archivo electrónico en formato </w:t>
      </w:r>
      <w:proofErr w:type="spellStart"/>
      <w:r>
        <w:rPr>
          <w:rFonts w:ascii="Palatino Linotype" w:hAnsi="Palatino Linotype" w:cs="Arial"/>
          <w:sz w:val="24"/>
        </w:rPr>
        <w:t>pdf</w:t>
      </w:r>
      <w:proofErr w:type="spellEnd"/>
      <w:r>
        <w:rPr>
          <w:rFonts w:ascii="Palatino Linotype" w:hAnsi="Palatino Linotype" w:cs="Arial"/>
          <w:sz w:val="24"/>
        </w:rPr>
        <w:t xml:space="preserve">  denominado “</w:t>
      </w:r>
      <w:r w:rsidR="006E7F3A" w:rsidRPr="006E7F3A">
        <w:rPr>
          <w:rFonts w:ascii="Palatino Linotype" w:hAnsi="Palatino Linotype" w:cs="Arial"/>
          <w:sz w:val="24"/>
        </w:rPr>
        <w:t>SOL 00168IP2019.pdf</w:t>
      </w:r>
      <w:r w:rsidR="006E7F3A">
        <w:rPr>
          <w:rFonts w:ascii="Palatino Linotype" w:hAnsi="Palatino Linotype" w:cs="Arial"/>
          <w:sz w:val="24"/>
        </w:rPr>
        <w:t>”, el cuan no se muestra el contenido por ser del conocimiento d</w:t>
      </w:r>
      <w:r w:rsidR="0024581C">
        <w:rPr>
          <w:rFonts w:ascii="Palatino Linotype" w:hAnsi="Palatino Linotype" w:cs="Arial"/>
          <w:sz w:val="24"/>
        </w:rPr>
        <w:t xml:space="preserve">e las partes sin embargo se </w:t>
      </w:r>
      <w:r w:rsidR="00DC4A29">
        <w:rPr>
          <w:rFonts w:ascii="Palatino Linotype" w:hAnsi="Palatino Linotype" w:cs="Arial"/>
          <w:sz w:val="24"/>
        </w:rPr>
        <w:t>hará</w:t>
      </w:r>
      <w:r w:rsidR="0024581C">
        <w:rPr>
          <w:rFonts w:ascii="Palatino Linotype" w:hAnsi="Palatino Linotype" w:cs="Arial"/>
          <w:sz w:val="24"/>
        </w:rPr>
        <w:t xml:space="preserve"> </w:t>
      </w:r>
      <w:r w:rsidR="00DC4A29">
        <w:rPr>
          <w:rFonts w:ascii="Palatino Linotype" w:hAnsi="Palatino Linotype" w:cs="Arial"/>
          <w:sz w:val="24"/>
        </w:rPr>
        <w:t xml:space="preserve">referencia del contenido en los párrafos siguientes </w:t>
      </w:r>
    </w:p>
    <w:p w:rsidR="00DC4A29" w:rsidRPr="00D25E3C" w:rsidRDefault="00DC4A29" w:rsidP="00CE7D3D">
      <w:pPr>
        <w:spacing w:after="0" w:line="360" w:lineRule="auto"/>
        <w:jc w:val="both"/>
        <w:rPr>
          <w:rFonts w:ascii="Palatino Linotype" w:hAnsi="Palatino Linotype" w:cs="Arial"/>
          <w:sz w:val="24"/>
        </w:rPr>
      </w:pPr>
    </w:p>
    <w:p w:rsidR="00EF4493" w:rsidRPr="00CE7D3D" w:rsidRDefault="00C75866" w:rsidP="00CE7D3D">
      <w:pPr>
        <w:pStyle w:val="Sinespaciado"/>
        <w:spacing w:line="360" w:lineRule="auto"/>
        <w:jc w:val="both"/>
        <w:rPr>
          <w:rFonts w:ascii="Palatino Linotype" w:hAnsi="Palatino Linotype" w:cs="Arial"/>
          <w:b/>
          <w:sz w:val="28"/>
        </w:rPr>
      </w:pPr>
      <w:r w:rsidRPr="00CE7D3D">
        <w:rPr>
          <w:rFonts w:ascii="Palatino Linotype" w:hAnsi="Palatino Linotype" w:cs="Arial"/>
          <w:b/>
          <w:sz w:val="28"/>
        </w:rPr>
        <w:t xml:space="preserve">TERCERO. </w:t>
      </w:r>
      <w:r w:rsidR="00EF4493" w:rsidRPr="00CE7D3D">
        <w:rPr>
          <w:rFonts w:ascii="Palatino Linotype" w:hAnsi="Palatino Linotype"/>
          <w:b/>
          <w:sz w:val="28"/>
        </w:rPr>
        <w:t>Del recurso de revisión.</w:t>
      </w:r>
    </w:p>
    <w:p w:rsidR="00185C3A" w:rsidRPr="00CE7D3D" w:rsidRDefault="00EF4493" w:rsidP="00CE7D3D">
      <w:pPr>
        <w:pStyle w:val="Sinespaciado"/>
        <w:spacing w:line="360" w:lineRule="auto"/>
        <w:jc w:val="both"/>
        <w:rPr>
          <w:rFonts w:ascii="Palatino Linotype" w:hAnsi="Palatino Linotype" w:cs="Arial"/>
        </w:rPr>
      </w:pPr>
      <w:r w:rsidRPr="00CE7D3D">
        <w:rPr>
          <w:rFonts w:ascii="Palatino Linotype" w:hAnsi="Palatino Linotype" w:cs="Arial"/>
        </w:rPr>
        <w:lastRenderedPageBreak/>
        <w:t xml:space="preserve">Inconforme con la respuesta notificada por El Sujeto Obligado, El Recurrente interpuso el recurso de revisión, en fecha </w:t>
      </w:r>
      <w:r w:rsidR="00DA6358">
        <w:rPr>
          <w:rFonts w:ascii="Palatino Linotype" w:hAnsi="Palatino Linotype" w:cs="Arial"/>
        </w:rPr>
        <w:t xml:space="preserve">veinticinco </w:t>
      </w:r>
      <w:r w:rsidR="00DB33A7">
        <w:rPr>
          <w:rFonts w:ascii="Palatino Linotype" w:hAnsi="Palatino Linotype" w:cs="Arial"/>
        </w:rPr>
        <w:t xml:space="preserve"> de noviembre</w:t>
      </w:r>
      <w:r w:rsidR="00AC0CA2" w:rsidRPr="00CE7D3D">
        <w:rPr>
          <w:rFonts w:ascii="Palatino Linotype" w:hAnsi="Palatino Linotype" w:cs="Arial"/>
        </w:rPr>
        <w:t xml:space="preserve"> de dos mil diecinueve</w:t>
      </w:r>
      <w:r w:rsidRPr="00CE7D3D">
        <w:rPr>
          <w:rFonts w:ascii="Palatino Linotype" w:hAnsi="Palatino Linotype" w:cs="Arial"/>
        </w:rPr>
        <w:t xml:space="preserve">, el cual fue registrado en el sistema electrónico con el expediente número </w:t>
      </w:r>
      <w:r w:rsidR="00902E7F">
        <w:rPr>
          <w:rFonts w:ascii="Palatino Linotype" w:hAnsi="Palatino Linotype" w:cs="Arial"/>
          <w:b/>
        </w:rPr>
        <w:t>089</w:t>
      </w:r>
      <w:r w:rsidR="00DB33A7" w:rsidRPr="00D55185">
        <w:rPr>
          <w:rFonts w:ascii="Palatino Linotype" w:hAnsi="Palatino Linotype" w:cs="Arial"/>
          <w:b/>
        </w:rPr>
        <w:t>20</w:t>
      </w:r>
      <w:r w:rsidR="00FD2516" w:rsidRPr="00D55185">
        <w:rPr>
          <w:rFonts w:ascii="Palatino Linotype" w:hAnsi="Palatino Linotype" w:cs="Arial"/>
          <w:b/>
        </w:rPr>
        <w:t>/INFOEM/IP/RR/2019</w:t>
      </w:r>
      <w:r w:rsidRPr="00CE7D3D">
        <w:rPr>
          <w:rFonts w:ascii="Palatino Linotype" w:hAnsi="Palatino Linotype" w:cs="Arial"/>
        </w:rPr>
        <w:t>, en el cual arguye las siguientes manifestaciones:</w:t>
      </w:r>
    </w:p>
    <w:p w:rsidR="00310E7D" w:rsidRPr="003E6C60" w:rsidRDefault="00310E7D" w:rsidP="00310E7D">
      <w:pPr>
        <w:pStyle w:val="Sinespaciado"/>
      </w:pPr>
    </w:p>
    <w:p w:rsidR="00EF4493" w:rsidRPr="003E6C60" w:rsidRDefault="00EF4493" w:rsidP="00EF4493">
      <w:pPr>
        <w:spacing w:before="240" w:line="360" w:lineRule="auto"/>
        <w:jc w:val="both"/>
        <w:rPr>
          <w:rFonts w:ascii="Palatino Linotype" w:hAnsi="Palatino Linotype" w:cs="Arial"/>
          <w:b/>
          <w:sz w:val="24"/>
        </w:rPr>
      </w:pPr>
      <w:r w:rsidRPr="003E6C60">
        <w:rPr>
          <w:rFonts w:ascii="Palatino Linotype" w:hAnsi="Palatino Linotype" w:cs="Arial"/>
          <w:b/>
          <w:sz w:val="24"/>
        </w:rPr>
        <w:t>Acto Impugnado:</w:t>
      </w:r>
    </w:p>
    <w:p w:rsidR="00EF4493" w:rsidRPr="003E6C60" w:rsidRDefault="00EF4493" w:rsidP="00185C3A">
      <w:pPr>
        <w:spacing w:line="360" w:lineRule="auto"/>
        <w:ind w:left="851" w:right="851"/>
        <w:jc w:val="both"/>
        <w:rPr>
          <w:rFonts w:ascii="Palatino Linotype" w:hAnsi="Palatino Linotype" w:cs="Arial"/>
          <w:b/>
          <w:i/>
        </w:rPr>
      </w:pPr>
      <w:r w:rsidRPr="003E6C60">
        <w:rPr>
          <w:rFonts w:ascii="Palatino Linotype" w:hAnsi="Palatino Linotype" w:cs="Arial"/>
          <w:i/>
        </w:rPr>
        <w:t>“</w:t>
      </w:r>
      <w:r w:rsidR="00902E7F" w:rsidRPr="00902E7F">
        <w:rPr>
          <w:rFonts w:ascii="Palatino Linotype" w:hAnsi="Palatino Linotype"/>
          <w:i/>
          <w:color w:val="000000"/>
        </w:rPr>
        <w:t>Existe un protocolo de inclusión para docentes transexuales en educación primaria al servicio del estado pertenecientes a SEIEM, reglamentos que protegen las garantías individuales, constitucionales y derechos humanos de los trabajadores al servicio del estado como docentes frente agrupo que pertenecen a SEIEM</w:t>
      </w:r>
      <w:r w:rsidR="00DB33A7" w:rsidRPr="00DB33A7">
        <w:rPr>
          <w:rFonts w:ascii="Palatino Linotype" w:hAnsi="Palatino Linotype"/>
          <w:i/>
          <w:color w:val="000000"/>
        </w:rPr>
        <w:t>.</w:t>
      </w:r>
      <w:r w:rsidR="00FD2516" w:rsidRPr="003E6C60">
        <w:rPr>
          <w:rFonts w:ascii="Palatino Linotype" w:hAnsi="Palatino Linotype"/>
          <w:i/>
          <w:color w:val="000000"/>
        </w:rPr>
        <w:t>"</w:t>
      </w:r>
      <w:r w:rsidRPr="003E6C60">
        <w:rPr>
          <w:rFonts w:ascii="Palatino Linotype" w:hAnsi="Palatino Linotype" w:cs="Arial"/>
          <w:i/>
        </w:rPr>
        <w:t xml:space="preserve"> </w:t>
      </w:r>
      <w:r w:rsidRPr="00D55185">
        <w:rPr>
          <w:rFonts w:ascii="Palatino Linotype" w:hAnsi="Palatino Linotype" w:cs="Arial"/>
          <w:i/>
        </w:rPr>
        <w:t>[Sic]</w:t>
      </w:r>
    </w:p>
    <w:p w:rsidR="00EF4493" w:rsidRPr="003E6C60" w:rsidRDefault="00EF4493" w:rsidP="00EF4493">
      <w:pPr>
        <w:spacing w:before="240" w:line="360" w:lineRule="auto"/>
        <w:jc w:val="both"/>
        <w:rPr>
          <w:rFonts w:ascii="Palatino Linotype" w:hAnsi="Palatino Linotype" w:cs="Arial"/>
          <w:sz w:val="24"/>
        </w:rPr>
      </w:pPr>
      <w:r w:rsidRPr="003E6C60">
        <w:rPr>
          <w:rFonts w:ascii="Palatino Linotype" w:hAnsi="Palatino Linotype" w:cs="Arial"/>
          <w:b/>
          <w:sz w:val="24"/>
        </w:rPr>
        <w:t>Razones o Motivos de Inconformidad</w:t>
      </w:r>
      <w:r w:rsidRPr="003E6C60">
        <w:rPr>
          <w:rFonts w:ascii="Palatino Linotype" w:hAnsi="Palatino Linotype" w:cs="Arial"/>
          <w:sz w:val="24"/>
        </w:rPr>
        <w:t xml:space="preserve">: </w:t>
      </w:r>
    </w:p>
    <w:p w:rsidR="00EF4493" w:rsidRPr="003E6C60" w:rsidRDefault="00EF4493" w:rsidP="00EF4493">
      <w:pPr>
        <w:spacing w:line="360" w:lineRule="auto"/>
        <w:ind w:left="851" w:right="851"/>
        <w:jc w:val="both"/>
        <w:rPr>
          <w:rFonts w:ascii="Palatino Linotype" w:hAnsi="Palatino Linotype" w:cs="Arial"/>
          <w:i/>
        </w:rPr>
      </w:pPr>
      <w:r w:rsidRPr="003E6C60">
        <w:rPr>
          <w:rFonts w:ascii="Palatino Linotype" w:hAnsi="Palatino Linotype" w:cs="Arial"/>
          <w:i/>
        </w:rPr>
        <w:t>“</w:t>
      </w:r>
      <w:r w:rsidR="00161D89" w:rsidRPr="00161D89">
        <w:rPr>
          <w:rFonts w:ascii="Palatino Linotype" w:hAnsi="Palatino Linotype"/>
          <w:i/>
          <w:color w:val="000000"/>
        </w:rPr>
        <w:t>No se hace mención en la respuesta emitida de los reglamentos que protegen las garantías individuales, constitucionales y derechos humanos de los trabajadores al servicio del estado como docentes frente agrupo que pertenecen a SEIEM</w:t>
      </w:r>
      <w:r w:rsidR="00DB33A7" w:rsidRPr="00DB33A7">
        <w:rPr>
          <w:rFonts w:ascii="Palatino Linotype" w:hAnsi="Palatino Linotype"/>
          <w:i/>
          <w:color w:val="000000"/>
        </w:rPr>
        <w:t>.</w:t>
      </w:r>
      <w:r w:rsidRPr="003E6C60">
        <w:rPr>
          <w:rFonts w:ascii="Palatino Linotype" w:hAnsi="Palatino Linotype" w:cs="Arial"/>
          <w:i/>
        </w:rPr>
        <w:t xml:space="preserve">” </w:t>
      </w:r>
      <w:r w:rsidRPr="00D55185">
        <w:rPr>
          <w:rFonts w:ascii="Palatino Linotype" w:hAnsi="Palatino Linotype" w:cs="Arial"/>
          <w:i/>
        </w:rPr>
        <w:t>[Sic]</w:t>
      </w:r>
    </w:p>
    <w:p w:rsidR="00EF4493" w:rsidRDefault="00EF4493" w:rsidP="00EF4493">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C85259">
        <w:rPr>
          <w:rFonts w:ascii="Palatino Linotype" w:hAnsi="Palatino Linotype" w:cs="Arial"/>
          <w:b/>
          <w:sz w:val="24"/>
          <w:szCs w:val="24"/>
        </w:rPr>
        <w:t xml:space="preserve">. </w:t>
      </w:r>
      <w:r w:rsidRPr="00C85259">
        <w:rPr>
          <w:rFonts w:ascii="Palatino Linotype" w:hAnsi="Palatino Linotype" w:cs="Arial"/>
          <w:b/>
          <w:sz w:val="28"/>
          <w:szCs w:val="28"/>
        </w:rPr>
        <w:t>Del turno del recurso de revisión.</w:t>
      </w:r>
    </w:p>
    <w:p w:rsidR="009017C6" w:rsidRDefault="00EF4493" w:rsidP="004901C7">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161D89">
        <w:rPr>
          <w:rFonts w:ascii="Palatino Linotype" w:hAnsi="Palatino Linotype" w:cs="Arial"/>
          <w:sz w:val="24"/>
          <w:szCs w:val="24"/>
        </w:rPr>
        <w:t>veintinueve</w:t>
      </w:r>
      <w:r w:rsidR="00D55185">
        <w:rPr>
          <w:rFonts w:ascii="Palatino Linotype" w:hAnsi="Palatino Linotype" w:cs="Arial"/>
          <w:sz w:val="24"/>
          <w:szCs w:val="24"/>
        </w:rPr>
        <w:t xml:space="preserve"> de noviembre</w:t>
      </w:r>
      <w:r w:rsidR="00D632D6">
        <w:rPr>
          <w:rFonts w:ascii="Palatino Linotype" w:hAnsi="Palatino Linotype" w:cs="Arial"/>
          <w:sz w:val="24"/>
          <w:szCs w:val="24"/>
        </w:rPr>
        <w:t xml:space="preserve"> de dos mil</w:t>
      </w:r>
      <w:r w:rsidR="009D55B4">
        <w:rPr>
          <w:rFonts w:ascii="Palatino Linotype" w:hAnsi="Palatino Linotype" w:cs="Arial"/>
          <w:sz w:val="24"/>
          <w:szCs w:val="24"/>
        </w:rPr>
        <w:t xml:space="preserve"> </w:t>
      </w:r>
      <w:r w:rsidR="00D632D6">
        <w:rPr>
          <w:rFonts w:ascii="Palatino Linotype" w:hAnsi="Palatino Linotype" w:cs="Arial"/>
          <w:sz w:val="24"/>
          <w:szCs w:val="24"/>
        </w:rPr>
        <w:t>diecinueve</w:t>
      </w:r>
      <w:r>
        <w:rPr>
          <w:rFonts w:ascii="Palatino Linotype" w:hAnsi="Palatino Linotype" w:cs="Arial"/>
          <w:sz w:val="24"/>
          <w:szCs w:val="24"/>
        </w:rPr>
        <w:t>, determinándose en él, un plazo de siete días para que las partes manifestaran lo que a su derecho corresponda en</w:t>
      </w:r>
      <w:r w:rsidR="00087BFB">
        <w:rPr>
          <w:rFonts w:ascii="Palatino Linotype" w:hAnsi="Palatino Linotype" w:cs="Arial"/>
          <w:sz w:val="24"/>
          <w:szCs w:val="24"/>
        </w:rPr>
        <w:t xml:space="preserve"> </w:t>
      </w:r>
      <w:r w:rsidR="003E6C60">
        <w:rPr>
          <w:rFonts w:ascii="Palatino Linotype" w:hAnsi="Palatino Linotype" w:cs="Arial"/>
          <w:sz w:val="24"/>
          <w:szCs w:val="24"/>
        </w:rPr>
        <w:t>términos del numeral ya citado.</w:t>
      </w:r>
    </w:p>
    <w:p w:rsidR="003E6C60" w:rsidRDefault="003E6C60" w:rsidP="007D4F94">
      <w:pPr>
        <w:pStyle w:val="Sinespaciado"/>
      </w:pPr>
    </w:p>
    <w:p w:rsidR="004901C7" w:rsidRDefault="00087BFB" w:rsidP="00EF4493">
      <w:pPr>
        <w:spacing w:before="240" w:line="360" w:lineRule="auto"/>
        <w:jc w:val="both"/>
        <w:rPr>
          <w:rFonts w:ascii="Palatino Linotype" w:hAnsi="Palatino Linotype" w:cs="Arial"/>
          <w:sz w:val="24"/>
          <w:szCs w:val="24"/>
        </w:rPr>
      </w:pPr>
      <w:r>
        <w:rPr>
          <w:rFonts w:ascii="Palatino Linotype" w:hAnsi="Palatino Linotype" w:cs="Arial"/>
          <w:b/>
          <w:sz w:val="28"/>
        </w:rPr>
        <w:lastRenderedPageBreak/>
        <w:t>QUINTO</w:t>
      </w:r>
      <w:r w:rsidR="004901C7">
        <w:rPr>
          <w:rFonts w:ascii="Palatino Linotype" w:hAnsi="Palatino Linotype" w:cs="Arial"/>
          <w:b/>
          <w:sz w:val="28"/>
        </w:rPr>
        <w:t>.</w:t>
      </w:r>
      <w:r w:rsidR="004901C7" w:rsidRPr="0087163A">
        <w:rPr>
          <w:rFonts w:ascii="Palatino Linotype" w:hAnsi="Palatino Linotype" w:cs="Arial"/>
          <w:b/>
          <w:sz w:val="28"/>
          <w:szCs w:val="28"/>
        </w:rPr>
        <w:t xml:space="preserve"> De la etapa de instrucción</w:t>
      </w:r>
    </w:p>
    <w:p w:rsidR="002F7FF2" w:rsidRDefault="00EF4493" w:rsidP="00EF4493">
      <w:pPr>
        <w:spacing w:before="240" w:line="360" w:lineRule="auto"/>
        <w:jc w:val="both"/>
        <w:rPr>
          <w:rFonts w:ascii="Palatino Linotype" w:hAnsi="Palatino Linotype" w:cs="Arial"/>
          <w:sz w:val="24"/>
          <w:szCs w:val="24"/>
        </w:rPr>
      </w:pPr>
      <w:r w:rsidRPr="00BA18D5">
        <w:rPr>
          <w:rFonts w:ascii="Palatino Linotype" w:hAnsi="Palatino Linotype" w:cs="Arial"/>
          <w:sz w:val="24"/>
          <w:szCs w:val="24"/>
        </w:rPr>
        <w:t xml:space="preserve">Así, una vez </w:t>
      </w:r>
      <w:r w:rsidR="00D415E4">
        <w:rPr>
          <w:rFonts w:ascii="Palatino Linotype" w:hAnsi="Palatino Linotype" w:cs="Arial"/>
          <w:sz w:val="24"/>
          <w:szCs w:val="24"/>
        </w:rPr>
        <w:t xml:space="preserve">abierta la etapa de instrucción, en el sumario se observa que El Recurrente no realizó manifestaciones. Por su parte </w:t>
      </w:r>
      <w:r w:rsidRPr="00EA1CE1">
        <w:rPr>
          <w:rFonts w:ascii="Palatino Linotype" w:hAnsi="Palatino Linotype" w:cs="Arial"/>
          <w:b/>
          <w:sz w:val="24"/>
          <w:szCs w:val="24"/>
        </w:rPr>
        <w:t>El Sujeto Obligado</w:t>
      </w:r>
      <w:r w:rsidR="00D415E4">
        <w:rPr>
          <w:rFonts w:ascii="Palatino Linotype" w:hAnsi="Palatino Linotype" w:cs="Arial"/>
          <w:b/>
          <w:sz w:val="24"/>
          <w:szCs w:val="24"/>
        </w:rPr>
        <w:t>,</w:t>
      </w:r>
      <w:r w:rsidRPr="00D05C83">
        <w:rPr>
          <w:rFonts w:ascii="Palatino Linotype" w:hAnsi="Palatino Linotype" w:cs="Arial"/>
          <w:sz w:val="24"/>
          <w:szCs w:val="24"/>
        </w:rPr>
        <w:t xml:space="preserve"> en fecha </w:t>
      </w:r>
      <w:r w:rsidR="00A13CF5">
        <w:rPr>
          <w:rFonts w:ascii="Palatino Linotype" w:hAnsi="Palatino Linotype" w:cs="Arial"/>
          <w:sz w:val="24"/>
          <w:szCs w:val="24"/>
        </w:rPr>
        <w:t xml:space="preserve">diez </w:t>
      </w:r>
      <w:r w:rsidR="00D55185">
        <w:rPr>
          <w:rFonts w:ascii="Palatino Linotype" w:hAnsi="Palatino Linotype" w:cs="Arial"/>
          <w:sz w:val="24"/>
          <w:szCs w:val="24"/>
        </w:rPr>
        <w:t xml:space="preserve">de </w:t>
      </w:r>
      <w:r w:rsidR="00A13CF5">
        <w:rPr>
          <w:rFonts w:ascii="Palatino Linotype" w:hAnsi="Palatino Linotype" w:cs="Arial"/>
          <w:sz w:val="24"/>
          <w:szCs w:val="24"/>
        </w:rPr>
        <w:t>diciembre</w:t>
      </w:r>
      <w:r w:rsidR="00D55185">
        <w:rPr>
          <w:rFonts w:ascii="Palatino Linotype" w:hAnsi="Palatino Linotype" w:cs="Arial"/>
          <w:sz w:val="24"/>
          <w:szCs w:val="24"/>
        </w:rPr>
        <w:t xml:space="preserve"> del dos mil diecinueve</w:t>
      </w:r>
      <w:r>
        <w:rPr>
          <w:rFonts w:ascii="Palatino Linotype" w:hAnsi="Palatino Linotype" w:cs="Arial"/>
          <w:sz w:val="24"/>
          <w:szCs w:val="24"/>
        </w:rPr>
        <w:t>, pres</w:t>
      </w:r>
      <w:r w:rsidR="009017C6">
        <w:rPr>
          <w:rFonts w:ascii="Palatino Linotype" w:hAnsi="Palatino Linotype" w:cs="Arial"/>
          <w:sz w:val="24"/>
          <w:szCs w:val="24"/>
        </w:rPr>
        <w:t>entó su informe de justificado</w:t>
      </w:r>
      <w:r>
        <w:rPr>
          <w:rFonts w:ascii="Palatino Linotype" w:hAnsi="Palatino Linotype" w:cs="Arial"/>
          <w:sz w:val="24"/>
          <w:szCs w:val="24"/>
        </w:rPr>
        <w:t xml:space="preserve">, mismo que </w:t>
      </w:r>
      <w:r w:rsidR="002F7FF2">
        <w:rPr>
          <w:rFonts w:ascii="Palatino Linotype" w:hAnsi="Palatino Linotype" w:cs="Arial"/>
          <w:sz w:val="24"/>
          <w:szCs w:val="24"/>
        </w:rPr>
        <w:t xml:space="preserve">se puso a la vista el </w:t>
      </w:r>
      <w:r w:rsidR="000D2637">
        <w:rPr>
          <w:rFonts w:ascii="Palatino Linotype" w:hAnsi="Palatino Linotype" w:cs="Arial"/>
          <w:sz w:val="24"/>
          <w:szCs w:val="24"/>
        </w:rPr>
        <w:t>diez de enero de dos mil veinte</w:t>
      </w:r>
      <w:r w:rsidR="00E7581E">
        <w:rPr>
          <w:rFonts w:ascii="Palatino Linotype" w:hAnsi="Palatino Linotype" w:cs="Arial"/>
          <w:sz w:val="24"/>
          <w:szCs w:val="24"/>
        </w:rPr>
        <w:t>.</w:t>
      </w:r>
    </w:p>
    <w:p w:rsidR="005A5317" w:rsidRDefault="005A5317" w:rsidP="005A5317">
      <w:pPr>
        <w:pStyle w:val="Sinespaciado"/>
        <w:spacing w:line="360" w:lineRule="auto"/>
        <w:jc w:val="both"/>
        <w:rPr>
          <w:rFonts w:ascii="Palatino Linotype" w:hAnsi="Palatino Linotype"/>
          <w:szCs w:val="26"/>
        </w:rPr>
      </w:pPr>
    </w:p>
    <w:p w:rsidR="005A5317" w:rsidRDefault="00426F14" w:rsidP="005A5317">
      <w:pPr>
        <w:pStyle w:val="Sinespaciado"/>
        <w:spacing w:line="360" w:lineRule="auto"/>
        <w:jc w:val="both"/>
        <w:rPr>
          <w:rFonts w:ascii="Palatino Linotype" w:hAnsi="Palatino Linotype"/>
          <w:szCs w:val="26"/>
        </w:rPr>
      </w:pPr>
      <w:r>
        <w:rPr>
          <w:rFonts w:ascii="Palatino Linotype" w:hAnsi="Palatino Linotype"/>
          <w:szCs w:val="26"/>
        </w:rPr>
        <w:t>Anexando</w:t>
      </w:r>
      <w:r w:rsidR="005A5317">
        <w:rPr>
          <w:rFonts w:ascii="Palatino Linotype" w:hAnsi="Palatino Linotype"/>
          <w:szCs w:val="26"/>
        </w:rPr>
        <w:t xml:space="preserve"> </w:t>
      </w:r>
      <w:r>
        <w:rPr>
          <w:rFonts w:ascii="Palatino Linotype" w:hAnsi="Palatino Linotype"/>
          <w:szCs w:val="26"/>
        </w:rPr>
        <w:t>un archivo electrónico denominado</w:t>
      </w:r>
      <w:r w:rsidR="005A5317">
        <w:rPr>
          <w:rFonts w:ascii="Palatino Linotype" w:hAnsi="Palatino Linotype"/>
          <w:szCs w:val="26"/>
        </w:rPr>
        <w:t xml:space="preserve"> “</w:t>
      </w:r>
      <w:r w:rsidRPr="00426F14">
        <w:rPr>
          <w:rFonts w:ascii="Palatino Linotype" w:hAnsi="Palatino Linotype"/>
          <w:szCs w:val="26"/>
        </w:rPr>
        <w:t xml:space="preserve">Informe de </w:t>
      </w:r>
      <w:r w:rsidR="000124D4" w:rsidRPr="00426F14">
        <w:rPr>
          <w:rFonts w:ascii="Palatino Linotype" w:hAnsi="Palatino Linotype"/>
          <w:szCs w:val="26"/>
        </w:rPr>
        <w:t>Justificación</w:t>
      </w:r>
      <w:r w:rsidRPr="00426F14">
        <w:rPr>
          <w:rFonts w:ascii="Palatino Linotype" w:hAnsi="Palatino Linotype"/>
          <w:szCs w:val="26"/>
        </w:rPr>
        <w:t xml:space="preserve"> 08920INFOEMIPRR2019.pdf</w:t>
      </w:r>
      <w:r w:rsidR="00D578B8">
        <w:rPr>
          <w:rFonts w:ascii="Palatino Linotype" w:hAnsi="Palatino Linotype"/>
          <w:szCs w:val="26"/>
        </w:rPr>
        <w:t xml:space="preserve">” </w:t>
      </w:r>
      <w:r w:rsidR="00087B02">
        <w:rPr>
          <w:rFonts w:ascii="Palatino Linotype" w:hAnsi="Palatino Linotype"/>
          <w:szCs w:val="26"/>
        </w:rPr>
        <w:t>mismo</w:t>
      </w:r>
      <w:r w:rsidR="005A5317">
        <w:rPr>
          <w:rFonts w:ascii="Palatino Linotype" w:hAnsi="Palatino Linotype"/>
          <w:szCs w:val="26"/>
        </w:rPr>
        <w:t xml:space="preserve"> que no se insertan al ser del conocimiento del Recurrente, no obstante se hará conocimiento de su contenido más adelante. </w:t>
      </w:r>
    </w:p>
    <w:p w:rsidR="0092121B" w:rsidRDefault="0092121B" w:rsidP="0092121B">
      <w:pPr>
        <w:pStyle w:val="Sinespaciado"/>
      </w:pPr>
    </w:p>
    <w:p w:rsidR="008860FD" w:rsidRDefault="00087BFB" w:rsidP="00EF4493">
      <w:pPr>
        <w:spacing w:before="240" w:line="360" w:lineRule="auto"/>
        <w:jc w:val="both"/>
        <w:rPr>
          <w:rFonts w:ascii="Palatino Linotype" w:hAnsi="Palatino Linotype" w:cs="Arial"/>
          <w:sz w:val="24"/>
          <w:szCs w:val="24"/>
        </w:rPr>
      </w:pPr>
      <w:r>
        <w:rPr>
          <w:rFonts w:ascii="Palatino Linotype" w:hAnsi="Palatino Linotype" w:cs="Arial"/>
          <w:b/>
          <w:sz w:val="28"/>
        </w:rPr>
        <w:t>SEXTO</w:t>
      </w:r>
      <w:r w:rsidR="008860FD">
        <w:rPr>
          <w:rFonts w:ascii="Palatino Linotype" w:hAnsi="Palatino Linotype" w:cs="Arial"/>
          <w:b/>
          <w:sz w:val="28"/>
        </w:rPr>
        <w:t>.</w:t>
      </w:r>
      <w:r w:rsidR="004C565B">
        <w:rPr>
          <w:rFonts w:ascii="Palatino Linotype" w:hAnsi="Palatino Linotype" w:cs="Arial"/>
          <w:b/>
          <w:sz w:val="28"/>
          <w:szCs w:val="28"/>
        </w:rPr>
        <w:t xml:space="preserve"> Del cierre de instrucción.</w:t>
      </w:r>
    </w:p>
    <w:p w:rsidR="00EF4493" w:rsidRDefault="004C565B" w:rsidP="00EF4493">
      <w:pPr>
        <w:spacing w:before="240" w:line="360" w:lineRule="auto"/>
        <w:jc w:val="both"/>
        <w:rPr>
          <w:rFonts w:ascii="Palatino Linotype" w:hAnsi="Palatino Linotype" w:cs="Arial"/>
          <w:sz w:val="24"/>
          <w:szCs w:val="24"/>
        </w:rPr>
      </w:pPr>
      <w:r>
        <w:rPr>
          <w:rFonts w:ascii="Palatino Linotype" w:hAnsi="Palatino Linotype" w:cs="Arial"/>
          <w:sz w:val="24"/>
          <w:szCs w:val="24"/>
        </w:rPr>
        <w:t>Así una vez transcurrido el término legal, se decretó e</w:t>
      </w:r>
      <w:r w:rsidR="00EF4493">
        <w:rPr>
          <w:rFonts w:ascii="Palatino Linotype" w:hAnsi="Palatino Linotype" w:cs="Arial"/>
          <w:sz w:val="24"/>
          <w:szCs w:val="24"/>
        </w:rPr>
        <w:t xml:space="preserve">l cierre de instrucción con fecha </w:t>
      </w:r>
      <w:r w:rsidR="00D27DB8">
        <w:rPr>
          <w:rFonts w:ascii="Palatino Linotype" w:hAnsi="Palatino Linotype" w:cs="Arial"/>
          <w:sz w:val="24"/>
          <w:szCs w:val="24"/>
        </w:rPr>
        <w:t>diecisiete de enero</w:t>
      </w:r>
      <w:r w:rsidR="00EF4493">
        <w:rPr>
          <w:rFonts w:ascii="Palatino Linotype" w:hAnsi="Palatino Linotype" w:cs="Arial"/>
          <w:sz w:val="24"/>
          <w:szCs w:val="24"/>
        </w:rPr>
        <w:t xml:space="preserve"> del presente, en términos del artículo 185 Fracción VI de la Ley de Transparencia y Acceso a la Información Pública del Estado de México y Municipios, iniciando el término legal para dictar resolución definitiva del asunto.</w:t>
      </w:r>
    </w:p>
    <w:p w:rsidR="005016C7" w:rsidRDefault="005016C7" w:rsidP="005016C7">
      <w:pPr>
        <w:pStyle w:val="Sinespaciado"/>
      </w:pPr>
    </w:p>
    <w:p w:rsidR="005016C7" w:rsidRPr="005016C7" w:rsidRDefault="005016C7" w:rsidP="005016C7">
      <w:pPr>
        <w:spacing w:after="0" w:line="360" w:lineRule="auto"/>
        <w:jc w:val="both"/>
        <w:rPr>
          <w:rFonts w:ascii="Palatino Linotype" w:hAnsi="Palatino Linotype" w:cs="Arial"/>
          <w:b/>
          <w:sz w:val="28"/>
          <w:szCs w:val="28"/>
        </w:rPr>
      </w:pPr>
      <w:r w:rsidRPr="005016C7">
        <w:rPr>
          <w:rFonts w:ascii="Palatino Linotype" w:hAnsi="Palatino Linotype" w:cs="Arial"/>
          <w:b/>
          <w:sz w:val="28"/>
          <w:szCs w:val="28"/>
        </w:rPr>
        <w:t>SÉPTIMO. De la ampliación del término para resolver.</w:t>
      </w:r>
    </w:p>
    <w:p w:rsidR="005016C7" w:rsidRDefault="009D366B" w:rsidP="005016C7">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fecha veintiocho </w:t>
      </w:r>
      <w:r w:rsidR="00D578B8">
        <w:rPr>
          <w:rFonts w:ascii="Palatino Linotype" w:hAnsi="Palatino Linotype" w:cs="Arial"/>
          <w:sz w:val="24"/>
          <w:szCs w:val="24"/>
        </w:rPr>
        <w:t xml:space="preserve"> de enero de dos mil veinte</w:t>
      </w:r>
      <w:r w:rsidR="005016C7">
        <w:rPr>
          <w:rFonts w:ascii="Palatino Linotype" w:hAnsi="Palatino Linotype" w:cs="Arial"/>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rsidR="006B7D70" w:rsidRPr="0014447C" w:rsidRDefault="006B7D70" w:rsidP="006B7D70">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lastRenderedPageBreak/>
        <w:t>C O N S I D E R A N D O</w:t>
      </w:r>
    </w:p>
    <w:p w:rsidR="006B7D70" w:rsidRDefault="006B7D70" w:rsidP="006B7D70">
      <w:pPr>
        <w:pStyle w:val="Sinespaciado"/>
      </w:pPr>
    </w:p>
    <w:p w:rsidR="006B7D70" w:rsidRPr="0014447C" w:rsidRDefault="006B7D70" w:rsidP="006B7D70">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6B7D70" w:rsidRPr="00937BFA" w:rsidRDefault="006B7D70" w:rsidP="006B7D70">
      <w:pPr>
        <w:pStyle w:val="Sinespaciado"/>
        <w:spacing w:line="360" w:lineRule="auto"/>
        <w:jc w:val="both"/>
        <w:rPr>
          <w:rFonts w:ascii="Palatino Linotype" w:hAnsi="Palatino Linotype"/>
        </w:rPr>
      </w:pPr>
      <w:r w:rsidRPr="0014447C">
        <w:rPr>
          <w:rFonts w:ascii="Palatino Linotype" w:hAnsi="Palatino Linotype"/>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rPr>
        <w:t>El Recurrente</w:t>
      </w:r>
      <w:r w:rsidRPr="0014447C">
        <w:rPr>
          <w:rFonts w:ascii="Palatino Linotype" w:hAnsi="Palatino Linotype"/>
        </w:rPr>
        <w:t xml:space="preserve"> conforme a lo dispuesto en los artículos 6, apartado A, fracción IV de la Constitución Política de los Estados Unidos Mexicanos, 5, párrafos vigésimo segundo</w:t>
      </w:r>
      <w:r>
        <w:rPr>
          <w:rFonts w:ascii="Palatino Linotype" w:hAnsi="Palatino Linotype"/>
        </w:rPr>
        <w:t xml:space="preserve">, </w:t>
      </w:r>
      <w:r w:rsidRPr="0014447C">
        <w:rPr>
          <w:rFonts w:ascii="Palatino Linotype" w:hAnsi="Palatino Linotype"/>
        </w:rPr>
        <w:t xml:space="preserve">vigésimo </w:t>
      </w:r>
      <w:r>
        <w:rPr>
          <w:rFonts w:ascii="Palatino Linotype" w:hAnsi="Palatino Linotype"/>
        </w:rPr>
        <w:t>tercero y vigésimo cuarto,</w:t>
      </w:r>
      <w:r w:rsidRPr="0014447C">
        <w:rPr>
          <w:rFonts w:ascii="Palatino Linotype" w:hAnsi="Palatino Linotype"/>
        </w:rPr>
        <w:t xml:space="preserve"> fracción IV de la Constitución Política del Estado Libre y Soberano de México, 1, 2 fracción II, 13, 29, 36 fracciones II y III, 176, 178, 179 fracción </w:t>
      </w:r>
      <w:r>
        <w:rPr>
          <w:rFonts w:ascii="Palatino Linotype" w:hAnsi="Palatino Linotype"/>
        </w:rPr>
        <w:t>VI</w:t>
      </w:r>
      <w:r w:rsidRPr="0014447C">
        <w:rPr>
          <w:rFonts w:ascii="Palatino Linotype" w:hAnsi="Palatino Linotype"/>
        </w:rPr>
        <w:t>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6B7D70" w:rsidRDefault="006B7D70" w:rsidP="006B7D70">
      <w:pPr>
        <w:pStyle w:val="Sinespaciado"/>
        <w:spacing w:line="360" w:lineRule="auto"/>
        <w:jc w:val="both"/>
        <w:rPr>
          <w:rFonts w:ascii="Palatino Linotype" w:hAnsi="Palatino Linotype"/>
          <w:sz w:val="20"/>
        </w:rPr>
      </w:pPr>
      <w:r>
        <w:rPr>
          <w:rFonts w:ascii="Palatino Linotype" w:hAnsi="Palatino Linotype"/>
          <w:sz w:val="20"/>
        </w:rPr>
        <w:t xml:space="preserve"> </w:t>
      </w:r>
    </w:p>
    <w:p w:rsidR="006B7D70" w:rsidRPr="0014447C" w:rsidRDefault="006B7D70" w:rsidP="006B7D70">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6B7D70" w:rsidRDefault="006B7D70" w:rsidP="006B7D70">
      <w:pPr>
        <w:pStyle w:val="Sinespaciado"/>
        <w:spacing w:line="360" w:lineRule="auto"/>
        <w:jc w:val="both"/>
        <w:rPr>
          <w:rFonts w:ascii="Palatino Linotype" w:hAnsi="Palatino Linotype"/>
        </w:rPr>
      </w:pPr>
      <w:r w:rsidRPr="0014447C">
        <w:rPr>
          <w:rFonts w:ascii="Palatino Linotype" w:hAnsi="Palatino Linotype"/>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6B7D70" w:rsidRPr="0014447C" w:rsidRDefault="009D299C" w:rsidP="006B7D70">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TERCERO</w:t>
      </w:r>
      <w:r w:rsidR="006B7D70" w:rsidRPr="001F021C">
        <w:rPr>
          <w:rFonts w:ascii="Palatino Linotype" w:hAnsi="Palatino Linotype"/>
          <w:b/>
          <w:sz w:val="26"/>
          <w:szCs w:val="26"/>
        </w:rPr>
        <w:t xml:space="preserve">. </w:t>
      </w:r>
      <w:r w:rsidR="006B7D70" w:rsidRPr="0014447C">
        <w:rPr>
          <w:rFonts w:ascii="Palatino Linotype" w:hAnsi="Palatino Linotype"/>
          <w:b/>
          <w:sz w:val="26"/>
          <w:szCs w:val="26"/>
        </w:rPr>
        <w:t>De las causas de improcedencia.</w:t>
      </w:r>
    </w:p>
    <w:p w:rsidR="006B7D70" w:rsidRPr="0014447C" w:rsidRDefault="006B7D70" w:rsidP="006B7D70">
      <w:pPr>
        <w:pStyle w:val="Sinespaciado"/>
        <w:spacing w:line="360" w:lineRule="auto"/>
        <w:jc w:val="both"/>
        <w:rPr>
          <w:rFonts w:ascii="Palatino Linotype" w:hAnsi="Palatino Linotype"/>
        </w:rPr>
      </w:pPr>
      <w:r w:rsidRPr="0014447C">
        <w:rPr>
          <w:rFonts w:ascii="Palatino Linotype" w:hAnsi="Palatino Linotype"/>
        </w:rPr>
        <w:t xml:space="preserve">En el procedimiento de acceso a la información y de los medios de impugnación de la materia, se advierten diversos supuestos de </w:t>
      </w:r>
      <w:proofErr w:type="spellStart"/>
      <w:r w:rsidRPr="0014447C">
        <w:rPr>
          <w:rFonts w:ascii="Palatino Linotype" w:hAnsi="Palatino Linotype"/>
        </w:rPr>
        <w:t>procedibilidad</w:t>
      </w:r>
      <w:proofErr w:type="spellEnd"/>
      <w:r w:rsidRPr="0014447C">
        <w:rPr>
          <w:rFonts w:ascii="Palatino Linotype" w:hAnsi="Palatino Linotype"/>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6B7D70" w:rsidRPr="0014447C" w:rsidRDefault="006B7D70" w:rsidP="006B7D70">
      <w:pPr>
        <w:pStyle w:val="Sinespaciado"/>
        <w:spacing w:line="360" w:lineRule="auto"/>
        <w:jc w:val="both"/>
        <w:rPr>
          <w:rFonts w:ascii="Palatino Linotype" w:hAnsi="Palatino Linotype"/>
        </w:rPr>
      </w:pPr>
    </w:p>
    <w:p w:rsidR="006B7D70" w:rsidRPr="0014447C" w:rsidRDefault="006B7D70" w:rsidP="006B7D70">
      <w:pPr>
        <w:pStyle w:val="Sinespaciado"/>
        <w:spacing w:line="360" w:lineRule="auto"/>
        <w:jc w:val="both"/>
        <w:rPr>
          <w:rFonts w:ascii="Palatino Linotype" w:hAnsi="Palatino Linotype"/>
        </w:rPr>
      </w:pPr>
      <w:r w:rsidRPr="0014447C">
        <w:rPr>
          <w:rFonts w:ascii="Palatino Linotype" w:hAnsi="Palatino Linotype"/>
        </w:rPr>
        <w:t xml:space="preserve">Por lo anterior, es una facultad legal entrar al estudio de las causas de improcedencia que hagan valer las partes o que se adviertan de oficio por este </w:t>
      </w:r>
      <w:proofErr w:type="spellStart"/>
      <w:r w:rsidRPr="0014447C">
        <w:rPr>
          <w:rFonts w:ascii="Palatino Linotype" w:hAnsi="Palatino Linotype"/>
        </w:rPr>
        <w:t>Resolutor</w:t>
      </w:r>
      <w:proofErr w:type="spellEnd"/>
      <w:r w:rsidRPr="0014447C">
        <w:rPr>
          <w:rFonts w:ascii="Palatino Linotype" w:hAnsi="Palatino Linotype"/>
        </w:rPr>
        <w:t xml:space="preserve"> y por ende objeto de análisis previo al estudio de fondo del asunto; presupuestos procesales de inicio o trámite de un proceso que dotan de seguridad jurídica las resoluciones,</w:t>
      </w:r>
      <w:r>
        <w:rPr>
          <w:rFonts w:ascii="Palatino Linotype" w:hAnsi="Palatino Linotype"/>
        </w:rPr>
        <w:t xml:space="preserve"> </w:t>
      </w:r>
      <w:r w:rsidRPr="0014447C">
        <w:rPr>
          <w:rFonts w:ascii="Palatino Linotype" w:hAnsi="Palatino Linotype"/>
        </w:rPr>
        <w:t>máxime que es una figura procesal adoptada en la ley de la materia</w:t>
      </w:r>
      <w:r w:rsidRPr="0014447C">
        <w:rPr>
          <w:rStyle w:val="Refdenotaalpie"/>
          <w:rFonts w:ascii="Palatino Linotype" w:hAnsi="Palatino Linotype" w:cs="Arial"/>
        </w:rPr>
        <w:footnoteReference w:id="1"/>
      </w:r>
      <w:r w:rsidRPr="0014447C">
        <w:rPr>
          <w:rFonts w:ascii="Palatino Linotype" w:hAnsi="Palatino Linotype"/>
        </w:rPr>
        <w:t xml:space="preserve">, la cual permite </w:t>
      </w:r>
      <w:r w:rsidRPr="0014447C">
        <w:rPr>
          <w:rFonts w:ascii="Palatino Linotype" w:hAnsi="Palatino Linotype"/>
        </w:rPr>
        <w:lastRenderedPageBreak/>
        <w:t>dilucidar alguna causal que impida el estudio y resolución, cuando una vez admitido el recurso de revisión se advierta una causa de improcedencia que permita sobreseerlo, sin estudiar el fondo del asunto.</w:t>
      </w:r>
    </w:p>
    <w:p w:rsidR="006B7D70" w:rsidRPr="0014447C" w:rsidRDefault="006B7D70" w:rsidP="006B7D70">
      <w:pPr>
        <w:pStyle w:val="Sinespaciado"/>
        <w:spacing w:line="360" w:lineRule="auto"/>
        <w:jc w:val="both"/>
        <w:rPr>
          <w:rFonts w:ascii="Palatino Linotype" w:hAnsi="Palatino Linotype"/>
        </w:rPr>
      </w:pPr>
    </w:p>
    <w:p w:rsidR="006B7D70" w:rsidRDefault="006B7D70" w:rsidP="006B7D70">
      <w:pPr>
        <w:pStyle w:val="Sinespaciado"/>
        <w:spacing w:line="360" w:lineRule="auto"/>
        <w:jc w:val="both"/>
        <w:rPr>
          <w:rFonts w:ascii="Palatino Linotype" w:hAnsi="Palatino Linotype"/>
        </w:rPr>
      </w:pPr>
      <w:r w:rsidRPr="0014447C">
        <w:rPr>
          <w:rFonts w:ascii="Palatino Linotype" w:hAnsi="Palatino Linotype"/>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6B7D70" w:rsidRDefault="006B7D70" w:rsidP="006B7D70">
      <w:pPr>
        <w:pStyle w:val="Sinespaciado"/>
        <w:spacing w:line="360" w:lineRule="auto"/>
        <w:jc w:val="both"/>
        <w:rPr>
          <w:rFonts w:ascii="Palatino Linotype" w:hAnsi="Palatino Linotype"/>
        </w:rPr>
      </w:pPr>
    </w:p>
    <w:p w:rsidR="006B7D70" w:rsidRPr="0014447C" w:rsidRDefault="009D299C" w:rsidP="006B7D70">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6B7D70">
        <w:rPr>
          <w:rFonts w:ascii="Palatino Linotype" w:hAnsi="Palatino Linotype"/>
          <w:b/>
          <w:sz w:val="26"/>
          <w:szCs w:val="26"/>
        </w:rPr>
        <w:t xml:space="preserve">. </w:t>
      </w:r>
      <w:r w:rsidR="006B7D70" w:rsidRPr="0014447C">
        <w:rPr>
          <w:rFonts w:ascii="Palatino Linotype" w:hAnsi="Palatino Linotype"/>
          <w:b/>
          <w:sz w:val="26"/>
          <w:szCs w:val="26"/>
        </w:rPr>
        <w:t>Estudio y resolución del asunto.</w:t>
      </w:r>
    </w:p>
    <w:p w:rsidR="002D4DFB" w:rsidRPr="00B230B3" w:rsidRDefault="002D4DFB" w:rsidP="002D4DFB">
      <w:pPr>
        <w:pStyle w:val="Sinespaciado"/>
        <w:spacing w:line="360" w:lineRule="auto"/>
        <w:jc w:val="both"/>
        <w:rPr>
          <w:rFonts w:ascii="Palatino Linotype" w:hAnsi="Palatino Linotype"/>
        </w:rPr>
      </w:pPr>
      <w:r w:rsidRPr="00B230B3">
        <w:rPr>
          <w:rFonts w:ascii="Palatino Linotype" w:hAnsi="Palatino Linotype"/>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2D4DFB" w:rsidRPr="00B230B3" w:rsidRDefault="002D4DFB" w:rsidP="002D4DFB">
      <w:pPr>
        <w:pStyle w:val="Sinespaciado"/>
        <w:spacing w:line="360" w:lineRule="auto"/>
        <w:jc w:val="both"/>
        <w:rPr>
          <w:rFonts w:ascii="Palatino Linotype" w:hAnsi="Palatino Linotype"/>
        </w:rPr>
      </w:pPr>
    </w:p>
    <w:p w:rsidR="002D4DFB" w:rsidRPr="00B230B3" w:rsidRDefault="002D4DFB" w:rsidP="002D4DFB">
      <w:pPr>
        <w:pStyle w:val="Sinespaciado"/>
        <w:spacing w:line="360" w:lineRule="auto"/>
        <w:jc w:val="both"/>
        <w:rPr>
          <w:rFonts w:ascii="Palatino Linotype" w:hAnsi="Palatino Linotype"/>
          <w:color w:val="000000"/>
        </w:rPr>
      </w:pPr>
      <w:r w:rsidRPr="00B230B3">
        <w:rPr>
          <w:rFonts w:ascii="Palatino Linotype" w:hAnsi="Palatino Linotype"/>
        </w:rPr>
        <w:lastRenderedPageBreak/>
        <w:t xml:space="preserve">En primer lugar </w:t>
      </w:r>
      <w:r w:rsidRPr="00B230B3">
        <w:rPr>
          <w:rFonts w:ascii="Palatino Linotype" w:hAnsi="Palatino Linotype"/>
          <w:color w:val="000000"/>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r>
        <w:rPr>
          <w:rFonts w:ascii="Palatino Linotype" w:hAnsi="Palatino Linotype"/>
          <w:color w:val="000000"/>
        </w:rPr>
        <w:t>;</w:t>
      </w:r>
      <w:r w:rsidRPr="00B230B3">
        <w:rPr>
          <w:rFonts w:ascii="Palatino Linotype" w:hAnsi="Palatino Linotype"/>
          <w:color w:val="000000"/>
        </w:rPr>
        <w:t xml:space="preserve"> </w:t>
      </w:r>
    </w:p>
    <w:p w:rsidR="002D4DFB" w:rsidRPr="00407282" w:rsidRDefault="002D4DFB" w:rsidP="002D4DFB">
      <w:pPr>
        <w:pStyle w:val="Sinespaciado"/>
        <w:spacing w:line="360" w:lineRule="auto"/>
        <w:jc w:val="both"/>
        <w:rPr>
          <w:rFonts w:ascii="Palatino Linotype" w:hAnsi="Palatino Linotype"/>
          <w:color w:val="000000"/>
        </w:rPr>
      </w:pPr>
    </w:p>
    <w:p w:rsidR="002D4DFB" w:rsidRPr="004E6B5B" w:rsidRDefault="002D4DFB" w:rsidP="002D4DFB">
      <w:pPr>
        <w:pStyle w:val="Sinespaciado"/>
        <w:ind w:left="567" w:right="567"/>
        <w:jc w:val="both"/>
        <w:rPr>
          <w:rFonts w:ascii="Palatino Linotype" w:hAnsi="Palatino Linotype"/>
          <w:b/>
          <w:i/>
        </w:rPr>
      </w:pPr>
      <w:r w:rsidRPr="004E6B5B">
        <w:rPr>
          <w:rFonts w:ascii="Palatino Linotype" w:hAnsi="Palatino Linotype"/>
          <w:b/>
          <w:i/>
        </w:rPr>
        <w:t>Artículo 6</w:t>
      </w:r>
    </w:p>
    <w:p w:rsidR="002D4DFB" w:rsidRPr="004E6B5B" w:rsidRDefault="002D4DFB" w:rsidP="002D4DFB">
      <w:pPr>
        <w:pStyle w:val="Sinespaciado"/>
        <w:ind w:left="567" w:right="567"/>
        <w:jc w:val="both"/>
        <w:rPr>
          <w:rFonts w:ascii="Palatino Linotype" w:hAnsi="Palatino Linotype"/>
          <w:i/>
        </w:rPr>
      </w:pPr>
      <w:r w:rsidRPr="004E6B5B">
        <w:rPr>
          <w:rFonts w:ascii="Palatino Linotype" w:hAnsi="Palatino Linotype"/>
          <w:i/>
        </w:rPr>
        <w:t>…</w:t>
      </w:r>
    </w:p>
    <w:p w:rsidR="002D4DFB" w:rsidRPr="004E6B5B" w:rsidRDefault="002D4DFB" w:rsidP="002D4DFB">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2D4DFB" w:rsidRPr="004E6B5B" w:rsidRDefault="002D4DFB" w:rsidP="002D4DFB">
      <w:pPr>
        <w:pStyle w:val="Sinespaciado"/>
        <w:ind w:left="567" w:right="567"/>
        <w:jc w:val="both"/>
        <w:rPr>
          <w:rFonts w:ascii="Palatino Linotype" w:hAnsi="Palatino Linotype"/>
          <w:i/>
        </w:rPr>
      </w:pPr>
    </w:p>
    <w:p w:rsidR="002D4DFB" w:rsidRDefault="002D4DFB" w:rsidP="002D4DFB">
      <w:pPr>
        <w:pStyle w:val="Sinespaciado"/>
        <w:numPr>
          <w:ilvl w:val="0"/>
          <w:numId w:val="41"/>
        </w:numPr>
        <w:ind w:left="993" w:right="567"/>
        <w:jc w:val="both"/>
        <w:rPr>
          <w:rFonts w:ascii="Palatino Linotype" w:hAnsi="Palatino Linotype"/>
          <w:i/>
        </w:rPr>
      </w:pPr>
      <w:r w:rsidRPr="004E6B5B">
        <w:rPr>
          <w:rFonts w:ascii="Palatino Linotype" w:hAnsi="Palatino Linotype"/>
          <w:i/>
        </w:rPr>
        <w:t>Toda la información</w:t>
      </w:r>
    </w:p>
    <w:p w:rsidR="002D4DFB" w:rsidRDefault="002D4DFB" w:rsidP="002D4DFB">
      <w:pPr>
        <w:pStyle w:val="Sinespaciado"/>
        <w:numPr>
          <w:ilvl w:val="0"/>
          <w:numId w:val="41"/>
        </w:numPr>
        <w:ind w:left="993" w:right="567"/>
        <w:jc w:val="both"/>
        <w:rPr>
          <w:rFonts w:ascii="Palatino Linotype" w:hAnsi="Palatino Linotype"/>
          <w:i/>
        </w:rPr>
      </w:pPr>
      <w:r w:rsidRPr="004E6B5B">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D4DFB" w:rsidRPr="00407282" w:rsidRDefault="002D4DFB" w:rsidP="002D4DFB">
      <w:pPr>
        <w:pStyle w:val="Sinespaciado"/>
        <w:spacing w:line="360" w:lineRule="auto"/>
        <w:jc w:val="both"/>
        <w:rPr>
          <w:rFonts w:ascii="Palatino Linotype" w:hAnsi="Palatino Linotype"/>
        </w:rPr>
      </w:pPr>
    </w:p>
    <w:p w:rsidR="002D4DFB" w:rsidRPr="00407282" w:rsidRDefault="002D4DFB" w:rsidP="002D4DFB">
      <w:pPr>
        <w:pStyle w:val="Sinespaciado"/>
        <w:spacing w:line="360" w:lineRule="auto"/>
        <w:jc w:val="both"/>
        <w:rPr>
          <w:rFonts w:ascii="Palatino Linotype" w:hAnsi="Palatino Linotype" w:cs="Arial"/>
        </w:rPr>
      </w:pPr>
      <w:r w:rsidRPr="00B230B3">
        <w:rPr>
          <w:rFonts w:ascii="Palatino Linotype" w:hAnsi="Palatino Linotype" w:cs="Arial"/>
        </w:rPr>
        <w:lastRenderedPageBreak/>
        <w:t xml:space="preserve">Ahora bien, en atención a lo dispuesto por los artículos 3, fracción XI y 12 </w:t>
      </w:r>
      <w:r w:rsidRPr="00B230B3">
        <w:rPr>
          <w:rFonts w:ascii="Palatino Linotype" w:hAnsi="Palatino Linotype" w:cs="Arial"/>
          <w:bCs/>
        </w:rPr>
        <w:t>de la Ley de Transparencia y Acceso a la Información Pública del Estado de México y Municipios</w:t>
      </w:r>
      <w:r w:rsidRPr="00B230B3">
        <w:rPr>
          <w:rFonts w:ascii="Palatino Linotype" w:hAnsi="Palatino Linotype" w:cs="Arial"/>
        </w:rPr>
        <w:t>, los cuales son del tenor literal siguiente</w:t>
      </w:r>
      <w:r w:rsidRPr="00407282">
        <w:rPr>
          <w:rFonts w:ascii="Palatino Linotype" w:hAnsi="Palatino Linotype" w:cs="Arial"/>
        </w:rPr>
        <w:t>:</w:t>
      </w:r>
    </w:p>
    <w:p w:rsidR="002D4DFB" w:rsidRPr="00407282" w:rsidRDefault="002D4DFB" w:rsidP="002D4DFB">
      <w:pPr>
        <w:pStyle w:val="Sinespaciado"/>
        <w:ind w:left="567" w:right="567"/>
        <w:jc w:val="both"/>
        <w:rPr>
          <w:rFonts w:ascii="Palatino Linotype" w:hAnsi="Palatino Linotype"/>
        </w:rPr>
      </w:pPr>
    </w:p>
    <w:p w:rsidR="002D4DFB" w:rsidRPr="006376FA" w:rsidRDefault="002D4DFB" w:rsidP="002D4DFB">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2D4DFB" w:rsidRPr="006376FA" w:rsidRDefault="002D4DFB" w:rsidP="002D4DFB">
      <w:pPr>
        <w:pStyle w:val="Sinespaciado"/>
        <w:ind w:left="567" w:right="567"/>
        <w:jc w:val="both"/>
        <w:rPr>
          <w:rFonts w:ascii="Palatino Linotype" w:hAnsi="Palatino Linotype"/>
          <w:i/>
        </w:rPr>
      </w:pPr>
      <w:r w:rsidRPr="006376FA">
        <w:rPr>
          <w:rFonts w:ascii="Palatino Linotype" w:hAnsi="Palatino Linotype"/>
          <w:i/>
        </w:rPr>
        <w:t>…</w:t>
      </w:r>
    </w:p>
    <w:p w:rsidR="002D4DFB" w:rsidRPr="006376FA" w:rsidRDefault="002D4DFB" w:rsidP="002D4DFB">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2D4DFB" w:rsidRPr="006376FA" w:rsidRDefault="002D4DFB" w:rsidP="002D4DFB">
      <w:pPr>
        <w:pStyle w:val="Sinespaciado"/>
        <w:ind w:left="567" w:right="567"/>
        <w:jc w:val="both"/>
        <w:rPr>
          <w:rFonts w:ascii="Palatino Linotype" w:hAnsi="Palatino Linotype"/>
          <w:i/>
        </w:rPr>
      </w:pPr>
    </w:p>
    <w:p w:rsidR="002D4DFB" w:rsidRPr="006376FA" w:rsidRDefault="002D4DFB" w:rsidP="002D4DFB">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D4DFB" w:rsidRPr="006376FA" w:rsidRDefault="002D4DFB" w:rsidP="002D4DFB">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D4DFB" w:rsidRPr="006376FA" w:rsidRDefault="002D4DFB" w:rsidP="002D4DFB">
      <w:pPr>
        <w:pStyle w:val="Sinespaciado"/>
        <w:ind w:left="567" w:right="567"/>
        <w:jc w:val="both"/>
        <w:rPr>
          <w:rFonts w:ascii="Palatino Linotype" w:hAnsi="Palatino Linotype"/>
          <w:bCs/>
          <w:i/>
        </w:rPr>
      </w:pPr>
    </w:p>
    <w:p w:rsidR="002D4DFB" w:rsidRPr="006376FA" w:rsidRDefault="002D4DFB" w:rsidP="002D4DFB">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2D4DFB" w:rsidRPr="006376FA" w:rsidRDefault="002D4DFB" w:rsidP="002D4DFB">
      <w:pPr>
        <w:pStyle w:val="Sinespaciado"/>
        <w:ind w:left="567" w:right="567"/>
        <w:jc w:val="both"/>
        <w:rPr>
          <w:rFonts w:ascii="Palatino Linotype" w:hAnsi="Palatino Linotype"/>
          <w:i/>
        </w:rPr>
      </w:pPr>
    </w:p>
    <w:p w:rsidR="002D4DFB" w:rsidRPr="006376FA" w:rsidRDefault="002D4DFB" w:rsidP="002D4DFB">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2D4DFB" w:rsidRPr="006376FA" w:rsidRDefault="002D4DFB" w:rsidP="002D4DFB">
      <w:pPr>
        <w:pStyle w:val="Sinespaciado"/>
        <w:ind w:left="567" w:right="567"/>
        <w:jc w:val="both"/>
        <w:rPr>
          <w:rFonts w:ascii="Palatino Linotype" w:hAnsi="Palatino Linotype"/>
          <w:i/>
        </w:rPr>
      </w:pPr>
    </w:p>
    <w:p w:rsidR="002D4DFB" w:rsidRPr="004E6B5B" w:rsidRDefault="002D4DFB" w:rsidP="002D4DFB">
      <w:pPr>
        <w:pStyle w:val="Sinespaciado"/>
        <w:ind w:left="567" w:right="567"/>
        <w:jc w:val="both"/>
        <w:rPr>
          <w:rFonts w:ascii="Palatino Linotype" w:hAnsi="Palatino Linotype"/>
          <w:i/>
          <w:u w:val="single"/>
        </w:rPr>
      </w:pPr>
      <w:r w:rsidRPr="006376FA">
        <w:rPr>
          <w:rFonts w:ascii="Palatino Linotype" w:hAnsi="Palatino Linotype"/>
          <w:b/>
          <w:i/>
          <w:u w:val="single"/>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2D4DFB" w:rsidRPr="00407282" w:rsidRDefault="002D4DFB" w:rsidP="002D4DFB">
      <w:pPr>
        <w:pStyle w:val="Sinespaciado"/>
        <w:spacing w:line="360" w:lineRule="auto"/>
        <w:jc w:val="both"/>
        <w:rPr>
          <w:rFonts w:ascii="Palatino Linotype" w:hAnsi="Palatino Linotype"/>
        </w:rPr>
      </w:pPr>
    </w:p>
    <w:p w:rsidR="002D4DFB" w:rsidRPr="00AC7F1A" w:rsidRDefault="002D4DFB" w:rsidP="002D4DFB">
      <w:pPr>
        <w:pStyle w:val="Sinespaciado"/>
        <w:spacing w:line="360" w:lineRule="auto"/>
        <w:jc w:val="both"/>
        <w:rPr>
          <w:rFonts w:ascii="Palatino Linotype" w:hAnsi="Palatino Linotype" w:cs="Arial"/>
        </w:rPr>
      </w:pPr>
      <w:r w:rsidRPr="001837DE">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2D4DFB" w:rsidRDefault="002D4DFB" w:rsidP="002D4DFB">
      <w:pPr>
        <w:pStyle w:val="Sinespaciado"/>
        <w:spacing w:line="360" w:lineRule="auto"/>
        <w:jc w:val="both"/>
        <w:rPr>
          <w:rFonts w:ascii="Palatino Linotype" w:hAnsi="Palatino Linotype"/>
          <w:lang w:eastAsia="es-MX"/>
        </w:rPr>
      </w:pPr>
      <w:r w:rsidRPr="00B231BC">
        <w:rPr>
          <w:rFonts w:ascii="Palatino Linotype" w:hAnsi="Palatino Linotype"/>
          <w:lang w:eastAsia="es-MX"/>
        </w:rPr>
        <w:t xml:space="preserve">En este sentido nuestro estudio versará en determinar si la información remitida mediante respuesta, colma el derecho de acceso a la información solicitado por </w:t>
      </w:r>
      <w:r>
        <w:rPr>
          <w:rFonts w:ascii="Palatino Linotype" w:hAnsi="Palatino Linotype"/>
          <w:b/>
          <w:lang w:eastAsia="es-MX"/>
        </w:rPr>
        <w:t>El Recurrente</w:t>
      </w:r>
      <w:r w:rsidRPr="00B231BC">
        <w:rPr>
          <w:rFonts w:ascii="Palatino Linotype" w:hAnsi="Palatino Linotype"/>
          <w:lang w:eastAsia="es-MX"/>
        </w:rPr>
        <w:t>, para ello analizaremos lo solicitado y la información proporcionada.</w:t>
      </w:r>
    </w:p>
    <w:p w:rsidR="002D4DFB" w:rsidRDefault="002D4DFB" w:rsidP="002D4DFB">
      <w:pPr>
        <w:autoSpaceDE w:val="0"/>
        <w:autoSpaceDN w:val="0"/>
        <w:adjustRightInd w:val="0"/>
        <w:spacing w:line="360" w:lineRule="auto"/>
        <w:jc w:val="both"/>
        <w:rPr>
          <w:rFonts w:ascii="Palatino Linotype" w:hAnsi="Palatino Linotype" w:cs="Arial"/>
        </w:rPr>
      </w:pPr>
    </w:p>
    <w:p w:rsidR="00571B92" w:rsidRPr="005A3E3D" w:rsidRDefault="00AC7F1A" w:rsidP="002D4DFB">
      <w:pPr>
        <w:autoSpaceDE w:val="0"/>
        <w:autoSpaceDN w:val="0"/>
        <w:adjustRightInd w:val="0"/>
        <w:spacing w:line="360" w:lineRule="auto"/>
        <w:jc w:val="both"/>
        <w:rPr>
          <w:rFonts w:ascii="Palatino Linotype" w:hAnsi="Palatino Linotype" w:cs="Arial"/>
          <w:sz w:val="24"/>
        </w:rPr>
      </w:pPr>
      <w:r w:rsidRPr="005A3E3D">
        <w:rPr>
          <w:rFonts w:ascii="Palatino Linotype" w:hAnsi="Palatino Linotype" w:cs="Arial"/>
          <w:sz w:val="24"/>
        </w:rPr>
        <w:t>Protocolo de inclusión para docentes transexuales en Servicios Educativos I</w:t>
      </w:r>
      <w:r w:rsidR="000124D4" w:rsidRPr="005A3E3D">
        <w:rPr>
          <w:rFonts w:ascii="Palatino Linotype" w:hAnsi="Palatino Linotype" w:cs="Arial"/>
          <w:sz w:val="24"/>
        </w:rPr>
        <w:t>ntegrados al Estado de México (</w:t>
      </w:r>
      <w:r w:rsidRPr="005A3E3D">
        <w:rPr>
          <w:rFonts w:ascii="Palatino Linotype" w:hAnsi="Palatino Linotype" w:cs="Arial"/>
          <w:sz w:val="24"/>
        </w:rPr>
        <w:t xml:space="preserve">SEIEM), reglamentos que protejan las garantías individuales constitucionales y derechos humanos de los trabajadores del sujeto obligado referido.  </w:t>
      </w:r>
    </w:p>
    <w:p w:rsidR="00BD7419" w:rsidRDefault="00BD7419" w:rsidP="00BD7419">
      <w:pPr>
        <w:tabs>
          <w:tab w:val="left" w:pos="709"/>
        </w:tabs>
        <w:spacing w:after="0" w:line="360" w:lineRule="auto"/>
        <w:jc w:val="both"/>
        <w:rPr>
          <w:rFonts w:ascii="Palatino Linotype" w:hAnsi="Palatino Linotype"/>
          <w:sz w:val="24"/>
          <w:szCs w:val="24"/>
        </w:rPr>
      </w:pPr>
    </w:p>
    <w:p w:rsidR="00AC7F1A" w:rsidRDefault="00AC7F1A" w:rsidP="00AC7F1A">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Así pues de lo peticionado el sujeto obligado remitió el oficio con número 210C010130000S/UT/07002/2019 signado por el jefe de la Unidad de Asuntos Jurídicos e Igualdad de Género y Titular de la Unidad de Transparencia, informando que Servicios Educativos Integrados al Estado de México no cuenta con un protocolo de inclusión para docentes transexuales, sin embargo se auxilian de la “Guía para la </w:t>
      </w:r>
      <w:r>
        <w:rPr>
          <w:rFonts w:ascii="Palatino Linotype" w:hAnsi="Palatino Linotype"/>
          <w:sz w:val="24"/>
          <w:szCs w:val="24"/>
        </w:rPr>
        <w:lastRenderedPageBreak/>
        <w:t xml:space="preserve">prevención del </w:t>
      </w:r>
      <w:proofErr w:type="spellStart"/>
      <w:r>
        <w:rPr>
          <w:rFonts w:ascii="Palatino Linotype" w:hAnsi="Palatino Linotype"/>
          <w:sz w:val="24"/>
          <w:szCs w:val="24"/>
        </w:rPr>
        <w:t>bullying</w:t>
      </w:r>
      <w:proofErr w:type="spellEnd"/>
      <w:r>
        <w:rPr>
          <w:rFonts w:ascii="Palatino Linotype" w:hAnsi="Palatino Linotype"/>
          <w:sz w:val="24"/>
          <w:szCs w:val="24"/>
        </w:rPr>
        <w:t xml:space="preserve"> homofóbico y </w:t>
      </w:r>
      <w:proofErr w:type="spellStart"/>
      <w:r>
        <w:rPr>
          <w:rFonts w:ascii="Palatino Linotype" w:hAnsi="Palatino Linotype"/>
          <w:sz w:val="24"/>
          <w:szCs w:val="24"/>
        </w:rPr>
        <w:t>transfóbico</w:t>
      </w:r>
      <w:proofErr w:type="spellEnd"/>
      <w:r>
        <w:rPr>
          <w:rFonts w:ascii="Palatino Linotype" w:hAnsi="Palatino Linotype"/>
          <w:sz w:val="24"/>
          <w:szCs w:val="24"/>
        </w:rPr>
        <w:t xml:space="preserve"> en los Centros Educativos” refiriendo una liga electrónica, misma que se inserta a continuación;   </w:t>
      </w:r>
      <w:hyperlink r:id="rId8" w:history="1">
        <w:r w:rsidRPr="00DB1066">
          <w:rPr>
            <w:rStyle w:val="Hipervnculo"/>
            <w:rFonts w:ascii="Palatino Linotype" w:hAnsi="Palatino Linotype"/>
            <w:szCs w:val="24"/>
          </w:rPr>
          <w:t>https://www.cndh.org.mx/sites/default/files/documentos/2019-04/08-Bullying-homofobico.pdf</w:t>
        </w:r>
      </w:hyperlink>
      <w:r>
        <w:rPr>
          <w:rFonts w:ascii="Palatino Linotype" w:hAnsi="Palatino Linotype"/>
          <w:color w:val="000000" w:themeColor="text1"/>
          <w:szCs w:val="24"/>
        </w:rPr>
        <w:t xml:space="preserve">, la cual después de una visita ocular formula estrategias de apoyo a los docentes y autoridades educativas con el objeto de abordar la violencia homofóbica y </w:t>
      </w:r>
      <w:proofErr w:type="spellStart"/>
      <w:r>
        <w:rPr>
          <w:rFonts w:ascii="Palatino Linotype" w:hAnsi="Palatino Linotype"/>
          <w:color w:val="000000" w:themeColor="text1"/>
          <w:szCs w:val="24"/>
        </w:rPr>
        <w:t>transfóbica</w:t>
      </w:r>
      <w:proofErr w:type="spellEnd"/>
      <w:r>
        <w:rPr>
          <w:rFonts w:ascii="Palatino Linotype" w:hAnsi="Palatino Linotype"/>
          <w:color w:val="000000" w:themeColor="text1"/>
          <w:szCs w:val="24"/>
        </w:rPr>
        <w:t xml:space="preserve"> desde un enfoque de Derechos Humanos.</w:t>
      </w:r>
    </w:p>
    <w:p w:rsidR="00AC7F1A" w:rsidRDefault="00AC7F1A" w:rsidP="00AC7F1A">
      <w:pPr>
        <w:tabs>
          <w:tab w:val="left" w:pos="709"/>
        </w:tabs>
        <w:spacing w:after="0" w:line="360" w:lineRule="auto"/>
        <w:jc w:val="both"/>
        <w:rPr>
          <w:rFonts w:ascii="Palatino Linotype" w:hAnsi="Palatino Linotype" w:cs="Arial"/>
          <w:sz w:val="24"/>
        </w:rPr>
      </w:pPr>
    </w:p>
    <w:p w:rsidR="00BD7419" w:rsidRPr="00AC7F1A" w:rsidRDefault="00BD7419" w:rsidP="00AC7F1A">
      <w:pPr>
        <w:tabs>
          <w:tab w:val="left" w:pos="709"/>
        </w:tabs>
        <w:spacing w:after="0" w:line="360" w:lineRule="auto"/>
        <w:jc w:val="both"/>
        <w:rPr>
          <w:rFonts w:ascii="Palatino Linotype" w:hAnsi="Palatino Linotype"/>
          <w:sz w:val="28"/>
          <w:szCs w:val="24"/>
        </w:rPr>
      </w:pPr>
      <w:r w:rsidRPr="00D620F9">
        <w:rPr>
          <w:rFonts w:ascii="Palatino Linotype" w:hAnsi="Palatino Linotype" w:cs="Arial"/>
          <w:sz w:val="24"/>
        </w:rPr>
        <w:t xml:space="preserve">Así pues, inconforme con </w:t>
      </w:r>
      <w:r w:rsidR="00AC7F1A">
        <w:rPr>
          <w:rFonts w:ascii="Palatino Linotype" w:hAnsi="Palatino Linotype" w:cs="Arial"/>
          <w:sz w:val="24"/>
        </w:rPr>
        <w:t xml:space="preserve">la </w:t>
      </w:r>
      <w:r w:rsidR="002648C0">
        <w:rPr>
          <w:rFonts w:ascii="Palatino Linotype" w:hAnsi="Palatino Linotype" w:cs="Arial"/>
          <w:sz w:val="24"/>
        </w:rPr>
        <w:t>respuesta</w:t>
      </w:r>
      <w:r w:rsidRPr="00D620F9">
        <w:rPr>
          <w:rFonts w:ascii="Palatino Linotype" w:hAnsi="Palatino Linotype" w:cs="Arial"/>
          <w:sz w:val="24"/>
        </w:rPr>
        <w:t xml:space="preserve"> por</w:t>
      </w:r>
      <w:r w:rsidR="002648C0">
        <w:rPr>
          <w:rFonts w:ascii="Palatino Linotype" w:hAnsi="Palatino Linotype" w:cs="Arial"/>
          <w:sz w:val="24"/>
        </w:rPr>
        <w:t xml:space="preserve"> parte del</w:t>
      </w:r>
      <w:r w:rsidRPr="00D620F9">
        <w:rPr>
          <w:rFonts w:ascii="Palatino Linotype" w:hAnsi="Palatino Linotype" w:cs="Arial"/>
          <w:sz w:val="24"/>
        </w:rPr>
        <w:t xml:space="preserve"> Sujeto Obligado, El Recurrente</w:t>
      </w:r>
      <w:r w:rsidRPr="00D620F9">
        <w:rPr>
          <w:rFonts w:ascii="Palatino Linotype" w:hAnsi="Palatino Linotype" w:cs="Arial"/>
          <w:b/>
          <w:sz w:val="24"/>
        </w:rPr>
        <w:t xml:space="preserve"> </w:t>
      </w:r>
      <w:r w:rsidRPr="00D620F9">
        <w:rPr>
          <w:rFonts w:ascii="Palatino Linotype" w:hAnsi="Palatino Linotype" w:cs="Arial"/>
          <w:sz w:val="24"/>
        </w:rPr>
        <w:t xml:space="preserve">interpuso el presente recurso de revisión, señalando como </w:t>
      </w:r>
      <w:r w:rsidR="00AC7F1A">
        <w:rPr>
          <w:rFonts w:ascii="Palatino Linotype" w:hAnsi="Palatino Linotype" w:cs="Arial"/>
          <w:sz w:val="24"/>
        </w:rPr>
        <w:t xml:space="preserve">motivos de la inconformidad </w:t>
      </w:r>
      <w:r w:rsidRPr="00D620F9">
        <w:rPr>
          <w:rFonts w:ascii="Palatino Linotype" w:hAnsi="Palatino Linotype" w:cs="Arial"/>
          <w:sz w:val="24"/>
        </w:rPr>
        <w:t>lo siguiente: “</w:t>
      </w:r>
      <w:r w:rsidR="00AC7F1A" w:rsidRPr="00AC7F1A">
        <w:rPr>
          <w:rFonts w:ascii="Palatino Linotype" w:hAnsi="Palatino Linotype" w:cs="Arial"/>
          <w:i/>
          <w:sz w:val="24"/>
        </w:rPr>
        <w:t>No se hace mención en la respuesta emitida de los reglamentos que protegen las garantías individuales, constitucionales y derechos humanos de los trabajadores al servicio del estado como docentes frente agrupo que pertenecen a SEIEM</w:t>
      </w:r>
      <w:r w:rsidRPr="00D620F9">
        <w:rPr>
          <w:rFonts w:ascii="Palatino Linotype" w:hAnsi="Palatino Linotype" w:cs="Arial"/>
          <w:sz w:val="24"/>
        </w:rPr>
        <w:t>”</w:t>
      </w:r>
      <w:r>
        <w:rPr>
          <w:rFonts w:ascii="Palatino Linotype" w:hAnsi="Palatino Linotype" w:cs="Arial"/>
          <w:sz w:val="24"/>
        </w:rPr>
        <w:t xml:space="preserve"> </w:t>
      </w:r>
      <w:r w:rsidRPr="009D3AD3">
        <w:rPr>
          <w:rFonts w:ascii="Palatino Linotype" w:hAnsi="Palatino Linotype" w:cs="Arial"/>
          <w:i/>
          <w:sz w:val="24"/>
        </w:rPr>
        <w:t>(Sic)</w:t>
      </w:r>
      <w:r w:rsidRPr="00D620F9">
        <w:rPr>
          <w:rFonts w:ascii="Palatino Linotype" w:hAnsi="Palatino Linotype" w:cs="Arial"/>
          <w:sz w:val="24"/>
        </w:rPr>
        <w:t xml:space="preserve"> </w:t>
      </w:r>
    </w:p>
    <w:p w:rsidR="00AC7F1A" w:rsidRDefault="00AC7F1A" w:rsidP="00BD7419">
      <w:pPr>
        <w:pStyle w:val="Sinespaciado"/>
        <w:spacing w:line="360" w:lineRule="auto"/>
        <w:jc w:val="both"/>
        <w:rPr>
          <w:rFonts w:ascii="Palatino Linotype" w:hAnsi="Palatino Linotype"/>
        </w:rPr>
      </w:pPr>
    </w:p>
    <w:p w:rsidR="00AC7F1A" w:rsidRDefault="00AC7F1A" w:rsidP="00AC7F1A">
      <w:pPr>
        <w:spacing w:after="0" w:line="360" w:lineRule="auto"/>
        <w:jc w:val="both"/>
        <w:rPr>
          <w:rFonts w:ascii="Palatino Linotype" w:hAnsi="Palatino Linotype" w:cs="Arial"/>
          <w:sz w:val="24"/>
          <w:szCs w:val="24"/>
        </w:rPr>
      </w:pPr>
      <w:r>
        <w:rPr>
          <w:rFonts w:ascii="Palatino Linotype" w:hAnsi="Palatino Linotype" w:cs="Arial"/>
          <w:sz w:val="24"/>
          <w:szCs w:val="24"/>
        </w:rPr>
        <w:t>Como podemos apreciar en párrafos, se cae en cuenta que el recurrente sólo hace alusión a la falta de entrega de información respecto a las actividades diarias de la servidora pública referida en la solicitud de información en materia.</w:t>
      </w:r>
    </w:p>
    <w:p w:rsidR="00AC7F1A" w:rsidRPr="009D65D2" w:rsidRDefault="00AC7F1A" w:rsidP="00AC7F1A">
      <w:pPr>
        <w:pStyle w:val="Sinespaciado"/>
      </w:pPr>
    </w:p>
    <w:p w:rsidR="00AC7F1A" w:rsidRPr="003B3F28" w:rsidRDefault="00AC7F1A" w:rsidP="00AC7F1A">
      <w:pPr>
        <w:spacing w:after="0" w:line="360" w:lineRule="auto"/>
        <w:jc w:val="both"/>
        <w:rPr>
          <w:rFonts w:ascii="Palatino Linotype" w:hAnsi="Palatino Linotype" w:cs="Arial"/>
          <w:sz w:val="24"/>
          <w:szCs w:val="24"/>
        </w:rPr>
      </w:pPr>
      <w:r w:rsidRPr="003B3F28">
        <w:rPr>
          <w:rFonts w:ascii="Palatino Linotype" w:hAnsi="Palatino Linotype" w:cs="Arial"/>
          <w:sz w:val="24"/>
          <w:szCs w:val="24"/>
        </w:rPr>
        <w:t>Es necesario decir que estamos ante la presencia de actos propiamente consentidos por haber sido satisfechos o colmados; pues no se aprecia que la contestación dada a los puntos de mérito del texto petitorio, le causen molestia al particular, y es que bastaba que el entonces peticionario se inconformase de que no se le entregaron l</w:t>
      </w:r>
      <w:r>
        <w:rPr>
          <w:rFonts w:ascii="Palatino Linotype" w:hAnsi="Palatino Linotype" w:cs="Arial"/>
          <w:sz w:val="24"/>
          <w:szCs w:val="24"/>
        </w:rPr>
        <w:t>o</w:t>
      </w:r>
      <w:r w:rsidRPr="003B3F28">
        <w:rPr>
          <w:rFonts w:ascii="Palatino Linotype" w:hAnsi="Palatino Linotype" w:cs="Arial"/>
          <w:sz w:val="24"/>
          <w:szCs w:val="24"/>
        </w:rPr>
        <w:t>s</w:t>
      </w:r>
      <w:r w:rsidR="005A3E3D">
        <w:rPr>
          <w:rFonts w:ascii="Palatino Linotype" w:hAnsi="Palatino Linotype" w:cs="Arial"/>
          <w:sz w:val="24"/>
          <w:szCs w:val="24"/>
        </w:rPr>
        <w:t xml:space="preserve"> documentos donde constara el</w:t>
      </w:r>
      <w:r>
        <w:rPr>
          <w:rFonts w:ascii="Palatino Linotype" w:hAnsi="Palatino Linotype" w:cs="Arial"/>
          <w:sz w:val="24"/>
          <w:szCs w:val="24"/>
        </w:rPr>
        <w:t xml:space="preserve"> </w:t>
      </w:r>
      <w:r w:rsidR="005A3E3D" w:rsidRPr="005A3E3D">
        <w:rPr>
          <w:rFonts w:ascii="Palatino Linotype" w:hAnsi="Palatino Linotype" w:cs="Arial"/>
          <w:sz w:val="24"/>
        </w:rPr>
        <w:t xml:space="preserve">Protocolo de inclusión para docentes transexuales en </w:t>
      </w:r>
      <w:r w:rsidR="005A3E3D">
        <w:rPr>
          <w:rFonts w:ascii="Palatino Linotype" w:hAnsi="Palatino Linotype" w:cs="Arial"/>
          <w:sz w:val="24"/>
        </w:rPr>
        <w:t xml:space="preserve">los </w:t>
      </w:r>
      <w:r w:rsidR="005A3E3D" w:rsidRPr="005A3E3D">
        <w:rPr>
          <w:rFonts w:ascii="Palatino Linotype" w:hAnsi="Palatino Linotype" w:cs="Arial"/>
          <w:sz w:val="24"/>
        </w:rPr>
        <w:t>Servicios Educativos Integrados al Estado de México</w:t>
      </w:r>
      <w:r w:rsidRPr="003B3F28">
        <w:rPr>
          <w:rFonts w:ascii="Palatino Linotype" w:hAnsi="Palatino Linotype" w:cs="Arial"/>
          <w:sz w:val="24"/>
          <w:szCs w:val="24"/>
        </w:rPr>
        <w:t xml:space="preserve">, para que este Órgano </w:t>
      </w:r>
      <w:proofErr w:type="spellStart"/>
      <w:r w:rsidRPr="003B3F28">
        <w:rPr>
          <w:rFonts w:ascii="Palatino Linotype" w:hAnsi="Palatino Linotype" w:cs="Arial"/>
          <w:sz w:val="24"/>
          <w:szCs w:val="24"/>
        </w:rPr>
        <w:t>Resolutor</w:t>
      </w:r>
      <w:proofErr w:type="spellEnd"/>
      <w:r w:rsidRPr="003B3F28">
        <w:rPr>
          <w:rFonts w:ascii="Palatino Linotype" w:hAnsi="Palatino Linotype" w:cs="Arial"/>
          <w:sz w:val="24"/>
          <w:szCs w:val="24"/>
        </w:rPr>
        <w:t xml:space="preserve"> advirtiera que es su voluntad y único deseo el combatir aquellos puntos, es </w:t>
      </w:r>
      <w:r w:rsidRPr="003B3F28">
        <w:rPr>
          <w:rFonts w:ascii="Palatino Linotype" w:hAnsi="Palatino Linotype" w:cs="Arial"/>
          <w:sz w:val="24"/>
          <w:szCs w:val="24"/>
        </w:rPr>
        <w:lastRenderedPageBreak/>
        <w:t>decir, no podemos inferir a partir de una no impugnación que una inconformidad es positiva u objetiva o que sí existió, pues se parte de la idea que una premisa constituida para advertir circunstancias tangibles u observables han de hacer notar la existencia ya sea de una consciencia volitiva (concreta) o de una cosa cierta.</w:t>
      </w:r>
    </w:p>
    <w:p w:rsidR="00AC7F1A" w:rsidRPr="003B3F28" w:rsidRDefault="00AC7F1A" w:rsidP="00AC7F1A">
      <w:pPr>
        <w:spacing w:after="0" w:line="360" w:lineRule="auto"/>
        <w:jc w:val="both"/>
        <w:rPr>
          <w:rFonts w:ascii="Palatino Linotype" w:hAnsi="Palatino Linotype" w:cs="Arial"/>
          <w:sz w:val="24"/>
          <w:szCs w:val="24"/>
        </w:rPr>
      </w:pPr>
    </w:p>
    <w:p w:rsidR="00AC7F1A" w:rsidRPr="003B3F28" w:rsidRDefault="00AC7F1A" w:rsidP="00AC7F1A">
      <w:pPr>
        <w:spacing w:after="0" w:line="360" w:lineRule="auto"/>
        <w:jc w:val="both"/>
        <w:rPr>
          <w:rFonts w:ascii="Palatino Linotype" w:hAnsi="Palatino Linotype" w:cs="Arial"/>
          <w:sz w:val="24"/>
          <w:szCs w:val="24"/>
        </w:rPr>
      </w:pPr>
      <w:r w:rsidRPr="003B3F28">
        <w:rPr>
          <w:rFonts w:ascii="Palatino Linotype" w:hAnsi="Palatino Linotype" w:cs="Arial"/>
          <w:sz w:val="24"/>
          <w:szCs w:val="24"/>
        </w:rPr>
        <w:t xml:space="preserve">Por el contrario cuando el recurrente emplea aforismos para impugnar la respuesta, se debe abocar a los puntos que combate cuando del propio análisis del </w:t>
      </w:r>
      <w:proofErr w:type="spellStart"/>
      <w:r w:rsidRPr="003B3F28">
        <w:rPr>
          <w:rFonts w:ascii="Palatino Linotype" w:hAnsi="Palatino Linotype" w:cs="Arial"/>
          <w:sz w:val="24"/>
          <w:szCs w:val="24"/>
        </w:rPr>
        <w:t>Resolutor</w:t>
      </w:r>
      <w:proofErr w:type="spellEnd"/>
      <w:r w:rsidRPr="003B3F28">
        <w:rPr>
          <w:rFonts w:ascii="Palatino Linotype" w:hAnsi="Palatino Linotype" w:cs="Arial"/>
          <w:sz w:val="24"/>
          <w:szCs w:val="24"/>
        </w:rPr>
        <w:t xml:space="preserve"> o del dicho del accionante, o ambos, se desprende que están colmados los puntos que se solicitaron, que se atendieron y que no se debaten. Pues de forma apodíctica ha sido vertida la voluntad del recurrente de forma expresa en impugnar sólo aquel punto que visiblemente le afecto en su esfera jurídica y que por ende se aprecia en su texto agravioso.</w:t>
      </w:r>
    </w:p>
    <w:p w:rsidR="00AC7F1A" w:rsidRPr="003B3F28" w:rsidRDefault="00AC7F1A" w:rsidP="00AC7F1A">
      <w:pPr>
        <w:spacing w:after="0" w:line="360" w:lineRule="auto"/>
        <w:jc w:val="both"/>
        <w:rPr>
          <w:rFonts w:ascii="Palatino Linotype" w:hAnsi="Palatino Linotype" w:cs="Arial"/>
          <w:sz w:val="24"/>
          <w:szCs w:val="24"/>
        </w:rPr>
      </w:pPr>
    </w:p>
    <w:p w:rsidR="00AC7F1A" w:rsidRPr="003B3F28" w:rsidRDefault="00AC7F1A" w:rsidP="00AC7F1A">
      <w:pPr>
        <w:spacing w:after="0" w:line="360" w:lineRule="auto"/>
        <w:jc w:val="both"/>
        <w:rPr>
          <w:rFonts w:ascii="Palatino Linotype" w:hAnsi="Palatino Linotype" w:cs="Arial"/>
          <w:sz w:val="24"/>
          <w:szCs w:val="24"/>
        </w:rPr>
      </w:pPr>
      <w:r w:rsidRPr="003B3F28">
        <w:rPr>
          <w:rFonts w:ascii="Palatino Linotype" w:hAnsi="Palatino Linotype" w:cs="Arial"/>
          <w:sz w:val="24"/>
          <w:szCs w:val="24"/>
        </w:rPr>
        <w:t xml:space="preserve">El acto consentido [propiamente dicho], se aprecia en el presente asunto, pues de forma expresa el recurrente ha de aceptar de forma positiva, tangible y real, que la información proporcionada por el sujeto obligado respecto de los puntos </w:t>
      </w:r>
      <w:r>
        <w:rPr>
          <w:rFonts w:ascii="Palatino Linotype" w:hAnsi="Palatino Linotype" w:cs="Arial"/>
          <w:sz w:val="24"/>
          <w:szCs w:val="24"/>
        </w:rPr>
        <w:t>uno , dos, cuatro, cinco y seis</w:t>
      </w:r>
      <w:r w:rsidRPr="003B3F28">
        <w:rPr>
          <w:rFonts w:ascii="Palatino Linotype" w:hAnsi="Palatino Linotype" w:cs="Arial"/>
          <w:sz w:val="24"/>
          <w:szCs w:val="24"/>
        </w:rPr>
        <w:t>, colma su solicitud, pues no es necesario (al no establecerse en norma alguna), que se deba decir por parte del recurrente (ya sea de forma expresa o tácita) que no desea impugnar la contestación, máxime que le fue</w:t>
      </w:r>
      <w:r>
        <w:rPr>
          <w:rFonts w:ascii="Palatino Linotype" w:hAnsi="Palatino Linotype" w:cs="Arial"/>
          <w:sz w:val="24"/>
          <w:szCs w:val="24"/>
        </w:rPr>
        <w:t xml:space="preserve"> puesta a su disposición </w:t>
      </w:r>
      <w:r w:rsidRPr="003B3F28">
        <w:rPr>
          <w:rFonts w:ascii="Palatino Linotype" w:hAnsi="Palatino Linotype" w:cs="Arial"/>
          <w:sz w:val="24"/>
          <w:szCs w:val="24"/>
        </w:rPr>
        <w:t>en los términos pedidos, en otras palabras, el particular tiene la gnosis de que no desea impugnar lo que ya le remitieron o no le causa molestia, y por ende se configura un acto consentido relativo a lo solicitado en el punto antes señalado.</w:t>
      </w:r>
    </w:p>
    <w:p w:rsidR="00AC7F1A" w:rsidRPr="005A3F83" w:rsidRDefault="00AC7F1A" w:rsidP="00AC7F1A">
      <w:pPr>
        <w:autoSpaceDE w:val="0"/>
        <w:autoSpaceDN w:val="0"/>
        <w:adjustRightInd w:val="0"/>
        <w:spacing w:after="0" w:line="360" w:lineRule="auto"/>
        <w:jc w:val="both"/>
        <w:rPr>
          <w:rFonts w:ascii="Palatino Linotype" w:hAnsi="Palatino Linotype"/>
          <w:color w:val="000000"/>
          <w:sz w:val="24"/>
          <w:szCs w:val="24"/>
        </w:rPr>
      </w:pPr>
    </w:p>
    <w:p w:rsidR="00AC7F1A" w:rsidRPr="005A3F83" w:rsidRDefault="00AC7F1A" w:rsidP="00AC7F1A">
      <w:pPr>
        <w:autoSpaceDE w:val="0"/>
        <w:autoSpaceDN w:val="0"/>
        <w:adjustRightInd w:val="0"/>
        <w:spacing w:after="0" w:line="360" w:lineRule="auto"/>
        <w:jc w:val="both"/>
        <w:rPr>
          <w:rFonts w:ascii="Palatino Linotype" w:hAnsi="Palatino Linotype"/>
          <w:color w:val="000000"/>
          <w:sz w:val="24"/>
          <w:szCs w:val="24"/>
        </w:rPr>
      </w:pPr>
      <w:r w:rsidRPr="005A3F83">
        <w:rPr>
          <w:rFonts w:ascii="Palatino Linotype" w:hAnsi="Palatino Linotype"/>
          <w:color w:val="000000"/>
          <w:sz w:val="24"/>
          <w:szCs w:val="24"/>
        </w:rPr>
        <w:lastRenderedPageBreak/>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AC7F1A" w:rsidRPr="005A3F83" w:rsidRDefault="00AC7F1A" w:rsidP="00AC7F1A">
      <w:pPr>
        <w:autoSpaceDE w:val="0"/>
        <w:autoSpaceDN w:val="0"/>
        <w:adjustRightInd w:val="0"/>
        <w:spacing w:after="0" w:line="360" w:lineRule="auto"/>
        <w:jc w:val="both"/>
        <w:rPr>
          <w:rFonts w:ascii="Palatino Linotype" w:hAnsi="Palatino Linotype"/>
          <w:color w:val="000000"/>
          <w:sz w:val="24"/>
          <w:szCs w:val="24"/>
        </w:rPr>
      </w:pPr>
    </w:p>
    <w:p w:rsidR="00AC7F1A" w:rsidRPr="00915086" w:rsidRDefault="00AC7F1A" w:rsidP="00AC7F1A">
      <w:pPr>
        <w:spacing w:line="360" w:lineRule="auto"/>
        <w:ind w:left="567" w:right="567"/>
        <w:jc w:val="both"/>
        <w:rPr>
          <w:rFonts w:ascii="Palatino Linotype" w:hAnsi="Palatino Linotype"/>
          <w:i/>
          <w:lang w:eastAsia="es-MX"/>
        </w:rPr>
      </w:pPr>
      <w:r w:rsidRPr="00915086">
        <w:rPr>
          <w:rFonts w:ascii="Palatino Linotype" w:hAnsi="Palatino Linotype"/>
          <w:b/>
          <w:i/>
          <w:lang w:eastAsia="es-MX"/>
        </w:rPr>
        <w:t>REVISIÓN EN AMPARO. LOS RESOLUTIVOS NO COMBATIDOS DEBEN DECLARARSE FIRMES</w:t>
      </w:r>
      <w:r w:rsidRPr="00915086">
        <w:rPr>
          <w:rFonts w:ascii="Palatino Linotype" w:hAnsi="Palatino Linotype"/>
          <w:i/>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AC7F1A" w:rsidRDefault="00AC7F1A" w:rsidP="00AC7F1A">
      <w:pPr>
        <w:pStyle w:val="Sinespaciado"/>
      </w:pPr>
    </w:p>
    <w:p w:rsidR="00AC7F1A" w:rsidRPr="00076DC0" w:rsidRDefault="00AC7F1A" w:rsidP="00AC7F1A">
      <w:pPr>
        <w:autoSpaceDE w:val="0"/>
        <w:autoSpaceDN w:val="0"/>
        <w:adjustRightInd w:val="0"/>
        <w:spacing w:after="0" w:line="360" w:lineRule="auto"/>
        <w:jc w:val="both"/>
        <w:rPr>
          <w:rFonts w:ascii="Palatino Linotype" w:hAnsi="Palatino Linotype"/>
          <w:color w:val="000000"/>
          <w:sz w:val="24"/>
          <w:szCs w:val="24"/>
        </w:rPr>
      </w:pPr>
      <w:r w:rsidRPr="00076DC0">
        <w:rPr>
          <w:rFonts w:ascii="Palatino Linotype" w:hAnsi="Palatino Linotype"/>
          <w:color w:val="000000"/>
          <w:sz w:val="24"/>
          <w:szCs w:val="24"/>
        </w:rPr>
        <w:t>Así, la parte de la solicitud sobre la que no se expresó inconformidad, d</w:t>
      </w:r>
      <w:r>
        <w:rPr>
          <w:rFonts w:ascii="Palatino Linotype" w:hAnsi="Palatino Linotype"/>
          <w:color w:val="000000"/>
          <w:sz w:val="24"/>
          <w:szCs w:val="24"/>
        </w:rPr>
        <w:t>ebe declararse consentida por el</w:t>
      </w:r>
      <w:r w:rsidRPr="00076DC0">
        <w:rPr>
          <w:rFonts w:ascii="Palatino Linotype" w:hAnsi="Palatino Linotype"/>
          <w:color w:val="000000"/>
          <w:sz w:val="24"/>
          <w:szCs w:val="24"/>
        </w:rPr>
        <w:t xml:space="preserve">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Sirve de sustento a lo anterior, por analogía, la tesis jurisprudencial número VI.3o.C. J/60, publicada en el Semanario Judicial de la Federación y su Gaceta bajo el número de registro 176,608 que a la letra dice:</w:t>
      </w:r>
    </w:p>
    <w:p w:rsidR="00AC7F1A" w:rsidRPr="00915086" w:rsidRDefault="00AC7F1A" w:rsidP="00AC7F1A">
      <w:pPr>
        <w:spacing w:line="360" w:lineRule="auto"/>
        <w:ind w:left="567" w:right="567"/>
        <w:jc w:val="both"/>
        <w:rPr>
          <w:rFonts w:ascii="Palatino Linotype" w:hAnsi="Palatino Linotype"/>
          <w:i/>
        </w:rPr>
      </w:pPr>
      <w:r w:rsidRPr="00915086">
        <w:rPr>
          <w:rFonts w:ascii="Palatino Linotype" w:hAnsi="Palatino Linotype"/>
          <w:b/>
          <w:i/>
        </w:rPr>
        <w:lastRenderedPageBreak/>
        <w:t>ACTOS CONSENTIDOS. SON LOS QUE NO SE IMPUGNAN MEDIANTE EL RECURSO IDÓNEO.</w:t>
      </w:r>
      <w:r w:rsidRPr="00915086">
        <w:rPr>
          <w:rFonts w:ascii="Palatino Linotype" w:hAnsi="Palatino Linotype"/>
          <w:i/>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AC7F1A" w:rsidRDefault="00AC7F1A" w:rsidP="00BD7419">
      <w:pPr>
        <w:pStyle w:val="Sinespaciado"/>
        <w:spacing w:line="360" w:lineRule="auto"/>
        <w:jc w:val="both"/>
        <w:rPr>
          <w:rFonts w:ascii="Palatino Linotype" w:hAnsi="Palatino Linotype"/>
        </w:rPr>
      </w:pPr>
    </w:p>
    <w:p w:rsidR="00AC7F1A" w:rsidRDefault="00BD7419" w:rsidP="00BD7419">
      <w:pPr>
        <w:pStyle w:val="Sinespaciado"/>
        <w:spacing w:line="360" w:lineRule="auto"/>
        <w:jc w:val="both"/>
        <w:rPr>
          <w:rFonts w:ascii="Palatino Linotype" w:hAnsi="Palatino Linotype"/>
        </w:rPr>
      </w:pPr>
      <w:r w:rsidRPr="008310CE">
        <w:rPr>
          <w:rFonts w:ascii="Palatino Linotype" w:hAnsi="Palatino Linotype"/>
        </w:rPr>
        <w:t xml:space="preserve">Razón, por la que </w:t>
      </w:r>
      <w:r w:rsidRPr="008310CE">
        <w:rPr>
          <w:rFonts w:ascii="Palatino Linotype" w:hAnsi="Palatino Linotype"/>
          <w:b/>
        </w:rPr>
        <w:t>EL</w:t>
      </w:r>
      <w:r>
        <w:rPr>
          <w:rFonts w:ascii="Palatino Linotype" w:hAnsi="Palatino Linotype"/>
          <w:b/>
        </w:rPr>
        <w:t xml:space="preserve"> </w:t>
      </w:r>
      <w:r w:rsidRPr="008310CE">
        <w:rPr>
          <w:rFonts w:ascii="Palatino Linotype" w:hAnsi="Palatino Linotype"/>
          <w:b/>
        </w:rPr>
        <w:t xml:space="preserve">SUJETO OBLIGADO </w:t>
      </w:r>
      <w:r w:rsidRPr="008310CE">
        <w:rPr>
          <w:rFonts w:ascii="Palatino Linotype" w:hAnsi="Palatino Linotype"/>
        </w:rPr>
        <w:t xml:space="preserve">vía Informe Justificado se pronunció de manera concreta </w:t>
      </w:r>
      <w:r>
        <w:rPr>
          <w:rFonts w:ascii="Palatino Linotype" w:hAnsi="Palatino Linotype"/>
        </w:rPr>
        <w:t>sobre los motivos de</w:t>
      </w:r>
      <w:r w:rsidR="00172684">
        <w:rPr>
          <w:rFonts w:ascii="Palatino Linotype" w:hAnsi="Palatino Linotype"/>
        </w:rPr>
        <w:t xml:space="preserve"> inconformidad por parte </w:t>
      </w:r>
      <w:r>
        <w:rPr>
          <w:rFonts w:ascii="Palatino Linotype" w:hAnsi="Palatino Linotype"/>
        </w:rPr>
        <w:t>del</w:t>
      </w:r>
      <w:r w:rsidRPr="008310CE">
        <w:rPr>
          <w:rFonts w:ascii="Palatino Linotype" w:hAnsi="Palatino Linotype"/>
        </w:rPr>
        <w:t xml:space="preserve"> ahora </w:t>
      </w:r>
      <w:r w:rsidRPr="008310CE">
        <w:rPr>
          <w:rFonts w:ascii="Palatino Linotype" w:hAnsi="Palatino Linotype"/>
          <w:b/>
        </w:rPr>
        <w:t xml:space="preserve">RECURRENTE </w:t>
      </w:r>
      <w:r w:rsidRPr="00B52D3E">
        <w:rPr>
          <w:rFonts w:ascii="Palatino Linotype" w:hAnsi="Palatino Linotype"/>
        </w:rPr>
        <w:t xml:space="preserve">detallando </w:t>
      </w:r>
      <w:r w:rsidR="005F234A">
        <w:rPr>
          <w:rFonts w:ascii="Palatino Linotype" w:hAnsi="Palatino Linotype"/>
        </w:rPr>
        <w:t>que</w:t>
      </w:r>
      <w:r w:rsidR="00AC7F1A">
        <w:rPr>
          <w:rFonts w:ascii="Palatino Linotype" w:hAnsi="Palatino Linotype"/>
        </w:rPr>
        <w:t xml:space="preserve"> se remitió el oficio 210C0101030000S/UT/0716/2019 por parte del servidor público habilitado de la Unidad de Asuntos Jurídicos e Igualdad de Género contestando lo siguiente: que en estricto apego de los derechos de las personas de la comunidad LGBTTTI hace constar que existe</w:t>
      </w:r>
      <w:r w:rsidR="00906485">
        <w:rPr>
          <w:rFonts w:ascii="Palatino Linotype" w:hAnsi="Palatino Linotype"/>
        </w:rPr>
        <w:t>n</w:t>
      </w:r>
      <w:r w:rsidR="00AC7F1A">
        <w:rPr>
          <w:rFonts w:ascii="Palatino Linotype" w:hAnsi="Palatino Linotype"/>
        </w:rPr>
        <w:t xml:space="preserve"> los siguientes ordenamientos jurídicos.</w:t>
      </w:r>
    </w:p>
    <w:p w:rsidR="00AC7F1A" w:rsidRDefault="00AC7F1A" w:rsidP="00BD7419">
      <w:pPr>
        <w:pStyle w:val="Sinespaciado"/>
        <w:spacing w:line="360" w:lineRule="auto"/>
        <w:jc w:val="both"/>
        <w:rPr>
          <w:rFonts w:ascii="Palatino Linotype" w:hAnsi="Palatino Linotype"/>
        </w:rPr>
      </w:pPr>
    </w:p>
    <w:p w:rsidR="00800DB5" w:rsidRDefault="00AC7F1A" w:rsidP="00BD7419">
      <w:pPr>
        <w:pStyle w:val="Sinespaciado"/>
        <w:spacing w:line="360" w:lineRule="auto"/>
        <w:jc w:val="both"/>
        <w:rPr>
          <w:rFonts w:ascii="Palatino Linotype" w:hAnsi="Palatino Linotype"/>
        </w:rPr>
      </w:pPr>
      <w:r>
        <w:rPr>
          <w:rFonts w:ascii="Palatino Linotype" w:hAnsi="Palatino Linotype"/>
        </w:rPr>
        <w:t>-Constitución Política del Estado Libre y Soberano de México.</w:t>
      </w:r>
    </w:p>
    <w:p w:rsidR="00AC7F1A" w:rsidRDefault="00AC7F1A" w:rsidP="00BD7419">
      <w:pPr>
        <w:pStyle w:val="Sinespaciado"/>
        <w:spacing w:line="360" w:lineRule="auto"/>
        <w:jc w:val="both"/>
        <w:rPr>
          <w:rFonts w:ascii="Palatino Linotype" w:hAnsi="Palatino Linotype"/>
        </w:rPr>
      </w:pPr>
      <w:r>
        <w:rPr>
          <w:rFonts w:ascii="Palatino Linotype" w:hAnsi="Palatino Linotype"/>
        </w:rPr>
        <w:t>-Ley de Acceso de las Mujeres a una Vida Libre de Violencia del Estado de México.</w:t>
      </w:r>
    </w:p>
    <w:p w:rsidR="00AC7F1A" w:rsidRDefault="00AC7F1A" w:rsidP="00BD7419">
      <w:pPr>
        <w:pStyle w:val="Sinespaciado"/>
        <w:spacing w:line="360" w:lineRule="auto"/>
        <w:jc w:val="both"/>
        <w:rPr>
          <w:rFonts w:ascii="Palatino Linotype" w:hAnsi="Palatino Linotype"/>
        </w:rPr>
      </w:pPr>
      <w:r>
        <w:rPr>
          <w:rFonts w:ascii="Palatino Linotype" w:hAnsi="Palatino Linotype"/>
        </w:rPr>
        <w:t>-Ley de la Comisión de Derechos Humanos del Estado de México.</w:t>
      </w:r>
    </w:p>
    <w:p w:rsidR="00AC7F1A" w:rsidRDefault="00AC7F1A" w:rsidP="00BD7419">
      <w:pPr>
        <w:pStyle w:val="Sinespaciado"/>
        <w:spacing w:line="360" w:lineRule="auto"/>
        <w:jc w:val="both"/>
        <w:rPr>
          <w:rFonts w:ascii="Palatino Linotype" w:hAnsi="Palatino Linotype"/>
        </w:rPr>
      </w:pPr>
      <w:r>
        <w:rPr>
          <w:rFonts w:ascii="Palatino Linotype" w:hAnsi="Palatino Linotype"/>
        </w:rPr>
        <w:t>-Ley para prevenir, combatir y eliminar actos de discriminación en el Estado de México.</w:t>
      </w:r>
    </w:p>
    <w:p w:rsidR="00AC7F1A" w:rsidRDefault="00AC7F1A" w:rsidP="00BD7419">
      <w:pPr>
        <w:pStyle w:val="Sinespaciado"/>
        <w:spacing w:line="360" w:lineRule="auto"/>
        <w:jc w:val="both"/>
        <w:rPr>
          <w:rFonts w:ascii="Palatino Linotype" w:hAnsi="Palatino Linotype"/>
        </w:rPr>
      </w:pPr>
      <w:r>
        <w:rPr>
          <w:rFonts w:ascii="Palatino Linotype" w:hAnsi="Palatino Linotype"/>
        </w:rPr>
        <w:t>-Conoce la cartilla de derechos de las víctimas de discriminación por orientación sexual, identidad o expresión de género.</w:t>
      </w:r>
    </w:p>
    <w:p w:rsidR="00AC7F1A" w:rsidRDefault="00AC7F1A" w:rsidP="00BD7419">
      <w:pPr>
        <w:pStyle w:val="Sinespaciado"/>
        <w:spacing w:line="360" w:lineRule="auto"/>
        <w:jc w:val="both"/>
        <w:rPr>
          <w:rFonts w:ascii="Palatino Linotype" w:hAnsi="Palatino Linotype"/>
        </w:rPr>
      </w:pPr>
      <w:r>
        <w:rPr>
          <w:rFonts w:ascii="Palatino Linotype" w:hAnsi="Palatino Linotype"/>
        </w:rPr>
        <w:t xml:space="preserve">-Guía para la prevención del </w:t>
      </w:r>
      <w:proofErr w:type="spellStart"/>
      <w:r>
        <w:rPr>
          <w:rFonts w:ascii="Palatino Linotype" w:hAnsi="Palatino Linotype"/>
        </w:rPr>
        <w:t>bullying</w:t>
      </w:r>
      <w:proofErr w:type="spellEnd"/>
      <w:r>
        <w:rPr>
          <w:rFonts w:ascii="Palatino Linotype" w:hAnsi="Palatino Linotype"/>
        </w:rPr>
        <w:t xml:space="preserve"> homofóbico y </w:t>
      </w:r>
      <w:proofErr w:type="spellStart"/>
      <w:r>
        <w:rPr>
          <w:rFonts w:ascii="Palatino Linotype" w:hAnsi="Palatino Linotype"/>
        </w:rPr>
        <w:t>transfóbico</w:t>
      </w:r>
      <w:proofErr w:type="spellEnd"/>
      <w:r>
        <w:rPr>
          <w:rFonts w:ascii="Palatino Linotype" w:hAnsi="Palatino Linotype"/>
        </w:rPr>
        <w:t xml:space="preserve"> de los Centros Educativos.</w:t>
      </w:r>
    </w:p>
    <w:p w:rsidR="00AC7F1A" w:rsidRDefault="000B01EC" w:rsidP="00AC7F1A">
      <w:pPr>
        <w:pStyle w:val="Sinespaciado"/>
        <w:spacing w:line="360" w:lineRule="auto"/>
        <w:jc w:val="both"/>
        <w:rPr>
          <w:rFonts w:ascii="Palatino Linotype" w:hAnsi="Palatino Linotype"/>
        </w:rPr>
      </w:pPr>
      <w:r>
        <w:rPr>
          <w:rFonts w:ascii="Palatino Linotype" w:hAnsi="Palatino Linotype"/>
        </w:rPr>
        <w:lastRenderedPageBreak/>
        <w:t>De igual forma e</w:t>
      </w:r>
      <w:r w:rsidR="00AC7F1A">
        <w:rPr>
          <w:rFonts w:ascii="Palatino Linotype" w:hAnsi="Palatino Linotype"/>
        </w:rPr>
        <w:t xml:space="preserve">l Sujeto Obligado informo al recurrente que para pronta referencia se le sugería consultar la siguiente liga electrónica </w:t>
      </w:r>
      <w:r w:rsidR="00C211C6">
        <w:rPr>
          <w:rFonts w:ascii="Palatino Linotype" w:hAnsi="Palatino Linotype"/>
        </w:rPr>
        <w:t xml:space="preserve"> </w:t>
      </w:r>
      <w:r w:rsidR="00AC7F1A" w:rsidRPr="00AC7F1A">
        <w:rPr>
          <w:rFonts w:ascii="Palatino Linotype" w:hAnsi="Palatino Linotype"/>
        </w:rPr>
        <w:t>https://edomex.gob.mx/atencion_diversidad</w:t>
      </w:r>
      <w:r w:rsidR="00AC7F1A">
        <w:rPr>
          <w:rFonts w:ascii="Palatino Linotype" w:hAnsi="Palatino Linotype"/>
        </w:rPr>
        <w:t xml:space="preserve">.  El Estado de México creo una página con el propósito de informar y orientar a la comunidad LGBTTTI sobre cómo lograr su bienestar ante situaciones vigentes de discriminación. </w:t>
      </w:r>
    </w:p>
    <w:p w:rsidR="00AC7F1A" w:rsidRDefault="00AC7F1A" w:rsidP="00AC7F1A"/>
    <w:p w:rsidR="00E96DB0" w:rsidRDefault="00E96DB0" w:rsidP="00E96DB0">
      <w:pPr>
        <w:shd w:val="clear" w:color="auto" w:fill="FFFFFF"/>
        <w:spacing w:before="240" w:after="240" w:line="360" w:lineRule="auto"/>
        <w:jc w:val="both"/>
        <w:rPr>
          <w:rFonts w:ascii="Palatino Linotype" w:hAnsi="Palatino Linotype" w:cs="Arial"/>
          <w:sz w:val="24"/>
          <w:szCs w:val="19"/>
          <w:lang w:eastAsia="es-MX"/>
        </w:rPr>
      </w:pPr>
      <w:r w:rsidRPr="00E96DB0">
        <w:rPr>
          <w:rFonts w:ascii="Palatino Linotype" w:hAnsi="Palatino Linotype"/>
          <w:sz w:val="24"/>
        </w:rPr>
        <w:t xml:space="preserve">Bajo dicho contexto, si bien el </w:t>
      </w:r>
      <w:r w:rsidRPr="00E96DB0">
        <w:rPr>
          <w:rFonts w:ascii="Palatino Linotype" w:hAnsi="Palatino Linotype"/>
          <w:b/>
          <w:sz w:val="24"/>
        </w:rPr>
        <w:t xml:space="preserve">Sujeto Obligado </w:t>
      </w:r>
      <w:r w:rsidRPr="00E96DB0">
        <w:rPr>
          <w:rFonts w:ascii="Palatino Linotype" w:hAnsi="Palatino Linotype"/>
          <w:sz w:val="24"/>
        </w:rPr>
        <w:t xml:space="preserve">generó un documento </w:t>
      </w:r>
      <w:r w:rsidRPr="00E96DB0">
        <w:rPr>
          <w:rFonts w:ascii="Palatino Linotype" w:hAnsi="Palatino Linotype"/>
          <w:i/>
          <w:sz w:val="24"/>
        </w:rPr>
        <w:t xml:space="preserve">ad hoc </w:t>
      </w:r>
      <w:r w:rsidRPr="00E96DB0">
        <w:rPr>
          <w:rFonts w:ascii="Palatino Linotype" w:hAnsi="Palatino Linotype"/>
          <w:sz w:val="24"/>
        </w:rPr>
        <w:t xml:space="preserve">para atender los requerimientos de información, no menos cierto lo es, que </w:t>
      </w:r>
      <w:r w:rsidRPr="00E96DB0">
        <w:rPr>
          <w:rFonts w:ascii="Palatino Linotype" w:hAnsi="Palatino Linotype" w:cs="Arial"/>
          <w:sz w:val="24"/>
          <w:szCs w:val="19"/>
          <w:lang w:eastAsia="es-MX"/>
        </w:rPr>
        <w:t xml:space="preserve">la respuesta proporcionada por </w:t>
      </w:r>
      <w:r w:rsidR="00AC7F1A">
        <w:rPr>
          <w:rFonts w:ascii="Palatino Linotype" w:hAnsi="Palatino Linotype" w:cs="Arial"/>
          <w:sz w:val="24"/>
          <w:szCs w:val="19"/>
          <w:lang w:eastAsia="es-MX"/>
        </w:rPr>
        <w:t xml:space="preserve">los </w:t>
      </w:r>
      <w:r w:rsidR="00AC7F1A" w:rsidRPr="002B559C">
        <w:rPr>
          <w:rFonts w:ascii="Palatino Linotype" w:hAnsi="Palatino Linotype" w:cs="Arial"/>
          <w:szCs w:val="20"/>
        </w:rPr>
        <w:t>Servicios Educativos Integrados al Estado de México</w:t>
      </w:r>
      <w:r w:rsidRPr="00E96DB0">
        <w:rPr>
          <w:rFonts w:ascii="Palatino Linotype" w:hAnsi="Palatino Linotype" w:cs="Arial"/>
          <w:sz w:val="24"/>
          <w:szCs w:val="19"/>
          <w:lang w:eastAsia="es-MX"/>
        </w:rPr>
        <w:t xml:space="preserve"> no menoscaba el derecho elemental materia de la presente resolución, al tratarse de un documento público emitido por un Servidor Público en el ejercicio de funciones.</w:t>
      </w:r>
    </w:p>
    <w:p w:rsidR="00663A43" w:rsidRPr="00E96DB0" w:rsidRDefault="00663A43" w:rsidP="00663A43">
      <w:pPr>
        <w:pStyle w:val="Textonotapie"/>
        <w:rPr>
          <w:lang w:eastAsia="es-MX"/>
        </w:rPr>
      </w:pPr>
    </w:p>
    <w:p w:rsidR="00E96DB0" w:rsidRPr="00E96DB0" w:rsidRDefault="00E96DB0" w:rsidP="00E96DB0">
      <w:pPr>
        <w:shd w:val="clear" w:color="auto" w:fill="FFFFFF"/>
        <w:spacing w:before="240" w:after="240" w:line="360" w:lineRule="auto"/>
        <w:jc w:val="both"/>
        <w:rPr>
          <w:rFonts w:ascii="Palatino Linotype" w:hAnsi="Palatino Linotype"/>
          <w:sz w:val="24"/>
        </w:rPr>
      </w:pPr>
      <w:r w:rsidRPr="00E96DB0">
        <w:rPr>
          <w:rFonts w:ascii="Palatino Linotype" w:hAnsi="Palatino Linotype" w:cs="Arial"/>
          <w:sz w:val="24"/>
          <w:szCs w:val="19"/>
        </w:rPr>
        <w:t xml:space="preserve">En función de lo anterior, conviene invocar el contenido del artículo 57 del Código de Procedimientos Administrativos del Estado de México de aplicación supletoria a nuestra Ley en términos del </w:t>
      </w:r>
      <w:r w:rsidRPr="00E96DB0">
        <w:rPr>
          <w:rFonts w:ascii="Palatino Linotype" w:hAnsi="Palatino Linotype" w:cs="Arial"/>
          <w:sz w:val="24"/>
        </w:rPr>
        <w:t>a</w:t>
      </w:r>
      <w:r w:rsidRPr="00E96DB0">
        <w:rPr>
          <w:rFonts w:ascii="Palatino Linotype" w:hAnsi="Palatino Linotype"/>
          <w:sz w:val="24"/>
        </w:rPr>
        <w:t xml:space="preserve">rtículo 195 de la Ley de Transparencia y Acceso a la Información Pública del Estado de México y Municipios, en el que se establece que </w:t>
      </w:r>
      <w:r w:rsidRPr="00E96DB0">
        <w:rPr>
          <w:rFonts w:ascii="Palatino Linotype" w:hAnsi="Palatino Linotype" w:cs="Arial"/>
          <w:sz w:val="24"/>
          <w:szCs w:val="19"/>
        </w:rPr>
        <w:t xml:space="preserve">son </w:t>
      </w:r>
      <w:r w:rsidRPr="00E96DB0">
        <w:rPr>
          <w:rFonts w:ascii="Palatino Linotype" w:hAnsi="Palatino Linotype"/>
          <w:b/>
          <w:sz w:val="24"/>
        </w:rPr>
        <w:t>documentos públicos</w:t>
      </w:r>
      <w:r w:rsidRPr="00E96DB0">
        <w:rPr>
          <w:rFonts w:ascii="Palatino Linotype" w:hAnsi="Palatino Linotype"/>
          <w:sz w:val="24"/>
        </w:rPr>
        <w:t xml:space="preserve">, aquéllos cuya formulación está encomendada por ley, dentro de los límites de sus facultades, a las personas dotadas de fe pública y los expedidos por servidores públicos en el ejercicio de sus funciones. La calidad de públicos se demuestra por la existencia regular, sobre los documentos, de </w:t>
      </w:r>
      <w:r w:rsidRPr="00E96DB0">
        <w:rPr>
          <w:rFonts w:ascii="Palatino Linotype" w:hAnsi="Palatino Linotype"/>
          <w:b/>
          <w:sz w:val="24"/>
        </w:rPr>
        <w:t>sellos, firmas u otros signos exteriores</w:t>
      </w:r>
      <w:r w:rsidRPr="00E96DB0">
        <w:rPr>
          <w:rFonts w:ascii="Palatino Linotype" w:hAnsi="Palatino Linotype"/>
          <w:sz w:val="24"/>
        </w:rPr>
        <w:t xml:space="preserve"> que, en su caso, prevengan las leyes, salvo prueba en contrario. Robustece lo anterior, la tesis del rubro y texto siguiente, de la Suprema Corte de Justicia de la Nación.</w:t>
      </w:r>
    </w:p>
    <w:p w:rsidR="00E96DB0" w:rsidRDefault="00E96DB0" w:rsidP="00E96DB0">
      <w:pPr>
        <w:shd w:val="clear" w:color="auto" w:fill="FFFFFF"/>
        <w:spacing w:after="120"/>
        <w:ind w:left="851" w:right="902"/>
        <w:jc w:val="both"/>
        <w:rPr>
          <w:rFonts w:ascii="Palatino Linotype" w:hAnsi="Palatino Linotype"/>
          <w:i/>
          <w:sz w:val="20"/>
          <w:szCs w:val="20"/>
        </w:rPr>
      </w:pPr>
      <w:r>
        <w:rPr>
          <w:rFonts w:ascii="Palatino Linotype" w:hAnsi="Palatino Linotype"/>
          <w:b/>
          <w:i/>
          <w:sz w:val="20"/>
          <w:szCs w:val="20"/>
        </w:rPr>
        <w:lastRenderedPageBreak/>
        <w:t>“DOCUMENTO PUBLICO. QUE DEBE ENTENDERSE POR.</w:t>
      </w:r>
      <w:r>
        <w:rPr>
          <w:rFonts w:ascii="Palatino Linotype" w:hAnsi="Palatino Linotype"/>
          <w:i/>
          <w:sz w:val="20"/>
          <w:szCs w:val="20"/>
        </w:rPr>
        <w:t xml:space="preserve"> Se entiende por documento público, el testimonio expedido por funcionario público, en ejercicio de sus funciones, el cual tiene valor probatorio  y hace prueba plena, ya que hace fe respecto del acto contenido en él.</w:t>
      </w:r>
    </w:p>
    <w:p w:rsidR="00E96DB0" w:rsidRDefault="00E96DB0" w:rsidP="00E96DB0">
      <w:pPr>
        <w:shd w:val="clear" w:color="auto" w:fill="FFFFFF"/>
        <w:spacing w:after="120"/>
        <w:ind w:left="851" w:right="902"/>
        <w:jc w:val="both"/>
        <w:rPr>
          <w:rFonts w:ascii="Palatino Linotype" w:hAnsi="Palatino Linotype"/>
          <w:i/>
          <w:sz w:val="20"/>
          <w:szCs w:val="20"/>
        </w:rPr>
      </w:pPr>
      <w:r>
        <w:rPr>
          <w:rFonts w:ascii="Palatino Linotype" w:hAnsi="Palatino Linotype"/>
          <w:b/>
          <w:i/>
          <w:sz w:val="20"/>
          <w:szCs w:val="20"/>
        </w:rPr>
        <w:t>DOCUMENTOS PUBLICOS.</w:t>
      </w:r>
      <w:r>
        <w:rPr>
          <w:rFonts w:ascii="Palatino Linotype" w:hAnsi="Palatino Linotype"/>
          <w:i/>
          <w:sz w:val="20"/>
          <w:szCs w:val="20"/>
        </w:rPr>
        <w:t xml:space="preserve"> Los documentos públicos hacen prueba plena, y es documento público auténtico, conforme a la ley procesal civil, todo instrumento autorizado y firmado por funcionario público, que tenga derecho a certificar y que lleve el sello o timbre a la oficina respectiva, y si carece de estos requisitos no puede considerarse como auténtico.”</w:t>
      </w:r>
    </w:p>
    <w:p w:rsidR="00AC7F1A" w:rsidRDefault="00AC7F1A" w:rsidP="00AC7F1A">
      <w:pPr>
        <w:pStyle w:val="Textonotapie"/>
      </w:pPr>
    </w:p>
    <w:p w:rsidR="00E96DB0" w:rsidRPr="00E96DB0" w:rsidRDefault="00E96DB0" w:rsidP="00E96DB0">
      <w:pPr>
        <w:shd w:val="clear" w:color="auto" w:fill="FFFFFF"/>
        <w:spacing w:before="240" w:after="240" w:line="360" w:lineRule="auto"/>
        <w:jc w:val="both"/>
        <w:rPr>
          <w:rFonts w:ascii="Palatino Linotype" w:hAnsi="Palatino Linotype"/>
          <w:sz w:val="24"/>
        </w:rPr>
      </w:pPr>
      <w:r w:rsidRPr="00E96DB0">
        <w:rPr>
          <w:rFonts w:ascii="Palatino Linotype" w:hAnsi="Palatino Linotype"/>
          <w:sz w:val="24"/>
        </w:rPr>
        <w:t>Ante los argumentos de derecho señalados, este Instituto no está facultado para pronunciarse sobre la veracidad de la respuesta, al contener sello y firma del Servidor Público competente, pues no existe precepto legal alguno que permita pronunciamiento al respecto. Sirve de apoyo a lo anterior por analogía el criterio 31-10 emitido por el entonces Instituto Federal de Acceso a la Información y Protección de Datos, que a la letra dice:</w:t>
      </w:r>
    </w:p>
    <w:p w:rsidR="00E96DB0" w:rsidRPr="00C24C0B" w:rsidRDefault="00E96DB0" w:rsidP="00E96DB0">
      <w:pPr>
        <w:autoSpaceDE w:val="0"/>
        <w:autoSpaceDN w:val="0"/>
        <w:adjustRightInd w:val="0"/>
        <w:spacing w:after="120"/>
        <w:ind w:left="851" w:right="902"/>
        <w:jc w:val="both"/>
        <w:rPr>
          <w:rFonts w:ascii="Palatino Linotype" w:hAnsi="Palatino Linotype"/>
          <w:i/>
          <w:iCs/>
          <w:sz w:val="20"/>
        </w:rPr>
      </w:pPr>
      <w:r w:rsidRPr="00C24C0B">
        <w:rPr>
          <w:rFonts w:ascii="Palatino Linotype" w:hAnsi="Palatino Linotype"/>
          <w:i/>
          <w:iCs/>
          <w:sz w:val="20"/>
        </w:rPr>
        <w:t>“El Instituto Federal de Acceso a la Información y Protección de Datos </w:t>
      </w:r>
      <w:r w:rsidRPr="00C24C0B">
        <w:rPr>
          <w:rFonts w:ascii="Palatino Linotype" w:hAnsi="Palatino Linotype"/>
          <w:bCs/>
          <w:i/>
          <w:iCs/>
          <w:sz w:val="20"/>
        </w:rPr>
        <w:t>no cuenta con facultades para pronunciarse respecto de la veracidad de los documentos proporcionados por los sujetos obligados.</w:t>
      </w:r>
      <w:r w:rsidRPr="00C24C0B">
        <w:rPr>
          <w:rFonts w:ascii="Palatino Linotype" w:hAnsi="Palatino Linotype"/>
          <w:i/>
          <w:iCs/>
          <w:sz w:val="20"/>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5139A6" w:rsidRDefault="005139A6" w:rsidP="00AC7F1A">
      <w:pPr>
        <w:pStyle w:val="Textonotapie"/>
      </w:pPr>
    </w:p>
    <w:p w:rsidR="00E96DB0" w:rsidRPr="00E96DB0" w:rsidRDefault="00E96DB0" w:rsidP="00E96DB0">
      <w:pPr>
        <w:spacing w:after="240" w:line="360" w:lineRule="auto"/>
        <w:jc w:val="both"/>
        <w:rPr>
          <w:rFonts w:ascii="Palatino Linotype" w:hAnsi="Palatino Linotype"/>
          <w:b/>
          <w:color w:val="000000"/>
          <w:sz w:val="24"/>
        </w:rPr>
      </w:pPr>
      <w:r w:rsidRPr="00E96DB0">
        <w:rPr>
          <w:rFonts w:ascii="Palatino Linotype" w:hAnsi="Palatino Linotype"/>
          <w:sz w:val="24"/>
        </w:rPr>
        <w:t xml:space="preserve">Consecuentemente, se tiene que el </w:t>
      </w:r>
      <w:r w:rsidRPr="00E96DB0">
        <w:rPr>
          <w:rFonts w:ascii="Palatino Linotype" w:hAnsi="Palatino Linotype"/>
          <w:b/>
          <w:sz w:val="24"/>
        </w:rPr>
        <w:t xml:space="preserve">Sujeto Obligado </w:t>
      </w:r>
      <w:r w:rsidRPr="00E96DB0">
        <w:rPr>
          <w:rFonts w:ascii="Palatino Linotype" w:hAnsi="Palatino Linotype"/>
          <w:sz w:val="24"/>
        </w:rPr>
        <w:t>atendió los requerimientos de información, toda vez que del d</w:t>
      </w:r>
      <w:r w:rsidR="00AC7F1A">
        <w:rPr>
          <w:rFonts w:ascii="Palatino Linotype" w:hAnsi="Palatino Linotype"/>
          <w:sz w:val="24"/>
        </w:rPr>
        <w:t xml:space="preserve">ocumento inserto se advierten los ordenamientos jurídicos a los cuales se apega el Servicios  Educativos Integrados al Estado de México </w:t>
      </w:r>
      <w:r w:rsidR="00AC7F1A">
        <w:rPr>
          <w:rFonts w:ascii="Palatino Linotype" w:hAnsi="Palatino Linotype"/>
          <w:sz w:val="24"/>
        </w:rPr>
        <w:lastRenderedPageBreak/>
        <w:t xml:space="preserve">(SEIEM) referente al respeto de los derechos de las personas  de la comunidad LGBTTTI con el objetivo de facilitar el acceso a sus derechos humanos. </w:t>
      </w:r>
    </w:p>
    <w:p w:rsidR="00E96DB0" w:rsidRPr="00CC3223" w:rsidRDefault="00E96DB0" w:rsidP="00E96DB0">
      <w:pPr>
        <w:pStyle w:val="Sinespaciado"/>
        <w:spacing w:line="360" w:lineRule="auto"/>
        <w:jc w:val="both"/>
        <w:rPr>
          <w:rFonts w:ascii="Palatino Linotype" w:hAnsi="Palatino Linotype"/>
        </w:rPr>
      </w:pPr>
      <w:r>
        <w:rPr>
          <w:rFonts w:ascii="Palatino Linotype" w:hAnsi="Palatino Linotype"/>
        </w:rPr>
        <w:t xml:space="preserve">En resultado de lo anterior, </w:t>
      </w:r>
      <w:r w:rsidRPr="001861BC">
        <w:rPr>
          <w:rFonts w:ascii="Palatino Linotype" w:hAnsi="Palatino Linotype" w:cs="Arial"/>
          <w:lang w:eastAsia="es-MX"/>
        </w:rPr>
        <w:t xml:space="preserve">este Órgano Garante considera que </w:t>
      </w:r>
      <w:r w:rsidRPr="001861BC">
        <w:rPr>
          <w:rFonts w:ascii="Palatino Linotype" w:hAnsi="Palatino Linotype" w:cs="Arial"/>
          <w:b/>
          <w:lang w:eastAsia="es-MX"/>
        </w:rPr>
        <w:t>El Sujeto Obligado</w:t>
      </w:r>
      <w:r w:rsidRPr="001861BC">
        <w:rPr>
          <w:rFonts w:ascii="Palatino Linotype" w:hAnsi="Palatino Linotype" w:cs="Arial"/>
          <w:lang w:eastAsia="es-MX"/>
        </w:rPr>
        <w:t>, mediante la presentación de su Informe Justificado, colma la pretensión de</w:t>
      </w:r>
      <w:r>
        <w:rPr>
          <w:rFonts w:ascii="Palatino Linotype" w:hAnsi="Palatino Linotype" w:cs="Arial"/>
          <w:lang w:eastAsia="es-MX"/>
        </w:rPr>
        <w:t>l</w:t>
      </w:r>
      <w:r w:rsidRPr="001861BC">
        <w:rPr>
          <w:rFonts w:ascii="Palatino Linotype" w:hAnsi="Palatino Linotype" w:cs="Arial"/>
          <w:lang w:eastAsia="es-MX"/>
        </w:rPr>
        <w:t xml:space="preserve"> </w:t>
      </w:r>
      <w:r w:rsidRPr="00010925">
        <w:rPr>
          <w:rFonts w:ascii="Palatino Linotype" w:hAnsi="Palatino Linotype" w:cs="Arial"/>
          <w:lang w:eastAsia="es-MX"/>
        </w:rPr>
        <w:t>Recurrente</w:t>
      </w:r>
      <w:r w:rsidRPr="001861BC">
        <w:rPr>
          <w:rFonts w:ascii="Palatino Linotype" w:hAnsi="Palatino Linotype" w:cs="Arial"/>
          <w:lang w:eastAsia="es-MX"/>
        </w:rPr>
        <w:t xml:space="preserve"> al realizar </w:t>
      </w:r>
      <w:r>
        <w:rPr>
          <w:rFonts w:ascii="Palatino Linotype" w:hAnsi="Palatino Linotype" w:cs="Arial"/>
          <w:lang w:eastAsia="es-MX"/>
        </w:rPr>
        <w:t>manifestación</w:t>
      </w:r>
      <w:r w:rsidRPr="001861BC">
        <w:rPr>
          <w:rFonts w:ascii="Palatino Linotype" w:hAnsi="Palatino Linotype" w:cs="Arial"/>
          <w:lang w:eastAsia="es-MX"/>
        </w:rPr>
        <w:t xml:space="preserve"> </w:t>
      </w:r>
      <w:r>
        <w:rPr>
          <w:rFonts w:ascii="Palatino Linotype" w:hAnsi="Palatino Linotype" w:cs="Arial"/>
          <w:lang w:eastAsia="es-MX"/>
        </w:rPr>
        <w:t>sobre la información requerida por el mismo</w:t>
      </w:r>
      <w:r w:rsidRPr="001861BC">
        <w:rPr>
          <w:rFonts w:ascii="Palatino Linotype" w:hAnsi="Palatino Linotype" w:cs="Arial"/>
          <w:lang w:eastAsia="es-MX"/>
        </w:rPr>
        <w:t xml:space="preserve">, toda vez </w:t>
      </w:r>
      <w:r w:rsidR="00AC7F1A">
        <w:rPr>
          <w:rFonts w:ascii="Palatino Linotype" w:hAnsi="Palatino Linotype" w:cs="Arial"/>
          <w:lang w:eastAsia="es-MX"/>
        </w:rPr>
        <w:t>que atiende los requerimientos peticionados en la solicitud en materia ,</w:t>
      </w:r>
      <w:r w:rsidRPr="001861BC">
        <w:rPr>
          <w:rFonts w:ascii="Palatino Linotype" w:hAnsi="Palatino Linotype" w:cs="Arial"/>
          <w:lang w:eastAsia="es-MX"/>
        </w:rPr>
        <w:t xml:space="preserve"> por ende, debe entenderse que queda sin materia</w:t>
      </w:r>
      <w:r w:rsidR="00AC7F1A">
        <w:rPr>
          <w:rFonts w:ascii="Palatino Linotype" w:hAnsi="Palatino Linotype" w:cs="Arial"/>
          <w:lang w:eastAsia="es-MX"/>
        </w:rPr>
        <w:t xml:space="preserve"> el presunto recurso </w:t>
      </w:r>
      <w:r w:rsidRPr="001861BC">
        <w:rPr>
          <w:rFonts w:ascii="Palatino Linotype" w:hAnsi="Palatino Linotype" w:cs="Arial"/>
          <w:lang w:eastAsia="es-MX"/>
        </w:rPr>
        <w:t xml:space="preserve"> al haber sido colmada</w:t>
      </w:r>
      <w:r w:rsidR="00AC7F1A">
        <w:rPr>
          <w:rFonts w:ascii="Palatino Linotype" w:hAnsi="Palatino Linotype" w:cs="Arial"/>
          <w:lang w:eastAsia="es-MX"/>
        </w:rPr>
        <w:t xml:space="preserve"> en su totalidad lo requerido por el impetrante</w:t>
      </w:r>
      <w:r w:rsidRPr="001861BC">
        <w:rPr>
          <w:rFonts w:ascii="Palatino Linotype" w:hAnsi="Palatino Linotype" w:cs="Arial"/>
          <w:lang w:eastAsia="es-MX"/>
        </w:rPr>
        <w:t xml:space="preserve">, pues no existen ya extremos legales para la procedencia del recurso, lo que conlleva a decretar su sobreseimiento. </w:t>
      </w:r>
    </w:p>
    <w:p w:rsidR="00E96DB0" w:rsidRDefault="00E96DB0" w:rsidP="00E96DB0">
      <w:pPr>
        <w:spacing w:after="0" w:line="360" w:lineRule="auto"/>
        <w:jc w:val="both"/>
        <w:rPr>
          <w:rFonts w:ascii="Palatino Linotype" w:hAnsi="Palatino Linotype" w:cs="Arial"/>
          <w:sz w:val="24"/>
          <w:szCs w:val="24"/>
          <w:lang w:eastAsia="es-MX"/>
        </w:rPr>
      </w:pPr>
    </w:p>
    <w:p w:rsidR="00E96DB0" w:rsidRPr="001861BC" w:rsidRDefault="00E96DB0" w:rsidP="00E96DB0">
      <w:pPr>
        <w:spacing w:after="0" w:line="360" w:lineRule="auto"/>
        <w:jc w:val="both"/>
        <w:rPr>
          <w:rFonts w:ascii="Palatino Linotype" w:hAnsi="Palatino Linotype" w:cs="Arial"/>
          <w:sz w:val="24"/>
          <w:szCs w:val="24"/>
          <w:lang w:eastAsia="es-MX"/>
        </w:rPr>
      </w:pPr>
      <w:r w:rsidRPr="001861BC">
        <w:rPr>
          <w:rFonts w:ascii="Palatino Linotype" w:hAnsi="Palatino Linotype" w:cs="Arial"/>
          <w:sz w:val="24"/>
          <w:szCs w:val="24"/>
          <w:lang w:eastAsia="es-MX"/>
        </w:rPr>
        <w:t>Atento a lo anterior, se</w:t>
      </w:r>
      <w:r>
        <w:rPr>
          <w:rFonts w:ascii="Palatino Linotype" w:hAnsi="Palatino Linotype" w:cs="Arial"/>
          <w:sz w:val="24"/>
          <w:szCs w:val="24"/>
          <w:lang w:eastAsia="es-MX"/>
        </w:rPr>
        <w:t xml:space="preserve"> tiene que, al haber existido</w:t>
      </w:r>
      <w:r w:rsidRPr="001861BC">
        <w:rPr>
          <w:rFonts w:ascii="Palatino Linotype" w:hAnsi="Palatino Linotype" w:cs="Arial"/>
          <w:sz w:val="24"/>
          <w:szCs w:val="24"/>
          <w:lang w:eastAsia="es-MX"/>
        </w:rPr>
        <w:t xml:space="preserve"> pronunciamiento</w:t>
      </w:r>
      <w:r>
        <w:rPr>
          <w:rFonts w:ascii="Palatino Linotype" w:hAnsi="Palatino Linotype" w:cs="Arial"/>
          <w:sz w:val="24"/>
          <w:szCs w:val="24"/>
          <w:lang w:eastAsia="es-MX"/>
        </w:rPr>
        <w:t xml:space="preserve"> en cuanto a la </w:t>
      </w:r>
      <w:r w:rsidR="005139A6">
        <w:rPr>
          <w:rFonts w:ascii="Palatino Linotype" w:hAnsi="Palatino Linotype" w:cs="Arial"/>
          <w:sz w:val="24"/>
          <w:szCs w:val="24"/>
          <w:lang w:eastAsia="es-MX"/>
        </w:rPr>
        <w:t xml:space="preserve">falta de </w:t>
      </w:r>
      <w:r>
        <w:rPr>
          <w:rFonts w:ascii="Palatino Linotype" w:hAnsi="Palatino Linotype" w:cs="Arial"/>
          <w:sz w:val="24"/>
          <w:szCs w:val="24"/>
          <w:lang w:eastAsia="es-MX"/>
        </w:rPr>
        <w:t>información vertida en los motivos de inconformidad,</w:t>
      </w:r>
      <w:r w:rsidRPr="001861BC">
        <w:rPr>
          <w:rFonts w:ascii="Palatino Linotype" w:hAnsi="Palatino Linotype" w:cs="Arial"/>
          <w:sz w:val="24"/>
          <w:szCs w:val="24"/>
          <w:lang w:eastAsia="es-MX"/>
        </w:rPr>
        <w:t xml:space="preserve"> </w:t>
      </w:r>
      <w:r w:rsidRPr="00F00CF8">
        <w:rPr>
          <w:rFonts w:ascii="Palatino Linotype" w:hAnsi="Palatino Linotype" w:cs="Arial"/>
          <w:b/>
          <w:sz w:val="24"/>
          <w:szCs w:val="24"/>
          <w:lang w:eastAsia="es-MX"/>
        </w:rPr>
        <w:t>El</w:t>
      </w:r>
      <w:r w:rsidRPr="001861BC">
        <w:rPr>
          <w:rFonts w:ascii="Palatino Linotype" w:hAnsi="Palatino Linotype" w:cs="Arial"/>
          <w:sz w:val="24"/>
          <w:szCs w:val="24"/>
          <w:lang w:eastAsia="es-MX"/>
        </w:rPr>
        <w:t xml:space="preserve"> </w:t>
      </w:r>
      <w:r w:rsidRPr="001861BC">
        <w:rPr>
          <w:rFonts w:ascii="Palatino Linotype" w:hAnsi="Palatino Linotype" w:cs="Arial"/>
          <w:b/>
          <w:sz w:val="24"/>
          <w:szCs w:val="24"/>
          <w:lang w:eastAsia="es-MX"/>
        </w:rPr>
        <w:t>Sujeto Obligado</w:t>
      </w:r>
      <w:r w:rsidRPr="001861BC">
        <w:rPr>
          <w:rFonts w:ascii="Palatino Linotype" w:hAnsi="Palatino Linotype" w:cs="Arial"/>
          <w:sz w:val="24"/>
          <w:szCs w:val="24"/>
          <w:lang w:eastAsia="es-MX"/>
        </w:rPr>
        <w:t>, a través</w:t>
      </w:r>
      <w:r>
        <w:rPr>
          <w:rFonts w:ascii="Palatino Linotype" w:hAnsi="Palatino Linotype" w:cs="Arial"/>
          <w:sz w:val="24"/>
          <w:szCs w:val="24"/>
          <w:lang w:eastAsia="es-MX"/>
        </w:rPr>
        <w:t xml:space="preserve"> de su Informe Justificado, da</w:t>
      </w:r>
      <w:r w:rsidRPr="001861BC">
        <w:rPr>
          <w:rFonts w:ascii="Palatino Linotype" w:hAnsi="Palatino Linotype" w:cs="Arial"/>
          <w:sz w:val="24"/>
          <w:szCs w:val="24"/>
          <w:lang w:eastAsia="es-MX"/>
        </w:rPr>
        <w:t xml:space="preserve"> respuesta a la solicitud de información, éste Instituto concluye que, con la información proporcionada se colma el derecho de acceso a la información de</w:t>
      </w:r>
      <w:r w:rsidR="005139A6">
        <w:rPr>
          <w:rFonts w:ascii="Palatino Linotype" w:hAnsi="Palatino Linotype" w:cs="Arial"/>
          <w:sz w:val="24"/>
          <w:szCs w:val="24"/>
          <w:lang w:eastAsia="es-MX"/>
        </w:rPr>
        <w:t>l</w:t>
      </w:r>
      <w:r w:rsidRPr="001861BC">
        <w:rPr>
          <w:rFonts w:ascii="Palatino Linotype" w:hAnsi="Palatino Linotype" w:cs="Arial"/>
          <w:sz w:val="24"/>
          <w:szCs w:val="24"/>
          <w:lang w:eastAsia="es-MX"/>
        </w:rPr>
        <w:t xml:space="preserve"> hoy </w:t>
      </w:r>
      <w:r w:rsidRPr="00010925">
        <w:rPr>
          <w:rFonts w:ascii="Palatino Linotype" w:hAnsi="Palatino Linotype" w:cs="Arial"/>
          <w:sz w:val="24"/>
          <w:szCs w:val="24"/>
          <w:lang w:eastAsia="es-MX"/>
        </w:rPr>
        <w:t>Recurrente</w:t>
      </w:r>
      <w:r w:rsidRPr="001861BC">
        <w:rPr>
          <w:rFonts w:ascii="Palatino Linotype" w:hAnsi="Palatino Linotype" w:cs="Arial"/>
          <w:sz w:val="24"/>
          <w:szCs w:val="24"/>
          <w:lang w:eastAsia="es-MX"/>
        </w:rPr>
        <w:t xml:space="preserve"> y, por lo</w:t>
      </w:r>
      <w:r w:rsidR="005139A6">
        <w:rPr>
          <w:rFonts w:ascii="Palatino Linotype" w:hAnsi="Palatino Linotype" w:cs="Arial"/>
          <w:sz w:val="24"/>
          <w:szCs w:val="24"/>
          <w:lang w:eastAsia="es-MX"/>
        </w:rPr>
        <w:t xml:space="preserve"> tanto</w:t>
      </w:r>
      <w:r w:rsidRPr="001861BC">
        <w:rPr>
          <w:rFonts w:ascii="Palatino Linotype" w:hAnsi="Palatino Linotype" w:cs="Arial"/>
          <w:sz w:val="24"/>
          <w:szCs w:val="24"/>
          <w:lang w:eastAsia="es-MX"/>
        </w:rPr>
        <w:t xml:space="preserve"> queda sin materia la inconformidad planteada, actualizando la causal de sobresei</w:t>
      </w:r>
      <w:r>
        <w:rPr>
          <w:rFonts w:ascii="Palatino Linotype" w:hAnsi="Palatino Linotype" w:cs="Arial"/>
          <w:sz w:val="24"/>
          <w:szCs w:val="24"/>
          <w:lang w:eastAsia="es-MX"/>
        </w:rPr>
        <w:t>miento prevista en la fracción III</w:t>
      </w:r>
      <w:r w:rsidRPr="001861BC">
        <w:rPr>
          <w:rFonts w:ascii="Palatino Linotype" w:hAnsi="Palatino Linotype" w:cs="Arial"/>
          <w:sz w:val="24"/>
          <w:szCs w:val="24"/>
          <w:lang w:eastAsia="es-MX"/>
        </w:rPr>
        <w:t>, del artículo 192, de la Ley de Transparencia y Acceso a la Información Pública del Estado de México y Municipios, que a la letra dispone:</w:t>
      </w:r>
    </w:p>
    <w:p w:rsidR="00E96DB0" w:rsidRPr="001861BC" w:rsidRDefault="00E96DB0" w:rsidP="00E96DB0">
      <w:pPr>
        <w:spacing w:after="0" w:line="360" w:lineRule="auto"/>
        <w:jc w:val="both"/>
        <w:rPr>
          <w:rFonts w:ascii="Palatino Linotype" w:hAnsi="Palatino Linotype" w:cs="Arial"/>
          <w:sz w:val="24"/>
          <w:szCs w:val="24"/>
          <w:lang w:eastAsia="es-MX"/>
        </w:rPr>
      </w:pPr>
    </w:p>
    <w:p w:rsidR="00E96DB0" w:rsidRPr="001861BC" w:rsidRDefault="00E96DB0" w:rsidP="00E96DB0">
      <w:pPr>
        <w:spacing w:after="0" w:line="240" w:lineRule="auto"/>
        <w:ind w:left="567" w:right="567"/>
        <w:jc w:val="both"/>
        <w:rPr>
          <w:rFonts w:ascii="Palatino Linotype" w:hAnsi="Palatino Linotype" w:cs="Arial"/>
          <w:i/>
          <w:sz w:val="24"/>
          <w:szCs w:val="24"/>
          <w:lang w:val="es-ES" w:eastAsia="es-MX"/>
        </w:rPr>
      </w:pPr>
      <w:r w:rsidRPr="001861BC">
        <w:rPr>
          <w:rFonts w:ascii="Palatino Linotype" w:hAnsi="Palatino Linotype" w:cs="Arial"/>
          <w:i/>
          <w:sz w:val="24"/>
          <w:szCs w:val="24"/>
          <w:lang w:val="es-ES" w:eastAsia="es-MX"/>
        </w:rPr>
        <w:t>“</w:t>
      </w:r>
      <w:r w:rsidRPr="001861BC">
        <w:rPr>
          <w:rFonts w:ascii="Palatino Linotype" w:hAnsi="Palatino Linotype" w:cs="Arial"/>
          <w:b/>
          <w:i/>
          <w:sz w:val="24"/>
          <w:szCs w:val="24"/>
          <w:lang w:val="es-ES" w:eastAsia="es-MX"/>
        </w:rPr>
        <w:t>Artículo 192.</w:t>
      </w:r>
      <w:r w:rsidRPr="001861BC">
        <w:rPr>
          <w:rFonts w:ascii="Palatino Linotype" w:hAnsi="Palatino Linotype" w:cs="Arial"/>
          <w:i/>
          <w:sz w:val="24"/>
          <w:szCs w:val="24"/>
          <w:lang w:val="es-ES" w:eastAsia="es-MX"/>
        </w:rPr>
        <w:t xml:space="preserve"> El recurso será sobreseído, en todo o en parte, cuando una vez admitido, se actualicen alguno de los siguientes supuestos:</w:t>
      </w:r>
    </w:p>
    <w:p w:rsidR="00E96DB0" w:rsidRDefault="00E96DB0" w:rsidP="00E96DB0">
      <w:pPr>
        <w:spacing w:after="0" w:line="240" w:lineRule="auto"/>
        <w:ind w:left="567" w:right="567"/>
        <w:jc w:val="both"/>
        <w:rPr>
          <w:rFonts w:ascii="Palatino Linotype" w:hAnsi="Palatino Linotype" w:cs="Arial"/>
          <w:i/>
          <w:sz w:val="24"/>
          <w:szCs w:val="24"/>
          <w:lang w:val="es-ES" w:eastAsia="es-MX"/>
        </w:rPr>
      </w:pPr>
      <w:r w:rsidRPr="001861BC">
        <w:rPr>
          <w:rFonts w:ascii="Palatino Linotype" w:hAnsi="Palatino Linotype" w:cs="Arial"/>
          <w:i/>
          <w:sz w:val="24"/>
          <w:szCs w:val="24"/>
          <w:lang w:val="es-ES" w:eastAsia="es-MX"/>
        </w:rPr>
        <w:t>(...)</w:t>
      </w:r>
    </w:p>
    <w:p w:rsidR="00E96DB0" w:rsidRPr="00A82731" w:rsidRDefault="00E96DB0" w:rsidP="00E96DB0">
      <w:pPr>
        <w:spacing w:after="0" w:line="240" w:lineRule="auto"/>
        <w:ind w:left="567" w:right="567"/>
        <w:jc w:val="both"/>
        <w:rPr>
          <w:rFonts w:ascii="Palatino Linotype" w:hAnsi="Palatino Linotype" w:cs="Arial"/>
          <w:i/>
          <w:sz w:val="6"/>
          <w:szCs w:val="24"/>
          <w:lang w:val="es-ES" w:eastAsia="es-MX"/>
        </w:rPr>
      </w:pPr>
    </w:p>
    <w:p w:rsidR="00E96DB0" w:rsidRPr="001861BC" w:rsidRDefault="00E96DB0" w:rsidP="00E96DB0">
      <w:pPr>
        <w:spacing w:after="0" w:line="240" w:lineRule="auto"/>
        <w:ind w:left="567" w:right="567"/>
        <w:jc w:val="both"/>
        <w:rPr>
          <w:rFonts w:ascii="Palatino Linotype" w:hAnsi="Palatino Linotype" w:cs="Arial"/>
          <w:b/>
          <w:i/>
          <w:sz w:val="24"/>
          <w:szCs w:val="24"/>
          <w:u w:val="single"/>
          <w:lang w:val="es-ES" w:eastAsia="es-MX"/>
        </w:rPr>
      </w:pPr>
      <w:r>
        <w:rPr>
          <w:rFonts w:ascii="Palatino Linotype" w:hAnsi="Palatino Linotype" w:cs="Arial"/>
          <w:b/>
          <w:i/>
          <w:sz w:val="24"/>
          <w:szCs w:val="24"/>
          <w:u w:val="single"/>
          <w:lang w:val="es-ES" w:eastAsia="es-MX"/>
        </w:rPr>
        <w:t>III</w:t>
      </w:r>
      <w:r w:rsidRPr="001861BC">
        <w:rPr>
          <w:rFonts w:ascii="Palatino Linotype" w:hAnsi="Palatino Linotype" w:cs="Arial"/>
          <w:b/>
          <w:i/>
          <w:sz w:val="24"/>
          <w:szCs w:val="24"/>
          <w:u w:val="single"/>
          <w:lang w:val="es-ES" w:eastAsia="es-MX"/>
        </w:rPr>
        <w:t xml:space="preserve">. </w:t>
      </w:r>
      <w:r>
        <w:rPr>
          <w:rFonts w:ascii="Palatino Linotype" w:hAnsi="Palatino Linotype" w:cs="Arial"/>
          <w:b/>
          <w:i/>
          <w:sz w:val="24"/>
          <w:szCs w:val="24"/>
          <w:u w:val="single"/>
          <w:lang w:val="es-ES" w:eastAsia="es-MX"/>
        </w:rPr>
        <w:t xml:space="preserve">El sujeto obligado responsable del acto lo modifique o revoque de tal manera que el </w:t>
      </w:r>
      <w:r w:rsidRPr="001861BC">
        <w:rPr>
          <w:rFonts w:ascii="Palatino Linotype" w:hAnsi="Palatino Linotype" w:cs="Arial"/>
          <w:b/>
          <w:i/>
          <w:sz w:val="24"/>
          <w:szCs w:val="24"/>
          <w:u w:val="single"/>
          <w:lang w:val="es-ES" w:eastAsia="es-MX"/>
        </w:rPr>
        <w:t>recurso</w:t>
      </w:r>
      <w:r>
        <w:rPr>
          <w:rFonts w:ascii="Palatino Linotype" w:hAnsi="Palatino Linotype" w:cs="Arial"/>
          <w:b/>
          <w:i/>
          <w:sz w:val="24"/>
          <w:szCs w:val="24"/>
          <w:u w:val="single"/>
          <w:lang w:val="es-ES" w:eastAsia="es-MX"/>
        </w:rPr>
        <w:t xml:space="preserve"> de revisión quede</w:t>
      </w:r>
      <w:r w:rsidRPr="001861BC">
        <w:rPr>
          <w:rFonts w:ascii="Palatino Linotype" w:hAnsi="Palatino Linotype" w:cs="Arial"/>
          <w:b/>
          <w:i/>
          <w:sz w:val="24"/>
          <w:szCs w:val="24"/>
          <w:u w:val="single"/>
          <w:lang w:val="es-ES" w:eastAsia="es-MX"/>
        </w:rPr>
        <w:t xml:space="preserve"> sin materia.” </w:t>
      </w:r>
    </w:p>
    <w:p w:rsidR="00E96DB0" w:rsidRPr="001861BC" w:rsidRDefault="00E96DB0" w:rsidP="00E96DB0">
      <w:pPr>
        <w:spacing w:after="0" w:line="240" w:lineRule="auto"/>
        <w:ind w:left="567" w:right="567"/>
        <w:jc w:val="right"/>
        <w:rPr>
          <w:rFonts w:ascii="Palatino Linotype" w:hAnsi="Palatino Linotype" w:cs="Arial"/>
          <w:i/>
          <w:szCs w:val="24"/>
          <w:lang w:val="es-ES" w:eastAsia="es-MX"/>
        </w:rPr>
      </w:pPr>
      <w:r w:rsidRPr="001861BC">
        <w:rPr>
          <w:rFonts w:ascii="Palatino Linotype" w:hAnsi="Palatino Linotype" w:cs="Arial"/>
          <w:i/>
          <w:szCs w:val="24"/>
          <w:lang w:val="es-ES" w:eastAsia="es-MX"/>
        </w:rPr>
        <w:t>(Énfasis añadido)</w:t>
      </w:r>
    </w:p>
    <w:p w:rsidR="00E96DB0" w:rsidRDefault="00E96DB0" w:rsidP="00E96DB0">
      <w:pPr>
        <w:autoSpaceDE w:val="0"/>
        <w:autoSpaceDN w:val="0"/>
        <w:adjustRightInd w:val="0"/>
        <w:spacing w:after="0" w:line="360" w:lineRule="auto"/>
        <w:jc w:val="both"/>
        <w:rPr>
          <w:rFonts w:ascii="Palatino Linotype" w:hAnsi="Palatino Linotype"/>
          <w:color w:val="000000"/>
          <w:sz w:val="24"/>
          <w:szCs w:val="24"/>
        </w:rPr>
      </w:pPr>
      <w:r w:rsidRPr="001861BC">
        <w:rPr>
          <w:rFonts w:ascii="Palatino Linotype" w:hAnsi="Palatino Linotype"/>
          <w:sz w:val="24"/>
        </w:rPr>
        <w:lastRenderedPageBreak/>
        <w:t xml:space="preserve">En virtud del análisis efectuado a las manifestaciones esgrimidas mediante informe justificado, se advierte que </w:t>
      </w:r>
      <w:r w:rsidRPr="001861BC">
        <w:rPr>
          <w:rFonts w:ascii="Palatino Linotype" w:hAnsi="Palatino Linotype"/>
          <w:b/>
          <w:sz w:val="24"/>
        </w:rPr>
        <w:t>El Sujeto Obligado</w:t>
      </w:r>
      <w:r w:rsidRPr="001861BC">
        <w:rPr>
          <w:rFonts w:ascii="Palatino Linotype" w:hAnsi="Palatino Linotype"/>
          <w:sz w:val="24"/>
        </w:rPr>
        <w:t xml:space="preserve"> da contestación a</w:t>
      </w:r>
      <w:r w:rsidR="00B44640">
        <w:rPr>
          <w:rFonts w:ascii="Palatino Linotype" w:hAnsi="Palatino Linotype"/>
          <w:sz w:val="24"/>
        </w:rPr>
        <w:t xml:space="preserve"> </w:t>
      </w:r>
      <w:r w:rsidRPr="001861BC">
        <w:rPr>
          <w:rFonts w:ascii="Palatino Linotype" w:hAnsi="Palatino Linotype"/>
          <w:sz w:val="24"/>
        </w:rPr>
        <w:t>l</w:t>
      </w:r>
      <w:r w:rsidR="00B44640">
        <w:rPr>
          <w:rFonts w:ascii="Palatino Linotype" w:hAnsi="Palatino Linotype"/>
          <w:sz w:val="24"/>
        </w:rPr>
        <w:t>os</w:t>
      </w:r>
      <w:r w:rsidRPr="001861BC">
        <w:rPr>
          <w:rFonts w:ascii="Palatino Linotype" w:hAnsi="Palatino Linotype"/>
          <w:sz w:val="24"/>
        </w:rPr>
        <w:t xml:space="preserve"> cuestionamiento</w:t>
      </w:r>
      <w:r w:rsidR="00B44640">
        <w:rPr>
          <w:rFonts w:ascii="Palatino Linotype" w:hAnsi="Palatino Linotype"/>
          <w:sz w:val="24"/>
        </w:rPr>
        <w:t>s</w:t>
      </w:r>
      <w:r w:rsidRPr="001861BC">
        <w:rPr>
          <w:rFonts w:ascii="Palatino Linotype" w:hAnsi="Palatino Linotype"/>
          <w:sz w:val="24"/>
        </w:rPr>
        <w:t xml:space="preserve"> del particular, como se desarr</w:t>
      </w:r>
      <w:r>
        <w:rPr>
          <w:rFonts w:ascii="Palatino Linotype" w:hAnsi="Palatino Linotype"/>
          <w:sz w:val="24"/>
        </w:rPr>
        <w:t xml:space="preserve">olla en los siguientes párrafos. </w:t>
      </w:r>
      <w:r w:rsidRPr="001861BC">
        <w:rPr>
          <w:rFonts w:ascii="Palatino Linotype" w:hAnsi="Palatino Linotype"/>
          <w:sz w:val="24"/>
          <w:szCs w:val="24"/>
          <w:lang w:val="es-ES"/>
        </w:rPr>
        <w:t xml:space="preserve">Y se dice que este órgano Garante considera que se colma lo </w:t>
      </w:r>
      <w:r w:rsidRPr="00604B42">
        <w:rPr>
          <w:rFonts w:ascii="Palatino Linotype" w:hAnsi="Palatino Linotype"/>
          <w:sz w:val="24"/>
          <w:szCs w:val="24"/>
          <w:lang w:val="es-ES"/>
        </w:rPr>
        <w:t>requerido, toda vez que éste pretendió</w:t>
      </w:r>
      <w:r w:rsidR="00AC7F1A">
        <w:rPr>
          <w:rFonts w:ascii="Palatino Linotype" w:hAnsi="Palatino Linotype"/>
          <w:sz w:val="24"/>
          <w:szCs w:val="24"/>
          <w:lang w:val="es-ES"/>
        </w:rPr>
        <w:t xml:space="preserve"> conocer si existe un protocolo de inclusión así como reglamentos que protejan las garantías individuales y derechos humanos de los trabajadores (comunidad LGBTTTI)</w:t>
      </w:r>
      <w:r>
        <w:rPr>
          <w:rFonts w:ascii="Palatino Linotype" w:hAnsi="Palatino Linotype"/>
          <w:sz w:val="24"/>
          <w:szCs w:val="24"/>
          <w:lang w:val="es-ES"/>
        </w:rPr>
        <w:t xml:space="preserve">, </w:t>
      </w:r>
      <w:r w:rsidRPr="001861BC">
        <w:rPr>
          <w:rFonts w:ascii="Palatino Linotype" w:hAnsi="Palatino Linotype"/>
          <w:color w:val="000000"/>
          <w:sz w:val="24"/>
          <w:szCs w:val="24"/>
        </w:rPr>
        <w:t xml:space="preserve">al haber existido pronunciamiento al respecto por parte del </w:t>
      </w:r>
      <w:r w:rsidRPr="001861BC">
        <w:rPr>
          <w:rFonts w:ascii="Palatino Linotype" w:hAnsi="Palatino Linotype"/>
          <w:b/>
          <w:color w:val="000000"/>
          <w:sz w:val="24"/>
          <w:szCs w:val="24"/>
        </w:rPr>
        <w:t>Sujeto Obligado</w:t>
      </w:r>
      <w:r w:rsidRPr="001861BC">
        <w:rPr>
          <w:rFonts w:ascii="Palatino Linotype" w:hAnsi="Palatino Linotype"/>
          <w:color w:val="000000"/>
          <w:sz w:val="24"/>
          <w:szCs w:val="24"/>
        </w:rPr>
        <w:t xml:space="preserve"> en el Informe Justificado </w:t>
      </w:r>
      <w:r>
        <w:rPr>
          <w:rFonts w:ascii="Palatino Linotype" w:hAnsi="Palatino Linotype"/>
          <w:color w:val="000000"/>
          <w:sz w:val="24"/>
          <w:szCs w:val="24"/>
        </w:rPr>
        <w:t xml:space="preserve">correspondiente, en donde </w:t>
      </w:r>
      <w:r w:rsidR="00AC7F1A">
        <w:rPr>
          <w:rFonts w:ascii="Palatino Linotype" w:hAnsi="Palatino Linotype"/>
          <w:color w:val="000000"/>
          <w:sz w:val="24"/>
          <w:szCs w:val="24"/>
        </w:rPr>
        <w:t>se</w:t>
      </w:r>
      <w:r>
        <w:rPr>
          <w:rFonts w:ascii="Palatino Linotype" w:hAnsi="Palatino Linotype"/>
          <w:color w:val="000000"/>
          <w:sz w:val="24"/>
          <w:szCs w:val="24"/>
        </w:rPr>
        <w:t xml:space="preserve"> advierte la información peticionada de manera específica</w:t>
      </w:r>
      <w:r w:rsidRPr="001861BC">
        <w:rPr>
          <w:rFonts w:ascii="Palatino Linotype" w:hAnsi="Palatino Linotype" w:cs="Arial"/>
          <w:sz w:val="24"/>
          <w:szCs w:val="24"/>
        </w:rPr>
        <w:t xml:space="preserve">, la respuesta emitida por </w:t>
      </w:r>
      <w:r w:rsidRPr="001861BC">
        <w:rPr>
          <w:rFonts w:ascii="Palatino Linotype" w:hAnsi="Palatino Linotype" w:cs="Arial"/>
          <w:b/>
          <w:sz w:val="24"/>
          <w:szCs w:val="24"/>
        </w:rPr>
        <w:t>El Sujeto Obligado</w:t>
      </w:r>
      <w:r w:rsidRPr="001861BC">
        <w:rPr>
          <w:rFonts w:ascii="Palatino Linotype" w:hAnsi="Palatino Linotype" w:cs="Arial"/>
          <w:sz w:val="24"/>
          <w:szCs w:val="24"/>
        </w:rPr>
        <w:t xml:space="preserve"> tiene la presunción legal de ser verídica, considera</w:t>
      </w:r>
      <w:r w:rsidR="00AC7F1A">
        <w:rPr>
          <w:rFonts w:ascii="Palatino Linotype" w:hAnsi="Palatino Linotype" w:cs="Arial"/>
          <w:sz w:val="24"/>
          <w:szCs w:val="24"/>
        </w:rPr>
        <w:t>n</w:t>
      </w:r>
      <w:r w:rsidRPr="001861BC">
        <w:rPr>
          <w:rFonts w:ascii="Palatino Linotype" w:hAnsi="Palatino Linotype" w:cs="Arial"/>
          <w:sz w:val="24"/>
          <w:szCs w:val="24"/>
        </w:rPr>
        <w:t>do que fue emitida por un servidor público en ejercicio de sus funciones, lo que conlleva la presunción de veracidad de todo acto administrativo.</w:t>
      </w:r>
    </w:p>
    <w:p w:rsidR="00E96DB0" w:rsidRDefault="00E96DB0" w:rsidP="00E96DB0">
      <w:pPr>
        <w:spacing w:after="0" w:line="360" w:lineRule="auto"/>
        <w:jc w:val="both"/>
        <w:rPr>
          <w:rFonts w:ascii="Palatino Linotype" w:eastAsia="Calibri" w:hAnsi="Palatino Linotype" w:cs="Arial"/>
          <w:sz w:val="24"/>
          <w:szCs w:val="24"/>
        </w:rPr>
      </w:pPr>
    </w:p>
    <w:p w:rsidR="00E96DB0" w:rsidRPr="00691FC7" w:rsidRDefault="00E96DB0" w:rsidP="00E96DB0">
      <w:pPr>
        <w:spacing w:after="0" w:line="360" w:lineRule="auto"/>
        <w:jc w:val="both"/>
        <w:rPr>
          <w:rFonts w:ascii="Palatino Linotype" w:eastAsia="Calibri" w:hAnsi="Palatino Linotype" w:cs="Times New Roman"/>
          <w:sz w:val="24"/>
          <w:szCs w:val="24"/>
          <w:lang w:eastAsia="es-MX"/>
        </w:rPr>
      </w:pPr>
      <w:r w:rsidRPr="00691FC7">
        <w:rPr>
          <w:rFonts w:ascii="Palatino Linotype" w:eastAsia="Calibri" w:hAnsi="Palatino Linotype" w:cs="Arial"/>
          <w:sz w:val="24"/>
          <w:szCs w:val="24"/>
        </w:rPr>
        <w:t xml:space="preserve">Aunado a lo anterior respecto de los puntos referidos en el presente apartado, </w:t>
      </w:r>
      <w:r w:rsidRPr="00691FC7">
        <w:rPr>
          <w:rFonts w:ascii="Palatino Linotype" w:eastAsia="Calibri" w:hAnsi="Palatino Linotype" w:cs="Arial"/>
          <w:bCs/>
          <w:sz w:val="24"/>
          <w:szCs w:val="24"/>
        </w:rPr>
        <w:t xml:space="preserve">es necesario señalar que este Órgano Garante no cuenta con facultades o atribuciones para dudar sobre la veracidad de lo manifestado por parte del </w:t>
      </w:r>
      <w:r w:rsidRPr="00691FC7">
        <w:rPr>
          <w:rFonts w:ascii="Palatino Linotype" w:eastAsia="Calibri" w:hAnsi="Palatino Linotype" w:cs="Arial"/>
          <w:b/>
          <w:bCs/>
          <w:sz w:val="24"/>
          <w:szCs w:val="24"/>
        </w:rPr>
        <w:t>Sujeto Obligado</w:t>
      </w:r>
      <w:r w:rsidRPr="00691FC7">
        <w:rPr>
          <w:rFonts w:ascii="Palatino Linotype" w:eastAsia="Calibri" w:hAnsi="Palatino Linotype" w:cs="Arial"/>
          <w:bCs/>
          <w:sz w:val="24"/>
          <w:szCs w:val="24"/>
        </w:rPr>
        <w:t xml:space="preserve">, pues no existe precepto legal alguno en la Ley de la materia que lo faculte para ello. </w:t>
      </w:r>
    </w:p>
    <w:p w:rsidR="00E96DB0" w:rsidRPr="00691FC7" w:rsidRDefault="00E96DB0" w:rsidP="00E96DB0">
      <w:pPr>
        <w:spacing w:after="0" w:line="360" w:lineRule="auto"/>
        <w:jc w:val="both"/>
        <w:rPr>
          <w:rFonts w:ascii="Palatino Linotype" w:eastAsia="Calibri" w:hAnsi="Palatino Linotype" w:cs="Arial"/>
          <w:bCs/>
          <w:sz w:val="24"/>
          <w:szCs w:val="24"/>
        </w:rPr>
      </w:pPr>
    </w:p>
    <w:p w:rsidR="00E96DB0" w:rsidRPr="00691FC7" w:rsidRDefault="00E96DB0" w:rsidP="00E96DB0">
      <w:pPr>
        <w:spacing w:after="0" w:line="360" w:lineRule="auto"/>
        <w:jc w:val="both"/>
        <w:rPr>
          <w:rFonts w:ascii="Palatino Linotype" w:eastAsia="Calibri" w:hAnsi="Palatino Linotype" w:cs="Times New Roman"/>
          <w:color w:val="000000"/>
          <w:sz w:val="24"/>
          <w:szCs w:val="24"/>
        </w:rPr>
      </w:pPr>
      <w:r w:rsidRPr="00691FC7">
        <w:rPr>
          <w:rFonts w:ascii="Palatino Linotype" w:eastAsia="Calibri" w:hAnsi="Palatino Linotype" w:cs="Arial"/>
          <w:sz w:val="24"/>
          <w:szCs w:val="24"/>
        </w:rPr>
        <w:t>Lo anterior se robustece con lo plasmado en el criterio</w:t>
      </w:r>
      <w:r w:rsidRPr="00691FC7">
        <w:rPr>
          <w:rFonts w:ascii="Palatino Linotype" w:eastAsia="Calibri" w:hAnsi="Palatino Linotype" w:cs="Times New Roman"/>
          <w:color w:val="000000"/>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E96DB0" w:rsidRPr="00691FC7" w:rsidRDefault="00E96DB0" w:rsidP="00E96DB0">
      <w:pPr>
        <w:spacing w:after="0" w:line="360" w:lineRule="auto"/>
        <w:jc w:val="both"/>
        <w:rPr>
          <w:rFonts w:ascii="Palatino Linotype" w:eastAsia="Calibri" w:hAnsi="Palatino Linotype" w:cs="Times New Roman"/>
          <w:color w:val="000000"/>
          <w:sz w:val="24"/>
          <w:szCs w:val="24"/>
        </w:rPr>
      </w:pPr>
    </w:p>
    <w:p w:rsidR="00E96DB0" w:rsidRPr="00691FC7" w:rsidRDefault="00E96DB0" w:rsidP="00E96DB0">
      <w:pPr>
        <w:spacing w:after="0" w:line="240" w:lineRule="auto"/>
        <w:ind w:left="567" w:right="567"/>
        <w:jc w:val="both"/>
        <w:rPr>
          <w:rFonts w:ascii="Palatino Linotype" w:eastAsia="Calibri" w:hAnsi="Palatino Linotype" w:cs="Times New Roman"/>
          <w:i/>
          <w:color w:val="000000"/>
          <w:highlight w:val="yellow"/>
        </w:rPr>
      </w:pPr>
      <w:r w:rsidRPr="00691FC7">
        <w:rPr>
          <w:rFonts w:ascii="Palatino Linotype" w:eastAsia="Calibri" w:hAnsi="Palatino Linotype" w:cs="Times New Roman"/>
          <w:i/>
          <w:color w:val="000000"/>
        </w:rPr>
        <w:lastRenderedPageBreak/>
        <w:t>“</w:t>
      </w:r>
      <w:r w:rsidRPr="00691FC7">
        <w:rPr>
          <w:rFonts w:ascii="Palatino Linotype" w:eastAsia="Calibri" w:hAnsi="Palatino Linotype" w:cs="Times New Roman"/>
          <w:b/>
          <w:i/>
          <w:color w:val="000000"/>
        </w:rPr>
        <w:t>El Instituto Federal de Acceso a la Información y Protección de Datos no cuenta con facultades para pronunciarse respecto de la veracidad de los documentos proporcionados por los sujetos obligados.</w:t>
      </w:r>
      <w:r w:rsidRPr="00691FC7">
        <w:rPr>
          <w:rFonts w:ascii="Palatino Linotype" w:eastAsia="Calibri" w:hAnsi="Palatino Linotype" w:cs="Times New Roman"/>
          <w:i/>
          <w:color w:val="00000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E96DB0" w:rsidRDefault="00E96DB0" w:rsidP="00E96DB0">
      <w:pPr>
        <w:pStyle w:val="Sinespaciado"/>
      </w:pPr>
    </w:p>
    <w:p w:rsidR="00E96DB0" w:rsidRPr="001861BC" w:rsidRDefault="00E96DB0" w:rsidP="00E96DB0">
      <w:pPr>
        <w:autoSpaceDE w:val="0"/>
        <w:autoSpaceDN w:val="0"/>
        <w:adjustRightInd w:val="0"/>
        <w:spacing w:before="240" w:line="360" w:lineRule="auto"/>
        <w:jc w:val="both"/>
        <w:rPr>
          <w:rFonts w:ascii="Palatino Linotype" w:hAnsi="Palatino Linotype" w:cs="Arial"/>
          <w:sz w:val="24"/>
          <w:szCs w:val="24"/>
        </w:rPr>
      </w:pPr>
      <w:r w:rsidRPr="001861BC">
        <w:rPr>
          <w:rFonts w:ascii="Palatino Linotype" w:hAnsi="Palatino Linotype" w:cs="Arial"/>
          <w:sz w:val="24"/>
          <w:szCs w:val="24"/>
        </w:rPr>
        <w:t xml:space="preserve">En esa tesitura, de acuerdo a lo inmerso en el expediente que nos ocupa se advierte que </w:t>
      </w:r>
      <w:r w:rsidRPr="001861BC">
        <w:rPr>
          <w:rFonts w:ascii="Palatino Linotype" w:hAnsi="Palatino Linotype" w:cs="Arial"/>
          <w:b/>
          <w:sz w:val="24"/>
          <w:szCs w:val="24"/>
        </w:rPr>
        <w:t>El Sujeto Obligado</w:t>
      </w:r>
      <w:r w:rsidRPr="001861BC">
        <w:rPr>
          <w:rFonts w:ascii="Palatino Linotype" w:hAnsi="Palatino Linotype" w:cs="Arial"/>
          <w:sz w:val="24"/>
          <w:szCs w:val="24"/>
        </w:rPr>
        <w:t xml:space="preserve"> ha modificado el acto, </w:t>
      </w:r>
      <w:r>
        <w:rPr>
          <w:rFonts w:ascii="Palatino Linotype" w:hAnsi="Palatino Linotype" w:cs="Arial"/>
          <w:sz w:val="24"/>
          <w:szCs w:val="24"/>
        </w:rPr>
        <w:t>dando respuesta a la</w:t>
      </w:r>
      <w:r w:rsidRPr="001861BC">
        <w:rPr>
          <w:rFonts w:ascii="Palatino Linotype" w:hAnsi="Palatino Linotype" w:cs="Arial"/>
          <w:sz w:val="24"/>
          <w:szCs w:val="24"/>
        </w:rPr>
        <w:t xml:space="preserve"> información solicitada, como ya ha sido demostrado en los párrafos que anteceden.</w:t>
      </w:r>
    </w:p>
    <w:p w:rsidR="00E96DB0" w:rsidRPr="001861BC" w:rsidRDefault="00E96DB0" w:rsidP="00E96DB0">
      <w:pPr>
        <w:autoSpaceDE w:val="0"/>
        <w:autoSpaceDN w:val="0"/>
        <w:adjustRightInd w:val="0"/>
        <w:spacing w:before="240" w:line="360" w:lineRule="auto"/>
        <w:jc w:val="both"/>
        <w:rPr>
          <w:rFonts w:ascii="Palatino Linotype" w:hAnsi="Palatino Linotype" w:cs="Arial"/>
          <w:sz w:val="24"/>
          <w:szCs w:val="24"/>
        </w:rPr>
      </w:pPr>
      <w:r w:rsidRPr="001861BC">
        <w:rPr>
          <w:rFonts w:ascii="Palatino Linotype" w:hAnsi="Palatino Linotype" w:cs="Arial"/>
          <w:sz w:val="24"/>
          <w:szCs w:val="24"/>
        </w:rPr>
        <w:t xml:space="preserve">Hasta lo aquí expuesto, se concluye que </w:t>
      </w:r>
      <w:r w:rsidRPr="001861BC">
        <w:rPr>
          <w:rFonts w:ascii="Palatino Linotype" w:hAnsi="Palatino Linotype" w:cs="Arial"/>
          <w:b/>
          <w:sz w:val="24"/>
          <w:szCs w:val="24"/>
        </w:rPr>
        <w:t>El Sujeto Obligado</w:t>
      </w:r>
      <w:r w:rsidRPr="001861BC">
        <w:rPr>
          <w:rFonts w:ascii="Palatino Linotype" w:hAnsi="Palatino Linotype" w:cs="Arial"/>
          <w:sz w:val="24"/>
          <w:szCs w:val="24"/>
        </w:rPr>
        <w:t xml:space="preserve"> satisfizo el derecho de acceso a la información mediante su informe justificado, actualizándose la fracción V, del arábigo 192, de la Ley de Transparencia vigente en la entidad</w:t>
      </w:r>
      <w:r w:rsidRPr="001861BC">
        <w:rPr>
          <w:rFonts w:ascii="Palatino Linotype" w:hAnsi="Palatino Linotype"/>
          <w:sz w:val="24"/>
          <w:szCs w:val="24"/>
        </w:rPr>
        <w:t xml:space="preserve">, por darse por satisfechos los elementos que integran dicha hipótesis, </w:t>
      </w:r>
      <w:r w:rsidRPr="001861BC">
        <w:rPr>
          <w:rFonts w:ascii="Palatino Linotype" w:hAnsi="Palatino Linotype" w:cs="Arial"/>
          <w:sz w:val="24"/>
          <w:szCs w:val="24"/>
        </w:rPr>
        <w:t xml:space="preserve">a saber: </w:t>
      </w:r>
    </w:p>
    <w:p w:rsidR="00E96DB0" w:rsidRPr="001861BC" w:rsidRDefault="00E96DB0" w:rsidP="00D462A8">
      <w:pPr>
        <w:pStyle w:val="Prrafodelista"/>
        <w:numPr>
          <w:ilvl w:val="0"/>
          <w:numId w:val="35"/>
        </w:numPr>
        <w:tabs>
          <w:tab w:val="left" w:pos="709"/>
        </w:tabs>
        <w:spacing w:before="240" w:line="360" w:lineRule="auto"/>
        <w:ind w:right="51"/>
        <w:jc w:val="both"/>
      </w:pPr>
      <w:r w:rsidRPr="00AC7F1A">
        <w:rPr>
          <w:rFonts w:ascii="Palatino Linotype" w:hAnsi="Palatino Linotype" w:cs="Arial"/>
        </w:rPr>
        <w:t xml:space="preserve">Derivado de una solicitud de información y ante la </w:t>
      </w:r>
      <w:r w:rsidR="00AC7F1A" w:rsidRPr="00AC7F1A">
        <w:rPr>
          <w:rFonts w:ascii="Palatino Linotype" w:hAnsi="Palatino Linotype" w:cs="Arial"/>
        </w:rPr>
        <w:t>entrega de</w:t>
      </w:r>
      <w:r w:rsidRPr="00AC7F1A">
        <w:rPr>
          <w:rFonts w:ascii="Palatino Linotype" w:hAnsi="Palatino Linotype" w:cs="Arial"/>
        </w:rPr>
        <w:t xml:space="preserve"> información</w:t>
      </w:r>
      <w:r w:rsidR="00AC7F1A" w:rsidRPr="00AC7F1A">
        <w:rPr>
          <w:rFonts w:ascii="Palatino Linotype" w:hAnsi="Palatino Linotype" w:cs="Arial"/>
        </w:rPr>
        <w:t xml:space="preserve"> incompleta</w:t>
      </w:r>
      <w:r w:rsidRPr="00AC7F1A">
        <w:rPr>
          <w:rFonts w:ascii="Palatino Linotype" w:hAnsi="Palatino Linotype" w:cs="Arial"/>
        </w:rPr>
        <w:t xml:space="preserve"> por parte del sujeto obligado, al momento de realizar el análisis minucioso del asunto, el sujeto obligado da contestación a la solicitud y entregar la información de manera detallada por</w:t>
      </w:r>
      <w:r w:rsidR="00F62A4D" w:rsidRPr="00AC7F1A">
        <w:rPr>
          <w:rFonts w:ascii="Palatino Linotype" w:hAnsi="Palatino Linotype" w:cs="Arial"/>
        </w:rPr>
        <w:t xml:space="preserve"> parte </w:t>
      </w:r>
      <w:r w:rsidR="00AC7F1A">
        <w:rPr>
          <w:rFonts w:ascii="Palatino Linotype" w:hAnsi="Palatino Linotype" w:cs="Arial"/>
        </w:rPr>
        <w:t xml:space="preserve">de los Servicios Educativos Integrados al Servicio del Estado de México. </w:t>
      </w:r>
    </w:p>
    <w:p w:rsidR="004714B1" w:rsidRPr="004714B1" w:rsidRDefault="00E96DB0" w:rsidP="004714B1">
      <w:pPr>
        <w:pStyle w:val="Prrafodelista"/>
        <w:numPr>
          <w:ilvl w:val="0"/>
          <w:numId w:val="40"/>
        </w:numPr>
        <w:autoSpaceDE w:val="0"/>
        <w:autoSpaceDN w:val="0"/>
        <w:adjustRightInd w:val="0"/>
        <w:spacing w:line="360" w:lineRule="auto"/>
        <w:ind w:left="284" w:hanging="426"/>
        <w:jc w:val="both"/>
        <w:rPr>
          <w:rFonts w:ascii="Palatino Linotype" w:hAnsi="Palatino Linotype" w:cs="Arial"/>
          <w:sz w:val="22"/>
        </w:rPr>
      </w:pPr>
      <w:r w:rsidRPr="001861BC">
        <w:rPr>
          <w:rFonts w:ascii="Palatino Linotype" w:hAnsi="Palatino Linotype" w:cs="Arial"/>
        </w:rPr>
        <w:t xml:space="preserve">Por lo que hace al segundo elemento inmerso en el numeral en comento, se requiere que el recurso de revisión se quede sin materia, lo cual se actualiza con las líneas </w:t>
      </w:r>
      <w:r w:rsidRPr="001861BC">
        <w:rPr>
          <w:rFonts w:ascii="Palatino Linotype" w:hAnsi="Palatino Linotype" w:cs="Arial"/>
        </w:rPr>
        <w:lastRenderedPageBreak/>
        <w:t xml:space="preserve">argumentativas inmersas en el presente considerando, atendiendo a que la materia del recurso de revisión se hizo consistir en </w:t>
      </w:r>
      <w:r w:rsidRPr="004714B1">
        <w:rPr>
          <w:rFonts w:ascii="Palatino Linotype" w:hAnsi="Palatino Linotype"/>
          <w:bCs/>
          <w:szCs w:val="22"/>
        </w:rPr>
        <w:t xml:space="preserve">proporcionar </w:t>
      </w:r>
      <w:r w:rsidR="00AC7F1A">
        <w:rPr>
          <w:rFonts w:ascii="Palatino Linotype" w:hAnsi="Palatino Linotype"/>
          <w:bCs/>
          <w:szCs w:val="22"/>
        </w:rPr>
        <w:t xml:space="preserve"> información sobre si </w:t>
      </w:r>
      <w:r w:rsidR="00AC7F1A">
        <w:rPr>
          <w:rFonts w:ascii="Palatino Linotype" w:hAnsi="Palatino Linotype"/>
        </w:rPr>
        <w:t xml:space="preserve"> existe un protocolo de inclusión así como reglamentos que protejan las garantías individuales y derechos humanos de los trabajadores (comunidad LGBTTTI)</w:t>
      </w:r>
      <w:r w:rsidR="004714B1" w:rsidRPr="004714B1">
        <w:rPr>
          <w:rFonts w:ascii="Palatino Linotype" w:hAnsi="Palatino Linotype" w:cs="Arial"/>
          <w:szCs w:val="22"/>
        </w:rPr>
        <w:t>.</w:t>
      </w:r>
    </w:p>
    <w:p w:rsidR="00AC7F1A" w:rsidRDefault="00E96DB0" w:rsidP="00AC7F1A">
      <w:pPr>
        <w:pStyle w:val="Prrafodelista"/>
        <w:numPr>
          <w:ilvl w:val="0"/>
          <w:numId w:val="35"/>
        </w:numPr>
        <w:spacing w:before="240" w:line="360" w:lineRule="auto"/>
        <w:ind w:right="51"/>
        <w:jc w:val="both"/>
        <w:rPr>
          <w:rFonts w:ascii="Palatino Linotype" w:hAnsi="Palatino Linotype" w:cs="Arial"/>
        </w:rPr>
      </w:pPr>
      <w:r>
        <w:rPr>
          <w:rFonts w:ascii="Palatino Linotype" w:hAnsi="Palatino Linotype" w:cs="Arial"/>
        </w:rPr>
        <w:t>por lo que</w:t>
      </w:r>
      <w:r w:rsidRPr="00353D60">
        <w:rPr>
          <w:rFonts w:ascii="Palatino Linotype" w:hAnsi="Palatino Linotype" w:cs="Arial"/>
        </w:rPr>
        <w:t xml:space="preserve"> el agravio fue s</w:t>
      </w:r>
      <w:r>
        <w:rPr>
          <w:rFonts w:ascii="Palatino Linotype" w:hAnsi="Palatino Linotype" w:cs="Arial"/>
        </w:rPr>
        <w:t xml:space="preserve">ubsanado en Informe Justificado, </w:t>
      </w:r>
      <w:r w:rsidR="00A16A23">
        <w:rPr>
          <w:rFonts w:ascii="Palatino Linotype" w:hAnsi="Palatino Linotype" w:cs="Arial"/>
        </w:rPr>
        <w:t>informándole que</w:t>
      </w:r>
      <w:r w:rsidR="00AC7F1A">
        <w:rPr>
          <w:rFonts w:ascii="Palatino Linotype" w:hAnsi="Palatino Linotype" w:cs="Arial"/>
        </w:rPr>
        <w:t xml:space="preserve"> existen los siguientes ordenamientos jurídicos seguidos por el SEIEM los cuales salvaguardan los derechos de las personas (comunidad LGBTTTI)</w:t>
      </w:r>
      <w:r w:rsidRPr="00AC7F1A">
        <w:rPr>
          <w:rFonts w:ascii="Palatino Linotype" w:hAnsi="Palatino Linotype" w:cs="Arial"/>
        </w:rPr>
        <w:t>.</w:t>
      </w:r>
    </w:p>
    <w:p w:rsidR="00AC7F1A" w:rsidRPr="00AC7F1A" w:rsidRDefault="00AC7F1A" w:rsidP="00AC7F1A">
      <w:pPr>
        <w:pStyle w:val="Textonotapie"/>
      </w:pPr>
    </w:p>
    <w:p w:rsidR="00E96DB0" w:rsidRPr="001861BC" w:rsidRDefault="00E96DB0" w:rsidP="00E96DB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861BC">
        <w:rPr>
          <w:rFonts w:ascii="Palatino Linotype" w:eastAsia="Times New Roman" w:hAnsi="Palatino Linotype" w:cs="Arial"/>
          <w:sz w:val="24"/>
          <w:szCs w:val="24"/>
          <w:lang w:val="es-ES" w:eastAsia="es-ES"/>
        </w:rPr>
        <w:t>Por lo que hace a los requisitos de procedencia del sobreseimiento en términos del artículo 192, de la Ley de Transparencia estatal se establece lo siguiente:</w:t>
      </w:r>
    </w:p>
    <w:p w:rsidR="00E96DB0" w:rsidRPr="001861BC" w:rsidRDefault="00E96DB0" w:rsidP="00E96DB0">
      <w:pPr>
        <w:pStyle w:val="Sinespaciado"/>
      </w:pPr>
    </w:p>
    <w:p w:rsidR="00E96DB0" w:rsidRPr="001861BC" w:rsidRDefault="00E96DB0" w:rsidP="00E96DB0">
      <w:pPr>
        <w:numPr>
          <w:ilvl w:val="0"/>
          <w:numId w:val="36"/>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Mediante acuerdo de </w:t>
      </w:r>
      <w:r w:rsidRPr="00AC7F1A">
        <w:rPr>
          <w:rFonts w:ascii="Palatino Linotype" w:eastAsia="Times New Roman" w:hAnsi="Palatino Linotype" w:cs="Arial"/>
          <w:sz w:val="24"/>
          <w:szCs w:val="24"/>
          <w:lang w:val="es-ES" w:eastAsia="es-ES"/>
        </w:rPr>
        <w:t xml:space="preserve">fecha </w:t>
      </w:r>
      <w:r w:rsidR="00AC7F1A" w:rsidRPr="00AC7F1A">
        <w:rPr>
          <w:rFonts w:ascii="Palatino Linotype" w:eastAsia="Times New Roman" w:hAnsi="Palatino Linotype" w:cs="Arial"/>
          <w:sz w:val="24"/>
          <w:szCs w:val="24"/>
          <w:lang w:val="es-ES" w:eastAsia="es-ES"/>
        </w:rPr>
        <w:t>veintinueve</w:t>
      </w:r>
      <w:r w:rsidR="00D8688E" w:rsidRPr="00AC7F1A">
        <w:rPr>
          <w:rFonts w:ascii="Palatino Linotype" w:eastAsia="Times New Roman" w:hAnsi="Palatino Linotype" w:cs="Arial"/>
          <w:sz w:val="24"/>
          <w:szCs w:val="24"/>
          <w:lang w:val="es-ES" w:eastAsia="es-ES"/>
        </w:rPr>
        <w:t xml:space="preserve"> de noviembre</w:t>
      </w:r>
      <w:r>
        <w:rPr>
          <w:rFonts w:ascii="Palatino Linotype" w:eastAsia="Times New Roman" w:hAnsi="Palatino Linotype" w:cs="Arial"/>
          <w:sz w:val="24"/>
          <w:szCs w:val="24"/>
          <w:lang w:val="es-ES" w:eastAsia="es-ES"/>
        </w:rPr>
        <w:t xml:space="preserve"> </w:t>
      </w:r>
      <w:r w:rsidRPr="001861BC">
        <w:rPr>
          <w:rFonts w:ascii="Palatino Linotype" w:eastAsia="Times New Roman" w:hAnsi="Palatino Linotype" w:cs="Arial"/>
          <w:sz w:val="24"/>
          <w:szCs w:val="24"/>
          <w:lang w:val="es-ES" w:eastAsia="es-ES"/>
        </w:rPr>
        <w:t>de dos mil dieci</w:t>
      </w:r>
      <w:r>
        <w:rPr>
          <w:rFonts w:ascii="Palatino Linotype" w:eastAsia="Times New Roman" w:hAnsi="Palatino Linotype" w:cs="Arial"/>
          <w:sz w:val="24"/>
          <w:szCs w:val="24"/>
          <w:lang w:val="es-ES" w:eastAsia="es-ES"/>
        </w:rPr>
        <w:t>nueve</w:t>
      </w:r>
      <w:r w:rsidRPr="001861BC">
        <w:rPr>
          <w:rFonts w:ascii="Palatino Linotype" w:eastAsia="Times New Roman" w:hAnsi="Palatino Linotype" w:cs="Arial"/>
          <w:sz w:val="24"/>
          <w:szCs w:val="24"/>
          <w:lang w:val="es-ES" w:eastAsia="es-ES"/>
        </w:rPr>
        <w:t xml:space="preserve">, la Comisionada </w:t>
      </w:r>
      <w:r w:rsidRPr="001861BC">
        <w:rPr>
          <w:rFonts w:ascii="Palatino Linotype" w:eastAsia="Times New Roman" w:hAnsi="Palatino Linotype" w:cs="Arial"/>
          <w:b/>
          <w:sz w:val="24"/>
          <w:szCs w:val="24"/>
          <w:lang w:val="es-ES" w:eastAsia="es-ES"/>
        </w:rPr>
        <w:t>Zulema Martínez Sánchez</w:t>
      </w:r>
      <w:r w:rsidRPr="001861BC">
        <w:rPr>
          <w:rFonts w:ascii="Palatino Linotype" w:eastAsia="Times New Roman" w:hAnsi="Palatino Linotype" w:cs="Arial"/>
          <w:sz w:val="24"/>
          <w:szCs w:val="24"/>
          <w:lang w:val="es-ES" w:eastAsia="es-ES"/>
        </w:rPr>
        <w:t>, admitió a trámite el recurso de revisión que nos ocupa</w:t>
      </w:r>
      <w:r w:rsidRPr="001861BC">
        <w:rPr>
          <w:rFonts w:ascii="Palatino Linotype" w:eastAsia="Times New Roman" w:hAnsi="Palatino Linotype" w:cs="Arial"/>
          <w:sz w:val="24"/>
          <w:szCs w:val="24"/>
          <w:lang w:eastAsia="es-ES"/>
        </w:rPr>
        <w:t>.</w:t>
      </w:r>
    </w:p>
    <w:p w:rsidR="00E96DB0" w:rsidRPr="001861BC" w:rsidRDefault="00E96DB0" w:rsidP="00E96DB0">
      <w:pPr>
        <w:pStyle w:val="Sinespaciado"/>
        <w:rPr>
          <w:rFonts w:ascii="Palatino Linotype" w:hAnsi="Palatino Linotype" w:cs="Arial"/>
          <w:lang w:val="es-ES"/>
        </w:rPr>
      </w:pPr>
    </w:p>
    <w:p w:rsidR="00E96DB0" w:rsidRPr="001861BC" w:rsidRDefault="00E96DB0" w:rsidP="00E96DB0">
      <w:pPr>
        <w:pStyle w:val="Prrafodelista"/>
        <w:numPr>
          <w:ilvl w:val="0"/>
          <w:numId w:val="36"/>
        </w:numPr>
        <w:autoSpaceDE w:val="0"/>
        <w:autoSpaceDN w:val="0"/>
        <w:adjustRightInd w:val="0"/>
        <w:spacing w:line="360" w:lineRule="auto"/>
        <w:ind w:left="851" w:right="850" w:firstLine="10"/>
        <w:jc w:val="both"/>
        <w:rPr>
          <w:rFonts w:ascii="Palatino Linotype" w:hAnsi="Palatino Linotype" w:cs="Arial"/>
        </w:rPr>
      </w:pPr>
      <w:r w:rsidRPr="001861BC">
        <w:rPr>
          <w:rFonts w:ascii="Palatino Linotype" w:hAnsi="Palatino Linotype" w:cs="Arial"/>
        </w:rPr>
        <w:t xml:space="preserve">Lo esgrimido por </w:t>
      </w:r>
      <w:r>
        <w:rPr>
          <w:rFonts w:ascii="Palatino Linotype" w:hAnsi="Palatino Linotype" w:cs="Arial"/>
          <w:b/>
        </w:rPr>
        <w:t>El</w:t>
      </w:r>
      <w:r w:rsidRPr="001861BC">
        <w:rPr>
          <w:rFonts w:ascii="Palatino Linotype" w:hAnsi="Palatino Linotype" w:cs="Arial"/>
          <w:b/>
        </w:rPr>
        <w:t xml:space="preserve"> Recurrente</w:t>
      </w:r>
      <w:r w:rsidRPr="001861BC">
        <w:rPr>
          <w:rFonts w:ascii="Palatino Linotype" w:hAnsi="Palatino Linotype" w:cs="Arial"/>
        </w:rPr>
        <w:t xml:space="preserve"> dentro del recurso de revisión impugnado queda sin materia, toda vez que </w:t>
      </w:r>
      <w:r>
        <w:rPr>
          <w:rFonts w:ascii="Palatino Linotype" w:hAnsi="Palatino Linotype" w:cs="Arial"/>
          <w:b/>
        </w:rPr>
        <w:t>El</w:t>
      </w:r>
      <w:r w:rsidRPr="001861BC">
        <w:rPr>
          <w:rFonts w:ascii="Palatino Linotype" w:hAnsi="Palatino Linotype" w:cs="Arial"/>
          <w:b/>
        </w:rPr>
        <w:t xml:space="preserve"> Sujeto Obligado</w:t>
      </w:r>
      <w:r w:rsidRPr="001861BC">
        <w:rPr>
          <w:rFonts w:ascii="Palatino Linotype" w:hAnsi="Palatino Linotype" w:cs="Arial"/>
        </w:rPr>
        <w:t xml:space="preserve"> colmó el derecho de acceso a la información de </w:t>
      </w:r>
      <w:r>
        <w:rPr>
          <w:rFonts w:ascii="Palatino Linotype" w:hAnsi="Palatino Linotype" w:cs="Arial"/>
          <w:b/>
        </w:rPr>
        <w:t>El</w:t>
      </w:r>
      <w:r w:rsidRPr="001861BC">
        <w:rPr>
          <w:rFonts w:ascii="Palatino Linotype" w:hAnsi="Palatino Linotype" w:cs="Arial"/>
        </w:rPr>
        <w:t xml:space="preserve"> </w:t>
      </w:r>
      <w:r w:rsidRPr="001861BC">
        <w:rPr>
          <w:rFonts w:ascii="Palatino Linotype" w:hAnsi="Palatino Linotype" w:cs="Arial"/>
          <w:b/>
        </w:rPr>
        <w:t>Recurrente</w:t>
      </w:r>
      <w:r w:rsidRPr="001861BC">
        <w:rPr>
          <w:rFonts w:ascii="Palatino Linotype" w:hAnsi="Palatino Linotype" w:cs="Arial"/>
        </w:rPr>
        <w:t>,</w:t>
      </w:r>
      <w:r w:rsidRPr="001861BC">
        <w:rPr>
          <w:rFonts w:ascii="Palatino Linotype" w:hAnsi="Palatino Linotype" w:cs="Arial"/>
          <w:b/>
        </w:rPr>
        <w:t xml:space="preserve"> </w:t>
      </w:r>
      <w:r w:rsidR="00AC7F1A">
        <w:rPr>
          <w:rFonts w:ascii="Palatino Linotype" w:hAnsi="Palatino Linotype" w:cs="Arial"/>
        </w:rPr>
        <w:t xml:space="preserve">ello al modificar la </w:t>
      </w:r>
      <w:r w:rsidRPr="001861BC">
        <w:rPr>
          <w:rFonts w:ascii="Palatino Linotype" w:hAnsi="Palatino Linotype" w:cs="Arial"/>
        </w:rPr>
        <w:t xml:space="preserve">respuesta, mediante la información remitida en su informe justificado, en fecha </w:t>
      </w:r>
      <w:r w:rsidR="00AC7F1A">
        <w:rPr>
          <w:rFonts w:ascii="Palatino Linotype" w:hAnsi="Palatino Linotype" w:cs="Arial"/>
        </w:rPr>
        <w:t>diez</w:t>
      </w:r>
      <w:r>
        <w:rPr>
          <w:rFonts w:ascii="Palatino Linotype" w:hAnsi="Palatino Linotype" w:cs="Arial"/>
        </w:rPr>
        <w:t xml:space="preserve"> </w:t>
      </w:r>
      <w:r w:rsidR="00AC7F1A">
        <w:rPr>
          <w:rFonts w:ascii="Palatino Linotype" w:hAnsi="Palatino Linotype" w:cs="Arial"/>
        </w:rPr>
        <w:t>de diciembre</w:t>
      </w:r>
      <w:r>
        <w:rPr>
          <w:rFonts w:ascii="Palatino Linotype" w:hAnsi="Palatino Linotype" w:cs="Arial"/>
        </w:rPr>
        <w:t xml:space="preserve"> de dos mil diecinueve</w:t>
      </w:r>
      <w:r w:rsidRPr="001861BC">
        <w:rPr>
          <w:rFonts w:ascii="Palatino Linotype" w:hAnsi="Palatino Linotype" w:cs="Arial"/>
        </w:rPr>
        <w:t>.</w:t>
      </w:r>
    </w:p>
    <w:p w:rsidR="00E96DB0" w:rsidRPr="001861BC" w:rsidRDefault="00E96DB0" w:rsidP="00E96DB0">
      <w:pPr>
        <w:pStyle w:val="Sinespaciado"/>
        <w:rPr>
          <w:lang w:val="es-ES"/>
        </w:rPr>
      </w:pPr>
    </w:p>
    <w:p w:rsidR="00E96DB0" w:rsidRPr="001861BC" w:rsidRDefault="00E96DB0" w:rsidP="00E96DB0">
      <w:pPr>
        <w:numPr>
          <w:ilvl w:val="0"/>
          <w:numId w:val="36"/>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1861BC">
        <w:rPr>
          <w:rFonts w:ascii="Palatino Linotype" w:eastAsia="Times New Roman" w:hAnsi="Palatino Linotype" w:cs="Arial"/>
          <w:sz w:val="24"/>
          <w:szCs w:val="24"/>
          <w:lang w:val="es-ES" w:eastAsia="es-ES"/>
        </w:rPr>
        <w:t xml:space="preserve">El recurso </w:t>
      </w:r>
      <w:r w:rsidRPr="00AC7F1A">
        <w:rPr>
          <w:rFonts w:ascii="Palatino Linotype" w:eastAsia="Times New Roman" w:hAnsi="Palatino Linotype" w:cs="Arial"/>
          <w:b/>
          <w:bCs/>
          <w:sz w:val="24"/>
          <w:szCs w:val="24"/>
          <w:lang w:val="es-ES" w:eastAsia="es-MX"/>
        </w:rPr>
        <w:t>0</w:t>
      </w:r>
      <w:r w:rsidR="00AC7F1A" w:rsidRPr="00AC7F1A">
        <w:rPr>
          <w:rFonts w:ascii="Palatino Linotype" w:eastAsia="Times New Roman" w:hAnsi="Palatino Linotype" w:cs="Arial"/>
          <w:b/>
          <w:bCs/>
          <w:sz w:val="24"/>
          <w:szCs w:val="24"/>
          <w:lang w:val="es-ES" w:eastAsia="es-MX"/>
        </w:rPr>
        <w:t>89</w:t>
      </w:r>
      <w:r w:rsidR="00027FDA" w:rsidRPr="00AC7F1A">
        <w:rPr>
          <w:rFonts w:ascii="Palatino Linotype" w:eastAsia="Times New Roman" w:hAnsi="Palatino Linotype" w:cs="Arial"/>
          <w:b/>
          <w:bCs/>
          <w:sz w:val="24"/>
          <w:szCs w:val="24"/>
          <w:lang w:val="es-ES" w:eastAsia="es-MX"/>
        </w:rPr>
        <w:t>20</w:t>
      </w:r>
      <w:r w:rsidRPr="00AC7F1A">
        <w:rPr>
          <w:rFonts w:ascii="Palatino Linotype" w:eastAsia="Times New Roman" w:hAnsi="Palatino Linotype" w:cs="Arial"/>
          <w:b/>
          <w:bCs/>
          <w:sz w:val="24"/>
          <w:szCs w:val="24"/>
          <w:lang w:val="es-ES" w:eastAsia="es-MX"/>
        </w:rPr>
        <w:t>/INFOEM/IP/RR/2019</w:t>
      </w:r>
      <w:r w:rsidRPr="001861BC">
        <w:rPr>
          <w:rFonts w:ascii="Palatino Linotype" w:eastAsia="Times New Roman" w:hAnsi="Palatino Linotype" w:cs="Arial"/>
          <w:bCs/>
          <w:sz w:val="24"/>
          <w:szCs w:val="24"/>
          <w:lang w:val="es-ES" w:eastAsia="es-MX"/>
        </w:rPr>
        <w:t>,</w:t>
      </w:r>
      <w:r w:rsidRPr="001861BC">
        <w:rPr>
          <w:rFonts w:ascii="Palatino Linotype" w:eastAsia="Times New Roman" w:hAnsi="Palatino Linotype" w:cs="Arial"/>
          <w:sz w:val="24"/>
          <w:szCs w:val="24"/>
          <w:lang w:val="es-ES" w:eastAsia="es-ES"/>
        </w:rPr>
        <w:t xml:space="preserve"> no actualiza ninguna hipótesis de las inmersas en el numeral 179, de la Ley en materia vigente en la entidad.</w:t>
      </w:r>
    </w:p>
    <w:p w:rsidR="00750C3E" w:rsidRDefault="00E96DB0" w:rsidP="00BD7419">
      <w:pPr>
        <w:autoSpaceDE w:val="0"/>
        <w:autoSpaceDN w:val="0"/>
        <w:adjustRightInd w:val="0"/>
        <w:spacing w:before="100" w:beforeAutospacing="1" w:after="100" w:afterAutospacing="1" w:line="360" w:lineRule="auto"/>
        <w:ind w:right="49"/>
        <w:jc w:val="both"/>
        <w:rPr>
          <w:rFonts w:ascii="Palatino Linotype" w:hAnsi="Palatino Linotype"/>
          <w:sz w:val="24"/>
        </w:rPr>
      </w:pPr>
      <w:r w:rsidRPr="00CF5BC4">
        <w:rPr>
          <w:rFonts w:ascii="Palatino Linotype" w:hAnsi="Palatino Linotype"/>
          <w:sz w:val="24"/>
        </w:rPr>
        <w:lastRenderedPageBreak/>
        <w:t xml:space="preserve">En  mérito de lo expuesto en líneas anteriores, y de conformidad con lo establecido en el artículo 12, párrafo segundo de la Ley de Transparencia y Acceso a la Información Pública del Estado de México y Municipios </w:t>
      </w:r>
      <w:r w:rsidRPr="00CF5BC4">
        <w:rPr>
          <w:rFonts w:ascii="Palatino Linotype" w:hAnsi="Palatino Linotype"/>
          <w:b/>
          <w:sz w:val="24"/>
        </w:rPr>
        <w:t>EL SUJETO OBLIGADO</w:t>
      </w:r>
      <w:r w:rsidRPr="00CF5BC4">
        <w:rPr>
          <w:rFonts w:ascii="Palatino Linotype" w:hAnsi="Palatino Linotype"/>
          <w:sz w:val="24"/>
        </w:rPr>
        <w:t xml:space="preserve"> sólo proporcionará la información que obra en sus archivos, y como se desprendió del </w:t>
      </w:r>
      <w:r>
        <w:rPr>
          <w:rFonts w:ascii="Palatino Linotype" w:hAnsi="Palatino Linotype"/>
          <w:sz w:val="24"/>
        </w:rPr>
        <w:t>informe justificado</w:t>
      </w:r>
      <w:r w:rsidRPr="00CF5BC4">
        <w:rPr>
          <w:rFonts w:ascii="Palatino Linotype" w:hAnsi="Palatino Linotype"/>
          <w:sz w:val="24"/>
        </w:rPr>
        <w:t xml:space="preserve">, la información requerida por </w:t>
      </w:r>
      <w:r>
        <w:rPr>
          <w:rFonts w:ascii="Palatino Linotype" w:hAnsi="Palatino Linotype"/>
          <w:sz w:val="24"/>
        </w:rPr>
        <w:t>el</w:t>
      </w:r>
      <w:r w:rsidRPr="00CF5BC4">
        <w:rPr>
          <w:rFonts w:ascii="Palatino Linotype" w:hAnsi="Palatino Linotype"/>
          <w:sz w:val="24"/>
        </w:rPr>
        <w:t xml:space="preserve"> ahora</w:t>
      </w:r>
      <w:r w:rsidRPr="00CF5BC4">
        <w:rPr>
          <w:rFonts w:ascii="Palatino Linotype" w:hAnsi="Palatino Linotype"/>
          <w:b/>
          <w:sz w:val="24"/>
        </w:rPr>
        <w:t xml:space="preserve"> RECURRENTE</w:t>
      </w:r>
      <w:r>
        <w:rPr>
          <w:rFonts w:ascii="Palatino Linotype" w:hAnsi="Palatino Linotype"/>
          <w:b/>
          <w:sz w:val="24"/>
        </w:rPr>
        <w:t xml:space="preserve"> fue colmada en su totalidad</w:t>
      </w:r>
      <w:r w:rsidRPr="00CF5BC4">
        <w:rPr>
          <w:rFonts w:ascii="Palatino Linotype" w:hAnsi="Palatino Linotype"/>
          <w:sz w:val="24"/>
        </w:rPr>
        <w:t>.</w:t>
      </w:r>
    </w:p>
    <w:p w:rsidR="00BD7419" w:rsidRDefault="00BD7419" w:rsidP="00BD7419">
      <w:pPr>
        <w:pStyle w:val="Prrafodelista"/>
        <w:widowControl w:val="0"/>
        <w:tabs>
          <w:tab w:val="left" w:pos="1276"/>
        </w:tabs>
        <w:autoSpaceDE w:val="0"/>
        <w:autoSpaceDN w:val="0"/>
        <w:adjustRightInd w:val="0"/>
        <w:spacing w:before="100" w:beforeAutospacing="1" w:after="100" w:afterAutospacing="1" w:line="360" w:lineRule="auto"/>
        <w:ind w:left="0"/>
        <w:jc w:val="both"/>
        <w:rPr>
          <w:rFonts w:ascii="Palatino Linotype" w:eastAsia="Calibri" w:hAnsi="Palatino Linotype" w:cs="Arial"/>
        </w:rPr>
      </w:pPr>
      <w:r w:rsidRPr="00403FD7">
        <w:rPr>
          <w:rFonts w:ascii="Palatino Linotype" w:eastAsia="Calibri" w:hAnsi="Palatino Linotype" w:cs="Arial"/>
        </w:rPr>
        <w:t xml:space="preserve">Así, con </w:t>
      </w:r>
      <w:r w:rsidRPr="00403FD7">
        <w:rPr>
          <w:rFonts w:ascii="Palatino Linotype" w:hAnsi="Palatino Linotype" w:cs="Arial"/>
        </w:rPr>
        <w:t>fundamento</w:t>
      </w:r>
      <w:r w:rsidRPr="00403FD7">
        <w:rPr>
          <w:rFonts w:ascii="Palatino Linotype" w:eastAsia="Calibri" w:hAnsi="Palatino Linotype" w:cs="Arial"/>
        </w:rPr>
        <w:t xml:space="preserve"> en lo prescrito en los artículos 5, </w:t>
      </w:r>
      <w:r w:rsidRPr="00AD2A55">
        <w:rPr>
          <w:rFonts w:ascii="Palatino Linotype" w:hAnsi="Palatino Linotype" w:cs="Arial"/>
        </w:rPr>
        <w:t>párrafos vigésimo segundo</w:t>
      </w:r>
      <w:r>
        <w:rPr>
          <w:rFonts w:ascii="Palatino Linotype" w:hAnsi="Palatino Linotype" w:cs="Arial"/>
        </w:rPr>
        <w:t xml:space="preserve">, </w:t>
      </w:r>
      <w:r w:rsidRPr="00AD2A55">
        <w:rPr>
          <w:rFonts w:ascii="Palatino Linotype" w:hAnsi="Palatino Linotype" w:cs="Arial"/>
        </w:rPr>
        <w:t>vigésimo</w:t>
      </w:r>
      <w:r>
        <w:rPr>
          <w:rFonts w:ascii="Palatino Linotype" w:hAnsi="Palatino Linotype" w:cs="Arial"/>
        </w:rPr>
        <w:t xml:space="preserve"> tercero y </w:t>
      </w:r>
      <w:r w:rsidRPr="00AD2A55">
        <w:rPr>
          <w:rFonts w:ascii="Palatino Linotype" w:hAnsi="Palatino Linotype" w:cs="Arial"/>
        </w:rPr>
        <w:t>vigésimo</w:t>
      </w:r>
      <w:r>
        <w:rPr>
          <w:rFonts w:ascii="Palatino Linotype" w:hAnsi="Palatino Linotype" w:cs="Arial"/>
        </w:rPr>
        <w:t xml:space="preserve"> cuarto</w:t>
      </w:r>
      <w:r w:rsidRPr="00403FD7">
        <w:rPr>
          <w:rFonts w:ascii="Palatino Linotype" w:hAnsi="Palatino Linotype" w:cs="Arial"/>
        </w:rPr>
        <w:t>,</w:t>
      </w:r>
      <w:r w:rsidRPr="00403FD7">
        <w:rPr>
          <w:rFonts w:ascii="Palatino Linotype" w:hAnsi="Palatino Linotype"/>
        </w:rPr>
        <w:t xml:space="preserve"> </w:t>
      </w:r>
      <w:r w:rsidRPr="00403FD7">
        <w:rPr>
          <w:rFonts w:ascii="Palatino Linotype" w:hAnsi="Palatino Linotype" w:cs="Arial"/>
        </w:rPr>
        <w:t>fracciones</w:t>
      </w:r>
      <w:r w:rsidRPr="00403FD7">
        <w:rPr>
          <w:rFonts w:ascii="Palatino Linotype" w:hAnsi="Palatino Linotype"/>
        </w:rPr>
        <w:t xml:space="preserve"> IV y V,</w:t>
      </w:r>
      <w:r w:rsidRPr="00403FD7">
        <w:rPr>
          <w:rFonts w:ascii="Palatino Linotype" w:eastAsia="Calibri" w:hAnsi="Palatino Linotype" w:cs="Arial"/>
        </w:rPr>
        <w:t xml:space="preserve"> de la Constitución Política del Estado Libre y Soberano de México, y los artículos </w:t>
      </w:r>
      <w:r w:rsidRPr="00403FD7">
        <w:rPr>
          <w:rFonts w:ascii="Palatino Linotype" w:hAnsi="Palatino Linotype"/>
        </w:rPr>
        <w:t xml:space="preserve">2, </w:t>
      </w:r>
      <w:r w:rsidRPr="00403FD7">
        <w:rPr>
          <w:rFonts w:ascii="Palatino Linotype" w:hAnsi="Palatino Linotype" w:cs="Arial"/>
        </w:rPr>
        <w:t>fracción</w:t>
      </w:r>
      <w:r w:rsidRPr="00403FD7">
        <w:rPr>
          <w:rFonts w:ascii="Palatino Linotype" w:hAnsi="Palatino Linotype"/>
        </w:rPr>
        <w:t xml:space="preserve"> II, 9, </w:t>
      </w:r>
      <w:r w:rsidRPr="00403FD7">
        <w:rPr>
          <w:rFonts w:ascii="Palatino Linotype" w:hAnsi="Palatino Linotype" w:cs="Arial"/>
          <w:lang w:val="es-ES_tradnl"/>
        </w:rPr>
        <w:t>29</w:t>
      </w:r>
      <w:r w:rsidRPr="00403FD7">
        <w:rPr>
          <w:rFonts w:ascii="Palatino Linotype" w:hAnsi="Palatino Linotype"/>
        </w:rPr>
        <w:t>, 36, fracciones I y II, 176, 178, 179, 181, 185, fracción I, 186, 188 y 196, fracción III</w:t>
      </w:r>
      <w:r w:rsidRPr="00403FD7">
        <w:rPr>
          <w:rFonts w:ascii="Palatino Linotype" w:eastAsia="Calibri" w:hAnsi="Palatino Linotype" w:cs="Arial"/>
        </w:rPr>
        <w:t xml:space="preserve"> de la Ley de Transparencia y Acceso a la Información Pública del Estado de México y </w:t>
      </w:r>
      <w:r w:rsidRPr="00403FD7">
        <w:rPr>
          <w:rFonts w:ascii="Palatino Linotype" w:hAnsi="Palatino Linotype" w:cs="Arial"/>
        </w:rPr>
        <w:t>Municipios</w:t>
      </w:r>
      <w:r w:rsidRPr="00403FD7">
        <w:rPr>
          <w:rFonts w:ascii="Palatino Linotype" w:eastAsia="Calibri" w:hAnsi="Palatino Linotype" w:cs="Arial"/>
        </w:rPr>
        <w:t xml:space="preserve">, </w:t>
      </w:r>
      <w:r w:rsidRPr="00403FD7">
        <w:rPr>
          <w:rFonts w:ascii="Palatino Linotype" w:hAnsi="Palatino Linotype"/>
        </w:rPr>
        <w:t>este</w:t>
      </w:r>
      <w:r w:rsidRPr="00403FD7">
        <w:rPr>
          <w:rFonts w:ascii="Palatino Linotype" w:eastAsia="Calibri" w:hAnsi="Palatino Linotype" w:cs="Arial"/>
        </w:rPr>
        <w:t xml:space="preserve"> Pleno:</w:t>
      </w:r>
    </w:p>
    <w:p w:rsidR="00BD7419" w:rsidRDefault="00BD7419" w:rsidP="00BD7419">
      <w:pPr>
        <w:pStyle w:val="Sinespaciado"/>
        <w:spacing w:line="360" w:lineRule="auto"/>
        <w:jc w:val="both"/>
        <w:rPr>
          <w:rFonts w:ascii="Palatino Linotype" w:hAnsi="Palatino Linotype"/>
        </w:rPr>
      </w:pPr>
      <w:r w:rsidRPr="0014447C">
        <w:rPr>
          <w:rFonts w:ascii="Palatino Linotype" w:hAnsi="Palatino Linotype"/>
        </w:rPr>
        <w:t xml:space="preserve"> </w:t>
      </w:r>
      <w:r w:rsidRPr="00FD7DA6">
        <w:rPr>
          <w:rFonts w:ascii="Palatino Linotype" w:hAnsi="Palatino Linotype"/>
        </w:rPr>
        <w:t>Por lo antes expuesto y fundado es de resolverse y;</w:t>
      </w:r>
    </w:p>
    <w:p w:rsidR="00BD7419" w:rsidRDefault="00BD7419" w:rsidP="00BD7419">
      <w:pPr>
        <w:pStyle w:val="Prrafodelista"/>
        <w:spacing w:before="240" w:after="240" w:line="360" w:lineRule="auto"/>
        <w:ind w:left="1080"/>
        <w:contextualSpacing/>
        <w:jc w:val="center"/>
        <w:rPr>
          <w:rFonts w:ascii="Palatino Linotype" w:hAnsi="Palatino Linotype" w:cs="Arial"/>
          <w:b/>
        </w:rPr>
      </w:pPr>
      <w:r w:rsidRPr="001657D6">
        <w:rPr>
          <w:rFonts w:ascii="Palatino Linotype" w:hAnsi="Palatino Linotype" w:cs="Arial"/>
          <w:b/>
        </w:rPr>
        <w:t>R E S U E L V E:</w:t>
      </w:r>
    </w:p>
    <w:p w:rsidR="00BD7419" w:rsidRPr="005E227A" w:rsidRDefault="00BD7419" w:rsidP="00BD7419">
      <w:pPr>
        <w:spacing w:before="240" w:after="240" w:line="360" w:lineRule="auto"/>
        <w:jc w:val="both"/>
        <w:rPr>
          <w:rFonts w:ascii="Palatino Linotype" w:hAnsi="Palatino Linotype" w:cs="Arial"/>
          <w:strike/>
          <w:sz w:val="24"/>
        </w:rPr>
      </w:pPr>
      <w:r w:rsidRPr="00166A78">
        <w:rPr>
          <w:rFonts w:ascii="Palatino Linotype" w:hAnsi="Palatino Linotype" w:cs="Arial"/>
          <w:b/>
          <w:sz w:val="24"/>
        </w:rPr>
        <w:t xml:space="preserve">PRIMERO. Se SOBRESEE </w:t>
      </w:r>
      <w:r w:rsidRPr="00166A78">
        <w:rPr>
          <w:rFonts w:ascii="Palatino Linotype" w:hAnsi="Palatino Linotype" w:cs="Arial"/>
          <w:sz w:val="24"/>
        </w:rPr>
        <w:t xml:space="preserve">el </w:t>
      </w:r>
      <w:r w:rsidR="00027FDA">
        <w:rPr>
          <w:rFonts w:ascii="Palatino Linotype" w:hAnsi="Palatino Linotype" w:cs="Arial"/>
          <w:sz w:val="24"/>
        </w:rPr>
        <w:t xml:space="preserve">recurso de revisión número </w:t>
      </w:r>
      <w:r w:rsidR="00AC7F1A" w:rsidRPr="00AC7F1A">
        <w:rPr>
          <w:rFonts w:ascii="Palatino Linotype" w:hAnsi="Palatino Linotype" w:cs="Arial"/>
          <w:sz w:val="24"/>
        </w:rPr>
        <w:t>089</w:t>
      </w:r>
      <w:r w:rsidR="00027FDA" w:rsidRPr="00AC7F1A">
        <w:rPr>
          <w:rFonts w:ascii="Palatino Linotype" w:hAnsi="Palatino Linotype" w:cs="Arial"/>
          <w:sz w:val="24"/>
        </w:rPr>
        <w:t>20</w:t>
      </w:r>
      <w:r w:rsidRPr="00AC7F1A">
        <w:rPr>
          <w:rFonts w:ascii="Palatino Linotype" w:hAnsi="Palatino Linotype" w:cs="Arial"/>
          <w:sz w:val="24"/>
        </w:rPr>
        <w:t>/INFOEM/IP/RR/2019</w:t>
      </w:r>
      <w:r w:rsidRPr="00166A78">
        <w:rPr>
          <w:rFonts w:ascii="Palatino Linotype" w:hAnsi="Palatino Linotype" w:cs="Arial"/>
          <w:sz w:val="24"/>
        </w:rPr>
        <w:t xml:space="preserve"> </w:t>
      </w:r>
      <w:r>
        <w:rPr>
          <w:rFonts w:ascii="Palatino Linotype" w:hAnsi="Palatino Linotype" w:cs="Arial"/>
          <w:sz w:val="24"/>
        </w:rPr>
        <w:t>por que al modificar la respuesta el recurso de revisión quedó sin materia</w:t>
      </w:r>
      <w:r w:rsidRPr="00166A78">
        <w:rPr>
          <w:rFonts w:ascii="Palatino Linotype" w:hAnsi="Palatino Linotype" w:cs="Arial"/>
          <w:b/>
          <w:sz w:val="24"/>
        </w:rPr>
        <w:t xml:space="preserve"> </w:t>
      </w:r>
      <w:r w:rsidRPr="005E227A">
        <w:rPr>
          <w:rFonts w:ascii="Palatino Linotype" w:hAnsi="Palatino Linotype" w:cs="Arial"/>
          <w:sz w:val="24"/>
        </w:rPr>
        <w:t xml:space="preserve">en términos del Considerando </w:t>
      </w:r>
      <w:r w:rsidR="00AC7F1A">
        <w:rPr>
          <w:rFonts w:ascii="Palatino Linotype" w:hAnsi="Palatino Linotype" w:cs="Arial"/>
          <w:sz w:val="24"/>
        </w:rPr>
        <w:t>CUARTO</w:t>
      </w:r>
      <w:r w:rsidRPr="005E227A">
        <w:rPr>
          <w:rFonts w:ascii="Palatino Linotype" w:hAnsi="Palatino Linotype" w:cs="Arial"/>
          <w:sz w:val="24"/>
        </w:rPr>
        <w:t xml:space="preserve"> de la presente resolución.</w:t>
      </w:r>
    </w:p>
    <w:p w:rsidR="00BD7419" w:rsidRPr="00F12A12" w:rsidRDefault="00BD7419" w:rsidP="00BD7419">
      <w:pPr>
        <w:spacing w:before="240" w:after="240" w:line="360" w:lineRule="auto"/>
        <w:jc w:val="both"/>
        <w:rPr>
          <w:rFonts w:ascii="Palatino Linotype" w:hAnsi="Palatino Linotype" w:cs="Arial"/>
          <w:strike/>
          <w:sz w:val="24"/>
        </w:rPr>
      </w:pPr>
      <w:r w:rsidRPr="00F12A12">
        <w:rPr>
          <w:rFonts w:ascii="Palatino Linotype" w:hAnsi="Palatino Linotype" w:cs="Arial"/>
          <w:b/>
          <w:bCs/>
          <w:sz w:val="24"/>
          <w:shd w:val="clear" w:color="auto" w:fill="FFFFFF"/>
        </w:rPr>
        <w:t>SEGUNDO</w:t>
      </w:r>
      <w:r>
        <w:rPr>
          <w:rFonts w:ascii="Palatino Linotype" w:hAnsi="Palatino Linotype" w:cs="Arial"/>
          <w:b/>
          <w:bCs/>
          <w:sz w:val="24"/>
          <w:shd w:val="clear" w:color="auto" w:fill="FFFFFF"/>
        </w:rPr>
        <w:t>.</w:t>
      </w:r>
      <w:r w:rsidRPr="00F12A12">
        <w:rPr>
          <w:rFonts w:ascii="Palatino Linotype" w:hAnsi="Palatino Linotype" w:cs="Arial"/>
          <w:b/>
          <w:bCs/>
          <w:sz w:val="24"/>
          <w:shd w:val="clear" w:color="auto" w:fill="FFFFFF"/>
        </w:rPr>
        <w:t xml:space="preserve"> Remítase </w:t>
      </w:r>
      <w:r w:rsidRPr="00F12A12">
        <w:rPr>
          <w:rFonts w:ascii="Palatino Linotype" w:hAnsi="Palatino Linotype" w:cs="Arial"/>
          <w:bCs/>
          <w:sz w:val="24"/>
          <w:shd w:val="clear" w:color="auto" w:fill="FFFFFF"/>
        </w:rPr>
        <w:t>la presente resolución</w:t>
      </w:r>
      <w:r w:rsidRPr="00F12A12">
        <w:rPr>
          <w:rStyle w:val="apple-converted-space"/>
          <w:rFonts w:ascii="Palatino Linotype" w:hAnsi="Palatino Linotype" w:cs="Arial"/>
          <w:b/>
          <w:bCs/>
          <w:i/>
          <w:iCs/>
          <w:sz w:val="24"/>
          <w:shd w:val="clear" w:color="auto" w:fill="FFFFFF"/>
        </w:rPr>
        <w:t> </w:t>
      </w:r>
      <w:r w:rsidRPr="00F12A12">
        <w:rPr>
          <w:rFonts w:ascii="Palatino Linotype" w:hAnsi="Palatino Linotype"/>
          <w:sz w:val="24"/>
          <w:shd w:val="clear" w:color="auto" w:fill="FFFFFF"/>
        </w:rPr>
        <w:t>al Responsable de la Unidad de Transparencia del</w:t>
      </w:r>
      <w:r w:rsidRPr="00F12A12">
        <w:rPr>
          <w:rStyle w:val="apple-converted-space"/>
          <w:rFonts w:ascii="Palatino Linotype" w:hAnsi="Palatino Linotype"/>
          <w:bCs/>
          <w:sz w:val="24"/>
          <w:shd w:val="clear" w:color="auto" w:fill="FFFFFF"/>
        </w:rPr>
        <w:t> </w:t>
      </w:r>
      <w:r w:rsidRPr="00F12A12">
        <w:rPr>
          <w:rFonts w:ascii="Palatino Linotype" w:hAnsi="Palatino Linotype"/>
          <w:bCs/>
          <w:sz w:val="24"/>
          <w:shd w:val="clear" w:color="auto" w:fill="FFFFFF"/>
        </w:rPr>
        <w:t>Sujeto Obligado, para su conocimiento</w:t>
      </w:r>
      <w:r w:rsidRPr="00F12A12">
        <w:rPr>
          <w:rFonts w:ascii="Palatino Linotype" w:hAnsi="Palatino Linotype"/>
          <w:sz w:val="24"/>
          <w:shd w:val="clear" w:color="auto" w:fill="FFFFFF"/>
        </w:rPr>
        <w:t>.</w:t>
      </w:r>
    </w:p>
    <w:p w:rsidR="00BD7419" w:rsidRDefault="00BD7419" w:rsidP="00BD7419">
      <w:pPr>
        <w:pStyle w:val="Sinespaciado"/>
        <w:spacing w:line="360" w:lineRule="auto"/>
        <w:jc w:val="both"/>
        <w:rPr>
          <w:rFonts w:ascii="Palatino Linotype" w:hAnsi="Palatino Linotype" w:cs="Arial"/>
        </w:rPr>
      </w:pPr>
      <w:r w:rsidRPr="00F12A12">
        <w:rPr>
          <w:rFonts w:ascii="Palatino Linotype" w:hAnsi="Palatino Linotype" w:cs="Arial"/>
          <w:b/>
        </w:rPr>
        <w:lastRenderedPageBreak/>
        <w:t>TERCERO</w:t>
      </w:r>
      <w:r>
        <w:rPr>
          <w:rFonts w:ascii="Palatino Linotype" w:hAnsi="Palatino Linotype" w:cs="Arial"/>
          <w:b/>
        </w:rPr>
        <w:t xml:space="preserve">. </w:t>
      </w:r>
      <w:r w:rsidRPr="00F12A12">
        <w:rPr>
          <w:rFonts w:ascii="Palatino Linotype" w:hAnsi="Palatino Linotype" w:cs="Arial"/>
          <w:b/>
        </w:rPr>
        <w:t>Hágase del conocimiento</w:t>
      </w:r>
      <w:r>
        <w:rPr>
          <w:rFonts w:ascii="Palatino Linotype" w:hAnsi="Palatino Linotype" w:cs="Arial"/>
        </w:rPr>
        <w:t xml:space="preserve"> del R</w:t>
      </w:r>
      <w:r w:rsidRPr="00F12A12">
        <w:rPr>
          <w:rFonts w:ascii="Palatino Linotype" w:hAnsi="Palatino Linotype" w:cs="Arial"/>
        </w:rPr>
        <w:t>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AC7F1A" w:rsidRDefault="00AC7F1A" w:rsidP="00BD7419">
      <w:pPr>
        <w:pStyle w:val="Sinespaciado"/>
        <w:spacing w:line="360" w:lineRule="auto"/>
        <w:jc w:val="both"/>
        <w:rPr>
          <w:rFonts w:ascii="Palatino Linotype" w:hAnsi="Palatino Linotype" w:cs="Arial"/>
        </w:rPr>
      </w:pPr>
    </w:p>
    <w:p w:rsidR="00AC7F1A" w:rsidRPr="00AC7F1A" w:rsidRDefault="00EF4493" w:rsidP="009C4945">
      <w:pPr>
        <w:tabs>
          <w:tab w:val="left" w:pos="3418"/>
        </w:tabs>
        <w:spacing w:before="240" w:line="360" w:lineRule="auto"/>
        <w:jc w:val="both"/>
        <w:rPr>
          <w:rFonts w:ascii="Palatino Linotype" w:hAnsi="Palatino Linotype" w:cs="Arial"/>
        </w:rPr>
      </w:pPr>
      <w:r w:rsidRPr="00300AA1">
        <w:rPr>
          <w:rFonts w:ascii="Palatino Linotype" w:hAnsi="Palatino Linotype" w:cs="Arial"/>
          <w:szCs w:val="23"/>
        </w:rPr>
        <w:t>ASÍ LO RESUELVE, POR UNANIMIDAD DE VOTOS, EL PLENO DEL</w:t>
      </w:r>
      <w:r w:rsidRPr="00300AA1">
        <w:rPr>
          <w:rFonts w:ascii="Palatino Linotype" w:eastAsia="Arial Unicode MS" w:hAnsi="Palatino Linotype" w:cs="Arial"/>
          <w:szCs w:val="23"/>
        </w:rPr>
        <w:t xml:space="preserve"> INSTITUTO DE TRANSPARENCIA, ACCESO A LA INFORMACIÓN PÚBLICA Y PROTECCIÓN DE DATOS PERSONALES DEL ESTADO DE MÉXICO Y MUNICIPIOS</w:t>
      </w:r>
      <w:r w:rsidRPr="00300AA1">
        <w:rPr>
          <w:rFonts w:ascii="Palatino Linotype" w:hAnsi="Palatino Linotype" w:cs="Arial"/>
          <w:szCs w:val="23"/>
        </w:rPr>
        <w:t>, CONFORMADO POR LOS COMISIONADOS ZULEMA M</w:t>
      </w:r>
      <w:bookmarkStart w:id="0" w:name="_GoBack"/>
      <w:bookmarkEnd w:id="0"/>
      <w:r w:rsidRPr="00300AA1">
        <w:rPr>
          <w:rFonts w:ascii="Palatino Linotype" w:hAnsi="Palatino Linotype" w:cs="Arial"/>
          <w:szCs w:val="23"/>
        </w:rPr>
        <w:t>ARTÍNEZ SÁNCHEZ</w:t>
      </w:r>
      <w:r w:rsidR="00C85F6E" w:rsidRPr="00300AA1">
        <w:rPr>
          <w:rFonts w:ascii="Palatino Linotype" w:hAnsi="Palatino Linotype" w:cs="Arial"/>
          <w:szCs w:val="23"/>
        </w:rPr>
        <w:t>,</w:t>
      </w:r>
      <w:r w:rsidRPr="00300AA1">
        <w:rPr>
          <w:rFonts w:ascii="Palatino Linotype" w:hAnsi="Palatino Linotype" w:cs="Arial"/>
          <w:szCs w:val="23"/>
        </w:rPr>
        <w:t xml:space="preserve"> EVA ABAID YAPUR</w:t>
      </w:r>
      <w:r w:rsidR="00C85F6E" w:rsidRPr="00300AA1">
        <w:rPr>
          <w:rFonts w:ascii="Palatino Linotype" w:hAnsi="Palatino Linotype" w:cs="Arial"/>
          <w:szCs w:val="23"/>
        </w:rPr>
        <w:t>,</w:t>
      </w:r>
      <w:r w:rsidRPr="00300AA1">
        <w:rPr>
          <w:rFonts w:ascii="Palatino Linotype" w:hAnsi="Palatino Linotype" w:cs="Arial"/>
          <w:szCs w:val="23"/>
        </w:rPr>
        <w:t xml:space="preserve"> JOSÉ GUADALUPE LUNA HERNÁNDEZ</w:t>
      </w:r>
      <w:r w:rsidR="00025E59" w:rsidRPr="00300AA1">
        <w:rPr>
          <w:rFonts w:ascii="Palatino Linotype" w:hAnsi="Palatino Linotype" w:cs="Arial"/>
          <w:szCs w:val="23"/>
        </w:rPr>
        <w:t xml:space="preserve">, </w:t>
      </w:r>
      <w:r w:rsidRPr="00300AA1">
        <w:rPr>
          <w:rFonts w:ascii="Palatino Linotype" w:hAnsi="Palatino Linotype" w:cs="Arial"/>
          <w:szCs w:val="23"/>
        </w:rPr>
        <w:t xml:space="preserve">JAVIER MARTÍNEZ CRUZ Y LUIS GUSTAVO PARRA NORIEGA; EN LA </w:t>
      </w:r>
      <w:r w:rsidR="00300AA1" w:rsidRPr="00300AA1">
        <w:rPr>
          <w:rFonts w:ascii="Palatino Linotype" w:hAnsi="Palatino Linotype" w:cs="Arial"/>
          <w:szCs w:val="23"/>
        </w:rPr>
        <w:t>QUINTA SESIÓN</w:t>
      </w:r>
      <w:r w:rsidRPr="00300AA1">
        <w:rPr>
          <w:rFonts w:ascii="Palatino Linotype" w:hAnsi="Palatino Linotype" w:cs="Arial"/>
          <w:szCs w:val="23"/>
        </w:rPr>
        <w:t xml:space="preserve"> ORDINARIA CELEBRADA EL </w:t>
      </w:r>
      <w:r w:rsidR="00300AA1" w:rsidRPr="00300AA1">
        <w:rPr>
          <w:rFonts w:ascii="Palatino Linotype" w:hAnsi="Palatino Linotype" w:cs="Arial"/>
          <w:szCs w:val="23"/>
        </w:rPr>
        <w:t>DOCE DE FEBRERO DE DOS MIL VEINTE</w:t>
      </w:r>
      <w:r w:rsidRPr="00300AA1">
        <w:rPr>
          <w:rFonts w:ascii="Palatino Linotype" w:hAnsi="Palatino Linotype" w:cs="Arial"/>
          <w:szCs w:val="23"/>
        </w:rPr>
        <w:t xml:space="preserve">, ANTE EL SECRETARIO TÉCNICO DEL PLENO, </w:t>
      </w:r>
      <w:r w:rsidRPr="00300AA1">
        <w:rPr>
          <w:rFonts w:ascii="Palatino Linotype" w:hAnsi="Palatino Linotype"/>
          <w:szCs w:val="23"/>
          <w:lang w:val="es-ES_tradnl"/>
        </w:rPr>
        <w:t>ALEXIS TAPIA RAMÍREZ</w:t>
      </w:r>
      <w:r w:rsidRPr="005B37EF">
        <w:rPr>
          <w:rFonts w:ascii="Palatino Linotype" w:hAnsi="Palatino Linotype" w:cs="Arial"/>
        </w:rPr>
        <w:t>.</w:t>
      </w:r>
      <w:r w:rsidR="00AC7F1A">
        <w:rPr>
          <w:rFonts w:ascii="Palatino Linotype" w:hAnsi="Palatino Linotype" w:cs="Arial"/>
        </w:rPr>
        <w:t>---------------------------------------------------------------------------------------------------------------------------------------------------------------------------------------------------------------------------------------------------------------------------------------------------------------------------------------------------------------------------------------------------------------------------------------------------------------------------------------------------------------------------------------------------------------------------------------------------------------------------------------------------------------------------------------------------------------------------------------------------------------------------------------------------------------------------------------------------------------------------------------------------------------------------------------------------------------------------------------------------</w:t>
      </w:r>
      <w:r w:rsidR="00A82731">
        <w:rPr>
          <w:rFonts w:ascii="Palatino Linotype" w:hAnsi="Palatino Linotype" w:cs="Arial"/>
        </w:rPr>
        <w:t>------------------------------------------------------------------------------------------------------------------------------------------------------------------------------------------------------------------------------------------------------------------------------------------------------------------------------------------------------------------------------------------------------------------------</w:t>
      </w:r>
      <w:r w:rsidR="00300AA1">
        <w:rPr>
          <w:rFonts w:ascii="Palatino Linotype" w:hAnsi="Palatino Linotype" w:cs="Arial"/>
        </w:rPr>
        <w:t>--------------------------------------------------------------------------</w:t>
      </w:r>
      <w:r w:rsidR="00A82731">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C4945" w:rsidTr="0039663C">
        <w:trPr>
          <w:jc w:val="center"/>
        </w:trPr>
        <w:tc>
          <w:tcPr>
            <w:tcW w:w="9062" w:type="dxa"/>
            <w:gridSpan w:val="2"/>
          </w:tcPr>
          <w:p w:rsidR="009C4945" w:rsidRDefault="009C4945" w:rsidP="0039663C">
            <w:pPr>
              <w:pStyle w:val="Sinespaciado"/>
              <w:jc w:val="center"/>
              <w:rPr>
                <w:rFonts w:ascii="Palatino Linotype" w:hAnsi="Palatino Linotype"/>
                <w:b/>
              </w:rPr>
            </w:pPr>
          </w:p>
          <w:p w:rsidR="009C4945" w:rsidRDefault="009C4945" w:rsidP="0039663C">
            <w:pPr>
              <w:pStyle w:val="Sinespaciado"/>
              <w:jc w:val="center"/>
              <w:rPr>
                <w:rFonts w:ascii="Palatino Linotype" w:hAnsi="Palatino Linotype"/>
                <w:b/>
              </w:rPr>
            </w:pPr>
          </w:p>
          <w:p w:rsidR="009C4945" w:rsidRDefault="009C4945" w:rsidP="0039663C">
            <w:pPr>
              <w:pStyle w:val="Sinespaciado"/>
              <w:rPr>
                <w:rFonts w:ascii="Palatino Linotype" w:hAnsi="Palatino Linotype"/>
                <w:b/>
              </w:rPr>
            </w:pPr>
          </w:p>
          <w:p w:rsidR="009C4945" w:rsidRDefault="009C4945" w:rsidP="0039663C">
            <w:pPr>
              <w:pStyle w:val="Sinespaciado"/>
              <w:jc w:val="center"/>
              <w:rPr>
                <w:rFonts w:ascii="Palatino Linotype" w:hAnsi="Palatino Linotype"/>
                <w:b/>
              </w:rPr>
            </w:pPr>
            <w:r>
              <w:rPr>
                <w:rFonts w:ascii="Palatino Linotype" w:hAnsi="Palatino Linotype"/>
                <w:b/>
              </w:rPr>
              <w:t>Zulema Martínez Sánchez</w:t>
            </w:r>
          </w:p>
          <w:p w:rsidR="009C4945" w:rsidRDefault="009C4945" w:rsidP="0039663C">
            <w:pPr>
              <w:pStyle w:val="Sinespaciado"/>
              <w:jc w:val="center"/>
              <w:rPr>
                <w:rFonts w:ascii="Palatino Linotype" w:hAnsi="Palatino Linotype"/>
              </w:rPr>
            </w:pPr>
            <w:r>
              <w:rPr>
                <w:rFonts w:ascii="Palatino Linotype" w:hAnsi="Palatino Linotype"/>
              </w:rPr>
              <w:t>Comisionada Presidenta</w:t>
            </w:r>
          </w:p>
          <w:p w:rsidR="009C4945" w:rsidRDefault="004E4C51" w:rsidP="0039663C">
            <w:pPr>
              <w:pStyle w:val="Sinespaciado"/>
              <w:jc w:val="center"/>
              <w:rPr>
                <w:rFonts w:ascii="Palatino Linotype" w:hAnsi="Palatino Linotype"/>
              </w:rPr>
            </w:pPr>
            <w:r>
              <w:rPr>
                <w:rFonts w:ascii="Palatino Linotype" w:hAnsi="Palatino Linotype"/>
              </w:rPr>
              <w:t>(Rúbrica</w:t>
            </w:r>
            <w:r w:rsidR="009C4945">
              <w:rPr>
                <w:rFonts w:ascii="Palatino Linotype" w:hAnsi="Palatino Linotype"/>
              </w:rPr>
              <w:t>)</w:t>
            </w:r>
          </w:p>
          <w:p w:rsidR="009C4945" w:rsidRDefault="009C4945" w:rsidP="0039663C">
            <w:pPr>
              <w:pStyle w:val="Sinespaciado"/>
              <w:jc w:val="center"/>
              <w:rPr>
                <w:rFonts w:ascii="Palatino Linotype" w:hAnsi="Palatino Linotype"/>
              </w:rPr>
            </w:pPr>
            <w:r>
              <w:rPr>
                <w:rFonts w:ascii="Palatino Linotype" w:hAnsi="Palatino Linotype"/>
                <w:color w:val="FFFFFF" w:themeColor="background1"/>
              </w:rPr>
              <w:t>(Rúbrica)</w:t>
            </w:r>
          </w:p>
        </w:tc>
      </w:tr>
      <w:tr w:rsidR="009C4945" w:rsidTr="0039663C">
        <w:trPr>
          <w:jc w:val="center"/>
        </w:trPr>
        <w:tc>
          <w:tcPr>
            <w:tcW w:w="4531" w:type="dxa"/>
          </w:tcPr>
          <w:p w:rsidR="009C4945" w:rsidRDefault="009C4945" w:rsidP="0039663C">
            <w:pPr>
              <w:pStyle w:val="Sinespaciado"/>
              <w:jc w:val="center"/>
              <w:rPr>
                <w:rFonts w:ascii="Palatino Linotype" w:hAnsi="Palatino Linotype"/>
                <w:b/>
              </w:rPr>
            </w:pPr>
          </w:p>
          <w:p w:rsidR="009C4945" w:rsidRDefault="009C4945" w:rsidP="0039663C">
            <w:pPr>
              <w:pStyle w:val="Sinespaciado"/>
              <w:jc w:val="center"/>
              <w:rPr>
                <w:rFonts w:ascii="Palatino Linotype" w:hAnsi="Palatino Linotype"/>
                <w:b/>
              </w:rPr>
            </w:pPr>
          </w:p>
          <w:p w:rsidR="009C4945" w:rsidRDefault="009C4945" w:rsidP="0039663C">
            <w:pPr>
              <w:pStyle w:val="Sinespaciado"/>
              <w:jc w:val="center"/>
              <w:rPr>
                <w:rFonts w:ascii="Palatino Linotype" w:hAnsi="Palatino Linotype"/>
                <w:b/>
              </w:rPr>
            </w:pPr>
          </w:p>
          <w:p w:rsidR="009C4945" w:rsidRDefault="009C4945" w:rsidP="0039663C">
            <w:pPr>
              <w:pStyle w:val="Sinespaciado"/>
              <w:jc w:val="center"/>
              <w:rPr>
                <w:rFonts w:ascii="Palatino Linotype" w:hAnsi="Palatino Linotype"/>
                <w:b/>
              </w:rPr>
            </w:pPr>
          </w:p>
          <w:p w:rsidR="009C4945" w:rsidRDefault="009C4945" w:rsidP="0039663C">
            <w:pPr>
              <w:pStyle w:val="Sinespaciado"/>
              <w:jc w:val="center"/>
              <w:rPr>
                <w:rFonts w:ascii="Palatino Linotype" w:hAnsi="Palatino Linotype"/>
                <w:b/>
              </w:rPr>
            </w:pPr>
            <w:r>
              <w:rPr>
                <w:rFonts w:ascii="Palatino Linotype" w:hAnsi="Palatino Linotype"/>
                <w:b/>
              </w:rPr>
              <w:t xml:space="preserve">Eva </w:t>
            </w:r>
            <w:proofErr w:type="spellStart"/>
            <w:r>
              <w:rPr>
                <w:rFonts w:ascii="Palatino Linotype" w:hAnsi="Palatino Linotype"/>
                <w:b/>
              </w:rPr>
              <w:t>Abaid</w:t>
            </w:r>
            <w:proofErr w:type="spellEnd"/>
            <w:r>
              <w:rPr>
                <w:rFonts w:ascii="Palatino Linotype" w:hAnsi="Palatino Linotype"/>
                <w:b/>
              </w:rPr>
              <w:t xml:space="preserve"> </w:t>
            </w:r>
            <w:proofErr w:type="spellStart"/>
            <w:r>
              <w:rPr>
                <w:rFonts w:ascii="Palatino Linotype" w:hAnsi="Palatino Linotype"/>
                <w:b/>
              </w:rPr>
              <w:t>Yapur</w:t>
            </w:r>
            <w:proofErr w:type="spellEnd"/>
          </w:p>
          <w:p w:rsidR="009C4945" w:rsidRDefault="009C4945" w:rsidP="0039663C">
            <w:pPr>
              <w:pStyle w:val="Sinespaciado"/>
              <w:jc w:val="center"/>
              <w:rPr>
                <w:rFonts w:ascii="Palatino Linotype" w:hAnsi="Palatino Linotype"/>
              </w:rPr>
            </w:pPr>
            <w:r>
              <w:rPr>
                <w:rFonts w:ascii="Palatino Linotype" w:hAnsi="Palatino Linotype"/>
              </w:rPr>
              <w:t>Comisionada</w:t>
            </w:r>
          </w:p>
          <w:p w:rsidR="009C4945" w:rsidRDefault="009C4945" w:rsidP="0039663C">
            <w:pPr>
              <w:pStyle w:val="Sinespaciado"/>
              <w:jc w:val="center"/>
              <w:rPr>
                <w:rFonts w:ascii="Palatino Linotype" w:hAnsi="Palatino Linotype"/>
              </w:rPr>
            </w:pPr>
            <w:r>
              <w:rPr>
                <w:rFonts w:ascii="Palatino Linotype" w:hAnsi="Palatino Linotype"/>
              </w:rPr>
              <w:t>(Rúbrica)</w:t>
            </w:r>
          </w:p>
          <w:p w:rsidR="009C4945" w:rsidRDefault="009C4945" w:rsidP="0039663C">
            <w:pPr>
              <w:pStyle w:val="Sinespaciado"/>
              <w:spacing w:line="276" w:lineRule="auto"/>
              <w:jc w:val="center"/>
              <w:rPr>
                <w:rFonts w:ascii="Palatino Linotype" w:hAnsi="Palatino Linotype"/>
              </w:rPr>
            </w:pPr>
          </w:p>
          <w:p w:rsidR="009C4945" w:rsidRDefault="009C4945" w:rsidP="0039663C">
            <w:pPr>
              <w:pStyle w:val="Sinespaciado"/>
              <w:spacing w:line="276" w:lineRule="auto"/>
              <w:jc w:val="center"/>
              <w:rPr>
                <w:rFonts w:ascii="Palatino Linotype" w:hAnsi="Palatino Linotype"/>
              </w:rPr>
            </w:pPr>
          </w:p>
          <w:p w:rsidR="009C4945" w:rsidRDefault="009C4945" w:rsidP="0039663C">
            <w:pPr>
              <w:pStyle w:val="Sinespaciado"/>
              <w:spacing w:line="276" w:lineRule="auto"/>
              <w:jc w:val="center"/>
              <w:rPr>
                <w:rFonts w:ascii="Palatino Linotype" w:hAnsi="Palatino Linotype"/>
              </w:rPr>
            </w:pPr>
          </w:p>
          <w:p w:rsidR="009C4945" w:rsidRDefault="009C4945" w:rsidP="0039663C">
            <w:pPr>
              <w:pStyle w:val="Sinespaciado"/>
              <w:spacing w:line="276" w:lineRule="auto"/>
              <w:jc w:val="center"/>
              <w:rPr>
                <w:rFonts w:ascii="Palatino Linotype" w:hAnsi="Palatino Linotype"/>
              </w:rPr>
            </w:pPr>
          </w:p>
          <w:p w:rsidR="009C4945" w:rsidRDefault="009C4945" w:rsidP="0039663C">
            <w:pPr>
              <w:pStyle w:val="Sinespaciado"/>
              <w:spacing w:line="276" w:lineRule="auto"/>
              <w:jc w:val="center"/>
              <w:rPr>
                <w:rFonts w:ascii="Palatino Linotype" w:hAnsi="Palatino Linotype"/>
              </w:rPr>
            </w:pPr>
          </w:p>
          <w:p w:rsidR="009C4945" w:rsidRDefault="009C4945" w:rsidP="0039663C">
            <w:pPr>
              <w:pStyle w:val="Sinespaciado"/>
              <w:spacing w:line="276" w:lineRule="auto"/>
              <w:jc w:val="center"/>
              <w:rPr>
                <w:rFonts w:ascii="Palatino Linotype" w:hAnsi="Palatino Linotype"/>
                <w:b/>
              </w:rPr>
            </w:pPr>
            <w:r>
              <w:rPr>
                <w:rFonts w:ascii="Palatino Linotype" w:hAnsi="Palatino Linotype"/>
                <w:b/>
              </w:rPr>
              <w:t>Javier Martínez Cruz</w:t>
            </w:r>
          </w:p>
          <w:p w:rsidR="009C4945" w:rsidRDefault="009C4945" w:rsidP="0039663C">
            <w:pPr>
              <w:pStyle w:val="Sinespaciado"/>
              <w:spacing w:line="276" w:lineRule="auto"/>
              <w:jc w:val="center"/>
              <w:rPr>
                <w:rFonts w:ascii="Palatino Linotype" w:hAnsi="Palatino Linotype"/>
              </w:rPr>
            </w:pPr>
            <w:r>
              <w:rPr>
                <w:rFonts w:ascii="Palatino Linotype" w:hAnsi="Palatino Linotype"/>
              </w:rPr>
              <w:t>Comisionado</w:t>
            </w:r>
          </w:p>
          <w:p w:rsidR="009C4945" w:rsidRDefault="009C4945" w:rsidP="0039663C">
            <w:pPr>
              <w:pStyle w:val="Sinespaciado"/>
              <w:spacing w:line="276" w:lineRule="auto"/>
              <w:jc w:val="center"/>
              <w:rPr>
                <w:rFonts w:ascii="Palatino Linotype" w:hAnsi="Palatino Linotype"/>
              </w:rPr>
            </w:pPr>
            <w:r>
              <w:rPr>
                <w:rFonts w:ascii="Palatino Linotype" w:hAnsi="Palatino Linotype"/>
              </w:rPr>
              <w:t>(Rúbrica)</w:t>
            </w:r>
          </w:p>
          <w:p w:rsidR="009C4945" w:rsidRDefault="009C4945" w:rsidP="0039663C">
            <w:pPr>
              <w:pStyle w:val="Sinespaciado"/>
              <w:spacing w:line="276" w:lineRule="auto"/>
              <w:jc w:val="center"/>
              <w:rPr>
                <w:rFonts w:ascii="Palatino Linotype" w:hAnsi="Palatino Linotype"/>
              </w:rPr>
            </w:pPr>
            <w:r>
              <w:rPr>
                <w:rFonts w:ascii="Palatino Linotype" w:hAnsi="Palatino Linotype"/>
                <w:color w:val="FFFFFF" w:themeColor="background1"/>
              </w:rPr>
              <w:t xml:space="preserve"> (rica)</w:t>
            </w:r>
          </w:p>
        </w:tc>
        <w:tc>
          <w:tcPr>
            <w:tcW w:w="4531" w:type="dxa"/>
          </w:tcPr>
          <w:p w:rsidR="009C4945" w:rsidRDefault="009C4945" w:rsidP="0039663C">
            <w:pPr>
              <w:pStyle w:val="Sinespaciado"/>
              <w:jc w:val="center"/>
              <w:rPr>
                <w:rFonts w:ascii="Palatino Linotype" w:hAnsi="Palatino Linotype"/>
                <w:b/>
              </w:rPr>
            </w:pPr>
          </w:p>
          <w:p w:rsidR="009C4945" w:rsidRDefault="009C4945" w:rsidP="0039663C">
            <w:pPr>
              <w:pStyle w:val="Sinespaciado"/>
              <w:jc w:val="center"/>
              <w:rPr>
                <w:rFonts w:ascii="Palatino Linotype" w:hAnsi="Palatino Linotype"/>
                <w:b/>
              </w:rPr>
            </w:pPr>
          </w:p>
          <w:p w:rsidR="009C4945" w:rsidRDefault="009C4945" w:rsidP="0039663C">
            <w:pPr>
              <w:pStyle w:val="Sinespaciado"/>
              <w:jc w:val="center"/>
              <w:rPr>
                <w:rFonts w:ascii="Palatino Linotype" w:hAnsi="Palatino Linotype"/>
                <w:b/>
              </w:rPr>
            </w:pPr>
          </w:p>
          <w:p w:rsidR="009C4945" w:rsidRDefault="009C4945" w:rsidP="0039663C">
            <w:pPr>
              <w:pStyle w:val="Sinespaciado"/>
              <w:jc w:val="center"/>
              <w:rPr>
                <w:rFonts w:ascii="Palatino Linotype" w:hAnsi="Palatino Linotype"/>
                <w:b/>
              </w:rPr>
            </w:pPr>
          </w:p>
          <w:p w:rsidR="009C4945" w:rsidRDefault="009C4945" w:rsidP="0039663C">
            <w:pPr>
              <w:pStyle w:val="Sinespaciado"/>
              <w:jc w:val="center"/>
              <w:rPr>
                <w:rFonts w:ascii="Palatino Linotype" w:hAnsi="Palatino Linotype"/>
                <w:b/>
              </w:rPr>
            </w:pPr>
            <w:r>
              <w:rPr>
                <w:rFonts w:ascii="Palatino Linotype" w:hAnsi="Palatino Linotype"/>
                <w:b/>
              </w:rPr>
              <w:t>José Guadalupe Luna Hernández</w:t>
            </w:r>
          </w:p>
          <w:p w:rsidR="009C4945" w:rsidRDefault="009C4945" w:rsidP="0039663C">
            <w:pPr>
              <w:pStyle w:val="Sinespaciado"/>
              <w:jc w:val="center"/>
              <w:rPr>
                <w:rFonts w:ascii="Palatino Linotype" w:hAnsi="Palatino Linotype"/>
              </w:rPr>
            </w:pPr>
            <w:r>
              <w:rPr>
                <w:rFonts w:ascii="Palatino Linotype" w:hAnsi="Palatino Linotype"/>
              </w:rPr>
              <w:t>Comisionado</w:t>
            </w:r>
          </w:p>
          <w:p w:rsidR="009C4945" w:rsidRDefault="009C4945" w:rsidP="0039663C">
            <w:pPr>
              <w:pStyle w:val="Sinespaciado"/>
              <w:jc w:val="center"/>
              <w:rPr>
                <w:rFonts w:ascii="Palatino Linotype" w:hAnsi="Palatino Linotype"/>
              </w:rPr>
            </w:pPr>
            <w:r>
              <w:rPr>
                <w:rFonts w:ascii="Palatino Linotype" w:hAnsi="Palatino Linotype"/>
              </w:rPr>
              <w:t>(</w:t>
            </w:r>
            <w:r w:rsidR="00F029E3">
              <w:rPr>
                <w:rFonts w:ascii="Palatino Linotype" w:hAnsi="Palatino Linotype"/>
              </w:rPr>
              <w:t>Rúbrica</w:t>
            </w:r>
            <w:r>
              <w:rPr>
                <w:rFonts w:ascii="Palatino Linotype" w:hAnsi="Palatino Linotype"/>
              </w:rPr>
              <w:t>)</w:t>
            </w:r>
          </w:p>
          <w:p w:rsidR="009C4945" w:rsidRDefault="009C4945" w:rsidP="0039663C">
            <w:pPr>
              <w:pStyle w:val="Sinespaciado"/>
              <w:jc w:val="center"/>
              <w:rPr>
                <w:rFonts w:ascii="Palatino Linotype" w:hAnsi="Palatino Linotype"/>
              </w:rPr>
            </w:pPr>
          </w:p>
          <w:p w:rsidR="009C4945" w:rsidRDefault="009C4945" w:rsidP="0039663C">
            <w:pPr>
              <w:pStyle w:val="Sinespaciado"/>
              <w:jc w:val="center"/>
              <w:rPr>
                <w:rFonts w:ascii="Palatino Linotype" w:hAnsi="Palatino Linotype"/>
              </w:rPr>
            </w:pPr>
          </w:p>
          <w:p w:rsidR="009C4945" w:rsidRDefault="009C4945" w:rsidP="0039663C">
            <w:pPr>
              <w:pStyle w:val="Sinespaciado"/>
              <w:jc w:val="center"/>
              <w:rPr>
                <w:rFonts w:ascii="Palatino Linotype" w:hAnsi="Palatino Linotype"/>
              </w:rPr>
            </w:pPr>
          </w:p>
          <w:p w:rsidR="009C4945" w:rsidRDefault="009C4945" w:rsidP="0039663C">
            <w:pPr>
              <w:pStyle w:val="Sinespaciado"/>
              <w:jc w:val="center"/>
              <w:rPr>
                <w:rFonts w:ascii="Palatino Linotype" w:hAnsi="Palatino Linotype"/>
              </w:rPr>
            </w:pPr>
          </w:p>
          <w:p w:rsidR="009C4945" w:rsidRDefault="009C4945" w:rsidP="0039663C">
            <w:pPr>
              <w:pStyle w:val="Sinespaciado"/>
              <w:jc w:val="center"/>
              <w:rPr>
                <w:rFonts w:ascii="Palatino Linotype" w:hAnsi="Palatino Linotype"/>
              </w:rPr>
            </w:pPr>
          </w:p>
          <w:p w:rsidR="009C4945" w:rsidRDefault="009C4945" w:rsidP="0039663C">
            <w:pPr>
              <w:pStyle w:val="Sinespaciado"/>
              <w:jc w:val="center"/>
              <w:rPr>
                <w:rFonts w:ascii="Palatino Linotype" w:hAnsi="Palatino Linotype"/>
              </w:rPr>
            </w:pPr>
          </w:p>
          <w:p w:rsidR="009C4945" w:rsidRDefault="009C4945" w:rsidP="0039663C">
            <w:pPr>
              <w:pStyle w:val="Sinespaciado"/>
              <w:spacing w:line="276" w:lineRule="auto"/>
              <w:jc w:val="center"/>
              <w:rPr>
                <w:rFonts w:ascii="Palatino Linotype" w:hAnsi="Palatino Linotype"/>
                <w:b/>
              </w:rPr>
            </w:pPr>
            <w:r>
              <w:rPr>
                <w:rFonts w:ascii="Palatino Linotype" w:hAnsi="Palatino Linotype"/>
                <w:b/>
              </w:rPr>
              <w:t>Luis Gustavo Parra Noriega</w:t>
            </w:r>
          </w:p>
          <w:p w:rsidR="009C4945" w:rsidRDefault="009C4945" w:rsidP="0039663C">
            <w:pPr>
              <w:pStyle w:val="Sinespaciado"/>
              <w:spacing w:line="276" w:lineRule="auto"/>
              <w:jc w:val="center"/>
              <w:rPr>
                <w:rFonts w:ascii="Palatino Linotype" w:hAnsi="Palatino Linotype"/>
              </w:rPr>
            </w:pPr>
            <w:r>
              <w:rPr>
                <w:rFonts w:ascii="Palatino Linotype" w:hAnsi="Palatino Linotype"/>
              </w:rPr>
              <w:t xml:space="preserve">Comisionado </w:t>
            </w:r>
          </w:p>
          <w:p w:rsidR="009C4945" w:rsidRDefault="009C4945" w:rsidP="0039663C">
            <w:pPr>
              <w:pStyle w:val="Sinespaciado"/>
              <w:spacing w:line="276" w:lineRule="auto"/>
              <w:jc w:val="center"/>
              <w:rPr>
                <w:rFonts w:ascii="Palatino Linotype" w:hAnsi="Palatino Linotype"/>
              </w:rPr>
            </w:pPr>
            <w:r>
              <w:rPr>
                <w:rFonts w:ascii="Palatino Linotype" w:hAnsi="Palatino Linotype"/>
              </w:rPr>
              <w:t>(Rúbrica)</w:t>
            </w:r>
          </w:p>
          <w:p w:rsidR="009C4945" w:rsidRDefault="009C4945" w:rsidP="0039663C">
            <w:pPr>
              <w:pStyle w:val="Sinespaciado"/>
              <w:jc w:val="center"/>
              <w:rPr>
                <w:rFonts w:ascii="Palatino Linotype" w:hAnsi="Palatino Linotype"/>
              </w:rPr>
            </w:pPr>
            <w:r>
              <w:rPr>
                <w:rFonts w:ascii="Palatino Linotype" w:hAnsi="Palatino Linotype"/>
                <w:color w:val="FFFFFF" w:themeColor="background1"/>
              </w:rPr>
              <w:t>(Rúbrica)</w:t>
            </w:r>
          </w:p>
        </w:tc>
      </w:tr>
      <w:tr w:rsidR="009C4945" w:rsidTr="0039663C">
        <w:trPr>
          <w:jc w:val="center"/>
        </w:trPr>
        <w:tc>
          <w:tcPr>
            <w:tcW w:w="9062" w:type="dxa"/>
            <w:gridSpan w:val="2"/>
          </w:tcPr>
          <w:p w:rsidR="009C4945" w:rsidRDefault="009C4945" w:rsidP="0039663C">
            <w:pPr>
              <w:pStyle w:val="Sinespaciado"/>
              <w:rPr>
                <w:rFonts w:ascii="Palatino Linotype" w:hAnsi="Palatino Linotype"/>
              </w:rPr>
            </w:pPr>
          </w:p>
        </w:tc>
      </w:tr>
      <w:tr w:rsidR="009C4945" w:rsidTr="0039663C">
        <w:trPr>
          <w:jc w:val="center"/>
        </w:trPr>
        <w:tc>
          <w:tcPr>
            <w:tcW w:w="9062" w:type="dxa"/>
            <w:gridSpan w:val="2"/>
          </w:tcPr>
          <w:p w:rsidR="009C4945" w:rsidRDefault="009C4945" w:rsidP="0039663C">
            <w:pPr>
              <w:pStyle w:val="Sinespaciado"/>
              <w:jc w:val="center"/>
              <w:rPr>
                <w:rFonts w:ascii="Palatino Linotype" w:hAnsi="Palatino Linotype"/>
                <w:b/>
              </w:rPr>
            </w:pPr>
          </w:p>
          <w:p w:rsidR="009C4945" w:rsidRDefault="009C4945" w:rsidP="0039663C">
            <w:pPr>
              <w:pStyle w:val="Sinespaciado"/>
              <w:jc w:val="center"/>
              <w:rPr>
                <w:rFonts w:ascii="Palatino Linotype" w:hAnsi="Palatino Linotype"/>
                <w:b/>
              </w:rPr>
            </w:pPr>
          </w:p>
          <w:p w:rsidR="009C4945" w:rsidRDefault="009C4945" w:rsidP="0039663C">
            <w:pPr>
              <w:pStyle w:val="Sinespaciado"/>
              <w:jc w:val="center"/>
              <w:rPr>
                <w:rFonts w:ascii="Palatino Linotype" w:hAnsi="Palatino Linotype"/>
                <w:b/>
              </w:rPr>
            </w:pPr>
          </w:p>
          <w:p w:rsidR="009C4945" w:rsidRDefault="009C4945" w:rsidP="0039663C">
            <w:pPr>
              <w:pStyle w:val="Sinespaciado"/>
              <w:jc w:val="center"/>
              <w:rPr>
                <w:rFonts w:ascii="Palatino Linotype" w:hAnsi="Palatino Linotype"/>
                <w:b/>
              </w:rPr>
            </w:pPr>
            <w:r>
              <w:rPr>
                <w:rFonts w:ascii="Palatino Linotype" w:hAnsi="Palatino Linotype"/>
                <w:b/>
              </w:rPr>
              <w:t>Alexis Tapia Ramírez</w:t>
            </w:r>
          </w:p>
          <w:p w:rsidR="009C4945" w:rsidRDefault="009C4945" w:rsidP="0039663C">
            <w:pPr>
              <w:pStyle w:val="Sinespaciado"/>
              <w:jc w:val="center"/>
              <w:rPr>
                <w:rFonts w:ascii="Palatino Linotype" w:hAnsi="Palatino Linotype"/>
              </w:rPr>
            </w:pPr>
            <w:r>
              <w:rPr>
                <w:rFonts w:ascii="Palatino Linotype" w:hAnsi="Palatino Linotype"/>
              </w:rPr>
              <w:t>Secretario Técnico del Pleno</w:t>
            </w:r>
          </w:p>
          <w:p w:rsidR="009C4945" w:rsidRPr="00B52ED2" w:rsidRDefault="009C4945" w:rsidP="0039663C">
            <w:pPr>
              <w:pStyle w:val="Sinespaciado"/>
              <w:jc w:val="center"/>
              <w:rPr>
                <w:rFonts w:ascii="Palatino Linotype" w:hAnsi="Palatino Linotype"/>
              </w:rPr>
            </w:pPr>
            <w:r>
              <w:rPr>
                <w:rFonts w:ascii="Palatino Linotype" w:hAnsi="Palatino Linotype"/>
              </w:rPr>
              <w:t>(Rúbrica)</w:t>
            </w:r>
            <w:r w:rsidRPr="00B52ED2">
              <w:rPr>
                <w:rFonts w:ascii="Palatino Linotype" w:hAnsi="Palatino Linotype"/>
                <w:color w:val="FFFFFF" w:themeColor="background1"/>
              </w:rPr>
              <w:t>)</w:t>
            </w:r>
          </w:p>
        </w:tc>
      </w:tr>
    </w:tbl>
    <w:p w:rsidR="009C4945" w:rsidRPr="006A5AC2" w:rsidRDefault="009C4945" w:rsidP="009C4945">
      <w:pPr>
        <w:spacing w:after="0" w:line="360" w:lineRule="auto"/>
        <w:jc w:val="both"/>
        <w:rPr>
          <w:rFonts w:ascii="Palatino Linotype" w:hAnsi="Palatino Linotype" w:cs="Arial"/>
          <w:sz w:val="4"/>
          <w:szCs w:val="24"/>
        </w:rPr>
      </w:pPr>
    </w:p>
    <w:p w:rsidR="009C4945" w:rsidRPr="00B36966" w:rsidRDefault="009C4945" w:rsidP="009C4945">
      <w:pPr>
        <w:spacing w:after="0" w:line="240" w:lineRule="auto"/>
        <w:jc w:val="both"/>
        <w:rPr>
          <w:rFonts w:ascii="Palatino Linotype" w:hAnsi="Palatino Linotype" w:cs="Arial"/>
          <w:sz w:val="2"/>
          <w:szCs w:val="20"/>
        </w:rPr>
      </w:pPr>
    </w:p>
    <w:p w:rsidR="009C4945" w:rsidRDefault="009C4945" w:rsidP="009C4945">
      <w:pPr>
        <w:spacing w:after="0" w:line="240" w:lineRule="auto"/>
        <w:jc w:val="both"/>
        <w:rPr>
          <w:rFonts w:ascii="Palatino Linotype" w:hAnsi="Palatino Linotype" w:cs="Arial"/>
          <w:sz w:val="16"/>
          <w:szCs w:val="20"/>
        </w:rPr>
      </w:pPr>
    </w:p>
    <w:p w:rsidR="009C4945" w:rsidRDefault="009C4945" w:rsidP="009C4945">
      <w:pPr>
        <w:spacing w:after="0" w:line="240" w:lineRule="auto"/>
        <w:jc w:val="both"/>
        <w:rPr>
          <w:rFonts w:ascii="Palatino Linotype" w:hAnsi="Palatino Linotype" w:cs="Arial"/>
          <w:sz w:val="16"/>
          <w:szCs w:val="20"/>
        </w:rPr>
      </w:pPr>
    </w:p>
    <w:p w:rsidR="009C4945" w:rsidRPr="00601C70" w:rsidRDefault="009C4945" w:rsidP="009C4945">
      <w:pPr>
        <w:spacing w:after="0" w:line="240" w:lineRule="auto"/>
        <w:jc w:val="both"/>
        <w:rPr>
          <w:rFonts w:ascii="Palatino Linotype" w:hAnsi="Palatino Linotype" w:cs="Arial"/>
          <w:sz w:val="18"/>
          <w:szCs w:val="20"/>
        </w:rPr>
      </w:pPr>
      <w:r w:rsidRPr="00601C70">
        <w:rPr>
          <w:rFonts w:ascii="Palatino Linotype" w:hAnsi="Palatino Linotype" w:cs="Arial"/>
          <w:sz w:val="18"/>
          <w:szCs w:val="20"/>
        </w:rPr>
        <w:t xml:space="preserve">Esta hoja corresponde a la resolución de fecha </w:t>
      </w:r>
      <w:r w:rsidR="00A82731">
        <w:rPr>
          <w:rFonts w:ascii="Palatino Linotype" w:hAnsi="Palatino Linotype" w:cs="Arial"/>
          <w:sz w:val="18"/>
          <w:szCs w:val="20"/>
        </w:rPr>
        <w:t>doce de febrero</w:t>
      </w:r>
      <w:r w:rsidR="004E4C51">
        <w:rPr>
          <w:rFonts w:ascii="Palatino Linotype" w:hAnsi="Palatino Linotype" w:cs="Arial"/>
          <w:sz w:val="18"/>
          <w:szCs w:val="20"/>
        </w:rPr>
        <w:t xml:space="preserve"> de dos mil veinte</w:t>
      </w:r>
      <w:r w:rsidRPr="00601C70">
        <w:rPr>
          <w:rFonts w:ascii="Palatino Linotype" w:hAnsi="Palatino Linotype" w:cs="Arial"/>
          <w:sz w:val="18"/>
          <w:szCs w:val="20"/>
        </w:rPr>
        <w:t xml:space="preserve">, emitida en el recurso de revisión </w:t>
      </w:r>
      <w:r w:rsidRPr="00601C70">
        <w:rPr>
          <w:rFonts w:ascii="Palatino Linotype" w:hAnsi="Palatino Linotype" w:cs="Arial"/>
          <w:bCs/>
          <w:sz w:val="18"/>
          <w:szCs w:val="20"/>
          <w:lang w:eastAsia="es-MX"/>
        </w:rPr>
        <w:t>0</w:t>
      </w:r>
      <w:r w:rsidR="004E4C51">
        <w:rPr>
          <w:rFonts w:ascii="Palatino Linotype" w:hAnsi="Palatino Linotype" w:cs="Arial"/>
          <w:bCs/>
          <w:sz w:val="18"/>
          <w:szCs w:val="20"/>
          <w:lang w:eastAsia="es-MX"/>
        </w:rPr>
        <w:t>8</w:t>
      </w:r>
      <w:r w:rsidR="00C85F6E">
        <w:rPr>
          <w:rFonts w:ascii="Palatino Linotype" w:hAnsi="Palatino Linotype" w:cs="Arial"/>
          <w:bCs/>
          <w:sz w:val="18"/>
          <w:szCs w:val="20"/>
          <w:lang w:eastAsia="es-MX"/>
        </w:rPr>
        <w:t>9</w:t>
      </w:r>
      <w:r w:rsidR="004E4C51">
        <w:rPr>
          <w:rFonts w:ascii="Palatino Linotype" w:hAnsi="Palatino Linotype" w:cs="Arial"/>
          <w:bCs/>
          <w:sz w:val="18"/>
          <w:szCs w:val="20"/>
          <w:lang w:eastAsia="es-MX"/>
        </w:rPr>
        <w:t>20</w:t>
      </w:r>
      <w:r w:rsidRPr="00601C70">
        <w:rPr>
          <w:rFonts w:ascii="Palatino Linotype" w:hAnsi="Palatino Linotype" w:cs="Arial"/>
          <w:bCs/>
          <w:sz w:val="18"/>
          <w:szCs w:val="20"/>
          <w:lang w:eastAsia="es-MX"/>
        </w:rPr>
        <w:t>/INFOEM/IP/RR/2019</w:t>
      </w:r>
    </w:p>
    <w:p w:rsidR="00696FBF" w:rsidRPr="009C4945" w:rsidRDefault="00696FBF" w:rsidP="009C4945">
      <w:pPr>
        <w:spacing w:after="0" w:line="240" w:lineRule="auto"/>
        <w:rPr>
          <w:sz w:val="24"/>
        </w:rPr>
      </w:pPr>
    </w:p>
    <w:sectPr w:rsidR="00696FBF" w:rsidRPr="009C4945" w:rsidSect="006F251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128" w:rsidRDefault="00135128" w:rsidP="00EF4493">
      <w:pPr>
        <w:spacing w:after="0" w:line="240" w:lineRule="auto"/>
      </w:pPr>
      <w:r>
        <w:separator/>
      </w:r>
    </w:p>
  </w:endnote>
  <w:endnote w:type="continuationSeparator" w:id="0">
    <w:p w:rsidR="00135128" w:rsidRDefault="00135128" w:rsidP="00EF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51D" w:rsidRPr="000B69FA" w:rsidRDefault="006F251D"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B6075">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B6075">
      <w:rPr>
        <w:rFonts w:ascii="Palatino Linotype" w:hAnsi="Palatino Linotype"/>
        <w:bCs/>
        <w:noProof/>
        <w:sz w:val="20"/>
      </w:rPr>
      <w:t>23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51D" w:rsidRPr="000B69FA" w:rsidRDefault="006F251D"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B607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B6075">
      <w:rPr>
        <w:rFonts w:ascii="Palatino Linotype" w:hAnsi="Palatino Linotype"/>
        <w:bCs/>
        <w:noProof/>
        <w:sz w:val="20"/>
      </w:rPr>
      <w:t>23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128" w:rsidRDefault="00135128" w:rsidP="00EF4493">
      <w:pPr>
        <w:spacing w:after="0" w:line="240" w:lineRule="auto"/>
      </w:pPr>
      <w:r>
        <w:separator/>
      </w:r>
    </w:p>
  </w:footnote>
  <w:footnote w:type="continuationSeparator" w:id="0">
    <w:p w:rsidR="00135128" w:rsidRDefault="00135128" w:rsidP="00EF4493">
      <w:pPr>
        <w:spacing w:after="0" w:line="240" w:lineRule="auto"/>
      </w:pPr>
      <w:r>
        <w:continuationSeparator/>
      </w:r>
    </w:p>
  </w:footnote>
  <w:footnote w:id="1">
    <w:p w:rsidR="006B7D70" w:rsidRPr="00615B4B" w:rsidRDefault="006B7D70" w:rsidP="006B7D70">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6B7D70" w:rsidRPr="00615B4B" w:rsidRDefault="006B7D70" w:rsidP="006B7D70">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51D" w:rsidRDefault="006F251D">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6F251D" w:rsidTr="006F251D">
      <w:trPr>
        <w:trHeight w:val="227"/>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6F251D" w:rsidRPr="00B4142F" w:rsidRDefault="00BE2FF9" w:rsidP="006F251D">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089</w:t>
          </w:r>
          <w:r w:rsidR="00263952">
            <w:rPr>
              <w:rFonts w:ascii="Palatino Linotype" w:hAnsi="Palatino Linotype" w:cs="Arial"/>
              <w:bCs/>
              <w:sz w:val="24"/>
              <w:lang w:eastAsia="es-MX"/>
            </w:rPr>
            <w:t>20</w:t>
          </w:r>
          <w:r w:rsidR="006F251D">
            <w:rPr>
              <w:rFonts w:ascii="Palatino Linotype" w:hAnsi="Palatino Linotype" w:cs="Arial"/>
              <w:bCs/>
              <w:sz w:val="24"/>
              <w:lang w:eastAsia="es-MX"/>
            </w:rPr>
            <w:t>/INFOEM/IP/RR/2019</w:t>
          </w:r>
        </w:p>
      </w:tc>
    </w:tr>
    <w:tr w:rsidR="006F251D" w:rsidTr="006F251D">
      <w:trPr>
        <w:trHeight w:val="242"/>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6F251D" w:rsidRPr="00F06FED" w:rsidRDefault="002B559C" w:rsidP="006F251D">
          <w:pPr>
            <w:spacing w:after="120" w:line="256" w:lineRule="auto"/>
            <w:ind w:left="639" w:right="214"/>
            <w:jc w:val="both"/>
            <w:rPr>
              <w:rFonts w:ascii="Palatino Linotype" w:hAnsi="Palatino Linotype" w:cs="Arial"/>
            </w:rPr>
          </w:pPr>
          <w:r w:rsidRPr="002B559C">
            <w:rPr>
              <w:rFonts w:ascii="Palatino Linotype" w:hAnsi="Palatino Linotype" w:cs="Arial"/>
              <w:szCs w:val="20"/>
            </w:rPr>
            <w:t>Servicios Educativos Integrados al Estado de México</w:t>
          </w:r>
        </w:p>
      </w:tc>
    </w:tr>
    <w:tr w:rsidR="006F251D" w:rsidTr="006F251D">
      <w:trPr>
        <w:trHeight w:val="342"/>
      </w:trPr>
      <w:tc>
        <w:tcPr>
          <w:tcW w:w="5529" w:type="dxa"/>
          <w:hideMark/>
        </w:tcPr>
        <w:p w:rsidR="006F251D" w:rsidRDefault="005D4848"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w:t>
          </w:r>
          <w:r w:rsidR="006F251D">
            <w:rPr>
              <w:rFonts w:ascii="Palatino Linotype" w:hAnsi="Palatino Linotype" w:cs="Arial"/>
              <w:b/>
              <w:szCs w:val="20"/>
            </w:rPr>
            <w:t xml:space="preserve"> Ponente:</w:t>
          </w:r>
        </w:p>
      </w:tc>
      <w:tc>
        <w:tcPr>
          <w:tcW w:w="4536" w:type="dxa"/>
          <w:hideMark/>
        </w:tcPr>
        <w:p w:rsidR="006F251D" w:rsidRDefault="00BE2FF9" w:rsidP="006F251D">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rsidR="006F251D" w:rsidRDefault="006F25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6F251D" w:rsidTr="006F251D">
      <w:trPr>
        <w:trHeight w:val="227"/>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6F251D" w:rsidRPr="00B4142F" w:rsidRDefault="00972A19" w:rsidP="006F251D">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089</w:t>
          </w:r>
          <w:r w:rsidR="00263952">
            <w:rPr>
              <w:rFonts w:ascii="Palatino Linotype" w:hAnsi="Palatino Linotype" w:cs="Arial"/>
              <w:bCs/>
              <w:sz w:val="24"/>
              <w:lang w:eastAsia="es-MX"/>
            </w:rPr>
            <w:t>20</w:t>
          </w:r>
          <w:r w:rsidR="006F251D">
            <w:rPr>
              <w:rFonts w:ascii="Palatino Linotype" w:hAnsi="Palatino Linotype" w:cs="Arial"/>
              <w:bCs/>
              <w:sz w:val="24"/>
              <w:lang w:eastAsia="es-MX"/>
            </w:rPr>
            <w:t>/INFOEM/IP/RR/2019</w:t>
          </w:r>
        </w:p>
      </w:tc>
    </w:tr>
    <w:tr w:rsidR="006F251D" w:rsidTr="006F251D">
      <w:trPr>
        <w:trHeight w:val="196"/>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6F251D" w:rsidRPr="00F06FED" w:rsidRDefault="00AB6075" w:rsidP="006F251D">
          <w:pPr>
            <w:spacing w:after="120" w:line="256" w:lineRule="auto"/>
            <w:ind w:left="639" w:right="214"/>
            <w:jc w:val="both"/>
            <w:rPr>
              <w:rFonts w:ascii="Palatino Linotype" w:hAnsi="Palatino Linotype" w:cs="Arial"/>
            </w:rPr>
          </w:pPr>
          <w:r>
            <w:rPr>
              <w:rFonts w:ascii="Palatino Linotype" w:hAnsi="Palatino Linotype" w:cs="Arial"/>
            </w:rPr>
            <w:t>XXXXXXXXXXXXXXXXXXXXXXX</w:t>
          </w:r>
        </w:p>
      </w:tc>
    </w:tr>
    <w:tr w:rsidR="006F251D" w:rsidTr="006F251D">
      <w:trPr>
        <w:trHeight w:val="242"/>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6F251D" w:rsidRDefault="002B559C" w:rsidP="007B1430">
          <w:pPr>
            <w:spacing w:after="120" w:line="256" w:lineRule="auto"/>
            <w:ind w:left="639" w:right="214"/>
            <w:jc w:val="both"/>
            <w:rPr>
              <w:rFonts w:ascii="Palatino Linotype" w:hAnsi="Palatino Linotype" w:cs="Arial"/>
              <w:szCs w:val="20"/>
            </w:rPr>
          </w:pPr>
          <w:r w:rsidRPr="002B559C">
            <w:rPr>
              <w:rFonts w:ascii="Palatino Linotype" w:hAnsi="Palatino Linotype" w:cs="Arial"/>
              <w:szCs w:val="20"/>
            </w:rPr>
            <w:t>Servicios Educativos Integrados al Estado de México</w:t>
          </w:r>
        </w:p>
      </w:tc>
    </w:tr>
    <w:tr w:rsidR="006F251D" w:rsidTr="006F251D">
      <w:trPr>
        <w:trHeight w:val="342"/>
      </w:trPr>
      <w:tc>
        <w:tcPr>
          <w:tcW w:w="5529" w:type="dxa"/>
          <w:hideMark/>
        </w:tcPr>
        <w:p w:rsidR="006F251D" w:rsidRDefault="005D4848"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w:t>
          </w:r>
          <w:r w:rsidR="006F251D">
            <w:rPr>
              <w:rFonts w:ascii="Palatino Linotype" w:hAnsi="Palatino Linotype" w:cs="Arial"/>
              <w:b/>
              <w:szCs w:val="20"/>
            </w:rPr>
            <w:t xml:space="preserve"> Ponente:</w:t>
          </w:r>
        </w:p>
      </w:tc>
      <w:tc>
        <w:tcPr>
          <w:tcW w:w="4536" w:type="dxa"/>
          <w:hideMark/>
        </w:tcPr>
        <w:p w:rsidR="006F251D" w:rsidRDefault="005D4848" w:rsidP="006F251D">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6F251D" w:rsidRDefault="006F251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E18CA"/>
    <w:multiLevelType w:val="hybridMultilevel"/>
    <w:tmpl w:val="6880884C"/>
    <w:lvl w:ilvl="0" w:tplc="AA422914">
      <w:start w:val="1"/>
      <w:numFmt w:val="upperRoman"/>
      <w:lvlText w:val="%1."/>
      <w:lvlJc w:val="left"/>
      <w:pPr>
        <w:ind w:left="1500" w:hanging="72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1">
    <w:nsid w:val="03E753DC"/>
    <w:multiLevelType w:val="hybridMultilevel"/>
    <w:tmpl w:val="5BD0D68C"/>
    <w:lvl w:ilvl="0" w:tplc="FEF0C3EA">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
    <w:nsid w:val="08461AA8"/>
    <w:multiLevelType w:val="hybridMultilevel"/>
    <w:tmpl w:val="AAB20D9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C8C1AED"/>
    <w:multiLevelType w:val="hybridMultilevel"/>
    <w:tmpl w:val="3B6C021E"/>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E45C00"/>
    <w:multiLevelType w:val="hybridMultilevel"/>
    <w:tmpl w:val="76843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3CB0CA1"/>
    <w:multiLevelType w:val="hybridMultilevel"/>
    <w:tmpl w:val="62D85124"/>
    <w:lvl w:ilvl="0" w:tplc="31C4A73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7955A32"/>
    <w:multiLevelType w:val="hybridMultilevel"/>
    <w:tmpl w:val="CF0A49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79E5077"/>
    <w:multiLevelType w:val="hybridMultilevel"/>
    <w:tmpl w:val="3A80B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924282B"/>
    <w:multiLevelType w:val="hybridMultilevel"/>
    <w:tmpl w:val="71984C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1E45517"/>
    <w:multiLevelType w:val="hybridMultilevel"/>
    <w:tmpl w:val="F9AE22A6"/>
    <w:lvl w:ilvl="0" w:tplc="DC043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72F6517"/>
    <w:multiLevelType w:val="hybridMultilevel"/>
    <w:tmpl w:val="C5C6C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A38644A"/>
    <w:multiLevelType w:val="hybridMultilevel"/>
    <w:tmpl w:val="532E76E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5">
    <w:nsid w:val="383B79E2"/>
    <w:multiLevelType w:val="hybridMultilevel"/>
    <w:tmpl w:val="205CE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9984A3E"/>
    <w:multiLevelType w:val="hybridMultilevel"/>
    <w:tmpl w:val="D3C270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3CB1161"/>
    <w:multiLevelType w:val="hybridMultilevel"/>
    <w:tmpl w:val="8C0663DE"/>
    <w:lvl w:ilvl="0" w:tplc="0F28B412">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18">
    <w:nsid w:val="43EA2ECD"/>
    <w:multiLevelType w:val="hybridMultilevel"/>
    <w:tmpl w:val="50FAF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A294C5E"/>
    <w:multiLevelType w:val="hybridMultilevel"/>
    <w:tmpl w:val="6E202F00"/>
    <w:lvl w:ilvl="0" w:tplc="7084F0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nsid w:val="4C104144"/>
    <w:multiLevelType w:val="hybridMultilevel"/>
    <w:tmpl w:val="DFA09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F3865E4"/>
    <w:multiLevelType w:val="hybridMultilevel"/>
    <w:tmpl w:val="46D26DF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3">
    <w:nsid w:val="50661116"/>
    <w:multiLevelType w:val="hybridMultilevel"/>
    <w:tmpl w:val="5A7CE264"/>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38E35D2"/>
    <w:multiLevelType w:val="hybridMultilevel"/>
    <w:tmpl w:val="07A6D0D8"/>
    <w:lvl w:ilvl="0" w:tplc="8BE079E6">
      <w:start w:val="12"/>
      <w:numFmt w:val="lowerLetter"/>
      <w:lvlText w:val="%1."/>
      <w:lvlJc w:val="left"/>
      <w:pPr>
        <w:ind w:left="1487" w:hanging="192"/>
      </w:pPr>
      <w:rPr>
        <w:rFonts w:ascii="Arial" w:eastAsia="Arial" w:hAnsi="Arial" w:hint="default"/>
        <w:i/>
        <w:color w:val="484846"/>
        <w:w w:val="132"/>
        <w:sz w:val="21"/>
        <w:szCs w:val="21"/>
      </w:rPr>
    </w:lvl>
    <w:lvl w:ilvl="1" w:tplc="0BC250F6">
      <w:start w:val="1"/>
      <w:numFmt w:val="upperRoman"/>
      <w:lvlText w:val="%2."/>
      <w:lvlJc w:val="left"/>
      <w:pPr>
        <w:ind w:left="1285" w:hanging="212"/>
      </w:pPr>
      <w:rPr>
        <w:rFonts w:ascii="Arial" w:eastAsia="Arial" w:hAnsi="Arial" w:hint="default"/>
        <w:i/>
        <w:color w:val="3F3F3F"/>
        <w:w w:val="123"/>
        <w:sz w:val="23"/>
        <w:szCs w:val="23"/>
      </w:rPr>
    </w:lvl>
    <w:lvl w:ilvl="2" w:tplc="76D66E1C">
      <w:start w:val="1"/>
      <w:numFmt w:val="bullet"/>
      <w:lvlText w:val="•"/>
      <w:lvlJc w:val="left"/>
      <w:pPr>
        <w:ind w:left="2400" w:hanging="212"/>
      </w:pPr>
      <w:rPr>
        <w:rFonts w:hint="default"/>
      </w:rPr>
    </w:lvl>
    <w:lvl w:ilvl="3" w:tplc="B5D07420">
      <w:start w:val="1"/>
      <w:numFmt w:val="bullet"/>
      <w:lvlText w:val="•"/>
      <w:lvlJc w:val="left"/>
      <w:pPr>
        <w:ind w:left="3320" w:hanging="212"/>
      </w:pPr>
      <w:rPr>
        <w:rFonts w:hint="default"/>
      </w:rPr>
    </w:lvl>
    <w:lvl w:ilvl="4" w:tplc="72A8F7A2">
      <w:start w:val="1"/>
      <w:numFmt w:val="bullet"/>
      <w:lvlText w:val="•"/>
      <w:lvlJc w:val="left"/>
      <w:pPr>
        <w:ind w:left="4240" w:hanging="212"/>
      </w:pPr>
      <w:rPr>
        <w:rFonts w:hint="default"/>
      </w:rPr>
    </w:lvl>
    <w:lvl w:ilvl="5" w:tplc="AD6452E4">
      <w:start w:val="1"/>
      <w:numFmt w:val="bullet"/>
      <w:lvlText w:val="•"/>
      <w:lvlJc w:val="left"/>
      <w:pPr>
        <w:ind w:left="5160" w:hanging="212"/>
      </w:pPr>
      <w:rPr>
        <w:rFonts w:hint="default"/>
      </w:rPr>
    </w:lvl>
    <w:lvl w:ilvl="6" w:tplc="4552AAF8">
      <w:start w:val="1"/>
      <w:numFmt w:val="bullet"/>
      <w:lvlText w:val="•"/>
      <w:lvlJc w:val="left"/>
      <w:pPr>
        <w:ind w:left="6080" w:hanging="212"/>
      </w:pPr>
      <w:rPr>
        <w:rFonts w:hint="default"/>
      </w:rPr>
    </w:lvl>
    <w:lvl w:ilvl="7" w:tplc="813E9F02">
      <w:start w:val="1"/>
      <w:numFmt w:val="bullet"/>
      <w:lvlText w:val="•"/>
      <w:lvlJc w:val="left"/>
      <w:pPr>
        <w:ind w:left="7000" w:hanging="212"/>
      </w:pPr>
      <w:rPr>
        <w:rFonts w:hint="default"/>
      </w:rPr>
    </w:lvl>
    <w:lvl w:ilvl="8" w:tplc="96FCE586">
      <w:start w:val="1"/>
      <w:numFmt w:val="bullet"/>
      <w:lvlText w:val="•"/>
      <w:lvlJc w:val="left"/>
      <w:pPr>
        <w:ind w:left="7920" w:hanging="212"/>
      </w:pPr>
      <w:rPr>
        <w:rFonts w:hint="default"/>
      </w:rPr>
    </w:lvl>
  </w:abstractNum>
  <w:abstractNum w:abstractNumId="25">
    <w:nsid w:val="55AA132B"/>
    <w:multiLevelType w:val="hybridMultilevel"/>
    <w:tmpl w:val="F384A5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734257E"/>
    <w:multiLevelType w:val="hybridMultilevel"/>
    <w:tmpl w:val="F300CF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8515A5A"/>
    <w:multiLevelType w:val="hybridMultilevel"/>
    <w:tmpl w:val="07081846"/>
    <w:lvl w:ilvl="0" w:tplc="0C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nsid w:val="59DD2CE5"/>
    <w:multiLevelType w:val="hybridMultilevel"/>
    <w:tmpl w:val="31EA6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CE34D96"/>
    <w:multiLevelType w:val="hybridMultilevel"/>
    <w:tmpl w:val="5B9600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2E94579"/>
    <w:multiLevelType w:val="hybridMultilevel"/>
    <w:tmpl w:val="11D6A3C4"/>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6C13BD1"/>
    <w:multiLevelType w:val="hybridMultilevel"/>
    <w:tmpl w:val="FC0A96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9551EB7"/>
    <w:multiLevelType w:val="hybridMultilevel"/>
    <w:tmpl w:val="05CCDD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A2963C9"/>
    <w:multiLevelType w:val="hybridMultilevel"/>
    <w:tmpl w:val="B720F1F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nsid w:val="72014E99"/>
    <w:multiLevelType w:val="hybridMultilevel"/>
    <w:tmpl w:val="C90ECF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55641AB"/>
    <w:multiLevelType w:val="hybridMultilevel"/>
    <w:tmpl w:val="DFF441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764148E"/>
    <w:multiLevelType w:val="hybridMultilevel"/>
    <w:tmpl w:val="6B6EDBBA"/>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7A245F0"/>
    <w:multiLevelType w:val="hybridMultilevel"/>
    <w:tmpl w:val="902C745A"/>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C632799"/>
    <w:multiLevelType w:val="hybridMultilevel"/>
    <w:tmpl w:val="E92A8B18"/>
    <w:lvl w:ilvl="0" w:tplc="7F5420C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8"/>
  </w:num>
  <w:num w:numId="2">
    <w:abstractNumId w:val="0"/>
  </w:num>
  <w:num w:numId="3">
    <w:abstractNumId w:val="2"/>
  </w:num>
  <w:num w:numId="4">
    <w:abstractNumId w:val="28"/>
  </w:num>
  <w:num w:numId="5">
    <w:abstractNumId w:val="15"/>
  </w:num>
  <w:num w:numId="6">
    <w:abstractNumId w:val="37"/>
  </w:num>
  <w:num w:numId="7">
    <w:abstractNumId w:val="3"/>
  </w:num>
  <w:num w:numId="8">
    <w:abstractNumId w:val="16"/>
  </w:num>
  <w:num w:numId="9">
    <w:abstractNumId w:val="17"/>
  </w:num>
  <w:num w:numId="10">
    <w:abstractNumId w:val="31"/>
  </w:num>
  <w:num w:numId="11">
    <w:abstractNumId w:val="8"/>
  </w:num>
  <w:num w:numId="12">
    <w:abstractNumId w:val="26"/>
  </w:num>
  <w:num w:numId="13">
    <w:abstractNumId w:val="5"/>
  </w:num>
  <w:num w:numId="14">
    <w:abstractNumId w:val="30"/>
  </w:num>
  <w:num w:numId="15">
    <w:abstractNumId w:val="22"/>
  </w:num>
  <w:num w:numId="16">
    <w:abstractNumId w:val="7"/>
  </w:num>
  <w:num w:numId="17">
    <w:abstractNumId w:val="19"/>
  </w:num>
  <w:num w:numId="18">
    <w:abstractNumId w:val="1"/>
  </w:num>
  <w:num w:numId="19">
    <w:abstractNumId w:val="21"/>
  </w:num>
  <w:num w:numId="20">
    <w:abstractNumId w:val="11"/>
  </w:num>
  <w:num w:numId="21">
    <w:abstractNumId w:val="9"/>
  </w:num>
  <w:num w:numId="22">
    <w:abstractNumId w:val="29"/>
  </w:num>
  <w:num w:numId="23">
    <w:abstractNumId w:val="12"/>
  </w:num>
  <w:num w:numId="24">
    <w:abstractNumId w:val="35"/>
  </w:num>
  <w:num w:numId="25">
    <w:abstractNumId w:val="33"/>
  </w:num>
  <w:num w:numId="26">
    <w:abstractNumId w:val="4"/>
  </w:num>
  <w:num w:numId="27">
    <w:abstractNumId w:val="20"/>
  </w:num>
  <w:num w:numId="28">
    <w:abstractNumId w:val="32"/>
  </w:num>
  <w:num w:numId="29">
    <w:abstractNumId w:val="40"/>
  </w:num>
  <w:num w:numId="30">
    <w:abstractNumId w:val="23"/>
  </w:num>
  <w:num w:numId="31">
    <w:abstractNumId w:val="24"/>
  </w:num>
  <w:num w:numId="32">
    <w:abstractNumId w:val="36"/>
  </w:num>
  <w:num w:numId="33">
    <w:abstractNumId w:val="27"/>
  </w:num>
  <w:num w:numId="34">
    <w:abstractNumId w:val="34"/>
  </w:num>
  <w:num w:numId="35">
    <w:abstractNumId w:val="39"/>
  </w:num>
  <w:num w:numId="36">
    <w:abstractNumId w:val="14"/>
  </w:num>
  <w:num w:numId="37">
    <w:abstractNumId w:val="18"/>
  </w:num>
  <w:num w:numId="38">
    <w:abstractNumId w:val="10"/>
  </w:num>
  <w:num w:numId="39">
    <w:abstractNumId w:val="25"/>
  </w:num>
  <w:num w:numId="40">
    <w:abstractNumId w:val="6"/>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93"/>
    <w:rsid w:val="000124D4"/>
    <w:rsid w:val="0001354F"/>
    <w:rsid w:val="000154EC"/>
    <w:rsid w:val="00020D57"/>
    <w:rsid w:val="00025E59"/>
    <w:rsid w:val="00027FDA"/>
    <w:rsid w:val="0005633E"/>
    <w:rsid w:val="000702DB"/>
    <w:rsid w:val="00073303"/>
    <w:rsid w:val="000750D2"/>
    <w:rsid w:val="000774F7"/>
    <w:rsid w:val="000851CB"/>
    <w:rsid w:val="00087B02"/>
    <w:rsid w:val="00087BFB"/>
    <w:rsid w:val="000A6046"/>
    <w:rsid w:val="000A7734"/>
    <w:rsid w:val="000B01EC"/>
    <w:rsid w:val="000C2F92"/>
    <w:rsid w:val="000D2637"/>
    <w:rsid w:val="000E1C5C"/>
    <w:rsid w:val="000E610B"/>
    <w:rsid w:val="000E7FFE"/>
    <w:rsid w:val="000F1092"/>
    <w:rsid w:val="000F62E6"/>
    <w:rsid w:val="0010569E"/>
    <w:rsid w:val="00114686"/>
    <w:rsid w:val="00124E05"/>
    <w:rsid w:val="001278E0"/>
    <w:rsid w:val="00135128"/>
    <w:rsid w:val="00146C74"/>
    <w:rsid w:val="001501CA"/>
    <w:rsid w:val="00152212"/>
    <w:rsid w:val="001567D0"/>
    <w:rsid w:val="00161CFA"/>
    <w:rsid w:val="00161D89"/>
    <w:rsid w:val="00166192"/>
    <w:rsid w:val="0017021F"/>
    <w:rsid w:val="0017039A"/>
    <w:rsid w:val="00172684"/>
    <w:rsid w:val="00185C3A"/>
    <w:rsid w:val="00187FF4"/>
    <w:rsid w:val="00190B39"/>
    <w:rsid w:val="00191511"/>
    <w:rsid w:val="001D4B3C"/>
    <w:rsid w:val="001E7784"/>
    <w:rsid w:val="001F42BD"/>
    <w:rsid w:val="00207EE0"/>
    <w:rsid w:val="00220B82"/>
    <w:rsid w:val="00231C6B"/>
    <w:rsid w:val="0024581C"/>
    <w:rsid w:val="00255CDF"/>
    <w:rsid w:val="00263952"/>
    <w:rsid w:val="002648C0"/>
    <w:rsid w:val="00265189"/>
    <w:rsid w:val="00277E83"/>
    <w:rsid w:val="00290DC1"/>
    <w:rsid w:val="002A4EF5"/>
    <w:rsid w:val="002A51E6"/>
    <w:rsid w:val="002B49C9"/>
    <w:rsid w:val="002B559C"/>
    <w:rsid w:val="002D04E8"/>
    <w:rsid w:val="002D4DFB"/>
    <w:rsid w:val="002E6FB3"/>
    <w:rsid w:val="002F7FF2"/>
    <w:rsid w:val="00300AA1"/>
    <w:rsid w:val="00304F9F"/>
    <w:rsid w:val="003073E0"/>
    <w:rsid w:val="00310E7D"/>
    <w:rsid w:val="0032330B"/>
    <w:rsid w:val="00325270"/>
    <w:rsid w:val="003464EF"/>
    <w:rsid w:val="0036658A"/>
    <w:rsid w:val="00376EF6"/>
    <w:rsid w:val="003879E1"/>
    <w:rsid w:val="0039663C"/>
    <w:rsid w:val="003A137F"/>
    <w:rsid w:val="003A787D"/>
    <w:rsid w:val="003B443C"/>
    <w:rsid w:val="003B49D8"/>
    <w:rsid w:val="003C1ED9"/>
    <w:rsid w:val="003D56E9"/>
    <w:rsid w:val="003E233B"/>
    <w:rsid w:val="003E33B1"/>
    <w:rsid w:val="003E6C60"/>
    <w:rsid w:val="003E6C68"/>
    <w:rsid w:val="00403CE9"/>
    <w:rsid w:val="004114F3"/>
    <w:rsid w:val="00426F14"/>
    <w:rsid w:val="004714B1"/>
    <w:rsid w:val="00473DE6"/>
    <w:rsid w:val="004901C7"/>
    <w:rsid w:val="004902C5"/>
    <w:rsid w:val="004B38C2"/>
    <w:rsid w:val="004C565B"/>
    <w:rsid w:val="004E4C51"/>
    <w:rsid w:val="004F2379"/>
    <w:rsid w:val="004F68F4"/>
    <w:rsid w:val="005016C7"/>
    <w:rsid w:val="00512449"/>
    <w:rsid w:val="005139A6"/>
    <w:rsid w:val="00522853"/>
    <w:rsid w:val="005613C7"/>
    <w:rsid w:val="005652C3"/>
    <w:rsid w:val="00571B92"/>
    <w:rsid w:val="00592170"/>
    <w:rsid w:val="00597B1C"/>
    <w:rsid w:val="005A3E3D"/>
    <w:rsid w:val="005A5317"/>
    <w:rsid w:val="005A7CA3"/>
    <w:rsid w:val="005B3EB0"/>
    <w:rsid w:val="005B4B11"/>
    <w:rsid w:val="005D4848"/>
    <w:rsid w:val="005E56B2"/>
    <w:rsid w:val="005F234A"/>
    <w:rsid w:val="00604565"/>
    <w:rsid w:val="006046ED"/>
    <w:rsid w:val="00604B42"/>
    <w:rsid w:val="00604CF8"/>
    <w:rsid w:val="00623369"/>
    <w:rsid w:val="0063352A"/>
    <w:rsid w:val="006534DC"/>
    <w:rsid w:val="00663A43"/>
    <w:rsid w:val="00696FBF"/>
    <w:rsid w:val="006B7D70"/>
    <w:rsid w:val="006C3F1A"/>
    <w:rsid w:val="006C6DE3"/>
    <w:rsid w:val="006D6D37"/>
    <w:rsid w:val="006E7F3A"/>
    <w:rsid w:val="006F251D"/>
    <w:rsid w:val="006F5F56"/>
    <w:rsid w:val="006F63D2"/>
    <w:rsid w:val="007053F3"/>
    <w:rsid w:val="00706EBB"/>
    <w:rsid w:val="0071691E"/>
    <w:rsid w:val="007225C6"/>
    <w:rsid w:val="0072323C"/>
    <w:rsid w:val="00750C3E"/>
    <w:rsid w:val="007512DC"/>
    <w:rsid w:val="00770A89"/>
    <w:rsid w:val="007759B2"/>
    <w:rsid w:val="00781632"/>
    <w:rsid w:val="00784619"/>
    <w:rsid w:val="007A3591"/>
    <w:rsid w:val="007B1430"/>
    <w:rsid w:val="007B266C"/>
    <w:rsid w:val="007B3CCA"/>
    <w:rsid w:val="007B6E82"/>
    <w:rsid w:val="007C5F74"/>
    <w:rsid w:val="007D0F08"/>
    <w:rsid w:val="007D4F94"/>
    <w:rsid w:val="007F3552"/>
    <w:rsid w:val="007F46EB"/>
    <w:rsid w:val="007F61A7"/>
    <w:rsid w:val="0080077B"/>
    <w:rsid w:val="00800DB5"/>
    <w:rsid w:val="00815A0F"/>
    <w:rsid w:val="00842DEB"/>
    <w:rsid w:val="0085144A"/>
    <w:rsid w:val="00852276"/>
    <w:rsid w:val="008626E3"/>
    <w:rsid w:val="008860FD"/>
    <w:rsid w:val="008C7F9C"/>
    <w:rsid w:val="008D16FA"/>
    <w:rsid w:val="009017C6"/>
    <w:rsid w:val="00902E7F"/>
    <w:rsid w:val="00903BA0"/>
    <w:rsid w:val="00903DAE"/>
    <w:rsid w:val="00906485"/>
    <w:rsid w:val="009133C4"/>
    <w:rsid w:val="0092121B"/>
    <w:rsid w:val="00972A19"/>
    <w:rsid w:val="009900EC"/>
    <w:rsid w:val="00996301"/>
    <w:rsid w:val="009C4945"/>
    <w:rsid w:val="009D299C"/>
    <w:rsid w:val="009D366B"/>
    <w:rsid w:val="009D55B4"/>
    <w:rsid w:val="009E2AA3"/>
    <w:rsid w:val="009E56E2"/>
    <w:rsid w:val="00A13CF5"/>
    <w:rsid w:val="00A16A23"/>
    <w:rsid w:val="00A31508"/>
    <w:rsid w:val="00A42439"/>
    <w:rsid w:val="00A604AA"/>
    <w:rsid w:val="00A62BC0"/>
    <w:rsid w:val="00A82731"/>
    <w:rsid w:val="00A8531C"/>
    <w:rsid w:val="00AA02EF"/>
    <w:rsid w:val="00AB2AD8"/>
    <w:rsid w:val="00AB5CC6"/>
    <w:rsid w:val="00AB6075"/>
    <w:rsid w:val="00AC0CA2"/>
    <w:rsid w:val="00AC350F"/>
    <w:rsid w:val="00AC7F1A"/>
    <w:rsid w:val="00AD57F0"/>
    <w:rsid w:val="00AE435B"/>
    <w:rsid w:val="00AF5508"/>
    <w:rsid w:val="00B03374"/>
    <w:rsid w:val="00B26705"/>
    <w:rsid w:val="00B30A2B"/>
    <w:rsid w:val="00B44640"/>
    <w:rsid w:val="00B469C1"/>
    <w:rsid w:val="00B70902"/>
    <w:rsid w:val="00B75328"/>
    <w:rsid w:val="00B75F0C"/>
    <w:rsid w:val="00B82580"/>
    <w:rsid w:val="00B82722"/>
    <w:rsid w:val="00B86F58"/>
    <w:rsid w:val="00BB502B"/>
    <w:rsid w:val="00BD2EC9"/>
    <w:rsid w:val="00BD3F20"/>
    <w:rsid w:val="00BD7419"/>
    <w:rsid w:val="00BE2FF9"/>
    <w:rsid w:val="00BE3C40"/>
    <w:rsid w:val="00BF4A39"/>
    <w:rsid w:val="00BF61E3"/>
    <w:rsid w:val="00C05694"/>
    <w:rsid w:val="00C11C06"/>
    <w:rsid w:val="00C14F46"/>
    <w:rsid w:val="00C16A78"/>
    <w:rsid w:val="00C211C6"/>
    <w:rsid w:val="00C2663F"/>
    <w:rsid w:val="00C34E04"/>
    <w:rsid w:val="00C34EB5"/>
    <w:rsid w:val="00C4089D"/>
    <w:rsid w:val="00C47430"/>
    <w:rsid w:val="00C64549"/>
    <w:rsid w:val="00C67CCC"/>
    <w:rsid w:val="00C72450"/>
    <w:rsid w:val="00C74C20"/>
    <w:rsid w:val="00C75866"/>
    <w:rsid w:val="00C85F6E"/>
    <w:rsid w:val="00CA48E7"/>
    <w:rsid w:val="00CB0E4A"/>
    <w:rsid w:val="00CD2616"/>
    <w:rsid w:val="00CE7D3D"/>
    <w:rsid w:val="00CF0277"/>
    <w:rsid w:val="00D05DF4"/>
    <w:rsid w:val="00D11A4A"/>
    <w:rsid w:val="00D25E3C"/>
    <w:rsid w:val="00D27DB8"/>
    <w:rsid w:val="00D415E4"/>
    <w:rsid w:val="00D43C37"/>
    <w:rsid w:val="00D50574"/>
    <w:rsid w:val="00D55185"/>
    <w:rsid w:val="00D578B8"/>
    <w:rsid w:val="00D632D6"/>
    <w:rsid w:val="00D8688E"/>
    <w:rsid w:val="00D87F39"/>
    <w:rsid w:val="00DA3EAC"/>
    <w:rsid w:val="00DA6358"/>
    <w:rsid w:val="00DB33A7"/>
    <w:rsid w:val="00DC2124"/>
    <w:rsid w:val="00DC3D41"/>
    <w:rsid w:val="00DC4A29"/>
    <w:rsid w:val="00DD295B"/>
    <w:rsid w:val="00DE1845"/>
    <w:rsid w:val="00DE1EB8"/>
    <w:rsid w:val="00DE3168"/>
    <w:rsid w:val="00E2308A"/>
    <w:rsid w:val="00E250DA"/>
    <w:rsid w:val="00E40943"/>
    <w:rsid w:val="00E438B1"/>
    <w:rsid w:val="00E56A3A"/>
    <w:rsid w:val="00E6268F"/>
    <w:rsid w:val="00E75604"/>
    <w:rsid w:val="00E7581E"/>
    <w:rsid w:val="00E763C2"/>
    <w:rsid w:val="00E939D8"/>
    <w:rsid w:val="00E95389"/>
    <w:rsid w:val="00E96DB0"/>
    <w:rsid w:val="00EB293A"/>
    <w:rsid w:val="00EC661F"/>
    <w:rsid w:val="00EF4493"/>
    <w:rsid w:val="00F029E3"/>
    <w:rsid w:val="00F02CF6"/>
    <w:rsid w:val="00F1132A"/>
    <w:rsid w:val="00F14575"/>
    <w:rsid w:val="00F30A12"/>
    <w:rsid w:val="00F37D99"/>
    <w:rsid w:val="00F54E75"/>
    <w:rsid w:val="00F560EF"/>
    <w:rsid w:val="00F62A4D"/>
    <w:rsid w:val="00F77144"/>
    <w:rsid w:val="00F86082"/>
    <w:rsid w:val="00FB6E08"/>
    <w:rsid w:val="00FC021B"/>
    <w:rsid w:val="00FC75FB"/>
    <w:rsid w:val="00FD2516"/>
    <w:rsid w:val="00FD4C8B"/>
    <w:rsid w:val="00FF2116"/>
    <w:rsid w:val="00FF6BAC"/>
    <w:rsid w:val="00FF6F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BF48890-8A6E-4F60-BF86-18401E02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0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F449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F449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F449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F449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F449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EF4493"/>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F4493"/>
    <w:rPr>
      <w:color w:val="0563C1" w:themeColor="hyperlink"/>
      <w:u w:val="single"/>
    </w:rPr>
  </w:style>
  <w:style w:type="paragraph" w:styleId="Sinespaciado">
    <w:name w:val="No Spacing"/>
    <w:aliases w:val="Francesa"/>
    <w:link w:val="SinespaciadoCar"/>
    <w:uiPriority w:val="1"/>
    <w:qFormat/>
    <w:rsid w:val="00EF4493"/>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F4493"/>
    <w:rPr>
      <w:b/>
      <w:bCs/>
    </w:rPr>
  </w:style>
  <w:style w:type="character" w:customStyle="1" w:styleId="SinespaciadoCar">
    <w:name w:val="Sin espaciado Car"/>
    <w:aliases w:val="Francesa Car"/>
    <w:link w:val="Sinespaciado"/>
    <w:uiPriority w:val="1"/>
    <w:locked/>
    <w:rsid w:val="00EF4493"/>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EF449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EF4493"/>
    <w:rPr>
      <w:sz w:val="20"/>
      <w:szCs w:val="20"/>
    </w:rPr>
  </w:style>
  <w:style w:type="paragraph" w:customStyle="1" w:styleId="Default">
    <w:name w:val="Default"/>
    <w:rsid w:val="00EF4493"/>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EF4493"/>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EF44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4493"/>
    <w:rPr>
      <w:rFonts w:ascii="Segoe UI" w:hAnsi="Segoe UI" w:cs="Segoe UI"/>
      <w:sz w:val="18"/>
      <w:szCs w:val="18"/>
    </w:rPr>
  </w:style>
  <w:style w:type="character" w:styleId="Refdecomentario">
    <w:name w:val="annotation reference"/>
    <w:basedOn w:val="Fuentedeprrafopredeter"/>
    <w:uiPriority w:val="99"/>
    <w:semiHidden/>
    <w:unhideWhenUsed/>
    <w:rsid w:val="00EF4493"/>
    <w:rPr>
      <w:sz w:val="16"/>
      <w:szCs w:val="16"/>
    </w:rPr>
  </w:style>
  <w:style w:type="paragraph" w:styleId="Textocomentario">
    <w:name w:val="annotation text"/>
    <w:basedOn w:val="Normal"/>
    <w:link w:val="TextocomentarioCar"/>
    <w:uiPriority w:val="99"/>
    <w:semiHidden/>
    <w:unhideWhenUsed/>
    <w:rsid w:val="00EF44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4493"/>
    <w:rPr>
      <w:sz w:val="20"/>
      <w:szCs w:val="20"/>
    </w:rPr>
  </w:style>
  <w:style w:type="paragraph" w:styleId="Asuntodelcomentario">
    <w:name w:val="annotation subject"/>
    <w:basedOn w:val="Textocomentario"/>
    <w:next w:val="Textocomentario"/>
    <w:link w:val="AsuntodelcomentarioCar"/>
    <w:uiPriority w:val="99"/>
    <w:semiHidden/>
    <w:unhideWhenUsed/>
    <w:rsid w:val="00EF4493"/>
    <w:rPr>
      <w:b/>
      <w:bCs/>
    </w:rPr>
  </w:style>
  <w:style w:type="character" w:customStyle="1" w:styleId="AsuntodelcomentarioCar">
    <w:name w:val="Asunto del comentario Car"/>
    <w:basedOn w:val="TextocomentarioCar"/>
    <w:link w:val="Asuntodelcomentario"/>
    <w:uiPriority w:val="99"/>
    <w:semiHidden/>
    <w:rsid w:val="00EF4493"/>
    <w:rPr>
      <w:b/>
      <w:bCs/>
      <w:sz w:val="20"/>
      <w:szCs w:val="20"/>
    </w:rPr>
  </w:style>
  <w:style w:type="table" w:styleId="Tablaconcuadrcula">
    <w:name w:val="Table Grid"/>
    <w:basedOn w:val="Tablanormal"/>
    <w:uiPriority w:val="39"/>
    <w:rsid w:val="00EF44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EF4493"/>
    <w:rPr>
      <w:color w:val="605E5C"/>
      <w:shd w:val="clear" w:color="auto" w:fill="E1DFDD"/>
    </w:rPr>
  </w:style>
  <w:style w:type="character" w:customStyle="1" w:styleId="apple-style-span">
    <w:name w:val="apple-style-span"/>
    <w:rsid w:val="00EF4493"/>
  </w:style>
  <w:style w:type="character" w:styleId="Hipervnculovisitado">
    <w:name w:val="FollowedHyperlink"/>
    <w:basedOn w:val="Fuentedeprrafopredeter"/>
    <w:uiPriority w:val="99"/>
    <w:semiHidden/>
    <w:unhideWhenUsed/>
    <w:rsid w:val="000E610B"/>
    <w:rPr>
      <w:color w:val="954F72" w:themeColor="followedHyperlink"/>
      <w:u w:val="single"/>
    </w:rPr>
  </w:style>
  <w:style w:type="paragraph" w:styleId="Textoindependiente">
    <w:name w:val="Body Text"/>
    <w:basedOn w:val="Normal"/>
    <w:link w:val="TextoindependienteCar"/>
    <w:uiPriority w:val="1"/>
    <w:qFormat/>
    <w:rsid w:val="006F251D"/>
    <w:pPr>
      <w:autoSpaceDE w:val="0"/>
      <w:autoSpaceDN w:val="0"/>
      <w:adjustRightInd w:val="0"/>
      <w:spacing w:after="0" w:line="240" w:lineRule="auto"/>
      <w:ind w:left="108"/>
    </w:pPr>
    <w:rPr>
      <w:rFonts w:ascii="Times New Roman" w:hAnsi="Times New Roman" w:cs="Times New Roman"/>
      <w:sz w:val="25"/>
      <w:szCs w:val="25"/>
    </w:rPr>
  </w:style>
  <w:style w:type="character" w:customStyle="1" w:styleId="TextoindependienteCar">
    <w:name w:val="Texto independiente Car"/>
    <w:basedOn w:val="Fuentedeprrafopredeter"/>
    <w:link w:val="Textoindependiente"/>
    <w:uiPriority w:val="1"/>
    <w:rsid w:val="006F251D"/>
    <w:rPr>
      <w:rFonts w:ascii="Times New Roman" w:hAnsi="Times New Roman" w:cs="Times New Roman"/>
      <w:sz w:val="25"/>
      <w:szCs w:val="25"/>
    </w:rPr>
  </w:style>
  <w:style w:type="paragraph" w:styleId="NormalWeb">
    <w:name w:val="Normal (Web)"/>
    <w:basedOn w:val="Normal"/>
    <w:uiPriority w:val="99"/>
    <w:semiHidden/>
    <w:unhideWhenUsed/>
    <w:rsid w:val="0092121B"/>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44679">
      <w:bodyDiv w:val="1"/>
      <w:marLeft w:val="0"/>
      <w:marRight w:val="0"/>
      <w:marTop w:val="0"/>
      <w:marBottom w:val="0"/>
      <w:divBdr>
        <w:top w:val="none" w:sz="0" w:space="0" w:color="auto"/>
        <w:left w:val="none" w:sz="0" w:space="0" w:color="auto"/>
        <w:bottom w:val="none" w:sz="0" w:space="0" w:color="auto"/>
        <w:right w:val="none" w:sz="0" w:space="0" w:color="auto"/>
      </w:divBdr>
    </w:div>
    <w:div w:id="739718967">
      <w:bodyDiv w:val="1"/>
      <w:marLeft w:val="0"/>
      <w:marRight w:val="0"/>
      <w:marTop w:val="0"/>
      <w:marBottom w:val="0"/>
      <w:divBdr>
        <w:top w:val="none" w:sz="0" w:space="0" w:color="auto"/>
        <w:left w:val="none" w:sz="0" w:space="0" w:color="auto"/>
        <w:bottom w:val="none" w:sz="0" w:space="0" w:color="auto"/>
        <w:right w:val="none" w:sz="0" w:space="0" w:color="auto"/>
      </w:divBdr>
    </w:div>
    <w:div w:id="882404709">
      <w:bodyDiv w:val="1"/>
      <w:marLeft w:val="0"/>
      <w:marRight w:val="0"/>
      <w:marTop w:val="0"/>
      <w:marBottom w:val="0"/>
      <w:divBdr>
        <w:top w:val="none" w:sz="0" w:space="0" w:color="auto"/>
        <w:left w:val="none" w:sz="0" w:space="0" w:color="auto"/>
        <w:bottom w:val="none" w:sz="0" w:space="0" w:color="auto"/>
        <w:right w:val="none" w:sz="0" w:space="0" w:color="auto"/>
      </w:divBdr>
    </w:div>
    <w:div w:id="943073022">
      <w:bodyDiv w:val="1"/>
      <w:marLeft w:val="0"/>
      <w:marRight w:val="0"/>
      <w:marTop w:val="0"/>
      <w:marBottom w:val="0"/>
      <w:divBdr>
        <w:top w:val="none" w:sz="0" w:space="0" w:color="auto"/>
        <w:left w:val="none" w:sz="0" w:space="0" w:color="auto"/>
        <w:bottom w:val="none" w:sz="0" w:space="0" w:color="auto"/>
        <w:right w:val="none" w:sz="0" w:space="0" w:color="auto"/>
      </w:divBdr>
    </w:div>
    <w:div w:id="1020359015">
      <w:bodyDiv w:val="1"/>
      <w:marLeft w:val="0"/>
      <w:marRight w:val="0"/>
      <w:marTop w:val="0"/>
      <w:marBottom w:val="0"/>
      <w:divBdr>
        <w:top w:val="none" w:sz="0" w:space="0" w:color="auto"/>
        <w:left w:val="none" w:sz="0" w:space="0" w:color="auto"/>
        <w:bottom w:val="none" w:sz="0" w:space="0" w:color="auto"/>
        <w:right w:val="none" w:sz="0" w:space="0" w:color="auto"/>
      </w:divBdr>
    </w:div>
    <w:div w:id="1450003580">
      <w:bodyDiv w:val="1"/>
      <w:marLeft w:val="0"/>
      <w:marRight w:val="0"/>
      <w:marTop w:val="0"/>
      <w:marBottom w:val="0"/>
      <w:divBdr>
        <w:top w:val="none" w:sz="0" w:space="0" w:color="auto"/>
        <w:left w:val="none" w:sz="0" w:space="0" w:color="auto"/>
        <w:bottom w:val="none" w:sz="0" w:space="0" w:color="auto"/>
        <w:right w:val="none" w:sz="0" w:space="0" w:color="auto"/>
      </w:divBdr>
    </w:div>
    <w:div w:id="1559317581">
      <w:bodyDiv w:val="1"/>
      <w:marLeft w:val="0"/>
      <w:marRight w:val="0"/>
      <w:marTop w:val="0"/>
      <w:marBottom w:val="0"/>
      <w:divBdr>
        <w:top w:val="none" w:sz="0" w:space="0" w:color="auto"/>
        <w:left w:val="none" w:sz="0" w:space="0" w:color="auto"/>
        <w:bottom w:val="none" w:sz="0" w:space="0" w:color="auto"/>
        <w:right w:val="none" w:sz="0" w:space="0" w:color="auto"/>
      </w:divBdr>
    </w:div>
    <w:div w:id="1889102183">
      <w:bodyDiv w:val="1"/>
      <w:marLeft w:val="0"/>
      <w:marRight w:val="0"/>
      <w:marTop w:val="0"/>
      <w:marBottom w:val="0"/>
      <w:divBdr>
        <w:top w:val="none" w:sz="0" w:space="0" w:color="auto"/>
        <w:left w:val="none" w:sz="0" w:space="0" w:color="auto"/>
        <w:bottom w:val="none" w:sz="0" w:space="0" w:color="auto"/>
        <w:right w:val="none" w:sz="0" w:space="0" w:color="auto"/>
      </w:divBdr>
    </w:div>
    <w:div w:id="1890797217">
      <w:bodyDiv w:val="1"/>
      <w:marLeft w:val="0"/>
      <w:marRight w:val="0"/>
      <w:marTop w:val="0"/>
      <w:marBottom w:val="0"/>
      <w:divBdr>
        <w:top w:val="none" w:sz="0" w:space="0" w:color="auto"/>
        <w:left w:val="none" w:sz="0" w:space="0" w:color="auto"/>
        <w:bottom w:val="none" w:sz="0" w:space="0" w:color="auto"/>
        <w:right w:val="none" w:sz="0" w:space="0" w:color="auto"/>
      </w:divBdr>
    </w:div>
    <w:div w:id="207345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dh.org.mx/sites/default/files/documentos/2019-04/08-Bullying-homofobico.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D9518-488F-47BD-BBDF-F1A1D1ABF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1740</TotalTime>
  <Pages>23</Pages>
  <Words>5527</Words>
  <Characters>30402</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35858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RAFA</cp:lastModifiedBy>
  <cp:revision>4</cp:revision>
  <cp:lastPrinted>2020-02-17T22:40:00Z</cp:lastPrinted>
  <dcterms:created xsi:type="dcterms:W3CDTF">2019-10-31T22:06:00Z</dcterms:created>
  <dcterms:modified xsi:type="dcterms:W3CDTF">2020-04-15T05:53:00Z</dcterms:modified>
</cp:coreProperties>
</file>