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C8" w:rsidRPr="00E94A6D" w:rsidRDefault="00AD33C8" w:rsidP="00E94A6D">
      <w:pPr>
        <w:spacing w:after="240" w:line="360" w:lineRule="auto"/>
        <w:jc w:val="both"/>
        <w:rPr>
          <w:rFonts w:ascii="Palatino Linotype" w:hAnsi="Palatino Linotype" w:cs="Arial"/>
        </w:rPr>
      </w:pPr>
      <w:r w:rsidRPr="00E94A6D">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E94A6D">
        <w:rPr>
          <w:rFonts w:ascii="Palatino Linotype" w:hAnsi="Palatino Linotype" w:cs="Arial"/>
        </w:rPr>
        <w:t xml:space="preserve"> de México, de fecha </w:t>
      </w:r>
      <w:r w:rsidR="00DF7D1B">
        <w:rPr>
          <w:rFonts w:ascii="Palatino Linotype" w:hAnsi="Palatino Linotype" w:cs="Arial"/>
        </w:rPr>
        <w:t>veintiuno</w:t>
      </w:r>
      <w:r w:rsidR="00893D09" w:rsidRPr="00E94A6D">
        <w:rPr>
          <w:rFonts w:ascii="Palatino Linotype" w:hAnsi="Palatino Linotype" w:cs="Arial"/>
        </w:rPr>
        <w:t xml:space="preserve"> de agosto de dos mil diecinueve</w:t>
      </w:r>
      <w:r w:rsidRPr="00E94A6D">
        <w:rPr>
          <w:rFonts w:ascii="Palatino Linotype" w:hAnsi="Palatino Linotype" w:cs="Arial"/>
        </w:rPr>
        <w:t>.</w:t>
      </w:r>
    </w:p>
    <w:p w:rsidR="00AD33C8" w:rsidRPr="00E94A6D" w:rsidRDefault="00AD33C8" w:rsidP="00E94A6D">
      <w:pPr>
        <w:spacing w:before="240" w:after="240" w:line="360" w:lineRule="auto"/>
        <w:jc w:val="both"/>
        <w:rPr>
          <w:rFonts w:ascii="Palatino Linotype" w:hAnsi="Palatino Linotype" w:cs="Arial"/>
        </w:rPr>
      </w:pPr>
      <w:r w:rsidRPr="00E94A6D">
        <w:rPr>
          <w:rFonts w:ascii="Palatino Linotype" w:hAnsi="Palatino Linotype" w:cs="Arial"/>
          <w:b/>
        </w:rPr>
        <w:t>VISTO</w:t>
      </w:r>
      <w:r w:rsidR="00893D09" w:rsidRPr="00E94A6D">
        <w:rPr>
          <w:rFonts w:ascii="Palatino Linotype" w:hAnsi="Palatino Linotype" w:cs="Arial"/>
          <w:b/>
        </w:rPr>
        <w:t>S</w:t>
      </w:r>
      <w:r w:rsidRPr="00E94A6D">
        <w:rPr>
          <w:rFonts w:ascii="Palatino Linotype" w:hAnsi="Palatino Linotype" w:cs="Arial"/>
        </w:rPr>
        <w:t xml:space="preserve"> </w:t>
      </w:r>
      <w:r w:rsidR="00820449">
        <w:rPr>
          <w:rFonts w:ascii="Palatino Linotype" w:hAnsi="Palatino Linotype" w:cs="Arial"/>
        </w:rPr>
        <w:t>los</w:t>
      </w:r>
      <w:r w:rsidRPr="00E94A6D">
        <w:rPr>
          <w:rFonts w:ascii="Palatino Linotype" w:hAnsi="Palatino Linotype" w:cs="Arial"/>
        </w:rPr>
        <w:t xml:space="preserve"> expediente</w:t>
      </w:r>
      <w:r w:rsidR="00820449">
        <w:rPr>
          <w:rFonts w:ascii="Palatino Linotype" w:hAnsi="Palatino Linotype" w:cs="Arial"/>
        </w:rPr>
        <w:t>s</w:t>
      </w:r>
      <w:r w:rsidRPr="00E94A6D">
        <w:rPr>
          <w:rFonts w:ascii="Palatino Linotype" w:hAnsi="Palatino Linotype" w:cs="Arial"/>
        </w:rPr>
        <w:t xml:space="preserve"> formado</w:t>
      </w:r>
      <w:r w:rsidR="00820449">
        <w:rPr>
          <w:rFonts w:ascii="Palatino Linotype" w:hAnsi="Palatino Linotype" w:cs="Arial"/>
        </w:rPr>
        <w:t>s</w:t>
      </w:r>
      <w:r w:rsidRPr="00E94A6D">
        <w:rPr>
          <w:rFonts w:ascii="Palatino Linotype" w:hAnsi="Palatino Linotype" w:cs="Arial"/>
        </w:rPr>
        <w:t xml:space="preserve"> con motivo de los recursos de revisión </w:t>
      </w:r>
      <w:r w:rsidR="00893D09" w:rsidRPr="00E94A6D">
        <w:rPr>
          <w:rFonts w:ascii="Palatino Linotype" w:hAnsi="Palatino Linotype" w:cs="Arial"/>
          <w:b/>
        </w:rPr>
        <w:t>05137/INFOEM/IP/RR/2019</w:t>
      </w:r>
      <w:r w:rsidRPr="00E94A6D">
        <w:rPr>
          <w:rFonts w:ascii="Palatino Linotype" w:hAnsi="Palatino Linotype" w:cs="Arial"/>
          <w:b/>
        </w:rPr>
        <w:t xml:space="preserve"> </w:t>
      </w:r>
      <w:r w:rsidRPr="00E94A6D">
        <w:rPr>
          <w:rFonts w:ascii="Palatino Linotype" w:hAnsi="Palatino Linotype" w:cs="Arial"/>
        </w:rPr>
        <w:t xml:space="preserve">y </w:t>
      </w:r>
      <w:r w:rsidR="00893D09" w:rsidRPr="00E94A6D">
        <w:rPr>
          <w:rFonts w:ascii="Palatino Linotype" w:hAnsi="Palatino Linotype" w:cs="Arial"/>
          <w:b/>
        </w:rPr>
        <w:t>05138/INFOEM/IP/RR/2019</w:t>
      </w:r>
      <w:r w:rsidRPr="00E94A6D">
        <w:rPr>
          <w:rFonts w:ascii="Palatino Linotype" w:hAnsi="Palatino Linotype" w:cs="Arial"/>
        </w:rPr>
        <w:t xml:space="preserve"> promovidos por el </w:t>
      </w:r>
      <w:r w:rsidRPr="00E94A6D">
        <w:rPr>
          <w:rFonts w:ascii="Palatino Linotype" w:hAnsi="Palatino Linotype" w:cs="Arial"/>
          <w:b/>
        </w:rPr>
        <w:t xml:space="preserve">C. </w:t>
      </w:r>
      <w:r w:rsidR="00F90696">
        <w:rPr>
          <w:rFonts w:ascii="Palatino Linotype" w:hAnsi="Palatino Linotype" w:cs="Arial"/>
          <w:b/>
        </w:rPr>
        <w:t>xxxxxxx</w:t>
      </w:r>
      <w:r w:rsidR="00893D09" w:rsidRPr="00E94A6D">
        <w:rPr>
          <w:rFonts w:ascii="Palatino Linotype" w:hAnsi="Palatino Linotype" w:cs="Arial"/>
          <w:b/>
        </w:rPr>
        <w:t xml:space="preserve"> </w:t>
      </w:r>
      <w:r w:rsidR="00F90696">
        <w:rPr>
          <w:rFonts w:ascii="Palatino Linotype" w:hAnsi="Palatino Linotype" w:cs="Arial"/>
          <w:b/>
        </w:rPr>
        <w:t>xxxxxx</w:t>
      </w:r>
      <w:r w:rsidR="00893D09" w:rsidRPr="00E94A6D">
        <w:rPr>
          <w:rFonts w:ascii="Palatino Linotype" w:hAnsi="Palatino Linotype" w:cs="Arial"/>
          <w:b/>
        </w:rPr>
        <w:t xml:space="preserve"> </w:t>
      </w:r>
      <w:r w:rsidR="00F90696">
        <w:rPr>
          <w:rFonts w:ascii="Palatino Linotype" w:hAnsi="Palatino Linotype" w:cs="Arial"/>
          <w:b/>
        </w:rPr>
        <w:t>xxxxxx</w:t>
      </w:r>
      <w:r w:rsidRPr="00E94A6D">
        <w:rPr>
          <w:rFonts w:ascii="Palatino Linotype" w:hAnsi="Palatino Linotype" w:cs="Arial"/>
        </w:rPr>
        <w:t xml:space="preserve">, en lo sucesivo </w:t>
      </w:r>
      <w:r w:rsidRPr="00E94A6D">
        <w:rPr>
          <w:rFonts w:ascii="Palatino Linotype" w:hAnsi="Palatino Linotype" w:cs="Arial"/>
          <w:b/>
        </w:rPr>
        <w:t>EL RECURRENTE</w:t>
      </w:r>
      <w:r w:rsidRPr="00E94A6D">
        <w:rPr>
          <w:rFonts w:ascii="Palatino Linotype" w:hAnsi="Palatino Linotype" w:cs="Arial"/>
        </w:rPr>
        <w:t>, en contra de las respuestas</w:t>
      </w:r>
      <w:r w:rsidRPr="00E94A6D">
        <w:rPr>
          <w:rFonts w:ascii="Palatino Linotype" w:hAnsi="Palatino Linotype"/>
        </w:rPr>
        <w:t xml:space="preserve"> del </w:t>
      </w:r>
      <w:r w:rsidRPr="00E94A6D">
        <w:rPr>
          <w:rFonts w:ascii="Palatino Linotype" w:hAnsi="Palatino Linotype"/>
          <w:b/>
        </w:rPr>
        <w:t xml:space="preserve">Ayuntamiento de </w:t>
      </w:r>
      <w:r w:rsidR="00893D09" w:rsidRPr="00E94A6D">
        <w:rPr>
          <w:rFonts w:ascii="Palatino Linotype" w:hAnsi="Palatino Linotype"/>
          <w:b/>
        </w:rPr>
        <w:t>Coyotepec</w:t>
      </w:r>
      <w:r w:rsidRPr="00E94A6D">
        <w:rPr>
          <w:rFonts w:ascii="Palatino Linotype" w:hAnsi="Palatino Linotype" w:cs="Arial"/>
        </w:rPr>
        <w:t xml:space="preserve">, en lo sucesivo </w:t>
      </w:r>
      <w:r w:rsidRPr="00E94A6D">
        <w:rPr>
          <w:rFonts w:ascii="Palatino Linotype" w:hAnsi="Palatino Linotype" w:cs="Arial"/>
          <w:b/>
        </w:rPr>
        <w:t xml:space="preserve">EL SUJETO OBLIGADO, </w:t>
      </w:r>
      <w:r w:rsidRPr="00E94A6D">
        <w:rPr>
          <w:rFonts w:ascii="Palatino Linotype" w:hAnsi="Palatino Linotype" w:cs="Arial"/>
        </w:rPr>
        <w:t xml:space="preserve">se procede a dictar la presente resolución con base en lo siguiente: </w:t>
      </w:r>
    </w:p>
    <w:p w:rsidR="00AD33C8" w:rsidRPr="00E94A6D" w:rsidRDefault="00AD33C8" w:rsidP="00E94A6D">
      <w:pPr>
        <w:spacing w:before="240" w:after="120" w:line="360" w:lineRule="auto"/>
        <w:jc w:val="center"/>
        <w:rPr>
          <w:rFonts w:ascii="Palatino Linotype" w:hAnsi="Palatino Linotype" w:cs="Arial"/>
          <w:b/>
          <w:bCs/>
          <w:spacing w:val="44"/>
          <w:sz w:val="28"/>
          <w:szCs w:val="28"/>
          <w:lang w:val="es-ES_tradnl"/>
        </w:rPr>
      </w:pPr>
      <w:r w:rsidRPr="00E94A6D">
        <w:rPr>
          <w:rFonts w:ascii="Palatino Linotype" w:hAnsi="Palatino Linotype" w:cs="Arial"/>
          <w:b/>
          <w:bCs/>
          <w:spacing w:val="44"/>
          <w:sz w:val="28"/>
          <w:szCs w:val="28"/>
          <w:lang w:val="es-ES_tradnl"/>
        </w:rPr>
        <w:t>RESULTANDO</w:t>
      </w:r>
    </w:p>
    <w:p w:rsidR="00AD33C8" w:rsidRPr="00E94A6D"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E94A6D">
        <w:rPr>
          <w:rFonts w:ascii="Palatino Linotype" w:hAnsi="Palatino Linotype"/>
        </w:rPr>
        <w:t xml:space="preserve">En fecha </w:t>
      </w:r>
      <w:r w:rsidR="00056D1A" w:rsidRPr="00E94A6D">
        <w:rPr>
          <w:rFonts w:ascii="Palatino Linotype" w:hAnsi="Palatino Linotype"/>
        </w:rPr>
        <w:t>veintinueve de abril de dos mil diecinueve</w:t>
      </w:r>
      <w:r w:rsidRPr="00E94A6D">
        <w:rPr>
          <w:rFonts w:ascii="Palatino Linotype" w:hAnsi="Palatino Linotype"/>
        </w:rPr>
        <w:t xml:space="preserve">, </w:t>
      </w:r>
      <w:r w:rsidRPr="00E94A6D">
        <w:rPr>
          <w:rFonts w:ascii="Palatino Linotype" w:hAnsi="Palatino Linotype"/>
          <w:b/>
        </w:rPr>
        <w:t>EL RECURRENTE</w:t>
      </w:r>
      <w:r w:rsidRPr="00E94A6D">
        <w:rPr>
          <w:rFonts w:ascii="Palatino Linotype" w:hAnsi="Palatino Linotype"/>
        </w:rPr>
        <w:t xml:space="preserve"> presentó a través </w:t>
      </w:r>
      <w:r w:rsidRPr="00E94A6D">
        <w:rPr>
          <w:rFonts w:ascii="Palatino Linotype" w:hAnsi="Palatino Linotype" w:cs="Arial"/>
        </w:rPr>
        <w:t>del</w:t>
      </w:r>
      <w:r w:rsidRPr="00E94A6D">
        <w:rPr>
          <w:rFonts w:ascii="Palatino Linotype" w:hAnsi="Palatino Linotype"/>
        </w:rPr>
        <w:t xml:space="preserve"> Sistema de </w:t>
      </w:r>
      <w:r w:rsidRPr="00E94A6D">
        <w:rPr>
          <w:rFonts w:ascii="Palatino Linotype" w:hAnsi="Palatino Linotype" w:cs="Arial"/>
        </w:rPr>
        <w:t>Acceso</w:t>
      </w:r>
      <w:r w:rsidRPr="00E94A6D">
        <w:rPr>
          <w:rFonts w:ascii="Palatino Linotype" w:hAnsi="Palatino Linotype"/>
        </w:rPr>
        <w:t xml:space="preserve"> a la Información Mexiquense, en lo subsecuente </w:t>
      </w:r>
      <w:r w:rsidRPr="00E94A6D">
        <w:rPr>
          <w:rFonts w:ascii="Palatino Linotype" w:hAnsi="Palatino Linotype"/>
          <w:b/>
        </w:rPr>
        <w:t>EL SAIMEX</w:t>
      </w:r>
      <w:r w:rsidRPr="00E94A6D">
        <w:rPr>
          <w:rFonts w:ascii="Palatino Linotype" w:hAnsi="Palatino Linotype"/>
        </w:rPr>
        <w:t xml:space="preserve">, ante </w:t>
      </w:r>
      <w:r w:rsidRPr="00E94A6D">
        <w:rPr>
          <w:rFonts w:ascii="Palatino Linotype" w:hAnsi="Palatino Linotype"/>
          <w:b/>
        </w:rPr>
        <w:t>EL SUJETO OBLIGADO</w:t>
      </w:r>
      <w:r w:rsidRPr="00E94A6D">
        <w:rPr>
          <w:rFonts w:ascii="Palatino Linotype" w:hAnsi="Palatino Linotype"/>
        </w:rPr>
        <w:t xml:space="preserve">, las solicitudes de acceso a información pública, a la que se les asignó los números de expediente </w:t>
      </w:r>
      <w:r w:rsidR="00893D09" w:rsidRPr="00E94A6D">
        <w:rPr>
          <w:rFonts w:ascii="Palatino Linotype" w:hAnsi="Palatino Linotype"/>
          <w:b/>
          <w:bCs/>
        </w:rPr>
        <w:t xml:space="preserve">00081/COYOTEP/IP/2019 </w:t>
      </w:r>
      <w:r w:rsidRPr="00E94A6D">
        <w:rPr>
          <w:rFonts w:ascii="Palatino Linotype" w:hAnsi="Palatino Linotype"/>
        </w:rPr>
        <w:t>y</w:t>
      </w:r>
      <w:r w:rsidRPr="00E94A6D">
        <w:rPr>
          <w:rFonts w:ascii="Palatino Linotype" w:hAnsi="Palatino Linotype"/>
          <w:b/>
        </w:rPr>
        <w:t xml:space="preserve"> </w:t>
      </w:r>
      <w:r w:rsidRPr="00E94A6D">
        <w:rPr>
          <w:rFonts w:ascii="Palatino Linotype" w:hAnsi="Palatino Linotype"/>
          <w:b/>
          <w:bCs/>
        </w:rPr>
        <w:t> </w:t>
      </w:r>
      <w:r w:rsidR="00893D09" w:rsidRPr="00E94A6D">
        <w:rPr>
          <w:rFonts w:ascii="Palatino Linotype" w:hAnsi="Palatino Linotype"/>
          <w:b/>
          <w:bCs/>
        </w:rPr>
        <w:t>00082/COYOTEP/IP/2019</w:t>
      </w:r>
      <w:r w:rsidRPr="00E94A6D">
        <w:rPr>
          <w:rFonts w:ascii="Palatino Linotype" w:hAnsi="Palatino Linotype"/>
        </w:rPr>
        <w:t xml:space="preserve">, mediante las cuales solicitó le fuese entregado, vía </w:t>
      </w:r>
      <w:r w:rsidRPr="00E94A6D">
        <w:rPr>
          <w:rFonts w:ascii="Palatino Linotype" w:hAnsi="Palatino Linotype"/>
          <w:b/>
        </w:rPr>
        <w:t>SAIMEX</w:t>
      </w:r>
      <w:r w:rsidRPr="00E94A6D">
        <w:rPr>
          <w:rFonts w:ascii="Palatino Linotype" w:hAnsi="Palatino Linotype"/>
        </w:rPr>
        <w:t xml:space="preserve">, lo </w:t>
      </w:r>
      <w:r w:rsidR="0099673B" w:rsidRPr="00E94A6D">
        <w:rPr>
          <w:rFonts w:ascii="Palatino Linotype" w:hAnsi="Palatino Linotype"/>
        </w:rPr>
        <w:t>que se advierte a continuación</w:t>
      </w:r>
      <w:r w:rsidRPr="00E94A6D">
        <w:rPr>
          <w:rFonts w:ascii="Palatino Linotype" w:hAnsi="Palatino Linotype"/>
        </w:rPr>
        <w:t xml:space="preserve">: </w:t>
      </w:r>
    </w:p>
    <w:p w:rsidR="00AD33C8" w:rsidRPr="00E94A6D" w:rsidRDefault="00893D09" w:rsidP="00E94A6D">
      <w:pPr>
        <w:spacing w:before="120" w:after="120"/>
        <w:ind w:left="709" w:right="709"/>
        <w:jc w:val="both"/>
        <w:rPr>
          <w:rFonts w:ascii="Palatino Linotype" w:hAnsi="Palatino Linotype" w:cs="Arial"/>
          <w:b/>
          <w:i/>
          <w:sz w:val="22"/>
          <w:szCs w:val="22"/>
        </w:rPr>
      </w:pPr>
      <w:r w:rsidRPr="00E94A6D">
        <w:rPr>
          <w:rFonts w:ascii="Palatino Linotype" w:hAnsi="Palatino Linotype" w:cs="Arial"/>
          <w:b/>
          <w:i/>
          <w:sz w:val="22"/>
          <w:szCs w:val="22"/>
        </w:rPr>
        <w:t>00081/COYOTEP/IP/2019</w:t>
      </w:r>
    </w:p>
    <w:p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CA7575" w:rsidRPr="00E94A6D">
        <w:rPr>
          <w:rFonts w:ascii="Palatino Linotype" w:hAnsi="Palatino Linotype" w:cs="Arial"/>
          <w:i/>
          <w:sz w:val="22"/>
          <w:szCs w:val="22"/>
        </w:rPr>
        <w:t>La lista de todo el personal adscrito a la Sindicatura Municipal a partir del 01 de enero de 2019 a la fecha; debe incluir: denominación del cargo, nombre completo, remuneración mensual bruta, percepciones adicionales en efectivo, periodicidad, sistema de compensación, gratificaciones, primas, comisiones, dietas, bonos, estímulos, apoyos económicos, prestaciones económicas, remuneración mensual neta, percepciones adicionales en especie, prestaciones en especie, otro tipo de percepciones.</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rsidR="00AD33C8" w:rsidRPr="00E94A6D" w:rsidRDefault="00AD33C8" w:rsidP="00E94A6D">
      <w:pPr>
        <w:spacing w:before="120" w:after="120"/>
        <w:ind w:left="709" w:right="709"/>
        <w:jc w:val="both"/>
        <w:rPr>
          <w:rFonts w:ascii="Palatino Linotype" w:hAnsi="Palatino Linotype" w:cs="Arial"/>
          <w:sz w:val="22"/>
          <w:szCs w:val="22"/>
        </w:rPr>
      </w:pPr>
    </w:p>
    <w:p w:rsidR="00893D09" w:rsidRPr="00E94A6D" w:rsidRDefault="00893D09" w:rsidP="00E94A6D">
      <w:pPr>
        <w:spacing w:before="120" w:after="120"/>
        <w:ind w:left="709" w:right="709"/>
        <w:jc w:val="both"/>
        <w:rPr>
          <w:rFonts w:ascii="Palatino Linotype" w:hAnsi="Palatino Linotype"/>
          <w:b/>
          <w:sz w:val="22"/>
          <w:szCs w:val="22"/>
        </w:rPr>
      </w:pPr>
      <w:r w:rsidRPr="00E94A6D">
        <w:rPr>
          <w:rFonts w:ascii="Palatino Linotype" w:hAnsi="Palatino Linotype"/>
          <w:b/>
          <w:sz w:val="22"/>
          <w:szCs w:val="22"/>
        </w:rPr>
        <w:t xml:space="preserve">00082/COYOTEP/IP/2019 </w:t>
      </w:r>
    </w:p>
    <w:p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lastRenderedPageBreak/>
        <w:t>“</w:t>
      </w:r>
      <w:r w:rsidR="00CA7575" w:rsidRPr="00E94A6D">
        <w:rPr>
          <w:rFonts w:ascii="Palatino Linotype" w:hAnsi="Palatino Linotype" w:cs="Arial"/>
          <w:i/>
          <w:sz w:val="22"/>
          <w:szCs w:val="22"/>
        </w:rPr>
        <w:t>De todo el personal adscrito a la Síndicatura Municipal, solicito los recibos de nómina con la firma de los servidores públicos donde acusan de recibido, del 01 de enero al 30 de abril de 2019.</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rsidR="00AD33C8" w:rsidRPr="00E94A6D" w:rsidRDefault="00AD33C8" w:rsidP="00E94A6D">
      <w:pPr>
        <w:spacing w:before="120" w:after="120"/>
        <w:ind w:left="709" w:right="709"/>
        <w:jc w:val="both"/>
        <w:rPr>
          <w:rFonts w:ascii="Palatino Linotype" w:hAnsi="Palatino Linotype" w:cs="Arial"/>
          <w:sz w:val="22"/>
          <w:szCs w:val="22"/>
        </w:rPr>
      </w:pPr>
    </w:p>
    <w:p w:rsidR="005B32BD" w:rsidRPr="00E94A6D" w:rsidRDefault="005B32BD" w:rsidP="00E94A6D">
      <w:pPr>
        <w:spacing w:line="360" w:lineRule="auto"/>
        <w:jc w:val="both"/>
        <w:rPr>
          <w:rFonts w:ascii="Palatino Linotype" w:hAnsi="Palatino Linotype"/>
          <w:lang w:val="es-MX"/>
        </w:rPr>
      </w:pPr>
      <w:r w:rsidRPr="00E94A6D">
        <w:rPr>
          <w:rFonts w:ascii="Palatino Linotype" w:hAnsi="Palatino Linotype" w:cs="Arial"/>
          <w:b/>
          <w:sz w:val="28"/>
          <w:szCs w:val="22"/>
        </w:rPr>
        <w:t xml:space="preserve">II. </w:t>
      </w:r>
      <w:r w:rsidR="00584852" w:rsidRPr="00E94A6D">
        <w:rPr>
          <w:rFonts w:ascii="Palatino Linotype" w:hAnsi="Palatino Linotype"/>
          <w:lang w:val="es-MX"/>
        </w:rPr>
        <w:t xml:space="preserve">Con base en el detalle de seguimiento del </w:t>
      </w:r>
      <w:r w:rsidR="00584852" w:rsidRPr="00E94A6D">
        <w:rPr>
          <w:rFonts w:ascii="Palatino Linotype" w:hAnsi="Palatino Linotype"/>
          <w:b/>
          <w:lang w:val="es-MX"/>
        </w:rPr>
        <w:t>SAIMEX</w:t>
      </w:r>
      <w:r w:rsidR="00584852" w:rsidRPr="00E94A6D">
        <w:rPr>
          <w:rFonts w:ascii="Palatino Linotype" w:hAnsi="Palatino Linotype"/>
          <w:lang w:val="es-MX"/>
        </w:rPr>
        <w:t xml:space="preserve">, se advierte que en fecha uno de mayo de dos mil diecinueve, la Unidad de Transparencia del </w:t>
      </w:r>
      <w:r w:rsidR="00584852" w:rsidRPr="00E94A6D">
        <w:rPr>
          <w:rFonts w:ascii="Palatino Linotype" w:hAnsi="Palatino Linotype"/>
          <w:b/>
          <w:lang w:val="es-MX"/>
        </w:rPr>
        <w:t>SUJETO OBLIGADO</w:t>
      </w:r>
      <w:r w:rsidR="00584852" w:rsidRPr="00E94A6D">
        <w:rPr>
          <w:rFonts w:ascii="Palatino Linotype" w:hAnsi="Palatino Linotype"/>
          <w:lang w:val="es-MX"/>
        </w:rPr>
        <w:t>, turnó mediante requerimientos, el contenido de las solicitudes de información al Servidor Público Habilitado que consideró competentes, tal y como se aprecia de la</w:t>
      </w:r>
      <w:r w:rsidR="00DF7D1B">
        <w:rPr>
          <w:rFonts w:ascii="Palatino Linotype" w:hAnsi="Palatino Linotype"/>
          <w:lang w:val="es-MX"/>
        </w:rPr>
        <w:t>s</w:t>
      </w:r>
      <w:r w:rsidR="00584852" w:rsidRPr="00E94A6D">
        <w:rPr>
          <w:rFonts w:ascii="Palatino Linotype" w:hAnsi="Palatino Linotype"/>
          <w:lang w:val="es-MX"/>
        </w:rPr>
        <w:t xml:space="preserve"> </w:t>
      </w:r>
      <w:r w:rsidR="00056D1A" w:rsidRPr="00E94A6D">
        <w:rPr>
          <w:rFonts w:ascii="Palatino Linotype" w:hAnsi="Palatino Linotype"/>
          <w:lang w:val="es-MX"/>
        </w:rPr>
        <w:t>imágenes siguientes</w:t>
      </w:r>
      <w:r w:rsidR="00584852" w:rsidRPr="00E94A6D">
        <w:rPr>
          <w:rFonts w:ascii="Palatino Linotype" w:hAnsi="Palatino Linotype"/>
          <w:lang w:val="es-MX"/>
        </w:rPr>
        <w:t>:</w:t>
      </w:r>
    </w:p>
    <w:p w:rsidR="005B32BD" w:rsidRPr="00E94A6D" w:rsidRDefault="00584852" w:rsidP="00E94A6D">
      <w:pPr>
        <w:spacing w:before="240" w:after="240" w:line="360" w:lineRule="auto"/>
        <w:jc w:val="both"/>
        <w:rPr>
          <w:rFonts w:ascii="Palatino Linotype" w:hAnsi="Palatino Linotype" w:cs="Arial"/>
          <w:lang w:val="es-ES_tradnl"/>
        </w:rPr>
      </w:pPr>
      <w:r w:rsidRPr="00E94A6D">
        <w:rPr>
          <w:noProof/>
          <w:lang w:val="es-MX" w:eastAsia="es-MX"/>
        </w:rPr>
        <w:drawing>
          <wp:inline distT="0" distB="0" distL="0" distR="0" wp14:anchorId="5A70DB56" wp14:editId="6E010065">
            <wp:extent cx="5791835" cy="13716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1600"/>
                    </a:xfrm>
                    <a:prstGeom prst="rect">
                      <a:avLst/>
                    </a:prstGeom>
                  </pic:spPr>
                </pic:pic>
              </a:graphicData>
            </a:graphic>
          </wp:inline>
        </w:drawing>
      </w:r>
    </w:p>
    <w:p w:rsidR="00584852" w:rsidRPr="00E94A6D" w:rsidRDefault="00584852" w:rsidP="00E94A6D">
      <w:pPr>
        <w:spacing w:before="240" w:after="240" w:line="360" w:lineRule="auto"/>
        <w:jc w:val="both"/>
        <w:rPr>
          <w:rFonts w:ascii="Palatino Linotype" w:hAnsi="Palatino Linotype" w:cs="Arial"/>
          <w:lang w:val="es-ES_tradnl"/>
        </w:rPr>
      </w:pPr>
      <w:r w:rsidRPr="00E94A6D">
        <w:rPr>
          <w:noProof/>
          <w:lang w:val="es-MX" w:eastAsia="es-MX"/>
        </w:rPr>
        <w:drawing>
          <wp:inline distT="0" distB="0" distL="0" distR="0" wp14:anchorId="7385763A" wp14:editId="28901B13">
            <wp:extent cx="5791835" cy="14382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38275"/>
                    </a:xfrm>
                    <a:prstGeom prst="rect">
                      <a:avLst/>
                    </a:prstGeom>
                  </pic:spPr>
                </pic:pic>
              </a:graphicData>
            </a:graphic>
          </wp:inline>
        </w:drawing>
      </w:r>
    </w:p>
    <w:p w:rsidR="00D01B73" w:rsidRPr="00E94A6D" w:rsidRDefault="00D01B73" w:rsidP="00E94A6D">
      <w:pPr>
        <w:spacing w:before="120" w:after="120"/>
        <w:ind w:right="709"/>
        <w:jc w:val="both"/>
        <w:rPr>
          <w:rFonts w:ascii="Palatino Linotype" w:hAnsi="Palatino Linotype" w:cs="Arial"/>
          <w:b/>
          <w:sz w:val="28"/>
          <w:szCs w:val="22"/>
        </w:rPr>
      </w:pPr>
    </w:p>
    <w:p w:rsidR="00AD33C8" w:rsidRPr="00E94A6D" w:rsidRDefault="00056D1A" w:rsidP="00E94A6D">
      <w:pPr>
        <w:pStyle w:val="Prrafodelista"/>
        <w:widowControl w:val="0"/>
        <w:numPr>
          <w:ilvl w:val="0"/>
          <w:numId w:val="4"/>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E94A6D">
        <w:rPr>
          <w:rFonts w:ascii="Palatino Linotype" w:hAnsi="Palatino Linotype"/>
        </w:rPr>
        <w:t>Es así que,</w:t>
      </w:r>
      <w:r w:rsidR="00AD33C8" w:rsidRPr="00E94A6D">
        <w:rPr>
          <w:rFonts w:ascii="Palatino Linotype" w:hAnsi="Palatino Linotype"/>
        </w:rPr>
        <w:t xml:space="preserve"> en el detalle de seguimiento que obra en </w:t>
      </w:r>
      <w:r w:rsidR="00AD33C8" w:rsidRPr="00E94A6D">
        <w:rPr>
          <w:rFonts w:ascii="Palatino Linotype" w:hAnsi="Palatino Linotype"/>
          <w:b/>
        </w:rPr>
        <w:t>EL SAIMEX</w:t>
      </w:r>
      <w:r w:rsidR="00AD33C8" w:rsidRPr="00E94A6D">
        <w:rPr>
          <w:rFonts w:ascii="Palatino Linotype" w:hAnsi="Palatino Linotype"/>
        </w:rPr>
        <w:t xml:space="preserve">, se advierte que </w:t>
      </w:r>
      <w:r w:rsidR="00AD33C8" w:rsidRPr="00E94A6D">
        <w:rPr>
          <w:rFonts w:ascii="Palatino Linotype" w:hAnsi="Palatino Linotype"/>
          <w:b/>
        </w:rPr>
        <w:t>EL SUJETO OBLIGADO</w:t>
      </w:r>
      <w:r w:rsidR="00AD33C8" w:rsidRPr="00E94A6D">
        <w:rPr>
          <w:rFonts w:ascii="Palatino Linotype" w:hAnsi="Palatino Linotype"/>
        </w:rPr>
        <w:t xml:space="preserve"> en fecha </w:t>
      </w:r>
      <w:r w:rsidR="002E0515" w:rsidRPr="00E94A6D">
        <w:rPr>
          <w:rFonts w:ascii="Palatino Linotype" w:hAnsi="Palatino Linotype"/>
        </w:rPr>
        <w:t>veintidós de mayo de dos mil diecinueve</w:t>
      </w:r>
      <w:r w:rsidR="00AD33C8" w:rsidRPr="00E94A6D">
        <w:rPr>
          <w:rFonts w:ascii="Palatino Linotype" w:hAnsi="Palatino Linotype"/>
        </w:rPr>
        <w:t>, dio respuestas</w:t>
      </w:r>
      <w:r w:rsidR="0099673B" w:rsidRPr="00E94A6D">
        <w:rPr>
          <w:rFonts w:ascii="Palatino Linotype" w:hAnsi="Palatino Linotype"/>
        </w:rPr>
        <w:t>,</w:t>
      </w:r>
      <w:r w:rsidR="00AD33C8" w:rsidRPr="00E94A6D">
        <w:rPr>
          <w:rFonts w:ascii="Palatino Linotype" w:hAnsi="Palatino Linotype"/>
        </w:rPr>
        <w:t xml:space="preserve"> a las solicitudes de acceso a la información pública en los siguientes términos: </w:t>
      </w:r>
    </w:p>
    <w:p w:rsidR="002E0515" w:rsidRDefault="002E0515" w:rsidP="00DF7D1B">
      <w:pPr>
        <w:pStyle w:val="Prrafodelista"/>
        <w:spacing w:before="120" w:after="120"/>
        <w:ind w:right="709"/>
        <w:jc w:val="both"/>
        <w:rPr>
          <w:rFonts w:ascii="Palatino Linotype" w:hAnsi="Palatino Linotype" w:cs="Arial"/>
          <w:b/>
          <w:i/>
          <w:sz w:val="22"/>
          <w:szCs w:val="22"/>
        </w:rPr>
      </w:pPr>
      <w:r w:rsidRPr="00E94A6D">
        <w:rPr>
          <w:rFonts w:ascii="Palatino Linotype" w:hAnsi="Palatino Linotype" w:cs="Arial"/>
          <w:b/>
          <w:i/>
          <w:sz w:val="22"/>
          <w:szCs w:val="22"/>
        </w:rPr>
        <w:lastRenderedPageBreak/>
        <w:t>00081/COYOTEP/IP/2019</w:t>
      </w:r>
    </w:p>
    <w:p w:rsidR="00DF7D1B" w:rsidRPr="00DF7D1B" w:rsidRDefault="00DF7D1B" w:rsidP="00DF7D1B">
      <w:pPr>
        <w:pStyle w:val="Prrafodelista"/>
        <w:spacing w:before="120" w:after="120"/>
        <w:ind w:right="709"/>
        <w:jc w:val="both"/>
        <w:rPr>
          <w:rFonts w:ascii="Palatino Linotype" w:hAnsi="Palatino Linotype" w:cs="Arial"/>
          <w:b/>
          <w:i/>
          <w:sz w:val="22"/>
          <w:szCs w:val="22"/>
        </w:rPr>
      </w:pPr>
    </w:p>
    <w:p w:rsidR="002E0515" w:rsidRPr="00E94A6D" w:rsidRDefault="00DF7D1B" w:rsidP="00E94A6D">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Pr>
          <w:rFonts w:ascii="Palatino Linotype" w:hAnsi="Palatino Linotype" w:cs="Arial"/>
          <w:i/>
          <w:sz w:val="22"/>
          <w:szCs w:val="22"/>
        </w:rPr>
        <w:t>“</w:t>
      </w:r>
      <w:r w:rsidR="002E0515" w:rsidRPr="00E94A6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0515" w:rsidRPr="00E94A6D" w:rsidRDefault="002E0515" w:rsidP="00E94A6D">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E94A6D">
        <w:rPr>
          <w:rFonts w:ascii="Palatino Linotype" w:hAnsi="Palatino Linotype" w:cs="Arial"/>
          <w:i/>
          <w:sz w:val="22"/>
          <w:szCs w:val="22"/>
        </w:rPr>
        <w:t>ADJUNTO</w:t>
      </w:r>
    </w:p>
    <w:p w:rsidR="002E0515" w:rsidRPr="00E94A6D" w:rsidRDefault="002E0515" w:rsidP="00E94A6D">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rsidR="002E0515" w:rsidRPr="00E94A6D" w:rsidRDefault="002E0515" w:rsidP="00E94A6D">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E94A6D">
        <w:rPr>
          <w:rFonts w:ascii="Palatino Linotype" w:hAnsi="Palatino Linotype" w:cs="Arial"/>
          <w:i/>
          <w:sz w:val="22"/>
          <w:szCs w:val="22"/>
        </w:rPr>
        <w:t>ATENTAMENTE</w:t>
      </w:r>
    </w:p>
    <w:p w:rsidR="002E0515" w:rsidRPr="00DF7D1B" w:rsidRDefault="002E0515" w:rsidP="00DF7D1B">
      <w:pPr>
        <w:pStyle w:val="Prrafodelista"/>
        <w:widowControl w:val="0"/>
        <w:tabs>
          <w:tab w:val="left" w:pos="360"/>
        </w:tabs>
        <w:autoSpaceDE w:val="0"/>
        <w:autoSpaceDN w:val="0"/>
        <w:adjustRightInd w:val="0"/>
        <w:spacing w:before="240" w:after="240" w:line="360" w:lineRule="auto"/>
        <w:ind w:left="709" w:right="757"/>
        <w:contextualSpacing w:val="0"/>
        <w:jc w:val="both"/>
        <w:rPr>
          <w:rFonts w:ascii="Palatino Linotype" w:hAnsi="Palatino Linotype" w:cs="Arial"/>
          <w:i/>
          <w:sz w:val="22"/>
          <w:szCs w:val="22"/>
        </w:rPr>
      </w:pPr>
      <w:r w:rsidRPr="00E94A6D">
        <w:rPr>
          <w:rFonts w:ascii="Palatino Linotype" w:hAnsi="Palatino Linotype" w:cs="Arial"/>
          <w:i/>
          <w:sz w:val="22"/>
          <w:szCs w:val="22"/>
        </w:rPr>
        <w:t>Lic. GRISELDA NANCY HERNÁNDEZ LÓPEZ</w:t>
      </w:r>
      <w:r w:rsidR="00DF7D1B">
        <w:rPr>
          <w:rFonts w:ascii="Palatino Linotype" w:hAnsi="Palatino Linotype" w:cs="Arial"/>
          <w:i/>
          <w:sz w:val="22"/>
          <w:szCs w:val="22"/>
        </w:rPr>
        <w:t>”</w:t>
      </w:r>
    </w:p>
    <w:p w:rsidR="0099673B" w:rsidRPr="00E94A6D" w:rsidRDefault="00056D1A" w:rsidP="00E94A6D">
      <w:pPr>
        <w:pStyle w:val="Prrafodelista"/>
        <w:widowControl w:val="0"/>
        <w:tabs>
          <w:tab w:val="left" w:pos="360"/>
        </w:tabs>
        <w:autoSpaceDE w:val="0"/>
        <w:autoSpaceDN w:val="0"/>
        <w:adjustRightInd w:val="0"/>
        <w:spacing w:before="240" w:after="240" w:line="360" w:lineRule="auto"/>
        <w:ind w:left="567"/>
        <w:contextualSpacing w:val="0"/>
        <w:jc w:val="both"/>
        <w:rPr>
          <w:rFonts w:ascii="Palatino Linotype" w:hAnsi="Palatino Linotype"/>
        </w:rPr>
      </w:pPr>
      <w:r w:rsidRPr="00E94A6D">
        <w:rPr>
          <w:rFonts w:ascii="Palatino Linotype" w:hAnsi="Palatino Linotype" w:cs="Arial"/>
          <w:b/>
          <w:i/>
          <w:sz w:val="22"/>
          <w:szCs w:val="22"/>
        </w:rPr>
        <w:t>00082/COYOTEP/IP/2019</w:t>
      </w:r>
    </w:p>
    <w:p w:rsidR="002E0515" w:rsidRPr="00E94A6D" w:rsidRDefault="00DF7D1B" w:rsidP="00DF7D1B">
      <w:pPr>
        <w:spacing w:before="120" w:after="120"/>
        <w:ind w:left="567" w:right="814"/>
        <w:jc w:val="both"/>
        <w:rPr>
          <w:rFonts w:ascii="Palatino Linotype" w:hAnsi="Palatino Linotype" w:cs="Arial"/>
          <w:i/>
          <w:sz w:val="22"/>
          <w:szCs w:val="22"/>
        </w:rPr>
      </w:pPr>
      <w:r>
        <w:rPr>
          <w:rFonts w:ascii="Palatino Linotype" w:hAnsi="Palatino Linotype" w:cs="Arial"/>
          <w:i/>
          <w:sz w:val="22"/>
          <w:szCs w:val="22"/>
        </w:rPr>
        <w:t>“</w:t>
      </w:r>
      <w:r w:rsidR="002E0515" w:rsidRPr="00E94A6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F7D1B" w:rsidRDefault="00DF7D1B" w:rsidP="00DF7D1B">
      <w:pPr>
        <w:spacing w:before="120" w:after="120"/>
        <w:ind w:right="814"/>
        <w:jc w:val="both"/>
        <w:rPr>
          <w:rFonts w:ascii="Palatino Linotype" w:hAnsi="Palatino Linotype" w:cs="Arial"/>
          <w:i/>
          <w:sz w:val="22"/>
          <w:szCs w:val="22"/>
        </w:rPr>
      </w:pPr>
      <w:r>
        <w:rPr>
          <w:rFonts w:ascii="Palatino Linotype" w:hAnsi="Palatino Linotype" w:cs="Arial"/>
          <w:i/>
          <w:sz w:val="22"/>
          <w:szCs w:val="22"/>
        </w:rPr>
        <w:t xml:space="preserve">          </w:t>
      </w:r>
      <w:r w:rsidR="002E0515" w:rsidRPr="00E94A6D">
        <w:rPr>
          <w:rFonts w:ascii="Palatino Linotype" w:hAnsi="Palatino Linotype" w:cs="Arial"/>
          <w:i/>
          <w:sz w:val="22"/>
          <w:szCs w:val="22"/>
        </w:rPr>
        <w:t>ADJUNTO</w:t>
      </w:r>
    </w:p>
    <w:p w:rsidR="002E0515" w:rsidRPr="00E94A6D" w:rsidRDefault="00DF7D1B" w:rsidP="00DF7D1B">
      <w:pPr>
        <w:spacing w:before="120" w:after="120"/>
        <w:ind w:right="814"/>
        <w:jc w:val="both"/>
        <w:rPr>
          <w:rFonts w:ascii="Palatino Linotype" w:hAnsi="Palatino Linotype" w:cs="Arial"/>
          <w:i/>
          <w:sz w:val="22"/>
          <w:szCs w:val="22"/>
        </w:rPr>
      </w:pPr>
      <w:r>
        <w:rPr>
          <w:rFonts w:ascii="Palatino Linotype" w:hAnsi="Palatino Linotype" w:cs="Arial"/>
          <w:i/>
          <w:sz w:val="22"/>
          <w:szCs w:val="22"/>
        </w:rPr>
        <w:t xml:space="preserve">         </w:t>
      </w:r>
      <w:r w:rsidR="002E0515" w:rsidRPr="00E94A6D">
        <w:rPr>
          <w:rFonts w:ascii="Palatino Linotype" w:hAnsi="Palatino Linotype" w:cs="Arial"/>
          <w:i/>
          <w:sz w:val="22"/>
          <w:szCs w:val="22"/>
        </w:rPr>
        <w:t>ATENTAMENTE</w:t>
      </w:r>
    </w:p>
    <w:p w:rsidR="0099673B" w:rsidRPr="00E94A6D" w:rsidRDefault="00DF7D1B" w:rsidP="00DF7D1B">
      <w:pPr>
        <w:spacing w:before="120" w:after="120"/>
        <w:ind w:right="814"/>
        <w:jc w:val="both"/>
        <w:rPr>
          <w:rFonts w:ascii="Palatino Linotype" w:hAnsi="Palatino Linotype" w:cs="Arial"/>
          <w:i/>
          <w:sz w:val="22"/>
          <w:szCs w:val="22"/>
        </w:rPr>
      </w:pPr>
      <w:r>
        <w:rPr>
          <w:rFonts w:ascii="Palatino Linotype" w:hAnsi="Palatino Linotype" w:cs="Arial"/>
          <w:i/>
          <w:sz w:val="22"/>
          <w:szCs w:val="22"/>
        </w:rPr>
        <w:t xml:space="preserve">          </w:t>
      </w:r>
      <w:r w:rsidR="002E0515" w:rsidRPr="00E94A6D">
        <w:rPr>
          <w:rFonts w:ascii="Palatino Linotype" w:hAnsi="Palatino Linotype" w:cs="Arial"/>
          <w:i/>
          <w:sz w:val="22"/>
          <w:szCs w:val="22"/>
        </w:rPr>
        <w:t>Lic. GRISELDA NANCY HERNÁNDEZ LÓPEZ</w:t>
      </w:r>
      <w:r w:rsidR="00AD33C8" w:rsidRPr="00E94A6D">
        <w:rPr>
          <w:rFonts w:ascii="Palatino Linotype" w:hAnsi="Palatino Linotype" w:cs="Arial"/>
          <w:i/>
          <w:sz w:val="22"/>
          <w:szCs w:val="22"/>
        </w:rPr>
        <w:t>” (Sic.)</w:t>
      </w:r>
    </w:p>
    <w:p w:rsidR="0099673B" w:rsidRPr="00E94A6D" w:rsidRDefault="0099673B" w:rsidP="00DF7D1B">
      <w:pPr>
        <w:spacing w:before="120" w:after="120"/>
        <w:ind w:right="814"/>
        <w:jc w:val="both"/>
        <w:rPr>
          <w:rFonts w:ascii="Palatino Linotype" w:hAnsi="Palatino Linotype" w:cs="Arial"/>
          <w:i/>
          <w:sz w:val="22"/>
          <w:szCs w:val="22"/>
        </w:rPr>
      </w:pPr>
    </w:p>
    <w:p w:rsidR="00AD33C8" w:rsidRPr="00E94A6D" w:rsidRDefault="005B32BD"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0" w:name="_Ref490476121"/>
      <w:r w:rsidRPr="00E94A6D">
        <w:rPr>
          <w:rFonts w:ascii="Palatino Linotype" w:hAnsi="Palatino Linotype"/>
          <w:b/>
          <w:sz w:val="28"/>
          <w:szCs w:val="28"/>
        </w:rPr>
        <w:t>IV</w:t>
      </w:r>
      <w:r w:rsidR="00AD33C8" w:rsidRPr="00E94A6D">
        <w:rPr>
          <w:rFonts w:ascii="Palatino Linotype" w:hAnsi="Palatino Linotype"/>
          <w:b/>
          <w:sz w:val="28"/>
          <w:szCs w:val="28"/>
        </w:rPr>
        <w:t>.</w:t>
      </w:r>
      <w:r w:rsidR="00AD33C8" w:rsidRPr="00E94A6D">
        <w:rPr>
          <w:rFonts w:ascii="Palatino Linotype" w:hAnsi="Palatino Linotype"/>
        </w:rPr>
        <w:t xml:space="preserve"> Inconforme con la</w:t>
      </w:r>
      <w:r w:rsidR="002E0515" w:rsidRPr="00E94A6D">
        <w:rPr>
          <w:rFonts w:ascii="Palatino Linotype" w:hAnsi="Palatino Linotype"/>
        </w:rPr>
        <w:t>s</w:t>
      </w:r>
      <w:r w:rsidR="00AD33C8" w:rsidRPr="00E94A6D">
        <w:rPr>
          <w:rFonts w:ascii="Palatino Linotype" w:hAnsi="Palatino Linotype"/>
        </w:rPr>
        <w:t xml:space="preserve"> respuestas del </w:t>
      </w:r>
      <w:r w:rsidR="00AD33C8" w:rsidRPr="00E94A6D">
        <w:rPr>
          <w:rFonts w:ascii="Palatino Linotype" w:hAnsi="Palatino Linotype"/>
          <w:b/>
        </w:rPr>
        <w:t>SUJETO OBLIGADO,</w:t>
      </w:r>
      <w:r w:rsidR="00AD33C8" w:rsidRPr="00E94A6D">
        <w:rPr>
          <w:rFonts w:ascii="Palatino Linotype" w:hAnsi="Palatino Linotype"/>
        </w:rPr>
        <w:t xml:space="preserve"> el </w:t>
      </w:r>
      <w:r w:rsidR="007562F6" w:rsidRPr="00E94A6D">
        <w:rPr>
          <w:rFonts w:ascii="Palatino Linotype" w:hAnsi="Palatino Linotype"/>
        </w:rPr>
        <w:t>cuatro de junio de dos mil diecinueve</w:t>
      </w:r>
      <w:r w:rsidR="00AD33C8" w:rsidRPr="00E94A6D">
        <w:rPr>
          <w:rFonts w:ascii="Palatino Linotype" w:hAnsi="Palatino Linotype"/>
        </w:rPr>
        <w:t xml:space="preserve">, </w:t>
      </w:r>
      <w:r w:rsidR="00AD33C8" w:rsidRPr="00E94A6D">
        <w:rPr>
          <w:rFonts w:ascii="Palatino Linotype" w:hAnsi="Palatino Linotype" w:cs="Arial"/>
          <w:b/>
        </w:rPr>
        <w:t>EL RECURRENTE</w:t>
      </w:r>
      <w:r w:rsidR="00AD33C8" w:rsidRPr="00E94A6D">
        <w:rPr>
          <w:rFonts w:ascii="Palatino Linotype" w:hAnsi="Palatino Linotype" w:cs="Arial"/>
        </w:rPr>
        <w:t xml:space="preserve"> </w:t>
      </w:r>
      <w:r w:rsidR="00AD33C8" w:rsidRPr="00E94A6D">
        <w:rPr>
          <w:rFonts w:ascii="Palatino Linotype" w:hAnsi="Palatino Linotype"/>
        </w:rPr>
        <w:t xml:space="preserve">interpuso los recursos de revisión objeto del presente estudio, los cuales fueron registrados en </w:t>
      </w:r>
      <w:r w:rsidR="00AD33C8" w:rsidRPr="00E94A6D">
        <w:rPr>
          <w:rFonts w:ascii="Palatino Linotype" w:hAnsi="Palatino Linotype"/>
          <w:b/>
        </w:rPr>
        <w:t>EL SAIMEX</w:t>
      </w:r>
      <w:r w:rsidR="00AD33C8" w:rsidRPr="00E94A6D">
        <w:rPr>
          <w:rFonts w:ascii="Palatino Linotype" w:hAnsi="Palatino Linotype"/>
        </w:rPr>
        <w:t xml:space="preserve"> y se les asignaron los números de expediente</w:t>
      </w:r>
      <w:r w:rsidR="00AD33C8" w:rsidRPr="00E94A6D">
        <w:rPr>
          <w:rFonts w:ascii="Palatino Linotype" w:hAnsi="Palatino Linotype" w:cs="Arial"/>
        </w:rPr>
        <w:t xml:space="preserve"> </w:t>
      </w:r>
      <w:r w:rsidR="004E7E53" w:rsidRPr="00E94A6D">
        <w:rPr>
          <w:rFonts w:ascii="Palatino Linotype" w:hAnsi="Palatino Linotype" w:cs="Arial"/>
          <w:b/>
        </w:rPr>
        <w:t>05137/INFOEM/IP/RR/2019</w:t>
      </w:r>
      <w:r w:rsidR="004E7E53" w:rsidRPr="00E94A6D">
        <w:rPr>
          <w:rFonts w:ascii="Palatino Linotype" w:hAnsi="Palatino Linotype" w:cs="Arial"/>
        </w:rPr>
        <w:t xml:space="preserve"> y</w:t>
      </w:r>
      <w:r w:rsidR="004E7E53" w:rsidRPr="00E94A6D">
        <w:rPr>
          <w:rFonts w:ascii="Palatino Linotype" w:hAnsi="Palatino Linotype" w:cs="Arial"/>
          <w:b/>
        </w:rPr>
        <w:t xml:space="preserve"> 05138/INFOEM/IP/RR/2019</w:t>
      </w:r>
      <w:r w:rsidR="007562F6" w:rsidRPr="00E94A6D">
        <w:rPr>
          <w:rFonts w:ascii="Palatino Linotype" w:hAnsi="Palatino Linotype" w:cs="Arial"/>
          <w:b/>
        </w:rPr>
        <w:t xml:space="preserve"> </w:t>
      </w:r>
      <w:r w:rsidR="00580C2C" w:rsidRPr="00E94A6D">
        <w:rPr>
          <w:rFonts w:ascii="Palatino Linotype" w:hAnsi="Palatino Linotype" w:cs="Arial"/>
        </w:rPr>
        <w:t>en los</w:t>
      </w:r>
      <w:r w:rsidR="00AD33C8" w:rsidRPr="00E94A6D">
        <w:rPr>
          <w:rFonts w:ascii="Palatino Linotype" w:hAnsi="Palatino Linotype" w:cs="Arial"/>
        </w:rPr>
        <w:t xml:space="preserve"> que señaló como actos impugnados, lo siguiente:</w:t>
      </w:r>
      <w:bookmarkEnd w:id="0"/>
    </w:p>
    <w:p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7562F6" w:rsidRPr="00E94A6D">
        <w:rPr>
          <w:rFonts w:ascii="Palatino Linotype" w:hAnsi="Palatino Linotype" w:cs="Arial"/>
          <w:i/>
          <w:sz w:val="22"/>
          <w:szCs w:val="22"/>
        </w:rPr>
        <w:t>Solicitud con folio 00081/COYOTEPEC/IP/2019</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rsidR="007562F6" w:rsidRPr="00E94A6D" w:rsidRDefault="007562F6" w:rsidP="00E94A6D">
      <w:pPr>
        <w:spacing w:before="120" w:after="120"/>
        <w:ind w:left="709" w:right="709"/>
        <w:jc w:val="both"/>
        <w:rPr>
          <w:rFonts w:ascii="Palatino Linotype" w:hAnsi="Palatino Linotype" w:cs="Arial"/>
          <w:sz w:val="22"/>
          <w:szCs w:val="22"/>
        </w:rPr>
      </w:pPr>
    </w:p>
    <w:p w:rsidR="007562F6" w:rsidRPr="00E94A6D" w:rsidRDefault="007562F6"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012ABE" w:rsidRPr="00E94A6D">
        <w:rPr>
          <w:rFonts w:ascii="Palatino Linotype" w:hAnsi="Palatino Linotype" w:cs="Arial"/>
          <w:i/>
          <w:sz w:val="22"/>
          <w:szCs w:val="22"/>
        </w:rPr>
        <w:t>Solicitud con folio 00082/COYOTEPEC/IP/2019</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rsidR="007562F6" w:rsidRPr="00E94A6D" w:rsidRDefault="007562F6" w:rsidP="00E94A6D">
      <w:pPr>
        <w:spacing w:before="120" w:after="120"/>
        <w:ind w:left="709" w:right="709"/>
        <w:jc w:val="both"/>
        <w:rPr>
          <w:rFonts w:ascii="Palatino Linotype" w:hAnsi="Palatino Linotype" w:cs="Arial"/>
          <w:sz w:val="22"/>
          <w:szCs w:val="22"/>
        </w:rPr>
      </w:pPr>
    </w:p>
    <w:p w:rsidR="00AD33C8" w:rsidRPr="00E94A6D" w:rsidRDefault="00AD33C8" w:rsidP="00E94A6D">
      <w:pPr>
        <w:pStyle w:val="Prrafodelista"/>
        <w:spacing w:before="240" w:after="120" w:line="360" w:lineRule="auto"/>
        <w:ind w:left="0"/>
        <w:contextualSpacing w:val="0"/>
        <w:jc w:val="both"/>
        <w:rPr>
          <w:rFonts w:ascii="Palatino Linotype" w:hAnsi="Palatino Linotype"/>
        </w:rPr>
      </w:pPr>
      <w:r w:rsidRPr="00E94A6D">
        <w:rPr>
          <w:rFonts w:ascii="Palatino Linotype" w:hAnsi="Palatino Linotype"/>
        </w:rPr>
        <w:lastRenderedPageBreak/>
        <w:t xml:space="preserve">Asimismo, </w:t>
      </w:r>
      <w:r w:rsidRPr="00E94A6D">
        <w:rPr>
          <w:rFonts w:ascii="Palatino Linotype" w:hAnsi="Palatino Linotype" w:cs="Arial"/>
          <w:b/>
        </w:rPr>
        <w:t>EL RECURRENTE</w:t>
      </w:r>
      <w:r w:rsidRPr="00E94A6D">
        <w:rPr>
          <w:rFonts w:ascii="Palatino Linotype" w:hAnsi="Palatino Linotype"/>
        </w:rPr>
        <w:t xml:space="preserve"> precisó </w:t>
      </w:r>
      <w:r w:rsidR="00C2259C" w:rsidRPr="00E94A6D">
        <w:rPr>
          <w:rFonts w:ascii="Palatino Linotype" w:hAnsi="Palatino Linotype"/>
        </w:rPr>
        <w:t xml:space="preserve">dentro de ambos expedientes electrónicos </w:t>
      </w:r>
      <w:r w:rsidRPr="00E94A6D">
        <w:rPr>
          <w:rFonts w:ascii="Palatino Linotype" w:hAnsi="Palatino Linotype"/>
        </w:rPr>
        <w:t>como razones o motivos de inconformidad:</w:t>
      </w:r>
    </w:p>
    <w:p w:rsidR="00AD33C8" w:rsidRPr="00E94A6D" w:rsidRDefault="00AD33C8" w:rsidP="00DF7D1B">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012ABE" w:rsidRPr="00E94A6D">
        <w:rPr>
          <w:rFonts w:ascii="Palatino Linotype" w:hAnsi="Palatino Linotype" w:cs="Arial"/>
          <w:i/>
          <w:sz w:val="22"/>
          <w:szCs w:val="22"/>
        </w:rPr>
        <w:t>No se me entrego la información solicitada, de todas las solicitudes realizadas a la Síndico, toda su información es errónea, incompleta y no corresponde a lo solicitado</w:t>
      </w:r>
      <w:r w:rsidRPr="00E94A6D">
        <w:rPr>
          <w:rFonts w:ascii="Palatino Linotype" w:hAnsi="Palatino Linotype" w:cs="Arial"/>
          <w:i/>
          <w:sz w:val="22"/>
          <w:szCs w:val="22"/>
        </w:rPr>
        <w:t xml:space="preserve">.” </w:t>
      </w:r>
      <w:r w:rsidRPr="00E94A6D">
        <w:rPr>
          <w:rFonts w:ascii="Palatino Linotype" w:hAnsi="Palatino Linotype" w:cs="Arial"/>
          <w:sz w:val="22"/>
          <w:szCs w:val="22"/>
        </w:rPr>
        <w:t>(Sic)</w:t>
      </w:r>
    </w:p>
    <w:p w:rsidR="00AD33C8" w:rsidRPr="00E94A6D"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b/>
          <w:sz w:val="28"/>
          <w:szCs w:val="28"/>
        </w:rPr>
        <w:t>V.</w:t>
      </w:r>
      <w:r w:rsidRPr="00E94A6D">
        <w:rPr>
          <w:rFonts w:ascii="Palatino Linotype" w:hAnsi="Palatino Linotype" w:cs="Arial"/>
        </w:rPr>
        <w:t xml:space="preserve"> En</w:t>
      </w:r>
      <w:r w:rsidRPr="00E94A6D">
        <w:rPr>
          <w:rFonts w:ascii="Palatino Linotype" w:hAnsi="Palatino Linotype"/>
        </w:rPr>
        <w:t xml:space="preserve"> fecha </w:t>
      </w:r>
      <w:r w:rsidR="009B4E83" w:rsidRPr="00E94A6D">
        <w:rPr>
          <w:rFonts w:ascii="Palatino Linotype" w:hAnsi="Palatino Linotype"/>
        </w:rPr>
        <w:t>cuatro de junio de dos mil diecinueve</w:t>
      </w:r>
      <w:r w:rsidRPr="00E94A6D">
        <w:rPr>
          <w:rFonts w:ascii="Palatino Linotype" w:hAnsi="Palatino Linotype"/>
        </w:rPr>
        <w:t>,</w:t>
      </w:r>
      <w:r w:rsidRPr="00E94A6D">
        <w:rPr>
          <w:rFonts w:ascii="Palatino Linotype" w:hAnsi="Palatino Linotype" w:cs="Arial"/>
        </w:rPr>
        <w:t xml:space="preserve"> los </w:t>
      </w:r>
      <w:r w:rsidRPr="00E94A6D">
        <w:rPr>
          <w:rFonts w:ascii="Palatino Linotype" w:hAnsi="Palatino Linotype" w:cs="Arial"/>
          <w:lang w:val="es-ES_tradnl"/>
        </w:rPr>
        <w:t>recursos de que</w:t>
      </w:r>
      <w:r w:rsidRPr="00E94A6D">
        <w:rPr>
          <w:rFonts w:ascii="Palatino Linotype" w:hAnsi="Palatino Linotype" w:cs="Arial"/>
        </w:rPr>
        <w:t xml:space="preserve"> se trata</w:t>
      </w:r>
      <w:r w:rsidRPr="00E94A6D">
        <w:rPr>
          <w:rFonts w:ascii="Palatino Linotype" w:hAnsi="Palatino Linotype" w:cs="Arial"/>
          <w:lang w:val="es-ES_tradnl"/>
        </w:rPr>
        <w:t xml:space="preserve"> se enviaron electrónicamente al Instituto de </w:t>
      </w:r>
      <w:r w:rsidRPr="00E94A6D">
        <w:rPr>
          <w:rFonts w:ascii="Palatino Linotype" w:eastAsia="Arial Unicode MS" w:hAnsi="Palatino Linotype" w:cs="Arial"/>
        </w:rPr>
        <w:t>Transparencia</w:t>
      </w:r>
      <w:r w:rsidRPr="00E94A6D">
        <w:rPr>
          <w:rFonts w:ascii="Palatino Linotype" w:hAnsi="Palatino Linotype" w:cs="Arial"/>
          <w:lang w:val="es-ES_tradnl"/>
        </w:rPr>
        <w:t xml:space="preserve">, Acceso a la Información Pública y Protección de </w:t>
      </w:r>
      <w:r w:rsidRPr="00E94A6D">
        <w:rPr>
          <w:rFonts w:ascii="Palatino Linotype" w:hAnsi="Palatino Linotype" w:cs="Arial"/>
        </w:rPr>
        <w:t>Datos</w:t>
      </w:r>
      <w:r w:rsidRPr="00E94A6D">
        <w:rPr>
          <w:rFonts w:ascii="Palatino Linotype" w:hAnsi="Palatino Linotype" w:cs="Arial"/>
          <w:lang w:val="es-ES_tradnl"/>
        </w:rPr>
        <w:t xml:space="preserve"> Personales del Estado de México y Municipios; y con fundamento en el artículo 185 fracción I de la </w:t>
      </w:r>
      <w:r w:rsidRPr="00E94A6D">
        <w:rPr>
          <w:rFonts w:ascii="Palatino Linotype" w:hAnsi="Palatino Linotype"/>
        </w:rPr>
        <w:t>Ley de Transparencia y Acceso a la Información Pública del Estado de México y Municipios</w:t>
      </w:r>
      <w:r w:rsidR="00C2259C" w:rsidRPr="00E94A6D">
        <w:rPr>
          <w:rFonts w:ascii="Palatino Linotype" w:hAnsi="Palatino Linotype" w:cs="Arial"/>
          <w:lang w:val="es-ES_tradnl"/>
        </w:rPr>
        <w:t>, se turnaron</w:t>
      </w:r>
      <w:r w:rsidRPr="00E94A6D">
        <w:rPr>
          <w:rFonts w:ascii="Palatino Linotype" w:hAnsi="Palatino Linotype" w:cs="Arial"/>
          <w:lang w:val="es-ES_tradnl"/>
        </w:rPr>
        <w:t>, a través del</w:t>
      </w:r>
      <w:r w:rsidRPr="00E94A6D">
        <w:rPr>
          <w:rFonts w:ascii="Palatino Linotype" w:eastAsia="Arial Unicode MS" w:hAnsi="Palatino Linotype" w:cs="Arial"/>
          <w:lang w:val="es-ES_tradnl"/>
        </w:rPr>
        <w:t xml:space="preserve"> </w:t>
      </w:r>
      <w:r w:rsidRPr="00E94A6D">
        <w:rPr>
          <w:rFonts w:ascii="Palatino Linotype" w:eastAsia="Arial Unicode MS" w:hAnsi="Palatino Linotype" w:cs="Arial"/>
          <w:b/>
          <w:lang w:val="es-ES_tradnl"/>
        </w:rPr>
        <w:t>SAIMEX</w:t>
      </w:r>
      <w:r w:rsidRPr="00E94A6D">
        <w:rPr>
          <w:rFonts w:ascii="Palatino Linotype" w:hAnsi="Palatino Linotype"/>
        </w:rPr>
        <w:t xml:space="preserve"> el recurso </w:t>
      </w:r>
      <w:r w:rsidR="009B4E83" w:rsidRPr="00E94A6D">
        <w:rPr>
          <w:rFonts w:ascii="Palatino Linotype" w:hAnsi="Palatino Linotype" w:cs="Arial"/>
          <w:b/>
        </w:rPr>
        <w:t>05137/INFOEM/IP/RR/2019</w:t>
      </w:r>
      <w:r w:rsidRPr="00E94A6D">
        <w:rPr>
          <w:rFonts w:ascii="Palatino Linotype" w:hAnsi="Palatino Linotype"/>
        </w:rPr>
        <w:t xml:space="preserve"> a la </w:t>
      </w:r>
      <w:r w:rsidRPr="00E94A6D">
        <w:rPr>
          <w:rFonts w:ascii="Palatino Linotype" w:hAnsi="Palatino Linotype" w:cs="Arial"/>
          <w:lang w:val="es-ES_tradnl"/>
        </w:rPr>
        <w:t xml:space="preserve">Comisionada </w:t>
      </w:r>
      <w:r w:rsidRPr="00E94A6D">
        <w:rPr>
          <w:rFonts w:ascii="Palatino Linotype" w:hAnsi="Palatino Linotype" w:cs="Arial"/>
          <w:b/>
          <w:lang w:val="es-ES_tradnl"/>
        </w:rPr>
        <w:t>EVA ABAID YAPUR</w:t>
      </w:r>
      <w:r w:rsidRPr="00E94A6D">
        <w:rPr>
          <w:rFonts w:ascii="Palatino Linotype" w:hAnsi="Palatino Linotype" w:cs="Arial"/>
          <w:lang w:val="es-ES_tradnl"/>
        </w:rPr>
        <w:t xml:space="preserve">, el diverso </w:t>
      </w:r>
      <w:r w:rsidR="009B4E83" w:rsidRPr="00E94A6D">
        <w:rPr>
          <w:rFonts w:ascii="Palatino Linotype" w:hAnsi="Palatino Linotype" w:cs="Arial"/>
          <w:b/>
        </w:rPr>
        <w:t>05138</w:t>
      </w:r>
      <w:r w:rsidR="00C80240" w:rsidRPr="00E94A6D">
        <w:rPr>
          <w:rFonts w:ascii="Palatino Linotype" w:hAnsi="Palatino Linotype" w:cs="Arial"/>
          <w:b/>
        </w:rPr>
        <w:t>/INFOEM/IP/RR/2019</w:t>
      </w:r>
      <w:r w:rsidRPr="00E94A6D">
        <w:rPr>
          <w:rFonts w:ascii="Palatino Linotype" w:hAnsi="Palatino Linotype" w:cs="Arial"/>
          <w:b/>
        </w:rPr>
        <w:t xml:space="preserve"> </w:t>
      </w:r>
      <w:r w:rsidRPr="00E94A6D">
        <w:rPr>
          <w:rFonts w:ascii="Palatino Linotype" w:hAnsi="Palatino Linotype" w:cs="Arial"/>
        </w:rPr>
        <w:t xml:space="preserve">a el Comisionado </w:t>
      </w:r>
      <w:r w:rsidRPr="00E94A6D">
        <w:rPr>
          <w:rFonts w:ascii="Palatino Linotype" w:hAnsi="Palatino Linotype" w:cs="Arial"/>
          <w:b/>
        </w:rPr>
        <w:t xml:space="preserve">JOSÉ GUADALUPE LUNA HERNÁNDEZ, </w:t>
      </w:r>
      <w:r w:rsidRPr="00E94A6D">
        <w:rPr>
          <w:rFonts w:ascii="Palatino Linotype" w:hAnsi="Palatino Linotype" w:cs="Arial"/>
          <w:lang w:val="es-ES_tradnl"/>
        </w:rPr>
        <w:t xml:space="preserve">a </w:t>
      </w:r>
      <w:r w:rsidRPr="00E94A6D">
        <w:rPr>
          <w:rFonts w:ascii="Palatino Linotype" w:hAnsi="Palatino Linotype"/>
        </w:rPr>
        <w:t>efecto</w:t>
      </w:r>
      <w:r w:rsidRPr="00E94A6D">
        <w:rPr>
          <w:rFonts w:ascii="Palatino Linotype" w:hAnsi="Palatino Linotype" w:cs="Arial"/>
          <w:lang w:val="es-ES_tradnl"/>
        </w:rPr>
        <w:t xml:space="preserve"> de que decretaran su admisión o desechamiento.</w:t>
      </w:r>
    </w:p>
    <w:p w:rsidR="00AD33C8" w:rsidRPr="00E94A6D"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E94A6D">
        <w:rPr>
          <w:rFonts w:ascii="Palatino Linotype" w:hAnsi="Palatino Linotype" w:cs="Arial"/>
          <w:b/>
          <w:sz w:val="28"/>
          <w:szCs w:val="28"/>
        </w:rPr>
        <w:t>V</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El  </w:t>
      </w:r>
      <w:r w:rsidR="009B4E83" w:rsidRPr="00E94A6D">
        <w:rPr>
          <w:rFonts w:ascii="Palatino Linotype" w:hAnsi="Palatino Linotype" w:cs="Arial"/>
        </w:rPr>
        <w:t>diez de junio de dos mil diecinueve</w:t>
      </w:r>
      <w:r w:rsidRPr="00E94A6D">
        <w:rPr>
          <w:rFonts w:ascii="Palatino Linotype" w:hAnsi="Palatino Linotype" w:cs="Arial"/>
        </w:rPr>
        <w:t xml:space="preserve">, los Comisionados referidos, atendiendo a lo dispuesto en el </w:t>
      </w:r>
      <w:r w:rsidRPr="00E94A6D">
        <w:rPr>
          <w:rFonts w:ascii="Palatino Linotype" w:hAnsi="Palatino Linotype" w:cs="Arial"/>
          <w:lang w:val="es-ES_tradnl"/>
        </w:rPr>
        <w:t>artículo</w:t>
      </w:r>
      <w:r w:rsidRPr="00E94A6D">
        <w:rPr>
          <w:rFonts w:ascii="Palatino Linotype" w:hAnsi="Palatino Linotype" w:cs="Arial"/>
        </w:rPr>
        <w:t xml:space="preserve"> 185 fracciones I, II y IV </w:t>
      </w:r>
      <w:r w:rsidRPr="00E94A6D">
        <w:rPr>
          <w:rFonts w:ascii="Palatino Linotype" w:hAnsi="Palatino Linotype" w:cs="Arial"/>
          <w:lang w:val="es-ES_tradnl"/>
        </w:rPr>
        <w:t xml:space="preserve">de la </w:t>
      </w:r>
      <w:r w:rsidRPr="00E94A6D">
        <w:rPr>
          <w:rFonts w:ascii="Palatino Linotype" w:hAnsi="Palatino Linotype"/>
        </w:rPr>
        <w:t>Ley de Transparencia y Acceso a la Información Pública del Estado de México y Municipios, a</w:t>
      </w:r>
      <w:r w:rsidRPr="00E94A6D">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justificados, según fuera el caso, tal y como se muestra en la siguiente imagen que a manera de ejemplo se inserta sólo la del recurso</w:t>
      </w:r>
      <w:r w:rsidR="00056D1A" w:rsidRPr="00E94A6D">
        <w:rPr>
          <w:rFonts w:ascii="Palatino Linotype" w:hAnsi="Palatino Linotype" w:cs="Arial"/>
        </w:rPr>
        <w:t xml:space="preserve"> de revisión</w:t>
      </w:r>
      <w:r w:rsidRPr="00E94A6D">
        <w:rPr>
          <w:rFonts w:ascii="Palatino Linotype" w:hAnsi="Palatino Linotype" w:cs="Arial"/>
        </w:rPr>
        <w:t xml:space="preserve"> </w:t>
      </w:r>
      <w:r w:rsidR="009B4E83" w:rsidRPr="00E94A6D">
        <w:rPr>
          <w:rFonts w:ascii="Palatino Linotype" w:hAnsi="Palatino Linotype"/>
          <w:b/>
        </w:rPr>
        <w:t>05137/INFOEM/IP/RR/2019</w:t>
      </w:r>
      <w:r w:rsidRPr="00E94A6D">
        <w:rPr>
          <w:rFonts w:ascii="Palatino Linotype" w:hAnsi="Palatino Linotype"/>
        </w:rPr>
        <w:t>, en obvio de repeticiones innecesarias máxime que son del conocimiento de las partes, ya que sólo cambia el número del recurso</w:t>
      </w:r>
      <w:r w:rsidR="00C2259C" w:rsidRPr="00E94A6D">
        <w:rPr>
          <w:rFonts w:ascii="Palatino Linotype" w:hAnsi="Palatino Linotype" w:cs="Arial"/>
        </w:rPr>
        <w:t xml:space="preserve"> y el Comisionado que emitió el Acuerdo.</w:t>
      </w:r>
    </w:p>
    <w:p w:rsidR="00AD33C8" w:rsidRPr="00E94A6D" w:rsidRDefault="00E94B39" w:rsidP="00E94A6D">
      <w:pPr>
        <w:widowControl w:val="0"/>
        <w:tabs>
          <w:tab w:val="left" w:pos="709"/>
        </w:tabs>
        <w:autoSpaceDE w:val="0"/>
        <w:autoSpaceDN w:val="0"/>
        <w:adjustRightInd w:val="0"/>
        <w:spacing w:before="240" w:after="240" w:line="360" w:lineRule="auto"/>
        <w:jc w:val="both"/>
        <w:rPr>
          <w:rFonts w:ascii="Palatino Linotype" w:hAnsi="Palatino Linotype" w:cs="Arial"/>
        </w:rPr>
      </w:pPr>
      <w:r>
        <w:rPr>
          <w:noProof/>
          <w:lang w:val="es-MX" w:eastAsia="es-MX"/>
        </w:rPr>
        <w:lastRenderedPageBreak/>
        <w:drawing>
          <wp:inline distT="0" distB="0" distL="0" distR="0" wp14:anchorId="19384DB9" wp14:editId="750C05E9">
            <wp:extent cx="5743575" cy="49244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3575" cy="4924425"/>
                    </a:xfrm>
                    <a:prstGeom prst="rect">
                      <a:avLst/>
                    </a:prstGeom>
                  </pic:spPr>
                </pic:pic>
              </a:graphicData>
            </a:graphic>
          </wp:inline>
        </w:drawing>
      </w:r>
      <w:bookmarkStart w:id="1" w:name="_GoBack"/>
      <w:bookmarkEnd w:id="1"/>
    </w:p>
    <w:p w:rsidR="009B4E83" w:rsidRPr="00E94A6D"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E94A6D">
        <w:rPr>
          <w:rFonts w:ascii="Palatino Linotype" w:hAnsi="Palatino Linotype" w:cs="Arial"/>
          <w:b/>
          <w:sz w:val="28"/>
          <w:szCs w:val="28"/>
        </w:rPr>
        <w:t>VI</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w:t>
      </w:r>
      <w:bookmarkStart w:id="2" w:name="_Ref532313431"/>
      <w:r w:rsidR="009B4E83" w:rsidRPr="00E94A6D">
        <w:rPr>
          <w:rFonts w:ascii="Palatino Linotype" w:hAnsi="Palatino Linotype" w:cs="Arial"/>
        </w:rPr>
        <w:t>De</w:t>
      </w:r>
      <w:r w:rsidR="009B4E83" w:rsidRPr="00E94A6D">
        <w:rPr>
          <w:rFonts w:ascii="Palatino Linotype" w:hAnsi="Palatino Linotype" w:cs="Arial"/>
          <w:lang w:val="es-ES_tradnl"/>
        </w:rPr>
        <w:t xml:space="preserve"> las </w:t>
      </w:r>
      <w:r w:rsidR="009B4E83" w:rsidRPr="00E94A6D">
        <w:rPr>
          <w:rFonts w:ascii="Palatino Linotype" w:hAnsi="Palatino Linotype" w:cs="Arial"/>
        </w:rPr>
        <w:t>constancias</w:t>
      </w:r>
      <w:r w:rsidR="009B4E83" w:rsidRPr="00E94A6D">
        <w:rPr>
          <w:rFonts w:ascii="Palatino Linotype" w:hAnsi="Palatino Linotype" w:cs="Arial"/>
          <w:lang w:val="es-ES_tradnl"/>
        </w:rPr>
        <w:t xml:space="preserve"> que obran en el </w:t>
      </w:r>
      <w:r w:rsidR="009B4E83" w:rsidRPr="00E94A6D">
        <w:rPr>
          <w:rFonts w:ascii="Palatino Linotype" w:hAnsi="Palatino Linotype" w:cs="Arial"/>
          <w:b/>
          <w:lang w:val="es-ES_tradnl"/>
        </w:rPr>
        <w:t>SAIMEX</w:t>
      </w:r>
      <w:r w:rsidR="009B4E83" w:rsidRPr="00E94A6D">
        <w:rPr>
          <w:rFonts w:ascii="Palatino Linotype" w:hAnsi="Palatino Linotype" w:cs="Arial"/>
          <w:lang w:val="es-ES_tradnl"/>
        </w:rPr>
        <w:t>, se advierte que</w:t>
      </w:r>
      <w:r w:rsidR="009B4E83" w:rsidRPr="00E94A6D">
        <w:rPr>
          <w:rFonts w:ascii="Palatino Linotype" w:hAnsi="Palatino Linotype" w:cs="Arial"/>
          <w:b/>
          <w:lang w:val="es-ES_tradnl"/>
        </w:rPr>
        <w:t xml:space="preserve"> </w:t>
      </w:r>
      <w:r w:rsidR="009B4E83" w:rsidRPr="00E94A6D">
        <w:rPr>
          <w:rFonts w:ascii="Palatino Linotype" w:hAnsi="Palatino Linotype" w:cs="Arial"/>
          <w:b/>
        </w:rPr>
        <w:t xml:space="preserve">EL RECURRENTE </w:t>
      </w:r>
      <w:r w:rsidR="009B4E83" w:rsidRPr="00E94A6D">
        <w:rPr>
          <w:rFonts w:ascii="Palatino Linotype" w:hAnsi="Palatino Linotype" w:cs="Arial"/>
        </w:rPr>
        <w:t>omitió</w:t>
      </w:r>
      <w:r w:rsidR="009B4E83" w:rsidRPr="00E94A6D">
        <w:rPr>
          <w:rFonts w:ascii="Palatino Linotype" w:hAnsi="Palatino Linotype" w:cs="Arial"/>
          <w:lang w:val="es-ES_tradnl"/>
        </w:rPr>
        <w:t xml:space="preserve"> </w:t>
      </w:r>
      <w:r w:rsidR="009B4E83" w:rsidRPr="00E94A6D">
        <w:rPr>
          <w:rFonts w:ascii="Palatino Linotype" w:hAnsi="Palatino Linotype"/>
        </w:rPr>
        <w:t>presentar</w:t>
      </w:r>
      <w:r w:rsidR="009B4E83" w:rsidRPr="00E94A6D">
        <w:rPr>
          <w:rFonts w:ascii="Palatino Linotype" w:hAnsi="Palatino Linotype" w:cs="Arial"/>
          <w:lang w:val="es-ES_tradnl"/>
        </w:rPr>
        <w:t xml:space="preserve"> </w:t>
      </w:r>
      <w:r w:rsidR="009B4E83" w:rsidRPr="00E94A6D">
        <w:rPr>
          <w:rFonts w:ascii="Palatino Linotype" w:hAnsi="Palatino Linotype" w:cs="Arial"/>
        </w:rPr>
        <w:t>manifestaciones</w:t>
      </w:r>
      <w:r w:rsidR="009B4E83" w:rsidRPr="00E94A6D">
        <w:rPr>
          <w:rFonts w:ascii="Palatino Linotype" w:hAnsi="Palatino Linotype" w:cs="Arial"/>
          <w:lang w:val="es-ES_tradnl"/>
        </w:rPr>
        <w:t xml:space="preserve"> y alegatos, así como ofrecer los medios de prueba </w:t>
      </w:r>
      <w:r w:rsidR="009B4E83" w:rsidRPr="00E94A6D">
        <w:rPr>
          <w:rFonts w:ascii="Palatino Linotype" w:hAnsi="Palatino Linotype" w:cs="Arial"/>
        </w:rPr>
        <w:t>que</w:t>
      </w:r>
      <w:r w:rsidR="009B4E83" w:rsidRPr="00E94A6D">
        <w:rPr>
          <w:rFonts w:ascii="Palatino Linotype" w:hAnsi="Palatino Linotype" w:cs="Arial"/>
          <w:lang w:val="es-ES_tradnl"/>
        </w:rPr>
        <w:t xml:space="preserve"> a su </w:t>
      </w:r>
      <w:r w:rsidR="009B4E83" w:rsidRPr="00E94A6D">
        <w:rPr>
          <w:rFonts w:ascii="Palatino Linotype" w:hAnsi="Palatino Linotype" w:cs="Arial"/>
        </w:rPr>
        <w:t>derecho</w:t>
      </w:r>
      <w:r w:rsidR="009B4E83" w:rsidRPr="00E94A6D">
        <w:rPr>
          <w:rFonts w:ascii="Palatino Linotype" w:hAnsi="Palatino Linotype" w:cs="Arial"/>
          <w:lang w:val="es-ES_tradnl"/>
        </w:rPr>
        <w:t xml:space="preserve"> convinieran. </w:t>
      </w:r>
      <w:r w:rsidR="009B4E83" w:rsidRPr="00E94A6D">
        <w:rPr>
          <w:rFonts w:ascii="Palatino Linotype" w:hAnsi="Palatino Linotype" w:cs="Arial"/>
        </w:rPr>
        <w:t>Por</w:t>
      </w:r>
      <w:r w:rsidR="009B4E83" w:rsidRPr="00E94A6D">
        <w:rPr>
          <w:rFonts w:ascii="Palatino Linotype" w:hAnsi="Palatino Linotype" w:cs="Arial"/>
          <w:lang w:val="es-ES_tradnl"/>
        </w:rPr>
        <w:t xml:space="preserve"> su </w:t>
      </w:r>
      <w:r w:rsidR="009B4E83" w:rsidRPr="00E94A6D">
        <w:rPr>
          <w:rFonts w:ascii="Palatino Linotype" w:hAnsi="Palatino Linotype" w:cs="Arial"/>
        </w:rPr>
        <w:t>parte</w:t>
      </w:r>
      <w:r w:rsidR="009B4E83" w:rsidRPr="00E94A6D">
        <w:rPr>
          <w:rFonts w:ascii="Palatino Linotype" w:hAnsi="Palatino Linotype" w:cs="Arial"/>
          <w:lang w:val="es-ES_tradnl"/>
        </w:rPr>
        <w:t xml:space="preserve">, el </w:t>
      </w:r>
      <w:r w:rsidR="003020EB" w:rsidRPr="00E94A6D">
        <w:rPr>
          <w:rFonts w:ascii="Palatino Linotype" w:hAnsi="Palatino Linotype"/>
        </w:rPr>
        <w:t>doce de julio y siete de agosto</w:t>
      </w:r>
      <w:r w:rsidR="009B4E83" w:rsidRPr="00E94A6D">
        <w:rPr>
          <w:rFonts w:ascii="Palatino Linotype" w:hAnsi="Palatino Linotype"/>
        </w:rPr>
        <w:t xml:space="preserve"> de dos mil diecinueve</w:t>
      </w:r>
      <w:r w:rsidR="009B4E83" w:rsidRPr="00E94A6D">
        <w:rPr>
          <w:rFonts w:ascii="Palatino Linotype" w:hAnsi="Palatino Linotype" w:cs="Arial"/>
          <w:lang w:val="es-ES_tradnl"/>
        </w:rPr>
        <w:t>,</w:t>
      </w:r>
      <w:r w:rsidR="009B4E83" w:rsidRPr="00E94A6D">
        <w:rPr>
          <w:rFonts w:ascii="Palatino Linotype" w:hAnsi="Palatino Linotype" w:cs="Arial"/>
          <w:b/>
          <w:lang w:val="es-ES_tradnl"/>
        </w:rPr>
        <w:t xml:space="preserve"> EL SUJETO OBLIGADO</w:t>
      </w:r>
      <w:r w:rsidR="003020EB" w:rsidRPr="00E94A6D">
        <w:rPr>
          <w:rFonts w:ascii="Palatino Linotype" w:hAnsi="Palatino Linotype" w:cs="Arial"/>
          <w:lang w:val="es-ES_tradnl"/>
        </w:rPr>
        <w:t xml:space="preserve"> exhibió los</w:t>
      </w:r>
      <w:r w:rsidR="009B4E83" w:rsidRPr="00E94A6D">
        <w:rPr>
          <w:rFonts w:ascii="Palatino Linotype" w:hAnsi="Palatino Linotype" w:cs="Arial"/>
          <w:lang w:val="es-ES_tradnl"/>
        </w:rPr>
        <w:t xml:space="preserve"> Informe</w:t>
      </w:r>
      <w:r w:rsidR="003020EB" w:rsidRPr="00E94A6D">
        <w:rPr>
          <w:rFonts w:ascii="Palatino Linotype" w:hAnsi="Palatino Linotype" w:cs="Arial"/>
          <w:lang w:val="es-ES_tradnl"/>
        </w:rPr>
        <w:t>s</w:t>
      </w:r>
      <w:r w:rsidR="009B4E83" w:rsidRPr="00E94A6D">
        <w:rPr>
          <w:rFonts w:ascii="Palatino Linotype" w:hAnsi="Palatino Linotype" w:cs="Arial"/>
          <w:lang w:val="es-ES_tradnl"/>
        </w:rPr>
        <w:t xml:space="preserve"> Justificado</w:t>
      </w:r>
      <w:r w:rsidR="003020EB" w:rsidRPr="00E94A6D">
        <w:rPr>
          <w:rFonts w:ascii="Palatino Linotype" w:hAnsi="Palatino Linotype" w:cs="Arial"/>
          <w:lang w:val="es-ES_tradnl"/>
        </w:rPr>
        <w:t>s</w:t>
      </w:r>
      <w:r w:rsidR="009B4E83" w:rsidRPr="00E94A6D">
        <w:rPr>
          <w:rFonts w:ascii="Palatino Linotype" w:hAnsi="Palatino Linotype" w:cs="Arial"/>
          <w:lang w:val="es-ES_tradnl"/>
        </w:rPr>
        <w:t xml:space="preserve"> correspondiente</w:t>
      </w:r>
      <w:r w:rsidR="003020EB" w:rsidRPr="00E94A6D">
        <w:rPr>
          <w:rFonts w:ascii="Palatino Linotype" w:hAnsi="Palatino Linotype" w:cs="Arial"/>
          <w:lang w:val="es-ES_tradnl"/>
        </w:rPr>
        <w:t>s</w:t>
      </w:r>
      <w:r w:rsidR="009B4E83" w:rsidRPr="00E94A6D">
        <w:rPr>
          <w:rFonts w:ascii="Palatino Linotype" w:hAnsi="Palatino Linotype" w:cs="Arial"/>
          <w:lang w:val="es-ES_tradnl"/>
        </w:rPr>
        <w:t xml:space="preserve">, adjuntando </w:t>
      </w:r>
      <w:r w:rsidR="00C80240" w:rsidRPr="00E94A6D">
        <w:rPr>
          <w:rFonts w:ascii="Palatino Linotype" w:hAnsi="Palatino Linotype" w:cs="Arial"/>
          <w:lang w:val="es-ES_tradnl"/>
        </w:rPr>
        <w:t xml:space="preserve">el archivo electrónico denominado </w:t>
      </w:r>
      <w:r w:rsidR="00C80240" w:rsidRPr="00E94A6D">
        <w:rPr>
          <w:rFonts w:ascii="Palatino Linotype" w:hAnsi="Palatino Linotype" w:cs="Arial"/>
          <w:b/>
          <w:i/>
          <w:lang w:val="es-ES_tradnl"/>
        </w:rPr>
        <w:t>SOL SIN 81 RR.pdf</w:t>
      </w:r>
      <w:r w:rsidR="00C80240" w:rsidRPr="00E94A6D">
        <w:rPr>
          <w:rFonts w:ascii="Palatino Linotype" w:hAnsi="Palatino Linotype" w:cs="Arial"/>
          <w:lang w:val="es-ES_tradnl"/>
        </w:rPr>
        <w:t xml:space="preserve"> correspondiente al recurso de revisión </w:t>
      </w:r>
      <w:r w:rsidR="00C80240" w:rsidRPr="00E94A6D">
        <w:rPr>
          <w:rFonts w:ascii="Palatino Linotype" w:hAnsi="Palatino Linotype"/>
          <w:b/>
        </w:rPr>
        <w:t>05137/INFOEM/IP/RR/2019</w:t>
      </w:r>
      <w:bookmarkEnd w:id="2"/>
      <w:r w:rsidR="00C80240" w:rsidRPr="00E94A6D">
        <w:rPr>
          <w:rFonts w:ascii="Palatino Linotype" w:hAnsi="Palatino Linotype" w:cs="Arial"/>
          <w:lang w:val="es-ES_tradnl"/>
        </w:rPr>
        <w:t xml:space="preserve">, en cuanto al </w:t>
      </w:r>
      <w:r w:rsidR="00C80240" w:rsidRPr="00E94A6D">
        <w:rPr>
          <w:rFonts w:ascii="Palatino Linotype" w:hAnsi="Palatino Linotype" w:cs="Arial"/>
          <w:b/>
        </w:rPr>
        <w:t xml:space="preserve">05138/INFOEM/IP/RR/2019, </w:t>
      </w:r>
      <w:r w:rsidR="00C80240" w:rsidRPr="00E94A6D">
        <w:rPr>
          <w:rFonts w:ascii="Palatino Linotype" w:hAnsi="Palatino Linotype" w:cs="Arial"/>
        </w:rPr>
        <w:t>remitió</w:t>
      </w:r>
      <w:r w:rsidR="00056D1A" w:rsidRPr="00E94A6D">
        <w:rPr>
          <w:rFonts w:ascii="Palatino Linotype" w:hAnsi="Palatino Linotype" w:cs="Arial"/>
        </w:rPr>
        <w:t xml:space="preserve"> el archivo denominado</w:t>
      </w:r>
      <w:r w:rsidR="00C80240" w:rsidRPr="00E94A6D">
        <w:rPr>
          <w:rFonts w:ascii="Palatino Linotype" w:hAnsi="Palatino Linotype" w:cs="Arial"/>
        </w:rPr>
        <w:t xml:space="preserve"> </w:t>
      </w:r>
      <w:r w:rsidR="00C80240" w:rsidRPr="00E94A6D">
        <w:rPr>
          <w:rFonts w:ascii="Palatino Linotype" w:hAnsi="Palatino Linotype" w:cs="Arial"/>
          <w:b/>
          <w:i/>
        </w:rPr>
        <w:t>rsc. nom. tomas sindico_redacted.pdf, paulina rec. nom. sindico_redacted.pdf, rec. nom. dionicio sindico_redacted.pdf, ree. nom. silvia sindico_redacted.pdf</w:t>
      </w:r>
      <w:r w:rsidR="00666B0E" w:rsidRPr="00E94A6D">
        <w:rPr>
          <w:rFonts w:ascii="Palatino Linotype" w:hAnsi="Palatino Linotype" w:cs="Arial"/>
          <w:b/>
          <w:i/>
        </w:rPr>
        <w:t>.</w:t>
      </w:r>
      <w:r w:rsidR="00666B0E" w:rsidRPr="00E94A6D">
        <w:rPr>
          <w:rFonts w:ascii="Palatino Linotype" w:hAnsi="Palatino Linotype" w:cs="Arial"/>
          <w:b/>
        </w:rPr>
        <w:t xml:space="preserve"> </w:t>
      </w:r>
      <w:r w:rsidR="00666B0E" w:rsidRPr="00E94A6D">
        <w:rPr>
          <w:rFonts w:ascii="Palatino Linotype" w:hAnsi="Palatino Linotype" w:cs="Arial"/>
        </w:rPr>
        <w:t>Tal y como se advierte a continuación:</w:t>
      </w:r>
    </w:p>
    <w:p w:rsidR="00AD33C8" w:rsidRPr="00E94A6D" w:rsidRDefault="00666B0E"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E94A6D">
        <w:rPr>
          <w:noProof/>
          <w:lang w:val="es-MX" w:eastAsia="es-MX"/>
        </w:rPr>
        <w:drawing>
          <wp:inline distT="0" distB="0" distL="0" distR="0" wp14:anchorId="14431A89" wp14:editId="1750A337">
            <wp:extent cx="5791835" cy="2314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14575"/>
                    </a:xfrm>
                    <a:prstGeom prst="rect">
                      <a:avLst/>
                    </a:prstGeom>
                  </pic:spPr>
                </pic:pic>
              </a:graphicData>
            </a:graphic>
          </wp:inline>
        </w:drawing>
      </w:r>
    </w:p>
    <w:p w:rsidR="00666B0E" w:rsidRPr="00E94A6D" w:rsidRDefault="00666B0E"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E94A6D">
        <w:rPr>
          <w:noProof/>
          <w:lang w:val="es-MX" w:eastAsia="es-MX"/>
        </w:rPr>
        <w:drawing>
          <wp:inline distT="0" distB="0" distL="0" distR="0" wp14:anchorId="38611854" wp14:editId="373E2E14">
            <wp:extent cx="5791835" cy="25622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562225"/>
                    </a:xfrm>
                    <a:prstGeom prst="rect">
                      <a:avLst/>
                    </a:prstGeom>
                  </pic:spPr>
                </pic:pic>
              </a:graphicData>
            </a:graphic>
          </wp:inline>
        </w:drawing>
      </w:r>
    </w:p>
    <w:p w:rsidR="00AD33C8" w:rsidRPr="00E94A6D" w:rsidRDefault="00D01B73" w:rsidP="00E94A6D">
      <w:pPr>
        <w:spacing w:before="240" w:after="240" w:line="360" w:lineRule="auto"/>
        <w:jc w:val="both"/>
        <w:rPr>
          <w:rFonts w:ascii="Palatino Linotype" w:hAnsi="Palatino Linotype" w:cs="Arial"/>
        </w:rPr>
      </w:pPr>
      <w:r w:rsidRPr="00E94A6D">
        <w:rPr>
          <w:rFonts w:ascii="Palatino Linotype" w:hAnsi="Palatino Linotype" w:cs="Arial"/>
          <w:b/>
          <w:sz w:val="28"/>
          <w:szCs w:val="22"/>
        </w:rPr>
        <w:t>VIII</w:t>
      </w:r>
      <w:r w:rsidR="00AD33C8" w:rsidRPr="00E94A6D">
        <w:rPr>
          <w:rFonts w:ascii="Palatino Linotype" w:hAnsi="Palatino Linotype" w:cs="Arial"/>
          <w:b/>
          <w:sz w:val="28"/>
          <w:szCs w:val="22"/>
        </w:rPr>
        <w:t>.</w:t>
      </w:r>
      <w:r w:rsidR="00AD33C8" w:rsidRPr="00E94A6D">
        <w:rPr>
          <w:rFonts w:ascii="Palatino Linotype" w:hAnsi="Palatino Linotype" w:cs="Arial"/>
          <w:lang w:val="es-ES_tradnl"/>
        </w:rPr>
        <w:t xml:space="preserve"> Por economía procesal y </w:t>
      </w:r>
      <w:r w:rsidR="00AD33C8" w:rsidRPr="00E94A6D">
        <w:rPr>
          <w:rFonts w:ascii="Palatino Linotype" w:hAnsi="Palatino Linotype" w:cs="Arial"/>
        </w:rPr>
        <w:t>con la finalidad de evitar resoluciones contradictorias, e</w:t>
      </w:r>
      <w:r w:rsidR="00AD33C8" w:rsidRPr="00E94A6D">
        <w:rPr>
          <w:rFonts w:ascii="Palatino Linotype" w:hAnsi="Palatino Linotype" w:cs="Arial"/>
          <w:lang w:val="es-ES_tradnl"/>
        </w:rPr>
        <w:t xml:space="preserve">l Pleno de este Instituto, en la </w:t>
      </w:r>
      <w:r w:rsidR="00666B0E" w:rsidRPr="00E94A6D">
        <w:rPr>
          <w:rFonts w:ascii="Palatino Linotype" w:hAnsi="Palatino Linotype" w:cs="Arial"/>
          <w:lang w:val="es-ES_tradnl"/>
        </w:rPr>
        <w:t>Vigésima Segunda</w:t>
      </w:r>
      <w:r w:rsidR="00AD33C8" w:rsidRPr="00E94A6D">
        <w:rPr>
          <w:rFonts w:ascii="Palatino Linotype" w:hAnsi="Palatino Linotype" w:cs="Arial"/>
          <w:lang w:val="es-ES_tradnl"/>
        </w:rPr>
        <w:t xml:space="preserve"> Sesión Ordinaria, de fecha </w:t>
      </w:r>
      <w:r w:rsidR="00666B0E" w:rsidRPr="00E94A6D">
        <w:rPr>
          <w:rFonts w:ascii="Palatino Linotype" w:hAnsi="Palatino Linotype" w:cs="Arial"/>
          <w:lang w:val="es-ES_tradnl"/>
        </w:rPr>
        <w:t xml:space="preserve">doce de junio de dos mil diecinueve </w:t>
      </w:r>
      <w:r w:rsidR="00AD33C8" w:rsidRPr="00E94A6D">
        <w:rPr>
          <w:rFonts w:ascii="Palatino Linotype" w:hAnsi="Palatino Linotype" w:cs="Arial"/>
          <w:lang w:val="es-ES_tradnl"/>
        </w:rPr>
        <w:t xml:space="preserve">se aprobó la acumulación de los expedientes </w:t>
      </w:r>
      <w:r w:rsidR="00666B0E" w:rsidRPr="00E94A6D">
        <w:rPr>
          <w:rFonts w:ascii="Palatino Linotype" w:hAnsi="Palatino Linotype" w:cs="Arial"/>
          <w:b/>
        </w:rPr>
        <w:t>05137/INFOEM/IP/RR/2019 y 05138/INFOEM/IP/RR/2019</w:t>
      </w:r>
      <w:r w:rsidR="00AD33C8" w:rsidRPr="00E94A6D">
        <w:rPr>
          <w:rFonts w:ascii="Palatino Linotype" w:hAnsi="Palatino Linotype" w:cs="Arial"/>
        </w:rPr>
        <w:t>,</w:t>
      </w:r>
      <w:r w:rsidR="00AD33C8" w:rsidRPr="00E94A6D">
        <w:rPr>
          <w:rFonts w:ascii="Palatino Linotype" w:hAnsi="Palatino Linotype" w:cs="Arial"/>
          <w:lang w:val="es-ES_tradnl"/>
        </w:rPr>
        <w:t xml:space="preserve"> </w:t>
      </w:r>
      <w:r w:rsidR="00AD33C8" w:rsidRPr="00E94A6D">
        <w:rPr>
          <w:rFonts w:ascii="Palatino Linotype" w:hAnsi="Palatino Linotype"/>
        </w:rPr>
        <w:t xml:space="preserve">acordando que la Comisionada </w:t>
      </w:r>
      <w:r w:rsidR="00AD33C8" w:rsidRPr="00E94A6D">
        <w:rPr>
          <w:rFonts w:ascii="Palatino Linotype" w:hAnsi="Palatino Linotype"/>
          <w:b/>
        </w:rPr>
        <w:t>EVA ABAID YAPUR</w:t>
      </w:r>
      <w:r w:rsidR="00AD33C8" w:rsidRPr="00E94A6D">
        <w:rPr>
          <w:rFonts w:ascii="Palatino Linotype" w:hAnsi="Palatino Linotype"/>
        </w:rPr>
        <w:t xml:space="preserve">, </w:t>
      </w:r>
      <w:r w:rsidR="00AD33C8" w:rsidRPr="00E94A6D">
        <w:rPr>
          <w:rFonts w:ascii="Palatino Linotype" w:hAnsi="Palatino Linotype" w:cs="Arial"/>
          <w:lang w:val="es-ES_tradnl"/>
        </w:rPr>
        <w:t xml:space="preserve">formulara y presentara el proyecto de resolución correspondiente, esto </w:t>
      </w:r>
      <w:r w:rsidR="00AD33C8" w:rsidRPr="00E94A6D">
        <w:rPr>
          <w:rFonts w:ascii="Palatino Linotype" w:hAnsi="Palatino Linotype" w:cs="Arial"/>
        </w:rPr>
        <w:t xml:space="preserve">de conformidad con el numeral ONCE inciso c) de los </w:t>
      </w:r>
      <w:r w:rsidR="00AD33C8" w:rsidRPr="00E94A6D">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AD33C8" w:rsidRPr="00E94A6D">
        <w:rPr>
          <w:rFonts w:ascii="Palatino Linotype" w:hAnsi="Palatino Linotype" w:cs="Arial"/>
        </w:rPr>
        <w:t>que señalan:</w:t>
      </w:r>
    </w:p>
    <w:p w:rsidR="00AD33C8" w:rsidRPr="00E94A6D"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E94A6D">
        <w:rPr>
          <w:rFonts w:ascii="Palatino Linotype" w:hAnsi="Palatino Linotype" w:cs="Arial"/>
          <w:b/>
          <w:i/>
          <w:sz w:val="22"/>
          <w:szCs w:val="20"/>
        </w:rPr>
        <w:t>“ONCE.</w:t>
      </w:r>
      <w:r w:rsidRPr="00E94A6D">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rsidR="00AD33C8" w:rsidRPr="00E94A6D"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E94A6D">
        <w:rPr>
          <w:rFonts w:ascii="Palatino Linotype" w:hAnsi="Palatino Linotype" w:cs="Arial"/>
          <w:i/>
          <w:sz w:val="22"/>
          <w:szCs w:val="20"/>
        </w:rPr>
        <w:t>…</w:t>
      </w:r>
    </w:p>
    <w:p w:rsidR="00AD33C8" w:rsidRPr="00E94A6D"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E94A6D">
        <w:rPr>
          <w:rFonts w:ascii="Palatino Linotype" w:hAnsi="Palatino Linotype" w:cs="Arial"/>
          <w:i/>
          <w:sz w:val="22"/>
          <w:szCs w:val="20"/>
          <w:u w:val="single"/>
        </w:rPr>
        <w:t>c) Cuando se trate del mismo solicitante, el mismo SUJETO OBLIGADO, aunque se trate de solicitudes diversas;</w:t>
      </w:r>
      <w:r w:rsidRPr="00E94A6D">
        <w:rPr>
          <w:rFonts w:ascii="Palatino Linotype" w:hAnsi="Palatino Linotype" w:cs="Arial"/>
          <w:b/>
          <w:i/>
          <w:sz w:val="22"/>
          <w:szCs w:val="20"/>
          <w:u w:val="single"/>
        </w:rPr>
        <w:t>”</w:t>
      </w:r>
    </w:p>
    <w:p w:rsidR="00AD33C8" w:rsidRPr="00E94A6D"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E94A6D">
        <w:rPr>
          <w:rFonts w:ascii="Palatino Linotype" w:hAnsi="Palatino Linotype" w:cs="Arial"/>
          <w:i/>
          <w:sz w:val="22"/>
          <w:szCs w:val="22"/>
        </w:rPr>
        <w:t>(Énfasis añadido)</w:t>
      </w:r>
    </w:p>
    <w:p w:rsidR="00AD33C8" w:rsidRPr="00E94A6D" w:rsidRDefault="00AD33C8" w:rsidP="00E94A6D">
      <w:pPr>
        <w:spacing w:before="240" w:after="240" w:line="360" w:lineRule="auto"/>
        <w:jc w:val="both"/>
        <w:rPr>
          <w:rFonts w:ascii="Palatino Linotype" w:hAnsi="Palatino Linotype" w:cs="Arial"/>
          <w:lang w:val="es-ES_tradnl"/>
        </w:rPr>
      </w:pPr>
      <w:r w:rsidRPr="00E94A6D">
        <w:rPr>
          <w:rFonts w:ascii="Palatino Linotype" w:hAnsi="Palatino Linotype" w:cs="Arial"/>
          <w:lang w:val="es-ES_tradnl"/>
        </w:rPr>
        <w:t xml:space="preserve">Asimismo, es de señalar que, los recursos de referencia fueron presentados por el mismo </w:t>
      </w:r>
      <w:r w:rsidRPr="00E94A6D">
        <w:rPr>
          <w:rFonts w:ascii="Palatino Linotype" w:hAnsi="Palatino Linotype" w:cs="Arial"/>
          <w:b/>
          <w:lang w:val="es-ES_tradnl"/>
        </w:rPr>
        <w:t>RECURRENTE</w:t>
      </w:r>
      <w:r w:rsidRPr="00E94A6D">
        <w:rPr>
          <w:rFonts w:ascii="Palatino Linotype" w:hAnsi="Palatino Linotype" w:cs="Arial"/>
          <w:lang w:val="es-ES_tradnl"/>
        </w:rPr>
        <w:t xml:space="preserve"> ante el mismo </w:t>
      </w:r>
      <w:r w:rsidRPr="00E94A6D">
        <w:rPr>
          <w:rFonts w:ascii="Palatino Linotype" w:hAnsi="Palatino Linotype" w:cs="Arial"/>
          <w:b/>
          <w:lang w:val="es-ES_tradnl"/>
        </w:rPr>
        <w:t>SUJETO OBLIGADO</w:t>
      </w:r>
      <w:r w:rsidRPr="00E94A6D">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AD33C8" w:rsidRPr="00E94A6D"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E94A6D">
        <w:rPr>
          <w:rFonts w:ascii="Palatino Linotype" w:hAnsi="Palatino Linotype" w:cs="Arial"/>
          <w:b/>
          <w:i/>
          <w:sz w:val="22"/>
          <w:szCs w:val="22"/>
          <w:lang w:val="es-ES_tradnl"/>
        </w:rPr>
        <w:t>Código de Procedimientos Administrativos del Estado de México</w:t>
      </w:r>
    </w:p>
    <w:p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b/>
          <w:i/>
          <w:sz w:val="22"/>
          <w:szCs w:val="22"/>
          <w:lang w:val="es-ES_tradnl"/>
        </w:rPr>
        <w:t>“Artículo 18.-</w:t>
      </w:r>
      <w:r w:rsidRPr="00E94A6D">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i/>
          <w:sz w:val="22"/>
          <w:szCs w:val="22"/>
          <w:lang w:val="es-ES_tradnl"/>
        </w:rPr>
        <w:t>Ley de Transparencia y Acceso a la Información Pública del Estado de México y Municipios</w:t>
      </w:r>
    </w:p>
    <w:p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b/>
          <w:i/>
          <w:sz w:val="22"/>
          <w:szCs w:val="22"/>
          <w:lang w:val="es-ES_tradnl"/>
        </w:rPr>
        <w:t>Artículo 195.</w:t>
      </w:r>
      <w:r w:rsidRPr="00E94A6D">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AD33C8" w:rsidRPr="00E94A6D" w:rsidRDefault="00AD33C8" w:rsidP="00E94A6D">
      <w:pPr>
        <w:spacing w:before="240" w:after="240" w:line="360" w:lineRule="auto"/>
        <w:ind w:right="899"/>
        <w:jc w:val="both"/>
        <w:rPr>
          <w:rFonts w:ascii="Palatino Linotype" w:hAnsi="Palatino Linotype" w:cs="Arial"/>
          <w:lang w:val="es-ES_tradnl"/>
        </w:rPr>
      </w:pPr>
      <w:r w:rsidRPr="00E94A6D">
        <w:rPr>
          <w:rFonts w:ascii="Palatino Linotype" w:hAnsi="Palatino Linotype" w:cs="Arial"/>
          <w:lang w:val="es-ES_tradnl"/>
        </w:rPr>
        <w:t>(Énfasis añadido)</w:t>
      </w:r>
    </w:p>
    <w:p w:rsidR="00AD33C8" w:rsidRPr="00E94A6D" w:rsidRDefault="00AD33C8" w:rsidP="00E94A6D">
      <w:pPr>
        <w:spacing w:before="240" w:after="240" w:line="360" w:lineRule="auto"/>
        <w:ind w:right="899"/>
        <w:jc w:val="both"/>
        <w:rPr>
          <w:rFonts w:ascii="Palatino Linotype" w:hAnsi="Palatino Linotype" w:cs="Arial"/>
          <w:lang w:val="es-ES_tradnl"/>
        </w:rPr>
      </w:pPr>
      <w:r w:rsidRPr="00E94A6D">
        <w:rPr>
          <w:rFonts w:ascii="Palatino Linotype" w:hAnsi="Palatino Linotype" w:cs="Arial"/>
          <w:lang w:val="es-ES_tradnl"/>
        </w:rPr>
        <w:t>De lo dispuesto en la normativa anterior, dicha acumulación procede cuando:</w:t>
      </w:r>
    </w:p>
    <w:p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a)</w:t>
      </w:r>
      <w:r w:rsidRPr="00E94A6D">
        <w:rPr>
          <w:rFonts w:ascii="Palatino Linotype" w:hAnsi="Palatino Linotype" w:cs="Arial"/>
          <w:lang w:val="es-ES_tradnl"/>
        </w:rPr>
        <w:tab/>
        <w:t>El solicitante y la información referida sean las mismas;</w:t>
      </w:r>
    </w:p>
    <w:p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b)</w:t>
      </w:r>
      <w:r w:rsidRPr="00E94A6D">
        <w:rPr>
          <w:rFonts w:ascii="Palatino Linotype" w:hAnsi="Palatino Linotype" w:cs="Arial"/>
          <w:lang w:val="es-ES_tradnl"/>
        </w:rPr>
        <w:tab/>
        <w:t>Las partes o los actos impugnados sean iguales;</w:t>
      </w:r>
    </w:p>
    <w:p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c)</w:t>
      </w:r>
      <w:r w:rsidRPr="00E94A6D">
        <w:rPr>
          <w:rFonts w:ascii="Palatino Linotype" w:hAnsi="Palatino Linotype" w:cs="Arial"/>
          <w:lang w:val="es-ES_tradnl"/>
        </w:rPr>
        <w:tab/>
        <w:t>Cuando se trate del mismo solicitante, el mismo Sujeto Obligado, aunque se trate de solicitudes diversas; y</w:t>
      </w:r>
    </w:p>
    <w:p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E94A6D">
        <w:rPr>
          <w:rFonts w:ascii="Palatino Linotype" w:hAnsi="Palatino Linotype" w:cs="Arial"/>
          <w:lang w:val="es-ES_tradnl"/>
        </w:rPr>
        <w:t>d)</w:t>
      </w:r>
      <w:r w:rsidRPr="00E94A6D">
        <w:rPr>
          <w:rFonts w:ascii="Palatino Linotype" w:hAnsi="Palatino Linotype" w:cs="Arial"/>
          <w:lang w:val="es-ES_tradnl"/>
        </w:rPr>
        <w:tab/>
        <w:t>Resulte conveniente la resolución unificada de los asuntos.</w:t>
      </w:r>
    </w:p>
    <w:p w:rsidR="00DF7D1B"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lang w:val="es-ES_tradnl"/>
        </w:rPr>
        <w:t xml:space="preserve">Tal y como se mencionó anteriormente, los recursos de revisión que nos ocupan fueron interpuestos por el mismo </w:t>
      </w:r>
      <w:r w:rsidRPr="00E94A6D">
        <w:rPr>
          <w:rFonts w:ascii="Palatino Linotype" w:hAnsi="Palatino Linotype" w:cs="Arial"/>
          <w:b/>
          <w:lang w:val="es-ES_tradnl"/>
        </w:rPr>
        <w:t>RECURRENTE</w:t>
      </w:r>
      <w:r w:rsidRPr="00E94A6D">
        <w:rPr>
          <w:rFonts w:ascii="Palatino Linotype" w:hAnsi="Palatino Linotype" w:cs="Arial"/>
          <w:lang w:val="es-ES_tradnl"/>
        </w:rPr>
        <w:t xml:space="preserve"> ante el mismo </w:t>
      </w:r>
      <w:r w:rsidRPr="00E94A6D">
        <w:rPr>
          <w:rFonts w:ascii="Palatino Linotype" w:hAnsi="Palatino Linotype" w:cs="Arial"/>
          <w:b/>
          <w:lang w:val="es-ES_tradnl"/>
        </w:rPr>
        <w:t>SUJETO OBLIGADO</w:t>
      </w:r>
      <w:r w:rsidRPr="00E94A6D">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AD33C8" w:rsidRPr="00DF7D1B"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b/>
          <w:sz w:val="28"/>
          <w:szCs w:val="28"/>
        </w:rPr>
        <w:t>I</w:t>
      </w:r>
      <w:r w:rsidR="005B32BD" w:rsidRPr="00E94A6D">
        <w:rPr>
          <w:rFonts w:ascii="Palatino Linotype" w:hAnsi="Palatino Linotype" w:cs="Arial"/>
          <w:b/>
          <w:sz w:val="28"/>
          <w:szCs w:val="28"/>
        </w:rPr>
        <w:t>X</w:t>
      </w:r>
      <w:r w:rsidR="00AD33C8" w:rsidRPr="00E94A6D">
        <w:rPr>
          <w:rFonts w:ascii="Palatino Linotype" w:hAnsi="Palatino Linotype" w:cs="Arial"/>
          <w:b/>
          <w:sz w:val="28"/>
          <w:szCs w:val="28"/>
        </w:rPr>
        <w:t xml:space="preserve">. </w:t>
      </w:r>
      <w:r w:rsidR="00AD33C8" w:rsidRPr="00E94A6D">
        <w:rPr>
          <w:rFonts w:ascii="Palatino Linotype" w:hAnsi="Palatino Linotype" w:cs="Arial"/>
        </w:rPr>
        <w:t xml:space="preserve">Una vez analizado el estado procesal que guardan los expedientes, el </w:t>
      </w:r>
      <w:r w:rsidR="00666B0E" w:rsidRPr="00E94A6D">
        <w:rPr>
          <w:rFonts w:ascii="Palatino Linotype" w:hAnsi="Palatino Linotype" w:cs="Arial"/>
        </w:rPr>
        <w:t>catorce de agosto de dos mil diecinueve</w:t>
      </w:r>
      <w:r w:rsidR="00AD33C8" w:rsidRPr="00E94A6D">
        <w:rPr>
          <w:rFonts w:ascii="Palatino Linotype" w:hAnsi="Palatino Linotype" w:cs="Arial"/>
        </w:rPr>
        <w:t>, la Comisionada Ponente acordó el cierre de instr</w:t>
      </w:r>
      <w:r w:rsidR="00056D1A" w:rsidRPr="00E94A6D">
        <w:rPr>
          <w:rFonts w:ascii="Palatino Linotype" w:hAnsi="Palatino Linotype" w:cs="Arial"/>
        </w:rPr>
        <w:t>ucción, así como la remisión de los</w:t>
      </w:r>
      <w:r w:rsidR="00AD33C8" w:rsidRPr="00E94A6D">
        <w:rPr>
          <w:rFonts w:ascii="Palatino Linotype" w:hAnsi="Palatino Linotype" w:cs="Arial"/>
        </w:rPr>
        <w:t xml:space="preserve"> mismo</w:t>
      </w:r>
      <w:r w:rsidR="00056D1A" w:rsidRPr="00E94A6D">
        <w:rPr>
          <w:rFonts w:ascii="Palatino Linotype" w:hAnsi="Palatino Linotype" w:cs="Arial"/>
        </w:rPr>
        <w:t>s</w:t>
      </w:r>
      <w:r w:rsidR="00AD33C8" w:rsidRPr="00E94A6D">
        <w:rPr>
          <w:rFonts w:ascii="Palatino Linotype" w:hAnsi="Palatino Linotype" w:cs="Arial"/>
        </w:rPr>
        <w:t xml:space="preserve"> a efecto </w:t>
      </w:r>
      <w:r w:rsidR="00AD33C8" w:rsidRPr="00E94A6D">
        <w:rPr>
          <w:rFonts w:ascii="Palatino Linotype" w:hAnsi="Palatino Linotype" w:cs="Arial"/>
          <w:lang w:val="es-ES_tradnl"/>
        </w:rPr>
        <w:t>de</w:t>
      </w:r>
      <w:r w:rsidR="00AD33C8" w:rsidRPr="00E94A6D">
        <w:rPr>
          <w:rFonts w:ascii="Palatino Linotype" w:hAnsi="Palatino Linotype" w:cs="Arial"/>
        </w:rPr>
        <w:t xml:space="preserve"> ser resuelto</w:t>
      </w:r>
      <w:r w:rsidR="00056D1A" w:rsidRPr="00E94A6D">
        <w:rPr>
          <w:rFonts w:ascii="Palatino Linotype" w:hAnsi="Palatino Linotype" w:cs="Arial"/>
        </w:rPr>
        <w:t>s</w:t>
      </w:r>
      <w:r w:rsidR="00AD33C8" w:rsidRPr="00E94A6D">
        <w:rPr>
          <w:rFonts w:ascii="Palatino Linotype" w:hAnsi="Palatino Linotype" w:cs="Arial"/>
        </w:rPr>
        <w:t>, de conformidad con lo establecido en el artículo 185 fracciones VI y VIII de la Ley de Transparencia y Acceso a la Información Pública del Estado de México y Municipios.</w:t>
      </w:r>
    </w:p>
    <w:p w:rsidR="00A40994" w:rsidRPr="00E94A6D" w:rsidRDefault="00A40994" w:rsidP="00E94A6D">
      <w:pPr>
        <w:spacing w:before="120" w:line="360" w:lineRule="auto"/>
        <w:jc w:val="both"/>
        <w:rPr>
          <w:rFonts w:ascii="Palatino Linotype" w:hAnsi="Palatino Linotype" w:cs="Arial"/>
        </w:rPr>
      </w:pPr>
    </w:p>
    <w:p w:rsidR="00A40994" w:rsidRPr="00E94A6D" w:rsidRDefault="00A40994" w:rsidP="00E94A6D">
      <w:pPr>
        <w:spacing w:line="360" w:lineRule="auto"/>
        <w:jc w:val="both"/>
        <w:rPr>
          <w:rFonts w:ascii="Palatino Linotype" w:hAnsi="Palatino Linotype"/>
          <w:lang w:val="es-MX"/>
        </w:rPr>
      </w:pPr>
      <w:r w:rsidRPr="00E94A6D">
        <w:rPr>
          <w:rFonts w:ascii="Palatino Linotype" w:hAnsi="Palatino Linotype" w:cs="Arial"/>
          <w:b/>
          <w:sz w:val="28"/>
        </w:rPr>
        <w:t xml:space="preserve">X. </w:t>
      </w:r>
      <w:r w:rsidRPr="00E94A6D">
        <w:rPr>
          <w:rFonts w:ascii="Palatino Linotype" w:hAnsi="Palatino Linotype"/>
        </w:rPr>
        <w:t xml:space="preserve">El </w:t>
      </w:r>
      <w:r w:rsidR="00666B0E" w:rsidRPr="00E94A6D">
        <w:rPr>
          <w:rFonts w:ascii="Palatino Linotype" w:hAnsi="Palatino Linotype" w:cs="Arial"/>
        </w:rPr>
        <w:t>catorce de agosto de dos mil diecinueve</w:t>
      </w:r>
      <w:r w:rsidRPr="00E94A6D">
        <w:rPr>
          <w:rFonts w:ascii="Palatino Linotype" w:hAnsi="Palatino Linotype"/>
        </w:rPr>
        <w:t>, la Comisionada Ponente acordó ampliar e</w:t>
      </w:r>
      <w:r w:rsidR="00056D1A" w:rsidRPr="00E94A6D">
        <w:rPr>
          <w:rFonts w:ascii="Palatino Linotype" w:hAnsi="Palatino Linotype"/>
        </w:rPr>
        <w:t>l plazo para resolver los recursos</w:t>
      </w:r>
      <w:r w:rsidRPr="00E94A6D">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rsidR="00A40994" w:rsidRPr="00E94A6D" w:rsidRDefault="00A40994" w:rsidP="00E94A6D">
      <w:pPr>
        <w:spacing w:before="120" w:line="360" w:lineRule="auto"/>
        <w:jc w:val="both"/>
        <w:rPr>
          <w:rFonts w:ascii="Palatino Linotype" w:hAnsi="Palatino Linotype"/>
        </w:rPr>
      </w:pPr>
    </w:p>
    <w:p w:rsidR="00796355" w:rsidRPr="00E94A6D" w:rsidRDefault="00796355" w:rsidP="00E94A6D">
      <w:pPr>
        <w:spacing w:before="240" w:after="240" w:line="360" w:lineRule="auto"/>
        <w:jc w:val="center"/>
        <w:rPr>
          <w:rFonts w:ascii="Palatino Linotype" w:hAnsi="Palatino Linotype" w:cs="Arial"/>
          <w:b/>
          <w:bCs/>
          <w:spacing w:val="60"/>
          <w:sz w:val="28"/>
          <w:lang w:val="es-ES_tradnl"/>
        </w:rPr>
      </w:pPr>
      <w:r w:rsidRPr="00E94A6D">
        <w:rPr>
          <w:rFonts w:ascii="Palatino Linotype" w:hAnsi="Palatino Linotype" w:cs="Arial"/>
          <w:b/>
          <w:bCs/>
          <w:spacing w:val="60"/>
          <w:sz w:val="28"/>
          <w:lang w:val="es-ES_tradnl"/>
        </w:rPr>
        <w:t>CONSIDERANDO</w:t>
      </w:r>
    </w:p>
    <w:p w:rsidR="00D92C5A" w:rsidRPr="00E94A6D" w:rsidRDefault="00D92C5A" w:rsidP="00E94A6D">
      <w:pPr>
        <w:spacing w:before="240" w:after="240" w:line="360" w:lineRule="auto"/>
        <w:jc w:val="both"/>
        <w:rPr>
          <w:rFonts w:ascii="Palatino Linotype" w:hAnsi="Palatino Linotype" w:cs="Arial"/>
          <w:b/>
        </w:rPr>
      </w:pPr>
      <w:r w:rsidRPr="00E94A6D">
        <w:rPr>
          <w:rFonts w:ascii="Palatino Linotype" w:hAnsi="Palatino Linotype"/>
          <w:b/>
          <w:sz w:val="28"/>
          <w:szCs w:val="28"/>
        </w:rPr>
        <w:t>PRIMERO</w:t>
      </w:r>
      <w:r w:rsidRPr="00E94A6D">
        <w:rPr>
          <w:rFonts w:ascii="Palatino Linotype" w:hAnsi="Palatino Linotype"/>
          <w:b/>
        </w:rPr>
        <w:t>.</w:t>
      </w:r>
      <w:r w:rsidRPr="00E94A6D">
        <w:rPr>
          <w:rFonts w:ascii="Palatino Linotype" w:hAnsi="Palatino Linotype"/>
        </w:rPr>
        <w:t xml:space="preserve"> </w:t>
      </w:r>
      <w:r w:rsidRPr="00E94A6D">
        <w:rPr>
          <w:rFonts w:ascii="Palatino Linotype" w:hAnsi="Palatino Linotype"/>
          <w:b/>
        </w:rPr>
        <w:t>Competencia</w:t>
      </w:r>
      <w:r w:rsidRPr="00E94A6D">
        <w:rPr>
          <w:rFonts w:ascii="Palatino Linotype" w:hAnsi="Palatino Linotype"/>
        </w:rPr>
        <w:t>.</w:t>
      </w:r>
      <w:r w:rsidRPr="00E94A6D">
        <w:rPr>
          <w:rFonts w:ascii="Palatino Linotype" w:hAnsi="Palatino Linotype"/>
          <w:b/>
        </w:rPr>
        <w:t xml:space="preserve"> </w:t>
      </w:r>
      <w:r w:rsidRPr="00E94A6D">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E94A6D">
        <w:rPr>
          <w:rFonts w:ascii="Palatino Linotype" w:hAnsi="Palatino Linotype"/>
        </w:rPr>
        <w:t xml:space="preserve"> segundo</w:t>
      </w:r>
      <w:r w:rsidRPr="00E94A6D">
        <w:rPr>
          <w:rFonts w:ascii="Palatino Linotype" w:hAnsi="Palatino Linotype"/>
        </w:rPr>
        <w:t xml:space="preserve">, vigésimo </w:t>
      </w:r>
      <w:r w:rsidR="00056D1A" w:rsidRPr="00E94A6D">
        <w:rPr>
          <w:rFonts w:ascii="Palatino Linotype" w:hAnsi="Palatino Linotype"/>
        </w:rPr>
        <w:t>tercero</w:t>
      </w:r>
      <w:r w:rsidRPr="00E94A6D">
        <w:rPr>
          <w:rFonts w:ascii="Palatino Linotype" w:hAnsi="Palatino Linotype"/>
        </w:rPr>
        <w:t xml:space="preserve"> y vigésimo </w:t>
      </w:r>
      <w:r w:rsidR="00056D1A" w:rsidRPr="00E94A6D">
        <w:rPr>
          <w:rFonts w:ascii="Palatino Linotype" w:hAnsi="Palatino Linotype"/>
        </w:rPr>
        <w:t>cuarto</w:t>
      </w:r>
      <w:r w:rsidRPr="00E94A6D">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94A6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796355" w:rsidRPr="00E94A6D" w:rsidRDefault="00796355" w:rsidP="00E94A6D">
      <w:pPr>
        <w:spacing w:before="240" w:after="240" w:line="360" w:lineRule="auto"/>
        <w:jc w:val="both"/>
        <w:rPr>
          <w:rFonts w:ascii="Palatino Linotype" w:hAnsi="Palatino Linotype" w:cs="Arial"/>
          <w:b/>
          <w:snapToGrid w:val="0"/>
        </w:rPr>
      </w:pPr>
      <w:r w:rsidRPr="00E94A6D">
        <w:rPr>
          <w:rFonts w:ascii="Palatino Linotype" w:hAnsi="Palatino Linotype" w:cs="Arial"/>
          <w:b/>
          <w:sz w:val="28"/>
        </w:rPr>
        <w:t>SEGUNDO</w:t>
      </w:r>
      <w:r w:rsidRPr="00E94A6D">
        <w:rPr>
          <w:rFonts w:ascii="Palatino Linotype" w:hAnsi="Palatino Linotype" w:cs="Arial"/>
          <w:b/>
          <w:lang w:val="es-MX"/>
        </w:rPr>
        <w:t xml:space="preserve">. </w:t>
      </w:r>
      <w:r w:rsidRPr="00E94A6D">
        <w:rPr>
          <w:rFonts w:ascii="Palatino Linotype" w:hAnsi="Palatino Linotype" w:cs="Arial"/>
          <w:b/>
        </w:rPr>
        <w:t xml:space="preserve">Interés. </w:t>
      </w:r>
      <w:r w:rsidR="00963872" w:rsidRPr="00E94A6D">
        <w:rPr>
          <w:rFonts w:ascii="Palatino Linotype" w:hAnsi="Palatino Linotype" w:cs="Arial"/>
          <w:bCs/>
        </w:rPr>
        <w:t>Los</w:t>
      </w:r>
      <w:r w:rsidRPr="00E94A6D">
        <w:rPr>
          <w:rFonts w:ascii="Palatino Linotype" w:hAnsi="Palatino Linotype" w:cs="Arial"/>
          <w:bCs/>
        </w:rPr>
        <w:t xml:space="preserve"> </w:t>
      </w:r>
      <w:r w:rsidR="00D92C5A" w:rsidRPr="00E94A6D">
        <w:rPr>
          <w:rFonts w:ascii="Palatino Linotype" w:hAnsi="Palatino Linotype" w:cs="Arial"/>
          <w:bCs/>
        </w:rPr>
        <w:t>recurso</w:t>
      </w:r>
      <w:r w:rsidR="00963872" w:rsidRPr="00E94A6D">
        <w:rPr>
          <w:rFonts w:ascii="Palatino Linotype" w:hAnsi="Palatino Linotype" w:cs="Arial"/>
          <w:bCs/>
        </w:rPr>
        <w:t>s</w:t>
      </w:r>
      <w:r w:rsidR="00D92C5A" w:rsidRPr="00E94A6D">
        <w:rPr>
          <w:rFonts w:ascii="Palatino Linotype" w:hAnsi="Palatino Linotype" w:cs="Arial"/>
          <w:bCs/>
        </w:rPr>
        <w:t xml:space="preserve"> de revisión </w:t>
      </w:r>
      <w:r w:rsidRPr="00E94A6D">
        <w:rPr>
          <w:rFonts w:ascii="Palatino Linotype" w:hAnsi="Palatino Linotype" w:cs="Arial"/>
          <w:bCs/>
        </w:rPr>
        <w:t>fue</w:t>
      </w:r>
      <w:r w:rsidR="00963872" w:rsidRPr="00E94A6D">
        <w:rPr>
          <w:rFonts w:ascii="Palatino Linotype" w:hAnsi="Palatino Linotype" w:cs="Arial"/>
          <w:bCs/>
        </w:rPr>
        <w:t>ron</w:t>
      </w:r>
      <w:r w:rsidRPr="00E94A6D">
        <w:rPr>
          <w:rFonts w:ascii="Palatino Linotype" w:hAnsi="Palatino Linotype" w:cs="Arial"/>
          <w:bCs/>
        </w:rPr>
        <w:t xml:space="preserve"> interpuesto</w:t>
      </w:r>
      <w:r w:rsidR="00963872" w:rsidRPr="00E94A6D">
        <w:rPr>
          <w:rFonts w:ascii="Palatino Linotype" w:hAnsi="Palatino Linotype" w:cs="Arial"/>
          <w:bCs/>
        </w:rPr>
        <w:t>s</w:t>
      </w:r>
      <w:r w:rsidRPr="00E94A6D">
        <w:rPr>
          <w:rFonts w:ascii="Palatino Linotype" w:hAnsi="Palatino Linotype" w:cs="Arial"/>
          <w:bCs/>
        </w:rPr>
        <w:t xml:space="preserve"> por la parte legítima, en atención a que se presentó por </w:t>
      </w:r>
      <w:r w:rsidRPr="00E94A6D">
        <w:rPr>
          <w:rFonts w:ascii="Palatino Linotype" w:hAnsi="Palatino Linotype" w:cs="Arial"/>
          <w:b/>
          <w:bCs/>
        </w:rPr>
        <w:t>EL RECURRENTE,</w:t>
      </w:r>
      <w:r w:rsidRPr="00E94A6D">
        <w:rPr>
          <w:rFonts w:ascii="Palatino Linotype" w:hAnsi="Palatino Linotype" w:cs="Arial"/>
          <w:bCs/>
        </w:rPr>
        <w:t xml:space="preserve"> quien es la misma persona que formuló la</w:t>
      </w:r>
      <w:r w:rsidR="00726A19" w:rsidRPr="00E94A6D">
        <w:rPr>
          <w:rFonts w:ascii="Palatino Linotype" w:hAnsi="Palatino Linotype" w:cs="Arial"/>
          <w:bCs/>
        </w:rPr>
        <w:t>s</w:t>
      </w:r>
      <w:r w:rsidRPr="00E94A6D">
        <w:rPr>
          <w:rFonts w:ascii="Palatino Linotype" w:hAnsi="Palatino Linotype" w:cs="Arial"/>
          <w:bCs/>
        </w:rPr>
        <w:t xml:space="preserve"> solicitud</w:t>
      </w:r>
      <w:r w:rsidR="00726A19" w:rsidRPr="00E94A6D">
        <w:rPr>
          <w:rFonts w:ascii="Palatino Linotype" w:hAnsi="Palatino Linotype" w:cs="Arial"/>
          <w:bCs/>
        </w:rPr>
        <w:t>es</w:t>
      </w:r>
      <w:r w:rsidRPr="00E94A6D">
        <w:rPr>
          <w:rFonts w:ascii="Palatino Linotype" w:hAnsi="Palatino Linotype" w:cs="Arial"/>
          <w:bCs/>
        </w:rPr>
        <w:t xml:space="preserve"> de acceso a la información pública </w:t>
      </w:r>
      <w:r w:rsidR="003A78D5" w:rsidRPr="00E94A6D">
        <w:rPr>
          <w:rFonts w:ascii="Palatino Linotype" w:hAnsi="Palatino Linotype" w:cs="Arial"/>
          <w:bCs/>
        </w:rPr>
        <w:t xml:space="preserve">número </w:t>
      </w:r>
      <w:r w:rsidR="00F26915" w:rsidRPr="00E94A6D">
        <w:rPr>
          <w:rFonts w:ascii="Palatino Linotype" w:hAnsi="Palatino Linotype"/>
          <w:b/>
          <w:bCs/>
        </w:rPr>
        <w:t xml:space="preserve">00081/COYOTEP/IP/2019 </w:t>
      </w:r>
      <w:r w:rsidR="00F26915" w:rsidRPr="00E94A6D">
        <w:rPr>
          <w:rFonts w:ascii="Palatino Linotype" w:hAnsi="Palatino Linotype"/>
        </w:rPr>
        <w:t>y</w:t>
      </w:r>
      <w:r w:rsidR="00F26915" w:rsidRPr="00E94A6D">
        <w:rPr>
          <w:rFonts w:ascii="Palatino Linotype" w:hAnsi="Palatino Linotype"/>
          <w:b/>
        </w:rPr>
        <w:t xml:space="preserve"> </w:t>
      </w:r>
      <w:r w:rsidR="00F26915" w:rsidRPr="00E94A6D">
        <w:rPr>
          <w:rFonts w:ascii="Palatino Linotype" w:hAnsi="Palatino Linotype"/>
          <w:b/>
          <w:bCs/>
        </w:rPr>
        <w:t xml:space="preserve"> 00082/COYOTEP/IP/2019 </w:t>
      </w:r>
      <w:r w:rsidRPr="00E94A6D">
        <w:rPr>
          <w:rFonts w:ascii="Palatino Linotype" w:hAnsi="Palatino Linotype" w:cs="Arial"/>
          <w:bCs/>
        </w:rPr>
        <w:t xml:space="preserve">al </w:t>
      </w:r>
      <w:r w:rsidRPr="00E94A6D">
        <w:rPr>
          <w:rFonts w:ascii="Palatino Linotype" w:hAnsi="Palatino Linotype" w:cs="Arial"/>
          <w:b/>
          <w:bCs/>
        </w:rPr>
        <w:t>SUJETO OBLIGADO.</w:t>
      </w:r>
    </w:p>
    <w:p w:rsidR="00796355" w:rsidRPr="00E94A6D"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E94A6D">
        <w:rPr>
          <w:rFonts w:ascii="Palatino Linotype" w:hAnsi="Palatino Linotype" w:cs="Arial"/>
          <w:b/>
          <w:sz w:val="28"/>
          <w:szCs w:val="28"/>
        </w:rPr>
        <w:t xml:space="preserve">TERCERO. </w:t>
      </w:r>
      <w:r w:rsidRPr="00E94A6D">
        <w:rPr>
          <w:rFonts w:ascii="Palatino Linotype" w:hAnsi="Palatino Linotype" w:cs="Arial"/>
          <w:b/>
        </w:rPr>
        <w:t xml:space="preserve">Oportunidad. </w:t>
      </w:r>
      <w:r w:rsidR="00726A19" w:rsidRPr="00E94A6D">
        <w:rPr>
          <w:rFonts w:ascii="Palatino Linotype" w:hAnsi="Palatino Linotype" w:cs="Arial"/>
        </w:rPr>
        <w:t>Los recursos</w:t>
      </w:r>
      <w:r w:rsidRPr="00E94A6D">
        <w:rPr>
          <w:rFonts w:ascii="Palatino Linotype" w:hAnsi="Palatino Linotype" w:cs="Arial"/>
        </w:rPr>
        <w:t xml:space="preserve"> de revisión fue</w:t>
      </w:r>
      <w:r w:rsidR="00726A19" w:rsidRPr="00E94A6D">
        <w:rPr>
          <w:rFonts w:ascii="Palatino Linotype" w:hAnsi="Palatino Linotype" w:cs="Arial"/>
        </w:rPr>
        <w:t>ron</w:t>
      </w:r>
      <w:r w:rsidRPr="00E94A6D">
        <w:rPr>
          <w:rFonts w:ascii="Palatino Linotype" w:hAnsi="Palatino Linotype" w:cs="Arial"/>
        </w:rPr>
        <w:t xml:space="preserve"> interpuesto</w:t>
      </w:r>
      <w:r w:rsidR="00726A19" w:rsidRPr="00E94A6D">
        <w:rPr>
          <w:rFonts w:ascii="Palatino Linotype" w:hAnsi="Palatino Linotype" w:cs="Arial"/>
        </w:rPr>
        <w:t>s</w:t>
      </w:r>
      <w:r w:rsidRPr="00E94A6D">
        <w:rPr>
          <w:rFonts w:ascii="Palatino Linotype" w:hAnsi="Palatino Linotype" w:cs="Arial"/>
        </w:rPr>
        <w:t xml:space="preserve"> dentro del plazo de quince días hábiles contados a partir del día siguiente al en que </w:t>
      </w:r>
      <w:r w:rsidRPr="00E94A6D">
        <w:rPr>
          <w:rFonts w:ascii="Palatino Linotype" w:hAnsi="Palatino Linotype" w:cs="Arial"/>
          <w:b/>
        </w:rPr>
        <w:t xml:space="preserve">EL RECURRENTE </w:t>
      </w:r>
      <w:r w:rsidRPr="00E94A6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b/>
          <w:i/>
          <w:sz w:val="22"/>
          <w:szCs w:val="22"/>
        </w:rPr>
        <w:t>“Artículo 178.</w:t>
      </w:r>
      <w:r w:rsidRPr="00E94A6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94A6D">
        <w:rPr>
          <w:rFonts w:ascii="Palatino Linotype" w:hAnsi="Palatino Linotype" w:cs="Arial"/>
          <w:b/>
          <w:i/>
          <w:sz w:val="22"/>
          <w:szCs w:val="22"/>
        </w:rPr>
        <w:t>”</w:t>
      </w:r>
    </w:p>
    <w:p w:rsidR="00796355" w:rsidRPr="00E94A6D" w:rsidRDefault="00796355"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efecto, atendiendo a que </w:t>
      </w:r>
      <w:r w:rsidRPr="00E94A6D">
        <w:rPr>
          <w:rFonts w:ascii="Palatino Linotype" w:hAnsi="Palatino Linotype" w:cs="Arial"/>
          <w:b/>
        </w:rPr>
        <w:t>EL SUJETO OBLIGADO</w:t>
      </w:r>
      <w:r w:rsidRPr="00E94A6D">
        <w:rPr>
          <w:rFonts w:ascii="Palatino Linotype" w:hAnsi="Palatino Linotype" w:cs="Arial"/>
        </w:rPr>
        <w:t xml:space="preserve"> notificó la</w:t>
      </w:r>
      <w:r w:rsidR="001B7125" w:rsidRPr="00E94A6D">
        <w:rPr>
          <w:rFonts w:ascii="Palatino Linotype" w:hAnsi="Palatino Linotype" w:cs="Arial"/>
        </w:rPr>
        <w:t>s</w:t>
      </w:r>
      <w:r w:rsidRPr="00E94A6D">
        <w:rPr>
          <w:rFonts w:ascii="Palatino Linotype" w:hAnsi="Palatino Linotype" w:cs="Arial"/>
        </w:rPr>
        <w:t xml:space="preserve"> respuesta</w:t>
      </w:r>
      <w:r w:rsidR="001B7125" w:rsidRPr="00E94A6D">
        <w:rPr>
          <w:rFonts w:ascii="Palatino Linotype" w:hAnsi="Palatino Linotype" w:cs="Arial"/>
        </w:rPr>
        <w:t>s</w:t>
      </w:r>
      <w:r w:rsidRPr="00E94A6D">
        <w:rPr>
          <w:rFonts w:ascii="Palatino Linotype" w:hAnsi="Palatino Linotype" w:cs="Arial"/>
        </w:rPr>
        <w:t xml:space="preserve"> a la solicitud</w:t>
      </w:r>
      <w:r w:rsidR="00963872" w:rsidRPr="00E94A6D">
        <w:rPr>
          <w:rFonts w:ascii="Palatino Linotype" w:hAnsi="Palatino Linotype" w:cs="Arial"/>
        </w:rPr>
        <w:t>es</w:t>
      </w:r>
      <w:r w:rsidRPr="00E94A6D">
        <w:rPr>
          <w:rFonts w:ascii="Palatino Linotype" w:hAnsi="Palatino Linotype" w:cs="Arial"/>
        </w:rPr>
        <w:t xml:space="preserve"> de información pública el </w:t>
      </w:r>
      <w:r w:rsidR="000D4E66" w:rsidRPr="00E94A6D">
        <w:rPr>
          <w:rFonts w:ascii="Palatino Linotype" w:hAnsi="Palatino Linotype" w:cs="Arial"/>
          <w:b/>
        </w:rPr>
        <w:t>veintidós de mayo de dos mil diecinueve</w:t>
      </w:r>
      <w:r w:rsidRPr="00E94A6D">
        <w:rPr>
          <w:rFonts w:ascii="Palatino Linotype" w:hAnsi="Palatino Linotype" w:cs="Arial"/>
          <w:b/>
        </w:rPr>
        <w:t xml:space="preserve">; </w:t>
      </w:r>
      <w:r w:rsidRPr="00E94A6D">
        <w:rPr>
          <w:rFonts w:ascii="Palatino Linotype" w:hAnsi="Palatino Linotype" w:cs="Arial"/>
        </w:rPr>
        <w:t>en consecuencia el plazo de quince días hábiles que el artículo 178 de la ley de la materia otorga al</w:t>
      </w:r>
      <w:r w:rsidRPr="00E94A6D">
        <w:rPr>
          <w:rFonts w:ascii="Palatino Linotype" w:hAnsi="Palatino Linotype" w:cs="Arial"/>
          <w:b/>
        </w:rPr>
        <w:t xml:space="preserve"> RECURRENTE</w:t>
      </w:r>
      <w:r w:rsidR="00963872" w:rsidRPr="00E94A6D">
        <w:rPr>
          <w:rFonts w:ascii="Palatino Linotype" w:hAnsi="Palatino Linotype" w:cs="Arial"/>
        </w:rPr>
        <w:t xml:space="preserve"> para presentar los</w:t>
      </w:r>
      <w:r w:rsidRPr="00E94A6D">
        <w:rPr>
          <w:rFonts w:ascii="Palatino Linotype" w:hAnsi="Palatino Linotype" w:cs="Arial"/>
        </w:rPr>
        <w:t xml:space="preserve"> recurso</w:t>
      </w:r>
      <w:r w:rsidR="00963872" w:rsidRPr="00E94A6D">
        <w:rPr>
          <w:rFonts w:ascii="Palatino Linotype" w:hAnsi="Palatino Linotype" w:cs="Arial"/>
        </w:rPr>
        <w:t>s</w:t>
      </w:r>
      <w:r w:rsidRPr="00E94A6D">
        <w:rPr>
          <w:rFonts w:ascii="Palatino Linotype" w:hAnsi="Palatino Linotype" w:cs="Arial"/>
        </w:rPr>
        <w:t xml:space="preserve"> d</w:t>
      </w:r>
      <w:r w:rsidR="001702CE" w:rsidRPr="00E94A6D">
        <w:rPr>
          <w:rFonts w:ascii="Palatino Linotype" w:hAnsi="Palatino Linotype" w:cs="Arial"/>
        </w:rPr>
        <w:t xml:space="preserve">e revisión, transcurrió del </w:t>
      </w:r>
      <w:r w:rsidR="00F01F11" w:rsidRPr="00E94A6D">
        <w:rPr>
          <w:rFonts w:ascii="Palatino Linotype" w:hAnsi="Palatino Linotype" w:cs="Arial"/>
        </w:rPr>
        <w:t>veintitrés de mayo al doce de junio de dos mil diecinueve</w:t>
      </w:r>
      <w:r w:rsidRPr="00E94A6D">
        <w:rPr>
          <w:rFonts w:ascii="Palatino Linotype" w:hAnsi="Palatino Linotype" w:cs="Arial"/>
        </w:rPr>
        <w:t xml:space="preserve">, </w:t>
      </w:r>
      <w:r w:rsidRPr="00E94A6D">
        <w:rPr>
          <w:rFonts w:ascii="Palatino Linotype" w:hAnsi="Palatino Linotype" w:cs="Arial"/>
          <w:lang w:val="es-ES_tradnl"/>
        </w:rPr>
        <w:t>sin contem</w:t>
      </w:r>
      <w:r w:rsidR="001702CE" w:rsidRPr="00E94A6D">
        <w:rPr>
          <w:rFonts w:ascii="Palatino Linotype" w:hAnsi="Palatino Linotype" w:cs="Arial"/>
          <w:lang w:val="es-ES_tradnl"/>
        </w:rPr>
        <w:t>plar en el cómputo los días</w:t>
      </w:r>
      <w:r w:rsidRPr="00E94A6D">
        <w:rPr>
          <w:rFonts w:ascii="Palatino Linotype" w:hAnsi="Palatino Linotype" w:cs="Arial"/>
          <w:lang w:val="es-ES_tradnl"/>
        </w:rPr>
        <w:t xml:space="preserve"> </w:t>
      </w:r>
      <w:r w:rsidR="00F01F11" w:rsidRPr="00E94A6D">
        <w:rPr>
          <w:rFonts w:ascii="Palatino Linotype" w:hAnsi="Palatino Linotype" w:cs="Arial"/>
          <w:lang w:val="es-ES_tradnl"/>
        </w:rPr>
        <w:t>veinticinco, veintiséis de mayo, uno, dos, ocho y nueve de junio</w:t>
      </w:r>
      <w:r w:rsidR="001702CE" w:rsidRPr="00E94A6D">
        <w:rPr>
          <w:rFonts w:ascii="Palatino Linotype" w:hAnsi="Palatino Linotype" w:cs="Arial"/>
          <w:lang w:val="es-ES_tradnl"/>
        </w:rPr>
        <w:t xml:space="preserve"> de la presente anualidad</w:t>
      </w:r>
      <w:r w:rsidRPr="00E94A6D">
        <w:rPr>
          <w:rFonts w:ascii="Palatino Linotype" w:hAnsi="Palatino Linotype" w:cs="Arial"/>
        </w:rPr>
        <w:t xml:space="preserve">, por corresponder a sábados y domingos, considerados como días inhábiles, en términos del artículo 3 fracción X de la </w:t>
      </w:r>
      <w:r w:rsidRPr="00E94A6D">
        <w:rPr>
          <w:rFonts w:ascii="Palatino Linotype" w:hAnsi="Palatino Linotype"/>
        </w:rPr>
        <w:t>Ley de Transparencia y Acceso a la Información Pública del</w:t>
      </w:r>
      <w:r w:rsidR="001702CE" w:rsidRPr="00E94A6D">
        <w:rPr>
          <w:rFonts w:ascii="Palatino Linotype" w:hAnsi="Palatino Linotype"/>
        </w:rPr>
        <w:t xml:space="preserve"> Estado de México y Municipios</w:t>
      </w:r>
      <w:r w:rsidRPr="00E94A6D">
        <w:rPr>
          <w:rFonts w:ascii="Palatino Linotype" w:hAnsi="Palatino Linotype" w:cs="Arial"/>
        </w:rPr>
        <w:t>.</w:t>
      </w:r>
    </w:p>
    <w:p w:rsidR="00796355" w:rsidRPr="00E94A6D" w:rsidRDefault="00963872"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ese tenor, si los </w:t>
      </w:r>
      <w:r w:rsidR="00796355" w:rsidRPr="00E94A6D">
        <w:rPr>
          <w:rFonts w:ascii="Palatino Linotype" w:hAnsi="Palatino Linotype" w:cs="Arial"/>
        </w:rPr>
        <w:t>recurso</w:t>
      </w:r>
      <w:r w:rsidRPr="00E94A6D">
        <w:rPr>
          <w:rFonts w:ascii="Palatino Linotype" w:hAnsi="Palatino Linotype" w:cs="Arial"/>
        </w:rPr>
        <w:t>s</w:t>
      </w:r>
      <w:r w:rsidR="00796355" w:rsidRPr="00E94A6D">
        <w:rPr>
          <w:rFonts w:ascii="Palatino Linotype" w:hAnsi="Palatino Linotype" w:cs="Arial"/>
        </w:rPr>
        <w:t xml:space="preserve"> de revisión que nos ocupa</w:t>
      </w:r>
      <w:r w:rsidRPr="00E94A6D">
        <w:rPr>
          <w:rFonts w:ascii="Palatino Linotype" w:hAnsi="Palatino Linotype" w:cs="Arial"/>
        </w:rPr>
        <w:t>n, se interpusieron</w:t>
      </w:r>
      <w:r w:rsidR="00796355" w:rsidRPr="00E94A6D">
        <w:rPr>
          <w:rFonts w:ascii="Palatino Linotype" w:hAnsi="Palatino Linotype" w:cs="Arial"/>
        </w:rPr>
        <w:t xml:space="preserve"> el</w:t>
      </w:r>
      <w:r w:rsidR="00796355" w:rsidRPr="00E94A6D">
        <w:rPr>
          <w:rFonts w:ascii="Palatino Linotype" w:hAnsi="Palatino Linotype" w:cs="Arial"/>
          <w:b/>
        </w:rPr>
        <w:t xml:space="preserve"> </w:t>
      </w:r>
      <w:r w:rsidR="00F01F11" w:rsidRPr="00E94A6D">
        <w:rPr>
          <w:rFonts w:ascii="Palatino Linotype" w:hAnsi="Palatino Linotype" w:cs="Arial"/>
          <w:b/>
          <w:u w:val="single"/>
        </w:rPr>
        <w:t>cuatro de junio</w:t>
      </w:r>
      <w:r w:rsidR="003A78D5" w:rsidRPr="00E94A6D">
        <w:rPr>
          <w:rFonts w:ascii="Palatino Linotype" w:hAnsi="Palatino Linotype" w:cs="Arial"/>
          <w:b/>
          <w:u w:val="single"/>
        </w:rPr>
        <w:t xml:space="preserve"> </w:t>
      </w:r>
      <w:r w:rsidR="00F01F11" w:rsidRPr="00E94A6D">
        <w:rPr>
          <w:rFonts w:ascii="Palatino Linotype" w:hAnsi="Palatino Linotype" w:cs="Arial"/>
          <w:b/>
          <w:u w:val="single"/>
        </w:rPr>
        <w:t>de dos mil diecinueve</w:t>
      </w:r>
      <w:r w:rsidR="00796355" w:rsidRPr="00E94A6D">
        <w:rPr>
          <w:rFonts w:ascii="Palatino Linotype" w:hAnsi="Palatino Linotype" w:cs="Arial"/>
        </w:rPr>
        <w:t>, éste se encuentra dentro de los márgenes temporales previstos en el citado precepto legal y, por tanto, se considera oportuno.</w:t>
      </w:r>
    </w:p>
    <w:p w:rsidR="00796355" w:rsidRPr="00E94A6D" w:rsidRDefault="00796355" w:rsidP="00E94A6D">
      <w:pPr>
        <w:autoSpaceDE w:val="0"/>
        <w:autoSpaceDN w:val="0"/>
        <w:adjustRightInd w:val="0"/>
        <w:spacing w:before="240" w:after="240" w:line="360" w:lineRule="auto"/>
        <w:ind w:right="49"/>
        <w:jc w:val="both"/>
        <w:rPr>
          <w:rFonts w:ascii="Palatino Linotype" w:hAnsi="Palatino Linotype"/>
          <w:b/>
        </w:rPr>
      </w:pPr>
      <w:r w:rsidRPr="00E94A6D">
        <w:rPr>
          <w:rFonts w:ascii="Palatino Linotype" w:hAnsi="Palatino Linotype"/>
          <w:b/>
          <w:sz w:val="28"/>
        </w:rPr>
        <w:t xml:space="preserve">CUARTO. </w:t>
      </w:r>
      <w:r w:rsidRPr="00E94A6D">
        <w:rPr>
          <w:rFonts w:ascii="Palatino Linotype" w:hAnsi="Palatino Linotype"/>
          <w:b/>
        </w:rPr>
        <w:t xml:space="preserve">Procedibilidad. </w:t>
      </w:r>
      <w:r w:rsidRPr="00E94A6D">
        <w:rPr>
          <w:rFonts w:ascii="Palatino Linotype" w:hAnsi="Palatino Linotype" w:cs="Arial"/>
        </w:rPr>
        <w:t>Del análisis efectuado se advierte que resulta</w:t>
      </w:r>
      <w:r w:rsidR="00963872" w:rsidRPr="00E94A6D">
        <w:rPr>
          <w:rFonts w:ascii="Palatino Linotype" w:hAnsi="Palatino Linotype" w:cs="Arial"/>
        </w:rPr>
        <w:t xml:space="preserve"> procedente la interposición de los</w:t>
      </w:r>
      <w:r w:rsidRPr="00E94A6D">
        <w:rPr>
          <w:rFonts w:ascii="Palatino Linotype" w:hAnsi="Palatino Linotype" w:cs="Arial"/>
        </w:rPr>
        <w:t xml:space="preserve"> recurso</w:t>
      </w:r>
      <w:r w:rsidR="00963872" w:rsidRPr="00E94A6D">
        <w:rPr>
          <w:rFonts w:ascii="Palatino Linotype" w:hAnsi="Palatino Linotype" w:cs="Arial"/>
        </w:rPr>
        <w:t>s</w:t>
      </w:r>
      <w:r w:rsidRPr="00E94A6D">
        <w:rPr>
          <w:rFonts w:ascii="Palatino Linotype" w:hAnsi="Palatino Linotype" w:cs="Arial"/>
        </w:rPr>
        <w:t xml:space="preserve"> y se concluye la acreditación plena de todos y cada uno de los elementos formales exigidos por el artículo 180 </w:t>
      </w:r>
      <w:r w:rsidRPr="00E94A6D">
        <w:rPr>
          <w:rFonts w:ascii="Palatino Linotype" w:hAnsi="Palatino Linotype" w:cs="Arial"/>
          <w:lang w:val="es-ES_tradnl"/>
        </w:rPr>
        <w:t xml:space="preserve">de la </w:t>
      </w:r>
      <w:r w:rsidRPr="00E94A6D">
        <w:rPr>
          <w:rFonts w:ascii="Palatino Linotype" w:hAnsi="Palatino Linotype"/>
        </w:rPr>
        <w:t xml:space="preserve">Ley de Transparencia y Acceso a la Información Pública del Estado de México y Municipios, en atención a que fue presentado mediante el formato visible en </w:t>
      </w:r>
      <w:r w:rsidRPr="00E94A6D">
        <w:rPr>
          <w:rFonts w:ascii="Palatino Linotype" w:hAnsi="Palatino Linotype"/>
          <w:b/>
        </w:rPr>
        <w:t xml:space="preserve">EL SAIMEX. </w:t>
      </w:r>
    </w:p>
    <w:p w:rsidR="007749B1" w:rsidRPr="00E94A6D" w:rsidRDefault="00796355" w:rsidP="00E94A6D">
      <w:pPr>
        <w:spacing w:before="240" w:after="240" w:line="360" w:lineRule="auto"/>
        <w:jc w:val="both"/>
        <w:rPr>
          <w:rFonts w:ascii="Palatino Linotype" w:hAnsi="Palatino Linotype" w:cs="Arial"/>
        </w:rPr>
      </w:pPr>
      <w:r w:rsidRPr="00E94A6D">
        <w:rPr>
          <w:rFonts w:ascii="Palatino Linotype" w:hAnsi="Palatino Linotype" w:cs="Arial"/>
          <w:b/>
          <w:sz w:val="28"/>
          <w:szCs w:val="28"/>
        </w:rPr>
        <w:t>QUINTO</w:t>
      </w:r>
      <w:r w:rsidR="00AB57AA" w:rsidRPr="00E94A6D">
        <w:rPr>
          <w:rFonts w:ascii="Palatino Linotype" w:hAnsi="Palatino Linotype" w:cs="Arial"/>
          <w:b/>
        </w:rPr>
        <w:t>. Estudio y resolución del asunto</w:t>
      </w:r>
      <w:r w:rsidR="00AB57AA" w:rsidRPr="00E94A6D">
        <w:rPr>
          <w:rFonts w:ascii="Palatino Linotype" w:hAnsi="Palatino Linotype"/>
          <w:b/>
        </w:rPr>
        <w:t xml:space="preserve">. </w:t>
      </w:r>
      <w:r w:rsidR="00AB57AA" w:rsidRPr="00E94A6D">
        <w:rPr>
          <w:rFonts w:ascii="Palatino Linotype" w:hAnsi="Palatino Linotype" w:cs="Arial"/>
        </w:rPr>
        <w:t>Una vez determinada la vía s</w:t>
      </w:r>
      <w:r w:rsidR="00963872" w:rsidRPr="00E94A6D">
        <w:rPr>
          <w:rFonts w:ascii="Palatino Linotype" w:hAnsi="Palatino Linotype" w:cs="Arial"/>
        </w:rPr>
        <w:t>obre la que versarán los</w:t>
      </w:r>
      <w:r w:rsidRPr="00E94A6D">
        <w:rPr>
          <w:rFonts w:ascii="Palatino Linotype" w:hAnsi="Palatino Linotype" w:cs="Arial"/>
        </w:rPr>
        <w:t xml:space="preserve"> presente</w:t>
      </w:r>
      <w:r w:rsidR="00963872" w:rsidRPr="00E94A6D">
        <w:rPr>
          <w:rFonts w:ascii="Palatino Linotype" w:hAnsi="Palatino Linotype" w:cs="Arial"/>
        </w:rPr>
        <w:t>s</w:t>
      </w:r>
      <w:r w:rsidRPr="00E94A6D">
        <w:rPr>
          <w:rFonts w:ascii="Palatino Linotype" w:hAnsi="Palatino Linotype" w:cs="Arial"/>
        </w:rPr>
        <w:t xml:space="preserve"> recurso</w:t>
      </w:r>
      <w:r w:rsidR="00963872" w:rsidRPr="00E94A6D">
        <w:rPr>
          <w:rFonts w:ascii="Palatino Linotype" w:hAnsi="Palatino Linotype" w:cs="Arial"/>
        </w:rPr>
        <w:t>s, y previa revisión de los</w:t>
      </w:r>
      <w:r w:rsidRPr="00E94A6D">
        <w:rPr>
          <w:rFonts w:ascii="Palatino Linotype" w:hAnsi="Palatino Linotype" w:cs="Arial"/>
        </w:rPr>
        <w:t xml:space="preserve"> expediente</w:t>
      </w:r>
      <w:r w:rsidR="00963872" w:rsidRPr="00E94A6D">
        <w:rPr>
          <w:rFonts w:ascii="Palatino Linotype" w:hAnsi="Palatino Linotype" w:cs="Arial"/>
        </w:rPr>
        <w:t>s</w:t>
      </w:r>
      <w:r w:rsidRPr="00E94A6D">
        <w:rPr>
          <w:rFonts w:ascii="Palatino Linotype" w:hAnsi="Palatino Linotype" w:cs="Arial"/>
        </w:rPr>
        <w:t xml:space="preserve"> electrónico</w:t>
      </w:r>
      <w:r w:rsidR="00963872" w:rsidRPr="00E94A6D">
        <w:rPr>
          <w:rFonts w:ascii="Palatino Linotype" w:hAnsi="Palatino Linotype" w:cs="Arial"/>
        </w:rPr>
        <w:t xml:space="preserve">s </w:t>
      </w:r>
      <w:r w:rsidRPr="00E94A6D">
        <w:rPr>
          <w:rFonts w:ascii="Palatino Linotype" w:hAnsi="Palatino Linotype" w:cs="Arial"/>
        </w:rPr>
        <w:t>integrado</w:t>
      </w:r>
      <w:r w:rsidR="00963872" w:rsidRPr="00E94A6D">
        <w:rPr>
          <w:rFonts w:ascii="Palatino Linotype" w:hAnsi="Palatino Linotype" w:cs="Arial"/>
        </w:rPr>
        <w:t>s</w:t>
      </w:r>
      <w:r w:rsidR="00AB57AA" w:rsidRPr="00E94A6D">
        <w:rPr>
          <w:rFonts w:ascii="Palatino Linotype" w:hAnsi="Palatino Linotype" w:cs="Arial"/>
        </w:rPr>
        <w:t xml:space="preserve"> en </w:t>
      </w:r>
      <w:r w:rsidR="00AB57AA" w:rsidRPr="00E94A6D">
        <w:rPr>
          <w:rFonts w:ascii="Palatino Linotype" w:hAnsi="Palatino Linotype" w:cs="Arial"/>
          <w:b/>
        </w:rPr>
        <w:t>EL SAIMEX</w:t>
      </w:r>
      <w:r w:rsidRPr="00E94A6D">
        <w:rPr>
          <w:rFonts w:ascii="Palatino Linotype" w:hAnsi="Palatino Linotype" w:cs="Arial"/>
        </w:rPr>
        <w:t xml:space="preserve"> con motivo de la solicitud de información y del</w:t>
      </w:r>
      <w:r w:rsidR="00AB57AA" w:rsidRPr="00E94A6D">
        <w:rPr>
          <w:rFonts w:ascii="Palatino Linotype" w:hAnsi="Palatino Linotype" w:cs="Arial"/>
        </w:rPr>
        <w:t xml:space="preserve"> recurso</w:t>
      </w:r>
      <w:r w:rsidRPr="00E94A6D">
        <w:rPr>
          <w:rFonts w:ascii="Palatino Linotype" w:hAnsi="Palatino Linotype" w:cs="Arial"/>
        </w:rPr>
        <w:t xml:space="preserve"> a que da</w:t>
      </w:r>
      <w:r w:rsidR="00AB57AA" w:rsidRPr="00E94A6D">
        <w:rPr>
          <w:rFonts w:ascii="Palatino Linotype" w:hAnsi="Palatino Linotype" w:cs="Arial"/>
        </w:rPr>
        <w:t xml:space="preserve"> origen</w:t>
      </w:r>
      <w:r w:rsidRPr="00E94A6D">
        <w:rPr>
          <w:rFonts w:ascii="Palatino Linotype" w:hAnsi="Palatino Linotype" w:cs="Arial"/>
        </w:rPr>
        <w:t>, es conveniente analizar si la</w:t>
      </w:r>
      <w:r w:rsidR="00963872" w:rsidRPr="00E94A6D">
        <w:rPr>
          <w:rFonts w:ascii="Palatino Linotype" w:hAnsi="Palatino Linotype" w:cs="Arial"/>
        </w:rPr>
        <w:t>s</w:t>
      </w:r>
      <w:r w:rsidRPr="00E94A6D">
        <w:rPr>
          <w:rFonts w:ascii="Palatino Linotype" w:hAnsi="Palatino Linotype" w:cs="Arial"/>
        </w:rPr>
        <w:t xml:space="preserve"> respuesta</w:t>
      </w:r>
      <w:r w:rsidR="00963872" w:rsidRPr="00E94A6D">
        <w:rPr>
          <w:rFonts w:ascii="Palatino Linotype" w:hAnsi="Palatino Linotype" w:cs="Arial"/>
        </w:rPr>
        <w:t>s</w:t>
      </w:r>
      <w:r w:rsidR="00AB57AA" w:rsidRPr="00E94A6D">
        <w:rPr>
          <w:rFonts w:ascii="Palatino Linotype" w:hAnsi="Palatino Linotype" w:cs="Arial"/>
        </w:rPr>
        <w:t xml:space="preserve"> del </w:t>
      </w:r>
      <w:r w:rsidR="00AB57AA" w:rsidRPr="00E94A6D">
        <w:rPr>
          <w:rFonts w:ascii="Palatino Linotype" w:hAnsi="Palatino Linotype" w:cs="Arial"/>
          <w:b/>
          <w:lang w:val="es-MX" w:eastAsia="es-MX"/>
        </w:rPr>
        <w:t>SUJETO OBLIGADO</w:t>
      </w:r>
      <w:r w:rsidRPr="00E94A6D">
        <w:rPr>
          <w:rFonts w:ascii="Palatino Linotype" w:hAnsi="Palatino Linotype" w:cs="Arial"/>
        </w:rPr>
        <w:t xml:space="preserve"> cumple</w:t>
      </w:r>
      <w:r w:rsidR="00AB57AA" w:rsidRPr="00E94A6D">
        <w:rPr>
          <w:rFonts w:ascii="Palatino Linotype" w:hAnsi="Palatino Linotype" w:cs="Arial"/>
        </w:rPr>
        <w:t xml:space="preserve"> con los requisitos y procedimientos del derecho de acceso a la información pública</w:t>
      </w:r>
      <w:r w:rsidR="007749B1" w:rsidRPr="00E94A6D">
        <w:rPr>
          <w:rFonts w:ascii="Palatino Linotype" w:hAnsi="Palatino Linotype" w:cs="Arial"/>
        </w:rPr>
        <w:t>.</w:t>
      </w:r>
    </w:p>
    <w:p w:rsidR="00E23918" w:rsidRPr="00E94A6D" w:rsidRDefault="007749B1"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Atento a ello, </w:t>
      </w:r>
      <w:r w:rsidR="00E23918" w:rsidRPr="00E94A6D">
        <w:rPr>
          <w:rFonts w:ascii="Palatino Linotype" w:eastAsia="Arial Unicode MS" w:hAnsi="Palatino Linotype" w:cs="Arial"/>
        </w:rPr>
        <w:t xml:space="preserve">primeramente </w:t>
      </w:r>
      <w:r w:rsidR="00E23918" w:rsidRPr="00E94A6D">
        <w:rPr>
          <w:rFonts w:ascii="Palatino Linotype" w:hAnsi="Palatino Linotype" w:cs="Arial"/>
        </w:rPr>
        <w:t>cabe precisar que el artículo 4, párrafo segundo de la Ley de Transparencia y Acceso a la Información Pública del Estado de México y Municipios, dispone:</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b/>
          <w:i/>
          <w:sz w:val="22"/>
          <w:szCs w:val="22"/>
        </w:rPr>
        <w:t>“</w:t>
      </w:r>
      <w:r w:rsidRPr="00E94A6D">
        <w:rPr>
          <w:rFonts w:ascii="Palatino Linotype" w:hAnsi="Palatino Linotype" w:cs="Arial"/>
          <w:b/>
          <w:i/>
          <w:color w:val="000000"/>
          <w:sz w:val="22"/>
          <w:szCs w:val="22"/>
        </w:rPr>
        <w:t xml:space="preserve">Artículo 4. </w:t>
      </w:r>
      <w:r w:rsidRPr="00E94A6D">
        <w:rPr>
          <w:rFonts w:ascii="Palatino Linotype" w:hAnsi="Palatino Linotype" w:cs="Arial"/>
          <w:i/>
          <w:color w:val="000000"/>
          <w:sz w:val="22"/>
          <w:szCs w:val="22"/>
        </w:rPr>
        <w:t xml:space="preserve">… </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7B6A55" w:rsidRPr="00E94A6D">
        <w:rPr>
          <w:rFonts w:ascii="Palatino Linotype" w:hAnsi="Palatino Linotype" w:cs="Arial"/>
          <w:i/>
          <w:color w:val="000000"/>
          <w:sz w:val="22"/>
          <w:szCs w:val="22"/>
        </w:rPr>
        <w:t>sarias previstas por esta Ley</w:t>
      </w:r>
      <w:r w:rsidRPr="00E94A6D">
        <w:rPr>
          <w:rFonts w:ascii="Palatino Linotype" w:hAnsi="Palatino Linotype" w:cs="Arial"/>
          <w:i/>
          <w:sz w:val="22"/>
          <w:szCs w:val="22"/>
        </w:rPr>
        <w:t>...</w:t>
      </w:r>
      <w:r w:rsidRPr="00E94A6D">
        <w:rPr>
          <w:rFonts w:ascii="Palatino Linotype" w:hAnsi="Palatino Linotype" w:cs="Arial"/>
          <w:b/>
          <w:i/>
          <w:sz w:val="22"/>
          <w:szCs w:val="22"/>
        </w:rPr>
        <w:t>”</w:t>
      </w:r>
    </w:p>
    <w:p w:rsidR="00E23918" w:rsidRPr="00E94A6D" w:rsidRDefault="00E23918" w:rsidP="00E94A6D">
      <w:pPr>
        <w:spacing w:before="240" w:after="240" w:line="360" w:lineRule="auto"/>
        <w:jc w:val="both"/>
        <w:rPr>
          <w:rFonts w:ascii="Palatino Linotype" w:hAnsi="Palatino Linotype" w:cs="Arial"/>
          <w:i/>
          <w:sz w:val="22"/>
          <w:szCs w:val="22"/>
        </w:rPr>
      </w:pPr>
      <w:r w:rsidRPr="00E94A6D">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23918" w:rsidRPr="00E94A6D" w:rsidRDefault="00E23918"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23918" w:rsidRPr="00E94A6D" w:rsidRDefault="00E23918"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b/>
          <w:i/>
          <w:sz w:val="22"/>
          <w:szCs w:val="22"/>
        </w:rPr>
        <w:t>“</w:t>
      </w:r>
      <w:r w:rsidRPr="00E94A6D">
        <w:rPr>
          <w:rFonts w:ascii="Palatino Linotype" w:hAnsi="Palatino Linotype" w:cs="Arial"/>
          <w:b/>
          <w:i/>
          <w:color w:val="000000"/>
          <w:sz w:val="22"/>
          <w:szCs w:val="22"/>
        </w:rPr>
        <w:t>Artículo 12.</w:t>
      </w:r>
      <w:r w:rsidRPr="00E94A6D">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E23918" w:rsidRPr="00E94A6D" w:rsidRDefault="00E23918"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94A6D">
        <w:rPr>
          <w:rFonts w:ascii="Palatino Linotype" w:hAnsi="Palatino Linotype" w:cs="Arial"/>
          <w:b/>
          <w:i/>
          <w:sz w:val="22"/>
          <w:szCs w:val="22"/>
        </w:rPr>
        <w:t>”</w:t>
      </w:r>
    </w:p>
    <w:p w:rsidR="00E23918" w:rsidRPr="00E94A6D" w:rsidRDefault="00E23918" w:rsidP="00E94A6D">
      <w:pPr>
        <w:spacing w:before="240" w:after="240" w:line="360" w:lineRule="auto"/>
        <w:jc w:val="both"/>
        <w:rPr>
          <w:rFonts w:ascii="Palatino Linotype" w:hAnsi="Palatino Linotype" w:cs="Arial"/>
          <w:color w:val="000000"/>
        </w:rPr>
      </w:pPr>
      <w:r w:rsidRPr="00E94A6D">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E94A6D">
        <w:rPr>
          <w:rFonts w:ascii="Palatino Linotype" w:hAnsi="Palatino Linotype" w:cs="Arial"/>
          <w:b/>
          <w:color w:val="000000"/>
        </w:rPr>
        <w:t xml:space="preserve"> </w:t>
      </w:r>
      <w:r w:rsidRPr="00E94A6D">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E94A6D">
        <w:rPr>
          <w:rFonts w:ascii="Palatino Linotype" w:hAnsi="Palatino Linotype" w:cs="Arial"/>
          <w:i/>
          <w:color w:val="000000"/>
        </w:rPr>
        <w:t>ad hoc</w:t>
      </w:r>
      <w:r w:rsidRPr="00E94A6D">
        <w:rPr>
          <w:rFonts w:ascii="Palatino Linotype" w:hAnsi="Palatino Linotype" w:cs="Arial"/>
          <w:color w:val="000000"/>
        </w:rPr>
        <w:t>, para satisfacer el der</w:t>
      </w:r>
      <w:r w:rsidR="007B6A55" w:rsidRPr="00E94A6D">
        <w:rPr>
          <w:rFonts w:ascii="Palatino Linotype" w:hAnsi="Palatino Linotype" w:cs="Arial"/>
          <w:color w:val="000000"/>
        </w:rPr>
        <w:t xml:space="preserve">echo de acceso a la información </w:t>
      </w:r>
      <w:r w:rsidRPr="00E94A6D">
        <w:rPr>
          <w:rFonts w:ascii="Palatino Linotype" w:hAnsi="Palatino Linotype" w:cs="Arial"/>
          <w:color w:val="000000"/>
        </w:rPr>
        <w:t>pública.</w:t>
      </w:r>
    </w:p>
    <w:p w:rsidR="00E23918" w:rsidRPr="00E94A6D" w:rsidRDefault="00E23918" w:rsidP="00E94A6D">
      <w:pPr>
        <w:spacing w:before="240" w:after="240" w:line="360" w:lineRule="auto"/>
        <w:jc w:val="both"/>
        <w:rPr>
          <w:rFonts w:ascii="Palatino Linotype" w:hAnsi="Palatino Linotype"/>
          <w:b/>
          <w:bCs/>
          <w:color w:val="000000"/>
        </w:rPr>
      </w:pPr>
      <w:r w:rsidRPr="00E94A6D">
        <w:rPr>
          <w:rFonts w:ascii="Palatino Linotype" w:hAnsi="Palatino Linotype" w:cs="Arial"/>
          <w:color w:val="000000"/>
        </w:rPr>
        <w:t xml:space="preserve">Como apoyo a lo anterior, es aplicable el Criterio 03-17, emitido por </w:t>
      </w:r>
      <w:r w:rsidRPr="00E94A6D">
        <w:rPr>
          <w:rFonts w:ascii="Palatino Linotype" w:eastAsia="Arial Unicode MS" w:hAnsi="Palatino Linotype" w:cs="Arial"/>
          <w:color w:val="000000"/>
        </w:rPr>
        <w:t>el Instituto Nacional de Transparencia, Acceso a la Información y Protección de Datos Personales,</w:t>
      </w:r>
      <w:r w:rsidRPr="00E94A6D">
        <w:rPr>
          <w:rFonts w:ascii="Palatino Linotype" w:hAnsi="Palatino Linotype"/>
          <w:bCs/>
          <w:color w:val="000000"/>
        </w:rPr>
        <w:t xml:space="preserve"> que dice:</w:t>
      </w:r>
      <w:r w:rsidRPr="00E94A6D">
        <w:rPr>
          <w:rFonts w:ascii="Palatino Linotype" w:hAnsi="Palatino Linotype"/>
          <w:b/>
          <w:bCs/>
          <w:color w:val="000000"/>
        </w:rPr>
        <w:t xml:space="preserve"> </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“No existe obligación de elaborar documentos ad hoc para atender las solicitudes de acceso a la información.</w:t>
      </w:r>
      <w:r w:rsidRPr="00E94A6D">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 xml:space="preserve">Resoluciones: </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sym w:font="Symbol" w:char="F0B7"/>
      </w:r>
      <w:r w:rsidRPr="00E94A6D">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23918" w:rsidRPr="00E94A6D" w:rsidRDefault="00E23918" w:rsidP="00E94A6D">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sym w:font="Symbol" w:char="F0B7"/>
      </w:r>
      <w:r w:rsidRPr="00E94A6D">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2146BE" w:rsidRPr="00DF7D1B" w:rsidRDefault="00E23918" w:rsidP="00DF7D1B">
      <w:pPr>
        <w:spacing w:before="120" w:after="120"/>
        <w:ind w:left="851" w:right="902"/>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sym w:font="Symbol" w:char="F0B7"/>
      </w:r>
      <w:r w:rsidRPr="00E94A6D">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23918" w:rsidRPr="00E94A6D" w:rsidRDefault="00E23918" w:rsidP="00E94A6D">
      <w:pPr>
        <w:spacing w:before="240" w:after="240" w:line="360" w:lineRule="auto"/>
        <w:jc w:val="both"/>
        <w:rPr>
          <w:rFonts w:ascii="Palatino Linotype" w:hAnsi="Palatino Linotype" w:cs="Arial"/>
          <w:color w:val="000000" w:themeColor="text1"/>
        </w:rPr>
      </w:pPr>
      <w:r w:rsidRPr="00E94A6D">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E94A6D">
        <w:rPr>
          <w:rFonts w:ascii="Palatino Linotype" w:hAnsi="Palatino Linotype" w:cs="Arial"/>
        </w:rPr>
        <w:t>generen</w:t>
      </w:r>
      <w:r w:rsidRPr="00E94A6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23918" w:rsidRPr="00E94A6D" w:rsidRDefault="00E23918" w:rsidP="00E94A6D">
      <w:pPr>
        <w:spacing w:before="240" w:after="240" w:line="360" w:lineRule="auto"/>
        <w:jc w:val="both"/>
        <w:rPr>
          <w:rFonts w:ascii="Palatino Linotype" w:hAnsi="Palatino Linotype" w:cs="Arial"/>
          <w:color w:val="000000" w:themeColor="text1"/>
        </w:rPr>
      </w:pPr>
      <w:r w:rsidRPr="00E94A6D">
        <w:rPr>
          <w:rFonts w:ascii="Palatino Linotype" w:hAnsi="Palatino Linotype" w:cs="Arial"/>
          <w:color w:val="000000" w:themeColor="text1"/>
        </w:rPr>
        <w:t xml:space="preserve">En </w:t>
      </w:r>
      <w:r w:rsidR="00963872" w:rsidRPr="00E94A6D">
        <w:rPr>
          <w:rFonts w:ascii="Palatino Linotype" w:hAnsi="Palatino Linotype" w:cs="Arial"/>
          <w:color w:val="000000" w:themeColor="text1"/>
        </w:rPr>
        <w:t xml:space="preserve">esa </w:t>
      </w:r>
      <w:r w:rsidRPr="00E94A6D">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E94A6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94A6D">
        <w:rPr>
          <w:rFonts w:ascii="Palatino Linotype" w:hAnsi="Palatino Linotype" w:cs="Arial"/>
          <w:color w:val="000000" w:themeColor="text1"/>
        </w:rPr>
        <w:t xml:space="preserve">; los que, </w:t>
      </w:r>
      <w:r w:rsidRPr="00E94A6D">
        <w:rPr>
          <w:rFonts w:ascii="Palatino Linotype" w:hAnsi="Palatino Linotype" w:cs="Arial"/>
        </w:rPr>
        <w:t>podrán estar en cualquier medio, sea escrito, impreso, sonoro, visual, electrónico, informático u holográfico</w:t>
      </w:r>
      <w:r w:rsidRPr="00E94A6D">
        <w:rPr>
          <w:rFonts w:ascii="Palatino Linotype" w:hAnsi="Palatino Linotype" w:cs="Arial"/>
          <w:color w:val="000000" w:themeColor="text1"/>
        </w:rPr>
        <w:t xml:space="preserve">, de conformidad con el artículo 3, fracción XI de la Ley de la materia, el cual dispone lo siguiente: </w:t>
      </w:r>
    </w:p>
    <w:p w:rsidR="00E23918" w:rsidRPr="00E94A6D" w:rsidRDefault="00E23918" w:rsidP="00E94A6D">
      <w:pPr>
        <w:spacing w:before="120" w:after="120"/>
        <w:ind w:left="851" w:right="901"/>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 xml:space="preserve">“Artículo 3. </w:t>
      </w:r>
      <w:r w:rsidRPr="00E94A6D">
        <w:rPr>
          <w:rFonts w:ascii="Palatino Linotype" w:hAnsi="Palatino Linotype" w:cs="Arial"/>
          <w:i/>
          <w:color w:val="000000"/>
          <w:sz w:val="22"/>
          <w:szCs w:val="22"/>
        </w:rPr>
        <w:t>Para los efectos de la presente Ley se entenderá por:</w:t>
      </w:r>
    </w:p>
    <w:p w:rsidR="00E23918" w:rsidRPr="00E94A6D" w:rsidRDefault="00E23918" w:rsidP="00E94A6D">
      <w:pPr>
        <w:spacing w:before="120" w:after="120"/>
        <w:ind w:left="851" w:right="850"/>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w:t>
      </w:r>
    </w:p>
    <w:p w:rsidR="00E23918" w:rsidRPr="00E94A6D" w:rsidRDefault="00E23918" w:rsidP="00E94A6D">
      <w:pPr>
        <w:spacing w:before="120" w:after="120"/>
        <w:ind w:left="851" w:right="901"/>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XI. Documento:</w:t>
      </w:r>
      <w:r w:rsidRPr="00E94A6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9F3176" w:rsidRPr="00E94A6D">
        <w:rPr>
          <w:rFonts w:ascii="Palatino Linotype" w:hAnsi="Palatino Linotype" w:cs="Arial"/>
          <w:i/>
          <w:color w:val="000000"/>
          <w:sz w:val="22"/>
          <w:szCs w:val="22"/>
        </w:rPr>
        <w:t>;…”</w:t>
      </w:r>
    </w:p>
    <w:p w:rsidR="00E23918" w:rsidRPr="00E94A6D" w:rsidRDefault="00E23918" w:rsidP="00E94A6D">
      <w:pPr>
        <w:autoSpaceDE w:val="0"/>
        <w:autoSpaceDN w:val="0"/>
        <w:adjustRightInd w:val="0"/>
        <w:spacing w:before="240" w:after="240" w:line="360" w:lineRule="auto"/>
        <w:jc w:val="both"/>
        <w:rPr>
          <w:rFonts w:ascii="Palatino Linotype" w:hAnsi="Palatino Linotype" w:cs="Arial"/>
        </w:rPr>
      </w:pPr>
      <w:r w:rsidRPr="00E94A6D">
        <w:rPr>
          <w:rFonts w:ascii="Palatino Linotype" w:hAnsi="Palatino Linotype" w:cs="Arial"/>
        </w:rPr>
        <w:t xml:space="preserve">Siendo aplicable el Criterio </w:t>
      </w:r>
      <w:r w:rsidRPr="00E94A6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4A6D">
        <w:rPr>
          <w:rFonts w:ascii="Palatino Linotype" w:hAnsi="Palatino Linotype" w:cs="Arial"/>
        </w:rPr>
        <w:t>cuyo rubro y texto dispone:</w:t>
      </w:r>
    </w:p>
    <w:p w:rsidR="00E23918" w:rsidRPr="00E94A6D" w:rsidRDefault="00E23918" w:rsidP="00E94A6D">
      <w:pPr>
        <w:spacing w:before="120" w:after="120"/>
        <w:ind w:left="851" w:right="901"/>
        <w:jc w:val="center"/>
        <w:rPr>
          <w:rFonts w:ascii="Palatino Linotype" w:hAnsi="Palatino Linotype" w:cs="Arial"/>
          <w:b/>
          <w:i/>
          <w:sz w:val="22"/>
          <w:szCs w:val="22"/>
          <w:lang w:eastAsia="es-MX"/>
        </w:rPr>
      </w:pPr>
      <w:r w:rsidRPr="00E94A6D">
        <w:rPr>
          <w:rFonts w:ascii="Palatino Linotype" w:hAnsi="Palatino Linotype" w:cs="Arial"/>
          <w:b/>
          <w:sz w:val="22"/>
          <w:szCs w:val="22"/>
          <w:lang w:eastAsia="es-MX"/>
        </w:rPr>
        <w:t>“</w:t>
      </w:r>
      <w:r w:rsidRPr="00E94A6D">
        <w:rPr>
          <w:rFonts w:ascii="Palatino Linotype" w:hAnsi="Palatino Linotype" w:cs="Arial"/>
          <w:b/>
          <w:i/>
          <w:sz w:val="22"/>
          <w:szCs w:val="22"/>
          <w:lang w:eastAsia="es-MX"/>
        </w:rPr>
        <w:t>CRITERIO 0002-11</w:t>
      </w:r>
    </w:p>
    <w:p w:rsidR="00E23918" w:rsidRPr="00E94A6D" w:rsidRDefault="00E23918" w:rsidP="00E94A6D">
      <w:pPr>
        <w:spacing w:before="120" w:after="120"/>
        <w:ind w:left="851" w:right="901"/>
        <w:jc w:val="both"/>
        <w:rPr>
          <w:rFonts w:ascii="Palatino Linotype" w:hAnsi="Palatino Linotype" w:cs="Arial"/>
          <w:i/>
          <w:sz w:val="22"/>
          <w:szCs w:val="22"/>
          <w:lang w:eastAsia="es-MX"/>
        </w:rPr>
      </w:pPr>
      <w:r w:rsidRPr="00E94A6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94A6D">
        <w:rPr>
          <w:rFonts w:ascii="Palatino Linotype" w:hAnsi="Palatino Linotype" w:cs="Arial"/>
          <w:b/>
          <w:bCs/>
          <w:i/>
          <w:sz w:val="22"/>
          <w:szCs w:val="22"/>
          <w:u w:val="single"/>
          <w:lang w:eastAsia="es-MX"/>
        </w:rPr>
        <w:t xml:space="preserve">V, XV, Y XVI, </w:t>
      </w:r>
      <w:r w:rsidRPr="00E94A6D">
        <w:rPr>
          <w:rFonts w:ascii="Palatino Linotype" w:hAnsi="Palatino Linotype" w:cs="Arial"/>
          <w:b/>
          <w:i/>
          <w:sz w:val="22"/>
          <w:szCs w:val="22"/>
          <w:u w:val="single"/>
          <w:lang w:eastAsia="es-MX"/>
        </w:rPr>
        <w:t>3°, 4°, 11 Y 41.</w:t>
      </w:r>
      <w:r w:rsidRPr="00E94A6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23918" w:rsidRPr="00E94A6D" w:rsidRDefault="00E23918" w:rsidP="00E94A6D">
      <w:pPr>
        <w:spacing w:before="120" w:after="120"/>
        <w:ind w:left="851" w:right="850"/>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En consecuencia el acceso a la información se refiere a que se cumplan cualquiera de los siguientes tres supuestos:</w:t>
      </w:r>
    </w:p>
    <w:p w:rsidR="00E23918" w:rsidRPr="00E94A6D" w:rsidRDefault="00E23918" w:rsidP="00E94A6D">
      <w:pPr>
        <w:spacing w:before="120" w:after="120"/>
        <w:ind w:left="851" w:right="901"/>
        <w:jc w:val="both"/>
        <w:rPr>
          <w:rFonts w:ascii="Palatino Linotype" w:hAnsi="Palatino Linotype" w:cs="Arial"/>
          <w:b/>
          <w:i/>
          <w:sz w:val="22"/>
          <w:szCs w:val="22"/>
          <w:u w:val="single"/>
          <w:lang w:eastAsia="es-MX"/>
        </w:rPr>
      </w:pPr>
      <w:r w:rsidRPr="00E94A6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E23918" w:rsidRPr="00E94A6D" w:rsidRDefault="00E23918" w:rsidP="00E94A6D">
      <w:pPr>
        <w:spacing w:before="120" w:after="120"/>
        <w:ind w:left="851" w:right="901"/>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 xml:space="preserve">2) </w:t>
      </w:r>
      <w:r w:rsidR="009F3176" w:rsidRPr="00E94A6D">
        <w:rPr>
          <w:rFonts w:ascii="Palatino Linotype" w:hAnsi="Palatino Linotype" w:cs="Arial"/>
          <w:i/>
          <w:sz w:val="22"/>
          <w:szCs w:val="22"/>
          <w:lang w:eastAsia="es-MX"/>
        </w:rPr>
        <w:t>Q</w:t>
      </w:r>
      <w:r w:rsidRPr="00E94A6D">
        <w:rPr>
          <w:rFonts w:ascii="Palatino Linotype" w:hAnsi="Palatino Linotype" w:cs="Arial"/>
          <w:i/>
          <w:sz w:val="22"/>
          <w:szCs w:val="22"/>
          <w:lang w:eastAsia="es-MX"/>
        </w:rPr>
        <w:t>ue se trate de información registrada en cualquier soporte documental, que en ejercicio de las atribuciones conferidas, sea administrada por los Sujetos Obligados, y</w:t>
      </w:r>
    </w:p>
    <w:p w:rsidR="00E23918" w:rsidRPr="00E94A6D" w:rsidRDefault="00E23918" w:rsidP="00E94A6D">
      <w:pPr>
        <w:spacing w:before="120" w:after="120"/>
        <w:ind w:left="851" w:right="901"/>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E23918" w:rsidRPr="00E94A6D" w:rsidRDefault="00E23918" w:rsidP="00E94A6D">
      <w:pPr>
        <w:spacing w:before="240" w:after="240" w:line="360" w:lineRule="auto"/>
        <w:ind w:left="851"/>
        <w:jc w:val="both"/>
        <w:rPr>
          <w:rFonts w:ascii="Palatino Linotype" w:hAnsi="Palatino Linotype" w:cs="Arial"/>
          <w:i/>
          <w:sz w:val="22"/>
          <w:szCs w:val="22"/>
        </w:rPr>
      </w:pPr>
      <w:r w:rsidRPr="00E94A6D">
        <w:rPr>
          <w:rFonts w:ascii="Palatino Linotype" w:hAnsi="Palatino Linotype" w:cs="Arial"/>
          <w:i/>
          <w:sz w:val="22"/>
          <w:szCs w:val="22"/>
        </w:rPr>
        <w:t>(Énfasis Añadido)</w:t>
      </w:r>
    </w:p>
    <w:p w:rsidR="007808F8" w:rsidRPr="00E94A6D" w:rsidRDefault="007749B1"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Una vez precisado lo anterior, es de señalar que el particular </w:t>
      </w:r>
      <w:r w:rsidR="007808F8" w:rsidRPr="00E94A6D">
        <w:rPr>
          <w:rFonts w:ascii="Palatino Linotype" w:hAnsi="Palatino Linotype" w:cs="Arial"/>
        </w:rPr>
        <w:t xml:space="preserve">requirió del </w:t>
      </w:r>
      <w:r w:rsidR="00796355" w:rsidRPr="00E94A6D">
        <w:rPr>
          <w:rFonts w:ascii="Palatino Linotype" w:hAnsi="Palatino Linotype" w:cs="Arial"/>
        </w:rPr>
        <w:t xml:space="preserve">Ayuntamiento de </w:t>
      </w:r>
      <w:r w:rsidR="00761CA6" w:rsidRPr="00E94A6D">
        <w:rPr>
          <w:rFonts w:ascii="Palatino Linotype" w:hAnsi="Palatino Linotype" w:cs="Arial"/>
        </w:rPr>
        <w:t>Coyotepec</w:t>
      </w:r>
      <w:r w:rsidR="007808F8" w:rsidRPr="00E94A6D">
        <w:rPr>
          <w:rFonts w:ascii="Palatino Linotype" w:hAnsi="Palatino Linotype" w:cs="Arial"/>
        </w:rPr>
        <w:t xml:space="preserve">, lo siguiente: </w:t>
      </w:r>
    </w:p>
    <w:p w:rsidR="00D13598" w:rsidRPr="00E94A6D" w:rsidRDefault="00435F41" w:rsidP="00E94A6D">
      <w:pPr>
        <w:spacing w:before="240" w:after="240" w:line="360" w:lineRule="auto"/>
        <w:ind w:left="709" w:right="757"/>
        <w:jc w:val="both"/>
        <w:rPr>
          <w:rFonts w:ascii="Palatino Linotype" w:hAnsi="Palatino Linotype" w:cs="Arial"/>
        </w:rPr>
      </w:pPr>
      <w:r w:rsidRPr="00E94A6D">
        <w:rPr>
          <w:rFonts w:ascii="Palatino Linotype" w:hAnsi="Palatino Linotype" w:cs="Arial"/>
          <w:b/>
        </w:rPr>
        <w:t>a)</w:t>
      </w:r>
      <w:r w:rsidR="002F7585" w:rsidRPr="00E94A6D">
        <w:rPr>
          <w:rFonts w:ascii="Palatino Linotype" w:hAnsi="Palatino Linotype" w:cs="Arial"/>
        </w:rPr>
        <w:t xml:space="preserve"> </w:t>
      </w:r>
      <w:r w:rsidR="00761CA6" w:rsidRPr="00E94A6D">
        <w:rPr>
          <w:rFonts w:ascii="Palatino Linotype" w:hAnsi="Palatino Linotype" w:cs="Arial"/>
        </w:rPr>
        <w:t>Lista del personal adscrito a la Sindicatura Municipal a partir del 1 de enero de 2019, en donde se especifique la denominación del cargo, nombre, remuneración mensual bruta, percepciones adicionales, periodicidad, sistema de compensación, gratificaciones, primas</w:t>
      </w:r>
      <w:r w:rsidR="00A01164" w:rsidRPr="00E94A6D">
        <w:rPr>
          <w:rFonts w:ascii="Palatino Linotype" w:hAnsi="Palatino Linotype" w:cs="Arial"/>
        </w:rPr>
        <w:t>, comisiones, dietas, bonos, estímulos</w:t>
      </w:r>
      <w:r w:rsidR="00D13598" w:rsidRPr="00E94A6D">
        <w:rPr>
          <w:rFonts w:ascii="Palatino Linotype" w:hAnsi="Palatino Linotype" w:cs="Arial"/>
        </w:rPr>
        <w:t>, apoyos económicos, prestaciones económicas, remuneración mensual neta, percepciones adicionales en especie, otro tipo de percepciones.</w:t>
      </w:r>
      <w:r w:rsidR="00963872" w:rsidRPr="00E94A6D">
        <w:rPr>
          <w:rStyle w:val="Refdenotaalpie"/>
          <w:rFonts w:ascii="Palatino Linotype" w:hAnsi="Palatino Linotype" w:cs="Arial"/>
        </w:rPr>
        <w:footnoteReference w:id="1"/>
      </w:r>
    </w:p>
    <w:p w:rsidR="007808F8" w:rsidRPr="00E94A6D" w:rsidRDefault="00A01164"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 </w:t>
      </w:r>
      <w:r w:rsidR="007808F8" w:rsidRPr="00E94A6D">
        <w:rPr>
          <w:rFonts w:ascii="Palatino Linotype" w:hAnsi="Palatino Linotype" w:cs="Arial"/>
        </w:rPr>
        <w:t xml:space="preserve"> </w:t>
      </w:r>
    </w:p>
    <w:p w:rsidR="00596E4C" w:rsidRPr="00E94A6D" w:rsidRDefault="00435F41" w:rsidP="00605194">
      <w:pPr>
        <w:spacing w:before="240" w:after="240" w:line="360" w:lineRule="auto"/>
        <w:ind w:left="709" w:right="757"/>
        <w:jc w:val="both"/>
        <w:rPr>
          <w:rFonts w:ascii="Palatino Linotype" w:hAnsi="Palatino Linotype" w:cs="Arial"/>
        </w:rPr>
      </w:pPr>
      <w:r w:rsidRPr="00E94A6D">
        <w:rPr>
          <w:rFonts w:ascii="Palatino Linotype" w:hAnsi="Palatino Linotype" w:cs="Arial"/>
          <w:b/>
        </w:rPr>
        <w:t>b)</w:t>
      </w:r>
      <w:r w:rsidR="007808F8" w:rsidRPr="00E94A6D">
        <w:rPr>
          <w:rFonts w:ascii="Palatino Linotype" w:hAnsi="Palatino Linotype" w:cs="Arial"/>
        </w:rPr>
        <w:t xml:space="preserve"> </w:t>
      </w:r>
      <w:r w:rsidR="00D13598" w:rsidRPr="00E94A6D">
        <w:rPr>
          <w:rFonts w:ascii="Palatino Linotype" w:hAnsi="Palatino Linotype" w:cs="Arial"/>
        </w:rPr>
        <w:t>Los recibos de nómina</w:t>
      </w:r>
      <w:r w:rsidR="002A4E95" w:rsidRPr="00E94A6D">
        <w:rPr>
          <w:rFonts w:ascii="Palatino Linotype" w:hAnsi="Palatino Linotype" w:cs="Arial"/>
        </w:rPr>
        <w:t xml:space="preserve"> con firma de los servidores públicos adscritos a la Sindicatura Municipal</w:t>
      </w:r>
      <w:r w:rsidR="00596E4C" w:rsidRPr="00E94A6D">
        <w:rPr>
          <w:rFonts w:ascii="Palatino Linotype" w:hAnsi="Palatino Linotype" w:cs="Arial"/>
        </w:rPr>
        <w:t xml:space="preserve"> del 1 de enero al 30 de abril del 2019.</w:t>
      </w:r>
    </w:p>
    <w:p w:rsidR="009D7560" w:rsidRPr="00E94A6D" w:rsidRDefault="009D7560" w:rsidP="00E94A6D">
      <w:pPr>
        <w:spacing w:line="360" w:lineRule="auto"/>
        <w:jc w:val="both"/>
        <w:rPr>
          <w:rFonts w:ascii="Palatino Linotype" w:hAnsi="Palatino Linotype" w:cs="Arial"/>
        </w:rPr>
      </w:pPr>
      <w:r w:rsidRPr="00E94A6D">
        <w:rPr>
          <w:rFonts w:ascii="Palatino Linotype" w:hAnsi="Palatino Linotype" w:cs="Arial"/>
        </w:rPr>
        <w:t xml:space="preserve">Por su parte, </w:t>
      </w:r>
      <w:r w:rsidRPr="00E94A6D">
        <w:rPr>
          <w:rFonts w:ascii="Palatino Linotype" w:hAnsi="Palatino Linotype" w:cs="Arial"/>
          <w:b/>
          <w:lang w:val="es-MX" w:eastAsia="es-MX"/>
        </w:rPr>
        <w:t>EL SUJETO OBLIGADO</w:t>
      </w:r>
      <w:r w:rsidRPr="00E94A6D">
        <w:rPr>
          <w:rFonts w:ascii="Palatino Linotype" w:hAnsi="Palatino Linotype" w:cs="Arial"/>
        </w:rPr>
        <w:t xml:space="preserve"> en </w:t>
      </w:r>
      <w:r w:rsidR="00596E4C" w:rsidRPr="00E94A6D">
        <w:rPr>
          <w:rFonts w:ascii="Palatino Linotype" w:hAnsi="Palatino Linotype" w:cs="Arial"/>
        </w:rPr>
        <w:t xml:space="preserve">su respuesta a la solicitud número </w:t>
      </w:r>
      <w:r w:rsidR="00596E4C" w:rsidRPr="00E94A6D">
        <w:rPr>
          <w:rFonts w:ascii="Palatino Linotype" w:hAnsi="Palatino Linotype" w:cs="Arial"/>
          <w:b/>
        </w:rPr>
        <w:t xml:space="preserve">00081/COYOTEP/IP/2019, </w:t>
      </w:r>
      <w:r w:rsidR="00596E4C" w:rsidRPr="00E94A6D">
        <w:rPr>
          <w:rFonts w:ascii="Palatino Linotype" w:hAnsi="Palatino Linotype" w:cs="Arial"/>
        </w:rPr>
        <w:t xml:space="preserve">adjuntó el </w:t>
      </w:r>
      <w:r w:rsidR="006C7D5A" w:rsidRPr="00E94A6D">
        <w:rPr>
          <w:rFonts w:ascii="Palatino Linotype" w:hAnsi="Palatino Linotype" w:cs="Arial"/>
        </w:rPr>
        <w:t xml:space="preserve">archivo electrónico denominado </w:t>
      </w:r>
      <w:r w:rsidR="006C7D5A" w:rsidRPr="00E94A6D">
        <w:rPr>
          <w:rFonts w:ascii="Palatino Linotype" w:hAnsi="Palatino Linotype" w:cs="Arial"/>
          <w:b/>
          <w:i/>
        </w:rPr>
        <w:t xml:space="preserve">81.pdf, </w:t>
      </w:r>
      <w:r w:rsidR="006C7D5A" w:rsidRPr="00E94A6D">
        <w:rPr>
          <w:rFonts w:ascii="Palatino Linotype" w:hAnsi="Palatino Linotype" w:cs="Arial"/>
        </w:rPr>
        <w:t>mismo que contiene tres oficios signados por diferentes servidores públicos que se presumen están adscritos a la Sindica</w:t>
      </w:r>
      <w:r w:rsidR="00172DE6" w:rsidRPr="00E94A6D">
        <w:rPr>
          <w:rFonts w:ascii="Palatino Linotype" w:hAnsi="Palatino Linotype" w:cs="Arial"/>
        </w:rPr>
        <w:t>tura Municipal, mismos en donde se hace una breve descripción de las funciones que desempeña cada servidor público.</w:t>
      </w:r>
    </w:p>
    <w:p w:rsidR="00172DE6" w:rsidRPr="00E94A6D" w:rsidRDefault="00172DE6" w:rsidP="00E94A6D">
      <w:pPr>
        <w:spacing w:line="360" w:lineRule="auto"/>
        <w:jc w:val="both"/>
        <w:rPr>
          <w:rFonts w:ascii="Palatino Linotype" w:hAnsi="Palatino Linotype" w:cs="Arial"/>
        </w:rPr>
      </w:pPr>
    </w:p>
    <w:p w:rsidR="00172DE6" w:rsidRDefault="00DF7D1B" w:rsidP="00E94A6D">
      <w:pPr>
        <w:spacing w:line="360" w:lineRule="auto"/>
        <w:jc w:val="both"/>
        <w:rPr>
          <w:rFonts w:ascii="Palatino Linotype" w:hAnsi="Palatino Linotype"/>
          <w:bCs/>
        </w:rPr>
      </w:pPr>
      <w:r>
        <w:rPr>
          <w:rFonts w:ascii="Palatino Linotype" w:hAnsi="Palatino Linotype" w:cs="Arial"/>
          <w:noProof/>
          <w:lang w:val="es-MX" w:eastAsia="es-MX"/>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1119505</wp:posOffset>
                </wp:positionV>
                <wp:extent cx="5715000" cy="17907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715000" cy="1790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2B72E" id="Conector recto 2" o:spid="_x0000_s1026" style="position:absolute;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88.15pt" to="848.8pt,2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" strokecolor="#4f81bd [3204]" strokeweight="2pt">
                <v:shadow on="t" color="black" opacity="24903f" origin=",.5" offset="0,.55556mm"/>
                <w10:wrap anchorx="margin"/>
              </v:line>
            </w:pict>
          </mc:Fallback>
        </mc:AlternateContent>
      </w:r>
      <w:r w:rsidR="00172DE6" w:rsidRPr="00E94A6D">
        <w:rPr>
          <w:rFonts w:ascii="Palatino Linotype" w:hAnsi="Palatino Linotype" w:cs="Arial"/>
        </w:rPr>
        <w:t xml:space="preserve">Por lo que hace a la respuesta de la solicitud con número de folio </w:t>
      </w:r>
      <w:r w:rsidR="00172DE6" w:rsidRPr="00E94A6D">
        <w:rPr>
          <w:rFonts w:ascii="Palatino Linotype" w:hAnsi="Palatino Linotype"/>
          <w:b/>
          <w:bCs/>
        </w:rPr>
        <w:t xml:space="preserve">00082/COYOTEP/IP/2019, </w:t>
      </w:r>
      <w:r w:rsidR="00DE7FCE" w:rsidRPr="00E94A6D">
        <w:rPr>
          <w:rFonts w:ascii="Palatino Linotype" w:hAnsi="Palatino Linotype"/>
          <w:b/>
          <w:bCs/>
        </w:rPr>
        <w:t xml:space="preserve">EL SUJETO OBLIGADO, </w:t>
      </w:r>
      <w:r w:rsidR="00DE7FCE" w:rsidRPr="00E94A6D">
        <w:rPr>
          <w:rFonts w:ascii="Palatino Linotype" w:hAnsi="Palatino Linotype"/>
          <w:bCs/>
        </w:rPr>
        <w:t>manifestó que se adjuntaría la información, sin embargo, no se advierte ningún archivo remitido en esta tal y como se observa a continuación:</w:t>
      </w:r>
    </w:p>
    <w:p w:rsidR="00DF7D1B" w:rsidRPr="00E94A6D" w:rsidRDefault="00DF7D1B" w:rsidP="00E94A6D">
      <w:pPr>
        <w:spacing w:line="360" w:lineRule="auto"/>
        <w:jc w:val="both"/>
        <w:rPr>
          <w:rFonts w:ascii="Palatino Linotype" w:hAnsi="Palatino Linotype"/>
          <w:bCs/>
        </w:rPr>
      </w:pPr>
    </w:p>
    <w:p w:rsidR="00DE7FCE" w:rsidRPr="00E94A6D" w:rsidRDefault="00C64416" w:rsidP="00E94A6D">
      <w:pPr>
        <w:spacing w:line="360" w:lineRule="auto"/>
        <w:jc w:val="both"/>
        <w:rPr>
          <w:rFonts w:ascii="Palatino Linotype" w:hAnsi="Palatino Linotype" w:cs="Arial"/>
        </w:rPr>
      </w:pPr>
      <w:r>
        <w:rPr>
          <w:noProof/>
          <w:lang w:val="es-MX" w:eastAsia="es-MX"/>
        </w:rPr>
        <w:drawing>
          <wp:inline distT="0" distB="0" distL="0" distR="0" wp14:anchorId="6ABC950B" wp14:editId="4D478F19">
            <wp:extent cx="5791835" cy="285369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853690"/>
                    </a:xfrm>
                    <a:prstGeom prst="rect">
                      <a:avLst/>
                    </a:prstGeom>
                  </pic:spPr>
                </pic:pic>
              </a:graphicData>
            </a:graphic>
          </wp:inline>
        </w:drawing>
      </w:r>
    </w:p>
    <w:p w:rsidR="009D7560" w:rsidRPr="00E94A6D" w:rsidRDefault="009D7560" w:rsidP="00E94A6D">
      <w:pPr>
        <w:spacing w:line="360" w:lineRule="auto"/>
        <w:jc w:val="both"/>
        <w:rPr>
          <w:rFonts w:ascii="Palatino Linotype" w:hAnsi="Palatino Linotype" w:cs="Arial"/>
        </w:rPr>
      </w:pPr>
    </w:p>
    <w:p w:rsidR="009D7560" w:rsidRPr="00E94A6D" w:rsidRDefault="009D7560" w:rsidP="00E94A6D">
      <w:pPr>
        <w:spacing w:line="360" w:lineRule="auto"/>
        <w:jc w:val="both"/>
        <w:rPr>
          <w:rFonts w:ascii="Palatino Linotype" w:hAnsi="Palatino Linotype" w:cs="Arial"/>
        </w:rPr>
      </w:pPr>
    </w:p>
    <w:p w:rsidR="00051A74" w:rsidRPr="00E94A6D" w:rsidRDefault="000E6F72" w:rsidP="00E94A6D">
      <w:pPr>
        <w:spacing w:line="360" w:lineRule="auto"/>
        <w:jc w:val="both"/>
        <w:rPr>
          <w:rFonts w:ascii="Palatino Linotype" w:hAnsi="Palatino Linotype" w:cs="Arial"/>
        </w:rPr>
      </w:pPr>
      <w:r w:rsidRPr="00E94A6D">
        <w:rPr>
          <w:rFonts w:ascii="Palatino Linotype" w:hAnsi="Palatino Linotype" w:cs="Arial"/>
        </w:rPr>
        <w:t>Inconforme con dichas respuestas</w:t>
      </w:r>
      <w:r w:rsidR="009D7560" w:rsidRPr="00E94A6D">
        <w:rPr>
          <w:rFonts w:ascii="Palatino Linotype" w:hAnsi="Palatino Linotype" w:cs="Arial"/>
        </w:rPr>
        <w:t xml:space="preserve">, </w:t>
      </w:r>
      <w:r w:rsidR="009D7560" w:rsidRPr="00E94A6D">
        <w:rPr>
          <w:rFonts w:ascii="Palatino Linotype" w:hAnsi="Palatino Linotype" w:cs="Arial"/>
          <w:b/>
        </w:rPr>
        <w:t>EL RECURRENTE</w:t>
      </w:r>
      <w:r w:rsidR="009D7560" w:rsidRPr="00E94A6D">
        <w:rPr>
          <w:rFonts w:ascii="Palatino Linotype" w:hAnsi="Palatino Linotype" w:cs="Arial"/>
        </w:rPr>
        <w:t xml:space="preserve"> </w:t>
      </w:r>
      <w:r w:rsidRPr="00E94A6D">
        <w:rPr>
          <w:rFonts w:ascii="Palatino Linotype" w:hAnsi="Palatino Linotype" w:cs="Arial"/>
        </w:rPr>
        <w:t>interpuso las medidas de defensa de mérito en las cuales manifestó</w:t>
      </w:r>
      <w:r w:rsidR="009D7560" w:rsidRPr="00E94A6D">
        <w:rPr>
          <w:rFonts w:ascii="Palatino Linotype" w:hAnsi="Palatino Linotype" w:cs="Arial"/>
        </w:rPr>
        <w:t xml:space="preserve"> como </w:t>
      </w:r>
      <w:r w:rsidR="003B044E" w:rsidRPr="00E94A6D">
        <w:rPr>
          <w:rFonts w:ascii="Palatino Linotype" w:hAnsi="Palatino Linotype" w:cs="Arial"/>
        </w:rPr>
        <w:t xml:space="preserve">razones o motivos de inconformidad </w:t>
      </w:r>
      <w:r w:rsidR="00B176D2" w:rsidRPr="00E94A6D">
        <w:rPr>
          <w:rFonts w:ascii="Palatino Linotype" w:hAnsi="Palatino Linotype" w:cs="Arial"/>
        </w:rPr>
        <w:t>en los recursos de revisión</w:t>
      </w:r>
      <w:r w:rsidR="009D7560" w:rsidRPr="00E94A6D">
        <w:rPr>
          <w:rFonts w:ascii="Palatino Linotype" w:hAnsi="Palatino Linotype" w:cs="Arial"/>
        </w:rPr>
        <w:t xml:space="preserve"> que le habían proporcionado </w:t>
      </w:r>
      <w:r w:rsidR="003B044E" w:rsidRPr="00E94A6D">
        <w:rPr>
          <w:rFonts w:ascii="Palatino Linotype" w:hAnsi="Palatino Linotype" w:cs="Arial"/>
        </w:rPr>
        <w:t>información que no correspondía a lo que se había solicitado.</w:t>
      </w:r>
    </w:p>
    <w:p w:rsidR="009D7560" w:rsidRPr="00E94A6D" w:rsidRDefault="009D7560" w:rsidP="00E94A6D">
      <w:pPr>
        <w:spacing w:line="360" w:lineRule="auto"/>
        <w:ind w:left="851" w:right="899"/>
        <w:jc w:val="both"/>
        <w:rPr>
          <w:rFonts w:ascii="Palatino Linotype" w:hAnsi="Palatino Linotype"/>
          <w:i/>
          <w:color w:val="000000"/>
          <w:sz w:val="8"/>
          <w:szCs w:val="22"/>
        </w:rPr>
      </w:pPr>
    </w:p>
    <w:p w:rsidR="009D7560" w:rsidRPr="00E94A6D" w:rsidRDefault="009D7560" w:rsidP="00E94A6D">
      <w:pPr>
        <w:tabs>
          <w:tab w:val="left" w:pos="851"/>
        </w:tabs>
        <w:ind w:right="901"/>
        <w:jc w:val="both"/>
        <w:rPr>
          <w:rFonts w:ascii="Palatino Linotype" w:hAnsi="Palatino Linotype" w:cs="Arial"/>
          <w:i/>
          <w:sz w:val="22"/>
          <w:szCs w:val="22"/>
        </w:rPr>
      </w:pPr>
    </w:p>
    <w:p w:rsidR="009D7560" w:rsidRPr="00E94A6D" w:rsidRDefault="000E6F72" w:rsidP="00E94A6D">
      <w:pPr>
        <w:tabs>
          <w:tab w:val="left" w:pos="851"/>
        </w:tabs>
        <w:spacing w:line="360" w:lineRule="auto"/>
        <w:ind w:right="49"/>
        <w:jc w:val="both"/>
        <w:rPr>
          <w:rFonts w:ascii="Palatino Linotype" w:hAnsi="Palatino Linotype" w:cs="Arial"/>
        </w:rPr>
      </w:pPr>
      <w:r w:rsidRPr="00E94A6D">
        <w:rPr>
          <w:rFonts w:ascii="Palatino Linotype" w:hAnsi="Palatino Linotype" w:cs="Arial"/>
        </w:rPr>
        <w:t>Posteriormente</w:t>
      </w:r>
      <w:r w:rsidR="009D7560" w:rsidRPr="00E94A6D">
        <w:rPr>
          <w:rFonts w:ascii="Palatino Linotype" w:hAnsi="Palatino Linotype" w:cs="Arial"/>
        </w:rPr>
        <w:t xml:space="preserve">, </w:t>
      </w:r>
      <w:r w:rsidR="009D7560" w:rsidRPr="00E94A6D">
        <w:rPr>
          <w:rFonts w:ascii="Palatino Linotype" w:hAnsi="Palatino Linotype" w:cs="Arial"/>
          <w:b/>
        </w:rPr>
        <w:t>EL SUJETO OBLIGADO</w:t>
      </w:r>
      <w:r w:rsidR="009D7560" w:rsidRPr="00E94A6D">
        <w:rPr>
          <w:rFonts w:ascii="Palatino Linotype" w:hAnsi="Palatino Linotype" w:cs="Arial"/>
        </w:rPr>
        <w:t xml:space="preserve"> </w:t>
      </w:r>
      <w:r w:rsidR="00A90220" w:rsidRPr="00E94A6D">
        <w:rPr>
          <w:rFonts w:ascii="Palatino Linotype" w:hAnsi="Palatino Linotype" w:cs="Arial"/>
        </w:rPr>
        <w:t xml:space="preserve">rindió sus Informes Justificados remitiendo </w:t>
      </w:r>
      <w:r w:rsidR="00A90220" w:rsidRPr="00E94A6D">
        <w:rPr>
          <w:rFonts w:ascii="Palatino Linotype" w:hAnsi="Palatino Linotype" w:cs="Arial"/>
          <w:lang w:val="es-ES_tradnl"/>
        </w:rPr>
        <w:t xml:space="preserve">el archivo electrónico denominado </w:t>
      </w:r>
      <w:r w:rsidR="00A90220" w:rsidRPr="00E94A6D">
        <w:rPr>
          <w:rFonts w:ascii="Palatino Linotype" w:hAnsi="Palatino Linotype" w:cs="Arial"/>
          <w:b/>
          <w:i/>
          <w:lang w:val="es-ES_tradnl"/>
        </w:rPr>
        <w:t>SOL SIN 81 RR.pdf</w:t>
      </w:r>
      <w:r w:rsidR="00A90220" w:rsidRPr="00E94A6D">
        <w:rPr>
          <w:rFonts w:ascii="Palatino Linotype" w:hAnsi="Palatino Linotype" w:cs="Arial"/>
          <w:lang w:val="es-ES_tradnl"/>
        </w:rPr>
        <w:t xml:space="preserve"> correspondiente al recurso de revisión </w:t>
      </w:r>
      <w:r w:rsidR="00A90220" w:rsidRPr="00E94A6D">
        <w:rPr>
          <w:rFonts w:ascii="Palatino Linotype" w:hAnsi="Palatino Linotype"/>
          <w:b/>
        </w:rPr>
        <w:t>05137/INFOEM/IP/RR/2019</w:t>
      </w:r>
      <w:r w:rsidR="00A90220" w:rsidRPr="00E94A6D">
        <w:rPr>
          <w:rFonts w:ascii="Palatino Linotype" w:hAnsi="Palatino Linotype" w:cs="Arial"/>
          <w:lang w:val="es-ES_tradnl"/>
        </w:rPr>
        <w:t xml:space="preserve">, en cuanto al </w:t>
      </w:r>
      <w:r w:rsidR="00A90220" w:rsidRPr="00E94A6D">
        <w:rPr>
          <w:rFonts w:ascii="Palatino Linotype" w:hAnsi="Palatino Linotype" w:cs="Arial"/>
          <w:b/>
        </w:rPr>
        <w:t xml:space="preserve">05138/INFOEM/IP/RR/2019, </w:t>
      </w:r>
      <w:r w:rsidR="00A90220" w:rsidRPr="00E94A6D">
        <w:rPr>
          <w:rFonts w:ascii="Palatino Linotype" w:hAnsi="Palatino Linotype" w:cs="Arial"/>
        </w:rPr>
        <w:t xml:space="preserve">remitió </w:t>
      </w:r>
      <w:r w:rsidR="00A90220" w:rsidRPr="00E94A6D">
        <w:rPr>
          <w:rFonts w:ascii="Palatino Linotype" w:hAnsi="Palatino Linotype" w:cs="Arial"/>
          <w:b/>
          <w:i/>
        </w:rPr>
        <w:t xml:space="preserve">rsc. nom. tomas sindico_redacted.pdf, paulina rec. nom. sindico_redacted.pdf, rec. nom. dionicio sindico_redacted.pdf, ree. nom. silvia sindico_redacted.pdf, </w:t>
      </w:r>
      <w:r w:rsidR="00A90220" w:rsidRPr="00E94A6D">
        <w:rPr>
          <w:rFonts w:ascii="Palatino Linotype" w:hAnsi="Palatino Linotype" w:cs="Arial"/>
        </w:rPr>
        <w:t xml:space="preserve">mismos que no se pusieron a disposición del particular, toda vez que </w:t>
      </w:r>
      <w:r w:rsidR="00204D5D" w:rsidRPr="00E94A6D">
        <w:rPr>
          <w:rFonts w:ascii="Palatino Linotype" w:hAnsi="Palatino Linotype" w:cs="Arial"/>
        </w:rPr>
        <w:t xml:space="preserve">no </w:t>
      </w:r>
      <w:r w:rsidR="00A90220" w:rsidRPr="00E94A6D">
        <w:rPr>
          <w:rFonts w:ascii="Palatino Linotype" w:hAnsi="Palatino Linotype" w:cs="Arial"/>
        </w:rPr>
        <w:t xml:space="preserve">abonaban a satisfacer el derecho de acceso a la información pública accionado por el ahora </w:t>
      </w:r>
      <w:r w:rsidR="00A90220" w:rsidRPr="00E94A6D">
        <w:rPr>
          <w:rFonts w:ascii="Palatino Linotype" w:hAnsi="Palatino Linotype" w:cs="Arial"/>
          <w:b/>
        </w:rPr>
        <w:t>RECURRENTE.</w:t>
      </w:r>
    </w:p>
    <w:p w:rsidR="00760114" w:rsidRPr="00E94A6D" w:rsidRDefault="00760114" w:rsidP="00E94A6D">
      <w:pPr>
        <w:autoSpaceDE w:val="0"/>
        <w:autoSpaceDN w:val="0"/>
        <w:adjustRightInd w:val="0"/>
        <w:spacing w:before="240" w:after="240" w:line="360" w:lineRule="auto"/>
        <w:ind w:right="49"/>
        <w:jc w:val="both"/>
        <w:rPr>
          <w:rFonts w:ascii="Palatino Linotype" w:hAnsi="Palatino Linotype" w:cs="Arial"/>
        </w:rPr>
      </w:pPr>
      <w:r w:rsidRPr="00E94A6D">
        <w:rPr>
          <w:rFonts w:ascii="Palatino Linotype" w:hAnsi="Palatino Linotype"/>
        </w:rPr>
        <w:t>En ese orden de ideas, es de precisar</w:t>
      </w:r>
      <w:r w:rsidRPr="00E94A6D">
        <w:rPr>
          <w:rFonts w:ascii="Palatino Linotype" w:hAnsi="Palatino Linotype" w:cs="Arial"/>
        </w:rPr>
        <w:t xml:space="preserve"> que se obvia el análisis de la competencia por parte del</w:t>
      </w:r>
      <w:r w:rsidRPr="00E94A6D">
        <w:rPr>
          <w:rFonts w:ascii="Palatino Linotype" w:hAnsi="Palatino Linotype" w:cs="Arial"/>
          <w:b/>
        </w:rPr>
        <w:t xml:space="preserve"> SUJETO OBLIGADO</w:t>
      </w:r>
      <w:r w:rsidRPr="00E94A6D">
        <w:rPr>
          <w:rFonts w:ascii="Palatino Linotype" w:hAnsi="Palatino Linotype" w:cs="Arial"/>
        </w:rPr>
        <w:t xml:space="preserve">, dado que éste ha </w:t>
      </w:r>
      <w:r w:rsidRPr="00E94A6D">
        <w:rPr>
          <w:rFonts w:ascii="Palatino Linotype" w:hAnsi="Palatino Linotype" w:cs="Arial"/>
          <w:color w:val="000000"/>
        </w:rPr>
        <w:t>asumido</w:t>
      </w:r>
      <w:r w:rsidRPr="00E94A6D">
        <w:rPr>
          <w:rFonts w:ascii="Palatino Linotype" w:hAnsi="Palatino Linotype" w:cs="Arial"/>
        </w:rPr>
        <w:t xml:space="preserve"> la misma, en razón de que en </w:t>
      </w:r>
      <w:r w:rsidR="00A90220" w:rsidRPr="00E94A6D">
        <w:rPr>
          <w:rFonts w:ascii="Palatino Linotype" w:hAnsi="Palatino Linotype" w:cs="Arial"/>
        </w:rPr>
        <w:t xml:space="preserve">una de sus </w:t>
      </w:r>
      <w:r w:rsidRPr="00E94A6D">
        <w:rPr>
          <w:rFonts w:ascii="Palatino Linotype" w:hAnsi="Palatino Linotype" w:cs="Arial"/>
        </w:rPr>
        <w:t>respuesta</w:t>
      </w:r>
      <w:r w:rsidR="00A90220" w:rsidRPr="00E94A6D">
        <w:rPr>
          <w:rFonts w:ascii="Palatino Linotype" w:hAnsi="Palatino Linotype" w:cs="Arial"/>
        </w:rPr>
        <w:t>s</w:t>
      </w:r>
      <w:r w:rsidRPr="00E94A6D">
        <w:rPr>
          <w:rFonts w:ascii="Palatino Linotype" w:hAnsi="Palatino Linotype" w:cs="Arial"/>
        </w:rPr>
        <w:t xml:space="preserve"> </w:t>
      </w:r>
      <w:r w:rsidR="00A90220" w:rsidRPr="00E94A6D">
        <w:rPr>
          <w:rFonts w:ascii="Palatino Linotype" w:hAnsi="Palatino Linotype" w:cs="Arial"/>
        </w:rPr>
        <w:t>remite un listado de los servidores públicos adscritos a dicha sindicatura</w:t>
      </w:r>
      <w:r w:rsidRPr="00E94A6D">
        <w:rPr>
          <w:rFonts w:ascii="Palatino Linotype" w:hAnsi="Palatino Linotype" w:cs="Arial"/>
        </w:rPr>
        <w:t>; por lo que, se advierte que genera, administra y posee la información solicitada, ya que con la finalidad de satisfacer el derecho de acceso a la información pública</w:t>
      </w:r>
      <w:r w:rsidRPr="00E94A6D">
        <w:rPr>
          <w:rFonts w:ascii="Palatino Linotype" w:hAnsi="Palatino Linotype" w:cs="Arial"/>
          <w:b/>
        </w:rPr>
        <w:t xml:space="preserve">, </w:t>
      </w:r>
      <w:r w:rsidRPr="00E94A6D">
        <w:rPr>
          <w:rFonts w:ascii="Palatino Linotype" w:hAnsi="Palatino Linotype" w:cs="Arial"/>
        </w:rPr>
        <w:t xml:space="preserve">dio contestación al planteamiento de la solicitud; lo anterior, implica que </w:t>
      </w:r>
      <w:r w:rsidRPr="00E94A6D">
        <w:rPr>
          <w:rFonts w:ascii="Palatino Linotype" w:hAnsi="Palatino Linotype" w:cs="Arial"/>
          <w:b/>
        </w:rPr>
        <w:t>EL</w:t>
      </w:r>
      <w:r w:rsidRPr="00E94A6D">
        <w:rPr>
          <w:rFonts w:ascii="Palatino Linotype" w:hAnsi="Palatino Linotype" w:cs="Arial"/>
        </w:rPr>
        <w:t xml:space="preserve"> </w:t>
      </w:r>
      <w:r w:rsidRPr="00E94A6D">
        <w:rPr>
          <w:rFonts w:ascii="Palatino Linotype" w:hAnsi="Palatino Linotype" w:cs="Arial"/>
          <w:b/>
        </w:rPr>
        <w:t>SUJETO OBLIGADO</w:t>
      </w:r>
      <w:r w:rsidRPr="00E94A6D">
        <w:rPr>
          <w:rFonts w:ascii="Palatino Linotype" w:hAnsi="Palatino Linotype" w:cs="Arial"/>
        </w:rPr>
        <w:t xml:space="preserve"> genera, posee, administra, o tiene conocimiento acerca de la información requerida.</w:t>
      </w:r>
    </w:p>
    <w:p w:rsidR="00760114" w:rsidRPr="00E94A6D" w:rsidRDefault="00760114" w:rsidP="00E94A6D">
      <w:pPr>
        <w:spacing w:before="240" w:after="240" w:line="360" w:lineRule="auto"/>
        <w:ind w:right="49"/>
        <w:jc w:val="both"/>
        <w:rPr>
          <w:rFonts w:ascii="Palatino Linotype" w:hAnsi="Palatino Linotype"/>
          <w:b/>
          <w:i/>
          <w:sz w:val="22"/>
          <w:szCs w:val="22"/>
        </w:rPr>
      </w:pPr>
      <w:r w:rsidRPr="00E94A6D">
        <w:rPr>
          <w:rFonts w:ascii="Palatino Linotype" w:hAnsi="Palatino Linotype"/>
        </w:rPr>
        <w:t xml:space="preserve">En efecto, el hecho de que </w:t>
      </w:r>
      <w:r w:rsidRPr="00E94A6D">
        <w:rPr>
          <w:rFonts w:ascii="Palatino Linotype" w:hAnsi="Palatino Linotype"/>
          <w:b/>
        </w:rPr>
        <w:t>EL SUJETO OBLIGADO</w:t>
      </w:r>
      <w:r w:rsidRPr="00E94A6D">
        <w:rPr>
          <w:rFonts w:ascii="Palatino Linotype" w:hAnsi="Palatino Linotype"/>
        </w:rPr>
        <w:t xml:space="preserve"> se haya pronunciado respecto de la información requerida por </w:t>
      </w:r>
      <w:r w:rsidRPr="00E94A6D">
        <w:rPr>
          <w:rFonts w:ascii="Palatino Linotype" w:hAnsi="Palatino Linotype"/>
          <w:b/>
        </w:rPr>
        <w:t>EL RECURRENTE</w:t>
      </w:r>
      <w:r w:rsidRPr="00E94A6D">
        <w:rPr>
          <w:rFonts w:ascii="Palatino Linotype" w:hAnsi="Palatino Linotype" w:cs="Arial"/>
        </w:rPr>
        <w:t xml:space="preserve">, </w:t>
      </w:r>
      <w:r w:rsidRPr="00E94A6D">
        <w:rPr>
          <w:rFonts w:ascii="Palatino Linotype" w:hAnsi="Palatino Linotype"/>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D7560" w:rsidRPr="00E94A6D" w:rsidRDefault="00226D8C" w:rsidP="00E94A6D">
      <w:pPr>
        <w:spacing w:before="240" w:after="240" w:line="360" w:lineRule="auto"/>
        <w:ind w:right="49"/>
        <w:jc w:val="both"/>
        <w:rPr>
          <w:rFonts w:ascii="Palatino Linotype" w:hAnsi="Palatino Linotype"/>
        </w:rPr>
      </w:pPr>
      <w:r w:rsidRPr="00E94A6D">
        <w:rPr>
          <w:rFonts w:ascii="Palatino Linotype" w:hAnsi="Palatino Linotype"/>
        </w:rPr>
        <w:t>En efecto</w:t>
      </w:r>
      <w:r w:rsidR="00760114" w:rsidRPr="00E94A6D">
        <w:rPr>
          <w:rFonts w:ascii="Palatino Linotype" w:hAnsi="Palatino Linotype"/>
        </w:rPr>
        <w:t xml:space="preserve">, el estudio de la naturaleza jurídica de la información pública solicitada, tiene por objeto determinar si ésta la genera, posee o administra </w:t>
      </w:r>
      <w:r w:rsidR="00760114" w:rsidRPr="00E94A6D">
        <w:rPr>
          <w:rFonts w:ascii="Palatino Linotype" w:hAnsi="Palatino Linotype"/>
          <w:b/>
        </w:rPr>
        <w:t>EL SUJETO OBLIGADO</w:t>
      </w:r>
      <w:r w:rsidR="00760114" w:rsidRPr="00E94A6D">
        <w:rPr>
          <w:rFonts w:ascii="Palatino Linotype" w:hAnsi="Palatino Linotype"/>
        </w:rPr>
        <w:t xml:space="preserve">; sin embargo, en aquellos casos en que éste la asume, implica que la administra; por consiguiente, a nada práctico nos conduciría su estudio, ya que se insiste la información pública solicitada, fue asumida por </w:t>
      </w:r>
      <w:r w:rsidR="00760114" w:rsidRPr="00E94A6D">
        <w:rPr>
          <w:rFonts w:ascii="Palatino Linotype" w:hAnsi="Palatino Linotype"/>
          <w:b/>
        </w:rPr>
        <w:t>EL SUJETO OBLIGADO</w:t>
      </w:r>
      <w:r w:rsidR="00760114" w:rsidRPr="00E94A6D">
        <w:rPr>
          <w:rFonts w:ascii="Palatino Linotype" w:hAnsi="Palatino Linotype"/>
        </w:rPr>
        <w:t>.</w:t>
      </w:r>
    </w:p>
    <w:p w:rsidR="009D7560" w:rsidRPr="00E94A6D" w:rsidRDefault="00226D8C" w:rsidP="00E94A6D">
      <w:pPr>
        <w:widowControl w:val="0"/>
        <w:autoSpaceDE w:val="0"/>
        <w:autoSpaceDN w:val="0"/>
        <w:adjustRightInd w:val="0"/>
        <w:spacing w:line="360" w:lineRule="auto"/>
        <w:jc w:val="both"/>
        <w:rPr>
          <w:rFonts w:ascii="Palatino Linotype" w:hAnsi="Palatino Linotype" w:cs="Arial"/>
        </w:rPr>
      </w:pPr>
      <w:r w:rsidRPr="00E94A6D">
        <w:rPr>
          <w:rFonts w:ascii="Palatino Linotype" w:hAnsi="Palatino Linotype" w:cs="Arial"/>
        </w:rPr>
        <w:t>Establecido lo que antecede</w:t>
      </w:r>
      <w:r w:rsidR="009D7560" w:rsidRPr="00E94A6D">
        <w:rPr>
          <w:rFonts w:ascii="Palatino Linotype" w:hAnsi="Palatino Linotype" w:cs="Arial"/>
        </w:rPr>
        <w:t xml:space="preserve">, resulta evidente que las razones o motivos de inconformidad hechos valer por </w:t>
      </w:r>
      <w:r w:rsidR="00435F41" w:rsidRPr="00E94A6D">
        <w:rPr>
          <w:rFonts w:ascii="Palatino Linotype" w:hAnsi="Palatino Linotype" w:cs="Arial"/>
          <w:b/>
        </w:rPr>
        <w:t>EL</w:t>
      </w:r>
      <w:r w:rsidR="009D7560" w:rsidRPr="00E94A6D">
        <w:rPr>
          <w:rFonts w:ascii="Palatino Linotype" w:hAnsi="Palatino Linotype" w:cs="Arial"/>
          <w:b/>
        </w:rPr>
        <w:t xml:space="preserve"> RECURRENTE</w:t>
      </w:r>
      <w:r w:rsidR="009D7560" w:rsidRPr="00E94A6D">
        <w:rPr>
          <w:rFonts w:ascii="Palatino Linotype" w:hAnsi="Palatino Linotype" w:cs="Arial"/>
        </w:rPr>
        <w:t xml:space="preserve"> resultan fundadas debido a que </w:t>
      </w:r>
      <w:r w:rsidR="009D7560" w:rsidRPr="00E94A6D">
        <w:rPr>
          <w:rFonts w:ascii="Palatino Linotype" w:hAnsi="Palatino Linotype" w:cs="Arial"/>
          <w:b/>
        </w:rPr>
        <w:t>EL SUJETO OBLIGADO</w:t>
      </w:r>
      <w:r w:rsidR="009D7560" w:rsidRPr="00E94A6D">
        <w:rPr>
          <w:rFonts w:ascii="Palatino Linotype" w:hAnsi="Palatino Linotype" w:cs="Arial"/>
        </w:rPr>
        <w:t xml:space="preserve"> no remitió la </w:t>
      </w:r>
      <w:r w:rsidR="00064931" w:rsidRPr="00E94A6D">
        <w:rPr>
          <w:rFonts w:ascii="Palatino Linotype" w:hAnsi="Palatino Linotype" w:cs="Arial"/>
        </w:rPr>
        <w:t>información requerida</w:t>
      </w:r>
      <w:r w:rsidR="000D1448" w:rsidRPr="00E94A6D">
        <w:rPr>
          <w:rFonts w:ascii="Palatino Linotype" w:hAnsi="Palatino Linotype" w:cs="Arial"/>
        </w:rPr>
        <w:t>,</w:t>
      </w:r>
      <w:r w:rsidR="00064931" w:rsidRPr="00E94A6D">
        <w:rPr>
          <w:rFonts w:ascii="Palatino Linotype" w:hAnsi="Palatino Linotype" w:cs="Arial"/>
        </w:rPr>
        <w:t xml:space="preserve"> toda vez que</w:t>
      </w:r>
      <w:r w:rsidR="000D1448" w:rsidRPr="00E94A6D">
        <w:rPr>
          <w:rFonts w:ascii="Palatino Linotype" w:hAnsi="Palatino Linotype" w:cs="Arial"/>
        </w:rPr>
        <w:t>,</w:t>
      </w:r>
      <w:r w:rsidR="00064931" w:rsidRPr="00E94A6D">
        <w:rPr>
          <w:rFonts w:ascii="Palatino Linotype" w:hAnsi="Palatino Linotype" w:cs="Arial"/>
        </w:rPr>
        <w:t xml:space="preserve"> en sus respuestas </w:t>
      </w:r>
      <w:r w:rsidR="00CC3F23" w:rsidRPr="00E94A6D">
        <w:rPr>
          <w:rFonts w:ascii="Palatino Linotype" w:hAnsi="Palatino Linotype" w:cs="Arial"/>
        </w:rPr>
        <w:t>únicamente se advierten oficios realizados por los mismos servidores públi</w:t>
      </w:r>
      <w:r w:rsidR="000D1448" w:rsidRPr="00E94A6D">
        <w:rPr>
          <w:rFonts w:ascii="Palatino Linotype" w:hAnsi="Palatino Linotype" w:cs="Arial"/>
        </w:rPr>
        <w:t>cos realizando un resumen de las actividades que se llevan a cabo, sin embargo</w:t>
      </w:r>
      <w:r w:rsidR="00915540" w:rsidRPr="00E94A6D">
        <w:rPr>
          <w:rFonts w:ascii="Palatino Linotype" w:hAnsi="Palatino Linotype" w:cs="Arial"/>
        </w:rPr>
        <w:t xml:space="preserve"> esta Ponencia considera que </w:t>
      </w:r>
      <w:r w:rsidR="00915540" w:rsidRPr="00E94A6D">
        <w:rPr>
          <w:rFonts w:ascii="Palatino Linotype" w:hAnsi="Palatino Linotype" w:cs="Arial"/>
          <w:b/>
        </w:rPr>
        <w:t xml:space="preserve">EL SUJETO OBLIGADO, </w:t>
      </w:r>
      <w:r w:rsidR="00915540" w:rsidRPr="00E94A6D">
        <w:rPr>
          <w:rFonts w:ascii="Palatino Linotype" w:hAnsi="Palatino Linotype" w:cs="Arial"/>
        </w:rPr>
        <w:t>posee documentación adversa a la remitida que pudiese colmar en su totalidad lo requerido.</w:t>
      </w:r>
    </w:p>
    <w:p w:rsidR="00226D8C" w:rsidRPr="00E94A6D" w:rsidRDefault="00226D8C" w:rsidP="00E94A6D">
      <w:pPr>
        <w:widowControl w:val="0"/>
        <w:autoSpaceDE w:val="0"/>
        <w:autoSpaceDN w:val="0"/>
        <w:adjustRightInd w:val="0"/>
        <w:spacing w:line="360" w:lineRule="auto"/>
        <w:jc w:val="both"/>
        <w:rPr>
          <w:rFonts w:ascii="Palatino Linotype" w:hAnsi="Palatino Linotype" w:cs="Arial"/>
        </w:rPr>
      </w:pPr>
    </w:p>
    <w:p w:rsidR="00226D8C" w:rsidRPr="00E94A6D" w:rsidRDefault="00226D8C" w:rsidP="00E94A6D">
      <w:pPr>
        <w:spacing w:line="360" w:lineRule="auto"/>
        <w:jc w:val="both"/>
        <w:rPr>
          <w:rFonts w:ascii="Palatino Linotype" w:hAnsi="Palatino Linotype" w:cs="Arial"/>
          <w:lang w:eastAsia="es-MX"/>
        </w:rPr>
      </w:pPr>
      <w:r w:rsidRPr="00E94A6D">
        <w:rPr>
          <w:rFonts w:ascii="Palatino Linotype" w:hAnsi="Palatino Linotype" w:cs="Arial"/>
          <w:lang w:eastAsia="es-MX"/>
        </w:rPr>
        <w:t xml:space="preserve">En ese sentido se advierte que, </w:t>
      </w:r>
      <w:r w:rsidRPr="00E94A6D">
        <w:rPr>
          <w:rFonts w:ascii="Palatino Linotype" w:hAnsi="Palatino Linotype" w:cs="Arial"/>
          <w:b/>
          <w:lang w:eastAsia="es-MX"/>
        </w:rPr>
        <w:t>EL SUJETO OBLIGADO</w:t>
      </w:r>
      <w:r w:rsidRPr="00E94A6D">
        <w:rPr>
          <w:rFonts w:ascii="Palatino Linotype" w:hAnsi="Palatino Linotype" w:cs="Arial"/>
          <w:lang w:eastAsia="es-MX"/>
        </w:rPr>
        <w:t xml:space="preserve"> incumple con lo dispuesto en el artículo 161 de la Ley de Transparencia y Acceso a la Información Pública del Estado de México y Municipios que dispone:</w:t>
      </w:r>
    </w:p>
    <w:p w:rsidR="00226D8C" w:rsidRPr="00E94A6D" w:rsidRDefault="00226D8C" w:rsidP="00E94A6D">
      <w:pPr>
        <w:spacing w:line="360" w:lineRule="auto"/>
        <w:jc w:val="both"/>
        <w:rPr>
          <w:rFonts w:ascii="Palatino Linotype" w:hAnsi="Palatino Linotype" w:cs="Arial"/>
          <w:lang w:eastAsia="es-MX"/>
        </w:rPr>
      </w:pPr>
    </w:p>
    <w:p w:rsidR="00226D8C" w:rsidRPr="00E94A6D" w:rsidRDefault="00226D8C" w:rsidP="00E94A6D">
      <w:pPr>
        <w:autoSpaceDE w:val="0"/>
        <w:autoSpaceDN w:val="0"/>
        <w:adjustRightInd w:val="0"/>
        <w:spacing w:line="276" w:lineRule="auto"/>
        <w:ind w:left="851" w:right="902"/>
        <w:jc w:val="both"/>
        <w:rPr>
          <w:rFonts w:ascii="Palatino Linotype" w:hAnsi="Palatino Linotype" w:cs="Arial"/>
          <w:i/>
          <w:sz w:val="22"/>
          <w:szCs w:val="22"/>
        </w:rPr>
      </w:pPr>
      <w:r w:rsidRPr="00E94A6D">
        <w:rPr>
          <w:rFonts w:ascii="Palatino Linotype" w:hAnsi="Palatino Linotype" w:cs="Arial"/>
          <w:b/>
          <w:bCs/>
          <w:i/>
          <w:sz w:val="22"/>
          <w:szCs w:val="22"/>
        </w:rPr>
        <w:t xml:space="preserve">“Artículo 161. </w:t>
      </w:r>
      <w:r w:rsidRPr="00E94A6D">
        <w:rPr>
          <w:rFonts w:ascii="Palatino Linotype" w:hAnsi="Palatino Linotype" w:cs="Arial"/>
          <w:i/>
          <w:sz w:val="22"/>
          <w:szCs w:val="22"/>
        </w:rPr>
        <w:t xml:space="preserve">Cuando la información requerida por el solicitante ya esté disponible al público en medios impresos, tales como libros, compendios, trípticos, registros públicos, </w:t>
      </w:r>
      <w:r w:rsidRPr="00E94A6D">
        <w:rPr>
          <w:rFonts w:ascii="Palatino Linotype" w:hAnsi="Palatino Linotype" w:cs="Arial"/>
          <w:b/>
          <w:i/>
          <w:sz w:val="22"/>
          <w:szCs w:val="22"/>
        </w:rPr>
        <w:t>en formatos electrónicos disponibles en Internet</w:t>
      </w:r>
      <w:r w:rsidRPr="00E94A6D">
        <w:rPr>
          <w:rFonts w:ascii="Palatino Linotype" w:hAnsi="Palatino Linotype" w:cs="Arial"/>
          <w:i/>
          <w:sz w:val="22"/>
          <w:szCs w:val="22"/>
        </w:rPr>
        <w:t xml:space="preserve"> o en cualquier otro medio, </w:t>
      </w:r>
      <w:r w:rsidRPr="00E94A6D">
        <w:rPr>
          <w:rFonts w:ascii="Palatino Linotype" w:hAnsi="Palatino Linotype" w:cs="Arial"/>
          <w:b/>
          <w:i/>
          <w:sz w:val="22"/>
          <w:szCs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w:t>
      </w:r>
      <w:r w:rsidRPr="00E94A6D">
        <w:rPr>
          <w:rFonts w:ascii="Palatino Linotype" w:hAnsi="Palatino Linotype" w:cs="Arial"/>
          <w:i/>
          <w:sz w:val="22"/>
          <w:szCs w:val="22"/>
        </w:rPr>
        <w:t xml:space="preserve"> que se encuentre disponible.”</w:t>
      </w:r>
    </w:p>
    <w:p w:rsidR="00226D8C" w:rsidRPr="00E94A6D" w:rsidRDefault="00226D8C" w:rsidP="00E94A6D">
      <w:pPr>
        <w:spacing w:line="360" w:lineRule="auto"/>
        <w:jc w:val="both"/>
        <w:rPr>
          <w:rFonts w:ascii="Palatino Linotype" w:hAnsi="Palatino Linotype" w:cs="Arial"/>
          <w:sz w:val="12"/>
          <w:lang w:eastAsia="es-MX"/>
        </w:rPr>
      </w:pPr>
    </w:p>
    <w:p w:rsidR="00226D8C" w:rsidRPr="00E94A6D" w:rsidRDefault="00226D8C" w:rsidP="00E94A6D">
      <w:pPr>
        <w:autoSpaceDE w:val="0"/>
        <w:autoSpaceDN w:val="0"/>
        <w:adjustRightInd w:val="0"/>
        <w:spacing w:before="240" w:after="240" w:line="360" w:lineRule="auto"/>
        <w:ind w:right="49"/>
        <w:jc w:val="both"/>
        <w:rPr>
          <w:rFonts w:ascii="Palatino Linotype" w:eastAsia="Calibri" w:hAnsi="Palatino Linotype"/>
        </w:rPr>
      </w:pPr>
      <w:r w:rsidRPr="00E94A6D">
        <w:rPr>
          <w:rFonts w:ascii="Palatino Linotype" w:hAnsi="Palatino Linotype" w:cs="Arial"/>
        </w:rPr>
        <w:t xml:space="preserve">Es de la normativa en estudio que, </w:t>
      </w:r>
      <w:r w:rsidR="005A72F3" w:rsidRPr="00E94A6D">
        <w:rPr>
          <w:rFonts w:ascii="Palatino Linotype" w:hAnsi="Palatino Linotype" w:cs="Arial"/>
        </w:rPr>
        <w:t xml:space="preserve">se advierte que conforme a los </w:t>
      </w:r>
      <w:r w:rsidR="005A72F3" w:rsidRPr="00E94A6D">
        <w:rPr>
          <w:rFonts w:ascii="Palatino Linotype" w:eastAsia="Calibri" w:hAnsi="Palatino Linotype"/>
        </w:rPr>
        <w:t>Lineamientos Técnicos Generales para la Publicación, Homologación y Estandarización de la Información de las Obligaciones establecidas en el Título Quinto y en la fracción VIII del artículo 70 de la Ley General de Transparencia y Acceso a la Información Pública.</w:t>
      </w:r>
    </w:p>
    <w:p w:rsidR="005A72F3" w:rsidRPr="00E94A6D" w:rsidRDefault="005A72F3" w:rsidP="00E94A6D">
      <w:pPr>
        <w:autoSpaceDE w:val="0"/>
        <w:autoSpaceDN w:val="0"/>
        <w:adjustRightInd w:val="0"/>
        <w:spacing w:before="240" w:after="240" w:line="360" w:lineRule="auto"/>
        <w:ind w:left="567" w:right="757"/>
        <w:jc w:val="both"/>
        <w:rPr>
          <w:rFonts w:ascii="Palatino Linotype" w:hAnsi="Palatino Linotype"/>
          <w:i/>
          <w:iCs/>
          <w:color w:val="2F2F2F"/>
          <w:sz w:val="22"/>
          <w:szCs w:val="22"/>
          <w:shd w:val="clear" w:color="auto" w:fill="FFFFFF"/>
        </w:rPr>
      </w:pPr>
      <w:r w:rsidRPr="00E94A6D">
        <w:rPr>
          <w:rFonts w:ascii="Palatino Linotype" w:hAnsi="Palatino Linotype"/>
          <w:b/>
          <w:i/>
          <w:iCs/>
          <w:color w:val="2F2F2F"/>
          <w:sz w:val="22"/>
          <w:szCs w:val="22"/>
          <w:shd w:val="clear" w:color="auto" w:fill="FFFFFF"/>
        </w:rPr>
        <w:t>Artículo 70</w:t>
      </w:r>
      <w:r w:rsidRPr="00E94A6D">
        <w:rPr>
          <w:rFonts w:ascii="Palatino Linotype" w:hAnsi="Palatino Linotype"/>
          <w:i/>
          <w:iCs/>
          <w:color w:val="2F2F2F"/>
          <w:sz w:val="22"/>
          <w:szCs w:val="22"/>
          <w:shd w:val="clear" w:color="auto" w:fill="FFFFFF"/>
        </w:rPr>
        <w:t>. En la Ley Federal y de las Entidades Federativas se contemplará que los sujetos obligados pongana disposición del público y mantengan actualizada, en los respectivos medios electrónicos, de acuerdo con susfacultades, atribuciones, funciones u objeto social, según corresponda, la información, por lo menos, de lostemas, documentos y políticas que a continuación se señalan:</w:t>
      </w:r>
    </w:p>
    <w:p w:rsidR="005A72F3" w:rsidRPr="00E94A6D" w:rsidRDefault="005A72F3" w:rsidP="00E94A6D">
      <w:pPr>
        <w:autoSpaceDE w:val="0"/>
        <w:autoSpaceDN w:val="0"/>
        <w:adjustRightInd w:val="0"/>
        <w:spacing w:before="240" w:after="240" w:line="360" w:lineRule="auto"/>
        <w:ind w:left="567" w:right="757"/>
        <w:jc w:val="both"/>
        <w:rPr>
          <w:rFonts w:ascii="Palatino Linotype" w:hAnsi="Palatino Linotype"/>
          <w:i/>
          <w:iCs/>
          <w:color w:val="2F2F2F"/>
          <w:sz w:val="22"/>
          <w:szCs w:val="22"/>
          <w:shd w:val="clear" w:color="auto" w:fill="FFFFFF"/>
        </w:rPr>
      </w:pPr>
      <w:r w:rsidRPr="00E94A6D">
        <w:rPr>
          <w:rFonts w:ascii="Palatino Linotype" w:hAnsi="Palatino Linotype"/>
          <w:i/>
          <w:iCs/>
          <w:color w:val="2F2F2F"/>
          <w:sz w:val="22"/>
          <w:szCs w:val="22"/>
          <w:shd w:val="clear" w:color="auto" w:fill="FFFFFF"/>
        </w:rPr>
        <w:t>…</w:t>
      </w:r>
    </w:p>
    <w:p w:rsidR="005A72F3" w:rsidRPr="00E94A6D" w:rsidRDefault="005A72F3" w:rsidP="00E94A6D">
      <w:pPr>
        <w:ind w:left="567" w:right="757"/>
        <w:jc w:val="both"/>
        <w:rPr>
          <w:rFonts w:ascii="Palatino Linotype" w:hAnsi="Palatino Linotype"/>
          <w:i/>
          <w:color w:val="2F2F2F"/>
          <w:sz w:val="22"/>
          <w:szCs w:val="22"/>
          <w:lang w:val="es-MX"/>
        </w:rPr>
      </w:pPr>
      <w:r w:rsidRPr="00E94A6D">
        <w:rPr>
          <w:rFonts w:ascii="Palatino Linotype" w:hAnsi="Palatino Linotype"/>
          <w:i/>
          <w:iCs/>
          <w:color w:val="2F2F2F"/>
          <w:sz w:val="22"/>
          <w:szCs w:val="22"/>
        </w:rPr>
        <w:t>VIII.</w:t>
      </w:r>
      <w:r w:rsidRPr="00E94A6D">
        <w:rPr>
          <w:rFonts w:ascii="Palatino Linotype" w:hAnsi="Palatino Linotype" w:cs="Arial"/>
          <w:i/>
          <w:color w:val="2F2F2F"/>
          <w:sz w:val="22"/>
          <w:szCs w:val="22"/>
        </w:rPr>
        <w:t>   </w:t>
      </w:r>
      <w:r w:rsidRPr="00E94A6D">
        <w:rPr>
          <w:rFonts w:ascii="Palatino Linotype" w:hAnsi="Palatino Linotype"/>
          <w:i/>
          <w:iCs/>
          <w:color w:val="2F2F2F"/>
          <w:sz w:val="22"/>
          <w:szCs w:val="22"/>
        </w:rPr>
        <w:t>La remuneración</w:t>
      </w:r>
      <w:r w:rsidRPr="00E94A6D">
        <w:rPr>
          <w:rFonts w:ascii="Palatino Linotype" w:hAnsi="Palatino Linotype"/>
          <w:i/>
          <w:color w:val="2F2F2F"/>
          <w:sz w:val="22"/>
          <w:szCs w:val="22"/>
        </w:rPr>
        <w:t> </w:t>
      </w:r>
      <w:r w:rsidRPr="00E94A6D">
        <w:rPr>
          <w:rFonts w:ascii="Palatino Linotype" w:hAnsi="Palatino Linotype"/>
          <w:i/>
          <w:iCs/>
          <w:color w:val="2F2F2F"/>
          <w:sz w:val="22"/>
          <w:szCs w:val="22"/>
        </w:rPr>
        <w:t>bruta y neta de todos los Servidores Públicos de base o de confianza, de todas laspercepciones, incluyendo sueldos, prestaciones, gratificaciones, primas, comisiones, dietas, bonos,estímulos, ingresos y sistemas de compensación, señalando la periodicidad de dicha remuneración</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Con base en lo establecido en el artículo 3, fracción XVIII de la Ley General, los servidores públicos son:</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iCs/>
          <w:color w:val="2F2F2F"/>
          <w:sz w:val="22"/>
          <w:szCs w:val="22"/>
        </w:rPr>
        <w:t>"Los mencionados en el párrafo primero del artículo 108 de la Constitución Política de los Estados Unidos Mexicanos y suscorrelativos de las Entidades Federativas y municipios que establezcan las Constituciones de los Estados y el Estatuto deGobierno del Distrito Federal".</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Asimismo, la Constitución Política de los Estados Unidos Mexicanos establece en el párrafo primero del artículo 108 lo siguiente:</w:t>
      </w:r>
    </w:p>
    <w:p w:rsidR="005A72F3" w:rsidRPr="00E94A6D" w:rsidRDefault="005A72F3" w:rsidP="00E94A6D">
      <w:pPr>
        <w:ind w:left="567" w:right="757"/>
        <w:jc w:val="both"/>
        <w:rPr>
          <w:rFonts w:ascii="Palatino Linotype" w:hAnsi="Palatino Linotype"/>
          <w:i/>
          <w:color w:val="2F2F2F"/>
          <w:sz w:val="22"/>
          <w:szCs w:val="22"/>
        </w:rPr>
      </w:pP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w:t>
      </w:r>
      <w:r w:rsidRPr="00E94A6D">
        <w:rPr>
          <w:rFonts w:ascii="Palatino Linotype" w:hAnsi="Palatino Linotype"/>
          <w:b/>
          <w:bCs/>
          <w:i/>
          <w:color w:val="2F2F2F"/>
          <w:sz w:val="22"/>
          <w:szCs w:val="22"/>
        </w:rPr>
        <w:t>...</w:t>
      </w:r>
      <w:r w:rsidRPr="00E94A6D">
        <w:rPr>
          <w:rFonts w:ascii="Palatino Linotype" w:hAnsi="Palatino Linotype"/>
          <w:i/>
          <w:iCs/>
          <w:color w:val="2F2F2F"/>
          <w:sz w:val="22"/>
          <w:szCs w:val="22"/>
        </w:rPr>
        <w:t>a los representantes de elección popular, a los miembros del Poder Judicial Federal y del Poder Judicial del Distrito Federal,los funcionarios y empleados y, en general, a toda persona que desempeñe un empleo, cargo o comisión de cualquiernaturaleza en el Congreso de la Unión, en la Asamblea Legislativa del Distrito Federal o en la Administración Pública Federal oen el Distrito Federal, así como a los servidores públicos de los organismos a los que esta Constitución otorgue autonomía,quienes serán responsables por los actos u omisiones en que incurran en el desempeño de sus respectivas funciones.</w:t>
      </w:r>
      <w:r w:rsidRPr="00E94A6D">
        <w:rPr>
          <w:rFonts w:ascii="Palatino Linotype" w:hAnsi="Palatino Linotype"/>
          <w:i/>
          <w:color w:val="2F2F2F"/>
          <w:sz w:val="22"/>
          <w:szCs w:val="22"/>
        </w:rPr>
        <w:t>"</w:t>
      </w:r>
    </w:p>
    <w:p w:rsidR="005A72F3" w:rsidRPr="00E94A6D" w:rsidRDefault="005A72F3" w:rsidP="00E94A6D">
      <w:pPr>
        <w:ind w:left="567" w:right="757"/>
        <w:jc w:val="both"/>
        <w:rPr>
          <w:rFonts w:ascii="Palatino Linotype" w:hAnsi="Palatino Linotype"/>
          <w:i/>
          <w:color w:val="2F2F2F"/>
          <w:sz w:val="22"/>
          <w:szCs w:val="22"/>
        </w:rPr>
      </w:pP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Lo anterior permite a cada sujeto obligado identificar claramente cuál información deberá publicar en este rubro a fin de cumplircon el principio de máxima publicidad y proporcionar, a través de su sitio de transparencia y de la Plataforma Nacional, lainformación de todos(as) los(as) servidores(as) públicos(as) de base, de confianza, integrantes, miembros del sujeto obligado y/otoda persona que desempeñe un empleo,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cargo o comisión y/o ejerza actos de autoridad, relativa a: la remuneración bruta y neta, todas las percepciones en efectivo o enespecie, sueldos, prestaciones, gratificaciones, primas, comisiones, dietas, bonos, estímulos, apoyos económicos, ingresossistemas de compensación, entre otros, señalando la periodicidad de dicha remuneración(10).</w:t>
      </w:r>
    </w:p>
    <w:p w:rsidR="005A72F3" w:rsidRPr="00E94A6D" w:rsidRDefault="005A72F3" w:rsidP="00E94A6D">
      <w:pPr>
        <w:ind w:left="567" w:right="757"/>
        <w:jc w:val="both"/>
        <w:rPr>
          <w:rFonts w:ascii="Palatino Linotype" w:hAnsi="Palatino Linotype"/>
          <w:i/>
          <w:color w:val="2F2F2F"/>
          <w:sz w:val="22"/>
          <w:szCs w:val="22"/>
        </w:rPr>
      </w:pP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En caso de que no sea asignado alguno de los rubros anteriores de acuerdo con la normativa correspondiente, se deberá indicarmediante una leyenda fundamentada, motivada y actualizada al periodo que corresponda.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i/>
          <w:color w:val="2F2F2F"/>
          <w:sz w:val="22"/>
          <w:szCs w:val="22"/>
        </w:rPr>
        <w:t>La información deberá guardar coherencia con lo publicado en cumplimiento de las fracciones II (estructura orgánica), III(facultades de cada área), VII (directorio), IX (gastos de representación y viáticos), X (número total de plazas y del personal debase y confianza), XIII (información de la unidad de transparencia), XIV (convocatorias a concursos para ocupar cargos públicos)y XVII (información curricular) del artículo 70 de la Ley General.</w:t>
      </w:r>
    </w:p>
    <w:p w:rsidR="005A72F3" w:rsidRPr="00E94A6D" w:rsidRDefault="005A72F3" w:rsidP="00E94A6D">
      <w:pPr>
        <w:ind w:left="567" w:right="757"/>
        <w:jc w:val="both"/>
        <w:rPr>
          <w:rFonts w:ascii="Palatino Linotype" w:hAnsi="Palatino Linotype"/>
          <w:i/>
          <w:color w:val="2F2F2F"/>
          <w:sz w:val="22"/>
          <w:szCs w:val="22"/>
          <w:lang w:val="es-MX"/>
        </w:rPr>
      </w:pPr>
      <w:r w:rsidRPr="00E94A6D">
        <w:rPr>
          <w:rFonts w:ascii="Palatino Linotype" w:hAnsi="Palatino Linotype"/>
          <w:b/>
          <w:bCs/>
          <w:i/>
          <w:color w:val="2F2F2F"/>
          <w:sz w:val="22"/>
          <w:szCs w:val="22"/>
        </w:rPr>
        <w:br/>
        <w:t>_______________________________________________________________________________________</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Periodo de actualización</w:t>
      </w:r>
      <w:r w:rsidRPr="00E94A6D">
        <w:rPr>
          <w:rFonts w:ascii="Palatino Linotype" w:hAnsi="Palatino Linotype"/>
          <w:i/>
          <w:color w:val="2F2F2F"/>
          <w:sz w:val="22"/>
          <w:szCs w:val="22"/>
        </w:rPr>
        <w:t>: trimestral</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Conservar en el sitio de Internet</w:t>
      </w:r>
      <w:r w:rsidRPr="00E94A6D">
        <w:rPr>
          <w:rFonts w:ascii="Palatino Linotype" w:hAnsi="Palatino Linotype"/>
          <w:i/>
          <w:color w:val="2F2F2F"/>
          <w:sz w:val="22"/>
          <w:szCs w:val="22"/>
        </w:rPr>
        <w:t>: información del ejercicio en curso y la correspondiente al ejercicio anterior.</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Aplica a</w:t>
      </w:r>
      <w:r w:rsidRPr="00E94A6D">
        <w:rPr>
          <w:rFonts w:ascii="Palatino Linotype" w:hAnsi="Palatino Linotype"/>
          <w:i/>
          <w:color w:val="2F2F2F"/>
          <w:sz w:val="22"/>
          <w:szCs w:val="22"/>
        </w:rPr>
        <w:t>: todos los sujetos obligados</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_______________________________________________________________________________________</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Criterios sustantivos de contenido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Tipo de integrante del sujeto obligado (funcionario, servidor[a] público[a] de base, de confianza,integrantes, miembros del sujeto obligado y/o toda persona que desempeñe un empleo, cargo ocomisión y/o ejerza actos de autoridad, empleado, representante popular, miembro del poderjudicial, miembro de órgano autónomo [especificar denominación], personal de confianza,prestador de servicios profesionales, otro [especificar denominación])</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Clave o nivel del puesto (en su caso, de acuerdo con el catálogo que regule la actividad del sujetoobligado)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3</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Denominación o descripción del puesto (de acuerdo con el catálogo que en su caso regule laactividad del sujeto obligado)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4</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Denominación del cargo (de conformidad con nombramiento otorgado)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5</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Área de adscripción (de acuerdo con el catálogo de unidades administrativas o puestos, si asícorresponde)</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6</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Nombre completo del(a) servidor(a) público(a) y/o toda persona que desempeñe un empleo,cargo o comisión y/o ejerzan actos de autoridad (nombre [s], primer apellido, segundo apellido)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7</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Sexo: Femenino/Masculino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8</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Remuneración mensual bruta (se refiere a las percepciones totales sin descuento alguno): Pesosmexicanos / Otra moneda (especificar nombre y 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9</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Remuneración mensual neta (se refiere a la remuneración mensual bruta menos las deduccionesgenéricas previstas por ley: ISR, ISSSTE, otra [especificar]) (Pesos mexicanos / Otra moneda[especificar nombre y 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10</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Percepciones en efectivo o en especie y adicionales, así como su periodicidad (Pesos mexicanos/ Otra moneda [especificar nombre y 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11</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Ingresos y sistemas de compensación, así como su periodicidad (Pesos mexicanos / Otramoneda [especificar nombre y 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12</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Gratificaciones y su periodicidad (Pesos mexicanos / Otra moneda [especificar nombre ynacionalidad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13</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Primas y su periodicidad (Pesos mexicanos / Otra moneda [especificar nombre y nacionalidad deésta])</w:t>
      </w:r>
    </w:p>
    <w:p w:rsidR="005A72F3" w:rsidRPr="00E94A6D" w:rsidRDefault="005A72F3" w:rsidP="00E94A6D">
      <w:pPr>
        <w:ind w:left="567" w:right="757" w:hanging="1134"/>
        <w:jc w:val="both"/>
        <w:rPr>
          <w:rFonts w:ascii="Palatino Linotype" w:hAnsi="Palatino Linotype"/>
          <w:i/>
          <w:color w:val="2F2F2F"/>
          <w:sz w:val="22"/>
          <w:szCs w:val="22"/>
        </w:rPr>
      </w:pPr>
      <w:r w:rsidRPr="00E94A6D">
        <w:rPr>
          <w:rFonts w:ascii="Palatino Linotype" w:hAnsi="Palatino Linotype"/>
          <w:i/>
          <w:color w:val="2F2F2F"/>
          <w:sz w:val="22"/>
          <w:szCs w:val="22"/>
        </w:rPr>
        <w:t> </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14</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Comisiones y su periodicidad (Pesos mexicanos / Otra moneda [especificar nombre ynacionalidad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15</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Dietas y su periodicidad (Pesos mexicanos / Otra moneda [especificar nombre y nacionalidad deésta])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16</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Bonos y su periodicidad (Pesos mexicanos / Otra moneda [especificar nombre y nacionalidad deésta])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17</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Estímulos y su periodicidad (Pesos mexicanos / Otra moneda [especificar nombre y nacionalidadde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18</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Apoyos económicos y su periodicidad (Pesos mexicanos / Otra moneda [especificar nombre ynacionalidad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19</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Prestaciones económicas y/o en especie que se otorguen por tipo de trabajador y de conformidadcon la normatividad correspondiente (Pesos mexicanos / Otra moneda [especificar nombre ynacionalidad de 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20</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Otro tipo de percepción (Pesos mexicanos / Otra moneda [especificar nombre y nacionalidad deésta])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Criterios adjetivos de actualización</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21</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Periodo de actualización de la información: trimestral</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22</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La información publicada deberá estar actualizada al periodo que corresponde de acuerdo con la</w:t>
      </w:r>
      <w:r w:rsidRPr="00E94A6D">
        <w:rPr>
          <w:rFonts w:ascii="Palatino Linotype" w:hAnsi="Palatino Linotype"/>
          <w:i/>
          <w:iCs/>
          <w:color w:val="2F2F2F"/>
          <w:sz w:val="22"/>
          <w:szCs w:val="22"/>
        </w:rPr>
        <w:t>Tabla de actualización y conservación de la información</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23</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Conservar en el sitio de Internet y a través de la Plataforma Nacional la información del ejercicioen curso y por lo menos uno anterior de acuerdo con la </w:t>
      </w:r>
      <w:r w:rsidRPr="00E94A6D">
        <w:rPr>
          <w:rFonts w:ascii="Palatino Linotype" w:hAnsi="Palatino Linotype"/>
          <w:i/>
          <w:iCs/>
          <w:color w:val="2F2F2F"/>
          <w:sz w:val="22"/>
          <w:szCs w:val="22"/>
        </w:rPr>
        <w:t>Tabla de actualización y conservación dela información</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Criterios adjetivos de confiabilidad</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24</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Área(s) o unidad(es) administrativa(s) que genera(n) o posee(n) la información respectiva y sonresponsables de publicarla y actualizarla</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25</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Fecha de actualización de la información publicada con el formato día/mes/año (por ej.31/Marzo/2016)</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26</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Fecha de validación de la información publicada con el formato día/mes/año (por ej.31/Marzo/2016)</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Criterios adjetivos de formato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27</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La información publicada se organiza mediante el formato 8, en el que se incluyen todos loscampos especificados en los criterios sustantivos de contenido</w:t>
      </w:r>
    </w:p>
    <w:p w:rsidR="005A72F3" w:rsidRPr="00E94A6D" w:rsidRDefault="005A72F3" w:rsidP="00E94A6D">
      <w:pPr>
        <w:ind w:left="567" w:right="757"/>
        <w:jc w:val="both"/>
        <w:rPr>
          <w:rFonts w:ascii="Palatino Linotype" w:hAnsi="Palatino Linotype"/>
          <w:i/>
          <w:color w:val="2F2F2F"/>
          <w:sz w:val="22"/>
          <w:szCs w:val="22"/>
        </w:rPr>
      </w:pPr>
      <w:r w:rsidRPr="00E94A6D">
        <w:rPr>
          <w:rFonts w:ascii="Palatino Linotype" w:hAnsi="Palatino Linotype"/>
          <w:b/>
          <w:bCs/>
          <w:i/>
          <w:color w:val="2F2F2F"/>
          <w:sz w:val="22"/>
          <w:szCs w:val="22"/>
        </w:rPr>
        <w:t>Criterio 28</w:t>
      </w:r>
      <w:r w:rsidRPr="00E94A6D">
        <w:rPr>
          <w:rFonts w:ascii="Palatino Linotype" w:hAnsi="Palatino Linotype" w:cs="Arial"/>
          <w:i/>
          <w:color w:val="2F2F2F"/>
          <w:sz w:val="22"/>
          <w:szCs w:val="22"/>
        </w:rPr>
        <w:t>    </w:t>
      </w:r>
      <w:r w:rsidRPr="00E94A6D">
        <w:rPr>
          <w:rFonts w:ascii="Palatino Linotype" w:hAnsi="Palatino Linotype"/>
          <w:i/>
          <w:color w:val="2F2F2F"/>
          <w:sz w:val="22"/>
          <w:szCs w:val="22"/>
        </w:rPr>
        <w:t>El soporte de la información permite su reutilización</w:t>
      </w:r>
    </w:p>
    <w:p w:rsidR="00DF7D1B" w:rsidRDefault="00DF7D1B" w:rsidP="00E94A6D">
      <w:pPr>
        <w:jc w:val="both"/>
        <w:rPr>
          <w:rFonts w:ascii="Helvetica" w:hAnsi="Helvetica"/>
          <w:b/>
          <w:bCs/>
          <w:color w:val="2F2F2F"/>
          <w:sz w:val="18"/>
          <w:szCs w:val="18"/>
          <w:lang w:val="es-MX" w:eastAsia="es-MX"/>
        </w:rPr>
      </w:pPr>
    </w:p>
    <w:p w:rsidR="00DF7D1B" w:rsidRDefault="00DF7D1B" w:rsidP="00E94A6D">
      <w:pPr>
        <w:jc w:val="both"/>
        <w:rPr>
          <w:rFonts w:ascii="Helvetica" w:hAnsi="Helvetica"/>
          <w:b/>
          <w:bCs/>
          <w:color w:val="2F2F2F"/>
          <w:sz w:val="18"/>
          <w:szCs w:val="18"/>
          <w:lang w:val="es-MX" w:eastAsia="es-MX"/>
        </w:rPr>
      </w:pPr>
    </w:p>
    <w:p w:rsidR="00DF7D1B" w:rsidRDefault="00DF7D1B" w:rsidP="00E94A6D">
      <w:pPr>
        <w:jc w:val="both"/>
        <w:rPr>
          <w:rFonts w:ascii="Helvetica" w:hAnsi="Helvetica"/>
          <w:b/>
          <w:bCs/>
          <w:color w:val="2F2F2F"/>
          <w:sz w:val="18"/>
          <w:szCs w:val="18"/>
          <w:lang w:val="es-MX" w:eastAsia="es-MX"/>
        </w:rPr>
      </w:pPr>
    </w:p>
    <w:p w:rsidR="005A72F3" w:rsidRPr="00E94A6D" w:rsidRDefault="005A72F3" w:rsidP="00DF7D1B">
      <w:pPr>
        <w:jc w:val="center"/>
        <w:rPr>
          <w:color w:val="2F2F2F"/>
          <w:sz w:val="18"/>
          <w:szCs w:val="18"/>
          <w:lang w:val="es-MX" w:eastAsia="es-MX"/>
        </w:rPr>
      </w:pPr>
      <w:r w:rsidRPr="00E94A6D">
        <w:rPr>
          <w:rFonts w:ascii="Helvetica" w:hAnsi="Helvetica"/>
          <w:b/>
          <w:bCs/>
          <w:color w:val="2F2F2F"/>
          <w:sz w:val="18"/>
          <w:szCs w:val="18"/>
          <w:lang w:val="es-MX" w:eastAsia="es-MX"/>
        </w:rPr>
        <w:t>Formato 8. LGT_Art_70_Fr_VIII</w:t>
      </w:r>
    </w:p>
    <w:p w:rsidR="005A72F3" w:rsidRPr="00E94A6D" w:rsidRDefault="005A72F3" w:rsidP="00DF7D1B">
      <w:pPr>
        <w:jc w:val="center"/>
        <w:rPr>
          <w:color w:val="2F2F2F"/>
          <w:sz w:val="18"/>
          <w:szCs w:val="18"/>
          <w:lang w:val="es-MX" w:eastAsia="es-MX"/>
        </w:rPr>
      </w:pPr>
      <w:r w:rsidRPr="00E94A6D">
        <w:rPr>
          <w:rFonts w:ascii="Helvetica" w:hAnsi="Helvetica"/>
          <w:b/>
          <w:bCs/>
          <w:color w:val="2F2F2F"/>
          <w:sz w:val="18"/>
          <w:szCs w:val="18"/>
          <w:lang w:val="es-MX" w:eastAsia="es-MX"/>
        </w:rPr>
        <w:t>Remuneraciones bruta y neta de todos los(as) servidores(as) públicos(as) de base y de confianza</w:t>
      </w:r>
      <w:r w:rsidRPr="00E94A6D">
        <w:rPr>
          <w:color w:val="2F2F2F"/>
          <w:sz w:val="18"/>
          <w:szCs w:val="18"/>
          <w:lang w:val="es-MX" w:eastAsia="es-MX"/>
        </w:rPr>
        <w:br/>
      </w:r>
      <w:r w:rsidRPr="00E94A6D">
        <w:rPr>
          <w:rFonts w:ascii="Helvetica" w:hAnsi="Helvetica"/>
          <w:b/>
          <w:bCs/>
          <w:color w:val="2F2F2F"/>
          <w:sz w:val="18"/>
          <w:szCs w:val="18"/>
          <w:lang w:val="es-MX" w:eastAsia="es-MX"/>
        </w:rPr>
        <w:t>de &lt;&lt;sujeto obligado&gt;&gt;</w:t>
      </w:r>
    </w:p>
    <w:tbl>
      <w:tblPr>
        <w:tblW w:w="0" w:type="auto"/>
        <w:tblCellMar>
          <w:top w:w="15" w:type="dxa"/>
          <w:left w:w="15" w:type="dxa"/>
          <w:bottom w:w="15" w:type="dxa"/>
          <w:right w:w="15" w:type="dxa"/>
        </w:tblCellMar>
        <w:tblLook w:val="04A0" w:firstRow="1" w:lastRow="0" w:firstColumn="1" w:lastColumn="0" w:noHBand="0" w:noVBand="1"/>
      </w:tblPr>
      <w:tblGrid>
        <w:gridCol w:w="3662"/>
        <w:gridCol w:w="1220"/>
        <w:gridCol w:w="1406"/>
        <w:gridCol w:w="1219"/>
        <w:gridCol w:w="1205"/>
      </w:tblGrid>
      <w:tr w:rsidR="005A72F3" w:rsidRPr="00E94A6D" w:rsidTr="005A72F3">
        <w:trPr>
          <w:trHeight w:val="1082"/>
        </w:trPr>
        <w:tc>
          <w:tcPr>
            <w:tcW w:w="3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Tipo de integrante del sujeto obligado (funcionario, servidor(a)</w:t>
            </w:r>
            <w:r w:rsidRPr="00E94A6D">
              <w:rPr>
                <w:color w:val="000000"/>
                <w:sz w:val="12"/>
                <w:szCs w:val="12"/>
                <w:lang w:val="es-MX" w:eastAsia="es-MX"/>
              </w:rPr>
              <w:br/>
            </w:r>
            <w:r w:rsidRPr="00E94A6D">
              <w:rPr>
                <w:rFonts w:ascii="Helvetica" w:hAnsi="Helvetica"/>
                <w:color w:val="000000"/>
                <w:sz w:val="12"/>
                <w:szCs w:val="12"/>
                <w:lang w:val="es-MX" w:eastAsia="es-MX"/>
              </w:rPr>
              <w:t>público(a), empleado, y/o toda persona que desempeñe un</w:t>
            </w:r>
            <w:r w:rsidRPr="00E94A6D">
              <w:rPr>
                <w:color w:val="000000"/>
                <w:sz w:val="12"/>
                <w:szCs w:val="12"/>
                <w:lang w:val="es-MX" w:eastAsia="es-MX"/>
              </w:rPr>
              <w:br/>
            </w:r>
            <w:r w:rsidRPr="00E94A6D">
              <w:rPr>
                <w:rFonts w:ascii="Helvetica" w:hAnsi="Helvetica"/>
                <w:color w:val="000000"/>
                <w:sz w:val="12"/>
                <w:szCs w:val="12"/>
                <w:lang w:val="es-MX" w:eastAsia="es-MX"/>
              </w:rPr>
              <w:t>empleo, cargo o comisión y/o ejerzan actos de autoridad,</w:t>
            </w:r>
            <w:r w:rsidRPr="00E94A6D">
              <w:rPr>
                <w:color w:val="000000"/>
                <w:sz w:val="12"/>
                <w:szCs w:val="12"/>
                <w:lang w:val="es-MX" w:eastAsia="es-MX"/>
              </w:rPr>
              <w:br/>
            </w:r>
            <w:r w:rsidRPr="00E94A6D">
              <w:rPr>
                <w:rFonts w:ascii="Helvetica" w:hAnsi="Helvetica"/>
                <w:color w:val="000000"/>
                <w:sz w:val="12"/>
                <w:szCs w:val="12"/>
                <w:lang w:val="es-MX" w:eastAsia="es-MX"/>
              </w:rPr>
              <w:t>representante popular, miembro del poder judicial, miembro de</w:t>
            </w:r>
            <w:r w:rsidRPr="00E94A6D">
              <w:rPr>
                <w:color w:val="000000"/>
                <w:sz w:val="12"/>
                <w:szCs w:val="12"/>
                <w:lang w:val="es-MX" w:eastAsia="es-MX"/>
              </w:rPr>
              <w:br/>
            </w:r>
            <w:r w:rsidRPr="00E94A6D">
              <w:rPr>
                <w:rFonts w:ascii="Helvetica" w:hAnsi="Helvetica"/>
                <w:color w:val="000000"/>
                <w:sz w:val="12"/>
                <w:szCs w:val="12"/>
                <w:lang w:val="es-MX" w:eastAsia="es-MX"/>
              </w:rPr>
              <w:t>órgano autónomo [especificar denominación], personal de</w:t>
            </w:r>
            <w:r w:rsidRPr="00E94A6D">
              <w:rPr>
                <w:color w:val="000000"/>
                <w:sz w:val="12"/>
                <w:szCs w:val="12"/>
                <w:lang w:val="es-MX" w:eastAsia="es-MX"/>
              </w:rPr>
              <w:br/>
            </w:r>
            <w:r w:rsidRPr="00E94A6D">
              <w:rPr>
                <w:rFonts w:ascii="Helvetica" w:hAnsi="Helvetica"/>
                <w:color w:val="000000"/>
                <w:sz w:val="12"/>
                <w:szCs w:val="12"/>
                <w:lang w:val="es-MX" w:eastAsia="es-MX"/>
              </w:rPr>
              <w:t>confianza, prestador de servicios profesionales, otro [especificar</w:t>
            </w:r>
            <w:r w:rsidRPr="00E94A6D">
              <w:rPr>
                <w:color w:val="000000"/>
                <w:sz w:val="12"/>
                <w:szCs w:val="12"/>
                <w:lang w:val="es-MX" w:eastAsia="es-MX"/>
              </w:rPr>
              <w:br/>
            </w:r>
            <w:r w:rsidRPr="00E94A6D">
              <w:rPr>
                <w:rFonts w:ascii="Helvetica" w:hAnsi="Helvetica"/>
                <w:color w:val="000000"/>
                <w:sz w:val="12"/>
                <w:szCs w:val="12"/>
                <w:lang w:val="es-MX" w:eastAsia="es-MX"/>
              </w:rPr>
              <w:t>denominación])</w:t>
            </w:r>
          </w:p>
        </w:tc>
        <w:tc>
          <w:tcPr>
            <w:tcW w:w="12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Clave o nivel del</w:t>
            </w:r>
            <w:r w:rsidRPr="00E94A6D">
              <w:rPr>
                <w:color w:val="000000"/>
                <w:sz w:val="12"/>
                <w:szCs w:val="12"/>
                <w:lang w:val="es-MX" w:eastAsia="es-MX"/>
              </w:rPr>
              <w:br/>
            </w:r>
            <w:r w:rsidRPr="00E94A6D">
              <w:rPr>
                <w:rFonts w:ascii="Helvetica" w:hAnsi="Helvetica"/>
                <w:color w:val="000000"/>
                <w:sz w:val="12"/>
                <w:szCs w:val="12"/>
                <w:lang w:val="es-MX" w:eastAsia="es-MX"/>
              </w:rPr>
              <w:t>puesto</w:t>
            </w:r>
          </w:p>
        </w:tc>
        <w:tc>
          <w:tcPr>
            <w:tcW w:w="14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Denominación del</w:t>
            </w:r>
            <w:r w:rsidRPr="00E94A6D">
              <w:rPr>
                <w:color w:val="000000"/>
                <w:sz w:val="12"/>
                <w:szCs w:val="12"/>
                <w:lang w:val="es-MX" w:eastAsia="es-MX"/>
              </w:rPr>
              <w:br/>
            </w:r>
            <w:r w:rsidRPr="00E94A6D">
              <w:rPr>
                <w:rFonts w:ascii="Helvetica" w:hAnsi="Helvetica"/>
                <w:color w:val="000000"/>
                <w:sz w:val="12"/>
                <w:szCs w:val="12"/>
                <w:lang w:val="es-MX" w:eastAsia="es-MX"/>
              </w:rPr>
              <w:t>puesto</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Denominación del</w:t>
            </w:r>
            <w:r w:rsidRPr="00E94A6D">
              <w:rPr>
                <w:color w:val="000000"/>
                <w:sz w:val="12"/>
                <w:szCs w:val="12"/>
                <w:lang w:val="es-MX" w:eastAsia="es-MX"/>
              </w:rPr>
              <w:br/>
            </w:r>
            <w:r w:rsidRPr="00E94A6D">
              <w:rPr>
                <w:rFonts w:ascii="Helvetica" w:hAnsi="Helvetica"/>
                <w:color w:val="000000"/>
                <w:sz w:val="12"/>
                <w:szCs w:val="12"/>
                <w:lang w:val="es-MX" w:eastAsia="es-MX"/>
              </w:rPr>
              <w:t>cargo</w:t>
            </w:r>
          </w:p>
        </w:tc>
        <w:tc>
          <w:tcPr>
            <w:tcW w:w="12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Área de</w:t>
            </w:r>
            <w:r w:rsidRPr="00E94A6D">
              <w:rPr>
                <w:color w:val="000000"/>
                <w:sz w:val="12"/>
                <w:szCs w:val="12"/>
                <w:lang w:val="es-MX" w:eastAsia="es-MX"/>
              </w:rPr>
              <w:br/>
            </w:r>
            <w:r w:rsidRPr="00E94A6D">
              <w:rPr>
                <w:rFonts w:ascii="Helvetica" w:hAnsi="Helvetica"/>
                <w:color w:val="000000"/>
                <w:sz w:val="12"/>
                <w:szCs w:val="12"/>
                <w:lang w:val="es-MX" w:eastAsia="es-MX"/>
              </w:rPr>
              <w:t>adscripción</w:t>
            </w:r>
          </w:p>
        </w:tc>
      </w:tr>
      <w:tr w:rsidR="005A72F3" w:rsidRPr="00E94A6D" w:rsidTr="005A72F3">
        <w:trPr>
          <w:trHeight w:val="221"/>
        </w:trPr>
        <w:tc>
          <w:tcPr>
            <w:tcW w:w="3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4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r w:rsidR="005A72F3" w:rsidRPr="00E94A6D" w:rsidTr="005A72F3">
        <w:trPr>
          <w:trHeight w:val="236"/>
        </w:trPr>
        <w:tc>
          <w:tcPr>
            <w:tcW w:w="3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4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bl>
    <w:p w:rsidR="005A72F3" w:rsidRPr="00E94A6D" w:rsidRDefault="005A72F3" w:rsidP="00E94A6D">
      <w:pPr>
        <w:jc w:val="both"/>
        <w:rPr>
          <w:color w:val="2F2F2F"/>
          <w:lang w:val="es-MX" w:eastAsia="es-MX"/>
        </w:rPr>
      </w:pPr>
      <w:r w:rsidRPr="00E94A6D">
        <w:rPr>
          <w:color w:val="2F2F2F"/>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462"/>
        <w:gridCol w:w="1320"/>
        <w:gridCol w:w="1244"/>
        <w:gridCol w:w="1066"/>
        <w:gridCol w:w="1570"/>
        <w:gridCol w:w="2050"/>
      </w:tblGrid>
      <w:tr w:rsidR="005A72F3" w:rsidRPr="00E94A6D" w:rsidTr="005A72F3">
        <w:trPr>
          <w:trHeight w:val="1021"/>
        </w:trPr>
        <w:tc>
          <w:tcPr>
            <w:tcW w:w="4026"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Nombre completo del servidor público y/o toda persona que desempeñe</w:t>
            </w:r>
            <w:r w:rsidRPr="00E94A6D">
              <w:rPr>
                <w:color w:val="000000"/>
                <w:sz w:val="12"/>
                <w:szCs w:val="12"/>
                <w:lang w:val="es-MX" w:eastAsia="es-MX"/>
              </w:rPr>
              <w:br/>
            </w:r>
            <w:r w:rsidRPr="00E94A6D">
              <w:rPr>
                <w:rFonts w:ascii="Helvetica" w:hAnsi="Helvetica"/>
                <w:color w:val="000000"/>
                <w:sz w:val="12"/>
                <w:szCs w:val="12"/>
                <w:lang w:val="es-MX" w:eastAsia="es-MX"/>
              </w:rPr>
              <w:t>un empleo, cargo o comisión y/o ejerzan actos de autoridad</w:t>
            </w:r>
          </w:p>
        </w:tc>
        <w:tc>
          <w:tcPr>
            <w:tcW w:w="10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Sexo: Femenino</w:t>
            </w:r>
            <w:r w:rsidRPr="00E94A6D">
              <w:rPr>
                <w:color w:val="000000"/>
                <w:sz w:val="12"/>
                <w:szCs w:val="12"/>
                <w:lang w:val="es-MX" w:eastAsia="es-MX"/>
              </w:rPr>
              <w:br/>
            </w:r>
            <w:r w:rsidRPr="00E94A6D">
              <w:rPr>
                <w:rFonts w:ascii="Helvetica" w:hAnsi="Helvetica"/>
                <w:color w:val="000000"/>
                <w:sz w:val="12"/>
                <w:szCs w:val="12"/>
                <w:lang w:val="es-MX" w:eastAsia="es-MX"/>
              </w:rPr>
              <w:t>/ Masculino</w:t>
            </w:r>
          </w:p>
        </w:tc>
        <w:tc>
          <w:tcPr>
            <w:tcW w:w="15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Remuneración mensual</w:t>
            </w:r>
            <w:r w:rsidRPr="00E94A6D">
              <w:rPr>
                <w:color w:val="000000"/>
                <w:sz w:val="12"/>
                <w:szCs w:val="12"/>
                <w:lang w:val="es-MX" w:eastAsia="es-MX"/>
              </w:rPr>
              <w:br/>
            </w:r>
            <w:r w:rsidRPr="00E94A6D">
              <w:rPr>
                <w:rFonts w:ascii="Helvetica" w:hAnsi="Helvetica"/>
                <w:color w:val="000000"/>
                <w:sz w:val="12"/>
                <w:szCs w:val="12"/>
                <w:lang w:val="es-MX" w:eastAsia="es-MX"/>
              </w:rPr>
              <w:t>bruta</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 mexicanos/ Otra</w:t>
            </w:r>
            <w:r w:rsidRPr="00E94A6D">
              <w:rPr>
                <w:color w:val="000000"/>
                <w:sz w:val="12"/>
                <w:szCs w:val="12"/>
                <w:lang w:val="es-MX" w:eastAsia="es-MX"/>
              </w:rPr>
              <w:br/>
            </w:r>
            <w:r w:rsidRPr="00E94A6D">
              <w:rPr>
                <w:rFonts w:ascii="Helvetica" w:hAnsi="Helvetica"/>
                <w:color w:val="000000"/>
                <w:sz w:val="12"/>
                <w:szCs w:val="12"/>
                <w:lang w:val="es-MX" w:eastAsia="es-MX"/>
              </w:rPr>
              <w:t>moneda [especificar</w:t>
            </w:r>
            <w:r w:rsidRPr="00E94A6D">
              <w:rPr>
                <w:color w:val="000000"/>
                <w:sz w:val="12"/>
                <w:szCs w:val="12"/>
                <w:lang w:val="es-MX" w:eastAsia="es-MX"/>
              </w:rPr>
              <w:br/>
            </w:r>
            <w:r w:rsidRPr="00E94A6D">
              <w:rPr>
                <w:rFonts w:ascii="Helvetica" w:hAnsi="Helvetica"/>
                <w:color w:val="000000"/>
                <w:sz w:val="12"/>
                <w:szCs w:val="12"/>
                <w:lang w:val="es-MX" w:eastAsia="es-MX"/>
              </w:rPr>
              <w:t>nombre y nacionalidad de</w:t>
            </w:r>
            <w:r w:rsidRPr="00E94A6D">
              <w:rPr>
                <w:color w:val="000000"/>
                <w:sz w:val="12"/>
                <w:szCs w:val="12"/>
                <w:lang w:val="es-MX" w:eastAsia="es-MX"/>
              </w:rPr>
              <w:br/>
            </w:r>
            <w:r w:rsidRPr="00E94A6D">
              <w:rPr>
                <w:rFonts w:ascii="Helvetica" w:hAnsi="Helvetica"/>
                <w:color w:val="000000"/>
                <w:sz w:val="12"/>
                <w:szCs w:val="12"/>
                <w:lang w:val="es-MX" w:eastAsia="es-MX"/>
              </w:rPr>
              <w:t>ésta])</w:t>
            </w:r>
          </w:p>
        </w:tc>
        <w:tc>
          <w:tcPr>
            <w:tcW w:w="2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Remuneración mensual neta</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 mexicanos/Otra moneda</w:t>
            </w:r>
            <w:r w:rsidRPr="00E94A6D">
              <w:rPr>
                <w:color w:val="000000"/>
                <w:sz w:val="12"/>
                <w:szCs w:val="12"/>
                <w:lang w:val="es-MX" w:eastAsia="es-MX"/>
              </w:rPr>
              <w:br/>
            </w:r>
            <w:r w:rsidRPr="00E94A6D">
              <w:rPr>
                <w:rFonts w:ascii="Helvetica" w:hAnsi="Helvetica"/>
                <w:color w:val="000000"/>
                <w:sz w:val="12"/>
                <w:szCs w:val="12"/>
                <w:lang w:val="es-MX" w:eastAsia="es-MX"/>
              </w:rPr>
              <w:t>[especificar nombre y 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r>
      <w:tr w:rsidR="005A72F3" w:rsidRPr="00E94A6D" w:rsidTr="005A72F3">
        <w:trPr>
          <w:trHeight w:val="221"/>
        </w:trPr>
        <w:tc>
          <w:tcPr>
            <w:tcW w:w="14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Nombre(s)</w:t>
            </w:r>
          </w:p>
        </w:tc>
        <w:tc>
          <w:tcPr>
            <w:tcW w:w="13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Primer apellido</w:t>
            </w:r>
          </w:p>
        </w:tc>
        <w:tc>
          <w:tcPr>
            <w:tcW w:w="12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Segundo apellido</w:t>
            </w:r>
          </w:p>
        </w:tc>
        <w:tc>
          <w:tcPr>
            <w:tcW w:w="10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5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2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r w:rsidR="005A72F3" w:rsidRPr="00E94A6D" w:rsidTr="005A72F3">
        <w:trPr>
          <w:trHeight w:val="192"/>
        </w:trPr>
        <w:tc>
          <w:tcPr>
            <w:tcW w:w="14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3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5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2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bl>
    <w:p w:rsidR="005A72F3" w:rsidRPr="00E94A6D" w:rsidRDefault="005A72F3" w:rsidP="00E94A6D">
      <w:pPr>
        <w:jc w:val="both"/>
        <w:rPr>
          <w:rFonts w:ascii="Arial" w:hAnsi="Arial" w:cs="Arial"/>
          <w:vanish/>
          <w:color w:val="2F2F2F"/>
          <w:sz w:val="18"/>
          <w:szCs w:val="18"/>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462"/>
        <w:gridCol w:w="1320"/>
        <w:gridCol w:w="1244"/>
        <w:gridCol w:w="1066"/>
        <w:gridCol w:w="1570"/>
        <w:gridCol w:w="2050"/>
      </w:tblGrid>
      <w:tr w:rsidR="005A72F3" w:rsidRPr="00E94A6D" w:rsidTr="005A72F3">
        <w:trPr>
          <w:trHeight w:val="236"/>
        </w:trPr>
        <w:tc>
          <w:tcPr>
            <w:tcW w:w="14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3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5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2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bl>
    <w:p w:rsidR="005A72F3" w:rsidRPr="00E94A6D" w:rsidRDefault="005A72F3" w:rsidP="00E94A6D">
      <w:pPr>
        <w:jc w:val="both"/>
        <w:rPr>
          <w:color w:val="2F2F2F"/>
          <w:lang w:val="es-MX" w:eastAsia="es-MX"/>
        </w:rPr>
      </w:pPr>
      <w:r w:rsidRPr="00E94A6D">
        <w:rPr>
          <w:color w:val="2F2F2F"/>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975"/>
        <w:gridCol w:w="1051"/>
        <w:gridCol w:w="961"/>
        <w:gridCol w:w="1016"/>
        <w:gridCol w:w="1050"/>
        <w:gridCol w:w="974"/>
        <w:gridCol w:w="855"/>
        <w:gridCol w:w="974"/>
        <w:gridCol w:w="856"/>
      </w:tblGrid>
      <w:tr w:rsidR="005A72F3" w:rsidRPr="00E94A6D" w:rsidTr="005A72F3">
        <w:trPr>
          <w:trHeight w:val="1775"/>
        </w:trPr>
        <w:tc>
          <w:tcPr>
            <w:tcW w:w="9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Percepciones</w:t>
            </w:r>
            <w:r w:rsidRPr="00E94A6D">
              <w:rPr>
                <w:color w:val="000000"/>
                <w:sz w:val="12"/>
                <w:szCs w:val="12"/>
                <w:lang w:val="es-MX" w:eastAsia="es-MX"/>
              </w:rPr>
              <w:br/>
            </w:r>
            <w:r w:rsidRPr="00E94A6D">
              <w:rPr>
                <w:rFonts w:ascii="Helvetica" w:hAnsi="Helvetica"/>
                <w:color w:val="000000"/>
                <w:sz w:val="12"/>
                <w:szCs w:val="12"/>
                <w:lang w:val="es-MX" w:eastAsia="es-MX"/>
              </w:rPr>
              <w:t>adicionales en</w:t>
            </w:r>
            <w:r w:rsidRPr="00E94A6D">
              <w:rPr>
                <w:color w:val="000000"/>
                <w:sz w:val="12"/>
                <w:szCs w:val="12"/>
                <w:lang w:val="es-MX" w:eastAsia="es-MX"/>
              </w:rPr>
              <w:br/>
            </w:r>
            <w:r w:rsidRPr="00E94A6D">
              <w:rPr>
                <w:rFonts w:ascii="Helvetica" w:hAnsi="Helvetica"/>
                <w:color w:val="000000"/>
                <w:sz w:val="12"/>
                <w:szCs w:val="12"/>
                <w:lang w:val="es-MX" w:eastAsia="es-MX"/>
              </w:rPr>
              <w:t>efectivo</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c>
          <w:tcPr>
            <w:tcW w:w="1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Percepciones</w:t>
            </w:r>
            <w:r w:rsidRPr="00E94A6D">
              <w:rPr>
                <w:color w:val="000000"/>
                <w:sz w:val="12"/>
                <w:szCs w:val="12"/>
                <w:lang w:val="es-MX" w:eastAsia="es-MX"/>
              </w:rPr>
              <w:br/>
            </w:r>
            <w:r w:rsidRPr="00E94A6D">
              <w:rPr>
                <w:rFonts w:ascii="Helvetica" w:hAnsi="Helvetica"/>
                <w:color w:val="000000"/>
                <w:sz w:val="12"/>
                <w:szCs w:val="12"/>
                <w:lang w:val="es-MX" w:eastAsia="es-MX"/>
              </w:rPr>
              <w:t>adicionales en</w:t>
            </w:r>
            <w:r w:rsidRPr="00E94A6D">
              <w:rPr>
                <w:color w:val="000000"/>
                <w:sz w:val="12"/>
                <w:szCs w:val="12"/>
                <w:lang w:val="es-MX" w:eastAsia="es-MX"/>
              </w:rPr>
              <w:br/>
            </w:r>
            <w:r w:rsidRPr="00E94A6D">
              <w:rPr>
                <w:rFonts w:ascii="Helvetica" w:hAnsi="Helvetica"/>
                <w:color w:val="000000"/>
                <w:sz w:val="12"/>
                <w:szCs w:val="12"/>
                <w:lang w:val="es-MX" w:eastAsia="es-MX"/>
              </w:rPr>
              <w:t>especie</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10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Ingresos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 de</w:t>
            </w:r>
            <w:r w:rsidRPr="00E94A6D">
              <w:rPr>
                <w:color w:val="000000"/>
                <w:sz w:val="12"/>
                <w:szCs w:val="12"/>
                <w:lang w:val="es-MX" w:eastAsia="es-MX"/>
              </w:rPr>
              <w:br/>
            </w:r>
            <w:r w:rsidRPr="00E94A6D">
              <w:rPr>
                <w:rFonts w:ascii="Helvetica" w:hAnsi="Helvetica"/>
                <w:color w:val="000000"/>
                <w:sz w:val="12"/>
                <w:szCs w:val="12"/>
                <w:lang w:val="es-MX" w:eastAsia="es-MX"/>
              </w:rPr>
              <w:t>ésta])</w:t>
            </w:r>
          </w:p>
        </w:tc>
        <w:tc>
          <w:tcPr>
            <w:tcW w:w="1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Sistemas de</w:t>
            </w:r>
            <w:r w:rsidRPr="00E94A6D">
              <w:rPr>
                <w:color w:val="000000"/>
                <w:sz w:val="12"/>
                <w:szCs w:val="12"/>
                <w:lang w:val="es-MX" w:eastAsia="es-MX"/>
              </w:rPr>
              <w:br/>
            </w:r>
            <w:r w:rsidRPr="00E94A6D">
              <w:rPr>
                <w:rFonts w:ascii="Helvetica" w:hAnsi="Helvetica"/>
                <w:color w:val="000000"/>
                <w:sz w:val="12"/>
                <w:szCs w:val="12"/>
                <w:lang w:val="es-MX" w:eastAsia="es-MX"/>
              </w:rPr>
              <w:t>compensación</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 de</w:t>
            </w:r>
            <w:r w:rsidRPr="00E94A6D">
              <w:rPr>
                <w:color w:val="000000"/>
                <w:sz w:val="12"/>
                <w:szCs w:val="12"/>
                <w:lang w:val="es-MX" w:eastAsia="es-MX"/>
              </w:rPr>
              <w:br/>
            </w:r>
            <w:r w:rsidRPr="00E94A6D">
              <w:rPr>
                <w:rFonts w:ascii="Helvetica" w:hAnsi="Helvetica"/>
                <w:color w:val="000000"/>
                <w:sz w:val="12"/>
                <w:szCs w:val="12"/>
                <w:lang w:val="es-MX" w:eastAsia="es-MX"/>
              </w:rPr>
              <w:t>ésta])</w:t>
            </w:r>
          </w:p>
        </w:tc>
        <w:tc>
          <w:tcPr>
            <w:tcW w:w="9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Gratificacion</w:t>
            </w:r>
            <w:r w:rsidRPr="00E94A6D">
              <w:rPr>
                <w:color w:val="000000"/>
                <w:sz w:val="12"/>
                <w:szCs w:val="12"/>
                <w:lang w:val="es-MX" w:eastAsia="es-MX"/>
              </w:rPr>
              <w:br/>
            </w:r>
            <w:r w:rsidRPr="00E94A6D">
              <w:rPr>
                <w:rFonts w:ascii="Helvetica" w:hAnsi="Helvetica"/>
                <w:color w:val="000000"/>
                <w:sz w:val="12"/>
                <w:szCs w:val="12"/>
                <w:lang w:val="es-MX" w:eastAsia="es-MX"/>
              </w:rPr>
              <w:t>es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c>
          <w:tcPr>
            <w:tcW w:w="9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Primas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w:t>
            </w:r>
            <w:r w:rsidRPr="00E94A6D">
              <w:rPr>
                <w:color w:val="000000"/>
                <w:sz w:val="12"/>
                <w:szCs w:val="12"/>
                <w:lang w:val="es-MX" w:eastAsia="es-MX"/>
              </w:rPr>
              <w:br/>
            </w:r>
            <w:r w:rsidRPr="00E94A6D">
              <w:rPr>
                <w:rFonts w:ascii="Helvetica" w:hAnsi="Helvetica"/>
                <w:color w:val="000000"/>
                <w:sz w:val="12"/>
                <w:szCs w:val="12"/>
                <w:lang w:val="es-MX" w:eastAsia="es-MX"/>
              </w:rPr>
              <w:t>Otra</w:t>
            </w:r>
            <w:r w:rsidRPr="00E94A6D">
              <w:rPr>
                <w:color w:val="000000"/>
                <w:sz w:val="12"/>
                <w:szCs w:val="12"/>
                <w:lang w:val="es-MX" w:eastAsia="es-MX"/>
              </w:rPr>
              <w:br/>
            </w:r>
            <w:r w:rsidRPr="00E94A6D">
              <w:rPr>
                <w:rFonts w:ascii="Helvetica" w:hAnsi="Helvetica"/>
                <w:color w:val="000000"/>
                <w:sz w:val="12"/>
                <w:szCs w:val="12"/>
                <w:lang w:val="es-MX" w:eastAsia="es-MX"/>
              </w:rPr>
              <w:t>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r>
      <w:tr w:rsidR="005A72F3" w:rsidRPr="00E94A6D" w:rsidTr="005A72F3">
        <w:trPr>
          <w:trHeight w:val="240"/>
        </w:trPr>
        <w:tc>
          <w:tcPr>
            <w:tcW w:w="9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r w:rsidR="005A72F3" w:rsidRPr="00E94A6D" w:rsidTr="005A72F3">
        <w:trPr>
          <w:trHeight w:val="255"/>
        </w:trPr>
        <w:tc>
          <w:tcPr>
            <w:tcW w:w="9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0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bl>
    <w:p w:rsidR="005A72F3" w:rsidRPr="00E94A6D" w:rsidRDefault="005A72F3" w:rsidP="00E94A6D">
      <w:pPr>
        <w:jc w:val="both"/>
        <w:rPr>
          <w:color w:val="2F2F2F"/>
          <w:lang w:val="es-MX" w:eastAsia="es-MX"/>
        </w:rPr>
      </w:pPr>
      <w:r w:rsidRPr="00E94A6D">
        <w:rPr>
          <w:color w:val="2F2F2F"/>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962"/>
        <w:gridCol w:w="977"/>
        <w:gridCol w:w="962"/>
        <w:gridCol w:w="976"/>
        <w:gridCol w:w="961"/>
        <w:gridCol w:w="976"/>
        <w:gridCol w:w="961"/>
        <w:gridCol w:w="976"/>
        <w:gridCol w:w="961"/>
      </w:tblGrid>
      <w:tr w:rsidR="005A72F3" w:rsidRPr="00E94A6D" w:rsidTr="005A72F3">
        <w:trPr>
          <w:trHeight w:val="1455"/>
        </w:trPr>
        <w:tc>
          <w:tcPr>
            <w:tcW w:w="9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9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Comisiones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c>
          <w:tcPr>
            <w:tcW w:w="9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Dietas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Bonos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Estímulos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w:t>
            </w:r>
            <w:r w:rsidRPr="00E94A6D">
              <w:rPr>
                <w:color w:val="000000"/>
                <w:sz w:val="12"/>
                <w:szCs w:val="12"/>
                <w:lang w:val="es-MX" w:eastAsia="es-MX"/>
              </w:rPr>
              <w:br/>
            </w:r>
            <w:r w:rsidRPr="00E94A6D">
              <w:rPr>
                <w:rFonts w:ascii="Helvetica" w:hAnsi="Helvetica"/>
                <w:color w:val="000000"/>
                <w:sz w:val="12"/>
                <w:szCs w:val="12"/>
                <w:lang w:val="es-MX" w:eastAsia="es-MX"/>
              </w:rPr>
              <w:t>mexicanos /</w:t>
            </w:r>
            <w:r w:rsidRPr="00E94A6D">
              <w:rPr>
                <w:color w:val="000000"/>
                <w:sz w:val="12"/>
                <w:szCs w:val="12"/>
                <w:lang w:val="es-MX" w:eastAsia="es-MX"/>
              </w:rPr>
              <w:br/>
            </w:r>
            <w:r w:rsidRPr="00E94A6D">
              <w:rPr>
                <w:rFonts w:ascii="Helvetica" w:hAnsi="Helvetica"/>
                <w:color w:val="000000"/>
                <w:sz w:val="12"/>
                <w:szCs w:val="12"/>
                <w:lang w:val="es-MX" w:eastAsia="es-MX"/>
              </w:rPr>
              <w:t>Otra moneda</w:t>
            </w:r>
            <w:r w:rsidRPr="00E94A6D">
              <w:rPr>
                <w:color w:val="000000"/>
                <w:sz w:val="12"/>
                <w:szCs w:val="12"/>
                <w:lang w:val="es-MX" w:eastAsia="es-MX"/>
              </w:rPr>
              <w:br/>
            </w:r>
            <w:r w:rsidRPr="00E94A6D">
              <w:rPr>
                <w:rFonts w:ascii="Helvetica" w:hAnsi="Helvetica"/>
                <w:color w:val="000000"/>
                <w:sz w:val="12"/>
                <w:szCs w:val="12"/>
                <w:lang w:val="es-MX" w:eastAsia="es-MX"/>
              </w:rPr>
              <w:t>[especificar</w:t>
            </w:r>
            <w:r w:rsidRPr="00E94A6D">
              <w:rPr>
                <w:color w:val="000000"/>
                <w:sz w:val="12"/>
                <w:szCs w:val="12"/>
                <w:lang w:val="es-MX" w:eastAsia="es-MX"/>
              </w:rPr>
              <w:br/>
            </w:r>
            <w:r w:rsidRPr="00E94A6D">
              <w:rPr>
                <w:rFonts w:ascii="Helvetica" w:hAnsi="Helvetica"/>
                <w:color w:val="000000"/>
                <w:sz w:val="12"/>
                <w:szCs w:val="12"/>
                <w:lang w:val="es-MX" w:eastAsia="es-MX"/>
              </w:rPr>
              <w:t>nombre y</w:t>
            </w:r>
            <w:r w:rsidRPr="00E94A6D">
              <w:rPr>
                <w:color w:val="000000"/>
                <w:sz w:val="12"/>
                <w:szCs w:val="12"/>
                <w:lang w:val="es-MX" w:eastAsia="es-MX"/>
              </w:rPr>
              <w:br/>
            </w:r>
            <w:r w:rsidRPr="00E94A6D">
              <w:rPr>
                <w:rFonts w:ascii="Helvetica" w:hAnsi="Helvetica"/>
                <w:color w:val="000000"/>
                <w:sz w:val="12"/>
                <w:szCs w:val="12"/>
                <w:lang w:val="es-MX" w:eastAsia="es-MX"/>
              </w:rPr>
              <w:t>nacionalidad</w:t>
            </w:r>
            <w:r w:rsidRPr="00E94A6D">
              <w:rPr>
                <w:color w:val="000000"/>
                <w:sz w:val="12"/>
                <w:szCs w:val="12"/>
                <w:lang w:val="es-MX" w:eastAsia="es-MX"/>
              </w:rPr>
              <w:br/>
            </w:r>
            <w:r w:rsidRPr="00E94A6D">
              <w:rPr>
                <w:rFonts w:ascii="Helvetica" w:hAnsi="Helvetica"/>
                <w:color w:val="000000"/>
                <w:sz w:val="12"/>
                <w:szCs w:val="12"/>
                <w:lang w:val="es-MX" w:eastAsia="es-MX"/>
              </w:rPr>
              <w:t>de ésta])</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r>
      <w:tr w:rsidR="005A72F3" w:rsidRPr="00E94A6D" w:rsidTr="005A72F3">
        <w:trPr>
          <w:trHeight w:val="240"/>
        </w:trPr>
        <w:tc>
          <w:tcPr>
            <w:tcW w:w="9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r w:rsidR="005A72F3" w:rsidRPr="00E94A6D" w:rsidTr="005A72F3">
        <w:trPr>
          <w:trHeight w:val="255"/>
        </w:trPr>
        <w:tc>
          <w:tcPr>
            <w:tcW w:w="9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bl>
    <w:p w:rsidR="005A72F3" w:rsidRPr="00E94A6D" w:rsidRDefault="005A72F3" w:rsidP="00E94A6D">
      <w:pPr>
        <w:jc w:val="both"/>
        <w:rPr>
          <w:color w:val="2F2F2F"/>
          <w:lang w:val="es-MX" w:eastAsia="es-MX"/>
        </w:rPr>
      </w:pPr>
      <w:r w:rsidRPr="00E94A6D">
        <w:rPr>
          <w:color w:val="2F2F2F"/>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685"/>
        <w:gridCol w:w="1163"/>
        <w:gridCol w:w="1711"/>
        <w:gridCol w:w="1299"/>
        <w:gridCol w:w="1163"/>
        <w:gridCol w:w="1691"/>
      </w:tblGrid>
      <w:tr w:rsidR="005A72F3" w:rsidRPr="00E94A6D" w:rsidTr="005A72F3">
        <w:trPr>
          <w:trHeight w:val="815"/>
        </w:trPr>
        <w:tc>
          <w:tcPr>
            <w:tcW w:w="16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Apoyos económicos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 mexicanos / Otra</w:t>
            </w:r>
            <w:r w:rsidRPr="00E94A6D">
              <w:rPr>
                <w:color w:val="000000"/>
                <w:sz w:val="12"/>
                <w:szCs w:val="12"/>
                <w:lang w:val="es-MX" w:eastAsia="es-MX"/>
              </w:rPr>
              <w:br/>
            </w:r>
            <w:r w:rsidRPr="00E94A6D">
              <w:rPr>
                <w:rFonts w:ascii="Helvetica" w:hAnsi="Helvetica"/>
                <w:color w:val="000000"/>
                <w:sz w:val="12"/>
                <w:szCs w:val="12"/>
                <w:lang w:val="es-MX" w:eastAsia="es-MX"/>
              </w:rPr>
              <w:t>moneda [especificar nombre</w:t>
            </w:r>
            <w:r w:rsidRPr="00E94A6D">
              <w:rPr>
                <w:color w:val="000000"/>
                <w:sz w:val="12"/>
                <w:szCs w:val="12"/>
                <w:lang w:val="es-MX" w:eastAsia="es-MX"/>
              </w:rPr>
              <w:br/>
            </w:r>
            <w:r w:rsidRPr="00E94A6D">
              <w:rPr>
                <w:rFonts w:ascii="Helvetica" w:hAnsi="Helvetica"/>
                <w:color w:val="000000"/>
                <w:sz w:val="12"/>
                <w:szCs w:val="12"/>
                <w:lang w:val="es-MX" w:eastAsia="es-MX"/>
              </w:rPr>
              <w:t>y nacionalidad de ésta])</w:t>
            </w:r>
          </w:p>
        </w:tc>
        <w:tc>
          <w:tcPr>
            <w:tcW w:w="1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17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Prestaciones económicas</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 mexicanos / Otra</w:t>
            </w:r>
            <w:r w:rsidRPr="00E94A6D">
              <w:rPr>
                <w:color w:val="000000"/>
                <w:sz w:val="12"/>
                <w:szCs w:val="12"/>
                <w:lang w:val="es-MX" w:eastAsia="es-MX"/>
              </w:rPr>
              <w:br/>
            </w:r>
            <w:r w:rsidRPr="00E94A6D">
              <w:rPr>
                <w:rFonts w:ascii="Helvetica" w:hAnsi="Helvetica"/>
                <w:color w:val="000000"/>
                <w:sz w:val="12"/>
                <w:szCs w:val="12"/>
                <w:lang w:val="es-MX" w:eastAsia="es-MX"/>
              </w:rPr>
              <w:t>moneda [especificar nombre</w:t>
            </w:r>
            <w:r w:rsidRPr="00E94A6D">
              <w:rPr>
                <w:color w:val="000000"/>
                <w:sz w:val="12"/>
                <w:szCs w:val="12"/>
                <w:lang w:val="es-MX" w:eastAsia="es-MX"/>
              </w:rPr>
              <w:br/>
            </w:r>
            <w:r w:rsidRPr="00E94A6D">
              <w:rPr>
                <w:rFonts w:ascii="Helvetica" w:hAnsi="Helvetica"/>
                <w:color w:val="000000"/>
                <w:sz w:val="12"/>
                <w:szCs w:val="12"/>
                <w:lang w:val="es-MX" w:eastAsia="es-MX"/>
              </w:rPr>
              <w:t>y nacionalidad de ésta])</w:t>
            </w:r>
          </w:p>
        </w:tc>
        <w:tc>
          <w:tcPr>
            <w:tcW w:w="1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Prestaciones en</w:t>
            </w:r>
            <w:r w:rsidRPr="00E94A6D">
              <w:rPr>
                <w:color w:val="000000"/>
                <w:sz w:val="12"/>
                <w:szCs w:val="12"/>
                <w:lang w:val="es-MX" w:eastAsia="es-MX"/>
              </w:rPr>
              <w:br/>
            </w:r>
            <w:r w:rsidRPr="00E94A6D">
              <w:rPr>
                <w:rFonts w:ascii="Helvetica" w:hAnsi="Helvetica"/>
                <w:color w:val="000000"/>
                <w:sz w:val="12"/>
                <w:szCs w:val="12"/>
                <w:lang w:val="es-MX" w:eastAsia="es-MX"/>
              </w:rPr>
              <w:t>especie</w:t>
            </w:r>
          </w:p>
        </w:tc>
        <w:tc>
          <w:tcPr>
            <w:tcW w:w="1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Periodicidad</w:t>
            </w:r>
          </w:p>
        </w:tc>
        <w:tc>
          <w:tcPr>
            <w:tcW w:w="1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Otro tipo de percepción</w:t>
            </w:r>
          </w:p>
          <w:p w:rsidR="005A72F3" w:rsidRPr="00E94A6D" w:rsidRDefault="005A72F3" w:rsidP="00E94A6D">
            <w:pPr>
              <w:jc w:val="center"/>
              <w:rPr>
                <w:color w:val="000000"/>
                <w:sz w:val="12"/>
                <w:szCs w:val="12"/>
                <w:lang w:val="es-MX" w:eastAsia="es-MX"/>
              </w:rPr>
            </w:pPr>
            <w:r w:rsidRPr="00E94A6D">
              <w:rPr>
                <w:rFonts w:ascii="Helvetica" w:hAnsi="Helvetica"/>
                <w:color w:val="000000"/>
                <w:sz w:val="12"/>
                <w:szCs w:val="12"/>
                <w:lang w:val="es-MX" w:eastAsia="es-MX"/>
              </w:rPr>
              <w:t>(Pesos mexicanos / Otra</w:t>
            </w:r>
            <w:r w:rsidRPr="00E94A6D">
              <w:rPr>
                <w:color w:val="000000"/>
                <w:sz w:val="12"/>
                <w:szCs w:val="12"/>
                <w:lang w:val="es-MX" w:eastAsia="es-MX"/>
              </w:rPr>
              <w:br/>
            </w:r>
            <w:r w:rsidRPr="00E94A6D">
              <w:rPr>
                <w:rFonts w:ascii="Helvetica" w:hAnsi="Helvetica"/>
                <w:color w:val="000000"/>
                <w:sz w:val="12"/>
                <w:szCs w:val="12"/>
                <w:lang w:val="es-MX" w:eastAsia="es-MX"/>
              </w:rPr>
              <w:t>moneda [especificar nombre</w:t>
            </w:r>
            <w:r w:rsidRPr="00E94A6D">
              <w:rPr>
                <w:color w:val="000000"/>
                <w:sz w:val="12"/>
                <w:szCs w:val="12"/>
                <w:lang w:val="es-MX" w:eastAsia="es-MX"/>
              </w:rPr>
              <w:br/>
            </w:r>
            <w:r w:rsidRPr="00E94A6D">
              <w:rPr>
                <w:rFonts w:ascii="Helvetica" w:hAnsi="Helvetica"/>
                <w:color w:val="000000"/>
                <w:sz w:val="12"/>
                <w:szCs w:val="12"/>
                <w:lang w:val="es-MX" w:eastAsia="es-MX"/>
              </w:rPr>
              <w:t>y nacionalidad de ésta]))</w:t>
            </w:r>
          </w:p>
        </w:tc>
      </w:tr>
      <w:tr w:rsidR="005A72F3" w:rsidRPr="00E94A6D" w:rsidTr="005A72F3">
        <w:trPr>
          <w:trHeight w:val="240"/>
        </w:trPr>
        <w:tc>
          <w:tcPr>
            <w:tcW w:w="16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7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r w:rsidR="005A72F3" w:rsidRPr="00E94A6D" w:rsidTr="005A72F3">
        <w:trPr>
          <w:trHeight w:val="255"/>
        </w:trPr>
        <w:tc>
          <w:tcPr>
            <w:tcW w:w="16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7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c>
          <w:tcPr>
            <w:tcW w:w="1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A72F3" w:rsidRPr="00E94A6D" w:rsidRDefault="005A72F3" w:rsidP="00E94A6D">
            <w:pPr>
              <w:jc w:val="center"/>
              <w:rPr>
                <w:color w:val="000000"/>
                <w:lang w:val="es-MX" w:eastAsia="es-MX"/>
              </w:rPr>
            </w:pPr>
            <w:r w:rsidRPr="00E94A6D">
              <w:rPr>
                <w:color w:val="000000"/>
                <w:lang w:val="es-MX" w:eastAsia="es-MX"/>
              </w:rPr>
              <w:t> </w:t>
            </w:r>
          </w:p>
        </w:tc>
      </w:tr>
    </w:tbl>
    <w:p w:rsidR="009D7560" w:rsidRPr="00E94A6D" w:rsidRDefault="00760114" w:rsidP="00E94A6D">
      <w:pPr>
        <w:autoSpaceDE w:val="0"/>
        <w:autoSpaceDN w:val="0"/>
        <w:adjustRightInd w:val="0"/>
        <w:spacing w:before="240" w:after="240" w:line="360" w:lineRule="auto"/>
        <w:ind w:right="49"/>
        <w:jc w:val="both"/>
        <w:rPr>
          <w:rFonts w:ascii="Palatino Linotype" w:hAnsi="Palatino Linotype"/>
        </w:rPr>
      </w:pPr>
      <w:r w:rsidRPr="00E94A6D">
        <w:rPr>
          <w:rFonts w:ascii="Palatino Linotype" w:hAnsi="Palatino Linotype"/>
        </w:rPr>
        <w:t>De lo</w:t>
      </w:r>
      <w:r w:rsidR="009D7560" w:rsidRPr="00E94A6D">
        <w:rPr>
          <w:rFonts w:ascii="Palatino Linotype" w:hAnsi="Palatino Linotype"/>
        </w:rPr>
        <w:t xml:space="preserve"> anterior </w:t>
      </w:r>
      <w:r w:rsidRPr="00E94A6D">
        <w:rPr>
          <w:rFonts w:ascii="Palatino Linotype" w:hAnsi="Palatino Linotype"/>
        </w:rPr>
        <w:t xml:space="preserve">se desprende </w:t>
      </w:r>
      <w:r w:rsidR="009D7560" w:rsidRPr="00E94A6D">
        <w:rPr>
          <w:rFonts w:ascii="Palatino Linotype" w:hAnsi="Palatino Linotype"/>
        </w:rPr>
        <w:t xml:space="preserve">que, </w:t>
      </w:r>
      <w:r w:rsidR="00E62B53" w:rsidRPr="00E94A6D">
        <w:rPr>
          <w:rFonts w:ascii="Palatino Linotype" w:hAnsi="Palatino Linotype"/>
        </w:rPr>
        <w:t xml:space="preserve">la información solicitada enlistada con el inciso a), es decir la referente al número de solicitud </w:t>
      </w:r>
      <w:r w:rsidR="00E62B53" w:rsidRPr="00E94A6D">
        <w:rPr>
          <w:rFonts w:ascii="Palatino Linotype" w:hAnsi="Palatino Linotype"/>
          <w:b/>
        </w:rPr>
        <w:t xml:space="preserve">00081/COYOTEP/IP/2019, </w:t>
      </w:r>
      <w:r w:rsidR="000F44AA" w:rsidRPr="00E94A6D">
        <w:rPr>
          <w:rFonts w:ascii="Palatino Linotype" w:hAnsi="Palatino Linotype"/>
        </w:rPr>
        <w:t xml:space="preserve">se trata de una obligación de transparencia común, misma que </w:t>
      </w:r>
      <w:r w:rsidR="000F44AA" w:rsidRPr="00E94A6D">
        <w:rPr>
          <w:rFonts w:ascii="Palatino Linotype" w:hAnsi="Palatino Linotype"/>
          <w:b/>
        </w:rPr>
        <w:t xml:space="preserve">EL SUJETO OBLIGADO </w:t>
      </w:r>
      <w:r w:rsidR="000F44AA" w:rsidRPr="00E94A6D">
        <w:rPr>
          <w:rFonts w:ascii="Palatino Linotype" w:hAnsi="Palatino Linotype"/>
        </w:rPr>
        <w:t>debe mantener actualizada conforme a la periodicidad señalada.</w:t>
      </w:r>
    </w:p>
    <w:p w:rsidR="00B27587" w:rsidRPr="00E94A6D" w:rsidRDefault="002255CB" w:rsidP="00E94A6D">
      <w:pPr>
        <w:spacing w:before="240" w:after="240" w:line="360" w:lineRule="auto"/>
        <w:ind w:right="49"/>
        <w:jc w:val="both"/>
        <w:rPr>
          <w:rFonts w:ascii="Palatino Linotype" w:eastAsia="Palatino Linotype" w:hAnsi="Palatino Linotype" w:cs="Palatino Linotype"/>
          <w:color w:val="000000"/>
        </w:rPr>
      </w:pPr>
      <w:r w:rsidRPr="00E94A6D">
        <w:rPr>
          <w:rFonts w:ascii="Palatino Linotype" w:eastAsia="Palatino Linotype" w:hAnsi="Palatino Linotype" w:cs="Palatino Linotype"/>
          <w:color w:val="000000"/>
        </w:rPr>
        <w:t xml:space="preserve">Es así, que </w:t>
      </w:r>
      <w:r w:rsidR="000F44AA" w:rsidRPr="00E94A6D">
        <w:rPr>
          <w:rFonts w:ascii="Palatino Linotype" w:eastAsia="Palatino Linotype" w:hAnsi="Palatino Linotype" w:cs="Palatino Linotype"/>
          <w:color w:val="000000"/>
        </w:rPr>
        <w:t>podemos advertir que existe obligatoriedad por parte de los Sujetos obligados de actualizar la información curricular en el Portal de Información Pública de Oficio Mexiquense (IPOMEX) por lo menos cada tres meses o quince días hábiles, desp</w:t>
      </w:r>
      <w:r w:rsidRPr="00E94A6D">
        <w:rPr>
          <w:rFonts w:ascii="Palatino Linotype" w:eastAsia="Palatino Linotype" w:hAnsi="Palatino Linotype" w:cs="Palatino Linotype"/>
          <w:color w:val="000000"/>
        </w:rPr>
        <w:t>ués de alguna modificación,</w:t>
      </w:r>
      <w:r w:rsidR="001322F0" w:rsidRPr="00E94A6D">
        <w:rPr>
          <w:rFonts w:ascii="Palatino Linotype" w:eastAsia="Palatino Linotype" w:hAnsi="Palatino Linotype" w:cs="Palatino Linotype"/>
          <w:color w:val="000000"/>
        </w:rPr>
        <w:t xml:space="preserve"> es por ello, que debe obrar dentro de los archivos del</w:t>
      </w:r>
      <w:r w:rsidR="001322F0" w:rsidRPr="00E94A6D">
        <w:rPr>
          <w:rFonts w:ascii="Palatino Linotype" w:eastAsia="Palatino Linotype" w:hAnsi="Palatino Linotype" w:cs="Palatino Linotype"/>
          <w:b/>
          <w:color w:val="000000"/>
        </w:rPr>
        <w:t xml:space="preserve"> SUJETO OBLIGADO</w:t>
      </w:r>
      <w:r w:rsidR="001322F0" w:rsidRPr="00E94A6D">
        <w:rPr>
          <w:rFonts w:ascii="Palatino Linotype" w:eastAsia="Palatino Linotype" w:hAnsi="Palatino Linotype" w:cs="Palatino Linotype"/>
          <w:color w:val="000000"/>
        </w:rPr>
        <w:t xml:space="preserve"> </w:t>
      </w:r>
      <w:r w:rsidRPr="00E94A6D">
        <w:rPr>
          <w:rFonts w:ascii="Palatino Linotype" w:eastAsia="Palatino Linotype" w:hAnsi="Palatino Linotype" w:cs="Palatino Linotype"/>
          <w:color w:val="000000"/>
        </w:rPr>
        <w:t xml:space="preserve"> </w:t>
      </w:r>
      <w:r w:rsidR="00C04CF1" w:rsidRPr="00E94A6D">
        <w:rPr>
          <w:rFonts w:ascii="Palatino Linotype" w:eastAsia="Palatino Linotype" w:hAnsi="Palatino Linotype" w:cs="Palatino Linotype"/>
          <w:color w:val="000000"/>
        </w:rPr>
        <w:t>el formato visto con anterioridad, mismo de donde</w:t>
      </w:r>
      <w:r w:rsidRPr="00E94A6D">
        <w:rPr>
          <w:rFonts w:ascii="Palatino Linotype" w:eastAsia="Palatino Linotype" w:hAnsi="Palatino Linotype" w:cs="Palatino Linotype"/>
          <w:color w:val="000000"/>
        </w:rPr>
        <w:t xml:space="preserve"> se desprenden los aspecto</w:t>
      </w:r>
      <w:r w:rsidR="00C04CF1" w:rsidRPr="00E94A6D">
        <w:rPr>
          <w:rFonts w:ascii="Palatino Linotype" w:eastAsia="Palatino Linotype" w:hAnsi="Palatino Linotype" w:cs="Palatino Linotype"/>
          <w:color w:val="000000"/>
        </w:rPr>
        <w:t xml:space="preserve">s requeridos en la solicitud de información, es por ello que se considera como el documento que de manera enunciativa mas no limitativa pudiese colmar el derecho de acceso a la información accionado por el particular por lo que hace al expediente </w:t>
      </w:r>
      <w:r w:rsidR="00C04CF1" w:rsidRPr="00E94A6D">
        <w:rPr>
          <w:rFonts w:ascii="Palatino Linotype" w:hAnsi="Palatino Linotype"/>
          <w:b/>
        </w:rPr>
        <w:t>05137/INFOEM/IP/RR/2019</w:t>
      </w:r>
      <w:r w:rsidR="00C04CF1" w:rsidRPr="00E94A6D">
        <w:rPr>
          <w:rFonts w:ascii="Palatino Linotype" w:eastAsia="Palatino Linotype" w:hAnsi="Palatino Linotype" w:cs="Palatino Linotype"/>
          <w:color w:val="000000"/>
        </w:rPr>
        <w:t>.</w:t>
      </w:r>
    </w:p>
    <w:p w:rsidR="001E4DCC" w:rsidRPr="00E94A6D" w:rsidRDefault="00C04CF1" w:rsidP="00E94A6D">
      <w:pPr>
        <w:spacing w:before="100" w:beforeAutospacing="1" w:after="100" w:afterAutospacing="1" w:line="360" w:lineRule="auto"/>
        <w:ind w:right="49"/>
        <w:jc w:val="both"/>
        <w:rPr>
          <w:rFonts w:ascii="Palatino Linotype" w:hAnsi="Palatino Linotype" w:cs="Arial"/>
        </w:rPr>
      </w:pPr>
      <w:r w:rsidRPr="00E94A6D">
        <w:rPr>
          <w:rFonts w:ascii="Palatino Linotype" w:hAnsi="Palatino Linotype" w:cs="Arial"/>
        </w:rPr>
        <w:t>Ahora bien</w:t>
      </w:r>
      <w:r w:rsidR="001322F0" w:rsidRPr="00E94A6D">
        <w:rPr>
          <w:rFonts w:ascii="Palatino Linotype" w:hAnsi="Palatino Linotype" w:cs="Arial"/>
        </w:rPr>
        <w:t xml:space="preserve">, </w:t>
      </w:r>
      <w:r w:rsidRPr="00E94A6D">
        <w:rPr>
          <w:rFonts w:ascii="Palatino Linotype" w:hAnsi="Palatino Linotype" w:cs="Arial"/>
        </w:rPr>
        <w:t xml:space="preserve">en cuanto hace </w:t>
      </w:r>
      <w:r w:rsidR="001E4DCC" w:rsidRPr="00E94A6D">
        <w:rPr>
          <w:rFonts w:ascii="Palatino Linotype" w:hAnsi="Palatino Linotype" w:cs="Arial"/>
        </w:rPr>
        <w:t xml:space="preserve">al requerimiento enlistado con el inciso b) es decir, los recibos de nómina con firma de los servidores públicos adscritos a la Sindicatura Municipal del 1 de enero al 30 de abril del 2019, se observa que si bien </w:t>
      </w:r>
      <w:r w:rsidR="001E4DCC" w:rsidRPr="00E94A6D">
        <w:rPr>
          <w:rFonts w:ascii="Palatino Linotype" w:hAnsi="Palatino Linotype" w:cs="Arial"/>
          <w:b/>
        </w:rPr>
        <w:t>EL SUJETO OBLIGADO</w:t>
      </w:r>
      <w:r w:rsidR="001E4DCC" w:rsidRPr="00E94A6D">
        <w:rPr>
          <w:rFonts w:ascii="Palatino Linotype" w:hAnsi="Palatino Linotype" w:cs="Arial"/>
        </w:rPr>
        <w:t xml:space="preserve">, mediante su Informe Justificado remite dichos recibos, no se dejan visibles datos indispensables para poder colmar </w:t>
      </w:r>
      <w:r w:rsidR="00BD25AD" w:rsidRPr="00E94A6D">
        <w:rPr>
          <w:rFonts w:ascii="Palatino Linotype" w:hAnsi="Palatino Linotype" w:cs="Arial"/>
        </w:rPr>
        <w:t>el requerimiento formulado por el particular tales como el Registro Federal de Contribuyentes (RFC) concerniente al Ayuntamiento, el departamento al que se encuentra adscrito cada servidor público y los sellos digitales de contribuyente</w:t>
      </w:r>
      <w:r w:rsidR="001E4DCC" w:rsidRPr="00E94A6D">
        <w:rPr>
          <w:rFonts w:ascii="Palatino Linotype" w:hAnsi="Palatino Linotype" w:cs="Arial"/>
        </w:rPr>
        <w:t>.</w:t>
      </w:r>
    </w:p>
    <w:p w:rsidR="00350FA8" w:rsidRPr="00E94A6D" w:rsidRDefault="00350FA8" w:rsidP="00E94A6D">
      <w:pPr>
        <w:spacing w:line="360" w:lineRule="auto"/>
        <w:ind w:right="49"/>
        <w:jc w:val="both"/>
        <w:rPr>
          <w:rFonts w:ascii="Palatino Linotype" w:hAnsi="Palatino Linotype" w:cs="Arial"/>
          <w:lang w:val="es-MX"/>
        </w:rPr>
      </w:pPr>
      <w:r w:rsidRPr="00E94A6D">
        <w:rPr>
          <w:rFonts w:ascii="Palatino Linotype" w:hAnsi="Palatino Linotype" w:cs="Arial"/>
        </w:rPr>
        <w:t>Ahora bien, por cuanto hace a las Cadenas Originales y Sellos Digitales del Servicio de Administración Tributaria, son certificados que emite el SAT, que de conformidad con los artículos 17-G fracción I y 29 primer y segundo</w:t>
      </w:r>
      <w:r w:rsidRPr="00E94A6D">
        <w:rPr>
          <w:rFonts w:ascii="Palatino Linotype" w:hAnsi="Palatino Linotype" w:cs="Arial"/>
          <w:lang w:val="es-MX"/>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350FA8" w:rsidRPr="00E94A6D" w:rsidRDefault="00350FA8" w:rsidP="00E94A6D">
      <w:pPr>
        <w:ind w:right="49"/>
        <w:jc w:val="both"/>
        <w:rPr>
          <w:rFonts w:ascii="Palatino Linotype" w:eastAsia="Arial Unicode MS" w:hAnsi="Palatino Linotype" w:cs="Arial"/>
          <w:lang w:val="es-MX"/>
        </w:rPr>
      </w:pP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noProof/>
          <w:sz w:val="22"/>
          <w:lang w:val="es-MX"/>
        </w:rPr>
        <w:t>“</w:t>
      </w:r>
      <w:r w:rsidRPr="00E94A6D">
        <w:rPr>
          <w:rFonts w:ascii="Palatino Linotype" w:hAnsi="Palatino Linotype" w:cs="Arial"/>
          <w:b/>
          <w:bCs/>
          <w:noProof/>
          <w:sz w:val="22"/>
          <w:lang w:val="es-MX"/>
        </w:rPr>
        <w:t>Artículo 17-G</w:t>
      </w:r>
      <w:r w:rsidRPr="00E94A6D">
        <w:rPr>
          <w:rFonts w:ascii="Palatino Linotype" w:hAnsi="Palatino Linotype" w:cs="Arial"/>
          <w:bCs/>
          <w:i/>
          <w:noProof/>
          <w:sz w:val="22"/>
          <w:lang w:val="es-MX"/>
        </w:rPr>
        <w:t xml:space="preserve">.- Los certificados que emita el Servicio de Administración Tributaria para ser considerados válidos deberán contener los datos siguientes: </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
          <w:bCs/>
          <w:i/>
          <w:noProof/>
          <w:sz w:val="22"/>
          <w:lang w:val="es-MX"/>
        </w:rPr>
        <w:t>I.</w:t>
      </w:r>
      <w:r w:rsidRPr="00E94A6D">
        <w:rPr>
          <w:rFonts w:ascii="Palatino Linotype" w:hAnsi="Palatino Linotype" w:cs="Arial"/>
          <w:bCs/>
          <w:i/>
          <w:noProof/>
          <w:sz w:val="22"/>
          <w:lang w:val="es-MX"/>
        </w:rPr>
        <w:tab/>
      </w:r>
      <w:r w:rsidRPr="00E94A6D">
        <w:rPr>
          <w:rFonts w:ascii="Palatino Linotype" w:hAnsi="Palatino Linotype" w:cs="Arial"/>
          <w:b/>
          <w:bCs/>
          <w:i/>
          <w:noProof/>
          <w:sz w:val="22"/>
          <w:lang w:val="es-MX"/>
        </w:rPr>
        <w:t>La mención de que se expiden como tales</w:t>
      </w:r>
      <w:r w:rsidRPr="00E94A6D">
        <w:rPr>
          <w:rFonts w:ascii="Palatino Linotype" w:hAnsi="Palatino Linotype" w:cs="Arial"/>
          <w:bCs/>
          <w:i/>
          <w:noProof/>
          <w:sz w:val="22"/>
          <w:lang w:val="es-MX"/>
        </w:rPr>
        <w:t xml:space="preserve">. </w:t>
      </w:r>
      <w:r w:rsidRPr="00E94A6D">
        <w:rPr>
          <w:rFonts w:ascii="Palatino Linotype" w:hAnsi="Palatino Linotype" w:cs="Arial"/>
          <w:b/>
          <w:bCs/>
          <w:i/>
          <w:noProof/>
          <w:sz w:val="22"/>
          <w:lang w:val="es-MX"/>
        </w:rPr>
        <w:t>Tratándose de certificados de sellos digitales, se deberán especificar las limitantes que tengan para su uso</w:t>
      </w: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
          <w:bCs/>
          <w:i/>
          <w:noProof/>
          <w:sz w:val="22"/>
          <w:lang w:val="es-MX"/>
        </w:rPr>
        <w:t xml:space="preserve">Artículo 29. </w:t>
      </w:r>
      <w:r w:rsidRPr="00E94A6D">
        <w:rPr>
          <w:rFonts w:ascii="Palatino Linotype" w:hAnsi="Palatino Linotype" w:cs="Arial"/>
          <w:bCs/>
          <w:i/>
          <w:noProof/>
          <w:sz w:val="22"/>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Los contribuyentes a que se refiere el párrafo anterior deberán cumplir con las obligaciones siguientes:</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
          <w:bCs/>
          <w:i/>
          <w:noProof/>
          <w:sz w:val="22"/>
          <w:lang w:val="es-MX"/>
        </w:rPr>
        <w:t>II.</w:t>
      </w:r>
      <w:r w:rsidRPr="00E94A6D">
        <w:rPr>
          <w:rFonts w:ascii="Palatino Linotype" w:hAnsi="Palatino Linotype" w:cs="Arial"/>
          <w:bCs/>
          <w:i/>
          <w:noProof/>
          <w:sz w:val="22"/>
          <w:lang w:val="es-MX"/>
        </w:rPr>
        <w:tab/>
      </w:r>
      <w:r w:rsidRPr="00E94A6D">
        <w:rPr>
          <w:rFonts w:ascii="Palatino Linotype" w:hAnsi="Palatino Linotype" w:cs="Arial"/>
          <w:b/>
          <w:bCs/>
          <w:i/>
          <w:noProof/>
          <w:sz w:val="22"/>
          <w:lang w:val="es-MX"/>
        </w:rPr>
        <w:t>Tramitar ante el Servicio de Administración Tributaria el certificado para el uso de los sellos digitales</w:t>
      </w: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 xml:space="preserve">Los contribuyentes podrán optar por el uso de uno o más certificados de sellos digitales que se utilizarán exclusivamente para la expedición de los comprobantes fiscales mediante documentos digitales. </w:t>
      </w:r>
      <w:r w:rsidRPr="00E94A6D">
        <w:rPr>
          <w:rFonts w:ascii="Palatino Linotype" w:hAnsi="Palatino Linotype" w:cs="Arial"/>
          <w:b/>
          <w:bCs/>
          <w:i/>
          <w:noProof/>
          <w:sz w:val="22"/>
          <w:lang w:val="es-MX"/>
        </w:rPr>
        <w:t>El sello digital permitirá acreditar la autoría de los comprobantes fiscales digitales</w:t>
      </w:r>
      <w:r w:rsidRPr="00E94A6D">
        <w:rPr>
          <w:rFonts w:ascii="Palatino Linotype" w:hAnsi="Palatino Linotype" w:cs="Arial"/>
          <w:bCs/>
          <w:i/>
          <w:noProof/>
          <w:sz w:val="22"/>
          <w:lang w:val="es-MX"/>
        </w:rPr>
        <w:t xml:space="preserve"> por Internet que expidan las personas físicas y morales, el cual queda sujeto a la regulación aplicable al uso de la firma electrónica avanzada.</w:t>
      </w:r>
    </w:p>
    <w:p w:rsidR="00350FA8" w:rsidRPr="00E94A6D" w:rsidRDefault="00350FA8" w:rsidP="00E94A6D">
      <w:pPr>
        <w:ind w:left="851" w:right="902" w:firstLine="142"/>
        <w:jc w:val="both"/>
        <w:rPr>
          <w:rFonts w:ascii="Palatino Linotype" w:hAnsi="Palatino Linotype" w:cs="Arial"/>
          <w:bCs/>
          <w:i/>
          <w:noProof/>
          <w:sz w:val="22"/>
          <w:lang w:val="es-MX"/>
        </w:rPr>
      </w:pP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
          <w:bCs/>
          <w:i/>
          <w:noProof/>
          <w:sz w:val="22"/>
          <w:lang w:val="es-MX"/>
        </w:rPr>
        <w:t>IV.</w:t>
      </w:r>
      <w:r w:rsidRPr="00E94A6D">
        <w:rPr>
          <w:rFonts w:ascii="Palatino Linotype" w:hAnsi="Palatino Linotype" w:cs="Arial"/>
          <w:b/>
          <w:bCs/>
          <w:i/>
          <w:noProof/>
          <w:sz w:val="22"/>
          <w:lang w:val="es-MX"/>
        </w:rPr>
        <w:tab/>
        <w:t>Remitir al Servicio de Administración Tributaria, antes de su expedición, el comprobante fiscal digital por Internet respectivo</w:t>
      </w:r>
      <w:r w:rsidRPr="00E94A6D">
        <w:rPr>
          <w:rFonts w:ascii="Palatino Linotype" w:hAnsi="Palatino Linotype" w:cs="Arial"/>
          <w:bCs/>
          <w:i/>
          <w:noProof/>
          <w:sz w:val="22"/>
          <w:lang w:val="es-MX"/>
        </w:rPr>
        <w:t xml:space="preserve"> a través de los mecanismos digitales que para tal efecto determine dicho órgano desconcentrado mediante reglas de carácter general, </w:t>
      </w:r>
      <w:r w:rsidRPr="00E94A6D">
        <w:rPr>
          <w:rFonts w:ascii="Palatino Linotype" w:hAnsi="Palatino Linotype" w:cs="Arial"/>
          <w:b/>
          <w:bCs/>
          <w:i/>
          <w:noProof/>
          <w:sz w:val="22"/>
          <w:lang w:val="es-MX"/>
        </w:rPr>
        <w:t>con el objeto de que éste proceda a</w:t>
      </w: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a)</w:t>
      </w:r>
      <w:r w:rsidRPr="00E94A6D">
        <w:rPr>
          <w:rFonts w:ascii="Palatino Linotype" w:hAnsi="Palatino Linotype" w:cs="Arial"/>
          <w:bCs/>
          <w:i/>
          <w:noProof/>
          <w:sz w:val="22"/>
          <w:lang w:val="es-MX"/>
        </w:rPr>
        <w:tab/>
        <w:t>Validar el cumplimiento de los requisitos establecidos en el artículo 29-A de este Código.</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b)</w:t>
      </w:r>
      <w:r w:rsidRPr="00E94A6D">
        <w:rPr>
          <w:rFonts w:ascii="Palatino Linotype" w:hAnsi="Palatino Linotype" w:cs="Arial"/>
          <w:bCs/>
          <w:i/>
          <w:noProof/>
          <w:sz w:val="22"/>
          <w:lang w:val="es-MX"/>
        </w:rPr>
        <w:tab/>
        <w:t xml:space="preserve">Asignar el </w:t>
      </w:r>
      <w:r w:rsidRPr="00E94A6D">
        <w:rPr>
          <w:rFonts w:ascii="Palatino Linotype" w:hAnsi="Palatino Linotype" w:cs="Arial"/>
          <w:b/>
          <w:bCs/>
          <w:i/>
          <w:noProof/>
          <w:sz w:val="22"/>
          <w:lang w:val="es-MX"/>
        </w:rPr>
        <w:t>folio del comprobante fiscal digital</w:t>
      </w: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
          <w:bCs/>
          <w:i/>
          <w:noProof/>
          <w:sz w:val="22"/>
          <w:lang w:val="es-MX"/>
        </w:rPr>
        <w:t>c)</w:t>
      </w:r>
      <w:r w:rsidRPr="00E94A6D">
        <w:rPr>
          <w:rFonts w:ascii="Palatino Linotype" w:hAnsi="Palatino Linotype" w:cs="Arial"/>
          <w:b/>
          <w:bCs/>
          <w:i/>
          <w:noProof/>
          <w:sz w:val="22"/>
          <w:lang w:val="es-MX"/>
        </w:rPr>
        <w:tab/>
        <w:t>Incorporar el sello digital del Servicio de Administración Tributaria</w:t>
      </w:r>
      <w:r w:rsidRPr="00E94A6D">
        <w:rPr>
          <w:rFonts w:ascii="Palatino Linotype" w:hAnsi="Palatino Linotype" w:cs="Arial"/>
          <w:bCs/>
          <w:i/>
          <w:noProof/>
          <w:sz w:val="22"/>
          <w:lang w:val="es-MX"/>
        </w:rPr>
        <w:t>.</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 xml:space="preserve">El Servicio de Administración Tributaria podrá autorizar a proveedores de </w:t>
      </w:r>
      <w:r w:rsidRPr="00E94A6D">
        <w:rPr>
          <w:rFonts w:ascii="Palatino Linotype" w:hAnsi="Palatino Linotype" w:cs="Arial"/>
          <w:b/>
          <w:bCs/>
          <w:i/>
          <w:noProof/>
          <w:sz w:val="22"/>
          <w:lang w:val="es-MX"/>
        </w:rPr>
        <w:t>certificación de comprobantes fiscales digitales por Internet para que efectúen la validación, asignación de folio e incorporación del sello a que se refiere esta fracción.</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350FA8" w:rsidRPr="00E94A6D" w:rsidRDefault="00350FA8" w:rsidP="00E94A6D">
      <w:pPr>
        <w:ind w:left="851" w:right="902" w:firstLine="142"/>
        <w:jc w:val="both"/>
        <w:rPr>
          <w:rFonts w:ascii="Palatino Linotype" w:hAnsi="Palatino Linotype" w:cs="Arial"/>
          <w:bCs/>
          <w:i/>
          <w:noProof/>
          <w:sz w:val="22"/>
          <w:lang w:val="es-MX"/>
        </w:rPr>
      </w:pPr>
      <w:r w:rsidRPr="00E94A6D">
        <w:rPr>
          <w:rFonts w:ascii="Palatino Linotype" w:hAnsi="Palatino Linotype" w:cs="Arial"/>
          <w:b/>
          <w:bCs/>
          <w:i/>
          <w:noProof/>
          <w:sz w:val="22"/>
          <w:lang w:val="es-MX"/>
        </w:rPr>
        <w:t>Artículo 31</w:t>
      </w:r>
      <w:r w:rsidRPr="00E94A6D">
        <w:rPr>
          <w:rFonts w:ascii="Palatino Linotype" w:hAnsi="Palatino Linotype" w:cs="Arial"/>
          <w:bCs/>
          <w:i/>
          <w:noProof/>
          <w:sz w:val="22"/>
          <w:lang w:val="es-MX"/>
        </w:rPr>
        <w:t>. […]</w:t>
      </w:r>
    </w:p>
    <w:p w:rsidR="00350FA8" w:rsidRPr="00E94A6D" w:rsidRDefault="00350FA8" w:rsidP="00E94A6D">
      <w:pPr>
        <w:ind w:left="851" w:right="902"/>
        <w:jc w:val="both"/>
        <w:rPr>
          <w:rFonts w:ascii="Palatino Linotype" w:hAnsi="Palatino Linotype" w:cs="Arial"/>
          <w:bCs/>
          <w:i/>
          <w:noProof/>
          <w:sz w:val="22"/>
          <w:lang w:val="es-MX"/>
        </w:rPr>
      </w:pPr>
      <w:r w:rsidRPr="00E94A6D">
        <w:rPr>
          <w:rFonts w:ascii="Palatino Linotype" w:hAnsi="Palatino Linotype" w:cs="Arial"/>
          <w:bCs/>
          <w:i/>
          <w:noProof/>
          <w:sz w:val="22"/>
          <w:lang w:val="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350FA8" w:rsidRPr="00E94A6D" w:rsidRDefault="00350FA8" w:rsidP="00E94A6D">
      <w:pPr>
        <w:ind w:left="851" w:right="902"/>
        <w:jc w:val="both"/>
        <w:rPr>
          <w:rFonts w:ascii="Palatino Linotype" w:hAnsi="Palatino Linotype" w:cs="Arial"/>
          <w:sz w:val="22"/>
          <w:szCs w:val="22"/>
          <w:lang w:val="es-MX" w:eastAsia="es-MX"/>
        </w:rPr>
      </w:pPr>
      <w:r w:rsidRPr="00E94A6D">
        <w:rPr>
          <w:rFonts w:ascii="Palatino Linotype" w:hAnsi="Palatino Linotype" w:cs="Arial"/>
          <w:sz w:val="22"/>
          <w:szCs w:val="22"/>
          <w:lang w:val="es-MX" w:eastAsia="es-MX"/>
        </w:rPr>
        <w:t>(Énfasis añadido)</w:t>
      </w:r>
    </w:p>
    <w:p w:rsidR="00350FA8" w:rsidRPr="00E94A6D" w:rsidRDefault="00350FA8" w:rsidP="00E94A6D">
      <w:pPr>
        <w:ind w:left="851" w:right="902"/>
        <w:jc w:val="both"/>
        <w:rPr>
          <w:rFonts w:ascii="Palatino Linotype" w:hAnsi="Palatino Linotype" w:cs="Arial"/>
          <w:sz w:val="22"/>
          <w:szCs w:val="22"/>
          <w:lang w:val="es-MX" w:eastAsia="es-MX"/>
        </w:rPr>
      </w:pPr>
    </w:p>
    <w:p w:rsidR="00350FA8" w:rsidRPr="00E94A6D" w:rsidRDefault="00350FA8" w:rsidP="00E94A6D">
      <w:pPr>
        <w:widowControl w:val="0"/>
        <w:autoSpaceDE w:val="0"/>
        <w:autoSpaceDN w:val="0"/>
        <w:adjustRightInd w:val="0"/>
        <w:spacing w:line="360" w:lineRule="auto"/>
        <w:jc w:val="both"/>
        <w:rPr>
          <w:rFonts w:ascii="Palatino Linotype" w:hAnsi="Palatino Linotype" w:cs="Arial"/>
          <w:lang w:val="es-MX"/>
        </w:rPr>
      </w:pPr>
      <w:r w:rsidRPr="00E94A6D">
        <w:rPr>
          <w:rFonts w:ascii="Palatino Linotype" w:hAnsi="Palatino Linotype" w:cs="Arial"/>
          <w:lang w:val="es-MX"/>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w:t>
      </w:r>
      <w:r w:rsidR="00B21655" w:rsidRPr="00E94A6D">
        <w:rPr>
          <w:rFonts w:ascii="Palatino Linotype" w:hAnsi="Palatino Linotype" w:cs="Arial"/>
          <w:lang w:val="es-MX"/>
        </w:rPr>
        <w:t>esolución Miscelánea Fiscal 2019</w:t>
      </w:r>
      <w:r w:rsidRPr="00E94A6D">
        <w:rPr>
          <w:rFonts w:ascii="Palatino Linotype" w:hAnsi="Palatino Linotype" w:cs="Arial"/>
          <w:lang w:val="es-MX"/>
        </w:rPr>
        <w:t>,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rsidR="00350FA8" w:rsidRPr="00E94A6D" w:rsidRDefault="00350FA8" w:rsidP="00E94A6D">
      <w:pPr>
        <w:widowControl w:val="0"/>
        <w:autoSpaceDE w:val="0"/>
        <w:autoSpaceDN w:val="0"/>
        <w:adjustRightInd w:val="0"/>
        <w:spacing w:line="360" w:lineRule="auto"/>
        <w:jc w:val="both"/>
        <w:rPr>
          <w:rFonts w:ascii="Palatino Linotype" w:hAnsi="Palatino Linotype" w:cs="Arial"/>
          <w:lang w:val="es-MX"/>
        </w:rPr>
      </w:pPr>
    </w:p>
    <w:p w:rsidR="00350FA8" w:rsidRPr="00E94A6D" w:rsidRDefault="00350FA8" w:rsidP="00E94A6D">
      <w:pPr>
        <w:widowControl w:val="0"/>
        <w:autoSpaceDE w:val="0"/>
        <w:autoSpaceDN w:val="0"/>
        <w:adjustRightInd w:val="0"/>
        <w:spacing w:line="360" w:lineRule="auto"/>
        <w:jc w:val="both"/>
        <w:rPr>
          <w:rFonts w:ascii="Palatino Linotype" w:hAnsi="Palatino Linotype" w:cs="Arial"/>
          <w:lang w:val="es-MX"/>
        </w:rPr>
      </w:pPr>
      <w:r w:rsidRPr="00E94A6D">
        <w:rPr>
          <w:rFonts w:ascii="Palatino Linotype" w:hAnsi="Palatino Linotype" w:cs="Arial"/>
          <w:lang w:val="es-MX"/>
        </w:rPr>
        <w:t>Aunado a lo anterior, es conveniente traer a contexto lo siguiente:</w:t>
      </w:r>
    </w:p>
    <w:p w:rsidR="00350FA8" w:rsidRPr="00E94A6D" w:rsidRDefault="00350FA8" w:rsidP="00E94A6D">
      <w:pPr>
        <w:widowControl w:val="0"/>
        <w:autoSpaceDE w:val="0"/>
        <w:autoSpaceDN w:val="0"/>
        <w:adjustRightInd w:val="0"/>
        <w:jc w:val="both"/>
        <w:rPr>
          <w:rFonts w:ascii="Palatino Linotype" w:hAnsi="Palatino Linotype" w:cs="Arial"/>
          <w:lang w:val="es-MX"/>
        </w:rPr>
      </w:pPr>
    </w:p>
    <w:p w:rsidR="00350FA8" w:rsidRPr="00E94A6D" w:rsidRDefault="00350FA8" w:rsidP="00E94A6D">
      <w:pPr>
        <w:ind w:left="709" w:right="709"/>
        <w:jc w:val="center"/>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Código Fiscal de la Federación</w:t>
      </w:r>
    </w:p>
    <w:p w:rsidR="00350FA8" w:rsidRPr="00E94A6D" w:rsidRDefault="00350FA8" w:rsidP="00E94A6D">
      <w:pPr>
        <w:ind w:left="709" w:right="709"/>
        <w:jc w:val="center"/>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w:t>
      </w:r>
      <w:r w:rsidRPr="00E94A6D">
        <w:rPr>
          <w:rFonts w:ascii="Palatino Linotype" w:hAnsi="Palatino Linotype" w:cs="Arial"/>
          <w:b/>
          <w:bCs/>
          <w:i/>
          <w:noProof/>
          <w:sz w:val="22"/>
          <w:szCs w:val="22"/>
          <w:lang w:val="es-MX"/>
        </w:rPr>
        <w:t xml:space="preserve">Artículo 33.- </w:t>
      </w:r>
      <w:r w:rsidRPr="00E94A6D">
        <w:rPr>
          <w:rFonts w:ascii="Palatino Linotype" w:hAnsi="Palatino Linotype" w:cs="Arial"/>
          <w:bCs/>
          <w:i/>
          <w:noProof/>
          <w:sz w:val="22"/>
          <w:szCs w:val="22"/>
          <w:lang w:val="es-MX"/>
        </w:rPr>
        <w:t>Las autoridades fiscales para el mejor cumplimiento de sus facultades, estarán a lo siguiente:</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I.- Proporcionarán asistencia gratuita a los contribuyentes y para ello procurarán:</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
          <w:bCs/>
          <w:i/>
          <w:noProof/>
          <w:sz w:val="22"/>
          <w:szCs w:val="22"/>
          <w:lang w:val="es-MX"/>
        </w:rPr>
        <w:t>g)</w:t>
      </w:r>
      <w:r w:rsidRPr="00E94A6D">
        <w:rPr>
          <w:rFonts w:ascii="Palatino Linotype"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E94A6D">
        <w:rPr>
          <w:rFonts w:ascii="Palatino Linotype" w:hAnsi="Palatino Linotype" w:cs="Arial"/>
          <w:bCs/>
          <w:i/>
          <w:noProof/>
          <w:sz w:val="22"/>
          <w:szCs w:val="22"/>
          <w:lang w:val="es-MX"/>
        </w:rPr>
        <w:t xml:space="preserve">; </w:t>
      </w:r>
      <w:r w:rsidRPr="00E94A6D">
        <w:rPr>
          <w:rFonts w:ascii="Palatino Linotype" w:hAnsi="Palatino Linotype" w:cs="Arial"/>
          <w:b/>
          <w:bCs/>
          <w:i/>
          <w:noProof/>
          <w:sz w:val="22"/>
          <w:szCs w:val="22"/>
          <w:lang w:val="es-MX"/>
        </w:rPr>
        <w:t>se podrán publicar aisladamente aquellas disposiciones cuyos efectos se limitan a periodos inferiores a un año</w:t>
      </w:r>
      <w:r w:rsidRPr="00E94A6D">
        <w:rPr>
          <w:rFonts w:ascii="Palatino Linotype"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350FA8" w:rsidRPr="00E94A6D" w:rsidRDefault="00350FA8" w:rsidP="00E94A6D">
      <w:pPr>
        <w:ind w:left="851" w:right="899"/>
        <w:jc w:val="center"/>
        <w:rPr>
          <w:rFonts w:ascii="Palatino Linotype" w:hAnsi="Palatino Linotype" w:cs="Arial"/>
          <w:b/>
          <w:bCs/>
          <w:i/>
          <w:noProof/>
          <w:sz w:val="22"/>
          <w:szCs w:val="22"/>
          <w:lang w:val="es-MX"/>
        </w:rPr>
      </w:pPr>
    </w:p>
    <w:p w:rsidR="00350FA8" w:rsidRPr="00E94A6D" w:rsidRDefault="00350FA8" w:rsidP="00E94A6D">
      <w:pPr>
        <w:ind w:left="851" w:right="899"/>
        <w:jc w:val="center"/>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R</w:t>
      </w:r>
      <w:r w:rsidR="00204D5D" w:rsidRPr="00E94A6D">
        <w:rPr>
          <w:rFonts w:ascii="Palatino Linotype" w:hAnsi="Palatino Linotype" w:cs="Arial"/>
          <w:b/>
          <w:bCs/>
          <w:i/>
          <w:noProof/>
          <w:sz w:val="22"/>
          <w:szCs w:val="22"/>
          <w:lang w:val="es-MX"/>
        </w:rPr>
        <w:t>esolución Miscelánea Fiscal 2019</w:t>
      </w:r>
    </w:p>
    <w:p w:rsidR="00350FA8" w:rsidRPr="00E94A6D" w:rsidRDefault="00350FA8" w:rsidP="00E94A6D">
      <w:pPr>
        <w:ind w:left="851" w:right="899"/>
        <w:jc w:val="center"/>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Cs/>
          <w:i/>
          <w:noProof/>
          <w:sz w:val="22"/>
          <w:szCs w:val="22"/>
          <w:lang w:val="es-MX"/>
        </w:rPr>
        <w:t>“</w:t>
      </w:r>
      <w:r w:rsidRPr="00E94A6D">
        <w:rPr>
          <w:rFonts w:ascii="Palatino Linotype" w:hAnsi="Palatino Linotype" w:cs="Arial"/>
          <w:b/>
          <w:bCs/>
          <w:i/>
          <w:noProof/>
          <w:sz w:val="22"/>
          <w:szCs w:val="22"/>
          <w:lang w:val="es-MX"/>
        </w:rPr>
        <w:t>Generación del CFDI</w:t>
      </w:r>
    </w:p>
    <w:p w:rsidR="00350FA8" w:rsidRPr="00E94A6D" w:rsidRDefault="00350FA8" w:rsidP="00E94A6D">
      <w:pPr>
        <w:ind w:left="851" w:right="899"/>
        <w:jc w:val="both"/>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
          <w:bCs/>
          <w:i/>
          <w:noProof/>
          <w:sz w:val="22"/>
          <w:szCs w:val="22"/>
          <w:lang w:val="es-MX"/>
        </w:rPr>
        <w:t>2.7.1.2.</w:t>
      </w:r>
      <w:r w:rsidRPr="00E94A6D">
        <w:rPr>
          <w:rFonts w:ascii="Palatino Linotype" w:hAnsi="Palatino Linotype" w:cs="Arial"/>
          <w:b/>
          <w:bCs/>
          <w:i/>
          <w:noProof/>
          <w:sz w:val="22"/>
          <w:szCs w:val="22"/>
          <w:lang w:val="es-MX"/>
        </w:rPr>
        <w:tab/>
        <w:t>Para los efectos del artículo 29, primer y segundo párrafos del CFF, los CFDI que generen los contribuyentes</w:t>
      </w:r>
      <w:r w:rsidRPr="00E94A6D">
        <w:rPr>
          <w:rFonts w:ascii="Palatino Linotype" w:hAnsi="Palatino Linotype" w:cs="Arial"/>
          <w:bCs/>
          <w:i/>
          <w:noProof/>
          <w:sz w:val="22"/>
          <w:szCs w:val="22"/>
          <w:lang w:val="es-MX"/>
        </w:rPr>
        <w:t xml:space="preserve"> y que posteriormente envíen a un proveedor de certificación de CFDI, </w:t>
      </w:r>
      <w:r w:rsidRPr="00E94A6D">
        <w:rPr>
          <w:rFonts w:ascii="Palatino Linotype"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E94A6D">
        <w:rPr>
          <w:rFonts w:ascii="Palatino Linotype" w:hAnsi="Palatino Linotype" w:cs="Arial"/>
          <w:bCs/>
          <w:i/>
          <w:noProof/>
          <w:sz w:val="22"/>
          <w:szCs w:val="22"/>
          <w:lang w:val="es-MX"/>
        </w:rPr>
        <w:t xml:space="preserve"> I.A “Estándar de comprobante fiscal digital por Internet” y </w:t>
      </w:r>
      <w:r w:rsidRPr="00E94A6D">
        <w:rPr>
          <w:rFonts w:ascii="Palatino Linotype" w:hAnsi="Palatino Linotype" w:cs="Arial"/>
          <w:b/>
          <w:bCs/>
          <w:i/>
          <w:noProof/>
          <w:sz w:val="22"/>
          <w:szCs w:val="22"/>
          <w:lang w:val="es-MX"/>
        </w:rPr>
        <w:t>I.B “Generación de sellos digitales para comprobantes fiscales digitales por Internet” del Anexo 20</w:t>
      </w:r>
      <w:r w:rsidRPr="00E94A6D">
        <w:rPr>
          <w:rFonts w:ascii="Palatino Linotype" w:hAnsi="Palatino Linotype" w:cs="Arial"/>
          <w:bCs/>
          <w:i/>
          <w:noProof/>
          <w:sz w:val="22"/>
          <w:szCs w:val="22"/>
          <w:lang w:val="es-MX"/>
        </w:rPr>
        <w:t>. …”</w:t>
      </w:r>
    </w:p>
    <w:p w:rsidR="00350FA8" w:rsidRPr="00E94A6D" w:rsidRDefault="00350FA8" w:rsidP="00E94A6D">
      <w:pPr>
        <w:ind w:left="851" w:right="899"/>
        <w:jc w:val="center"/>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Cadena Original</w:t>
      </w: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350FA8" w:rsidRPr="00E94A6D" w:rsidRDefault="00350FA8" w:rsidP="00E94A6D">
      <w:pPr>
        <w:ind w:left="851" w:right="899"/>
        <w:jc w:val="both"/>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Reglas Generales:</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1. Ninguno de los atributos que conforman al comprobante fiscal digital por Internet debe contener el carácter | (pleca) debido a que éste es utilizado como carácter de control en la formación de la cadena original.</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2. El inicio de la cadena original se encuentra marcado mediante una secuencia de caracteres || (doble pleca).</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4. Cada dato individual se debe separar de su dato subsiguiente, en caso de existir, mediante un carácter | (pleca sencilla).</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5. Los espacios en blanco que se presenten dentro de la cadena original son tratados de la siguiente manera:</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a. Se deben reemplazar todos los tabuladores, retornos de carro y saltos de línea por el carácter espacio (ASCII 32).</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b. Acto seguido se elimina cualquier espacio al principio y al final de cada separador | (pleca).</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c. Finalmente, toda secuencia de caracteres en blanco se sustituye por un único carácter espacio (ASCII 32).</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6. Los datos opcionales no expresados, no aparecen en la cadena original y no tienen delimitador alguno.</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7. El final de la cadena original se expresa mediante una cadena de caracteres || (doble pleca).</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8. Toda la cadena original se expresa en el formato de codificación UTF-8.</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10. El nodo o nodos adicionales &lt;Complemento&gt; se integra al final de la cadena original respetando la secuencia de formación para cada complemento y número de orden del Complemento.</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 xml:space="preserve">11. El nodo </w:t>
      </w:r>
      <w:r w:rsidRPr="00E94A6D">
        <w:rPr>
          <w:rFonts w:ascii="Palatino Linotype" w:hAnsi="Palatino Linotype" w:cs="Arial"/>
          <w:b/>
          <w:bCs/>
          <w:i/>
          <w:noProof/>
          <w:sz w:val="22"/>
          <w:szCs w:val="22"/>
          <w:lang w:val="es-MX"/>
        </w:rPr>
        <w:t>Timbre Fiscal Digital del SAT</w:t>
      </w:r>
      <w:r w:rsidRPr="00E94A6D">
        <w:rPr>
          <w:rFonts w:ascii="Palatino Linotype" w:hAnsi="Palatino Linotype" w:cs="Arial"/>
          <w:bCs/>
          <w:i/>
          <w:noProof/>
          <w:sz w:val="22"/>
          <w:szCs w:val="22"/>
          <w:lang w:val="es-MX"/>
        </w:rPr>
        <w:t xml:space="preserve"> se integra posterior a la validación realizada por un proveedor autorizado por el SAT que </w:t>
      </w:r>
      <w:r w:rsidRPr="00E94A6D">
        <w:rPr>
          <w:rFonts w:ascii="Palatino Linotype" w:hAnsi="Palatino Linotype" w:cs="Arial"/>
          <w:b/>
          <w:bCs/>
          <w:i/>
          <w:noProof/>
          <w:sz w:val="22"/>
          <w:szCs w:val="22"/>
          <w:lang w:val="es-MX"/>
        </w:rPr>
        <w:t>forma parte de la Certificación Digital del SAT</w:t>
      </w:r>
      <w:r w:rsidRPr="00E94A6D">
        <w:rPr>
          <w:rFonts w:ascii="Palatino Linotype"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Generación del Sello Digital</w:t>
      </w:r>
    </w:p>
    <w:p w:rsidR="00350FA8" w:rsidRPr="00E94A6D" w:rsidRDefault="00350FA8" w:rsidP="00E94A6D">
      <w:pPr>
        <w:ind w:left="851" w:right="899"/>
        <w:jc w:val="both"/>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
          <w:bCs/>
          <w:i/>
          <w:noProof/>
          <w:sz w:val="22"/>
          <w:szCs w:val="22"/>
          <w:lang w:val="es-MX"/>
        </w:rPr>
        <w:t>Para toda cadena original a ser sellada digitalmente, la secuencia de algoritmos a aplicar es la siguiente</w:t>
      </w: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E. Secuencia de formación para generar la cadena original para comprobantes fiscales digitalespor Internet</w:t>
      </w:r>
    </w:p>
    <w:p w:rsidR="00350FA8" w:rsidRPr="00E94A6D" w:rsidRDefault="00350FA8" w:rsidP="00E94A6D">
      <w:pPr>
        <w:ind w:left="851" w:right="899"/>
        <w:jc w:val="both"/>
        <w:rPr>
          <w:rFonts w:ascii="Palatino Linotype" w:hAnsi="Palatino Linotype" w:cs="Arial"/>
          <w:b/>
          <w:bCs/>
          <w:i/>
          <w:noProof/>
          <w:sz w:val="22"/>
          <w:szCs w:val="22"/>
          <w:lang w:val="es-MX"/>
        </w:rPr>
      </w:pP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Secuencia de Formación:</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
          <w:bCs/>
          <w:i/>
          <w:noProof/>
          <w:sz w:val="22"/>
          <w:szCs w:val="22"/>
          <w:lang w:val="es-MX"/>
        </w:rPr>
        <w:t>La secuencia de formación siempre se registra en el orden que se expresa a continuación</w:t>
      </w: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 xml:space="preserve">3. </w:t>
      </w:r>
      <w:r w:rsidRPr="00E94A6D">
        <w:rPr>
          <w:rFonts w:ascii="Palatino Linotype" w:hAnsi="Palatino Linotype" w:cs="Arial"/>
          <w:b/>
          <w:bCs/>
          <w:i/>
          <w:noProof/>
          <w:sz w:val="22"/>
          <w:szCs w:val="22"/>
          <w:lang w:val="es-MX"/>
        </w:rPr>
        <w:t>Información del nodo Emisor</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a. Rfc</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b. Nombre</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c. RegimenFiscal</w:t>
      </w:r>
    </w:p>
    <w:p w:rsidR="00350FA8" w:rsidRPr="00E94A6D" w:rsidRDefault="00350FA8" w:rsidP="00E94A6D">
      <w:pPr>
        <w:ind w:left="851" w:right="899"/>
        <w:jc w:val="both"/>
        <w:rPr>
          <w:rFonts w:ascii="Palatino Linotype" w:hAnsi="Palatino Linotype" w:cs="Arial"/>
          <w:b/>
          <w:bCs/>
          <w:i/>
          <w:noProof/>
          <w:sz w:val="22"/>
          <w:szCs w:val="22"/>
          <w:lang w:val="es-MX"/>
        </w:rPr>
      </w:pPr>
      <w:r w:rsidRPr="00E94A6D">
        <w:rPr>
          <w:rFonts w:ascii="Palatino Linotype" w:hAnsi="Palatino Linotype" w:cs="Arial"/>
          <w:b/>
          <w:bCs/>
          <w:i/>
          <w:noProof/>
          <w:sz w:val="22"/>
          <w:szCs w:val="22"/>
          <w:lang w:val="es-MX"/>
        </w:rPr>
        <w:t>4. Información del nodo Receptor</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a. Rfc</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b. Nombre</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c. Residencia Fiscal</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d. NumRegIdTrib</w:t>
      </w:r>
    </w:p>
    <w:p w:rsidR="00350FA8" w:rsidRPr="00E94A6D" w:rsidRDefault="00350FA8" w:rsidP="00E94A6D">
      <w:pPr>
        <w:ind w:left="851" w:right="899"/>
        <w:jc w:val="both"/>
        <w:rPr>
          <w:rFonts w:ascii="Palatino Linotype" w:hAnsi="Palatino Linotype" w:cs="Arial"/>
          <w:bCs/>
          <w:i/>
          <w:noProof/>
          <w:sz w:val="22"/>
          <w:szCs w:val="22"/>
          <w:lang w:val="es-MX"/>
        </w:rPr>
      </w:pPr>
      <w:r w:rsidRPr="00E94A6D">
        <w:rPr>
          <w:rFonts w:ascii="Palatino Linotype" w:hAnsi="Palatino Linotype" w:cs="Arial"/>
          <w:bCs/>
          <w:i/>
          <w:noProof/>
          <w:sz w:val="22"/>
          <w:szCs w:val="22"/>
          <w:lang w:val="es-MX"/>
        </w:rPr>
        <w:t>e. UsoCFDI”</w:t>
      </w:r>
    </w:p>
    <w:p w:rsidR="00350FA8" w:rsidRPr="00E94A6D" w:rsidRDefault="00350FA8" w:rsidP="00E94A6D">
      <w:pPr>
        <w:ind w:left="851" w:right="899"/>
        <w:jc w:val="both"/>
        <w:rPr>
          <w:rFonts w:ascii="Palatino Linotype" w:hAnsi="Palatino Linotype" w:cs="Arial"/>
          <w:sz w:val="22"/>
          <w:szCs w:val="22"/>
          <w:lang w:val="es-MX" w:eastAsia="es-MX"/>
        </w:rPr>
      </w:pPr>
      <w:r w:rsidRPr="00E94A6D">
        <w:rPr>
          <w:rFonts w:ascii="Palatino Linotype" w:hAnsi="Palatino Linotype" w:cs="Arial"/>
          <w:sz w:val="22"/>
          <w:szCs w:val="22"/>
          <w:lang w:val="es-MX" w:eastAsia="es-MX"/>
        </w:rPr>
        <w:t>(Énfasis añadido)</w:t>
      </w:r>
    </w:p>
    <w:p w:rsidR="00350FA8" w:rsidRPr="00E94A6D" w:rsidRDefault="00350FA8" w:rsidP="00E94A6D">
      <w:pPr>
        <w:ind w:right="49"/>
        <w:jc w:val="both"/>
        <w:rPr>
          <w:rFonts w:ascii="Palatino Linotype" w:hAnsi="Palatino Linotype" w:cs="Arial"/>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 xml:space="preserve">En consecuencia, y en razón de que las </w:t>
      </w:r>
      <w:r w:rsidRPr="00E94A6D">
        <w:rPr>
          <w:rFonts w:ascii="Palatino Linotype" w:hAnsi="Palatino Linotype" w:cs="Arial"/>
        </w:rPr>
        <w:t xml:space="preserve">Cadenas Originales y Sellos Digitales del Servicio de Administración Tributaria, </w:t>
      </w:r>
      <w:r w:rsidRPr="00E94A6D">
        <w:rPr>
          <w:rFonts w:ascii="Palatino Linotype" w:hAnsi="Palatino Linotype"/>
          <w:bCs/>
        </w:rPr>
        <w:t xml:space="preserve">son datos que permiten la acreditación de la autoría de los comprobantes fiscales; asimismo, las deducciones </w:t>
      </w:r>
      <w:r w:rsidRPr="00E94A6D">
        <w:rPr>
          <w:rFonts w:ascii="Palatino Linotype" w:hAnsi="Palatino Linotype" w:cs="Arial"/>
        </w:rPr>
        <w:t>por concepto de pago de gravámenes fiscales relacionados con el sueldo y seguridad social</w:t>
      </w:r>
      <w:r w:rsidRPr="00E94A6D">
        <w:rPr>
          <w:rFonts w:ascii="Palatino Linotype" w:hAnsi="Palatino Linotype"/>
          <w:lang w:val="es-MX"/>
        </w:rPr>
        <w:t xml:space="preserve"> permite transparentar la aplicación de los recursos públicos</w:t>
      </w:r>
      <w:r w:rsidRPr="00E94A6D">
        <w:rPr>
          <w:rFonts w:ascii="Palatino Linotype" w:hAnsi="Palatino Linotype"/>
          <w:bCs/>
        </w:rPr>
        <w:t xml:space="preserve">; este </w:t>
      </w:r>
      <w:r w:rsidRPr="00E94A6D">
        <w:rPr>
          <w:rFonts w:ascii="Palatino Linotype" w:hAnsi="Palatino Linotype" w:cs="Arial"/>
          <w:lang w:val="es-MX"/>
        </w:rPr>
        <w:t xml:space="preserve">Órgano Garante determina ordenar los recibos de nómina requeridos por el particular, en los que se deje visible dichos rubros; </w:t>
      </w:r>
      <w:r w:rsidR="00B21655" w:rsidRPr="00E94A6D">
        <w:rPr>
          <w:rFonts w:ascii="Palatino Linotype" w:hAnsi="Palatino Linotype" w:cs="Arial"/>
          <w:lang w:val="es-MX"/>
        </w:rPr>
        <w:t>sin dejar de lado que debe cumplimentar</w:t>
      </w:r>
      <w:r w:rsidRPr="00E94A6D">
        <w:rPr>
          <w:rFonts w:ascii="Palatino Linotype" w:hAnsi="Palatino Linotype" w:cs="Arial"/>
          <w:lang w:val="es-MX"/>
        </w:rPr>
        <w:t xml:space="preserve">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50FA8" w:rsidRPr="00E94A6D" w:rsidRDefault="00350FA8" w:rsidP="00E94A6D">
      <w:pPr>
        <w:jc w:val="both"/>
        <w:rPr>
          <w:rFonts w:ascii="Palatino Linotype" w:hAnsi="Palatino Linotype" w:cs="Arial"/>
          <w:lang w:val="es-MX"/>
        </w:rPr>
      </w:pP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w:t>
      </w:r>
      <w:r w:rsidRPr="00E94A6D">
        <w:rPr>
          <w:rFonts w:ascii="Palatino Linotype" w:hAnsi="Palatino Linotype" w:cs="Arial"/>
          <w:b/>
          <w:i/>
          <w:sz w:val="22"/>
          <w:szCs w:val="22"/>
          <w:lang w:val="es-MX" w:eastAsia="es-MX"/>
        </w:rPr>
        <w:t xml:space="preserve">Artículo 49. </w:t>
      </w:r>
      <w:r w:rsidRPr="00E94A6D">
        <w:rPr>
          <w:rFonts w:ascii="Palatino Linotype" w:hAnsi="Palatino Linotype" w:cs="Arial"/>
          <w:i/>
          <w:sz w:val="22"/>
          <w:szCs w:val="22"/>
          <w:lang w:val="es-MX" w:eastAsia="es-MX"/>
        </w:rPr>
        <w:t>Los Comités de Transparencia tendrán las siguientes atribuciones: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VIII.</w:t>
      </w:r>
      <w:r w:rsidRPr="00E94A6D">
        <w:rPr>
          <w:rFonts w:ascii="Palatino Linotype" w:hAnsi="Palatino Linotype" w:cs="Arial"/>
          <w:i/>
          <w:sz w:val="22"/>
          <w:szCs w:val="22"/>
          <w:lang w:val="es-MX" w:eastAsia="es-MX"/>
        </w:rPr>
        <w:t xml:space="preserve"> Aprobar, modificar o revocar la clasificación de la información;</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Artículo 132.</w:t>
      </w:r>
      <w:r w:rsidRPr="00E94A6D">
        <w:rPr>
          <w:rFonts w:ascii="Palatino Linotype" w:hAnsi="Palatino Linotype" w:cs="Arial"/>
          <w:i/>
          <w:sz w:val="22"/>
          <w:szCs w:val="22"/>
          <w:lang w:val="es-MX" w:eastAsia="es-MX"/>
        </w:rPr>
        <w:t xml:space="preserve"> La clasificación de la información se llevará a cabo en el momento en que:</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I.</w:t>
      </w:r>
      <w:r w:rsidRPr="00E94A6D">
        <w:rPr>
          <w:rFonts w:ascii="Palatino Linotype" w:hAnsi="Palatino Linotype" w:cs="Arial"/>
          <w:i/>
          <w:sz w:val="22"/>
          <w:szCs w:val="22"/>
          <w:lang w:val="es-MX" w:eastAsia="es-MX"/>
        </w:rPr>
        <w:t xml:space="preserve"> Se reciba una solicitud de acceso a la información;</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II.</w:t>
      </w:r>
      <w:r w:rsidRPr="00E94A6D">
        <w:rPr>
          <w:rFonts w:ascii="Palatino Linotype" w:hAnsi="Palatino Linotype" w:cs="Arial"/>
          <w:i/>
          <w:sz w:val="22"/>
          <w:szCs w:val="22"/>
          <w:lang w:val="es-MX" w:eastAsia="es-MX"/>
        </w:rPr>
        <w:t xml:space="preserve"> Se determine mediante resolución de autoridad competente; o</w:t>
      </w:r>
    </w:p>
    <w:p w:rsidR="00350FA8" w:rsidRPr="00E94A6D" w:rsidRDefault="00350FA8" w:rsidP="00E94A6D">
      <w:pPr>
        <w:ind w:left="851" w:right="902"/>
        <w:jc w:val="both"/>
        <w:rPr>
          <w:rFonts w:ascii="Palatino Linotype" w:hAnsi="Palatino Linotype" w:cs="Arial"/>
          <w:b/>
          <w:i/>
          <w:sz w:val="22"/>
          <w:szCs w:val="22"/>
          <w:lang w:val="es-MX" w:eastAsia="es-MX"/>
        </w:rPr>
      </w:pPr>
      <w:r w:rsidRPr="00E94A6D">
        <w:rPr>
          <w:rFonts w:ascii="Palatino Linotype" w:hAnsi="Palatino Linotype" w:cs="Arial"/>
          <w:i/>
          <w:sz w:val="22"/>
          <w:szCs w:val="22"/>
          <w:lang w:val="es-MX" w:eastAsia="es-MX"/>
        </w:rPr>
        <w:t>III. Se generen versiones públicas para dar cumplimiento a las obligaciones de transparencia previstas en esta Ley.</w:t>
      </w:r>
      <w:r w:rsidRPr="00E94A6D">
        <w:rPr>
          <w:rFonts w:ascii="Palatino Linotype" w:hAnsi="Palatino Linotype" w:cs="Arial"/>
          <w:b/>
          <w:i/>
          <w:sz w:val="22"/>
          <w:szCs w:val="22"/>
          <w:lang w:val="es-MX" w:eastAsia="es-MX"/>
        </w:rPr>
        <w:t>”</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“Segundo.-</w:t>
      </w:r>
      <w:r w:rsidRPr="00E94A6D">
        <w:rPr>
          <w:rFonts w:ascii="Palatino Linotype" w:hAnsi="Palatino Linotype" w:cs="Arial"/>
          <w:i/>
          <w:sz w:val="22"/>
          <w:szCs w:val="22"/>
          <w:lang w:val="es-MX" w:eastAsia="es-MX"/>
        </w:rPr>
        <w:t xml:space="preserve"> Para efectos de los presentes Lineamientos Generales, se entenderá por:</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XVIII.</w:t>
      </w:r>
      <w:r w:rsidRPr="00E94A6D">
        <w:rPr>
          <w:rFonts w:ascii="Palatino Linotype" w:hAnsi="Palatino Linotype" w:cs="Arial"/>
          <w:i/>
          <w:sz w:val="22"/>
          <w:szCs w:val="22"/>
          <w:lang w:val="es-MX" w:eastAsia="es-MX"/>
        </w:rPr>
        <w:t xml:space="preserve"> </w:t>
      </w:r>
      <w:r w:rsidRPr="00E94A6D">
        <w:rPr>
          <w:rFonts w:ascii="Palatino Linotype" w:hAnsi="Palatino Linotype" w:cs="Arial"/>
          <w:b/>
          <w:i/>
          <w:sz w:val="22"/>
          <w:szCs w:val="22"/>
          <w:lang w:val="es-MX" w:eastAsia="es-MX"/>
        </w:rPr>
        <w:t>Versión pública:</w:t>
      </w:r>
      <w:r w:rsidRPr="00E94A6D">
        <w:rPr>
          <w:rFonts w:ascii="Palatino Linotype"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Cuarto.</w:t>
      </w:r>
      <w:r w:rsidRPr="00E94A6D">
        <w:rPr>
          <w:rFonts w:ascii="Palatino Linotype"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Quinto.</w:t>
      </w:r>
      <w:r w:rsidRPr="00E94A6D">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Sexto.</w:t>
      </w:r>
      <w:r w:rsidRPr="00E94A6D">
        <w:rPr>
          <w:rFonts w:ascii="Palatino Linotype"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La clasificación de información se realizará conforme a un análisis caso por caso, mediante la aplicación de la prueba de daño y de interés público.</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Séptimo.</w:t>
      </w:r>
      <w:r w:rsidRPr="00E94A6D">
        <w:rPr>
          <w:rFonts w:ascii="Palatino Linotype" w:hAnsi="Palatino Linotype" w:cs="Arial"/>
          <w:i/>
          <w:sz w:val="22"/>
          <w:szCs w:val="22"/>
          <w:lang w:val="es-MX" w:eastAsia="es-MX"/>
        </w:rPr>
        <w:t xml:space="preserve"> La clasificación de la información se llevará a cabo en el momento en que:</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I.</w:t>
      </w:r>
      <w:r w:rsidRPr="00E94A6D">
        <w:rPr>
          <w:rFonts w:ascii="Palatino Linotype" w:hAnsi="Palatino Linotype" w:cs="Arial"/>
          <w:i/>
          <w:sz w:val="22"/>
          <w:szCs w:val="22"/>
          <w:lang w:val="es-MX" w:eastAsia="es-MX"/>
        </w:rPr>
        <w:t xml:space="preserve"> Se reciba una solicitud de acceso a la información;</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II.</w:t>
      </w:r>
      <w:r w:rsidRPr="00E94A6D">
        <w:rPr>
          <w:rFonts w:ascii="Palatino Linotype" w:hAnsi="Palatino Linotype" w:cs="Arial"/>
          <w:i/>
          <w:sz w:val="22"/>
          <w:szCs w:val="22"/>
          <w:lang w:val="es-MX" w:eastAsia="es-MX"/>
        </w:rPr>
        <w:t xml:space="preserve"> Se determine mediante resolución de autoridad competente, o</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III.</w:t>
      </w:r>
      <w:r w:rsidRPr="00E94A6D">
        <w:rPr>
          <w:rFonts w:ascii="Palatino Linotype"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Octavo.</w:t>
      </w:r>
      <w:r w:rsidRPr="00E94A6D">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Noveno.</w:t>
      </w:r>
      <w:r w:rsidRPr="00E94A6D">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b/>
          <w:i/>
          <w:sz w:val="22"/>
          <w:szCs w:val="22"/>
          <w:lang w:val="es-MX" w:eastAsia="es-MX"/>
        </w:rPr>
        <w:t>Décimo.</w:t>
      </w:r>
      <w:r w:rsidRPr="00E94A6D">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50FA8" w:rsidRPr="00E94A6D" w:rsidRDefault="00350FA8" w:rsidP="00E94A6D">
      <w:pPr>
        <w:ind w:left="851" w:right="902"/>
        <w:jc w:val="both"/>
        <w:rPr>
          <w:rFonts w:ascii="Palatino Linotype" w:hAnsi="Palatino Linotype" w:cs="Arial"/>
          <w:i/>
          <w:sz w:val="22"/>
          <w:szCs w:val="22"/>
          <w:lang w:val="es-MX" w:eastAsia="es-MX"/>
        </w:rPr>
      </w:pPr>
      <w:r w:rsidRPr="00E94A6D">
        <w:rPr>
          <w:rFonts w:ascii="Palatino Linotype"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350FA8" w:rsidRPr="00E94A6D" w:rsidRDefault="00350FA8" w:rsidP="00E94A6D">
      <w:pPr>
        <w:ind w:left="851" w:right="902"/>
        <w:jc w:val="both"/>
        <w:rPr>
          <w:rFonts w:ascii="Palatino Linotype" w:hAnsi="Palatino Linotype" w:cs="Arial"/>
          <w:i/>
          <w:sz w:val="22"/>
          <w:szCs w:val="22"/>
          <w:lang w:val="es-MX"/>
        </w:rPr>
      </w:pPr>
      <w:r w:rsidRPr="00E94A6D">
        <w:rPr>
          <w:rFonts w:ascii="Palatino Linotype" w:hAnsi="Palatino Linotype" w:cs="Arial"/>
          <w:b/>
          <w:i/>
          <w:sz w:val="22"/>
          <w:szCs w:val="22"/>
          <w:lang w:val="es-MX" w:eastAsia="es-MX"/>
        </w:rPr>
        <w:t>Décimo primero.</w:t>
      </w:r>
      <w:r w:rsidRPr="00E94A6D">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94A6D">
        <w:rPr>
          <w:rFonts w:ascii="Palatino Linotype" w:hAnsi="Palatino Linotype" w:cs="Arial"/>
          <w:b/>
          <w:i/>
          <w:sz w:val="22"/>
          <w:szCs w:val="22"/>
          <w:lang w:val="es-MX" w:eastAsia="es-MX"/>
        </w:rPr>
        <w:t xml:space="preserve"> </w:t>
      </w:r>
      <w:r w:rsidRPr="00E94A6D">
        <w:rPr>
          <w:rFonts w:ascii="Palatino Linotype" w:hAnsi="Palatino Linotype" w:cs="Arial"/>
          <w:i/>
          <w:sz w:val="22"/>
          <w:szCs w:val="22"/>
          <w:lang w:val="es-MX"/>
        </w:rPr>
        <w:t>(Sic)</w:t>
      </w:r>
    </w:p>
    <w:p w:rsidR="00350FA8" w:rsidRPr="00E94A6D" w:rsidRDefault="00350FA8" w:rsidP="00E94A6D">
      <w:pPr>
        <w:autoSpaceDE w:val="0"/>
        <w:autoSpaceDN w:val="0"/>
        <w:adjustRightInd w:val="0"/>
        <w:spacing w:line="360" w:lineRule="auto"/>
        <w:jc w:val="both"/>
        <w:rPr>
          <w:rFonts w:ascii="Palatino Linotype" w:eastAsia="Arial Unicode MS" w:hAnsi="Palatino Linotype" w:cs="Arial"/>
        </w:rPr>
      </w:pPr>
    </w:p>
    <w:p w:rsidR="00350FA8" w:rsidRPr="00E94A6D" w:rsidRDefault="00350FA8" w:rsidP="00E94A6D">
      <w:pPr>
        <w:autoSpaceDE w:val="0"/>
        <w:autoSpaceDN w:val="0"/>
        <w:adjustRightInd w:val="0"/>
        <w:spacing w:line="360" w:lineRule="auto"/>
        <w:jc w:val="both"/>
        <w:rPr>
          <w:rFonts w:ascii="Palatino Linotype" w:hAnsi="Palatino Linotype" w:cs="Arial"/>
        </w:rPr>
      </w:pPr>
      <w:r w:rsidRPr="00E94A6D">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350FA8" w:rsidRPr="00E94A6D" w:rsidRDefault="00350FA8" w:rsidP="00E94A6D">
      <w:pPr>
        <w:autoSpaceDE w:val="0"/>
        <w:autoSpaceDN w:val="0"/>
        <w:adjustRightInd w:val="0"/>
        <w:jc w:val="both"/>
        <w:rPr>
          <w:rFonts w:ascii="Palatino Linotype" w:hAnsi="Palatino Linotype" w:cs="Arial"/>
        </w:rPr>
      </w:pPr>
    </w:p>
    <w:p w:rsidR="00350FA8" w:rsidRPr="00E94A6D" w:rsidRDefault="00350FA8" w:rsidP="00E94A6D">
      <w:pPr>
        <w:ind w:left="851" w:right="901"/>
        <w:jc w:val="both"/>
        <w:rPr>
          <w:rFonts w:ascii="Palatino Linotype" w:hAnsi="Palatino Linotype" w:cs="Arial"/>
          <w:b/>
          <w:i/>
          <w:sz w:val="22"/>
          <w:lang w:val="es-MX" w:eastAsia="es-MX"/>
        </w:rPr>
      </w:pPr>
      <w:r w:rsidRPr="00E94A6D">
        <w:rPr>
          <w:rFonts w:ascii="Palatino Linotype" w:hAnsi="Palatino Linotype" w:cs="Arial"/>
          <w:b/>
          <w:i/>
          <w:sz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94A6D">
        <w:rPr>
          <w:rFonts w:ascii="Palatino Linotype" w:hAnsi="Palatino Linotype" w:cs="Arial"/>
          <w:i/>
          <w:sz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E94A6D">
        <w:rPr>
          <w:rFonts w:ascii="Palatino Linotype" w:hAnsi="Palatino Linotype" w:cs="Arial"/>
          <w:b/>
          <w:i/>
          <w:sz w:val="22"/>
          <w:lang w:val="es-MX" w:eastAsia="es-MX"/>
        </w:rPr>
        <w:t>"</w:t>
      </w:r>
    </w:p>
    <w:p w:rsidR="00350FA8" w:rsidRPr="00E94A6D" w:rsidRDefault="00350FA8" w:rsidP="00E94A6D">
      <w:pPr>
        <w:jc w:val="both"/>
        <w:rPr>
          <w:rFonts w:ascii="Palatino Linotype" w:hAnsi="Palatino Linotype" w:cs="Arial"/>
          <w:i/>
          <w:lang w:val="es-MX" w:eastAsia="es-MX"/>
        </w:rPr>
      </w:pPr>
    </w:p>
    <w:p w:rsidR="00350FA8" w:rsidRPr="00E94A6D" w:rsidRDefault="00350FA8" w:rsidP="00E94A6D">
      <w:pPr>
        <w:spacing w:line="360" w:lineRule="auto"/>
        <w:jc w:val="both"/>
        <w:rPr>
          <w:rFonts w:ascii="Palatino Linotype" w:hAnsi="Palatino Linotype" w:cs="Arial"/>
          <w:lang w:val="es-MX" w:eastAsia="es-MX"/>
        </w:rPr>
      </w:pPr>
      <w:r w:rsidRPr="00E94A6D">
        <w:rPr>
          <w:rFonts w:ascii="Palatino Linotype" w:hAnsi="Palatino Linotype" w:cs="Arial"/>
          <w:lang w:val="es-MX"/>
        </w:rPr>
        <w:t xml:space="preserve">Por ende, en el presente caso, </w:t>
      </w:r>
      <w:r w:rsidRPr="00E94A6D">
        <w:rPr>
          <w:rFonts w:ascii="Palatino Linotype" w:hAnsi="Palatino Linotype" w:cs="Arial"/>
          <w:b/>
          <w:lang w:val="es-MX"/>
        </w:rPr>
        <w:t>EL SUJETO OBLIGADO</w:t>
      </w:r>
      <w:r w:rsidRPr="00E94A6D">
        <w:rPr>
          <w:rFonts w:ascii="Palatino Linotype" w:hAnsi="Palatino Linotype" w:cs="Arial"/>
          <w:lang w:val="es-MX"/>
        </w:rPr>
        <w:t xml:space="preserve"> debe </w:t>
      </w:r>
      <w:r w:rsidRPr="00E94A6D">
        <w:rPr>
          <w:rFonts w:ascii="Palatino Linotype" w:hAnsi="Palatino Linotype" w:cs="Arial"/>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E94A6D">
        <w:rPr>
          <w:rFonts w:ascii="Palatino Linotype" w:hAnsi="Palatino Linotype" w:cs="Arial"/>
          <w:b/>
          <w:lang w:val="es-MX" w:eastAsia="es-MX"/>
        </w:rPr>
        <w:t>EL SUJETO OBLIGADO</w:t>
      </w:r>
      <w:r w:rsidRPr="00E94A6D">
        <w:rPr>
          <w:rFonts w:ascii="Palatino Linotype" w:hAnsi="Palatino Linotype" w:cs="Arial"/>
          <w:lang w:val="es-MX" w:eastAsia="es-MX"/>
        </w:rPr>
        <w:t xml:space="preserve"> cuando clasifique un documento, ya sea en todo o en parte, debe atender lo dispuesto por la Ley de la materia. </w:t>
      </w:r>
    </w:p>
    <w:p w:rsidR="00350FA8" w:rsidRPr="00E94A6D" w:rsidRDefault="00350FA8" w:rsidP="00E94A6D">
      <w:pPr>
        <w:spacing w:line="360" w:lineRule="auto"/>
        <w:jc w:val="both"/>
        <w:rPr>
          <w:rFonts w:ascii="Palatino Linotype" w:hAnsi="Palatino Linotype" w:cs="Arial"/>
          <w:lang w:val="es-MX" w:eastAsia="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eastAsia="Calibri" w:hAnsi="Palatino Linotype"/>
          <w:lang w:val="es-MX"/>
        </w:rPr>
        <w:t xml:space="preserve">Así, es que </w:t>
      </w:r>
      <w:r w:rsidRPr="00E94A6D">
        <w:rPr>
          <w:rFonts w:ascii="Palatino Linotype" w:eastAsia="Calibri" w:hAnsi="Palatino Linotype"/>
          <w:b/>
          <w:lang w:val="es-MX"/>
        </w:rPr>
        <w:t>EL SUJETO OBLIGADO</w:t>
      </w:r>
      <w:r w:rsidRPr="00E94A6D">
        <w:rPr>
          <w:rFonts w:ascii="Palatino Linotype" w:eastAsia="Calibri" w:hAnsi="Palatino Linotype"/>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E94A6D">
        <w:rPr>
          <w:rFonts w:ascii="Palatino Linotype" w:hAnsi="Palatino Linotype" w:cs="Arial"/>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350FA8" w:rsidRPr="00E94A6D" w:rsidRDefault="00350FA8" w:rsidP="00E94A6D">
      <w:pPr>
        <w:spacing w:line="360" w:lineRule="auto"/>
        <w:jc w:val="both"/>
        <w:rPr>
          <w:rFonts w:ascii="Palatino Linotype" w:hAnsi="Palatino Linotype" w:cs="Arial"/>
          <w:lang w:val="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Lo anterior, atiendo lo señalado en el artículo 149 de la Ley de Transparencia Local vigente, cuyo contenido es de la literalidad siguiente:</w:t>
      </w:r>
    </w:p>
    <w:p w:rsidR="00350FA8" w:rsidRPr="00E94A6D" w:rsidRDefault="00350FA8" w:rsidP="00E94A6D">
      <w:pPr>
        <w:jc w:val="both"/>
        <w:rPr>
          <w:rFonts w:ascii="Palatino Linotype" w:hAnsi="Palatino Linotype"/>
          <w:color w:val="000000"/>
          <w:lang w:val="es-MX"/>
        </w:rPr>
      </w:pPr>
    </w:p>
    <w:p w:rsidR="00350FA8" w:rsidRPr="00E94A6D" w:rsidRDefault="00350FA8" w:rsidP="00E94A6D">
      <w:pPr>
        <w:ind w:left="851" w:right="901"/>
        <w:jc w:val="both"/>
        <w:rPr>
          <w:rFonts w:ascii="Palatino Linotype" w:hAnsi="Palatino Linotype"/>
          <w:i/>
          <w:sz w:val="22"/>
          <w:szCs w:val="22"/>
          <w:lang w:val="es-MX"/>
        </w:rPr>
      </w:pPr>
      <w:r w:rsidRPr="00E94A6D">
        <w:rPr>
          <w:rFonts w:ascii="Palatino Linotype" w:hAnsi="Palatino Linotype"/>
          <w:i/>
          <w:color w:val="000000"/>
          <w:sz w:val="22"/>
          <w:szCs w:val="22"/>
          <w:lang w:val="es-MX"/>
        </w:rPr>
        <w:t>“</w:t>
      </w:r>
      <w:r w:rsidRPr="00E94A6D">
        <w:rPr>
          <w:rFonts w:ascii="Palatino Linotype" w:hAnsi="Palatino Linotype"/>
          <w:b/>
          <w:i/>
          <w:sz w:val="22"/>
          <w:szCs w:val="22"/>
          <w:lang w:val="es-MX"/>
        </w:rPr>
        <w:t>Artículo 149.</w:t>
      </w:r>
      <w:r w:rsidRPr="00E94A6D">
        <w:rPr>
          <w:rFonts w:ascii="Palatino Linotype" w:hAnsi="Palatino Linotype"/>
          <w:i/>
          <w:sz w:val="22"/>
          <w:szCs w:val="22"/>
          <w:lang w:val="es-MX"/>
        </w:rPr>
        <w:t xml:space="preserve"> El </w:t>
      </w:r>
      <w:r w:rsidRPr="00E94A6D">
        <w:rPr>
          <w:rFonts w:ascii="Palatino Linotype" w:hAnsi="Palatino Linotype"/>
          <w:b/>
          <w:i/>
          <w:sz w:val="22"/>
          <w:szCs w:val="22"/>
          <w:lang w:val="es-MX"/>
        </w:rPr>
        <w:t>acuerdo que clasifique la información como confidencial</w:t>
      </w:r>
      <w:r w:rsidRPr="00E94A6D">
        <w:rPr>
          <w:rFonts w:ascii="Palatino Linotype" w:hAnsi="Palatino Linotype"/>
          <w:i/>
          <w:sz w:val="22"/>
          <w:szCs w:val="22"/>
          <w:lang w:val="es-MX"/>
        </w:rPr>
        <w:t xml:space="preserve"> deberá contener un razonamiento lógico en el que demuestre que la información se encuentra en alguna o </w:t>
      </w:r>
      <w:r w:rsidRPr="00E94A6D">
        <w:rPr>
          <w:rFonts w:ascii="Palatino Linotype" w:hAnsi="Palatino Linotype" w:cs="Arial"/>
          <w:i/>
          <w:sz w:val="22"/>
          <w:lang w:val="es-MX" w:eastAsia="es-MX"/>
        </w:rPr>
        <w:t>algunas</w:t>
      </w:r>
      <w:r w:rsidRPr="00E94A6D">
        <w:rPr>
          <w:rFonts w:ascii="Palatino Linotype" w:hAnsi="Palatino Linotype"/>
          <w:i/>
          <w:sz w:val="22"/>
          <w:szCs w:val="22"/>
          <w:lang w:val="es-MX"/>
        </w:rPr>
        <w:t xml:space="preserve"> de las hipótesis previstas en la presente Ley.”</w:t>
      </w:r>
    </w:p>
    <w:p w:rsidR="00350FA8" w:rsidRPr="00E94A6D" w:rsidRDefault="00350FA8" w:rsidP="00E94A6D">
      <w:pPr>
        <w:jc w:val="both"/>
        <w:rPr>
          <w:rFonts w:ascii="Palatino Linotype" w:hAnsi="Palatino Linotype" w:cs="Arial"/>
          <w:lang w:val="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Por lo que, es importante referir que la fundamentación y motivación consiste en la obligación que tiene todo ente público de expresar los preceptos jurídicos aplicables al asunto motivo del acto y las razones o argumentos de su actuar.</w:t>
      </w:r>
    </w:p>
    <w:p w:rsidR="00350FA8" w:rsidRPr="00E94A6D" w:rsidRDefault="00350FA8" w:rsidP="00E94A6D">
      <w:pPr>
        <w:spacing w:line="360" w:lineRule="auto"/>
        <w:jc w:val="both"/>
        <w:rPr>
          <w:rFonts w:ascii="Palatino Linotype" w:hAnsi="Palatino Linotype" w:cs="Arial"/>
          <w:lang w:val="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Así, el máximo tribunal del país ha establecido jurisprudencia respecto a qué debe entenderse por fundamentación y motivación, en los siguientes términos:</w:t>
      </w:r>
    </w:p>
    <w:p w:rsidR="00350FA8" w:rsidRPr="00E94A6D" w:rsidRDefault="00350FA8" w:rsidP="00E94A6D">
      <w:pPr>
        <w:jc w:val="both"/>
        <w:rPr>
          <w:rFonts w:ascii="Palatino Linotype" w:hAnsi="Palatino Linotype" w:cs="Arial"/>
          <w:lang w:val="es-MX"/>
        </w:rPr>
      </w:pPr>
    </w:p>
    <w:p w:rsidR="00350FA8" w:rsidRPr="00E94A6D" w:rsidRDefault="00350FA8" w:rsidP="00E94A6D">
      <w:pPr>
        <w:ind w:left="851" w:right="901"/>
        <w:jc w:val="both"/>
        <w:rPr>
          <w:rFonts w:ascii="Palatino Linotype" w:hAnsi="Palatino Linotype" w:cs="Arial"/>
          <w:i/>
          <w:sz w:val="22"/>
          <w:lang w:val="es-MX"/>
        </w:rPr>
      </w:pPr>
      <w:r w:rsidRPr="00E94A6D">
        <w:rPr>
          <w:rFonts w:ascii="Palatino Linotype" w:hAnsi="Palatino Linotype" w:cs="Arial"/>
          <w:i/>
          <w:sz w:val="22"/>
          <w:lang w:val="es-MX"/>
        </w:rPr>
        <w:t>“</w:t>
      </w:r>
      <w:r w:rsidRPr="00E94A6D">
        <w:rPr>
          <w:rFonts w:ascii="Palatino Linotype" w:hAnsi="Palatino Linotype" w:cs="Arial"/>
          <w:b/>
          <w:i/>
          <w:sz w:val="22"/>
          <w:lang w:val="es-MX"/>
        </w:rPr>
        <w:t xml:space="preserve">FUNDAMENTACIÓN Y MOTIVACIÓN. </w:t>
      </w:r>
      <w:r w:rsidRPr="00E94A6D">
        <w:rPr>
          <w:rFonts w:ascii="Palatino Linotype" w:hAnsi="Palatino Linotype" w:cs="Arial"/>
          <w:i/>
          <w:sz w:val="22"/>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E94A6D">
        <w:rPr>
          <w:rFonts w:ascii="Palatino Linotype" w:hAnsi="Palatino Linotype" w:cs="Arial"/>
          <w:i/>
          <w:sz w:val="22"/>
          <w:lang w:val="es-MX" w:eastAsia="es-MX"/>
        </w:rPr>
        <w:t>la</w:t>
      </w:r>
      <w:r w:rsidRPr="00E94A6D">
        <w:rPr>
          <w:rFonts w:ascii="Palatino Linotype" w:hAnsi="Palatino Linotype" w:cs="Arial"/>
          <w:i/>
          <w:sz w:val="22"/>
          <w:lang w:val="es-MX"/>
        </w:rPr>
        <w:t xml:space="preserve"> norma legal invocada como fundamento.”(Sic)</w:t>
      </w:r>
    </w:p>
    <w:p w:rsidR="00350FA8" w:rsidRPr="00E94A6D" w:rsidRDefault="00350FA8" w:rsidP="00E94A6D">
      <w:pPr>
        <w:ind w:left="851" w:right="899"/>
        <w:contextualSpacing/>
        <w:jc w:val="both"/>
        <w:rPr>
          <w:rFonts w:ascii="Palatino Linotype" w:hAnsi="Palatino Linotype" w:cs="Arial"/>
          <w:i/>
          <w:sz w:val="22"/>
          <w:lang w:val="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50FA8" w:rsidRPr="00E94A6D" w:rsidRDefault="00350FA8" w:rsidP="00E94A6D">
      <w:pPr>
        <w:spacing w:line="360" w:lineRule="auto"/>
        <w:jc w:val="both"/>
        <w:rPr>
          <w:rFonts w:ascii="Palatino Linotype" w:hAnsi="Palatino Linotype" w:cs="Arial"/>
          <w:lang w:val="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50FA8" w:rsidRPr="00E94A6D" w:rsidRDefault="00350FA8" w:rsidP="00E94A6D">
      <w:pPr>
        <w:jc w:val="both"/>
        <w:rPr>
          <w:rFonts w:ascii="Palatino Linotype" w:hAnsi="Palatino Linotype" w:cs="Arial"/>
          <w:lang w:val="es-MX"/>
        </w:rPr>
      </w:pPr>
    </w:p>
    <w:p w:rsidR="00350FA8" w:rsidRPr="00E94A6D" w:rsidRDefault="00350FA8" w:rsidP="00E94A6D">
      <w:pPr>
        <w:ind w:left="851" w:right="901"/>
        <w:jc w:val="both"/>
        <w:rPr>
          <w:rFonts w:ascii="Palatino Linotype" w:hAnsi="Palatino Linotype" w:cs="Arial"/>
          <w:i/>
          <w:sz w:val="22"/>
          <w:lang w:val="es-MX"/>
        </w:rPr>
      </w:pPr>
      <w:r w:rsidRPr="00E94A6D">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E94A6D">
        <w:rPr>
          <w:rFonts w:ascii="Palatino Linotype" w:hAnsi="Palatino Linotype" w:cs="Arial"/>
          <w:i/>
          <w:sz w:val="22"/>
          <w:lang w:val="es-MX"/>
        </w:rPr>
        <w:t xml:space="preserve">. El contenido formal de la garantía de legalidad prevista en el artículo 16 constitucional relativa a la </w:t>
      </w:r>
      <w:r w:rsidRPr="00E94A6D">
        <w:rPr>
          <w:rFonts w:ascii="Palatino Linotype" w:hAnsi="Palatino Linotype" w:cs="Arial"/>
          <w:b/>
          <w:i/>
          <w:sz w:val="22"/>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94A6D">
        <w:rPr>
          <w:rFonts w:ascii="Palatino Linotype" w:hAnsi="Palatino Linotype" w:cs="Arial"/>
          <w:i/>
          <w:sz w:val="22"/>
          <w:lang w:val="es-MX"/>
        </w:rPr>
        <w:t xml:space="preserve">. Por tanto, </w:t>
      </w:r>
      <w:r w:rsidRPr="00E94A6D">
        <w:rPr>
          <w:rFonts w:ascii="Palatino Linotype" w:hAnsi="Palatino Linotype" w:cs="Arial"/>
          <w:b/>
          <w:i/>
          <w:sz w:val="22"/>
          <w:lang w:val="es-MX"/>
        </w:rPr>
        <w:t>no basta que el acto de autoridad apenas observe una motivación pro forma pero de una manera incongruente, insuficiente o imprecisa</w:t>
      </w:r>
      <w:r w:rsidRPr="00E94A6D">
        <w:rPr>
          <w:rFonts w:ascii="Palatino Linotype" w:hAnsi="Palatino Linotype" w:cs="Arial"/>
          <w:i/>
          <w:sz w:val="22"/>
          <w:lang w:val="es-MX"/>
        </w:rPr>
        <w:t>, que impida la finalidad del conocimiento, comprobación y defensa pertinente</w:t>
      </w:r>
      <w:r w:rsidRPr="00E94A6D">
        <w:rPr>
          <w:rFonts w:ascii="Palatino Linotype" w:hAnsi="Palatino Linotype" w:cs="Arial"/>
          <w:b/>
          <w:i/>
          <w:sz w:val="22"/>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94A6D">
        <w:rPr>
          <w:rFonts w:ascii="Palatino Linotype" w:hAnsi="Palatino Linotype" w:cs="Arial"/>
          <w:i/>
          <w:sz w:val="22"/>
          <w:lang w:val="es-MX"/>
        </w:rPr>
        <w:t>.”(Sic)</w:t>
      </w:r>
    </w:p>
    <w:p w:rsidR="00350FA8" w:rsidRPr="00E94A6D" w:rsidRDefault="00350FA8" w:rsidP="00E94A6D">
      <w:pPr>
        <w:ind w:left="851" w:right="899"/>
        <w:contextualSpacing/>
        <w:jc w:val="both"/>
        <w:rPr>
          <w:rFonts w:ascii="Palatino Linotype" w:hAnsi="Palatino Linotype" w:cs="Arial"/>
          <w:i/>
          <w:sz w:val="22"/>
          <w:lang w:val="es-MX"/>
        </w:rPr>
      </w:pPr>
    </w:p>
    <w:p w:rsidR="00350FA8" w:rsidRPr="00E94A6D" w:rsidRDefault="00350FA8" w:rsidP="00E94A6D">
      <w:pPr>
        <w:spacing w:line="360" w:lineRule="auto"/>
        <w:jc w:val="both"/>
        <w:rPr>
          <w:rFonts w:ascii="Palatino Linotype" w:hAnsi="Palatino Linotype" w:cs="Arial"/>
          <w:lang w:val="es-MX"/>
        </w:rPr>
      </w:pPr>
      <w:r w:rsidRPr="00E94A6D">
        <w:rPr>
          <w:rFonts w:ascii="Palatino Linotype" w:hAnsi="Palatino Linotype" w:cs="Arial"/>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color w:val="000000"/>
          <w:lang w:eastAsia="es-MX"/>
        </w:rPr>
        <w:t xml:space="preserve">Es así que, conviene </w:t>
      </w:r>
      <w:r w:rsidRPr="00E94A6D">
        <w:rPr>
          <w:rFonts w:ascii="Palatino Linotype" w:hAnsi="Palatino Linotype"/>
        </w:rPr>
        <w:t xml:space="preserve">precisar que </w:t>
      </w:r>
      <w:r w:rsidRPr="00E94A6D">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50FA8" w:rsidRPr="00E94A6D" w:rsidRDefault="00350FA8" w:rsidP="00E94A6D">
      <w:pPr>
        <w:spacing w:before="100" w:beforeAutospacing="1" w:after="100" w:afterAutospacing="1"/>
        <w:ind w:left="709" w:right="757"/>
        <w:jc w:val="both"/>
        <w:rPr>
          <w:rFonts w:ascii="Palatino Linotype" w:hAnsi="Palatino Linotype" w:cs="Arial"/>
          <w:i/>
          <w:sz w:val="22"/>
        </w:rPr>
      </w:pPr>
      <w:r w:rsidRPr="00E94A6D">
        <w:rPr>
          <w:rFonts w:ascii="Palatino Linotype" w:hAnsi="Palatino Linotype" w:cs="Arial"/>
          <w:b/>
          <w:bCs/>
          <w:i/>
          <w:sz w:val="22"/>
        </w:rPr>
        <w:t xml:space="preserve">“NÓMINA </w:t>
      </w:r>
      <w:r w:rsidRPr="00E94A6D">
        <w:rPr>
          <w:rFonts w:ascii="Palatino Linotype" w:hAnsi="Palatino Linotype" w:cs="Arial"/>
          <w:i/>
          <w:sz w:val="22"/>
        </w:rPr>
        <w:t>Listado general de los trabajadores de una institución, en</w:t>
      </w:r>
      <w:r w:rsidRPr="00E94A6D">
        <w:rPr>
          <w:rFonts w:ascii="Palatino Linotype" w:hAnsi="Palatino Linotype" w:cs="Arial"/>
          <w:b/>
          <w:bCs/>
          <w:i/>
          <w:sz w:val="22"/>
        </w:rPr>
        <w:t xml:space="preserve"> </w:t>
      </w:r>
      <w:r w:rsidRPr="00E94A6D">
        <w:rPr>
          <w:rFonts w:ascii="Palatino Linotype" w:hAnsi="Palatino Linotype" w:cs="Arial"/>
          <w:i/>
          <w:sz w:val="22"/>
        </w:rPr>
        <w:t>el cual se asientan las percepciones brutas, deducciones y</w:t>
      </w:r>
      <w:r w:rsidRPr="00E94A6D">
        <w:rPr>
          <w:rFonts w:ascii="Palatino Linotype" w:hAnsi="Palatino Linotype" w:cs="Arial"/>
          <w:b/>
          <w:bCs/>
          <w:i/>
          <w:sz w:val="22"/>
        </w:rPr>
        <w:t xml:space="preserve"> </w:t>
      </w:r>
      <w:r w:rsidRPr="00E94A6D">
        <w:rPr>
          <w:rFonts w:ascii="Palatino Linotype" w:hAnsi="Palatino Linotype" w:cs="Arial"/>
          <w:i/>
          <w:sz w:val="22"/>
        </w:rPr>
        <w:t xml:space="preserve">alcance neto </w:t>
      </w:r>
      <w:r w:rsidRPr="00E94A6D">
        <w:rPr>
          <w:rFonts w:ascii="Palatino Linotype" w:hAnsi="Palatino Linotype" w:cs="Arial"/>
          <w:i/>
          <w:color w:val="000000"/>
          <w:sz w:val="22"/>
        </w:rPr>
        <w:t>de</w:t>
      </w:r>
      <w:r w:rsidRPr="00E94A6D">
        <w:rPr>
          <w:rFonts w:ascii="Palatino Linotype" w:hAnsi="Palatino Linotype" w:cs="Arial"/>
          <w:i/>
          <w:sz w:val="22"/>
        </w:rPr>
        <w:t xml:space="preserve"> las mismas; la nómina es utilizada para</w:t>
      </w:r>
      <w:r w:rsidRPr="00E94A6D">
        <w:rPr>
          <w:rFonts w:ascii="Palatino Linotype" w:hAnsi="Palatino Linotype" w:cs="Arial"/>
          <w:b/>
          <w:bCs/>
          <w:i/>
          <w:sz w:val="22"/>
        </w:rPr>
        <w:t xml:space="preserve"> </w:t>
      </w:r>
      <w:r w:rsidRPr="00E94A6D">
        <w:rPr>
          <w:rFonts w:ascii="Palatino Linotype" w:hAnsi="Palatino Linotype" w:cs="Arial"/>
          <w:i/>
          <w:sz w:val="22"/>
        </w:rPr>
        <w:t>efectuar los pagos periódicos (semanales, quincenales o</w:t>
      </w:r>
      <w:r w:rsidRPr="00E94A6D">
        <w:rPr>
          <w:rFonts w:ascii="Palatino Linotype" w:hAnsi="Palatino Linotype" w:cs="Arial"/>
          <w:b/>
          <w:bCs/>
          <w:i/>
          <w:sz w:val="22"/>
        </w:rPr>
        <w:t xml:space="preserve"> </w:t>
      </w:r>
      <w:r w:rsidRPr="00E94A6D">
        <w:rPr>
          <w:rFonts w:ascii="Palatino Linotype" w:hAnsi="Palatino Linotype" w:cs="Arial"/>
          <w:i/>
          <w:sz w:val="22"/>
        </w:rPr>
        <w:t>mensuales) a los trabajadores por concepto de sueldos y</w:t>
      </w:r>
      <w:r w:rsidRPr="00E94A6D">
        <w:rPr>
          <w:rFonts w:ascii="Palatino Linotype" w:hAnsi="Palatino Linotype" w:cs="Arial"/>
          <w:b/>
          <w:bCs/>
          <w:i/>
          <w:sz w:val="22"/>
        </w:rPr>
        <w:t xml:space="preserve"> </w:t>
      </w:r>
      <w:r w:rsidRPr="00E94A6D">
        <w:rPr>
          <w:rFonts w:ascii="Palatino Linotype" w:hAnsi="Palatino Linotype" w:cs="Arial"/>
          <w:i/>
          <w:sz w:val="22"/>
        </w:rPr>
        <w:t>salarios.”</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rPr>
        <w:t>Como ya se apuntó, si bien es cierto nuestra legislación no establece la definición de “nómina”,</w:t>
      </w:r>
      <w:r w:rsidRPr="00E94A6D">
        <w:rPr>
          <w:rFonts w:ascii="Palatino Linotype" w:hAnsi="Palatino Linotype" w:cs="Arial"/>
          <w:b/>
        </w:rPr>
        <w:t xml:space="preserve"> </w:t>
      </w:r>
      <w:r w:rsidRPr="00E94A6D">
        <w:rPr>
          <w:rFonts w:ascii="Palatino Linotype" w:hAnsi="Palatino Linotype" w:cs="Arial"/>
          <w:lang w:eastAsia="es-MX"/>
        </w:rPr>
        <w:t xml:space="preserve">este término es </w:t>
      </w:r>
      <w:r w:rsidRPr="00E94A6D">
        <w:rPr>
          <w:rFonts w:ascii="Palatino Linotype" w:hAnsi="Palatino Linotype" w:cs="Arial"/>
        </w:rPr>
        <w:t>mencionado</w:t>
      </w:r>
      <w:r w:rsidRPr="00E94A6D">
        <w:rPr>
          <w:rFonts w:ascii="Palatino Linotype" w:hAnsi="Palatino Linotype" w:cs="Arial"/>
          <w:lang w:eastAsia="es-MX"/>
        </w:rPr>
        <w:t xml:space="preserve"> en diferentes ordenamientos legales; así el artículo 804 fracción II de la Ley Federal de Trabajo, señalan: </w:t>
      </w:r>
    </w:p>
    <w:p w:rsidR="00350FA8" w:rsidRPr="00E94A6D" w:rsidRDefault="00350FA8" w:rsidP="00E94A6D">
      <w:pPr>
        <w:ind w:left="851" w:right="851"/>
        <w:jc w:val="both"/>
        <w:rPr>
          <w:rFonts w:ascii="Palatino Linotype" w:hAnsi="Palatino Linotype" w:cs="Arial"/>
          <w:i/>
          <w:sz w:val="22"/>
          <w:lang w:eastAsia="es-MX"/>
        </w:rPr>
      </w:pPr>
      <w:r w:rsidRPr="00E94A6D">
        <w:rPr>
          <w:rFonts w:ascii="Palatino Linotype" w:hAnsi="Palatino Linotype" w:cs="Arial"/>
          <w:bCs/>
          <w:i/>
          <w:sz w:val="22"/>
          <w:lang w:eastAsia="es-MX"/>
        </w:rPr>
        <w:t>“</w:t>
      </w:r>
      <w:r w:rsidRPr="00E94A6D">
        <w:rPr>
          <w:rFonts w:ascii="Palatino Linotype" w:hAnsi="Palatino Linotype" w:cs="Arial"/>
          <w:b/>
          <w:i/>
          <w:sz w:val="22"/>
          <w:lang w:eastAsia="es-MX"/>
        </w:rPr>
        <w:t>Artículo 804.-</w:t>
      </w:r>
      <w:r w:rsidRPr="00E94A6D">
        <w:rPr>
          <w:rFonts w:ascii="Palatino Linotype" w:hAnsi="Palatino Linotype" w:cs="Arial"/>
          <w:i/>
          <w:sz w:val="22"/>
          <w:lang w:eastAsia="es-MX"/>
        </w:rPr>
        <w:t xml:space="preserve"> </w:t>
      </w:r>
      <w:r w:rsidRPr="00E94A6D">
        <w:rPr>
          <w:rFonts w:ascii="Palatino Linotype" w:hAnsi="Palatino Linotype" w:cs="Arial"/>
          <w:b/>
          <w:i/>
          <w:sz w:val="22"/>
          <w:lang w:eastAsia="es-MX"/>
        </w:rPr>
        <w:t>El patrón tiene obligación de conservar y exhibir en juicio los documentos que a continuación se precisan</w:t>
      </w:r>
      <w:r w:rsidRPr="00E94A6D">
        <w:rPr>
          <w:rFonts w:ascii="Palatino Linotype" w:hAnsi="Palatino Linotype" w:cs="Arial"/>
          <w:i/>
          <w:sz w:val="22"/>
          <w:lang w:eastAsia="es-MX"/>
        </w:rPr>
        <w:t xml:space="preserve">: </w:t>
      </w:r>
    </w:p>
    <w:p w:rsidR="00350FA8" w:rsidRPr="00E94A6D" w:rsidRDefault="00350FA8" w:rsidP="00E94A6D">
      <w:pPr>
        <w:ind w:left="851" w:right="851"/>
        <w:jc w:val="both"/>
        <w:rPr>
          <w:rFonts w:ascii="Palatino Linotype" w:hAnsi="Palatino Linotype" w:cs="Arial"/>
          <w:i/>
          <w:sz w:val="22"/>
          <w:lang w:eastAsia="es-MX"/>
        </w:rPr>
      </w:pPr>
      <w:r w:rsidRPr="00E94A6D">
        <w:rPr>
          <w:rFonts w:ascii="Palatino Linotype" w:hAnsi="Palatino Linotype" w:cs="Arial"/>
          <w:i/>
          <w:sz w:val="22"/>
          <w:lang w:eastAsia="es-MX"/>
        </w:rPr>
        <w:t>…</w:t>
      </w:r>
    </w:p>
    <w:p w:rsidR="00350FA8" w:rsidRPr="00E94A6D" w:rsidRDefault="00350FA8" w:rsidP="00E94A6D">
      <w:pPr>
        <w:ind w:left="851" w:right="851"/>
        <w:jc w:val="both"/>
        <w:rPr>
          <w:rFonts w:ascii="Palatino Linotype" w:hAnsi="Palatino Linotype" w:cs="Arial"/>
          <w:i/>
          <w:sz w:val="22"/>
          <w:lang w:eastAsia="es-MX"/>
        </w:rPr>
      </w:pPr>
      <w:r w:rsidRPr="00E94A6D">
        <w:rPr>
          <w:rFonts w:ascii="Palatino Linotype" w:hAnsi="Palatino Linotype" w:cs="Arial"/>
          <w:i/>
          <w:sz w:val="22"/>
          <w:lang w:eastAsia="es-MX"/>
        </w:rPr>
        <w:t xml:space="preserve">II. Listas de raya o nómina de personal, cuando se lleven en el centro de trabajo; o </w:t>
      </w:r>
      <w:r w:rsidRPr="00E94A6D">
        <w:rPr>
          <w:rFonts w:ascii="Palatino Linotype" w:hAnsi="Palatino Linotype" w:cs="Arial"/>
          <w:b/>
          <w:i/>
          <w:sz w:val="22"/>
          <w:lang w:eastAsia="es-MX"/>
        </w:rPr>
        <w:t>recibos de pagos de salarios</w:t>
      </w:r>
      <w:r w:rsidRPr="00E94A6D">
        <w:rPr>
          <w:rFonts w:ascii="Palatino Linotype" w:hAnsi="Palatino Linotype" w:cs="Arial"/>
          <w:i/>
          <w:sz w:val="22"/>
          <w:lang w:eastAsia="es-MX"/>
        </w:rPr>
        <w:t xml:space="preserve">; </w:t>
      </w:r>
    </w:p>
    <w:p w:rsidR="00350FA8" w:rsidRPr="00E94A6D" w:rsidRDefault="00350FA8" w:rsidP="00E94A6D">
      <w:pPr>
        <w:ind w:left="851" w:right="851"/>
        <w:jc w:val="both"/>
        <w:rPr>
          <w:rFonts w:ascii="Palatino Linotype" w:hAnsi="Palatino Linotype" w:cs="Arial"/>
          <w:i/>
          <w:sz w:val="22"/>
          <w:lang w:eastAsia="es-MX"/>
        </w:rPr>
      </w:pPr>
      <w:r w:rsidRPr="00E94A6D">
        <w:rPr>
          <w:rFonts w:ascii="Palatino Linotype" w:hAnsi="Palatino Linotype" w:cs="Arial"/>
          <w:i/>
          <w:sz w:val="22"/>
          <w:lang w:eastAsia="es-MX"/>
        </w:rPr>
        <w:t>…</w:t>
      </w:r>
    </w:p>
    <w:p w:rsidR="00350FA8" w:rsidRPr="00E94A6D" w:rsidRDefault="00350FA8" w:rsidP="00E94A6D">
      <w:pPr>
        <w:ind w:left="851" w:right="851"/>
        <w:jc w:val="both"/>
        <w:rPr>
          <w:rFonts w:ascii="Palatino Linotype" w:hAnsi="Palatino Linotype"/>
          <w:sz w:val="22"/>
        </w:rPr>
      </w:pPr>
      <w:r w:rsidRPr="00E94A6D">
        <w:rPr>
          <w:rFonts w:ascii="Palatino Linotype" w:hAnsi="Palatino Linotype" w:cs="Arial"/>
          <w:b/>
          <w:i/>
          <w:sz w:val="22"/>
          <w:lang w:eastAsia="es-MX"/>
        </w:rPr>
        <w:t>Los documentos</w:t>
      </w:r>
      <w:r w:rsidRPr="00E94A6D">
        <w:rPr>
          <w:rFonts w:ascii="Palatino Linotype" w:hAnsi="Palatino Linotype" w:cs="Arial"/>
          <w:i/>
          <w:sz w:val="22"/>
          <w:lang w:eastAsia="es-MX"/>
        </w:rPr>
        <w:t xml:space="preserve"> señalados en la fracción I </w:t>
      </w:r>
      <w:r w:rsidRPr="00E94A6D">
        <w:rPr>
          <w:rFonts w:ascii="Palatino Linotype" w:hAnsi="Palatino Linotype" w:cs="Arial"/>
          <w:b/>
          <w:i/>
          <w:sz w:val="22"/>
          <w:lang w:eastAsia="es-MX"/>
        </w:rPr>
        <w:t>deberán conservarse</w:t>
      </w:r>
      <w:r w:rsidRPr="00E94A6D">
        <w:rPr>
          <w:rFonts w:ascii="Palatino Linotype" w:hAnsi="Palatino Linotype" w:cs="Arial"/>
          <w:i/>
          <w:sz w:val="22"/>
          <w:lang w:eastAsia="es-MX"/>
        </w:rPr>
        <w:t xml:space="preserve"> mientras dure la relación laboral y hasta un año después; los </w:t>
      </w:r>
      <w:r w:rsidRPr="00E94A6D">
        <w:rPr>
          <w:rFonts w:ascii="Palatino Linotype" w:hAnsi="Palatino Linotype" w:cs="Arial"/>
          <w:b/>
          <w:i/>
          <w:sz w:val="22"/>
          <w:lang w:eastAsia="es-MX"/>
        </w:rPr>
        <w:t>señalados en las fracciones II</w:t>
      </w:r>
      <w:r w:rsidRPr="00E94A6D">
        <w:rPr>
          <w:rFonts w:ascii="Palatino Linotype" w:hAnsi="Palatino Linotype" w:cs="Arial"/>
          <w:i/>
          <w:sz w:val="22"/>
          <w:lang w:eastAsia="es-MX"/>
        </w:rPr>
        <w:t xml:space="preserve">, III y IV, </w:t>
      </w:r>
      <w:r w:rsidRPr="00E94A6D">
        <w:rPr>
          <w:rFonts w:ascii="Palatino Linotype" w:hAnsi="Palatino Linotype" w:cs="Arial"/>
          <w:b/>
          <w:i/>
          <w:sz w:val="22"/>
          <w:lang w:eastAsia="es-MX"/>
        </w:rPr>
        <w:t>durante el último año y un año después de que se extinga la relación laboral</w:t>
      </w:r>
      <w:r w:rsidRPr="00E94A6D">
        <w:rPr>
          <w:rFonts w:ascii="Palatino Linotype" w:hAnsi="Palatino Linotype" w:cs="Arial"/>
          <w:i/>
          <w:sz w:val="22"/>
          <w:lang w:eastAsia="es-MX"/>
        </w:rPr>
        <w:t xml:space="preserve">; y los mencionados en la fracción V, conforme lo señalen las Leyes que los rijan. </w:t>
      </w:r>
      <w:r w:rsidRPr="00E94A6D">
        <w:rPr>
          <w:rFonts w:ascii="Palatino Linotype" w:hAnsi="Palatino Linotype" w:cs="Arial"/>
          <w:i/>
          <w:sz w:val="22"/>
          <w:lang w:eastAsia="es-MX"/>
        </w:rPr>
        <w:cr/>
      </w:r>
      <w:r w:rsidRPr="00E94A6D">
        <w:rPr>
          <w:rFonts w:ascii="Palatino Linotype" w:hAnsi="Palatino Linotype"/>
          <w:sz w:val="22"/>
        </w:rPr>
        <w:t>(Énfasis añadido)</w:t>
      </w:r>
    </w:p>
    <w:p w:rsidR="00350FA8" w:rsidRPr="00E94A6D" w:rsidRDefault="00350FA8" w:rsidP="00E94A6D">
      <w:pPr>
        <w:spacing w:before="240" w:after="360" w:line="360" w:lineRule="auto"/>
        <w:ind w:right="49"/>
        <w:jc w:val="both"/>
        <w:rPr>
          <w:rFonts w:ascii="Palatino Linotype" w:hAnsi="Palatino Linotype" w:cs="Arial"/>
          <w:lang w:eastAsia="es-MX"/>
        </w:rPr>
      </w:pPr>
      <w:r w:rsidRPr="00E94A6D">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w:t>
      </w:r>
      <w:hyperlink r:id="rId14" w:history="1">
        <w:r w:rsidRPr="00E94A6D">
          <w:rPr>
            <w:rFonts w:ascii="Palatino Linotype" w:hAnsi="Palatino Linotype" w:cs="Arial"/>
            <w:lang w:eastAsia="es-MX"/>
          </w:rPr>
          <w:t>servicios</w:t>
        </w:r>
      </w:hyperlink>
      <w:r w:rsidRPr="00E94A6D">
        <w:rPr>
          <w:rFonts w:ascii="Palatino Linotype" w:hAnsi="Palatino Linotype" w:cs="Arial"/>
          <w:lang w:eastAsia="es-MX"/>
        </w:rPr>
        <w:t xml:space="preserve"> que éstos le prestan al patrón, </w:t>
      </w:r>
      <w:r w:rsidRPr="00E94A6D">
        <w:rPr>
          <w:rFonts w:ascii="Palatino Linotype" w:hAnsi="Palatino Linotype" w:cs="Arial"/>
          <w:b/>
          <w:lang w:eastAsia="es-MX"/>
        </w:rPr>
        <w:t>en el cual se asientan las percepciones brutas, deducciones y el neto a recibir de dichos trabajadores</w:t>
      </w:r>
      <w:r w:rsidRPr="00E94A6D">
        <w:rPr>
          <w:rFonts w:ascii="Palatino Linotype" w:hAnsi="Palatino Linotype" w:cs="Arial"/>
          <w:lang w:eastAsia="es-MX"/>
        </w:rPr>
        <w:t>.</w:t>
      </w:r>
      <w:r w:rsidRPr="00E94A6D">
        <w:rPr>
          <w:rFonts w:ascii="Palatino Linotype" w:hAnsi="Palatino Linotype" w:cs="Arial"/>
        </w:rPr>
        <w:t xml:space="preserve"> </w:t>
      </w:r>
    </w:p>
    <w:p w:rsidR="00350FA8" w:rsidRPr="00E94A6D" w:rsidRDefault="00350FA8" w:rsidP="00E94A6D">
      <w:pPr>
        <w:spacing w:before="100" w:beforeAutospacing="1" w:after="100" w:afterAutospacing="1" w:line="360" w:lineRule="auto"/>
        <w:ind w:right="49"/>
        <w:jc w:val="both"/>
        <w:rPr>
          <w:rFonts w:ascii="Palatino Linotype" w:hAnsi="Palatino Linotype" w:cs="Arial"/>
        </w:rPr>
      </w:pPr>
      <w:r w:rsidRPr="00E94A6D">
        <w:rPr>
          <w:rFonts w:ascii="Palatino Linotype" w:hAnsi="Palatino Linotype" w:cs="Arial"/>
        </w:rPr>
        <w:t>En relación a ello, el artículo 50 de la Ley del Trabajo de los Servidores Públicos del Estado y Municipios, señala:</w:t>
      </w:r>
    </w:p>
    <w:p w:rsidR="00350FA8" w:rsidRPr="00E94A6D" w:rsidRDefault="00350FA8" w:rsidP="00E94A6D">
      <w:pPr>
        <w:ind w:left="851" w:right="900"/>
        <w:jc w:val="both"/>
        <w:rPr>
          <w:rFonts w:ascii="Palatino Linotype" w:hAnsi="Palatino Linotype"/>
          <w:i/>
          <w:sz w:val="22"/>
          <w:szCs w:val="22"/>
        </w:rPr>
      </w:pPr>
      <w:r w:rsidRPr="00E94A6D">
        <w:rPr>
          <w:rFonts w:ascii="Palatino Linotype" w:hAnsi="Palatino Linotype"/>
          <w:i/>
          <w:sz w:val="22"/>
          <w:szCs w:val="22"/>
        </w:rPr>
        <w:t>“</w:t>
      </w:r>
      <w:r w:rsidRPr="00E94A6D">
        <w:rPr>
          <w:rFonts w:ascii="Palatino Linotype" w:hAnsi="Palatino Linotype"/>
          <w:b/>
          <w:i/>
          <w:sz w:val="22"/>
          <w:szCs w:val="22"/>
        </w:rPr>
        <w:t>ARTÍCULO 50</w:t>
      </w:r>
      <w:r w:rsidRPr="00E94A6D">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350FA8" w:rsidRPr="00E94A6D" w:rsidRDefault="00350FA8" w:rsidP="00E94A6D">
      <w:pPr>
        <w:ind w:left="851" w:right="900"/>
        <w:jc w:val="both"/>
        <w:rPr>
          <w:rFonts w:ascii="Palatino Linotype" w:hAnsi="Palatino Linotype"/>
          <w:i/>
          <w:sz w:val="22"/>
          <w:szCs w:val="22"/>
        </w:rPr>
      </w:pPr>
      <w:r w:rsidRPr="00E94A6D">
        <w:rPr>
          <w:rFonts w:ascii="Palatino Linotype" w:hAnsi="Palatino Linotype"/>
          <w:i/>
          <w:sz w:val="22"/>
          <w:szCs w:val="22"/>
        </w:rPr>
        <w:t xml:space="preserve">Iguales consecuencias se generarán para todos los </w:t>
      </w:r>
      <w:r w:rsidRPr="00E94A6D">
        <w:rPr>
          <w:rFonts w:ascii="Palatino Linotype" w:hAnsi="Palatino Linotype"/>
          <w:b/>
          <w:i/>
          <w:sz w:val="22"/>
          <w:szCs w:val="22"/>
        </w:rPr>
        <w:t>servidores públicos, cuando la relación de trabajo se formalice mediante un contrato o por encontrarse en lista de raya</w:t>
      </w:r>
      <w:r w:rsidRPr="00E94A6D">
        <w:rPr>
          <w:rFonts w:ascii="Palatino Linotype" w:hAnsi="Palatino Linotype"/>
          <w:i/>
          <w:sz w:val="22"/>
          <w:szCs w:val="22"/>
        </w:rPr>
        <w:t>.”</w:t>
      </w:r>
    </w:p>
    <w:p w:rsidR="00350FA8" w:rsidRPr="00E94A6D" w:rsidRDefault="00350FA8" w:rsidP="00E94A6D">
      <w:pPr>
        <w:ind w:firstLine="708"/>
        <w:jc w:val="both"/>
        <w:rPr>
          <w:rFonts w:ascii="Palatino Linotype" w:hAnsi="Palatino Linotype" w:cs="Arial"/>
        </w:rPr>
      </w:pPr>
      <w:r w:rsidRPr="00E94A6D">
        <w:rPr>
          <w:rFonts w:ascii="Palatino Linotype" w:hAnsi="Palatino Linotype" w:cs="Arial"/>
        </w:rPr>
        <w:t>(Énfasis añadido)</w:t>
      </w:r>
    </w:p>
    <w:p w:rsidR="00350FA8" w:rsidRPr="00E94A6D" w:rsidRDefault="00350FA8" w:rsidP="00E94A6D">
      <w:pPr>
        <w:spacing w:before="100" w:beforeAutospacing="1" w:after="100" w:afterAutospacing="1" w:line="360" w:lineRule="auto"/>
        <w:ind w:right="49"/>
        <w:jc w:val="both"/>
        <w:rPr>
          <w:rFonts w:ascii="Palatino Linotype" w:hAnsi="Palatino Linotype" w:cs="Arial"/>
        </w:rPr>
      </w:pPr>
      <w:r w:rsidRPr="00E94A6D">
        <w:rPr>
          <w:rFonts w:ascii="Palatino Linotype" w:hAnsi="Palatino Linotype" w:cs="Arial"/>
        </w:rPr>
        <w:t>Al respecto, conviene traer a contexto la Ley del Trabajo de los Servidores Públicos del Estado y Municipios, en su artículo 220-K, establece lo siguiente:</w:t>
      </w:r>
    </w:p>
    <w:p w:rsidR="00350FA8" w:rsidRPr="00E94A6D" w:rsidRDefault="00350FA8" w:rsidP="00E94A6D">
      <w:pPr>
        <w:tabs>
          <w:tab w:val="left" w:pos="9072"/>
        </w:tabs>
        <w:ind w:left="851" w:right="900"/>
        <w:jc w:val="both"/>
        <w:rPr>
          <w:rFonts w:ascii="Palatino Linotype" w:hAnsi="Palatino Linotype"/>
          <w:bCs/>
          <w:i/>
          <w:sz w:val="22"/>
        </w:rPr>
      </w:pPr>
      <w:r w:rsidRPr="00E94A6D">
        <w:rPr>
          <w:rFonts w:ascii="Palatino Linotype" w:hAnsi="Palatino Linotype"/>
          <w:b/>
          <w:bCs/>
          <w:i/>
          <w:sz w:val="22"/>
        </w:rPr>
        <w:t>“ARTÍCULO 220 K.-</w:t>
      </w:r>
      <w:r w:rsidRPr="00E94A6D">
        <w:rPr>
          <w:rFonts w:ascii="Palatino Linotype" w:hAnsi="Palatino Linotype"/>
          <w:bCs/>
          <w:i/>
          <w:sz w:val="22"/>
        </w:rPr>
        <w:t xml:space="preserve"> La institución o dependencia pública tiene la obligación de conservar y exhibir en el proceso los documentos que a continuación se precisan:</w:t>
      </w:r>
    </w:p>
    <w:p w:rsidR="00350FA8" w:rsidRPr="00E94A6D" w:rsidRDefault="00350FA8" w:rsidP="00E94A6D">
      <w:pPr>
        <w:tabs>
          <w:tab w:val="left" w:pos="9072"/>
        </w:tabs>
        <w:ind w:left="851" w:right="900"/>
        <w:jc w:val="both"/>
        <w:rPr>
          <w:rFonts w:ascii="Palatino Linotype" w:hAnsi="Palatino Linotype"/>
          <w:bCs/>
          <w:i/>
          <w:sz w:val="22"/>
        </w:rPr>
      </w:pPr>
      <w:r w:rsidRPr="00E94A6D">
        <w:rPr>
          <w:rFonts w:ascii="Palatino Linotype" w:hAnsi="Palatino Linotype"/>
          <w:bCs/>
          <w:i/>
          <w:sz w:val="22"/>
        </w:rPr>
        <w:t>…</w:t>
      </w:r>
    </w:p>
    <w:p w:rsidR="00350FA8" w:rsidRPr="00E94A6D" w:rsidRDefault="00350FA8" w:rsidP="00E94A6D">
      <w:pPr>
        <w:tabs>
          <w:tab w:val="left" w:pos="9072"/>
        </w:tabs>
        <w:ind w:left="851" w:right="900"/>
        <w:jc w:val="both"/>
        <w:rPr>
          <w:rFonts w:ascii="Palatino Linotype" w:hAnsi="Palatino Linotype"/>
          <w:bCs/>
          <w:i/>
          <w:sz w:val="22"/>
        </w:rPr>
      </w:pPr>
      <w:r w:rsidRPr="00E94A6D">
        <w:rPr>
          <w:rFonts w:ascii="Palatino Linotype" w:hAnsi="Palatino Linotype"/>
          <w:bCs/>
          <w:i/>
          <w:sz w:val="22"/>
        </w:rPr>
        <w:t xml:space="preserve">II. Recibos de pagos de salarios o </w:t>
      </w:r>
      <w:r w:rsidRPr="00E94A6D">
        <w:rPr>
          <w:rFonts w:ascii="Palatino Linotype" w:hAnsi="Palatino Linotype"/>
          <w:b/>
          <w:bCs/>
          <w:i/>
          <w:sz w:val="22"/>
        </w:rPr>
        <w:t>las constancias documentales del pago de salario</w:t>
      </w:r>
      <w:r w:rsidRPr="00E94A6D">
        <w:rPr>
          <w:rFonts w:ascii="Palatino Linotype" w:hAnsi="Palatino Linotype"/>
          <w:bCs/>
          <w:i/>
          <w:sz w:val="22"/>
        </w:rPr>
        <w:t xml:space="preserve"> cuando sea por depósito o mediante información electrónica;</w:t>
      </w:r>
    </w:p>
    <w:p w:rsidR="00350FA8" w:rsidRPr="00E94A6D" w:rsidRDefault="00350FA8" w:rsidP="00E94A6D">
      <w:pPr>
        <w:tabs>
          <w:tab w:val="left" w:pos="9072"/>
        </w:tabs>
        <w:ind w:left="851" w:right="900"/>
        <w:jc w:val="both"/>
        <w:rPr>
          <w:rFonts w:ascii="Palatino Linotype" w:hAnsi="Palatino Linotype"/>
          <w:bCs/>
          <w:i/>
          <w:sz w:val="22"/>
        </w:rPr>
      </w:pPr>
      <w:r w:rsidRPr="00E94A6D">
        <w:rPr>
          <w:rFonts w:ascii="Palatino Linotype" w:hAnsi="Palatino Linotype"/>
          <w:bCs/>
          <w:i/>
          <w:sz w:val="22"/>
        </w:rPr>
        <w:t>…</w:t>
      </w:r>
    </w:p>
    <w:p w:rsidR="00350FA8" w:rsidRPr="00E94A6D" w:rsidRDefault="00350FA8" w:rsidP="00E94A6D">
      <w:pPr>
        <w:tabs>
          <w:tab w:val="left" w:pos="9072"/>
        </w:tabs>
        <w:ind w:left="851" w:right="900"/>
        <w:jc w:val="both"/>
        <w:rPr>
          <w:rFonts w:ascii="Palatino Linotype" w:hAnsi="Palatino Linotype"/>
          <w:bCs/>
          <w:i/>
          <w:sz w:val="22"/>
        </w:rPr>
      </w:pPr>
      <w:r w:rsidRPr="00E94A6D">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350FA8" w:rsidRPr="00E94A6D" w:rsidRDefault="00350FA8" w:rsidP="00E94A6D">
      <w:pPr>
        <w:tabs>
          <w:tab w:val="left" w:pos="9072"/>
        </w:tabs>
        <w:ind w:left="851" w:right="900"/>
        <w:jc w:val="both"/>
        <w:rPr>
          <w:rFonts w:ascii="Palatino Linotype" w:hAnsi="Palatino Linotype"/>
          <w:bCs/>
          <w:i/>
          <w:sz w:val="22"/>
        </w:rPr>
      </w:pPr>
      <w:r w:rsidRPr="00E94A6D">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E94A6D">
        <w:rPr>
          <w:rFonts w:ascii="Palatino Linotype" w:hAnsi="Palatino Linotype"/>
          <w:b/>
          <w:bCs/>
          <w:i/>
          <w:sz w:val="22"/>
        </w:rPr>
        <w:t>”</w:t>
      </w:r>
    </w:p>
    <w:p w:rsidR="00350FA8" w:rsidRPr="00E94A6D" w:rsidRDefault="00350FA8" w:rsidP="00E94A6D">
      <w:pPr>
        <w:ind w:firstLine="708"/>
        <w:jc w:val="both"/>
        <w:rPr>
          <w:rFonts w:ascii="Palatino Linotype" w:hAnsi="Palatino Linotype" w:cs="Arial"/>
          <w:sz w:val="22"/>
          <w:szCs w:val="22"/>
        </w:rPr>
      </w:pPr>
      <w:r w:rsidRPr="00E94A6D">
        <w:rPr>
          <w:rFonts w:ascii="Palatino Linotype" w:hAnsi="Palatino Linotype" w:cs="Arial"/>
          <w:sz w:val="22"/>
          <w:szCs w:val="22"/>
        </w:rPr>
        <w:t>(Énfasis añadido)</w:t>
      </w:r>
    </w:p>
    <w:p w:rsidR="00350FA8" w:rsidRPr="00E94A6D" w:rsidRDefault="00350FA8" w:rsidP="00E94A6D">
      <w:pPr>
        <w:spacing w:before="100" w:beforeAutospacing="1" w:after="100" w:afterAutospacing="1" w:line="360" w:lineRule="auto"/>
        <w:ind w:right="49"/>
        <w:jc w:val="both"/>
        <w:rPr>
          <w:rFonts w:ascii="Palatino Linotype" w:hAnsi="Palatino Linotype" w:cs="Arial"/>
        </w:rPr>
      </w:pPr>
      <w:r w:rsidRPr="00E94A6D">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E94A6D">
        <w:rPr>
          <w:rFonts w:ascii="Palatino Linotype" w:hAnsi="Palatino Linotype" w:cs="Arial"/>
          <w:b/>
        </w:rPr>
        <w:t>o mediante información electrónica</w:t>
      </w:r>
      <w:r w:rsidRPr="00E94A6D">
        <w:rPr>
          <w:rFonts w:ascii="Palatino Linotype" w:hAnsi="Palatino Linotype" w:cs="Arial"/>
        </w:rPr>
        <w:t xml:space="preserve">, debiendo conservar dicha documentación </w:t>
      </w:r>
      <w:r w:rsidRPr="00E94A6D">
        <w:rPr>
          <w:rFonts w:ascii="Palatino Linotype" w:hAnsi="Palatino Linotype" w:cs="Arial"/>
          <w:b/>
        </w:rPr>
        <w:t>durante el último año y un año después de que se extinga la relación laboral</w:t>
      </w:r>
      <w:r w:rsidRPr="00E94A6D">
        <w:rPr>
          <w:rFonts w:ascii="Palatino Linotype" w:hAnsi="Palatino Linotype" w:cs="Arial"/>
        </w:rPr>
        <w:t xml:space="preserve"> a través de los sistemas de digitalización o de información magnética o electrónica.</w:t>
      </w:r>
    </w:p>
    <w:p w:rsidR="00350FA8" w:rsidRPr="00E94A6D" w:rsidRDefault="00350FA8" w:rsidP="00E94A6D">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E94A6D">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E94A6D">
        <w:rPr>
          <w:rStyle w:val="apple-style-span"/>
          <w:rFonts w:ascii="Palatino Linotype" w:hAnsi="Palatino Linotype" w:cs="Arial"/>
          <w:color w:val="000000"/>
        </w:rPr>
        <w:t>Ley de Fiscalización Superior del Estado de México</w:t>
      </w:r>
      <w:r w:rsidRPr="00E94A6D">
        <w:rPr>
          <w:rStyle w:val="Refdenotaalpie"/>
          <w:rFonts w:ascii="Palatino Linotype" w:hAnsi="Palatino Linotype" w:cs="Arial"/>
          <w:color w:val="000000"/>
        </w:rPr>
        <w:footnoteReference w:id="2"/>
      </w:r>
      <w:r w:rsidRPr="00E94A6D">
        <w:rPr>
          <w:rStyle w:val="apple-style-span"/>
          <w:rFonts w:ascii="Palatino Linotype" w:hAnsi="Palatino Linotype" w:cs="Arial"/>
          <w:color w:val="000000"/>
        </w:rPr>
        <w:t xml:space="preserve">; razón por la cual, el Órgano Superior de Fiscalización de ésta Entidad, emite los </w:t>
      </w:r>
      <w:r w:rsidRPr="00E94A6D">
        <w:rPr>
          <w:rStyle w:val="apple-style-span"/>
          <w:rFonts w:ascii="Palatino Linotype" w:hAnsi="Palatino Linotype" w:cs="Arial"/>
          <w:b/>
          <w:color w:val="000000"/>
        </w:rPr>
        <w:t>Lineamientos para la Integración del Informe Mensual</w:t>
      </w:r>
      <w:r w:rsidRPr="00E94A6D">
        <w:rPr>
          <w:rStyle w:val="apple-style-span"/>
          <w:rFonts w:ascii="Palatino Linotype" w:hAnsi="Palatino Linotype" w:cs="Arial"/>
          <w:color w:val="000000"/>
        </w:rPr>
        <w:t xml:space="preserve">, en términos la fracción XI del artículo 8 de la Ley de Fiscalización Superior del Estado de México, que señala: </w:t>
      </w:r>
    </w:p>
    <w:p w:rsidR="00350FA8" w:rsidRPr="00E94A6D" w:rsidRDefault="00350FA8" w:rsidP="00E94A6D">
      <w:pPr>
        <w:autoSpaceDE w:val="0"/>
        <w:autoSpaceDN w:val="0"/>
        <w:adjustRightInd w:val="0"/>
        <w:ind w:left="851" w:right="899"/>
        <w:jc w:val="both"/>
        <w:rPr>
          <w:rFonts w:ascii="Palatino Linotype" w:hAnsi="Palatino Linotype" w:cs="Arial"/>
          <w:i/>
          <w:sz w:val="22"/>
          <w:szCs w:val="22"/>
        </w:rPr>
      </w:pPr>
      <w:r w:rsidRPr="00E94A6D">
        <w:rPr>
          <w:rFonts w:ascii="Palatino Linotype" w:hAnsi="Palatino Linotype" w:cs="Arial"/>
          <w:b/>
          <w:bCs/>
          <w:i/>
          <w:sz w:val="22"/>
          <w:szCs w:val="22"/>
        </w:rPr>
        <w:t xml:space="preserve">“Artículo 8. </w:t>
      </w:r>
      <w:r w:rsidRPr="00E94A6D">
        <w:rPr>
          <w:rFonts w:ascii="Palatino Linotype" w:hAnsi="Palatino Linotype" w:cs="Arial"/>
          <w:i/>
          <w:sz w:val="22"/>
          <w:szCs w:val="22"/>
        </w:rPr>
        <w:t>El Órgano Superior tendrá las siguientes atribuciones:</w:t>
      </w:r>
    </w:p>
    <w:p w:rsidR="00350FA8" w:rsidRPr="00E94A6D" w:rsidRDefault="00350FA8" w:rsidP="00E94A6D">
      <w:pPr>
        <w:autoSpaceDE w:val="0"/>
        <w:autoSpaceDN w:val="0"/>
        <w:adjustRightInd w:val="0"/>
        <w:ind w:left="851" w:right="899"/>
        <w:jc w:val="both"/>
        <w:rPr>
          <w:rFonts w:ascii="Palatino Linotype" w:hAnsi="Palatino Linotype" w:cs="Arial"/>
          <w:i/>
          <w:sz w:val="22"/>
          <w:szCs w:val="22"/>
        </w:rPr>
      </w:pPr>
      <w:r w:rsidRPr="00E94A6D">
        <w:rPr>
          <w:rFonts w:ascii="Palatino Linotype" w:hAnsi="Palatino Linotype" w:cs="Arial"/>
          <w:i/>
          <w:sz w:val="22"/>
          <w:szCs w:val="22"/>
        </w:rPr>
        <w:t>…</w:t>
      </w:r>
    </w:p>
    <w:p w:rsidR="00350FA8" w:rsidRPr="00E94A6D" w:rsidRDefault="00350FA8" w:rsidP="00E94A6D">
      <w:pPr>
        <w:autoSpaceDE w:val="0"/>
        <w:autoSpaceDN w:val="0"/>
        <w:adjustRightInd w:val="0"/>
        <w:ind w:left="851" w:right="899"/>
        <w:jc w:val="both"/>
        <w:rPr>
          <w:rFonts w:ascii="Palatino Linotype" w:hAnsi="Palatino Linotype" w:cs="Arial"/>
          <w:i/>
          <w:sz w:val="22"/>
          <w:szCs w:val="22"/>
        </w:rPr>
      </w:pPr>
      <w:r w:rsidRPr="00E94A6D">
        <w:rPr>
          <w:rFonts w:ascii="Palatino Linotype" w:hAnsi="Palatino Linotype" w:cs="Arial"/>
          <w:b/>
          <w:bCs/>
          <w:i/>
          <w:sz w:val="22"/>
          <w:szCs w:val="22"/>
        </w:rPr>
        <w:t xml:space="preserve">XI. </w:t>
      </w:r>
      <w:r w:rsidRPr="00E94A6D">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350FA8" w:rsidRPr="00E94A6D" w:rsidRDefault="00350FA8" w:rsidP="00E94A6D">
      <w:pPr>
        <w:autoSpaceDE w:val="0"/>
        <w:autoSpaceDN w:val="0"/>
        <w:adjustRightInd w:val="0"/>
        <w:ind w:left="851" w:right="899"/>
        <w:jc w:val="both"/>
        <w:rPr>
          <w:rStyle w:val="apple-style-span"/>
          <w:rFonts w:ascii="Palatino Linotype" w:hAnsi="Palatino Linotype" w:cs="Arial"/>
          <w:bCs/>
          <w:i/>
          <w:color w:val="000000"/>
          <w:sz w:val="22"/>
          <w:szCs w:val="22"/>
        </w:rPr>
      </w:pPr>
      <w:r w:rsidRPr="00E94A6D">
        <w:rPr>
          <w:rStyle w:val="apple-style-span"/>
          <w:rFonts w:ascii="Palatino Linotype" w:hAnsi="Palatino Linotype" w:cs="Arial"/>
          <w:color w:val="000000"/>
          <w:sz w:val="22"/>
          <w:szCs w:val="22"/>
        </w:rPr>
        <w:t>…” (Sic)</w:t>
      </w:r>
    </w:p>
    <w:p w:rsidR="00350FA8" w:rsidRPr="00E94A6D" w:rsidRDefault="00350FA8" w:rsidP="00E94A6D">
      <w:pPr>
        <w:spacing w:before="100" w:beforeAutospacing="1" w:after="100" w:afterAutospacing="1" w:line="360" w:lineRule="auto"/>
        <w:jc w:val="both"/>
        <w:rPr>
          <w:rFonts w:ascii="Palatino Linotype" w:hAnsi="Palatino Linotype"/>
        </w:rPr>
      </w:pPr>
      <w:r w:rsidRPr="00E94A6D">
        <w:rPr>
          <w:rFonts w:ascii="Palatino Linotype" w:hAnsi="Palatino Linotype"/>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350FA8" w:rsidRPr="00E94A6D" w:rsidRDefault="00350FA8" w:rsidP="00E94A6D">
      <w:pPr>
        <w:spacing w:before="100" w:beforeAutospacing="1" w:after="100" w:afterAutospacing="1" w:line="360" w:lineRule="auto"/>
        <w:jc w:val="both"/>
        <w:rPr>
          <w:rFonts w:ascii="Palatino Linotype" w:hAnsi="Palatino Linotype"/>
        </w:rPr>
      </w:pPr>
      <w:r w:rsidRPr="00E94A6D">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350FA8" w:rsidRPr="00E94A6D" w:rsidRDefault="00350FA8" w:rsidP="00E94A6D">
      <w:pPr>
        <w:ind w:left="851" w:right="760"/>
        <w:jc w:val="both"/>
        <w:rPr>
          <w:rFonts w:ascii="Palatino Linotype" w:hAnsi="Palatino Linotype"/>
          <w:i/>
          <w:sz w:val="22"/>
          <w:szCs w:val="22"/>
        </w:rPr>
      </w:pPr>
      <w:r w:rsidRPr="00E94A6D">
        <w:rPr>
          <w:rFonts w:ascii="Palatino Linotype" w:hAnsi="Palatino Linotype"/>
          <w:b/>
          <w:i/>
          <w:sz w:val="22"/>
          <w:szCs w:val="22"/>
        </w:rPr>
        <w:t>“Artículo 32.-</w:t>
      </w:r>
      <w:r w:rsidRPr="00E94A6D">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350FA8" w:rsidRPr="00E94A6D" w:rsidRDefault="00350FA8" w:rsidP="00E94A6D">
      <w:pPr>
        <w:ind w:left="851" w:right="760"/>
        <w:jc w:val="both"/>
        <w:rPr>
          <w:rFonts w:ascii="Palatino Linotype" w:hAnsi="Palatino Linotype"/>
          <w:b/>
          <w:i/>
          <w:sz w:val="22"/>
          <w:szCs w:val="22"/>
        </w:rPr>
      </w:pPr>
    </w:p>
    <w:p w:rsidR="00350FA8" w:rsidRPr="00E94A6D" w:rsidRDefault="00350FA8" w:rsidP="00E94A6D">
      <w:pPr>
        <w:ind w:left="851" w:right="760"/>
        <w:jc w:val="both"/>
        <w:rPr>
          <w:rFonts w:ascii="Palatino Linotype" w:hAnsi="Palatino Linotype"/>
          <w:b/>
          <w:i/>
          <w:sz w:val="22"/>
          <w:szCs w:val="22"/>
        </w:rPr>
      </w:pPr>
      <w:r w:rsidRPr="00E94A6D">
        <w:rPr>
          <w:rFonts w:ascii="Palatino Linotype" w:hAnsi="Palatino Linotype"/>
          <w:b/>
          <w:i/>
          <w:sz w:val="22"/>
          <w:szCs w:val="22"/>
        </w:rPr>
        <w:t>Los Presidentes Municipales presentarán a la Legislatura las cuentas públicas anuales</w:t>
      </w:r>
      <w:r w:rsidRPr="00E94A6D">
        <w:rPr>
          <w:rFonts w:ascii="Palatino Linotype" w:hAnsi="Palatino Linotype"/>
          <w:i/>
          <w:sz w:val="22"/>
          <w:szCs w:val="22"/>
        </w:rPr>
        <w:t xml:space="preserve"> de sus respectivos municipios, del ejercicio fiscal inmediato anterior, </w:t>
      </w:r>
      <w:r w:rsidRPr="00E94A6D">
        <w:rPr>
          <w:rFonts w:ascii="Palatino Linotype" w:hAnsi="Palatino Linotype"/>
          <w:b/>
          <w:i/>
          <w:sz w:val="22"/>
          <w:szCs w:val="22"/>
        </w:rPr>
        <w:t>dentro de los quince primeros días del mes de marzo</w:t>
      </w:r>
      <w:r w:rsidRPr="00E94A6D">
        <w:rPr>
          <w:rFonts w:ascii="Palatino Linotype" w:hAnsi="Palatino Linotype"/>
          <w:i/>
          <w:sz w:val="22"/>
          <w:szCs w:val="22"/>
        </w:rPr>
        <w:t xml:space="preserve"> de cada año; </w:t>
      </w:r>
      <w:r w:rsidRPr="00E94A6D">
        <w:rPr>
          <w:rFonts w:ascii="Palatino Linotype" w:hAnsi="Palatino Linotype"/>
          <w:b/>
          <w:i/>
          <w:sz w:val="22"/>
          <w:szCs w:val="22"/>
        </w:rPr>
        <w:t>asimism</w:t>
      </w:r>
      <w:r w:rsidRPr="00E94A6D">
        <w:rPr>
          <w:rFonts w:ascii="Palatino Linotype" w:hAnsi="Palatino Linotype"/>
          <w:i/>
          <w:sz w:val="22"/>
          <w:szCs w:val="22"/>
        </w:rPr>
        <w:t xml:space="preserve">o, </w:t>
      </w:r>
      <w:r w:rsidRPr="00E94A6D">
        <w:rPr>
          <w:rFonts w:ascii="Palatino Linotype" w:hAnsi="Palatino Linotype"/>
          <w:b/>
          <w:i/>
          <w:sz w:val="22"/>
          <w:szCs w:val="22"/>
        </w:rPr>
        <w:t>los informes mensuales</w:t>
      </w:r>
      <w:r w:rsidRPr="00E94A6D">
        <w:rPr>
          <w:rFonts w:ascii="Palatino Linotype" w:hAnsi="Palatino Linotype"/>
          <w:i/>
          <w:sz w:val="22"/>
          <w:szCs w:val="22"/>
        </w:rPr>
        <w:t xml:space="preserve"> los deberán presentar </w:t>
      </w:r>
      <w:r w:rsidRPr="00E94A6D">
        <w:rPr>
          <w:rFonts w:ascii="Palatino Linotype" w:hAnsi="Palatino Linotype"/>
          <w:b/>
          <w:i/>
          <w:sz w:val="22"/>
          <w:szCs w:val="22"/>
        </w:rPr>
        <w:t>dentro de los veinte días posteriores al término del mes correspondiente.”</w:t>
      </w:r>
    </w:p>
    <w:p w:rsidR="00350FA8" w:rsidRPr="00E94A6D" w:rsidRDefault="00350FA8" w:rsidP="00E94A6D">
      <w:pPr>
        <w:ind w:left="851" w:right="760"/>
        <w:jc w:val="both"/>
        <w:rPr>
          <w:rFonts w:ascii="Palatino Linotype" w:hAnsi="Palatino Linotype"/>
          <w:i/>
          <w:sz w:val="22"/>
          <w:szCs w:val="22"/>
        </w:rPr>
      </w:pPr>
      <w:r w:rsidRPr="00E94A6D">
        <w:rPr>
          <w:rFonts w:ascii="Palatino Linotype" w:hAnsi="Palatino Linotype"/>
          <w:i/>
          <w:sz w:val="22"/>
          <w:szCs w:val="22"/>
        </w:rPr>
        <w:t>(Énfasis añadido)</w:t>
      </w:r>
    </w:p>
    <w:p w:rsidR="00350FA8" w:rsidRPr="00E94A6D" w:rsidRDefault="00350FA8" w:rsidP="00E94A6D">
      <w:pPr>
        <w:spacing w:before="100" w:beforeAutospacing="1" w:after="100" w:afterAutospacing="1" w:line="360" w:lineRule="auto"/>
        <w:ind w:right="-91"/>
        <w:jc w:val="both"/>
        <w:rPr>
          <w:rFonts w:ascii="Palatino Linotype" w:hAnsi="Palatino Linotype"/>
          <w:color w:val="000000"/>
        </w:rPr>
      </w:pPr>
      <w:r w:rsidRPr="00E94A6D">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6C588D15" wp14:editId="1C294FA0">
                <wp:simplePos x="0" y="0"/>
                <wp:positionH relativeFrom="margin">
                  <wp:align>left</wp:align>
                </wp:positionH>
                <wp:positionV relativeFrom="paragraph">
                  <wp:posOffset>3493770</wp:posOffset>
                </wp:positionV>
                <wp:extent cx="5772150" cy="14954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772150" cy="1495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FD902" id="Conector recto 4"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1pt" to="454.5pt,3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" strokecolor="#4f81bd [3204]" strokeweight="2pt">
                <v:shadow on="t" color="black" opacity="24903f" origin=",.5" offset="0,.55556mm"/>
                <w10:wrap anchorx="margin"/>
              </v:line>
            </w:pict>
          </mc:Fallback>
        </mc:AlternateContent>
      </w:r>
      <w:r w:rsidRPr="00E94A6D">
        <w:rPr>
          <w:rFonts w:ascii="Palatino Linotype" w:hAnsi="Palatino Linotype"/>
        </w:rPr>
        <w:t xml:space="preserve">Por ello, la información </w:t>
      </w:r>
      <w:r w:rsidRPr="00E94A6D">
        <w:rPr>
          <w:rFonts w:ascii="Palatino Linotype" w:hAnsi="Palatino Linotype"/>
          <w:b/>
        </w:rPr>
        <w:t>documental comprobatoria</w:t>
      </w:r>
      <w:r w:rsidRPr="00E94A6D">
        <w:rPr>
          <w:rFonts w:ascii="Palatino Linotype" w:hAnsi="Palatino Linotype"/>
        </w:rPr>
        <w:t xml:space="preserve">, </w:t>
      </w:r>
      <w:r w:rsidRPr="00E94A6D">
        <w:rPr>
          <w:rFonts w:ascii="Palatino Linotype" w:hAnsi="Palatino Linotype"/>
          <w:b/>
        </w:rPr>
        <w:t>deberá conservarse en los archivos de la entidad fiscalizada –Municipio</w:t>
      </w:r>
      <w:r w:rsidRPr="00E94A6D">
        <w:rPr>
          <w:rFonts w:ascii="Palatino Linotype" w:hAnsi="Palatino Linotype"/>
        </w:rPr>
        <w:t xml:space="preserve">-, en original y debidamente integrada en términos de los lineamientos de referencia, pues son susceptibles de revisión directa por el Órgano Superior de Fiscalización </w:t>
      </w:r>
      <w:r w:rsidRPr="00E94A6D">
        <w:rPr>
          <w:rFonts w:ascii="Palatino Linotype" w:hAnsi="Palatino Linotype"/>
          <w:color w:val="000000"/>
        </w:rPr>
        <w:t>del Estado de México (OSFEM)</w:t>
      </w:r>
      <w:r w:rsidRPr="00E94A6D">
        <w:rPr>
          <w:rFonts w:ascii="Palatino Linotype" w:hAnsi="Palatino Linotype"/>
        </w:rPr>
        <w:t xml:space="preserve">; así que, </w:t>
      </w:r>
      <w:r w:rsidRPr="00E94A6D">
        <w:rPr>
          <w:rFonts w:ascii="Palatino Linotype" w:hAnsi="Palatino Linotype"/>
          <w:color w:val="000000"/>
        </w:rPr>
        <w:t xml:space="preserve">para la Integración del Informe Mensual 2019, dichos lineamientos se encuentran visibles en la página oficial del OSFEM en el sitio de internet </w:t>
      </w:r>
      <w:r w:rsidRPr="00E94A6D">
        <w:rPr>
          <w:rFonts w:ascii="Palatino Linotype" w:hAnsi="Palatino Linotype"/>
          <w:i/>
          <w:spacing w:val="-14"/>
        </w:rPr>
        <w:t xml:space="preserve">https://www.osfem.gob.mx/04_Normatividad/doc/Normatividad/2019/19.-LineamInfMensualMpal_2019.pdf </w:t>
      </w:r>
      <w:r w:rsidRPr="00E94A6D">
        <w:rPr>
          <w:rFonts w:ascii="Palatino Linotype" w:hAnsi="Palatino Linotype"/>
          <w:color w:val="000000"/>
        </w:rPr>
        <w:t xml:space="preserve">destacando que dentro de los informes mensuales que </w:t>
      </w:r>
      <w:r w:rsidRPr="00E94A6D">
        <w:rPr>
          <w:rFonts w:ascii="Palatino Linotype" w:hAnsi="Palatino Linotype"/>
          <w:b/>
          <w:color w:val="000000"/>
        </w:rPr>
        <w:t xml:space="preserve">EL SUJETO OBLIGADO </w:t>
      </w:r>
      <w:r w:rsidRPr="00E94A6D">
        <w:rPr>
          <w:rFonts w:ascii="Palatino Linotype" w:hAnsi="Palatino Linotype"/>
          <w:color w:val="000000"/>
        </w:rPr>
        <w:t xml:space="preserve">tiene la obligación de rendir, se contempla precisamente la presentación de la Información referente a los comprobantes fiscales por internet por concepto de nómina, tal y como se muestra en las imágenes siguientes: </w:t>
      </w:r>
    </w:p>
    <w:p w:rsidR="00350FA8" w:rsidRDefault="00DF7D1B" w:rsidP="00E94A6D">
      <w:pPr>
        <w:spacing w:before="100" w:beforeAutospacing="1" w:after="100" w:afterAutospacing="1" w:line="360" w:lineRule="auto"/>
        <w:jc w:val="center"/>
        <w:rPr>
          <w:noProof/>
          <w:lang w:val="es-MX" w:eastAsia="es-MX"/>
        </w:rPr>
      </w:pPr>
      <w:r>
        <w:rPr>
          <w:noProof/>
          <w:lang w:val="es-MX" w:eastAsia="es-MX"/>
        </w:rPr>
        <mc:AlternateContent>
          <mc:Choice Requires="wps">
            <w:drawing>
              <wp:anchor distT="0" distB="0" distL="114300" distR="114300" simplePos="0" relativeHeight="251685888" behindDoc="0" locked="0" layoutInCell="1" allowOverlap="1">
                <wp:simplePos x="0" y="0"/>
                <wp:positionH relativeFrom="column">
                  <wp:posOffset>177165</wp:posOffset>
                </wp:positionH>
                <wp:positionV relativeFrom="paragraph">
                  <wp:posOffset>4201159</wp:posOffset>
                </wp:positionV>
                <wp:extent cx="5600700" cy="345757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600700" cy="3457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8366B4" id="Conector recto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95pt,330.8pt" to="454.95pt,6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" strokecolor="#4f81bd [3204]" strokeweight="2pt">
                <v:shadow on="t" color="black" opacity="24903f" origin=",.5" offset="0,.55556mm"/>
              </v:line>
            </w:pict>
          </mc:Fallback>
        </mc:AlternateContent>
      </w:r>
      <w:r w:rsidR="00350FA8" w:rsidRPr="00E94A6D">
        <w:rPr>
          <w:noProof/>
          <w:lang w:val="es-MX" w:eastAsia="es-MX"/>
        </w:rPr>
        <mc:AlternateContent>
          <mc:Choice Requires="wps">
            <w:drawing>
              <wp:anchor distT="0" distB="0" distL="114300" distR="114300" simplePos="0" relativeHeight="251681792" behindDoc="0" locked="0" layoutInCell="1" allowOverlap="1" wp14:anchorId="3D1DE4C0" wp14:editId="3EDD6581">
                <wp:simplePos x="0" y="0"/>
                <wp:positionH relativeFrom="column">
                  <wp:posOffset>524510</wp:posOffset>
                </wp:positionH>
                <wp:positionV relativeFrom="paragraph">
                  <wp:posOffset>2236470</wp:posOffset>
                </wp:positionV>
                <wp:extent cx="1950367" cy="243135"/>
                <wp:effectExtent l="19050" t="19050" r="12065" b="24130"/>
                <wp:wrapNone/>
                <wp:docPr id="10" name="Rectángulo 10"/>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B0F82" id="Rectángulo 10" o:spid="_x0000_s1026" style="position:absolute;margin-left:41.3pt;margin-top:176.1pt;width:153.55pt;height:19.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EmowIAAJM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" filled="f" strokecolor="red" strokeweight="2.25pt"/>
            </w:pict>
          </mc:Fallback>
        </mc:AlternateContent>
      </w:r>
      <w:r w:rsidR="00350FA8" w:rsidRPr="00E94A6D">
        <w:rPr>
          <w:noProof/>
          <w:lang w:val="es-MX" w:eastAsia="es-MX"/>
        </w:rPr>
        <w:t xml:space="preserve"> </w:t>
      </w:r>
      <w:r w:rsidR="00350FA8" w:rsidRPr="00E94A6D">
        <w:rPr>
          <w:noProof/>
          <w:lang w:val="es-MX" w:eastAsia="es-MX"/>
        </w:rPr>
        <w:drawing>
          <wp:inline distT="0" distB="0" distL="0" distR="0" wp14:anchorId="4E8BD1D7" wp14:editId="64FE05FC">
            <wp:extent cx="5791835" cy="4086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086225"/>
                    </a:xfrm>
                    <a:prstGeom prst="rect">
                      <a:avLst/>
                    </a:prstGeom>
                  </pic:spPr>
                </pic:pic>
              </a:graphicData>
            </a:graphic>
          </wp:inline>
        </w:drawing>
      </w:r>
    </w:p>
    <w:p w:rsidR="00DF7D1B" w:rsidRPr="00E94A6D" w:rsidRDefault="00DF7D1B" w:rsidP="00E94A6D">
      <w:pPr>
        <w:spacing w:before="100" w:beforeAutospacing="1" w:after="100" w:afterAutospacing="1" w:line="360" w:lineRule="auto"/>
        <w:jc w:val="center"/>
        <w:rPr>
          <w:rFonts w:ascii="Palatino Linotype" w:hAnsi="Palatino Linotype"/>
        </w:rPr>
      </w:pPr>
    </w:p>
    <w:p w:rsidR="00350FA8" w:rsidRPr="00E94A6D" w:rsidRDefault="00DF7D1B" w:rsidP="00E94A6D">
      <w:pPr>
        <w:autoSpaceDE w:val="0"/>
        <w:autoSpaceDN w:val="0"/>
        <w:adjustRightInd w:val="0"/>
        <w:spacing w:before="100" w:beforeAutospacing="1" w:after="100" w:afterAutospacing="1" w:line="360" w:lineRule="auto"/>
        <w:jc w:val="center"/>
        <w:rPr>
          <w:noProof/>
          <w:lang w:eastAsia="es-MX"/>
        </w:rPr>
      </w:pPr>
      <w:r w:rsidRPr="00E94A6D">
        <w:rPr>
          <w:rFonts w:ascii="Palatino Linotype" w:hAnsi="Palatino Linotype"/>
          <w:noProof/>
          <w:lang w:val="es-MX" w:eastAsia="es-MX"/>
        </w:rPr>
        <mc:AlternateContent>
          <mc:Choice Requires="wps">
            <w:drawing>
              <wp:anchor distT="0" distB="0" distL="114300" distR="114300" simplePos="0" relativeHeight="251679744" behindDoc="0" locked="0" layoutInCell="1" allowOverlap="1" wp14:anchorId="6DCBB963" wp14:editId="3B93F352">
                <wp:simplePos x="0" y="0"/>
                <wp:positionH relativeFrom="margin">
                  <wp:posOffset>320040</wp:posOffset>
                </wp:positionH>
                <wp:positionV relativeFrom="paragraph">
                  <wp:posOffset>4286885</wp:posOffset>
                </wp:positionV>
                <wp:extent cx="2076450" cy="1743075"/>
                <wp:effectExtent l="76200" t="38100" r="95250" b="123825"/>
                <wp:wrapNone/>
                <wp:docPr id="18" name="Rectángulo redondeado 18"/>
                <wp:cNvGraphicFramePr/>
                <a:graphic xmlns:a="http://schemas.openxmlformats.org/drawingml/2006/main">
                  <a:graphicData uri="http://schemas.microsoft.com/office/word/2010/wordprocessingShape">
                    <wps:wsp>
                      <wps:cNvSpPr/>
                      <wps:spPr>
                        <a:xfrm>
                          <a:off x="0" y="0"/>
                          <a:ext cx="2076450" cy="1743075"/>
                        </a:xfrm>
                        <a:prstGeom prst="roundRect">
                          <a:avLst/>
                        </a:prstGeom>
                        <a:noFill/>
                        <a:ln w="571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B89E9" id="Rectángulo redondeado 18" o:spid="_x0000_s1026" style="position:absolute;margin-left:25.2pt;margin-top:337.55pt;width:163.5pt;height:137.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" filled="f" strokecolor="red" strokeweight="4.5pt">
                <v:shadow on="t" color="black" opacity="22937f" origin=",.5" offset="0,.63889mm"/>
                <w10:wrap anchorx="margin"/>
              </v:roundrect>
            </w:pict>
          </mc:Fallback>
        </mc:AlternateContent>
      </w:r>
      <w:r w:rsidR="00350FA8" w:rsidRPr="00E94A6D">
        <w:rPr>
          <w:noProof/>
          <w:lang w:eastAsia="es-MX"/>
        </w:rPr>
        <w:t xml:space="preserve"> </w:t>
      </w:r>
      <w:r w:rsidR="00350FA8" w:rsidRPr="00E94A6D">
        <w:rPr>
          <w:noProof/>
          <w:lang w:val="es-MX" w:eastAsia="es-MX"/>
        </w:rPr>
        <w:drawing>
          <wp:inline distT="0" distB="0" distL="0" distR="0" wp14:anchorId="35EA7378" wp14:editId="7E5CA4E5">
            <wp:extent cx="5791835" cy="63531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6353175"/>
                    </a:xfrm>
                    <a:prstGeom prst="rect">
                      <a:avLst/>
                    </a:prstGeom>
                  </pic:spPr>
                </pic:pic>
              </a:graphicData>
            </a:graphic>
          </wp:inline>
        </w:drawing>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 xml:space="preserve">Atento a lo anterior, resulta claro que existe fuente obligacional que constriñe al </w:t>
      </w:r>
      <w:r w:rsidRPr="00E94A6D">
        <w:rPr>
          <w:rFonts w:ascii="Palatino Linotype" w:hAnsi="Palatino Linotype" w:cs="Arial"/>
          <w:b/>
        </w:rPr>
        <w:t>SUJETO OBLIGADO</w:t>
      </w:r>
      <w:r w:rsidRPr="00E94A6D">
        <w:rPr>
          <w:rFonts w:ascii="Palatino Linotype" w:hAnsi="Palatino Linotype" w:cs="Arial"/>
        </w:rPr>
        <w:t xml:space="preserve">, para entregar los informes mensuales al OSFEM de conformidad con el artículo 32 de la Ley de Fiscalización Superior del Estado de México, en los cuales se incluye lo referente a </w:t>
      </w:r>
      <w:r w:rsidRPr="00E94A6D">
        <w:rPr>
          <w:rFonts w:ascii="Palatino Linotype" w:hAnsi="Palatino Linotype" w:cs="Arial"/>
          <w:b/>
        </w:rPr>
        <w:t>los comprobantes fiscales por internet por concepto de nómina,</w:t>
      </w:r>
      <w:r w:rsidRPr="00E94A6D">
        <w:rPr>
          <w:rFonts w:ascii="Palatino Linotype" w:hAnsi="Palatino Linotype" w:cs="Arial"/>
          <w:i/>
        </w:rPr>
        <w:t xml:space="preserve"> </w:t>
      </w:r>
      <w:r w:rsidRPr="00E94A6D">
        <w:rPr>
          <w:rFonts w:ascii="Palatino Linotype" w:hAnsi="Palatino Linotype" w:cs="Arial"/>
        </w:rPr>
        <w:t xml:space="preserve">que comprenden la información relativa al pago de las remuneraciones de cada uno de los servidores públicos correspondiente a un periodo determinado; en consecuencia, la información solicitada; por </w:t>
      </w:r>
      <w:r w:rsidRPr="00E94A6D">
        <w:rPr>
          <w:rFonts w:ascii="Palatino Linotype" w:hAnsi="Palatino Linotype" w:cs="Arial"/>
          <w:b/>
        </w:rPr>
        <w:t xml:space="preserve">EL RECURRENTE </w:t>
      </w:r>
      <w:r w:rsidRPr="00E94A6D">
        <w:rPr>
          <w:rFonts w:ascii="Palatino Linotype" w:hAnsi="Palatino Linotype" w:cs="Arial"/>
        </w:rPr>
        <w:t xml:space="preserve">debe obrar en los archivos del </w:t>
      </w:r>
      <w:r w:rsidRPr="00E94A6D">
        <w:rPr>
          <w:rFonts w:ascii="Palatino Linotype" w:hAnsi="Palatino Linotype" w:cs="Arial"/>
          <w:b/>
        </w:rPr>
        <w:t>SUJETO OBLIGADO</w:t>
      </w:r>
      <w:r w:rsidRPr="00E94A6D">
        <w:rPr>
          <w:rFonts w:ascii="Palatino Linotype" w:hAnsi="Palatino Linotype" w:cs="Arial"/>
        </w:rPr>
        <w:t xml:space="preserve">. </w:t>
      </w:r>
    </w:p>
    <w:p w:rsidR="00350FA8" w:rsidRPr="00E94A6D" w:rsidRDefault="00350FA8" w:rsidP="00E94A6D">
      <w:pPr>
        <w:spacing w:before="100" w:beforeAutospacing="1" w:after="100" w:afterAutospacing="1" w:line="360" w:lineRule="auto"/>
        <w:jc w:val="both"/>
        <w:rPr>
          <w:rFonts w:ascii="Palatino Linotype" w:hAnsi="Palatino Linotype" w:cs="Arial"/>
          <w:bCs/>
        </w:rPr>
      </w:pPr>
      <w:r w:rsidRPr="00E94A6D">
        <w:rPr>
          <w:rFonts w:ascii="Palatino Linotype" w:hAnsi="Palatino Linotype" w:cs="Arial"/>
        </w:rPr>
        <w:t>En este sentido, de acuerdo a la naturaleza de la información solicitada se concluye que ésta es de</w:t>
      </w:r>
      <w:r w:rsidRPr="00E94A6D">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E94A6D">
        <w:rPr>
          <w:rFonts w:ascii="Palatino Linotype" w:hAnsi="Palatino Linotype" w:cs="Arial"/>
        </w:rPr>
        <w:t xml:space="preserve"> </w:t>
      </w:r>
      <w:r w:rsidRPr="00E94A6D">
        <w:rPr>
          <w:rFonts w:ascii="Palatino Linotype" w:hAnsi="Palatino Linotype" w:cs="Arial"/>
          <w:bC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50FA8" w:rsidRPr="00E94A6D" w:rsidRDefault="00350FA8" w:rsidP="00E94A6D">
      <w:pPr>
        <w:ind w:left="709" w:right="760"/>
        <w:jc w:val="center"/>
        <w:rPr>
          <w:rFonts w:ascii="Palatino Linotype" w:hAnsi="Palatino Linotype" w:cs="Arial"/>
          <w:b/>
          <w:i/>
          <w:sz w:val="22"/>
        </w:rPr>
      </w:pPr>
      <w:r w:rsidRPr="00E94A6D">
        <w:rPr>
          <w:rFonts w:ascii="Palatino Linotype" w:hAnsi="Palatino Linotype" w:cs="Arial"/>
          <w:b/>
          <w:i/>
          <w:sz w:val="22"/>
        </w:rPr>
        <w:t>“Criterio 01/2003.</w:t>
      </w: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b/>
          <w:i/>
          <w:sz w:val="22"/>
        </w:rPr>
        <w:t>“INGRESOS DE LOS SERVIDORES PÚBLICOS. CONSTITUYEN INFORMACIÓN PÚBLICA AÚN Y CUANDO SU DIFUSIÓN PUEDE AFECTAR LA VIDA O LA SEGURIDAD DE AQUELLOS.</w:t>
      </w:r>
      <w:r w:rsidRPr="00E94A6D">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94A6D">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94A6D">
        <w:rPr>
          <w:rFonts w:ascii="Palatino Linotype" w:hAnsi="Palatino Linotype" w:cs="Arial"/>
          <w:i/>
          <w:sz w:val="22"/>
        </w:rPr>
        <w:t>…”</w:t>
      </w:r>
    </w:p>
    <w:p w:rsidR="00350FA8" w:rsidRPr="00E94A6D" w:rsidRDefault="00350FA8" w:rsidP="00E94A6D">
      <w:pPr>
        <w:ind w:left="709" w:right="760"/>
        <w:jc w:val="both"/>
        <w:rPr>
          <w:rFonts w:ascii="Palatino Linotype" w:hAnsi="Palatino Linotype" w:cs="Arial"/>
          <w:i/>
          <w:sz w:val="22"/>
        </w:rPr>
      </w:pPr>
    </w:p>
    <w:p w:rsidR="00350FA8" w:rsidRPr="00E94A6D" w:rsidRDefault="00350FA8" w:rsidP="00E94A6D">
      <w:pPr>
        <w:ind w:left="709" w:right="760"/>
        <w:jc w:val="center"/>
        <w:rPr>
          <w:rFonts w:ascii="Palatino Linotype" w:hAnsi="Palatino Linotype" w:cs="Arial"/>
          <w:b/>
          <w:i/>
          <w:sz w:val="22"/>
        </w:rPr>
      </w:pPr>
      <w:r w:rsidRPr="00E94A6D">
        <w:rPr>
          <w:rFonts w:ascii="Palatino Linotype" w:hAnsi="Palatino Linotype" w:cs="Arial"/>
          <w:b/>
          <w:i/>
          <w:sz w:val="22"/>
        </w:rPr>
        <w:t>“Criterio 02/2003.</w:t>
      </w: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b/>
          <w:i/>
          <w:sz w:val="22"/>
        </w:rPr>
        <w:t>INGRESOS DE LOS SERVIDORES PÚBLICOS, SON INFORMACIÓN PÚBLICA AÚN Y CUANDO CONSTITUYEN DATOS PERSONALES QUE SE REFIEREN AL PATRIMONIO DE AQUÉLLOS.</w:t>
      </w:r>
      <w:r w:rsidRPr="00E94A6D">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94A6D">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94A6D">
        <w:rPr>
          <w:rFonts w:ascii="Palatino Linotype" w:hAnsi="Palatino Linotype" w:cs="Arial"/>
          <w:i/>
          <w:sz w:val="22"/>
        </w:rPr>
        <w:t xml:space="preserve"> el sistema de compensación…”</w:t>
      </w:r>
    </w:p>
    <w:p w:rsidR="00350FA8" w:rsidRPr="00E94A6D" w:rsidRDefault="00350FA8" w:rsidP="00E94A6D">
      <w:pPr>
        <w:ind w:left="709" w:right="760"/>
        <w:jc w:val="both"/>
        <w:rPr>
          <w:rFonts w:ascii="Palatino Linotype" w:hAnsi="Palatino Linotype" w:cs="Arial"/>
          <w:i/>
          <w:sz w:val="22"/>
        </w:rPr>
      </w:pP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i/>
          <w:sz w:val="22"/>
        </w:rPr>
        <w:t>(Énfasis añadido)</w:t>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 xml:space="preserve">En este sentido, </w:t>
      </w:r>
      <w:r w:rsidRPr="00E94A6D">
        <w:rPr>
          <w:rFonts w:ascii="Palatino Linotype" w:hAnsi="Palatino Linotype" w:cs="Arial"/>
          <w:b/>
        </w:rPr>
        <w:t>EL SUJETO OBLIGADO</w:t>
      </w:r>
      <w:r w:rsidRPr="00E94A6D">
        <w:rPr>
          <w:rFonts w:ascii="Palatino Linotype" w:hAnsi="Palatino Linotype" w:cs="Arial"/>
        </w:rPr>
        <w:t xml:space="preserve"> se encuentra constreñido a entregar la información solicitada por </w:t>
      </w:r>
      <w:r w:rsidRPr="00E94A6D">
        <w:rPr>
          <w:rFonts w:ascii="Palatino Linotype" w:hAnsi="Palatino Linotype" w:cs="Arial"/>
          <w:b/>
          <w:color w:val="000000"/>
          <w:lang w:eastAsia="es-MX"/>
        </w:rPr>
        <w:t>EL RECURRENTE</w:t>
      </w:r>
      <w:r w:rsidRPr="00E94A6D">
        <w:rPr>
          <w:rFonts w:ascii="Palatino Linotype" w:hAnsi="Palatino Linotype" w:cs="Arial"/>
        </w:rPr>
        <w:t xml:space="preserve">, de acuerdo a lo dispuesto por los artículos 3, fracción XI, 12 y 92, fracción VIII </w:t>
      </w:r>
      <w:r w:rsidRPr="00E94A6D">
        <w:rPr>
          <w:rFonts w:ascii="Palatino Linotype" w:hAnsi="Palatino Linotype" w:cs="Arial"/>
          <w:bCs/>
        </w:rPr>
        <w:t>de la Ley de Transparencia y Acceso a la Información Pública del Estado de México y Municipios</w:t>
      </w:r>
      <w:r w:rsidRPr="00E94A6D">
        <w:rPr>
          <w:rFonts w:ascii="Palatino Linotype" w:hAnsi="Palatino Linotype" w:cs="Arial"/>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A fin de robustecer lo anterior, a continuación se citan los artículos en referencia:</w:t>
      </w:r>
    </w:p>
    <w:p w:rsidR="00350FA8" w:rsidRPr="00E94A6D" w:rsidRDefault="00350FA8" w:rsidP="00E94A6D">
      <w:pPr>
        <w:tabs>
          <w:tab w:val="left" w:pos="8364"/>
        </w:tabs>
        <w:ind w:left="709" w:right="757"/>
        <w:jc w:val="both"/>
        <w:rPr>
          <w:rFonts w:ascii="Palatino Linotype" w:hAnsi="Palatino Linotype" w:cs="Arial"/>
          <w:i/>
          <w:color w:val="000000"/>
          <w:sz w:val="22"/>
          <w:szCs w:val="22"/>
        </w:rPr>
      </w:pPr>
      <w:r w:rsidRPr="00E94A6D">
        <w:rPr>
          <w:rFonts w:ascii="Palatino Linotype" w:hAnsi="Palatino Linotype"/>
          <w:b/>
          <w:i/>
          <w:sz w:val="22"/>
          <w:szCs w:val="22"/>
        </w:rPr>
        <w:t>“</w:t>
      </w:r>
      <w:r w:rsidRPr="00E94A6D">
        <w:rPr>
          <w:rFonts w:ascii="Palatino Linotype" w:hAnsi="Palatino Linotype" w:cs="Arial"/>
          <w:b/>
          <w:i/>
          <w:color w:val="000000"/>
          <w:sz w:val="22"/>
          <w:szCs w:val="22"/>
        </w:rPr>
        <w:t xml:space="preserve">Artículo 3. </w:t>
      </w:r>
      <w:r w:rsidRPr="00E94A6D">
        <w:rPr>
          <w:rFonts w:ascii="Palatino Linotype" w:hAnsi="Palatino Linotype" w:cs="Arial"/>
          <w:i/>
          <w:color w:val="000000"/>
          <w:sz w:val="22"/>
          <w:szCs w:val="22"/>
        </w:rPr>
        <w:t>Para los efectos de la presente Ley se entenderá por:</w:t>
      </w:r>
    </w:p>
    <w:p w:rsidR="00350FA8" w:rsidRPr="00E94A6D" w:rsidRDefault="00350FA8" w:rsidP="00E94A6D">
      <w:pPr>
        <w:ind w:left="851" w:right="899"/>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w:t>
      </w:r>
    </w:p>
    <w:p w:rsidR="00350FA8" w:rsidRPr="00E94A6D" w:rsidRDefault="00350FA8" w:rsidP="00E94A6D">
      <w:pPr>
        <w:ind w:left="851" w:right="899"/>
        <w:jc w:val="both"/>
        <w:rPr>
          <w:rFonts w:ascii="Palatino Linotype" w:hAnsi="Palatino Linotype" w:cs="Arial"/>
          <w:i/>
          <w:color w:val="000000"/>
          <w:sz w:val="22"/>
          <w:szCs w:val="22"/>
        </w:rPr>
      </w:pPr>
      <w:r w:rsidRPr="00E94A6D">
        <w:rPr>
          <w:rFonts w:ascii="Palatino Linotype" w:hAnsi="Palatino Linotype" w:cs="Arial"/>
          <w:b/>
          <w:i/>
          <w:color w:val="000000"/>
          <w:sz w:val="22"/>
          <w:szCs w:val="22"/>
        </w:rPr>
        <w:t>XI. Documento:</w:t>
      </w:r>
      <w:r w:rsidRPr="00E94A6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50FA8" w:rsidRPr="00E94A6D" w:rsidRDefault="00350FA8" w:rsidP="00E94A6D">
      <w:pPr>
        <w:ind w:left="851" w:right="899"/>
        <w:jc w:val="both"/>
        <w:rPr>
          <w:rFonts w:ascii="Palatino Linotype" w:hAnsi="Palatino Linotype" w:cs="Arial"/>
          <w:i/>
          <w:color w:val="000000"/>
          <w:sz w:val="22"/>
          <w:szCs w:val="22"/>
        </w:rPr>
      </w:pPr>
      <w:r w:rsidRPr="00E94A6D">
        <w:rPr>
          <w:rFonts w:ascii="Palatino Linotype" w:hAnsi="Palatino Linotype" w:cs="Arial"/>
          <w:i/>
          <w:color w:val="000000"/>
          <w:sz w:val="22"/>
          <w:szCs w:val="22"/>
        </w:rPr>
        <w:t>…</w:t>
      </w:r>
    </w:p>
    <w:p w:rsidR="00350FA8" w:rsidRPr="00E94A6D" w:rsidRDefault="00350FA8" w:rsidP="00E94A6D">
      <w:pPr>
        <w:ind w:left="851" w:right="899"/>
        <w:jc w:val="both"/>
        <w:rPr>
          <w:rFonts w:ascii="Palatino Linotype" w:hAnsi="Palatino Linotype"/>
          <w:b/>
          <w:i/>
          <w:sz w:val="22"/>
          <w:szCs w:val="22"/>
        </w:rPr>
      </w:pPr>
    </w:p>
    <w:p w:rsidR="00350FA8" w:rsidRPr="00E94A6D" w:rsidRDefault="00350FA8" w:rsidP="00E94A6D">
      <w:pPr>
        <w:ind w:left="851" w:right="899"/>
        <w:jc w:val="both"/>
        <w:rPr>
          <w:rFonts w:ascii="Palatino Linotype" w:hAnsi="Palatino Linotype"/>
          <w:i/>
          <w:sz w:val="22"/>
          <w:szCs w:val="22"/>
        </w:rPr>
      </w:pPr>
      <w:r w:rsidRPr="00E94A6D">
        <w:rPr>
          <w:rFonts w:ascii="Palatino Linotype" w:hAnsi="Palatino Linotype"/>
          <w:b/>
          <w:i/>
          <w:sz w:val="22"/>
          <w:szCs w:val="22"/>
        </w:rPr>
        <w:t>Artículo 12</w:t>
      </w:r>
      <w:r w:rsidRPr="00E94A6D">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350FA8" w:rsidRPr="00E94A6D" w:rsidRDefault="00350FA8" w:rsidP="00E94A6D">
      <w:pPr>
        <w:ind w:left="851" w:right="899"/>
        <w:jc w:val="both"/>
        <w:rPr>
          <w:rFonts w:ascii="Palatino Linotype" w:hAnsi="Palatino Linotype"/>
          <w:i/>
          <w:sz w:val="22"/>
          <w:szCs w:val="22"/>
        </w:rPr>
      </w:pPr>
    </w:p>
    <w:p w:rsidR="00350FA8" w:rsidRPr="00E94A6D" w:rsidRDefault="00350FA8" w:rsidP="00E94A6D">
      <w:pPr>
        <w:ind w:left="851" w:right="899"/>
        <w:jc w:val="both"/>
        <w:rPr>
          <w:rFonts w:ascii="Palatino Linotype" w:hAnsi="Palatino Linotype"/>
          <w:i/>
          <w:sz w:val="22"/>
          <w:szCs w:val="22"/>
        </w:rPr>
      </w:pPr>
      <w:r w:rsidRPr="00E94A6D">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50FA8" w:rsidRPr="00E94A6D" w:rsidRDefault="00350FA8" w:rsidP="00E94A6D">
      <w:pPr>
        <w:ind w:left="851" w:right="899"/>
        <w:jc w:val="both"/>
        <w:rPr>
          <w:rFonts w:ascii="Palatino Linotype" w:hAnsi="Palatino Linotype"/>
          <w:i/>
          <w:sz w:val="22"/>
          <w:szCs w:val="22"/>
        </w:rPr>
      </w:pPr>
    </w:p>
    <w:p w:rsidR="00350FA8" w:rsidRPr="00E94A6D" w:rsidRDefault="00350FA8" w:rsidP="00E94A6D">
      <w:pPr>
        <w:autoSpaceDE w:val="0"/>
        <w:autoSpaceDN w:val="0"/>
        <w:adjustRightInd w:val="0"/>
        <w:ind w:left="851" w:right="757"/>
        <w:jc w:val="both"/>
        <w:rPr>
          <w:rFonts w:ascii="Palatino Linotype" w:hAnsi="Palatino Linotype"/>
          <w:i/>
          <w:sz w:val="22"/>
        </w:rPr>
      </w:pPr>
      <w:r w:rsidRPr="00E94A6D">
        <w:rPr>
          <w:rFonts w:ascii="Palatino Linotype" w:hAnsi="Palatino Linotype"/>
          <w:b/>
          <w:i/>
          <w:sz w:val="22"/>
        </w:rPr>
        <w:t>Artículo 92</w:t>
      </w:r>
      <w:r w:rsidRPr="00E94A6D">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50FA8" w:rsidRPr="00E94A6D" w:rsidRDefault="00350FA8" w:rsidP="00E94A6D">
      <w:pPr>
        <w:autoSpaceDE w:val="0"/>
        <w:autoSpaceDN w:val="0"/>
        <w:adjustRightInd w:val="0"/>
        <w:ind w:left="851" w:right="757"/>
        <w:jc w:val="both"/>
        <w:rPr>
          <w:rFonts w:ascii="Palatino Linotype" w:hAnsi="Palatino Linotype"/>
          <w:i/>
          <w:sz w:val="22"/>
        </w:rPr>
      </w:pPr>
      <w:r w:rsidRPr="00E94A6D">
        <w:rPr>
          <w:rFonts w:ascii="Palatino Linotype" w:hAnsi="Palatino Linotype"/>
          <w:i/>
          <w:sz w:val="22"/>
        </w:rPr>
        <w:t>…</w:t>
      </w:r>
    </w:p>
    <w:p w:rsidR="00350FA8" w:rsidRPr="00E94A6D" w:rsidRDefault="00350FA8" w:rsidP="00E94A6D">
      <w:pPr>
        <w:autoSpaceDE w:val="0"/>
        <w:autoSpaceDN w:val="0"/>
        <w:adjustRightInd w:val="0"/>
        <w:ind w:left="851" w:right="757"/>
        <w:jc w:val="both"/>
        <w:rPr>
          <w:rFonts w:ascii="Palatino Linotype" w:hAnsi="Palatino Linotype"/>
          <w:i/>
          <w:sz w:val="22"/>
        </w:rPr>
      </w:pPr>
    </w:p>
    <w:p w:rsidR="00350FA8" w:rsidRPr="00E94A6D" w:rsidRDefault="00350FA8" w:rsidP="00E94A6D">
      <w:pPr>
        <w:autoSpaceDE w:val="0"/>
        <w:autoSpaceDN w:val="0"/>
        <w:adjustRightInd w:val="0"/>
        <w:ind w:left="851" w:right="757"/>
        <w:jc w:val="both"/>
        <w:rPr>
          <w:rFonts w:ascii="Palatino Linotype" w:hAnsi="Palatino Linotype"/>
          <w:i/>
          <w:sz w:val="22"/>
        </w:rPr>
      </w:pPr>
      <w:r w:rsidRPr="00E94A6D">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E94A6D">
        <w:rPr>
          <w:rFonts w:ascii="Palatino Linotype" w:hAnsi="Palatino Linotype"/>
          <w:i/>
          <w:sz w:val="22"/>
        </w:rPr>
        <w:t>;”</w:t>
      </w:r>
    </w:p>
    <w:p w:rsidR="00350FA8" w:rsidRPr="00E94A6D" w:rsidRDefault="00350FA8" w:rsidP="00E94A6D">
      <w:pPr>
        <w:autoSpaceDE w:val="0"/>
        <w:autoSpaceDN w:val="0"/>
        <w:adjustRightInd w:val="0"/>
        <w:ind w:left="851" w:right="757"/>
        <w:jc w:val="both"/>
        <w:rPr>
          <w:rFonts w:ascii="Palatino Linotype" w:hAnsi="Palatino Linotype"/>
          <w:i/>
          <w:sz w:val="22"/>
        </w:rPr>
      </w:pPr>
      <w:r w:rsidRPr="00E94A6D">
        <w:rPr>
          <w:rFonts w:ascii="Palatino Linotype" w:hAnsi="Palatino Linotype"/>
          <w:i/>
          <w:sz w:val="22"/>
        </w:rPr>
        <w:t>(Énfasis añadido)</w:t>
      </w:r>
    </w:p>
    <w:p w:rsidR="00350FA8" w:rsidRPr="00E94A6D" w:rsidRDefault="00350FA8" w:rsidP="00E94A6D">
      <w:pPr>
        <w:autoSpaceDE w:val="0"/>
        <w:autoSpaceDN w:val="0"/>
        <w:adjustRightInd w:val="0"/>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 xml:space="preserve">Siendo aplicable, el criterio </w:t>
      </w:r>
      <w:r w:rsidRPr="00E94A6D">
        <w:rPr>
          <w:rFonts w:ascii="Palatino Linotype"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E94A6D">
        <w:rPr>
          <w:rFonts w:ascii="Palatino Linotype" w:hAnsi="Palatino Linotype" w:cs="Arial"/>
        </w:rPr>
        <w:t>cuyo rubro y texto dispone:</w:t>
      </w:r>
    </w:p>
    <w:p w:rsidR="00350FA8" w:rsidRPr="00E94A6D" w:rsidRDefault="00350FA8" w:rsidP="00E94A6D">
      <w:pPr>
        <w:ind w:left="709" w:right="760"/>
        <w:jc w:val="center"/>
        <w:rPr>
          <w:rFonts w:ascii="Palatino Linotype" w:hAnsi="Palatino Linotype" w:cs="Arial"/>
          <w:b/>
          <w:i/>
          <w:sz w:val="22"/>
        </w:rPr>
      </w:pPr>
      <w:r w:rsidRPr="00E94A6D">
        <w:rPr>
          <w:rFonts w:ascii="Palatino Linotype" w:hAnsi="Palatino Linotype" w:cs="Arial"/>
          <w:b/>
          <w:i/>
          <w:sz w:val="22"/>
        </w:rPr>
        <w:t>“CRITERIO 0002-11</w:t>
      </w: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b/>
          <w:i/>
          <w:sz w:val="22"/>
        </w:rPr>
        <w:t xml:space="preserve">INFORMACIÓN PÚBLICA, CONCEPTO DE, EN MATERIA DE TRANSPARENCIA. INTERPRETACIÓN TEMÁTICA DE LOS ARTÍCULOS 2 2, FRACCIÓN </w:t>
      </w:r>
      <w:r w:rsidRPr="00E94A6D">
        <w:rPr>
          <w:rFonts w:ascii="Palatino Linotype" w:hAnsi="Palatino Linotype" w:cs="Arial"/>
          <w:b/>
          <w:bCs/>
          <w:i/>
          <w:sz w:val="22"/>
        </w:rPr>
        <w:t xml:space="preserve">V, XV, Y XVI, </w:t>
      </w:r>
      <w:r w:rsidRPr="00E94A6D">
        <w:rPr>
          <w:rFonts w:ascii="Palatino Linotype" w:hAnsi="Palatino Linotype" w:cs="Arial"/>
          <w:b/>
          <w:i/>
          <w:sz w:val="22"/>
        </w:rPr>
        <w:t>32, 4,11 Y 41.</w:t>
      </w:r>
      <w:r w:rsidRPr="00E94A6D">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i/>
          <w:sz w:val="22"/>
        </w:rPr>
        <w:t>En consecuencia el acceso a la información se refiere a que se cumplan cualquiera de los siguientes tres supuestos:</w:t>
      </w:r>
    </w:p>
    <w:p w:rsidR="00350FA8" w:rsidRPr="00E94A6D" w:rsidRDefault="00350FA8" w:rsidP="00E94A6D">
      <w:pPr>
        <w:ind w:left="709" w:right="760"/>
        <w:jc w:val="both"/>
        <w:rPr>
          <w:rFonts w:ascii="Palatino Linotype" w:hAnsi="Palatino Linotype" w:cs="Arial"/>
          <w:b/>
          <w:i/>
          <w:sz w:val="22"/>
        </w:rPr>
      </w:pPr>
      <w:r w:rsidRPr="00E94A6D">
        <w:rPr>
          <w:rFonts w:ascii="Palatino Linotype" w:hAnsi="Palatino Linotype" w:cs="Arial"/>
          <w:b/>
          <w:i/>
          <w:sz w:val="22"/>
        </w:rPr>
        <w:t>1) Que se trate de información registrada en cualquier soporte documental, que en ejercicio de las atribuciones conferidas, sea generada por los Sujetos Obligados;</w:t>
      </w: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i/>
          <w:sz w:val="22"/>
        </w:rPr>
        <w:t>2) Que se trate de información registrada en cualquier soporte documental, que en ejercicio de las atribuciones conferidas, sea administrada por los Sujetos Obligados, y</w:t>
      </w:r>
    </w:p>
    <w:p w:rsidR="00350FA8" w:rsidRPr="00E94A6D" w:rsidRDefault="00350FA8" w:rsidP="00E94A6D">
      <w:pPr>
        <w:ind w:left="709" w:right="760"/>
        <w:jc w:val="both"/>
        <w:rPr>
          <w:rFonts w:ascii="Palatino Linotype" w:hAnsi="Palatino Linotype" w:cs="Arial"/>
          <w:i/>
          <w:sz w:val="22"/>
        </w:rPr>
      </w:pPr>
      <w:r w:rsidRPr="00E94A6D">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rsidR="00350FA8" w:rsidRPr="00E94A6D" w:rsidRDefault="00350FA8" w:rsidP="00E94A6D">
      <w:pPr>
        <w:ind w:left="709" w:right="760"/>
        <w:jc w:val="both"/>
        <w:rPr>
          <w:rFonts w:ascii="Palatino Linotype" w:hAnsi="Palatino Linotype" w:cs="Arial"/>
          <w:i/>
          <w:sz w:val="22"/>
        </w:rPr>
      </w:pPr>
    </w:p>
    <w:p w:rsidR="00350FA8" w:rsidRPr="00E94A6D" w:rsidRDefault="00350FA8" w:rsidP="00E94A6D">
      <w:pPr>
        <w:ind w:left="709" w:right="760"/>
        <w:jc w:val="both"/>
        <w:rPr>
          <w:rFonts w:ascii="Palatino Linotype" w:hAnsi="Palatino Linotype"/>
          <w:i/>
          <w:color w:val="000000"/>
          <w:sz w:val="22"/>
        </w:rPr>
      </w:pPr>
      <w:r w:rsidRPr="00E94A6D">
        <w:rPr>
          <w:rFonts w:ascii="Palatino Linotype" w:hAnsi="Palatino Linotype"/>
          <w:i/>
          <w:color w:val="000000"/>
          <w:sz w:val="22"/>
        </w:rPr>
        <w:t>(Énfasis Añadido)</w:t>
      </w:r>
    </w:p>
    <w:p w:rsidR="00350FA8" w:rsidRPr="00E94A6D" w:rsidRDefault="00350FA8" w:rsidP="00E94A6D">
      <w:pPr>
        <w:autoSpaceDE w:val="0"/>
        <w:autoSpaceDN w:val="0"/>
        <w:adjustRightInd w:val="0"/>
        <w:spacing w:before="100" w:beforeAutospacing="1" w:after="100" w:afterAutospacing="1" w:line="360" w:lineRule="auto"/>
        <w:jc w:val="both"/>
        <w:rPr>
          <w:rFonts w:ascii="Palatino Linotype" w:hAnsi="Palatino Linotype" w:cs="Arial"/>
          <w:bCs/>
        </w:rPr>
      </w:pPr>
      <w:r w:rsidRPr="00E94A6D">
        <w:rPr>
          <w:rFonts w:ascii="Palatino Linotype" w:hAnsi="Palatino Linotype" w:cs="Arial"/>
          <w:bCs/>
        </w:rPr>
        <w:t xml:space="preserve">Establecido lo anterior, se puede advertir que </w:t>
      </w:r>
      <w:r w:rsidRPr="00E94A6D">
        <w:rPr>
          <w:rFonts w:ascii="Palatino Linotype" w:hAnsi="Palatino Linotype" w:cs="Arial"/>
          <w:b/>
          <w:bCs/>
        </w:rPr>
        <w:t xml:space="preserve">EL SUJETO OBLIGADO </w:t>
      </w:r>
      <w:r w:rsidRPr="00E94A6D">
        <w:rPr>
          <w:rFonts w:ascii="Palatino Linotype" w:hAnsi="Palatino Linotype" w:cs="Arial"/>
          <w:bCs/>
        </w:rPr>
        <w:t xml:space="preserve">se encuentra constreñido a contar con los comprobantes fiscales por internet por concepto de nómina, los cuales de manera enunciativa mas no limitativa pudiera ser los documentos en los que conste el sueldo bruto y neto mensual de manera desglosado que solicitó el hoy </w:t>
      </w:r>
      <w:r w:rsidRPr="00E94A6D">
        <w:rPr>
          <w:rFonts w:ascii="Palatino Linotype" w:hAnsi="Palatino Linotype" w:cs="Arial"/>
          <w:b/>
          <w:bCs/>
        </w:rPr>
        <w:t>RECURRENTE</w:t>
      </w:r>
      <w:r w:rsidRPr="00E94A6D">
        <w:rPr>
          <w:rFonts w:ascii="Palatino Linotype" w:hAnsi="Palatino Linotype" w:cs="Arial"/>
          <w:bCs/>
        </w:rPr>
        <w:t>.</w:t>
      </w:r>
    </w:p>
    <w:p w:rsidR="00350FA8" w:rsidRPr="00E94A6D" w:rsidRDefault="00350FA8" w:rsidP="00E94A6D">
      <w:pPr>
        <w:spacing w:before="100" w:beforeAutospacing="1" w:after="100" w:afterAutospacing="1" w:line="360" w:lineRule="auto"/>
        <w:jc w:val="both"/>
        <w:rPr>
          <w:rFonts w:ascii="Palatino Linotype" w:eastAsia="Arial Unicode MS" w:hAnsi="Palatino Linotype" w:cs="Arial"/>
        </w:rPr>
      </w:pPr>
      <w:r w:rsidRPr="00E94A6D">
        <w:rPr>
          <w:rFonts w:ascii="Palatino Linotype" w:hAnsi="Palatino Linotype"/>
          <w:color w:val="000000"/>
        </w:rPr>
        <w:t xml:space="preserve">Ahora </w:t>
      </w:r>
      <w:r w:rsidRPr="00E94A6D">
        <w:rPr>
          <w:rFonts w:ascii="Palatino Linotype" w:hAnsi="Palatino Linotype" w:cs="Arial"/>
          <w:noProof/>
          <w:lang w:eastAsia="es-MX"/>
        </w:rPr>
        <w:t>bien</w:t>
      </w:r>
      <w:r w:rsidRPr="00E94A6D">
        <w:rPr>
          <w:rFonts w:ascii="Palatino Linotype" w:hAnsi="Palatino Linotype"/>
          <w:color w:val="000000"/>
        </w:rPr>
        <w:t xml:space="preserve">, en relación a la </w:t>
      </w:r>
      <w:r w:rsidRPr="00E94A6D">
        <w:rPr>
          <w:rFonts w:ascii="Palatino Linotype" w:hAnsi="Palatino Linotype"/>
          <w:b/>
          <w:color w:val="000000"/>
        </w:rPr>
        <w:t xml:space="preserve">versión pública </w:t>
      </w:r>
      <w:r w:rsidRPr="00E94A6D">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E94A6D">
        <w:rPr>
          <w:rFonts w:ascii="Palatino Linotype" w:eastAsia="Arial Unicode MS" w:hAnsi="Palatino Linotype" w:cs="Arial"/>
        </w:rPr>
        <w:t>omitirse, eliminarse o suprimirse la</w:t>
      </w:r>
      <w:r w:rsidRPr="00E94A6D">
        <w:rPr>
          <w:rFonts w:ascii="Palatino Linotype" w:hAnsi="Palatino Linotype"/>
          <w:color w:val="000000"/>
        </w:rPr>
        <w:t xml:space="preserve"> información </w:t>
      </w:r>
      <w:r w:rsidRPr="00E94A6D">
        <w:rPr>
          <w:rFonts w:ascii="Palatino Linotype" w:hAnsi="Palatino Linotype"/>
          <w:b/>
          <w:color w:val="000000"/>
        </w:rPr>
        <w:t>confidencial</w:t>
      </w:r>
      <w:r w:rsidRPr="00E94A6D">
        <w:rPr>
          <w:rFonts w:ascii="Palatino Linotype" w:eastAsia="Arial Unicode MS" w:hAnsi="Palatino Linotype" w:cs="Arial"/>
        </w:rPr>
        <w:t xml:space="preserve">. </w:t>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eastAsia="Arial Unicode MS" w:hAnsi="Palatino Linotype" w:cs="Arial"/>
        </w:rPr>
        <w:t xml:space="preserve">En ese sentido, </w:t>
      </w:r>
      <w:r w:rsidRPr="00E94A6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E94A6D">
        <w:rPr>
          <w:rFonts w:ascii="Palatino Linotype" w:hAnsi="Palatino Linotype" w:cs="Arial"/>
          <w:b/>
        </w:rPr>
        <w:t>SUJETO OBLIGADO</w:t>
      </w:r>
      <w:r w:rsidRPr="00E94A6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350FA8" w:rsidRPr="00E94A6D" w:rsidRDefault="00350FA8" w:rsidP="00E94A6D">
      <w:pPr>
        <w:spacing w:before="100" w:beforeAutospacing="1" w:after="100" w:afterAutospacing="1" w:line="360" w:lineRule="auto"/>
        <w:jc w:val="both"/>
        <w:rPr>
          <w:rFonts w:ascii="Palatino Linotype" w:eastAsia="Arial Unicode MS" w:hAnsi="Palatino Linotype" w:cs="Arial"/>
        </w:rPr>
      </w:pPr>
      <w:r w:rsidRPr="00E94A6D">
        <w:rPr>
          <w:rFonts w:ascii="Palatino Linotype" w:hAnsi="Palatino Linotype" w:cs="Arial"/>
          <w:lang w:eastAsia="es-MX"/>
        </w:rPr>
        <w:t xml:space="preserve">Así, respecto de </w:t>
      </w:r>
      <w:r w:rsidRPr="00E94A6D">
        <w:rPr>
          <w:rFonts w:ascii="Palatino Linotype" w:eastAsia="Arial Unicode MS" w:hAnsi="Palatino Linotype" w:cs="Arial"/>
        </w:rPr>
        <w:t xml:space="preserve">los </w:t>
      </w:r>
      <w:r w:rsidRPr="00E94A6D">
        <w:rPr>
          <w:rFonts w:ascii="Palatino Linotype" w:hAnsi="Palatino Linotype" w:cs="Arial"/>
        </w:rPr>
        <w:t>documentos</w:t>
      </w:r>
      <w:r w:rsidRPr="00E94A6D">
        <w:rPr>
          <w:rFonts w:ascii="Palatino Linotype" w:eastAsia="Arial Unicode MS" w:hAnsi="Palatino Linotype" w:cs="Arial"/>
        </w:rPr>
        <w:t xml:space="preserve"> que </w:t>
      </w:r>
      <w:r w:rsidRPr="00E94A6D">
        <w:rPr>
          <w:rFonts w:ascii="Palatino Linotype" w:eastAsia="Arial Unicode MS" w:hAnsi="Palatino Linotype" w:cs="Arial"/>
          <w:b/>
        </w:rPr>
        <w:t xml:space="preserve">EL SUJETO OBLIGADO </w:t>
      </w:r>
      <w:r w:rsidRPr="00E94A6D">
        <w:rPr>
          <w:rFonts w:ascii="Palatino Linotype" w:eastAsia="Arial Unicode MS" w:hAnsi="Palatino Linotype" w:cs="Arial"/>
        </w:rPr>
        <w:t xml:space="preserve">ha de entregar en </w:t>
      </w:r>
      <w:r w:rsidRPr="00E94A6D">
        <w:rPr>
          <w:rFonts w:ascii="Palatino Linotype" w:eastAsia="Arial Unicode MS" w:hAnsi="Palatino Linotype" w:cs="Arial"/>
          <w:b/>
        </w:rPr>
        <w:t>versión pública</w:t>
      </w:r>
      <w:r w:rsidRPr="00E94A6D">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E94A6D">
        <w:rPr>
          <w:rFonts w:ascii="Palatino Linotype" w:hAnsi="Palatino Linotype" w:cs="Arial"/>
        </w:rPr>
        <w:t>del</w:t>
      </w:r>
      <w:r w:rsidRPr="00E94A6D">
        <w:rPr>
          <w:rFonts w:ascii="Palatino Linotype" w:eastAsia="Arial Unicode MS" w:hAnsi="Palatino Linotype" w:cs="Arial"/>
        </w:rPr>
        <w:t xml:space="preserve"> Estado de México y Municipios, </w:t>
      </w:r>
      <w:r w:rsidRPr="00E94A6D">
        <w:rPr>
          <w:rFonts w:ascii="Palatino Linotype" w:eastAsia="Arial Unicode MS" w:hAnsi="Palatino Linotype" w:cs="Arial"/>
          <w:b/>
        </w:rPr>
        <w:t xml:space="preserve">los descuentos que se realicen por pensión alimenticia o deducciones estrictamente personales o de cualquier índole siempre que, </w:t>
      </w:r>
      <w:r w:rsidRPr="00E94A6D">
        <w:rPr>
          <w:rFonts w:ascii="Palatino Linotype" w:hAnsi="Palatino Linotype" w:cs="Arial"/>
          <w:b/>
        </w:rPr>
        <w:t>no se encuentren relacionados con los impuestos o las cuotas por seguridad social</w:t>
      </w:r>
      <w:r w:rsidRPr="00E94A6D">
        <w:rPr>
          <w:rFonts w:ascii="Palatino Linotype" w:eastAsia="Arial Unicode MS" w:hAnsi="Palatino Linotype" w:cs="Arial"/>
        </w:rPr>
        <w:t xml:space="preserve">, número de cuenta o cualquier otro dato que ponga en riesgo la vida, seguridad y salud de dichas </w:t>
      </w:r>
      <w:r w:rsidRPr="00E94A6D">
        <w:rPr>
          <w:rFonts w:ascii="Palatino Linotype" w:hAnsi="Palatino Linotype" w:cs="Arial"/>
        </w:rPr>
        <w:t>personas</w:t>
      </w:r>
      <w:r w:rsidRPr="00E94A6D">
        <w:rPr>
          <w:rFonts w:ascii="Palatino Linotype" w:eastAsia="Arial Unicode MS" w:hAnsi="Palatino Linotype" w:cs="Arial"/>
        </w:rPr>
        <w:t>.</w:t>
      </w:r>
    </w:p>
    <w:p w:rsidR="00350FA8" w:rsidRPr="00E94A6D" w:rsidRDefault="00350FA8" w:rsidP="00E94A6D">
      <w:pPr>
        <w:spacing w:before="100" w:beforeAutospacing="1" w:after="100" w:afterAutospacing="1" w:line="360" w:lineRule="auto"/>
        <w:jc w:val="both"/>
        <w:rPr>
          <w:rFonts w:ascii="Palatino Linotype" w:hAnsi="Palatino Linotype" w:cs="Arial"/>
          <w:lang w:eastAsia="en-US"/>
        </w:rPr>
      </w:pPr>
      <w:r w:rsidRPr="00E94A6D">
        <w:rPr>
          <w:rFonts w:ascii="Palatino Linotype" w:hAnsi="Palatino Linotype"/>
        </w:rPr>
        <w:t xml:space="preserve">En el caso específico de la nómina solicitada, obran datos que son considerados </w:t>
      </w:r>
      <w:r w:rsidRPr="00E94A6D">
        <w:rPr>
          <w:rFonts w:ascii="Palatino Linotype" w:hAnsi="Palatino Linotype" w:cs="Arial"/>
        </w:rPr>
        <w:t>confidenciales</w:t>
      </w:r>
      <w:r w:rsidRPr="00E94A6D">
        <w:rPr>
          <w:rFonts w:ascii="Palatino Linotype" w:hAnsi="Palatino Linotype"/>
        </w:rPr>
        <w:t xml:space="preserve">, cuyo acceso </w:t>
      </w:r>
      <w:r w:rsidRPr="00E94A6D">
        <w:rPr>
          <w:rFonts w:ascii="Palatino Linotype" w:hAnsi="Palatino Linotype" w:cs="Arial"/>
        </w:rPr>
        <w:t>debe</w:t>
      </w:r>
      <w:r w:rsidRPr="00E94A6D">
        <w:rPr>
          <w:rFonts w:ascii="Palatino Linotype" w:hAnsi="Palatino Linotype"/>
        </w:rPr>
        <w:t xml:space="preserve"> ser restringido, los cuales </w:t>
      </w:r>
      <w:r w:rsidRPr="00E94A6D">
        <w:rPr>
          <w:rFonts w:ascii="Palatino Linotype" w:hAnsi="Palatino Linotype" w:cs="Arial"/>
        </w:rPr>
        <w:t xml:space="preserve">deben testarse al momento de la elaboración de versiones públicas, como es el caso del </w:t>
      </w:r>
      <w:r w:rsidRPr="00E94A6D">
        <w:rPr>
          <w:rFonts w:ascii="Palatino Linotype" w:hAnsi="Palatino Linotype" w:cs="Arial"/>
          <w:b/>
        </w:rPr>
        <w:t>Registro Federal de Contribuyentes</w:t>
      </w:r>
      <w:r w:rsidRPr="00E94A6D">
        <w:rPr>
          <w:rFonts w:ascii="Palatino Linotype" w:hAnsi="Palatino Linotype" w:cs="Arial"/>
        </w:rPr>
        <w:t xml:space="preserve"> (RFC), la </w:t>
      </w:r>
      <w:r w:rsidRPr="00E94A6D">
        <w:rPr>
          <w:rFonts w:ascii="Palatino Linotype" w:hAnsi="Palatino Linotype" w:cs="Arial"/>
          <w:b/>
        </w:rPr>
        <w:t>Clave Única de Registro de Población</w:t>
      </w:r>
      <w:r w:rsidRPr="00E94A6D">
        <w:rPr>
          <w:rFonts w:ascii="Palatino Linotype" w:hAnsi="Palatino Linotype" w:cs="Arial"/>
        </w:rPr>
        <w:t xml:space="preserve"> (CURP), la </w:t>
      </w:r>
      <w:r w:rsidRPr="00E94A6D">
        <w:rPr>
          <w:rFonts w:ascii="Palatino Linotype" w:hAnsi="Palatino Linotype" w:cs="Arial"/>
          <w:b/>
        </w:rPr>
        <w:t>Clave de cualquier tipo de seguridad social</w:t>
      </w:r>
      <w:r w:rsidRPr="00E94A6D">
        <w:rPr>
          <w:rFonts w:ascii="Palatino Linotype" w:hAnsi="Palatino Linotype" w:cs="Arial"/>
        </w:rPr>
        <w:t xml:space="preserve"> (ISSEMYM, u otros), así como, los </w:t>
      </w:r>
      <w:r w:rsidRPr="00E94A6D">
        <w:rPr>
          <w:rFonts w:ascii="Palatino Linotype" w:hAnsi="Palatino Linotype" w:cs="Arial"/>
          <w:b/>
        </w:rPr>
        <w:t xml:space="preserve">préstamos o descuentos </w:t>
      </w:r>
      <w:r w:rsidRPr="00E94A6D">
        <w:rPr>
          <w:rFonts w:ascii="Palatino Linotype" w:hAnsi="Palatino Linotype" w:cs="Arial"/>
        </w:rPr>
        <w:t>que se le hagan al servidor público.</w:t>
      </w:r>
    </w:p>
    <w:p w:rsidR="00350FA8" w:rsidRPr="00E94A6D" w:rsidRDefault="00350FA8" w:rsidP="00E94A6D">
      <w:pPr>
        <w:spacing w:before="100" w:beforeAutospacing="1" w:after="100" w:afterAutospacing="1" w:line="360" w:lineRule="auto"/>
        <w:jc w:val="both"/>
        <w:rPr>
          <w:rFonts w:ascii="Palatino Linotype" w:hAnsi="Palatino Linotype"/>
        </w:rPr>
      </w:pPr>
      <w:r w:rsidRPr="00E94A6D">
        <w:rPr>
          <w:rFonts w:ascii="Palatino Linotype" w:hAnsi="Palatino Linotype" w:cs="Arial"/>
          <w:lang w:eastAsia="es-MX"/>
        </w:rPr>
        <w:t xml:space="preserve">Por cuanto hace al </w:t>
      </w:r>
      <w:r w:rsidRPr="00E94A6D">
        <w:rPr>
          <w:rFonts w:ascii="Palatino Linotype" w:hAnsi="Palatino Linotype" w:cs="Arial"/>
          <w:b/>
          <w:lang w:eastAsia="es-MX"/>
        </w:rPr>
        <w:t>Registro Federal de Contribuyentes</w:t>
      </w:r>
      <w:r w:rsidRPr="00E94A6D">
        <w:rPr>
          <w:rFonts w:ascii="Palatino Linotype" w:hAnsi="Palatino Linotype" w:cs="Arial"/>
          <w:lang w:eastAsia="es-MX"/>
        </w:rPr>
        <w:t xml:space="preserve"> </w:t>
      </w:r>
      <w:r w:rsidRPr="00E94A6D">
        <w:rPr>
          <w:rFonts w:ascii="Palatino Linotype" w:hAnsi="Palatino Linotype" w:cs="Arial"/>
          <w:b/>
          <w:lang w:eastAsia="es-MX"/>
        </w:rPr>
        <w:t>de las personas físicas</w:t>
      </w:r>
      <w:r w:rsidRPr="00E94A6D">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E94A6D">
        <w:rPr>
          <w:rFonts w:ascii="Palatino Linotype" w:hAnsi="Palatino Linotype" w:cs="Arial"/>
        </w:rPr>
        <w:t>del</w:t>
      </w:r>
      <w:r w:rsidRPr="00E94A6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94A6D">
        <w:rPr>
          <w:rFonts w:ascii="Palatino Linotype" w:hAnsi="Palatino Linotype"/>
        </w:rPr>
        <w:t xml:space="preserve"> y finalmente la homoclave; la cual, para su obtención es necesario acreditar personalidad, fecha de nacimiento entre otros con documentos oficiales.</w:t>
      </w:r>
    </w:p>
    <w:p w:rsidR="00350FA8" w:rsidRPr="00E94A6D" w:rsidRDefault="00350FA8" w:rsidP="00E94A6D">
      <w:pPr>
        <w:spacing w:before="100" w:beforeAutospacing="1" w:after="100" w:afterAutospacing="1" w:line="360" w:lineRule="auto"/>
        <w:jc w:val="both"/>
        <w:rPr>
          <w:rFonts w:ascii="Palatino Linotype" w:hAnsi="Palatino Linotype"/>
          <w:b/>
          <w:bCs/>
          <w:color w:val="000000"/>
        </w:rPr>
      </w:pPr>
      <w:r w:rsidRPr="00E94A6D">
        <w:rPr>
          <w:rFonts w:ascii="Palatino Linotype" w:hAnsi="Palatino Linotype" w:cs="Arial"/>
          <w:lang w:eastAsia="es-MX"/>
        </w:rPr>
        <w:t xml:space="preserve">Al respecto, </w:t>
      </w:r>
      <w:r w:rsidRPr="00E94A6D">
        <w:rPr>
          <w:rFonts w:ascii="Palatino Linotype" w:hAnsi="Palatino Linotype" w:cs="Arial"/>
          <w:color w:val="000000"/>
        </w:rPr>
        <w:t xml:space="preserve">es aplicable el Criterio 19/17 de la Segunda Época, emitido por </w:t>
      </w:r>
      <w:r w:rsidRPr="00E94A6D">
        <w:rPr>
          <w:rFonts w:ascii="Palatino Linotype" w:eastAsia="Arial Unicode MS" w:hAnsi="Palatino Linotype" w:cs="Arial"/>
          <w:color w:val="000000"/>
        </w:rPr>
        <w:t xml:space="preserve">el Instituto Nacional de </w:t>
      </w:r>
      <w:r w:rsidRPr="00E94A6D">
        <w:rPr>
          <w:rFonts w:ascii="Palatino Linotype" w:hAnsi="Palatino Linotype"/>
          <w:bCs/>
        </w:rPr>
        <w:t>Transparencia</w:t>
      </w:r>
      <w:r w:rsidRPr="00E94A6D">
        <w:rPr>
          <w:rFonts w:ascii="Palatino Linotype" w:eastAsia="Arial Unicode MS" w:hAnsi="Palatino Linotype" w:cs="Arial"/>
          <w:color w:val="000000"/>
        </w:rPr>
        <w:t xml:space="preserve">, Acceso a la </w:t>
      </w:r>
      <w:r w:rsidRPr="00E94A6D">
        <w:rPr>
          <w:rFonts w:ascii="Palatino Linotype" w:hAnsi="Palatino Linotype" w:cs="Arial"/>
        </w:rPr>
        <w:t>Información</w:t>
      </w:r>
      <w:r w:rsidRPr="00E94A6D">
        <w:rPr>
          <w:rFonts w:ascii="Palatino Linotype" w:eastAsia="Arial Unicode MS" w:hAnsi="Palatino Linotype" w:cs="Arial"/>
          <w:color w:val="000000"/>
        </w:rPr>
        <w:t xml:space="preserve"> y Protección de Datos Personales,</w:t>
      </w:r>
      <w:r w:rsidRPr="00E94A6D">
        <w:rPr>
          <w:rFonts w:ascii="Palatino Linotype" w:hAnsi="Palatino Linotype"/>
          <w:bCs/>
          <w:color w:val="000000"/>
        </w:rPr>
        <w:t xml:space="preserve"> que dice:</w:t>
      </w:r>
      <w:r w:rsidRPr="00E94A6D">
        <w:rPr>
          <w:rFonts w:ascii="Palatino Linotype" w:hAnsi="Palatino Linotype"/>
          <w:b/>
          <w:bCs/>
          <w:color w:val="000000"/>
        </w:rPr>
        <w:t xml:space="preserve"> </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lang w:eastAsia="en-US"/>
        </w:rPr>
      </w:pPr>
      <w:r w:rsidRPr="00E94A6D">
        <w:rPr>
          <w:rFonts w:ascii="Palatino Linotype" w:hAnsi="Palatino Linotype" w:cs="Arial"/>
          <w:bCs/>
          <w:i/>
          <w:sz w:val="22"/>
          <w:szCs w:val="22"/>
        </w:rPr>
        <w:t>“</w:t>
      </w:r>
      <w:r w:rsidRPr="00E94A6D">
        <w:rPr>
          <w:rFonts w:ascii="Palatino Linotype" w:hAnsi="Palatino Linotype" w:cs="Arial"/>
          <w:b/>
          <w:bCs/>
          <w:i/>
          <w:sz w:val="22"/>
          <w:szCs w:val="22"/>
        </w:rPr>
        <w:t>Registro Federal de Contribuyentes (RFC) de personas físicas. El RFC es una clave</w:t>
      </w:r>
      <w:r w:rsidRPr="00E94A6D">
        <w:rPr>
          <w:rFonts w:ascii="Palatino Linotype" w:hAnsi="Palatino Linotype" w:cs="Arial"/>
          <w:bCs/>
          <w:i/>
          <w:sz w:val="22"/>
          <w:szCs w:val="22"/>
        </w:rPr>
        <w:t xml:space="preserve"> de carácter fiscal, única e irrepetible, </w:t>
      </w:r>
      <w:r w:rsidRPr="00E94A6D">
        <w:rPr>
          <w:rFonts w:ascii="Palatino Linotype" w:hAnsi="Palatino Linotype" w:cs="Arial"/>
          <w:b/>
          <w:bCs/>
          <w:i/>
          <w:sz w:val="22"/>
          <w:szCs w:val="22"/>
        </w:rPr>
        <w:t>que permite identificar al titular, su edad y fecha de nacimiento</w:t>
      </w:r>
      <w:r w:rsidRPr="00E94A6D">
        <w:rPr>
          <w:rFonts w:ascii="Palatino Linotype" w:hAnsi="Palatino Linotype" w:cs="Arial"/>
          <w:bCs/>
          <w:i/>
          <w:sz w:val="22"/>
          <w:szCs w:val="22"/>
        </w:rPr>
        <w:t xml:space="preserve">, </w:t>
      </w:r>
      <w:r w:rsidRPr="00E94A6D">
        <w:rPr>
          <w:rFonts w:ascii="Palatino Linotype" w:hAnsi="Palatino Linotype" w:cs="Arial"/>
          <w:i/>
          <w:sz w:val="22"/>
          <w:szCs w:val="22"/>
          <w:lang w:eastAsia="es-MX"/>
        </w:rPr>
        <w:t>por</w:t>
      </w:r>
      <w:r w:rsidRPr="00E94A6D">
        <w:rPr>
          <w:rFonts w:ascii="Palatino Linotype" w:hAnsi="Palatino Linotype" w:cs="Arial"/>
          <w:bCs/>
          <w:i/>
          <w:sz w:val="22"/>
          <w:szCs w:val="22"/>
        </w:rPr>
        <w:t xml:space="preserve"> lo que </w:t>
      </w:r>
      <w:r w:rsidRPr="00E94A6D">
        <w:rPr>
          <w:rFonts w:ascii="Palatino Linotype" w:hAnsi="Palatino Linotype" w:cs="Arial"/>
          <w:b/>
          <w:bCs/>
          <w:i/>
          <w:sz w:val="22"/>
          <w:szCs w:val="22"/>
        </w:rPr>
        <w:t>es un dato personal de carácter confidencial</w:t>
      </w:r>
      <w:r w:rsidRPr="00E94A6D">
        <w:rPr>
          <w:rFonts w:ascii="Palatino Linotype" w:hAnsi="Palatino Linotype" w:cs="Arial"/>
          <w:i/>
          <w:sz w:val="22"/>
          <w:szCs w:val="22"/>
        </w:rPr>
        <w:t>.</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rPr>
      </w:pPr>
      <w:r w:rsidRPr="00E94A6D">
        <w:rPr>
          <w:rFonts w:ascii="Palatino Linotype" w:hAnsi="Palatino Linotype" w:cs="Arial"/>
          <w:bCs/>
          <w:i/>
          <w:sz w:val="22"/>
          <w:szCs w:val="22"/>
        </w:rPr>
        <w:t>Resoluciones:</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rPr>
      </w:pPr>
      <w:r w:rsidRPr="00E94A6D">
        <w:rPr>
          <w:rFonts w:ascii="Palatino Linotype" w:hAnsi="Palatino Linotype" w:cs="Arial"/>
          <w:bCs/>
          <w:i/>
          <w:sz w:val="22"/>
          <w:szCs w:val="22"/>
        </w:rPr>
        <w:t>• RRA 0189/</w:t>
      </w:r>
      <w:r w:rsidRPr="00E94A6D">
        <w:rPr>
          <w:rFonts w:ascii="Palatino Linotype" w:hAnsi="Palatino Linotype" w:cs="Arial"/>
          <w:i/>
          <w:sz w:val="22"/>
          <w:szCs w:val="22"/>
          <w:lang w:eastAsia="es-MX"/>
        </w:rPr>
        <w:t>17</w:t>
      </w:r>
      <w:r w:rsidRPr="00E94A6D">
        <w:rPr>
          <w:rFonts w:ascii="Palatino Linotype" w:hAnsi="Palatino Linotype" w:cs="Arial"/>
          <w:bCs/>
          <w:i/>
          <w:sz w:val="22"/>
          <w:szCs w:val="22"/>
        </w:rPr>
        <w:t>. Morena. 08 de febrero de 2017. Por unanimidad. Comisionado Ponente Joel Salas Suárez.</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rPr>
      </w:pPr>
      <w:r w:rsidRPr="00E94A6D">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rPr>
      </w:pPr>
      <w:r w:rsidRPr="00E94A6D">
        <w:rPr>
          <w:rFonts w:ascii="Palatino Linotype" w:hAnsi="Palatino Linotype" w:cs="Arial"/>
          <w:bCs/>
          <w:i/>
          <w:sz w:val="22"/>
          <w:szCs w:val="22"/>
        </w:rPr>
        <w:t xml:space="preserve">• RRA 1564/17. Tribunal Electoral del Poder Judicial de la Federación. 26 de abril de 2017. Por </w:t>
      </w:r>
      <w:r w:rsidRPr="00E94A6D">
        <w:rPr>
          <w:rFonts w:ascii="Palatino Linotype" w:hAnsi="Palatino Linotype" w:cs="Arial"/>
          <w:i/>
          <w:sz w:val="22"/>
          <w:szCs w:val="22"/>
          <w:lang w:eastAsia="es-MX"/>
        </w:rPr>
        <w:t>unanimidad</w:t>
      </w:r>
      <w:r w:rsidRPr="00E94A6D">
        <w:rPr>
          <w:rFonts w:ascii="Palatino Linotype" w:hAnsi="Palatino Linotype" w:cs="Arial"/>
          <w:bCs/>
          <w:i/>
          <w:sz w:val="22"/>
          <w:szCs w:val="22"/>
        </w:rPr>
        <w:t>. Comisionado Ponente Oscar Mauricio Guerra Ford.</w:t>
      </w:r>
      <w:r w:rsidRPr="00E94A6D">
        <w:rPr>
          <w:rFonts w:ascii="Palatino Linotype" w:hAnsi="Palatino Linotype" w:cs="Arial"/>
          <w:i/>
          <w:sz w:val="22"/>
          <w:szCs w:val="22"/>
        </w:rPr>
        <w:t>” (Sic)</w:t>
      </w:r>
    </w:p>
    <w:p w:rsidR="00350FA8" w:rsidRPr="00E94A6D" w:rsidRDefault="00350FA8" w:rsidP="00E94A6D">
      <w:pPr>
        <w:autoSpaceDE w:val="0"/>
        <w:autoSpaceDN w:val="0"/>
        <w:adjustRightInd w:val="0"/>
        <w:ind w:left="851" w:right="902"/>
        <w:jc w:val="both"/>
        <w:rPr>
          <w:rFonts w:ascii="Palatino Linotype" w:hAnsi="Palatino Linotype" w:cs="Arial"/>
          <w:sz w:val="22"/>
          <w:szCs w:val="22"/>
        </w:rPr>
      </w:pPr>
      <w:r w:rsidRPr="00E94A6D">
        <w:rPr>
          <w:rFonts w:ascii="Palatino Linotype" w:hAnsi="Palatino Linotype" w:cs="Arial"/>
          <w:sz w:val="22"/>
          <w:szCs w:val="22"/>
        </w:rPr>
        <w:t>(Énfasis añadido)</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De lo anterior, se desprende que el Registro Federal de Contribuyentes se vincula al nombre de su </w:t>
      </w:r>
      <w:r w:rsidRPr="00E94A6D">
        <w:rPr>
          <w:rFonts w:ascii="Palatino Linotype" w:hAnsi="Palatino Linotype"/>
          <w:bCs/>
        </w:rPr>
        <w:t>titular</w:t>
      </w:r>
      <w:r w:rsidRPr="00E94A6D">
        <w:rPr>
          <w:rFonts w:ascii="Palatino Linotype" w:hAnsi="Palatino Linotype" w:cs="Arial"/>
          <w:lang w:eastAsia="es-MX"/>
        </w:rPr>
        <w:t xml:space="preserve">, permitiendo identificar la edad de la persona y fecha de nacimiento, determinando </w:t>
      </w:r>
      <w:r w:rsidRPr="00E94A6D">
        <w:rPr>
          <w:rFonts w:ascii="Palatino Linotype" w:hAnsi="Palatino Linotype" w:cs="Arial"/>
        </w:rPr>
        <w:t>la</w:t>
      </w:r>
      <w:r w:rsidRPr="00E94A6D">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E94A6D">
        <w:rPr>
          <w:rFonts w:ascii="Palatino Linotype" w:hAnsi="Palatino Linotype"/>
          <w:lang w:eastAsia="es-MX"/>
        </w:rPr>
        <w:t>Municipios</w:t>
      </w:r>
      <w:r w:rsidRPr="00E94A6D">
        <w:rPr>
          <w:rFonts w:ascii="Palatino Linotype" w:hAnsi="Palatino Linotype" w:cs="Arial"/>
          <w:lang w:eastAsia="es-MX"/>
        </w:rPr>
        <w:t xml:space="preserve"> y </w:t>
      </w:r>
      <w:r w:rsidRPr="00E94A6D">
        <w:rPr>
          <w:rFonts w:ascii="Palatino Linotype" w:hAnsi="Palatino Linotype" w:cs="Arial"/>
        </w:rPr>
        <w:t>4, fracción XI</w:t>
      </w:r>
      <w:r w:rsidRPr="00E94A6D">
        <w:rPr>
          <w:rFonts w:ascii="Palatino Linotype" w:hAnsi="Palatino Linotype" w:cs="Arial"/>
          <w:lang w:eastAsia="es-MX"/>
        </w:rPr>
        <w:t xml:space="preserve"> </w:t>
      </w:r>
      <w:r w:rsidRPr="00E94A6D">
        <w:rPr>
          <w:rFonts w:ascii="Palatino Linotype" w:hAnsi="Palatino Linotype" w:cs="Arial"/>
        </w:rPr>
        <w:t>de la Ley de Protección de Datos Personales en Posesión de Sujetos Obligados del Estado de México y Municipios.</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Por cuanto hace a la </w:t>
      </w:r>
      <w:r w:rsidRPr="00E94A6D">
        <w:rPr>
          <w:rFonts w:ascii="Palatino Linotype" w:hAnsi="Palatino Linotype" w:cs="Arial"/>
          <w:b/>
        </w:rPr>
        <w:t xml:space="preserve">Clave Única de Registro de Población, </w:t>
      </w:r>
      <w:r w:rsidRPr="00E94A6D">
        <w:rPr>
          <w:rFonts w:ascii="Palatino Linotype" w:hAnsi="Palatino Linotype" w:cs="Arial"/>
          <w:lang w:eastAsia="es-MX"/>
        </w:rPr>
        <w:t xml:space="preserve">constituye un dato personal, ya que </w:t>
      </w:r>
      <w:r w:rsidRPr="00E94A6D">
        <w:rPr>
          <w:rFonts w:ascii="Palatino Linotype" w:hAnsi="Palatino Linotype"/>
          <w:lang w:eastAsia="es-MX"/>
        </w:rPr>
        <w:t>tiene</w:t>
      </w:r>
      <w:r w:rsidRPr="00E94A6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Lo </w:t>
      </w:r>
      <w:r w:rsidRPr="00E94A6D">
        <w:rPr>
          <w:rFonts w:ascii="Palatino Linotype" w:hAnsi="Palatino Linotype"/>
          <w:lang w:eastAsia="es-MX"/>
        </w:rPr>
        <w:t>anterior</w:t>
      </w:r>
      <w:r w:rsidRPr="00E94A6D">
        <w:rPr>
          <w:rFonts w:ascii="Palatino Linotype" w:hAnsi="Palatino Linotype" w:cs="Arial"/>
          <w:lang w:eastAsia="es-MX"/>
        </w:rPr>
        <w:t xml:space="preserve">, </w:t>
      </w:r>
      <w:r w:rsidRPr="00E94A6D">
        <w:rPr>
          <w:rFonts w:ascii="Palatino Linotype" w:hAnsi="Palatino Linotype" w:cs="Arial"/>
        </w:rPr>
        <w:t>tiene</w:t>
      </w:r>
      <w:r w:rsidRPr="00E94A6D">
        <w:rPr>
          <w:rFonts w:ascii="Palatino Linotype" w:hAnsi="Palatino Linotype" w:cs="Arial"/>
          <w:lang w:eastAsia="es-MX"/>
        </w:rPr>
        <w:t xml:space="preserve"> sustento en los artículos 86 y 91 de la Ley General de Población, la cual señala lo siguiente:</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lang w:eastAsia="es-MX"/>
        </w:rPr>
      </w:pPr>
      <w:r w:rsidRPr="00E94A6D">
        <w:rPr>
          <w:rFonts w:ascii="Palatino Linotype" w:hAnsi="Palatino Linotype" w:cs="Arial,Bold"/>
          <w:bCs/>
          <w:i/>
          <w:sz w:val="22"/>
          <w:szCs w:val="22"/>
          <w:lang w:eastAsia="es-MX"/>
        </w:rPr>
        <w:t>“</w:t>
      </w:r>
      <w:r w:rsidRPr="00E94A6D">
        <w:rPr>
          <w:rFonts w:ascii="Palatino Linotype" w:hAnsi="Palatino Linotype" w:cs="Arial,Bold"/>
          <w:b/>
          <w:bCs/>
          <w:i/>
          <w:sz w:val="22"/>
          <w:szCs w:val="22"/>
          <w:lang w:eastAsia="es-MX"/>
        </w:rPr>
        <w:t xml:space="preserve">Artículo 86. </w:t>
      </w:r>
      <w:r w:rsidRPr="00E94A6D">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lang w:eastAsia="es-MX"/>
        </w:rPr>
      </w:pPr>
      <w:r w:rsidRPr="00E94A6D">
        <w:rPr>
          <w:rFonts w:ascii="Palatino Linotype" w:hAnsi="Palatino Linotype" w:cs="Arial,Bold"/>
          <w:b/>
          <w:bCs/>
          <w:i/>
          <w:sz w:val="22"/>
          <w:szCs w:val="22"/>
          <w:lang w:eastAsia="es-MX"/>
        </w:rPr>
        <w:t xml:space="preserve">Artículo 91. </w:t>
      </w:r>
      <w:r w:rsidRPr="00E94A6D">
        <w:rPr>
          <w:rFonts w:ascii="Palatino Linotype" w:hAnsi="Palatino Linotype" w:cs="Arial"/>
          <w:b/>
          <w:i/>
          <w:sz w:val="22"/>
          <w:szCs w:val="22"/>
          <w:lang w:eastAsia="es-MX"/>
        </w:rPr>
        <w:t>Al incorporar a una persona en el Registro Nacional de Población</w:t>
      </w:r>
      <w:r w:rsidRPr="00E94A6D">
        <w:rPr>
          <w:rFonts w:ascii="Palatino Linotype" w:hAnsi="Palatino Linotype" w:cs="Arial"/>
          <w:i/>
          <w:sz w:val="22"/>
          <w:szCs w:val="22"/>
          <w:lang w:eastAsia="es-MX"/>
        </w:rPr>
        <w:t xml:space="preserve">, se le asignará una clave </w:t>
      </w:r>
      <w:r w:rsidRPr="00E94A6D">
        <w:rPr>
          <w:rFonts w:ascii="Palatino Linotype" w:hAnsi="Palatino Linotype" w:cs="Arial"/>
          <w:b/>
          <w:i/>
          <w:sz w:val="22"/>
          <w:szCs w:val="22"/>
          <w:lang w:eastAsia="es-MX"/>
        </w:rPr>
        <w:t>que se denominará Clave Única de Registro de Población</w:t>
      </w:r>
      <w:r w:rsidRPr="00E94A6D">
        <w:rPr>
          <w:rFonts w:ascii="Palatino Linotype" w:hAnsi="Palatino Linotype" w:cs="Arial"/>
          <w:i/>
          <w:sz w:val="22"/>
          <w:szCs w:val="22"/>
          <w:lang w:eastAsia="es-MX"/>
        </w:rPr>
        <w:t xml:space="preserve">. </w:t>
      </w:r>
      <w:r w:rsidRPr="00E94A6D">
        <w:rPr>
          <w:rFonts w:ascii="Palatino Linotype" w:hAnsi="Palatino Linotype" w:cs="Arial"/>
          <w:b/>
          <w:i/>
          <w:sz w:val="22"/>
          <w:szCs w:val="22"/>
          <w:lang w:eastAsia="es-MX"/>
        </w:rPr>
        <w:t>Esta servirá para</w:t>
      </w:r>
      <w:r w:rsidRPr="00E94A6D">
        <w:rPr>
          <w:rFonts w:ascii="Palatino Linotype" w:hAnsi="Palatino Linotype" w:cs="Arial"/>
          <w:i/>
          <w:sz w:val="22"/>
          <w:szCs w:val="22"/>
          <w:lang w:eastAsia="es-MX"/>
        </w:rPr>
        <w:t xml:space="preserve"> registrarla e </w:t>
      </w:r>
      <w:r w:rsidRPr="00E94A6D">
        <w:rPr>
          <w:rFonts w:ascii="Palatino Linotype" w:hAnsi="Palatino Linotype" w:cs="Arial"/>
          <w:b/>
          <w:i/>
          <w:sz w:val="22"/>
          <w:szCs w:val="22"/>
          <w:lang w:eastAsia="es-MX"/>
        </w:rPr>
        <w:t>identificarla en forma individual</w:t>
      </w:r>
      <w:r w:rsidRPr="00E94A6D">
        <w:rPr>
          <w:rFonts w:ascii="Palatino Linotype" w:hAnsi="Palatino Linotype" w:cs="Arial"/>
          <w:i/>
          <w:sz w:val="22"/>
          <w:szCs w:val="22"/>
          <w:lang w:eastAsia="es-MX"/>
        </w:rPr>
        <w:t xml:space="preserve">.” </w:t>
      </w:r>
    </w:p>
    <w:p w:rsidR="00350FA8" w:rsidRPr="00E94A6D" w:rsidRDefault="00350FA8" w:rsidP="00E94A6D">
      <w:pPr>
        <w:autoSpaceDE w:val="0"/>
        <w:autoSpaceDN w:val="0"/>
        <w:adjustRightInd w:val="0"/>
        <w:ind w:left="851" w:right="902"/>
        <w:jc w:val="both"/>
        <w:rPr>
          <w:rFonts w:ascii="Palatino Linotype" w:hAnsi="Palatino Linotype" w:cs="Arial"/>
          <w:sz w:val="22"/>
          <w:szCs w:val="22"/>
        </w:rPr>
      </w:pPr>
      <w:r w:rsidRPr="00E94A6D">
        <w:rPr>
          <w:rFonts w:ascii="Palatino Linotype" w:hAnsi="Palatino Linotype" w:cs="Arial"/>
          <w:sz w:val="22"/>
          <w:szCs w:val="22"/>
        </w:rPr>
        <w:t>(Énfasis añadido)</w:t>
      </w:r>
    </w:p>
    <w:p w:rsidR="00350FA8" w:rsidRPr="00E94A6D" w:rsidRDefault="00350FA8" w:rsidP="00E94A6D">
      <w:pPr>
        <w:spacing w:before="100" w:beforeAutospacing="1" w:after="100" w:afterAutospacing="1" w:line="360" w:lineRule="auto"/>
        <w:jc w:val="both"/>
        <w:rPr>
          <w:rFonts w:ascii="Palatino Linotype" w:hAnsi="Palatino Linotype"/>
          <w:lang w:eastAsia="es-MX"/>
        </w:rPr>
      </w:pPr>
      <w:r w:rsidRPr="00E94A6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E94A6D">
        <w:rPr>
          <w:rFonts w:ascii="Palatino Linotype" w:hAnsi="Palatino Linotype"/>
          <w:bCs/>
        </w:rPr>
        <w:t>identidad</w:t>
      </w:r>
      <w:r w:rsidRPr="00E94A6D">
        <w:rPr>
          <w:rFonts w:ascii="Palatino Linotype" w:hAnsi="Palatino Linotype"/>
          <w:lang w:eastAsia="es-MX"/>
        </w:rPr>
        <w:t xml:space="preserve"> (acta de nacimiento, carta de naturalización o documento migratorio), la </w:t>
      </w:r>
      <w:r w:rsidRPr="00E94A6D">
        <w:rPr>
          <w:rFonts w:ascii="Palatino Linotype" w:hAnsi="Palatino Linotype" w:cs="Arial"/>
        </w:rPr>
        <w:t>cual</w:t>
      </w:r>
      <w:r w:rsidRPr="00E94A6D">
        <w:rPr>
          <w:rFonts w:ascii="Palatino Linotype" w:hAnsi="Palatino Linotype"/>
          <w:lang w:eastAsia="es-MX"/>
        </w:rPr>
        <w:t xml:space="preserve"> se integra de</w:t>
      </w:r>
      <w:r w:rsidRPr="00E94A6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94A6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Al respecto, el </w:t>
      </w:r>
      <w:r w:rsidRPr="00E94A6D">
        <w:rPr>
          <w:rFonts w:ascii="Palatino Linotype" w:eastAsia="Arial Unicode MS" w:hAnsi="Palatino Linotype" w:cs="Arial"/>
        </w:rPr>
        <w:t>Instituto Nacional de Transparencia, Acceso a la Información y Protección de Datos Personales (INAI),</w:t>
      </w:r>
      <w:r w:rsidRPr="00E94A6D">
        <w:rPr>
          <w:rFonts w:ascii="Palatino Linotype" w:hAnsi="Palatino Linotype" w:cs="Arial"/>
          <w:lang w:eastAsia="es-MX"/>
        </w:rPr>
        <w:t xml:space="preserve"> a través del Criterio 18/17 de la Segunda Época, señala literalmente lo siguiente:</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lang w:eastAsia="es-MX"/>
        </w:rPr>
      </w:pPr>
      <w:r w:rsidRPr="00E94A6D">
        <w:rPr>
          <w:rFonts w:ascii="Palatino Linotype" w:hAnsi="Palatino Linotype" w:cs="Arial"/>
          <w:i/>
          <w:sz w:val="22"/>
          <w:szCs w:val="22"/>
          <w:lang w:eastAsia="es-MX"/>
        </w:rPr>
        <w:t>“</w:t>
      </w:r>
      <w:r w:rsidRPr="00E94A6D">
        <w:rPr>
          <w:rFonts w:ascii="Palatino Linotype" w:hAnsi="Palatino Linotype" w:cs="Arial"/>
          <w:b/>
          <w:i/>
          <w:sz w:val="22"/>
          <w:szCs w:val="22"/>
          <w:lang w:eastAsia="es-MX"/>
        </w:rPr>
        <w:t>Clave Única de Registro de Población (CURP).</w:t>
      </w:r>
      <w:r w:rsidRPr="00E94A6D">
        <w:rPr>
          <w:rFonts w:ascii="Palatino Linotype" w:hAnsi="Palatino Linotype" w:cs="Arial"/>
          <w:i/>
          <w:sz w:val="22"/>
          <w:szCs w:val="22"/>
          <w:lang w:eastAsia="es-MX"/>
        </w:rPr>
        <w:t xml:space="preserve"> </w:t>
      </w:r>
      <w:r w:rsidRPr="00E94A6D">
        <w:rPr>
          <w:rFonts w:ascii="Palatino Linotype" w:hAnsi="Palatino Linotype" w:cs="Arial"/>
          <w:b/>
          <w:i/>
          <w:sz w:val="22"/>
          <w:szCs w:val="22"/>
          <w:lang w:eastAsia="es-MX"/>
        </w:rPr>
        <w:t>La Clave Única de Registro de Población se integra por datos personales que sólo conciernen al particular titular</w:t>
      </w:r>
      <w:r w:rsidRPr="00E94A6D">
        <w:rPr>
          <w:rFonts w:ascii="Palatino Linotype" w:hAnsi="Palatino Linotype" w:cs="Arial"/>
          <w:i/>
          <w:sz w:val="22"/>
          <w:szCs w:val="22"/>
          <w:lang w:eastAsia="es-MX"/>
        </w:rPr>
        <w:t xml:space="preserve"> de la misma, </w:t>
      </w:r>
      <w:r w:rsidRPr="00E94A6D">
        <w:rPr>
          <w:rFonts w:ascii="Palatino Linotype" w:hAnsi="Palatino Linotype" w:cs="Arial"/>
          <w:b/>
          <w:i/>
          <w:sz w:val="22"/>
          <w:szCs w:val="22"/>
          <w:lang w:eastAsia="es-MX"/>
        </w:rPr>
        <w:t>como lo son su nombre, apellidos, fecha de nacimiento, lugar de nacimiento y sexo</w:t>
      </w:r>
      <w:r w:rsidRPr="00E94A6D">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E94A6D">
        <w:rPr>
          <w:rFonts w:ascii="Palatino Linotype" w:hAnsi="Palatino Linotype" w:cs="Arial"/>
          <w:b/>
          <w:i/>
          <w:sz w:val="22"/>
          <w:szCs w:val="22"/>
          <w:lang w:eastAsia="es-MX"/>
        </w:rPr>
        <w:t>por lo que la CURP está considerada como información confidencial</w:t>
      </w:r>
      <w:r w:rsidRPr="00E94A6D">
        <w:rPr>
          <w:rFonts w:ascii="Palatino Linotype" w:hAnsi="Palatino Linotype" w:cs="Arial"/>
          <w:i/>
          <w:sz w:val="22"/>
          <w:szCs w:val="22"/>
          <w:lang w:eastAsia="es-MX"/>
        </w:rPr>
        <w:t xml:space="preserve">. </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lang w:eastAsia="es-MX"/>
        </w:rPr>
      </w:pPr>
      <w:r w:rsidRPr="00E94A6D">
        <w:rPr>
          <w:rFonts w:ascii="Palatino Linotype" w:hAnsi="Palatino Linotype" w:cs="Arial"/>
          <w:bCs/>
          <w:i/>
          <w:sz w:val="22"/>
          <w:szCs w:val="22"/>
          <w:lang w:eastAsia="es-MX"/>
        </w:rPr>
        <w:t>Resoluciones:</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lang w:eastAsia="es-MX"/>
        </w:rPr>
      </w:pPr>
      <w:r w:rsidRPr="00E94A6D">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350FA8" w:rsidRPr="00E94A6D" w:rsidRDefault="00350FA8" w:rsidP="00E94A6D">
      <w:pPr>
        <w:autoSpaceDE w:val="0"/>
        <w:autoSpaceDN w:val="0"/>
        <w:adjustRightInd w:val="0"/>
        <w:ind w:left="851" w:right="902"/>
        <w:jc w:val="both"/>
        <w:rPr>
          <w:rFonts w:ascii="Palatino Linotype" w:hAnsi="Palatino Linotype" w:cs="Arial"/>
          <w:bCs/>
          <w:i/>
          <w:sz w:val="22"/>
          <w:szCs w:val="22"/>
          <w:lang w:eastAsia="es-MX"/>
        </w:rPr>
      </w:pPr>
      <w:r w:rsidRPr="00E94A6D">
        <w:rPr>
          <w:rFonts w:ascii="Palatino Linotype" w:hAnsi="Palatino Linotype" w:cs="Arial"/>
          <w:bCs/>
          <w:i/>
          <w:sz w:val="22"/>
          <w:szCs w:val="22"/>
          <w:lang w:eastAsia="es-MX"/>
        </w:rPr>
        <w:t xml:space="preserve">• RRA 0937/17. Senado de la República. 15 de marzo de 2017. Por unanimidad. Comisionada Ponente </w:t>
      </w:r>
      <w:r w:rsidRPr="00E94A6D">
        <w:rPr>
          <w:rFonts w:ascii="Palatino Linotype" w:hAnsi="Palatino Linotype" w:cs="Arial"/>
          <w:i/>
          <w:sz w:val="22"/>
          <w:szCs w:val="22"/>
          <w:lang w:eastAsia="es-MX"/>
        </w:rPr>
        <w:t>Ximena</w:t>
      </w:r>
      <w:r w:rsidRPr="00E94A6D">
        <w:rPr>
          <w:rFonts w:ascii="Palatino Linotype" w:hAnsi="Palatino Linotype" w:cs="Arial"/>
          <w:bCs/>
          <w:i/>
          <w:sz w:val="22"/>
          <w:szCs w:val="22"/>
          <w:lang w:eastAsia="es-MX"/>
        </w:rPr>
        <w:t xml:space="preserve"> Puente de la Mora. </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lang w:eastAsia="es-MX"/>
        </w:rPr>
      </w:pPr>
      <w:r w:rsidRPr="00E94A6D">
        <w:rPr>
          <w:rFonts w:ascii="Palatino Linotype" w:hAnsi="Palatino Linotype" w:cs="Arial"/>
          <w:bCs/>
          <w:i/>
          <w:sz w:val="22"/>
          <w:szCs w:val="22"/>
          <w:lang w:eastAsia="es-MX"/>
        </w:rPr>
        <w:t xml:space="preserve">• RRA 0478/17. Secretaría de Relaciones Exteriores. 26 de abril de 2017. Por unanimidad. </w:t>
      </w:r>
      <w:r w:rsidRPr="00E94A6D">
        <w:rPr>
          <w:rFonts w:ascii="Palatino Linotype" w:hAnsi="Palatino Linotype" w:cs="Arial"/>
          <w:i/>
          <w:sz w:val="22"/>
          <w:szCs w:val="22"/>
          <w:lang w:eastAsia="es-MX"/>
        </w:rPr>
        <w:t>Comisionada</w:t>
      </w:r>
      <w:r w:rsidRPr="00E94A6D">
        <w:rPr>
          <w:rFonts w:ascii="Palatino Linotype" w:hAnsi="Palatino Linotype" w:cs="Arial"/>
          <w:bCs/>
          <w:i/>
          <w:sz w:val="22"/>
          <w:szCs w:val="22"/>
          <w:lang w:eastAsia="es-MX"/>
        </w:rPr>
        <w:t xml:space="preserve"> Ponente Areli Cano Guadiana.</w:t>
      </w:r>
      <w:r w:rsidRPr="00E94A6D">
        <w:rPr>
          <w:rFonts w:ascii="Palatino Linotype" w:hAnsi="Palatino Linotype" w:cs="Arial"/>
          <w:i/>
          <w:sz w:val="22"/>
          <w:szCs w:val="22"/>
          <w:lang w:eastAsia="es-MX"/>
        </w:rPr>
        <w:t xml:space="preserve">” </w:t>
      </w:r>
      <w:r w:rsidRPr="00E94A6D">
        <w:rPr>
          <w:rFonts w:ascii="Palatino Linotype" w:hAnsi="Palatino Linotype" w:cs="Arial"/>
          <w:i/>
          <w:sz w:val="22"/>
          <w:szCs w:val="22"/>
        </w:rPr>
        <w:t>(Sic)</w:t>
      </w:r>
    </w:p>
    <w:p w:rsidR="00350FA8" w:rsidRPr="00E94A6D" w:rsidRDefault="00350FA8" w:rsidP="00E94A6D">
      <w:pPr>
        <w:autoSpaceDE w:val="0"/>
        <w:autoSpaceDN w:val="0"/>
        <w:adjustRightInd w:val="0"/>
        <w:ind w:left="851" w:right="902"/>
        <w:jc w:val="both"/>
        <w:rPr>
          <w:rFonts w:ascii="Palatino Linotype" w:hAnsi="Palatino Linotype" w:cs="Arial"/>
          <w:sz w:val="22"/>
          <w:szCs w:val="22"/>
        </w:rPr>
      </w:pPr>
      <w:r w:rsidRPr="00E94A6D">
        <w:rPr>
          <w:rFonts w:ascii="Palatino Linotype" w:hAnsi="Palatino Linotype" w:cs="Arial"/>
          <w:sz w:val="22"/>
          <w:szCs w:val="22"/>
        </w:rPr>
        <w:t>(Énfasis añadido)</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De lo anterior, se desprende que la </w:t>
      </w:r>
      <w:r w:rsidRPr="00E94A6D">
        <w:rPr>
          <w:rFonts w:ascii="Palatino Linotype" w:hAnsi="Palatino Linotype"/>
          <w:lang w:eastAsia="es-MX"/>
        </w:rPr>
        <w:t xml:space="preserve">Clave Única de Registro de Población, </w:t>
      </w:r>
      <w:r w:rsidRPr="00E94A6D">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E94A6D">
        <w:rPr>
          <w:rFonts w:ascii="Palatino Linotype" w:hAnsi="Palatino Linotype"/>
          <w:bCs/>
        </w:rPr>
        <w:t>personal</w:t>
      </w:r>
      <w:r w:rsidRPr="00E94A6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94A6D">
        <w:rPr>
          <w:rFonts w:ascii="Palatino Linotype" w:hAnsi="Palatino Linotype" w:cs="Arial"/>
        </w:rPr>
        <w:t>4, fracción XI</w:t>
      </w:r>
      <w:r w:rsidRPr="00E94A6D">
        <w:rPr>
          <w:rFonts w:ascii="Palatino Linotype" w:hAnsi="Palatino Linotype" w:cs="Arial"/>
          <w:lang w:eastAsia="es-MX"/>
        </w:rPr>
        <w:t xml:space="preserve"> </w:t>
      </w:r>
      <w:r w:rsidRPr="00E94A6D">
        <w:rPr>
          <w:rFonts w:ascii="Palatino Linotype" w:hAnsi="Palatino Linotype" w:cs="Arial"/>
        </w:rPr>
        <w:t>de la Ley de Protección de Datos Personales en Posesión de Sujetos Obligados del Estado de México y Municipios</w:t>
      </w:r>
      <w:r w:rsidRPr="00E94A6D">
        <w:rPr>
          <w:rFonts w:ascii="Palatino Linotype" w:hAnsi="Palatino Linotype" w:cs="Arial"/>
          <w:lang w:eastAsia="es-MX"/>
        </w:rPr>
        <w:t>.</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Por cuanto hace a la </w:t>
      </w:r>
      <w:r w:rsidRPr="00E94A6D">
        <w:rPr>
          <w:rFonts w:ascii="Palatino Linotype" w:hAnsi="Palatino Linotype" w:cs="Arial"/>
          <w:b/>
        </w:rPr>
        <w:t>Clave de cualquier tipo de seguridad social</w:t>
      </w:r>
      <w:r w:rsidRPr="00E94A6D">
        <w:rPr>
          <w:rFonts w:ascii="Palatino Linotype" w:hAnsi="Palatino Linotype" w:cs="Arial"/>
        </w:rPr>
        <w:t xml:space="preserve"> (ISSEMYM, u otros), está integrado por una </w:t>
      </w:r>
      <w:r w:rsidRPr="00E94A6D">
        <w:rPr>
          <w:rFonts w:ascii="Palatino Linotype" w:hAnsi="Palatino Linotype" w:cs="Arial"/>
          <w:bCs/>
          <w:lang w:eastAsia="es-MX"/>
        </w:rPr>
        <w:t xml:space="preserve">secuencia de números con los que se identifica a los trabajadores que </w:t>
      </w:r>
      <w:r w:rsidRPr="00E94A6D">
        <w:rPr>
          <w:rFonts w:ascii="Palatino Linotype" w:hAnsi="Palatino Linotype"/>
          <w:lang w:eastAsia="es-MX"/>
        </w:rPr>
        <w:t>cubren</w:t>
      </w:r>
      <w:r w:rsidRPr="00E94A6D">
        <w:rPr>
          <w:rFonts w:ascii="Palatino Linotype" w:hAnsi="Palatino Linotype" w:cs="Arial"/>
          <w:bCs/>
          <w:lang w:eastAsia="es-MX"/>
        </w:rPr>
        <w:t xml:space="preserve"> las cuotas respectivas, asimismo, lo identifica con la fuente de trabajo; por lo que al ser una clave de </w:t>
      </w:r>
      <w:r w:rsidRPr="00E94A6D">
        <w:rPr>
          <w:rFonts w:ascii="Palatino Linotype" w:hAnsi="Palatino Linotype" w:cs="Arial"/>
        </w:rPr>
        <w:t>identificación</w:t>
      </w:r>
      <w:r w:rsidRPr="00E94A6D">
        <w:rPr>
          <w:rFonts w:ascii="Palatino Linotype" w:hAnsi="Palatino Linotype" w:cs="Arial"/>
          <w:bCs/>
          <w:lang w:eastAsia="es-MX"/>
        </w:rPr>
        <w:t xml:space="preserve"> de los trabajadores, constituye información confidencial, </w:t>
      </w:r>
      <w:r w:rsidRPr="00E94A6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94A6D">
        <w:rPr>
          <w:rFonts w:ascii="Palatino Linotype" w:hAnsi="Palatino Linotype" w:cs="Arial"/>
        </w:rPr>
        <w:t>4, fracción XI</w:t>
      </w:r>
      <w:r w:rsidRPr="00E94A6D">
        <w:rPr>
          <w:rFonts w:ascii="Palatino Linotype" w:hAnsi="Palatino Linotype" w:cs="Arial"/>
          <w:lang w:eastAsia="es-MX"/>
        </w:rPr>
        <w:t xml:space="preserve"> </w:t>
      </w:r>
      <w:r w:rsidRPr="00E94A6D">
        <w:rPr>
          <w:rFonts w:ascii="Palatino Linotype" w:hAnsi="Palatino Linotype" w:cs="Arial"/>
        </w:rPr>
        <w:t>de la Ley de Protección de Datos Personales en Posesión de Sujetos Obligados del Estado de México y Municipios</w:t>
      </w:r>
      <w:r w:rsidRPr="00E94A6D">
        <w:rPr>
          <w:rFonts w:ascii="Palatino Linotype" w:hAnsi="Palatino Linotype" w:cs="Arial"/>
          <w:lang w:eastAsia="es-MX"/>
        </w:rPr>
        <w:t>.</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rPr>
        <w:t xml:space="preserve">Respecto de los </w:t>
      </w:r>
      <w:r w:rsidRPr="00E94A6D">
        <w:rPr>
          <w:rFonts w:ascii="Palatino Linotype" w:hAnsi="Palatino Linotype" w:cs="Arial"/>
          <w:b/>
        </w:rPr>
        <w:t>préstamos o descuentos</w:t>
      </w:r>
      <w:r w:rsidRPr="00E94A6D">
        <w:rPr>
          <w:rFonts w:ascii="Palatino Linotype" w:hAnsi="Palatino Linotype" w:cs="Arial"/>
        </w:rPr>
        <w:t xml:space="preserve"> </w:t>
      </w:r>
      <w:r w:rsidRPr="00E94A6D">
        <w:rPr>
          <w:rFonts w:ascii="Palatino Linotype" w:hAnsi="Palatino Linotype" w:cs="Arial"/>
          <w:b/>
        </w:rPr>
        <w:t>de carácter personal</w:t>
      </w:r>
      <w:r w:rsidRPr="00E94A6D">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E94A6D">
        <w:rPr>
          <w:rFonts w:ascii="Palatino Linotype" w:hAnsi="Palatino Linotype" w:cs="Arial"/>
          <w:lang w:eastAsia="es-MX"/>
        </w:rPr>
        <w:t>favorecer  en la transparencia y rendición de cuentas, sino, por el contrario con ello se violentaría la</w:t>
      </w:r>
      <w:r w:rsidRPr="00E94A6D">
        <w:rPr>
          <w:rFonts w:ascii="Palatino Linotype" w:hAnsi="Palatino Linotype"/>
        </w:rPr>
        <w:t xml:space="preserve"> </w:t>
      </w:r>
      <w:r w:rsidRPr="00E94A6D">
        <w:rPr>
          <w:rFonts w:ascii="Palatino Linotype" w:hAnsi="Palatino Linotype" w:cs="Arial"/>
          <w:lang w:eastAsia="es-MX"/>
        </w:rPr>
        <w:t>protección de información confidencial, porque incide en la intimidad de un individuo</w:t>
      </w:r>
      <w:r w:rsidRPr="00E94A6D">
        <w:rPr>
          <w:rFonts w:ascii="Palatino Linotype" w:hAnsi="Palatino Linotype"/>
        </w:rPr>
        <w:t xml:space="preserve"> </w:t>
      </w:r>
      <w:r w:rsidRPr="00E94A6D">
        <w:rPr>
          <w:rFonts w:ascii="Palatino Linotype" w:hAnsi="Palatino Linotype" w:cs="Arial"/>
          <w:lang w:eastAsia="es-MX"/>
        </w:rPr>
        <w:t>identificado.</w:t>
      </w:r>
    </w:p>
    <w:p w:rsidR="00350FA8" w:rsidRPr="00E94A6D" w:rsidRDefault="00350FA8" w:rsidP="00E94A6D">
      <w:pPr>
        <w:spacing w:before="100" w:beforeAutospacing="1" w:after="100" w:afterAutospacing="1" w:line="360" w:lineRule="auto"/>
        <w:jc w:val="both"/>
        <w:rPr>
          <w:rFonts w:ascii="Palatino Linotype" w:hAnsi="Palatino Linotype" w:cs="Arial"/>
          <w:lang w:eastAsia="es-MX"/>
        </w:rPr>
      </w:pPr>
      <w:r w:rsidRPr="00E94A6D">
        <w:rPr>
          <w:rFonts w:ascii="Palatino Linotype" w:hAnsi="Palatino Linotype" w:cs="Arial"/>
          <w:lang w:eastAsia="es-MX"/>
        </w:rPr>
        <w:t xml:space="preserve">Por su </w:t>
      </w:r>
      <w:r w:rsidRPr="00E94A6D">
        <w:rPr>
          <w:rFonts w:ascii="Palatino Linotype" w:hAnsi="Palatino Linotype"/>
          <w:lang w:eastAsia="es-MX"/>
        </w:rPr>
        <w:t>parte</w:t>
      </w:r>
      <w:r w:rsidRPr="00E94A6D">
        <w:rPr>
          <w:rFonts w:ascii="Palatino Linotype" w:hAnsi="Palatino Linotype" w:cs="Arial"/>
          <w:lang w:eastAsia="es-MX"/>
        </w:rPr>
        <w:t xml:space="preserve">, el </w:t>
      </w:r>
      <w:r w:rsidRPr="00E94A6D">
        <w:rPr>
          <w:rFonts w:ascii="Palatino Linotype" w:hAnsi="Palatino Linotype" w:cs="Arial"/>
        </w:rPr>
        <w:t>artículo 84 de la Ley del Trabajo de los Servidores Públicos del Estado y Municipios, señala:</w:t>
      </w:r>
    </w:p>
    <w:p w:rsidR="00350FA8" w:rsidRPr="00E94A6D" w:rsidRDefault="00350FA8" w:rsidP="00E94A6D">
      <w:pPr>
        <w:autoSpaceDE w:val="0"/>
        <w:autoSpaceDN w:val="0"/>
        <w:adjustRightInd w:val="0"/>
        <w:ind w:left="851" w:right="902"/>
        <w:jc w:val="both"/>
        <w:rPr>
          <w:rFonts w:ascii="Palatino Linotype" w:hAnsi="Palatino Linotype" w:cs="Arial"/>
          <w:b/>
          <w:bCs/>
          <w:i/>
          <w:noProof/>
          <w:sz w:val="22"/>
          <w:szCs w:val="22"/>
        </w:rPr>
      </w:pPr>
      <w:r w:rsidRPr="00E94A6D">
        <w:rPr>
          <w:rFonts w:ascii="Palatino Linotype" w:hAnsi="Palatino Linotype" w:cs="Arial"/>
          <w:bCs/>
          <w:i/>
          <w:noProof/>
          <w:sz w:val="22"/>
          <w:szCs w:val="22"/>
        </w:rPr>
        <w:t>“</w:t>
      </w:r>
      <w:r w:rsidRPr="00E94A6D">
        <w:rPr>
          <w:rFonts w:ascii="Palatino Linotype" w:hAnsi="Palatino Linotype" w:cs="Arial"/>
          <w:b/>
          <w:bCs/>
          <w:i/>
          <w:noProof/>
          <w:sz w:val="22"/>
          <w:szCs w:val="22"/>
        </w:rPr>
        <w:t>ARTICULO 84. Sólo podrán hacerse retenciones, descuentos o deducciones al sueldo de los servidores públicos por concepto de:</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lang w:eastAsia="es-MX"/>
        </w:rPr>
      </w:pPr>
      <w:r w:rsidRPr="00E94A6D">
        <w:rPr>
          <w:rFonts w:ascii="Palatino Linotype" w:hAnsi="Palatino Linotype" w:cs="Arial"/>
          <w:bCs/>
          <w:i/>
          <w:noProof/>
          <w:sz w:val="22"/>
          <w:szCs w:val="22"/>
        </w:rPr>
        <w:t xml:space="preserve">I. </w:t>
      </w:r>
      <w:r w:rsidRPr="00E94A6D">
        <w:rPr>
          <w:rFonts w:ascii="Palatino Linotype" w:hAnsi="Palatino Linotype" w:cs="Arial"/>
          <w:i/>
          <w:sz w:val="22"/>
          <w:szCs w:val="22"/>
          <w:lang w:eastAsia="es-MX"/>
        </w:rPr>
        <w:t>Gravámenes fiscales relacionados con el sueldo;</w:t>
      </w:r>
    </w:p>
    <w:p w:rsidR="00350FA8" w:rsidRPr="00E94A6D" w:rsidRDefault="00350FA8" w:rsidP="00E94A6D">
      <w:pPr>
        <w:autoSpaceDE w:val="0"/>
        <w:autoSpaceDN w:val="0"/>
        <w:adjustRightInd w:val="0"/>
        <w:ind w:left="851" w:right="902"/>
        <w:jc w:val="both"/>
        <w:rPr>
          <w:rFonts w:ascii="Palatino Linotype" w:hAnsi="Palatino Linotype" w:cs="Arial"/>
          <w:i/>
          <w:sz w:val="22"/>
          <w:szCs w:val="22"/>
          <w:lang w:eastAsia="es-MX"/>
        </w:rPr>
      </w:pPr>
      <w:r w:rsidRPr="00E94A6D">
        <w:rPr>
          <w:rFonts w:ascii="Palatino Linotype" w:hAnsi="Palatino Linotype" w:cs="Arial"/>
          <w:b/>
          <w:i/>
          <w:sz w:val="22"/>
          <w:szCs w:val="22"/>
          <w:lang w:eastAsia="es-MX"/>
        </w:rPr>
        <w:t>II. Deudas contraídas con las instituciones públicas o dependencias</w:t>
      </w:r>
      <w:r w:rsidRPr="00E94A6D">
        <w:rPr>
          <w:rFonts w:ascii="Palatino Linotype" w:hAnsi="Palatino Linotype" w:cs="Arial"/>
          <w:i/>
          <w:sz w:val="22"/>
          <w:szCs w:val="22"/>
          <w:lang w:eastAsia="es-MX"/>
        </w:rPr>
        <w:t xml:space="preserve"> por concepto de anticipos de sueldo, pagos hechos con exceso, errores o pérdidas debidamente comprobados;</w:t>
      </w:r>
    </w:p>
    <w:p w:rsidR="00350FA8" w:rsidRPr="00E94A6D" w:rsidRDefault="00350FA8" w:rsidP="00E94A6D">
      <w:pPr>
        <w:autoSpaceDE w:val="0"/>
        <w:autoSpaceDN w:val="0"/>
        <w:adjustRightInd w:val="0"/>
        <w:ind w:left="851" w:right="902"/>
        <w:jc w:val="both"/>
        <w:rPr>
          <w:rFonts w:ascii="Palatino Linotype" w:hAnsi="Palatino Linotype" w:cs="Arial"/>
          <w:bCs/>
          <w:i/>
          <w:noProof/>
          <w:sz w:val="22"/>
          <w:szCs w:val="22"/>
        </w:rPr>
      </w:pPr>
      <w:r w:rsidRPr="00E94A6D">
        <w:rPr>
          <w:rFonts w:ascii="Palatino Linotype" w:hAnsi="Palatino Linotype" w:cs="Arial"/>
          <w:b/>
          <w:i/>
          <w:sz w:val="22"/>
          <w:szCs w:val="22"/>
          <w:lang w:eastAsia="es-MX"/>
        </w:rPr>
        <w:t>III. Cuotas sindicales</w:t>
      </w:r>
      <w:r w:rsidRPr="00E94A6D">
        <w:rPr>
          <w:rFonts w:ascii="Palatino Linotype" w:hAnsi="Palatino Linotype" w:cs="Arial"/>
          <w:bCs/>
          <w:i/>
          <w:noProof/>
          <w:sz w:val="22"/>
          <w:szCs w:val="22"/>
        </w:rPr>
        <w:t>;</w:t>
      </w:r>
    </w:p>
    <w:p w:rsidR="00350FA8" w:rsidRPr="00E94A6D" w:rsidRDefault="00350FA8" w:rsidP="00E94A6D">
      <w:pPr>
        <w:autoSpaceDE w:val="0"/>
        <w:autoSpaceDN w:val="0"/>
        <w:adjustRightInd w:val="0"/>
        <w:ind w:left="851" w:right="902"/>
        <w:jc w:val="both"/>
        <w:rPr>
          <w:rFonts w:ascii="Palatino Linotype" w:hAnsi="Palatino Linotype" w:cs="Arial"/>
          <w:bCs/>
          <w:i/>
          <w:noProof/>
          <w:sz w:val="22"/>
          <w:szCs w:val="22"/>
        </w:rPr>
      </w:pPr>
      <w:r w:rsidRPr="00E94A6D">
        <w:rPr>
          <w:rFonts w:ascii="Palatino Linotype" w:hAnsi="Palatino Linotype" w:cs="Arial"/>
          <w:bCs/>
          <w:i/>
          <w:noProof/>
          <w:sz w:val="22"/>
          <w:szCs w:val="22"/>
        </w:rPr>
        <w:t xml:space="preserve">IV. Cuotas de </w:t>
      </w:r>
      <w:r w:rsidRPr="00E94A6D">
        <w:rPr>
          <w:rFonts w:ascii="Palatino Linotype" w:hAnsi="Palatino Linotype" w:cs="Arial"/>
          <w:i/>
          <w:sz w:val="22"/>
          <w:szCs w:val="22"/>
          <w:lang w:eastAsia="es-MX"/>
        </w:rPr>
        <w:t>aportación</w:t>
      </w:r>
      <w:r w:rsidRPr="00E94A6D">
        <w:rPr>
          <w:rFonts w:ascii="Palatino Linotype" w:hAnsi="Palatino Linotype" w:cs="Arial"/>
          <w:bCs/>
          <w:i/>
          <w:noProof/>
          <w:sz w:val="22"/>
          <w:szCs w:val="22"/>
        </w:rPr>
        <w:t xml:space="preserve"> a fondos para la constitución de cooperativas y de cajas de ahorro, </w:t>
      </w:r>
      <w:r w:rsidRPr="00E94A6D">
        <w:rPr>
          <w:rFonts w:ascii="Palatino Linotype" w:hAnsi="Palatino Linotype" w:cs="Arial"/>
          <w:i/>
          <w:sz w:val="22"/>
          <w:szCs w:val="22"/>
          <w:lang w:eastAsia="es-MX"/>
        </w:rPr>
        <w:t>siempre</w:t>
      </w:r>
      <w:r w:rsidRPr="00E94A6D">
        <w:rPr>
          <w:rFonts w:ascii="Palatino Linotype" w:hAnsi="Palatino Linotype" w:cs="Arial"/>
          <w:bCs/>
          <w:i/>
          <w:noProof/>
          <w:sz w:val="22"/>
          <w:szCs w:val="22"/>
        </w:rPr>
        <w:t xml:space="preserve"> que el servidor público hubiese manifestado previamente, de manera expresa, su conformidad;</w:t>
      </w:r>
    </w:p>
    <w:p w:rsidR="00350FA8" w:rsidRPr="00E94A6D" w:rsidRDefault="00350FA8" w:rsidP="00E94A6D">
      <w:pPr>
        <w:autoSpaceDE w:val="0"/>
        <w:autoSpaceDN w:val="0"/>
        <w:adjustRightInd w:val="0"/>
        <w:ind w:left="851" w:right="902"/>
        <w:jc w:val="both"/>
        <w:rPr>
          <w:rFonts w:ascii="Palatino Linotype" w:hAnsi="Palatino Linotype" w:cs="Arial"/>
          <w:bCs/>
          <w:i/>
          <w:noProof/>
          <w:sz w:val="22"/>
          <w:szCs w:val="22"/>
        </w:rPr>
      </w:pPr>
      <w:r w:rsidRPr="00E94A6D">
        <w:rPr>
          <w:rFonts w:ascii="Palatino Linotype" w:hAnsi="Palatino Linotype" w:cs="Arial"/>
          <w:bCs/>
          <w:i/>
          <w:noProof/>
          <w:sz w:val="22"/>
          <w:szCs w:val="22"/>
        </w:rPr>
        <w:t xml:space="preserve">V. Descuentos ordenados por el Instituto de Seguridad Social del Estado de México y </w:t>
      </w:r>
      <w:r w:rsidRPr="00E94A6D">
        <w:rPr>
          <w:rFonts w:ascii="Palatino Linotype" w:hAnsi="Palatino Linotype" w:cs="Arial"/>
          <w:i/>
          <w:sz w:val="22"/>
          <w:szCs w:val="22"/>
          <w:lang w:eastAsia="es-MX"/>
        </w:rPr>
        <w:t>Municipios</w:t>
      </w:r>
      <w:r w:rsidRPr="00E94A6D">
        <w:rPr>
          <w:rFonts w:ascii="Palatino Linotype" w:hAnsi="Palatino Linotype" w:cs="Arial"/>
          <w:bCs/>
          <w:i/>
          <w:noProof/>
          <w:sz w:val="22"/>
          <w:szCs w:val="22"/>
        </w:rPr>
        <w:t>, con motivo de cuotas y obligaciones contraídas con éste por los servidores públicos;</w:t>
      </w:r>
    </w:p>
    <w:p w:rsidR="00350FA8" w:rsidRPr="00E94A6D" w:rsidRDefault="00350FA8" w:rsidP="00E94A6D">
      <w:pPr>
        <w:autoSpaceDE w:val="0"/>
        <w:autoSpaceDN w:val="0"/>
        <w:adjustRightInd w:val="0"/>
        <w:ind w:left="851" w:right="902"/>
        <w:jc w:val="both"/>
        <w:rPr>
          <w:rFonts w:ascii="Palatino Linotype" w:hAnsi="Palatino Linotype" w:cs="Arial"/>
          <w:b/>
          <w:bCs/>
          <w:i/>
          <w:noProof/>
          <w:sz w:val="22"/>
          <w:szCs w:val="22"/>
        </w:rPr>
      </w:pPr>
      <w:r w:rsidRPr="00E94A6D">
        <w:rPr>
          <w:rFonts w:ascii="Palatino Linotype" w:hAnsi="Palatino Linotype" w:cs="Arial"/>
          <w:b/>
          <w:bCs/>
          <w:i/>
          <w:noProof/>
          <w:sz w:val="22"/>
          <w:szCs w:val="22"/>
        </w:rPr>
        <w:t>VI. Obligaciones a cargo del servidor público con las que haya consentido</w:t>
      </w:r>
      <w:r w:rsidRPr="00E94A6D">
        <w:rPr>
          <w:rFonts w:ascii="Palatino Linotype" w:hAnsi="Palatino Linotype" w:cs="Arial"/>
          <w:bCs/>
          <w:i/>
          <w:noProof/>
          <w:sz w:val="22"/>
          <w:szCs w:val="22"/>
        </w:rPr>
        <w:t>, derivadas de la adquisición o del uso de habitaciones consideradas como de interés social;</w:t>
      </w:r>
    </w:p>
    <w:p w:rsidR="00350FA8" w:rsidRPr="00E94A6D" w:rsidRDefault="00350FA8" w:rsidP="00E94A6D">
      <w:pPr>
        <w:autoSpaceDE w:val="0"/>
        <w:autoSpaceDN w:val="0"/>
        <w:adjustRightInd w:val="0"/>
        <w:ind w:left="851" w:right="902"/>
        <w:jc w:val="both"/>
        <w:rPr>
          <w:rFonts w:ascii="Palatino Linotype" w:hAnsi="Palatino Linotype" w:cs="Arial"/>
          <w:bCs/>
          <w:i/>
          <w:noProof/>
          <w:sz w:val="22"/>
          <w:szCs w:val="22"/>
        </w:rPr>
      </w:pPr>
      <w:r w:rsidRPr="00E94A6D">
        <w:rPr>
          <w:rFonts w:ascii="Palatino Linotype" w:hAnsi="Palatino Linotype" w:cs="Arial"/>
          <w:bCs/>
          <w:i/>
          <w:noProof/>
          <w:sz w:val="22"/>
          <w:szCs w:val="22"/>
        </w:rPr>
        <w:t xml:space="preserve">VII. Faltas de </w:t>
      </w:r>
      <w:r w:rsidRPr="00E94A6D">
        <w:rPr>
          <w:rFonts w:ascii="Palatino Linotype" w:hAnsi="Palatino Linotype" w:cs="Arial"/>
          <w:i/>
          <w:sz w:val="22"/>
          <w:szCs w:val="22"/>
          <w:lang w:eastAsia="es-MX"/>
        </w:rPr>
        <w:t>puntualidad</w:t>
      </w:r>
      <w:r w:rsidRPr="00E94A6D">
        <w:rPr>
          <w:rFonts w:ascii="Palatino Linotype" w:hAnsi="Palatino Linotype" w:cs="Arial"/>
          <w:bCs/>
          <w:i/>
          <w:noProof/>
          <w:sz w:val="22"/>
          <w:szCs w:val="22"/>
        </w:rPr>
        <w:t xml:space="preserve"> o </w:t>
      </w:r>
      <w:r w:rsidRPr="00E94A6D">
        <w:rPr>
          <w:rFonts w:ascii="Palatino Linotype" w:hAnsi="Palatino Linotype" w:cs="Arial"/>
          <w:i/>
          <w:sz w:val="22"/>
          <w:szCs w:val="22"/>
          <w:lang w:eastAsia="es-MX"/>
        </w:rPr>
        <w:t>de</w:t>
      </w:r>
      <w:r w:rsidRPr="00E94A6D">
        <w:rPr>
          <w:rFonts w:ascii="Palatino Linotype" w:hAnsi="Palatino Linotype" w:cs="Arial"/>
          <w:bCs/>
          <w:i/>
          <w:noProof/>
          <w:sz w:val="22"/>
          <w:szCs w:val="22"/>
        </w:rPr>
        <w:t xml:space="preserve"> asistencia injustificadas;</w:t>
      </w:r>
    </w:p>
    <w:p w:rsidR="00350FA8" w:rsidRPr="00E94A6D" w:rsidRDefault="00350FA8" w:rsidP="00E94A6D">
      <w:pPr>
        <w:autoSpaceDE w:val="0"/>
        <w:autoSpaceDN w:val="0"/>
        <w:adjustRightInd w:val="0"/>
        <w:ind w:left="851" w:right="902"/>
        <w:jc w:val="both"/>
        <w:rPr>
          <w:rFonts w:ascii="Palatino Linotype" w:hAnsi="Palatino Linotype" w:cs="Arial"/>
          <w:bCs/>
          <w:i/>
          <w:noProof/>
          <w:sz w:val="22"/>
          <w:szCs w:val="22"/>
        </w:rPr>
      </w:pPr>
      <w:r w:rsidRPr="00E94A6D">
        <w:rPr>
          <w:rFonts w:ascii="Palatino Linotype" w:hAnsi="Palatino Linotype" w:cs="Arial"/>
          <w:b/>
          <w:bCs/>
          <w:i/>
          <w:noProof/>
          <w:sz w:val="22"/>
          <w:szCs w:val="22"/>
        </w:rPr>
        <w:t>VIII. Pensiones alimenticias ordenadas por la autoridad judicial;</w:t>
      </w:r>
      <w:r w:rsidRPr="00E94A6D">
        <w:rPr>
          <w:rFonts w:ascii="Palatino Linotype" w:hAnsi="Palatino Linotype" w:cs="Arial"/>
          <w:bCs/>
          <w:i/>
          <w:noProof/>
          <w:sz w:val="22"/>
          <w:szCs w:val="22"/>
        </w:rPr>
        <w:t xml:space="preserve"> o</w:t>
      </w:r>
    </w:p>
    <w:p w:rsidR="00350FA8" w:rsidRPr="00E94A6D" w:rsidRDefault="00350FA8" w:rsidP="00E94A6D">
      <w:pPr>
        <w:autoSpaceDE w:val="0"/>
        <w:autoSpaceDN w:val="0"/>
        <w:adjustRightInd w:val="0"/>
        <w:ind w:left="851" w:right="902"/>
        <w:jc w:val="both"/>
        <w:rPr>
          <w:rFonts w:ascii="Palatino Linotype" w:hAnsi="Palatino Linotype" w:cs="Arial"/>
          <w:b/>
          <w:bCs/>
          <w:i/>
          <w:noProof/>
          <w:sz w:val="22"/>
          <w:szCs w:val="22"/>
        </w:rPr>
      </w:pPr>
      <w:r w:rsidRPr="00E94A6D">
        <w:rPr>
          <w:rFonts w:ascii="Palatino Linotype" w:hAnsi="Palatino Linotype" w:cs="Arial"/>
          <w:b/>
          <w:bCs/>
          <w:i/>
          <w:noProof/>
          <w:sz w:val="22"/>
          <w:szCs w:val="22"/>
        </w:rPr>
        <w:t>IX. Cualquier otro convenido con instituciones de servicios y aceptado por el servidor público.</w:t>
      </w:r>
    </w:p>
    <w:p w:rsidR="00350FA8" w:rsidRPr="00E94A6D" w:rsidRDefault="00350FA8" w:rsidP="00E94A6D">
      <w:pPr>
        <w:autoSpaceDE w:val="0"/>
        <w:autoSpaceDN w:val="0"/>
        <w:adjustRightInd w:val="0"/>
        <w:ind w:left="851" w:right="902"/>
        <w:jc w:val="both"/>
        <w:rPr>
          <w:rFonts w:ascii="Palatino Linotype" w:hAnsi="Palatino Linotype" w:cs="Arial"/>
          <w:sz w:val="22"/>
          <w:szCs w:val="22"/>
        </w:rPr>
      </w:pPr>
      <w:r w:rsidRPr="00E94A6D">
        <w:rPr>
          <w:rFonts w:ascii="Palatino Linotype" w:hAnsi="Palatino Linotype" w:cs="Arial"/>
          <w:bCs/>
          <w:i/>
          <w:noProof/>
          <w:sz w:val="22"/>
          <w:szCs w:val="22"/>
        </w:rPr>
        <w:t xml:space="preserve">El monto total de las retenciones, descuentos o deducciones no podrá exceder del 30% de la remuneración total, </w:t>
      </w:r>
      <w:r w:rsidRPr="00E94A6D">
        <w:rPr>
          <w:rFonts w:ascii="Palatino Linotype" w:hAnsi="Palatino Linotype" w:cs="Arial"/>
          <w:i/>
          <w:sz w:val="22"/>
          <w:szCs w:val="22"/>
          <w:lang w:eastAsia="es-MX"/>
        </w:rPr>
        <w:t>excepto</w:t>
      </w:r>
      <w:r w:rsidRPr="00E94A6D">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94A6D">
        <w:rPr>
          <w:rFonts w:ascii="Palatino Linotype" w:hAnsi="Palatino Linotype" w:cs="Arial"/>
          <w:i/>
          <w:sz w:val="22"/>
          <w:szCs w:val="22"/>
          <w:lang w:eastAsia="es-MX"/>
        </w:rPr>
        <w:t>ajustará</w:t>
      </w:r>
      <w:r w:rsidRPr="00E94A6D">
        <w:rPr>
          <w:rFonts w:ascii="Palatino Linotype" w:hAnsi="Palatino Linotype" w:cs="Arial"/>
          <w:bCs/>
          <w:i/>
          <w:noProof/>
          <w:sz w:val="22"/>
          <w:szCs w:val="22"/>
        </w:rPr>
        <w:t xml:space="preserve"> a lo determinado por la autoridad judicial.” </w:t>
      </w:r>
    </w:p>
    <w:p w:rsidR="00350FA8" w:rsidRPr="00E94A6D" w:rsidRDefault="00350FA8" w:rsidP="00E94A6D">
      <w:pPr>
        <w:autoSpaceDE w:val="0"/>
        <w:autoSpaceDN w:val="0"/>
        <w:adjustRightInd w:val="0"/>
        <w:ind w:left="851" w:right="902"/>
        <w:jc w:val="both"/>
        <w:rPr>
          <w:rFonts w:ascii="Palatino Linotype" w:hAnsi="Palatino Linotype" w:cs="Arial"/>
          <w:sz w:val="22"/>
          <w:szCs w:val="22"/>
        </w:rPr>
      </w:pPr>
      <w:r w:rsidRPr="00E94A6D">
        <w:rPr>
          <w:rFonts w:ascii="Palatino Linotype" w:hAnsi="Palatino Linotype" w:cs="Arial"/>
          <w:sz w:val="22"/>
          <w:szCs w:val="22"/>
        </w:rPr>
        <w:t>(Énfasis añadido)</w:t>
      </w:r>
    </w:p>
    <w:p w:rsidR="00350FA8" w:rsidRPr="00E94A6D" w:rsidRDefault="00350FA8"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E94A6D">
        <w:rPr>
          <w:rFonts w:ascii="Palatino Linotype" w:hAnsi="Palatino Linotype" w:cs="Arial"/>
          <w:b/>
        </w:rPr>
        <w:t>únicamente inciden en su vida privada</w:t>
      </w:r>
      <w:r w:rsidRPr="00E94A6D">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2720C9" w:rsidRPr="00E94A6D" w:rsidRDefault="002720C9"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cs="Arial"/>
        </w:rPr>
        <w:t>Asimismo, esta Ponencia a</w:t>
      </w:r>
      <w:r w:rsidR="00350FA8" w:rsidRPr="00E94A6D">
        <w:rPr>
          <w:rFonts w:ascii="Palatino Linotype" w:hAnsi="Palatino Linotype" w:cs="Arial"/>
        </w:rPr>
        <w:t>dvirtió que dentro de los expedientes electrónicos conformados</w:t>
      </w:r>
      <w:r w:rsidRPr="00E94A6D">
        <w:rPr>
          <w:rFonts w:ascii="Palatino Linotype" w:hAnsi="Palatino Linotype" w:cs="Arial"/>
        </w:rPr>
        <w:t xml:space="preserve"> dentro del SAIMEX, </w:t>
      </w:r>
      <w:r w:rsidRPr="00E94A6D">
        <w:rPr>
          <w:rFonts w:ascii="Palatino Linotype" w:hAnsi="Palatino Linotype" w:cs="Arial"/>
          <w:b/>
        </w:rPr>
        <w:t xml:space="preserve">EL SUJETO OBLIGADO, </w:t>
      </w:r>
      <w:r w:rsidR="00924F71" w:rsidRPr="00E94A6D">
        <w:rPr>
          <w:rFonts w:ascii="Palatino Linotype" w:hAnsi="Palatino Linotype" w:cs="Arial"/>
        </w:rPr>
        <w:t>no contempló remitir la información correspondiente a la Síndico Municipal, siendo que el particular de manera clara y precisa solicitó información de todos los servidores públicos que se encontraban adscritos a la Sindicatura Municipal, es por ello, que se tendrá que hacer entrega de la documentación concerniente a la Licenciada Guadalupe Urbina Martínez, quien se desempeña en el cargo.</w:t>
      </w:r>
    </w:p>
    <w:p w:rsidR="001E6D02" w:rsidRPr="00E94A6D" w:rsidRDefault="001E6D02" w:rsidP="00E94A6D">
      <w:pPr>
        <w:spacing w:before="100" w:beforeAutospacing="1" w:after="100" w:afterAutospacing="1" w:line="360" w:lineRule="auto"/>
        <w:jc w:val="both"/>
        <w:rPr>
          <w:rFonts w:ascii="Palatino Linotype" w:hAnsi="Palatino Linotype"/>
          <w:bCs/>
        </w:rPr>
      </w:pPr>
      <w:r w:rsidRPr="00E94A6D">
        <w:rPr>
          <w:rFonts w:ascii="Palatino Linotype" w:hAnsi="Palatino Linotype" w:cs="Arial"/>
        </w:rPr>
        <w:t xml:space="preserve">Asimismo, </w:t>
      </w:r>
      <w:r w:rsidRPr="00E94A6D">
        <w:rPr>
          <w:rFonts w:ascii="Palatino Linotype" w:hAnsi="Palatino Linotype"/>
        </w:rPr>
        <w:t xml:space="preserve">se advierte dentro del expediente electrónico del SAIMEX que la solicitud de acceso a la información pública no fue turnada a todas las áreas competentes del </w:t>
      </w:r>
      <w:r w:rsidRPr="00E94A6D">
        <w:rPr>
          <w:rFonts w:ascii="Palatino Linotype" w:hAnsi="Palatino Linotype"/>
          <w:b/>
        </w:rPr>
        <w:t>SUJETO OBLIGADO</w:t>
      </w:r>
      <w:r w:rsidRPr="00E94A6D">
        <w:rPr>
          <w:rFonts w:ascii="Palatino Linotype" w:hAnsi="Palatino Linotype"/>
        </w:rPr>
        <w:t xml:space="preserve">, tal y como es el caso de la solicitud </w:t>
      </w:r>
      <w:r w:rsidRPr="00E94A6D">
        <w:rPr>
          <w:rFonts w:ascii="Palatino Linotype" w:hAnsi="Palatino Linotype"/>
          <w:b/>
          <w:bCs/>
        </w:rPr>
        <w:t xml:space="preserve">00082/COYOTEP/IP/2019 </w:t>
      </w:r>
      <w:r w:rsidRPr="00E94A6D">
        <w:rPr>
          <w:rFonts w:ascii="Palatino Linotype" w:hAnsi="Palatino Linotype"/>
          <w:bCs/>
        </w:rPr>
        <w:t xml:space="preserve">que no se turna a la Tesorería Municipal, </w:t>
      </w:r>
      <w:r w:rsidR="001C7475" w:rsidRPr="00E94A6D">
        <w:rPr>
          <w:rFonts w:ascii="Palatino Linotype" w:hAnsi="Palatino Linotype"/>
          <w:bCs/>
        </w:rPr>
        <w:t>misma que se considera pudiera ser</w:t>
      </w:r>
      <w:r w:rsidRPr="00E94A6D">
        <w:rPr>
          <w:rFonts w:ascii="Palatino Linotype" w:hAnsi="Palatino Linotype"/>
          <w:bCs/>
        </w:rPr>
        <w:t xml:space="preserve"> la </w:t>
      </w:r>
      <w:r w:rsidR="00940E8D" w:rsidRPr="00E94A6D">
        <w:rPr>
          <w:rFonts w:ascii="Palatino Linotype" w:hAnsi="Palatino Linotype"/>
          <w:bCs/>
        </w:rPr>
        <w:t>encargada de la recaudación de los ingresos municipales y responsable de realizar las erogaciones que haga el Ayuntamiento</w:t>
      </w:r>
      <w:r w:rsidRPr="00E94A6D">
        <w:rPr>
          <w:rFonts w:ascii="Palatino Linotype" w:hAnsi="Palatino Linotype"/>
          <w:bCs/>
        </w:rPr>
        <w:t>, por lo que dicha Dirección pudiera contar con la información solicitada</w:t>
      </w:r>
      <w:r w:rsidRPr="00E94A6D">
        <w:rPr>
          <w:rFonts w:ascii="Palatino Linotype" w:hAnsi="Palatino Linotype"/>
        </w:rPr>
        <w:t xml:space="preserve"> y al no turnarse la solicitud a las áreas correspondientes se contraviene el siguiente precepto.</w:t>
      </w:r>
    </w:p>
    <w:p w:rsidR="001E6D02" w:rsidRPr="00E94A6D" w:rsidRDefault="001E6D02" w:rsidP="00E94A6D">
      <w:pPr>
        <w:spacing w:before="100" w:beforeAutospacing="1" w:after="100" w:afterAutospacing="1" w:line="360" w:lineRule="auto"/>
        <w:jc w:val="both"/>
        <w:rPr>
          <w:rFonts w:ascii="Palatino Linotype" w:hAnsi="Palatino Linotype" w:cs="Arial"/>
        </w:rPr>
      </w:pPr>
      <w:r w:rsidRPr="00E94A6D">
        <w:rPr>
          <w:rFonts w:ascii="Palatino Linotype" w:hAnsi="Palatino Linotype"/>
          <w:b/>
          <w:i/>
          <w:sz w:val="22"/>
        </w:rPr>
        <w:t>Artículo 162.</w:t>
      </w:r>
      <w:r w:rsidRPr="00E94A6D">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D7560" w:rsidRPr="00E94A6D" w:rsidRDefault="009D7560" w:rsidP="00E94A6D">
      <w:pPr>
        <w:spacing w:line="360" w:lineRule="auto"/>
        <w:jc w:val="both"/>
        <w:rPr>
          <w:rFonts w:ascii="Palatino Linotype" w:hAnsi="Palatino Linotype"/>
          <w:b/>
        </w:rPr>
      </w:pPr>
      <w:r w:rsidRPr="00E94A6D">
        <w:rPr>
          <w:rFonts w:ascii="Palatino Linotype" w:hAnsi="Palatino Linotype" w:cs="Arial"/>
          <w:lang w:eastAsia="es-MX"/>
        </w:rPr>
        <w:t>En consecuencia</w:t>
      </w:r>
      <w:r w:rsidRPr="00E94A6D">
        <w:rPr>
          <w:rFonts w:ascii="Palatino Linotype" w:hAnsi="Palatino Linotype" w:cs="Arial"/>
          <w:b/>
          <w:lang w:eastAsia="es-MX"/>
        </w:rPr>
        <w:t xml:space="preserve">, </w:t>
      </w:r>
      <w:r w:rsidRPr="00E94A6D">
        <w:rPr>
          <w:rFonts w:ascii="Palatino Linotype" w:hAnsi="Palatino Linotype" w:cs="Arial"/>
          <w:lang w:eastAsia="es-MX"/>
        </w:rPr>
        <w:t>el Pleno de este Instituto</w:t>
      </w:r>
      <w:r w:rsidRPr="00E94A6D">
        <w:rPr>
          <w:rFonts w:ascii="Palatino Linotype" w:hAnsi="Palatino Linotype"/>
        </w:rPr>
        <w:t>, en términos de lo dispuesto en el artículo 186</w:t>
      </w:r>
      <w:r w:rsidR="00755243" w:rsidRPr="00E94A6D">
        <w:rPr>
          <w:rFonts w:ascii="Palatino Linotype" w:hAnsi="Palatino Linotype"/>
        </w:rPr>
        <w:t>,</w:t>
      </w:r>
      <w:r w:rsidRPr="00E94A6D">
        <w:rPr>
          <w:rFonts w:ascii="Palatino Linotype" w:hAnsi="Palatino Linotype"/>
        </w:rPr>
        <w:t xml:space="preserve"> fracción III de la Ley de Transparencia y Acceso a la </w:t>
      </w:r>
      <w:r w:rsidRPr="00E94A6D">
        <w:rPr>
          <w:rFonts w:ascii="Palatino Linotype" w:hAnsi="Palatino Linotype" w:cs="Arial"/>
        </w:rPr>
        <w:t>Información</w:t>
      </w:r>
      <w:r w:rsidRPr="00E94A6D">
        <w:rPr>
          <w:rFonts w:ascii="Palatino Linotype" w:hAnsi="Palatino Linotype"/>
        </w:rPr>
        <w:t xml:space="preserve"> Pública del Estado de México y Municipios, determina </w:t>
      </w:r>
      <w:r w:rsidR="00F0600C" w:rsidRPr="00E94A6D">
        <w:rPr>
          <w:rFonts w:ascii="Palatino Linotype" w:hAnsi="Palatino Linotype"/>
          <w:b/>
        </w:rPr>
        <w:t xml:space="preserve">REVOCAR </w:t>
      </w:r>
      <w:r w:rsidRPr="00E94A6D">
        <w:rPr>
          <w:rFonts w:ascii="Palatino Linotype" w:hAnsi="Palatino Linotype"/>
        </w:rPr>
        <w:t>l</w:t>
      </w:r>
      <w:r w:rsidR="00F0600C" w:rsidRPr="00E94A6D">
        <w:rPr>
          <w:rFonts w:ascii="Palatino Linotype" w:hAnsi="Palatino Linotype"/>
        </w:rPr>
        <w:t xml:space="preserve">as </w:t>
      </w:r>
      <w:r w:rsidRPr="00E94A6D">
        <w:rPr>
          <w:rFonts w:ascii="Palatino Linotype" w:hAnsi="Palatino Linotype"/>
        </w:rPr>
        <w:t>respuesta</w:t>
      </w:r>
      <w:r w:rsidR="00F0600C" w:rsidRPr="00E94A6D">
        <w:rPr>
          <w:rFonts w:ascii="Palatino Linotype" w:hAnsi="Palatino Linotype"/>
        </w:rPr>
        <w:t>s</w:t>
      </w:r>
      <w:r w:rsidRPr="00E94A6D">
        <w:rPr>
          <w:rFonts w:ascii="Palatino Linotype" w:hAnsi="Palatino Linotype"/>
        </w:rPr>
        <w:t xml:space="preserve"> del </w:t>
      </w:r>
      <w:r w:rsidRPr="00E94A6D">
        <w:rPr>
          <w:rFonts w:ascii="Palatino Linotype" w:hAnsi="Palatino Linotype"/>
          <w:b/>
        </w:rPr>
        <w:t>SUJETO OBLIGADO.</w:t>
      </w:r>
    </w:p>
    <w:p w:rsidR="009D7560" w:rsidRPr="00E94A6D" w:rsidRDefault="009D7560" w:rsidP="00E94A6D">
      <w:pPr>
        <w:widowControl w:val="0"/>
        <w:autoSpaceDE w:val="0"/>
        <w:autoSpaceDN w:val="0"/>
        <w:adjustRightInd w:val="0"/>
        <w:spacing w:before="240" w:after="120" w:line="360" w:lineRule="auto"/>
        <w:jc w:val="both"/>
        <w:rPr>
          <w:rFonts w:ascii="Palatino Linotype" w:eastAsia="Calibri" w:hAnsi="Palatino Linotype" w:cs="Arial"/>
        </w:rPr>
      </w:pPr>
      <w:r w:rsidRPr="00E94A6D">
        <w:rPr>
          <w:rFonts w:ascii="Palatino Linotype" w:eastAsia="Calibri" w:hAnsi="Palatino Linotype" w:cs="Arial"/>
        </w:rPr>
        <w:t xml:space="preserve">Así, con </w:t>
      </w:r>
      <w:r w:rsidRPr="00E94A6D">
        <w:rPr>
          <w:rFonts w:ascii="Palatino Linotype" w:hAnsi="Palatino Linotype" w:cs="Arial"/>
        </w:rPr>
        <w:t>fundamento</w:t>
      </w:r>
      <w:r w:rsidRPr="00E94A6D">
        <w:rPr>
          <w:rFonts w:ascii="Palatino Linotype" w:eastAsia="Calibri" w:hAnsi="Palatino Linotype" w:cs="Arial"/>
        </w:rPr>
        <w:t xml:space="preserve"> en lo prescrito en los artículos 5 </w:t>
      </w:r>
      <w:r w:rsidRPr="00E94A6D">
        <w:rPr>
          <w:rFonts w:ascii="Palatino Linotype" w:hAnsi="Palatino Linotype"/>
        </w:rPr>
        <w:t xml:space="preserve">párrafos </w:t>
      </w:r>
      <w:r w:rsidR="00940E8D" w:rsidRPr="00E94A6D">
        <w:rPr>
          <w:rFonts w:ascii="Palatino Linotype" w:hAnsi="Palatino Linotype"/>
        </w:rPr>
        <w:t xml:space="preserve">vigésimo segundo, vigésimo tercero y vigésimo cuarto, </w:t>
      </w:r>
      <w:r w:rsidRPr="00E94A6D">
        <w:rPr>
          <w:rFonts w:ascii="Palatino Linotype" w:hAnsi="Palatino Linotype"/>
        </w:rPr>
        <w:t>fracciones IV y V</w:t>
      </w:r>
      <w:r w:rsidRPr="00E94A6D">
        <w:rPr>
          <w:rFonts w:ascii="Palatino Linotype" w:eastAsia="Calibri" w:hAnsi="Palatino Linotype" w:cs="Arial"/>
        </w:rPr>
        <w:t xml:space="preserve"> de la Constitución Política del Estado Libre y Soberano de México; </w:t>
      </w:r>
      <w:r w:rsidRPr="00E94A6D">
        <w:rPr>
          <w:rFonts w:ascii="Palatino Linotype" w:hAnsi="Palatino Linotype"/>
        </w:rPr>
        <w:t xml:space="preserve">2 fracción II, </w:t>
      </w:r>
      <w:r w:rsidRPr="00E94A6D">
        <w:rPr>
          <w:rFonts w:ascii="Palatino Linotype" w:hAnsi="Palatino Linotype" w:cs="Arial"/>
          <w:lang w:val="es-ES_tradnl"/>
        </w:rPr>
        <w:t>29</w:t>
      </w:r>
      <w:r w:rsidRPr="00E94A6D">
        <w:rPr>
          <w:rFonts w:ascii="Palatino Linotype" w:hAnsi="Palatino Linotype"/>
        </w:rPr>
        <w:t>, 36 fracciones I y II, 176, 178, 179, 181, 185 fracción I, 186 y 188</w:t>
      </w:r>
      <w:r w:rsidRPr="00E94A6D">
        <w:rPr>
          <w:rFonts w:ascii="Palatino Linotype" w:eastAsia="Calibri" w:hAnsi="Palatino Linotype" w:cs="Arial"/>
        </w:rPr>
        <w:t xml:space="preserve"> de la Ley de Transparencia y Acceso a la Información Pública del Estado de México y Municipios, este Pleno:</w:t>
      </w:r>
    </w:p>
    <w:p w:rsidR="00FD5937" w:rsidRPr="00E94A6D" w:rsidRDefault="009D7560" w:rsidP="00E94A6D">
      <w:pPr>
        <w:spacing w:before="240" w:after="240" w:line="360" w:lineRule="auto"/>
        <w:jc w:val="center"/>
        <w:rPr>
          <w:rFonts w:ascii="Palatino Linotype" w:hAnsi="Palatino Linotype"/>
          <w:b/>
          <w:sz w:val="28"/>
        </w:rPr>
      </w:pPr>
      <w:r w:rsidRPr="00E94A6D">
        <w:rPr>
          <w:rFonts w:ascii="Palatino Linotype" w:hAnsi="Palatino Linotype"/>
          <w:b/>
          <w:sz w:val="28"/>
        </w:rPr>
        <w:t>R E S U E L V E</w:t>
      </w:r>
    </w:p>
    <w:p w:rsidR="00C264E7" w:rsidRPr="00E94A6D" w:rsidRDefault="00C264E7" w:rsidP="00E94A6D">
      <w:pPr>
        <w:spacing w:line="360" w:lineRule="auto"/>
        <w:jc w:val="both"/>
        <w:rPr>
          <w:rFonts w:ascii="Palatino Linotype" w:hAnsi="Palatino Linotype" w:cs="Arial"/>
        </w:rPr>
      </w:pPr>
      <w:r w:rsidRPr="00E94A6D">
        <w:rPr>
          <w:rFonts w:ascii="Palatino Linotype" w:hAnsi="Palatino Linotype" w:cs="Arial"/>
          <w:b/>
          <w:bCs/>
          <w:color w:val="222222"/>
          <w:sz w:val="28"/>
          <w:lang w:eastAsia="es-MX"/>
        </w:rPr>
        <w:t>PRIMERO</w:t>
      </w:r>
      <w:r w:rsidRPr="00E94A6D">
        <w:rPr>
          <w:rFonts w:ascii="Palatino Linotype" w:hAnsi="Palatino Linotype" w:cs="Arial"/>
        </w:rPr>
        <w:t xml:space="preserve">. Resultan </w:t>
      </w:r>
      <w:r w:rsidRPr="00E94A6D">
        <w:rPr>
          <w:rFonts w:ascii="Palatino Linotype" w:hAnsi="Palatino Linotype" w:cs="Arial"/>
          <w:b/>
        </w:rPr>
        <w:t>fundadas</w:t>
      </w:r>
      <w:r w:rsidRPr="00E94A6D">
        <w:rPr>
          <w:rFonts w:ascii="Palatino Linotype" w:hAnsi="Palatino Linotype" w:cs="Arial"/>
        </w:rPr>
        <w:t xml:space="preserve"> las razones o motivos de inconformidad planteadas por </w:t>
      </w:r>
      <w:r w:rsidRPr="00E94A6D">
        <w:rPr>
          <w:rFonts w:ascii="Palatino Linotype" w:hAnsi="Palatino Linotype" w:cs="Arial"/>
          <w:b/>
        </w:rPr>
        <w:t>EL RECURRENTE</w:t>
      </w:r>
      <w:r w:rsidRPr="00E94A6D">
        <w:rPr>
          <w:rFonts w:ascii="Palatino Linotype" w:hAnsi="Palatino Linotype" w:cs="Arial"/>
        </w:rPr>
        <w:t xml:space="preserve"> por los motivos y fundamentos expuestos en el Considerando </w:t>
      </w:r>
      <w:r w:rsidRPr="00E94A6D">
        <w:rPr>
          <w:rFonts w:ascii="Palatino Linotype" w:hAnsi="Palatino Linotype" w:cs="Arial"/>
          <w:b/>
        </w:rPr>
        <w:t>QUINTO</w:t>
      </w:r>
      <w:r w:rsidRPr="00E94A6D">
        <w:rPr>
          <w:rFonts w:ascii="Palatino Linotype" w:hAnsi="Palatino Linotype" w:cs="Arial"/>
        </w:rPr>
        <w:t xml:space="preserve"> de la presente resolución</w:t>
      </w:r>
      <w:r w:rsidRPr="00E94A6D">
        <w:rPr>
          <w:rFonts w:ascii="Palatino Linotype" w:hAnsi="Palatino Linotype" w:cs="Arial"/>
          <w:b/>
          <w:lang w:val="es-MX" w:eastAsia="es-MX"/>
        </w:rPr>
        <w:t>.</w:t>
      </w:r>
    </w:p>
    <w:p w:rsidR="00C264E7" w:rsidRPr="00E94A6D" w:rsidRDefault="00C264E7" w:rsidP="00E94A6D">
      <w:pPr>
        <w:spacing w:line="360" w:lineRule="auto"/>
        <w:jc w:val="both"/>
        <w:rPr>
          <w:rFonts w:ascii="Palatino Linotype" w:hAnsi="Palatino Linotype" w:cs="Arial"/>
        </w:rPr>
      </w:pPr>
    </w:p>
    <w:p w:rsidR="00C264E7" w:rsidRPr="00E94A6D" w:rsidRDefault="00C264E7" w:rsidP="00E94A6D">
      <w:pPr>
        <w:spacing w:line="360" w:lineRule="auto"/>
        <w:jc w:val="both"/>
        <w:rPr>
          <w:rFonts w:ascii="Palatino Linotype" w:hAnsi="Palatino Linotype" w:cs="Arial"/>
        </w:rPr>
      </w:pPr>
      <w:r w:rsidRPr="00E94A6D">
        <w:rPr>
          <w:rFonts w:ascii="Palatino Linotype" w:hAnsi="Palatino Linotype" w:cs="Arial"/>
          <w:b/>
          <w:bCs/>
          <w:color w:val="222222"/>
          <w:sz w:val="28"/>
          <w:lang w:eastAsia="es-MX"/>
        </w:rPr>
        <w:t>SEGUNDO</w:t>
      </w:r>
      <w:r w:rsidRPr="00E94A6D">
        <w:rPr>
          <w:rFonts w:ascii="Palatino Linotype" w:eastAsia="Calibri" w:hAnsi="Palatino Linotype" w:cs="Arial"/>
          <w:b/>
          <w:bCs/>
        </w:rPr>
        <w:t xml:space="preserve">. </w:t>
      </w:r>
      <w:r w:rsidRPr="00E94A6D">
        <w:rPr>
          <w:rFonts w:ascii="Palatino Linotype" w:eastAsia="Calibri" w:hAnsi="Palatino Linotype" w:cs="Arial"/>
        </w:rPr>
        <w:t xml:space="preserve">Se </w:t>
      </w:r>
      <w:r w:rsidRPr="00E94A6D">
        <w:rPr>
          <w:rFonts w:ascii="Palatino Linotype" w:eastAsia="Calibri" w:hAnsi="Palatino Linotype" w:cs="Arial"/>
          <w:b/>
        </w:rPr>
        <w:t xml:space="preserve">REVOCAN </w:t>
      </w:r>
      <w:r w:rsidRPr="00E94A6D">
        <w:rPr>
          <w:rFonts w:ascii="Palatino Linotype" w:eastAsia="Calibri" w:hAnsi="Palatino Linotype" w:cs="Arial"/>
        </w:rPr>
        <w:t>la</w:t>
      </w:r>
      <w:r w:rsidR="00B02ACC" w:rsidRPr="00E94A6D">
        <w:rPr>
          <w:rFonts w:ascii="Palatino Linotype" w:eastAsia="Calibri" w:hAnsi="Palatino Linotype" w:cs="Arial"/>
        </w:rPr>
        <w:t>s</w:t>
      </w:r>
      <w:r w:rsidRPr="00E94A6D">
        <w:rPr>
          <w:rFonts w:ascii="Palatino Linotype" w:eastAsia="Calibri" w:hAnsi="Palatino Linotype" w:cs="Arial"/>
        </w:rPr>
        <w:t xml:space="preserve"> respuesta</w:t>
      </w:r>
      <w:r w:rsidR="00B02ACC" w:rsidRPr="00E94A6D">
        <w:rPr>
          <w:rFonts w:ascii="Palatino Linotype" w:eastAsia="Calibri" w:hAnsi="Palatino Linotype" w:cs="Arial"/>
        </w:rPr>
        <w:t>s</w:t>
      </w:r>
      <w:r w:rsidRPr="00E94A6D">
        <w:rPr>
          <w:rFonts w:ascii="Palatino Linotype" w:eastAsia="Calibri" w:hAnsi="Palatino Linotype" w:cs="Arial"/>
        </w:rPr>
        <w:t xml:space="preserve">  proporcionada</w:t>
      </w:r>
      <w:r w:rsidR="00B02ACC" w:rsidRPr="00E94A6D">
        <w:rPr>
          <w:rFonts w:ascii="Palatino Linotype" w:eastAsia="Calibri" w:hAnsi="Palatino Linotype" w:cs="Arial"/>
        </w:rPr>
        <w:t>s</w:t>
      </w:r>
      <w:r w:rsidRPr="00E94A6D">
        <w:rPr>
          <w:rFonts w:ascii="Palatino Linotype" w:eastAsia="Calibri" w:hAnsi="Palatino Linotype" w:cs="Arial"/>
        </w:rPr>
        <w:t xml:space="preserve"> por </w:t>
      </w:r>
      <w:r w:rsidRPr="00E94A6D">
        <w:rPr>
          <w:rFonts w:ascii="Palatino Linotype" w:eastAsia="Calibri" w:hAnsi="Palatino Linotype" w:cs="Arial"/>
          <w:b/>
        </w:rPr>
        <w:t xml:space="preserve">EL SUJETO OBLIGADO </w:t>
      </w:r>
      <w:r w:rsidRPr="00E94A6D">
        <w:rPr>
          <w:rFonts w:ascii="Palatino Linotype" w:eastAsia="Calibri" w:hAnsi="Palatino Linotype" w:cs="Arial"/>
        </w:rPr>
        <w:t xml:space="preserve">y se </w:t>
      </w:r>
      <w:r w:rsidRPr="00E94A6D">
        <w:rPr>
          <w:rFonts w:ascii="Palatino Linotype" w:eastAsia="Calibri" w:hAnsi="Palatino Linotype" w:cs="Arial"/>
          <w:b/>
        </w:rPr>
        <w:t xml:space="preserve">ordena </w:t>
      </w:r>
      <w:r w:rsidRPr="00E94A6D">
        <w:rPr>
          <w:rFonts w:ascii="Palatino Linotype" w:eastAsia="Calibri" w:hAnsi="Palatino Linotype" w:cs="Arial"/>
        </w:rPr>
        <w:t xml:space="preserve">atienda las solicitudes de información </w:t>
      </w:r>
      <w:r w:rsidR="00924F71" w:rsidRPr="00E94A6D">
        <w:rPr>
          <w:rFonts w:ascii="Palatino Linotype" w:hAnsi="Palatino Linotype"/>
          <w:b/>
          <w:bCs/>
        </w:rPr>
        <w:t xml:space="preserve">00081/COYOTEP/IP/2019 </w:t>
      </w:r>
      <w:r w:rsidR="00924F71" w:rsidRPr="00E94A6D">
        <w:rPr>
          <w:rFonts w:ascii="Palatino Linotype" w:hAnsi="Palatino Linotype"/>
        </w:rPr>
        <w:t>y</w:t>
      </w:r>
      <w:r w:rsidR="00924F71" w:rsidRPr="00E94A6D">
        <w:rPr>
          <w:rFonts w:ascii="Palatino Linotype" w:hAnsi="Palatino Linotype"/>
          <w:b/>
        </w:rPr>
        <w:t xml:space="preserve"> </w:t>
      </w:r>
      <w:r w:rsidR="00924F71" w:rsidRPr="00E94A6D">
        <w:rPr>
          <w:rFonts w:ascii="Palatino Linotype" w:hAnsi="Palatino Linotype"/>
          <w:b/>
          <w:bCs/>
        </w:rPr>
        <w:t> 00082/COYOTEP/IP/2019</w:t>
      </w:r>
      <w:r w:rsidRPr="00E94A6D">
        <w:rPr>
          <w:rFonts w:ascii="Palatino Linotype" w:hAnsi="Palatino Linotype"/>
          <w:b/>
          <w:bCs/>
        </w:rPr>
        <w:t xml:space="preserve"> </w:t>
      </w:r>
      <w:r w:rsidRPr="00E94A6D">
        <w:rPr>
          <w:rFonts w:ascii="Palatino Linotype" w:hAnsi="Palatino Linotype" w:cs="Arial"/>
        </w:rPr>
        <w:t>en términos del</w:t>
      </w:r>
      <w:r w:rsidRPr="00E94A6D">
        <w:rPr>
          <w:rFonts w:ascii="Palatino Linotype" w:hAnsi="Palatino Linotype" w:cs="Arial"/>
          <w:bCs/>
        </w:rPr>
        <w:t xml:space="preserve"> Considerando </w:t>
      </w:r>
      <w:r w:rsidRPr="00E94A6D">
        <w:rPr>
          <w:rFonts w:ascii="Palatino Linotype" w:hAnsi="Palatino Linotype" w:cs="Arial"/>
          <w:b/>
          <w:bCs/>
        </w:rPr>
        <w:t>QUINTO</w:t>
      </w:r>
      <w:r w:rsidRPr="00E94A6D">
        <w:rPr>
          <w:rFonts w:ascii="Palatino Linotype" w:hAnsi="Palatino Linotype" w:cs="Arial"/>
          <w:bCs/>
        </w:rPr>
        <w:t xml:space="preserve"> de la presente resolución,</w:t>
      </w:r>
      <w:r w:rsidR="00940E8D" w:rsidRPr="00E94A6D">
        <w:rPr>
          <w:rFonts w:ascii="Palatino Linotype" w:hAnsi="Palatino Linotype" w:cs="Arial"/>
          <w:bCs/>
        </w:rPr>
        <w:t xml:space="preserve"> </w:t>
      </w:r>
      <w:r w:rsidR="00940E8D" w:rsidRPr="00E94A6D">
        <w:rPr>
          <w:rFonts w:ascii="Palatino Linotype" w:hAnsi="Palatino Linotype" w:cs="Arial"/>
          <w:b/>
          <w:bCs/>
        </w:rPr>
        <w:t>previa búsqueda exhaustiva y razonable</w:t>
      </w:r>
      <w:r w:rsidRPr="00E94A6D">
        <w:rPr>
          <w:rFonts w:ascii="Palatino Linotype" w:hAnsi="Palatino Linotype" w:cs="Arial"/>
          <w:bCs/>
        </w:rPr>
        <w:t xml:space="preserve"> </w:t>
      </w:r>
      <w:r w:rsidR="00B02ACC" w:rsidRPr="00E94A6D">
        <w:rPr>
          <w:rFonts w:ascii="Palatino Linotype" w:hAnsi="Palatino Linotype" w:cs="Arial"/>
        </w:rPr>
        <w:t xml:space="preserve"> entregue al</w:t>
      </w:r>
      <w:r w:rsidRPr="00E94A6D">
        <w:rPr>
          <w:rFonts w:ascii="Palatino Linotype" w:hAnsi="Palatino Linotype" w:cs="Arial"/>
        </w:rPr>
        <w:t xml:space="preserve"> </w:t>
      </w:r>
      <w:r w:rsidRPr="00E94A6D">
        <w:rPr>
          <w:rFonts w:ascii="Palatino Linotype" w:hAnsi="Palatino Linotype" w:cs="Arial"/>
          <w:b/>
        </w:rPr>
        <w:t>RECURRENTE</w:t>
      </w:r>
      <w:r w:rsidRPr="00E94A6D">
        <w:rPr>
          <w:rFonts w:ascii="Palatino Linotype" w:hAnsi="Palatino Linotype" w:cs="Arial"/>
          <w:b/>
          <w:bCs/>
        </w:rPr>
        <w:t xml:space="preserve"> </w:t>
      </w:r>
      <w:r w:rsidRPr="00E94A6D">
        <w:rPr>
          <w:rFonts w:ascii="Palatino Linotype" w:hAnsi="Palatino Linotype" w:cs="Arial"/>
        </w:rPr>
        <w:t>vía</w:t>
      </w:r>
      <w:r w:rsidRPr="00E94A6D">
        <w:rPr>
          <w:rFonts w:ascii="Palatino Linotype" w:hAnsi="Palatino Linotype" w:cs="Arial"/>
          <w:b/>
          <w:bCs/>
        </w:rPr>
        <w:t xml:space="preserve"> SAIMEX, </w:t>
      </w:r>
      <w:r w:rsidR="00E94A6D" w:rsidRPr="00E94A6D">
        <w:rPr>
          <w:rFonts w:ascii="Palatino Linotype" w:hAnsi="Palatino Linotype" w:cs="Arial"/>
          <w:b/>
          <w:bCs/>
        </w:rPr>
        <w:t>de ser procedente</w:t>
      </w:r>
      <w:r w:rsidR="00E94A6D" w:rsidRPr="00E94A6D">
        <w:rPr>
          <w:rFonts w:ascii="Palatino Linotype" w:hAnsi="Palatino Linotype" w:cs="Arial"/>
          <w:bCs/>
        </w:rPr>
        <w:t xml:space="preserve"> </w:t>
      </w:r>
      <w:r w:rsidRPr="00E94A6D">
        <w:rPr>
          <w:rFonts w:ascii="Palatino Linotype" w:hAnsi="Palatino Linotype" w:cs="Arial"/>
          <w:bCs/>
        </w:rPr>
        <w:t>en</w:t>
      </w:r>
      <w:r w:rsidRPr="00E94A6D">
        <w:rPr>
          <w:rFonts w:ascii="Palatino Linotype" w:hAnsi="Palatino Linotype" w:cs="Arial"/>
          <w:b/>
          <w:bCs/>
        </w:rPr>
        <w:t xml:space="preserve"> versión pública</w:t>
      </w:r>
      <w:r w:rsidR="00AC74F1" w:rsidRPr="00E94A6D">
        <w:rPr>
          <w:rFonts w:ascii="Palatino Linotype" w:hAnsi="Palatino Linotype" w:cs="Arial"/>
          <w:b/>
          <w:bCs/>
        </w:rPr>
        <w:t>,</w:t>
      </w:r>
      <w:r w:rsidRPr="00E94A6D">
        <w:rPr>
          <w:rFonts w:ascii="Palatino Linotype" w:hAnsi="Palatino Linotype" w:cs="Arial"/>
          <w:b/>
          <w:bCs/>
        </w:rPr>
        <w:t xml:space="preserve"> </w:t>
      </w:r>
      <w:r w:rsidR="00E8587F" w:rsidRPr="00E94A6D">
        <w:rPr>
          <w:rFonts w:ascii="Palatino Linotype" w:eastAsia="Calibri" w:hAnsi="Palatino Linotype" w:cs="Arial"/>
        </w:rPr>
        <w:t>lo siguiente</w:t>
      </w:r>
      <w:r w:rsidRPr="00E94A6D">
        <w:rPr>
          <w:rFonts w:ascii="Palatino Linotype" w:eastAsia="Calibri" w:hAnsi="Palatino Linotype" w:cs="Arial"/>
        </w:rPr>
        <w:t xml:space="preserve">: </w:t>
      </w:r>
    </w:p>
    <w:p w:rsidR="00C264E7" w:rsidRPr="00E94A6D" w:rsidRDefault="00C264E7" w:rsidP="00E94A6D">
      <w:pPr>
        <w:spacing w:line="276" w:lineRule="auto"/>
        <w:jc w:val="both"/>
        <w:rPr>
          <w:rFonts w:ascii="Palatino Linotype" w:hAnsi="Palatino Linotype" w:cs="Arial"/>
        </w:rPr>
      </w:pPr>
    </w:p>
    <w:p w:rsidR="00C264E7" w:rsidRPr="00E94A6D" w:rsidRDefault="00C264E7" w:rsidP="00E94A6D">
      <w:pPr>
        <w:pStyle w:val="Prrafodelista"/>
        <w:spacing w:line="276" w:lineRule="auto"/>
        <w:ind w:left="851" w:right="899" w:hanging="142"/>
        <w:jc w:val="both"/>
        <w:rPr>
          <w:rFonts w:ascii="Palatino Linotype" w:hAnsi="Palatino Linotype"/>
          <w:i/>
          <w:color w:val="000000" w:themeColor="text1"/>
        </w:rPr>
      </w:pPr>
      <w:r w:rsidRPr="00E94A6D">
        <w:rPr>
          <w:rFonts w:ascii="Palatino Linotype" w:hAnsi="Palatino Linotype"/>
          <w:i/>
          <w:color w:val="000000" w:themeColor="text1"/>
        </w:rPr>
        <w:t>“</w:t>
      </w:r>
      <w:r w:rsidR="005222C0" w:rsidRPr="00E94A6D">
        <w:rPr>
          <w:rFonts w:ascii="Palatino Linotype" w:hAnsi="Palatino Linotype"/>
          <w:i/>
          <w:color w:val="000000" w:themeColor="text1"/>
        </w:rPr>
        <w:t xml:space="preserve">a) </w:t>
      </w:r>
      <w:r w:rsidR="00924F71" w:rsidRPr="00E94A6D">
        <w:rPr>
          <w:rFonts w:ascii="Palatino Linotype" w:hAnsi="Palatino Linotype"/>
          <w:i/>
          <w:color w:val="000000" w:themeColor="text1"/>
        </w:rPr>
        <w:t xml:space="preserve">El documento o documentos, en donde conste el listado del personal adscrito a la Sindicatura Municipal </w:t>
      </w:r>
      <w:r w:rsidR="00940E8D" w:rsidRPr="00E94A6D">
        <w:rPr>
          <w:rFonts w:ascii="Palatino Linotype" w:hAnsi="Palatino Linotype"/>
          <w:i/>
          <w:color w:val="000000" w:themeColor="text1"/>
        </w:rPr>
        <w:t>a partir del 1 de enero de 2019 al 29 de abril de 2019</w:t>
      </w:r>
      <w:r w:rsidR="00924F71" w:rsidRPr="00E94A6D">
        <w:rPr>
          <w:rFonts w:ascii="Palatino Linotype" w:hAnsi="Palatino Linotype"/>
          <w:i/>
          <w:color w:val="000000" w:themeColor="text1"/>
        </w:rPr>
        <w:t xml:space="preserve"> al mayor grado posible de </w:t>
      </w:r>
      <w:r w:rsidR="00E94A6D" w:rsidRPr="00E94A6D">
        <w:rPr>
          <w:rFonts w:ascii="Palatino Linotype" w:hAnsi="Palatino Linotype"/>
          <w:i/>
          <w:color w:val="000000" w:themeColor="text1"/>
        </w:rPr>
        <w:t>desagregación</w:t>
      </w:r>
      <w:r w:rsidRPr="00E94A6D">
        <w:rPr>
          <w:rFonts w:ascii="Palatino Linotype" w:hAnsi="Palatino Linotype"/>
          <w:i/>
          <w:color w:val="000000" w:themeColor="text1"/>
        </w:rPr>
        <w:t>.</w:t>
      </w:r>
    </w:p>
    <w:p w:rsidR="005222C0" w:rsidRPr="00E94A6D" w:rsidRDefault="005222C0" w:rsidP="00E94A6D">
      <w:pPr>
        <w:pStyle w:val="Prrafodelista"/>
        <w:spacing w:line="276" w:lineRule="auto"/>
        <w:ind w:left="851" w:right="899"/>
        <w:jc w:val="both"/>
        <w:rPr>
          <w:rFonts w:ascii="Palatino Linotype" w:hAnsi="Palatino Linotype"/>
          <w:i/>
          <w:color w:val="000000" w:themeColor="text1"/>
        </w:rPr>
      </w:pPr>
    </w:p>
    <w:p w:rsidR="005222C0" w:rsidRPr="00E94A6D" w:rsidRDefault="005222C0" w:rsidP="00E94A6D">
      <w:pPr>
        <w:pStyle w:val="Prrafodelista"/>
        <w:spacing w:line="276" w:lineRule="auto"/>
        <w:ind w:left="851" w:right="899"/>
        <w:jc w:val="both"/>
        <w:rPr>
          <w:rFonts w:ascii="Palatino Linotype" w:hAnsi="Palatino Linotype"/>
          <w:i/>
          <w:color w:val="000000" w:themeColor="text1"/>
        </w:rPr>
      </w:pPr>
      <w:r w:rsidRPr="00E94A6D">
        <w:rPr>
          <w:rFonts w:ascii="Palatino Linotype" w:hAnsi="Palatino Linotype"/>
          <w:i/>
          <w:color w:val="000000" w:themeColor="text1"/>
        </w:rPr>
        <w:t xml:space="preserve"> b) </w:t>
      </w:r>
      <w:r w:rsidR="00924F71" w:rsidRPr="00E94A6D">
        <w:rPr>
          <w:rFonts w:ascii="Palatino Linotype" w:hAnsi="Palatino Linotype"/>
          <w:i/>
          <w:color w:val="000000" w:themeColor="text1"/>
        </w:rPr>
        <w:t xml:space="preserve">Los </w:t>
      </w:r>
      <w:r w:rsidR="00940E8D" w:rsidRPr="00E94A6D">
        <w:rPr>
          <w:rFonts w:ascii="Palatino Linotype" w:hAnsi="Palatino Linotype"/>
          <w:i/>
          <w:color w:val="000000" w:themeColor="text1"/>
        </w:rPr>
        <w:t xml:space="preserve">comprobantes fiscales digitales por internet </w:t>
      </w:r>
      <w:r w:rsidR="00924F71" w:rsidRPr="00E94A6D">
        <w:rPr>
          <w:rFonts w:ascii="Palatino Linotype" w:hAnsi="Palatino Linotype"/>
          <w:i/>
          <w:color w:val="000000" w:themeColor="text1"/>
        </w:rPr>
        <w:t>del personal adscrito</w:t>
      </w:r>
      <w:r w:rsidR="003239AF" w:rsidRPr="00E94A6D">
        <w:rPr>
          <w:rFonts w:ascii="Palatino Linotype" w:hAnsi="Palatino Linotype"/>
          <w:i/>
          <w:color w:val="000000" w:themeColor="text1"/>
        </w:rPr>
        <w:t xml:space="preserve"> a la Sindicatura Municipal del 1 de enero al 30 de abril de 2019</w:t>
      </w:r>
      <w:r w:rsidR="00E8587F" w:rsidRPr="00E94A6D">
        <w:rPr>
          <w:rFonts w:ascii="Palatino Linotype" w:hAnsi="Palatino Linotype"/>
          <w:i/>
          <w:color w:val="000000" w:themeColor="text1"/>
        </w:rPr>
        <w:t>.</w:t>
      </w:r>
    </w:p>
    <w:p w:rsidR="00C264E7" w:rsidRPr="00E94A6D" w:rsidRDefault="00C264E7" w:rsidP="00E94A6D">
      <w:pPr>
        <w:pStyle w:val="Prrafodelista"/>
        <w:spacing w:line="276" w:lineRule="auto"/>
        <w:ind w:left="851" w:right="899"/>
        <w:jc w:val="both"/>
        <w:rPr>
          <w:rFonts w:ascii="Palatino Linotype" w:hAnsi="Palatino Linotype"/>
          <w:i/>
          <w:color w:val="000000" w:themeColor="text1"/>
        </w:rPr>
      </w:pPr>
    </w:p>
    <w:p w:rsidR="00C264E7" w:rsidRPr="00E94A6D" w:rsidRDefault="00B02ACC" w:rsidP="00E94A6D">
      <w:pPr>
        <w:pStyle w:val="Prrafodelista"/>
        <w:spacing w:line="276" w:lineRule="auto"/>
        <w:ind w:left="851" w:right="899"/>
        <w:jc w:val="both"/>
        <w:rPr>
          <w:rFonts w:ascii="Palatino Linotype" w:hAnsi="Palatino Linotype"/>
          <w:i/>
        </w:rPr>
      </w:pPr>
      <w:r w:rsidRPr="00E94A6D">
        <w:rPr>
          <w:rFonts w:ascii="Palatino Linotype" w:hAnsi="Palatino Linotype"/>
          <w:i/>
        </w:rPr>
        <w:t>Debiendo notificar al</w:t>
      </w:r>
      <w:r w:rsidR="00C264E7" w:rsidRPr="00E94A6D">
        <w:rPr>
          <w:rFonts w:ascii="Palatino Linotype" w:hAnsi="Palatino Linotype"/>
          <w:i/>
        </w:rPr>
        <w:t xml:space="preserve"> </w:t>
      </w:r>
      <w:r w:rsidR="00C264E7" w:rsidRPr="00E94A6D">
        <w:rPr>
          <w:rFonts w:ascii="Palatino Linotype" w:hAnsi="Palatino Linotype"/>
          <w:b/>
          <w:i/>
        </w:rPr>
        <w:t>RECURRENTE</w:t>
      </w:r>
      <w:r w:rsidR="00C264E7" w:rsidRPr="00E94A6D">
        <w:rPr>
          <w:rFonts w:ascii="Palatino Linotype" w:hAnsi="Palatino Linotype"/>
          <w:i/>
        </w:rPr>
        <w:t xml:space="preserve"> el Acuerdo de Clasificación de la información que emita su Comité de Transparencia con motivo de la</w:t>
      </w:r>
      <w:r w:rsidR="00940E8D" w:rsidRPr="00E94A6D">
        <w:rPr>
          <w:rFonts w:ascii="Palatino Linotype" w:hAnsi="Palatino Linotype"/>
          <w:i/>
        </w:rPr>
        <w:t>s</w:t>
      </w:r>
      <w:r w:rsidR="00C264E7" w:rsidRPr="00E94A6D">
        <w:rPr>
          <w:rFonts w:ascii="Palatino Linotype" w:hAnsi="Palatino Linotype"/>
          <w:i/>
        </w:rPr>
        <w:t xml:space="preserve"> </w:t>
      </w:r>
      <w:r w:rsidR="00940E8D" w:rsidRPr="00E94A6D">
        <w:rPr>
          <w:rFonts w:ascii="Palatino Linotype" w:hAnsi="Palatino Linotype"/>
          <w:i/>
        </w:rPr>
        <w:t>versiones</w:t>
      </w:r>
      <w:r w:rsidR="00C264E7" w:rsidRPr="00E94A6D">
        <w:rPr>
          <w:rFonts w:ascii="Palatino Linotype" w:hAnsi="Palatino Linotype"/>
          <w:i/>
        </w:rPr>
        <w:t xml:space="preserve"> pública</w:t>
      </w:r>
      <w:r w:rsidR="00940E8D" w:rsidRPr="00E94A6D">
        <w:rPr>
          <w:rFonts w:ascii="Palatino Linotype" w:hAnsi="Palatino Linotype"/>
          <w:i/>
        </w:rPr>
        <w:t>s</w:t>
      </w:r>
      <w:r w:rsidR="00C264E7" w:rsidRPr="00E94A6D">
        <w:rPr>
          <w:rFonts w:ascii="Palatino Linotype" w:hAnsi="Palatino Linotype"/>
          <w:i/>
        </w:rPr>
        <w:t>.”</w:t>
      </w:r>
    </w:p>
    <w:p w:rsidR="00C264E7" w:rsidRPr="00E94A6D" w:rsidRDefault="00C264E7" w:rsidP="00E94A6D">
      <w:pPr>
        <w:pStyle w:val="Prrafodelista"/>
        <w:spacing w:line="276" w:lineRule="auto"/>
        <w:ind w:left="851" w:right="899"/>
        <w:jc w:val="both"/>
        <w:rPr>
          <w:rFonts w:ascii="Palatino Linotype" w:hAnsi="Palatino Linotype"/>
          <w:i/>
          <w:color w:val="000000" w:themeColor="text1"/>
        </w:rPr>
      </w:pPr>
    </w:p>
    <w:p w:rsidR="00C264E7" w:rsidRPr="00E94A6D" w:rsidRDefault="00C264E7" w:rsidP="00E94A6D">
      <w:pPr>
        <w:spacing w:line="360" w:lineRule="auto"/>
        <w:jc w:val="both"/>
        <w:rPr>
          <w:rFonts w:ascii="Palatino Linotype" w:hAnsi="Palatino Linotype"/>
          <w:color w:val="222222"/>
          <w:shd w:val="clear" w:color="auto" w:fill="FFFFFF"/>
        </w:rPr>
      </w:pPr>
      <w:r w:rsidRPr="00E94A6D">
        <w:rPr>
          <w:rFonts w:ascii="Palatino Linotype" w:hAnsi="Palatino Linotype"/>
          <w:b/>
          <w:color w:val="222222"/>
          <w:sz w:val="28"/>
          <w:szCs w:val="28"/>
          <w:shd w:val="clear" w:color="auto" w:fill="FFFFFF"/>
        </w:rPr>
        <w:t>TERCERO.</w:t>
      </w:r>
      <w:r w:rsidRPr="00E94A6D">
        <w:rPr>
          <w:rStyle w:val="apple-converted-space"/>
          <w:rFonts w:ascii="Palatino Linotype" w:hAnsi="Palatino Linotype"/>
          <w:b/>
          <w:color w:val="222222"/>
          <w:shd w:val="clear" w:color="auto" w:fill="FFFFFF"/>
        </w:rPr>
        <w:t> </w:t>
      </w:r>
      <w:r w:rsidRPr="00E94A6D">
        <w:rPr>
          <w:rFonts w:ascii="Palatino Linotype" w:hAnsi="Palatino Linotype"/>
          <w:b/>
          <w:color w:val="222222"/>
          <w:szCs w:val="17"/>
          <w:lang w:eastAsia="es-ES_tradnl"/>
        </w:rPr>
        <w:t>Notifíquese</w:t>
      </w:r>
      <w:r w:rsidRPr="00E94A6D">
        <w:rPr>
          <w:rFonts w:ascii="Palatino Linotype" w:hAnsi="Palatino Linotype"/>
          <w:color w:val="222222"/>
          <w:szCs w:val="17"/>
          <w:lang w:eastAsia="es-ES_tradnl"/>
        </w:rPr>
        <w:t xml:space="preserve"> </w:t>
      </w:r>
      <w:r w:rsidRPr="00E94A6D">
        <w:rPr>
          <w:rFonts w:ascii="Palatino Linotype" w:hAnsi="Palatino Linotype"/>
          <w:color w:val="222222"/>
          <w:shd w:val="clear" w:color="auto" w:fill="FFFFFF"/>
        </w:rPr>
        <w:t>al Titular de la Unidad de Transparencia del</w:t>
      </w:r>
      <w:r w:rsidRPr="00E94A6D">
        <w:rPr>
          <w:rStyle w:val="apple-converted-space"/>
          <w:rFonts w:ascii="Palatino Linotype" w:hAnsi="Palatino Linotype"/>
          <w:b/>
          <w:color w:val="222222"/>
          <w:shd w:val="clear" w:color="auto" w:fill="FFFFFF"/>
        </w:rPr>
        <w:t> </w:t>
      </w:r>
      <w:r w:rsidRPr="00E94A6D">
        <w:rPr>
          <w:rFonts w:ascii="Palatino Linotype" w:hAnsi="Palatino Linotype"/>
          <w:b/>
          <w:color w:val="222222"/>
          <w:shd w:val="clear" w:color="auto" w:fill="FFFFFF"/>
        </w:rPr>
        <w:t>SUJETO OBLIGADO</w:t>
      </w:r>
      <w:r w:rsidRPr="00E94A6D">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94A6D">
        <w:rPr>
          <w:rFonts w:ascii="Palatino Linotype" w:hAnsi="Palatino Linotype"/>
          <w:color w:val="222222"/>
          <w:szCs w:val="17"/>
          <w:lang w:eastAsia="es-ES_tradnl"/>
        </w:rPr>
        <w:t>de</w:t>
      </w:r>
      <w:r w:rsidRPr="00E94A6D">
        <w:rPr>
          <w:rFonts w:ascii="Palatino Linotype" w:hAnsi="Palatino Linotype"/>
          <w:color w:val="222222"/>
          <w:shd w:val="clear" w:color="auto" w:fill="FFFFFF"/>
        </w:rPr>
        <w:t xml:space="preserve"> tres días hábiles siguientes sobre el cumplimiento dado a la presente resolución.</w:t>
      </w:r>
    </w:p>
    <w:p w:rsidR="00C264E7" w:rsidRPr="00E94A6D" w:rsidRDefault="00C264E7" w:rsidP="00E94A6D">
      <w:pPr>
        <w:spacing w:line="360" w:lineRule="auto"/>
        <w:jc w:val="both"/>
        <w:rPr>
          <w:rFonts w:ascii="Palatino Linotype" w:hAnsi="Palatino Linotype" w:cs="Arial"/>
          <w:b/>
          <w:bCs/>
          <w:color w:val="000000"/>
          <w:lang w:eastAsia="es-MX"/>
        </w:rPr>
      </w:pPr>
    </w:p>
    <w:p w:rsidR="00C264E7" w:rsidRPr="00E94A6D" w:rsidRDefault="00C264E7"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94A6D">
        <w:rPr>
          <w:rFonts w:ascii="Palatino Linotype" w:hAnsi="Palatino Linotype" w:cs="Arial"/>
          <w:b/>
          <w:bCs/>
          <w:color w:val="222222"/>
          <w:sz w:val="28"/>
          <w:lang w:eastAsia="es-MX"/>
        </w:rPr>
        <w:t>CUARTO.</w:t>
      </w:r>
      <w:r w:rsidRPr="00E94A6D">
        <w:rPr>
          <w:rFonts w:ascii="Palatino Linotype" w:eastAsiaTheme="minorEastAsia" w:hAnsi="Palatino Linotype"/>
          <w:b/>
          <w:color w:val="222222"/>
          <w:szCs w:val="17"/>
          <w:lang w:eastAsia="es-ES_tradnl"/>
        </w:rPr>
        <w:t xml:space="preserve"> Notifíquese</w:t>
      </w:r>
      <w:r w:rsidR="00B02ACC" w:rsidRPr="00E94A6D">
        <w:rPr>
          <w:rFonts w:ascii="Palatino Linotype" w:eastAsiaTheme="minorEastAsia" w:hAnsi="Palatino Linotype"/>
          <w:color w:val="222222"/>
          <w:szCs w:val="17"/>
          <w:lang w:eastAsia="es-ES_tradnl"/>
        </w:rPr>
        <w:t xml:space="preserve"> al</w:t>
      </w:r>
      <w:r w:rsidRPr="00E94A6D">
        <w:rPr>
          <w:rFonts w:ascii="Palatino Linotype" w:eastAsiaTheme="minorEastAsia" w:hAnsi="Palatino Linotype"/>
          <w:color w:val="222222"/>
          <w:szCs w:val="17"/>
          <w:lang w:eastAsia="es-ES_tradnl"/>
        </w:rPr>
        <w:t xml:space="preserve"> </w:t>
      </w:r>
      <w:r w:rsidRPr="00E94A6D">
        <w:rPr>
          <w:rFonts w:ascii="Palatino Linotype" w:eastAsiaTheme="minorEastAsia" w:hAnsi="Palatino Linotype"/>
          <w:b/>
          <w:color w:val="222222"/>
          <w:szCs w:val="17"/>
          <w:lang w:eastAsia="es-ES_tradnl"/>
        </w:rPr>
        <w:t>RECURRENTE</w:t>
      </w:r>
      <w:r w:rsidRPr="00E94A6D">
        <w:rPr>
          <w:rFonts w:ascii="Palatino Linotype" w:eastAsiaTheme="minorEastAsia" w:hAnsi="Palatino Linotype"/>
          <w:color w:val="222222"/>
          <w:szCs w:val="17"/>
          <w:lang w:eastAsia="es-ES_tradnl"/>
        </w:rPr>
        <w:t xml:space="preserve"> la presente resolución. </w:t>
      </w:r>
    </w:p>
    <w:p w:rsidR="00C264E7" w:rsidRPr="00E94A6D" w:rsidRDefault="00C264E7" w:rsidP="00E94A6D">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9D7560" w:rsidRPr="00F50ED1" w:rsidRDefault="00C264E7"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94A6D">
        <w:rPr>
          <w:rFonts w:ascii="Palatino Linotype" w:hAnsi="Palatino Linotype" w:cs="Arial"/>
          <w:b/>
          <w:color w:val="000000" w:themeColor="text1"/>
          <w:sz w:val="28"/>
          <w:szCs w:val="28"/>
        </w:rPr>
        <w:t xml:space="preserve">QUINTO. </w:t>
      </w:r>
      <w:r w:rsidRPr="00E94A6D">
        <w:rPr>
          <w:rFonts w:ascii="Palatino Linotype" w:eastAsiaTheme="minorEastAsia" w:hAnsi="Palatino Linotype"/>
          <w:b/>
          <w:color w:val="222222"/>
          <w:szCs w:val="17"/>
          <w:lang w:eastAsia="es-ES_tradnl"/>
        </w:rPr>
        <w:t>Hágase del conocimiento</w:t>
      </w:r>
      <w:r w:rsidR="00B02ACC" w:rsidRPr="00E94A6D">
        <w:rPr>
          <w:rFonts w:ascii="Palatino Linotype" w:eastAsiaTheme="minorEastAsia" w:hAnsi="Palatino Linotype"/>
          <w:color w:val="222222"/>
          <w:szCs w:val="17"/>
          <w:lang w:eastAsia="es-ES_tradnl"/>
        </w:rPr>
        <w:t xml:space="preserve"> al</w:t>
      </w:r>
      <w:r w:rsidRPr="00E94A6D">
        <w:rPr>
          <w:rFonts w:ascii="Palatino Linotype" w:eastAsiaTheme="minorEastAsia" w:hAnsi="Palatino Linotype"/>
          <w:color w:val="222222"/>
          <w:szCs w:val="17"/>
          <w:lang w:eastAsia="es-ES_tradnl"/>
        </w:rPr>
        <w:t xml:space="preserve"> </w:t>
      </w:r>
      <w:r w:rsidRPr="00E94A6D">
        <w:rPr>
          <w:rFonts w:ascii="Palatino Linotype" w:eastAsiaTheme="minorEastAsia" w:hAnsi="Palatino Linotype"/>
          <w:b/>
          <w:color w:val="222222"/>
          <w:szCs w:val="17"/>
          <w:lang w:eastAsia="es-ES_tradnl"/>
        </w:rPr>
        <w:t>RECURRENTE</w:t>
      </w:r>
      <w:r w:rsidRPr="00E94A6D">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DF7D1B" w:rsidRPr="00360F34" w:rsidRDefault="00DF7D1B" w:rsidP="00DF7D1B">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JAVIER MARTÍNEZ CRUZ</w:t>
      </w:r>
      <w:r>
        <w:rPr>
          <w:rFonts w:ascii="Palatino Linotype" w:hAnsi="Palatino Linotype" w:cs="Arial"/>
        </w:rPr>
        <w:t xml:space="preserve"> </w:t>
      </w:r>
      <w:r w:rsidRPr="000C2C5B">
        <w:rPr>
          <w:rFonts w:ascii="Palatino Linotype" w:hAnsi="Palatino Linotype" w:cs="Arial"/>
        </w:rPr>
        <w:t xml:space="preserve">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2C798F" w:rsidTr="00761824">
        <w:trPr>
          <w:jc w:val="center"/>
        </w:trPr>
        <w:tc>
          <w:tcPr>
            <w:tcW w:w="10365" w:type="dxa"/>
            <w:gridSpan w:val="2"/>
            <w:shd w:val="clear" w:color="auto" w:fill="auto"/>
          </w:tcPr>
          <w:p w:rsidR="00DF7D1B" w:rsidRDefault="00DF7D1B" w:rsidP="00605194">
            <w:pPr>
              <w:rPr>
                <w:rFonts w:ascii="Palatino Linotype" w:hAnsi="Palatino Linotype" w:cs="Arial"/>
                <w:b/>
              </w:rPr>
            </w:pPr>
          </w:p>
          <w:p w:rsidR="00DF7D1B" w:rsidRDefault="00DF7D1B" w:rsidP="00605194">
            <w:pPr>
              <w:rPr>
                <w:rFonts w:ascii="Palatino Linotype" w:hAnsi="Palatino Linotype" w:cs="Arial"/>
                <w:b/>
              </w:rPr>
            </w:pPr>
          </w:p>
          <w:p w:rsidR="00DF7D1B" w:rsidRDefault="00DF7D1B"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Zulema Martínez Sánchez</w:t>
            </w:r>
          </w:p>
          <w:p w:rsidR="00DF7D1B" w:rsidRPr="00916EB3" w:rsidRDefault="00DF7D1B" w:rsidP="00761824">
            <w:pPr>
              <w:jc w:val="center"/>
              <w:rPr>
                <w:rFonts w:ascii="Palatino Linotype" w:hAnsi="Palatino Linotype" w:cs="Arial"/>
              </w:rPr>
            </w:pPr>
            <w:r w:rsidRPr="00916EB3">
              <w:rPr>
                <w:rFonts w:ascii="Palatino Linotype" w:hAnsi="Palatino Linotype" w:cs="Arial"/>
              </w:rPr>
              <w:t>Comisionada Presidenta</w:t>
            </w: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 xml:space="preserve">(RÚBRICA) </w:t>
            </w:r>
          </w:p>
        </w:tc>
      </w:tr>
      <w:tr w:rsidR="00DF7D1B" w:rsidRPr="002C798F" w:rsidTr="00761824">
        <w:trPr>
          <w:jc w:val="center"/>
        </w:trPr>
        <w:tc>
          <w:tcPr>
            <w:tcW w:w="5182" w:type="dxa"/>
            <w:shd w:val="clear" w:color="auto" w:fill="auto"/>
          </w:tcPr>
          <w:p w:rsidR="00DF7D1B" w:rsidRPr="002C798F" w:rsidRDefault="00DF7D1B" w:rsidP="00761824">
            <w:pPr>
              <w:jc w:val="center"/>
              <w:rPr>
                <w:rFonts w:ascii="Palatino Linotype" w:hAnsi="Palatino Linotype" w:cs="Arial"/>
                <w:b/>
              </w:rPr>
            </w:pPr>
          </w:p>
          <w:p w:rsidR="00DF7D1B" w:rsidRDefault="00DF7D1B"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Pr="002C798F" w:rsidRDefault="00605194" w:rsidP="00761824">
            <w:pPr>
              <w:jc w:val="center"/>
              <w:rPr>
                <w:rFonts w:ascii="Palatino Linotype" w:hAnsi="Palatino Linotype" w:cs="Arial"/>
                <w:b/>
              </w:rPr>
            </w:pPr>
          </w:p>
          <w:p w:rsidR="00DF7D1B" w:rsidRDefault="00DF7D1B" w:rsidP="00DF7D1B">
            <w:pPr>
              <w:rPr>
                <w:rFonts w:ascii="Palatino Linotype" w:hAnsi="Palatino Linotype" w:cs="Arial"/>
                <w:b/>
              </w:rPr>
            </w:pPr>
          </w:p>
          <w:p w:rsidR="00605194" w:rsidRPr="002C798F" w:rsidRDefault="00605194" w:rsidP="00DF7D1B">
            <w:pPr>
              <w:rPr>
                <w:rFonts w:ascii="Palatino Linotype" w:hAnsi="Palatino Linotype" w:cs="Arial"/>
                <w:b/>
              </w:rPr>
            </w:pP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Eva Abaid Yapur</w:t>
            </w:r>
          </w:p>
          <w:p w:rsidR="00DF7D1B" w:rsidRPr="00916EB3" w:rsidRDefault="00DF7D1B" w:rsidP="00761824">
            <w:pPr>
              <w:jc w:val="center"/>
              <w:rPr>
                <w:rFonts w:ascii="Palatino Linotype" w:hAnsi="Palatino Linotype" w:cs="Arial"/>
              </w:rPr>
            </w:pPr>
            <w:r w:rsidRPr="00916EB3">
              <w:rPr>
                <w:rFonts w:ascii="Palatino Linotype" w:hAnsi="Palatino Linotype" w:cs="Arial"/>
              </w:rPr>
              <w:t>Comisionada</w:t>
            </w: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761824">
            <w:pPr>
              <w:jc w:val="center"/>
              <w:rPr>
                <w:rFonts w:ascii="Palatino Linotype" w:hAnsi="Palatino Linotype" w:cs="Arial"/>
                <w:b/>
              </w:rPr>
            </w:pPr>
          </w:p>
          <w:p w:rsidR="00DF7D1B" w:rsidRPr="002C798F" w:rsidRDefault="00DF7D1B" w:rsidP="00761824">
            <w:pPr>
              <w:jc w:val="center"/>
              <w:rPr>
                <w:rFonts w:ascii="Palatino Linotype" w:hAnsi="Palatino Linotype" w:cs="Arial"/>
                <w:b/>
              </w:rPr>
            </w:pPr>
          </w:p>
          <w:p w:rsidR="00DF7D1B" w:rsidRDefault="00DF7D1B"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Pr="002C798F" w:rsidRDefault="00605194" w:rsidP="00DF7D1B">
            <w:pPr>
              <w:rPr>
                <w:rFonts w:ascii="Palatino Linotype" w:hAnsi="Palatino Linotype" w:cs="Arial"/>
                <w:b/>
              </w:rPr>
            </w:pP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José Guadalupe Luna Hernández</w:t>
            </w:r>
          </w:p>
          <w:p w:rsidR="00DF7D1B" w:rsidRPr="00916EB3" w:rsidRDefault="00DF7D1B" w:rsidP="00761824">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761824">
            <w:pPr>
              <w:jc w:val="center"/>
              <w:rPr>
                <w:rFonts w:ascii="Palatino Linotype" w:hAnsi="Palatino Linotype" w:cs="Arial"/>
                <w:b/>
              </w:rPr>
            </w:pPr>
            <w:r>
              <w:rPr>
                <w:rFonts w:ascii="Palatino Linotype" w:hAnsi="Palatino Linotype" w:cs="Arial"/>
                <w:b/>
              </w:rPr>
              <w:t>(Ausente en la Votación</w:t>
            </w:r>
            <w:r w:rsidRPr="002C798F">
              <w:rPr>
                <w:rFonts w:ascii="Palatino Linotype" w:hAnsi="Palatino Linotype" w:cs="Arial"/>
                <w:b/>
              </w:rPr>
              <w:t>)</w:t>
            </w:r>
          </w:p>
        </w:tc>
      </w:tr>
      <w:tr w:rsidR="00DF7D1B" w:rsidRPr="002C798F" w:rsidTr="00761824">
        <w:trPr>
          <w:jc w:val="center"/>
        </w:trPr>
        <w:tc>
          <w:tcPr>
            <w:tcW w:w="5182" w:type="dxa"/>
            <w:shd w:val="clear" w:color="auto" w:fill="auto"/>
          </w:tcPr>
          <w:p w:rsidR="00DF7D1B" w:rsidRPr="002C798F" w:rsidRDefault="00DF7D1B" w:rsidP="00761824">
            <w:pPr>
              <w:jc w:val="center"/>
              <w:rPr>
                <w:rFonts w:ascii="Palatino Linotype" w:hAnsi="Palatino Linotype" w:cs="Arial"/>
                <w:b/>
              </w:rPr>
            </w:pPr>
          </w:p>
          <w:p w:rsidR="00DF7D1B" w:rsidRPr="002C798F" w:rsidRDefault="00DF7D1B" w:rsidP="00761824">
            <w:pPr>
              <w:jc w:val="center"/>
              <w:rPr>
                <w:rFonts w:ascii="Palatino Linotype" w:hAnsi="Palatino Linotype" w:cs="Arial"/>
                <w:b/>
              </w:rPr>
            </w:pPr>
          </w:p>
          <w:p w:rsidR="00DF7D1B" w:rsidRDefault="00DF7D1B"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Pr="002C798F" w:rsidRDefault="00605194" w:rsidP="00DF7D1B">
            <w:pPr>
              <w:rPr>
                <w:rFonts w:ascii="Palatino Linotype" w:hAnsi="Palatino Linotype" w:cs="Arial"/>
                <w:b/>
              </w:rPr>
            </w:pP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Javier Martínez Cruz</w:t>
            </w:r>
          </w:p>
          <w:p w:rsidR="00DF7D1B" w:rsidRPr="00916EB3" w:rsidRDefault="00DF7D1B" w:rsidP="00761824">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761824">
            <w:pPr>
              <w:jc w:val="center"/>
              <w:rPr>
                <w:rFonts w:ascii="Palatino Linotype" w:hAnsi="Palatino Linotype" w:cs="Arial"/>
                <w:b/>
              </w:rPr>
            </w:pPr>
          </w:p>
          <w:p w:rsidR="00DF7D1B" w:rsidRDefault="00DF7D1B"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Pr="002C798F" w:rsidRDefault="00605194" w:rsidP="00761824">
            <w:pPr>
              <w:jc w:val="center"/>
              <w:rPr>
                <w:rFonts w:ascii="Palatino Linotype" w:hAnsi="Palatino Linotype" w:cs="Arial"/>
                <w:b/>
              </w:rPr>
            </w:pPr>
          </w:p>
          <w:p w:rsidR="00DF7D1B" w:rsidRDefault="00DF7D1B"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Default="00605194" w:rsidP="00DF7D1B">
            <w:pPr>
              <w:rPr>
                <w:rFonts w:ascii="Palatino Linotype" w:hAnsi="Palatino Linotype" w:cs="Arial"/>
                <w:b/>
              </w:rPr>
            </w:pPr>
          </w:p>
          <w:p w:rsidR="00605194" w:rsidRPr="002C798F" w:rsidRDefault="00605194" w:rsidP="00DF7D1B">
            <w:pPr>
              <w:rPr>
                <w:rFonts w:ascii="Palatino Linotype" w:hAnsi="Palatino Linotype" w:cs="Arial"/>
                <w:b/>
              </w:rPr>
            </w:pP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Luis Gustavo Parra Noriega</w:t>
            </w:r>
          </w:p>
          <w:p w:rsidR="00DF7D1B" w:rsidRPr="00916EB3" w:rsidRDefault="00DF7D1B" w:rsidP="00761824">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(RÚBRICA)</w:t>
            </w:r>
          </w:p>
        </w:tc>
      </w:tr>
      <w:tr w:rsidR="00DF7D1B" w:rsidRPr="002C798F" w:rsidTr="00761824">
        <w:trPr>
          <w:jc w:val="center"/>
        </w:trPr>
        <w:tc>
          <w:tcPr>
            <w:tcW w:w="10365" w:type="dxa"/>
            <w:gridSpan w:val="2"/>
            <w:shd w:val="clear" w:color="auto" w:fill="auto"/>
          </w:tcPr>
          <w:p w:rsidR="00DF7D1B" w:rsidRDefault="00DF7D1B"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Default="00605194" w:rsidP="00761824">
            <w:pPr>
              <w:jc w:val="center"/>
              <w:rPr>
                <w:rFonts w:ascii="Palatino Linotype" w:hAnsi="Palatino Linotype" w:cs="Arial"/>
                <w:b/>
              </w:rPr>
            </w:pPr>
          </w:p>
          <w:p w:rsidR="00605194" w:rsidRPr="002C798F" w:rsidRDefault="00605194" w:rsidP="00761824">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761824">
            <w:pPr>
              <w:jc w:val="center"/>
              <w:rPr>
                <w:rFonts w:ascii="Palatino Linotype" w:hAnsi="Palatino Linotype" w:cs="Arial"/>
                <w:b/>
              </w:rPr>
            </w:pPr>
            <w:r w:rsidRPr="002C798F">
              <w:rPr>
                <w:rFonts w:ascii="Palatino Linotype" w:hAnsi="Palatino Linotype" w:cs="Arial"/>
                <w:b/>
              </w:rPr>
              <w:t>Alexis Tapia Ramírez</w:t>
            </w:r>
          </w:p>
          <w:p w:rsidR="00DF7D1B" w:rsidRPr="00916EB3" w:rsidRDefault="00DF7D1B" w:rsidP="00761824">
            <w:pPr>
              <w:jc w:val="center"/>
              <w:rPr>
                <w:rFonts w:ascii="Palatino Linotype" w:hAnsi="Palatino Linotype" w:cs="Arial"/>
              </w:rPr>
            </w:pPr>
            <w:r w:rsidRPr="00916EB3">
              <w:rPr>
                <w:rFonts w:ascii="Palatino Linotype" w:hAnsi="Palatino Linotype" w:cs="Arial"/>
              </w:rPr>
              <w:t>Secretario Técnico del Pleno</w:t>
            </w:r>
          </w:p>
          <w:p w:rsidR="00DF7D1B" w:rsidRPr="002C798F" w:rsidRDefault="00DF7D1B" w:rsidP="00605194">
            <w:pPr>
              <w:jc w:val="center"/>
              <w:rPr>
                <w:rFonts w:ascii="Palatino Linotype" w:hAnsi="Palatino Linotype" w:cs="Arial"/>
                <w:b/>
              </w:rPr>
            </w:pPr>
            <w:r w:rsidRPr="002C798F">
              <w:rPr>
                <w:rFonts w:ascii="Palatino Linotype" w:hAnsi="Palatino Linotype" w:cs="Arial"/>
                <w:b/>
              </w:rPr>
              <w:t xml:space="preserve">(RÚBRICA) </w:t>
            </w:r>
          </w:p>
        </w:tc>
      </w:tr>
    </w:tbl>
    <w:p w:rsidR="00605194" w:rsidRDefault="00605194" w:rsidP="005222C0">
      <w:pPr>
        <w:spacing w:before="120"/>
        <w:jc w:val="both"/>
        <w:rPr>
          <w:rFonts w:ascii="Palatino Linotype" w:hAnsi="Palatino Linotype" w:cs="Arial"/>
          <w:sz w:val="20"/>
          <w:szCs w:val="18"/>
        </w:rPr>
      </w:pPr>
    </w:p>
    <w:p w:rsidR="00605194" w:rsidRDefault="00605194" w:rsidP="005222C0">
      <w:pPr>
        <w:spacing w:before="120"/>
        <w:jc w:val="both"/>
        <w:rPr>
          <w:rFonts w:ascii="Palatino Linotype" w:hAnsi="Palatino Linotype" w:cs="Arial"/>
          <w:sz w:val="20"/>
          <w:szCs w:val="18"/>
        </w:rPr>
      </w:pPr>
    </w:p>
    <w:p w:rsidR="00605194" w:rsidRDefault="00605194" w:rsidP="005222C0">
      <w:pPr>
        <w:spacing w:before="120"/>
        <w:jc w:val="both"/>
        <w:rPr>
          <w:rFonts w:ascii="Palatino Linotype" w:hAnsi="Palatino Linotype" w:cs="Arial"/>
          <w:sz w:val="20"/>
          <w:szCs w:val="18"/>
        </w:rPr>
      </w:pPr>
    </w:p>
    <w:p w:rsidR="00605194" w:rsidRDefault="00605194" w:rsidP="005222C0">
      <w:pPr>
        <w:spacing w:before="120"/>
        <w:jc w:val="both"/>
        <w:rPr>
          <w:rFonts w:ascii="Palatino Linotype" w:hAnsi="Palatino Linotype" w:cs="Arial"/>
          <w:sz w:val="20"/>
          <w:szCs w:val="18"/>
        </w:rPr>
      </w:pPr>
    </w:p>
    <w:p w:rsidR="00605194" w:rsidRDefault="00605194" w:rsidP="005222C0">
      <w:pPr>
        <w:spacing w:before="120"/>
        <w:jc w:val="both"/>
        <w:rPr>
          <w:rFonts w:ascii="Palatino Linotype" w:hAnsi="Palatino Linotype" w:cs="Arial"/>
          <w:sz w:val="20"/>
          <w:szCs w:val="18"/>
        </w:rPr>
      </w:pPr>
    </w:p>
    <w:p w:rsidR="00605194" w:rsidRDefault="00605194" w:rsidP="005222C0">
      <w:pPr>
        <w:spacing w:before="120"/>
        <w:jc w:val="both"/>
        <w:rPr>
          <w:rFonts w:ascii="Palatino Linotype" w:hAnsi="Palatino Linotype" w:cs="Arial"/>
          <w:sz w:val="20"/>
          <w:szCs w:val="18"/>
        </w:rPr>
      </w:pPr>
    </w:p>
    <w:p w:rsidR="00605194" w:rsidRDefault="00605194" w:rsidP="005222C0">
      <w:pPr>
        <w:spacing w:before="120"/>
        <w:jc w:val="both"/>
        <w:rPr>
          <w:rFonts w:ascii="Palatino Linotype" w:hAnsi="Palatino Linotype" w:cs="Arial"/>
          <w:sz w:val="20"/>
          <w:szCs w:val="18"/>
        </w:rPr>
      </w:pPr>
    </w:p>
    <w:p w:rsidR="005222C0" w:rsidRPr="003A20DF" w:rsidRDefault="005222C0" w:rsidP="005222C0">
      <w:pPr>
        <w:spacing w:before="120"/>
        <w:jc w:val="both"/>
        <w:rPr>
          <w:rFonts w:ascii="Palatino Linotype" w:hAnsi="Palatino Linotype" w:cs="Arial"/>
          <w:sz w:val="20"/>
          <w:szCs w:val="18"/>
        </w:rPr>
      </w:pPr>
      <w:r w:rsidRPr="003A20DF">
        <w:rPr>
          <w:rFonts w:ascii="Palatino Linotype" w:hAnsi="Palatino Linotype" w:cs="Arial"/>
          <w:sz w:val="20"/>
          <w:szCs w:val="18"/>
        </w:rPr>
        <w:t xml:space="preserve">Esta hoja corresponde a la resolución de fecha </w:t>
      </w:r>
      <w:r w:rsidR="00DF7D1B">
        <w:rPr>
          <w:rFonts w:ascii="Palatino Linotype" w:hAnsi="Palatino Linotype" w:cs="Arial"/>
          <w:sz w:val="20"/>
          <w:szCs w:val="18"/>
        </w:rPr>
        <w:t xml:space="preserve">veintiuno de agosto </w:t>
      </w:r>
      <w:r w:rsidR="00F95362">
        <w:rPr>
          <w:rFonts w:ascii="Palatino Linotype" w:hAnsi="Palatino Linotype" w:cs="Arial"/>
          <w:sz w:val="20"/>
          <w:szCs w:val="18"/>
        </w:rPr>
        <w:t>de dos mil diecinueve</w:t>
      </w:r>
      <w:r w:rsidRPr="003A20DF">
        <w:rPr>
          <w:rFonts w:ascii="Palatino Linotype" w:hAnsi="Palatino Linotype" w:cs="Arial"/>
          <w:sz w:val="20"/>
          <w:szCs w:val="18"/>
        </w:rPr>
        <w:t xml:space="preserve">, emitida </w:t>
      </w:r>
      <w:r>
        <w:rPr>
          <w:rFonts w:ascii="Palatino Linotype" w:hAnsi="Palatino Linotype" w:cs="Arial"/>
          <w:sz w:val="20"/>
          <w:szCs w:val="18"/>
        </w:rPr>
        <w:t>en los recursos de revisión</w:t>
      </w:r>
      <w:r w:rsidR="00DF7D1B" w:rsidRPr="00DF7D1B">
        <w:rPr>
          <w:rFonts w:ascii="Palatino Linotype" w:hAnsi="Palatino Linotype" w:cs="Arial"/>
          <w:sz w:val="20"/>
          <w:szCs w:val="18"/>
        </w:rPr>
        <w:t>05137/INFOEM/IP/RR/2019 y 05138/INFOEM/IP/RR/2019</w:t>
      </w:r>
      <w:r w:rsidR="00DF7D1B">
        <w:rPr>
          <w:rFonts w:ascii="Palatino Linotype" w:hAnsi="Palatino Linotype" w:cs="Arial"/>
          <w:sz w:val="20"/>
          <w:szCs w:val="18"/>
        </w:rPr>
        <w:t xml:space="preserve"> acumulados.</w:t>
      </w:r>
    </w:p>
    <w:p w:rsidR="005222C0" w:rsidRPr="00511883" w:rsidRDefault="005222C0" w:rsidP="005222C0">
      <w:pPr>
        <w:spacing w:before="120"/>
        <w:jc w:val="both"/>
        <w:rPr>
          <w:rFonts w:ascii="Palatino Linotype" w:hAnsi="Palatino Linotype" w:cs="Arial"/>
          <w:sz w:val="18"/>
          <w:szCs w:val="18"/>
        </w:rPr>
      </w:pPr>
      <w:r>
        <w:rPr>
          <w:rFonts w:ascii="Palatino Linotype" w:hAnsi="Palatino Linotype" w:cs="Arial"/>
          <w:sz w:val="18"/>
          <w:szCs w:val="18"/>
        </w:rPr>
        <w:t>YSM/EJCA</w:t>
      </w:r>
    </w:p>
    <w:p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77" w:rsidRDefault="009F2577" w:rsidP="00C80F8C">
      <w:r>
        <w:separator/>
      </w:r>
    </w:p>
  </w:endnote>
  <w:endnote w:type="continuationSeparator" w:id="0">
    <w:p w:rsidR="009F2577" w:rsidRDefault="009F25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1A" w:rsidRPr="00F12350" w:rsidRDefault="00056D1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4B39">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4B39">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p>
  <w:p w:rsidR="00056D1A" w:rsidRDefault="00056D1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1A" w:rsidRPr="00726A19" w:rsidRDefault="00056D1A"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4B3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4B39">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77" w:rsidRDefault="009F2577" w:rsidP="00C80F8C">
      <w:r>
        <w:separator/>
      </w:r>
    </w:p>
  </w:footnote>
  <w:footnote w:type="continuationSeparator" w:id="0">
    <w:p w:rsidR="009F2577" w:rsidRDefault="009F2577" w:rsidP="00C80F8C">
      <w:r>
        <w:continuationSeparator/>
      </w:r>
    </w:p>
  </w:footnote>
  <w:footnote w:id="1">
    <w:p w:rsidR="00963872" w:rsidRDefault="00963872" w:rsidP="00DF7D1B">
      <w:pPr>
        <w:pStyle w:val="Textonotapie"/>
        <w:jc w:val="both"/>
      </w:pPr>
      <w:r>
        <w:rPr>
          <w:rStyle w:val="Refdenotaalpie"/>
        </w:rPr>
        <w:footnoteRef/>
      </w:r>
      <w:r>
        <w:t xml:space="preserve"> </w:t>
      </w:r>
      <w:r w:rsidR="000E6F72" w:rsidRPr="00DF7D1B">
        <w:rPr>
          <w:rFonts w:ascii="Palatino Linotype" w:hAnsi="Palatino Linotype"/>
        </w:rPr>
        <w:t>El particular dentro de la solicitud hizo referencia que la temporalidad  a tomar en cuenta para la entrega de la información correspondiente a este inciso sería del1 de enero de 2019 a la fecha en que se prestó la solicitud, es decir, al 29 de abril de 2019</w:t>
      </w:r>
    </w:p>
  </w:footnote>
  <w:footnote w:id="2">
    <w:p w:rsidR="00056D1A" w:rsidRPr="007830EB" w:rsidRDefault="00056D1A" w:rsidP="00350FA8">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056D1A" w:rsidRPr="007830EB" w:rsidRDefault="00056D1A" w:rsidP="00350FA8">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056D1A" w:rsidRPr="007830EB" w:rsidRDefault="00056D1A" w:rsidP="00350FA8">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056D1A" w:rsidRPr="007830EB" w:rsidRDefault="00056D1A" w:rsidP="00350FA8">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1A" w:rsidRDefault="00056D1A" w:rsidP="006F30F8">
    <w:pPr>
      <w:pStyle w:val="Encabezado"/>
      <w:tabs>
        <w:tab w:val="clear" w:pos="4252"/>
        <w:tab w:val="clear" w:pos="8504"/>
        <w:tab w:val="left" w:pos="2326"/>
      </w:tabs>
    </w:pPr>
    <w:r>
      <w:t xml:space="preserve">                                                                   </w:t>
    </w:r>
  </w:p>
  <w:tbl>
    <w:tblPr>
      <w:tblW w:w="6804" w:type="dxa"/>
      <w:tblInd w:w="3654" w:type="dxa"/>
      <w:tblLayout w:type="fixed"/>
      <w:tblLook w:val="04A0" w:firstRow="1" w:lastRow="0" w:firstColumn="1" w:lastColumn="0" w:noHBand="0" w:noVBand="1"/>
    </w:tblPr>
    <w:tblGrid>
      <w:gridCol w:w="2551"/>
      <w:gridCol w:w="4253"/>
    </w:tblGrid>
    <w:tr w:rsidR="00056D1A" w:rsidRPr="008A510F" w:rsidTr="00726A19">
      <w:tc>
        <w:tcPr>
          <w:tcW w:w="2551" w:type="dxa"/>
          <w:shd w:val="clear" w:color="auto" w:fill="auto"/>
          <w:vAlign w:val="center"/>
        </w:tcPr>
        <w:p w:rsidR="00056D1A" w:rsidRPr="008A510F" w:rsidRDefault="00056D1A" w:rsidP="00796355">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sidR="00DF7D1B">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4253" w:type="dxa"/>
          <w:shd w:val="clear" w:color="auto" w:fill="auto"/>
          <w:vAlign w:val="center"/>
        </w:tcPr>
        <w:p w:rsidR="00056D1A" w:rsidRPr="008A510F" w:rsidRDefault="00056D1A" w:rsidP="00796355">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5137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y </w:t>
          </w:r>
          <w:r w:rsidRPr="005A5E02">
            <w:rPr>
              <w:rFonts w:ascii="Palatino Linotype" w:hAnsi="Palatino Linotype"/>
              <w:b/>
              <w:sz w:val="22"/>
              <w:szCs w:val="22"/>
              <w:lang w:val="es-ES_tradnl"/>
            </w:rPr>
            <w:t>0</w:t>
          </w:r>
          <w:r>
            <w:rPr>
              <w:rFonts w:ascii="Palatino Linotype" w:hAnsi="Palatino Linotype"/>
              <w:b/>
              <w:sz w:val="22"/>
              <w:szCs w:val="22"/>
              <w:lang w:val="es-ES_tradnl"/>
            </w:rPr>
            <w:t>5138</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056D1A" w:rsidRPr="008A510F" w:rsidTr="00726A19">
      <w:trPr>
        <w:trHeight w:val="228"/>
      </w:trPr>
      <w:tc>
        <w:tcPr>
          <w:tcW w:w="2551" w:type="dxa"/>
          <w:shd w:val="clear" w:color="auto" w:fill="auto"/>
          <w:vAlign w:val="center"/>
        </w:tcPr>
        <w:p w:rsidR="00056D1A" w:rsidRPr="008A510F" w:rsidRDefault="00056D1A" w:rsidP="0079635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rsidR="00056D1A" w:rsidRPr="008A510F" w:rsidRDefault="00056D1A" w:rsidP="00796355">
          <w:pPr>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056D1A" w:rsidRPr="008A510F" w:rsidTr="00726A19">
      <w:tc>
        <w:tcPr>
          <w:tcW w:w="2551" w:type="dxa"/>
          <w:shd w:val="clear" w:color="auto" w:fill="auto"/>
          <w:vAlign w:val="center"/>
        </w:tcPr>
        <w:p w:rsidR="00056D1A" w:rsidRPr="008A510F" w:rsidRDefault="00056D1A"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rsidR="00056D1A" w:rsidRPr="008A510F" w:rsidRDefault="00056D1A"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056D1A" w:rsidRDefault="00056D1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339" w:type="dxa"/>
      <w:tblLayout w:type="fixed"/>
      <w:tblLook w:val="04A0" w:firstRow="1" w:lastRow="0" w:firstColumn="1" w:lastColumn="0" w:noHBand="0" w:noVBand="1"/>
    </w:tblPr>
    <w:tblGrid>
      <w:gridCol w:w="2551"/>
      <w:gridCol w:w="4253"/>
    </w:tblGrid>
    <w:tr w:rsidR="00056D1A" w:rsidRPr="005A5E02" w:rsidTr="00726A19">
      <w:tc>
        <w:tcPr>
          <w:tcW w:w="2551" w:type="dxa"/>
          <w:shd w:val="clear" w:color="auto" w:fill="auto"/>
          <w:vAlign w:val="center"/>
        </w:tcPr>
        <w:p w:rsidR="00056D1A" w:rsidRPr="005A5E02" w:rsidRDefault="00056D1A"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sidR="00DF7D1B">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4253" w:type="dxa"/>
          <w:shd w:val="clear" w:color="auto" w:fill="auto"/>
          <w:vAlign w:val="center"/>
        </w:tcPr>
        <w:p w:rsidR="00056D1A" w:rsidRPr="005A5E02" w:rsidRDefault="00056D1A" w:rsidP="00796355">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5137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y </w:t>
          </w:r>
          <w:r w:rsidRPr="005A5E02">
            <w:rPr>
              <w:rFonts w:ascii="Palatino Linotype" w:hAnsi="Palatino Linotype"/>
              <w:b/>
              <w:sz w:val="22"/>
              <w:szCs w:val="22"/>
              <w:lang w:val="es-ES_tradnl"/>
            </w:rPr>
            <w:t>0</w:t>
          </w:r>
          <w:r>
            <w:rPr>
              <w:rFonts w:ascii="Palatino Linotype" w:hAnsi="Palatino Linotype"/>
              <w:b/>
              <w:sz w:val="22"/>
              <w:szCs w:val="22"/>
              <w:lang w:val="es-ES_tradnl"/>
            </w:rPr>
            <w:t>5138</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056D1A" w:rsidRPr="005A5E02" w:rsidTr="00726A19">
      <w:tc>
        <w:tcPr>
          <w:tcW w:w="2551" w:type="dxa"/>
          <w:shd w:val="clear" w:color="auto" w:fill="auto"/>
          <w:vAlign w:val="center"/>
        </w:tcPr>
        <w:p w:rsidR="00056D1A" w:rsidRPr="005A5E02" w:rsidRDefault="00056D1A"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056D1A" w:rsidRPr="00927A01" w:rsidRDefault="00F90696" w:rsidP="00F90696">
          <w:pPr>
            <w:rPr>
              <w:rFonts w:ascii="Palatino Linotype" w:hAnsi="Palatino Linotype"/>
              <w:b/>
              <w:sz w:val="22"/>
              <w:szCs w:val="22"/>
              <w:lang w:val="es-ES_tradnl"/>
            </w:rPr>
          </w:pPr>
          <w:r>
            <w:rPr>
              <w:rFonts w:ascii="Palatino Linotype" w:hAnsi="Palatino Linotype"/>
              <w:b/>
              <w:sz w:val="22"/>
              <w:szCs w:val="22"/>
              <w:lang w:val="es-ES_tradnl"/>
            </w:rPr>
            <w:t>xxxxxxx</w:t>
          </w:r>
          <w:r w:rsidR="00056D1A" w:rsidRPr="00893D09">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056D1A" w:rsidRPr="00893D09">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056D1A" w:rsidRPr="005A5E02" w:rsidTr="00726A19">
      <w:trPr>
        <w:trHeight w:val="228"/>
      </w:trPr>
      <w:tc>
        <w:tcPr>
          <w:tcW w:w="2551" w:type="dxa"/>
          <w:shd w:val="clear" w:color="auto" w:fill="auto"/>
          <w:vAlign w:val="center"/>
        </w:tcPr>
        <w:p w:rsidR="00056D1A" w:rsidRPr="005A5E02" w:rsidRDefault="00056D1A" w:rsidP="00796355">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056D1A" w:rsidRPr="00927A01" w:rsidRDefault="00056D1A" w:rsidP="00796355">
          <w:pPr>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056D1A" w:rsidRPr="005A5E02" w:rsidTr="00726A19">
      <w:tc>
        <w:tcPr>
          <w:tcW w:w="2551" w:type="dxa"/>
          <w:shd w:val="clear" w:color="auto" w:fill="auto"/>
          <w:vAlign w:val="center"/>
        </w:tcPr>
        <w:p w:rsidR="00056D1A" w:rsidRPr="005A5E02" w:rsidRDefault="00056D1A"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rsidR="00056D1A" w:rsidRPr="005A5E02" w:rsidRDefault="00056D1A"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056D1A" w:rsidRDefault="00056D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6430"/>
    <w:rsid w:val="00106F25"/>
    <w:rsid w:val="00107306"/>
    <w:rsid w:val="0010735A"/>
    <w:rsid w:val="00107475"/>
    <w:rsid w:val="001079F2"/>
    <w:rsid w:val="00107A51"/>
    <w:rsid w:val="00110B24"/>
    <w:rsid w:val="0011233A"/>
    <w:rsid w:val="00112F90"/>
    <w:rsid w:val="001144A5"/>
    <w:rsid w:val="0011725B"/>
    <w:rsid w:val="00117844"/>
    <w:rsid w:val="00117947"/>
    <w:rsid w:val="001200BC"/>
    <w:rsid w:val="001205E4"/>
    <w:rsid w:val="00120B12"/>
    <w:rsid w:val="001213A0"/>
    <w:rsid w:val="00121B9D"/>
    <w:rsid w:val="00122101"/>
    <w:rsid w:val="00122617"/>
    <w:rsid w:val="00122978"/>
    <w:rsid w:val="0012430E"/>
    <w:rsid w:val="00124D28"/>
    <w:rsid w:val="00127157"/>
    <w:rsid w:val="00130266"/>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76FE"/>
    <w:rsid w:val="00157E73"/>
    <w:rsid w:val="0016146B"/>
    <w:rsid w:val="001624D1"/>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B7103"/>
    <w:rsid w:val="001B7125"/>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14B8"/>
    <w:rsid w:val="0020362C"/>
    <w:rsid w:val="00203BBA"/>
    <w:rsid w:val="00204D5D"/>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74FD"/>
    <w:rsid w:val="00237DBD"/>
    <w:rsid w:val="00241773"/>
    <w:rsid w:val="00241964"/>
    <w:rsid w:val="00242306"/>
    <w:rsid w:val="002434FE"/>
    <w:rsid w:val="0024350E"/>
    <w:rsid w:val="00243685"/>
    <w:rsid w:val="002438C0"/>
    <w:rsid w:val="00244A1E"/>
    <w:rsid w:val="00245267"/>
    <w:rsid w:val="00247FF9"/>
    <w:rsid w:val="00250117"/>
    <w:rsid w:val="00251D0D"/>
    <w:rsid w:val="00251DFA"/>
    <w:rsid w:val="002525F4"/>
    <w:rsid w:val="00253AA0"/>
    <w:rsid w:val="0025594A"/>
    <w:rsid w:val="00257425"/>
    <w:rsid w:val="00257651"/>
    <w:rsid w:val="00260989"/>
    <w:rsid w:val="00260F55"/>
    <w:rsid w:val="002630AC"/>
    <w:rsid w:val="002638A8"/>
    <w:rsid w:val="00263B17"/>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2B5F"/>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4D59"/>
    <w:rsid w:val="003E5663"/>
    <w:rsid w:val="003E69C5"/>
    <w:rsid w:val="003F059F"/>
    <w:rsid w:val="003F1888"/>
    <w:rsid w:val="003F2F40"/>
    <w:rsid w:val="003F2F52"/>
    <w:rsid w:val="003F3E5C"/>
    <w:rsid w:val="003F4693"/>
    <w:rsid w:val="003F5030"/>
    <w:rsid w:val="003F6ED1"/>
    <w:rsid w:val="0040006B"/>
    <w:rsid w:val="00402840"/>
    <w:rsid w:val="0040295D"/>
    <w:rsid w:val="00406C92"/>
    <w:rsid w:val="00410663"/>
    <w:rsid w:val="00410AC9"/>
    <w:rsid w:val="00410F2A"/>
    <w:rsid w:val="0041194B"/>
    <w:rsid w:val="00413F5B"/>
    <w:rsid w:val="0041782E"/>
    <w:rsid w:val="004222D5"/>
    <w:rsid w:val="00422E9B"/>
    <w:rsid w:val="00424CCF"/>
    <w:rsid w:val="004272E7"/>
    <w:rsid w:val="00427913"/>
    <w:rsid w:val="00427F65"/>
    <w:rsid w:val="0043072B"/>
    <w:rsid w:val="00431692"/>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739A"/>
    <w:rsid w:val="00447B7E"/>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5DE1"/>
    <w:rsid w:val="004A0BAE"/>
    <w:rsid w:val="004A2224"/>
    <w:rsid w:val="004A2364"/>
    <w:rsid w:val="004A26E7"/>
    <w:rsid w:val="004A28A2"/>
    <w:rsid w:val="004A434C"/>
    <w:rsid w:val="004A4702"/>
    <w:rsid w:val="004A6839"/>
    <w:rsid w:val="004B147F"/>
    <w:rsid w:val="004B1DB2"/>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7218"/>
    <w:rsid w:val="00500644"/>
    <w:rsid w:val="00501BBE"/>
    <w:rsid w:val="0050244F"/>
    <w:rsid w:val="00504C9C"/>
    <w:rsid w:val="005056DB"/>
    <w:rsid w:val="00510D55"/>
    <w:rsid w:val="005111F1"/>
    <w:rsid w:val="00512B66"/>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AB6"/>
    <w:rsid w:val="00542AB5"/>
    <w:rsid w:val="005448A8"/>
    <w:rsid w:val="005472E5"/>
    <w:rsid w:val="005473D5"/>
    <w:rsid w:val="005476AD"/>
    <w:rsid w:val="005509DC"/>
    <w:rsid w:val="00550CDB"/>
    <w:rsid w:val="00551BCD"/>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4219"/>
    <w:rsid w:val="00577125"/>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DEC"/>
    <w:rsid w:val="005D2F18"/>
    <w:rsid w:val="005D36D2"/>
    <w:rsid w:val="005D3A13"/>
    <w:rsid w:val="005D4731"/>
    <w:rsid w:val="005D4C09"/>
    <w:rsid w:val="005D4C26"/>
    <w:rsid w:val="005D563B"/>
    <w:rsid w:val="005D7EE9"/>
    <w:rsid w:val="005E0DEB"/>
    <w:rsid w:val="005E154C"/>
    <w:rsid w:val="005E1B00"/>
    <w:rsid w:val="005E1E17"/>
    <w:rsid w:val="005E3F8E"/>
    <w:rsid w:val="005E49D8"/>
    <w:rsid w:val="005E5A37"/>
    <w:rsid w:val="005F1364"/>
    <w:rsid w:val="005F3C81"/>
    <w:rsid w:val="005F4709"/>
    <w:rsid w:val="005F625C"/>
    <w:rsid w:val="005F7528"/>
    <w:rsid w:val="005F7710"/>
    <w:rsid w:val="005F7843"/>
    <w:rsid w:val="005F7CC1"/>
    <w:rsid w:val="0060150B"/>
    <w:rsid w:val="006019B5"/>
    <w:rsid w:val="00602297"/>
    <w:rsid w:val="006027DA"/>
    <w:rsid w:val="006050DA"/>
    <w:rsid w:val="00605194"/>
    <w:rsid w:val="00605E06"/>
    <w:rsid w:val="006066FF"/>
    <w:rsid w:val="00607548"/>
    <w:rsid w:val="006110E9"/>
    <w:rsid w:val="006114FC"/>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2405"/>
    <w:rsid w:val="00634485"/>
    <w:rsid w:val="006345A0"/>
    <w:rsid w:val="006363AE"/>
    <w:rsid w:val="00637171"/>
    <w:rsid w:val="006421DC"/>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8F4"/>
    <w:rsid w:val="006D0A70"/>
    <w:rsid w:val="006D236B"/>
    <w:rsid w:val="006D371E"/>
    <w:rsid w:val="006D5DA1"/>
    <w:rsid w:val="006D6077"/>
    <w:rsid w:val="006D7B05"/>
    <w:rsid w:val="006D7B2D"/>
    <w:rsid w:val="006D7CD2"/>
    <w:rsid w:val="006E0D87"/>
    <w:rsid w:val="006E1D8A"/>
    <w:rsid w:val="006E3027"/>
    <w:rsid w:val="006E6389"/>
    <w:rsid w:val="006E6A8B"/>
    <w:rsid w:val="006E6FF1"/>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A19"/>
    <w:rsid w:val="00726D9B"/>
    <w:rsid w:val="007306DC"/>
    <w:rsid w:val="007313B7"/>
    <w:rsid w:val="007336E7"/>
    <w:rsid w:val="007339A1"/>
    <w:rsid w:val="00734167"/>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49B8"/>
    <w:rsid w:val="0077503C"/>
    <w:rsid w:val="0077536B"/>
    <w:rsid w:val="00776D3B"/>
    <w:rsid w:val="007777C7"/>
    <w:rsid w:val="007808F8"/>
    <w:rsid w:val="00781852"/>
    <w:rsid w:val="0078234C"/>
    <w:rsid w:val="007824BA"/>
    <w:rsid w:val="0078425E"/>
    <w:rsid w:val="007847E8"/>
    <w:rsid w:val="00786E62"/>
    <w:rsid w:val="007879CE"/>
    <w:rsid w:val="00787B37"/>
    <w:rsid w:val="00790A60"/>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29D"/>
    <w:rsid w:val="007E64B1"/>
    <w:rsid w:val="007E79BE"/>
    <w:rsid w:val="007F1EA6"/>
    <w:rsid w:val="007F42AA"/>
    <w:rsid w:val="008026BF"/>
    <w:rsid w:val="00803B0F"/>
    <w:rsid w:val="008046B9"/>
    <w:rsid w:val="00807406"/>
    <w:rsid w:val="00810912"/>
    <w:rsid w:val="00810971"/>
    <w:rsid w:val="00811078"/>
    <w:rsid w:val="008110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107"/>
    <w:rsid w:val="00886F62"/>
    <w:rsid w:val="00886F65"/>
    <w:rsid w:val="008877E8"/>
    <w:rsid w:val="00890F12"/>
    <w:rsid w:val="00892341"/>
    <w:rsid w:val="00892AFC"/>
    <w:rsid w:val="00893D09"/>
    <w:rsid w:val="00895800"/>
    <w:rsid w:val="008958D6"/>
    <w:rsid w:val="00895D85"/>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4DB0"/>
    <w:rsid w:val="008D0DCA"/>
    <w:rsid w:val="008D1525"/>
    <w:rsid w:val="008D1526"/>
    <w:rsid w:val="008D27A8"/>
    <w:rsid w:val="008D3C96"/>
    <w:rsid w:val="008D44A6"/>
    <w:rsid w:val="008D4E1F"/>
    <w:rsid w:val="008D5702"/>
    <w:rsid w:val="008D5711"/>
    <w:rsid w:val="008D601C"/>
    <w:rsid w:val="008D616E"/>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AAB"/>
    <w:rsid w:val="00934DF1"/>
    <w:rsid w:val="00935241"/>
    <w:rsid w:val="0093540B"/>
    <w:rsid w:val="009355D3"/>
    <w:rsid w:val="009363CF"/>
    <w:rsid w:val="00940C2F"/>
    <w:rsid w:val="00940E8D"/>
    <w:rsid w:val="00941EF8"/>
    <w:rsid w:val="009426DE"/>
    <w:rsid w:val="00942C46"/>
    <w:rsid w:val="00942F93"/>
    <w:rsid w:val="00943B51"/>
    <w:rsid w:val="00944B64"/>
    <w:rsid w:val="00944EE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810E4"/>
    <w:rsid w:val="00981CA9"/>
    <w:rsid w:val="0098308A"/>
    <w:rsid w:val="00983762"/>
    <w:rsid w:val="009839FC"/>
    <w:rsid w:val="0098579C"/>
    <w:rsid w:val="00985898"/>
    <w:rsid w:val="00985E95"/>
    <w:rsid w:val="00987103"/>
    <w:rsid w:val="00991753"/>
    <w:rsid w:val="00991D13"/>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643E"/>
    <w:rsid w:val="009E6F25"/>
    <w:rsid w:val="009E7DBD"/>
    <w:rsid w:val="009F0022"/>
    <w:rsid w:val="009F01AC"/>
    <w:rsid w:val="009F0375"/>
    <w:rsid w:val="009F2577"/>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255A"/>
    <w:rsid w:val="00A3331B"/>
    <w:rsid w:val="00A33506"/>
    <w:rsid w:val="00A350B3"/>
    <w:rsid w:val="00A40994"/>
    <w:rsid w:val="00A41D9A"/>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B0030A"/>
    <w:rsid w:val="00B003B7"/>
    <w:rsid w:val="00B0175E"/>
    <w:rsid w:val="00B01DDC"/>
    <w:rsid w:val="00B01E0E"/>
    <w:rsid w:val="00B02686"/>
    <w:rsid w:val="00B02ACC"/>
    <w:rsid w:val="00B02B8C"/>
    <w:rsid w:val="00B02EC8"/>
    <w:rsid w:val="00B0488D"/>
    <w:rsid w:val="00B07498"/>
    <w:rsid w:val="00B074D3"/>
    <w:rsid w:val="00B07FCA"/>
    <w:rsid w:val="00B10316"/>
    <w:rsid w:val="00B1434A"/>
    <w:rsid w:val="00B144FE"/>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926"/>
    <w:rsid w:val="00B52D5C"/>
    <w:rsid w:val="00B546F1"/>
    <w:rsid w:val="00B558DA"/>
    <w:rsid w:val="00B5606C"/>
    <w:rsid w:val="00B5617D"/>
    <w:rsid w:val="00B56A46"/>
    <w:rsid w:val="00B57193"/>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BC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73DB"/>
    <w:rsid w:val="00BD25AD"/>
    <w:rsid w:val="00BD339C"/>
    <w:rsid w:val="00BD3AFA"/>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E07"/>
    <w:rsid w:val="00C40566"/>
    <w:rsid w:val="00C40DE5"/>
    <w:rsid w:val="00C446BE"/>
    <w:rsid w:val="00C44AEB"/>
    <w:rsid w:val="00C45FBC"/>
    <w:rsid w:val="00C4690D"/>
    <w:rsid w:val="00C5026E"/>
    <w:rsid w:val="00C523B0"/>
    <w:rsid w:val="00C553A2"/>
    <w:rsid w:val="00C5670C"/>
    <w:rsid w:val="00C56BCB"/>
    <w:rsid w:val="00C571F1"/>
    <w:rsid w:val="00C5742D"/>
    <w:rsid w:val="00C60DD2"/>
    <w:rsid w:val="00C620A4"/>
    <w:rsid w:val="00C630C8"/>
    <w:rsid w:val="00C64416"/>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4B38"/>
    <w:rsid w:val="00C85C73"/>
    <w:rsid w:val="00C85FD2"/>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8E"/>
    <w:rsid w:val="00CA7575"/>
    <w:rsid w:val="00CA7CFF"/>
    <w:rsid w:val="00CA7F20"/>
    <w:rsid w:val="00CB06FE"/>
    <w:rsid w:val="00CB2467"/>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4F31"/>
    <w:rsid w:val="00DD5670"/>
    <w:rsid w:val="00DD6C75"/>
    <w:rsid w:val="00DE0A5C"/>
    <w:rsid w:val="00DE0CA0"/>
    <w:rsid w:val="00DE10D9"/>
    <w:rsid w:val="00DE11A4"/>
    <w:rsid w:val="00DE1BB4"/>
    <w:rsid w:val="00DE1C07"/>
    <w:rsid w:val="00DE2FE4"/>
    <w:rsid w:val="00DE3D01"/>
    <w:rsid w:val="00DE7984"/>
    <w:rsid w:val="00DE7FCE"/>
    <w:rsid w:val="00DF0121"/>
    <w:rsid w:val="00DF05C4"/>
    <w:rsid w:val="00DF1C01"/>
    <w:rsid w:val="00DF23B5"/>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3D57"/>
    <w:rsid w:val="00E36EA6"/>
    <w:rsid w:val="00E37A3C"/>
    <w:rsid w:val="00E40712"/>
    <w:rsid w:val="00E4111C"/>
    <w:rsid w:val="00E417E5"/>
    <w:rsid w:val="00E41887"/>
    <w:rsid w:val="00E41A2B"/>
    <w:rsid w:val="00E42E49"/>
    <w:rsid w:val="00E43C1A"/>
    <w:rsid w:val="00E4411B"/>
    <w:rsid w:val="00E45EB8"/>
    <w:rsid w:val="00E523D8"/>
    <w:rsid w:val="00E52F45"/>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4B39"/>
    <w:rsid w:val="00E951A5"/>
    <w:rsid w:val="00E96120"/>
    <w:rsid w:val="00E96B80"/>
    <w:rsid w:val="00EA012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6B67"/>
    <w:rsid w:val="00EF02B5"/>
    <w:rsid w:val="00EF247A"/>
    <w:rsid w:val="00EF38F3"/>
    <w:rsid w:val="00EF41CC"/>
    <w:rsid w:val="00EF4C27"/>
    <w:rsid w:val="00EF7A33"/>
    <w:rsid w:val="00F01A34"/>
    <w:rsid w:val="00F01F11"/>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9F"/>
    <w:rsid w:val="00F70F37"/>
    <w:rsid w:val="00F7173C"/>
    <w:rsid w:val="00F7278D"/>
    <w:rsid w:val="00F738BA"/>
    <w:rsid w:val="00F73BB5"/>
    <w:rsid w:val="00F73F82"/>
    <w:rsid w:val="00F74A75"/>
    <w:rsid w:val="00F751AF"/>
    <w:rsid w:val="00F75590"/>
    <w:rsid w:val="00F75DA3"/>
    <w:rsid w:val="00F81607"/>
    <w:rsid w:val="00F84B92"/>
    <w:rsid w:val="00F86EA9"/>
    <w:rsid w:val="00F87384"/>
    <w:rsid w:val="00F90696"/>
    <w:rsid w:val="00F9083A"/>
    <w:rsid w:val="00F915DC"/>
    <w:rsid w:val="00F9174B"/>
    <w:rsid w:val="00F93965"/>
    <w:rsid w:val="00F943AD"/>
    <w:rsid w:val="00F95362"/>
    <w:rsid w:val="00F9597B"/>
    <w:rsid w:val="00F9657E"/>
    <w:rsid w:val="00F9679D"/>
    <w:rsid w:val="00F97C05"/>
    <w:rsid w:val="00FA45D1"/>
    <w:rsid w:val="00FA5D2D"/>
    <w:rsid w:val="00FB07BE"/>
    <w:rsid w:val="00FB0ED8"/>
    <w:rsid w:val="00FB0EF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42D9C8ED-B1D3-40DD-BBEA-03BFC34B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83118-9889-4B6F-BD46-6D761BDE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14663</Words>
  <Characters>80649</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2019-08-26T20:49:00Z</cp:lastPrinted>
  <dcterms:created xsi:type="dcterms:W3CDTF">2019-08-22T22:50:00Z</dcterms:created>
  <dcterms:modified xsi:type="dcterms:W3CDTF">2019-09-23T19:39:00Z</dcterms:modified>
</cp:coreProperties>
</file>