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D765A" w14:textId="77777777" w:rsidR="00914292" w:rsidRDefault="00914292" w:rsidP="00E73474">
      <w:pPr>
        <w:spacing w:line="360" w:lineRule="auto"/>
        <w:jc w:val="both"/>
        <w:rPr>
          <w:rFonts w:ascii="Palatino Linotype" w:hAnsi="Palatino Linotype" w:cs="Tahoma"/>
          <w:bCs/>
          <w:sz w:val="22"/>
          <w:szCs w:val="24"/>
        </w:rPr>
      </w:pPr>
    </w:p>
    <w:p w14:paraId="108B86EB" w14:textId="38EEB7BF" w:rsidR="00994396" w:rsidRPr="00EF515B" w:rsidRDefault="00994396" w:rsidP="00E73474">
      <w:pPr>
        <w:spacing w:line="360" w:lineRule="auto"/>
        <w:jc w:val="both"/>
        <w:rPr>
          <w:rFonts w:ascii="Palatino Linotype" w:hAnsi="Palatino Linotype" w:cs="Tahoma"/>
          <w:sz w:val="22"/>
          <w:szCs w:val="24"/>
        </w:rPr>
      </w:pPr>
      <w:r w:rsidRPr="00EF515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A61860" w:rsidRPr="00EF515B">
        <w:rPr>
          <w:rFonts w:ascii="Palatino Linotype" w:hAnsi="Palatino Linotype" w:cs="Tahoma"/>
          <w:bCs/>
          <w:sz w:val="22"/>
          <w:szCs w:val="24"/>
        </w:rPr>
        <w:t>dos de mayo</w:t>
      </w:r>
      <w:r w:rsidR="00C87071" w:rsidRPr="00EF515B">
        <w:rPr>
          <w:rFonts w:ascii="Palatino Linotype" w:hAnsi="Palatino Linotype" w:cs="Tahoma"/>
          <w:bCs/>
          <w:sz w:val="22"/>
          <w:szCs w:val="24"/>
        </w:rPr>
        <w:t xml:space="preserve"> de dos mil diecinueve</w:t>
      </w:r>
      <w:r w:rsidRPr="00EF515B">
        <w:rPr>
          <w:rFonts w:ascii="Palatino Linotype" w:hAnsi="Palatino Linotype" w:cs="Tahoma"/>
          <w:bCs/>
          <w:sz w:val="22"/>
          <w:szCs w:val="24"/>
        </w:rPr>
        <w:t>.</w:t>
      </w:r>
    </w:p>
    <w:p w14:paraId="53C3A8BB" w14:textId="77777777" w:rsidR="00B31222" w:rsidRPr="00EF515B" w:rsidRDefault="00B31222" w:rsidP="00E73474">
      <w:pPr>
        <w:spacing w:line="360" w:lineRule="auto"/>
        <w:rPr>
          <w:rFonts w:ascii="Palatino Linotype" w:hAnsi="Palatino Linotype" w:cs="Tahoma"/>
          <w:bCs/>
          <w:sz w:val="22"/>
          <w:szCs w:val="24"/>
        </w:rPr>
      </w:pPr>
    </w:p>
    <w:p w14:paraId="2A6FE9BB" w14:textId="065C68BC" w:rsidR="00A61860" w:rsidRPr="00EF515B" w:rsidRDefault="00A61860" w:rsidP="00A61860">
      <w:pPr>
        <w:spacing w:line="360" w:lineRule="auto"/>
        <w:jc w:val="both"/>
        <w:rPr>
          <w:rFonts w:ascii="Palatino Linotype" w:eastAsia="Calibri" w:hAnsi="Palatino Linotype" w:cs="Tahoma"/>
          <w:bCs/>
          <w:sz w:val="22"/>
          <w:szCs w:val="22"/>
          <w:lang w:val="es-ES" w:eastAsia="en-US"/>
        </w:rPr>
      </w:pPr>
      <w:r w:rsidRPr="00EF515B">
        <w:rPr>
          <w:rFonts w:ascii="Palatino Linotype" w:eastAsia="Calibri" w:hAnsi="Palatino Linotype" w:cs="Tahoma"/>
          <w:b/>
          <w:bCs/>
          <w:sz w:val="22"/>
          <w:szCs w:val="22"/>
          <w:lang w:val="es-ES" w:eastAsia="en-US"/>
        </w:rPr>
        <w:t>VISTOS</w:t>
      </w:r>
      <w:r w:rsidRPr="00EF515B">
        <w:rPr>
          <w:rFonts w:ascii="Palatino Linotype" w:eastAsia="Calibri" w:hAnsi="Palatino Linotype" w:cs="Tahoma"/>
          <w:bCs/>
          <w:sz w:val="22"/>
          <w:szCs w:val="22"/>
          <w:lang w:val="es-ES" w:eastAsia="en-US"/>
        </w:rPr>
        <w:t xml:space="preserve"> los expedientes conformados con motivo de los Recursos de Revisión </w:t>
      </w:r>
      <w:r w:rsidRPr="00EF515B">
        <w:rPr>
          <w:rFonts w:ascii="Palatino Linotype" w:eastAsia="Calibri" w:hAnsi="Palatino Linotype" w:cs="Tahoma"/>
          <w:b/>
          <w:bCs/>
          <w:sz w:val="22"/>
          <w:szCs w:val="22"/>
          <w:lang w:val="es-ES" w:eastAsia="en-US"/>
        </w:rPr>
        <w:t>00726/INFOEM/IP/RR/2019 y 00727/INFOEM/IP/RR/2019</w:t>
      </w:r>
      <w:r w:rsidRPr="00EF515B">
        <w:rPr>
          <w:rFonts w:ascii="Palatino Linotype" w:eastAsia="Calibri" w:hAnsi="Palatino Linotype" w:cs="Tahoma"/>
          <w:bCs/>
          <w:sz w:val="22"/>
          <w:szCs w:val="22"/>
          <w:lang w:val="es-ES" w:eastAsia="en-US"/>
        </w:rPr>
        <w:t>, interpuestos por</w:t>
      </w:r>
      <w:r w:rsidRPr="00EF515B">
        <w:rPr>
          <w:rFonts w:ascii="Palatino Linotype" w:eastAsia="Calibri" w:hAnsi="Palatino Linotype" w:cs="Tahoma"/>
          <w:b/>
          <w:bCs/>
          <w:sz w:val="22"/>
          <w:szCs w:val="22"/>
          <w:lang w:val="es-ES" w:eastAsia="en-US"/>
        </w:rPr>
        <w:t xml:space="preserve"> </w:t>
      </w:r>
      <w:r w:rsidR="00DC6247" w:rsidRPr="00DC6247">
        <w:rPr>
          <w:rFonts w:ascii="Palatino Linotype" w:eastAsia="Calibri" w:hAnsi="Palatino Linotype" w:cs="Tahoma"/>
          <w:b/>
          <w:sz w:val="22"/>
          <w:szCs w:val="22"/>
          <w:highlight w:val="black"/>
          <w:lang w:eastAsia="en-US"/>
        </w:rPr>
        <w:t>XXXXXX</w:t>
      </w:r>
      <w:r w:rsidRPr="00DC6247">
        <w:rPr>
          <w:rFonts w:ascii="Palatino Linotype" w:eastAsia="Calibri" w:hAnsi="Palatino Linotype" w:cs="Tahoma"/>
          <w:b/>
          <w:sz w:val="22"/>
          <w:szCs w:val="22"/>
          <w:highlight w:val="black"/>
          <w:lang w:eastAsia="en-US"/>
        </w:rPr>
        <w:t xml:space="preserve"> </w:t>
      </w:r>
      <w:r w:rsidR="00DC6247" w:rsidRPr="00DC6247">
        <w:rPr>
          <w:rFonts w:ascii="Palatino Linotype" w:eastAsia="Calibri" w:hAnsi="Palatino Linotype" w:cs="Tahoma"/>
          <w:b/>
          <w:sz w:val="22"/>
          <w:szCs w:val="22"/>
          <w:highlight w:val="black"/>
          <w:lang w:eastAsia="en-US"/>
        </w:rPr>
        <w:t>XXXXXXXXXX</w:t>
      </w:r>
      <w:r w:rsidRPr="00EF515B">
        <w:rPr>
          <w:rFonts w:ascii="Palatino Linotype" w:eastAsia="Calibri" w:hAnsi="Palatino Linotype" w:cs="Tahoma"/>
          <w:bCs/>
          <w:sz w:val="22"/>
          <w:szCs w:val="22"/>
          <w:lang w:val="es-ES" w:eastAsia="en-US"/>
        </w:rPr>
        <w:t xml:space="preserve">, en lo sucesivo Recurrente o Particular, en contra de la falta de respuesta del </w:t>
      </w:r>
      <w:r w:rsidRPr="00EF515B">
        <w:rPr>
          <w:rFonts w:ascii="Palatino Linotype" w:eastAsia="Calibri" w:hAnsi="Palatino Linotype" w:cs="Tahoma"/>
          <w:b/>
          <w:bCs/>
          <w:sz w:val="22"/>
          <w:szCs w:val="22"/>
          <w:lang w:val="es-ES" w:eastAsia="en-US"/>
        </w:rPr>
        <w:t>Sujeto Obligado Ayuntamiento de Rayón</w:t>
      </w:r>
      <w:r w:rsidRPr="00EF515B">
        <w:rPr>
          <w:rFonts w:ascii="Palatino Linotype" w:eastAsia="Calibri" w:hAnsi="Palatino Linotype" w:cs="Tahoma"/>
          <w:bCs/>
          <w:sz w:val="22"/>
          <w:szCs w:val="22"/>
          <w:lang w:val="es-ES" w:eastAsia="en-US"/>
        </w:rPr>
        <w:t>, se emite la presente Resolución, con base en los siguientes:</w:t>
      </w:r>
    </w:p>
    <w:p w14:paraId="1B767513" w14:textId="77777777" w:rsidR="00735915" w:rsidRPr="00EF515B" w:rsidRDefault="00735915" w:rsidP="00E73474">
      <w:pPr>
        <w:spacing w:line="360" w:lineRule="auto"/>
        <w:rPr>
          <w:rFonts w:ascii="Palatino Linotype" w:hAnsi="Palatino Linotype" w:cs="Tahoma"/>
          <w:sz w:val="22"/>
          <w:szCs w:val="24"/>
        </w:rPr>
      </w:pPr>
    </w:p>
    <w:p w14:paraId="2A762AD4" w14:textId="77777777" w:rsidR="00B31222" w:rsidRPr="00EF515B" w:rsidRDefault="00B31222" w:rsidP="00E73474">
      <w:pPr>
        <w:tabs>
          <w:tab w:val="center" w:pos="4522"/>
          <w:tab w:val="left" w:pos="7245"/>
        </w:tabs>
        <w:spacing w:line="360" w:lineRule="auto"/>
        <w:jc w:val="center"/>
        <w:rPr>
          <w:rFonts w:ascii="Palatino Linotype" w:hAnsi="Palatino Linotype" w:cs="Tahoma"/>
          <w:b/>
          <w:sz w:val="24"/>
          <w:szCs w:val="28"/>
        </w:rPr>
      </w:pPr>
      <w:r w:rsidRPr="00EF515B">
        <w:rPr>
          <w:rFonts w:ascii="Palatino Linotype" w:hAnsi="Palatino Linotype" w:cs="Tahoma"/>
          <w:b/>
          <w:sz w:val="24"/>
          <w:szCs w:val="28"/>
        </w:rPr>
        <w:t>ANTECEDENTES:</w:t>
      </w:r>
    </w:p>
    <w:p w14:paraId="1255C117" w14:textId="77777777" w:rsidR="00B31222" w:rsidRPr="00EF515B" w:rsidRDefault="00B31222" w:rsidP="00E73474">
      <w:pPr>
        <w:pStyle w:val="Prrafodelista"/>
        <w:tabs>
          <w:tab w:val="left" w:pos="567"/>
        </w:tabs>
        <w:spacing w:line="360" w:lineRule="auto"/>
        <w:ind w:left="0"/>
        <w:contextualSpacing w:val="0"/>
        <w:jc w:val="both"/>
        <w:rPr>
          <w:rFonts w:ascii="Palatino Linotype" w:hAnsi="Palatino Linotype" w:cs="Tahoma"/>
        </w:rPr>
      </w:pPr>
    </w:p>
    <w:p w14:paraId="7EDD3A10" w14:textId="44B80E9F" w:rsidR="00DC1594" w:rsidRPr="00EF515B"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EF515B">
        <w:rPr>
          <w:rFonts w:ascii="Palatino Linotype" w:hAnsi="Palatino Linotype" w:cs="Tahoma"/>
          <w:b/>
        </w:rPr>
        <w:t>I. Presentación de la</w:t>
      </w:r>
      <w:r w:rsidR="0029432A" w:rsidRPr="00EF515B">
        <w:rPr>
          <w:rFonts w:ascii="Palatino Linotype" w:hAnsi="Palatino Linotype" w:cs="Tahoma"/>
          <w:b/>
        </w:rPr>
        <w:t>s</w:t>
      </w:r>
      <w:r w:rsidRPr="00EF515B">
        <w:rPr>
          <w:rFonts w:ascii="Palatino Linotype" w:hAnsi="Palatino Linotype" w:cs="Tahoma"/>
          <w:b/>
        </w:rPr>
        <w:t xml:space="preserve"> solicitud</w:t>
      </w:r>
      <w:r w:rsidR="0029432A" w:rsidRPr="00EF515B">
        <w:rPr>
          <w:rFonts w:ascii="Palatino Linotype" w:hAnsi="Palatino Linotype" w:cs="Tahoma"/>
          <w:b/>
        </w:rPr>
        <w:t>es</w:t>
      </w:r>
      <w:r w:rsidRPr="00EF515B">
        <w:rPr>
          <w:rFonts w:ascii="Palatino Linotype" w:hAnsi="Palatino Linotype" w:cs="Tahoma"/>
          <w:b/>
        </w:rPr>
        <w:t xml:space="preserve"> de información. </w:t>
      </w:r>
    </w:p>
    <w:p w14:paraId="08096630" w14:textId="77777777" w:rsidR="00DC1594" w:rsidRPr="00EF515B" w:rsidRDefault="00DC1594" w:rsidP="00E73474">
      <w:pPr>
        <w:pStyle w:val="Prrafodelista"/>
        <w:tabs>
          <w:tab w:val="left" w:pos="567"/>
        </w:tabs>
        <w:spacing w:line="360" w:lineRule="auto"/>
        <w:ind w:left="0"/>
        <w:contextualSpacing w:val="0"/>
        <w:jc w:val="both"/>
        <w:rPr>
          <w:rFonts w:ascii="Palatino Linotype" w:hAnsi="Palatino Linotype" w:cs="Tahoma"/>
        </w:rPr>
      </w:pPr>
    </w:p>
    <w:p w14:paraId="3C6729E8" w14:textId="79BF86DD" w:rsidR="00637179" w:rsidRPr="00EF515B" w:rsidRDefault="00A61860" w:rsidP="00E73474">
      <w:pPr>
        <w:pStyle w:val="Prrafodelista"/>
        <w:tabs>
          <w:tab w:val="left" w:pos="567"/>
        </w:tabs>
        <w:spacing w:line="360" w:lineRule="auto"/>
        <w:ind w:left="0"/>
        <w:contextualSpacing w:val="0"/>
        <w:jc w:val="both"/>
        <w:rPr>
          <w:rFonts w:ascii="Palatino Linotype" w:hAnsi="Palatino Linotype" w:cs="Tahoma"/>
        </w:rPr>
      </w:pPr>
      <w:r w:rsidRPr="00EF515B">
        <w:rPr>
          <w:rFonts w:ascii="Palatino Linotype" w:hAnsi="Palatino Linotype" w:cs="Tahoma"/>
        </w:rPr>
        <w:t>Con fecha doce y veinte de noviembre de dos mil dieciocho, mediante el Sistema de Acceso a la Información Mexiquense (SAIMEX), el Particular presentó dos solicitudes de acceso a la información pública ante la Unidad de Transparen</w:t>
      </w:r>
      <w:r w:rsidR="00C0167F" w:rsidRPr="00EF515B">
        <w:rPr>
          <w:rFonts w:ascii="Palatino Linotype" w:hAnsi="Palatino Linotype" w:cs="Tahoma"/>
        </w:rPr>
        <w:t>cia del Ayuntamiento de Rayón,</w:t>
      </w:r>
      <w:r w:rsidRPr="00EF515B">
        <w:rPr>
          <w:rFonts w:ascii="Palatino Linotype" w:hAnsi="Palatino Linotype" w:cs="Tahoma"/>
        </w:rPr>
        <w:t xml:space="preserve"> a las que correspondieron los folios </w:t>
      </w:r>
      <w:r w:rsidRPr="00EF515B">
        <w:rPr>
          <w:rFonts w:ascii="Palatino Linotype" w:hAnsi="Palatino Linotype" w:cs="Tahoma"/>
          <w:b/>
        </w:rPr>
        <w:t>00037/RAYON/IP/2018</w:t>
      </w:r>
      <w:r w:rsidRPr="00EF515B">
        <w:rPr>
          <w:rFonts w:ascii="Palatino Linotype" w:hAnsi="Palatino Linotype" w:cs="Tahoma"/>
        </w:rPr>
        <w:t xml:space="preserve"> y </w:t>
      </w:r>
      <w:r w:rsidRPr="00EF515B">
        <w:rPr>
          <w:rFonts w:ascii="Palatino Linotype" w:hAnsi="Palatino Linotype" w:cs="Tahoma"/>
          <w:b/>
        </w:rPr>
        <w:t>00041/RAYON/IP/2018</w:t>
      </w:r>
      <w:r w:rsidRPr="00EF515B">
        <w:rPr>
          <w:rFonts w:ascii="Palatino Linotype" w:hAnsi="Palatino Linotype" w:cs="Tahoma"/>
        </w:rPr>
        <w:t>, mediante las cuales requirió lo siguiente:</w:t>
      </w:r>
    </w:p>
    <w:p w14:paraId="4CD4176F" w14:textId="77777777" w:rsidR="00A61860" w:rsidRPr="00EF515B" w:rsidRDefault="00A61860" w:rsidP="00E73474">
      <w:pPr>
        <w:pStyle w:val="Prrafodelista"/>
        <w:tabs>
          <w:tab w:val="left" w:pos="567"/>
        </w:tabs>
        <w:spacing w:line="360" w:lineRule="auto"/>
        <w:ind w:left="0"/>
        <w:contextualSpacing w:val="0"/>
        <w:jc w:val="both"/>
        <w:rPr>
          <w:rFonts w:ascii="Palatino Linotype" w:hAnsi="Palatino Linotype" w:cs="Tahoma"/>
        </w:rPr>
      </w:pPr>
    </w:p>
    <w:p w14:paraId="415A0767" w14:textId="77777777" w:rsidR="00A61860" w:rsidRPr="00EF515B" w:rsidRDefault="00A61860" w:rsidP="00A61860">
      <w:pPr>
        <w:spacing w:line="360" w:lineRule="auto"/>
        <w:ind w:left="567" w:right="567"/>
        <w:jc w:val="both"/>
        <w:rPr>
          <w:rFonts w:ascii="Palatino Linotype" w:eastAsia="Calibri" w:hAnsi="Palatino Linotype" w:cs="Tahoma"/>
          <w:b/>
          <w:bCs/>
          <w:lang w:val="es-ES" w:eastAsia="en-US"/>
        </w:rPr>
      </w:pPr>
      <w:r w:rsidRPr="00EF515B">
        <w:rPr>
          <w:rFonts w:ascii="Palatino Linotype" w:eastAsia="Calibri" w:hAnsi="Palatino Linotype" w:cs="Tahoma"/>
          <w:b/>
          <w:bCs/>
          <w:lang w:val="es-ES" w:eastAsia="en-US"/>
        </w:rPr>
        <w:t>DESCRIPCIÓN CLARA Y PRECISA DE LA INFORMACIÓN SOLICITADA</w:t>
      </w:r>
    </w:p>
    <w:p w14:paraId="27BF7E2F" w14:textId="43B3A2CA" w:rsidR="00A61860" w:rsidRPr="00EF515B" w:rsidRDefault="007F5592" w:rsidP="00A61860">
      <w:pPr>
        <w:spacing w:line="360" w:lineRule="auto"/>
        <w:ind w:left="567" w:right="567"/>
        <w:jc w:val="both"/>
        <w:rPr>
          <w:rFonts w:ascii="Palatino Linotype" w:eastAsia="Calibri" w:hAnsi="Palatino Linotype" w:cs="Tahoma"/>
          <w:b/>
          <w:bCs/>
          <w:i/>
          <w:lang w:eastAsia="en-US"/>
        </w:rPr>
      </w:pPr>
      <w:r w:rsidRPr="00EF515B">
        <w:rPr>
          <w:rFonts w:ascii="Palatino Linotype" w:eastAsia="Calibri" w:hAnsi="Palatino Linotype" w:cs="Tahoma"/>
          <w:b/>
          <w:bCs/>
          <w:i/>
          <w:lang w:eastAsia="en-US"/>
        </w:rPr>
        <w:t>“</w:t>
      </w:r>
      <w:r w:rsidR="00A61860" w:rsidRPr="00EF515B">
        <w:rPr>
          <w:rFonts w:ascii="Palatino Linotype" w:eastAsia="Calibri" w:hAnsi="Palatino Linotype" w:cs="Tahoma"/>
          <w:b/>
          <w:bCs/>
          <w:i/>
          <w:lang w:eastAsia="en-US"/>
        </w:rPr>
        <w:t>00037/RAYON/IP/2018:</w:t>
      </w:r>
    </w:p>
    <w:p w14:paraId="13B5A9C7" w14:textId="77777777" w:rsidR="00914292" w:rsidRPr="00EF515B" w:rsidRDefault="00914292" w:rsidP="00A61860">
      <w:pPr>
        <w:spacing w:line="360" w:lineRule="auto"/>
        <w:ind w:left="567" w:right="567"/>
        <w:jc w:val="both"/>
        <w:rPr>
          <w:rFonts w:ascii="Palatino Linotype" w:eastAsia="Calibri" w:hAnsi="Palatino Linotype" w:cs="Tahoma"/>
          <w:b/>
          <w:bCs/>
          <w:i/>
          <w:lang w:eastAsia="en-US"/>
        </w:rPr>
      </w:pPr>
    </w:p>
    <w:p w14:paraId="6226655A" w14:textId="23FDE23A" w:rsidR="00A61860" w:rsidRPr="00EF515B" w:rsidRDefault="007F5592" w:rsidP="00A61860">
      <w:pPr>
        <w:spacing w:line="360" w:lineRule="auto"/>
        <w:ind w:left="567" w:right="567"/>
        <w:jc w:val="both"/>
        <w:rPr>
          <w:rFonts w:ascii="Palatino Linotype" w:eastAsia="Calibri" w:hAnsi="Palatino Linotype" w:cs="Tahoma"/>
          <w:bCs/>
          <w:i/>
          <w:lang w:val="es-ES" w:eastAsia="en-US"/>
        </w:rPr>
      </w:pPr>
      <w:r w:rsidRPr="00EF515B">
        <w:rPr>
          <w:rFonts w:ascii="Palatino Linotype" w:eastAsia="Calibri" w:hAnsi="Palatino Linotype" w:cs="Tahoma"/>
          <w:bCs/>
          <w:i/>
          <w:lang w:eastAsia="en-US"/>
        </w:rPr>
        <w:lastRenderedPageBreak/>
        <w:t xml:space="preserve">SOLICITO LA INFORMACION SOBRE EL NUEVO CONTRALOR MUNICIPAL, LA FECHA DE TOMA DE PROTESTA, DOCUMENTOS QUE COMPRUEVEN QUE CUMPLE CON LOS REQUISITOS QUE ESTABLECE LA LEGISLACION VIGENTE PARA DICHO CARGO” </w:t>
      </w:r>
      <w:r w:rsidR="00A61860" w:rsidRPr="00EF515B">
        <w:rPr>
          <w:rFonts w:ascii="Palatino Linotype" w:eastAsia="Calibri" w:hAnsi="Palatino Linotype" w:cs="Tahoma"/>
          <w:bCs/>
          <w:i/>
          <w:lang w:eastAsia="en-US"/>
        </w:rPr>
        <w:t>(Sic.)</w:t>
      </w:r>
    </w:p>
    <w:p w14:paraId="4A149C1C" w14:textId="77777777" w:rsidR="00914292" w:rsidRPr="00EF515B" w:rsidRDefault="00914292" w:rsidP="00914292">
      <w:pPr>
        <w:spacing w:line="360" w:lineRule="auto"/>
        <w:ind w:left="567" w:right="567"/>
        <w:jc w:val="both"/>
        <w:rPr>
          <w:rFonts w:ascii="Palatino Linotype" w:eastAsia="Calibri" w:hAnsi="Palatino Linotype" w:cs="Tahoma"/>
          <w:b/>
          <w:bCs/>
          <w:lang w:val="es-ES" w:eastAsia="en-US"/>
        </w:rPr>
      </w:pPr>
    </w:p>
    <w:p w14:paraId="5ACE2C31" w14:textId="77777777" w:rsidR="00914292" w:rsidRPr="00EF515B" w:rsidRDefault="00914292" w:rsidP="00914292">
      <w:pPr>
        <w:spacing w:line="360" w:lineRule="auto"/>
        <w:ind w:left="567" w:right="567"/>
        <w:jc w:val="both"/>
        <w:rPr>
          <w:rFonts w:ascii="Palatino Linotype" w:eastAsia="Calibri" w:hAnsi="Palatino Linotype" w:cs="Tahoma"/>
          <w:bCs/>
          <w:lang w:val="es-ES" w:eastAsia="en-US"/>
        </w:rPr>
      </w:pPr>
      <w:r w:rsidRPr="00EF515B">
        <w:rPr>
          <w:rFonts w:ascii="Palatino Linotype" w:eastAsia="Calibri" w:hAnsi="Palatino Linotype" w:cs="Tahoma"/>
          <w:b/>
          <w:bCs/>
          <w:lang w:val="es-ES" w:eastAsia="en-US"/>
        </w:rPr>
        <w:t>MODALIDAD DE ENTREGA</w:t>
      </w:r>
    </w:p>
    <w:p w14:paraId="3282416C" w14:textId="77777777" w:rsidR="00914292" w:rsidRPr="00EF515B" w:rsidRDefault="00914292" w:rsidP="00914292">
      <w:pPr>
        <w:spacing w:line="360" w:lineRule="auto"/>
        <w:ind w:left="567" w:right="567"/>
        <w:jc w:val="both"/>
        <w:rPr>
          <w:rFonts w:ascii="Palatino Linotype" w:eastAsia="Calibri" w:hAnsi="Palatino Linotype" w:cs="Tahoma"/>
          <w:bCs/>
          <w:i/>
          <w:lang w:val="es-ES" w:eastAsia="en-US"/>
        </w:rPr>
      </w:pPr>
      <w:r w:rsidRPr="00EF515B">
        <w:rPr>
          <w:rFonts w:ascii="Palatino Linotype" w:eastAsia="Calibri" w:hAnsi="Palatino Linotype" w:cs="Tahoma"/>
          <w:bCs/>
          <w:i/>
          <w:lang w:val="es-ES" w:eastAsia="en-US"/>
        </w:rPr>
        <w:t>A través del SAIMEX.</w:t>
      </w:r>
    </w:p>
    <w:p w14:paraId="760B29A0" w14:textId="77777777" w:rsidR="00A61860" w:rsidRPr="00EF515B" w:rsidRDefault="00A61860" w:rsidP="00A61860">
      <w:pPr>
        <w:spacing w:line="360" w:lineRule="auto"/>
        <w:ind w:left="567" w:right="567"/>
        <w:jc w:val="both"/>
        <w:rPr>
          <w:rFonts w:ascii="Palatino Linotype" w:eastAsia="Calibri" w:hAnsi="Palatino Linotype" w:cs="Tahoma"/>
          <w:bCs/>
          <w:i/>
          <w:lang w:val="es-ES" w:eastAsia="en-US"/>
        </w:rPr>
      </w:pPr>
    </w:p>
    <w:p w14:paraId="2548C99A" w14:textId="1AC9193E" w:rsidR="00A61860" w:rsidRPr="00EF515B" w:rsidRDefault="007F5592" w:rsidP="00A61860">
      <w:pPr>
        <w:spacing w:line="360" w:lineRule="auto"/>
        <w:ind w:left="567" w:right="567"/>
        <w:jc w:val="both"/>
        <w:rPr>
          <w:rFonts w:ascii="Palatino Linotype" w:eastAsia="Calibri" w:hAnsi="Palatino Linotype" w:cs="Tahoma"/>
          <w:bCs/>
          <w:i/>
          <w:lang w:val="es-ES" w:eastAsia="en-US"/>
        </w:rPr>
      </w:pPr>
      <w:r w:rsidRPr="00EF515B">
        <w:rPr>
          <w:rFonts w:ascii="Palatino Linotype" w:eastAsia="Calibri" w:hAnsi="Palatino Linotype" w:cs="Tahoma"/>
          <w:b/>
          <w:bCs/>
          <w:i/>
          <w:lang w:eastAsia="en-US"/>
        </w:rPr>
        <w:t>“</w:t>
      </w:r>
      <w:r w:rsidR="00A61860" w:rsidRPr="00EF515B">
        <w:rPr>
          <w:rFonts w:ascii="Palatino Linotype" w:eastAsia="Calibri" w:hAnsi="Palatino Linotype" w:cs="Tahoma"/>
          <w:b/>
          <w:bCs/>
          <w:i/>
          <w:lang w:eastAsia="en-US"/>
        </w:rPr>
        <w:t>00041/RAYON/IP/2018:</w:t>
      </w:r>
    </w:p>
    <w:p w14:paraId="746AD0C4" w14:textId="57B093C1" w:rsidR="00A61860" w:rsidRPr="00EF515B" w:rsidRDefault="007F5592" w:rsidP="00A61860">
      <w:pPr>
        <w:spacing w:line="360" w:lineRule="auto"/>
        <w:ind w:left="567" w:right="567"/>
        <w:jc w:val="both"/>
        <w:rPr>
          <w:rFonts w:ascii="Palatino Linotype" w:eastAsia="Calibri" w:hAnsi="Palatino Linotype" w:cs="Tahoma"/>
          <w:bCs/>
          <w:i/>
          <w:lang w:val="es-ES" w:eastAsia="en-US"/>
        </w:rPr>
      </w:pPr>
      <w:r w:rsidRPr="00EF515B">
        <w:rPr>
          <w:rFonts w:ascii="Palatino Linotype" w:eastAsia="Calibri" w:hAnsi="Palatino Linotype" w:cs="Tahoma"/>
          <w:bCs/>
          <w:i/>
          <w:lang w:val="es-ES" w:eastAsia="en-US"/>
        </w:rPr>
        <w:t xml:space="preserve">solicito </w:t>
      </w:r>
      <w:proofErr w:type="spellStart"/>
      <w:r w:rsidRPr="00EF515B">
        <w:rPr>
          <w:rFonts w:ascii="Palatino Linotype" w:eastAsia="Calibri" w:hAnsi="Palatino Linotype" w:cs="Tahoma"/>
          <w:bCs/>
          <w:i/>
          <w:lang w:val="es-ES" w:eastAsia="en-US"/>
        </w:rPr>
        <w:t>informacion</w:t>
      </w:r>
      <w:proofErr w:type="spellEnd"/>
      <w:r w:rsidRPr="00EF515B">
        <w:rPr>
          <w:rFonts w:ascii="Palatino Linotype" w:eastAsia="Calibri" w:hAnsi="Palatino Linotype" w:cs="Tahoma"/>
          <w:bCs/>
          <w:i/>
          <w:lang w:val="es-ES" w:eastAsia="en-US"/>
        </w:rPr>
        <w:t xml:space="preserve"> sobre el tesorero municipal y contralor, documentos que avalen que cuentan con lo estipulado en la </w:t>
      </w:r>
      <w:proofErr w:type="spellStart"/>
      <w:r w:rsidRPr="00EF515B">
        <w:rPr>
          <w:rFonts w:ascii="Palatino Linotype" w:eastAsia="Calibri" w:hAnsi="Palatino Linotype" w:cs="Tahoma"/>
          <w:bCs/>
          <w:i/>
          <w:lang w:val="es-ES" w:eastAsia="en-US"/>
        </w:rPr>
        <w:t>legislacion</w:t>
      </w:r>
      <w:proofErr w:type="spellEnd"/>
      <w:r w:rsidRPr="00EF515B">
        <w:rPr>
          <w:rFonts w:ascii="Palatino Linotype" w:eastAsia="Calibri" w:hAnsi="Palatino Linotype" w:cs="Tahoma"/>
          <w:bCs/>
          <w:i/>
          <w:lang w:val="es-ES" w:eastAsia="en-US"/>
        </w:rPr>
        <w:t xml:space="preserve"> vigente para ocupar el cargo, </w:t>
      </w:r>
      <w:proofErr w:type="spellStart"/>
      <w:r w:rsidRPr="00EF515B">
        <w:rPr>
          <w:rFonts w:ascii="Palatino Linotype" w:eastAsia="Calibri" w:hAnsi="Palatino Linotype" w:cs="Tahoma"/>
          <w:bCs/>
          <w:i/>
          <w:lang w:val="es-ES" w:eastAsia="en-US"/>
        </w:rPr>
        <w:t>asi</w:t>
      </w:r>
      <w:proofErr w:type="spellEnd"/>
      <w:r w:rsidRPr="00EF515B">
        <w:rPr>
          <w:rFonts w:ascii="Palatino Linotype" w:eastAsia="Calibri" w:hAnsi="Palatino Linotype" w:cs="Tahoma"/>
          <w:bCs/>
          <w:i/>
          <w:lang w:val="es-ES" w:eastAsia="en-US"/>
        </w:rPr>
        <w:t xml:space="preserve"> como de la </w:t>
      </w:r>
      <w:proofErr w:type="spellStart"/>
      <w:r w:rsidRPr="00EF515B">
        <w:rPr>
          <w:rFonts w:ascii="Palatino Linotype" w:eastAsia="Calibri" w:hAnsi="Palatino Linotype" w:cs="Tahoma"/>
          <w:bCs/>
          <w:i/>
          <w:lang w:val="es-ES" w:eastAsia="en-US"/>
        </w:rPr>
        <w:t>tesoreria</w:t>
      </w:r>
      <w:proofErr w:type="spellEnd"/>
      <w:r w:rsidRPr="00EF515B">
        <w:rPr>
          <w:rFonts w:ascii="Palatino Linotype" w:eastAsia="Calibri" w:hAnsi="Palatino Linotype" w:cs="Tahoma"/>
          <w:bCs/>
          <w:i/>
          <w:lang w:val="es-ES" w:eastAsia="en-US"/>
        </w:rPr>
        <w:t xml:space="preserve"> municipal, un informe y estado de cuenta general de las finanzas municipales, donde se explique de manera detallada ingresos y egresos de la presente </w:t>
      </w:r>
      <w:proofErr w:type="spellStart"/>
      <w:r w:rsidRPr="00EF515B">
        <w:rPr>
          <w:rFonts w:ascii="Palatino Linotype" w:eastAsia="Calibri" w:hAnsi="Palatino Linotype" w:cs="Tahoma"/>
          <w:bCs/>
          <w:i/>
          <w:lang w:val="es-ES" w:eastAsia="en-US"/>
        </w:rPr>
        <w:t>administracion</w:t>
      </w:r>
      <w:proofErr w:type="spellEnd"/>
      <w:r w:rsidRPr="00EF515B">
        <w:rPr>
          <w:rFonts w:ascii="Palatino Linotype" w:eastAsia="Calibri" w:hAnsi="Palatino Linotype" w:cs="Tahoma"/>
          <w:bCs/>
          <w:i/>
          <w:lang w:val="es-ES" w:eastAsia="en-US"/>
        </w:rPr>
        <w:t xml:space="preserve">, en cuanto a todo el recurso </w:t>
      </w:r>
      <w:proofErr w:type="spellStart"/>
      <w:r w:rsidRPr="00EF515B">
        <w:rPr>
          <w:rFonts w:ascii="Palatino Linotype" w:eastAsia="Calibri" w:hAnsi="Palatino Linotype" w:cs="Tahoma"/>
          <w:bCs/>
          <w:i/>
          <w:lang w:val="es-ES" w:eastAsia="en-US"/>
        </w:rPr>
        <w:t>publico</w:t>
      </w:r>
      <w:proofErr w:type="spellEnd"/>
      <w:r w:rsidRPr="00EF515B">
        <w:rPr>
          <w:rFonts w:ascii="Palatino Linotype" w:eastAsia="Calibri" w:hAnsi="Palatino Linotype" w:cs="Tahoma"/>
          <w:bCs/>
          <w:i/>
          <w:lang w:val="es-ES" w:eastAsia="en-US"/>
        </w:rPr>
        <w:t xml:space="preserve"> que se </w:t>
      </w:r>
      <w:proofErr w:type="spellStart"/>
      <w:r w:rsidRPr="00EF515B">
        <w:rPr>
          <w:rFonts w:ascii="Palatino Linotype" w:eastAsia="Calibri" w:hAnsi="Palatino Linotype" w:cs="Tahoma"/>
          <w:bCs/>
          <w:i/>
          <w:lang w:val="es-ES" w:eastAsia="en-US"/>
        </w:rPr>
        <w:t>manejo</w:t>
      </w:r>
      <w:proofErr w:type="spellEnd"/>
      <w:r w:rsidRPr="00EF515B">
        <w:rPr>
          <w:rFonts w:ascii="Palatino Linotype" w:eastAsia="Calibri" w:hAnsi="Palatino Linotype" w:cs="Tahoma"/>
          <w:bCs/>
          <w:i/>
          <w:lang w:val="es-ES" w:eastAsia="en-US"/>
        </w:rPr>
        <w:t xml:space="preserve"> en cada una de las </w:t>
      </w:r>
      <w:proofErr w:type="spellStart"/>
      <w:r w:rsidRPr="00EF515B">
        <w:rPr>
          <w:rFonts w:ascii="Palatino Linotype" w:eastAsia="Calibri" w:hAnsi="Palatino Linotype" w:cs="Tahoma"/>
          <w:bCs/>
          <w:i/>
          <w:lang w:val="es-ES" w:eastAsia="en-US"/>
        </w:rPr>
        <w:t>areas</w:t>
      </w:r>
      <w:proofErr w:type="spellEnd"/>
      <w:r w:rsidRPr="00EF515B">
        <w:rPr>
          <w:rFonts w:ascii="Palatino Linotype" w:eastAsia="Calibri" w:hAnsi="Palatino Linotype" w:cs="Tahoma"/>
          <w:bCs/>
          <w:i/>
          <w:lang w:val="es-ES" w:eastAsia="en-US"/>
        </w:rPr>
        <w:t xml:space="preserve"> que integran al ayuntamiento, sistema municipal DIF, y otros organismos </w:t>
      </w:r>
      <w:proofErr w:type="spellStart"/>
      <w:r w:rsidRPr="00EF515B">
        <w:rPr>
          <w:rFonts w:ascii="Palatino Linotype" w:eastAsia="Calibri" w:hAnsi="Palatino Linotype" w:cs="Tahoma"/>
          <w:bCs/>
          <w:i/>
          <w:lang w:val="es-ES" w:eastAsia="en-US"/>
        </w:rPr>
        <w:t>decentralizados</w:t>
      </w:r>
      <w:proofErr w:type="spellEnd"/>
      <w:r w:rsidRPr="00EF515B">
        <w:rPr>
          <w:rFonts w:ascii="Palatino Linotype" w:eastAsia="Calibri" w:hAnsi="Palatino Linotype" w:cs="Tahoma"/>
          <w:bCs/>
          <w:i/>
          <w:lang w:val="es-ES" w:eastAsia="en-US"/>
        </w:rPr>
        <w:t xml:space="preserve"> de la </w:t>
      </w:r>
      <w:proofErr w:type="spellStart"/>
      <w:r w:rsidRPr="00EF515B">
        <w:rPr>
          <w:rFonts w:ascii="Palatino Linotype" w:eastAsia="Calibri" w:hAnsi="Palatino Linotype" w:cs="Tahoma"/>
          <w:bCs/>
          <w:i/>
          <w:lang w:val="es-ES" w:eastAsia="en-US"/>
        </w:rPr>
        <w:t>administracion</w:t>
      </w:r>
      <w:proofErr w:type="spellEnd"/>
      <w:r w:rsidRPr="00EF515B">
        <w:rPr>
          <w:rFonts w:ascii="Palatino Linotype" w:eastAsia="Calibri" w:hAnsi="Palatino Linotype" w:cs="Tahoma"/>
          <w:bCs/>
          <w:i/>
          <w:lang w:val="es-ES" w:eastAsia="en-US"/>
        </w:rPr>
        <w:t xml:space="preserve"> </w:t>
      </w:r>
      <w:proofErr w:type="spellStart"/>
      <w:r w:rsidRPr="00EF515B">
        <w:rPr>
          <w:rFonts w:ascii="Palatino Linotype" w:eastAsia="Calibri" w:hAnsi="Palatino Linotype" w:cs="Tahoma"/>
          <w:bCs/>
          <w:i/>
          <w:lang w:val="es-ES" w:eastAsia="en-US"/>
        </w:rPr>
        <w:t>publica</w:t>
      </w:r>
      <w:proofErr w:type="spellEnd"/>
      <w:r w:rsidRPr="00EF515B">
        <w:rPr>
          <w:rFonts w:ascii="Palatino Linotype" w:eastAsia="Calibri" w:hAnsi="Palatino Linotype" w:cs="Tahoma"/>
          <w:bCs/>
          <w:i/>
          <w:lang w:val="es-ES" w:eastAsia="en-US"/>
        </w:rPr>
        <w:t xml:space="preserve"> municipal” </w:t>
      </w:r>
      <w:r w:rsidR="00A61860" w:rsidRPr="00EF515B">
        <w:rPr>
          <w:rFonts w:ascii="Palatino Linotype" w:eastAsia="Calibri" w:hAnsi="Palatino Linotype" w:cs="Tahoma"/>
          <w:bCs/>
          <w:i/>
          <w:lang w:val="es-ES" w:eastAsia="en-US"/>
        </w:rPr>
        <w:t>(Sic)</w:t>
      </w:r>
    </w:p>
    <w:p w14:paraId="40D7D568" w14:textId="77777777" w:rsidR="00A61860" w:rsidRPr="00EF515B" w:rsidRDefault="00A61860" w:rsidP="00A61860">
      <w:pPr>
        <w:spacing w:line="360" w:lineRule="auto"/>
        <w:ind w:left="567" w:right="567"/>
        <w:jc w:val="both"/>
        <w:rPr>
          <w:rFonts w:ascii="Palatino Linotype" w:eastAsia="Calibri" w:hAnsi="Palatino Linotype" w:cs="Tahoma"/>
          <w:bCs/>
          <w:i/>
          <w:lang w:val="es-ES" w:eastAsia="en-US"/>
        </w:rPr>
      </w:pPr>
    </w:p>
    <w:p w14:paraId="3322C755" w14:textId="77777777" w:rsidR="00A61860" w:rsidRPr="00EF515B" w:rsidRDefault="00A61860" w:rsidP="00A61860">
      <w:pPr>
        <w:spacing w:line="360" w:lineRule="auto"/>
        <w:ind w:left="567" w:right="567"/>
        <w:jc w:val="both"/>
        <w:rPr>
          <w:rFonts w:ascii="Palatino Linotype" w:eastAsia="Calibri" w:hAnsi="Palatino Linotype" w:cs="Tahoma"/>
          <w:bCs/>
          <w:lang w:val="es-ES" w:eastAsia="en-US"/>
        </w:rPr>
      </w:pPr>
      <w:r w:rsidRPr="00EF515B">
        <w:rPr>
          <w:rFonts w:ascii="Palatino Linotype" w:eastAsia="Calibri" w:hAnsi="Palatino Linotype" w:cs="Tahoma"/>
          <w:b/>
          <w:bCs/>
          <w:lang w:val="es-ES" w:eastAsia="en-US"/>
        </w:rPr>
        <w:t>MODALIDAD DE ENTREGA</w:t>
      </w:r>
    </w:p>
    <w:p w14:paraId="5845C578" w14:textId="77777777" w:rsidR="00A61860" w:rsidRPr="00EF515B" w:rsidRDefault="00A61860" w:rsidP="00A61860">
      <w:pPr>
        <w:spacing w:line="360" w:lineRule="auto"/>
        <w:ind w:left="567" w:right="567"/>
        <w:jc w:val="both"/>
        <w:rPr>
          <w:rFonts w:ascii="Palatino Linotype" w:eastAsia="Calibri" w:hAnsi="Palatino Linotype" w:cs="Tahoma"/>
          <w:bCs/>
          <w:i/>
          <w:lang w:val="es-ES" w:eastAsia="en-US"/>
        </w:rPr>
      </w:pPr>
      <w:r w:rsidRPr="00EF515B">
        <w:rPr>
          <w:rFonts w:ascii="Palatino Linotype" w:eastAsia="Calibri" w:hAnsi="Palatino Linotype" w:cs="Tahoma"/>
          <w:bCs/>
          <w:i/>
          <w:lang w:val="es-ES" w:eastAsia="en-US"/>
        </w:rPr>
        <w:t>A través del SAIMEX.</w:t>
      </w:r>
    </w:p>
    <w:p w14:paraId="07B57246" w14:textId="77777777" w:rsidR="00A61860" w:rsidRPr="00EF515B" w:rsidRDefault="00A61860" w:rsidP="00A61860">
      <w:pPr>
        <w:spacing w:line="360" w:lineRule="auto"/>
        <w:jc w:val="both"/>
        <w:rPr>
          <w:rFonts w:ascii="Palatino Linotype" w:eastAsia="Calibri" w:hAnsi="Palatino Linotype" w:cs="Tahoma"/>
          <w:bCs/>
          <w:sz w:val="22"/>
          <w:szCs w:val="22"/>
          <w:lang w:val="es-ES" w:eastAsia="en-US"/>
        </w:rPr>
      </w:pPr>
    </w:p>
    <w:p w14:paraId="0B311B48" w14:textId="77777777" w:rsidR="00AA5A86" w:rsidRPr="00EF515B"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EF515B">
        <w:rPr>
          <w:rFonts w:ascii="Palatino Linotype" w:hAnsi="Palatino Linotype" w:cs="Tahoma"/>
          <w:b/>
        </w:rPr>
        <w:t>II</w:t>
      </w:r>
      <w:r w:rsidR="00C55151" w:rsidRPr="00EF515B">
        <w:rPr>
          <w:rFonts w:ascii="Palatino Linotype" w:hAnsi="Palatino Linotype" w:cs="Tahoma"/>
          <w:b/>
        </w:rPr>
        <w:t xml:space="preserve">. </w:t>
      </w:r>
      <w:r w:rsidR="00AA5A86" w:rsidRPr="00EF515B">
        <w:rPr>
          <w:rFonts w:ascii="Palatino Linotype" w:hAnsi="Palatino Linotype" w:cs="Tahoma"/>
          <w:b/>
        </w:rPr>
        <w:t>Respuesta del Sujeto Obligado.</w:t>
      </w:r>
    </w:p>
    <w:p w14:paraId="20F9C539" w14:textId="77777777" w:rsidR="00F76150" w:rsidRPr="00EF515B"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2A4D298B" w14:textId="786E512E" w:rsidR="007856B6" w:rsidRPr="00EF515B" w:rsidRDefault="007856B6" w:rsidP="007856B6">
      <w:pPr>
        <w:spacing w:line="360" w:lineRule="auto"/>
        <w:jc w:val="both"/>
        <w:rPr>
          <w:rFonts w:ascii="Palatino Linotype" w:eastAsia="Calibri" w:hAnsi="Palatino Linotype" w:cs="Tahoma"/>
          <w:bCs/>
          <w:sz w:val="22"/>
          <w:szCs w:val="22"/>
          <w:lang w:val="es-ES" w:eastAsia="en-US"/>
        </w:rPr>
      </w:pPr>
      <w:r w:rsidRPr="00EF515B">
        <w:rPr>
          <w:rFonts w:ascii="Palatino Linotype" w:eastAsia="Calibri" w:hAnsi="Palatino Linotype" w:cs="Tahoma"/>
          <w:bCs/>
          <w:sz w:val="22"/>
          <w:szCs w:val="22"/>
          <w:lang w:eastAsia="en-U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F515B">
        <w:rPr>
          <w:rFonts w:ascii="Palatino Linotype" w:eastAsia="Calibri" w:hAnsi="Palatino Linotype" w:cs="Tahoma"/>
          <w:bCs/>
          <w:sz w:val="22"/>
          <w:szCs w:val="22"/>
          <w:lang w:val="es-ES" w:eastAsia="en-US"/>
        </w:rPr>
        <w:t xml:space="preserve">Sistema de Acceso a la Información Mexiquense (SAIMEX), se advierte que el </w:t>
      </w:r>
      <w:r w:rsidRPr="00EF515B">
        <w:rPr>
          <w:rFonts w:ascii="Palatino Linotype" w:eastAsia="Calibri" w:hAnsi="Palatino Linotype" w:cs="Tahoma"/>
          <w:bCs/>
          <w:sz w:val="22"/>
          <w:szCs w:val="22"/>
          <w:lang w:eastAsia="en-US"/>
        </w:rPr>
        <w:t xml:space="preserve">Ayuntamiento de Rayón </w:t>
      </w:r>
      <w:r w:rsidRPr="00EF515B">
        <w:rPr>
          <w:rFonts w:ascii="Palatino Linotype" w:eastAsia="Calibri" w:hAnsi="Palatino Linotype" w:cs="Tahoma"/>
          <w:bCs/>
          <w:sz w:val="22"/>
          <w:szCs w:val="22"/>
          <w:lang w:val="es-ES" w:eastAsia="en-US"/>
        </w:rPr>
        <w:t xml:space="preserve">no dio respuesta, por lo que se configuró la </w:t>
      </w:r>
      <w:r w:rsidRPr="00EF515B">
        <w:rPr>
          <w:rFonts w:ascii="Palatino Linotype" w:eastAsia="Calibri" w:hAnsi="Palatino Linotype" w:cs="Tahoma"/>
          <w:b/>
          <w:bCs/>
          <w:i/>
          <w:sz w:val="22"/>
          <w:szCs w:val="22"/>
          <w:lang w:val="es-ES" w:eastAsia="en-US"/>
        </w:rPr>
        <w:t>negativa ficta</w:t>
      </w:r>
      <w:r w:rsidRPr="00EF515B">
        <w:rPr>
          <w:rFonts w:ascii="Palatino Linotype" w:eastAsia="Calibri" w:hAnsi="Palatino Linotype" w:cs="Tahoma"/>
          <w:bCs/>
          <w:sz w:val="22"/>
          <w:szCs w:val="22"/>
          <w:lang w:val="es-ES" w:eastAsia="en-US"/>
        </w:rPr>
        <w:t xml:space="preserve"> a entregar información, prevista en los artículos 166, párrafo cuarto </w:t>
      </w:r>
      <w:r w:rsidRPr="00EF515B">
        <w:rPr>
          <w:rFonts w:ascii="Palatino Linotype" w:eastAsia="Calibri" w:hAnsi="Palatino Linotype" w:cs="Tahoma"/>
          <w:bCs/>
          <w:sz w:val="22"/>
          <w:szCs w:val="22"/>
          <w:lang w:val="es-ES" w:eastAsia="en-US"/>
        </w:rPr>
        <w:lastRenderedPageBreak/>
        <w:t>y 178, párrafo segundo, de la Ley de Transparencia y Acceso a la Información Pública del Estado de México y Municipios.</w:t>
      </w:r>
    </w:p>
    <w:p w14:paraId="10E373FD" w14:textId="6D3F7E6D" w:rsidR="008715F8" w:rsidRPr="00EF515B" w:rsidRDefault="008715F8" w:rsidP="008715F8">
      <w:pPr>
        <w:autoSpaceDE w:val="0"/>
        <w:autoSpaceDN w:val="0"/>
        <w:adjustRightInd w:val="0"/>
        <w:spacing w:line="360" w:lineRule="auto"/>
        <w:ind w:left="567" w:right="567"/>
        <w:jc w:val="center"/>
        <w:rPr>
          <w:rFonts w:ascii="Palatino Linotype" w:hAnsi="Palatino Linotype" w:cs="Tahoma"/>
        </w:rPr>
      </w:pPr>
    </w:p>
    <w:p w14:paraId="165C9BAC" w14:textId="77777777" w:rsidR="00587F23" w:rsidRPr="00EF515B" w:rsidRDefault="003850E8" w:rsidP="00E73474">
      <w:pPr>
        <w:autoSpaceDE w:val="0"/>
        <w:autoSpaceDN w:val="0"/>
        <w:adjustRightInd w:val="0"/>
        <w:spacing w:line="360" w:lineRule="auto"/>
        <w:jc w:val="both"/>
        <w:rPr>
          <w:rFonts w:ascii="Palatino Linotype" w:hAnsi="Palatino Linotype" w:cs="Tahoma"/>
          <w:b/>
          <w:sz w:val="22"/>
          <w:szCs w:val="24"/>
        </w:rPr>
      </w:pPr>
      <w:r w:rsidRPr="00EF515B">
        <w:rPr>
          <w:rFonts w:ascii="Palatino Linotype" w:hAnsi="Palatino Linotype" w:cs="Tahoma"/>
          <w:b/>
          <w:sz w:val="22"/>
          <w:szCs w:val="24"/>
        </w:rPr>
        <w:t>III</w:t>
      </w:r>
      <w:r w:rsidR="00AA5A86" w:rsidRPr="00EF515B">
        <w:rPr>
          <w:rFonts w:ascii="Palatino Linotype" w:hAnsi="Palatino Linotype" w:cs="Tahoma"/>
          <w:b/>
          <w:sz w:val="22"/>
          <w:szCs w:val="24"/>
        </w:rPr>
        <w:t xml:space="preserve">. </w:t>
      </w:r>
      <w:r w:rsidR="004100AA" w:rsidRPr="00EF515B">
        <w:rPr>
          <w:rFonts w:ascii="Palatino Linotype" w:hAnsi="Palatino Linotype" w:cs="Tahoma"/>
          <w:b/>
          <w:sz w:val="22"/>
          <w:szCs w:val="24"/>
        </w:rPr>
        <w:t>Interposición</w:t>
      </w:r>
      <w:r w:rsidR="00C459A9" w:rsidRPr="00EF515B">
        <w:rPr>
          <w:rFonts w:ascii="Palatino Linotype" w:hAnsi="Palatino Linotype" w:cs="Tahoma"/>
          <w:b/>
          <w:sz w:val="22"/>
          <w:szCs w:val="24"/>
        </w:rPr>
        <w:t xml:space="preserve"> del Recurso de R</w:t>
      </w:r>
      <w:r w:rsidR="00C25238" w:rsidRPr="00EF515B">
        <w:rPr>
          <w:rFonts w:ascii="Palatino Linotype" w:hAnsi="Palatino Linotype" w:cs="Tahoma"/>
          <w:b/>
          <w:sz w:val="22"/>
          <w:szCs w:val="24"/>
        </w:rPr>
        <w:t xml:space="preserve">evisión. </w:t>
      </w:r>
    </w:p>
    <w:p w14:paraId="79CCC283" w14:textId="77777777" w:rsidR="00587F23" w:rsidRPr="00EF515B" w:rsidRDefault="00587F23" w:rsidP="00E73474">
      <w:pPr>
        <w:autoSpaceDE w:val="0"/>
        <w:autoSpaceDN w:val="0"/>
        <w:adjustRightInd w:val="0"/>
        <w:spacing w:line="360" w:lineRule="auto"/>
        <w:jc w:val="both"/>
        <w:rPr>
          <w:rFonts w:ascii="Palatino Linotype" w:hAnsi="Palatino Linotype" w:cs="Tahoma"/>
          <w:b/>
          <w:sz w:val="22"/>
          <w:szCs w:val="24"/>
        </w:rPr>
      </w:pPr>
    </w:p>
    <w:p w14:paraId="50298F7B" w14:textId="74E7391E" w:rsidR="00374DDC" w:rsidRPr="00EF515B" w:rsidRDefault="00374DDC" w:rsidP="00374DDC">
      <w:pPr>
        <w:spacing w:line="360" w:lineRule="auto"/>
        <w:jc w:val="both"/>
        <w:rPr>
          <w:rFonts w:ascii="Palatino Linotype" w:eastAsia="Calibri" w:hAnsi="Palatino Linotype" w:cs="Tahoma"/>
          <w:bCs/>
          <w:sz w:val="22"/>
          <w:szCs w:val="22"/>
          <w:lang w:val="es-ES" w:eastAsia="en-US"/>
        </w:rPr>
      </w:pPr>
      <w:r w:rsidRPr="00EF515B">
        <w:rPr>
          <w:rFonts w:ascii="Palatino Linotype" w:eastAsia="Calibri" w:hAnsi="Palatino Linotype" w:cs="Tahoma"/>
          <w:bCs/>
          <w:sz w:val="22"/>
          <w:szCs w:val="22"/>
          <w:lang w:val="es-ES" w:eastAsia="en-US"/>
        </w:rPr>
        <w:t xml:space="preserve">Con fecha dieciocho de febrero de dos mil diecinueve, </w:t>
      </w:r>
      <w:r w:rsidRPr="00EF515B">
        <w:rPr>
          <w:rFonts w:ascii="Palatino Linotype" w:eastAsia="Calibri" w:hAnsi="Palatino Linotype" w:cs="Tahoma"/>
          <w:bCs/>
          <w:sz w:val="22"/>
          <w:szCs w:val="22"/>
          <w:lang w:eastAsia="en-US"/>
        </w:rPr>
        <w:t xml:space="preserve">mediante el </w:t>
      </w:r>
      <w:r w:rsidRPr="00EF515B">
        <w:rPr>
          <w:rFonts w:ascii="Palatino Linotype" w:eastAsia="Calibri" w:hAnsi="Palatino Linotype" w:cs="Tahoma"/>
          <w:bCs/>
          <w:sz w:val="22"/>
          <w:szCs w:val="22"/>
          <w:lang w:val="es-ES" w:eastAsia="en-US"/>
        </w:rPr>
        <w:t xml:space="preserve">Sistema de Acceso a la Información Mexiquense (SAIMEX), se recibieron en este </w:t>
      </w:r>
      <w:r w:rsidRPr="00EF515B">
        <w:rPr>
          <w:rFonts w:ascii="Palatino Linotype" w:eastAsia="Calibri" w:hAnsi="Palatino Linotype" w:cs="Tahoma"/>
          <w:bCs/>
          <w:sz w:val="22"/>
          <w:szCs w:val="22"/>
          <w:lang w:eastAsia="en-US"/>
        </w:rPr>
        <w:t xml:space="preserve">Instituto </w:t>
      </w:r>
      <w:r w:rsidRPr="00EF515B">
        <w:rPr>
          <w:rFonts w:ascii="Palatino Linotype" w:eastAsia="Calibri" w:hAnsi="Palatino Linotype" w:cs="Tahoma"/>
          <w:bCs/>
          <w:sz w:val="22"/>
          <w:szCs w:val="22"/>
          <w:lang w:val="es-ES" w:eastAsia="en-US"/>
        </w:rPr>
        <w:t xml:space="preserve">los dos Recursos de Revisión interpuestos por el Particular, en contra de la falta de respuesta del Ayuntamiento de Rayón, </w:t>
      </w:r>
      <w:r w:rsidRPr="00EF515B">
        <w:rPr>
          <w:rFonts w:ascii="Palatino Linotype" w:eastAsia="Calibri" w:hAnsi="Palatino Linotype" w:cs="Tahoma"/>
          <w:bCs/>
          <w:sz w:val="22"/>
          <w:szCs w:val="22"/>
          <w:lang w:eastAsia="en-US"/>
        </w:rPr>
        <w:t>en los términos siguientes:</w:t>
      </w:r>
    </w:p>
    <w:p w14:paraId="657251D9" w14:textId="77777777" w:rsidR="00374DDC" w:rsidRPr="00EF515B" w:rsidRDefault="00374DDC" w:rsidP="00374DDC">
      <w:pPr>
        <w:spacing w:line="360" w:lineRule="auto"/>
        <w:jc w:val="both"/>
        <w:rPr>
          <w:rFonts w:ascii="Palatino Linotype" w:eastAsia="Calibri" w:hAnsi="Palatino Linotype" w:cs="Tahoma"/>
          <w:bCs/>
          <w:sz w:val="22"/>
          <w:szCs w:val="22"/>
          <w:lang w:val="es-ES" w:eastAsia="en-US"/>
        </w:rPr>
      </w:pPr>
    </w:p>
    <w:p w14:paraId="6DBAEECF" w14:textId="77777777" w:rsidR="00374DDC" w:rsidRPr="00EF515B" w:rsidRDefault="00374DDC" w:rsidP="00374DDC">
      <w:pPr>
        <w:spacing w:line="360" w:lineRule="auto"/>
        <w:ind w:left="567" w:right="567"/>
        <w:jc w:val="both"/>
        <w:rPr>
          <w:rFonts w:ascii="Palatino Linotype" w:eastAsia="Calibri" w:hAnsi="Palatino Linotype" w:cs="Tahoma"/>
          <w:bCs/>
          <w:lang w:eastAsia="en-US"/>
        </w:rPr>
      </w:pPr>
      <w:r w:rsidRPr="00EF515B">
        <w:rPr>
          <w:rFonts w:ascii="Palatino Linotype" w:eastAsia="Calibri" w:hAnsi="Palatino Linotype" w:cs="Tahoma"/>
          <w:b/>
          <w:bCs/>
          <w:lang w:eastAsia="en-US"/>
        </w:rPr>
        <w:t>ACTO IMPUGNADO</w:t>
      </w:r>
    </w:p>
    <w:p w14:paraId="37687A81" w14:textId="77777777" w:rsidR="00374DDC" w:rsidRPr="00EF515B" w:rsidRDefault="00374DDC" w:rsidP="00374DDC">
      <w:pPr>
        <w:spacing w:line="360" w:lineRule="auto"/>
        <w:ind w:left="567" w:right="567"/>
        <w:jc w:val="both"/>
        <w:rPr>
          <w:rFonts w:ascii="Palatino Linotype" w:eastAsia="Calibri" w:hAnsi="Palatino Linotype" w:cs="Tahoma"/>
          <w:bCs/>
          <w:i/>
          <w:lang w:eastAsia="en-US"/>
        </w:rPr>
      </w:pPr>
    </w:p>
    <w:p w14:paraId="3E3071B8" w14:textId="6783E49F" w:rsidR="00374DDC" w:rsidRPr="00EF515B" w:rsidRDefault="00374DDC" w:rsidP="00374DDC">
      <w:pPr>
        <w:spacing w:line="360" w:lineRule="auto"/>
        <w:ind w:left="567" w:right="567"/>
        <w:jc w:val="both"/>
        <w:rPr>
          <w:rFonts w:ascii="Palatino Linotype" w:eastAsia="Calibri" w:hAnsi="Palatino Linotype" w:cs="Tahoma"/>
          <w:bCs/>
          <w:i/>
          <w:lang w:val="es-ES" w:eastAsia="en-US"/>
        </w:rPr>
      </w:pPr>
      <w:r w:rsidRPr="00EF515B">
        <w:rPr>
          <w:rFonts w:ascii="Palatino Linotype" w:eastAsia="Calibri" w:hAnsi="Palatino Linotype" w:cs="Tahoma"/>
          <w:b/>
          <w:bCs/>
          <w:i/>
          <w:lang w:eastAsia="en-US"/>
        </w:rPr>
        <w:t>“00037/RAYON/IP/2018:</w:t>
      </w:r>
    </w:p>
    <w:p w14:paraId="638764ED" w14:textId="0571165C" w:rsidR="00374DDC" w:rsidRPr="00EF515B" w:rsidRDefault="00334F08" w:rsidP="00374DDC">
      <w:pPr>
        <w:spacing w:line="360" w:lineRule="auto"/>
        <w:ind w:left="567" w:right="567"/>
        <w:jc w:val="both"/>
        <w:rPr>
          <w:rFonts w:ascii="Palatino Linotype" w:eastAsia="Calibri" w:hAnsi="Palatino Linotype" w:cs="Tahoma"/>
          <w:bCs/>
          <w:i/>
          <w:lang w:eastAsia="en-US"/>
        </w:rPr>
      </w:pPr>
      <w:r w:rsidRPr="00EF515B">
        <w:rPr>
          <w:rFonts w:ascii="Palatino Linotype" w:eastAsia="Calibri" w:hAnsi="Palatino Linotype" w:cs="Tahoma"/>
          <w:bCs/>
          <w:i/>
          <w:lang w:eastAsia="en-US"/>
        </w:rPr>
        <w:t>NO RECIBÍ RESPUESTA</w:t>
      </w:r>
      <w:r w:rsidR="00374DDC" w:rsidRPr="00EF515B">
        <w:rPr>
          <w:rFonts w:ascii="Palatino Linotype" w:eastAsia="Calibri" w:hAnsi="Palatino Linotype" w:cs="Tahoma"/>
          <w:bCs/>
          <w:i/>
          <w:lang w:eastAsia="en-US"/>
        </w:rPr>
        <w:t>”. (Sic)</w:t>
      </w:r>
    </w:p>
    <w:p w14:paraId="6ED090E3" w14:textId="77777777" w:rsidR="00334F08" w:rsidRPr="00EF515B" w:rsidRDefault="00334F08" w:rsidP="00334F08">
      <w:pPr>
        <w:spacing w:line="360" w:lineRule="auto"/>
        <w:ind w:left="567" w:right="567"/>
        <w:jc w:val="both"/>
        <w:rPr>
          <w:rFonts w:ascii="Palatino Linotype" w:eastAsia="Calibri" w:hAnsi="Palatino Linotype" w:cs="Tahoma"/>
          <w:bCs/>
          <w:lang w:eastAsia="en-US"/>
        </w:rPr>
      </w:pPr>
    </w:p>
    <w:p w14:paraId="5E7380E4" w14:textId="2F9B4973" w:rsidR="00334F08" w:rsidRPr="00EF515B" w:rsidRDefault="00334F08" w:rsidP="00334F08">
      <w:pPr>
        <w:spacing w:line="360" w:lineRule="auto"/>
        <w:ind w:left="567" w:right="567"/>
        <w:jc w:val="both"/>
        <w:rPr>
          <w:rFonts w:ascii="Palatino Linotype" w:eastAsia="Calibri" w:hAnsi="Palatino Linotype" w:cs="Tahoma"/>
          <w:b/>
          <w:bCs/>
          <w:lang w:eastAsia="en-US"/>
        </w:rPr>
      </w:pPr>
      <w:r w:rsidRPr="00EF515B">
        <w:rPr>
          <w:rFonts w:ascii="Palatino Linotype" w:eastAsia="Calibri" w:hAnsi="Palatino Linotype" w:cs="Tahoma"/>
          <w:b/>
          <w:bCs/>
          <w:lang w:eastAsia="en-US"/>
        </w:rPr>
        <w:t>“RAZONES O MOTIVOS DE LA INCONFORMIDAD</w:t>
      </w:r>
    </w:p>
    <w:p w14:paraId="55A29624" w14:textId="77777777" w:rsidR="00334F08" w:rsidRPr="00EF515B" w:rsidRDefault="00334F08" w:rsidP="00334F08">
      <w:pPr>
        <w:spacing w:line="360" w:lineRule="auto"/>
        <w:ind w:left="567" w:right="567"/>
        <w:jc w:val="both"/>
        <w:rPr>
          <w:rFonts w:ascii="Palatino Linotype" w:eastAsia="Calibri" w:hAnsi="Palatino Linotype" w:cs="Tahoma"/>
          <w:bCs/>
          <w:i/>
          <w:lang w:eastAsia="en-US"/>
        </w:rPr>
      </w:pPr>
      <w:r w:rsidRPr="00EF515B">
        <w:rPr>
          <w:rFonts w:ascii="Palatino Linotype" w:eastAsia="Calibri" w:hAnsi="Palatino Linotype" w:cs="Tahoma"/>
          <w:bCs/>
          <w:i/>
          <w:lang w:eastAsia="en-US"/>
        </w:rPr>
        <w:t>NO RECIBÍ RESPUESTA”. (Sic)</w:t>
      </w:r>
    </w:p>
    <w:p w14:paraId="5C37C411" w14:textId="77777777" w:rsidR="00374DDC" w:rsidRPr="00EF515B" w:rsidRDefault="00374DDC" w:rsidP="00334F08">
      <w:pPr>
        <w:spacing w:line="360" w:lineRule="auto"/>
        <w:ind w:right="567"/>
        <w:jc w:val="both"/>
        <w:rPr>
          <w:rFonts w:ascii="Palatino Linotype" w:eastAsia="Calibri" w:hAnsi="Palatino Linotype" w:cs="Tahoma"/>
          <w:bCs/>
          <w:lang w:eastAsia="en-US"/>
        </w:rPr>
      </w:pPr>
    </w:p>
    <w:p w14:paraId="6269B690" w14:textId="77C44A50" w:rsidR="00374DDC" w:rsidRPr="00EF515B" w:rsidRDefault="00374DDC" w:rsidP="00374DDC">
      <w:pPr>
        <w:spacing w:line="360" w:lineRule="auto"/>
        <w:ind w:left="567" w:right="567"/>
        <w:jc w:val="both"/>
        <w:rPr>
          <w:rFonts w:ascii="Palatino Linotype" w:eastAsia="Calibri" w:hAnsi="Palatino Linotype" w:cs="Tahoma"/>
          <w:bCs/>
          <w:lang w:val="es-ES" w:eastAsia="en-US"/>
        </w:rPr>
      </w:pPr>
      <w:r w:rsidRPr="00EF515B">
        <w:rPr>
          <w:rFonts w:ascii="Palatino Linotype" w:eastAsia="Calibri" w:hAnsi="Palatino Linotype" w:cs="Tahoma"/>
          <w:b/>
          <w:bCs/>
          <w:lang w:eastAsia="en-US"/>
        </w:rPr>
        <w:t>“00041/RAYON/IP/2018:</w:t>
      </w:r>
    </w:p>
    <w:p w14:paraId="0C8D8BDB" w14:textId="2FE00416" w:rsidR="00374DDC" w:rsidRPr="00EF515B" w:rsidRDefault="00334F08" w:rsidP="00374DDC">
      <w:pPr>
        <w:spacing w:line="360" w:lineRule="auto"/>
        <w:ind w:left="567" w:right="567"/>
        <w:jc w:val="both"/>
        <w:rPr>
          <w:rFonts w:ascii="Palatino Linotype" w:eastAsia="Calibri" w:hAnsi="Palatino Linotype" w:cs="Tahoma"/>
          <w:bCs/>
          <w:i/>
          <w:lang w:eastAsia="en-US"/>
        </w:rPr>
      </w:pPr>
      <w:r w:rsidRPr="00EF515B">
        <w:rPr>
          <w:rFonts w:ascii="Palatino Linotype" w:eastAsia="Calibri" w:hAnsi="Palatino Linotype" w:cs="Tahoma"/>
          <w:bCs/>
          <w:i/>
          <w:lang w:eastAsia="en-US"/>
        </w:rPr>
        <w:t>NO RECIBI RESPUESTA DE LA DEPENDENCIA</w:t>
      </w:r>
      <w:r w:rsidR="00374DDC" w:rsidRPr="00EF515B">
        <w:rPr>
          <w:rFonts w:ascii="Palatino Linotype" w:eastAsia="Calibri" w:hAnsi="Palatino Linotype" w:cs="Tahoma"/>
          <w:bCs/>
          <w:i/>
          <w:lang w:eastAsia="en-US"/>
        </w:rPr>
        <w:t>”. (Sic)</w:t>
      </w:r>
    </w:p>
    <w:p w14:paraId="2D3B065C" w14:textId="77777777" w:rsidR="00374DDC" w:rsidRPr="00EF515B" w:rsidRDefault="00374DDC" w:rsidP="00374DDC">
      <w:pPr>
        <w:spacing w:line="360" w:lineRule="auto"/>
        <w:ind w:left="567" w:right="567"/>
        <w:jc w:val="both"/>
        <w:rPr>
          <w:rFonts w:ascii="Palatino Linotype" w:eastAsia="Calibri" w:hAnsi="Palatino Linotype" w:cs="Tahoma"/>
          <w:bCs/>
          <w:i/>
          <w:lang w:val="es-ES" w:eastAsia="en-US"/>
        </w:rPr>
      </w:pPr>
    </w:p>
    <w:p w14:paraId="42202F1C" w14:textId="77777777" w:rsidR="00334F08" w:rsidRPr="00EF515B" w:rsidRDefault="00334F08" w:rsidP="00334F08">
      <w:pPr>
        <w:spacing w:line="360" w:lineRule="auto"/>
        <w:ind w:left="567" w:right="567"/>
        <w:jc w:val="both"/>
        <w:rPr>
          <w:rFonts w:ascii="Palatino Linotype" w:eastAsia="Calibri" w:hAnsi="Palatino Linotype" w:cs="Tahoma"/>
          <w:b/>
          <w:bCs/>
          <w:lang w:val="es-ES" w:eastAsia="en-US"/>
        </w:rPr>
      </w:pPr>
      <w:r w:rsidRPr="00EF515B">
        <w:rPr>
          <w:rFonts w:ascii="Palatino Linotype" w:eastAsia="Calibri" w:hAnsi="Palatino Linotype" w:cs="Tahoma"/>
          <w:b/>
          <w:bCs/>
          <w:lang w:val="es-ES" w:eastAsia="en-US"/>
        </w:rPr>
        <w:t>“RAZONES O MOTIVOS DE LA INCONFORMIDAD</w:t>
      </w:r>
    </w:p>
    <w:p w14:paraId="4C6FBAEF" w14:textId="67BC2288" w:rsidR="00374DDC" w:rsidRPr="00EF515B" w:rsidRDefault="00334F08" w:rsidP="00334F08">
      <w:pPr>
        <w:spacing w:line="360" w:lineRule="auto"/>
        <w:ind w:left="567" w:right="567"/>
        <w:jc w:val="both"/>
        <w:rPr>
          <w:rFonts w:ascii="Palatino Linotype" w:eastAsia="Calibri" w:hAnsi="Palatino Linotype" w:cs="Tahoma"/>
          <w:bCs/>
          <w:i/>
          <w:lang w:val="es-ES" w:eastAsia="en-US"/>
        </w:rPr>
      </w:pPr>
      <w:r w:rsidRPr="00EF515B">
        <w:rPr>
          <w:rFonts w:ascii="Palatino Linotype" w:eastAsia="Calibri" w:hAnsi="Palatino Linotype" w:cs="Tahoma"/>
          <w:bCs/>
          <w:i/>
          <w:lang w:val="es-ES" w:eastAsia="en-US"/>
        </w:rPr>
        <w:t>NO RECIBÍ RESPUESTA”. (Sic)</w:t>
      </w:r>
    </w:p>
    <w:p w14:paraId="49B58486" w14:textId="77777777" w:rsidR="006E4FCB" w:rsidRPr="00EF515B" w:rsidRDefault="006E4FCB" w:rsidP="00E73474">
      <w:pPr>
        <w:spacing w:line="360" w:lineRule="auto"/>
        <w:jc w:val="both"/>
        <w:rPr>
          <w:rFonts w:ascii="Palatino Linotype" w:hAnsi="Palatino Linotype" w:cs="Tahoma"/>
          <w:b/>
          <w:sz w:val="22"/>
          <w:szCs w:val="24"/>
        </w:rPr>
      </w:pPr>
    </w:p>
    <w:p w14:paraId="3B3EF556" w14:textId="77777777" w:rsidR="00914292" w:rsidRPr="00EF515B" w:rsidRDefault="00914292" w:rsidP="00E73474">
      <w:pPr>
        <w:spacing w:line="360" w:lineRule="auto"/>
        <w:jc w:val="both"/>
        <w:rPr>
          <w:rFonts w:ascii="Palatino Linotype" w:hAnsi="Palatino Linotype" w:cs="Tahoma"/>
          <w:b/>
          <w:sz w:val="22"/>
          <w:szCs w:val="24"/>
        </w:rPr>
      </w:pPr>
    </w:p>
    <w:p w14:paraId="7956A700" w14:textId="77777777" w:rsidR="00914292" w:rsidRPr="00EF515B" w:rsidRDefault="00914292" w:rsidP="00E73474">
      <w:pPr>
        <w:spacing w:line="360" w:lineRule="auto"/>
        <w:jc w:val="both"/>
        <w:rPr>
          <w:rFonts w:ascii="Palatino Linotype" w:hAnsi="Palatino Linotype" w:cs="Tahoma"/>
          <w:b/>
          <w:sz w:val="22"/>
          <w:szCs w:val="24"/>
        </w:rPr>
      </w:pPr>
    </w:p>
    <w:p w14:paraId="0C51A523" w14:textId="77777777" w:rsidR="00914292" w:rsidRPr="00EF515B" w:rsidRDefault="00914292" w:rsidP="00E73474">
      <w:pPr>
        <w:spacing w:line="360" w:lineRule="auto"/>
        <w:jc w:val="both"/>
        <w:rPr>
          <w:rFonts w:ascii="Palatino Linotype" w:hAnsi="Palatino Linotype" w:cs="Tahoma"/>
          <w:b/>
          <w:sz w:val="22"/>
          <w:szCs w:val="24"/>
        </w:rPr>
      </w:pPr>
    </w:p>
    <w:p w14:paraId="53A9D3E8" w14:textId="77777777" w:rsidR="00B31222" w:rsidRPr="00EF515B" w:rsidRDefault="003850E8" w:rsidP="00E73474">
      <w:pPr>
        <w:spacing w:line="360" w:lineRule="auto"/>
        <w:jc w:val="both"/>
        <w:rPr>
          <w:rFonts w:ascii="Palatino Linotype" w:eastAsia="Batang" w:hAnsi="Palatino Linotype" w:cs="Tahoma"/>
          <w:b/>
          <w:bCs/>
          <w:sz w:val="22"/>
          <w:szCs w:val="24"/>
        </w:rPr>
      </w:pPr>
      <w:r w:rsidRPr="00EF515B">
        <w:rPr>
          <w:rFonts w:ascii="Palatino Linotype" w:hAnsi="Palatino Linotype" w:cs="Tahoma"/>
          <w:b/>
          <w:sz w:val="22"/>
          <w:szCs w:val="24"/>
        </w:rPr>
        <w:lastRenderedPageBreak/>
        <w:t>IV</w:t>
      </w:r>
      <w:r w:rsidR="00B31222" w:rsidRPr="00EF515B">
        <w:rPr>
          <w:rFonts w:ascii="Palatino Linotype" w:hAnsi="Palatino Linotype" w:cs="Tahoma"/>
          <w:b/>
          <w:sz w:val="22"/>
          <w:szCs w:val="24"/>
        </w:rPr>
        <w:t xml:space="preserve">. </w:t>
      </w:r>
      <w:r w:rsidR="00B31222" w:rsidRPr="00EF515B">
        <w:rPr>
          <w:rFonts w:ascii="Palatino Linotype" w:eastAsia="Batang" w:hAnsi="Palatino Linotype" w:cs="Tahoma"/>
          <w:b/>
          <w:bCs/>
          <w:sz w:val="22"/>
          <w:szCs w:val="24"/>
        </w:rPr>
        <w:t xml:space="preserve">Trámite del </w:t>
      </w:r>
      <w:r w:rsidR="00C459A9" w:rsidRPr="00EF515B">
        <w:rPr>
          <w:rFonts w:ascii="Palatino Linotype" w:hAnsi="Palatino Linotype" w:cs="Tahoma"/>
          <w:b/>
          <w:sz w:val="22"/>
          <w:szCs w:val="24"/>
        </w:rPr>
        <w:t>Recurso de Revisión</w:t>
      </w:r>
      <w:r w:rsidR="00AE489D" w:rsidRPr="00EF515B">
        <w:rPr>
          <w:rFonts w:ascii="Palatino Linotype" w:hAnsi="Palatino Linotype" w:cs="Tahoma"/>
          <w:b/>
          <w:sz w:val="22"/>
          <w:szCs w:val="24"/>
        </w:rPr>
        <w:t xml:space="preserve"> </w:t>
      </w:r>
      <w:r w:rsidR="00B31222" w:rsidRPr="00EF515B">
        <w:rPr>
          <w:rFonts w:ascii="Palatino Linotype" w:eastAsia="Batang" w:hAnsi="Palatino Linotype" w:cs="Tahoma"/>
          <w:b/>
          <w:bCs/>
          <w:sz w:val="22"/>
          <w:szCs w:val="24"/>
        </w:rPr>
        <w:t>ante el Instituto</w:t>
      </w:r>
      <w:r w:rsidR="00E445DA" w:rsidRPr="00EF515B">
        <w:rPr>
          <w:rFonts w:ascii="Palatino Linotype" w:eastAsia="Batang" w:hAnsi="Palatino Linotype" w:cs="Tahoma"/>
          <w:b/>
          <w:bCs/>
          <w:sz w:val="22"/>
          <w:szCs w:val="24"/>
        </w:rPr>
        <w:t>.</w:t>
      </w:r>
    </w:p>
    <w:p w14:paraId="35335335" w14:textId="77777777" w:rsidR="00E445DA" w:rsidRPr="00EF515B" w:rsidRDefault="00E445DA" w:rsidP="00E73474">
      <w:pPr>
        <w:spacing w:line="360" w:lineRule="auto"/>
        <w:jc w:val="both"/>
        <w:rPr>
          <w:rFonts w:ascii="Palatino Linotype" w:eastAsia="Batang" w:hAnsi="Palatino Linotype" w:cs="Tahoma"/>
          <w:b/>
          <w:bCs/>
          <w:sz w:val="22"/>
          <w:szCs w:val="24"/>
        </w:rPr>
      </w:pPr>
    </w:p>
    <w:p w14:paraId="4A61354F" w14:textId="4087BAF2" w:rsidR="008F62CA" w:rsidRPr="00EF515B" w:rsidRDefault="008F62CA" w:rsidP="008F62CA">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
          <w:bCs/>
          <w:sz w:val="22"/>
          <w:szCs w:val="22"/>
          <w:lang w:val="es-ES" w:eastAsia="en-US"/>
        </w:rPr>
        <w:t xml:space="preserve">a) Turno del Recurso de Revisión. </w:t>
      </w:r>
      <w:r w:rsidRPr="00EF515B">
        <w:rPr>
          <w:rFonts w:ascii="Palatino Linotype" w:eastAsia="Calibri" w:hAnsi="Palatino Linotype" w:cs="Tahoma"/>
          <w:bCs/>
          <w:sz w:val="22"/>
          <w:szCs w:val="22"/>
          <w:lang w:eastAsia="en-US"/>
        </w:rPr>
        <w:t xml:space="preserve">Con fecha </w:t>
      </w:r>
      <w:r w:rsidR="00C0167F" w:rsidRPr="00EF515B">
        <w:rPr>
          <w:rFonts w:ascii="Palatino Linotype" w:eastAsia="Calibri" w:hAnsi="Palatino Linotype" w:cs="Tahoma"/>
          <w:bCs/>
          <w:sz w:val="22"/>
          <w:szCs w:val="22"/>
          <w:lang w:eastAsia="en-US"/>
        </w:rPr>
        <w:t xml:space="preserve">dieciocho de febrero </w:t>
      </w:r>
      <w:r w:rsidRPr="00EF515B">
        <w:rPr>
          <w:rFonts w:ascii="Palatino Linotype" w:eastAsia="Calibri" w:hAnsi="Palatino Linotype" w:cs="Tahoma"/>
          <w:bCs/>
          <w:sz w:val="22"/>
          <w:szCs w:val="22"/>
          <w:lang w:eastAsia="en-US"/>
        </w:rPr>
        <w:t xml:space="preserve">de dos mil diecinueve, el Sistema de Acceso a la Información Mexiquense (SAIMEX), asignó el número de expediente </w:t>
      </w:r>
      <w:r w:rsidR="00C0167F" w:rsidRPr="00EF515B">
        <w:rPr>
          <w:rFonts w:ascii="Palatino Linotype" w:eastAsia="Calibri" w:hAnsi="Palatino Linotype" w:cs="Tahoma"/>
          <w:b/>
          <w:bCs/>
          <w:sz w:val="22"/>
          <w:szCs w:val="22"/>
          <w:lang w:eastAsia="en-US"/>
        </w:rPr>
        <w:t xml:space="preserve">00726/INFOEM/IP/RR/2019 </w:t>
      </w:r>
      <w:r w:rsidRPr="00EF515B">
        <w:rPr>
          <w:rFonts w:ascii="Palatino Linotype" w:eastAsia="Calibri" w:hAnsi="Palatino Linotype" w:cs="Tahoma"/>
          <w:b/>
          <w:bCs/>
          <w:sz w:val="22"/>
          <w:szCs w:val="22"/>
          <w:lang w:eastAsia="en-US"/>
        </w:rPr>
        <w:t xml:space="preserve">al Recurso de Revisión presentado ante la falta de respuesta en la solicitud con número de folio </w:t>
      </w:r>
      <w:r w:rsidR="00C0167F" w:rsidRPr="00EF515B">
        <w:rPr>
          <w:rFonts w:ascii="Palatino Linotype" w:eastAsia="Calibri" w:hAnsi="Palatino Linotype" w:cs="Tahoma"/>
          <w:b/>
          <w:bCs/>
          <w:sz w:val="22"/>
          <w:szCs w:val="22"/>
          <w:lang w:eastAsia="en-US"/>
        </w:rPr>
        <w:t xml:space="preserve">00041/RAYON/IP/2018 </w:t>
      </w:r>
      <w:r w:rsidRPr="00EF515B">
        <w:rPr>
          <w:rFonts w:ascii="Palatino Linotype" w:eastAsia="Calibri" w:hAnsi="Palatino Linotype" w:cs="Tahoma"/>
          <w:b/>
          <w:bCs/>
          <w:sz w:val="22"/>
          <w:szCs w:val="22"/>
          <w:lang w:eastAsia="en-US"/>
        </w:rPr>
        <w:t xml:space="preserve">y número de recurso </w:t>
      </w:r>
      <w:r w:rsidR="00C0167F" w:rsidRPr="00EF515B">
        <w:rPr>
          <w:rFonts w:ascii="Palatino Linotype" w:eastAsia="Calibri" w:hAnsi="Palatino Linotype" w:cs="Tahoma"/>
          <w:b/>
          <w:bCs/>
          <w:sz w:val="22"/>
          <w:szCs w:val="22"/>
          <w:lang w:eastAsia="en-US"/>
        </w:rPr>
        <w:t xml:space="preserve">00727/INFOEM/IP/RR/2019 </w:t>
      </w:r>
      <w:r w:rsidRPr="00EF515B">
        <w:rPr>
          <w:rFonts w:ascii="Palatino Linotype" w:eastAsia="Calibri" w:hAnsi="Palatino Linotype" w:cs="Tahoma"/>
          <w:b/>
          <w:bCs/>
          <w:sz w:val="22"/>
          <w:szCs w:val="22"/>
          <w:lang w:eastAsia="en-US"/>
        </w:rPr>
        <w:t xml:space="preserve">al Recurso de Revisión presentado ante la falta de respuesta en la solicitud con número de folio </w:t>
      </w:r>
      <w:r w:rsidR="00C0167F" w:rsidRPr="00EF515B">
        <w:rPr>
          <w:rFonts w:ascii="Palatino Linotype" w:eastAsia="Calibri" w:hAnsi="Palatino Linotype" w:cs="Tahoma"/>
          <w:b/>
          <w:bCs/>
          <w:sz w:val="22"/>
          <w:szCs w:val="22"/>
          <w:lang w:eastAsia="en-US"/>
        </w:rPr>
        <w:t xml:space="preserve">00037/RAYON/IP/2018  </w:t>
      </w:r>
      <w:r w:rsidRPr="00EF515B">
        <w:rPr>
          <w:rFonts w:ascii="Palatino Linotype" w:eastAsia="Calibri" w:hAnsi="Palatino Linotype" w:cs="Tahoma"/>
          <w:bCs/>
          <w:sz w:val="22"/>
          <w:szCs w:val="22"/>
          <w:lang w:eastAsia="en-US"/>
        </w:rPr>
        <w:t xml:space="preserve">y los turnó a los Comisionados </w:t>
      </w:r>
      <w:r w:rsidRPr="00EF515B">
        <w:rPr>
          <w:rFonts w:ascii="Palatino Linotype" w:eastAsia="Calibri" w:hAnsi="Palatino Linotype" w:cs="Tahoma"/>
          <w:b/>
          <w:bCs/>
          <w:sz w:val="22"/>
          <w:szCs w:val="22"/>
          <w:lang w:eastAsia="en-US"/>
        </w:rPr>
        <w:t xml:space="preserve">Luis Gustavo Parra Noriega </w:t>
      </w:r>
      <w:r w:rsidRPr="00EF515B">
        <w:rPr>
          <w:rFonts w:ascii="Palatino Linotype" w:eastAsia="Calibri" w:hAnsi="Palatino Linotype" w:cs="Tahoma"/>
          <w:bCs/>
          <w:sz w:val="22"/>
          <w:szCs w:val="22"/>
          <w:lang w:eastAsia="en-US"/>
        </w:rPr>
        <w:t>y</w:t>
      </w:r>
      <w:r w:rsidRPr="00EF515B">
        <w:rPr>
          <w:rFonts w:ascii="Palatino Linotype" w:eastAsia="Calibri" w:hAnsi="Palatino Linotype" w:cs="Tahoma"/>
          <w:b/>
          <w:bCs/>
          <w:sz w:val="22"/>
          <w:szCs w:val="22"/>
          <w:lang w:eastAsia="en-US"/>
        </w:rPr>
        <w:t xml:space="preserve"> Zulema Martínez Sánchez</w:t>
      </w:r>
      <w:r w:rsidRPr="00EF515B">
        <w:rPr>
          <w:rFonts w:ascii="Palatino Linotype" w:eastAsia="Calibri" w:hAnsi="Palatino Linotype" w:cs="Tahoma"/>
          <w:bCs/>
          <w:sz w:val="22"/>
          <w:szCs w:val="22"/>
          <w:lang w:eastAsia="en-US"/>
        </w:rPr>
        <w:t>, respectivamente, para los efectos del artículo 185, fracción I, de la Ley de Transparencia y Acceso a la Información Pública del Estado de México y Municipios.</w:t>
      </w:r>
    </w:p>
    <w:p w14:paraId="1DF478A9" w14:textId="77777777" w:rsidR="00BE4843" w:rsidRPr="00EF515B" w:rsidRDefault="00BE4843" w:rsidP="00E73474">
      <w:pPr>
        <w:spacing w:line="360" w:lineRule="auto"/>
        <w:ind w:left="708"/>
        <w:jc w:val="both"/>
        <w:rPr>
          <w:rFonts w:ascii="Palatino Linotype" w:eastAsia="Batang" w:hAnsi="Palatino Linotype" w:cs="Tahoma"/>
          <w:bCs/>
          <w:sz w:val="22"/>
          <w:szCs w:val="24"/>
        </w:rPr>
      </w:pPr>
    </w:p>
    <w:p w14:paraId="16027DD3" w14:textId="230B810D" w:rsidR="004668AA" w:rsidRPr="00EF515B" w:rsidRDefault="00625DFB" w:rsidP="00E73474">
      <w:pPr>
        <w:spacing w:line="360" w:lineRule="auto"/>
        <w:jc w:val="both"/>
        <w:rPr>
          <w:rFonts w:ascii="Palatino Linotype" w:eastAsia="Batang" w:hAnsi="Palatino Linotype" w:cs="Tahoma"/>
          <w:bCs/>
          <w:sz w:val="22"/>
          <w:szCs w:val="24"/>
          <w:lang w:val="es-ES_tradnl"/>
        </w:rPr>
      </w:pPr>
      <w:r w:rsidRPr="00EF515B">
        <w:rPr>
          <w:rFonts w:ascii="Palatino Linotype" w:eastAsia="Batang" w:hAnsi="Palatino Linotype" w:cs="Tahoma"/>
          <w:b/>
          <w:bCs/>
          <w:sz w:val="22"/>
          <w:szCs w:val="24"/>
        </w:rPr>
        <w:t>b</w:t>
      </w:r>
      <w:r w:rsidR="009F46DC" w:rsidRPr="00EF515B">
        <w:rPr>
          <w:rFonts w:ascii="Palatino Linotype" w:eastAsia="Batang" w:hAnsi="Palatino Linotype" w:cs="Tahoma"/>
          <w:b/>
          <w:bCs/>
          <w:sz w:val="22"/>
          <w:szCs w:val="24"/>
        </w:rPr>
        <w:t xml:space="preserve">) </w:t>
      </w:r>
      <w:r w:rsidR="00B31222" w:rsidRPr="00EF515B">
        <w:rPr>
          <w:rFonts w:ascii="Palatino Linotype" w:eastAsia="Batang" w:hAnsi="Palatino Linotype" w:cs="Tahoma"/>
          <w:b/>
          <w:bCs/>
          <w:sz w:val="22"/>
          <w:szCs w:val="24"/>
        </w:rPr>
        <w:t>Admisión del</w:t>
      </w:r>
      <w:r w:rsidR="00AE489D" w:rsidRPr="00EF515B">
        <w:rPr>
          <w:rFonts w:ascii="Palatino Linotype" w:eastAsia="Batang" w:hAnsi="Palatino Linotype" w:cs="Tahoma"/>
          <w:b/>
          <w:bCs/>
          <w:sz w:val="22"/>
          <w:szCs w:val="24"/>
        </w:rPr>
        <w:t xml:space="preserve"> </w:t>
      </w:r>
      <w:r w:rsidR="00C459A9" w:rsidRPr="00EF515B">
        <w:rPr>
          <w:rFonts w:ascii="Palatino Linotype" w:hAnsi="Palatino Linotype" w:cs="Tahoma"/>
          <w:b/>
          <w:sz w:val="22"/>
          <w:szCs w:val="24"/>
        </w:rPr>
        <w:t>Recurso de Revisión</w:t>
      </w:r>
      <w:r w:rsidR="00B31222" w:rsidRPr="00EF515B">
        <w:rPr>
          <w:rFonts w:ascii="Palatino Linotype" w:eastAsia="Batang" w:hAnsi="Palatino Linotype" w:cs="Tahoma"/>
          <w:b/>
          <w:bCs/>
          <w:sz w:val="22"/>
          <w:szCs w:val="24"/>
          <w:lang w:val="es-ES_tradnl"/>
        </w:rPr>
        <w:t xml:space="preserve">. </w:t>
      </w:r>
      <w:r w:rsidR="00C0167F" w:rsidRPr="00EF515B">
        <w:rPr>
          <w:rFonts w:ascii="Palatino Linotype" w:eastAsia="Batang" w:hAnsi="Palatino Linotype" w:cs="Tahoma"/>
          <w:bCs/>
          <w:sz w:val="22"/>
          <w:szCs w:val="24"/>
          <w:lang w:val="es-ES_tradnl"/>
        </w:rPr>
        <w:t xml:space="preserve">Con fecha veintidós de febrero de dos mil diecinueve, los Comisionados de este Instituto </w:t>
      </w:r>
      <w:r w:rsidR="00C0167F" w:rsidRPr="00EF515B">
        <w:rPr>
          <w:rFonts w:ascii="Palatino Linotype" w:eastAsia="Batang" w:hAnsi="Palatino Linotype" w:cs="Tahoma"/>
          <w:b/>
          <w:bCs/>
          <w:sz w:val="22"/>
          <w:szCs w:val="24"/>
          <w:lang w:val="es-ES_tradnl"/>
        </w:rPr>
        <w:t>acordaron la admisión de los Recursos de Revisión</w:t>
      </w:r>
      <w:r w:rsidR="00C0167F" w:rsidRPr="00EF515B">
        <w:rPr>
          <w:rFonts w:ascii="Palatino Linotype" w:eastAsia="Batang" w:hAnsi="Palatino Linotype" w:cs="Tahoma"/>
          <w:bCs/>
          <w:sz w:val="22"/>
          <w:szCs w:val="24"/>
          <w:lang w:val="es-ES_tradnl"/>
        </w:rPr>
        <w:t xml:space="preserve"> interpuestos por el Recurrente en contra de la falta de respu</w:t>
      </w:r>
      <w:r w:rsidR="00B93A08" w:rsidRPr="00EF515B">
        <w:rPr>
          <w:rFonts w:ascii="Palatino Linotype" w:eastAsia="Batang" w:hAnsi="Palatino Linotype" w:cs="Tahoma"/>
          <w:bCs/>
          <w:sz w:val="22"/>
          <w:szCs w:val="24"/>
          <w:lang w:val="es-ES_tradnl"/>
        </w:rPr>
        <w:t>esta del Ayuntamiento de Rayón</w:t>
      </w:r>
      <w:r w:rsidR="00C0167F" w:rsidRPr="00EF515B">
        <w:rPr>
          <w:rFonts w:ascii="Palatino Linotype" w:eastAsia="Batang" w:hAnsi="Palatino Linotype" w:cs="Tahoma"/>
          <w:bCs/>
          <w:sz w:val="22"/>
          <w:szCs w:val="24"/>
          <w:lang w:val="es-ES_tradnl"/>
        </w:rPr>
        <w:t>; la integración de los expedientes y su puesta a disposición de las partes, en términos del artículo 185, fracciones I y II, de la Ley de Transparencia y Acceso a la Información Pública del Estado de México y Municipios; acto que fue notificado a las partes el mismo día, a través del Sistema de Acceso a la Información Mexiquense, otorgándoles un plazo de siete días hábiles posteriores a dicha notificaciones para que manifestaran lo que a su derecho conviniera y formularan alegatos, en términos del artículo 185, fracción IV, de la Ley de Transparencia y Acceso a la Información Pública del Estado de México y Municipios.</w:t>
      </w:r>
    </w:p>
    <w:p w14:paraId="19F7E091" w14:textId="77777777" w:rsidR="00D330D5" w:rsidRPr="00EF515B" w:rsidRDefault="00D330D5" w:rsidP="00E73474">
      <w:pPr>
        <w:spacing w:line="360" w:lineRule="auto"/>
        <w:jc w:val="both"/>
        <w:rPr>
          <w:rFonts w:ascii="Palatino Linotype" w:eastAsia="Batang" w:hAnsi="Palatino Linotype" w:cs="Tahoma"/>
          <w:bCs/>
          <w:sz w:val="22"/>
          <w:szCs w:val="24"/>
          <w:lang w:val="es-ES_tradnl"/>
        </w:rPr>
      </w:pPr>
    </w:p>
    <w:p w14:paraId="1657C64F" w14:textId="77777777" w:rsidR="00D330D5" w:rsidRPr="00EF515B" w:rsidRDefault="00D330D5" w:rsidP="00D330D5">
      <w:pPr>
        <w:spacing w:line="360" w:lineRule="auto"/>
        <w:jc w:val="both"/>
        <w:rPr>
          <w:rFonts w:ascii="Palatino Linotype" w:hAnsi="Palatino Linotype" w:cs="Tahoma"/>
          <w:b/>
          <w:bCs/>
          <w:sz w:val="22"/>
          <w:szCs w:val="22"/>
        </w:rPr>
      </w:pPr>
      <w:r w:rsidRPr="00EF515B">
        <w:rPr>
          <w:rFonts w:ascii="Palatino Linotype" w:hAnsi="Palatino Linotype" w:cs="Tahoma"/>
          <w:b/>
          <w:bCs/>
          <w:sz w:val="22"/>
          <w:szCs w:val="22"/>
        </w:rPr>
        <w:t xml:space="preserve">Es de precisar </w:t>
      </w:r>
      <w:proofErr w:type="gramStart"/>
      <w:r w:rsidRPr="00EF515B">
        <w:rPr>
          <w:rFonts w:ascii="Palatino Linotype" w:hAnsi="Palatino Linotype" w:cs="Tahoma"/>
          <w:b/>
          <w:bCs/>
          <w:sz w:val="22"/>
          <w:szCs w:val="22"/>
        </w:rPr>
        <w:t>que</w:t>
      </w:r>
      <w:proofErr w:type="gramEnd"/>
      <w:r w:rsidRPr="00EF515B">
        <w:rPr>
          <w:rFonts w:ascii="Palatino Linotype" w:hAnsi="Palatino Linotype" w:cs="Tahoma"/>
          <w:b/>
          <w:bCs/>
          <w:sz w:val="22"/>
          <w:szCs w:val="22"/>
        </w:rPr>
        <w:t xml:space="preserve"> transcurrido el plazo establecido, ni el Recurrente ni el Sujeto Obligado presentaron ningún tipo de manifestaciones o alegatos.</w:t>
      </w:r>
    </w:p>
    <w:p w14:paraId="2CCDC5B2" w14:textId="77777777" w:rsidR="00C0167F" w:rsidRPr="00EF515B" w:rsidRDefault="00C0167F" w:rsidP="00E73474">
      <w:pPr>
        <w:spacing w:line="360" w:lineRule="auto"/>
        <w:jc w:val="both"/>
        <w:rPr>
          <w:rFonts w:ascii="Palatino Linotype" w:eastAsia="Batang" w:hAnsi="Palatino Linotype" w:cs="Tahoma"/>
          <w:bCs/>
          <w:sz w:val="22"/>
          <w:szCs w:val="24"/>
          <w:lang w:val="es-ES_tradnl"/>
        </w:rPr>
      </w:pPr>
    </w:p>
    <w:p w14:paraId="4E3B11C2" w14:textId="4B25295A" w:rsidR="00B93A08" w:rsidRPr="00EF515B" w:rsidRDefault="00B93A08" w:rsidP="00B93A08">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
          <w:bCs/>
          <w:sz w:val="22"/>
          <w:szCs w:val="22"/>
          <w:lang w:val="es-ES" w:eastAsia="en-US"/>
        </w:rPr>
        <w:t>c) Acumulación.</w:t>
      </w:r>
      <w:r w:rsidRPr="00EF515B">
        <w:rPr>
          <w:rFonts w:ascii="Palatino Linotype" w:eastAsia="Calibri" w:hAnsi="Palatino Linotype" w:cs="Tahoma"/>
          <w:bCs/>
          <w:sz w:val="22"/>
          <w:szCs w:val="22"/>
          <w:lang w:val="es-ES" w:eastAsia="en-US"/>
        </w:rPr>
        <w:t xml:space="preserve"> Con fecha tres de abril de dos mil diecinueve, </w:t>
      </w:r>
      <w:r w:rsidRPr="00EF515B">
        <w:rPr>
          <w:rFonts w:ascii="Palatino Linotype" w:eastAsia="Calibri" w:hAnsi="Palatino Linotype" w:cs="Tahoma"/>
          <w:bCs/>
          <w:sz w:val="22"/>
          <w:szCs w:val="22"/>
          <w:lang w:eastAsia="en-US"/>
        </w:rPr>
        <w:t xml:space="preserve">previo análisis de las características de los medios de impugnación identificados con las claves </w:t>
      </w:r>
      <w:r w:rsidRPr="00EF515B">
        <w:rPr>
          <w:rFonts w:ascii="Palatino Linotype" w:eastAsia="Calibri" w:hAnsi="Palatino Linotype" w:cs="Tahoma"/>
          <w:b/>
          <w:bCs/>
          <w:sz w:val="22"/>
          <w:szCs w:val="22"/>
          <w:lang w:eastAsia="en-US"/>
        </w:rPr>
        <w:t>00726/INFOEM/IP/RR/2019 y 00727/INFOEM/IP/RR/2019</w:t>
      </w:r>
      <w:r w:rsidRPr="00EF515B">
        <w:rPr>
          <w:rFonts w:ascii="Palatino Linotype" w:eastAsia="Calibri" w:hAnsi="Palatino Linotype" w:cs="Tahoma"/>
          <w:bCs/>
          <w:sz w:val="22"/>
          <w:szCs w:val="22"/>
          <w:lang w:eastAsia="en-US"/>
        </w:rPr>
        <w:t xml:space="preserve">, se advirtió conexidad entre estos, al haber sido promovidos por la misma persona, en los que se señaló como dependencia o entidad recurrida al </w:t>
      </w:r>
      <w:r w:rsidRPr="00EF515B">
        <w:rPr>
          <w:rFonts w:ascii="Palatino Linotype" w:eastAsia="Calibri" w:hAnsi="Palatino Linotype" w:cs="Tahoma"/>
          <w:b/>
          <w:bCs/>
          <w:sz w:val="22"/>
          <w:szCs w:val="22"/>
          <w:lang w:eastAsia="en-US"/>
        </w:rPr>
        <w:t>Ayuntamiento de Rayón</w:t>
      </w:r>
      <w:r w:rsidRPr="00EF515B">
        <w:rPr>
          <w:rFonts w:ascii="Palatino Linotype" w:eastAsia="Calibri" w:hAnsi="Palatino Linotype" w:cs="Tahoma"/>
          <w:bCs/>
          <w:sz w:val="22"/>
          <w:szCs w:val="22"/>
          <w:lang w:eastAsia="en-US"/>
        </w:rPr>
        <w:t>, en los cuales, además, se manifestaron similares actos recurridos.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 en su Octava Sesión Ordinaria del veintisiete de febrero de dos mil diecinueve, decretó la acumulación del recurso de revisión</w:t>
      </w:r>
      <w:r w:rsidRPr="00EF515B">
        <w:rPr>
          <w:rFonts w:ascii="Palatino Linotype" w:eastAsia="Calibri" w:hAnsi="Palatino Linotype" w:cs="Tahoma"/>
          <w:b/>
          <w:bCs/>
          <w:sz w:val="22"/>
          <w:szCs w:val="22"/>
          <w:lang w:eastAsia="en-US"/>
        </w:rPr>
        <w:t xml:space="preserve"> 00727/INFOEM/IP/RR/2019 </w:t>
      </w:r>
      <w:r w:rsidRPr="00EF515B">
        <w:rPr>
          <w:rFonts w:ascii="Palatino Linotype" w:eastAsia="Calibri" w:hAnsi="Palatino Linotype" w:cs="Tahoma"/>
          <w:bCs/>
          <w:sz w:val="22"/>
          <w:szCs w:val="22"/>
          <w:lang w:eastAsia="en-US"/>
        </w:rPr>
        <w:t xml:space="preserve">al diverso </w:t>
      </w:r>
      <w:r w:rsidRPr="00EF515B">
        <w:rPr>
          <w:rFonts w:ascii="Palatino Linotype" w:eastAsia="Calibri" w:hAnsi="Palatino Linotype" w:cs="Tahoma"/>
          <w:b/>
          <w:bCs/>
          <w:sz w:val="22"/>
          <w:szCs w:val="22"/>
          <w:lang w:eastAsia="en-US"/>
        </w:rPr>
        <w:t>00726/INFOEM/IP/RR/2019</w:t>
      </w:r>
      <w:r w:rsidRPr="00EF515B">
        <w:rPr>
          <w:rFonts w:ascii="Palatino Linotype" w:eastAsia="Calibri" w:hAnsi="Palatino Linotype" w:cs="Tahoma"/>
          <w:bCs/>
          <w:sz w:val="22"/>
          <w:szCs w:val="22"/>
          <w:lang w:eastAsia="en-US"/>
        </w:rPr>
        <w:t>, por ser éste último el más antiguo, sustanciado bajo el índice de esta ponencia.</w:t>
      </w:r>
    </w:p>
    <w:p w14:paraId="35B28247" w14:textId="77777777" w:rsidR="00F76150" w:rsidRPr="00EF515B" w:rsidRDefault="00F76150" w:rsidP="00E73474">
      <w:pPr>
        <w:spacing w:line="360" w:lineRule="auto"/>
        <w:jc w:val="both"/>
        <w:rPr>
          <w:rFonts w:ascii="Palatino Linotype" w:hAnsi="Palatino Linotype" w:cs="Tahoma"/>
          <w:b/>
          <w:sz w:val="22"/>
          <w:szCs w:val="24"/>
        </w:rPr>
      </w:pPr>
    </w:p>
    <w:p w14:paraId="63F991C4" w14:textId="2F5A5255" w:rsidR="001A3EA9" w:rsidRPr="00EF515B" w:rsidRDefault="00D330D5" w:rsidP="001A3EA9">
      <w:pPr>
        <w:spacing w:line="360" w:lineRule="auto"/>
        <w:jc w:val="both"/>
        <w:rPr>
          <w:rFonts w:ascii="Palatino Linotype" w:hAnsi="Palatino Linotype" w:cs="Tahoma"/>
          <w:b/>
          <w:sz w:val="22"/>
          <w:szCs w:val="24"/>
        </w:rPr>
      </w:pPr>
      <w:r w:rsidRPr="00EF515B">
        <w:rPr>
          <w:rFonts w:ascii="Palatino Linotype" w:hAnsi="Palatino Linotype" w:cs="Tahoma"/>
          <w:b/>
          <w:sz w:val="22"/>
          <w:szCs w:val="24"/>
        </w:rPr>
        <w:t>d</w:t>
      </w:r>
      <w:r w:rsidR="00F76150" w:rsidRPr="00EF515B">
        <w:rPr>
          <w:rFonts w:ascii="Palatino Linotype" w:hAnsi="Palatino Linotype" w:cs="Tahoma"/>
          <w:b/>
          <w:sz w:val="22"/>
          <w:szCs w:val="24"/>
        </w:rPr>
        <w:t xml:space="preserve">) </w:t>
      </w:r>
      <w:r w:rsidR="001A3EA9" w:rsidRPr="00EF515B">
        <w:rPr>
          <w:rFonts w:ascii="Palatino Linotype" w:hAnsi="Palatino Linotype" w:cs="Tahoma"/>
          <w:b/>
          <w:bCs/>
          <w:sz w:val="22"/>
          <w:szCs w:val="24"/>
          <w:lang w:val="es-ES"/>
        </w:rPr>
        <w:t>Ampliación del plazo para resolver: </w:t>
      </w:r>
      <w:r w:rsidR="001A3EA9" w:rsidRPr="00EF515B">
        <w:rPr>
          <w:rFonts w:ascii="Palatino Linotype" w:hAnsi="Palatino Linotype" w:cs="Tahoma"/>
          <w:sz w:val="22"/>
          <w:szCs w:val="24"/>
          <w:lang w:val="es-ES"/>
        </w:rPr>
        <w:t xml:space="preserve">El </w:t>
      </w:r>
      <w:r w:rsidRPr="00EF515B">
        <w:rPr>
          <w:rFonts w:ascii="Palatino Linotype" w:hAnsi="Palatino Linotype" w:cs="Tahoma"/>
          <w:sz w:val="22"/>
          <w:szCs w:val="24"/>
          <w:lang w:val="es-ES"/>
        </w:rPr>
        <w:t>ocho</w:t>
      </w:r>
      <w:r w:rsidR="001A3EA9" w:rsidRPr="00EF515B">
        <w:rPr>
          <w:rFonts w:ascii="Palatino Linotype" w:hAnsi="Palatino Linotype" w:cs="Tahoma"/>
          <w:sz w:val="22"/>
          <w:szCs w:val="24"/>
          <w:lang w:val="es-ES"/>
        </w:rPr>
        <w:t xml:space="preserve">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0B2DDA" w:rsidRPr="00EF515B">
        <w:rPr>
          <w:rFonts w:ascii="Palatino Linotype" w:hAnsi="Palatino Linotype" w:cs="Tahoma"/>
          <w:sz w:val="22"/>
          <w:szCs w:val="24"/>
          <w:lang w:val="es-ES"/>
        </w:rPr>
        <w:t>el</w:t>
      </w:r>
      <w:r w:rsidR="001A3EA9" w:rsidRPr="00EF515B">
        <w:rPr>
          <w:rFonts w:ascii="Palatino Linotype" w:hAnsi="Palatino Linotype" w:cs="Tahoma"/>
          <w:sz w:val="22"/>
          <w:szCs w:val="24"/>
          <w:lang w:val="es-ES"/>
        </w:rPr>
        <w:t xml:space="preserve"> </w:t>
      </w:r>
      <w:r w:rsidR="000B2DDA" w:rsidRPr="00EF515B">
        <w:rPr>
          <w:rFonts w:ascii="Palatino Linotype" w:hAnsi="Palatino Linotype" w:cs="Tahoma"/>
          <w:sz w:val="22"/>
          <w:szCs w:val="24"/>
          <w:lang w:val="es-ES"/>
        </w:rPr>
        <w:t>R</w:t>
      </w:r>
      <w:r w:rsidR="001A3EA9" w:rsidRPr="00EF515B">
        <w:rPr>
          <w:rFonts w:ascii="Palatino Linotype" w:hAnsi="Palatino Linotype" w:cs="Tahoma"/>
          <w:sz w:val="22"/>
          <w:szCs w:val="24"/>
          <w:lang w:val="es-ES"/>
        </w:rPr>
        <w:t xml:space="preserve">ecurso de </w:t>
      </w:r>
      <w:r w:rsidR="000B2DDA" w:rsidRPr="00EF515B">
        <w:rPr>
          <w:rFonts w:ascii="Palatino Linotype" w:hAnsi="Palatino Linotype" w:cs="Tahoma"/>
          <w:sz w:val="22"/>
          <w:szCs w:val="24"/>
          <w:lang w:val="es-ES"/>
        </w:rPr>
        <w:t>R</w:t>
      </w:r>
      <w:r w:rsidR="001A3EA9" w:rsidRPr="00EF515B">
        <w:rPr>
          <w:rFonts w:ascii="Palatino Linotype" w:hAnsi="Palatino Linotype" w:cs="Tahoma"/>
          <w:sz w:val="22"/>
          <w:szCs w:val="24"/>
          <w:lang w:val="es-ES"/>
        </w:rPr>
        <w:t>evisión que nos ocupa; acto que fue notificado a las partes, mediante el Sistema de Acceso a la Información Mexiquense (SAIMEX), el mismo día.</w:t>
      </w:r>
    </w:p>
    <w:p w14:paraId="1497944D" w14:textId="77777777" w:rsidR="00F7309D" w:rsidRPr="00EF515B" w:rsidRDefault="00F7309D" w:rsidP="00E73474">
      <w:pPr>
        <w:spacing w:line="360" w:lineRule="auto"/>
        <w:jc w:val="both"/>
        <w:rPr>
          <w:rFonts w:ascii="Palatino Linotype" w:hAnsi="Palatino Linotype" w:cs="Tahoma"/>
          <w:sz w:val="22"/>
          <w:szCs w:val="24"/>
        </w:rPr>
      </w:pPr>
    </w:p>
    <w:p w14:paraId="16211109" w14:textId="4915710F" w:rsidR="00F7309D" w:rsidRPr="00EF515B" w:rsidRDefault="00F7309D" w:rsidP="00E73474">
      <w:pPr>
        <w:spacing w:line="360" w:lineRule="auto"/>
        <w:jc w:val="both"/>
        <w:rPr>
          <w:rFonts w:ascii="Palatino Linotype" w:hAnsi="Palatino Linotype" w:cs="Tahoma"/>
          <w:b/>
          <w:sz w:val="22"/>
          <w:szCs w:val="24"/>
        </w:rPr>
      </w:pPr>
      <w:r w:rsidRPr="00EF515B">
        <w:rPr>
          <w:rFonts w:ascii="Palatino Linotype" w:hAnsi="Palatino Linotype" w:cs="Tahoma"/>
          <w:b/>
          <w:sz w:val="22"/>
          <w:szCs w:val="24"/>
        </w:rPr>
        <w:t xml:space="preserve">f) </w:t>
      </w:r>
      <w:r w:rsidR="001A3EA9" w:rsidRPr="00EF515B">
        <w:rPr>
          <w:rFonts w:ascii="Palatino Linotype" w:hAnsi="Palatino Linotype" w:cs="Tahoma"/>
          <w:b/>
          <w:sz w:val="22"/>
          <w:szCs w:val="24"/>
        </w:rPr>
        <w:t>Cierre de instrucción.</w:t>
      </w:r>
      <w:r w:rsidR="001A3EA9" w:rsidRPr="00EF515B">
        <w:rPr>
          <w:rFonts w:ascii="Palatino Linotype" w:hAnsi="Palatino Linotype" w:cs="Tahoma"/>
          <w:sz w:val="22"/>
          <w:szCs w:val="24"/>
        </w:rPr>
        <w:t xml:space="preserve"> El </w:t>
      </w:r>
      <w:r w:rsidR="00D330D5" w:rsidRPr="00EF515B">
        <w:rPr>
          <w:rFonts w:ascii="Palatino Linotype" w:hAnsi="Palatino Linotype" w:cs="Tahoma"/>
          <w:sz w:val="22"/>
          <w:szCs w:val="24"/>
        </w:rPr>
        <w:t>ocho</w:t>
      </w:r>
      <w:r w:rsidR="001A3EA9" w:rsidRPr="00EF515B">
        <w:rPr>
          <w:rFonts w:ascii="Palatino Linotype" w:hAnsi="Palatino Linotype" w:cs="Tahoma"/>
          <w:sz w:val="22"/>
          <w:szCs w:val="24"/>
        </w:rPr>
        <w:t xml:space="preserve"> de abril de dos mil diecinueve, al no existir diligencias pendientes por desahogar, se emitió el acuerdo por medio del cual se declaró cerrada la instrucción y se determinó pasar el expediente a resolución, en términos de lo dispuesto en </w:t>
      </w:r>
      <w:r w:rsidR="001A3EA9" w:rsidRPr="00EF515B">
        <w:rPr>
          <w:rFonts w:ascii="Palatino Linotype" w:hAnsi="Palatino Linotype" w:cs="Tahoma"/>
          <w:sz w:val="22"/>
          <w:szCs w:val="24"/>
        </w:rPr>
        <w:lastRenderedPageBreak/>
        <w:t xml:space="preserve">los artículos 185, fracciones VI y VIII de la Ley de Transparencia y Acceso a la Información Pública del Estado de México y Municipios, mismo que fue notificado a las partes el mismo día, a través del </w:t>
      </w:r>
      <w:r w:rsidR="001A3EA9" w:rsidRPr="00EF515B">
        <w:rPr>
          <w:rFonts w:ascii="Palatino Linotype" w:hAnsi="Palatino Linotype" w:cs="Tahoma"/>
          <w:sz w:val="22"/>
          <w:lang w:val="es-ES"/>
        </w:rPr>
        <w:t>Sistema de Acceso a la Información Mexiquense (SAIMEX)</w:t>
      </w:r>
      <w:r w:rsidR="001A3EA9" w:rsidRPr="00EF515B">
        <w:rPr>
          <w:rFonts w:ascii="Palatino Linotype" w:hAnsi="Palatino Linotype" w:cs="Tahoma"/>
          <w:sz w:val="22"/>
          <w:szCs w:val="24"/>
        </w:rPr>
        <w:t>.</w:t>
      </w:r>
    </w:p>
    <w:p w14:paraId="3D8F3881" w14:textId="77777777" w:rsidR="009757F4" w:rsidRPr="00EF515B" w:rsidRDefault="009757F4" w:rsidP="00E73474">
      <w:pPr>
        <w:spacing w:line="360" w:lineRule="auto"/>
        <w:jc w:val="both"/>
        <w:rPr>
          <w:rFonts w:ascii="Palatino Linotype" w:hAnsi="Palatino Linotype" w:cs="Tahoma"/>
          <w:sz w:val="22"/>
          <w:szCs w:val="24"/>
        </w:rPr>
      </w:pPr>
    </w:p>
    <w:p w14:paraId="3A77710C" w14:textId="77777777" w:rsidR="004F2D88" w:rsidRPr="00EF515B" w:rsidRDefault="004F2D88" w:rsidP="00E73474">
      <w:pPr>
        <w:spacing w:line="360" w:lineRule="auto"/>
        <w:jc w:val="both"/>
        <w:rPr>
          <w:rFonts w:ascii="Palatino Linotype" w:hAnsi="Palatino Linotype" w:cs="Tahoma"/>
          <w:color w:val="000000"/>
          <w:sz w:val="22"/>
          <w:szCs w:val="24"/>
        </w:rPr>
      </w:pPr>
      <w:r w:rsidRPr="00EF515B">
        <w:rPr>
          <w:rFonts w:ascii="Palatino Linotype" w:hAnsi="Palatino Linotype" w:cs="Tahoma"/>
          <w:color w:val="000000"/>
          <w:sz w:val="22"/>
          <w:szCs w:val="24"/>
        </w:rPr>
        <w:t xml:space="preserve">En </w:t>
      </w:r>
      <w:r w:rsidR="00367F82" w:rsidRPr="00EF515B">
        <w:rPr>
          <w:rFonts w:ascii="Palatino Linotype" w:hAnsi="Palatino Linotype" w:cs="Tahoma"/>
          <w:color w:val="000000"/>
          <w:sz w:val="22"/>
          <w:szCs w:val="24"/>
        </w:rPr>
        <w:t>razón de que fue debidamente su</w:t>
      </w:r>
      <w:r w:rsidRPr="00EF515B">
        <w:rPr>
          <w:rFonts w:ascii="Palatino Linotype" w:hAnsi="Palatino Linotype" w:cs="Tahoma"/>
          <w:color w:val="000000"/>
          <w:sz w:val="22"/>
          <w:szCs w:val="24"/>
        </w:rPr>
        <w:t xml:space="preserve">stanciado el expediente </w:t>
      </w:r>
      <w:r w:rsidR="00367F82" w:rsidRPr="00EF515B">
        <w:rPr>
          <w:rFonts w:ascii="Palatino Linotype" w:hAnsi="Palatino Linotype" w:cs="Tahoma"/>
          <w:color w:val="000000"/>
          <w:sz w:val="22"/>
          <w:szCs w:val="24"/>
        </w:rPr>
        <w:t xml:space="preserve">electrónico </w:t>
      </w:r>
      <w:r w:rsidRPr="00EF515B">
        <w:rPr>
          <w:rFonts w:ascii="Palatino Linotype" w:hAnsi="Palatino Linotype" w:cs="Tahoma"/>
          <w:color w:val="000000"/>
          <w:sz w:val="22"/>
          <w:szCs w:val="24"/>
        </w:rPr>
        <w:t>y no exist</w:t>
      </w:r>
      <w:r w:rsidR="00367F82" w:rsidRPr="00EF515B">
        <w:rPr>
          <w:rFonts w:ascii="Palatino Linotype" w:hAnsi="Palatino Linotype" w:cs="Tahoma"/>
          <w:color w:val="000000"/>
          <w:sz w:val="22"/>
          <w:szCs w:val="24"/>
        </w:rPr>
        <w:t>e</w:t>
      </w:r>
      <w:r w:rsidRPr="00EF515B">
        <w:rPr>
          <w:rFonts w:ascii="Palatino Linotype" w:hAnsi="Palatino Linotype" w:cs="Tahoma"/>
          <w:color w:val="000000"/>
          <w:sz w:val="22"/>
          <w:szCs w:val="24"/>
        </w:rPr>
        <w:t xml:space="preserve"> dilige</w:t>
      </w:r>
      <w:r w:rsidR="00367F82" w:rsidRPr="00EF515B">
        <w:rPr>
          <w:rFonts w:ascii="Palatino Linotype" w:hAnsi="Palatino Linotype" w:cs="Tahoma"/>
          <w:color w:val="000000"/>
          <w:sz w:val="22"/>
          <w:szCs w:val="24"/>
        </w:rPr>
        <w:t xml:space="preserve">ncia pendiente de desahogo, se </w:t>
      </w:r>
      <w:r w:rsidRPr="00EF515B">
        <w:rPr>
          <w:rFonts w:ascii="Palatino Linotype" w:hAnsi="Palatino Linotype" w:cs="Tahoma"/>
          <w:color w:val="000000"/>
          <w:sz w:val="22"/>
          <w:szCs w:val="24"/>
        </w:rPr>
        <w:t>emit</w:t>
      </w:r>
      <w:r w:rsidR="00367F82" w:rsidRPr="00EF515B">
        <w:rPr>
          <w:rFonts w:ascii="Palatino Linotype" w:hAnsi="Palatino Linotype" w:cs="Tahoma"/>
          <w:color w:val="000000"/>
          <w:sz w:val="22"/>
          <w:szCs w:val="24"/>
        </w:rPr>
        <w:t>e</w:t>
      </w:r>
      <w:r w:rsidRPr="00EF515B">
        <w:rPr>
          <w:rFonts w:ascii="Palatino Linotype" w:hAnsi="Palatino Linotype" w:cs="Tahoma"/>
          <w:color w:val="000000"/>
          <w:sz w:val="22"/>
          <w:szCs w:val="24"/>
        </w:rPr>
        <w:t xml:space="preserve"> la resolución que conforme a Derecho proceda, de acuerdo a l</w:t>
      </w:r>
      <w:r w:rsidR="009A620E" w:rsidRPr="00EF515B">
        <w:rPr>
          <w:rFonts w:ascii="Palatino Linotype" w:hAnsi="Palatino Linotype" w:cs="Tahoma"/>
          <w:color w:val="000000"/>
          <w:sz w:val="22"/>
          <w:szCs w:val="24"/>
        </w:rPr>
        <w:t>o</w:t>
      </w:r>
      <w:r w:rsidRPr="00EF515B">
        <w:rPr>
          <w:rFonts w:ascii="Palatino Linotype" w:hAnsi="Palatino Linotype" w:cs="Tahoma"/>
          <w:color w:val="000000"/>
          <w:sz w:val="22"/>
          <w:szCs w:val="24"/>
        </w:rPr>
        <w:t xml:space="preserve">s siguientes: </w:t>
      </w:r>
    </w:p>
    <w:p w14:paraId="1338BE71" w14:textId="77777777" w:rsidR="00A56F39" w:rsidRPr="00EF515B" w:rsidRDefault="00A56F39" w:rsidP="00E73474">
      <w:pPr>
        <w:spacing w:line="360" w:lineRule="auto"/>
        <w:jc w:val="center"/>
        <w:rPr>
          <w:rFonts w:ascii="Palatino Linotype" w:hAnsi="Palatino Linotype" w:cs="Tahoma"/>
          <w:b/>
          <w:sz w:val="22"/>
          <w:szCs w:val="24"/>
        </w:rPr>
      </w:pPr>
    </w:p>
    <w:p w14:paraId="02EEA9CE" w14:textId="77777777" w:rsidR="004F2D88" w:rsidRPr="00EF515B" w:rsidRDefault="009A620E" w:rsidP="00E73474">
      <w:pPr>
        <w:spacing w:line="360" w:lineRule="auto"/>
        <w:jc w:val="center"/>
        <w:rPr>
          <w:rFonts w:ascii="Palatino Linotype" w:hAnsi="Palatino Linotype" w:cs="Tahoma"/>
          <w:b/>
          <w:sz w:val="24"/>
          <w:szCs w:val="28"/>
          <w:lang w:val="es-ES"/>
        </w:rPr>
      </w:pPr>
      <w:r w:rsidRPr="00EF515B">
        <w:rPr>
          <w:rFonts w:ascii="Palatino Linotype" w:hAnsi="Palatino Linotype" w:cs="Tahoma"/>
          <w:b/>
          <w:sz w:val="24"/>
          <w:szCs w:val="28"/>
          <w:lang w:val="es-ES"/>
        </w:rPr>
        <w:t>CONSIDERANDOS</w:t>
      </w:r>
      <w:r w:rsidR="004F2D88" w:rsidRPr="00EF515B">
        <w:rPr>
          <w:rFonts w:ascii="Palatino Linotype" w:hAnsi="Palatino Linotype" w:cs="Tahoma"/>
          <w:b/>
          <w:sz w:val="24"/>
          <w:szCs w:val="28"/>
          <w:lang w:val="es-ES"/>
        </w:rPr>
        <w:t>:</w:t>
      </w:r>
    </w:p>
    <w:p w14:paraId="18F4F285" w14:textId="77777777" w:rsidR="004F2D88" w:rsidRPr="00EF515B" w:rsidRDefault="004F2D88" w:rsidP="00E73474">
      <w:pPr>
        <w:spacing w:line="360" w:lineRule="auto"/>
        <w:rPr>
          <w:rFonts w:ascii="Palatino Linotype" w:hAnsi="Palatino Linotype" w:cs="Tahoma"/>
          <w:b/>
          <w:sz w:val="22"/>
          <w:szCs w:val="24"/>
          <w:lang w:val="es-ES"/>
        </w:rPr>
      </w:pPr>
    </w:p>
    <w:p w14:paraId="08089204" w14:textId="77777777" w:rsidR="00B64641" w:rsidRPr="00EF515B"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EF515B">
        <w:rPr>
          <w:rFonts w:ascii="Palatino Linotype" w:eastAsia="Calibri" w:hAnsi="Palatino Linotype" w:cs="Tahoma"/>
          <w:b/>
          <w:color w:val="000000"/>
          <w:sz w:val="22"/>
          <w:szCs w:val="24"/>
          <w:lang w:val="es-ES" w:eastAsia="es-MX"/>
        </w:rPr>
        <w:t>PRIMER</w:t>
      </w:r>
      <w:r w:rsidR="002241A6" w:rsidRPr="00EF515B">
        <w:rPr>
          <w:rFonts w:ascii="Palatino Linotype" w:eastAsia="Calibri" w:hAnsi="Palatino Linotype" w:cs="Tahoma"/>
          <w:b/>
          <w:color w:val="000000"/>
          <w:sz w:val="22"/>
          <w:szCs w:val="24"/>
          <w:lang w:val="es-ES" w:eastAsia="es-MX"/>
        </w:rPr>
        <w:t>O</w:t>
      </w:r>
      <w:r w:rsidRPr="00EF515B">
        <w:rPr>
          <w:rFonts w:ascii="Palatino Linotype" w:eastAsia="Calibri" w:hAnsi="Palatino Linotype" w:cs="Tahoma"/>
          <w:color w:val="000000"/>
          <w:sz w:val="22"/>
          <w:szCs w:val="24"/>
          <w:lang w:val="es-ES" w:eastAsia="es-MX"/>
        </w:rPr>
        <w:t xml:space="preserve">. </w:t>
      </w:r>
      <w:r w:rsidRPr="00EF515B">
        <w:rPr>
          <w:rFonts w:ascii="Palatino Linotype" w:hAnsi="Palatino Linotype" w:cs="Tahoma"/>
          <w:b/>
          <w:sz w:val="22"/>
          <w:szCs w:val="24"/>
          <w:lang w:val="es-ES"/>
        </w:rPr>
        <w:t>Competencia.</w:t>
      </w:r>
    </w:p>
    <w:p w14:paraId="4BD668B0" w14:textId="77777777" w:rsidR="00B727C5" w:rsidRPr="00EF515B"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EF515B" w:rsidRDefault="00436FD3" w:rsidP="00E73474">
      <w:pPr>
        <w:spacing w:line="360" w:lineRule="auto"/>
        <w:jc w:val="both"/>
        <w:rPr>
          <w:rFonts w:ascii="Palatino Linotype" w:hAnsi="Palatino Linotype" w:cs="Tahoma"/>
          <w:sz w:val="22"/>
          <w:szCs w:val="24"/>
          <w:shd w:val="clear" w:color="auto" w:fill="FFFFFF"/>
        </w:rPr>
      </w:pPr>
      <w:r w:rsidRPr="00EF515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F515B">
        <w:rPr>
          <w:rFonts w:ascii="Palatino Linotype" w:hAnsi="Palatino Linotype" w:cs="Tahoma"/>
          <w:sz w:val="22"/>
          <w:szCs w:val="24"/>
          <w:shd w:val="clear" w:color="auto" w:fill="FFFFFF"/>
        </w:rPr>
        <w:t>°</w:t>
      </w:r>
      <w:r w:rsidRPr="00EF515B">
        <w:rPr>
          <w:rFonts w:ascii="Palatino Linotype" w:hAnsi="Palatino Linotype" w:cs="Tahoma"/>
          <w:sz w:val="22"/>
          <w:szCs w:val="24"/>
          <w:shd w:val="clear" w:color="auto" w:fill="FFFFFF"/>
        </w:rPr>
        <w:t>, apartado A de la Constitución Política de los Estados Unidos Mexicanos; 5</w:t>
      </w:r>
      <w:r w:rsidR="008A282C" w:rsidRPr="00EF515B">
        <w:rPr>
          <w:rFonts w:ascii="Palatino Linotype" w:hAnsi="Palatino Linotype" w:cs="Tahoma"/>
          <w:sz w:val="22"/>
          <w:szCs w:val="24"/>
          <w:shd w:val="clear" w:color="auto" w:fill="FFFFFF"/>
        </w:rPr>
        <w:t>°</w:t>
      </w:r>
      <w:r w:rsidRPr="00EF515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F515B">
        <w:rPr>
          <w:rStyle w:val="apple-converted-space"/>
          <w:rFonts w:ascii="Palatino Linotype" w:hAnsi="Palatino Linotype" w:cs="Tahoma"/>
          <w:sz w:val="22"/>
          <w:szCs w:val="24"/>
          <w:shd w:val="clear" w:color="auto" w:fill="FFFFFF"/>
        </w:rPr>
        <w:t xml:space="preserve"> 7°, </w:t>
      </w:r>
      <w:r w:rsidRPr="00EF515B">
        <w:rPr>
          <w:rFonts w:ascii="Palatino Linotype" w:hAnsi="Palatino Linotype" w:cs="Tahoma"/>
          <w:sz w:val="22"/>
          <w:szCs w:val="24"/>
        </w:rPr>
        <w:t>9</w:t>
      </w:r>
      <w:r w:rsidR="00A56F39" w:rsidRPr="00EF515B">
        <w:rPr>
          <w:rFonts w:ascii="Palatino Linotype" w:hAnsi="Palatino Linotype" w:cs="Tahoma"/>
          <w:sz w:val="22"/>
          <w:szCs w:val="24"/>
        </w:rPr>
        <w:t>°</w:t>
      </w:r>
      <w:r w:rsidRPr="00EF515B">
        <w:rPr>
          <w:rFonts w:ascii="Palatino Linotype" w:hAnsi="Palatino Linotype" w:cs="Tahoma"/>
          <w:sz w:val="22"/>
          <w:szCs w:val="24"/>
        </w:rPr>
        <w:t xml:space="preserve">, fracciones I y XXIV y 11 </w:t>
      </w:r>
      <w:r w:rsidRPr="00EF515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Pr="00EF515B" w:rsidRDefault="00B727C5" w:rsidP="00E73474">
      <w:pPr>
        <w:spacing w:line="360" w:lineRule="auto"/>
        <w:jc w:val="both"/>
        <w:rPr>
          <w:rFonts w:ascii="Palatino Linotype" w:eastAsia="Calibri" w:hAnsi="Palatino Linotype" w:cs="Tahoma"/>
          <w:bCs/>
          <w:color w:val="000000"/>
          <w:sz w:val="22"/>
          <w:szCs w:val="24"/>
          <w:lang w:val="es-ES" w:eastAsia="es-ES_tradnl"/>
        </w:rPr>
      </w:pPr>
    </w:p>
    <w:p w14:paraId="3338E630" w14:textId="77777777" w:rsidR="00914292" w:rsidRPr="00EF515B" w:rsidRDefault="00914292" w:rsidP="00E7347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1171E75" w14:textId="77777777" w:rsidR="00F72CA9" w:rsidRPr="00EF515B"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EF515B">
        <w:rPr>
          <w:rFonts w:ascii="Palatino Linotype" w:eastAsia="Calibri" w:hAnsi="Palatino Linotype" w:cs="Tahoma"/>
          <w:b/>
          <w:color w:val="000000"/>
          <w:sz w:val="22"/>
          <w:szCs w:val="22"/>
          <w:lang w:val="es-ES" w:eastAsia="es-MX"/>
        </w:rPr>
        <w:t>SEGUNDO</w:t>
      </w:r>
      <w:r w:rsidRPr="00EF515B">
        <w:rPr>
          <w:rFonts w:ascii="Palatino Linotype" w:eastAsia="Calibri" w:hAnsi="Palatino Linotype" w:cs="Tahoma"/>
          <w:color w:val="000000"/>
          <w:sz w:val="22"/>
          <w:szCs w:val="22"/>
          <w:lang w:val="es-ES" w:eastAsia="es-MX"/>
        </w:rPr>
        <w:t xml:space="preserve">. </w:t>
      </w:r>
      <w:r w:rsidRPr="00EF515B">
        <w:rPr>
          <w:rFonts w:ascii="Palatino Linotype" w:hAnsi="Palatino Linotype" w:cs="Tahoma"/>
          <w:b/>
          <w:sz w:val="22"/>
          <w:szCs w:val="22"/>
          <w:lang w:val="es-ES"/>
        </w:rPr>
        <w:t>Metodología de estudio.</w:t>
      </w:r>
    </w:p>
    <w:p w14:paraId="0EF82B33" w14:textId="77777777" w:rsidR="00A0513F" w:rsidRPr="00EF515B"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EF515B"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EF515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F515B">
        <w:rPr>
          <w:rFonts w:ascii="Palatino Linotype" w:hAnsi="Palatino Linotype" w:cs="Tahoma"/>
          <w:i/>
          <w:sz w:val="22"/>
          <w:szCs w:val="22"/>
          <w:lang w:val="es-ES"/>
        </w:rPr>
        <w:t>litis</w:t>
      </w:r>
      <w:r w:rsidRPr="00EF515B">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EF515B"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EF515B"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15B">
        <w:rPr>
          <w:rFonts w:ascii="Palatino Linotype" w:eastAsia="Calibri" w:hAnsi="Palatino Linotype" w:cs="Tahoma"/>
          <w:b/>
          <w:color w:val="000000"/>
          <w:sz w:val="22"/>
          <w:szCs w:val="22"/>
          <w:lang w:val="es-ES" w:eastAsia="es-MX"/>
        </w:rPr>
        <w:t>Causales de improcedencia.</w:t>
      </w:r>
    </w:p>
    <w:p w14:paraId="22BB8401" w14:textId="77777777" w:rsidR="00F72CA9" w:rsidRPr="00EF515B"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EF515B" w:rsidRDefault="00F72CA9" w:rsidP="00E73474">
      <w:pPr>
        <w:spacing w:line="360" w:lineRule="auto"/>
        <w:jc w:val="both"/>
        <w:rPr>
          <w:rFonts w:ascii="Palatino Linotype" w:hAnsi="Palatino Linotype" w:cs="Tahoma"/>
          <w:sz w:val="22"/>
          <w:szCs w:val="24"/>
        </w:rPr>
      </w:pPr>
      <w:r w:rsidRPr="00EF515B">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EF515B"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0C58EAB" w:rsidR="00F72CA9" w:rsidRPr="00EF515B" w:rsidRDefault="00F72CA9" w:rsidP="00E73474">
      <w:pPr>
        <w:spacing w:line="360" w:lineRule="auto"/>
        <w:jc w:val="both"/>
        <w:rPr>
          <w:rFonts w:ascii="Palatino Linotype" w:hAnsi="Palatino Linotype" w:cs="Tahoma"/>
          <w:sz w:val="22"/>
          <w:szCs w:val="24"/>
        </w:rPr>
      </w:pPr>
      <w:r w:rsidRPr="00EF515B">
        <w:rPr>
          <w:rFonts w:ascii="Palatino Linotype" w:hAnsi="Palatino Linotype" w:cs="Tahoma"/>
          <w:sz w:val="22"/>
          <w:szCs w:val="24"/>
        </w:rPr>
        <w:t>En el presente caso, </w:t>
      </w:r>
      <w:r w:rsidRPr="00EF515B">
        <w:rPr>
          <w:rFonts w:ascii="Palatino Linotype" w:hAnsi="Palatino Linotype" w:cs="Tahoma"/>
          <w:b/>
          <w:bCs/>
          <w:sz w:val="22"/>
          <w:szCs w:val="24"/>
        </w:rPr>
        <w:t>no se actualiza ninguna de las causales de improcedencia</w:t>
      </w:r>
      <w:r w:rsidRPr="00EF515B">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001A3EA9" w:rsidRPr="00EF515B">
        <w:rPr>
          <w:rFonts w:ascii="Palatino Linotype" w:hAnsi="Palatino Linotype" w:cs="Tahoma"/>
          <w:sz w:val="22"/>
          <w:szCs w:val="24"/>
        </w:rPr>
        <w:t>R</w:t>
      </w:r>
      <w:r w:rsidRPr="00EF515B">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EF515B" w:rsidRDefault="00F72CA9" w:rsidP="00E73474">
      <w:pPr>
        <w:spacing w:line="360" w:lineRule="auto"/>
        <w:jc w:val="both"/>
        <w:rPr>
          <w:rFonts w:ascii="Palatino Linotype" w:hAnsi="Palatino Linotype" w:cs="Tahoma"/>
          <w:sz w:val="22"/>
          <w:szCs w:val="24"/>
        </w:rPr>
      </w:pPr>
    </w:p>
    <w:p w14:paraId="7243793C" w14:textId="77777777" w:rsidR="003044E2" w:rsidRPr="00EF515B" w:rsidRDefault="003044E2" w:rsidP="003044E2">
      <w:pPr>
        <w:spacing w:line="360" w:lineRule="auto"/>
        <w:jc w:val="both"/>
        <w:rPr>
          <w:rFonts w:ascii="Palatino Linotype" w:hAnsi="Palatino Linotype" w:cs="Tahoma"/>
          <w:sz w:val="22"/>
          <w:szCs w:val="24"/>
        </w:rPr>
      </w:pPr>
      <w:r w:rsidRPr="00EF515B">
        <w:rPr>
          <w:rFonts w:ascii="Palatino Linotype" w:hAnsi="Palatino Linotype" w:cs="Tahoma"/>
          <w:sz w:val="22"/>
          <w:szCs w:val="24"/>
        </w:rPr>
        <w:t xml:space="preserve">Además, de que el medio de impugnación fue presentando en tiempo, toda vez que ante la ausencia de la respuesta del Ente Recurrido, se constituye la </w:t>
      </w:r>
      <w:r w:rsidRPr="00EF515B">
        <w:rPr>
          <w:rFonts w:ascii="Palatino Linotype" w:hAnsi="Palatino Linotype" w:cs="Tahoma"/>
          <w:b/>
          <w:i/>
          <w:sz w:val="22"/>
          <w:szCs w:val="24"/>
        </w:rPr>
        <w:t>negativa ficta</w:t>
      </w:r>
      <w:r w:rsidRPr="00EF515B">
        <w:rPr>
          <w:rFonts w:ascii="Palatino Linotype" w:hAnsi="Palatino Linotype" w:cs="Tahoma"/>
          <w:sz w:val="22"/>
          <w:szCs w:val="24"/>
        </w:rPr>
        <w:t>, que genera la posibilidad de los particulares de interponer un medio de impugnación ante tal omisión, en cualquier momento;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218ED5DB" w14:textId="77777777" w:rsidR="003044E2" w:rsidRPr="00EF515B" w:rsidRDefault="003044E2" w:rsidP="003044E2">
      <w:pPr>
        <w:spacing w:line="360" w:lineRule="auto"/>
        <w:jc w:val="both"/>
        <w:rPr>
          <w:rFonts w:ascii="Palatino Linotype" w:hAnsi="Palatino Linotype" w:cs="Tahoma"/>
          <w:sz w:val="22"/>
          <w:szCs w:val="24"/>
        </w:rPr>
      </w:pPr>
    </w:p>
    <w:p w14:paraId="7FAEEB20" w14:textId="77777777" w:rsidR="003044E2" w:rsidRPr="00EF515B" w:rsidRDefault="003044E2" w:rsidP="003044E2">
      <w:pPr>
        <w:spacing w:line="360" w:lineRule="auto"/>
        <w:jc w:val="both"/>
        <w:rPr>
          <w:rFonts w:ascii="Palatino Linotype" w:hAnsi="Palatino Linotype" w:cs="Tahoma"/>
          <w:sz w:val="22"/>
          <w:szCs w:val="24"/>
        </w:rPr>
      </w:pPr>
      <w:r w:rsidRPr="00EF515B">
        <w:rPr>
          <w:rFonts w:ascii="Palatino Linotype" w:hAnsi="Palatino Linotype" w:cs="Tahoma"/>
          <w:sz w:val="22"/>
          <w:szCs w:val="24"/>
        </w:rPr>
        <w:t xml:space="preserve">Asimismo, se actualiza la causal de procedencia señalada en el artículo 179, fracción VII, de la Ley de la materia, toda vez que la Solicitante se inconformó con </w:t>
      </w:r>
      <w:r w:rsidRPr="00EF515B">
        <w:rPr>
          <w:rFonts w:ascii="Palatino Linotype" w:hAnsi="Palatino Linotype" w:cs="Tahoma"/>
          <w:b/>
          <w:sz w:val="22"/>
          <w:szCs w:val="24"/>
        </w:rPr>
        <w:t>la falta de respuesta</w:t>
      </w:r>
      <w:r w:rsidRPr="00EF515B">
        <w:rPr>
          <w:rFonts w:ascii="Palatino Linotype" w:hAnsi="Palatino Linotype" w:cs="Tahoma"/>
          <w:sz w:val="22"/>
          <w:szCs w:val="24"/>
        </w:rPr>
        <w:t xml:space="preserve"> a su solicitud de información.</w:t>
      </w:r>
    </w:p>
    <w:p w14:paraId="4E66EFA8" w14:textId="77777777" w:rsidR="003044E2" w:rsidRPr="00EF515B" w:rsidRDefault="003044E2" w:rsidP="003044E2">
      <w:pPr>
        <w:spacing w:line="360" w:lineRule="auto"/>
        <w:jc w:val="both"/>
        <w:rPr>
          <w:rFonts w:ascii="Palatino Linotype" w:hAnsi="Palatino Linotype" w:cs="Tahoma"/>
          <w:sz w:val="22"/>
          <w:szCs w:val="24"/>
        </w:rPr>
      </w:pPr>
    </w:p>
    <w:p w14:paraId="52B87FA7" w14:textId="747F3025" w:rsidR="00F72CA9" w:rsidRPr="00EF515B" w:rsidRDefault="003044E2" w:rsidP="003044E2">
      <w:pPr>
        <w:spacing w:line="360" w:lineRule="auto"/>
        <w:jc w:val="both"/>
        <w:rPr>
          <w:rFonts w:ascii="Palatino Linotype" w:hAnsi="Palatino Linotype" w:cs="Tahoma"/>
          <w:sz w:val="22"/>
          <w:szCs w:val="24"/>
        </w:rPr>
      </w:pPr>
      <w:r w:rsidRPr="00EF515B">
        <w:rPr>
          <w:rFonts w:ascii="Palatino Linotype" w:hAnsi="Palatino Linotype" w:cs="Tahoma"/>
          <w:sz w:val="22"/>
          <w:szCs w:val="24"/>
        </w:rPr>
        <w:t xml:space="preserve"> </w:t>
      </w:r>
      <w:r w:rsidR="00F72CA9" w:rsidRPr="00EF515B">
        <w:rPr>
          <w:rFonts w:ascii="Palatino Linotype" w:hAnsi="Palatino Linotype" w:cs="Tahoma"/>
          <w:b/>
          <w:bCs/>
          <w:sz w:val="22"/>
          <w:szCs w:val="24"/>
        </w:rPr>
        <w:t>Causales de sobreseimiento.</w:t>
      </w:r>
    </w:p>
    <w:p w14:paraId="0B060083" w14:textId="77777777" w:rsidR="00F72CA9" w:rsidRPr="00EF515B" w:rsidRDefault="00F72CA9" w:rsidP="00E73474">
      <w:pPr>
        <w:spacing w:line="360" w:lineRule="auto"/>
        <w:jc w:val="both"/>
        <w:rPr>
          <w:rFonts w:ascii="Palatino Linotype" w:hAnsi="Palatino Linotype" w:cs="Tahoma"/>
          <w:sz w:val="22"/>
          <w:szCs w:val="24"/>
        </w:rPr>
      </w:pPr>
      <w:r w:rsidRPr="00EF515B">
        <w:rPr>
          <w:rFonts w:ascii="Palatino Linotype" w:hAnsi="Palatino Linotype" w:cs="Tahoma"/>
          <w:sz w:val="22"/>
          <w:szCs w:val="24"/>
        </w:rPr>
        <w:t> </w:t>
      </w:r>
    </w:p>
    <w:p w14:paraId="004E6913" w14:textId="77777777" w:rsidR="00F72CA9" w:rsidRPr="00EF515B" w:rsidRDefault="00F72CA9" w:rsidP="00E73474">
      <w:pPr>
        <w:spacing w:line="360" w:lineRule="auto"/>
        <w:jc w:val="both"/>
        <w:rPr>
          <w:rFonts w:ascii="Palatino Linotype" w:hAnsi="Palatino Linotype" w:cs="Tahoma"/>
          <w:sz w:val="22"/>
          <w:szCs w:val="24"/>
        </w:rPr>
      </w:pPr>
      <w:r w:rsidRPr="00EF515B">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EF515B" w:rsidRDefault="00F72CA9" w:rsidP="00E73474">
      <w:pPr>
        <w:spacing w:line="360" w:lineRule="auto"/>
        <w:jc w:val="both"/>
        <w:rPr>
          <w:rFonts w:ascii="Palatino Linotype" w:hAnsi="Palatino Linotype" w:cs="Tahoma"/>
          <w:sz w:val="22"/>
          <w:szCs w:val="24"/>
        </w:rPr>
      </w:pPr>
    </w:p>
    <w:p w14:paraId="38425508" w14:textId="77777777" w:rsidR="00F72CA9" w:rsidRPr="00EF515B" w:rsidRDefault="00F72CA9" w:rsidP="00E73474">
      <w:pPr>
        <w:spacing w:line="360" w:lineRule="auto"/>
        <w:jc w:val="both"/>
        <w:rPr>
          <w:rFonts w:ascii="Palatino Linotype" w:hAnsi="Palatino Linotype" w:cs="Tahoma"/>
          <w:sz w:val="22"/>
          <w:szCs w:val="24"/>
        </w:rPr>
      </w:pPr>
      <w:r w:rsidRPr="00EF515B">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EF515B" w:rsidRDefault="00F72CA9" w:rsidP="00E73474">
      <w:pPr>
        <w:spacing w:line="360" w:lineRule="auto"/>
        <w:jc w:val="both"/>
        <w:rPr>
          <w:rFonts w:ascii="Palatino Linotype" w:hAnsi="Palatino Linotype" w:cs="Tahoma"/>
          <w:sz w:val="22"/>
          <w:szCs w:val="24"/>
          <w:lang w:val="es-ES"/>
        </w:rPr>
      </w:pPr>
    </w:p>
    <w:p w14:paraId="130A1F45" w14:textId="77777777" w:rsidR="00F72CA9" w:rsidRPr="00EF515B" w:rsidRDefault="00F72CA9" w:rsidP="00E73474">
      <w:pPr>
        <w:spacing w:line="360" w:lineRule="auto"/>
        <w:jc w:val="both"/>
        <w:rPr>
          <w:rFonts w:ascii="Palatino Linotype" w:hAnsi="Palatino Linotype" w:cs="Tahoma"/>
          <w:sz w:val="22"/>
          <w:szCs w:val="24"/>
          <w:lang w:val="es-ES"/>
        </w:rPr>
      </w:pPr>
      <w:r w:rsidRPr="00EF515B">
        <w:rPr>
          <w:rFonts w:ascii="Palatino Linotype" w:hAnsi="Palatino Linotype" w:cs="Tahoma"/>
          <w:bCs/>
          <w:sz w:val="22"/>
          <w:szCs w:val="24"/>
          <w:lang w:val="es-ES"/>
        </w:rPr>
        <w:t xml:space="preserve">Por tales motivos, </w:t>
      </w:r>
      <w:r w:rsidRPr="00EF515B">
        <w:rPr>
          <w:rFonts w:ascii="Palatino Linotype" w:hAnsi="Palatino Linotype" w:cs="Tahoma"/>
          <w:sz w:val="22"/>
          <w:szCs w:val="24"/>
          <w:lang w:val="es-ES"/>
        </w:rPr>
        <w:t xml:space="preserve">se considera procedente entrar al fondo del presente asunto. </w:t>
      </w:r>
    </w:p>
    <w:p w14:paraId="065E64C6" w14:textId="77777777" w:rsidR="00F72CA9" w:rsidRPr="00EF515B" w:rsidRDefault="00F72CA9" w:rsidP="00E73474">
      <w:pPr>
        <w:spacing w:line="360" w:lineRule="auto"/>
        <w:jc w:val="both"/>
        <w:rPr>
          <w:rFonts w:ascii="Palatino Linotype" w:hAnsi="Palatino Linotype" w:cs="Tahoma"/>
          <w:b/>
          <w:sz w:val="22"/>
          <w:szCs w:val="22"/>
          <w:lang w:val="es-ES"/>
        </w:rPr>
      </w:pPr>
    </w:p>
    <w:p w14:paraId="6E4CB713" w14:textId="77777777" w:rsidR="00F72CA9" w:rsidRPr="00EF515B"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EF515B">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EF515B"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78F80667" w14:textId="4DEEF4C0" w:rsidR="00B97B0A" w:rsidRPr="00EF515B" w:rsidRDefault="00F72CA9" w:rsidP="007D7DAB">
      <w:pPr>
        <w:tabs>
          <w:tab w:val="left" w:pos="4962"/>
        </w:tabs>
        <w:spacing w:line="360" w:lineRule="auto"/>
        <w:jc w:val="both"/>
        <w:rPr>
          <w:rFonts w:ascii="Palatino Linotype" w:eastAsia="Calibri" w:hAnsi="Palatino Linotype" w:cs="Tahoma"/>
          <w:iCs/>
          <w:sz w:val="22"/>
          <w:szCs w:val="22"/>
          <w:lang w:val="es-ES" w:eastAsia="es-ES_tradnl"/>
        </w:rPr>
      </w:pPr>
      <w:r w:rsidRPr="00EF515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7D7DAB" w:rsidRPr="00EF515B">
        <w:rPr>
          <w:rFonts w:ascii="Palatino Linotype" w:eastAsia="Calibri" w:hAnsi="Palatino Linotype" w:cs="Tahoma"/>
          <w:iCs/>
          <w:sz w:val="22"/>
          <w:szCs w:val="22"/>
          <w:lang w:val="es-ES" w:eastAsia="es-ES_tradnl"/>
        </w:rPr>
        <w:t>que e</w:t>
      </w:r>
      <w:r w:rsidR="00502705" w:rsidRPr="00EF515B">
        <w:rPr>
          <w:rFonts w:ascii="Palatino Linotype" w:hAnsi="Palatino Linotype" w:cs="Tahoma"/>
          <w:sz w:val="22"/>
          <w:szCs w:val="24"/>
          <w:lang w:eastAsia="es-MX"/>
        </w:rPr>
        <w:t xml:space="preserve">l Particular requirió </w:t>
      </w:r>
      <w:r w:rsidR="007D7DAB" w:rsidRPr="00EF515B">
        <w:rPr>
          <w:rFonts w:ascii="Palatino Linotype" w:hAnsi="Palatino Linotype" w:cs="Tahoma"/>
          <w:sz w:val="22"/>
          <w:szCs w:val="24"/>
          <w:lang w:eastAsia="es-MX"/>
        </w:rPr>
        <w:t xml:space="preserve">información </w:t>
      </w:r>
      <w:proofErr w:type="gramStart"/>
      <w:r w:rsidR="007D7DAB" w:rsidRPr="00EF515B">
        <w:rPr>
          <w:rFonts w:ascii="Palatino Linotype" w:hAnsi="Palatino Linotype" w:cs="Tahoma"/>
          <w:sz w:val="22"/>
          <w:szCs w:val="24"/>
          <w:lang w:eastAsia="es-MX"/>
        </w:rPr>
        <w:t xml:space="preserve">del </w:t>
      </w:r>
      <w:r w:rsidR="00502705" w:rsidRPr="00EF515B">
        <w:rPr>
          <w:rFonts w:ascii="Palatino Linotype" w:hAnsi="Palatino Linotype" w:cs="Tahoma"/>
          <w:sz w:val="22"/>
          <w:szCs w:val="24"/>
          <w:lang w:eastAsia="es-MX"/>
        </w:rPr>
        <w:t xml:space="preserve"> </w:t>
      </w:r>
      <w:r w:rsidR="005B2F8C" w:rsidRPr="00EF515B">
        <w:rPr>
          <w:rFonts w:ascii="Palatino Linotype" w:hAnsi="Palatino Linotype" w:cs="Tahoma"/>
          <w:sz w:val="22"/>
          <w:szCs w:val="24"/>
          <w:lang w:eastAsia="es-MX"/>
        </w:rPr>
        <w:t>Ayuntamiento</w:t>
      </w:r>
      <w:proofErr w:type="gramEnd"/>
      <w:r w:rsidR="005B2F8C" w:rsidRPr="00EF515B">
        <w:rPr>
          <w:rFonts w:ascii="Palatino Linotype" w:hAnsi="Palatino Linotype" w:cs="Tahoma"/>
          <w:sz w:val="22"/>
          <w:szCs w:val="24"/>
          <w:lang w:eastAsia="es-MX"/>
        </w:rPr>
        <w:t xml:space="preserve"> de Ray</w:t>
      </w:r>
      <w:r w:rsidR="007D7DAB" w:rsidRPr="00EF515B">
        <w:rPr>
          <w:rFonts w:ascii="Palatino Linotype" w:hAnsi="Palatino Linotype" w:cs="Tahoma"/>
          <w:sz w:val="22"/>
          <w:szCs w:val="24"/>
          <w:lang w:eastAsia="es-MX"/>
        </w:rPr>
        <w:t xml:space="preserve">ón, </w:t>
      </w:r>
      <w:r w:rsidR="007D7DAB" w:rsidRPr="00EF515B">
        <w:rPr>
          <w:rFonts w:ascii="Palatino Linotype" w:eastAsia="Calibri" w:hAnsi="Palatino Linotype" w:cs="Tahoma"/>
          <w:iCs/>
          <w:sz w:val="22"/>
          <w:szCs w:val="22"/>
          <w:lang w:val="es-ES" w:eastAsia="es-ES_tradnl"/>
        </w:rPr>
        <w:t>en los siguientes términos:</w:t>
      </w:r>
    </w:p>
    <w:p w14:paraId="3B9E27AA" w14:textId="77777777" w:rsidR="007D7DAB" w:rsidRPr="00EF515B" w:rsidRDefault="007D7DAB" w:rsidP="007D7DAB">
      <w:pPr>
        <w:tabs>
          <w:tab w:val="left" w:pos="4962"/>
        </w:tabs>
        <w:spacing w:line="360" w:lineRule="auto"/>
        <w:jc w:val="both"/>
        <w:rPr>
          <w:rFonts w:ascii="Palatino Linotype" w:eastAsia="Calibri" w:hAnsi="Palatino Linotype" w:cs="Tahoma"/>
          <w:iCs/>
          <w:sz w:val="22"/>
          <w:szCs w:val="22"/>
          <w:lang w:val="es-ES" w:eastAsia="es-ES_tradnl"/>
        </w:rPr>
      </w:pPr>
    </w:p>
    <w:p w14:paraId="6415B0B8" w14:textId="7703C37C" w:rsidR="0029432A" w:rsidRPr="00EF515B" w:rsidRDefault="0029432A" w:rsidP="007D7DAB">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La fecha de la toma de protesta del Contralor Municipal. </w:t>
      </w:r>
    </w:p>
    <w:p w14:paraId="02801345" w14:textId="3EC9A6F9" w:rsidR="0029432A" w:rsidRPr="00EF515B" w:rsidRDefault="0029432A" w:rsidP="0029432A">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Los documentos que avalen que el Tesorero y el Contralor del Ayuntamiento, cumplen con los requisitos estipulados en la legislación vigente, para ocupar dichos cargos;</w:t>
      </w:r>
    </w:p>
    <w:p w14:paraId="365A536A" w14:textId="47AFB417" w:rsidR="002B0DC6" w:rsidRPr="00EF515B" w:rsidRDefault="002B0DC6" w:rsidP="002B0DC6">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De la Tesorería Municipal, </w:t>
      </w:r>
      <w:r w:rsidR="0029432A" w:rsidRPr="00EF515B">
        <w:rPr>
          <w:rFonts w:ascii="Palatino Linotype" w:eastAsia="Calibri" w:hAnsi="Palatino Linotype" w:cs="Tahoma"/>
          <w:iCs/>
          <w:szCs w:val="22"/>
          <w:lang w:val="es-ES" w:eastAsia="es-ES_tradnl"/>
        </w:rPr>
        <w:t xml:space="preserve">el </w:t>
      </w:r>
      <w:r w:rsidRPr="00EF515B">
        <w:rPr>
          <w:rFonts w:ascii="Palatino Linotype" w:eastAsia="Calibri" w:hAnsi="Palatino Linotype" w:cs="Tahoma"/>
          <w:iCs/>
          <w:szCs w:val="22"/>
          <w:lang w:val="es-ES" w:eastAsia="es-ES_tradnl"/>
        </w:rPr>
        <w:t>i</w:t>
      </w:r>
      <w:r w:rsidR="00AA6405" w:rsidRPr="00EF515B">
        <w:rPr>
          <w:rFonts w:ascii="Palatino Linotype" w:eastAsia="Calibri" w:hAnsi="Palatino Linotype" w:cs="Tahoma"/>
          <w:iCs/>
          <w:szCs w:val="22"/>
          <w:lang w:val="es-ES" w:eastAsia="es-ES_tradnl"/>
        </w:rPr>
        <w:t xml:space="preserve">nforme y estado de cuenta general de las finanzas </w:t>
      </w:r>
      <w:r w:rsidRPr="00EF515B">
        <w:rPr>
          <w:rFonts w:ascii="Palatino Linotype" w:eastAsia="Calibri" w:hAnsi="Palatino Linotype" w:cs="Tahoma"/>
          <w:iCs/>
          <w:szCs w:val="22"/>
          <w:lang w:val="es-ES" w:eastAsia="es-ES_tradnl"/>
        </w:rPr>
        <w:t xml:space="preserve">municipales, </w:t>
      </w:r>
      <w:r w:rsidR="00914292" w:rsidRPr="00EF515B">
        <w:rPr>
          <w:rFonts w:ascii="Palatino Linotype" w:eastAsia="Calibri" w:hAnsi="Palatino Linotype" w:cs="Tahoma"/>
          <w:iCs/>
          <w:szCs w:val="22"/>
          <w:lang w:val="es-ES" w:eastAsia="es-ES_tradnl"/>
        </w:rPr>
        <w:t xml:space="preserve">en el que se </w:t>
      </w:r>
      <w:r w:rsidRPr="00EF515B">
        <w:rPr>
          <w:rFonts w:ascii="Palatino Linotype" w:eastAsia="Calibri" w:hAnsi="Palatino Linotype" w:cs="Tahoma"/>
          <w:iCs/>
          <w:szCs w:val="22"/>
          <w:lang w:val="es-ES" w:eastAsia="es-ES_tradnl"/>
        </w:rPr>
        <w:t>expli</w:t>
      </w:r>
      <w:r w:rsidR="00914292" w:rsidRPr="00EF515B">
        <w:rPr>
          <w:rFonts w:ascii="Palatino Linotype" w:eastAsia="Calibri" w:hAnsi="Palatino Linotype" w:cs="Tahoma"/>
          <w:iCs/>
          <w:szCs w:val="22"/>
          <w:lang w:val="es-ES" w:eastAsia="es-ES_tradnl"/>
        </w:rPr>
        <w:t>quen</w:t>
      </w:r>
      <w:r w:rsidRPr="00EF515B">
        <w:rPr>
          <w:rFonts w:ascii="Palatino Linotype" w:eastAsia="Calibri" w:hAnsi="Palatino Linotype" w:cs="Tahoma"/>
          <w:iCs/>
          <w:szCs w:val="22"/>
          <w:lang w:val="es-ES" w:eastAsia="es-ES_tradnl"/>
        </w:rPr>
        <w:t xml:space="preserve"> de manera detallada los ingresos y egresos de la presente administración; y </w:t>
      </w:r>
    </w:p>
    <w:p w14:paraId="302885B7" w14:textId="77FF93EA" w:rsidR="002B0DC6" w:rsidRPr="00EF515B" w:rsidRDefault="002B0DC6" w:rsidP="002B0DC6">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El recurso público que se maneja en cada una de las áreas que integran al Ayuntamiento</w:t>
      </w:r>
      <w:r w:rsidR="00914292" w:rsidRPr="00EF515B">
        <w:rPr>
          <w:rFonts w:ascii="Palatino Linotype" w:eastAsia="Calibri" w:hAnsi="Palatino Linotype" w:cs="Tahoma"/>
          <w:iCs/>
          <w:szCs w:val="22"/>
          <w:lang w:val="es-ES" w:eastAsia="es-ES_tradnl"/>
        </w:rPr>
        <w:t xml:space="preserve">, como </w:t>
      </w:r>
      <w:r w:rsidRPr="00EF515B">
        <w:rPr>
          <w:rFonts w:ascii="Palatino Linotype" w:eastAsia="Calibri" w:hAnsi="Palatino Linotype" w:cs="Tahoma"/>
          <w:iCs/>
          <w:szCs w:val="22"/>
          <w:lang w:val="es-ES" w:eastAsia="es-ES_tradnl"/>
        </w:rPr>
        <w:t xml:space="preserve">el Sistema Municipal del DIF y otros Organismos Descentralizados de la Administración Pública Municipal. </w:t>
      </w:r>
    </w:p>
    <w:p w14:paraId="27B73E6B" w14:textId="77777777" w:rsidR="009A315A" w:rsidRPr="00EF515B" w:rsidRDefault="009A315A" w:rsidP="00E73474">
      <w:pPr>
        <w:spacing w:line="360" w:lineRule="auto"/>
        <w:jc w:val="both"/>
        <w:rPr>
          <w:rFonts w:ascii="Palatino Linotype" w:hAnsi="Palatino Linotype" w:cs="Tahoma"/>
          <w:sz w:val="22"/>
          <w:szCs w:val="24"/>
          <w:lang w:eastAsia="es-MX"/>
        </w:rPr>
      </w:pPr>
    </w:p>
    <w:p w14:paraId="2DF017AD" w14:textId="7B00B3BB" w:rsidR="00986967" w:rsidRPr="00EF515B" w:rsidRDefault="002E4271" w:rsidP="00E73474">
      <w:pPr>
        <w:tabs>
          <w:tab w:val="left" w:pos="4962"/>
        </w:tabs>
        <w:spacing w:line="360" w:lineRule="auto"/>
        <w:jc w:val="both"/>
        <w:rPr>
          <w:rFonts w:ascii="Palatino Linotype" w:hAnsi="Palatino Linotype" w:cs="Tahoma"/>
          <w:b/>
          <w:sz w:val="22"/>
          <w:szCs w:val="24"/>
          <w:lang w:eastAsia="es-MX"/>
        </w:rPr>
      </w:pPr>
      <w:r w:rsidRPr="00EF515B">
        <w:rPr>
          <w:rFonts w:ascii="Palatino Linotype" w:hAnsi="Palatino Linotype" w:cs="Tahoma"/>
          <w:sz w:val="22"/>
          <w:szCs w:val="24"/>
          <w:lang w:eastAsia="es-MX"/>
        </w:rPr>
        <w:t xml:space="preserve">Ante la falta de respuesta del Sujeto Obligado, el ahora Recurrente, justamente se inconformó porque no fue contestado su requerimiento informativo; por lo cual se actualiza el supuesto previsto en el </w:t>
      </w:r>
      <w:r w:rsidRPr="00EF515B">
        <w:rPr>
          <w:rFonts w:ascii="Palatino Linotype" w:hAnsi="Palatino Linotype" w:cs="Tahoma"/>
          <w:b/>
          <w:sz w:val="22"/>
          <w:szCs w:val="24"/>
          <w:lang w:eastAsia="es-MX"/>
        </w:rPr>
        <w:t>artículo 179, fracción VII</w:t>
      </w:r>
      <w:r w:rsidRPr="00EF515B">
        <w:rPr>
          <w:rFonts w:ascii="Palatino Linotype" w:hAnsi="Palatino Linotype" w:cs="Tahoma"/>
          <w:sz w:val="22"/>
          <w:szCs w:val="24"/>
          <w:lang w:eastAsia="es-MX"/>
        </w:rPr>
        <w:t>, de la Ley de Transparencia y Acceso a la Información Pública del Estado de México y Municipios, correspondiente a -</w:t>
      </w:r>
      <w:r w:rsidRPr="00EF515B">
        <w:rPr>
          <w:rFonts w:ascii="Palatino Linotype" w:hAnsi="Palatino Linotype" w:cs="Tahoma"/>
          <w:b/>
          <w:sz w:val="22"/>
          <w:szCs w:val="24"/>
          <w:lang w:eastAsia="es-MX"/>
        </w:rPr>
        <w:t>La falta de respuesta a una solicitud de acceso a la información</w:t>
      </w:r>
      <w:r w:rsidRPr="00EF515B">
        <w:rPr>
          <w:rFonts w:ascii="Palatino Linotype" w:hAnsi="Palatino Linotype" w:cs="Tahoma"/>
          <w:sz w:val="22"/>
          <w:szCs w:val="24"/>
          <w:lang w:eastAsia="es-MX"/>
        </w:rPr>
        <w:t xml:space="preserve">-. Así las cosas, una vez admitido y notificado el Recurso de Revisión a las partes, </w:t>
      </w:r>
      <w:r w:rsidRPr="00EF515B">
        <w:rPr>
          <w:rFonts w:ascii="Palatino Linotype" w:hAnsi="Palatino Linotype" w:cs="Tahoma"/>
          <w:b/>
          <w:sz w:val="22"/>
          <w:szCs w:val="24"/>
          <w:lang w:eastAsia="es-MX"/>
        </w:rPr>
        <w:t>estas fueron omisas a emitir manifestaciones y alegatos.</w:t>
      </w:r>
    </w:p>
    <w:p w14:paraId="64FC1287" w14:textId="77777777" w:rsidR="002E4271" w:rsidRPr="00EF515B" w:rsidRDefault="002E4271"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5FC9397A" w14:textId="14D05306" w:rsidR="000C4288" w:rsidRPr="00EF515B" w:rsidRDefault="002E4271" w:rsidP="00E73474">
      <w:pPr>
        <w:spacing w:line="360" w:lineRule="auto"/>
        <w:jc w:val="both"/>
        <w:rPr>
          <w:rFonts w:ascii="Palatino Linotype" w:eastAsia="Calibri" w:hAnsi="Palatino Linotype" w:cs="Tahoma"/>
          <w:iCs/>
          <w:sz w:val="22"/>
          <w:szCs w:val="22"/>
          <w:lang w:val="es-ES" w:eastAsia="es-ES_tradnl"/>
        </w:rPr>
      </w:pPr>
      <w:r w:rsidRPr="00EF515B">
        <w:rPr>
          <w:rFonts w:ascii="Palatino Linotype" w:eastAsia="Calibri" w:hAnsi="Palatino Linotype" w:cs="Tahoma"/>
          <w:iCs/>
          <w:sz w:val="22"/>
          <w:szCs w:val="22"/>
          <w:lang w:val="es-ES" w:eastAsia="es-ES_tradnl"/>
        </w:rPr>
        <w:t xml:space="preserve">Lo anterior, se desprende de las documentales que obran en los expedientes de referencia, materia de la presente resolución, consistente en: la solicitud de acceso a la información y el escrito recursal; instrumentales que se toman en cuenta a efecto de resolver el presente medio de impugnación, conforme a lo dispuesto por el </w:t>
      </w:r>
      <w:r w:rsidRPr="00EF515B">
        <w:rPr>
          <w:rFonts w:ascii="Palatino Linotype" w:eastAsia="Calibri" w:hAnsi="Palatino Linotype" w:cs="Tahoma"/>
          <w:b/>
          <w:iCs/>
          <w:sz w:val="22"/>
          <w:szCs w:val="22"/>
          <w:lang w:val="es-ES" w:eastAsia="es-ES_tradnl"/>
        </w:rPr>
        <w:t>artículo 185, fracción IV,</w:t>
      </w:r>
      <w:r w:rsidRPr="00EF515B">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p>
    <w:p w14:paraId="04B62971" w14:textId="77777777" w:rsidR="002E4271" w:rsidRPr="00EF515B" w:rsidRDefault="002E4271" w:rsidP="00E73474">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EF515B" w:rsidRDefault="00ED3A3C" w:rsidP="00E73474">
      <w:pPr>
        <w:spacing w:line="360" w:lineRule="auto"/>
        <w:jc w:val="both"/>
        <w:rPr>
          <w:rFonts w:ascii="Palatino Linotype" w:hAnsi="Palatino Linotype" w:cs="Tahoma"/>
          <w:b/>
          <w:sz w:val="22"/>
          <w:szCs w:val="22"/>
        </w:rPr>
      </w:pPr>
      <w:r w:rsidRPr="00EF515B">
        <w:rPr>
          <w:rFonts w:ascii="Palatino Linotype" w:hAnsi="Palatino Linotype" w:cs="Tahoma"/>
          <w:b/>
          <w:sz w:val="22"/>
          <w:szCs w:val="22"/>
          <w:lang w:val="es-ES"/>
        </w:rPr>
        <w:t xml:space="preserve">CUARTO. </w:t>
      </w:r>
      <w:r w:rsidRPr="00EF515B">
        <w:rPr>
          <w:rFonts w:ascii="Palatino Linotype" w:hAnsi="Palatino Linotype" w:cs="Tahoma"/>
          <w:b/>
          <w:sz w:val="22"/>
          <w:szCs w:val="22"/>
        </w:rPr>
        <w:t>Marco normativo aplicable en materia de transparencia y acceso a la información pública.</w:t>
      </w:r>
    </w:p>
    <w:p w14:paraId="513A8F2C" w14:textId="77777777" w:rsidR="00ED3A3C" w:rsidRPr="00EF515B" w:rsidRDefault="00ED3A3C" w:rsidP="00E73474">
      <w:pPr>
        <w:spacing w:line="360" w:lineRule="auto"/>
        <w:jc w:val="both"/>
        <w:rPr>
          <w:rFonts w:ascii="Palatino Linotype" w:hAnsi="Palatino Linotype" w:cs="Tahoma"/>
          <w:b/>
          <w:sz w:val="22"/>
          <w:szCs w:val="22"/>
        </w:rPr>
      </w:pPr>
    </w:p>
    <w:p w14:paraId="4E935BC2" w14:textId="77777777" w:rsidR="00ED3A3C" w:rsidRPr="00EF515B" w:rsidRDefault="00ED3A3C" w:rsidP="00E73474">
      <w:pPr>
        <w:spacing w:line="360" w:lineRule="auto"/>
        <w:contextualSpacing/>
        <w:jc w:val="both"/>
        <w:rPr>
          <w:rFonts w:ascii="Palatino Linotype" w:hAnsi="Palatino Linotype" w:cs="Tahoma"/>
          <w:sz w:val="22"/>
          <w:szCs w:val="22"/>
        </w:rPr>
      </w:pPr>
      <w:r w:rsidRPr="00EF515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EF515B" w:rsidRDefault="00ED3A3C" w:rsidP="00E73474">
      <w:pPr>
        <w:spacing w:line="360" w:lineRule="auto"/>
        <w:contextualSpacing/>
        <w:jc w:val="both"/>
        <w:rPr>
          <w:rFonts w:ascii="Palatino Linotype" w:hAnsi="Palatino Linotype" w:cs="Tahoma"/>
          <w:sz w:val="22"/>
          <w:szCs w:val="22"/>
        </w:rPr>
      </w:pPr>
    </w:p>
    <w:p w14:paraId="122370C6" w14:textId="77777777" w:rsidR="00ED3A3C" w:rsidRPr="00EF515B" w:rsidRDefault="00ED3A3C" w:rsidP="00E73474">
      <w:pPr>
        <w:spacing w:line="360" w:lineRule="auto"/>
        <w:jc w:val="both"/>
        <w:rPr>
          <w:rFonts w:ascii="Palatino Linotype" w:hAnsi="Palatino Linotype" w:cs="Tahoma"/>
          <w:sz w:val="22"/>
          <w:szCs w:val="22"/>
        </w:rPr>
      </w:pPr>
      <w:r w:rsidRPr="00EF515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Pr="00EF515B" w:rsidRDefault="00ED3A3C" w:rsidP="00E73474">
      <w:pPr>
        <w:spacing w:line="360" w:lineRule="auto"/>
        <w:jc w:val="both"/>
        <w:rPr>
          <w:rFonts w:ascii="Palatino Linotype" w:hAnsi="Palatino Linotype" w:cs="Tahoma"/>
          <w:sz w:val="22"/>
          <w:szCs w:val="22"/>
        </w:rPr>
      </w:pPr>
    </w:p>
    <w:p w14:paraId="3E14B850" w14:textId="77777777" w:rsidR="00ED3A3C" w:rsidRPr="00EF515B" w:rsidRDefault="00ED3A3C" w:rsidP="00E73474">
      <w:pPr>
        <w:spacing w:line="360" w:lineRule="auto"/>
        <w:jc w:val="both"/>
        <w:rPr>
          <w:rFonts w:ascii="Palatino Linotype" w:hAnsi="Palatino Linotype" w:cs="Tahoma"/>
          <w:sz w:val="22"/>
          <w:szCs w:val="22"/>
        </w:rPr>
      </w:pPr>
      <w:r w:rsidRPr="00EF515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EF515B" w:rsidRDefault="00ED3A3C" w:rsidP="00E73474">
      <w:pPr>
        <w:spacing w:line="360" w:lineRule="auto"/>
        <w:jc w:val="both"/>
        <w:rPr>
          <w:rFonts w:ascii="Palatino Linotype" w:hAnsi="Palatino Linotype" w:cs="Tahoma"/>
          <w:sz w:val="22"/>
          <w:szCs w:val="22"/>
        </w:rPr>
      </w:pPr>
    </w:p>
    <w:p w14:paraId="72F93DE6" w14:textId="77777777" w:rsidR="00ED3A3C" w:rsidRPr="00EF515B" w:rsidRDefault="00ED3A3C" w:rsidP="00E73474">
      <w:pPr>
        <w:spacing w:line="360" w:lineRule="auto"/>
        <w:jc w:val="both"/>
        <w:rPr>
          <w:rFonts w:ascii="Palatino Linotype" w:hAnsi="Palatino Linotype" w:cs="Tahoma"/>
          <w:sz w:val="22"/>
          <w:szCs w:val="22"/>
        </w:rPr>
      </w:pPr>
      <w:r w:rsidRPr="00EF515B">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5EC8A7CC" w14:textId="77777777" w:rsidR="00ED3A3C" w:rsidRPr="00EF515B" w:rsidRDefault="00ED3A3C" w:rsidP="00E73474">
      <w:pPr>
        <w:spacing w:line="360" w:lineRule="auto"/>
        <w:jc w:val="both"/>
        <w:rPr>
          <w:rFonts w:ascii="Palatino Linotype" w:hAnsi="Palatino Linotype" w:cs="Tahoma"/>
          <w:sz w:val="22"/>
          <w:szCs w:val="22"/>
        </w:rPr>
      </w:pPr>
    </w:p>
    <w:p w14:paraId="52DA3811" w14:textId="77777777" w:rsidR="00ED3A3C" w:rsidRPr="00EF515B" w:rsidRDefault="00ED3A3C" w:rsidP="00E73474">
      <w:pPr>
        <w:spacing w:line="360" w:lineRule="auto"/>
        <w:jc w:val="both"/>
        <w:rPr>
          <w:rFonts w:ascii="Palatino Linotype" w:hAnsi="Palatino Linotype" w:cs="Tahoma"/>
          <w:sz w:val="22"/>
          <w:szCs w:val="22"/>
        </w:rPr>
      </w:pPr>
      <w:r w:rsidRPr="00EF515B">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EF515B" w:rsidRDefault="00ED3A3C" w:rsidP="00E73474">
      <w:pPr>
        <w:spacing w:line="360" w:lineRule="auto"/>
        <w:jc w:val="both"/>
        <w:rPr>
          <w:rFonts w:ascii="Palatino Linotype" w:hAnsi="Palatino Linotype" w:cs="Tahoma"/>
          <w:sz w:val="22"/>
          <w:szCs w:val="22"/>
        </w:rPr>
      </w:pPr>
    </w:p>
    <w:p w14:paraId="29E1CC57" w14:textId="77777777" w:rsidR="00ED3A3C" w:rsidRPr="00EF515B" w:rsidRDefault="00ED3A3C" w:rsidP="00E73474">
      <w:pPr>
        <w:spacing w:line="360" w:lineRule="auto"/>
        <w:jc w:val="both"/>
        <w:rPr>
          <w:rFonts w:ascii="Palatino Linotype" w:hAnsi="Palatino Linotype" w:cs="Tahoma"/>
          <w:sz w:val="22"/>
          <w:szCs w:val="22"/>
        </w:rPr>
      </w:pPr>
      <w:r w:rsidRPr="00EF515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EF515B" w:rsidRDefault="00ED3A3C" w:rsidP="00E73474">
      <w:pPr>
        <w:spacing w:line="360" w:lineRule="auto"/>
        <w:jc w:val="both"/>
        <w:rPr>
          <w:rFonts w:ascii="Palatino Linotype" w:hAnsi="Palatino Linotype" w:cs="Tahoma"/>
          <w:sz w:val="22"/>
          <w:szCs w:val="22"/>
        </w:rPr>
      </w:pPr>
    </w:p>
    <w:p w14:paraId="1530A92F" w14:textId="77777777" w:rsidR="00ED3A3C" w:rsidRPr="00EF515B" w:rsidRDefault="00ED3A3C" w:rsidP="00E73474">
      <w:pPr>
        <w:spacing w:line="360" w:lineRule="auto"/>
        <w:jc w:val="both"/>
        <w:rPr>
          <w:rFonts w:ascii="Palatino Linotype" w:hAnsi="Palatino Linotype" w:cs="Tahoma"/>
          <w:sz w:val="22"/>
          <w:szCs w:val="22"/>
        </w:rPr>
      </w:pPr>
      <w:r w:rsidRPr="00EF515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Pr="00EF515B" w:rsidRDefault="00F72CA9" w:rsidP="00E73474">
      <w:pPr>
        <w:spacing w:line="360" w:lineRule="auto"/>
        <w:jc w:val="both"/>
        <w:rPr>
          <w:rFonts w:ascii="Palatino Linotype" w:hAnsi="Palatino Linotype" w:cs="Tahoma"/>
          <w:sz w:val="22"/>
          <w:szCs w:val="24"/>
          <w:lang w:eastAsia="es-MX"/>
        </w:rPr>
      </w:pPr>
    </w:p>
    <w:p w14:paraId="56ADCD09" w14:textId="63F0E706" w:rsidR="001A3EA9" w:rsidRPr="00EF515B" w:rsidRDefault="0027303F" w:rsidP="00E73474">
      <w:pPr>
        <w:spacing w:line="360" w:lineRule="auto"/>
        <w:jc w:val="both"/>
        <w:rPr>
          <w:rFonts w:ascii="Palatino Linotype" w:hAnsi="Palatino Linotype" w:cs="Tahoma"/>
          <w:sz w:val="22"/>
          <w:szCs w:val="22"/>
        </w:rPr>
      </w:pPr>
      <w:r w:rsidRPr="00EF515B">
        <w:rPr>
          <w:rFonts w:ascii="Palatino Linotype" w:hAnsi="Palatino Linotype" w:cs="Tahoma"/>
          <w:sz w:val="22"/>
          <w:szCs w:val="22"/>
        </w:rPr>
        <w:t xml:space="preserve">El </w:t>
      </w:r>
      <w:r w:rsidRPr="00EF515B">
        <w:rPr>
          <w:rFonts w:ascii="Palatino Linotype" w:hAnsi="Palatino Linotype" w:cs="Tahoma"/>
          <w:b/>
          <w:sz w:val="22"/>
          <w:szCs w:val="22"/>
        </w:rPr>
        <w:t>artículo 92</w:t>
      </w:r>
      <w:r w:rsidRPr="00EF515B">
        <w:rPr>
          <w:rFonts w:ascii="Palatino Linotype" w:hAnsi="Palatino Linotype" w:cs="Tahoma"/>
          <w:sz w:val="22"/>
          <w:szCs w:val="22"/>
        </w:rPr>
        <w:t xml:space="preserve">, detalla la información que corresponde a las Obligaciones de Transparencia, de las que destaca la contenida en </w:t>
      </w:r>
      <w:r w:rsidR="009861C5" w:rsidRPr="00EF515B">
        <w:rPr>
          <w:rFonts w:ascii="Palatino Linotype" w:hAnsi="Palatino Linotype" w:cs="Tahoma"/>
          <w:sz w:val="22"/>
          <w:szCs w:val="22"/>
        </w:rPr>
        <w:t xml:space="preserve">la </w:t>
      </w:r>
      <w:r w:rsidR="009861C5" w:rsidRPr="00EF515B">
        <w:rPr>
          <w:rFonts w:ascii="Palatino Linotype" w:hAnsi="Palatino Linotype" w:cs="Tahoma"/>
          <w:b/>
          <w:sz w:val="22"/>
          <w:szCs w:val="22"/>
        </w:rPr>
        <w:t>fracción XXI</w:t>
      </w:r>
      <w:r w:rsidRPr="00EF515B">
        <w:rPr>
          <w:rFonts w:ascii="Palatino Linotype" w:hAnsi="Palatino Linotype" w:cs="Tahoma"/>
          <w:sz w:val="22"/>
          <w:szCs w:val="22"/>
        </w:rPr>
        <w:t xml:space="preserve">, </w:t>
      </w:r>
      <w:r w:rsidR="00805B1C" w:rsidRPr="00EF515B">
        <w:rPr>
          <w:rFonts w:ascii="Palatino Linotype" w:hAnsi="Palatino Linotype" w:cs="Tahoma"/>
          <w:sz w:val="22"/>
          <w:szCs w:val="22"/>
        </w:rPr>
        <w:t xml:space="preserve">sobre </w:t>
      </w:r>
      <w:r w:rsidRPr="00EF515B">
        <w:rPr>
          <w:rFonts w:ascii="Palatino Linotype" w:hAnsi="Palatino Linotype" w:cs="Tahoma"/>
          <w:sz w:val="22"/>
          <w:szCs w:val="22"/>
        </w:rPr>
        <w:t xml:space="preserve">la información </w:t>
      </w:r>
      <w:r w:rsidR="009861C5" w:rsidRPr="00EF515B">
        <w:rPr>
          <w:rFonts w:ascii="Palatino Linotype" w:hAnsi="Palatino Linotype" w:cs="Tahoma"/>
          <w:sz w:val="22"/>
          <w:szCs w:val="22"/>
        </w:rPr>
        <w:t xml:space="preserve">curricular; </w:t>
      </w:r>
      <w:r w:rsidR="00805B1C" w:rsidRPr="00EF515B">
        <w:rPr>
          <w:rFonts w:ascii="Palatino Linotype" w:hAnsi="Palatino Linotype" w:cs="Tahoma"/>
          <w:sz w:val="22"/>
          <w:szCs w:val="22"/>
        </w:rPr>
        <w:t xml:space="preserve">así como </w:t>
      </w:r>
      <w:r w:rsidR="009861C5" w:rsidRPr="00EF515B">
        <w:rPr>
          <w:rFonts w:ascii="Palatino Linotype" w:hAnsi="Palatino Linotype" w:cs="Tahoma"/>
          <w:sz w:val="22"/>
          <w:szCs w:val="22"/>
        </w:rPr>
        <w:t xml:space="preserve">la </w:t>
      </w:r>
      <w:r w:rsidR="009861C5" w:rsidRPr="00EF515B">
        <w:rPr>
          <w:rFonts w:ascii="Palatino Linotype" w:hAnsi="Palatino Linotype" w:cs="Tahoma"/>
          <w:b/>
          <w:sz w:val="22"/>
          <w:szCs w:val="22"/>
        </w:rPr>
        <w:t>fracción XXV</w:t>
      </w:r>
      <w:r w:rsidR="009861C5" w:rsidRPr="00EF515B">
        <w:rPr>
          <w:rFonts w:ascii="Palatino Linotype" w:hAnsi="Palatino Linotype" w:cs="Tahoma"/>
          <w:sz w:val="22"/>
          <w:szCs w:val="22"/>
        </w:rPr>
        <w:t>, referente a la información financiera sobre el presupuesto asignado</w:t>
      </w:r>
      <w:r w:rsidR="00805B1C" w:rsidRPr="00EF515B">
        <w:rPr>
          <w:rFonts w:ascii="Palatino Linotype" w:hAnsi="Palatino Linotype" w:cs="Tahoma"/>
          <w:sz w:val="22"/>
          <w:szCs w:val="22"/>
        </w:rPr>
        <w:t>.</w:t>
      </w:r>
      <w:r w:rsidR="009861C5" w:rsidRPr="00EF515B">
        <w:rPr>
          <w:rFonts w:ascii="Palatino Linotype" w:hAnsi="Palatino Linotype" w:cs="Tahoma"/>
          <w:sz w:val="22"/>
          <w:szCs w:val="22"/>
        </w:rPr>
        <w:t xml:space="preserve"> </w:t>
      </w:r>
    </w:p>
    <w:p w14:paraId="0C07E2E2" w14:textId="77777777" w:rsidR="009861C5" w:rsidRPr="00EF515B" w:rsidRDefault="009861C5" w:rsidP="00E73474">
      <w:pPr>
        <w:spacing w:line="360" w:lineRule="auto"/>
        <w:jc w:val="both"/>
        <w:rPr>
          <w:rFonts w:ascii="Palatino Linotype" w:hAnsi="Palatino Linotype" w:cs="Tahoma"/>
          <w:sz w:val="22"/>
          <w:szCs w:val="24"/>
          <w:lang w:eastAsia="es-MX"/>
        </w:rPr>
      </w:pPr>
    </w:p>
    <w:p w14:paraId="70799C59" w14:textId="77777777" w:rsidR="00ED3A3C" w:rsidRPr="00EF515B" w:rsidRDefault="00ED3A3C" w:rsidP="00E73474">
      <w:pPr>
        <w:spacing w:line="360" w:lineRule="auto"/>
        <w:jc w:val="both"/>
        <w:rPr>
          <w:rFonts w:ascii="Palatino Linotype" w:hAnsi="Palatino Linotype" w:cs="Tahoma"/>
          <w:b/>
          <w:sz w:val="22"/>
          <w:szCs w:val="22"/>
          <w:lang w:val="es-ES"/>
        </w:rPr>
      </w:pPr>
      <w:r w:rsidRPr="00EF515B">
        <w:rPr>
          <w:rFonts w:ascii="Palatino Linotype" w:hAnsi="Palatino Linotype" w:cs="Tahoma"/>
          <w:b/>
          <w:sz w:val="22"/>
          <w:szCs w:val="22"/>
          <w:lang w:val="es-ES"/>
        </w:rPr>
        <w:t>QUINTO. Estudio de Fondo.</w:t>
      </w:r>
    </w:p>
    <w:p w14:paraId="7677C569" w14:textId="77777777" w:rsidR="004E1F96" w:rsidRPr="00EF515B" w:rsidRDefault="004E1F96" w:rsidP="00E73474">
      <w:pPr>
        <w:spacing w:line="360" w:lineRule="auto"/>
        <w:jc w:val="both"/>
        <w:rPr>
          <w:rFonts w:ascii="Palatino Linotype" w:hAnsi="Palatino Linotype" w:cs="Tahoma"/>
          <w:b/>
          <w:sz w:val="22"/>
          <w:szCs w:val="22"/>
          <w:lang w:val="es-ES"/>
        </w:rPr>
      </w:pPr>
    </w:p>
    <w:p w14:paraId="382424E8" w14:textId="51F3B6CD" w:rsidR="004E1F96" w:rsidRPr="00EF515B" w:rsidRDefault="004E1F96" w:rsidP="004E1F96">
      <w:pPr>
        <w:spacing w:line="360" w:lineRule="auto"/>
        <w:ind w:right="-93"/>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Expuestas las posturas de las partes, se procede al análisis del agravio hecho valer por el ahora Recurrente, concerniente a </w:t>
      </w:r>
      <w:r w:rsidRPr="00EF515B">
        <w:rPr>
          <w:rFonts w:ascii="Palatino Linotype" w:eastAsia="Calibri" w:hAnsi="Palatino Linotype" w:cs="Tahoma"/>
          <w:b/>
          <w:bCs/>
          <w:sz w:val="22"/>
          <w:szCs w:val="22"/>
          <w:lang w:eastAsia="en-US"/>
        </w:rPr>
        <w:t>la falta de respuesta</w:t>
      </w:r>
      <w:r w:rsidR="00B20F26" w:rsidRPr="00EF515B">
        <w:rPr>
          <w:rFonts w:ascii="Palatino Linotype" w:eastAsia="Calibri" w:hAnsi="Palatino Linotype" w:cs="Tahoma"/>
          <w:b/>
          <w:bCs/>
          <w:sz w:val="22"/>
          <w:szCs w:val="22"/>
          <w:lang w:eastAsia="en-US"/>
        </w:rPr>
        <w:t>s</w:t>
      </w:r>
      <w:r w:rsidRPr="00EF515B">
        <w:rPr>
          <w:rFonts w:ascii="Palatino Linotype" w:eastAsia="Calibri" w:hAnsi="Palatino Linotype" w:cs="Tahoma"/>
          <w:b/>
          <w:bCs/>
          <w:sz w:val="22"/>
          <w:szCs w:val="22"/>
          <w:lang w:eastAsia="en-US"/>
        </w:rPr>
        <w:t xml:space="preserve"> del Ayuntamiento de Rayón</w:t>
      </w:r>
      <w:r w:rsidR="00B20F26" w:rsidRPr="00EF515B">
        <w:rPr>
          <w:rFonts w:ascii="Palatino Linotype" w:eastAsia="Calibri" w:hAnsi="Palatino Linotype" w:cs="Tahoma"/>
          <w:bCs/>
          <w:sz w:val="22"/>
          <w:szCs w:val="22"/>
          <w:lang w:eastAsia="en-US"/>
        </w:rPr>
        <w:t xml:space="preserve"> a </w:t>
      </w:r>
      <w:proofErr w:type="gramStart"/>
      <w:r w:rsidR="00B20F26" w:rsidRPr="00EF515B">
        <w:rPr>
          <w:rFonts w:ascii="Palatino Linotype" w:eastAsia="Calibri" w:hAnsi="Palatino Linotype" w:cs="Tahoma"/>
          <w:bCs/>
          <w:sz w:val="22"/>
          <w:szCs w:val="22"/>
          <w:lang w:eastAsia="en-US"/>
        </w:rPr>
        <w:t xml:space="preserve">los </w:t>
      </w:r>
      <w:r w:rsidRPr="00EF515B">
        <w:rPr>
          <w:rFonts w:ascii="Palatino Linotype" w:eastAsia="Calibri" w:hAnsi="Palatino Linotype" w:cs="Tahoma"/>
          <w:bCs/>
          <w:sz w:val="22"/>
          <w:szCs w:val="22"/>
          <w:lang w:eastAsia="en-US"/>
        </w:rPr>
        <w:t xml:space="preserve"> requerimiento</w:t>
      </w:r>
      <w:r w:rsidR="00B20F26" w:rsidRPr="00EF515B">
        <w:rPr>
          <w:rFonts w:ascii="Palatino Linotype" w:eastAsia="Calibri" w:hAnsi="Palatino Linotype" w:cs="Tahoma"/>
          <w:bCs/>
          <w:sz w:val="22"/>
          <w:szCs w:val="22"/>
          <w:lang w:eastAsia="en-US"/>
        </w:rPr>
        <w:t>s</w:t>
      </w:r>
      <w:proofErr w:type="gramEnd"/>
      <w:r w:rsidRPr="00EF515B">
        <w:rPr>
          <w:rFonts w:ascii="Palatino Linotype" w:eastAsia="Calibri" w:hAnsi="Palatino Linotype" w:cs="Tahoma"/>
          <w:bCs/>
          <w:sz w:val="22"/>
          <w:szCs w:val="22"/>
          <w:lang w:eastAsia="en-US"/>
        </w:rPr>
        <w:t xml:space="preserve"> informativo</w:t>
      </w:r>
      <w:r w:rsidR="00B20F26" w:rsidRPr="00EF515B">
        <w:rPr>
          <w:rFonts w:ascii="Palatino Linotype" w:eastAsia="Calibri" w:hAnsi="Palatino Linotype" w:cs="Tahoma"/>
          <w:bCs/>
          <w:sz w:val="22"/>
          <w:szCs w:val="22"/>
          <w:lang w:eastAsia="en-US"/>
        </w:rPr>
        <w:t>s</w:t>
      </w:r>
      <w:r w:rsidRPr="00EF515B">
        <w:rPr>
          <w:rFonts w:ascii="Palatino Linotype" w:eastAsia="Calibri" w:hAnsi="Palatino Linotype" w:cs="Tahoma"/>
          <w:bCs/>
          <w:sz w:val="22"/>
          <w:szCs w:val="22"/>
          <w:lang w:eastAsia="en-US"/>
        </w:rPr>
        <w:t>.</w:t>
      </w:r>
    </w:p>
    <w:p w14:paraId="6BDD3A03" w14:textId="77777777" w:rsidR="004E1F96" w:rsidRPr="00EF515B" w:rsidRDefault="004E1F96" w:rsidP="00E73474">
      <w:pPr>
        <w:spacing w:line="360" w:lineRule="auto"/>
        <w:jc w:val="both"/>
        <w:rPr>
          <w:rFonts w:ascii="Palatino Linotype" w:hAnsi="Palatino Linotype" w:cs="Tahoma"/>
          <w:b/>
          <w:sz w:val="22"/>
          <w:szCs w:val="22"/>
          <w:lang w:val="es-ES"/>
        </w:rPr>
      </w:pPr>
    </w:p>
    <w:p w14:paraId="7E81DCA2"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6FA2D49" w14:textId="77777777" w:rsidR="004E1F96" w:rsidRPr="00EF515B" w:rsidRDefault="004E1F96" w:rsidP="004E1F96">
      <w:pPr>
        <w:spacing w:line="360" w:lineRule="auto"/>
        <w:jc w:val="both"/>
        <w:rPr>
          <w:rFonts w:ascii="Palatino Linotype" w:hAnsi="Palatino Linotype" w:cs="Tahoma"/>
          <w:sz w:val="22"/>
          <w:szCs w:val="24"/>
          <w:lang w:eastAsia="es-MX"/>
        </w:rPr>
      </w:pPr>
    </w:p>
    <w:p w14:paraId="56A81BDD"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w:t>
      </w:r>
      <w:r w:rsidRPr="00EF515B">
        <w:rPr>
          <w:rFonts w:ascii="Palatino Linotype" w:hAnsi="Palatino Linotype" w:cs="Tahoma"/>
          <w:sz w:val="22"/>
          <w:szCs w:val="24"/>
          <w:lang w:eastAsia="es-MX"/>
        </w:rPr>
        <w:tab/>
        <w:t>Proveer lo necesario para garantizar a toda persona el derecho de acceso a la información pública, a través de procedimientos sencillos, expeditos, oportunos y gratuitos;</w:t>
      </w:r>
    </w:p>
    <w:p w14:paraId="0A41DF08" w14:textId="77777777" w:rsidR="004E1F96" w:rsidRPr="00EF515B" w:rsidRDefault="004E1F96" w:rsidP="004E1F96">
      <w:pPr>
        <w:spacing w:line="360" w:lineRule="auto"/>
        <w:jc w:val="both"/>
        <w:rPr>
          <w:rFonts w:ascii="Palatino Linotype" w:hAnsi="Palatino Linotype" w:cs="Tahoma"/>
          <w:sz w:val="22"/>
          <w:szCs w:val="24"/>
          <w:lang w:eastAsia="es-MX"/>
        </w:rPr>
      </w:pPr>
    </w:p>
    <w:p w14:paraId="1C15DF0B"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w:t>
      </w:r>
      <w:r w:rsidRPr="00EF515B">
        <w:rPr>
          <w:rFonts w:ascii="Palatino Linotype" w:hAnsi="Palatino Linotype" w:cs="Tahoma"/>
          <w:sz w:val="22"/>
          <w:szCs w:val="24"/>
          <w:lang w:eastAsia="es-MX"/>
        </w:rPr>
        <w:tab/>
        <w:t>Transparentar la gestión pública, mediante la difusión de la información generada por los sujetos obligados, y</w:t>
      </w:r>
    </w:p>
    <w:p w14:paraId="0E1A7820" w14:textId="77777777" w:rsidR="004E1F96" w:rsidRPr="00EF515B" w:rsidRDefault="004E1F96" w:rsidP="004E1F96">
      <w:pPr>
        <w:spacing w:line="360" w:lineRule="auto"/>
        <w:jc w:val="both"/>
        <w:rPr>
          <w:rFonts w:ascii="Palatino Linotype" w:hAnsi="Palatino Linotype" w:cs="Tahoma"/>
          <w:sz w:val="22"/>
          <w:szCs w:val="24"/>
          <w:lang w:eastAsia="es-MX"/>
        </w:rPr>
      </w:pPr>
    </w:p>
    <w:p w14:paraId="287F0FE9"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w:t>
      </w:r>
      <w:r w:rsidRPr="00EF515B">
        <w:rPr>
          <w:rFonts w:ascii="Palatino Linotype" w:hAnsi="Palatino Linotype" w:cs="Tahoma"/>
          <w:sz w:val="22"/>
          <w:szCs w:val="24"/>
          <w:lang w:eastAsia="es-MX"/>
        </w:rPr>
        <w:tab/>
        <w:t>Promover, fomentar y difundir la cultura de la transparencia en el ejercicio de la función pública, el acceso a la información y la participación ciudadana, así como, la rendición de cuentas.</w:t>
      </w:r>
    </w:p>
    <w:p w14:paraId="2D921E89" w14:textId="77777777" w:rsidR="004E1F96" w:rsidRPr="00EF515B" w:rsidRDefault="004E1F96" w:rsidP="004E1F96">
      <w:pPr>
        <w:spacing w:line="360" w:lineRule="auto"/>
        <w:jc w:val="both"/>
        <w:rPr>
          <w:rFonts w:ascii="Palatino Linotype" w:hAnsi="Palatino Linotype" w:cs="Tahoma"/>
          <w:sz w:val="22"/>
          <w:szCs w:val="24"/>
          <w:lang w:eastAsia="es-MX"/>
        </w:rPr>
      </w:pPr>
    </w:p>
    <w:p w14:paraId="59AA2CC8"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242C87A9" w14:textId="77777777" w:rsidR="004E1F96" w:rsidRPr="00EF515B" w:rsidRDefault="004E1F96" w:rsidP="004E1F96">
      <w:pPr>
        <w:spacing w:line="360" w:lineRule="auto"/>
        <w:jc w:val="both"/>
        <w:rPr>
          <w:rFonts w:ascii="Palatino Linotype" w:hAnsi="Palatino Linotype" w:cs="Tahoma"/>
          <w:sz w:val="22"/>
          <w:szCs w:val="24"/>
          <w:lang w:eastAsia="es-MX"/>
        </w:rPr>
      </w:pPr>
    </w:p>
    <w:p w14:paraId="7084EBA4"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 xml:space="preserve">En ese orden de ideas, para la atención de la solicitud de acceso a la información, debe privilegiarse el principio de máxima publicidad el cual dispone que toda la información en posesión de los sujetos obligados será pública, completa, oportuna y accesible, sujeta a un </w:t>
      </w:r>
      <w:r w:rsidRPr="00EF515B">
        <w:rPr>
          <w:rFonts w:ascii="Palatino Linotype" w:hAnsi="Palatino Linotype" w:cs="Tahoma"/>
          <w:sz w:val="22"/>
          <w:szCs w:val="24"/>
          <w:lang w:eastAsia="es-MX"/>
        </w:rPr>
        <w:lastRenderedPageBreak/>
        <w:t>claro régimen de excepciones que deberán estar definidas y ser legítimas y estrictamente necesarias en una sociedad democrática.</w:t>
      </w:r>
    </w:p>
    <w:p w14:paraId="3650DD80" w14:textId="77777777" w:rsidR="004E1F96" w:rsidRPr="00EF515B" w:rsidRDefault="004E1F96" w:rsidP="004E1F96">
      <w:pPr>
        <w:spacing w:line="360" w:lineRule="auto"/>
        <w:jc w:val="both"/>
        <w:rPr>
          <w:rFonts w:ascii="Palatino Linotype" w:hAnsi="Palatino Linotype" w:cs="Tahoma"/>
          <w:sz w:val="22"/>
          <w:szCs w:val="24"/>
          <w:lang w:eastAsia="es-MX"/>
        </w:rPr>
      </w:pPr>
    </w:p>
    <w:p w14:paraId="574E5921"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3BE3AD3" w14:textId="77777777" w:rsidR="004E1F96" w:rsidRPr="00EF515B" w:rsidRDefault="004E1F96" w:rsidP="004E1F96">
      <w:pPr>
        <w:spacing w:line="360" w:lineRule="auto"/>
        <w:jc w:val="both"/>
        <w:rPr>
          <w:rFonts w:ascii="Palatino Linotype" w:hAnsi="Palatino Linotype" w:cs="Tahoma"/>
          <w:sz w:val="22"/>
          <w:szCs w:val="24"/>
          <w:lang w:eastAsia="es-MX"/>
        </w:rPr>
      </w:pPr>
    </w:p>
    <w:p w14:paraId="63E3A9CF"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w:t>
      </w:r>
      <w:r w:rsidRPr="00EF515B">
        <w:rPr>
          <w:rFonts w:ascii="Palatino Linotype" w:hAnsi="Palatino Linotype" w:cs="Tahoma"/>
          <w:sz w:val="22"/>
          <w:szCs w:val="24"/>
          <w:lang w:eastAsia="es-MX"/>
        </w:rPr>
        <w:tab/>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2FF65F77" w14:textId="77777777" w:rsidR="004E1F96" w:rsidRPr="00EF515B" w:rsidRDefault="004E1F96" w:rsidP="004E1F96">
      <w:pPr>
        <w:spacing w:line="360" w:lineRule="auto"/>
        <w:jc w:val="both"/>
        <w:rPr>
          <w:rFonts w:ascii="Palatino Linotype" w:hAnsi="Palatino Linotype" w:cs="Tahoma"/>
          <w:sz w:val="22"/>
          <w:szCs w:val="24"/>
          <w:lang w:eastAsia="es-MX"/>
        </w:rPr>
      </w:pPr>
    </w:p>
    <w:p w14:paraId="19B915F9"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w:t>
      </w:r>
      <w:r w:rsidRPr="00EF515B">
        <w:rPr>
          <w:rFonts w:ascii="Palatino Linotype" w:hAnsi="Palatino Linotype" w:cs="Tahoma"/>
          <w:sz w:val="22"/>
          <w:szCs w:val="24"/>
          <w:lang w:eastAsia="es-MX"/>
        </w:rPr>
        <w:tab/>
        <w:t>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6C8CBEB5" w14:textId="77777777" w:rsidR="004E1F96" w:rsidRPr="00EF515B" w:rsidRDefault="004E1F96" w:rsidP="004E1F96">
      <w:pPr>
        <w:spacing w:line="360" w:lineRule="auto"/>
        <w:jc w:val="both"/>
        <w:rPr>
          <w:rFonts w:ascii="Palatino Linotype" w:hAnsi="Palatino Linotype" w:cs="Tahoma"/>
          <w:sz w:val="22"/>
          <w:szCs w:val="24"/>
          <w:lang w:eastAsia="es-MX"/>
        </w:rPr>
      </w:pPr>
    </w:p>
    <w:p w14:paraId="6E7D0A01"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w:t>
      </w:r>
      <w:r w:rsidRPr="00EF515B">
        <w:rPr>
          <w:rFonts w:ascii="Palatino Linotype" w:hAnsi="Palatino Linotype" w:cs="Tahoma"/>
          <w:sz w:val="22"/>
          <w:szCs w:val="24"/>
          <w:lang w:eastAsia="es-MX"/>
        </w:rPr>
        <w:tab/>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DF5CA10" w14:textId="77777777" w:rsidR="004E1F96" w:rsidRPr="00EF515B" w:rsidRDefault="004E1F96" w:rsidP="004E1F96">
      <w:pPr>
        <w:spacing w:line="360" w:lineRule="auto"/>
        <w:jc w:val="both"/>
        <w:rPr>
          <w:rFonts w:ascii="Palatino Linotype" w:hAnsi="Palatino Linotype" w:cs="Tahoma"/>
          <w:sz w:val="22"/>
          <w:szCs w:val="24"/>
          <w:lang w:eastAsia="es-MX"/>
        </w:rPr>
      </w:pPr>
    </w:p>
    <w:p w14:paraId="6955B1D5" w14:textId="77777777" w:rsidR="004E1F96"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lastRenderedPageBreak/>
        <w:t>•</w:t>
      </w:r>
      <w:r w:rsidRPr="00EF515B">
        <w:rPr>
          <w:rFonts w:ascii="Palatino Linotype" w:hAnsi="Palatino Linotype" w:cs="Tahoma"/>
          <w:sz w:val="22"/>
          <w:szCs w:val="24"/>
          <w:lang w:eastAsia="es-MX"/>
        </w:rPr>
        <w:tab/>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7943969" w14:textId="77777777" w:rsidR="004E1F96" w:rsidRPr="00EF515B" w:rsidRDefault="004E1F96" w:rsidP="004E1F96">
      <w:pPr>
        <w:spacing w:line="360" w:lineRule="auto"/>
        <w:jc w:val="both"/>
        <w:rPr>
          <w:rFonts w:ascii="Palatino Linotype" w:hAnsi="Palatino Linotype" w:cs="Tahoma"/>
          <w:sz w:val="22"/>
          <w:szCs w:val="24"/>
          <w:lang w:eastAsia="es-MX"/>
        </w:rPr>
      </w:pPr>
    </w:p>
    <w:p w14:paraId="046FFDE5" w14:textId="2C6B1C61" w:rsidR="00365C7A" w:rsidRPr="00EF515B" w:rsidRDefault="004E1F96"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w:t>
      </w:r>
      <w:r w:rsidRPr="00EF515B">
        <w:rPr>
          <w:rFonts w:ascii="Palatino Linotype" w:hAnsi="Palatino Linotype" w:cs="Tahoma"/>
          <w:sz w:val="22"/>
          <w:szCs w:val="24"/>
          <w:lang w:eastAsia="es-MX"/>
        </w:rPr>
        <w:tab/>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124D6B1" w14:textId="77777777" w:rsidR="004E1F96" w:rsidRPr="00EF515B" w:rsidRDefault="004E1F96" w:rsidP="004E1F96">
      <w:pPr>
        <w:spacing w:line="360" w:lineRule="auto"/>
        <w:jc w:val="both"/>
        <w:rPr>
          <w:rFonts w:ascii="Palatino Linotype" w:hAnsi="Palatino Linotype" w:cs="Tahoma"/>
          <w:sz w:val="22"/>
          <w:szCs w:val="24"/>
          <w:lang w:eastAsia="es-MX"/>
        </w:rPr>
      </w:pPr>
    </w:p>
    <w:p w14:paraId="48AF36A9" w14:textId="68BDC333" w:rsidR="004E1F96" w:rsidRPr="00EF515B" w:rsidRDefault="004E1F96" w:rsidP="004E1F96">
      <w:pPr>
        <w:spacing w:line="360" w:lineRule="auto"/>
        <w:jc w:val="both"/>
        <w:rPr>
          <w:rFonts w:ascii="Palatino Linotype" w:hAnsi="Palatino Linotype" w:cs="Tahoma"/>
          <w:b/>
          <w:sz w:val="22"/>
          <w:szCs w:val="24"/>
          <w:lang w:eastAsia="es-MX"/>
        </w:rPr>
      </w:pPr>
      <w:r w:rsidRPr="00EF515B">
        <w:rPr>
          <w:rFonts w:ascii="Palatino Linotype" w:hAnsi="Palatino Linotype" w:cs="Tahoma"/>
          <w:sz w:val="22"/>
          <w:szCs w:val="24"/>
          <w:lang w:eastAsia="es-MX"/>
        </w:rPr>
        <w:t>Una vez establecido lo anterior, es preciso indicar que el agravio del Particular consistió en que, a la fecha de la interposición de</w:t>
      </w:r>
      <w:r w:rsidR="00B20F26" w:rsidRPr="00EF515B">
        <w:rPr>
          <w:rFonts w:ascii="Palatino Linotype" w:hAnsi="Palatino Linotype" w:cs="Tahoma"/>
          <w:sz w:val="22"/>
          <w:szCs w:val="24"/>
          <w:lang w:eastAsia="es-MX"/>
        </w:rPr>
        <w:t xml:space="preserve"> </w:t>
      </w:r>
      <w:r w:rsidRPr="00EF515B">
        <w:rPr>
          <w:rFonts w:ascii="Palatino Linotype" w:hAnsi="Palatino Linotype" w:cs="Tahoma"/>
          <w:sz w:val="22"/>
          <w:szCs w:val="24"/>
          <w:lang w:eastAsia="es-MX"/>
        </w:rPr>
        <w:t>l</w:t>
      </w:r>
      <w:r w:rsidR="00B20F26" w:rsidRPr="00EF515B">
        <w:rPr>
          <w:rFonts w:ascii="Palatino Linotype" w:hAnsi="Palatino Linotype" w:cs="Tahoma"/>
          <w:sz w:val="22"/>
          <w:szCs w:val="24"/>
          <w:lang w:eastAsia="es-MX"/>
        </w:rPr>
        <w:t>os</w:t>
      </w:r>
      <w:r w:rsidRPr="00EF515B">
        <w:rPr>
          <w:rFonts w:ascii="Palatino Linotype" w:hAnsi="Palatino Linotype" w:cs="Tahoma"/>
          <w:sz w:val="22"/>
          <w:szCs w:val="24"/>
          <w:lang w:eastAsia="es-MX"/>
        </w:rPr>
        <w:t xml:space="preserve"> Recurso</w:t>
      </w:r>
      <w:r w:rsidR="00B20F26" w:rsidRPr="00EF515B">
        <w:rPr>
          <w:rFonts w:ascii="Palatino Linotype" w:hAnsi="Palatino Linotype" w:cs="Tahoma"/>
          <w:sz w:val="22"/>
          <w:szCs w:val="24"/>
          <w:lang w:eastAsia="es-MX"/>
        </w:rPr>
        <w:t>s</w:t>
      </w:r>
      <w:r w:rsidRPr="00EF515B">
        <w:rPr>
          <w:rFonts w:ascii="Palatino Linotype" w:hAnsi="Palatino Linotype" w:cs="Tahoma"/>
          <w:sz w:val="22"/>
          <w:szCs w:val="24"/>
          <w:lang w:eastAsia="es-MX"/>
        </w:rPr>
        <w:t xml:space="preserve"> de Revisión, el Ayuntamiento de </w:t>
      </w:r>
      <w:proofErr w:type="gramStart"/>
      <w:r w:rsidRPr="00EF515B">
        <w:rPr>
          <w:rFonts w:ascii="Palatino Linotype" w:hAnsi="Palatino Linotype" w:cs="Tahoma"/>
          <w:sz w:val="22"/>
          <w:szCs w:val="24"/>
          <w:lang w:eastAsia="es-MX"/>
        </w:rPr>
        <w:t>Rayón  no</w:t>
      </w:r>
      <w:proofErr w:type="gramEnd"/>
      <w:r w:rsidRPr="00EF515B">
        <w:rPr>
          <w:rFonts w:ascii="Palatino Linotype" w:hAnsi="Palatino Linotype" w:cs="Tahoma"/>
          <w:sz w:val="22"/>
          <w:szCs w:val="24"/>
          <w:lang w:eastAsia="es-MX"/>
        </w:rPr>
        <w:t xml:space="preserve"> había registrado respuesta</w:t>
      </w:r>
      <w:r w:rsidR="00B20F26" w:rsidRPr="00EF515B">
        <w:rPr>
          <w:rFonts w:ascii="Palatino Linotype" w:hAnsi="Palatino Linotype" w:cs="Tahoma"/>
          <w:sz w:val="22"/>
          <w:szCs w:val="24"/>
          <w:lang w:eastAsia="es-MX"/>
        </w:rPr>
        <w:t>s</w:t>
      </w:r>
      <w:r w:rsidRPr="00EF515B">
        <w:rPr>
          <w:rFonts w:ascii="Palatino Linotype" w:hAnsi="Palatino Linotype" w:cs="Tahoma"/>
          <w:sz w:val="22"/>
          <w:szCs w:val="24"/>
          <w:lang w:eastAsia="es-MX"/>
        </w:rPr>
        <w:t xml:space="preserve"> a su</w:t>
      </w:r>
      <w:r w:rsidR="00B20F26" w:rsidRPr="00EF515B">
        <w:rPr>
          <w:rFonts w:ascii="Palatino Linotype" w:hAnsi="Palatino Linotype" w:cs="Tahoma"/>
          <w:sz w:val="22"/>
          <w:szCs w:val="24"/>
          <w:lang w:eastAsia="es-MX"/>
        </w:rPr>
        <w:t>s</w:t>
      </w:r>
      <w:r w:rsidRPr="00EF515B">
        <w:rPr>
          <w:rFonts w:ascii="Palatino Linotype" w:hAnsi="Palatino Linotype" w:cs="Tahoma"/>
          <w:sz w:val="22"/>
          <w:szCs w:val="24"/>
          <w:lang w:eastAsia="es-MX"/>
        </w:rPr>
        <w:t xml:space="preserve"> requerimiento</w:t>
      </w:r>
      <w:r w:rsidR="00B20F26" w:rsidRPr="00EF515B">
        <w:rPr>
          <w:rFonts w:ascii="Palatino Linotype" w:hAnsi="Palatino Linotype" w:cs="Tahoma"/>
          <w:sz w:val="22"/>
          <w:szCs w:val="24"/>
          <w:lang w:eastAsia="es-MX"/>
        </w:rPr>
        <w:t>s de acceso a la información, los</w:t>
      </w:r>
      <w:r w:rsidRPr="00EF515B">
        <w:rPr>
          <w:rFonts w:ascii="Palatino Linotype" w:hAnsi="Palatino Linotype" w:cs="Tahoma"/>
          <w:sz w:val="22"/>
          <w:szCs w:val="24"/>
          <w:lang w:eastAsia="es-MX"/>
        </w:rPr>
        <w:t xml:space="preserve"> cual</w:t>
      </w:r>
      <w:r w:rsidR="00B20F26" w:rsidRPr="00EF515B">
        <w:rPr>
          <w:rFonts w:ascii="Palatino Linotype" w:hAnsi="Palatino Linotype" w:cs="Tahoma"/>
          <w:sz w:val="22"/>
          <w:szCs w:val="24"/>
          <w:lang w:eastAsia="es-MX"/>
        </w:rPr>
        <w:t xml:space="preserve">es fueron </w:t>
      </w:r>
      <w:r w:rsidRPr="00EF515B">
        <w:rPr>
          <w:rFonts w:ascii="Palatino Linotype" w:hAnsi="Palatino Linotype" w:cs="Tahoma"/>
          <w:sz w:val="22"/>
          <w:szCs w:val="24"/>
          <w:lang w:eastAsia="es-MX"/>
        </w:rPr>
        <w:t>presentado</w:t>
      </w:r>
      <w:r w:rsidR="00B20F26" w:rsidRPr="00EF515B">
        <w:rPr>
          <w:rFonts w:ascii="Palatino Linotype" w:hAnsi="Palatino Linotype" w:cs="Tahoma"/>
          <w:sz w:val="22"/>
          <w:szCs w:val="24"/>
          <w:lang w:eastAsia="es-MX"/>
        </w:rPr>
        <w:t>s</w:t>
      </w:r>
      <w:r w:rsidRPr="00EF515B">
        <w:rPr>
          <w:rFonts w:ascii="Palatino Linotype" w:hAnsi="Palatino Linotype" w:cs="Tahoma"/>
          <w:sz w:val="22"/>
          <w:szCs w:val="24"/>
          <w:lang w:eastAsia="es-MX"/>
        </w:rPr>
        <w:t xml:space="preserve"> el </w:t>
      </w:r>
      <w:r w:rsidRPr="00EF515B">
        <w:rPr>
          <w:rFonts w:ascii="Palatino Linotype" w:hAnsi="Palatino Linotype" w:cs="Tahoma"/>
          <w:b/>
          <w:sz w:val="22"/>
          <w:szCs w:val="24"/>
          <w:lang w:eastAsia="es-MX"/>
        </w:rPr>
        <w:t>dieciocho de febrero de dos mil diecinueve</w:t>
      </w:r>
      <w:r w:rsidR="00CC2089" w:rsidRPr="00EF515B">
        <w:rPr>
          <w:rFonts w:ascii="Palatino Linotype" w:hAnsi="Palatino Linotype" w:cs="Tahoma"/>
          <w:b/>
          <w:sz w:val="22"/>
          <w:szCs w:val="24"/>
          <w:lang w:eastAsia="es-MX"/>
        </w:rPr>
        <w:t>.</w:t>
      </w:r>
    </w:p>
    <w:p w14:paraId="080A8613" w14:textId="77777777" w:rsidR="004E1F96" w:rsidRPr="00EF515B" w:rsidRDefault="004E1F96" w:rsidP="004E1F96">
      <w:pPr>
        <w:spacing w:line="360" w:lineRule="auto"/>
        <w:jc w:val="both"/>
        <w:rPr>
          <w:rFonts w:ascii="Palatino Linotype" w:hAnsi="Palatino Linotype" w:cs="Tahoma"/>
          <w:b/>
          <w:sz w:val="22"/>
          <w:szCs w:val="24"/>
          <w:lang w:eastAsia="es-MX"/>
        </w:rPr>
      </w:pPr>
    </w:p>
    <w:p w14:paraId="4F1FB852" w14:textId="7DBBF6CC" w:rsidR="00E00A56" w:rsidRPr="00EF515B" w:rsidRDefault="004E1F96" w:rsidP="004E1F96">
      <w:pPr>
        <w:spacing w:line="360" w:lineRule="auto"/>
        <w:ind w:right="-93"/>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En ese orden de ideas, el plazo con el que contaba el Sujeto Obligado para emitir contestación a</w:t>
      </w:r>
      <w:r w:rsidR="00B20F26" w:rsidRPr="00EF515B">
        <w:rPr>
          <w:rFonts w:ascii="Palatino Linotype" w:eastAsia="Calibri" w:hAnsi="Palatino Linotype" w:cs="Tahoma"/>
          <w:bCs/>
          <w:sz w:val="22"/>
          <w:szCs w:val="22"/>
          <w:lang w:eastAsia="en-US"/>
        </w:rPr>
        <w:t xml:space="preserve"> </w:t>
      </w:r>
      <w:r w:rsidRPr="00EF515B">
        <w:rPr>
          <w:rFonts w:ascii="Palatino Linotype" w:eastAsia="Calibri" w:hAnsi="Palatino Linotype" w:cs="Tahoma"/>
          <w:bCs/>
          <w:sz w:val="22"/>
          <w:szCs w:val="22"/>
          <w:lang w:eastAsia="en-US"/>
        </w:rPr>
        <w:t>l</w:t>
      </w:r>
      <w:r w:rsidR="00B20F26" w:rsidRPr="00EF515B">
        <w:rPr>
          <w:rFonts w:ascii="Palatino Linotype" w:eastAsia="Calibri" w:hAnsi="Palatino Linotype" w:cs="Tahoma"/>
          <w:bCs/>
          <w:sz w:val="22"/>
          <w:szCs w:val="22"/>
          <w:lang w:eastAsia="en-US"/>
        </w:rPr>
        <w:t>os</w:t>
      </w:r>
      <w:r w:rsidRPr="00EF515B">
        <w:rPr>
          <w:rFonts w:ascii="Palatino Linotype" w:eastAsia="Calibri" w:hAnsi="Palatino Linotype" w:cs="Tahoma"/>
          <w:bCs/>
          <w:sz w:val="22"/>
          <w:szCs w:val="22"/>
          <w:lang w:eastAsia="en-US"/>
        </w:rPr>
        <w:t xml:space="preserve"> requerimiento</w:t>
      </w:r>
      <w:r w:rsidR="00B20F26" w:rsidRPr="00EF515B">
        <w:rPr>
          <w:rFonts w:ascii="Palatino Linotype" w:eastAsia="Calibri" w:hAnsi="Palatino Linotype" w:cs="Tahoma"/>
          <w:bCs/>
          <w:sz w:val="22"/>
          <w:szCs w:val="22"/>
          <w:lang w:eastAsia="en-US"/>
        </w:rPr>
        <w:t>s</w:t>
      </w:r>
      <w:r w:rsidRPr="00EF515B">
        <w:rPr>
          <w:rFonts w:ascii="Palatino Linotype" w:eastAsia="Calibri" w:hAnsi="Palatino Linotype" w:cs="Tahoma"/>
          <w:bCs/>
          <w:sz w:val="22"/>
          <w:szCs w:val="22"/>
          <w:lang w:eastAsia="en-US"/>
        </w:rPr>
        <w:t xml:space="preserve"> informativo</w:t>
      </w:r>
      <w:r w:rsidR="00B20F26" w:rsidRPr="00EF515B">
        <w:rPr>
          <w:rFonts w:ascii="Palatino Linotype" w:eastAsia="Calibri" w:hAnsi="Palatino Linotype" w:cs="Tahoma"/>
          <w:bCs/>
          <w:sz w:val="22"/>
          <w:szCs w:val="22"/>
          <w:lang w:eastAsia="en-US"/>
        </w:rPr>
        <w:t>s</w:t>
      </w:r>
      <w:r w:rsidRPr="00EF515B">
        <w:rPr>
          <w:rFonts w:ascii="Palatino Linotype" w:eastAsia="Calibri" w:hAnsi="Palatino Linotype" w:cs="Tahoma"/>
          <w:bCs/>
          <w:sz w:val="22"/>
          <w:szCs w:val="22"/>
          <w:lang w:eastAsia="en-US"/>
        </w:rPr>
        <w:t xml:space="preserve">, </w:t>
      </w:r>
      <w:r w:rsidR="00E00A56" w:rsidRPr="00EF515B">
        <w:rPr>
          <w:rFonts w:ascii="Palatino Linotype" w:eastAsia="Calibri" w:hAnsi="Palatino Linotype" w:cs="Tahoma"/>
          <w:bCs/>
          <w:sz w:val="22"/>
          <w:szCs w:val="22"/>
          <w:lang w:eastAsia="en-US"/>
        </w:rPr>
        <w:t>se enuncian a continuación:</w:t>
      </w:r>
    </w:p>
    <w:p w14:paraId="2EF7E406" w14:textId="77777777" w:rsidR="00E00A56" w:rsidRPr="00EF515B" w:rsidRDefault="00E00A56" w:rsidP="004E1F96">
      <w:pPr>
        <w:spacing w:line="360" w:lineRule="auto"/>
        <w:ind w:right="-93"/>
        <w:jc w:val="both"/>
        <w:rPr>
          <w:rFonts w:ascii="Palatino Linotype" w:eastAsia="Calibri" w:hAnsi="Palatino Linotype" w:cs="Tahoma"/>
          <w:bCs/>
          <w:sz w:val="22"/>
          <w:szCs w:val="22"/>
          <w:lang w:eastAsia="en-US"/>
        </w:rPr>
      </w:pPr>
    </w:p>
    <w:p w14:paraId="776DF373" w14:textId="2E67D648" w:rsidR="00E00A56" w:rsidRPr="00EF515B" w:rsidRDefault="00E00A56" w:rsidP="00E00A56">
      <w:pPr>
        <w:pStyle w:val="Prrafodelista"/>
        <w:numPr>
          <w:ilvl w:val="0"/>
          <w:numId w:val="41"/>
        </w:numPr>
        <w:spacing w:line="360" w:lineRule="auto"/>
        <w:ind w:right="-93"/>
        <w:jc w:val="both"/>
        <w:rPr>
          <w:rFonts w:ascii="Palatino Linotype" w:eastAsia="Calibri" w:hAnsi="Palatino Linotype" w:cs="Tahoma"/>
          <w:bCs/>
          <w:szCs w:val="22"/>
          <w:lang w:eastAsia="en-US"/>
        </w:rPr>
      </w:pPr>
      <w:r w:rsidRPr="00EF515B">
        <w:rPr>
          <w:rFonts w:ascii="Palatino Linotype" w:eastAsia="Calibri" w:hAnsi="Palatino Linotype" w:cs="Tahoma"/>
          <w:bCs/>
          <w:szCs w:val="22"/>
          <w:lang w:eastAsia="en-US"/>
        </w:rPr>
        <w:t xml:space="preserve">Para la solicitud de información identificada con el número </w:t>
      </w:r>
      <w:r w:rsidRPr="00EF515B">
        <w:rPr>
          <w:rFonts w:ascii="Palatino Linotype" w:eastAsia="Calibri" w:hAnsi="Palatino Linotype" w:cs="Tahoma"/>
          <w:b/>
          <w:bCs/>
          <w:szCs w:val="22"/>
          <w:lang w:eastAsia="en-US"/>
        </w:rPr>
        <w:t>00037/RAYON/IP/2018,</w:t>
      </w:r>
      <w:r w:rsidRPr="00EF515B">
        <w:rPr>
          <w:rFonts w:ascii="Palatino Linotype" w:eastAsia="Calibri" w:hAnsi="Palatino Linotype" w:cs="Tahoma"/>
          <w:bCs/>
          <w:szCs w:val="22"/>
          <w:lang w:eastAsia="en-US"/>
        </w:rPr>
        <w:t xml:space="preserve"> comenzó a correr </w:t>
      </w:r>
      <w:r w:rsidR="004E1F96" w:rsidRPr="00EF515B">
        <w:rPr>
          <w:rFonts w:ascii="Palatino Linotype" w:eastAsia="Calibri" w:hAnsi="Palatino Linotype" w:cs="Tahoma"/>
          <w:bCs/>
          <w:szCs w:val="22"/>
          <w:lang w:eastAsia="en-US"/>
        </w:rPr>
        <w:t xml:space="preserve">el </w:t>
      </w:r>
      <w:r w:rsidRPr="00EF515B">
        <w:rPr>
          <w:rFonts w:ascii="Palatino Linotype" w:eastAsia="Calibri" w:hAnsi="Palatino Linotype" w:cs="Tahoma"/>
          <w:b/>
          <w:bCs/>
          <w:szCs w:val="22"/>
          <w:lang w:eastAsia="en-US"/>
        </w:rPr>
        <w:t>trece de noviembre</w:t>
      </w:r>
      <w:r w:rsidR="004E1F96" w:rsidRPr="00EF515B">
        <w:rPr>
          <w:rFonts w:ascii="Palatino Linotype" w:eastAsia="Calibri" w:hAnsi="Palatino Linotype" w:cs="Tahoma"/>
          <w:b/>
          <w:bCs/>
          <w:szCs w:val="22"/>
          <w:lang w:eastAsia="en-US"/>
        </w:rPr>
        <w:t xml:space="preserve"> </w:t>
      </w:r>
      <w:r w:rsidR="004E1F96" w:rsidRPr="00EF515B">
        <w:rPr>
          <w:rFonts w:ascii="Palatino Linotype" w:eastAsia="Calibri" w:hAnsi="Palatino Linotype" w:cs="Tahoma"/>
          <w:bCs/>
          <w:szCs w:val="22"/>
          <w:lang w:eastAsia="en-US"/>
        </w:rPr>
        <w:t xml:space="preserve">y feneció el </w:t>
      </w:r>
      <w:r w:rsidRPr="00EF515B">
        <w:rPr>
          <w:rFonts w:ascii="Palatino Linotype" w:eastAsia="Calibri" w:hAnsi="Palatino Linotype" w:cs="Tahoma"/>
          <w:b/>
          <w:bCs/>
          <w:szCs w:val="22"/>
          <w:lang w:eastAsia="en-US"/>
        </w:rPr>
        <w:t>cuatro de diciembre de dos mil dieciocho</w:t>
      </w:r>
      <w:r w:rsidR="004E1F96" w:rsidRPr="00EF515B">
        <w:rPr>
          <w:rFonts w:ascii="Palatino Linotype" w:eastAsia="Calibri" w:hAnsi="Palatino Linotype" w:cs="Tahoma"/>
          <w:b/>
          <w:bCs/>
          <w:szCs w:val="22"/>
          <w:lang w:eastAsia="en-US"/>
        </w:rPr>
        <w:t xml:space="preserve">; </w:t>
      </w:r>
      <w:r w:rsidR="004E1F96" w:rsidRPr="00EF515B">
        <w:rPr>
          <w:rFonts w:ascii="Palatino Linotype" w:eastAsia="Calibri" w:hAnsi="Palatino Linotype" w:cs="Tahoma"/>
          <w:bCs/>
          <w:szCs w:val="22"/>
          <w:lang w:eastAsia="en-US"/>
        </w:rPr>
        <w:t xml:space="preserve">lo anterior, sin contar los días </w:t>
      </w:r>
      <w:r w:rsidRPr="00EF515B">
        <w:rPr>
          <w:rFonts w:ascii="Palatino Linotype" w:eastAsia="Calibri" w:hAnsi="Palatino Linotype" w:cs="Tahoma"/>
          <w:bCs/>
          <w:szCs w:val="22"/>
          <w:lang w:eastAsia="en-US"/>
        </w:rPr>
        <w:t xml:space="preserve">diecisiete, dieciocho, veinticuatro, veinticinco y treinta y uno de noviembre, así como el uno y dos de diciembre, todos del dos mil dieciocho, al ser inhábiles de conformidad con el artículo 3°, fracción X, de la Ley de Transparencia y Acceso a la Información Pública y Protección de Datos Personales del </w:t>
      </w:r>
      <w:r w:rsidRPr="00EF515B">
        <w:rPr>
          <w:rFonts w:ascii="Palatino Linotype" w:eastAsia="Calibri" w:hAnsi="Palatino Linotype" w:cs="Tahoma"/>
          <w:bCs/>
          <w:szCs w:val="22"/>
          <w:lang w:eastAsia="en-US"/>
        </w:rPr>
        <w:lastRenderedPageBreak/>
        <w:t>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16C5AD65" w14:textId="0BA2109D" w:rsidR="00E00A56" w:rsidRPr="00EF515B" w:rsidRDefault="00E00A56" w:rsidP="00E00A56">
      <w:pPr>
        <w:pStyle w:val="Prrafodelista"/>
        <w:spacing w:line="360" w:lineRule="auto"/>
        <w:ind w:right="-93"/>
        <w:jc w:val="both"/>
        <w:rPr>
          <w:rFonts w:ascii="Palatino Linotype" w:eastAsia="Calibri" w:hAnsi="Palatino Linotype" w:cs="Tahoma"/>
          <w:bCs/>
          <w:szCs w:val="22"/>
          <w:lang w:eastAsia="en-US"/>
        </w:rPr>
      </w:pPr>
    </w:p>
    <w:p w14:paraId="0707BD35" w14:textId="3211A3A3" w:rsidR="00E00A56" w:rsidRPr="00EF515B" w:rsidRDefault="00E00A56" w:rsidP="00E00A56">
      <w:pPr>
        <w:pStyle w:val="Prrafodelista"/>
        <w:numPr>
          <w:ilvl w:val="0"/>
          <w:numId w:val="41"/>
        </w:numPr>
        <w:spacing w:line="360" w:lineRule="auto"/>
        <w:ind w:right="-93"/>
        <w:jc w:val="both"/>
        <w:rPr>
          <w:rFonts w:ascii="Palatino Linotype" w:eastAsia="Calibri" w:hAnsi="Palatino Linotype" w:cs="Tahoma"/>
          <w:bCs/>
          <w:szCs w:val="22"/>
          <w:lang w:eastAsia="en-US"/>
        </w:rPr>
      </w:pPr>
      <w:r w:rsidRPr="00EF515B">
        <w:rPr>
          <w:rFonts w:ascii="Palatino Linotype" w:eastAsia="Calibri" w:hAnsi="Palatino Linotype" w:cs="Tahoma"/>
          <w:bCs/>
          <w:szCs w:val="22"/>
          <w:lang w:eastAsia="en-US"/>
        </w:rPr>
        <w:t xml:space="preserve">Para el caso de la solicitud de información identificada con el número </w:t>
      </w:r>
      <w:r w:rsidRPr="00EF515B">
        <w:rPr>
          <w:rFonts w:ascii="Palatino Linotype" w:eastAsia="Calibri" w:hAnsi="Palatino Linotype" w:cs="Tahoma"/>
          <w:b/>
          <w:bCs/>
          <w:szCs w:val="22"/>
          <w:lang w:eastAsia="en-US"/>
        </w:rPr>
        <w:t xml:space="preserve">00041/RAYON/IP/2018, </w:t>
      </w:r>
      <w:r w:rsidRPr="00EF515B">
        <w:rPr>
          <w:rFonts w:ascii="Palatino Linotype" w:eastAsia="Calibri" w:hAnsi="Palatino Linotype" w:cs="Tahoma"/>
          <w:bCs/>
          <w:szCs w:val="22"/>
          <w:lang w:eastAsia="en-US"/>
        </w:rPr>
        <w:t xml:space="preserve">comenzó a correr el </w:t>
      </w:r>
      <w:r w:rsidRPr="00EF515B">
        <w:rPr>
          <w:rFonts w:ascii="Palatino Linotype" w:eastAsia="Calibri" w:hAnsi="Palatino Linotype" w:cs="Tahoma"/>
          <w:b/>
          <w:bCs/>
          <w:szCs w:val="22"/>
          <w:lang w:eastAsia="en-US"/>
        </w:rPr>
        <w:t xml:space="preserve">veintiuno de noviembre </w:t>
      </w:r>
      <w:r w:rsidRPr="00EF515B">
        <w:rPr>
          <w:rFonts w:ascii="Palatino Linotype" w:eastAsia="Calibri" w:hAnsi="Palatino Linotype" w:cs="Tahoma"/>
          <w:bCs/>
          <w:szCs w:val="22"/>
          <w:lang w:eastAsia="en-US"/>
        </w:rPr>
        <w:t xml:space="preserve">y feneció el </w:t>
      </w:r>
      <w:r w:rsidRPr="00EF515B">
        <w:rPr>
          <w:rFonts w:ascii="Palatino Linotype" w:eastAsia="Calibri" w:hAnsi="Palatino Linotype" w:cs="Tahoma"/>
          <w:b/>
          <w:bCs/>
          <w:szCs w:val="22"/>
          <w:lang w:eastAsia="en-US"/>
        </w:rPr>
        <w:t xml:space="preserve">once de diciembre de dos mil dieciocho; </w:t>
      </w:r>
      <w:r w:rsidRPr="00EF515B">
        <w:rPr>
          <w:rFonts w:ascii="Palatino Linotype" w:eastAsia="Calibri" w:hAnsi="Palatino Linotype" w:cs="Tahoma"/>
          <w:bCs/>
          <w:szCs w:val="22"/>
          <w:lang w:eastAsia="en-US"/>
        </w:rPr>
        <w:t>lo anterior, sin contar los días veinticuatro, veinticinco y treinta y uno de noviembre, así como el uno, dos, ocho y nueve de diciembre, todos del dos mil dieciocho, al ser inhábiles de conformidad con el artículo 3°, fracción X, de la Ley de Transparencia y Acceso a la Información Pública y Protección de Datos Personales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3F9AC6F9" w14:textId="22C9EA51" w:rsidR="004E1F96" w:rsidRPr="00EF515B" w:rsidRDefault="004E1F96" w:rsidP="00E00A56">
      <w:pPr>
        <w:pStyle w:val="Prrafodelista"/>
        <w:spacing w:line="360" w:lineRule="auto"/>
        <w:ind w:right="-93"/>
        <w:jc w:val="both"/>
        <w:rPr>
          <w:rFonts w:ascii="Palatino Linotype" w:eastAsia="Calibri" w:hAnsi="Palatino Linotype" w:cs="Tahoma"/>
          <w:bCs/>
          <w:szCs w:val="22"/>
          <w:lang w:eastAsia="en-US"/>
        </w:rPr>
      </w:pPr>
    </w:p>
    <w:p w14:paraId="601289F1" w14:textId="60FC51C3" w:rsidR="00B20F26" w:rsidRPr="00EF515B" w:rsidRDefault="00B20F26" w:rsidP="00B20F26">
      <w:pPr>
        <w:spacing w:line="360" w:lineRule="auto"/>
        <w:ind w:right="-93"/>
        <w:jc w:val="both"/>
        <w:rPr>
          <w:rFonts w:ascii="Palatino Linotype" w:hAnsi="Palatino Linotype" w:cs="Tahoma"/>
          <w:sz w:val="22"/>
          <w:szCs w:val="22"/>
          <w:lang w:val="es-ES"/>
        </w:rPr>
      </w:pPr>
      <w:r w:rsidRPr="00EF515B">
        <w:rPr>
          <w:rFonts w:ascii="Palatino Linotype" w:eastAsia="Calibri" w:hAnsi="Palatino Linotype" w:cs="Tahoma"/>
          <w:bCs/>
          <w:sz w:val="22"/>
          <w:szCs w:val="22"/>
          <w:lang w:eastAsia="en-US"/>
        </w:rPr>
        <w:t xml:space="preserve">Conforme a lo anterior, este Instituto verificó que, en efecto, no se registró respuesta a las solicitudes del ahora Recurrente, en el </w:t>
      </w:r>
      <w:r w:rsidRPr="00EF515B">
        <w:rPr>
          <w:rFonts w:ascii="Palatino Linotype" w:hAnsi="Palatino Linotype" w:cs="Tahoma"/>
          <w:sz w:val="22"/>
          <w:szCs w:val="22"/>
          <w:lang w:val="es-ES"/>
        </w:rPr>
        <w:t>Sistema de Acceso a la Información Mexiquense (SAIMEX), plataforma utilizada para presentar los requerimientos de información</w:t>
      </w:r>
      <w:r w:rsidR="00DB7123" w:rsidRPr="00EF515B">
        <w:rPr>
          <w:rFonts w:ascii="Palatino Linotype" w:hAnsi="Palatino Linotype" w:cs="Tahoma"/>
          <w:sz w:val="22"/>
          <w:szCs w:val="22"/>
          <w:lang w:val="es-ES"/>
        </w:rPr>
        <w:t>.</w:t>
      </w:r>
    </w:p>
    <w:p w14:paraId="0E705404" w14:textId="77777777" w:rsidR="004E1F96" w:rsidRPr="00EF515B" w:rsidRDefault="004E1F96" w:rsidP="004E1F96">
      <w:pPr>
        <w:spacing w:line="360" w:lineRule="auto"/>
        <w:jc w:val="both"/>
        <w:rPr>
          <w:rFonts w:ascii="Palatino Linotype" w:hAnsi="Palatino Linotype" w:cs="Tahoma"/>
          <w:b/>
          <w:sz w:val="22"/>
          <w:szCs w:val="24"/>
          <w:lang w:eastAsia="es-MX"/>
        </w:rPr>
      </w:pPr>
    </w:p>
    <w:p w14:paraId="6090E9A2" w14:textId="7E6D097F" w:rsidR="009D6FAB" w:rsidRPr="00EF515B" w:rsidRDefault="009D6FAB" w:rsidP="009D6FAB">
      <w:pPr>
        <w:spacing w:line="360" w:lineRule="auto"/>
        <w:ind w:right="-93"/>
        <w:jc w:val="both"/>
        <w:rPr>
          <w:rFonts w:ascii="Palatino Linotype" w:eastAsia="Calibri" w:hAnsi="Palatino Linotype" w:cs="Tahoma"/>
          <w:b/>
          <w:bCs/>
          <w:sz w:val="22"/>
          <w:szCs w:val="22"/>
          <w:lang w:eastAsia="en-US"/>
        </w:rPr>
      </w:pPr>
      <w:r w:rsidRPr="00EF515B">
        <w:rPr>
          <w:rFonts w:ascii="Palatino Linotype" w:eastAsia="Calibri" w:hAnsi="Palatino Linotype" w:cs="Tahoma"/>
          <w:bCs/>
          <w:sz w:val="22"/>
          <w:szCs w:val="22"/>
          <w:lang w:eastAsia="en-US"/>
        </w:rPr>
        <w:t xml:space="preserve">Conforme a lo establecido, se colige que, tal como lo indicó el Particular, el Ayuntamiento de Rayón no emitió respuesta para dar contestación a la solicitud de información, dentro de los plazos establecidos en el artículo 163 de la Ley de la materia, pues tenía hasta el </w:t>
      </w:r>
      <w:r w:rsidR="009E6978" w:rsidRPr="00EF515B">
        <w:rPr>
          <w:rFonts w:ascii="Palatino Linotype" w:eastAsia="Calibri" w:hAnsi="Palatino Linotype" w:cs="Tahoma"/>
          <w:b/>
          <w:bCs/>
          <w:sz w:val="22"/>
          <w:szCs w:val="22"/>
          <w:lang w:eastAsia="en-US"/>
        </w:rPr>
        <w:t xml:space="preserve">cuatro y once </w:t>
      </w:r>
      <w:r w:rsidR="009E6978" w:rsidRPr="00EF515B">
        <w:rPr>
          <w:rFonts w:ascii="Palatino Linotype" w:eastAsia="Calibri" w:hAnsi="Palatino Linotype" w:cs="Tahoma"/>
          <w:b/>
          <w:bCs/>
          <w:sz w:val="22"/>
          <w:szCs w:val="22"/>
          <w:lang w:eastAsia="en-US"/>
        </w:rPr>
        <w:lastRenderedPageBreak/>
        <w:t>de diciembre de dos mil dieciocho</w:t>
      </w:r>
      <w:r w:rsidRPr="00EF515B">
        <w:rPr>
          <w:rFonts w:ascii="Palatino Linotype" w:eastAsia="Calibri" w:hAnsi="Palatino Linotype" w:cs="Tahoma"/>
          <w:bCs/>
          <w:sz w:val="22"/>
          <w:szCs w:val="22"/>
          <w:lang w:eastAsia="en-US"/>
        </w:rPr>
        <w:t xml:space="preserve"> para notificarla</w:t>
      </w:r>
      <w:r w:rsidR="009E6978" w:rsidRPr="00EF515B">
        <w:rPr>
          <w:rFonts w:ascii="Palatino Linotype" w:eastAsia="Calibri" w:hAnsi="Palatino Linotype" w:cs="Tahoma"/>
          <w:bCs/>
          <w:sz w:val="22"/>
          <w:szCs w:val="22"/>
          <w:lang w:eastAsia="en-US"/>
        </w:rPr>
        <w:t>s</w:t>
      </w:r>
      <w:r w:rsidRPr="00EF515B">
        <w:rPr>
          <w:rFonts w:ascii="Palatino Linotype" w:eastAsia="Calibri" w:hAnsi="Palatino Linotype" w:cs="Tahoma"/>
          <w:bCs/>
          <w:sz w:val="22"/>
          <w:szCs w:val="22"/>
          <w:lang w:eastAsia="en-US"/>
        </w:rPr>
        <w:t xml:space="preserve">, inclusive a la fecha de la presente Resolución no ha otorgado información o documentación alguna que atienda al requerimiento informativo; por lo que, resulta evidente que </w:t>
      </w:r>
      <w:r w:rsidRPr="00EF515B">
        <w:rPr>
          <w:rFonts w:ascii="Palatino Linotype" w:eastAsia="Calibri" w:hAnsi="Palatino Linotype" w:cs="Tahoma"/>
          <w:b/>
          <w:bCs/>
          <w:sz w:val="22"/>
          <w:szCs w:val="22"/>
          <w:lang w:eastAsia="en-US"/>
        </w:rPr>
        <w:t>el agravio hecho valer por la Recurrente resulta FUNDADO.</w:t>
      </w:r>
    </w:p>
    <w:p w14:paraId="2123B467" w14:textId="77777777" w:rsidR="004E1F96" w:rsidRPr="00EF515B" w:rsidRDefault="004E1F96" w:rsidP="004E1F96">
      <w:pPr>
        <w:spacing w:line="360" w:lineRule="auto"/>
        <w:jc w:val="both"/>
        <w:rPr>
          <w:rFonts w:ascii="Palatino Linotype" w:hAnsi="Palatino Linotype" w:cs="Tahoma"/>
          <w:sz w:val="22"/>
          <w:szCs w:val="24"/>
          <w:lang w:eastAsia="es-MX"/>
        </w:rPr>
      </w:pPr>
    </w:p>
    <w:p w14:paraId="3B438B76" w14:textId="5CAC8D25" w:rsidR="0029432A" w:rsidRPr="00EF515B" w:rsidRDefault="0097283B" w:rsidP="00E167A7">
      <w:pPr>
        <w:spacing w:line="360" w:lineRule="auto"/>
        <w:ind w:right="-93"/>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Con base en lo expuesto, es procedente </w:t>
      </w:r>
      <w:r w:rsidRPr="00EF515B">
        <w:rPr>
          <w:rFonts w:ascii="Palatino Linotype" w:eastAsia="Calibri" w:hAnsi="Palatino Linotype" w:cs="Tahoma"/>
          <w:b/>
          <w:bCs/>
          <w:sz w:val="22"/>
          <w:szCs w:val="22"/>
          <w:lang w:eastAsia="en-US"/>
        </w:rPr>
        <w:t>ORDENAR</w:t>
      </w:r>
      <w:r w:rsidRPr="00EF515B">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w:t>
      </w:r>
      <w:r w:rsidR="00E167A7" w:rsidRPr="00EF515B">
        <w:rPr>
          <w:rFonts w:ascii="Palatino Linotype" w:eastAsia="Calibri" w:hAnsi="Palatino Linotype" w:cs="Tahoma"/>
          <w:bCs/>
          <w:sz w:val="22"/>
          <w:szCs w:val="22"/>
          <w:lang w:eastAsia="en-US"/>
        </w:rPr>
        <w:t>de la documentación solicitada.</w:t>
      </w:r>
    </w:p>
    <w:p w14:paraId="294A1366" w14:textId="77777777" w:rsidR="0029432A" w:rsidRPr="00EF515B" w:rsidRDefault="0029432A" w:rsidP="004E1F96">
      <w:pPr>
        <w:spacing w:line="360" w:lineRule="auto"/>
        <w:jc w:val="both"/>
        <w:rPr>
          <w:rFonts w:ascii="Palatino Linotype" w:hAnsi="Palatino Linotype" w:cs="Tahoma"/>
          <w:sz w:val="22"/>
          <w:szCs w:val="24"/>
          <w:lang w:eastAsia="es-MX"/>
        </w:rPr>
      </w:pPr>
    </w:p>
    <w:p w14:paraId="1F6E8939" w14:textId="4CFCF9D2" w:rsidR="0097283B" w:rsidRPr="00EF515B" w:rsidRDefault="0097283B" w:rsidP="0097283B">
      <w:pPr>
        <w:spacing w:line="360" w:lineRule="auto"/>
        <w:ind w:right="-93"/>
        <w:jc w:val="both"/>
        <w:rPr>
          <w:rFonts w:ascii="Palatino Linotype" w:eastAsia="Calibri" w:hAnsi="Palatino Linotype" w:cs="Tahoma"/>
          <w:b/>
          <w:bCs/>
          <w:sz w:val="22"/>
          <w:szCs w:val="22"/>
          <w:lang w:eastAsia="en-US"/>
        </w:rPr>
      </w:pPr>
      <w:r w:rsidRPr="00EF515B">
        <w:rPr>
          <w:rFonts w:ascii="Palatino Linotype" w:eastAsia="Calibri" w:hAnsi="Palatino Linotype" w:cs="Tahoma"/>
          <w:b/>
          <w:bCs/>
          <w:sz w:val="22"/>
          <w:szCs w:val="22"/>
          <w:lang w:eastAsia="en-US"/>
        </w:rPr>
        <w:t>Análisis de la naturaleza de la información.</w:t>
      </w:r>
    </w:p>
    <w:p w14:paraId="3B9A0996" w14:textId="77777777" w:rsidR="0097283B" w:rsidRPr="00EF515B" w:rsidRDefault="0097283B" w:rsidP="004E1F96">
      <w:pPr>
        <w:spacing w:line="360" w:lineRule="auto"/>
        <w:jc w:val="both"/>
        <w:rPr>
          <w:rFonts w:ascii="Palatino Linotype" w:hAnsi="Palatino Linotype" w:cs="Tahoma"/>
          <w:sz w:val="22"/>
          <w:szCs w:val="24"/>
          <w:lang w:eastAsia="es-MX"/>
        </w:rPr>
      </w:pPr>
    </w:p>
    <w:p w14:paraId="25E03B3F" w14:textId="5A557789" w:rsidR="0029432A" w:rsidRPr="00EF515B" w:rsidRDefault="0029432A"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Para el primero punto referente a:</w:t>
      </w:r>
    </w:p>
    <w:p w14:paraId="0B4B21D3" w14:textId="77777777" w:rsidR="0029432A" w:rsidRPr="00EF515B" w:rsidRDefault="0029432A" w:rsidP="004E1F96">
      <w:pPr>
        <w:spacing w:line="360" w:lineRule="auto"/>
        <w:jc w:val="both"/>
        <w:rPr>
          <w:rFonts w:ascii="Palatino Linotype" w:hAnsi="Palatino Linotype" w:cs="Tahoma"/>
          <w:sz w:val="22"/>
          <w:szCs w:val="24"/>
          <w:lang w:eastAsia="es-MX"/>
        </w:rPr>
      </w:pPr>
    </w:p>
    <w:p w14:paraId="5AD70513" w14:textId="646733C6" w:rsidR="00A02E75" w:rsidRPr="00EF515B" w:rsidRDefault="00A02E75" w:rsidP="00A02E75">
      <w:pPr>
        <w:pStyle w:val="Prrafodelista"/>
        <w:numPr>
          <w:ilvl w:val="0"/>
          <w:numId w:val="34"/>
        </w:numPr>
        <w:rPr>
          <w:rFonts w:ascii="Palatino Linotype" w:hAnsi="Palatino Linotype" w:cs="Tahoma"/>
          <w:b/>
          <w:lang w:eastAsia="es-MX"/>
        </w:rPr>
      </w:pPr>
      <w:r w:rsidRPr="00EF515B">
        <w:rPr>
          <w:rFonts w:ascii="Palatino Linotype" w:hAnsi="Palatino Linotype" w:cs="Tahoma"/>
          <w:b/>
          <w:lang w:eastAsia="es-MX"/>
        </w:rPr>
        <w:t>La fecha de la toma de protesta del Contralor Municipal.</w:t>
      </w:r>
    </w:p>
    <w:p w14:paraId="5C5D575E" w14:textId="77777777" w:rsidR="0029432A" w:rsidRPr="00EF515B" w:rsidRDefault="0029432A" w:rsidP="00F85C9A">
      <w:pPr>
        <w:spacing w:line="360" w:lineRule="auto"/>
        <w:jc w:val="both"/>
        <w:rPr>
          <w:rFonts w:ascii="Palatino Linotype" w:hAnsi="Palatino Linotype" w:cs="Tahoma"/>
          <w:sz w:val="22"/>
          <w:lang w:eastAsia="es-MX"/>
        </w:rPr>
      </w:pPr>
    </w:p>
    <w:p w14:paraId="30EA7B1C" w14:textId="495918F6" w:rsidR="00504F2D" w:rsidRPr="00EF515B" w:rsidRDefault="00504F2D" w:rsidP="00504F2D">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 xml:space="preserve">Previo al estudio de fondo del presente tema, es menester precisar la temporalidad de la entrega de la información, en virtud de que el Particular solicitó </w:t>
      </w:r>
      <w:r w:rsidRPr="00EF515B">
        <w:rPr>
          <w:rFonts w:ascii="Palatino Linotype" w:hAnsi="Palatino Linotype" w:cs="Tahoma"/>
          <w:b/>
          <w:sz w:val="22"/>
          <w:szCs w:val="24"/>
          <w:lang w:eastAsia="es-MX"/>
        </w:rPr>
        <w:t>el n</w:t>
      </w:r>
      <w:r w:rsidR="00EC6801" w:rsidRPr="00EF515B">
        <w:rPr>
          <w:rFonts w:ascii="Palatino Linotype" w:hAnsi="Palatino Linotype" w:cs="Tahoma"/>
          <w:b/>
          <w:sz w:val="22"/>
          <w:szCs w:val="24"/>
          <w:lang w:eastAsia="es-MX"/>
        </w:rPr>
        <w:t>ombramiento del nuevo Contralor</w:t>
      </w:r>
      <w:r w:rsidRPr="00EF515B">
        <w:rPr>
          <w:rFonts w:ascii="Palatino Linotype" w:hAnsi="Palatino Linotype" w:cs="Tahoma"/>
          <w:b/>
          <w:sz w:val="22"/>
          <w:szCs w:val="24"/>
          <w:lang w:eastAsia="es-MX"/>
        </w:rPr>
        <w:t xml:space="preserve"> y</w:t>
      </w:r>
      <w:r w:rsidR="00EC6801" w:rsidRPr="00EF515B">
        <w:rPr>
          <w:rFonts w:ascii="Palatino Linotype" w:hAnsi="Palatino Linotype" w:cs="Tahoma"/>
          <w:b/>
          <w:sz w:val="22"/>
          <w:szCs w:val="24"/>
          <w:lang w:eastAsia="es-MX"/>
        </w:rPr>
        <w:t>,</w:t>
      </w:r>
      <w:r w:rsidRPr="00EF515B">
        <w:rPr>
          <w:rFonts w:ascii="Palatino Linotype" w:hAnsi="Palatino Linotype" w:cs="Tahoma"/>
          <w:b/>
          <w:sz w:val="22"/>
          <w:szCs w:val="24"/>
          <w:lang w:eastAsia="es-MX"/>
        </w:rPr>
        <w:t xml:space="preserve"> la solicitud se presentó en el mes de noviembre de dos mil dieciocho</w:t>
      </w:r>
      <w:r w:rsidRPr="00EF515B">
        <w:rPr>
          <w:rFonts w:ascii="Palatino Linotype" w:hAnsi="Palatino Linotype" w:cs="Tahoma"/>
          <w:sz w:val="22"/>
          <w:szCs w:val="24"/>
          <w:lang w:eastAsia="es-MX"/>
        </w:rPr>
        <w:t>; esto es, mes y medio antes de dar por concluida la administraci</w:t>
      </w:r>
      <w:r w:rsidR="00EC6801" w:rsidRPr="00EF515B">
        <w:rPr>
          <w:rFonts w:ascii="Palatino Linotype" w:hAnsi="Palatino Linotype" w:cs="Tahoma"/>
          <w:sz w:val="22"/>
          <w:szCs w:val="24"/>
          <w:lang w:eastAsia="es-MX"/>
        </w:rPr>
        <w:t>ón municipal 2016-2018</w:t>
      </w:r>
      <w:r w:rsidR="003C0743" w:rsidRPr="00EF515B">
        <w:rPr>
          <w:rFonts w:ascii="Palatino Linotype" w:hAnsi="Palatino Linotype" w:cs="Tahoma"/>
          <w:sz w:val="22"/>
          <w:szCs w:val="24"/>
          <w:lang w:eastAsia="es-MX"/>
        </w:rPr>
        <w:t>, por lo que se puede presumir que no hay nombramiento de un nuevo Contralor (se llevó a cabo una búsqueda en Internet y no se encontró información al respecto, adicional a que en el periodo de dos mil dieciocho no se publicó información en el Portal de Información Pública de Oficio Mexiquense [IPOMEX])</w:t>
      </w:r>
      <w:r w:rsidR="00EC6801" w:rsidRPr="00EF515B">
        <w:rPr>
          <w:rFonts w:ascii="Palatino Linotype" w:hAnsi="Palatino Linotype" w:cs="Tahoma"/>
          <w:sz w:val="22"/>
          <w:szCs w:val="24"/>
          <w:lang w:eastAsia="es-MX"/>
        </w:rPr>
        <w:t>; sin embargo, también destaca que en dicho mes, ya se t</w:t>
      </w:r>
      <w:r w:rsidR="0078274E" w:rsidRPr="00EF515B">
        <w:rPr>
          <w:rFonts w:ascii="Palatino Linotype" w:hAnsi="Palatino Linotype" w:cs="Tahoma"/>
          <w:sz w:val="22"/>
          <w:szCs w:val="24"/>
          <w:lang w:eastAsia="es-MX"/>
        </w:rPr>
        <w:t>enía</w:t>
      </w:r>
      <w:r w:rsidR="00EC6801" w:rsidRPr="00EF515B">
        <w:rPr>
          <w:rFonts w:ascii="Palatino Linotype" w:hAnsi="Palatino Linotype" w:cs="Tahoma"/>
          <w:sz w:val="22"/>
          <w:szCs w:val="24"/>
          <w:lang w:eastAsia="es-MX"/>
        </w:rPr>
        <w:t xml:space="preserve"> conocimiento de las personas que integrarían el Cabildo de la nueva administración</w:t>
      </w:r>
      <w:r w:rsidR="0078274E" w:rsidRPr="00EF515B">
        <w:rPr>
          <w:rFonts w:ascii="Palatino Linotype" w:hAnsi="Palatino Linotype" w:cs="Tahoma"/>
          <w:sz w:val="22"/>
          <w:szCs w:val="24"/>
          <w:lang w:eastAsia="es-MX"/>
        </w:rPr>
        <w:t xml:space="preserve"> 2019-2021</w:t>
      </w:r>
      <w:r w:rsidR="00EC6801" w:rsidRPr="00EF515B">
        <w:rPr>
          <w:rFonts w:ascii="Palatino Linotype" w:hAnsi="Palatino Linotype" w:cs="Tahoma"/>
          <w:sz w:val="22"/>
          <w:szCs w:val="24"/>
          <w:lang w:eastAsia="es-MX"/>
        </w:rPr>
        <w:t>, quienes tomaron protesta en el mes de diciembre de ese año de acuerdo con</w:t>
      </w:r>
      <w:r w:rsidR="0040658B" w:rsidRPr="00EF515B">
        <w:rPr>
          <w:rFonts w:ascii="Palatino Linotype" w:hAnsi="Palatino Linotype" w:cs="Tahoma"/>
          <w:sz w:val="22"/>
          <w:szCs w:val="24"/>
          <w:lang w:eastAsia="es-MX"/>
        </w:rPr>
        <w:t xml:space="preserve"> la Ley Orgánica Municipal del Estado de México</w:t>
      </w:r>
      <w:r w:rsidR="0078274E" w:rsidRPr="00EF515B">
        <w:rPr>
          <w:rFonts w:ascii="Palatino Linotype" w:hAnsi="Palatino Linotype" w:cs="Tahoma"/>
          <w:sz w:val="22"/>
          <w:szCs w:val="24"/>
          <w:lang w:eastAsia="es-MX"/>
        </w:rPr>
        <w:t>.</w:t>
      </w:r>
    </w:p>
    <w:p w14:paraId="53B9009A" w14:textId="77777777" w:rsidR="00EC6801" w:rsidRPr="00EF515B" w:rsidRDefault="00EC6801" w:rsidP="00504F2D">
      <w:pPr>
        <w:spacing w:line="360" w:lineRule="auto"/>
        <w:jc w:val="both"/>
        <w:rPr>
          <w:rFonts w:ascii="Palatino Linotype" w:hAnsi="Palatino Linotype" w:cs="Tahoma"/>
          <w:sz w:val="22"/>
          <w:szCs w:val="24"/>
          <w:lang w:eastAsia="es-MX"/>
        </w:rPr>
      </w:pPr>
    </w:p>
    <w:p w14:paraId="205EAA66" w14:textId="0700E8B2" w:rsidR="00EC6801" w:rsidRPr="00EF515B" w:rsidRDefault="0040658B" w:rsidP="00EF515B">
      <w:pPr>
        <w:spacing w:line="360" w:lineRule="auto"/>
        <w:ind w:left="567" w:right="567"/>
        <w:jc w:val="both"/>
        <w:rPr>
          <w:rFonts w:ascii="Palatino Linotype" w:hAnsi="Palatino Linotype"/>
          <w:i/>
        </w:rPr>
      </w:pPr>
      <w:r w:rsidRPr="00EF515B">
        <w:rPr>
          <w:rFonts w:ascii="Palatino Linotype" w:hAnsi="Palatino Linotype"/>
          <w:i/>
        </w:rPr>
        <w:t>Artículo 16.- Los Ayuntamientos se renovarán cada tres años, iniciarán su periodo el 1 de enero del año inmediato siguiente al de las elecciones municipales ordinarias y concluirán el 31 de diciembre del año de las elecciones para su renovación; y se integrarán por: 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14:paraId="48EBA96A" w14:textId="77777777" w:rsidR="0040658B" w:rsidRPr="00EF515B" w:rsidRDefault="0040658B" w:rsidP="00EF515B">
      <w:pPr>
        <w:spacing w:line="360" w:lineRule="auto"/>
        <w:ind w:left="567" w:right="567"/>
        <w:jc w:val="both"/>
        <w:rPr>
          <w:rFonts w:ascii="Palatino Linotype" w:hAnsi="Palatino Linotype"/>
          <w:i/>
        </w:rPr>
      </w:pPr>
    </w:p>
    <w:p w14:paraId="13CF1C8E" w14:textId="0ECD25B5" w:rsidR="0040658B" w:rsidRPr="00EF515B" w:rsidRDefault="0040658B" w:rsidP="00EF515B">
      <w:pPr>
        <w:spacing w:line="360" w:lineRule="auto"/>
        <w:ind w:left="567" w:right="567"/>
        <w:jc w:val="both"/>
        <w:rPr>
          <w:rFonts w:ascii="Palatino Linotype" w:hAnsi="Palatino Linotype"/>
          <w:i/>
        </w:rPr>
      </w:pPr>
      <w:r w:rsidRPr="00EF515B">
        <w:rPr>
          <w:rFonts w:ascii="Palatino Linotype" w:hAnsi="Palatino Linotype"/>
          <w:i/>
        </w:rPr>
        <w:t>Artículo 18.- Una vez rendidos los informes de los ayuntamientos en funciones, previa convocatoria a sesión solemne, deberán presentarse los ciudadanos que en términos de ley resultaron electos para rendir protesta y ocupar los cargos de presidente municipal, síndico o síndicos y regidores, sin que dicho plazo exceda el mes de diciembre del último año de la gestión del ayuntamiento saliente.</w:t>
      </w:r>
    </w:p>
    <w:p w14:paraId="6F2C4234" w14:textId="3EF01326" w:rsidR="0040658B" w:rsidRPr="00EF515B" w:rsidRDefault="0040658B" w:rsidP="00EF515B">
      <w:pPr>
        <w:spacing w:line="360" w:lineRule="auto"/>
        <w:ind w:left="567" w:right="567"/>
        <w:jc w:val="both"/>
        <w:rPr>
          <w:rFonts w:ascii="Palatino Linotype" w:hAnsi="Palatino Linotype" w:cs="Tahoma"/>
          <w:i/>
          <w:sz w:val="22"/>
          <w:szCs w:val="24"/>
          <w:lang w:eastAsia="es-MX"/>
        </w:rPr>
      </w:pPr>
      <w:r w:rsidRPr="00EF515B">
        <w:rPr>
          <w:rFonts w:ascii="Palatino Linotype" w:hAnsi="Palatino Linotype"/>
          <w:i/>
        </w:rPr>
        <w:t>…</w:t>
      </w:r>
    </w:p>
    <w:p w14:paraId="00AD3536" w14:textId="77777777" w:rsidR="0040658B" w:rsidRPr="00EF515B" w:rsidRDefault="0040658B" w:rsidP="00EF515B">
      <w:pPr>
        <w:spacing w:line="360" w:lineRule="auto"/>
        <w:ind w:left="567" w:right="567"/>
        <w:jc w:val="both"/>
        <w:rPr>
          <w:rFonts w:ascii="Palatino Linotype" w:hAnsi="Palatino Linotype" w:cs="Tahoma"/>
          <w:i/>
          <w:sz w:val="22"/>
          <w:szCs w:val="24"/>
          <w:lang w:eastAsia="es-MX"/>
        </w:rPr>
      </w:pPr>
      <w:r w:rsidRPr="00EF515B">
        <w:rPr>
          <w:rFonts w:ascii="Palatino Linotype" w:hAnsi="Palatino Linotype"/>
          <w:i/>
        </w:rPr>
        <w:t>…</w:t>
      </w:r>
    </w:p>
    <w:p w14:paraId="0FDF013B" w14:textId="77777777" w:rsidR="0040658B" w:rsidRPr="00EF515B" w:rsidRDefault="0040658B" w:rsidP="00EF515B">
      <w:pPr>
        <w:spacing w:line="360" w:lineRule="auto"/>
        <w:ind w:left="567" w:right="567"/>
        <w:jc w:val="both"/>
        <w:rPr>
          <w:rFonts w:ascii="Palatino Linotype" w:hAnsi="Palatino Linotype" w:cs="Tahoma"/>
          <w:i/>
          <w:sz w:val="22"/>
          <w:szCs w:val="24"/>
          <w:lang w:eastAsia="es-MX"/>
        </w:rPr>
      </w:pPr>
      <w:r w:rsidRPr="00EF515B">
        <w:rPr>
          <w:rFonts w:ascii="Palatino Linotype" w:hAnsi="Palatino Linotype"/>
          <w:i/>
        </w:rPr>
        <w:t>…</w:t>
      </w:r>
    </w:p>
    <w:p w14:paraId="793EF924" w14:textId="77777777" w:rsidR="0040658B" w:rsidRPr="00EF515B" w:rsidRDefault="0040658B" w:rsidP="00EF515B">
      <w:pPr>
        <w:spacing w:line="360" w:lineRule="auto"/>
        <w:ind w:left="567" w:right="567"/>
        <w:jc w:val="both"/>
        <w:rPr>
          <w:rFonts w:ascii="Palatino Linotype" w:hAnsi="Palatino Linotype" w:cs="Tahoma"/>
          <w:i/>
          <w:sz w:val="22"/>
          <w:szCs w:val="24"/>
          <w:lang w:eastAsia="es-MX"/>
        </w:rPr>
      </w:pPr>
      <w:r w:rsidRPr="00EF515B">
        <w:rPr>
          <w:rFonts w:ascii="Palatino Linotype" w:hAnsi="Palatino Linotype"/>
          <w:i/>
        </w:rPr>
        <w:t>…</w:t>
      </w:r>
    </w:p>
    <w:p w14:paraId="176F6AA0" w14:textId="77777777" w:rsidR="000750BD" w:rsidRPr="00EF515B" w:rsidRDefault="000750BD" w:rsidP="00EF515B">
      <w:pPr>
        <w:spacing w:line="360" w:lineRule="auto"/>
        <w:ind w:left="567" w:right="567"/>
        <w:jc w:val="both"/>
        <w:rPr>
          <w:rFonts w:ascii="Palatino Linotype" w:hAnsi="Palatino Linotype" w:cs="Tahoma"/>
          <w:i/>
          <w:sz w:val="22"/>
          <w:szCs w:val="24"/>
          <w:lang w:eastAsia="es-MX"/>
        </w:rPr>
      </w:pPr>
    </w:p>
    <w:p w14:paraId="7FE8D512" w14:textId="64BDE379" w:rsidR="0040658B" w:rsidRPr="00EF515B" w:rsidRDefault="0040658B" w:rsidP="00EF515B">
      <w:pPr>
        <w:spacing w:line="360" w:lineRule="auto"/>
        <w:ind w:left="567" w:right="567"/>
        <w:jc w:val="both"/>
        <w:rPr>
          <w:rFonts w:ascii="Palatino Linotype" w:hAnsi="Palatino Linotype"/>
          <w:i/>
        </w:rPr>
      </w:pPr>
      <w:r w:rsidRPr="00EF515B">
        <w:rPr>
          <w:rFonts w:ascii="Palatino Linotype" w:hAnsi="Palatino Linotype"/>
          <w:i/>
        </w:rPr>
        <w:t xml:space="preserve">Artículo 19.- A las nueve horas del día 1 de enero del año inmediato siguiente a aquel en que se hayan efectuado las elecciones municipales, el ayuntamiento saliente dará posesión de las oficinas </w:t>
      </w:r>
      <w:r w:rsidRPr="00EF515B">
        <w:rPr>
          <w:rFonts w:ascii="Palatino Linotype" w:hAnsi="Palatino Linotype"/>
          <w:i/>
        </w:rPr>
        <w:lastRenderedPageBreak/>
        <w:t>municipales a los miembros del ayuntamiento entrante, que hubieren rendido la protesta de ley, cuyo presidente municipal hará la siguiente declaratoria formal y solemne: “Queda legítimamente instalado el ayuntamiento del municipio de…, que deberá funcionar durante los años de…”. La inasistencia de los integrantes del ayuntamiento saliente no será obstáculo para que se dé por instalado el entrante, sin perjuicio de las sanciones que establezcan las disposiciones jurídicas aplicables.</w:t>
      </w:r>
    </w:p>
    <w:p w14:paraId="63CC8C6B" w14:textId="18F1FEEF" w:rsidR="0040658B" w:rsidRPr="00EF515B" w:rsidRDefault="0040658B" w:rsidP="00EF515B">
      <w:pPr>
        <w:spacing w:line="360" w:lineRule="auto"/>
        <w:ind w:left="567" w:right="567"/>
        <w:jc w:val="both"/>
        <w:rPr>
          <w:rFonts w:ascii="Palatino Linotype" w:hAnsi="Palatino Linotype"/>
          <w:i/>
        </w:rPr>
      </w:pPr>
      <w:r w:rsidRPr="00EF515B">
        <w:rPr>
          <w:rFonts w:ascii="Palatino Linotype" w:hAnsi="Palatino Linotype"/>
          <w:i/>
        </w:rPr>
        <w:t>…</w:t>
      </w:r>
    </w:p>
    <w:p w14:paraId="16CDD372" w14:textId="7A138FEA" w:rsidR="0040658B" w:rsidRPr="00EF515B" w:rsidRDefault="0040658B" w:rsidP="00EF515B">
      <w:pPr>
        <w:spacing w:line="360" w:lineRule="auto"/>
        <w:ind w:left="567" w:right="567"/>
        <w:jc w:val="both"/>
        <w:rPr>
          <w:rFonts w:ascii="Palatino Linotype" w:hAnsi="Palatino Linotype"/>
          <w:i/>
        </w:rPr>
      </w:pPr>
      <w:r w:rsidRPr="00EF515B">
        <w:rPr>
          <w:rFonts w:ascii="Palatino Linotype" w:hAnsi="Palatino Linotype"/>
          <w:i/>
        </w:rPr>
        <w:t>…</w:t>
      </w:r>
    </w:p>
    <w:p w14:paraId="5B84F573" w14:textId="5E659C7D" w:rsidR="0040658B" w:rsidRPr="00EF515B" w:rsidRDefault="0040658B" w:rsidP="00EF515B">
      <w:pPr>
        <w:spacing w:line="360" w:lineRule="auto"/>
        <w:ind w:left="567" w:right="567"/>
        <w:jc w:val="both"/>
        <w:rPr>
          <w:rFonts w:ascii="Palatino Linotype" w:hAnsi="Palatino Linotype"/>
          <w:i/>
        </w:rPr>
      </w:pPr>
      <w:r w:rsidRPr="00EF515B">
        <w:rPr>
          <w:rFonts w:ascii="Palatino Linotype" w:hAnsi="Palatino Linotype"/>
          <w:i/>
        </w:rPr>
        <w:t>…</w:t>
      </w:r>
    </w:p>
    <w:p w14:paraId="7B315D7E" w14:textId="77777777" w:rsidR="0040658B" w:rsidRPr="00EF515B" w:rsidRDefault="0040658B" w:rsidP="00EF515B">
      <w:pPr>
        <w:spacing w:line="360" w:lineRule="auto"/>
        <w:ind w:left="567" w:right="567"/>
        <w:jc w:val="both"/>
        <w:rPr>
          <w:rFonts w:ascii="Palatino Linotype" w:hAnsi="Palatino Linotype" w:cs="Tahoma"/>
          <w:i/>
          <w:sz w:val="22"/>
          <w:szCs w:val="24"/>
          <w:lang w:eastAsia="es-MX"/>
        </w:rPr>
      </w:pPr>
    </w:p>
    <w:p w14:paraId="5EB12626" w14:textId="62A7AFAF" w:rsidR="00504F2D" w:rsidRPr="00EF515B" w:rsidRDefault="00504F2D" w:rsidP="00504F2D">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Ahora bien, debido a que en la solicitud de información se indic</w:t>
      </w:r>
      <w:r w:rsidR="000750BD" w:rsidRPr="00EF515B">
        <w:rPr>
          <w:rFonts w:ascii="Palatino Linotype" w:hAnsi="Palatino Linotype" w:cs="Tahoma"/>
          <w:sz w:val="22"/>
          <w:szCs w:val="24"/>
          <w:lang w:eastAsia="es-MX"/>
        </w:rPr>
        <w:t>ó</w:t>
      </w:r>
      <w:r w:rsidRPr="00EF515B">
        <w:rPr>
          <w:rFonts w:ascii="Palatino Linotype" w:hAnsi="Palatino Linotype" w:cs="Tahoma"/>
          <w:sz w:val="22"/>
          <w:szCs w:val="24"/>
          <w:lang w:eastAsia="es-MX"/>
        </w:rPr>
        <w:t xml:space="preserve"> que se requiere la fecha de del nombramiento del “nuevo contralor” y dado que la solicitud se presentó a finales del año pasado; esta Ponencia realiza la suplencia de la queja</w:t>
      </w:r>
      <w:r w:rsidR="002B3DF7" w:rsidRPr="00EF515B">
        <w:rPr>
          <w:rFonts w:ascii="Palatino Linotype" w:hAnsi="Palatino Linotype" w:cs="Tahoma"/>
          <w:sz w:val="22"/>
          <w:szCs w:val="24"/>
          <w:lang w:eastAsia="es-MX"/>
        </w:rPr>
        <w:t>, prevista en el artículo 181 de la Ley de Transparencia y Acceso a la Información Pública el Estado de México y Municipios,</w:t>
      </w:r>
      <w:r w:rsidRPr="00EF515B">
        <w:rPr>
          <w:rFonts w:ascii="Palatino Linotype" w:hAnsi="Palatino Linotype" w:cs="Tahoma"/>
          <w:sz w:val="22"/>
          <w:szCs w:val="24"/>
          <w:lang w:eastAsia="es-MX"/>
        </w:rPr>
        <w:t xml:space="preserve"> en aras de salvaguardar el derecho humano del Recurrente para ejercer el acceso a la información y se determina que requiere conocer el nombramiento del Contralor  Municipal de la administración 2019-2021; </w:t>
      </w:r>
      <w:r w:rsidR="00447F31" w:rsidRPr="00EF515B">
        <w:rPr>
          <w:rFonts w:ascii="Palatino Linotype" w:hAnsi="Palatino Linotype" w:cs="Tahoma"/>
          <w:sz w:val="22"/>
          <w:szCs w:val="24"/>
          <w:lang w:eastAsia="es-MX"/>
        </w:rPr>
        <w:t xml:space="preserve">ello, basado en que </w:t>
      </w:r>
      <w:r w:rsidRPr="00EF515B">
        <w:rPr>
          <w:rFonts w:ascii="Palatino Linotype" w:hAnsi="Palatino Linotype" w:cs="Tahoma"/>
          <w:sz w:val="22"/>
          <w:szCs w:val="24"/>
          <w:lang w:eastAsia="es-MX"/>
        </w:rPr>
        <w:t xml:space="preserve">el </w:t>
      </w:r>
      <w:r w:rsidR="00447F31" w:rsidRPr="00EF515B">
        <w:rPr>
          <w:rFonts w:ascii="Palatino Linotype" w:hAnsi="Palatino Linotype" w:cs="Tahoma"/>
          <w:sz w:val="22"/>
          <w:szCs w:val="24"/>
          <w:lang w:eastAsia="es-MX"/>
        </w:rPr>
        <w:t>R</w:t>
      </w:r>
      <w:r w:rsidRPr="00EF515B">
        <w:rPr>
          <w:rFonts w:ascii="Palatino Linotype" w:hAnsi="Palatino Linotype" w:cs="Tahoma"/>
          <w:sz w:val="22"/>
          <w:szCs w:val="24"/>
          <w:lang w:eastAsia="es-MX"/>
        </w:rPr>
        <w:t xml:space="preserve">ecurso de </w:t>
      </w:r>
      <w:r w:rsidR="00447F31" w:rsidRPr="00EF515B">
        <w:rPr>
          <w:rFonts w:ascii="Palatino Linotype" w:hAnsi="Palatino Linotype" w:cs="Tahoma"/>
          <w:sz w:val="22"/>
          <w:szCs w:val="24"/>
          <w:lang w:eastAsia="es-MX"/>
        </w:rPr>
        <w:t>R</w:t>
      </w:r>
      <w:r w:rsidRPr="00EF515B">
        <w:rPr>
          <w:rFonts w:ascii="Palatino Linotype" w:hAnsi="Palatino Linotype" w:cs="Tahoma"/>
          <w:sz w:val="22"/>
          <w:szCs w:val="24"/>
          <w:lang w:eastAsia="es-MX"/>
        </w:rPr>
        <w:t>evisión se presentó hasta mediados del mes de febrero</w:t>
      </w:r>
      <w:r w:rsidR="00447F31" w:rsidRPr="00EF515B">
        <w:rPr>
          <w:rFonts w:ascii="Palatino Linotype" w:hAnsi="Palatino Linotype" w:cs="Tahoma"/>
          <w:sz w:val="22"/>
          <w:szCs w:val="24"/>
          <w:lang w:eastAsia="es-MX"/>
        </w:rPr>
        <w:t xml:space="preserve"> y que en la siguiente solicitud se </w:t>
      </w:r>
      <w:r w:rsidR="00EF1030" w:rsidRPr="00EF515B">
        <w:rPr>
          <w:rFonts w:ascii="Palatino Linotype" w:hAnsi="Palatino Linotype" w:cs="Tahoma"/>
          <w:sz w:val="22"/>
          <w:szCs w:val="24"/>
          <w:lang w:eastAsia="es-MX"/>
        </w:rPr>
        <w:t>requirió</w:t>
      </w:r>
      <w:r w:rsidR="00447F31" w:rsidRPr="00EF515B">
        <w:rPr>
          <w:rFonts w:ascii="Palatino Linotype" w:hAnsi="Palatino Linotype" w:cs="Tahoma"/>
          <w:sz w:val="22"/>
          <w:szCs w:val="24"/>
          <w:lang w:eastAsia="es-MX"/>
        </w:rPr>
        <w:t xml:space="preserve"> la información de</w:t>
      </w:r>
      <w:r w:rsidR="00EF1030" w:rsidRPr="00EF515B">
        <w:rPr>
          <w:rFonts w:ascii="Palatino Linotype" w:hAnsi="Palatino Linotype" w:cs="Tahoma"/>
          <w:sz w:val="22"/>
          <w:szCs w:val="24"/>
          <w:lang w:eastAsia="es-MX"/>
        </w:rPr>
        <w:t>l año</w:t>
      </w:r>
      <w:r w:rsidR="00447F31" w:rsidRPr="00EF515B">
        <w:rPr>
          <w:rFonts w:ascii="Palatino Linotype" w:hAnsi="Palatino Linotype" w:cs="Tahoma"/>
          <w:sz w:val="22"/>
          <w:szCs w:val="24"/>
          <w:lang w:eastAsia="es-MX"/>
        </w:rPr>
        <w:t xml:space="preserve"> dos mil dieciocho.</w:t>
      </w:r>
    </w:p>
    <w:p w14:paraId="4D116F5F" w14:textId="77777777" w:rsidR="00504F2D" w:rsidRPr="00EF515B" w:rsidRDefault="00504F2D" w:rsidP="00504F2D">
      <w:pPr>
        <w:spacing w:line="360" w:lineRule="auto"/>
        <w:jc w:val="both"/>
        <w:rPr>
          <w:rFonts w:ascii="Palatino Linotype" w:hAnsi="Palatino Linotype" w:cs="Tahoma"/>
          <w:sz w:val="22"/>
          <w:szCs w:val="24"/>
          <w:lang w:eastAsia="es-MX"/>
        </w:rPr>
      </w:pPr>
    </w:p>
    <w:p w14:paraId="20E9E563" w14:textId="560BBCBE" w:rsidR="0046687D" w:rsidRPr="00EF515B" w:rsidRDefault="00D740D1" w:rsidP="00F85C9A">
      <w:pPr>
        <w:spacing w:line="360" w:lineRule="auto"/>
        <w:jc w:val="both"/>
        <w:rPr>
          <w:rFonts w:ascii="Palatino Linotype" w:hAnsi="Palatino Linotype" w:cs="Tahoma"/>
          <w:sz w:val="22"/>
          <w:lang w:eastAsia="es-MX"/>
        </w:rPr>
      </w:pPr>
      <w:r w:rsidRPr="00EF515B">
        <w:rPr>
          <w:rFonts w:ascii="Palatino Linotype" w:hAnsi="Palatino Linotype" w:cs="Tahoma"/>
          <w:sz w:val="22"/>
          <w:lang w:eastAsia="es-MX"/>
        </w:rPr>
        <w:t xml:space="preserve">En este sentido, </w:t>
      </w:r>
      <w:r w:rsidR="0046687D" w:rsidRPr="00EF515B">
        <w:rPr>
          <w:rFonts w:ascii="Palatino Linotype" w:hAnsi="Palatino Linotype" w:cs="Tahoma"/>
          <w:sz w:val="22"/>
          <w:lang w:eastAsia="es-MX"/>
        </w:rPr>
        <w:t>se analizará la procedencia de la entrega de la fecha de toma de protesta del Contralor Municipal del Ayuntamiento en la administración 2019-2021.</w:t>
      </w:r>
    </w:p>
    <w:p w14:paraId="5EDDF496" w14:textId="77777777" w:rsidR="0046687D" w:rsidRPr="00EF515B" w:rsidRDefault="0046687D" w:rsidP="00F85C9A">
      <w:pPr>
        <w:spacing w:line="360" w:lineRule="auto"/>
        <w:jc w:val="both"/>
        <w:rPr>
          <w:rFonts w:ascii="Palatino Linotype" w:hAnsi="Palatino Linotype" w:cs="Tahoma"/>
          <w:sz w:val="22"/>
          <w:lang w:eastAsia="es-MX"/>
        </w:rPr>
      </w:pPr>
    </w:p>
    <w:p w14:paraId="1027235A" w14:textId="1B549BA5" w:rsidR="00F85C9A" w:rsidRPr="00EF515B" w:rsidRDefault="0046687D" w:rsidP="00F85C9A">
      <w:pPr>
        <w:spacing w:line="360" w:lineRule="auto"/>
        <w:jc w:val="both"/>
        <w:rPr>
          <w:rFonts w:ascii="Palatino Linotype" w:hAnsi="Palatino Linotype" w:cs="Tahoma"/>
          <w:sz w:val="22"/>
          <w:lang w:eastAsia="es-MX"/>
        </w:rPr>
      </w:pPr>
      <w:r w:rsidRPr="00EF515B">
        <w:rPr>
          <w:rFonts w:ascii="Palatino Linotype" w:hAnsi="Palatino Linotype" w:cs="Tahoma"/>
          <w:sz w:val="22"/>
          <w:lang w:eastAsia="es-MX"/>
        </w:rPr>
        <w:t>D</w:t>
      </w:r>
      <w:r w:rsidR="00F85C9A" w:rsidRPr="00EF515B">
        <w:rPr>
          <w:rFonts w:ascii="Palatino Linotype" w:hAnsi="Palatino Linotype" w:cs="Tahoma"/>
          <w:sz w:val="22"/>
          <w:lang w:eastAsia="es-MX"/>
        </w:rPr>
        <w:t xml:space="preserve">e conformidad con el artículo 111 de la </w:t>
      </w:r>
      <w:r w:rsidR="006E340A" w:rsidRPr="00EF515B">
        <w:rPr>
          <w:rFonts w:ascii="Palatino Linotype" w:hAnsi="Palatino Linotype" w:cs="Tahoma"/>
          <w:sz w:val="22"/>
          <w:lang w:eastAsia="es-MX"/>
        </w:rPr>
        <w:t>Ley Orgánica Municipal del Estado de México, la Contraloría Municipal tendrá un titular denominado Contralor, quien será designando por el Ayuntamiento a propuesta del Presidente Municipal.</w:t>
      </w:r>
    </w:p>
    <w:p w14:paraId="269E7B0B" w14:textId="77777777" w:rsidR="00F244A1" w:rsidRPr="00EF515B" w:rsidRDefault="00F244A1" w:rsidP="00F85C9A">
      <w:pPr>
        <w:spacing w:line="360" w:lineRule="auto"/>
        <w:jc w:val="both"/>
        <w:rPr>
          <w:rFonts w:ascii="Palatino Linotype" w:hAnsi="Palatino Linotype" w:cs="Tahoma"/>
          <w:sz w:val="22"/>
          <w:lang w:eastAsia="es-MX"/>
        </w:rPr>
      </w:pPr>
    </w:p>
    <w:p w14:paraId="590A617E" w14:textId="3E660DF0" w:rsidR="00C5106D" w:rsidRPr="00EF515B" w:rsidRDefault="00C5106D"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Lo anterior, se robustece con el Bando Municipal del Ayuntamiento de Rayón 2019-2021, en su Capítulo Tercero, numeral 57</w:t>
      </w:r>
      <w:r w:rsidR="004B3E8B" w:rsidRPr="00EF515B">
        <w:rPr>
          <w:rFonts w:ascii="Palatino Linotype" w:hAnsi="Palatino Linotype" w:cs="Tahoma"/>
          <w:sz w:val="22"/>
          <w:szCs w:val="24"/>
          <w:lang w:eastAsia="es-MX"/>
        </w:rPr>
        <w:t>, q</w:t>
      </w:r>
      <w:r w:rsidRPr="00EF515B">
        <w:rPr>
          <w:rFonts w:ascii="Palatino Linotype" w:hAnsi="Palatino Linotype" w:cs="Tahoma"/>
          <w:sz w:val="22"/>
          <w:szCs w:val="24"/>
          <w:lang w:eastAsia="es-MX"/>
        </w:rPr>
        <w:t>ue a la letra dice:</w:t>
      </w:r>
    </w:p>
    <w:p w14:paraId="314E505C" w14:textId="77777777" w:rsidR="00C5106D" w:rsidRPr="00EF515B" w:rsidRDefault="00C5106D" w:rsidP="004E1F96">
      <w:pPr>
        <w:spacing w:line="360" w:lineRule="auto"/>
        <w:jc w:val="both"/>
        <w:rPr>
          <w:rFonts w:ascii="Palatino Linotype" w:hAnsi="Palatino Linotype" w:cs="Tahoma"/>
          <w:sz w:val="22"/>
          <w:szCs w:val="24"/>
          <w:lang w:eastAsia="es-MX"/>
        </w:rPr>
      </w:pPr>
    </w:p>
    <w:p w14:paraId="1D77BA8D" w14:textId="6B7B93A5" w:rsidR="00C5106D" w:rsidRPr="00EF515B" w:rsidRDefault="00C5106D" w:rsidP="00C5106D">
      <w:pPr>
        <w:spacing w:line="360" w:lineRule="auto"/>
        <w:ind w:left="708"/>
        <w:jc w:val="both"/>
        <w:rPr>
          <w:rFonts w:ascii="Palatino Linotype" w:hAnsi="Palatino Linotype" w:cs="Tahoma"/>
          <w:i/>
        </w:rPr>
      </w:pPr>
      <w:r w:rsidRPr="00EF515B">
        <w:rPr>
          <w:rFonts w:ascii="Palatino Linotype" w:hAnsi="Palatino Linotype" w:cs="Tahoma"/>
          <w:b/>
          <w:i/>
        </w:rPr>
        <w:t>Artículo 57</w:t>
      </w:r>
      <w:r w:rsidRPr="00EF515B">
        <w:rPr>
          <w:rFonts w:ascii="Palatino Linotype" w:hAnsi="Palatino Linotype" w:cs="Tahoma"/>
          <w:i/>
        </w:rPr>
        <w:t xml:space="preserve">. La Contraloría Interna Municipal es el órgano establecido por el Ayuntamiento </w:t>
      </w:r>
      <w:r w:rsidRPr="00EF515B">
        <w:rPr>
          <w:rFonts w:ascii="Palatino Linotype" w:hAnsi="Palatino Linotype" w:cs="Tahoma"/>
          <w:b/>
          <w:i/>
        </w:rPr>
        <w:t>cuyo titular se le denomina Contralor Interno</w:t>
      </w:r>
      <w:r w:rsidRPr="00EF515B">
        <w:rPr>
          <w:rFonts w:ascii="Palatino Linotype" w:hAnsi="Palatino Linotype" w:cs="Tahoma"/>
          <w:i/>
        </w:rPr>
        <w:t xml:space="preserve"> y tiene las siguientes funciones:</w:t>
      </w:r>
    </w:p>
    <w:p w14:paraId="4A9F4E09" w14:textId="77777777" w:rsidR="00C5106D" w:rsidRPr="00EF515B" w:rsidRDefault="00C5106D" w:rsidP="00C5106D">
      <w:pPr>
        <w:spacing w:line="360" w:lineRule="auto"/>
        <w:jc w:val="both"/>
        <w:rPr>
          <w:rFonts w:ascii="Palatino Linotype" w:hAnsi="Palatino Linotype" w:cs="Tahoma"/>
          <w:i/>
        </w:rPr>
      </w:pPr>
      <w:r w:rsidRPr="00EF515B">
        <w:rPr>
          <w:rFonts w:ascii="Palatino Linotype" w:hAnsi="Palatino Linotype" w:cs="Tahoma"/>
          <w:i/>
          <w:sz w:val="22"/>
          <w:szCs w:val="24"/>
          <w:lang w:eastAsia="es-MX"/>
        </w:rPr>
        <w:tab/>
      </w:r>
      <w:r w:rsidRPr="00EF515B">
        <w:rPr>
          <w:rFonts w:ascii="Palatino Linotype" w:hAnsi="Palatino Linotype" w:cs="Tahoma"/>
          <w:i/>
        </w:rPr>
        <w:t>I. Planear. Programar, organizar y coordinar el Sistema de Control y Evaluación Municipal;</w:t>
      </w:r>
    </w:p>
    <w:p w14:paraId="7E4AF743" w14:textId="413772C1" w:rsidR="00C5106D" w:rsidRPr="00EF515B" w:rsidRDefault="00C5106D" w:rsidP="00C5106D">
      <w:pPr>
        <w:spacing w:line="360" w:lineRule="auto"/>
        <w:ind w:left="708"/>
        <w:jc w:val="both"/>
        <w:rPr>
          <w:rFonts w:ascii="Palatino Linotype" w:hAnsi="Palatino Linotype" w:cs="Tahoma"/>
          <w:i/>
        </w:rPr>
      </w:pPr>
      <w:r w:rsidRPr="00EF515B">
        <w:rPr>
          <w:rFonts w:ascii="Palatino Linotype" w:hAnsi="Palatino Linotype" w:cs="Tahoma"/>
          <w:i/>
        </w:rPr>
        <w:t>II. Fiscalizar el ingreso y ejercicio del gasto público municipal y su congruencia con el presupuesto de egresos;</w:t>
      </w:r>
    </w:p>
    <w:p w14:paraId="17DCB60A" w14:textId="6C317951" w:rsidR="00C5106D" w:rsidRPr="00EF515B" w:rsidRDefault="00C5106D" w:rsidP="004B3E8B">
      <w:pPr>
        <w:spacing w:line="360" w:lineRule="auto"/>
        <w:ind w:left="708"/>
        <w:jc w:val="both"/>
        <w:rPr>
          <w:rFonts w:ascii="Palatino Linotype" w:hAnsi="Palatino Linotype" w:cs="Tahoma"/>
          <w:i/>
        </w:rPr>
      </w:pPr>
      <w:r w:rsidRPr="00EF515B">
        <w:rPr>
          <w:rFonts w:ascii="Palatino Linotype" w:hAnsi="Palatino Linotype" w:cs="Tahoma"/>
          <w:i/>
        </w:rPr>
        <w:t>…</w:t>
      </w:r>
    </w:p>
    <w:p w14:paraId="33C89C27" w14:textId="77777777" w:rsidR="00504F2D" w:rsidRPr="00EF515B" w:rsidRDefault="00504F2D" w:rsidP="004E1F96">
      <w:pPr>
        <w:spacing w:line="360" w:lineRule="auto"/>
        <w:jc w:val="both"/>
        <w:rPr>
          <w:rFonts w:ascii="Palatino Linotype" w:hAnsi="Palatino Linotype" w:cs="Tahoma"/>
          <w:sz w:val="22"/>
          <w:szCs w:val="24"/>
          <w:lang w:eastAsia="es-MX"/>
        </w:rPr>
      </w:pPr>
    </w:p>
    <w:p w14:paraId="1BD7A78D" w14:textId="5D42EDEF" w:rsidR="0029432A" w:rsidRPr="00EF515B" w:rsidRDefault="00495278" w:rsidP="004E1F96">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Ahora bien, en el artículo 45</w:t>
      </w:r>
      <w:r w:rsidR="004B3E8B" w:rsidRPr="00EF515B">
        <w:rPr>
          <w:rFonts w:ascii="Palatino Linotype" w:hAnsi="Palatino Linotype" w:cs="Tahoma"/>
          <w:sz w:val="22"/>
          <w:szCs w:val="24"/>
          <w:lang w:eastAsia="es-MX"/>
        </w:rPr>
        <w:t xml:space="preserve"> de este mismo ordenamiento</w:t>
      </w:r>
      <w:r w:rsidRPr="00EF515B">
        <w:rPr>
          <w:rFonts w:ascii="Palatino Linotype" w:hAnsi="Palatino Linotype" w:cs="Tahoma"/>
          <w:sz w:val="22"/>
          <w:szCs w:val="24"/>
          <w:lang w:eastAsia="es-MX"/>
        </w:rPr>
        <w:t>, se enuncian las dependencias que conforman la Administración Pública Municipal</w:t>
      </w:r>
      <w:r w:rsidR="004B3E8B" w:rsidRPr="00EF515B">
        <w:rPr>
          <w:rFonts w:ascii="Palatino Linotype" w:hAnsi="Palatino Linotype" w:cs="Tahoma"/>
          <w:sz w:val="22"/>
          <w:szCs w:val="24"/>
          <w:lang w:eastAsia="es-MX"/>
        </w:rPr>
        <w:t xml:space="preserve"> y entre las que se encuentran la Contraloría Municipal</w:t>
      </w:r>
      <w:r w:rsidRPr="00EF515B">
        <w:rPr>
          <w:rFonts w:ascii="Palatino Linotype" w:hAnsi="Palatino Linotype" w:cs="Tahoma"/>
          <w:sz w:val="22"/>
          <w:szCs w:val="24"/>
          <w:lang w:eastAsia="es-MX"/>
        </w:rPr>
        <w:t>, como a continuación se reproduce:</w:t>
      </w:r>
    </w:p>
    <w:p w14:paraId="2A5DCE34" w14:textId="77777777" w:rsidR="00495278" w:rsidRPr="00EF515B" w:rsidRDefault="00495278" w:rsidP="004E1F96">
      <w:pPr>
        <w:spacing w:line="360" w:lineRule="auto"/>
        <w:jc w:val="both"/>
        <w:rPr>
          <w:rFonts w:ascii="Palatino Linotype" w:hAnsi="Palatino Linotype" w:cs="Tahoma"/>
          <w:sz w:val="22"/>
          <w:szCs w:val="24"/>
          <w:lang w:eastAsia="es-MX"/>
        </w:rPr>
      </w:pPr>
    </w:p>
    <w:p w14:paraId="2CD78C32" w14:textId="6FBC221E" w:rsidR="00495278" w:rsidRPr="00EF515B" w:rsidRDefault="00495278" w:rsidP="00C5106D">
      <w:pPr>
        <w:spacing w:line="360" w:lineRule="auto"/>
        <w:ind w:left="708"/>
        <w:jc w:val="both"/>
        <w:rPr>
          <w:rFonts w:ascii="Palatino Linotype" w:hAnsi="Palatino Linotype" w:cs="Tahoma"/>
          <w:i/>
        </w:rPr>
      </w:pPr>
      <w:r w:rsidRPr="00EF515B">
        <w:rPr>
          <w:rFonts w:ascii="Palatino Linotype" w:hAnsi="Palatino Linotype" w:cs="Tahoma"/>
          <w:b/>
          <w:i/>
        </w:rPr>
        <w:t>Artículo 45.</w:t>
      </w:r>
      <w:r w:rsidRPr="00EF515B">
        <w:rPr>
          <w:rFonts w:ascii="Palatino Linotype" w:hAnsi="Palatino Linotype" w:cs="Tahoma"/>
          <w:i/>
        </w:rPr>
        <w:t xml:space="preserve"> Para el ejercicio de sus atribuciones, tanto el Ayuntamiento como el</w:t>
      </w:r>
      <w:r w:rsidR="00C5106D" w:rsidRPr="00EF515B">
        <w:rPr>
          <w:rFonts w:ascii="Palatino Linotype" w:hAnsi="Palatino Linotype" w:cs="Tahoma"/>
          <w:i/>
        </w:rPr>
        <w:t xml:space="preserve"> </w:t>
      </w:r>
      <w:r w:rsidRPr="00EF515B">
        <w:rPr>
          <w:rFonts w:ascii="Palatino Linotype" w:hAnsi="Palatino Linotype" w:cs="Tahoma"/>
          <w:i/>
        </w:rPr>
        <w:t>Presidente Municipal se auxiliarán de las siguientes dependencias, las cuales estarán subordinadas a este último:</w:t>
      </w:r>
    </w:p>
    <w:p w14:paraId="642A1DF9" w14:textId="77777777" w:rsidR="00495278" w:rsidRPr="00EF515B" w:rsidRDefault="00495278" w:rsidP="00495278">
      <w:pPr>
        <w:spacing w:line="360" w:lineRule="auto"/>
        <w:ind w:firstLine="708"/>
        <w:jc w:val="both"/>
        <w:rPr>
          <w:rFonts w:ascii="Palatino Linotype" w:hAnsi="Palatino Linotype" w:cs="Tahoma"/>
          <w:i/>
        </w:rPr>
      </w:pPr>
      <w:r w:rsidRPr="00EF515B">
        <w:rPr>
          <w:rFonts w:ascii="Palatino Linotype" w:hAnsi="Palatino Linotype" w:cs="Tahoma"/>
          <w:i/>
        </w:rPr>
        <w:t>I. Secretaría del Ayuntamiento;</w:t>
      </w:r>
    </w:p>
    <w:p w14:paraId="3ECCC20F" w14:textId="77777777" w:rsidR="00495278" w:rsidRPr="00EF515B" w:rsidRDefault="00495278" w:rsidP="00495278">
      <w:pPr>
        <w:spacing w:line="360" w:lineRule="auto"/>
        <w:ind w:firstLine="708"/>
        <w:jc w:val="both"/>
        <w:rPr>
          <w:rFonts w:ascii="Palatino Linotype" w:hAnsi="Palatino Linotype" w:cs="Tahoma"/>
          <w:i/>
        </w:rPr>
      </w:pPr>
      <w:r w:rsidRPr="00EF515B">
        <w:rPr>
          <w:rFonts w:ascii="Palatino Linotype" w:hAnsi="Palatino Linotype" w:cs="Tahoma"/>
          <w:i/>
        </w:rPr>
        <w:t>II. Tesorería Municipal;</w:t>
      </w:r>
    </w:p>
    <w:p w14:paraId="503D82CE" w14:textId="77777777" w:rsidR="00495278" w:rsidRPr="00EF515B" w:rsidRDefault="00495278" w:rsidP="00495278">
      <w:pPr>
        <w:spacing w:line="360" w:lineRule="auto"/>
        <w:ind w:firstLine="708"/>
        <w:jc w:val="both"/>
        <w:rPr>
          <w:rFonts w:ascii="Palatino Linotype" w:hAnsi="Palatino Linotype" w:cs="Tahoma"/>
          <w:b/>
          <w:i/>
        </w:rPr>
      </w:pPr>
      <w:r w:rsidRPr="00EF515B">
        <w:rPr>
          <w:rFonts w:ascii="Palatino Linotype" w:hAnsi="Palatino Linotype" w:cs="Tahoma"/>
          <w:b/>
          <w:i/>
        </w:rPr>
        <w:t>III. Contraloría Municipal;</w:t>
      </w:r>
    </w:p>
    <w:p w14:paraId="62CFEC01" w14:textId="77777777" w:rsidR="00495278" w:rsidRPr="00EF515B" w:rsidRDefault="00495278" w:rsidP="00495278">
      <w:pPr>
        <w:spacing w:line="360" w:lineRule="auto"/>
        <w:ind w:firstLine="708"/>
        <w:jc w:val="both"/>
        <w:rPr>
          <w:rFonts w:ascii="Palatino Linotype" w:hAnsi="Palatino Linotype" w:cs="Tahoma"/>
          <w:i/>
        </w:rPr>
      </w:pPr>
      <w:r w:rsidRPr="00EF515B">
        <w:rPr>
          <w:rFonts w:ascii="Palatino Linotype" w:hAnsi="Palatino Linotype" w:cs="Tahoma"/>
          <w:i/>
        </w:rPr>
        <w:t>IV. Las Direcciones de:</w:t>
      </w:r>
    </w:p>
    <w:p w14:paraId="5D9DD407"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a. Catastro;</w:t>
      </w:r>
    </w:p>
    <w:p w14:paraId="0ADBFF71"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b. Seguridad Pública;</w:t>
      </w:r>
    </w:p>
    <w:p w14:paraId="34E33EEF"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c. Obras Públicas;</w:t>
      </w:r>
    </w:p>
    <w:p w14:paraId="0CF22919"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d. Bienestar Social;</w:t>
      </w:r>
    </w:p>
    <w:p w14:paraId="411F687E"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e. Gobierno;</w:t>
      </w:r>
    </w:p>
    <w:p w14:paraId="6CF87D64"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f. Desarrollo educativo, artístico y cultural;</w:t>
      </w:r>
    </w:p>
    <w:p w14:paraId="35D1CB3B" w14:textId="13EF5A72"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lastRenderedPageBreak/>
        <w:t>g. Protección Civil;</w:t>
      </w:r>
    </w:p>
    <w:p w14:paraId="05017B0A"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h. Desarrollo Urbano y Asuntos Metropolitanos;</w:t>
      </w:r>
    </w:p>
    <w:p w14:paraId="24D9F3CB"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i. Servicios Públicos y Medio Ambiente;</w:t>
      </w:r>
    </w:p>
    <w:p w14:paraId="586A7F52"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j. Desarrollo Económico;</w:t>
      </w:r>
    </w:p>
    <w:p w14:paraId="08A35F0F"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k. Jurídica y Consultiva;</w:t>
      </w:r>
    </w:p>
    <w:p w14:paraId="7E8275FF" w14:textId="77777777"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l. Comunicación Social y tecnologías de la Información;</w:t>
      </w:r>
    </w:p>
    <w:p w14:paraId="606D774B" w14:textId="6DF5B6A3" w:rsidR="00495278" w:rsidRPr="00EF515B" w:rsidRDefault="00495278" w:rsidP="00495278">
      <w:pPr>
        <w:spacing w:line="360" w:lineRule="auto"/>
        <w:ind w:left="708" w:firstLine="708"/>
        <w:jc w:val="both"/>
        <w:rPr>
          <w:rFonts w:ascii="Palatino Linotype" w:hAnsi="Palatino Linotype" w:cs="Tahoma"/>
          <w:i/>
        </w:rPr>
      </w:pPr>
      <w:r w:rsidRPr="00EF515B">
        <w:rPr>
          <w:rFonts w:ascii="Palatino Linotype" w:hAnsi="Palatino Linotype" w:cs="Tahoma"/>
          <w:i/>
        </w:rPr>
        <w:t>m. Salud;</w:t>
      </w:r>
    </w:p>
    <w:p w14:paraId="3A9A280B" w14:textId="47531151" w:rsidR="0029432A" w:rsidRPr="00EF515B" w:rsidRDefault="00495278" w:rsidP="00495278">
      <w:pPr>
        <w:spacing w:line="360" w:lineRule="auto"/>
        <w:ind w:firstLine="708"/>
        <w:jc w:val="both"/>
        <w:rPr>
          <w:rFonts w:ascii="Palatino Linotype" w:hAnsi="Palatino Linotype" w:cs="Tahoma"/>
          <w:i/>
        </w:rPr>
      </w:pPr>
      <w:r w:rsidRPr="00EF515B">
        <w:rPr>
          <w:rFonts w:ascii="Palatino Linotype" w:hAnsi="Palatino Linotype" w:cs="Tahoma"/>
          <w:i/>
        </w:rPr>
        <w:t>…</w:t>
      </w:r>
    </w:p>
    <w:p w14:paraId="5292E07F" w14:textId="61E5C319" w:rsidR="004E1F96" w:rsidRPr="00EF515B" w:rsidRDefault="004B3E8B" w:rsidP="004B3E8B">
      <w:pPr>
        <w:spacing w:line="360" w:lineRule="auto"/>
        <w:ind w:left="705"/>
        <w:jc w:val="both"/>
        <w:rPr>
          <w:rFonts w:ascii="Palatino Linotype" w:hAnsi="Palatino Linotype" w:cs="Tahoma"/>
          <w:i/>
          <w:szCs w:val="24"/>
          <w:lang w:eastAsia="es-MX"/>
        </w:rPr>
      </w:pPr>
      <w:r w:rsidRPr="00EF515B">
        <w:rPr>
          <w:rFonts w:ascii="Palatino Linotype" w:hAnsi="Palatino Linotype" w:cs="Tahoma"/>
          <w:b/>
          <w:i/>
          <w:szCs w:val="24"/>
          <w:lang w:eastAsia="es-MX"/>
        </w:rPr>
        <w:t>Los nombramientos respectivos serán expedidos por el Presidente Municipal</w:t>
      </w:r>
      <w:r w:rsidRPr="00EF515B">
        <w:rPr>
          <w:rFonts w:ascii="Palatino Linotype" w:hAnsi="Palatino Linotype" w:cs="Tahoma"/>
          <w:i/>
          <w:szCs w:val="24"/>
          <w:lang w:eastAsia="es-MX"/>
        </w:rPr>
        <w:t>, con las limitantes que en su caso establecen las leyes que crean los Organismos Públicos Descentralizados.</w:t>
      </w:r>
    </w:p>
    <w:p w14:paraId="6BAEDAE3" w14:textId="77777777" w:rsidR="004B3E8B" w:rsidRPr="00EF515B" w:rsidRDefault="004B3E8B" w:rsidP="004B3E8B">
      <w:pPr>
        <w:spacing w:line="360" w:lineRule="auto"/>
        <w:jc w:val="both"/>
        <w:rPr>
          <w:rFonts w:ascii="Palatino Linotype" w:hAnsi="Palatino Linotype" w:cs="Tahoma"/>
          <w:sz w:val="22"/>
          <w:szCs w:val="24"/>
          <w:lang w:eastAsia="es-MX"/>
        </w:rPr>
      </w:pPr>
    </w:p>
    <w:p w14:paraId="626F560C" w14:textId="17E3BB85" w:rsidR="004B3E8B" w:rsidRPr="00EF515B" w:rsidRDefault="004B3E8B" w:rsidP="004B3E8B">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 xml:space="preserve">En este orden de ideas, toda vez, que el Sujeto Obligado debe tener los nombramientos respectivos de </w:t>
      </w:r>
      <w:r w:rsidR="00F6704A" w:rsidRPr="00EF515B">
        <w:rPr>
          <w:rFonts w:ascii="Palatino Linotype" w:hAnsi="Palatino Linotype" w:cs="Tahoma"/>
          <w:sz w:val="22"/>
          <w:szCs w:val="24"/>
          <w:lang w:eastAsia="es-MX"/>
        </w:rPr>
        <w:t xml:space="preserve">todos </w:t>
      </w:r>
      <w:r w:rsidRPr="00EF515B">
        <w:rPr>
          <w:rFonts w:ascii="Palatino Linotype" w:hAnsi="Palatino Linotype" w:cs="Tahoma"/>
          <w:sz w:val="22"/>
          <w:szCs w:val="24"/>
          <w:lang w:eastAsia="es-MX"/>
        </w:rPr>
        <w:t xml:space="preserve">los servidores públicos que forman parte del Ayuntamiento, entre los que se encuentra el Contralor; </w:t>
      </w:r>
      <w:r w:rsidR="00F6704A" w:rsidRPr="00EF515B">
        <w:rPr>
          <w:rFonts w:ascii="Palatino Linotype" w:hAnsi="Palatino Linotype" w:cs="Tahoma"/>
          <w:sz w:val="22"/>
          <w:szCs w:val="24"/>
          <w:lang w:eastAsia="es-MX"/>
        </w:rPr>
        <w:t>a</w:t>
      </w:r>
      <w:r w:rsidR="008A328A" w:rsidRPr="00EF515B">
        <w:rPr>
          <w:rFonts w:ascii="Palatino Linotype" w:hAnsi="Palatino Linotype" w:cs="Tahoma"/>
          <w:sz w:val="22"/>
          <w:szCs w:val="24"/>
          <w:lang w:eastAsia="es-MX"/>
        </w:rPr>
        <w:t>demás</w:t>
      </w:r>
      <w:r w:rsidRPr="00EF515B">
        <w:rPr>
          <w:rFonts w:ascii="Palatino Linotype" w:hAnsi="Palatino Linotype" w:cs="Tahoma"/>
          <w:sz w:val="22"/>
          <w:szCs w:val="24"/>
          <w:lang w:eastAsia="es-MX"/>
        </w:rPr>
        <w:t xml:space="preserve">, es importante mencionar que en dicho documento </w:t>
      </w:r>
      <w:r w:rsidR="00223BBA" w:rsidRPr="00EF515B">
        <w:rPr>
          <w:rFonts w:ascii="Palatino Linotype" w:hAnsi="Palatino Linotype" w:cs="Tahoma"/>
          <w:sz w:val="22"/>
          <w:szCs w:val="24"/>
          <w:lang w:eastAsia="es-MX"/>
        </w:rPr>
        <w:t>se encuentra</w:t>
      </w:r>
      <w:r w:rsidR="00F6704A" w:rsidRPr="00EF515B">
        <w:rPr>
          <w:rFonts w:ascii="Palatino Linotype" w:hAnsi="Palatino Linotype" w:cs="Tahoma"/>
          <w:sz w:val="22"/>
          <w:szCs w:val="24"/>
          <w:lang w:eastAsia="es-MX"/>
        </w:rPr>
        <w:t xml:space="preserve"> la fecha en que entra en funciones el servidor público en comento.</w:t>
      </w:r>
    </w:p>
    <w:p w14:paraId="5DD57C1D" w14:textId="210E3759" w:rsidR="00223BBA" w:rsidRPr="00EF515B" w:rsidRDefault="00223BBA" w:rsidP="004B3E8B">
      <w:pPr>
        <w:spacing w:line="360" w:lineRule="auto"/>
        <w:jc w:val="both"/>
        <w:rPr>
          <w:rFonts w:ascii="Palatino Linotype" w:hAnsi="Palatino Linotype" w:cs="Tahoma"/>
          <w:sz w:val="22"/>
          <w:szCs w:val="24"/>
          <w:lang w:eastAsia="es-MX"/>
        </w:rPr>
      </w:pPr>
    </w:p>
    <w:p w14:paraId="02EEDDAE" w14:textId="386E47B1" w:rsidR="008A328A" w:rsidRPr="00EF515B" w:rsidRDefault="008A328A" w:rsidP="004B3E8B">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 xml:space="preserve">Por lo tanto, se considera que el Ayuntamiento de Rayón deberá entregar </w:t>
      </w:r>
      <w:r w:rsidR="002F3C54" w:rsidRPr="00EF515B">
        <w:rPr>
          <w:rFonts w:ascii="Palatino Linotype" w:hAnsi="Palatino Linotype" w:cs="Tahoma"/>
          <w:sz w:val="22"/>
          <w:szCs w:val="24"/>
          <w:lang w:eastAsia="es-MX"/>
        </w:rPr>
        <w:t>el documento que dé cuenta d</w:t>
      </w:r>
      <w:r w:rsidRPr="00EF515B">
        <w:rPr>
          <w:rFonts w:ascii="Palatino Linotype" w:hAnsi="Palatino Linotype" w:cs="Tahoma"/>
          <w:sz w:val="22"/>
          <w:szCs w:val="24"/>
          <w:lang w:eastAsia="es-MX"/>
        </w:rPr>
        <w:t>el Nombramiento del Contralor del Municipio, dicha situación se acredita con la normatividad anteriormente analizada.</w:t>
      </w:r>
    </w:p>
    <w:p w14:paraId="43CB7F4F" w14:textId="77777777" w:rsidR="008A328A" w:rsidRPr="00EF515B" w:rsidRDefault="008A328A" w:rsidP="004B3E8B">
      <w:pPr>
        <w:spacing w:line="360" w:lineRule="auto"/>
        <w:jc w:val="both"/>
        <w:rPr>
          <w:rFonts w:ascii="Palatino Linotype" w:hAnsi="Palatino Linotype" w:cs="Tahoma"/>
          <w:sz w:val="22"/>
          <w:szCs w:val="24"/>
          <w:lang w:eastAsia="es-MX"/>
        </w:rPr>
      </w:pPr>
    </w:p>
    <w:p w14:paraId="56D15AA6" w14:textId="2344B50B" w:rsidR="008A328A" w:rsidRPr="00EF515B" w:rsidRDefault="008A328A" w:rsidP="004B3E8B">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Para el segundo punto referente a:</w:t>
      </w:r>
    </w:p>
    <w:p w14:paraId="1BE3FED7" w14:textId="77777777" w:rsidR="008A328A" w:rsidRPr="00EF515B" w:rsidRDefault="008A328A" w:rsidP="004B3E8B">
      <w:pPr>
        <w:spacing w:line="360" w:lineRule="auto"/>
        <w:jc w:val="both"/>
        <w:rPr>
          <w:rFonts w:ascii="Palatino Linotype" w:hAnsi="Palatino Linotype" w:cs="Tahoma"/>
          <w:sz w:val="22"/>
          <w:szCs w:val="24"/>
          <w:lang w:eastAsia="es-MX"/>
        </w:rPr>
      </w:pPr>
    </w:p>
    <w:p w14:paraId="0B9C0664" w14:textId="77777777" w:rsidR="008A328A" w:rsidRPr="00EF515B" w:rsidRDefault="008A328A" w:rsidP="008A328A">
      <w:pPr>
        <w:pStyle w:val="Prrafodelista"/>
        <w:numPr>
          <w:ilvl w:val="0"/>
          <w:numId w:val="34"/>
        </w:numPr>
        <w:tabs>
          <w:tab w:val="left" w:pos="4962"/>
        </w:tabs>
        <w:spacing w:line="360" w:lineRule="auto"/>
        <w:jc w:val="both"/>
        <w:rPr>
          <w:rFonts w:ascii="Palatino Linotype" w:eastAsia="Calibri" w:hAnsi="Palatino Linotype" w:cs="Tahoma"/>
          <w:b/>
          <w:iCs/>
          <w:szCs w:val="22"/>
          <w:lang w:val="es-ES" w:eastAsia="es-ES_tradnl"/>
        </w:rPr>
      </w:pPr>
      <w:r w:rsidRPr="00EF515B">
        <w:rPr>
          <w:rFonts w:ascii="Palatino Linotype" w:eastAsia="Calibri" w:hAnsi="Palatino Linotype" w:cs="Tahoma"/>
          <w:b/>
          <w:iCs/>
          <w:szCs w:val="22"/>
          <w:lang w:val="es-ES" w:eastAsia="es-ES_tradnl"/>
        </w:rPr>
        <w:t xml:space="preserve">Los documentos que avalen que el Tesorero y </w:t>
      </w:r>
      <w:proofErr w:type="gramStart"/>
      <w:r w:rsidRPr="00EF515B">
        <w:rPr>
          <w:rFonts w:ascii="Palatino Linotype" w:eastAsia="Calibri" w:hAnsi="Palatino Linotype" w:cs="Tahoma"/>
          <w:b/>
          <w:iCs/>
          <w:szCs w:val="22"/>
          <w:lang w:val="es-ES" w:eastAsia="es-ES_tradnl"/>
        </w:rPr>
        <w:t>el  Contralor</w:t>
      </w:r>
      <w:proofErr w:type="gramEnd"/>
      <w:r w:rsidRPr="00EF515B">
        <w:rPr>
          <w:rFonts w:ascii="Palatino Linotype" w:eastAsia="Calibri" w:hAnsi="Palatino Linotype" w:cs="Tahoma"/>
          <w:b/>
          <w:iCs/>
          <w:szCs w:val="22"/>
          <w:lang w:val="es-ES" w:eastAsia="es-ES_tradnl"/>
        </w:rPr>
        <w:t xml:space="preserve"> del  Ayuntamiento, cumplen con los requisitos estipulados en la legislación vigente, para ocupar dichos cargos;</w:t>
      </w:r>
    </w:p>
    <w:p w14:paraId="053D3C9B" w14:textId="72E09D44" w:rsidR="008A328A" w:rsidRPr="00EF515B" w:rsidRDefault="008A328A" w:rsidP="00E73474">
      <w:pPr>
        <w:spacing w:line="360" w:lineRule="auto"/>
        <w:jc w:val="both"/>
        <w:rPr>
          <w:rFonts w:ascii="Palatino Linotype" w:hAnsi="Palatino Linotype" w:cs="Tahoma"/>
          <w:sz w:val="22"/>
          <w:szCs w:val="24"/>
          <w:lang w:eastAsia="es-MX"/>
        </w:rPr>
      </w:pPr>
    </w:p>
    <w:p w14:paraId="552F7A93" w14:textId="64095738" w:rsidR="00246243" w:rsidRPr="00EF515B" w:rsidRDefault="001B7C04" w:rsidP="00EF515B">
      <w:pPr>
        <w:spacing w:line="360" w:lineRule="auto"/>
        <w:jc w:val="both"/>
        <w:rPr>
          <w:rFonts w:ascii="Palatino Linotype" w:hAnsi="Palatino Linotype" w:cs="Tahoma"/>
          <w:b/>
        </w:rPr>
      </w:pPr>
      <w:r w:rsidRPr="00EF515B">
        <w:rPr>
          <w:rFonts w:ascii="Palatino Linotype" w:hAnsi="Palatino Linotype" w:cs="Tahoma"/>
          <w:sz w:val="22"/>
          <w:szCs w:val="22"/>
        </w:rPr>
        <w:lastRenderedPageBreak/>
        <w:t xml:space="preserve">En principio, cabe recordar </w:t>
      </w:r>
      <w:proofErr w:type="gramStart"/>
      <w:r w:rsidR="00246243" w:rsidRPr="00EF515B">
        <w:rPr>
          <w:rFonts w:ascii="Palatino Linotype" w:hAnsi="Palatino Linotype" w:cs="Tahoma"/>
          <w:sz w:val="22"/>
          <w:szCs w:val="22"/>
        </w:rPr>
        <w:t>que</w:t>
      </w:r>
      <w:proofErr w:type="gramEnd"/>
      <w:r w:rsidR="00BD3AD8" w:rsidRPr="00EF515B">
        <w:rPr>
          <w:rFonts w:ascii="Palatino Linotype" w:hAnsi="Palatino Linotype" w:cs="Tahoma"/>
          <w:sz w:val="22"/>
          <w:szCs w:val="22"/>
        </w:rPr>
        <w:t xml:space="preserve"> dentro de</w:t>
      </w:r>
      <w:r w:rsidR="00246243" w:rsidRPr="00EF515B">
        <w:rPr>
          <w:rFonts w:ascii="Palatino Linotype" w:hAnsi="Palatino Linotype" w:cs="Tahoma"/>
          <w:sz w:val="22"/>
          <w:szCs w:val="22"/>
        </w:rPr>
        <w:t xml:space="preserve"> la Estructura Orgánica del Ayuntamiento de Rayón, </w:t>
      </w:r>
      <w:r w:rsidR="00BD3AD8" w:rsidRPr="00EF515B">
        <w:rPr>
          <w:rFonts w:ascii="Palatino Linotype" w:hAnsi="Palatino Linotype" w:cs="Tahoma"/>
          <w:sz w:val="22"/>
          <w:szCs w:val="22"/>
        </w:rPr>
        <w:t xml:space="preserve">se encuentran </w:t>
      </w:r>
      <w:r w:rsidR="00BD3AD8" w:rsidRPr="00EF515B">
        <w:rPr>
          <w:rFonts w:ascii="Palatino Linotype" w:hAnsi="Palatino Linotype" w:cs="Tahoma"/>
          <w:b/>
        </w:rPr>
        <w:t xml:space="preserve">la </w:t>
      </w:r>
      <w:r w:rsidR="00246243" w:rsidRPr="00EF515B">
        <w:rPr>
          <w:rFonts w:ascii="Palatino Linotype" w:hAnsi="Palatino Linotype" w:cs="Tahoma"/>
          <w:b/>
        </w:rPr>
        <w:t>Tesorería Municipa</w:t>
      </w:r>
      <w:r w:rsidR="00BD3AD8" w:rsidRPr="00EF515B">
        <w:rPr>
          <w:rFonts w:ascii="Palatino Linotype" w:hAnsi="Palatino Linotype" w:cs="Tahoma"/>
          <w:b/>
        </w:rPr>
        <w:t>l y la</w:t>
      </w:r>
      <w:r w:rsidR="00246243" w:rsidRPr="00EF515B">
        <w:rPr>
          <w:rFonts w:ascii="Palatino Linotype" w:hAnsi="Palatino Linotype" w:cs="Tahoma"/>
          <w:b/>
        </w:rPr>
        <w:t xml:space="preserve"> Contraloría Municipal</w:t>
      </w:r>
      <w:r w:rsidR="00BD3AD8" w:rsidRPr="00EF515B">
        <w:rPr>
          <w:rFonts w:ascii="Palatino Linotype" w:hAnsi="Palatino Linotype" w:cs="Tahoma"/>
          <w:b/>
        </w:rPr>
        <w:t>.</w:t>
      </w:r>
    </w:p>
    <w:p w14:paraId="1FEE6885" w14:textId="77777777" w:rsidR="00BD3AD8" w:rsidRPr="00EF515B" w:rsidRDefault="00BD3AD8" w:rsidP="00601C72">
      <w:pPr>
        <w:spacing w:line="360" w:lineRule="auto"/>
        <w:jc w:val="both"/>
        <w:rPr>
          <w:rFonts w:ascii="Palatino Linotype" w:hAnsi="Palatino Linotype" w:cs="Tahoma"/>
          <w:sz w:val="22"/>
          <w:szCs w:val="22"/>
        </w:rPr>
      </w:pPr>
    </w:p>
    <w:p w14:paraId="1E21CE73" w14:textId="60F14F6D" w:rsidR="00FD7AE0" w:rsidRPr="00EF515B" w:rsidRDefault="00FD7AE0" w:rsidP="00601C72">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En ese tenor, la Ley Orgánica Municipal del Estado de México también indica las dependencias que se han de cubrir, como lo son la Secretaría del Ayuntamiento, </w:t>
      </w:r>
      <w:r w:rsidRPr="00EF515B">
        <w:rPr>
          <w:rFonts w:ascii="Palatino Linotype" w:eastAsia="Calibri" w:hAnsi="Palatino Linotype" w:cs="Tahoma"/>
          <w:b/>
          <w:bCs/>
          <w:sz w:val="22"/>
          <w:szCs w:val="22"/>
          <w:lang w:eastAsia="en-US"/>
        </w:rPr>
        <w:t xml:space="preserve">Tesorería </w:t>
      </w:r>
      <w:r w:rsidRPr="00EF515B">
        <w:rPr>
          <w:rFonts w:ascii="Palatino Linotype" w:eastAsia="Calibri" w:hAnsi="Palatino Linotype" w:cs="Tahoma"/>
          <w:bCs/>
          <w:sz w:val="22"/>
          <w:szCs w:val="22"/>
          <w:lang w:eastAsia="en-US"/>
        </w:rPr>
        <w:t xml:space="preserve">y las diversas direcciones; de igual forma indica que se deberá contar con una </w:t>
      </w:r>
      <w:r w:rsidRPr="00EF515B">
        <w:rPr>
          <w:rFonts w:ascii="Palatino Linotype" w:eastAsia="Calibri" w:hAnsi="Palatino Linotype" w:cs="Tahoma"/>
          <w:b/>
          <w:bCs/>
          <w:sz w:val="22"/>
          <w:szCs w:val="22"/>
          <w:lang w:eastAsia="en-US"/>
        </w:rPr>
        <w:t>Contraloría Municipal,</w:t>
      </w:r>
      <w:r w:rsidRPr="00EF515B">
        <w:rPr>
          <w:rFonts w:ascii="Palatino Linotype" w:eastAsia="Calibri" w:hAnsi="Palatino Linotype" w:cs="Tahoma"/>
          <w:bCs/>
          <w:sz w:val="22"/>
          <w:szCs w:val="22"/>
          <w:lang w:eastAsia="en-US"/>
        </w:rPr>
        <w:t xml:space="preserve"> la cual tendrá como titular a un servidor público denominado Contralor , quien será designado por el ayuntamiento a propuesta del Presidente Municipal y tendrá a su cargo las funciones previstas en el artículo 112 de la norma en cita; por consiguiente en el artículo 113 se indica que para ser Contralor, se requiere cumplir con los requisitos que se exigen para ser Tesorero Municipal.</w:t>
      </w:r>
    </w:p>
    <w:p w14:paraId="36BD9887" w14:textId="77777777" w:rsidR="00FD7AE0" w:rsidRPr="00EF515B" w:rsidRDefault="00FD7AE0" w:rsidP="00601C72">
      <w:pPr>
        <w:spacing w:line="360" w:lineRule="auto"/>
        <w:jc w:val="both"/>
        <w:rPr>
          <w:rFonts w:ascii="Palatino Linotype" w:eastAsia="Calibri" w:hAnsi="Palatino Linotype" w:cs="Tahoma"/>
          <w:bCs/>
          <w:sz w:val="22"/>
          <w:szCs w:val="22"/>
          <w:lang w:eastAsia="en-US"/>
        </w:rPr>
      </w:pPr>
    </w:p>
    <w:p w14:paraId="76C85CC3" w14:textId="5717C8D7" w:rsidR="00CD5FA7" w:rsidRPr="00EF515B" w:rsidRDefault="00CD5FA7" w:rsidP="00601C72">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Como es de observarse, para ser Contralor Municipal se tienen que cumplir los requisitos previstos para ocupar el cargo de Tesorero Municipal, tales requerimientos se encuentran vertidos en el artículo 32 de la Ley de referencia:</w:t>
      </w:r>
    </w:p>
    <w:p w14:paraId="4680CF4D" w14:textId="77777777" w:rsidR="00CD5FA7" w:rsidRPr="00EF515B" w:rsidRDefault="00CD5FA7" w:rsidP="00601C72">
      <w:pPr>
        <w:spacing w:line="360" w:lineRule="auto"/>
        <w:jc w:val="both"/>
        <w:rPr>
          <w:rFonts w:ascii="Palatino Linotype" w:eastAsia="Calibri" w:hAnsi="Palatino Linotype" w:cs="Tahoma"/>
          <w:bCs/>
          <w:sz w:val="22"/>
          <w:szCs w:val="22"/>
          <w:lang w:eastAsia="en-US"/>
        </w:rPr>
      </w:pPr>
    </w:p>
    <w:p w14:paraId="334AFEA1" w14:textId="77777777" w:rsidR="00CD5FA7" w:rsidRPr="00EF515B" w:rsidRDefault="00CD5FA7" w:rsidP="00CD5FA7">
      <w:pPr>
        <w:spacing w:line="360" w:lineRule="auto"/>
        <w:ind w:left="705"/>
        <w:jc w:val="both"/>
        <w:rPr>
          <w:rFonts w:ascii="Palatino Linotype" w:hAnsi="Palatino Linotype"/>
        </w:rPr>
      </w:pPr>
      <w:r w:rsidRPr="00EF515B">
        <w:rPr>
          <w:rFonts w:ascii="Palatino Linotype" w:hAnsi="Palatino Linotype"/>
          <w:b/>
        </w:rPr>
        <w:t>Artículo 32.</w:t>
      </w:r>
      <w:r w:rsidRPr="00EF515B">
        <w:rPr>
          <w:rFonts w:ascii="Palatino Linotype" w:hAnsi="Palatino Linotype"/>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14:paraId="1A2B46C4" w14:textId="75668F78" w:rsidR="00CD5FA7" w:rsidRPr="00EF515B" w:rsidRDefault="00CD5FA7" w:rsidP="00CD5FA7">
      <w:pPr>
        <w:pStyle w:val="Prrafodelista"/>
        <w:numPr>
          <w:ilvl w:val="0"/>
          <w:numId w:val="36"/>
        </w:numPr>
        <w:spacing w:line="360" w:lineRule="auto"/>
        <w:jc w:val="both"/>
        <w:rPr>
          <w:rFonts w:ascii="Palatino Linotype" w:hAnsi="Palatino Linotype"/>
          <w:sz w:val="20"/>
        </w:rPr>
      </w:pPr>
      <w:r w:rsidRPr="00EF515B">
        <w:rPr>
          <w:rFonts w:ascii="Palatino Linotype" w:hAnsi="Palatino Linotype"/>
          <w:sz w:val="20"/>
        </w:rPr>
        <w:t xml:space="preserve">Ser ciudadano del Estado en pleno uso de sus derechos; </w:t>
      </w:r>
    </w:p>
    <w:p w14:paraId="08878D22" w14:textId="77777777" w:rsidR="00CD5FA7" w:rsidRPr="00EF515B" w:rsidRDefault="00CD5FA7" w:rsidP="00CD5FA7">
      <w:pPr>
        <w:pStyle w:val="Prrafodelista"/>
        <w:numPr>
          <w:ilvl w:val="0"/>
          <w:numId w:val="36"/>
        </w:numPr>
        <w:spacing w:line="360" w:lineRule="auto"/>
        <w:jc w:val="both"/>
        <w:rPr>
          <w:rFonts w:ascii="Palatino Linotype" w:eastAsia="Calibri" w:hAnsi="Palatino Linotype" w:cs="Tahoma"/>
          <w:bCs/>
          <w:sz w:val="20"/>
          <w:szCs w:val="22"/>
          <w:lang w:eastAsia="en-US"/>
        </w:rPr>
      </w:pPr>
      <w:r w:rsidRPr="00EF515B">
        <w:rPr>
          <w:rFonts w:ascii="Palatino Linotype" w:hAnsi="Palatino Linotype"/>
          <w:sz w:val="20"/>
        </w:rPr>
        <w:t xml:space="preserve">No estar inhabilitado para desempeñar cargo, empleo, o comisión pública. </w:t>
      </w:r>
    </w:p>
    <w:p w14:paraId="3D6DFAC7" w14:textId="77777777" w:rsidR="00CD5FA7" w:rsidRPr="00EF515B" w:rsidRDefault="00CD5FA7" w:rsidP="00CD5FA7">
      <w:pPr>
        <w:pStyle w:val="Prrafodelista"/>
        <w:numPr>
          <w:ilvl w:val="0"/>
          <w:numId w:val="36"/>
        </w:numPr>
        <w:spacing w:line="360" w:lineRule="auto"/>
        <w:jc w:val="both"/>
        <w:rPr>
          <w:rFonts w:ascii="Palatino Linotype" w:eastAsia="Calibri" w:hAnsi="Palatino Linotype" w:cs="Tahoma"/>
          <w:bCs/>
          <w:sz w:val="20"/>
          <w:szCs w:val="22"/>
          <w:lang w:eastAsia="en-US"/>
        </w:rPr>
      </w:pPr>
      <w:r w:rsidRPr="00EF515B">
        <w:rPr>
          <w:rFonts w:ascii="Palatino Linotype" w:hAnsi="Palatino Linotype"/>
          <w:sz w:val="20"/>
        </w:rPr>
        <w:t>No haber sido condenado en proceso penal, por delito intencional que amerite pena privativa de libertad;</w:t>
      </w:r>
    </w:p>
    <w:p w14:paraId="3D6A3BEE" w14:textId="77777777" w:rsidR="005755E0" w:rsidRPr="00EF515B" w:rsidRDefault="00CD5FA7" w:rsidP="00CD5FA7">
      <w:pPr>
        <w:pStyle w:val="Prrafodelista"/>
        <w:numPr>
          <w:ilvl w:val="0"/>
          <w:numId w:val="36"/>
        </w:numPr>
        <w:spacing w:line="360" w:lineRule="auto"/>
        <w:jc w:val="both"/>
        <w:rPr>
          <w:rFonts w:ascii="Palatino Linotype" w:eastAsia="Calibri" w:hAnsi="Palatino Linotype" w:cs="Tahoma"/>
          <w:bCs/>
          <w:sz w:val="20"/>
          <w:szCs w:val="22"/>
          <w:lang w:eastAsia="en-US"/>
        </w:rPr>
      </w:pPr>
      <w:r w:rsidRPr="00EF515B">
        <w:rPr>
          <w:rFonts w:ascii="Palatino Linotype" w:hAnsi="Palatino Linotype"/>
          <w:sz w:val="20"/>
        </w:rPr>
        <w:lastRenderedPageBreak/>
        <w:t>Contar con título profesional y acreditar experiencia mínima de un año en la materia, anta el Presidente o el Ayuntamiento, cuando sea el caso, para el desempeño de los ca</w:t>
      </w:r>
      <w:r w:rsidR="005755E0" w:rsidRPr="00EF515B">
        <w:rPr>
          <w:rFonts w:ascii="Palatino Linotype" w:hAnsi="Palatino Linotype"/>
          <w:sz w:val="20"/>
        </w:rPr>
        <w:t>rgos que así lo requieran; y</w:t>
      </w:r>
    </w:p>
    <w:p w14:paraId="569D85BA" w14:textId="2F89FF11" w:rsidR="00CD5FA7" w:rsidRPr="00EF515B" w:rsidRDefault="00CD5FA7" w:rsidP="00CD5FA7">
      <w:pPr>
        <w:pStyle w:val="Prrafodelista"/>
        <w:numPr>
          <w:ilvl w:val="0"/>
          <w:numId w:val="36"/>
        </w:numPr>
        <w:spacing w:line="360" w:lineRule="auto"/>
        <w:jc w:val="both"/>
        <w:rPr>
          <w:rFonts w:ascii="Palatino Linotype" w:eastAsia="Calibri" w:hAnsi="Palatino Linotype" w:cs="Tahoma"/>
          <w:bCs/>
          <w:sz w:val="20"/>
          <w:szCs w:val="22"/>
          <w:lang w:eastAsia="en-US"/>
        </w:rPr>
      </w:pPr>
      <w:r w:rsidRPr="00EF515B">
        <w:rPr>
          <w:rFonts w:ascii="Palatino Linotype" w:hAnsi="Palatino Linotype"/>
          <w:sz w:val="20"/>
        </w:rPr>
        <w:t>En su caso, contar con certificación en la materia del cargo que se desempeñará</w:t>
      </w:r>
    </w:p>
    <w:p w14:paraId="0FC67FC1" w14:textId="77777777" w:rsidR="00246243" w:rsidRPr="00EF515B" w:rsidRDefault="00246243" w:rsidP="00601C72">
      <w:pPr>
        <w:spacing w:line="360" w:lineRule="auto"/>
        <w:jc w:val="both"/>
        <w:rPr>
          <w:rFonts w:ascii="Palatino Linotype" w:eastAsia="Calibri" w:hAnsi="Palatino Linotype" w:cs="Tahoma"/>
          <w:bCs/>
          <w:sz w:val="22"/>
          <w:szCs w:val="22"/>
          <w:lang w:eastAsia="en-US"/>
        </w:rPr>
      </w:pPr>
    </w:p>
    <w:p w14:paraId="60207BEB" w14:textId="17BEDE2B" w:rsidR="00C8029F" w:rsidRPr="00EF515B" w:rsidRDefault="00C8029F" w:rsidP="00601C72">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Ahora bien, referente </w:t>
      </w:r>
      <w:r w:rsidR="00D82AA4" w:rsidRPr="00EF515B">
        <w:rPr>
          <w:rFonts w:ascii="Palatino Linotype" w:eastAsia="Calibri" w:hAnsi="Palatino Linotype" w:cs="Tahoma"/>
          <w:bCs/>
          <w:sz w:val="22"/>
          <w:szCs w:val="22"/>
          <w:lang w:eastAsia="en-US"/>
        </w:rPr>
        <w:t>a la fracción</w:t>
      </w:r>
      <w:r w:rsidRPr="00EF515B">
        <w:rPr>
          <w:rFonts w:ascii="Palatino Linotype" w:eastAsia="Calibri" w:hAnsi="Palatino Linotype" w:cs="Tahoma"/>
          <w:bCs/>
          <w:sz w:val="22"/>
          <w:szCs w:val="22"/>
          <w:lang w:eastAsia="en-US"/>
        </w:rPr>
        <w:t xml:space="preserve"> I, est</w:t>
      </w:r>
      <w:r w:rsidR="00D82AA4" w:rsidRPr="00EF515B">
        <w:rPr>
          <w:rFonts w:ascii="Palatino Linotype" w:eastAsia="Calibri" w:hAnsi="Palatino Linotype" w:cs="Tahoma"/>
          <w:bCs/>
          <w:sz w:val="22"/>
          <w:szCs w:val="22"/>
          <w:lang w:eastAsia="en-US"/>
        </w:rPr>
        <w:t xml:space="preserve">e Instituto </w:t>
      </w:r>
      <w:r w:rsidRPr="00EF515B">
        <w:rPr>
          <w:rFonts w:ascii="Palatino Linotype" w:eastAsia="Calibri" w:hAnsi="Palatino Linotype" w:cs="Tahoma"/>
          <w:bCs/>
          <w:sz w:val="22"/>
          <w:szCs w:val="22"/>
          <w:lang w:eastAsia="en-US"/>
        </w:rPr>
        <w:t>realizó un</w:t>
      </w:r>
      <w:r w:rsidR="00D82AA4" w:rsidRPr="00EF515B">
        <w:rPr>
          <w:rFonts w:ascii="Palatino Linotype" w:eastAsia="Calibri" w:hAnsi="Palatino Linotype" w:cs="Tahoma"/>
          <w:bCs/>
          <w:sz w:val="22"/>
          <w:szCs w:val="22"/>
          <w:lang w:eastAsia="en-US"/>
        </w:rPr>
        <w:t>a búsqueda sobre</w:t>
      </w:r>
      <w:r w:rsidRPr="00EF515B">
        <w:rPr>
          <w:rFonts w:ascii="Palatino Linotype" w:eastAsia="Calibri" w:hAnsi="Palatino Linotype" w:cs="Tahoma"/>
          <w:bCs/>
          <w:sz w:val="22"/>
          <w:szCs w:val="22"/>
          <w:lang w:eastAsia="en-US"/>
        </w:rPr>
        <w:t xml:space="preserve"> los documentos que podrían dar cuenta de que el ciudadano </w:t>
      </w:r>
      <w:r w:rsidR="00D82AA4" w:rsidRPr="00EF515B">
        <w:rPr>
          <w:rFonts w:ascii="Palatino Linotype" w:eastAsia="Calibri" w:hAnsi="Palatino Linotype" w:cs="Tahoma"/>
          <w:bCs/>
          <w:sz w:val="22"/>
          <w:szCs w:val="22"/>
          <w:lang w:eastAsia="en-US"/>
        </w:rPr>
        <w:t xml:space="preserve">se encuentra en </w:t>
      </w:r>
      <w:r w:rsidRPr="00EF515B">
        <w:rPr>
          <w:rFonts w:ascii="Palatino Linotype" w:eastAsia="Calibri" w:hAnsi="Palatino Linotype" w:cs="Tahoma"/>
          <w:bCs/>
          <w:sz w:val="22"/>
          <w:szCs w:val="22"/>
          <w:lang w:eastAsia="en-US"/>
        </w:rPr>
        <w:t xml:space="preserve">pleno uso de sus derechos; sin que se hubiera </w:t>
      </w:r>
      <w:r w:rsidR="00DD3E50" w:rsidRPr="00EF515B">
        <w:rPr>
          <w:rFonts w:ascii="Palatino Linotype" w:eastAsia="Calibri" w:hAnsi="Palatino Linotype" w:cs="Tahoma"/>
          <w:bCs/>
          <w:sz w:val="22"/>
          <w:szCs w:val="22"/>
          <w:lang w:eastAsia="en-US"/>
        </w:rPr>
        <w:t>encontrado alguno que diera testimonio de lo exigido por Ley</w:t>
      </w:r>
      <w:r w:rsidR="00D82AA4" w:rsidRPr="00EF515B">
        <w:rPr>
          <w:rFonts w:ascii="Palatino Linotype" w:eastAsia="Calibri" w:hAnsi="Palatino Linotype" w:cs="Tahoma"/>
          <w:bCs/>
          <w:sz w:val="22"/>
          <w:szCs w:val="22"/>
          <w:lang w:eastAsia="en-US"/>
        </w:rPr>
        <w:t>, motivo por el cual</w:t>
      </w:r>
      <w:r w:rsidR="00380713" w:rsidRPr="00EF515B">
        <w:rPr>
          <w:rFonts w:ascii="Palatino Linotype" w:eastAsia="Calibri" w:hAnsi="Palatino Linotype" w:cs="Tahoma"/>
          <w:bCs/>
          <w:sz w:val="22"/>
          <w:szCs w:val="22"/>
          <w:lang w:eastAsia="en-US"/>
        </w:rPr>
        <w:t>, procede la entrega del documento qué cuenta de este requisito y en caso de que no se haya exigido ninguno en particular, bastará con que el Sujeto Obligado lo indique en términos del artículo 19, párrafo segundo de la Ley de Transparencia y Acceso a la Información Pública del Estado de México y Municipios.</w:t>
      </w:r>
    </w:p>
    <w:p w14:paraId="60FA3D21" w14:textId="77777777" w:rsidR="00C8029F" w:rsidRPr="00EF515B" w:rsidRDefault="00C8029F" w:rsidP="00601C72">
      <w:pPr>
        <w:spacing w:line="360" w:lineRule="auto"/>
        <w:jc w:val="both"/>
        <w:rPr>
          <w:rFonts w:ascii="Palatino Linotype" w:eastAsia="Calibri" w:hAnsi="Palatino Linotype" w:cs="Tahoma"/>
          <w:bCs/>
          <w:sz w:val="22"/>
          <w:szCs w:val="22"/>
          <w:lang w:eastAsia="en-US"/>
        </w:rPr>
      </w:pPr>
    </w:p>
    <w:p w14:paraId="4D1FCF40" w14:textId="7EECE42B" w:rsidR="00246243" w:rsidRPr="00EF515B" w:rsidRDefault="005755E0" w:rsidP="00601C72">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Por lo tanto, tanto el Tesorero como el Contralor Municipal deben satisfacer los requisitos enunciados con anterioridad, así como lo dispuesto en el artículo 96 del mismo ordenamiento, como a continuación se transcribe:</w:t>
      </w:r>
    </w:p>
    <w:p w14:paraId="7A9B0C77" w14:textId="77777777" w:rsidR="005755E0" w:rsidRPr="00EF515B" w:rsidRDefault="005755E0" w:rsidP="00601C72">
      <w:pPr>
        <w:spacing w:line="360" w:lineRule="auto"/>
        <w:jc w:val="both"/>
        <w:rPr>
          <w:rFonts w:ascii="Palatino Linotype" w:eastAsia="Calibri" w:hAnsi="Palatino Linotype" w:cs="Tahoma"/>
          <w:bCs/>
          <w:sz w:val="22"/>
          <w:szCs w:val="22"/>
          <w:lang w:eastAsia="en-US"/>
        </w:rPr>
      </w:pPr>
    </w:p>
    <w:p w14:paraId="1C1878AA" w14:textId="04A7CC39" w:rsidR="005755E0" w:rsidRPr="00EF515B" w:rsidRDefault="005755E0" w:rsidP="005755E0">
      <w:pPr>
        <w:spacing w:line="360" w:lineRule="auto"/>
        <w:ind w:left="705"/>
        <w:jc w:val="both"/>
        <w:rPr>
          <w:rFonts w:ascii="Palatino Linotype" w:hAnsi="Palatino Linotype"/>
        </w:rPr>
      </w:pPr>
      <w:r w:rsidRPr="00EF515B">
        <w:rPr>
          <w:rFonts w:ascii="Palatino Linotype" w:hAnsi="Palatino Linotype"/>
          <w:b/>
        </w:rPr>
        <w:t xml:space="preserve">Artículo 96.- </w:t>
      </w:r>
      <w:r w:rsidRPr="00EF515B">
        <w:rPr>
          <w:rFonts w:ascii="Palatino Linotype" w:hAnsi="Palatino Linotype"/>
        </w:rPr>
        <w:t xml:space="preserve">Para ser tesorero municipal se requiere, además de los requisitos del artículo 32 de esta Ley: </w:t>
      </w:r>
    </w:p>
    <w:p w14:paraId="0D6E8B97" w14:textId="14C27F2E" w:rsidR="005755E0" w:rsidRPr="00EF515B" w:rsidRDefault="005755E0" w:rsidP="005755E0">
      <w:pPr>
        <w:pStyle w:val="Prrafodelista"/>
        <w:numPr>
          <w:ilvl w:val="0"/>
          <w:numId w:val="37"/>
        </w:numPr>
        <w:spacing w:line="360" w:lineRule="auto"/>
        <w:jc w:val="both"/>
        <w:rPr>
          <w:rFonts w:ascii="Palatino Linotype" w:hAnsi="Palatino Linotype"/>
          <w:sz w:val="20"/>
        </w:rPr>
      </w:pPr>
      <w:r w:rsidRPr="00EF515B">
        <w:rPr>
          <w:rFonts w:ascii="Palatino Linotype" w:hAnsi="Palatino Linotype"/>
          <w:sz w:val="20"/>
        </w:rPr>
        <w:t xml:space="preserve">Tener los conocimientos suficientes para poder desempeñar el cargo, a juicio del Ayuntamiento; </w:t>
      </w:r>
      <w:r w:rsidRPr="00EF515B">
        <w:rPr>
          <w:rFonts w:ascii="Palatino Linotype" w:hAnsi="Palatino Linotype"/>
          <w:b/>
          <w:sz w:val="20"/>
        </w:rPr>
        <w:t>contar con título profesional en las áreas jurídicas, económicas o contable-administrativas, con experiencia mínima de un año y con la certificación de competencia laboral en funciones expedida por el Instituto Hacendario del Estado de México</w:t>
      </w:r>
      <w:r w:rsidRPr="00EF515B">
        <w:rPr>
          <w:rFonts w:ascii="Palatino Linotype" w:hAnsi="Palatino Linotype"/>
          <w:sz w:val="20"/>
        </w:rPr>
        <w:t xml:space="preserve">, con anterioridad a la fecha de su designación; El requisito de la certificación de competencia laboral, deberá acreditarse dentro de los seis meses siguientes a la fecha en que inicie funciones. </w:t>
      </w:r>
    </w:p>
    <w:p w14:paraId="4F1E019D" w14:textId="77777777" w:rsidR="005755E0" w:rsidRPr="00EF515B" w:rsidRDefault="005755E0" w:rsidP="005755E0">
      <w:pPr>
        <w:pStyle w:val="Prrafodelista"/>
        <w:numPr>
          <w:ilvl w:val="0"/>
          <w:numId w:val="37"/>
        </w:numPr>
        <w:spacing w:line="360" w:lineRule="auto"/>
        <w:jc w:val="both"/>
        <w:rPr>
          <w:rFonts w:ascii="Palatino Linotype" w:hAnsi="Palatino Linotype"/>
          <w:sz w:val="18"/>
          <w:szCs w:val="20"/>
        </w:rPr>
      </w:pPr>
      <w:r w:rsidRPr="00EF515B">
        <w:rPr>
          <w:rFonts w:ascii="Palatino Linotype" w:hAnsi="Palatino Linotype"/>
          <w:sz w:val="20"/>
        </w:rPr>
        <w:lastRenderedPageBreak/>
        <w:t xml:space="preserve">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1E98FB5B" w14:textId="18A64D29" w:rsidR="005755E0" w:rsidRPr="00EF515B" w:rsidRDefault="005755E0" w:rsidP="005755E0">
      <w:pPr>
        <w:pStyle w:val="Prrafodelista"/>
        <w:numPr>
          <w:ilvl w:val="0"/>
          <w:numId w:val="37"/>
        </w:numPr>
        <w:spacing w:line="360" w:lineRule="auto"/>
        <w:jc w:val="both"/>
        <w:rPr>
          <w:rFonts w:ascii="Palatino Linotype" w:hAnsi="Palatino Linotype"/>
          <w:sz w:val="18"/>
          <w:szCs w:val="20"/>
        </w:rPr>
      </w:pPr>
      <w:r w:rsidRPr="00EF515B">
        <w:rPr>
          <w:rFonts w:ascii="Palatino Linotype" w:hAnsi="Palatino Linotype"/>
          <w:sz w:val="20"/>
        </w:rPr>
        <w:t>Derogada.</w:t>
      </w:r>
    </w:p>
    <w:p w14:paraId="384523F9" w14:textId="6DEF83F5" w:rsidR="005755E0" w:rsidRPr="00EF515B" w:rsidRDefault="005755E0" w:rsidP="005755E0">
      <w:pPr>
        <w:pStyle w:val="Prrafodelista"/>
        <w:numPr>
          <w:ilvl w:val="0"/>
          <w:numId w:val="37"/>
        </w:numPr>
        <w:spacing w:line="360" w:lineRule="auto"/>
        <w:jc w:val="both"/>
        <w:rPr>
          <w:rFonts w:ascii="Palatino Linotype" w:hAnsi="Palatino Linotype"/>
          <w:sz w:val="18"/>
          <w:szCs w:val="20"/>
        </w:rPr>
      </w:pPr>
      <w:r w:rsidRPr="00EF515B">
        <w:rPr>
          <w:rFonts w:ascii="Palatino Linotype" w:hAnsi="Palatino Linotype"/>
          <w:sz w:val="20"/>
        </w:rPr>
        <w:t>Cumplir con otros requisitos que señalen las leyes, o acuerde el ayuntamiento.</w:t>
      </w:r>
    </w:p>
    <w:p w14:paraId="585EB6AC" w14:textId="77777777" w:rsidR="00246243" w:rsidRPr="00EF515B" w:rsidRDefault="00246243" w:rsidP="00601C72">
      <w:pPr>
        <w:spacing w:line="360" w:lineRule="auto"/>
        <w:jc w:val="both"/>
        <w:rPr>
          <w:rFonts w:ascii="Palatino Linotype" w:eastAsia="Calibri" w:hAnsi="Palatino Linotype" w:cs="Tahoma"/>
          <w:bCs/>
          <w:szCs w:val="22"/>
          <w:lang w:eastAsia="en-US"/>
        </w:rPr>
      </w:pPr>
    </w:p>
    <w:p w14:paraId="6945934A" w14:textId="404212C3" w:rsidR="004E2931" w:rsidRPr="00EF515B" w:rsidRDefault="004E2931" w:rsidP="004E2931">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Del precepto citado con anterioridad se puede concluir </w:t>
      </w:r>
      <w:proofErr w:type="gramStart"/>
      <w:r w:rsidRPr="00EF515B">
        <w:rPr>
          <w:rFonts w:ascii="Palatino Linotype" w:eastAsia="Calibri" w:hAnsi="Palatino Linotype" w:cs="Tahoma"/>
          <w:bCs/>
          <w:sz w:val="22"/>
          <w:szCs w:val="22"/>
          <w:lang w:eastAsia="en-US"/>
        </w:rPr>
        <w:t>que</w:t>
      </w:r>
      <w:proofErr w:type="gramEnd"/>
      <w:r w:rsidRPr="00EF515B">
        <w:rPr>
          <w:rFonts w:ascii="Palatino Linotype" w:eastAsia="Calibri" w:hAnsi="Palatino Linotype" w:cs="Tahoma"/>
          <w:bCs/>
          <w:sz w:val="22"/>
          <w:szCs w:val="22"/>
          <w:lang w:eastAsia="en-US"/>
        </w:rPr>
        <w:t xml:space="preserve"> para ser Tesorero o Contralor Municipal, los servidores públicos que se interese en ocupar el cargo deberá acreditar lo siguiente:</w:t>
      </w:r>
    </w:p>
    <w:p w14:paraId="41D6945D" w14:textId="77777777" w:rsidR="004E2931" w:rsidRPr="00EF515B" w:rsidRDefault="004E2931" w:rsidP="004E2931">
      <w:pPr>
        <w:spacing w:line="360" w:lineRule="auto"/>
        <w:jc w:val="both"/>
        <w:rPr>
          <w:rFonts w:ascii="Palatino Linotype" w:eastAsia="Calibri" w:hAnsi="Palatino Linotype" w:cs="Tahoma"/>
          <w:bCs/>
          <w:sz w:val="22"/>
          <w:szCs w:val="22"/>
          <w:lang w:eastAsia="en-US"/>
        </w:rPr>
      </w:pPr>
    </w:p>
    <w:p w14:paraId="2D3064E9" w14:textId="03472D71" w:rsidR="004E2931" w:rsidRPr="00EF515B" w:rsidRDefault="004E2931" w:rsidP="004E2931">
      <w:pPr>
        <w:pStyle w:val="Prrafodelista"/>
        <w:numPr>
          <w:ilvl w:val="0"/>
          <w:numId w:val="38"/>
        </w:numPr>
        <w:spacing w:line="360" w:lineRule="auto"/>
        <w:jc w:val="both"/>
        <w:rPr>
          <w:rFonts w:ascii="Palatino Linotype" w:eastAsia="Calibri" w:hAnsi="Palatino Linotype" w:cs="Tahoma"/>
          <w:bCs/>
          <w:szCs w:val="22"/>
          <w:lang w:eastAsia="en-US"/>
        </w:rPr>
      </w:pPr>
      <w:r w:rsidRPr="00EF515B">
        <w:rPr>
          <w:rFonts w:ascii="Palatino Linotype" w:eastAsia="Calibri" w:hAnsi="Palatino Linotype" w:cs="Tahoma"/>
          <w:bCs/>
          <w:szCs w:val="22"/>
          <w:lang w:eastAsia="en-US"/>
        </w:rPr>
        <w:t>Tener los conocimientos suficientes para poder desempeñar el cargo;</w:t>
      </w:r>
    </w:p>
    <w:p w14:paraId="349C0F1E" w14:textId="1BFFC3C9" w:rsidR="004E2931" w:rsidRPr="00EF515B" w:rsidRDefault="004E2931" w:rsidP="004E2931">
      <w:pPr>
        <w:pStyle w:val="Prrafodelista"/>
        <w:numPr>
          <w:ilvl w:val="0"/>
          <w:numId w:val="38"/>
        </w:numPr>
        <w:spacing w:line="360" w:lineRule="auto"/>
        <w:jc w:val="both"/>
        <w:rPr>
          <w:rFonts w:ascii="Palatino Linotype" w:eastAsia="Calibri" w:hAnsi="Palatino Linotype" w:cs="Tahoma"/>
          <w:bCs/>
          <w:szCs w:val="22"/>
          <w:lang w:eastAsia="en-US"/>
        </w:rPr>
      </w:pPr>
      <w:r w:rsidRPr="00EF515B">
        <w:rPr>
          <w:rFonts w:ascii="Palatino Linotype" w:eastAsia="Calibri" w:hAnsi="Palatino Linotype" w:cs="Tahoma"/>
          <w:bCs/>
          <w:szCs w:val="22"/>
          <w:lang w:eastAsia="en-US"/>
        </w:rPr>
        <w:t>Contar con un título profesional en las áreas jurídicas, económicas o contable-administrativas;</w:t>
      </w:r>
    </w:p>
    <w:p w14:paraId="0A1BBD38" w14:textId="77777777" w:rsidR="004E2931" w:rsidRPr="00EF515B" w:rsidRDefault="004E2931" w:rsidP="004E2931">
      <w:pPr>
        <w:pStyle w:val="Prrafodelista"/>
        <w:numPr>
          <w:ilvl w:val="0"/>
          <w:numId w:val="38"/>
        </w:numPr>
        <w:spacing w:line="360" w:lineRule="auto"/>
        <w:jc w:val="both"/>
        <w:rPr>
          <w:rFonts w:ascii="Palatino Linotype" w:eastAsia="Calibri" w:hAnsi="Palatino Linotype" w:cs="Tahoma"/>
          <w:bCs/>
          <w:szCs w:val="22"/>
          <w:lang w:eastAsia="en-US"/>
        </w:rPr>
      </w:pPr>
      <w:r w:rsidRPr="00EF515B">
        <w:rPr>
          <w:rFonts w:ascii="Palatino Linotype" w:eastAsia="Calibri" w:hAnsi="Palatino Linotype" w:cs="Tahoma"/>
          <w:bCs/>
          <w:szCs w:val="22"/>
          <w:lang w:eastAsia="en-US"/>
        </w:rPr>
        <w:t>Experiencia mínima de un año; y</w:t>
      </w:r>
    </w:p>
    <w:p w14:paraId="4492B7F4" w14:textId="489E5413" w:rsidR="00246243" w:rsidRPr="00EF515B" w:rsidRDefault="004E2931" w:rsidP="004E2931">
      <w:pPr>
        <w:pStyle w:val="Prrafodelista"/>
        <w:numPr>
          <w:ilvl w:val="0"/>
          <w:numId w:val="38"/>
        </w:numPr>
        <w:spacing w:line="360" w:lineRule="auto"/>
        <w:jc w:val="both"/>
        <w:rPr>
          <w:rFonts w:ascii="Palatino Linotype" w:eastAsia="Calibri" w:hAnsi="Palatino Linotype" w:cs="Tahoma"/>
          <w:bCs/>
          <w:szCs w:val="22"/>
          <w:lang w:eastAsia="en-US"/>
        </w:rPr>
      </w:pPr>
      <w:r w:rsidRPr="00EF515B">
        <w:rPr>
          <w:rFonts w:ascii="Palatino Linotype" w:eastAsia="Calibri" w:hAnsi="Palatino Linotype" w:cs="Tahoma"/>
          <w:bCs/>
          <w:szCs w:val="22"/>
          <w:lang w:eastAsia="en-US"/>
        </w:rPr>
        <w:t xml:space="preserve"> Contar con la certificación de competencia laboral expedida por el Instituto Hacendario del Estado de México, con anterioridad a la fecha de su designación, requisito que deberá acreditar dentro de los 6 meses </w:t>
      </w:r>
      <w:proofErr w:type="gramStart"/>
      <w:r w:rsidRPr="00EF515B">
        <w:rPr>
          <w:rFonts w:ascii="Palatino Linotype" w:eastAsia="Calibri" w:hAnsi="Palatino Linotype" w:cs="Tahoma"/>
          <w:bCs/>
          <w:szCs w:val="22"/>
          <w:lang w:eastAsia="en-US"/>
        </w:rPr>
        <w:t>siguientes  la</w:t>
      </w:r>
      <w:proofErr w:type="gramEnd"/>
      <w:r w:rsidRPr="00EF515B">
        <w:rPr>
          <w:rFonts w:ascii="Palatino Linotype" w:eastAsia="Calibri" w:hAnsi="Palatino Linotype" w:cs="Tahoma"/>
          <w:bCs/>
          <w:szCs w:val="22"/>
          <w:lang w:eastAsia="en-US"/>
        </w:rPr>
        <w:t xml:space="preserve"> fecha en que inicie en funciones.</w:t>
      </w:r>
    </w:p>
    <w:p w14:paraId="7ED076E5" w14:textId="77777777" w:rsidR="004E2931" w:rsidRPr="00EF515B" w:rsidRDefault="004E2931" w:rsidP="00601C72">
      <w:pPr>
        <w:spacing w:line="360" w:lineRule="auto"/>
        <w:jc w:val="both"/>
        <w:rPr>
          <w:rFonts w:ascii="Palatino Linotype" w:eastAsia="Calibri" w:hAnsi="Palatino Linotype" w:cs="Tahoma"/>
          <w:bCs/>
          <w:sz w:val="22"/>
          <w:szCs w:val="22"/>
          <w:lang w:eastAsia="en-US"/>
        </w:rPr>
      </w:pPr>
    </w:p>
    <w:p w14:paraId="7612FA1C" w14:textId="105DDD9B" w:rsidR="00E167A7" w:rsidRPr="00EF515B" w:rsidRDefault="00613598" w:rsidP="00E167A7">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Por lo tanto, los requisitos que desea conocer el Particular, referente al Tesorero y Contralor Municipal, son documentos que deben estar en posesión del Ayuntamiento, debido a que fueron necesarios para obtener </w:t>
      </w:r>
      <w:r w:rsidR="00E167A7" w:rsidRPr="00EF515B">
        <w:rPr>
          <w:rFonts w:ascii="Palatino Linotype" w:eastAsia="Calibri" w:hAnsi="Palatino Linotype" w:cs="Tahoma"/>
          <w:bCs/>
          <w:sz w:val="22"/>
          <w:szCs w:val="22"/>
          <w:lang w:eastAsia="en-US"/>
        </w:rPr>
        <w:t>el nombramiento respectivo.</w:t>
      </w:r>
    </w:p>
    <w:p w14:paraId="39F6F75E" w14:textId="77777777" w:rsidR="00E167A7" w:rsidRPr="00EF515B" w:rsidRDefault="00E167A7" w:rsidP="00E167A7">
      <w:pPr>
        <w:spacing w:line="360" w:lineRule="auto"/>
        <w:jc w:val="both"/>
        <w:rPr>
          <w:rFonts w:ascii="Palatino Linotype" w:eastAsia="Calibri" w:hAnsi="Palatino Linotype" w:cs="Tahoma"/>
          <w:bCs/>
          <w:sz w:val="22"/>
          <w:szCs w:val="22"/>
          <w:lang w:eastAsia="en-US"/>
        </w:rPr>
      </w:pPr>
    </w:p>
    <w:p w14:paraId="023AAA43" w14:textId="059963CD" w:rsidR="00E167A7" w:rsidRPr="00EF515B" w:rsidRDefault="00E167A7" w:rsidP="00E167A7">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lastRenderedPageBreak/>
        <w:t xml:space="preserve">Entonces, </w:t>
      </w:r>
      <w:r w:rsidRPr="00EF515B">
        <w:rPr>
          <w:rFonts w:ascii="Palatino Linotype" w:hAnsi="Palatino Linotype" w:cs="Tahoma"/>
          <w:sz w:val="22"/>
          <w:szCs w:val="24"/>
          <w:lang w:eastAsia="es-MX"/>
        </w:rPr>
        <w:t>se considera que el Ayuntamiento de Rayón deberá entregar los documentos que acreditan que el Tesorero y el Contralor del Municipio, cumplen con los requisitos establecidos en ley para ocupar dichos cargos.</w:t>
      </w:r>
    </w:p>
    <w:p w14:paraId="74B2C4AA" w14:textId="77777777" w:rsidR="00E167A7" w:rsidRPr="00EF515B" w:rsidRDefault="00E167A7" w:rsidP="00601C72">
      <w:pPr>
        <w:spacing w:line="360" w:lineRule="auto"/>
        <w:jc w:val="both"/>
        <w:rPr>
          <w:rFonts w:ascii="Palatino Linotype" w:eastAsia="Calibri" w:hAnsi="Palatino Linotype" w:cs="Tahoma"/>
          <w:bCs/>
          <w:sz w:val="22"/>
          <w:szCs w:val="22"/>
          <w:lang w:eastAsia="en-US"/>
        </w:rPr>
      </w:pPr>
    </w:p>
    <w:p w14:paraId="71980834" w14:textId="1366A150" w:rsidR="00E167A7" w:rsidRPr="00EF515B" w:rsidRDefault="004F531B" w:rsidP="00F244A1">
      <w:pPr>
        <w:pStyle w:val="Prrafodelista"/>
        <w:numPr>
          <w:ilvl w:val="0"/>
          <w:numId w:val="34"/>
        </w:numPr>
        <w:spacing w:line="360" w:lineRule="auto"/>
        <w:jc w:val="both"/>
        <w:rPr>
          <w:rFonts w:ascii="Palatino Linotype" w:eastAsia="Calibri" w:hAnsi="Palatino Linotype" w:cs="Tahoma"/>
          <w:b/>
          <w:bCs/>
          <w:szCs w:val="22"/>
          <w:lang w:eastAsia="en-US"/>
        </w:rPr>
      </w:pPr>
      <w:r w:rsidRPr="00EF515B">
        <w:rPr>
          <w:rFonts w:ascii="Palatino Linotype" w:eastAsia="Calibri" w:hAnsi="Palatino Linotype" w:cs="Tahoma"/>
          <w:b/>
          <w:bCs/>
          <w:szCs w:val="22"/>
          <w:lang w:eastAsia="en-US"/>
        </w:rPr>
        <w:t>I</w:t>
      </w:r>
      <w:r w:rsidR="00F244A1" w:rsidRPr="00EF515B">
        <w:rPr>
          <w:rFonts w:ascii="Palatino Linotype" w:eastAsia="Calibri" w:hAnsi="Palatino Linotype" w:cs="Tahoma"/>
          <w:b/>
          <w:bCs/>
          <w:szCs w:val="22"/>
          <w:lang w:eastAsia="en-US"/>
        </w:rPr>
        <w:t>nforme</w:t>
      </w:r>
      <w:r w:rsidRPr="00EF515B">
        <w:rPr>
          <w:rFonts w:ascii="Palatino Linotype" w:eastAsia="Calibri" w:hAnsi="Palatino Linotype" w:cs="Tahoma"/>
          <w:b/>
          <w:bCs/>
          <w:szCs w:val="22"/>
          <w:lang w:eastAsia="en-US"/>
        </w:rPr>
        <w:t xml:space="preserve"> de la Tesorería Municipal </w:t>
      </w:r>
      <w:r w:rsidR="00F244A1" w:rsidRPr="00EF515B">
        <w:rPr>
          <w:rFonts w:ascii="Palatino Linotype" w:eastAsia="Calibri" w:hAnsi="Palatino Linotype" w:cs="Tahoma"/>
          <w:b/>
          <w:bCs/>
          <w:szCs w:val="22"/>
          <w:lang w:eastAsia="en-US"/>
        </w:rPr>
        <w:t>y estado de cuenta general de las finanzas municipales,</w:t>
      </w:r>
      <w:r w:rsidRPr="00EF515B">
        <w:rPr>
          <w:rFonts w:ascii="Palatino Linotype" w:eastAsia="Calibri" w:hAnsi="Palatino Linotype" w:cs="Tahoma"/>
          <w:b/>
          <w:bCs/>
          <w:szCs w:val="22"/>
          <w:lang w:eastAsia="en-US"/>
        </w:rPr>
        <w:t xml:space="preserve"> en el que se </w:t>
      </w:r>
      <w:r w:rsidR="00F244A1" w:rsidRPr="00EF515B">
        <w:rPr>
          <w:rFonts w:ascii="Palatino Linotype" w:eastAsia="Calibri" w:hAnsi="Palatino Linotype" w:cs="Tahoma"/>
          <w:b/>
          <w:bCs/>
          <w:szCs w:val="22"/>
          <w:lang w:eastAsia="en-US"/>
        </w:rPr>
        <w:t>expli</w:t>
      </w:r>
      <w:r w:rsidRPr="00EF515B">
        <w:rPr>
          <w:rFonts w:ascii="Palatino Linotype" w:eastAsia="Calibri" w:hAnsi="Palatino Linotype" w:cs="Tahoma"/>
          <w:b/>
          <w:bCs/>
          <w:szCs w:val="22"/>
          <w:lang w:eastAsia="en-US"/>
        </w:rPr>
        <w:t>quen</w:t>
      </w:r>
      <w:r w:rsidR="00F244A1" w:rsidRPr="00EF515B">
        <w:rPr>
          <w:rFonts w:ascii="Palatino Linotype" w:eastAsia="Calibri" w:hAnsi="Palatino Linotype" w:cs="Tahoma"/>
          <w:b/>
          <w:bCs/>
          <w:szCs w:val="22"/>
          <w:lang w:eastAsia="en-US"/>
        </w:rPr>
        <w:t xml:space="preserve"> de manera detallada los ingresos y egresos de la administración</w:t>
      </w:r>
      <w:r w:rsidRPr="00EF515B">
        <w:rPr>
          <w:rFonts w:ascii="Palatino Linotype" w:eastAsia="Calibri" w:hAnsi="Palatino Linotype" w:cs="Tahoma"/>
          <w:b/>
          <w:bCs/>
          <w:szCs w:val="22"/>
          <w:lang w:eastAsia="en-US"/>
        </w:rPr>
        <w:t xml:space="preserve"> 2016-2018</w:t>
      </w:r>
      <w:r w:rsidR="00E167A7" w:rsidRPr="00EF515B">
        <w:rPr>
          <w:rFonts w:ascii="Palatino Linotype" w:eastAsia="Calibri" w:hAnsi="Palatino Linotype" w:cs="Tahoma"/>
          <w:b/>
          <w:bCs/>
          <w:szCs w:val="22"/>
          <w:lang w:eastAsia="en-US"/>
        </w:rPr>
        <w:t>.</w:t>
      </w:r>
    </w:p>
    <w:p w14:paraId="2656175B" w14:textId="77777777" w:rsidR="00F244A1" w:rsidRPr="00EF515B" w:rsidRDefault="00F244A1" w:rsidP="00F244A1">
      <w:pPr>
        <w:spacing w:line="360" w:lineRule="auto"/>
        <w:jc w:val="both"/>
        <w:rPr>
          <w:rFonts w:ascii="Palatino Linotype" w:eastAsia="Calibri" w:hAnsi="Palatino Linotype" w:cs="Tahoma"/>
          <w:bCs/>
          <w:szCs w:val="22"/>
          <w:lang w:eastAsia="en-US"/>
        </w:rPr>
      </w:pPr>
    </w:p>
    <w:p w14:paraId="1BB997ED" w14:textId="03325118" w:rsidR="001431CF" w:rsidRPr="00EF515B" w:rsidRDefault="001431CF" w:rsidP="00F244A1">
      <w:pPr>
        <w:spacing w:line="360" w:lineRule="auto"/>
        <w:jc w:val="both"/>
        <w:rPr>
          <w:rFonts w:ascii="Palatino Linotype" w:eastAsia="Calibri" w:hAnsi="Palatino Linotype" w:cs="Tahoma"/>
          <w:bCs/>
          <w:szCs w:val="22"/>
          <w:lang w:eastAsia="en-US"/>
        </w:rPr>
      </w:pPr>
      <w:r w:rsidRPr="00EF515B">
        <w:rPr>
          <w:rFonts w:ascii="Palatino Linotype" w:eastAsia="Calibri" w:hAnsi="Palatino Linotype" w:cs="Tahoma"/>
          <w:bCs/>
          <w:szCs w:val="22"/>
          <w:lang w:eastAsia="en-US"/>
        </w:rPr>
        <w:t>La información sobre los ingresos y egresos de los Sujetos Obligados es información pública de oficio, de conformidad con el artículo 92, fracción XXV, de la Ley de Transparencia y Acceso a la Información Pública del Estado de México:</w:t>
      </w:r>
    </w:p>
    <w:p w14:paraId="726AB86E" w14:textId="77777777" w:rsidR="001431CF" w:rsidRPr="00EF515B" w:rsidRDefault="001431CF" w:rsidP="00F244A1">
      <w:pPr>
        <w:spacing w:line="360" w:lineRule="auto"/>
        <w:jc w:val="both"/>
        <w:rPr>
          <w:rFonts w:ascii="Palatino Linotype" w:eastAsia="Calibri" w:hAnsi="Palatino Linotype" w:cs="Tahoma"/>
          <w:bCs/>
          <w:szCs w:val="22"/>
          <w:lang w:eastAsia="en-US"/>
        </w:rPr>
      </w:pPr>
    </w:p>
    <w:p w14:paraId="3C5DC662" w14:textId="064B4F55" w:rsidR="001431CF" w:rsidRPr="00EF515B" w:rsidRDefault="001431CF"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“La información financiera sobre el presupuesto asignado, así como los informes del ejercicio trimestral del gasto, en términos de la Ley General de Contabilidad Gubernamental y demás disposiciones jurídicas aplicables”</w:t>
      </w:r>
    </w:p>
    <w:p w14:paraId="122F2947" w14:textId="77777777" w:rsidR="001431CF" w:rsidRPr="00EF515B" w:rsidRDefault="001431CF">
      <w:pPr>
        <w:spacing w:line="360" w:lineRule="auto"/>
        <w:jc w:val="both"/>
        <w:rPr>
          <w:rFonts w:ascii="Palatino Linotype" w:eastAsia="Calibri" w:hAnsi="Palatino Linotype" w:cs="Tahoma"/>
          <w:bCs/>
          <w:sz w:val="22"/>
          <w:szCs w:val="22"/>
          <w:lang w:eastAsia="en-US"/>
        </w:rPr>
      </w:pPr>
    </w:p>
    <w:p w14:paraId="4A89FE55" w14:textId="5134B6D3" w:rsidR="00817C81" w:rsidRPr="00EF515B" w:rsidRDefault="001431CF">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Asimismo, los informes se deben presentar de manera mensual durante todo el periodo de cada administración, conforme </w:t>
      </w:r>
      <w:r w:rsidR="00EF5BCE" w:rsidRPr="00EF515B">
        <w:rPr>
          <w:rFonts w:ascii="Palatino Linotype" w:eastAsia="Calibri" w:hAnsi="Palatino Linotype" w:cs="Tahoma"/>
          <w:bCs/>
          <w:sz w:val="22"/>
          <w:szCs w:val="22"/>
          <w:lang w:eastAsia="en-US"/>
        </w:rPr>
        <w:t xml:space="preserve">a los Lineamientos para la entrega </w:t>
      </w:r>
      <w:r w:rsidRPr="00EF515B">
        <w:rPr>
          <w:rFonts w:ascii="Palatino Linotype" w:eastAsia="Calibri" w:hAnsi="Palatino Linotype" w:cs="Tahoma"/>
          <w:bCs/>
          <w:sz w:val="22"/>
          <w:szCs w:val="22"/>
          <w:lang w:eastAsia="en-US"/>
        </w:rPr>
        <w:t>de los informes mensuales municipales que para cada ejercicio fiscal publica el Órgano Superior de Fiscalización.</w:t>
      </w:r>
    </w:p>
    <w:p w14:paraId="704A6E69" w14:textId="77777777" w:rsidR="001431CF" w:rsidRPr="00EF515B" w:rsidRDefault="001431CF">
      <w:pPr>
        <w:spacing w:line="360" w:lineRule="auto"/>
        <w:jc w:val="both"/>
        <w:rPr>
          <w:rFonts w:ascii="Palatino Linotype" w:eastAsia="Calibri" w:hAnsi="Palatino Linotype" w:cs="Tahoma"/>
          <w:b/>
          <w:bCs/>
          <w:szCs w:val="22"/>
          <w:lang w:eastAsia="en-US"/>
        </w:rPr>
      </w:pPr>
    </w:p>
    <w:p w14:paraId="720A0858" w14:textId="77777777" w:rsidR="00BA7C68" w:rsidRPr="00EF515B" w:rsidRDefault="007006AA" w:rsidP="00F244A1">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Por lo tanto, el Sujeto Obligado </w:t>
      </w:r>
      <w:r w:rsidR="001A1E9B" w:rsidRPr="00EF515B">
        <w:rPr>
          <w:rFonts w:ascii="Palatino Linotype" w:eastAsia="Calibri" w:hAnsi="Palatino Linotype" w:cs="Tahoma"/>
          <w:bCs/>
          <w:sz w:val="22"/>
          <w:szCs w:val="22"/>
          <w:lang w:eastAsia="en-US"/>
        </w:rPr>
        <w:t>tiene competencia para conocer y poseer la información solicitada por el Recurrente</w:t>
      </w:r>
      <w:r w:rsidR="001431CF" w:rsidRPr="00EF515B">
        <w:rPr>
          <w:rFonts w:ascii="Palatino Linotype" w:eastAsia="Calibri" w:hAnsi="Palatino Linotype" w:cs="Tahoma"/>
          <w:bCs/>
          <w:sz w:val="22"/>
          <w:szCs w:val="22"/>
          <w:lang w:eastAsia="en-US"/>
        </w:rPr>
        <w:t>, por lo que procede ordenar la entrega de los documentos que den cuenta de los ingresos y egresos de la administración 2016-2018, al grado de detalle que lo exige el marco normativo</w:t>
      </w:r>
      <w:r w:rsidR="00611369" w:rsidRPr="00EF515B">
        <w:rPr>
          <w:rFonts w:ascii="Palatino Linotype" w:eastAsia="Calibri" w:hAnsi="Palatino Linotype" w:cs="Tahoma"/>
          <w:bCs/>
          <w:sz w:val="22"/>
          <w:szCs w:val="22"/>
          <w:lang w:eastAsia="en-US"/>
        </w:rPr>
        <w:t xml:space="preserve"> aplicable</w:t>
      </w:r>
      <w:r w:rsidR="001431CF" w:rsidRPr="00EF515B">
        <w:rPr>
          <w:rFonts w:ascii="Palatino Linotype" w:eastAsia="Calibri" w:hAnsi="Palatino Linotype" w:cs="Tahoma"/>
          <w:bCs/>
          <w:sz w:val="22"/>
          <w:szCs w:val="22"/>
          <w:lang w:eastAsia="en-US"/>
        </w:rPr>
        <w:t>.</w:t>
      </w:r>
    </w:p>
    <w:p w14:paraId="3DD30083" w14:textId="77777777" w:rsidR="00BA7C68" w:rsidRPr="00EF515B" w:rsidRDefault="00BA7C68" w:rsidP="00F244A1">
      <w:pPr>
        <w:spacing w:line="360" w:lineRule="auto"/>
        <w:jc w:val="both"/>
        <w:rPr>
          <w:rFonts w:ascii="Palatino Linotype" w:eastAsia="Calibri" w:hAnsi="Palatino Linotype" w:cs="Tahoma"/>
          <w:bCs/>
          <w:sz w:val="22"/>
          <w:szCs w:val="22"/>
          <w:lang w:eastAsia="en-US"/>
        </w:rPr>
      </w:pPr>
    </w:p>
    <w:p w14:paraId="0625A410" w14:textId="738AF291" w:rsidR="00BA7C68" w:rsidRPr="00EF515B" w:rsidRDefault="00BA7C68" w:rsidP="00BA7C68">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lastRenderedPageBreak/>
        <w:t>Es de señalar que se llevó a cabo la revisión de los Lineamientos para la Elaboración y Presentación del Informe Mensual Municipal del Órgano Superior de Fiscalización 2018, por lo que se citan a manera de ejemplo, ya que en ellos se advierte la obligación de generar documentos que den cuenta de lo solicitado.</w:t>
      </w:r>
    </w:p>
    <w:p w14:paraId="761F2074" w14:textId="708C9F4D" w:rsidR="00BA7C68" w:rsidRPr="00EF515B" w:rsidRDefault="00BA7C68" w:rsidP="00EF515B">
      <w:pPr>
        <w:spacing w:line="360" w:lineRule="auto"/>
        <w:jc w:val="center"/>
        <w:rPr>
          <w:rFonts w:ascii="Palatino Linotype" w:eastAsia="Calibri" w:hAnsi="Palatino Linotype" w:cs="Tahoma"/>
          <w:bCs/>
          <w:sz w:val="22"/>
          <w:szCs w:val="22"/>
          <w:lang w:eastAsia="en-US"/>
        </w:rPr>
      </w:pPr>
      <w:r w:rsidRPr="00EF515B">
        <w:rPr>
          <w:noProof/>
          <w:lang w:eastAsia="es-MX"/>
        </w:rPr>
        <w:drawing>
          <wp:inline distT="0" distB="0" distL="0" distR="0" wp14:anchorId="5DC8417C" wp14:editId="4B0BE2A5">
            <wp:extent cx="4832350" cy="5913066"/>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171" t="17889" r="32220" b="6821"/>
                    <a:stretch/>
                  </pic:blipFill>
                  <pic:spPr bwMode="auto">
                    <a:xfrm>
                      <a:off x="0" y="0"/>
                      <a:ext cx="4840692" cy="5923274"/>
                    </a:xfrm>
                    <a:prstGeom prst="rect">
                      <a:avLst/>
                    </a:prstGeom>
                    <a:ln>
                      <a:noFill/>
                    </a:ln>
                    <a:extLst>
                      <a:ext uri="{53640926-AAD7-44D8-BBD7-CCE9431645EC}">
                        <a14:shadowObscured xmlns:a14="http://schemas.microsoft.com/office/drawing/2010/main"/>
                      </a:ext>
                    </a:extLst>
                  </pic:spPr>
                </pic:pic>
              </a:graphicData>
            </a:graphic>
          </wp:inline>
        </w:drawing>
      </w:r>
    </w:p>
    <w:p w14:paraId="25E34D74" w14:textId="77777777" w:rsidR="00BA7C68" w:rsidRPr="00EF515B" w:rsidRDefault="00BA7C68" w:rsidP="00F244A1">
      <w:pPr>
        <w:spacing w:line="360" w:lineRule="auto"/>
        <w:jc w:val="both"/>
        <w:rPr>
          <w:rFonts w:ascii="Palatino Linotype" w:eastAsia="Calibri" w:hAnsi="Palatino Linotype" w:cs="Tahoma"/>
          <w:bCs/>
          <w:sz w:val="22"/>
          <w:szCs w:val="22"/>
          <w:lang w:eastAsia="en-US"/>
        </w:rPr>
      </w:pPr>
    </w:p>
    <w:p w14:paraId="26D304D2" w14:textId="309304E1" w:rsidR="00817C81" w:rsidRPr="00EF515B" w:rsidRDefault="00BA7C68" w:rsidP="00EF515B">
      <w:pPr>
        <w:spacing w:line="360" w:lineRule="auto"/>
        <w:jc w:val="center"/>
        <w:rPr>
          <w:rFonts w:ascii="Palatino Linotype" w:eastAsia="Calibri" w:hAnsi="Palatino Linotype" w:cs="Tahoma"/>
          <w:b/>
          <w:bCs/>
          <w:szCs w:val="22"/>
          <w:lang w:eastAsia="en-US"/>
        </w:rPr>
      </w:pPr>
      <w:r w:rsidRPr="00EF515B">
        <w:rPr>
          <w:noProof/>
          <w:lang w:eastAsia="es-MX"/>
        </w:rPr>
        <w:drawing>
          <wp:inline distT="0" distB="0" distL="0" distR="0" wp14:anchorId="132F0B20" wp14:editId="128698AB">
            <wp:extent cx="5067300" cy="6243138"/>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96" t="3735" r="29677" b="8590"/>
                    <a:stretch/>
                  </pic:blipFill>
                  <pic:spPr bwMode="auto">
                    <a:xfrm>
                      <a:off x="0" y="0"/>
                      <a:ext cx="5071674" cy="6248526"/>
                    </a:xfrm>
                    <a:prstGeom prst="rect">
                      <a:avLst/>
                    </a:prstGeom>
                    <a:ln>
                      <a:noFill/>
                    </a:ln>
                    <a:extLst>
                      <a:ext uri="{53640926-AAD7-44D8-BBD7-CCE9431645EC}">
                        <a14:shadowObscured xmlns:a14="http://schemas.microsoft.com/office/drawing/2010/main"/>
                      </a:ext>
                    </a:extLst>
                  </pic:spPr>
                </pic:pic>
              </a:graphicData>
            </a:graphic>
          </wp:inline>
        </w:drawing>
      </w:r>
    </w:p>
    <w:p w14:paraId="7424262B" w14:textId="77777777" w:rsidR="00BA7C68" w:rsidRPr="00EF515B" w:rsidRDefault="00BA7C68" w:rsidP="00F244A1">
      <w:pPr>
        <w:spacing w:line="360" w:lineRule="auto"/>
        <w:jc w:val="both"/>
        <w:rPr>
          <w:rFonts w:ascii="Palatino Linotype" w:eastAsia="Calibri" w:hAnsi="Palatino Linotype" w:cs="Tahoma"/>
          <w:b/>
          <w:bCs/>
          <w:szCs w:val="22"/>
          <w:lang w:eastAsia="en-US"/>
        </w:rPr>
      </w:pPr>
    </w:p>
    <w:p w14:paraId="6931DD9D" w14:textId="77777777" w:rsidR="00BA7C68" w:rsidRPr="00EF515B" w:rsidRDefault="00BA7C68" w:rsidP="00EF515B">
      <w:pPr>
        <w:spacing w:line="360" w:lineRule="auto"/>
        <w:jc w:val="center"/>
        <w:rPr>
          <w:rFonts w:ascii="Palatino Linotype" w:eastAsia="Calibri" w:hAnsi="Palatino Linotype" w:cs="Tahoma"/>
          <w:b/>
          <w:bCs/>
          <w:szCs w:val="22"/>
          <w:lang w:eastAsia="en-US"/>
        </w:rPr>
      </w:pPr>
    </w:p>
    <w:p w14:paraId="29D93F13" w14:textId="642FAFBF" w:rsidR="00BA7C68" w:rsidRPr="00EF515B" w:rsidRDefault="00BA7C68" w:rsidP="00EF515B">
      <w:pPr>
        <w:spacing w:line="360" w:lineRule="auto"/>
        <w:jc w:val="center"/>
        <w:rPr>
          <w:rFonts w:ascii="Palatino Linotype" w:eastAsia="Calibri" w:hAnsi="Palatino Linotype" w:cs="Tahoma"/>
          <w:b/>
          <w:bCs/>
          <w:szCs w:val="22"/>
          <w:lang w:eastAsia="en-US"/>
        </w:rPr>
      </w:pPr>
      <w:r w:rsidRPr="00EF515B">
        <w:rPr>
          <w:noProof/>
          <w:lang w:eastAsia="es-MX"/>
        </w:rPr>
        <w:lastRenderedPageBreak/>
        <w:drawing>
          <wp:inline distT="0" distB="0" distL="0" distR="0" wp14:anchorId="147613CC" wp14:editId="00099B27">
            <wp:extent cx="4081205" cy="1720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965" t="9239" r="31225" b="61667"/>
                    <a:stretch/>
                  </pic:blipFill>
                  <pic:spPr bwMode="auto">
                    <a:xfrm>
                      <a:off x="0" y="0"/>
                      <a:ext cx="4096013" cy="1727094"/>
                    </a:xfrm>
                    <a:prstGeom prst="rect">
                      <a:avLst/>
                    </a:prstGeom>
                    <a:ln>
                      <a:noFill/>
                    </a:ln>
                    <a:extLst>
                      <a:ext uri="{53640926-AAD7-44D8-BBD7-CCE9431645EC}">
                        <a14:shadowObscured xmlns:a14="http://schemas.microsoft.com/office/drawing/2010/main"/>
                      </a:ext>
                    </a:extLst>
                  </pic:spPr>
                </pic:pic>
              </a:graphicData>
            </a:graphic>
          </wp:inline>
        </w:drawing>
      </w:r>
    </w:p>
    <w:p w14:paraId="390FB27E" w14:textId="77777777" w:rsidR="00BA7C68" w:rsidRPr="00EF515B" w:rsidRDefault="00BA7C68" w:rsidP="00EF515B">
      <w:pPr>
        <w:spacing w:line="360" w:lineRule="auto"/>
        <w:jc w:val="center"/>
        <w:rPr>
          <w:rFonts w:ascii="Palatino Linotype" w:eastAsia="Calibri" w:hAnsi="Palatino Linotype" w:cs="Tahoma"/>
          <w:b/>
          <w:bCs/>
          <w:szCs w:val="22"/>
          <w:lang w:eastAsia="en-US"/>
        </w:rPr>
      </w:pPr>
    </w:p>
    <w:p w14:paraId="4DEC230E" w14:textId="7F35FE38" w:rsidR="00E167A7" w:rsidRPr="00EF515B" w:rsidRDefault="00E167A7" w:rsidP="00E167A7">
      <w:pPr>
        <w:pStyle w:val="Prrafodelista"/>
        <w:numPr>
          <w:ilvl w:val="0"/>
          <w:numId w:val="34"/>
        </w:numPr>
        <w:spacing w:line="360" w:lineRule="auto"/>
        <w:jc w:val="both"/>
        <w:rPr>
          <w:rFonts w:ascii="Palatino Linotype" w:eastAsia="Calibri" w:hAnsi="Palatino Linotype" w:cs="Tahoma"/>
          <w:b/>
          <w:bCs/>
          <w:szCs w:val="22"/>
          <w:lang w:eastAsia="en-US"/>
        </w:rPr>
      </w:pPr>
      <w:r w:rsidRPr="00EF515B">
        <w:rPr>
          <w:rFonts w:ascii="Palatino Linotype" w:eastAsia="Calibri" w:hAnsi="Palatino Linotype" w:cs="Tahoma"/>
          <w:b/>
          <w:iCs/>
          <w:szCs w:val="22"/>
          <w:lang w:val="es-ES" w:eastAsia="es-ES_tradnl"/>
        </w:rPr>
        <w:t xml:space="preserve">El recurso público que se maneja en cada una de las áreas que integran al Ayuntamiento, como el Sistema Municipal del DIF y otros Organismos Descentralizados de la Administración Pública Municipal. </w:t>
      </w:r>
    </w:p>
    <w:p w14:paraId="32779F17" w14:textId="77777777" w:rsidR="00F244A1" w:rsidRPr="00EF515B" w:rsidRDefault="00F244A1" w:rsidP="00601C72">
      <w:pPr>
        <w:spacing w:line="360" w:lineRule="auto"/>
        <w:jc w:val="both"/>
        <w:rPr>
          <w:rFonts w:ascii="Palatino Linotype" w:eastAsia="Calibri" w:hAnsi="Palatino Linotype" w:cs="Tahoma"/>
          <w:b/>
          <w:bCs/>
          <w:szCs w:val="22"/>
          <w:lang w:eastAsia="en-US"/>
        </w:rPr>
      </w:pPr>
    </w:p>
    <w:p w14:paraId="47DBE3D1" w14:textId="3EFF89BF" w:rsidR="001F04CC" w:rsidRPr="00EF515B" w:rsidRDefault="001F04CC" w:rsidP="001F04CC">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De conformidad con el Bando Municipal del Ayuntamiento de Rayón 2019-2021, referente a la integración del Ayuntamiento, el artículo 45, prevé lo siguiente:</w:t>
      </w:r>
    </w:p>
    <w:p w14:paraId="2F1775C7" w14:textId="77777777" w:rsidR="001F04CC" w:rsidRPr="00EF515B" w:rsidRDefault="001F04CC" w:rsidP="00601C72">
      <w:pPr>
        <w:spacing w:line="360" w:lineRule="auto"/>
        <w:jc w:val="both"/>
        <w:rPr>
          <w:rFonts w:ascii="Palatino Linotype" w:eastAsia="Calibri" w:hAnsi="Palatino Linotype" w:cs="Tahoma"/>
          <w:b/>
          <w:bCs/>
          <w:szCs w:val="22"/>
          <w:lang w:eastAsia="en-US"/>
        </w:rPr>
      </w:pPr>
    </w:p>
    <w:p w14:paraId="07F4DDE7" w14:textId="3691621C"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Artículo 45. Para el ejercicio de sus atribuciones, tanto el Ayuntamiento como el Presidente Municipal se auxiliarán de las siguientes dependencias, las cuales estarán subordinadas a este último:</w:t>
      </w:r>
    </w:p>
    <w:p w14:paraId="57F18D81"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I. Secretaría del Ayuntamiento;</w:t>
      </w:r>
    </w:p>
    <w:p w14:paraId="68CE7C9B"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II. Tesorería Municipal;</w:t>
      </w:r>
    </w:p>
    <w:p w14:paraId="548F31FB"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III. Contraloría Municipal;</w:t>
      </w:r>
    </w:p>
    <w:p w14:paraId="147D44B3"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IV. Las Direcciones de:</w:t>
      </w:r>
    </w:p>
    <w:p w14:paraId="24C14AB1"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a. Catastro;</w:t>
      </w:r>
    </w:p>
    <w:p w14:paraId="265B1C9A"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b. Seguridad Pública;</w:t>
      </w:r>
    </w:p>
    <w:p w14:paraId="1065118C"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c. Obras Públicas;</w:t>
      </w:r>
    </w:p>
    <w:p w14:paraId="105ED3EC"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d. Bienestar Social;</w:t>
      </w:r>
    </w:p>
    <w:p w14:paraId="20F4B0B8"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e. Gobierno;</w:t>
      </w:r>
    </w:p>
    <w:p w14:paraId="662C4E38"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f. Desarrollo educativo, artístico y cultural;</w:t>
      </w:r>
    </w:p>
    <w:p w14:paraId="4CC1B035"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lastRenderedPageBreak/>
        <w:t>g. Protección Civil;</w:t>
      </w:r>
    </w:p>
    <w:p w14:paraId="6157D612"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h. Desarrollo Urbano y Asuntos Metropolitanos;</w:t>
      </w:r>
    </w:p>
    <w:p w14:paraId="01BC6788"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i. Servicios Públicos y Medio Ambiente;</w:t>
      </w:r>
    </w:p>
    <w:p w14:paraId="33DC6A9A"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j. Desarrollo Económico;</w:t>
      </w:r>
    </w:p>
    <w:p w14:paraId="29F27782"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k. Jurídica y Consultiva;</w:t>
      </w:r>
    </w:p>
    <w:p w14:paraId="55DF6D5F"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l. Comunicación Social y tecnologías de la Información;</w:t>
      </w:r>
    </w:p>
    <w:p w14:paraId="7773C9B9"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m. Salud;</w:t>
      </w:r>
    </w:p>
    <w:p w14:paraId="300EB3D9"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V. Las Coordinaciones municipales de:</w:t>
      </w:r>
    </w:p>
    <w:p w14:paraId="3F164634"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a. Agua Potable, Alcantarillado y Saneamiento;</w:t>
      </w:r>
    </w:p>
    <w:p w14:paraId="548FFF79"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b. Instituto de la Juventud;</w:t>
      </w:r>
    </w:p>
    <w:p w14:paraId="3348A2D8"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c. Instituto de la Mujer;</w:t>
      </w:r>
    </w:p>
    <w:p w14:paraId="049C02CD"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d. Gobernación;</w:t>
      </w:r>
    </w:p>
    <w:p w14:paraId="70242D24"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e. Normatividad, Regulación comercial y Transporte;</w:t>
      </w:r>
    </w:p>
    <w:p w14:paraId="36E4A089"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f. De Asuntos indígenas y desarrollo rural.</w:t>
      </w:r>
    </w:p>
    <w:p w14:paraId="7BEF7551"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VI. Unidades Administrativas de la Presidencia Municipal:</w:t>
      </w:r>
    </w:p>
    <w:p w14:paraId="2C74A48E"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a. Secretaría Particular;</w:t>
      </w:r>
    </w:p>
    <w:p w14:paraId="11D9A671"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b. Secretaría Técnica;</w:t>
      </w:r>
    </w:p>
    <w:p w14:paraId="65D30222"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c. Unidad de Información, planeación, programación y evaluación.</w:t>
      </w:r>
    </w:p>
    <w:p w14:paraId="6B05BE52"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VII. Defensoría Municipal de los Derechos Humanos; y</w:t>
      </w:r>
    </w:p>
    <w:p w14:paraId="5663462D"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VIII. Organismos Públicos Descentralizados:</w:t>
      </w:r>
    </w:p>
    <w:p w14:paraId="398805E3"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a. Sistema Municipal para el Desarrollo Integral de la Familia de Rayón</w:t>
      </w:r>
    </w:p>
    <w:p w14:paraId="3256B1A1" w14:textId="77777777"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b. Instituto de Cultura Física y Deporte de Rayón</w:t>
      </w:r>
    </w:p>
    <w:p w14:paraId="320E2B69" w14:textId="468FB338"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w:t>
      </w:r>
    </w:p>
    <w:p w14:paraId="11DB3DEB" w14:textId="434A749D" w:rsidR="001F04CC" w:rsidRPr="00EF515B" w:rsidRDefault="001F04CC" w:rsidP="00EF515B">
      <w:pPr>
        <w:spacing w:line="360" w:lineRule="auto"/>
        <w:ind w:left="567" w:right="567"/>
        <w:jc w:val="both"/>
        <w:rPr>
          <w:rFonts w:ascii="Palatino Linotype" w:eastAsia="Calibri" w:hAnsi="Palatino Linotype" w:cs="Tahoma"/>
          <w:bCs/>
          <w:i/>
          <w:szCs w:val="22"/>
          <w:lang w:eastAsia="en-US"/>
        </w:rPr>
      </w:pPr>
      <w:r w:rsidRPr="00EF515B">
        <w:rPr>
          <w:rFonts w:ascii="Palatino Linotype" w:eastAsia="Calibri" w:hAnsi="Palatino Linotype" w:cs="Tahoma"/>
          <w:bCs/>
          <w:i/>
          <w:szCs w:val="22"/>
          <w:lang w:eastAsia="en-US"/>
        </w:rPr>
        <w:t>…”</w:t>
      </w:r>
    </w:p>
    <w:p w14:paraId="3F6D61F7" w14:textId="77777777" w:rsidR="001F04CC" w:rsidRPr="00EF515B" w:rsidRDefault="001F04CC" w:rsidP="00601C72">
      <w:pPr>
        <w:spacing w:line="360" w:lineRule="auto"/>
        <w:jc w:val="both"/>
        <w:rPr>
          <w:rFonts w:ascii="Palatino Linotype" w:eastAsia="Calibri" w:hAnsi="Palatino Linotype" w:cs="Tahoma"/>
          <w:bCs/>
          <w:sz w:val="22"/>
          <w:szCs w:val="22"/>
          <w:lang w:eastAsia="en-US"/>
        </w:rPr>
      </w:pPr>
    </w:p>
    <w:p w14:paraId="58556F03" w14:textId="1BCD0820" w:rsidR="00613598" w:rsidRPr="00EF515B" w:rsidRDefault="00F244A1" w:rsidP="00601C72">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De conformidad con el Bando </w:t>
      </w:r>
      <w:r w:rsidR="001F04CC" w:rsidRPr="00EF515B">
        <w:rPr>
          <w:rFonts w:ascii="Palatino Linotype" w:eastAsia="Calibri" w:hAnsi="Palatino Linotype" w:cs="Tahoma"/>
          <w:bCs/>
          <w:sz w:val="22"/>
          <w:szCs w:val="22"/>
          <w:lang w:eastAsia="en-US"/>
        </w:rPr>
        <w:t>antes referido</w:t>
      </w:r>
      <w:r w:rsidRPr="00EF515B">
        <w:rPr>
          <w:rFonts w:ascii="Palatino Linotype" w:eastAsia="Calibri" w:hAnsi="Palatino Linotype" w:cs="Tahoma"/>
          <w:bCs/>
          <w:sz w:val="22"/>
          <w:szCs w:val="22"/>
          <w:lang w:eastAsia="en-US"/>
        </w:rPr>
        <w:t xml:space="preserve">, </w:t>
      </w:r>
      <w:r w:rsidR="001F04CC" w:rsidRPr="00EF515B">
        <w:rPr>
          <w:rFonts w:ascii="Palatino Linotype" w:eastAsia="Calibri" w:hAnsi="Palatino Linotype" w:cs="Tahoma"/>
          <w:bCs/>
          <w:sz w:val="22"/>
          <w:szCs w:val="22"/>
          <w:lang w:eastAsia="en-US"/>
        </w:rPr>
        <w:t>sobre</w:t>
      </w:r>
      <w:r w:rsidRPr="00EF515B">
        <w:rPr>
          <w:rFonts w:ascii="Palatino Linotype" w:eastAsia="Calibri" w:hAnsi="Palatino Linotype" w:cs="Tahoma"/>
          <w:bCs/>
          <w:sz w:val="22"/>
          <w:szCs w:val="22"/>
          <w:lang w:eastAsia="en-US"/>
        </w:rPr>
        <w:t xml:space="preserve"> la</w:t>
      </w:r>
      <w:r w:rsidR="001F04CC" w:rsidRPr="00EF515B">
        <w:rPr>
          <w:rFonts w:ascii="Palatino Linotype" w:eastAsia="Calibri" w:hAnsi="Palatino Linotype" w:cs="Tahoma"/>
          <w:bCs/>
          <w:sz w:val="22"/>
          <w:szCs w:val="22"/>
          <w:lang w:eastAsia="en-US"/>
        </w:rPr>
        <w:t xml:space="preserve"> competencia de la</w:t>
      </w:r>
      <w:r w:rsidRPr="00EF515B">
        <w:rPr>
          <w:rFonts w:ascii="Palatino Linotype" w:eastAsia="Calibri" w:hAnsi="Palatino Linotype" w:cs="Tahoma"/>
          <w:bCs/>
          <w:sz w:val="22"/>
          <w:szCs w:val="22"/>
          <w:lang w:eastAsia="en-US"/>
        </w:rPr>
        <w:t xml:space="preserve"> Tesorería Municipal, indica </w:t>
      </w:r>
      <w:r w:rsidR="001F04CC" w:rsidRPr="00EF515B">
        <w:rPr>
          <w:rFonts w:ascii="Palatino Linotype" w:eastAsia="Calibri" w:hAnsi="Palatino Linotype" w:cs="Tahoma"/>
          <w:bCs/>
          <w:sz w:val="22"/>
          <w:szCs w:val="22"/>
          <w:lang w:eastAsia="en-US"/>
        </w:rPr>
        <w:t>en su artículo 54, lo siguiente:</w:t>
      </w:r>
    </w:p>
    <w:p w14:paraId="23DCCEEB" w14:textId="77777777" w:rsidR="00F244A1" w:rsidRPr="00EF515B" w:rsidRDefault="00F244A1" w:rsidP="00F244A1">
      <w:pPr>
        <w:spacing w:line="360" w:lineRule="auto"/>
        <w:ind w:left="708"/>
        <w:jc w:val="both"/>
        <w:rPr>
          <w:rFonts w:ascii="Palatino Linotype" w:hAnsi="Palatino Linotype"/>
          <w:szCs w:val="24"/>
        </w:rPr>
      </w:pPr>
    </w:p>
    <w:p w14:paraId="6CC531B1" w14:textId="6EBF661C" w:rsidR="00F244A1" w:rsidRPr="00EF515B" w:rsidRDefault="00F244A1" w:rsidP="00F244A1">
      <w:pPr>
        <w:spacing w:line="360" w:lineRule="auto"/>
        <w:ind w:left="708"/>
        <w:jc w:val="both"/>
        <w:rPr>
          <w:rFonts w:ascii="Palatino Linotype" w:hAnsi="Palatino Linotype"/>
          <w:i/>
          <w:szCs w:val="24"/>
        </w:rPr>
      </w:pPr>
      <w:r w:rsidRPr="00EF515B">
        <w:rPr>
          <w:rFonts w:ascii="Palatino Linotype" w:hAnsi="Palatino Linotype"/>
          <w:b/>
          <w:i/>
          <w:szCs w:val="24"/>
        </w:rPr>
        <w:lastRenderedPageBreak/>
        <w:t>Artículo 54.</w:t>
      </w:r>
      <w:r w:rsidRPr="00EF515B">
        <w:rPr>
          <w:rFonts w:ascii="Palatino Linotype" w:hAnsi="Palatino Linotype"/>
          <w:i/>
          <w:szCs w:val="24"/>
        </w:rPr>
        <w:t xml:space="preserve"> </w:t>
      </w:r>
      <w:r w:rsidRPr="00EF515B">
        <w:rPr>
          <w:rFonts w:ascii="Palatino Linotype" w:hAnsi="Palatino Linotype"/>
          <w:b/>
          <w:i/>
          <w:szCs w:val="24"/>
        </w:rPr>
        <w:t>La Tesorería Municipal es la unidad administrativa</w:t>
      </w:r>
      <w:r w:rsidRPr="00EF515B">
        <w:rPr>
          <w:rFonts w:ascii="Palatino Linotype" w:hAnsi="Palatino Linotype"/>
          <w:i/>
          <w:szCs w:val="24"/>
        </w:rPr>
        <w:t xml:space="preserve"> </w:t>
      </w:r>
      <w:r w:rsidRPr="00EF515B">
        <w:rPr>
          <w:rFonts w:ascii="Palatino Linotype" w:hAnsi="Palatino Linotype"/>
          <w:b/>
          <w:i/>
          <w:szCs w:val="24"/>
        </w:rPr>
        <w:t>encargada de la recaudación de los ingresos municipales y la administración de la hacienda pública municipal</w:t>
      </w:r>
      <w:r w:rsidRPr="00EF515B">
        <w:rPr>
          <w:rFonts w:ascii="Palatino Linotype" w:hAnsi="Palatino Linotype"/>
          <w:i/>
          <w:szCs w:val="24"/>
        </w:rPr>
        <w:t xml:space="preserve">, </w:t>
      </w:r>
      <w:r w:rsidRPr="00EF515B">
        <w:rPr>
          <w:rFonts w:ascii="Palatino Linotype" w:hAnsi="Palatino Linotype"/>
          <w:b/>
          <w:i/>
          <w:szCs w:val="24"/>
        </w:rPr>
        <w:t>responsable de realizar las erogaciones y funciones requeridas por el Ayuntamiento</w:t>
      </w:r>
      <w:r w:rsidRPr="00EF515B">
        <w:rPr>
          <w:rFonts w:ascii="Palatino Linotype" w:hAnsi="Palatino Linotype"/>
          <w:i/>
          <w:szCs w:val="24"/>
        </w:rPr>
        <w:t>, el Presidente Municipal Constitucional y demás dependencias de la Administración Pública Municipal, de conformidad con el Código Financiero del Estado de México y Municipios, Ley Orgánica Municipal del Estado de México, la Ley de Gobierno Digital del Estado de México y Municipios y los demás ordenamientos legales vigentes aplicables a la materia.</w:t>
      </w:r>
    </w:p>
    <w:p w14:paraId="60FBB20F" w14:textId="77777777" w:rsidR="00F244A1" w:rsidRPr="00EF515B" w:rsidRDefault="00F244A1" w:rsidP="00601C72">
      <w:pPr>
        <w:spacing w:line="360" w:lineRule="auto"/>
        <w:jc w:val="both"/>
        <w:rPr>
          <w:rFonts w:ascii="Palatino Linotype" w:hAnsi="Palatino Linotype"/>
          <w:sz w:val="22"/>
          <w:szCs w:val="24"/>
        </w:rPr>
      </w:pPr>
    </w:p>
    <w:p w14:paraId="66F7A59B" w14:textId="23BD6B00" w:rsidR="00894F67" w:rsidRPr="00EF515B" w:rsidRDefault="00894F67" w:rsidP="00601C72">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 xml:space="preserve">Asimismo, el artículo 55 del mismo ordenamiento </w:t>
      </w:r>
      <w:r w:rsidR="00FC01F5" w:rsidRPr="00EF515B">
        <w:rPr>
          <w:rFonts w:ascii="Palatino Linotype" w:eastAsia="Calibri" w:hAnsi="Palatino Linotype" w:cs="Tahoma"/>
          <w:bCs/>
          <w:sz w:val="22"/>
          <w:szCs w:val="22"/>
          <w:lang w:eastAsia="en-US"/>
        </w:rPr>
        <w:t xml:space="preserve">dispone </w:t>
      </w:r>
      <w:r w:rsidRPr="00EF515B">
        <w:rPr>
          <w:rFonts w:ascii="Palatino Linotype" w:eastAsia="Calibri" w:hAnsi="Palatino Linotype" w:cs="Tahoma"/>
          <w:bCs/>
          <w:sz w:val="22"/>
          <w:szCs w:val="22"/>
          <w:lang w:eastAsia="en-US"/>
        </w:rPr>
        <w:t>que la Tesorería Municipal, proveerá los recursos humanos, materiales y servicios a las diversas áreas que conforman la Administración Pública Municipal.</w:t>
      </w:r>
    </w:p>
    <w:p w14:paraId="3825F043" w14:textId="77777777" w:rsidR="00FC01F5" w:rsidRPr="00EF515B" w:rsidRDefault="00FC01F5" w:rsidP="00601C72">
      <w:pPr>
        <w:spacing w:line="360" w:lineRule="auto"/>
        <w:jc w:val="both"/>
        <w:rPr>
          <w:rFonts w:ascii="Palatino Linotype" w:eastAsia="Calibri" w:hAnsi="Palatino Linotype" w:cs="Tahoma"/>
          <w:bCs/>
          <w:sz w:val="22"/>
          <w:szCs w:val="22"/>
          <w:lang w:eastAsia="en-US"/>
        </w:rPr>
      </w:pPr>
    </w:p>
    <w:p w14:paraId="7CA27881" w14:textId="34BE9B65" w:rsidR="00894F67" w:rsidRPr="00EF515B" w:rsidRDefault="00894F67" w:rsidP="00601C72">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Por lo tanto, el Sujeto Obligado cuenta con un área respectiva que tiene acceso a la información solicitado por el Re</w:t>
      </w:r>
      <w:r w:rsidR="009515EE" w:rsidRPr="00EF515B">
        <w:rPr>
          <w:rFonts w:ascii="Palatino Linotype" w:eastAsia="Calibri" w:hAnsi="Palatino Linotype" w:cs="Tahoma"/>
          <w:bCs/>
          <w:sz w:val="22"/>
          <w:szCs w:val="22"/>
          <w:lang w:eastAsia="en-US"/>
        </w:rPr>
        <w:t>currente para satisfacer el requerimiento informativo</w:t>
      </w:r>
      <w:r w:rsidR="001F04CC" w:rsidRPr="00EF515B">
        <w:rPr>
          <w:rFonts w:ascii="Palatino Linotype" w:eastAsia="Calibri" w:hAnsi="Palatino Linotype" w:cs="Tahoma"/>
          <w:bCs/>
          <w:sz w:val="22"/>
          <w:szCs w:val="22"/>
          <w:lang w:eastAsia="en-US"/>
        </w:rPr>
        <w:t xml:space="preserve"> y al tratarse de información referente al ejercicio de recursos públicos, se advierte que la naturaleza de la información es pública y procede la entrega de la misma.</w:t>
      </w:r>
    </w:p>
    <w:p w14:paraId="07701BA1" w14:textId="77777777" w:rsidR="00F244A1" w:rsidRPr="00EF515B" w:rsidRDefault="00F244A1" w:rsidP="00601C72">
      <w:pPr>
        <w:spacing w:line="360" w:lineRule="auto"/>
        <w:jc w:val="both"/>
        <w:rPr>
          <w:rFonts w:ascii="Palatino Linotype" w:eastAsia="Calibri" w:hAnsi="Palatino Linotype" w:cs="Tahoma"/>
          <w:bCs/>
          <w:sz w:val="22"/>
          <w:szCs w:val="22"/>
          <w:lang w:eastAsia="en-US"/>
        </w:rPr>
      </w:pPr>
    </w:p>
    <w:p w14:paraId="7054B12D" w14:textId="7C1E09F9" w:rsidR="00F15925" w:rsidRPr="00EF515B" w:rsidRDefault="00894F67" w:rsidP="00F15925">
      <w:pPr>
        <w:spacing w:line="360" w:lineRule="auto"/>
        <w:ind w:right="-93"/>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De tal manera, que la información solicitada por el</w:t>
      </w:r>
      <w:r w:rsidR="003D1319" w:rsidRPr="00EF515B">
        <w:rPr>
          <w:rFonts w:ascii="Palatino Linotype" w:eastAsia="Calibri" w:hAnsi="Palatino Linotype" w:cs="Tahoma"/>
          <w:bCs/>
          <w:sz w:val="22"/>
          <w:szCs w:val="22"/>
          <w:lang w:eastAsia="en-US"/>
        </w:rPr>
        <w:t xml:space="preserve"> Recurrente, correspondiente</w:t>
      </w:r>
      <w:r w:rsidR="009515EE" w:rsidRPr="00EF515B">
        <w:rPr>
          <w:rFonts w:ascii="Palatino Linotype" w:eastAsia="Calibri" w:hAnsi="Palatino Linotype" w:cs="Tahoma"/>
          <w:bCs/>
          <w:sz w:val="22"/>
          <w:szCs w:val="22"/>
          <w:lang w:eastAsia="en-US"/>
        </w:rPr>
        <w:t xml:space="preserve"> a la información del nombramiento del Contralor Municipal, así como de los documentos que avalen que el Tesorero y el  Contralor del  Ayuntamiento, cumplen con los requisitos estipulados en la legislación vigente, para ocupar dichos cargos, el informe y estado de cuenta general de las finanzas generales y el presupuesto designada en cada área administrativa del Ayuntamiento</w:t>
      </w:r>
      <w:r w:rsidR="00F15925" w:rsidRPr="00EF515B">
        <w:rPr>
          <w:rFonts w:ascii="Palatino Linotype" w:eastAsia="Calibri" w:hAnsi="Palatino Linotype" w:cs="Tahoma"/>
          <w:bCs/>
          <w:sz w:val="22"/>
          <w:szCs w:val="22"/>
          <w:lang w:eastAsia="en-US"/>
        </w:rPr>
        <w:t xml:space="preserve">, correspondientes a la nueva administración, </w:t>
      </w:r>
      <w:r w:rsidRPr="00EF515B">
        <w:rPr>
          <w:rFonts w:ascii="Palatino Linotype" w:eastAsia="Calibri" w:hAnsi="Palatino Linotype" w:cs="Tahoma"/>
          <w:bCs/>
          <w:sz w:val="22"/>
          <w:szCs w:val="22"/>
          <w:lang w:eastAsia="en-US"/>
        </w:rPr>
        <w:t>documento</w:t>
      </w:r>
      <w:r w:rsidR="00F15925" w:rsidRPr="00EF515B">
        <w:rPr>
          <w:rFonts w:ascii="Palatino Linotype" w:eastAsia="Calibri" w:hAnsi="Palatino Linotype" w:cs="Tahoma"/>
          <w:bCs/>
          <w:sz w:val="22"/>
          <w:szCs w:val="22"/>
          <w:lang w:eastAsia="en-US"/>
        </w:rPr>
        <w:t>s</w:t>
      </w:r>
      <w:r w:rsidRPr="00EF515B">
        <w:rPr>
          <w:rFonts w:ascii="Palatino Linotype" w:eastAsia="Calibri" w:hAnsi="Palatino Linotype" w:cs="Tahoma"/>
          <w:bCs/>
          <w:sz w:val="22"/>
          <w:szCs w:val="22"/>
          <w:lang w:eastAsia="en-US"/>
        </w:rPr>
        <w:t xml:space="preserve"> que satisface</w:t>
      </w:r>
      <w:r w:rsidR="00F15925" w:rsidRPr="00EF515B">
        <w:rPr>
          <w:rFonts w:ascii="Palatino Linotype" w:eastAsia="Calibri" w:hAnsi="Palatino Linotype" w:cs="Tahoma"/>
          <w:bCs/>
          <w:sz w:val="22"/>
          <w:szCs w:val="22"/>
          <w:lang w:eastAsia="en-US"/>
        </w:rPr>
        <w:t>n</w:t>
      </w:r>
      <w:r w:rsidRPr="00EF515B">
        <w:rPr>
          <w:rFonts w:ascii="Palatino Linotype" w:eastAsia="Calibri" w:hAnsi="Palatino Linotype" w:cs="Tahoma"/>
          <w:bCs/>
          <w:sz w:val="22"/>
          <w:szCs w:val="22"/>
          <w:lang w:eastAsia="en-US"/>
        </w:rPr>
        <w:t xml:space="preserve"> el derecho de</w:t>
      </w:r>
      <w:r w:rsidR="00F15925" w:rsidRPr="00EF515B">
        <w:rPr>
          <w:rFonts w:ascii="Palatino Linotype" w:eastAsia="Calibri" w:hAnsi="Palatino Linotype" w:cs="Tahoma"/>
          <w:bCs/>
          <w:sz w:val="22"/>
          <w:szCs w:val="22"/>
          <w:lang w:eastAsia="en-US"/>
        </w:rPr>
        <w:t xml:space="preserve">l </w:t>
      </w:r>
      <w:r w:rsidRPr="00EF515B">
        <w:rPr>
          <w:rFonts w:ascii="Palatino Linotype" w:eastAsia="Calibri" w:hAnsi="Palatino Linotype" w:cs="Tahoma"/>
          <w:bCs/>
          <w:sz w:val="22"/>
          <w:szCs w:val="22"/>
          <w:lang w:eastAsia="en-US"/>
        </w:rPr>
        <w:t xml:space="preserve">Particular; por lo que, el Sujeto Obligado </w:t>
      </w:r>
      <w:r w:rsidRPr="00EF515B">
        <w:rPr>
          <w:rFonts w:ascii="Palatino Linotype" w:eastAsia="Calibri" w:hAnsi="Palatino Linotype" w:cs="Tahoma"/>
          <w:b/>
          <w:bCs/>
          <w:sz w:val="22"/>
          <w:szCs w:val="22"/>
          <w:lang w:eastAsia="en-US"/>
        </w:rPr>
        <w:t>tiene competencia para conocer y poseer la información solicitada</w:t>
      </w:r>
      <w:r w:rsidRPr="00EF515B">
        <w:rPr>
          <w:rFonts w:ascii="Palatino Linotype" w:eastAsia="Calibri" w:hAnsi="Palatino Linotype" w:cs="Tahoma"/>
          <w:bCs/>
          <w:sz w:val="22"/>
          <w:szCs w:val="22"/>
          <w:lang w:val="es-ES_tradnl" w:eastAsia="en-US"/>
        </w:rPr>
        <w:t xml:space="preserve">, por lo que es dable </w:t>
      </w:r>
      <w:r w:rsidRPr="00EF515B">
        <w:rPr>
          <w:rFonts w:ascii="Palatino Linotype" w:eastAsia="Calibri" w:hAnsi="Palatino Linotype" w:cs="Tahoma"/>
          <w:b/>
          <w:bCs/>
          <w:sz w:val="22"/>
          <w:szCs w:val="22"/>
          <w:lang w:val="es-ES_tradnl" w:eastAsia="en-US"/>
        </w:rPr>
        <w:t>ORDENAR</w:t>
      </w:r>
      <w:r w:rsidRPr="00EF515B">
        <w:rPr>
          <w:rFonts w:ascii="Palatino Linotype" w:eastAsia="Calibri" w:hAnsi="Palatino Linotype" w:cs="Tahoma"/>
          <w:bCs/>
          <w:sz w:val="22"/>
          <w:szCs w:val="22"/>
          <w:lang w:val="es-ES_tradnl" w:eastAsia="en-US"/>
        </w:rPr>
        <w:t xml:space="preserve"> una búsqueda exhaustiva y </w:t>
      </w:r>
      <w:r w:rsidRPr="00EF515B">
        <w:rPr>
          <w:rFonts w:ascii="Palatino Linotype" w:eastAsia="Calibri" w:hAnsi="Palatino Linotype" w:cs="Tahoma"/>
          <w:bCs/>
          <w:sz w:val="22"/>
          <w:szCs w:val="22"/>
          <w:lang w:val="es-ES_tradnl" w:eastAsia="en-US"/>
        </w:rPr>
        <w:lastRenderedPageBreak/>
        <w:t xml:space="preserve">razonable de la información, en las áreas competentes de </w:t>
      </w:r>
      <w:r w:rsidR="00F15925" w:rsidRPr="00EF515B">
        <w:rPr>
          <w:rFonts w:ascii="Palatino Linotype" w:eastAsia="Calibri" w:hAnsi="Palatino Linotype" w:cs="Tahoma"/>
          <w:bCs/>
          <w:sz w:val="22"/>
          <w:szCs w:val="22"/>
          <w:lang w:val="es-ES_tradnl" w:eastAsia="en-US"/>
        </w:rPr>
        <w:t xml:space="preserve">la información antes mencionada </w:t>
      </w:r>
      <w:r w:rsidRPr="00EF515B">
        <w:rPr>
          <w:rFonts w:ascii="Palatino Linotype" w:eastAsia="Calibri" w:hAnsi="Palatino Linotype" w:cs="Tahoma"/>
          <w:bCs/>
          <w:sz w:val="22"/>
          <w:szCs w:val="22"/>
          <w:lang w:val="es-ES_tradnl" w:eastAsia="en-US"/>
        </w:rPr>
        <w:t>y hacer entrega de la misma vía el Sistema de Acceso a la Información Mexiquense (SAIMEX).</w:t>
      </w:r>
    </w:p>
    <w:p w14:paraId="277194C3" w14:textId="77777777" w:rsidR="00F15925" w:rsidRPr="00EF515B" w:rsidRDefault="00F15925" w:rsidP="00F15925">
      <w:pPr>
        <w:spacing w:line="360" w:lineRule="auto"/>
        <w:ind w:right="-93"/>
        <w:jc w:val="both"/>
        <w:rPr>
          <w:rFonts w:ascii="Palatino Linotype" w:eastAsia="Calibri" w:hAnsi="Palatino Linotype" w:cs="Tahoma"/>
          <w:bCs/>
          <w:sz w:val="22"/>
          <w:szCs w:val="22"/>
          <w:lang w:eastAsia="en-US"/>
        </w:rPr>
      </w:pPr>
    </w:p>
    <w:p w14:paraId="79A0B758" w14:textId="58890A00" w:rsidR="006A4AD9" w:rsidRPr="00EF515B" w:rsidRDefault="006A4AD9" w:rsidP="006A4AD9">
      <w:pPr>
        <w:tabs>
          <w:tab w:val="left" w:pos="4962"/>
        </w:tabs>
        <w:spacing w:line="360" w:lineRule="auto"/>
        <w:jc w:val="both"/>
        <w:rPr>
          <w:rFonts w:ascii="Palatino Linotype" w:hAnsi="Palatino Linotype" w:cs="Tahoma"/>
          <w:sz w:val="22"/>
          <w:szCs w:val="22"/>
        </w:rPr>
      </w:pPr>
      <w:r w:rsidRPr="00EF515B">
        <w:rPr>
          <w:rFonts w:ascii="Palatino Linotype" w:hAnsi="Palatino Linotype" w:cs="Tahoma"/>
          <w:b/>
          <w:sz w:val="22"/>
          <w:szCs w:val="22"/>
        </w:rPr>
        <w:t xml:space="preserve">SEXTO. Decisión. </w:t>
      </w:r>
      <w:r w:rsidR="00222E04" w:rsidRPr="00EF515B">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00222E04" w:rsidRPr="00EF515B">
        <w:rPr>
          <w:rFonts w:ascii="Palatino Linotype" w:hAnsi="Palatino Linotype" w:cs="Tahoma"/>
          <w:b/>
          <w:sz w:val="22"/>
          <w:szCs w:val="22"/>
        </w:rPr>
        <w:t>ORDENAR</w:t>
      </w:r>
      <w:r w:rsidR="00222E04" w:rsidRPr="00EF515B">
        <w:rPr>
          <w:rFonts w:ascii="Palatino Linotype" w:hAnsi="Palatino Linotype" w:cs="Tahoma"/>
          <w:sz w:val="22"/>
          <w:szCs w:val="22"/>
        </w:rPr>
        <w:t xml:space="preserve"> al Ayuntamiento de Rayón, previa búsqueda exhaustiva y razonable en todas las áreas competentes, otorgue acceso vía el Sistema de Acceso a la Información Mexiquense (SAIMEX), versión pública de lo siguiente:</w:t>
      </w:r>
    </w:p>
    <w:p w14:paraId="2D643251" w14:textId="77777777" w:rsidR="00817C81" w:rsidRPr="00EF515B" w:rsidRDefault="00817C81" w:rsidP="006A4AD9">
      <w:pPr>
        <w:tabs>
          <w:tab w:val="left" w:pos="4962"/>
        </w:tabs>
        <w:spacing w:line="360" w:lineRule="auto"/>
        <w:jc w:val="both"/>
        <w:rPr>
          <w:rFonts w:ascii="Palatino Linotype" w:hAnsi="Palatino Linotype" w:cs="Tahoma"/>
          <w:sz w:val="22"/>
          <w:szCs w:val="22"/>
        </w:rPr>
      </w:pPr>
    </w:p>
    <w:p w14:paraId="7A82E1FB" w14:textId="595B0EFB" w:rsidR="006F69F2" w:rsidRPr="00EF515B" w:rsidRDefault="006F69F2" w:rsidP="00D83D0B">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El documento que dé cuenta de la fecha del </w:t>
      </w:r>
      <w:r w:rsidR="009502B5" w:rsidRPr="00EF515B">
        <w:rPr>
          <w:rFonts w:ascii="Palatino Linotype" w:eastAsia="Calibri" w:hAnsi="Palatino Linotype" w:cs="Tahoma"/>
          <w:iCs/>
          <w:szCs w:val="22"/>
          <w:lang w:val="es-ES" w:eastAsia="es-ES_tradnl"/>
        </w:rPr>
        <w:t>n</w:t>
      </w:r>
      <w:r w:rsidRPr="00EF515B">
        <w:rPr>
          <w:rFonts w:ascii="Palatino Linotype" w:eastAsia="Calibri" w:hAnsi="Palatino Linotype" w:cs="Tahoma"/>
          <w:iCs/>
          <w:szCs w:val="22"/>
          <w:lang w:val="es-ES" w:eastAsia="es-ES_tradnl"/>
        </w:rPr>
        <w:t>ombr</w:t>
      </w:r>
      <w:r w:rsidR="00D83D0B" w:rsidRPr="00EF515B">
        <w:rPr>
          <w:rFonts w:ascii="Palatino Linotype" w:eastAsia="Calibri" w:hAnsi="Palatino Linotype" w:cs="Tahoma"/>
          <w:iCs/>
          <w:szCs w:val="22"/>
          <w:lang w:val="es-ES" w:eastAsia="es-ES_tradnl"/>
        </w:rPr>
        <w:t xml:space="preserve">amiento del Contralor Municipal de la administración 2019-2021. </w:t>
      </w:r>
      <w:r w:rsidRPr="00EF515B">
        <w:rPr>
          <w:rFonts w:ascii="Palatino Linotype" w:eastAsia="Calibri" w:hAnsi="Palatino Linotype" w:cs="Tahoma"/>
          <w:iCs/>
          <w:szCs w:val="22"/>
          <w:lang w:val="es-ES" w:eastAsia="es-ES_tradnl"/>
        </w:rPr>
        <w:t xml:space="preserve"> </w:t>
      </w:r>
    </w:p>
    <w:p w14:paraId="64C13781" w14:textId="77777777" w:rsidR="00AE5058" w:rsidRPr="00EF515B" w:rsidRDefault="00AE5058" w:rsidP="00AE5058">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Los documentos que acrediten que el Tesorero de </w:t>
      </w:r>
      <w:proofErr w:type="gramStart"/>
      <w:r w:rsidRPr="00EF515B">
        <w:rPr>
          <w:rFonts w:ascii="Palatino Linotype" w:eastAsia="Calibri" w:hAnsi="Palatino Linotype" w:cs="Tahoma"/>
          <w:iCs/>
          <w:szCs w:val="22"/>
          <w:lang w:val="es-ES" w:eastAsia="es-ES_tradnl"/>
        </w:rPr>
        <w:t>las administración</w:t>
      </w:r>
      <w:proofErr w:type="gramEnd"/>
      <w:r w:rsidRPr="00EF515B">
        <w:rPr>
          <w:rFonts w:ascii="Palatino Linotype" w:eastAsia="Calibri" w:hAnsi="Palatino Linotype" w:cs="Tahoma"/>
          <w:iCs/>
          <w:szCs w:val="22"/>
          <w:lang w:val="es-ES" w:eastAsia="es-ES_tradnl"/>
        </w:rPr>
        <w:t xml:space="preserve"> 2016-2018 y el Contralor del Ayuntamiento, en las administraciones 2016-2018 y 2019-2021, cumplieron con los requisitos estipulados en la legislación vigente, para ocupar dichos cargos:</w:t>
      </w:r>
    </w:p>
    <w:p w14:paraId="3A548CAB" w14:textId="77777777" w:rsidR="00D83D0B" w:rsidRPr="00EF515B" w:rsidRDefault="00D83D0B" w:rsidP="00D83D0B">
      <w:pPr>
        <w:pStyle w:val="Prrafodelista"/>
        <w:numPr>
          <w:ilvl w:val="1"/>
          <w:numId w:val="40"/>
        </w:numPr>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que tiene pleno uso de sus derechos;</w:t>
      </w:r>
    </w:p>
    <w:p w14:paraId="58A55E0D" w14:textId="77777777" w:rsidR="00D83D0B" w:rsidRPr="00EF515B" w:rsidRDefault="00D83D0B" w:rsidP="00D83D0B">
      <w:pPr>
        <w:pStyle w:val="Prrafodelista"/>
        <w:numPr>
          <w:ilvl w:val="1"/>
          <w:numId w:val="40"/>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que no se encuentra inhabilitado para desempeñar cargo, empleo o Comisión;</w:t>
      </w:r>
    </w:p>
    <w:p w14:paraId="5B160212" w14:textId="77777777" w:rsidR="00D83D0B" w:rsidRPr="00EF515B" w:rsidRDefault="00D83D0B" w:rsidP="00D83D0B">
      <w:pPr>
        <w:pStyle w:val="Prrafodelista"/>
        <w:numPr>
          <w:ilvl w:val="1"/>
          <w:numId w:val="40"/>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Documento que dé cuenta que tiene los </w:t>
      </w:r>
      <w:r w:rsidRPr="00EF515B">
        <w:rPr>
          <w:rFonts w:ascii="Palatino Linotype" w:hAnsi="Palatino Linotype" w:cs="Arial"/>
          <w:bCs/>
          <w:shd w:val="clear" w:color="auto" w:fill="FFFFFF"/>
        </w:rPr>
        <w:t>los conocimientos suficientes para poder desempeñar el cargo;</w:t>
      </w:r>
    </w:p>
    <w:p w14:paraId="765A5536" w14:textId="77777777" w:rsidR="00D83D0B" w:rsidRPr="00EF515B" w:rsidRDefault="00D83D0B" w:rsidP="00D83D0B">
      <w:pPr>
        <w:pStyle w:val="Prrafodelista"/>
        <w:numPr>
          <w:ilvl w:val="1"/>
          <w:numId w:val="40"/>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hAnsi="Palatino Linotype" w:cs="Arial"/>
          <w:bCs/>
          <w:shd w:val="clear" w:color="auto" w:fill="FFFFFF"/>
        </w:rPr>
        <w:t>Título profesional;</w:t>
      </w:r>
    </w:p>
    <w:p w14:paraId="0283EF4F" w14:textId="77777777" w:rsidR="00D83D0B" w:rsidRPr="00EF515B" w:rsidRDefault="00D83D0B" w:rsidP="00D83D0B">
      <w:pPr>
        <w:pStyle w:val="Prrafodelista"/>
        <w:numPr>
          <w:ilvl w:val="1"/>
          <w:numId w:val="40"/>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de la experiencia laboral, mínima de un año;</w:t>
      </w:r>
    </w:p>
    <w:p w14:paraId="1A805263" w14:textId="77777777" w:rsidR="00D83D0B" w:rsidRPr="00EF515B" w:rsidRDefault="00D83D0B" w:rsidP="00D83D0B">
      <w:pPr>
        <w:pStyle w:val="Prrafodelista"/>
        <w:numPr>
          <w:ilvl w:val="1"/>
          <w:numId w:val="40"/>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Certificaciones de competencia laboral;</w:t>
      </w:r>
    </w:p>
    <w:p w14:paraId="47E56BA5" w14:textId="415D7A66" w:rsidR="00D83D0B" w:rsidRPr="00EF515B" w:rsidRDefault="00D83D0B" w:rsidP="00D83D0B">
      <w:pPr>
        <w:pStyle w:val="Prrafodelista"/>
        <w:numPr>
          <w:ilvl w:val="1"/>
          <w:numId w:val="40"/>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no haber sido condenado en proceso penal o delito intencional que amerite pena privativa de libertad.</w:t>
      </w:r>
    </w:p>
    <w:p w14:paraId="35903C93" w14:textId="77777777" w:rsidR="00C8029F" w:rsidRPr="00EF515B" w:rsidRDefault="00C8029F" w:rsidP="00C8029F">
      <w:pPr>
        <w:tabs>
          <w:tab w:val="left" w:pos="4962"/>
        </w:tabs>
        <w:spacing w:line="360" w:lineRule="auto"/>
        <w:jc w:val="both"/>
        <w:rPr>
          <w:rFonts w:ascii="Palatino Linotype" w:eastAsia="Calibri" w:hAnsi="Palatino Linotype" w:cs="Tahoma"/>
          <w:iCs/>
          <w:szCs w:val="22"/>
          <w:lang w:val="es-ES" w:eastAsia="es-ES_tradnl"/>
        </w:rPr>
      </w:pPr>
    </w:p>
    <w:p w14:paraId="4B0F59F1" w14:textId="5496BAFC" w:rsidR="00C8029F" w:rsidRPr="00EF515B" w:rsidRDefault="00C8029F" w:rsidP="00C8029F">
      <w:pPr>
        <w:tabs>
          <w:tab w:val="left" w:pos="4962"/>
        </w:tabs>
        <w:spacing w:line="360" w:lineRule="auto"/>
        <w:jc w:val="both"/>
        <w:rPr>
          <w:rFonts w:ascii="Palatino Linotype" w:eastAsia="Calibri" w:hAnsi="Palatino Linotype" w:cs="Tahoma"/>
          <w:iCs/>
          <w:sz w:val="22"/>
          <w:szCs w:val="22"/>
          <w:lang w:val="es-ES" w:eastAsia="es-ES_tradnl"/>
        </w:rPr>
      </w:pPr>
      <w:r w:rsidRPr="00EF515B">
        <w:rPr>
          <w:rFonts w:ascii="Palatino Linotype" w:eastAsia="Calibri" w:hAnsi="Palatino Linotype" w:cs="Tahoma"/>
          <w:iCs/>
          <w:sz w:val="22"/>
          <w:szCs w:val="22"/>
          <w:lang w:val="es-ES" w:eastAsia="es-ES_tradnl"/>
        </w:rPr>
        <w:t xml:space="preserve">En caso de que para el inciso a), el Ayuntamiento no posea documento alguno que dé cuenta de que los servidores públicos tienen pleno uso de sus derechos, deberá indicarlo al </w:t>
      </w:r>
      <w:r w:rsidRPr="00EF515B">
        <w:rPr>
          <w:rFonts w:ascii="Palatino Linotype" w:eastAsia="Calibri" w:hAnsi="Palatino Linotype" w:cs="Tahoma"/>
          <w:iCs/>
          <w:sz w:val="22"/>
          <w:szCs w:val="22"/>
          <w:lang w:val="es-ES" w:eastAsia="es-ES_tradnl"/>
        </w:rPr>
        <w:lastRenderedPageBreak/>
        <w:t>Recurrente en términos del artículo 19, párrafo segundo de la Ley de Transparencia y Acceso a la Información Pública del Estado de México y Municipios.</w:t>
      </w:r>
    </w:p>
    <w:p w14:paraId="3118FDBD" w14:textId="69B1559D" w:rsidR="00D83D0B" w:rsidRPr="00EF515B" w:rsidRDefault="00D83D0B" w:rsidP="00C8029F">
      <w:pPr>
        <w:tabs>
          <w:tab w:val="left" w:pos="4962"/>
        </w:tabs>
        <w:spacing w:line="276" w:lineRule="auto"/>
        <w:jc w:val="both"/>
        <w:rPr>
          <w:rFonts w:ascii="Palatino Linotype" w:eastAsia="Calibri" w:hAnsi="Palatino Linotype" w:cs="Tahoma"/>
          <w:iCs/>
          <w:szCs w:val="22"/>
          <w:lang w:val="es-ES" w:eastAsia="es-ES_tradnl"/>
        </w:rPr>
      </w:pPr>
    </w:p>
    <w:p w14:paraId="08C269E3" w14:textId="1435024D" w:rsidR="00817C81" w:rsidRPr="00EF515B" w:rsidRDefault="009502B5" w:rsidP="00D83D0B">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Documento que dé cuenta de </w:t>
      </w:r>
      <w:r w:rsidR="00817C81" w:rsidRPr="00EF515B">
        <w:rPr>
          <w:rFonts w:ascii="Palatino Linotype" w:eastAsia="Calibri" w:hAnsi="Palatino Linotype" w:cs="Tahoma"/>
          <w:iCs/>
          <w:szCs w:val="22"/>
          <w:lang w:val="es-ES" w:eastAsia="es-ES_tradnl"/>
        </w:rPr>
        <w:t xml:space="preserve">informe y estado de cuenta general de las finanzas municipales, </w:t>
      </w:r>
      <w:r w:rsidRPr="00EF515B">
        <w:rPr>
          <w:rFonts w:ascii="Palatino Linotype" w:eastAsia="Calibri" w:hAnsi="Palatino Linotype" w:cs="Tahoma"/>
          <w:iCs/>
          <w:szCs w:val="22"/>
          <w:lang w:val="es-ES" w:eastAsia="es-ES_tradnl"/>
        </w:rPr>
        <w:t xml:space="preserve">con el grado de detalle de </w:t>
      </w:r>
      <w:r w:rsidR="00817C81" w:rsidRPr="00EF515B">
        <w:rPr>
          <w:rFonts w:ascii="Palatino Linotype" w:eastAsia="Calibri" w:hAnsi="Palatino Linotype" w:cs="Tahoma"/>
          <w:iCs/>
          <w:szCs w:val="22"/>
          <w:lang w:val="es-ES" w:eastAsia="es-ES_tradnl"/>
        </w:rPr>
        <w:t>i</w:t>
      </w:r>
      <w:r w:rsidR="002A3D38" w:rsidRPr="00EF515B">
        <w:rPr>
          <w:rFonts w:ascii="Palatino Linotype" w:eastAsia="Calibri" w:hAnsi="Palatino Linotype" w:cs="Tahoma"/>
          <w:iCs/>
          <w:szCs w:val="22"/>
          <w:lang w:val="es-ES" w:eastAsia="es-ES_tradnl"/>
        </w:rPr>
        <w:t>ngresos y egresos</w:t>
      </w:r>
      <w:r w:rsidRPr="00EF515B">
        <w:rPr>
          <w:rFonts w:ascii="Palatino Linotype" w:eastAsia="Calibri" w:hAnsi="Palatino Linotype" w:cs="Tahoma"/>
          <w:iCs/>
          <w:szCs w:val="22"/>
          <w:lang w:val="es-ES" w:eastAsia="es-ES_tradnl"/>
        </w:rPr>
        <w:t xml:space="preserve"> que exija la normatividad aplicable, correspondiente</w:t>
      </w:r>
      <w:r w:rsidR="002A3D38" w:rsidRPr="00EF515B">
        <w:rPr>
          <w:rFonts w:ascii="Palatino Linotype" w:eastAsia="Calibri" w:hAnsi="Palatino Linotype" w:cs="Tahoma"/>
          <w:iCs/>
          <w:szCs w:val="22"/>
          <w:lang w:val="es-ES" w:eastAsia="es-ES_tradnl"/>
        </w:rPr>
        <w:t xml:space="preserve"> </w:t>
      </w:r>
      <w:r w:rsidRPr="00EF515B">
        <w:rPr>
          <w:rFonts w:ascii="Palatino Linotype" w:eastAsia="Calibri" w:hAnsi="Palatino Linotype" w:cs="Tahoma"/>
          <w:iCs/>
          <w:szCs w:val="22"/>
          <w:lang w:val="es-ES" w:eastAsia="es-ES_tradnl"/>
        </w:rPr>
        <w:t>a</w:t>
      </w:r>
      <w:r w:rsidR="002A3D38" w:rsidRPr="00EF515B">
        <w:rPr>
          <w:rFonts w:ascii="Palatino Linotype" w:eastAsia="Calibri" w:hAnsi="Palatino Linotype" w:cs="Tahoma"/>
          <w:iCs/>
          <w:szCs w:val="22"/>
          <w:lang w:val="es-ES" w:eastAsia="es-ES_tradnl"/>
        </w:rPr>
        <w:t xml:space="preserve"> la</w:t>
      </w:r>
      <w:r w:rsidR="00817C81" w:rsidRPr="00EF515B">
        <w:rPr>
          <w:rFonts w:ascii="Palatino Linotype" w:eastAsia="Calibri" w:hAnsi="Palatino Linotype" w:cs="Tahoma"/>
          <w:iCs/>
          <w:szCs w:val="22"/>
          <w:lang w:val="es-ES" w:eastAsia="es-ES_tradnl"/>
        </w:rPr>
        <w:t xml:space="preserve"> administración</w:t>
      </w:r>
      <w:r w:rsidR="002A3D38" w:rsidRPr="00EF515B">
        <w:rPr>
          <w:rFonts w:ascii="Palatino Linotype" w:eastAsia="Calibri" w:hAnsi="Palatino Linotype" w:cs="Tahoma"/>
          <w:iCs/>
          <w:szCs w:val="22"/>
          <w:lang w:val="es-ES" w:eastAsia="es-ES_tradnl"/>
        </w:rPr>
        <w:t xml:space="preserve"> 2016-2018</w:t>
      </w:r>
      <w:r w:rsidR="00817C81" w:rsidRPr="00EF515B">
        <w:rPr>
          <w:rFonts w:ascii="Palatino Linotype" w:eastAsia="Calibri" w:hAnsi="Palatino Linotype" w:cs="Tahoma"/>
          <w:iCs/>
          <w:szCs w:val="22"/>
          <w:lang w:val="es-ES" w:eastAsia="es-ES_tradnl"/>
        </w:rPr>
        <w:t xml:space="preserve">; y </w:t>
      </w:r>
    </w:p>
    <w:p w14:paraId="2564D11B" w14:textId="7BBDAC45" w:rsidR="00817C81" w:rsidRPr="00EF515B" w:rsidRDefault="009502B5" w:rsidP="00035DA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Documento que dé cuenta del </w:t>
      </w:r>
      <w:r w:rsidR="00817C81" w:rsidRPr="00EF515B">
        <w:rPr>
          <w:rFonts w:ascii="Palatino Linotype" w:eastAsia="Calibri" w:hAnsi="Palatino Linotype" w:cs="Tahoma"/>
          <w:iCs/>
          <w:szCs w:val="22"/>
          <w:lang w:val="es-ES" w:eastAsia="es-ES_tradnl"/>
        </w:rPr>
        <w:t xml:space="preserve">presupuesto </w:t>
      </w:r>
      <w:r w:rsidR="00AE5058" w:rsidRPr="00EF515B">
        <w:rPr>
          <w:rFonts w:ascii="Palatino Linotype" w:eastAsia="Calibri" w:hAnsi="Palatino Linotype" w:cs="Tahoma"/>
          <w:iCs/>
          <w:szCs w:val="22"/>
          <w:lang w:val="es-ES" w:eastAsia="es-ES_tradnl"/>
        </w:rPr>
        <w:t xml:space="preserve">ejercido </w:t>
      </w:r>
      <w:r w:rsidR="00817C81" w:rsidRPr="00EF515B">
        <w:rPr>
          <w:rFonts w:ascii="Palatino Linotype" w:eastAsia="Calibri" w:hAnsi="Palatino Linotype" w:cs="Tahoma"/>
          <w:iCs/>
          <w:szCs w:val="22"/>
          <w:lang w:val="es-ES" w:eastAsia="es-ES_tradnl"/>
        </w:rPr>
        <w:t xml:space="preserve">a las áreas que integran </w:t>
      </w:r>
      <w:r w:rsidRPr="00EF515B">
        <w:rPr>
          <w:rFonts w:ascii="Palatino Linotype" w:eastAsia="Calibri" w:hAnsi="Palatino Linotype" w:cs="Tahoma"/>
          <w:iCs/>
          <w:szCs w:val="22"/>
          <w:lang w:val="es-ES" w:eastAsia="es-ES_tradnl"/>
        </w:rPr>
        <w:t>todo el Municipio</w:t>
      </w:r>
      <w:r w:rsidR="00817C81" w:rsidRPr="00EF515B">
        <w:rPr>
          <w:rFonts w:ascii="Palatino Linotype" w:eastAsia="Calibri" w:hAnsi="Palatino Linotype" w:cs="Tahoma"/>
          <w:iCs/>
          <w:szCs w:val="22"/>
          <w:lang w:val="es-ES" w:eastAsia="es-ES_tradnl"/>
        </w:rPr>
        <w:t xml:space="preserve">, </w:t>
      </w:r>
      <w:r w:rsidR="002A3D38" w:rsidRPr="00EF515B">
        <w:rPr>
          <w:rFonts w:ascii="Palatino Linotype" w:eastAsia="Calibri" w:hAnsi="Palatino Linotype" w:cs="Tahoma"/>
          <w:iCs/>
          <w:szCs w:val="22"/>
          <w:lang w:val="es-ES" w:eastAsia="es-ES_tradnl"/>
        </w:rPr>
        <w:t>de la administración 2016-2018</w:t>
      </w:r>
      <w:r w:rsidR="00817C81" w:rsidRPr="00EF515B">
        <w:rPr>
          <w:rFonts w:ascii="Palatino Linotype" w:eastAsia="Calibri" w:hAnsi="Palatino Linotype" w:cs="Tahoma"/>
          <w:iCs/>
          <w:szCs w:val="22"/>
          <w:lang w:val="es-ES" w:eastAsia="es-ES_tradnl"/>
        </w:rPr>
        <w:t xml:space="preserve">. </w:t>
      </w:r>
    </w:p>
    <w:p w14:paraId="14A87544" w14:textId="77777777" w:rsidR="00D713B6" w:rsidRPr="00EF515B" w:rsidRDefault="00D713B6" w:rsidP="00E73474">
      <w:pPr>
        <w:spacing w:line="360" w:lineRule="auto"/>
        <w:jc w:val="both"/>
        <w:rPr>
          <w:rFonts w:ascii="Palatino Linotype" w:hAnsi="Palatino Linotype" w:cs="Tahoma"/>
          <w:b/>
          <w:sz w:val="22"/>
          <w:szCs w:val="22"/>
        </w:rPr>
      </w:pPr>
    </w:p>
    <w:p w14:paraId="2648D75E" w14:textId="6EBDC5A7" w:rsidR="00125DEB" w:rsidRPr="00EF515B" w:rsidRDefault="00125DEB" w:rsidP="00125DEB">
      <w:pPr>
        <w:spacing w:line="360" w:lineRule="auto"/>
        <w:jc w:val="both"/>
        <w:rPr>
          <w:rFonts w:ascii="Palatino Linotype" w:hAnsi="Palatino Linotype" w:cs="Tahoma"/>
          <w:bCs/>
          <w:sz w:val="22"/>
          <w:szCs w:val="22"/>
        </w:rPr>
      </w:pPr>
      <w:r w:rsidRPr="00EF515B">
        <w:rPr>
          <w:rFonts w:ascii="Palatino Linotype" w:hAnsi="Palatino Linotype" w:cs="Tahoma"/>
          <w:bCs/>
          <w:sz w:val="22"/>
          <w:szCs w:val="22"/>
        </w:rPr>
        <w:t>En el caso de que los documentos localizados, contengan datos o información clasificada, en términos del artículo 143</w:t>
      </w:r>
      <w:r w:rsidR="009502B5" w:rsidRPr="00EF515B">
        <w:rPr>
          <w:rFonts w:ascii="Palatino Linotype" w:hAnsi="Palatino Linotype" w:cs="Tahoma"/>
          <w:bCs/>
          <w:sz w:val="22"/>
          <w:szCs w:val="22"/>
        </w:rPr>
        <w:t>, fracción I</w:t>
      </w:r>
      <w:r w:rsidRPr="00EF515B">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62BB5827" w14:textId="77777777" w:rsidR="00817C81" w:rsidRPr="00EF515B" w:rsidRDefault="00817C81" w:rsidP="00125DEB">
      <w:pPr>
        <w:spacing w:line="360" w:lineRule="auto"/>
        <w:jc w:val="both"/>
        <w:rPr>
          <w:rFonts w:ascii="Palatino Linotype" w:hAnsi="Palatino Linotype" w:cs="Tahoma"/>
          <w:bCs/>
          <w:sz w:val="22"/>
          <w:szCs w:val="22"/>
        </w:rPr>
      </w:pPr>
    </w:p>
    <w:p w14:paraId="7D6D7EF2" w14:textId="77777777" w:rsidR="00817C81" w:rsidRPr="00EF515B" w:rsidRDefault="00817C81" w:rsidP="00817C81">
      <w:pPr>
        <w:spacing w:line="360" w:lineRule="auto"/>
        <w:jc w:val="both"/>
        <w:rPr>
          <w:rFonts w:ascii="Palatino Linotype" w:hAnsi="Palatino Linotype" w:cs="Tahoma"/>
          <w:b/>
          <w:bCs/>
          <w:sz w:val="22"/>
          <w:szCs w:val="22"/>
        </w:rPr>
      </w:pPr>
      <w:r w:rsidRPr="00EF515B">
        <w:rPr>
          <w:rFonts w:ascii="Palatino Linotype" w:hAnsi="Palatino Linotype" w:cs="Tahoma"/>
          <w:b/>
          <w:bCs/>
          <w:sz w:val="22"/>
          <w:szCs w:val="22"/>
        </w:rPr>
        <w:t xml:space="preserve">SÉPTIMO. Vista a la Contraloría Interna y Órgano de Control y Vigilancia. </w:t>
      </w:r>
    </w:p>
    <w:p w14:paraId="6CABF223" w14:textId="77777777" w:rsidR="00817C81" w:rsidRPr="00EF515B" w:rsidRDefault="00817C81" w:rsidP="00817C81">
      <w:pPr>
        <w:spacing w:line="360" w:lineRule="auto"/>
        <w:jc w:val="both"/>
        <w:rPr>
          <w:rFonts w:ascii="Palatino Linotype" w:hAnsi="Palatino Linotype" w:cs="Tahoma"/>
          <w:bCs/>
          <w:sz w:val="22"/>
          <w:szCs w:val="22"/>
        </w:rPr>
      </w:pPr>
    </w:p>
    <w:p w14:paraId="1B751C08" w14:textId="502585C7" w:rsidR="00817C81" w:rsidRPr="00EF515B" w:rsidRDefault="00817C81" w:rsidP="00817C81">
      <w:pPr>
        <w:spacing w:line="360" w:lineRule="auto"/>
        <w:jc w:val="both"/>
        <w:rPr>
          <w:rFonts w:ascii="Palatino Linotype" w:hAnsi="Palatino Linotype" w:cs="Tahoma"/>
          <w:bCs/>
          <w:sz w:val="22"/>
          <w:szCs w:val="22"/>
        </w:rPr>
      </w:pPr>
      <w:r w:rsidRPr="00EF515B">
        <w:rPr>
          <w:rFonts w:ascii="Palatino Linotype" w:hAnsi="Palatino Linotype" w:cs="Tahoma"/>
          <w:bCs/>
          <w:sz w:val="22"/>
          <w:szCs w:val="22"/>
        </w:rPr>
        <w:t>En el caso en estudio, ha quedado señalado que el Ayuntamiento de Rayón no emitió respuesta en el plazo establecido en el artículo 163 de la Ley de Transparencia y Acceso a la Información Pública del Estado de México y Municipios.</w:t>
      </w:r>
    </w:p>
    <w:p w14:paraId="76C1275C" w14:textId="77777777" w:rsidR="00817C81" w:rsidRPr="00EF515B" w:rsidRDefault="00817C81" w:rsidP="00817C81">
      <w:pPr>
        <w:spacing w:line="360" w:lineRule="auto"/>
        <w:jc w:val="both"/>
        <w:rPr>
          <w:rFonts w:ascii="Palatino Linotype" w:hAnsi="Palatino Linotype" w:cs="Tahoma"/>
          <w:bCs/>
          <w:sz w:val="22"/>
          <w:szCs w:val="22"/>
        </w:rPr>
      </w:pPr>
    </w:p>
    <w:p w14:paraId="6B0FE70F" w14:textId="77777777" w:rsidR="00817C81" w:rsidRPr="00EF515B" w:rsidRDefault="00817C81" w:rsidP="00817C81">
      <w:pPr>
        <w:spacing w:line="360" w:lineRule="auto"/>
        <w:jc w:val="both"/>
        <w:rPr>
          <w:rFonts w:ascii="Palatino Linotype" w:hAnsi="Palatino Linotype" w:cs="Tahoma"/>
          <w:bCs/>
          <w:sz w:val="22"/>
          <w:szCs w:val="22"/>
        </w:rPr>
      </w:pPr>
      <w:r w:rsidRPr="00EF515B">
        <w:rPr>
          <w:rFonts w:ascii="Palatino Linotype" w:hAnsi="Palatino Linotype" w:cs="Tahoma"/>
          <w:bCs/>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w:t>
      </w:r>
      <w:r w:rsidRPr="00EF515B">
        <w:rPr>
          <w:rFonts w:ascii="Palatino Linotype" w:hAnsi="Palatino Linotype" w:cs="Tahoma"/>
          <w:bCs/>
          <w:sz w:val="22"/>
          <w:szCs w:val="22"/>
        </w:rPr>
        <w:lastRenderedPageBreak/>
        <w:t>Ley de la materia, entre otras conductas, la falta de respuesta a las solicitudes de información en los plazos señalados, a saber, dentro de los quince días siguientes a la presentación del requerimiento.</w:t>
      </w:r>
    </w:p>
    <w:p w14:paraId="5C20275A" w14:textId="77777777" w:rsidR="00817C81" w:rsidRPr="00EF515B" w:rsidRDefault="00817C81" w:rsidP="00817C81">
      <w:pPr>
        <w:spacing w:line="360" w:lineRule="auto"/>
        <w:jc w:val="both"/>
        <w:rPr>
          <w:rFonts w:ascii="Palatino Linotype" w:hAnsi="Palatino Linotype" w:cs="Tahoma"/>
          <w:bCs/>
          <w:sz w:val="22"/>
          <w:szCs w:val="22"/>
        </w:rPr>
      </w:pPr>
    </w:p>
    <w:p w14:paraId="5892A01B" w14:textId="77777777" w:rsidR="00817C81" w:rsidRPr="00EF515B" w:rsidRDefault="00817C81" w:rsidP="00817C81">
      <w:pPr>
        <w:spacing w:line="360" w:lineRule="auto"/>
        <w:jc w:val="both"/>
        <w:rPr>
          <w:rFonts w:ascii="Palatino Linotype" w:hAnsi="Palatino Linotype" w:cs="Tahoma"/>
          <w:bCs/>
          <w:sz w:val="22"/>
          <w:szCs w:val="22"/>
        </w:rPr>
      </w:pPr>
      <w:r w:rsidRPr="00EF515B">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C1501AE" w14:textId="77777777" w:rsidR="00817C81" w:rsidRPr="00EF515B" w:rsidRDefault="00817C81" w:rsidP="00817C81">
      <w:pPr>
        <w:spacing w:line="360" w:lineRule="auto"/>
        <w:jc w:val="both"/>
        <w:rPr>
          <w:rFonts w:ascii="Palatino Linotype" w:hAnsi="Palatino Linotype" w:cs="Tahoma"/>
          <w:bCs/>
          <w:sz w:val="22"/>
          <w:szCs w:val="22"/>
        </w:rPr>
      </w:pPr>
    </w:p>
    <w:p w14:paraId="4831BD30" w14:textId="1CEE29D5" w:rsidR="00817C81" w:rsidRPr="00EF515B" w:rsidRDefault="00817C81" w:rsidP="00817C81">
      <w:pPr>
        <w:spacing w:line="360" w:lineRule="auto"/>
        <w:jc w:val="both"/>
        <w:rPr>
          <w:rFonts w:ascii="Palatino Linotype" w:hAnsi="Palatino Linotype" w:cs="Tahoma"/>
          <w:bCs/>
          <w:sz w:val="22"/>
          <w:szCs w:val="22"/>
        </w:rPr>
      </w:pPr>
      <w:r w:rsidRPr="00EF515B">
        <w:rPr>
          <w:rFonts w:ascii="Palatino Linotype" w:hAnsi="Palatino Linotype" w:cs="Tahoma"/>
          <w:bCs/>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1CFCA02F" w14:textId="77777777" w:rsidR="00D713B6" w:rsidRPr="00EF515B" w:rsidRDefault="00D713B6" w:rsidP="00E73474">
      <w:pPr>
        <w:spacing w:line="360" w:lineRule="auto"/>
        <w:jc w:val="both"/>
        <w:rPr>
          <w:rFonts w:ascii="Palatino Linotype" w:hAnsi="Palatino Linotype" w:cs="Tahoma"/>
          <w:b/>
          <w:sz w:val="22"/>
          <w:szCs w:val="22"/>
        </w:rPr>
      </w:pPr>
    </w:p>
    <w:p w14:paraId="15BB2FBF" w14:textId="77777777" w:rsidR="00DA7E6D" w:rsidRPr="00EF515B" w:rsidRDefault="00DA7E6D" w:rsidP="00DA7E6D">
      <w:pPr>
        <w:spacing w:line="360" w:lineRule="auto"/>
        <w:jc w:val="both"/>
        <w:rPr>
          <w:rFonts w:ascii="Palatino Linotype" w:eastAsia="Calibri" w:hAnsi="Palatino Linotype" w:cs="Tahoma"/>
          <w:bCs/>
          <w:sz w:val="22"/>
          <w:szCs w:val="22"/>
          <w:lang w:eastAsia="en-US"/>
        </w:rPr>
      </w:pPr>
      <w:r w:rsidRPr="00EF515B">
        <w:rPr>
          <w:rFonts w:ascii="Palatino Linotype" w:eastAsia="Calibri" w:hAnsi="Palatino Linotype" w:cs="Tahoma"/>
          <w:bCs/>
          <w:sz w:val="22"/>
          <w:szCs w:val="22"/>
          <w:lang w:eastAsia="en-US"/>
        </w:rPr>
        <w:t>Por lo expuesto y fundado, este Pleno:</w:t>
      </w:r>
    </w:p>
    <w:p w14:paraId="49236B42" w14:textId="77777777" w:rsidR="00DA7E6D" w:rsidRPr="00EF515B" w:rsidRDefault="00DA7E6D" w:rsidP="00DA7E6D">
      <w:pPr>
        <w:spacing w:line="360" w:lineRule="auto"/>
        <w:jc w:val="both"/>
        <w:rPr>
          <w:rFonts w:ascii="Palatino Linotype" w:eastAsia="Calibri" w:hAnsi="Palatino Linotype" w:cs="Tahoma"/>
          <w:bCs/>
          <w:sz w:val="22"/>
          <w:szCs w:val="22"/>
          <w:lang w:eastAsia="en-US"/>
        </w:rPr>
      </w:pPr>
    </w:p>
    <w:p w14:paraId="318E4654" w14:textId="3A2CC075" w:rsidR="00817C81" w:rsidRPr="00EF515B" w:rsidRDefault="00817C81" w:rsidP="00817C81">
      <w:pPr>
        <w:spacing w:line="360" w:lineRule="auto"/>
        <w:ind w:right="-91"/>
        <w:jc w:val="center"/>
        <w:rPr>
          <w:rFonts w:ascii="Palatino Linotype" w:eastAsia="Calibri" w:hAnsi="Palatino Linotype" w:cs="Tahoma"/>
          <w:b/>
          <w:bCs/>
          <w:sz w:val="22"/>
          <w:szCs w:val="22"/>
          <w:lang w:eastAsia="en-US"/>
        </w:rPr>
      </w:pPr>
      <w:r w:rsidRPr="00EF515B">
        <w:rPr>
          <w:rFonts w:ascii="Palatino Linotype" w:eastAsia="Calibri" w:hAnsi="Palatino Linotype" w:cs="Tahoma"/>
          <w:b/>
          <w:bCs/>
          <w:sz w:val="22"/>
          <w:szCs w:val="22"/>
          <w:lang w:eastAsia="en-US"/>
        </w:rPr>
        <w:t>RESUELVE:</w:t>
      </w:r>
    </w:p>
    <w:p w14:paraId="61E02E54" w14:textId="77777777" w:rsidR="00817C81" w:rsidRPr="00EF515B" w:rsidRDefault="00817C81" w:rsidP="00817C81">
      <w:pPr>
        <w:spacing w:line="360" w:lineRule="auto"/>
        <w:ind w:right="-91"/>
        <w:jc w:val="center"/>
        <w:rPr>
          <w:rFonts w:ascii="Palatino Linotype" w:eastAsia="Calibri" w:hAnsi="Palatino Linotype" w:cs="Tahoma"/>
          <w:b/>
          <w:bCs/>
          <w:sz w:val="22"/>
          <w:szCs w:val="22"/>
          <w:lang w:eastAsia="en-US"/>
        </w:rPr>
      </w:pPr>
    </w:p>
    <w:p w14:paraId="5B58A35B" w14:textId="18803A78" w:rsidR="00DA7E6D" w:rsidRPr="00EF515B" w:rsidRDefault="00817C81" w:rsidP="00DA7E6D">
      <w:pPr>
        <w:spacing w:line="360" w:lineRule="auto"/>
        <w:jc w:val="both"/>
        <w:rPr>
          <w:rFonts w:ascii="Palatino Linotype" w:hAnsi="Palatino Linotype" w:cs="Tahoma"/>
          <w:sz w:val="22"/>
          <w:szCs w:val="22"/>
        </w:rPr>
      </w:pPr>
      <w:r w:rsidRPr="00EF515B">
        <w:rPr>
          <w:rFonts w:ascii="Palatino Linotype" w:hAnsi="Palatino Linotype" w:cs="Tahoma"/>
          <w:b/>
          <w:bCs/>
          <w:sz w:val="22"/>
          <w:szCs w:val="22"/>
          <w:lang w:val="es-ES_tradnl"/>
        </w:rPr>
        <w:t xml:space="preserve">PRIMERO. </w:t>
      </w:r>
      <w:r w:rsidRPr="00EF515B">
        <w:rPr>
          <w:rFonts w:ascii="Palatino Linotype" w:hAnsi="Palatino Linotype" w:cs="Tahoma"/>
          <w:bCs/>
          <w:sz w:val="22"/>
          <w:szCs w:val="22"/>
          <w:lang w:val="es-ES_tradnl"/>
        </w:rPr>
        <w:t xml:space="preserve">Resultan fundadas las razones o motivos de la inconformidad planteadas por la Recurrente </w:t>
      </w:r>
      <w:r w:rsidR="00FD43EC" w:rsidRPr="00EF515B">
        <w:rPr>
          <w:rFonts w:ascii="Palatino Linotype" w:eastAsia="Calibri" w:hAnsi="Palatino Linotype" w:cs="Tahoma"/>
          <w:bCs/>
          <w:sz w:val="22"/>
          <w:szCs w:val="22"/>
          <w:lang w:val="es-ES" w:eastAsia="en-US"/>
        </w:rPr>
        <w:t xml:space="preserve">en los Recursos de Revisión </w:t>
      </w:r>
      <w:r w:rsidR="00FD43EC" w:rsidRPr="00EF515B">
        <w:rPr>
          <w:rFonts w:ascii="Palatino Linotype" w:eastAsia="Calibri" w:hAnsi="Palatino Linotype" w:cs="Tahoma"/>
          <w:b/>
          <w:bCs/>
          <w:sz w:val="22"/>
          <w:szCs w:val="22"/>
          <w:lang w:val="es-ES" w:eastAsia="en-US"/>
        </w:rPr>
        <w:t>00726/INFOEM/IP/RR/2019 y 00727/INFOEM/IP/RR/2019</w:t>
      </w:r>
      <w:r w:rsidR="00FD43EC" w:rsidRPr="00EF515B">
        <w:rPr>
          <w:rFonts w:ascii="Palatino Linotype" w:eastAsia="Calibri" w:hAnsi="Palatino Linotype" w:cs="Tahoma"/>
          <w:bCs/>
          <w:sz w:val="22"/>
          <w:szCs w:val="22"/>
          <w:lang w:val="es-ES" w:eastAsia="en-US"/>
        </w:rPr>
        <w:t xml:space="preserve">, </w:t>
      </w:r>
      <w:r w:rsidRPr="00EF515B">
        <w:rPr>
          <w:rFonts w:ascii="Palatino Linotype" w:hAnsi="Palatino Linotype" w:cs="Tahoma"/>
          <w:bCs/>
          <w:sz w:val="22"/>
          <w:szCs w:val="22"/>
          <w:lang w:val="es-ES_tradnl"/>
        </w:rPr>
        <w:t>en términos de lo</w:t>
      </w:r>
      <w:r w:rsidR="006F69F2" w:rsidRPr="00EF515B">
        <w:rPr>
          <w:rFonts w:ascii="Palatino Linotype" w:hAnsi="Palatino Linotype" w:cs="Tahoma"/>
          <w:bCs/>
          <w:sz w:val="22"/>
          <w:szCs w:val="22"/>
          <w:lang w:val="es-ES_tradnl"/>
        </w:rPr>
        <w:t xml:space="preserve">s Considerandos </w:t>
      </w:r>
      <w:r w:rsidR="006F69F2" w:rsidRPr="00EF515B">
        <w:rPr>
          <w:rFonts w:ascii="Palatino Linotype" w:hAnsi="Palatino Linotype" w:cs="Tahoma"/>
          <w:b/>
          <w:bCs/>
          <w:sz w:val="22"/>
          <w:szCs w:val="22"/>
          <w:lang w:val="es-ES_tradnl"/>
        </w:rPr>
        <w:t>QUINTO y SEXTO</w:t>
      </w:r>
      <w:r w:rsidRPr="00EF515B">
        <w:rPr>
          <w:rFonts w:ascii="Palatino Linotype" w:hAnsi="Palatino Linotype" w:cs="Tahoma"/>
          <w:bCs/>
          <w:sz w:val="22"/>
          <w:szCs w:val="22"/>
          <w:lang w:val="es-ES_tradnl"/>
        </w:rPr>
        <w:t xml:space="preserve"> de la presente Resolución.</w:t>
      </w:r>
    </w:p>
    <w:p w14:paraId="1709B45B" w14:textId="77777777" w:rsidR="00AE5058" w:rsidRPr="00EF515B" w:rsidRDefault="00AE5058" w:rsidP="006E1E89">
      <w:pPr>
        <w:tabs>
          <w:tab w:val="left" w:pos="4962"/>
        </w:tabs>
        <w:spacing w:line="360" w:lineRule="auto"/>
        <w:jc w:val="both"/>
        <w:rPr>
          <w:rFonts w:ascii="Palatino Linotype" w:eastAsia="Calibri" w:hAnsi="Palatino Linotype" w:cs="Tahoma"/>
          <w:b/>
          <w:bCs/>
          <w:sz w:val="22"/>
          <w:szCs w:val="22"/>
          <w:lang w:eastAsia="en-US"/>
        </w:rPr>
      </w:pPr>
    </w:p>
    <w:p w14:paraId="4B92EF58" w14:textId="255A76CB" w:rsidR="006E1E89" w:rsidRPr="00EF515B" w:rsidRDefault="003A3AAB" w:rsidP="006E1E89">
      <w:pPr>
        <w:tabs>
          <w:tab w:val="left" w:pos="4962"/>
        </w:tabs>
        <w:spacing w:line="360" w:lineRule="auto"/>
        <w:jc w:val="both"/>
        <w:rPr>
          <w:rFonts w:ascii="Palatino Linotype" w:hAnsi="Palatino Linotype" w:cs="Tahoma"/>
          <w:sz w:val="22"/>
          <w:szCs w:val="22"/>
        </w:rPr>
      </w:pPr>
      <w:r w:rsidRPr="00EF515B">
        <w:rPr>
          <w:rFonts w:ascii="Palatino Linotype" w:eastAsia="Calibri" w:hAnsi="Palatino Linotype" w:cs="Tahoma"/>
          <w:b/>
          <w:bCs/>
          <w:sz w:val="22"/>
          <w:szCs w:val="22"/>
          <w:lang w:eastAsia="en-US"/>
        </w:rPr>
        <w:lastRenderedPageBreak/>
        <w:t>SEGUNDO</w:t>
      </w:r>
      <w:r w:rsidR="00DA7E6D" w:rsidRPr="00EF515B">
        <w:rPr>
          <w:rFonts w:ascii="Palatino Linotype" w:eastAsia="Calibri" w:hAnsi="Palatino Linotype" w:cs="Tahoma"/>
          <w:b/>
          <w:bCs/>
          <w:sz w:val="22"/>
          <w:szCs w:val="22"/>
          <w:lang w:eastAsia="en-US"/>
        </w:rPr>
        <w:t xml:space="preserve">. </w:t>
      </w:r>
      <w:r w:rsidR="00DA7E6D" w:rsidRPr="00EF515B">
        <w:rPr>
          <w:rFonts w:ascii="Palatino Linotype" w:eastAsia="Calibri" w:hAnsi="Palatino Linotype" w:cs="Tahoma"/>
          <w:bCs/>
          <w:sz w:val="22"/>
          <w:szCs w:val="22"/>
          <w:lang w:eastAsia="en-US"/>
        </w:rPr>
        <w:t xml:space="preserve">Se </w:t>
      </w:r>
      <w:r w:rsidR="00DA7E6D" w:rsidRPr="00EF515B">
        <w:rPr>
          <w:rFonts w:ascii="Palatino Linotype" w:eastAsia="Calibri" w:hAnsi="Palatino Linotype" w:cs="Tahoma"/>
          <w:b/>
          <w:bCs/>
          <w:sz w:val="22"/>
          <w:szCs w:val="22"/>
          <w:lang w:eastAsia="en-US"/>
        </w:rPr>
        <w:t>ORDENA</w:t>
      </w:r>
      <w:r w:rsidR="00DA7E6D" w:rsidRPr="00EF515B">
        <w:rPr>
          <w:rFonts w:ascii="Palatino Linotype" w:eastAsia="Calibri" w:hAnsi="Palatino Linotype" w:cs="Tahoma"/>
          <w:bCs/>
          <w:sz w:val="22"/>
          <w:szCs w:val="22"/>
          <w:lang w:eastAsia="en-US"/>
        </w:rPr>
        <w:t xml:space="preserve"> al Sujeto Obligado entregue</w:t>
      </w:r>
      <w:r w:rsidR="00125DEB" w:rsidRPr="00EF515B">
        <w:rPr>
          <w:rFonts w:ascii="Palatino Linotype" w:eastAsia="Calibri" w:hAnsi="Palatino Linotype" w:cs="Tahoma"/>
          <w:bCs/>
          <w:sz w:val="22"/>
          <w:szCs w:val="22"/>
          <w:lang w:eastAsia="en-US"/>
        </w:rPr>
        <w:t>, en su caso en versión pública</w:t>
      </w:r>
      <w:r w:rsidR="00DA7E6D" w:rsidRPr="00EF515B">
        <w:rPr>
          <w:rFonts w:ascii="Palatino Linotype" w:eastAsia="Calibri" w:hAnsi="Palatino Linotype" w:cs="Tahoma"/>
          <w:bCs/>
          <w:sz w:val="22"/>
          <w:szCs w:val="22"/>
          <w:lang w:eastAsia="en-US"/>
        </w:rPr>
        <w:t xml:space="preserve">, </w:t>
      </w:r>
      <w:r w:rsidR="006E1E89" w:rsidRPr="00EF515B">
        <w:rPr>
          <w:rFonts w:ascii="Palatino Linotype" w:hAnsi="Palatino Linotype" w:cs="Tahoma"/>
          <w:sz w:val="22"/>
          <w:szCs w:val="22"/>
        </w:rPr>
        <w:t>previa búsqueda exhaustiva y razonable</w:t>
      </w:r>
      <w:r w:rsidR="00125DEB" w:rsidRPr="00EF515B">
        <w:rPr>
          <w:rFonts w:ascii="Palatino Linotype" w:hAnsi="Palatino Linotype" w:cs="Tahoma"/>
          <w:sz w:val="22"/>
          <w:szCs w:val="22"/>
        </w:rPr>
        <w:t xml:space="preserve">, </w:t>
      </w:r>
      <w:r w:rsidR="006E1E89" w:rsidRPr="00EF515B">
        <w:rPr>
          <w:rFonts w:ascii="Palatino Linotype" w:eastAsia="Calibri" w:hAnsi="Palatino Linotype" w:cs="Tahoma"/>
          <w:iCs/>
          <w:sz w:val="22"/>
          <w:szCs w:val="22"/>
          <w:lang w:eastAsia="es-ES_tradnl"/>
        </w:rPr>
        <w:t>a través del Sistema de Acceso a la Información Mexiquense (SAIMEX),</w:t>
      </w:r>
      <w:r w:rsidR="006E1E89" w:rsidRPr="00EF515B">
        <w:rPr>
          <w:rFonts w:ascii="Palatino Linotype" w:hAnsi="Palatino Linotype" w:cs="Tahoma"/>
          <w:sz w:val="22"/>
          <w:szCs w:val="22"/>
        </w:rPr>
        <w:t xml:space="preserve"> lo siguiente:</w:t>
      </w:r>
    </w:p>
    <w:p w14:paraId="716BF284" w14:textId="77777777" w:rsidR="006E1E89" w:rsidRPr="00EF515B" w:rsidRDefault="006E1E89" w:rsidP="006E1E89">
      <w:pPr>
        <w:tabs>
          <w:tab w:val="left" w:pos="4962"/>
        </w:tabs>
        <w:spacing w:line="360" w:lineRule="auto"/>
        <w:jc w:val="both"/>
        <w:rPr>
          <w:rFonts w:ascii="Palatino Linotype" w:hAnsi="Palatino Linotype" w:cs="Tahoma"/>
          <w:sz w:val="22"/>
          <w:szCs w:val="22"/>
        </w:rPr>
      </w:pPr>
    </w:p>
    <w:p w14:paraId="446F64B1" w14:textId="77777777" w:rsidR="00AE5058" w:rsidRPr="00EF515B" w:rsidRDefault="00AE5058" w:rsidP="00AE5058">
      <w:pPr>
        <w:pStyle w:val="Prrafodelista"/>
        <w:numPr>
          <w:ilvl w:val="0"/>
          <w:numId w:val="44"/>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El documento que dé cuenta de la fecha del nombramiento del Contralor Municipal de la administración 2019-2021.  </w:t>
      </w:r>
    </w:p>
    <w:p w14:paraId="7427C61E" w14:textId="77777777" w:rsidR="00AE5058" w:rsidRPr="00EF515B" w:rsidRDefault="00AE5058" w:rsidP="00EF515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076C5C1" w14:textId="6A6EBF6E" w:rsidR="00AE5058" w:rsidRPr="00EF515B" w:rsidRDefault="00AE5058" w:rsidP="00AE5058">
      <w:pPr>
        <w:pStyle w:val="Prrafodelista"/>
        <w:numPr>
          <w:ilvl w:val="0"/>
          <w:numId w:val="44"/>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Los documentos que acrediten que el Tesorero de </w:t>
      </w:r>
      <w:proofErr w:type="gramStart"/>
      <w:r w:rsidRPr="00EF515B">
        <w:rPr>
          <w:rFonts w:ascii="Palatino Linotype" w:eastAsia="Calibri" w:hAnsi="Palatino Linotype" w:cs="Tahoma"/>
          <w:iCs/>
          <w:szCs w:val="22"/>
          <w:lang w:val="es-ES" w:eastAsia="es-ES_tradnl"/>
        </w:rPr>
        <w:t>las administración</w:t>
      </w:r>
      <w:proofErr w:type="gramEnd"/>
      <w:r w:rsidRPr="00EF515B">
        <w:rPr>
          <w:rFonts w:ascii="Palatino Linotype" w:eastAsia="Calibri" w:hAnsi="Palatino Linotype" w:cs="Tahoma"/>
          <w:iCs/>
          <w:szCs w:val="22"/>
          <w:lang w:val="es-ES" w:eastAsia="es-ES_tradnl"/>
        </w:rPr>
        <w:t xml:space="preserve"> 2016-2018 y el Contralor del Ayuntamiento, en las administraciones 2016-2018 y 2019-2021, cumplieron con los requisitos estipulados en la legislación vigente, para ocupar dichos cargos:</w:t>
      </w:r>
    </w:p>
    <w:p w14:paraId="53FBECC6" w14:textId="77777777" w:rsidR="00AE5058" w:rsidRPr="00EF515B" w:rsidRDefault="00AE5058" w:rsidP="00EF515B">
      <w:pPr>
        <w:pStyle w:val="Prrafodelista"/>
        <w:rPr>
          <w:rFonts w:ascii="Palatino Linotype" w:eastAsia="Calibri" w:hAnsi="Palatino Linotype" w:cs="Tahoma"/>
          <w:iCs/>
          <w:szCs w:val="22"/>
          <w:lang w:val="es-ES" w:eastAsia="es-ES_tradnl"/>
        </w:rPr>
      </w:pPr>
    </w:p>
    <w:p w14:paraId="678D1C5B" w14:textId="77777777" w:rsidR="00AE5058" w:rsidRPr="00EF515B" w:rsidRDefault="00AE5058" w:rsidP="00AE5058">
      <w:pPr>
        <w:pStyle w:val="Prrafodelista"/>
        <w:numPr>
          <w:ilvl w:val="1"/>
          <w:numId w:val="44"/>
        </w:numPr>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que tiene pleno uso de sus derechos;</w:t>
      </w:r>
    </w:p>
    <w:p w14:paraId="2B85C573" w14:textId="77777777" w:rsidR="00AE5058" w:rsidRPr="00EF515B" w:rsidRDefault="00AE5058" w:rsidP="00AE5058">
      <w:pPr>
        <w:pStyle w:val="Prrafodelista"/>
        <w:numPr>
          <w:ilvl w:val="1"/>
          <w:numId w:val="44"/>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que no se encuentra inhabilitado para desempeñar cargo, empleo o Comisión;</w:t>
      </w:r>
    </w:p>
    <w:p w14:paraId="45F48B6B" w14:textId="77777777" w:rsidR="00AE5058" w:rsidRPr="00EF515B" w:rsidRDefault="00AE5058" w:rsidP="00AE5058">
      <w:pPr>
        <w:pStyle w:val="Prrafodelista"/>
        <w:numPr>
          <w:ilvl w:val="1"/>
          <w:numId w:val="44"/>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Documento que dé cuenta que tiene los </w:t>
      </w:r>
      <w:r w:rsidRPr="00EF515B">
        <w:rPr>
          <w:rFonts w:ascii="Palatino Linotype" w:hAnsi="Palatino Linotype" w:cs="Arial"/>
          <w:bCs/>
          <w:shd w:val="clear" w:color="auto" w:fill="FFFFFF"/>
        </w:rPr>
        <w:t>los conocimientos suficientes para poder desempeñar el cargo;</w:t>
      </w:r>
    </w:p>
    <w:p w14:paraId="51955C04" w14:textId="77777777" w:rsidR="00AE5058" w:rsidRPr="00EF515B" w:rsidRDefault="00AE5058" w:rsidP="00AE5058">
      <w:pPr>
        <w:pStyle w:val="Prrafodelista"/>
        <w:numPr>
          <w:ilvl w:val="1"/>
          <w:numId w:val="44"/>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hAnsi="Palatino Linotype" w:cs="Arial"/>
          <w:bCs/>
          <w:shd w:val="clear" w:color="auto" w:fill="FFFFFF"/>
        </w:rPr>
        <w:t>Título profesional;</w:t>
      </w:r>
    </w:p>
    <w:p w14:paraId="69F7DE9E" w14:textId="77777777" w:rsidR="00AE5058" w:rsidRPr="00EF515B" w:rsidRDefault="00AE5058" w:rsidP="00AE5058">
      <w:pPr>
        <w:pStyle w:val="Prrafodelista"/>
        <w:numPr>
          <w:ilvl w:val="1"/>
          <w:numId w:val="44"/>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de la experiencia laboral, mínima de un año;</w:t>
      </w:r>
    </w:p>
    <w:p w14:paraId="65243314" w14:textId="77777777" w:rsidR="00AE5058" w:rsidRPr="00EF515B" w:rsidRDefault="00AE5058" w:rsidP="00AE5058">
      <w:pPr>
        <w:pStyle w:val="Prrafodelista"/>
        <w:numPr>
          <w:ilvl w:val="1"/>
          <w:numId w:val="44"/>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Certificaciones de competencia laboral;</w:t>
      </w:r>
    </w:p>
    <w:p w14:paraId="38C884BF" w14:textId="77777777" w:rsidR="00AE5058" w:rsidRPr="00EF515B" w:rsidRDefault="00AE5058" w:rsidP="00AE5058">
      <w:pPr>
        <w:pStyle w:val="Prrafodelista"/>
        <w:numPr>
          <w:ilvl w:val="1"/>
          <w:numId w:val="44"/>
        </w:numPr>
        <w:tabs>
          <w:tab w:val="left" w:pos="4962"/>
        </w:tabs>
        <w:spacing w:line="276"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Documento que dé cuenta no haber sido condenado en proceso penal o delito intencional que amerite pena privativa de libertad.</w:t>
      </w:r>
    </w:p>
    <w:p w14:paraId="7F995E3D" w14:textId="77777777" w:rsidR="00AE5058" w:rsidRPr="00EF515B" w:rsidRDefault="00AE5058" w:rsidP="00AE5058">
      <w:pPr>
        <w:tabs>
          <w:tab w:val="left" w:pos="4962"/>
        </w:tabs>
        <w:spacing w:line="360" w:lineRule="auto"/>
        <w:jc w:val="both"/>
        <w:rPr>
          <w:rFonts w:ascii="Palatino Linotype" w:eastAsia="Calibri" w:hAnsi="Palatino Linotype" w:cs="Tahoma"/>
          <w:iCs/>
          <w:szCs w:val="22"/>
          <w:lang w:val="es-ES" w:eastAsia="es-ES_tradnl"/>
        </w:rPr>
      </w:pPr>
    </w:p>
    <w:p w14:paraId="39C1359C" w14:textId="03C02E8E" w:rsidR="00AE5058" w:rsidRPr="00EF515B" w:rsidRDefault="00AE5058" w:rsidP="00AE5058">
      <w:pPr>
        <w:tabs>
          <w:tab w:val="left" w:pos="4962"/>
        </w:tabs>
        <w:spacing w:line="360" w:lineRule="auto"/>
        <w:jc w:val="both"/>
        <w:rPr>
          <w:rFonts w:ascii="Palatino Linotype" w:eastAsia="Calibri" w:hAnsi="Palatino Linotype" w:cs="Tahoma"/>
          <w:iCs/>
          <w:sz w:val="22"/>
          <w:szCs w:val="22"/>
          <w:lang w:val="es-ES" w:eastAsia="es-ES_tradnl"/>
        </w:rPr>
      </w:pPr>
      <w:r w:rsidRPr="00EF515B">
        <w:rPr>
          <w:rFonts w:ascii="Palatino Linotype" w:eastAsia="Calibri" w:hAnsi="Palatino Linotype" w:cs="Tahoma"/>
          <w:iCs/>
          <w:sz w:val="22"/>
          <w:szCs w:val="22"/>
          <w:lang w:val="es-ES" w:eastAsia="es-ES_tradnl"/>
        </w:rPr>
        <w:t>En caso de que para el inciso a), el Ayuntamiento no posea en sus archivos documento que dé cuenta de que los servidores públicos se encuentran en pleno uso de sus derechos, deberá indicarlo al Recurrente en términos del artículo 19, párrafo segundo de la Ley de Transparencia y Acceso a la Información Pública del Estado de México y Municipios.</w:t>
      </w:r>
    </w:p>
    <w:p w14:paraId="4432676E" w14:textId="77777777" w:rsidR="00AE5058" w:rsidRPr="00EF515B" w:rsidRDefault="00AE5058" w:rsidP="00AE5058">
      <w:pPr>
        <w:tabs>
          <w:tab w:val="left" w:pos="4962"/>
        </w:tabs>
        <w:spacing w:line="276" w:lineRule="auto"/>
        <w:jc w:val="both"/>
        <w:rPr>
          <w:rFonts w:ascii="Palatino Linotype" w:eastAsia="Calibri" w:hAnsi="Palatino Linotype" w:cs="Tahoma"/>
          <w:iCs/>
          <w:szCs w:val="22"/>
          <w:lang w:val="es-ES" w:eastAsia="es-ES_tradnl"/>
        </w:rPr>
      </w:pPr>
    </w:p>
    <w:p w14:paraId="5CB6C4EB" w14:textId="7EC6C271" w:rsidR="00AE5058" w:rsidRPr="00EF515B" w:rsidRDefault="00AE5058" w:rsidP="00AE5058">
      <w:pPr>
        <w:pStyle w:val="Prrafodelista"/>
        <w:numPr>
          <w:ilvl w:val="0"/>
          <w:numId w:val="44"/>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lastRenderedPageBreak/>
        <w:t xml:space="preserve">Documento que dé cuenta de informe y estado de cuenta general de las finanzas municipales, con el grado de detalle de los ingresos y egresos que exija la normatividad aplicable, correspondiente a la administración 2016-2018; y </w:t>
      </w:r>
    </w:p>
    <w:p w14:paraId="6AAD6307" w14:textId="4FB595A8" w:rsidR="00AE5058" w:rsidRPr="00EF515B" w:rsidRDefault="00AE5058" w:rsidP="00AE5058">
      <w:pPr>
        <w:pStyle w:val="Prrafodelista"/>
        <w:numPr>
          <w:ilvl w:val="0"/>
          <w:numId w:val="44"/>
        </w:numPr>
        <w:tabs>
          <w:tab w:val="left" w:pos="4962"/>
        </w:tabs>
        <w:spacing w:line="360" w:lineRule="auto"/>
        <w:jc w:val="both"/>
        <w:rPr>
          <w:rFonts w:ascii="Palatino Linotype" w:eastAsia="Calibri" w:hAnsi="Palatino Linotype" w:cs="Tahoma"/>
          <w:iCs/>
          <w:szCs w:val="22"/>
          <w:lang w:val="es-ES" w:eastAsia="es-ES_tradnl"/>
        </w:rPr>
      </w:pPr>
      <w:r w:rsidRPr="00EF515B">
        <w:rPr>
          <w:rFonts w:ascii="Palatino Linotype" w:eastAsia="Calibri" w:hAnsi="Palatino Linotype" w:cs="Tahoma"/>
          <w:iCs/>
          <w:szCs w:val="22"/>
          <w:lang w:val="es-ES" w:eastAsia="es-ES_tradnl"/>
        </w:rPr>
        <w:t xml:space="preserve">Documento que dé cuenta del presupuesto ejercido en las áreas que integraron todo el Municipio, de la administración 2016-2018. </w:t>
      </w:r>
    </w:p>
    <w:p w14:paraId="18BD06D2" w14:textId="77777777" w:rsidR="00AE5058" w:rsidRPr="00EF515B" w:rsidRDefault="00AE5058" w:rsidP="00AE5058">
      <w:pPr>
        <w:spacing w:line="360" w:lineRule="auto"/>
        <w:jc w:val="both"/>
        <w:rPr>
          <w:rFonts w:ascii="Palatino Linotype" w:hAnsi="Palatino Linotype" w:cs="Tahoma"/>
          <w:b/>
          <w:sz w:val="22"/>
          <w:szCs w:val="22"/>
        </w:rPr>
      </w:pPr>
    </w:p>
    <w:p w14:paraId="26BB62C2" w14:textId="77777777" w:rsidR="00AE5058" w:rsidRPr="00EF515B" w:rsidRDefault="00AE5058" w:rsidP="00AE5058">
      <w:pPr>
        <w:spacing w:line="360" w:lineRule="auto"/>
        <w:jc w:val="both"/>
        <w:rPr>
          <w:rFonts w:ascii="Palatino Linotype" w:hAnsi="Palatino Linotype" w:cs="Tahoma"/>
          <w:bCs/>
          <w:sz w:val="22"/>
          <w:szCs w:val="22"/>
        </w:rPr>
      </w:pPr>
      <w:r w:rsidRPr="00EF515B">
        <w:rPr>
          <w:rFonts w:ascii="Palatino Linotype" w:hAnsi="Palatino Linotype" w:cs="Tahoma"/>
          <w:bCs/>
          <w:sz w:val="22"/>
          <w:szCs w:val="22"/>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70BD8510" w14:textId="77777777" w:rsidR="00125DEB" w:rsidRPr="00EF515B" w:rsidRDefault="00125DEB" w:rsidP="00125DEB">
      <w:pPr>
        <w:tabs>
          <w:tab w:val="left" w:pos="4962"/>
        </w:tabs>
        <w:spacing w:line="360" w:lineRule="auto"/>
        <w:jc w:val="both"/>
        <w:rPr>
          <w:rFonts w:ascii="Palatino Linotype" w:eastAsia="Calibri" w:hAnsi="Palatino Linotype" w:cs="Tahoma"/>
          <w:b/>
          <w:bCs/>
          <w:szCs w:val="22"/>
          <w:lang w:eastAsia="en-US"/>
        </w:rPr>
      </w:pPr>
    </w:p>
    <w:p w14:paraId="75A90C11" w14:textId="77777777" w:rsidR="006F69F2" w:rsidRPr="00EF515B" w:rsidRDefault="006F69F2" w:rsidP="006F69F2">
      <w:pPr>
        <w:shd w:val="clear" w:color="auto" w:fill="FFFFFF" w:themeFill="background1"/>
        <w:spacing w:line="360" w:lineRule="auto"/>
        <w:jc w:val="both"/>
        <w:rPr>
          <w:rFonts w:ascii="Palatino Linotype" w:hAnsi="Palatino Linotype" w:cs="Tahoma"/>
          <w:sz w:val="22"/>
        </w:rPr>
      </w:pPr>
      <w:r w:rsidRPr="00EF515B">
        <w:rPr>
          <w:rFonts w:ascii="Palatino Linotype" w:hAnsi="Palatino Linotype" w:cs="Arial"/>
          <w:b/>
          <w:bCs/>
          <w:color w:val="000000" w:themeColor="text1"/>
          <w:sz w:val="22"/>
          <w:szCs w:val="22"/>
          <w:lang w:val="es-ES"/>
        </w:rPr>
        <w:t>TERCERO.</w:t>
      </w:r>
      <w:r w:rsidRPr="00EF515B">
        <w:rPr>
          <w:rFonts w:ascii="Palatino Linotype" w:hAnsi="Palatino Linotype" w:cs="Arial"/>
          <w:bCs/>
          <w:color w:val="000000" w:themeColor="text1"/>
          <w:sz w:val="22"/>
          <w:szCs w:val="22"/>
          <w:lang w:val="es-ES"/>
        </w:rPr>
        <w:t xml:space="preserve"> </w:t>
      </w:r>
      <w:r w:rsidRPr="00EF515B">
        <w:rPr>
          <w:rFonts w:ascii="Palatino Linotype" w:hAnsi="Palatino Linotype" w:cs="Tahoma"/>
          <w:b/>
          <w:sz w:val="22"/>
        </w:rPr>
        <w:t xml:space="preserve">NOTIFÍQUESE </w:t>
      </w:r>
      <w:r w:rsidRPr="00EF515B">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140D08C" w14:textId="77777777" w:rsidR="006F69F2" w:rsidRPr="00EF515B" w:rsidRDefault="006F69F2" w:rsidP="006F69F2">
      <w:pPr>
        <w:spacing w:line="360" w:lineRule="auto"/>
        <w:jc w:val="both"/>
        <w:rPr>
          <w:rFonts w:ascii="Palatino Linotype" w:hAnsi="Palatino Linotype" w:cs="Arial"/>
          <w:bCs/>
          <w:color w:val="000000" w:themeColor="text1"/>
          <w:sz w:val="22"/>
          <w:szCs w:val="22"/>
          <w:lang w:val="es-ES"/>
        </w:rPr>
      </w:pPr>
    </w:p>
    <w:p w14:paraId="5E8D8C1C" w14:textId="382578B9" w:rsidR="006F69F2" w:rsidRPr="00EF515B" w:rsidRDefault="006F69F2" w:rsidP="006F69F2">
      <w:pPr>
        <w:spacing w:line="360" w:lineRule="auto"/>
        <w:jc w:val="both"/>
        <w:rPr>
          <w:rFonts w:ascii="Palatino Linotype" w:hAnsi="Palatino Linotype" w:cs="Tahoma"/>
          <w:sz w:val="22"/>
          <w:szCs w:val="22"/>
        </w:rPr>
      </w:pPr>
      <w:r w:rsidRPr="00EF515B">
        <w:rPr>
          <w:rFonts w:ascii="Palatino Linotype" w:hAnsi="Palatino Linotype" w:cs="Arial"/>
          <w:b/>
          <w:bCs/>
          <w:color w:val="000000" w:themeColor="text1"/>
          <w:sz w:val="22"/>
          <w:szCs w:val="22"/>
          <w:lang w:val="es-ES"/>
        </w:rPr>
        <w:t>CUARTO.</w:t>
      </w:r>
      <w:r w:rsidRPr="00EF515B">
        <w:rPr>
          <w:rFonts w:ascii="Palatino Linotype" w:hAnsi="Palatino Linotype" w:cs="Arial"/>
          <w:bCs/>
          <w:color w:val="000000" w:themeColor="text1"/>
          <w:sz w:val="22"/>
          <w:szCs w:val="22"/>
          <w:lang w:val="es-ES"/>
        </w:rPr>
        <w:t xml:space="preserve"> </w:t>
      </w:r>
      <w:r w:rsidRPr="00EF515B">
        <w:rPr>
          <w:rFonts w:ascii="Palatino Linotype" w:hAnsi="Palatino Linotype" w:cs="Tahoma"/>
          <w:b/>
          <w:sz w:val="22"/>
          <w:szCs w:val="22"/>
        </w:rPr>
        <w:t xml:space="preserve">NOTIFÍQUESE </w:t>
      </w:r>
      <w:r w:rsidRPr="00EF515B">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44F4BF" w14:textId="77777777" w:rsidR="006F69F2" w:rsidRPr="00EF515B" w:rsidRDefault="006F69F2" w:rsidP="006F69F2">
      <w:pPr>
        <w:spacing w:line="360" w:lineRule="auto"/>
        <w:jc w:val="both"/>
        <w:rPr>
          <w:rFonts w:ascii="Palatino Linotype" w:hAnsi="Palatino Linotype" w:cs="Tahoma"/>
          <w:sz w:val="22"/>
          <w:szCs w:val="22"/>
        </w:rPr>
      </w:pPr>
    </w:p>
    <w:p w14:paraId="2B6E36C7" w14:textId="013A6634" w:rsidR="006F69F2" w:rsidRPr="00EF515B" w:rsidRDefault="006F69F2" w:rsidP="006F69F2">
      <w:pPr>
        <w:spacing w:line="360" w:lineRule="auto"/>
        <w:jc w:val="both"/>
        <w:rPr>
          <w:rFonts w:ascii="Palatino Linotype" w:hAnsi="Palatino Linotype" w:cs="Tahoma"/>
          <w:b/>
          <w:sz w:val="22"/>
          <w:szCs w:val="22"/>
        </w:rPr>
      </w:pPr>
      <w:r w:rsidRPr="00EF515B">
        <w:rPr>
          <w:rFonts w:ascii="Palatino Linotype" w:hAnsi="Palatino Linotype" w:cs="Tahoma"/>
          <w:b/>
          <w:sz w:val="22"/>
          <w:szCs w:val="22"/>
        </w:rPr>
        <w:t xml:space="preserve">QUINTO.  </w:t>
      </w:r>
      <w:r w:rsidRPr="00EF515B">
        <w:rPr>
          <w:rFonts w:ascii="Palatino Linotype" w:eastAsia="Calibri" w:hAnsi="Palatino Linotype" w:cs="Tahoma"/>
          <w:bCs/>
          <w:sz w:val="22"/>
          <w:szCs w:val="22"/>
          <w:lang w:val="es-ES_tradnl" w:eastAsia="en-US"/>
        </w:rPr>
        <w:t xml:space="preserve">Con fundamento en lo dispuesto en los artículos 190 de la </w:t>
      </w:r>
      <w:r w:rsidRPr="00EF515B">
        <w:rPr>
          <w:rFonts w:ascii="Palatino Linotype" w:hAnsi="Palatino Linotype" w:cs="Tahoma"/>
          <w:sz w:val="22"/>
          <w:szCs w:val="22"/>
        </w:rPr>
        <w:t xml:space="preserve">Ley de Transparencia y Acceso a la Información Pública del Estado de México y Municipios, gírese </w:t>
      </w:r>
      <w:r w:rsidRPr="00EF515B">
        <w:rPr>
          <w:rFonts w:ascii="Palatino Linotype" w:eastAsia="Calibri" w:hAnsi="Palatino Linotype" w:cs="Tahoma"/>
          <w:bCs/>
          <w:sz w:val="22"/>
          <w:szCs w:val="22"/>
          <w:lang w:val="es-ES_tradnl" w:eastAsia="en-US"/>
        </w:rPr>
        <w:t xml:space="preserve">oficio al Contralor </w:t>
      </w:r>
      <w:r w:rsidRPr="00EF515B">
        <w:rPr>
          <w:rFonts w:ascii="Palatino Linotype" w:eastAsia="Calibri" w:hAnsi="Palatino Linotype" w:cs="Tahoma"/>
          <w:bCs/>
          <w:sz w:val="22"/>
          <w:szCs w:val="22"/>
          <w:lang w:val="es-ES_tradnl" w:eastAsia="en-US"/>
        </w:rPr>
        <w:lastRenderedPageBreak/>
        <w:t xml:space="preserve">Interno y Titular del Órgano de Control y Vigilancia de este Instituto con la finalidad de que actúe en razón de su competencia, en términos de lo dispuesto en el Considerando </w:t>
      </w:r>
      <w:r w:rsidRPr="00EF515B">
        <w:rPr>
          <w:rFonts w:ascii="Palatino Linotype" w:eastAsia="Calibri" w:hAnsi="Palatino Linotype" w:cs="Tahoma"/>
          <w:b/>
          <w:bCs/>
          <w:sz w:val="22"/>
          <w:szCs w:val="22"/>
          <w:lang w:val="es-ES_tradnl" w:eastAsia="en-US"/>
        </w:rPr>
        <w:t>SÉPTIMO</w:t>
      </w:r>
      <w:r w:rsidRPr="00EF515B">
        <w:rPr>
          <w:rFonts w:ascii="Palatino Linotype" w:eastAsia="Calibri" w:hAnsi="Palatino Linotype" w:cs="Tahoma"/>
          <w:bCs/>
          <w:sz w:val="22"/>
          <w:szCs w:val="22"/>
          <w:lang w:val="es-ES_tradnl" w:eastAsia="en-US"/>
        </w:rPr>
        <w:t xml:space="preserve"> de la presente Resolución.</w:t>
      </w:r>
    </w:p>
    <w:p w14:paraId="39847886" w14:textId="77777777" w:rsidR="00DA7E6D" w:rsidRPr="00EF515B" w:rsidRDefault="00DA7E6D" w:rsidP="00E73474">
      <w:pPr>
        <w:spacing w:line="360" w:lineRule="auto"/>
        <w:jc w:val="both"/>
        <w:rPr>
          <w:rFonts w:ascii="Palatino Linotype" w:hAnsi="Palatino Linotype" w:cs="Tahoma"/>
          <w:b/>
          <w:szCs w:val="22"/>
          <w:lang w:eastAsia="es-MX"/>
        </w:rPr>
      </w:pPr>
    </w:p>
    <w:p w14:paraId="3631C50F" w14:textId="5265CA1C" w:rsidR="000269B1" w:rsidRPr="00EF515B" w:rsidRDefault="000269B1" w:rsidP="000269B1">
      <w:pPr>
        <w:spacing w:line="360" w:lineRule="auto"/>
        <w:jc w:val="both"/>
        <w:rPr>
          <w:rFonts w:ascii="Palatino Linotype" w:hAnsi="Palatino Linotype" w:cs="Tahoma"/>
          <w:sz w:val="22"/>
          <w:szCs w:val="24"/>
          <w:lang w:eastAsia="es-MX"/>
        </w:rPr>
      </w:pPr>
      <w:r w:rsidRPr="00EF515B">
        <w:rPr>
          <w:rFonts w:ascii="Palatino Linotype" w:hAnsi="Palatino Linotype" w:cs="Tahoma"/>
          <w:sz w:val="22"/>
          <w:szCs w:val="24"/>
          <w:lang w:eastAsia="es-MX"/>
        </w:rPr>
        <w:t xml:space="preserve">ASÍ, POR </w:t>
      </w:r>
      <w:r w:rsidRPr="00EF515B">
        <w:rPr>
          <w:rFonts w:ascii="Palatino Linotype" w:hAnsi="Palatino Linotype" w:cs="Tahoma"/>
          <w:b/>
          <w:sz w:val="22"/>
          <w:szCs w:val="24"/>
          <w:lang w:eastAsia="es-MX"/>
        </w:rPr>
        <w:t>UNANIMIDAD</w:t>
      </w:r>
      <w:r w:rsidRPr="00EF515B">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D574B">
        <w:rPr>
          <w:rFonts w:ascii="Palatino Linotype" w:hAnsi="Palatino Linotype" w:cs="Tahoma"/>
          <w:sz w:val="22"/>
          <w:szCs w:val="24"/>
          <w:lang w:eastAsia="es-MX"/>
        </w:rPr>
        <w:t xml:space="preserve"> </w:t>
      </w:r>
      <w:r w:rsidR="005D574B">
        <w:rPr>
          <w:rFonts w:ascii="Palatino Linotype" w:hAnsi="Palatino Linotype" w:cs="Tahoma"/>
          <w:sz w:val="22"/>
        </w:rPr>
        <w:t>(EMITIENDO VOTO PARTICULAR)</w:t>
      </w:r>
      <w:r w:rsidRPr="00EF515B">
        <w:rPr>
          <w:rFonts w:ascii="Palatino Linotype" w:hAnsi="Palatino Linotype" w:cs="Tahoma"/>
          <w:sz w:val="22"/>
          <w:szCs w:val="24"/>
          <w:lang w:eastAsia="es-MX"/>
        </w:rPr>
        <w:t>; JOSÉ GUADALUPE LUNA HERNÁNDEZ</w:t>
      </w:r>
      <w:r w:rsidR="005D574B">
        <w:rPr>
          <w:rFonts w:ascii="Palatino Linotype" w:hAnsi="Palatino Linotype" w:cs="Tahoma"/>
          <w:sz w:val="22"/>
          <w:szCs w:val="24"/>
          <w:lang w:eastAsia="es-MX"/>
        </w:rPr>
        <w:t xml:space="preserve"> </w:t>
      </w:r>
      <w:r w:rsidR="005D574B">
        <w:rPr>
          <w:rFonts w:ascii="Palatino Linotype" w:hAnsi="Palatino Linotype" w:cs="Tahoma"/>
          <w:sz w:val="22"/>
        </w:rPr>
        <w:t>(EMITIENDO VOTO PARTICULAR)</w:t>
      </w:r>
      <w:r w:rsidRPr="00EF515B">
        <w:rPr>
          <w:rFonts w:ascii="Palatino Linotype" w:hAnsi="Palatino Linotype" w:cs="Tahoma"/>
          <w:sz w:val="22"/>
          <w:szCs w:val="24"/>
          <w:lang w:eastAsia="es-MX"/>
        </w:rPr>
        <w:t xml:space="preserve">; JAVIER MARTÍNEZ CRUZ Y LUIS GUSTAVO PARRA NORIEGA, EN LA </w:t>
      </w:r>
      <w:r w:rsidR="006F69F2" w:rsidRPr="00EF515B">
        <w:rPr>
          <w:rFonts w:ascii="Palatino Linotype" w:hAnsi="Palatino Linotype" w:cs="Tahoma"/>
          <w:sz w:val="22"/>
          <w:szCs w:val="24"/>
          <w:lang w:eastAsia="es-MX"/>
        </w:rPr>
        <w:t>DÉCIMA SEXTA</w:t>
      </w:r>
      <w:r w:rsidRPr="00EF515B">
        <w:rPr>
          <w:rFonts w:ascii="Palatino Linotype" w:hAnsi="Palatino Linotype" w:cs="Tahoma"/>
          <w:sz w:val="22"/>
          <w:szCs w:val="24"/>
          <w:lang w:eastAsia="es-MX"/>
        </w:rPr>
        <w:t xml:space="preserve"> SESIÓN ORDINARIA, CELEBRADA EL </w:t>
      </w:r>
      <w:r w:rsidR="006F69F2" w:rsidRPr="00EF515B">
        <w:rPr>
          <w:rFonts w:ascii="Palatino Linotype" w:hAnsi="Palatino Linotype" w:cs="Tahoma"/>
          <w:sz w:val="22"/>
          <w:szCs w:val="24"/>
          <w:lang w:eastAsia="es-MX"/>
        </w:rPr>
        <w:t>DOS DE MAYO</w:t>
      </w:r>
      <w:r w:rsidRPr="00EF515B">
        <w:rPr>
          <w:rFonts w:ascii="Palatino Linotype" w:hAnsi="Palatino Linotype" w:cs="Tahoma"/>
          <w:sz w:val="22"/>
          <w:szCs w:val="24"/>
          <w:lang w:eastAsia="es-MX"/>
        </w:rPr>
        <w:t xml:space="preserve"> DE DOS MIL DIECINUEVE, ANTE EL SECRETARIO TÉCNICO DEL PLENO, ALEXIS TAPIA RAMÍREZ.</w:t>
      </w:r>
    </w:p>
    <w:p w14:paraId="2E618F64" w14:textId="77777777" w:rsidR="000269B1" w:rsidRPr="00EF515B"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77777777" w:rsidR="000269B1" w:rsidRPr="00EF515B" w:rsidRDefault="000269B1"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EF515B" w14:paraId="14C62AD3" w14:textId="77777777" w:rsidTr="006667DB">
        <w:tc>
          <w:tcPr>
            <w:tcW w:w="9214" w:type="dxa"/>
            <w:gridSpan w:val="2"/>
          </w:tcPr>
          <w:p w14:paraId="3E18E667" w14:textId="77777777" w:rsidR="000269B1" w:rsidRPr="00EF515B" w:rsidRDefault="000269B1" w:rsidP="006667DB">
            <w:pPr>
              <w:tabs>
                <w:tab w:val="left" w:pos="2445"/>
                <w:tab w:val="center" w:pos="4428"/>
              </w:tabs>
              <w:spacing w:line="276" w:lineRule="auto"/>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Zulema Martínez Sánchez</w:t>
            </w:r>
          </w:p>
          <w:p w14:paraId="5C4BD562" w14:textId="77777777" w:rsidR="000269B1" w:rsidRPr="00EF515B" w:rsidRDefault="000269B1" w:rsidP="006667DB">
            <w:pPr>
              <w:spacing w:line="276" w:lineRule="auto"/>
              <w:ind w:right="-108"/>
              <w:jc w:val="center"/>
              <w:rPr>
                <w:rFonts w:ascii="Palatino Linotype" w:eastAsia="Calibri" w:hAnsi="Palatino Linotype" w:cs="Tahoma"/>
                <w:sz w:val="22"/>
                <w:szCs w:val="22"/>
                <w:lang w:eastAsia="es-MX"/>
              </w:rPr>
            </w:pPr>
            <w:r w:rsidRPr="00EF515B">
              <w:rPr>
                <w:rFonts w:ascii="Palatino Linotype" w:eastAsia="Calibri" w:hAnsi="Palatino Linotype" w:cs="Tahoma"/>
                <w:sz w:val="22"/>
                <w:szCs w:val="22"/>
                <w:lang w:eastAsia="es-MX"/>
              </w:rPr>
              <w:t>Comisionada Presidenta</w:t>
            </w:r>
          </w:p>
          <w:p w14:paraId="6445F3E1" w14:textId="77777777" w:rsidR="000269B1" w:rsidRPr="00EF515B" w:rsidRDefault="000269B1" w:rsidP="006667DB">
            <w:pPr>
              <w:spacing w:line="276" w:lineRule="auto"/>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(Rúbrica)</w:t>
            </w:r>
          </w:p>
          <w:p w14:paraId="6AA9F26D" w14:textId="77777777" w:rsidR="000269B1" w:rsidRPr="00EF515B" w:rsidRDefault="000269B1" w:rsidP="006667DB">
            <w:pPr>
              <w:spacing w:line="276" w:lineRule="auto"/>
              <w:ind w:right="-108"/>
              <w:rPr>
                <w:rFonts w:ascii="Palatino Linotype" w:eastAsia="Calibri" w:hAnsi="Palatino Linotype" w:cs="Tahoma"/>
                <w:b/>
                <w:sz w:val="22"/>
                <w:szCs w:val="22"/>
              </w:rPr>
            </w:pPr>
          </w:p>
        </w:tc>
      </w:tr>
      <w:tr w:rsidR="000269B1" w:rsidRPr="00EF515B" w14:paraId="5FE7C9CF" w14:textId="77777777" w:rsidTr="006667DB">
        <w:trPr>
          <w:trHeight w:val="2673"/>
        </w:trPr>
        <w:tc>
          <w:tcPr>
            <w:tcW w:w="4678" w:type="dxa"/>
          </w:tcPr>
          <w:p w14:paraId="320E50BF" w14:textId="77777777" w:rsidR="000269B1" w:rsidRPr="00EF515B" w:rsidRDefault="000269B1" w:rsidP="006E1E89">
            <w:pPr>
              <w:spacing w:line="276" w:lineRule="auto"/>
              <w:ind w:right="29"/>
              <w:rPr>
                <w:rFonts w:ascii="Palatino Linotype" w:eastAsia="Calibri" w:hAnsi="Palatino Linotype" w:cs="Tahoma"/>
                <w:b/>
                <w:sz w:val="22"/>
                <w:szCs w:val="22"/>
              </w:rPr>
            </w:pPr>
          </w:p>
          <w:p w14:paraId="18415218" w14:textId="77777777" w:rsidR="000269B1" w:rsidRPr="00EF515B" w:rsidRDefault="000269B1" w:rsidP="006E1E89">
            <w:pPr>
              <w:spacing w:line="276" w:lineRule="auto"/>
              <w:ind w:right="29"/>
              <w:rPr>
                <w:rFonts w:ascii="Palatino Linotype" w:eastAsia="Calibri" w:hAnsi="Palatino Linotype" w:cs="Tahoma"/>
                <w:b/>
                <w:sz w:val="22"/>
                <w:szCs w:val="22"/>
              </w:rPr>
            </w:pPr>
          </w:p>
          <w:p w14:paraId="6A3C6F73" w14:textId="77777777" w:rsidR="000269B1" w:rsidRPr="00EF515B" w:rsidRDefault="000269B1" w:rsidP="006667DB">
            <w:pPr>
              <w:spacing w:line="276" w:lineRule="auto"/>
              <w:ind w:right="29"/>
              <w:jc w:val="center"/>
              <w:rPr>
                <w:rFonts w:ascii="Palatino Linotype" w:eastAsia="Calibri" w:hAnsi="Palatino Linotype" w:cs="Tahoma"/>
                <w:b/>
                <w:sz w:val="22"/>
                <w:szCs w:val="22"/>
              </w:rPr>
            </w:pPr>
          </w:p>
          <w:p w14:paraId="2B8C743B" w14:textId="77777777" w:rsidR="000269B1" w:rsidRPr="00EF515B" w:rsidRDefault="000269B1" w:rsidP="006667DB">
            <w:pPr>
              <w:spacing w:line="276" w:lineRule="auto"/>
              <w:ind w:right="29"/>
              <w:jc w:val="center"/>
              <w:rPr>
                <w:rFonts w:ascii="Palatino Linotype" w:eastAsia="Calibri" w:hAnsi="Palatino Linotype" w:cs="Tahoma"/>
                <w:b/>
                <w:sz w:val="22"/>
                <w:szCs w:val="22"/>
              </w:rPr>
            </w:pPr>
            <w:r w:rsidRPr="00EF515B">
              <w:rPr>
                <w:rFonts w:ascii="Palatino Linotype" w:eastAsia="Calibri" w:hAnsi="Palatino Linotype" w:cs="Tahoma"/>
                <w:b/>
                <w:sz w:val="22"/>
                <w:szCs w:val="22"/>
              </w:rPr>
              <w:t xml:space="preserve">Eva Abaid Yapur </w:t>
            </w:r>
          </w:p>
          <w:p w14:paraId="4653D306" w14:textId="77777777" w:rsidR="000269B1" w:rsidRPr="00EF515B" w:rsidRDefault="000269B1" w:rsidP="006667DB">
            <w:pPr>
              <w:spacing w:line="276" w:lineRule="auto"/>
              <w:ind w:right="29"/>
              <w:jc w:val="center"/>
              <w:rPr>
                <w:rFonts w:ascii="Palatino Linotype" w:eastAsia="Calibri" w:hAnsi="Palatino Linotype" w:cs="Tahoma"/>
                <w:sz w:val="22"/>
                <w:szCs w:val="22"/>
              </w:rPr>
            </w:pPr>
            <w:r w:rsidRPr="00EF515B">
              <w:rPr>
                <w:rFonts w:ascii="Palatino Linotype" w:eastAsia="Calibri" w:hAnsi="Palatino Linotype" w:cs="Tahoma"/>
                <w:sz w:val="22"/>
                <w:szCs w:val="22"/>
              </w:rPr>
              <w:t>Comisionada</w:t>
            </w:r>
          </w:p>
          <w:p w14:paraId="18D373FC" w14:textId="77777777" w:rsidR="000269B1" w:rsidRPr="00EF515B" w:rsidRDefault="000269B1" w:rsidP="006667DB">
            <w:pPr>
              <w:spacing w:line="276" w:lineRule="auto"/>
              <w:ind w:right="29"/>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(Rúbrica)</w:t>
            </w:r>
          </w:p>
          <w:p w14:paraId="0315461E" w14:textId="77777777" w:rsidR="000269B1" w:rsidRPr="00EF515B" w:rsidRDefault="000269B1" w:rsidP="006667DB">
            <w:pPr>
              <w:spacing w:line="276" w:lineRule="auto"/>
              <w:ind w:right="29"/>
              <w:rPr>
                <w:rFonts w:ascii="Palatino Linotype" w:eastAsia="Calibri" w:hAnsi="Palatino Linotype" w:cs="Tahoma"/>
                <w:sz w:val="22"/>
                <w:szCs w:val="22"/>
                <w:lang w:eastAsia="es-MX"/>
              </w:rPr>
            </w:pPr>
            <w:r w:rsidRPr="00EF515B">
              <w:rPr>
                <w:rFonts w:ascii="Palatino Linotype" w:eastAsia="Calibri" w:hAnsi="Palatino Linotype" w:cs="Tahoma"/>
                <w:sz w:val="22"/>
                <w:szCs w:val="22"/>
                <w:lang w:eastAsia="es-MX"/>
              </w:rPr>
              <w:t xml:space="preserve">       </w:t>
            </w:r>
          </w:p>
          <w:p w14:paraId="54C39170" w14:textId="77777777" w:rsidR="000269B1" w:rsidRPr="00EF515B" w:rsidRDefault="000269B1" w:rsidP="006667DB">
            <w:pPr>
              <w:spacing w:line="276" w:lineRule="auto"/>
              <w:ind w:right="29"/>
              <w:rPr>
                <w:rFonts w:ascii="Palatino Linotype" w:eastAsia="Batang" w:hAnsi="Palatino Linotype" w:cs="Tahoma"/>
                <w:b/>
                <w:sz w:val="22"/>
                <w:szCs w:val="22"/>
              </w:rPr>
            </w:pPr>
          </w:p>
          <w:p w14:paraId="0104B3B8" w14:textId="77777777" w:rsidR="000269B1" w:rsidRPr="00EF515B" w:rsidRDefault="000269B1" w:rsidP="006667DB">
            <w:pPr>
              <w:spacing w:line="276" w:lineRule="auto"/>
              <w:ind w:right="29"/>
              <w:rPr>
                <w:rFonts w:ascii="Palatino Linotype" w:eastAsia="Batang" w:hAnsi="Palatino Linotype" w:cs="Tahoma"/>
                <w:b/>
                <w:sz w:val="22"/>
                <w:szCs w:val="22"/>
              </w:rPr>
            </w:pPr>
          </w:p>
          <w:p w14:paraId="16CA4F8F" w14:textId="092BA853" w:rsidR="004C79A9" w:rsidRDefault="004C79A9" w:rsidP="006667DB">
            <w:pPr>
              <w:spacing w:line="276" w:lineRule="auto"/>
              <w:ind w:right="29"/>
              <w:rPr>
                <w:rFonts w:ascii="Palatino Linotype" w:eastAsia="Batang" w:hAnsi="Palatino Linotype" w:cs="Tahoma"/>
                <w:b/>
                <w:sz w:val="22"/>
                <w:szCs w:val="22"/>
              </w:rPr>
            </w:pPr>
          </w:p>
          <w:p w14:paraId="6AE53B10" w14:textId="77A9088B" w:rsidR="005D574B" w:rsidRDefault="005D574B" w:rsidP="006667DB">
            <w:pPr>
              <w:spacing w:line="276" w:lineRule="auto"/>
              <w:ind w:right="29"/>
              <w:rPr>
                <w:rFonts w:ascii="Palatino Linotype" w:eastAsia="Batang" w:hAnsi="Palatino Linotype" w:cs="Tahoma"/>
                <w:b/>
                <w:sz w:val="22"/>
                <w:szCs w:val="22"/>
              </w:rPr>
            </w:pPr>
          </w:p>
          <w:p w14:paraId="2AB9B7E8" w14:textId="1725D4EC" w:rsidR="005D574B" w:rsidRDefault="005D574B" w:rsidP="006667DB">
            <w:pPr>
              <w:spacing w:line="276" w:lineRule="auto"/>
              <w:ind w:right="29"/>
              <w:rPr>
                <w:rFonts w:ascii="Palatino Linotype" w:eastAsia="Batang" w:hAnsi="Palatino Linotype" w:cs="Tahoma"/>
                <w:b/>
                <w:sz w:val="22"/>
                <w:szCs w:val="22"/>
              </w:rPr>
            </w:pPr>
          </w:p>
          <w:p w14:paraId="2166277F" w14:textId="77777777" w:rsidR="005D574B" w:rsidRPr="00EF515B" w:rsidRDefault="005D574B" w:rsidP="006667DB">
            <w:pPr>
              <w:spacing w:line="276" w:lineRule="auto"/>
              <w:ind w:right="29"/>
              <w:rPr>
                <w:rFonts w:ascii="Palatino Linotype" w:eastAsia="Batang" w:hAnsi="Palatino Linotype" w:cs="Tahoma"/>
                <w:b/>
                <w:sz w:val="22"/>
                <w:szCs w:val="22"/>
              </w:rPr>
            </w:pPr>
          </w:p>
          <w:p w14:paraId="1DAE35C4" w14:textId="56690AA5" w:rsidR="004C79A9" w:rsidRPr="00EF515B" w:rsidRDefault="004C79A9" w:rsidP="006667DB">
            <w:pPr>
              <w:spacing w:line="276" w:lineRule="auto"/>
              <w:ind w:right="29"/>
              <w:rPr>
                <w:rFonts w:ascii="Palatino Linotype" w:eastAsia="Batang" w:hAnsi="Palatino Linotype" w:cs="Tahoma"/>
                <w:b/>
                <w:sz w:val="22"/>
                <w:szCs w:val="22"/>
              </w:rPr>
            </w:pPr>
          </w:p>
        </w:tc>
        <w:tc>
          <w:tcPr>
            <w:tcW w:w="4536" w:type="dxa"/>
          </w:tcPr>
          <w:p w14:paraId="3F5157E0" w14:textId="77777777" w:rsidR="000269B1" w:rsidRPr="00EF515B" w:rsidRDefault="000269B1" w:rsidP="006667DB">
            <w:pPr>
              <w:spacing w:line="276" w:lineRule="auto"/>
              <w:ind w:right="-108"/>
              <w:rPr>
                <w:rFonts w:ascii="Palatino Linotype" w:eastAsia="Calibri" w:hAnsi="Palatino Linotype" w:cs="Tahoma"/>
                <w:b/>
                <w:sz w:val="22"/>
                <w:szCs w:val="22"/>
              </w:rPr>
            </w:pPr>
          </w:p>
          <w:p w14:paraId="1CF72C9A" w14:textId="77777777" w:rsidR="000269B1" w:rsidRPr="00EF515B" w:rsidRDefault="000269B1" w:rsidP="006667DB">
            <w:pPr>
              <w:spacing w:line="276" w:lineRule="auto"/>
              <w:ind w:right="-108"/>
              <w:rPr>
                <w:rFonts w:ascii="Palatino Linotype" w:eastAsia="Calibri" w:hAnsi="Palatino Linotype" w:cs="Tahoma"/>
                <w:b/>
                <w:sz w:val="22"/>
                <w:szCs w:val="22"/>
              </w:rPr>
            </w:pPr>
          </w:p>
          <w:p w14:paraId="5176C72B" w14:textId="77777777" w:rsidR="000269B1" w:rsidRPr="00EF515B" w:rsidRDefault="000269B1" w:rsidP="006667DB">
            <w:pPr>
              <w:spacing w:line="276" w:lineRule="auto"/>
              <w:ind w:right="-108"/>
              <w:rPr>
                <w:rFonts w:ascii="Palatino Linotype" w:eastAsia="Calibri" w:hAnsi="Palatino Linotype" w:cs="Tahoma"/>
                <w:b/>
                <w:sz w:val="22"/>
                <w:szCs w:val="22"/>
              </w:rPr>
            </w:pPr>
          </w:p>
          <w:p w14:paraId="19BCD7EE" w14:textId="77777777" w:rsidR="000269B1" w:rsidRPr="00EF515B" w:rsidRDefault="000269B1" w:rsidP="006667DB">
            <w:pPr>
              <w:spacing w:line="276" w:lineRule="auto"/>
              <w:ind w:left="747" w:right="-108"/>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José Guadalupe Luna Hernández</w:t>
            </w:r>
          </w:p>
          <w:p w14:paraId="7CB47CC1" w14:textId="77777777" w:rsidR="000269B1" w:rsidRPr="00EF515B" w:rsidRDefault="000269B1" w:rsidP="006667DB">
            <w:pPr>
              <w:spacing w:line="276" w:lineRule="auto"/>
              <w:ind w:left="747" w:right="-108"/>
              <w:jc w:val="center"/>
              <w:rPr>
                <w:rFonts w:ascii="Palatino Linotype" w:eastAsia="Calibri" w:hAnsi="Palatino Linotype" w:cs="Tahoma"/>
                <w:sz w:val="22"/>
                <w:szCs w:val="22"/>
                <w:lang w:eastAsia="es-MX"/>
              </w:rPr>
            </w:pPr>
            <w:r w:rsidRPr="00EF515B">
              <w:rPr>
                <w:rFonts w:ascii="Palatino Linotype" w:eastAsia="Calibri" w:hAnsi="Palatino Linotype" w:cs="Tahoma"/>
                <w:sz w:val="22"/>
                <w:szCs w:val="22"/>
                <w:lang w:eastAsia="es-MX"/>
              </w:rPr>
              <w:t>Comisionado</w:t>
            </w:r>
          </w:p>
          <w:p w14:paraId="3322FA44" w14:textId="02234A03" w:rsidR="000269B1" w:rsidRPr="00EF515B" w:rsidRDefault="006F69F2" w:rsidP="006667DB">
            <w:pPr>
              <w:spacing w:line="276" w:lineRule="auto"/>
              <w:ind w:left="747" w:right="-108"/>
              <w:jc w:val="center"/>
              <w:rPr>
                <w:rFonts w:ascii="Palatino Linotype" w:eastAsia="Calibri" w:hAnsi="Palatino Linotype" w:cs="Tahoma"/>
                <w:sz w:val="22"/>
                <w:szCs w:val="22"/>
                <w:lang w:eastAsia="es-MX"/>
              </w:rPr>
            </w:pPr>
            <w:r w:rsidRPr="00EF515B">
              <w:rPr>
                <w:rFonts w:ascii="Palatino Linotype" w:eastAsia="Calibri" w:hAnsi="Palatino Linotype" w:cs="Tahoma"/>
                <w:b/>
                <w:sz w:val="22"/>
                <w:szCs w:val="22"/>
                <w:lang w:eastAsia="es-MX"/>
              </w:rPr>
              <w:t>(Rúbrica)</w:t>
            </w:r>
          </w:p>
        </w:tc>
      </w:tr>
      <w:tr w:rsidR="000269B1" w:rsidRPr="00EF515B" w14:paraId="6E7BB4EC" w14:textId="77777777" w:rsidTr="006667DB">
        <w:tc>
          <w:tcPr>
            <w:tcW w:w="4678" w:type="dxa"/>
          </w:tcPr>
          <w:p w14:paraId="5A35F280" w14:textId="77777777" w:rsidR="000269B1" w:rsidRPr="00EF515B" w:rsidRDefault="000269B1" w:rsidP="006667DB">
            <w:pPr>
              <w:spacing w:line="276" w:lineRule="auto"/>
              <w:ind w:right="29"/>
              <w:jc w:val="center"/>
              <w:rPr>
                <w:rFonts w:ascii="Palatino Linotype" w:eastAsia="Calibri" w:hAnsi="Palatino Linotype" w:cs="Tahoma"/>
                <w:b/>
                <w:sz w:val="22"/>
                <w:szCs w:val="22"/>
                <w:lang w:val="es-ES_tradnl"/>
              </w:rPr>
            </w:pPr>
            <w:r w:rsidRPr="00EF515B">
              <w:rPr>
                <w:rFonts w:ascii="Palatino Linotype" w:eastAsia="Calibri" w:hAnsi="Palatino Linotype" w:cs="Tahoma"/>
                <w:b/>
                <w:sz w:val="22"/>
                <w:szCs w:val="22"/>
              </w:rPr>
              <w:t xml:space="preserve"> </w:t>
            </w:r>
            <w:r w:rsidRPr="00EF515B">
              <w:rPr>
                <w:rFonts w:ascii="Palatino Linotype" w:eastAsia="Calibri" w:hAnsi="Palatino Linotype" w:cs="Tahoma"/>
                <w:b/>
                <w:sz w:val="22"/>
                <w:szCs w:val="22"/>
                <w:lang w:val="es-ES_tradnl"/>
              </w:rPr>
              <w:t xml:space="preserve">Javier Martínez Cruz </w:t>
            </w:r>
          </w:p>
          <w:p w14:paraId="62A4EC58" w14:textId="77777777" w:rsidR="000269B1" w:rsidRPr="00EF515B" w:rsidRDefault="000269B1" w:rsidP="006667DB">
            <w:pPr>
              <w:spacing w:line="276" w:lineRule="auto"/>
              <w:ind w:right="29"/>
              <w:jc w:val="center"/>
              <w:rPr>
                <w:rFonts w:ascii="Palatino Linotype" w:eastAsia="Calibri" w:hAnsi="Palatino Linotype" w:cs="Tahoma"/>
                <w:b/>
                <w:sz w:val="22"/>
                <w:szCs w:val="22"/>
              </w:rPr>
            </w:pPr>
            <w:r w:rsidRPr="00EF515B">
              <w:rPr>
                <w:rFonts w:ascii="Palatino Linotype" w:eastAsia="Calibri" w:hAnsi="Palatino Linotype" w:cs="Tahoma"/>
                <w:sz w:val="22"/>
                <w:szCs w:val="22"/>
              </w:rPr>
              <w:t>Comisionado</w:t>
            </w:r>
          </w:p>
          <w:p w14:paraId="6C0BCF9F" w14:textId="77777777" w:rsidR="000269B1" w:rsidRPr="00EF515B" w:rsidRDefault="000269B1" w:rsidP="006667DB">
            <w:pPr>
              <w:spacing w:line="276" w:lineRule="auto"/>
              <w:ind w:right="29"/>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(Rúbrica)</w:t>
            </w:r>
          </w:p>
        </w:tc>
        <w:tc>
          <w:tcPr>
            <w:tcW w:w="4536" w:type="dxa"/>
          </w:tcPr>
          <w:p w14:paraId="1C28F6EF" w14:textId="77777777" w:rsidR="000269B1" w:rsidRPr="00EF515B" w:rsidRDefault="000269B1" w:rsidP="006667DB">
            <w:pPr>
              <w:spacing w:line="276" w:lineRule="auto"/>
              <w:ind w:left="747" w:right="-108"/>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Luis Gustavo Parra Noriega</w:t>
            </w:r>
          </w:p>
          <w:p w14:paraId="6A95DF27" w14:textId="77777777" w:rsidR="000269B1" w:rsidRPr="00EF515B" w:rsidRDefault="000269B1" w:rsidP="006667DB">
            <w:pPr>
              <w:spacing w:line="276" w:lineRule="auto"/>
              <w:ind w:left="747" w:right="-108"/>
              <w:jc w:val="center"/>
              <w:rPr>
                <w:rFonts w:ascii="Palatino Linotype" w:eastAsia="Calibri" w:hAnsi="Palatino Linotype" w:cs="Tahoma"/>
                <w:sz w:val="22"/>
                <w:szCs w:val="22"/>
                <w:lang w:eastAsia="es-MX"/>
              </w:rPr>
            </w:pPr>
            <w:r w:rsidRPr="00EF515B">
              <w:rPr>
                <w:rFonts w:ascii="Palatino Linotype" w:eastAsia="Calibri" w:hAnsi="Palatino Linotype" w:cs="Tahoma"/>
                <w:sz w:val="22"/>
                <w:szCs w:val="22"/>
                <w:lang w:eastAsia="es-MX"/>
              </w:rPr>
              <w:t>Comisionado</w:t>
            </w:r>
          </w:p>
          <w:p w14:paraId="129EBB14" w14:textId="77777777" w:rsidR="000269B1" w:rsidRPr="00EF515B" w:rsidRDefault="000269B1" w:rsidP="006667DB">
            <w:pPr>
              <w:spacing w:line="276" w:lineRule="auto"/>
              <w:ind w:left="747" w:right="-108"/>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(Rúbrica)</w:t>
            </w:r>
          </w:p>
        </w:tc>
      </w:tr>
      <w:tr w:rsidR="000269B1" w:rsidRPr="00EF515B" w14:paraId="0A20B1D2" w14:textId="77777777" w:rsidTr="006667DB">
        <w:tc>
          <w:tcPr>
            <w:tcW w:w="9214" w:type="dxa"/>
            <w:gridSpan w:val="2"/>
          </w:tcPr>
          <w:p w14:paraId="1AD8A697" w14:textId="77777777" w:rsidR="000269B1" w:rsidRPr="00EF515B" w:rsidRDefault="000269B1" w:rsidP="006667DB">
            <w:pPr>
              <w:spacing w:line="276" w:lineRule="auto"/>
              <w:jc w:val="center"/>
              <w:rPr>
                <w:rFonts w:ascii="Palatino Linotype" w:eastAsia="Calibri" w:hAnsi="Palatino Linotype" w:cs="Tahoma"/>
                <w:b/>
                <w:sz w:val="22"/>
                <w:szCs w:val="22"/>
              </w:rPr>
            </w:pPr>
          </w:p>
          <w:p w14:paraId="18E3C7F7" w14:textId="77777777" w:rsidR="000269B1" w:rsidRPr="00EF515B" w:rsidRDefault="000269B1" w:rsidP="006E1E89">
            <w:pPr>
              <w:spacing w:line="276" w:lineRule="auto"/>
              <w:rPr>
                <w:rFonts w:ascii="Palatino Linotype" w:eastAsia="Calibri" w:hAnsi="Palatino Linotype" w:cs="Tahoma"/>
                <w:b/>
                <w:sz w:val="22"/>
                <w:szCs w:val="22"/>
              </w:rPr>
            </w:pPr>
          </w:p>
          <w:p w14:paraId="757AFF0E" w14:textId="612B8571" w:rsidR="000269B1" w:rsidRPr="00EF515B" w:rsidRDefault="000269B1" w:rsidP="006667DB">
            <w:pPr>
              <w:spacing w:line="276" w:lineRule="auto"/>
              <w:jc w:val="center"/>
              <w:rPr>
                <w:rFonts w:ascii="Palatino Linotype" w:eastAsia="Calibri" w:hAnsi="Palatino Linotype" w:cs="Tahoma"/>
                <w:b/>
                <w:sz w:val="22"/>
                <w:szCs w:val="22"/>
              </w:rPr>
            </w:pPr>
          </w:p>
          <w:p w14:paraId="5DAB21C1" w14:textId="7B615701" w:rsidR="004C79A9" w:rsidRPr="00EF515B" w:rsidRDefault="004C79A9" w:rsidP="006667DB">
            <w:pPr>
              <w:spacing w:line="276" w:lineRule="auto"/>
              <w:jc w:val="center"/>
              <w:rPr>
                <w:rFonts w:ascii="Palatino Linotype" w:eastAsia="Calibri" w:hAnsi="Palatino Linotype" w:cs="Tahoma"/>
                <w:b/>
                <w:sz w:val="22"/>
                <w:szCs w:val="22"/>
              </w:rPr>
            </w:pPr>
          </w:p>
          <w:p w14:paraId="6053A9D0" w14:textId="77777777" w:rsidR="004C79A9" w:rsidRPr="00EF515B" w:rsidRDefault="004C79A9" w:rsidP="006667DB">
            <w:pPr>
              <w:spacing w:line="276" w:lineRule="auto"/>
              <w:jc w:val="center"/>
              <w:rPr>
                <w:rFonts w:ascii="Palatino Linotype" w:eastAsia="Calibri" w:hAnsi="Palatino Linotype" w:cs="Tahoma"/>
                <w:b/>
                <w:sz w:val="22"/>
                <w:szCs w:val="22"/>
              </w:rPr>
            </w:pPr>
          </w:p>
          <w:p w14:paraId="7B080A13" w14:textId="77777777" w:rsidR="000269B1" w:rsidRPr="00EF515B" w:rsidRDefault="000269B1" w:rsidP="006667DB">
            <w:pPr>
              <w:spacing w:line="276" w:lineRule="auto"/>
              <w:jc w:val="center"/>
              <w:rPr>
                <w:rFonts w:ascii="Palatino Linotype" w:eastAsia="Calibri" w:hAnsi="Palatino Linotype" w:cs="Tahoma"/>
                <w:b/>
                <w:sz w:val="22"/>
                <w:szCs w:val="22"/>
              </w:rPr>
            </w:pPr>
            <w:r w:rsidRPr="00EF515B">
              <w:rPr>
                <w:rFonts w:ascii="Palatino Linotype" w:eastAsia="Calibri" w:hAnsi="Palatino Linotype" w:cs="Tahoma"/>
                <w:b/>
                <w:sz w:val="22"/>
                <w:szCs w:val="22"/>
              </w:rPr>
              <w:t>Alexis Tapia Ramírez</w:t>
            </w:r>
          </w:p>
          <w:p w14:paraId="7E77861E" w14:textId="77777777" w:rsidR="000269B1" w:rsidRPr="00EF515B" w:rsidRDefault="000269B1" w:rsidP="006667DB">
            <w:pPr>
              <w:spacing w:line="276" w:lineRule="auto"/>
              <w:jc w:val="center"/>
              <w:rPr>
                <w:rFonts w:ascii="Palatino Linotype" w:eastAsia="Calibri" w:hAnsi="Palatino Linotype" w:cs="Tahoma"/>
                <w:sz w:val="22"/>
                <w:szCs w:val="22"/>
              </w:rPr>
            </w:pPr>
            <w:r w:rsidRPr="00EF515B">
              <w:rPr>
                <w:rFonts w:ascii="Palatino Linotype" w:eastAsia="Calibri" w:hAnsi="Palatino Linotype" w:cs="Tahoma"/>
                <w:sz w:val="22"/>
                <w:szCs w:val="22"/>
              </w:rPr>
              <w:t>Secretario Técnico del Pleno</w:t>
            </w:r>
          </w:p>
          <w:p w14:paraId="4A61199E" w14:textId="77777777" w:rsidR="000269B1" w:rsidRPr="00EF515B" w:rsidRDefault="000269B1" w:rsidP="006667DB">
            <w:pPr>
              <w:spacing w:line="276" w:lineRule="auto"/>
              <w:jc w:val="center"/>
              <w:rPr>
                <w:rFonts w:ascii="Palatino Linotype" w:eastAsia="Calibri" w:hAnsi="Palatino Linotype" w:cs="Tahoma"/>
                <w:b/>
                <w:sz w:val="22"/>
                <w:szCs w:val="22"/>
                <w:lang w:eastAsia="es-MX"/>
              </w:rPr>
            </w:pPr>
            <w:r w:rsidRPr="00EF515B">
              <w:rPr>
                <w:rFonts w:ascii="Palatino Linotype" w:eastAsia="Calibri" w:hAnsi="Palatino Linotype" w:cs="Tahoma"/>
                <w:b/>
                <w:sz w:val="22"/>
                <w:szCs w:val="22"/>
                <w:lang w:eastAsia="es-MX"/>
              </w:rPr>
              <w:t>(Rúbrica)</w:t>
            </w:r>
          </w:p>
        </w:tc>
      </w:tr>
    </w:tbl>
    <w:p w14:paraId="5B012B30" w14:textId="77777777" w:rsidR="000269B1" w:rsidRPr="00EF515B" w:rsidRDefault="000269B1" w:rsidP="000269B1">
      <w:pPr>
        <w:tabs>
          <w:tab w:val="left" w:pos="8931"/>
        </w:tabs>
        <w:spacing w:line="360" w:lineRule="auto"/>
        <w:ind w:right="-93"/>
        <w:jc w:val="both"/>
        <w:rPr>
          <w:rFonts w:ascii="Palatino Linotype" w:eastAsia="Calibri" w:hAnsi="Palatino Linotype" w:cs="Tahoma"/>
          <w:sz w:val="22"/>
          <w:lang w:eastAsia="en-US"/>
        </w:rPr>
      </w:pPr>
    </w:p>
    <w:p w14:paraId="0F442AF4" w14:textId="7145B68C"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EF515B">
        <w:rPr>
          <w:rFonts w:ascii="Palatino Linotype" w:eastAsia="Calibri" w:hAnsi="Palatino Linotype" w:cs="Tahoma"/>
          <w:sz w:val="22"/>
          <w:lang w:eastAsia="en-US"/>
        </w:rPr>
        <w:t xml:space="preserve">Esta foja corresponde a la resolución de fecha </w:t>
      </w:r>
      <w:r w:rsidR="006F69F2" w:rsidRPr="00EF515B">
        <w:rPr>
          <w:rFonts w:ascii="Palatino Linotype" w:eastAsia="Calibri" w:hAnsi="Palatino Linotype" w:cs="Tahoma"/>
          <w:sz w:val="22"/>
          <w:lang w:eastAsia="en-US"/>
        </w:rPr>
        <w:t>dos de mayo</w:t>
      </w:r>
      <w:r w:rsidRPr="00EF515B">
        <w:rPr>
          <w:rFonts w:ascii="Palatino Linotype" w:eastAsia="Calibri" w:hAnsi="Palatino Linotype" w:cs="Tahoma"/>
          <w:sz w:val="22"/>
          <w:lang w:eastAsia="en-US"/>
        </w:rPr>
        <w:t xml:space="preserve"> de dos mil diecinueve, emitida en el recurso de revisión número </w:t>
      </w:r>
      <w:r w:rsidR="006F69F2" w:rsidRPr="00EF515B">
        <w:rPr>
          <w:rFonts w:ascii="Palatino Linotype" w:eastAsia="Calibri" w:hAnsi="Palatino Linotype" w:cs="Tahoma"/>
          <w:b/>
          <w:bCs/>
          <w:sz w:val="22"/>
          <w:lang w:eastAsia="en-US"/>
        </w:rPr>
        <w:t>00726/INFOEM/IP/RR/2019 y acumulado</w:t>
      </w:r>
      <w:r w:rsidRPr="00EF515B">
        <w:rPr>
          <w:rFonts w:ascii="Palatino Linotype" w:eastAsia="Calibri" w:hAnsi="Palatino Linotype" w:cs="Tahoma"/>
          <w:bCs/>
          <w:sz w:val="22"/>
          <w:lang w:eastAsia="en-US"/>
        </w:rPr>
        <w:t>.</w:t>
      </w:r>
    </w:p>
    <w:sectPr w:rsidR="0028216B" w:rsidRPr="000269B1" w:rsidSect="00DB7E5F">
      <w:headerReference w:type="even" r:id="rId11"/>
      <w:headerReference w:type="default" r:id="rId12"/>
      <w:footerReference w:type="even"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CA2AE" w14:textId="77777777" w:rsidR="002700A1" w:rsidRDefault="002700A1" w:rsidP="00B31222">
      <w:r>
        <w:separator/>
      </w:r>
    </w:p>
  </w:endnote>
  <w:endnote w:type="continuationSeparator" w:id="0">
    <w:p w14:paraId="20AD5914" w14:textId="77777777" w:rsidR="002700A1" w:rsidRDefault="002700A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26B21" w14:textId="77777777" w:rsidR="00DC6247" w:rsidRDefault="00DC62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32C8999A" w:rsidR="00FC01F5" w:rsidRDefault="00FC01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57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574B">
              <w:rPr>
                <w:b/>
                <w:bCs/>
                <w:noProof/>
              </w:rPr>
              <w:t>36</w:t>
            </w:r>
            <w:r>
              <w:rPr>
                <w:b/>
                <w:bCs/>
                <w:sz w:val="24"/>
                <w:szCs w:val="24"/>
              </w:rPr>
              <w:fldChar w:fldCharType="end"/>
            </w:r>
          </w:p>
        </w:sdtContent>
      </w:sdt>
    </w:sdtContent>
  </w:sdt>
  <w:p w14:paraId="755F0E71" w14:textId="77777777" w:rsidR="00FC01F5" w:rsidRDefault="00FC01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6B7E1EDB" w:rsidR="00FC01F5" w:rsidRDefault="00FC01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57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574B">
              <w:rPr>
                <w:b/>
                <w:bCs/>
                <w:noProof/>
              </w:rPr>
              <w:t>36</w:t>
            </w:r>
            <w:r>
              <w:rPr>
                <w:b/>
                <w:bCs/>
                <w:sz w:val="24"/>
                <w:szCs w:val="24"/>
              </w:rPr>
              <w:fldChar w:fldCharType="end"/>
            </w:r>
          </w:p>
        </w:sdtContent>
      </w:sdt>
    </w:sdtContent>
  </w:sdt>
  <w:p w14:paraId="6D74A71D" w14:textId="77777777" w:rsidR="00FC01F5" w:rsidRDefault="00FC01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EEB3C" w14:textId="77777777" w:rsidR="002700A1" w:rsidRDefault="002700A1" w:rsidP="00B31222">
      <w:r>
        <w:separator/>
      </w:r>
    </w:p>
  </w:footnote>
  <w:footnote w:type="continuationSeparator" w:id="0">
    <w:p w14:paraId="014FD9D0" w14:textId="77777777" w:rsidR="002700A1" w:rsidRDefault="002700A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81B1" w14:textId="77777777" w:rsidR="00DC6247" w:rsidRDefault="00DC62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FC01F5" w:rsidRPr="005C106F" w14:paraId="095022DA" w14:textId="77777777" w:rsidTr="00DE4C74">
      <w:trPr>
        <w:trHeight w:val="1435"/>
      </w:trPr>
      <w:tc>
        <w:tcPr>
          <w:tcW w:w="2552" w:type="dxa"/>
          <w:shd w:val="clear" w:color="auto" w:fill="auto"/>
        </w:tcPr>
        <w:p w14:paraId="1D0AE070" w14:textId="77777777" w:rsidR="00FC01F5" w:rsidRPr="005C106F" w:rsidRDefault="00FC01F5"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FC01F5" w:rsidRDefault="00FC01F5"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FC01F5" w:rsidRPr="008A627A" w14:paraId="07FE6BE4" w14:textId="77777777" w:rsidTr="00AB1A1C">
            <w:trPr>
              <w:trHeight w:val="144"/>
            </w:trPr>
            <w:tc>
              <w:tcPr>
                <w:tcW w:w="2443" w:type="dxa"/>
              </w:tcPr>
              <w:p w14:paraId="4B2EFC84" w14:textId="77777777" w:rsidR="00FC01F5" w:rsidRPr="008A627A" w:rsidRDefault="00FC01F5"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6CFE74E9" w:rsidR="00FC01F5" w:rsidRPr="008A627A" w:rsidRDefault="00FC01F5" w:rsidP="00DE4C74">
                <w:pPr>
                  <w:tabs>
                    <w:tab w:val="right" w:pos="8838"/>
                  </w:tabs>
                  <w:spacing w:line="360" w:lineRule="auto"/>
                  <w:ind w:left="-28" w:right="-108"/>
                  <w:jc w:val="both"/>
                  <w:rPr>
                    <w:rFonts w:ascii="Palatino Linotype" w:eastAsia="Calibri" w:hAnsi="Palatino Linotype" w:cs="Tahoma"/>
                    <w:bCs/>
                    <w:sz w:val="22"/>
                    <w:szCs w:val="22"/>
                    <w:lang w:eastAsia="en-US"/>
                  </w:rPr>
                </w:pPr>
                <w:r w:rsidRPr="00374DDC">
                  <w:rPr>
                    <w:rFonts w:ascii="Palatino Linotype" w:eastAsia="Calibri" w:hAnsi="Palatino Linotype" w:cs="Tahoma"/>
                    <w:bCs/>
                    <w:sz w:val="22"/>
                    <w:szCs w:val="22"/>
                    <w:lang w:eastAsia="en-US"/>
                  </w:rPr>
                  <w:t>00726/INFOEM/IP/RR/2019 y acumulado</w:t>
                </w:r>
              </w:p>
            </w:tc>
          </w:tr>
          <w:tr w:rsidR="00FC01F5" w:rsidRPr="008A627A" w14:paraId="2534B72D" w14:textId="77777777" w:rsidTr="00AB1A1C">
            <w:trPr>
              <w:trHeight w:val="283"/>
            </w:trPr>
            <w:tc>
              <w:tcPr>
                <w:tcW w:w="2443" w:type="dxa"/>
              </w:tcPr>
              <w:p w14:paraId="467DB669" w14:textId="77777777" w:rsidR="00FC01F5" w:rsidRPr="008A627A" w:rsidRDefault="00FC01F5"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6F46B4A4" w:rsidR="00FC01F5" w:rsidRPr="008A627A" w:rsidRDefault="00FC01F5"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sidRPr="00374DDC">
                  <w:rPr>
                    <w:rFonts w:ascii="Palatino Linotype" w:eastAsia="Calibri" w:hAnsi="Palatino Linotype" w:cs="Tahoma"/>
                    <w:sz w:val="22"/>
                    <w:szCs w:val="22"/>
                    <w:lang w:val="es-MX" w:eastAsia="en-US"/>
                  </w:rPr>
                  <w:t>Ayuntamiento de Rayón</w:t>
                </w:r>
              </w:p>
            </w:tc>
          </w:tr>
          <w:tr w:rsidR="00FC01F5" w:rsidRPr="008A627A" w14:paraId="6B0D72E5" w14:textId="77777777" w:rsidTr="00AB1A1C">
            <w:trPr>
              <w:trHeight w:val="283"/>
            </w:trPr>
            <w:tc>
              <w:tcPr>
                <w:tcW w:w="2443" w:type="dxa"/>
              </w:tcPr>
              <w:p w14:paraId="72640B77" w14:textId="77777777" w:rsidR="00FC01F5" w:rsidRPr="008A627A" w:rsidRDefault="00FC01F5"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FC01F5" w:rsidRPr="008A627A" w:rsidRDefault="00FC01F5"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FC01F5" w:rsidRPr="005C106F" w:rsidRDefault="00FC01F5" w:rsidP="005743D2">
          <w:pPr>
            <w:tabs>
              <w:tab w:val="right" w:pos="8838"/>
            </w:tabs>
            <w:ind w:left="-28"/>
            <w:jc w:val="both"/>
            <w:rPr>
              <w:rFonts w:ascii="Arial" w:eastAsia="Calibri" w:hAnsi="Arial" w:cs="Arial"/>
              <w:b/>
              <w:sz w:val="22"/>
              <w:szCs w:val="22"/>
              <w:lang w:eastAsia="en-US"/>
            </w:rPr>
          </w:pPr>
        </w:p>
      </w:tc>
    </w:tr>
  </w:tbl>
  <w:p w14:paraId="6255B586" w14:textId="77777777" w:rsidR="00FC01F5" w:rsidRPr="00443C6B" w:rsidRDefault="00FC01F5" w:rsidP="00EF4A6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FC01F5" w:rsidRPr="005C106F" w14:paraId="2AA4153E" w14:textId="77777777" w:rsidTr="00DE4C74">
      <w:trPr>
        <w:trHeight w:val="1435"/>
      </w:trPr>
      <w:tc>
        <w:tcPr>
          <w:tcW w:w="2552" w:type="dxa"/>
          <w:shd w:val="clear" w:color="auto" w:fill="auto"/>
        </w:tcPr>
        <w:p w14:paraId="2A77423F" w14:textId="77777777" w:rsidR="00FC01F5" w:rsidRPr="005C106F" w:rsidRDefault="00FC01F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FC01F5" w:rsidRPr="008A627A" w14:paraId="259FA54B" w14:textId="77777777" w:rsidTr="005E44E5">
            <w:trPr>
              <w:trHeight w:val="144"/>
            </w:trPr>
            <w:tc>
              <w:tcPr>
                <w:tcW w:w="2444" w:type="dxa"/>
              </w:tcPr>
              <w:p w14:paraId="3C352A6D" w14:textId="77777777" w:rsidR="00FC01F5" w:rsidRPr="008A627A" w:rsidRDefault="00FC01F5"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0F2A6236" w:rsidR="00FC01F5" w:rsidRPr="008A627A" w:rsidRDefault="00FC01F5" w:rsidP="000C6B57">
                <w:pPr>
                  <w:tabs>
                    <w:tab w:val="right" w:pos="8838"/>
                  </w:tabs>
                  <w:spacing w:line="360" w:lineRule="auto"/>
                  <w:ind w:left="-108" w:right="-105"/>
                  <w:jc w:val="both"/>
                  <w:rPr>
                    <w:rFonts w:ascii="Palatino Linotype" w:eastAsia="Calibri" w:hAnsi="Palatino Linotype" w:cs="Tahoma"/>
                    <w:bCs/>
                    <w:sz w:val="22"/>
                    <w:szCs w:val="22"/>
                    <w:lang w:eastAsia="en-US"/>
                  </w:rPr>
                </w:pPr>
                <w:r w:rsidRPr="00A61860">
                  <w:rPr>
                    <w:rFonts w:ascii="Palatino Linotype" w:eastAsia="Calibri" w:hAnsi="Palatino Linotype" w:cs="Tahoma"/>
                    <w:bCs/>
                    <w:sz w:val="22"/>
                    <w:szCs w:val="22"/>
                    <w:lang w:eastAsia="en-US"/>
                  </w:rPr>
                  <w:t>00726/INFOEM/IP/RR/2019</w:t>
                </w:r>
                <w:r>
                  <w:rPr>
                    <w:rFonts w:ascii="Palatino Linotype" w:eastAsia="Calibri" w:hAnsi="Palatino Linotype" w:cs="Tahoma"/>
                    <w:bCs/>
                    <w:sz w:val="22"/>
                    <w:szCs w:val="22"/>
                    <w:lang w:eastAsia="en-US"/>
                  </w:rPr>
                  <w:t xml:space="preserve"> y acumulado </w:t>
                </w:r>
              </w:p>
            </w:tc>
          </w:tr>
          <w:tr w:rsidR="00FC01F5" w:rsidRPr="008A627A" w14:paraId="655B710A" w14:textId="77777777" w:rsidTr="005E44E5">
            <w:trPr>
              <w:trHeight w:val="144"/>
            </w:trPr>
            <w:tc>
              <w:tcPr>
                <w:tcW w:w="2444" w:type="dxa"/>
              </w:tcPr>
              <w:p w14:paraId="7894EC0F" w14:textId="77777777" w:rsidR="00FC01F5" w:rsidRPr="008A627A" w:rsidRDefault="00FC01F5"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2C738B69" w:rsidR="00FC01F5" w:rsidRPr="008A627A" w:rsidRDefault="00DC6247"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bookmarkStart w:id="0" w:name="_GoBack"/>
                <w:bookmarkEnd w:id="0"/>
                <w:r w:rsidRPr="00DC6247">
                  <w:rPr>
                    <w:rFonts w:ascii="Palatino Linotype" w:eastAsia="Calibri" w:hAnsi="Palatino Linotype" w:cs="Tahoma"/>
                    <w:sz w:val="22"/>
                    <w:szCs w:val="22"/>
                    <w:highlight w:val="black"/>
                    <w:lang w:val="es-MX" w:eastAsia="en-US"/>
                  </w:rPr>
                  <w:t>XXXXXXXXXXXXXX</w:t>
                </w:r>
              </w:p>
            </w:tc>
          </w:tr>
          <w:tr w:rsidR="00FC01F5" w:rsidRPr="008A627A" w14:paraId="40D2DA5D" w14:textId="77777777" w:rsidTr="005E44E5">
            <w:trPr>
              <w:trHeight w:val="283"/>
            </w:trPr>
            <w:tc>
              <w:tcPr>
                <w:tcW w:w="2444" w:type="dxa"/>
              </w:tcPr>
              <w:p w14:paraId="000C6833" w14:textId="77777777" w:rsidR="00FC01F5" w:rsidRPr="008A627A" w:rsidRDefault="00FC01F5"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61904CF6" w:rsidR="00FC01F5" w:rsidRPr="008A627A" w:rsidRDefault="00FC01F5"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sidRPr="00A61860">
                  <w:rPr>
                    <w:rFonts w:ascii="Palatino Linotype" w:eastAsia="Calibri" w:hAnsi="Palatino Linotype" w:cs="Tahoma"/>
                    <w:sz w:val="22"/>
                    <w:szCs w:val="22"/>
                    <w:lang w:val="es-MX" w:eastAsia="en-US"/>
                  </w:rPr>
                  <w:t>Ayuntamiento de Rayón</w:t>
                </w:r>
              </w:p>
            </w:tc>
          </w:tr>
          <w:tr w:rsidR="00FC01F5" w:rsidRPr="008A627A" w14:paraId="2721CDE8" w14:textId="77777777" w:rsidTr="005E44E5">
            <w:trPr>
              <w:trHeight w:val="283"/>
            </w:trPr>
            <w:tc>
              <w:tcPr>
                <w:tcW w:w="2444" w:type="dxa"/>
              </w:tcPr>
              <w:p w14:paraId="74100669" w14:textId="77777777" w:rsidR="00FC01F5" w:rsidRPr="008A627A" w:rsidRDefault="00FC01F5"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FC01F5" w:rsidRPr="008A627A" w:rsidRDefault="00FC01F5"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FC01F5" w:rsidRPr="005C106F" w:rsidRDefault="00FC01F5" w:rsidP="00DB7E5F">
          <w:pPr>
            <w:tabs>
              <w:tab w:val="right" w:pos="8838"/>
            </w:tabs>
            <w:ind w:left="-28"/>
            <w:jc w:val="both"/>
            <w:rPr>
              <w:rFonts w:ascii="Arial" w:eastAsia="Calibri" w:hAnsi="Arial" w:cs="Arial"/>
              <w:b/>
              <w:sz w:val="22"/>
              <w:szCs w:val="22"/>
              <w:lang w:eastAsia="en-US"/>
            </w:rPr>
          </w:pPr>
        </w:p>
      </w:tc>
    </w:tr>
  </w:tbl>
  <w:p w14:paraId="73CFAB0F" w14:textId="77777777" w:rsidR="00FC01F5" w:rsidRDefault="00FC01F5"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95018D"/>
    <w:multiLevelType w:val="hybridMultilevel"/>
    <w:tmpl w:val="68AAC294"/>
    <w:lvl w:ilvl="0" w:tplc="EDDE10F2">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09B21C5D"/>
    <w:multiLevelType w:val="hybridMultilevel"/>
    <w:tmpl w:val="A698AF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304AAB"/>
    <w:multiLevelType w:val="hybridMultilevel"/>
    <w:tmpl w:val="6F6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05442F"/>
    <w:multiLevelType w:val="hybridMultilevel"/>
    <w:tmpl w:val="1F8A6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2D2102"/>
    <w:multiLevelType w:val="hybridMultilevel"/>
    <w:tmpl w:val="ECC27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5D384E"/>
    <w:multiLevelType w:val="hybridMultilevel"/>
    <w:tmpl w:val="8DEC0E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5F0FE4"/>
    <w:multiLevelType w:val="hybridMultilevel"/>
    <w:tmpl w:val="AD7C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E74770"/>
    <w:multiLevelType w:val="hybridMultilevel"/>
    <w:tmpl w:val="30F8FB8A"/>
    <w:lvl w:ilvl="0" w:tplc="951A90BE">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B6267D"/>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762A2F"/>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48364D"/>
    <w:multiLevelType w:val="hybridMultilevel"/>
    <w:tmpl w:val="9AC8815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FB157C"/>
    <w:multiLevelType w:val="hybridMultilevel"/>
    <w:tmpl w:val="B678B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160DF8"/>
    <w:multiLevelType w:val="hybridMultilevel"/>
    <w:tmpl w:val="0870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F2A3D63"/>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9F0C2D"/>
    <w:multiLevelType w:val="hybridMultilevel"/>
    <w:tmpl w:val="9AC8815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6D0390"/>
    <w:multiLevelType w:val="hybridMultilevel"/>
    <w:tmpl w:val="C7C0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99229C"/>
    <w:multiLevelType w:val="hybridMultilevel"/>
    <w:tmpl w:val="A094F158"/>
    <w:lvl w:ilvl="0" w:tplc="C8027896">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2F0EA9"/>
    <w:multiLevelType w:val="hybridMultilevel"/>
    <w:tmpl w:val="D1E866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AC5AC5"/>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E67564"/>
    <w:multiLevelType w:val="hybridMultilevel"/>
    <w:tmpl w:val="BA18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5"/>
  </w:num>
  <w:num w:numId="4">
    <w:abstractNumId w:val="9"/>
  </w:num>
  <w:num w:numId="5">
    <w:abstractNumId w:val="40"/>
  </w:num>
  <w:num w:numId="6">
    <w:abstractNumId w:val="26"/>
  </w:num>
  <w:num w:numId="7">
    <w:abstractNumId w:val="7"/>
  </w:num>
  <w:num w:numId="8">
    <w:abstractNumId w:val="34"/>
  </w:num>
  <w:num w:numId="9">
    <w:abstractNumId w:val="19"/>
  </w:num>
  <w:num w:numId="10">
    <w:abstractNumId w:val="14"/>
  </w:num>
  <w:num w:numId="11">
    <w:abstractNumId w:val="27"/>
  </w:num>
  <w:num w:numId="12">
    <w:abstractNumId w:val="12"/>
  </w:num>
  <w:num w:numId="13">
    <w:abstractNumId w:val="20"/>
  </w:num>
  <w:num w:numId="14">
    <w:abstractNumId w:val="38"/>
  </w:num>
  <w:num w:numId="15">
    <w:abstractNumId w:val="15"/>
  </w:num>
  <w:num w:numId="16">
    <w:abstractNumId w:val="31"/>
  </w:num>
  <w:num w:numId="17">
    <w:abstractNumId w:val="29"/>
  </w:num>
  <w:num w:numId="18">
    <w:abstractNumId w:val="22"/>
  </w:num>
  <w:num w:numId="19">
    <w:abstractNumId w:val="33"/>
  </w:num>
  <w:num w:numId="20">
    <w:abstractNumId w:val="3"/>
  </w:num>
  <w:num w:numId="21">
    <w:abstractNumId w:val="24"/>
  </w:num>
  <w:num w:numId="22">
    <w:abstractNumId w:val="36"/>
  </w:num>
  <w:num w:numId="23">
    <w:abstractNumId w:val="3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
  </w:num>
  <w:num w:numId="27">
    <w:abstractNumId w:val="43"/>
  </w:num>
  <w:num w:numId="28">
    <w:abstractNumId w:val="37"/>
  </w:num>
  <w:num w:numId="29">
    <w:abstractNumId w:val="23"/>
  </w:num>
  <w:num w:numId="30">
    <w:abstractNumId w:val="21"/>
  </w:num>
  <w:num w:numId="31">
    <w:abstractNumId w:val="6"/>
  </w:num>
  <w:num w:numId="32">
    <w:abstractNumId w:val="28"/>
  </w:num>
  <w:num w:numId="33">
    <w:abstractNumId w:val="17"/>
  </w:num>
  <w:num w:numId="34">
    <w:abstractNumId w:val="41"/>
  </w:num>
  <w:num w:numId="35">
    <w:abstractNumId w:val="42"/>
  </w:num>
  <w:num w:numId="36">
    <w:abstractNumId w:val="39"/>
  </w:num>
  <w:num w:numId="37">
    <w:abstractNumId w:val="1"/>
  </w:num>
  <w:num w:numId="38">
    <w:abstractNumId w:val="8"/>
  </w:num>
  <w:num w:numId="39">
    <w:abstractNumId w:val="16"/>
  </w:num>
  <w:num w:numId="40">
    <w:abstractNumId w:val="30"/>
  </w:num>
  <w:num w:numId="41">
    <w:abstractNumId w:val="5"/>
  </w:num>
  <w:num w:numId="42">
    <w:abstractNumId w:val="2"/>
  </w:num>
  <w:num w:numId="43">
    <w:abstractNumId w:val="11"/>
  </w:num>
  <w:num w:numId="4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48FD"/>
    <w:rsid w:val="00006543"/>
    <w:rsid w:val="00013A19"/>
    <w:rsid w:val="00014465"/>
    <w:rsid w:val="0001527A"/>
    <w:rsid w:val="00017D26"/>
    <w:rsid w:val="000200A1"/>
    <w:rsid w:val="0002035E"/>
    <w:rsid w:val="00020818"/>
    <w:rsid w:val="000212E5"/>
    <w:rsid w:val="00021C64"/>
    <w:rsid w:val="000241C5"/>
    <w:rsid w:val="00025F5D"/>
    <w:rsid w:val="000269B1"/>
    <w:rsid w:val="000307C8"/>
    <w:rsid w:val="000313A7"/>
    <w:rsid w:val="00032F5B"/>
    <w:rsid w:val="00034E9D"/>
    <w:rsid w:val="00035DAC"/>
    <w:rsid w:val="00035F9E"/>
    <w:rsid w:val="000373BC"/>
    <w:rsid w:val="00037B34"/>
    <w:rsid w:val="00037F4B"/>
    <w:rsid w:val="000437E1"/>
    <w:rsid w:val="00043C4B"/>
    <w:rsid w:val="00045367"/>
    <w:rsid w:val="0004646B"/>
    <w:rsid w:val="00046B43"/>
    <w:rsid w:val="000528E6"/>
    <w:rsid w:val="0006017B"/>
    <w:rsid w:val="00061029"/>
    <w:rsid w:val="000620E1"/>
    <w:rsid w:val="00064855"/>
    <w:rsid w:val="0007114E"/>
    <w:rsid w:val="00071A4A"/>
    <w:rsid w:val="000750BD"/>
    <w:rsid w:val="000813B0"/>
    <w:rsid w:val="0008148B"/>
    <w:rsid w:val="00092475"/>
    <w:rsid w:val="00092813"/>
    <w:rsid w:val="00097211"/>
    <w:rsid w:val="000A0518"/>
    <w:rsid w:val="000A20A4"/>
    <w:rsid w:val="000A4ACA"/>
    <w:rsid w:val="000A5058"/>
    <w:rsid w:val="000A7211"/>
    <w:rsid w:val="000B1D37"/>
    <w:rsid w:val="000B2C93"/>
    <w:rsid w:val="000B2DDA"/>
    <w:rsid w:val="000B36DD"/>
    <w:rsid w:val="000B5711"/>
    <w:rsid w:val="000B6020"/>
    <w:rsid w:val="000B7B8A"/>
    <w:rsid w:val="000C2283"/>
    <w:rsid w:val="000C27CA"/>
    <w:rsid w:val="000C4288"/>
    <w:rsid w:val="000C59CB"/>
    <w:rsid w:val="000C6B57"/>
    <w:rsid w:val="000D0B08"/>
    <w:rsid w:val="000D1DDF"/>
    <w:rsid w:val="000D2A27"/>
    <w:rsid w:val="000E08EC"/>
    <w:rsid w:val="000E0BEA"/>
    <w:rsid w:val="000E3F1C"/>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1D5B"/>
    <w:rsid w:val="001221B8"/>
    <w:rsid w:val="00125DEB"/>
    <w:rsid w:val="00127757"/>
    <w:rsid w:val="001279BF"/>
    <w:rsid w:val="00132A80"/>
    <w:rsid w:val="00132F95"/>
    <w:rsid w:val="0013647C"/>
    <w:rsid w:val="0013791C"/>
    <w:rsid w:val="00137B8F"/>
    <w:rsid w:val="00141895"/>
    <w:rsid w:val="0014307A"/>
    <w:rsid w:val="001431CF"/>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1E9B"/>
    <w:rsid w:val="001A22F5"/>
    <w:rsid w:val="001A3EA9"/>
    <w:rsid w:val="001A7FD2"/>
    <w:rsid w:val="001B107D"/>
    <w:rsid w:val="001B2CD9"/>
    <w:rsid w:val="001B601E"/>
    <w:rsid w:val="001B62A0"/>
    <w:rsid w:val="001B7C04"/>
    <w:rsid w:val="001C04BF"/>
    <w:rsid w:val="001C282F"/>
    <w:rsid w:val="001C2EB6"/>
    <w:rsid w:val="001C5C7A"/>
    <w:rsid w:val="001D0086"/>
    <w:rsid w:val="001D0094"/>
    <w:rsid w:val="001D67AC"/>
    <w:rsid w:val="001D7012"/>
    <w:rsid w:val="001D7BD2"/>
    <w:rsid w:val="001E2026"/>
    <w:rsid w:val="001E2A4D"/>
    <w:rsid w:val="001E53C2"/>
    <w:rsid w:val="001F04CC"/>
    <w:rsid w:val="001F0E9C"/>
    <w:rsid w:val="001F0EB8"/>
    <w:rsid w:val="001F1540"/>
    <w:rsid w:val="001F1B7B"/>
    <w:rsid w:val="001F652C"/>
    <w:rsid w:val="001F78D9"/>
    <w:rsid w:val="00202DB8"/>
    <w:rsid w:val="00205F27"/>
    <w:rsid w:val="002060B4"/>
    <w:rsid w:val="00207736"/>
    <w:rsid w:val="00212460"/>
    <w:rsid w:val="00215D0D"/>
    <w:rsid w:val="00217AEF"/>
    <w:rsid w:val="00221EC9"/>
    <w:rsid w:val="00222731"/>
    <w:rsid w:val="002229CB"/>
    <w:rsid w:val="00222E04"/>
    <w:rsid w:val="00223513"/>
    <w:rsid w:val="00223BBA"/>
    <w:rsid w:val="00223C6D"/>
    <w:rsid w:val="00223ECD"/>
    <w:rsid w:val="002241A6"/>
    <w:rsid w:val="002241E8"/>
    <w:rsid w:val="00224774"/>
    <w:rsid w:val="002247B0"/>
    <w:rsid w:val="00224F7A"/>
    <w:rsid w:val="00225152"/>
    <w:rsid w:val="00230E81"/>
    <w:rsid w:val="002310E8"/>
    <w:rsid w:val="00232673"/>
    <w:rsid w:val="00236863"/>
    <w:rsid w:val="00237C1F"/>
    <w:rsid w:val="00237D0D"/>
    <w:rsid w:val="00241116"/>
    <w:rsid w:val="002433A4"/>
    <w:rsid w:val="002435DC"/>
    <w:rsid w:val="00245740"/>
    <w:rsid w:val="00246243"/>
    <w:rsid w:val="00247B17"/>
    <w:rsid w:val="00250389"/>
    <w:rsid w:val="00251FF7"/>
    <w:rsid w:val="00252669"/>
    <w:rsid w:val="00254209"/>
    <w:rsid w:val="00254288"/>
    <w:rsid w:val="0025469C"/>
    <w:rsid w:val="002579CE"/>
    <w:rsid w:val="00260FEC"/>
    <w:rsid w:val="00261DD6"/>
    <w:rsid w:val="00262761"/>
    <w:rsid w:val="002657E2"/>
    <w:rsid w:val="00267BBC"/>
    <w:rsid w:val="002700A1"/>
    <w:rsid w:val="00271E0B"/>
    <w:rsid w:val="002727CC"/>
    <w:rsid w:val="0027303F"/>
    <w:rsid w:val="00273679"/>
    <w:rsid w:val="00281A35"/>
    <w:rsid w:val="00281AD9"/>
    <w:rsid w:val="0028216B"/>
    <w:rsid w:val="00284486"/>
    <w:rsid w:val="00285644"/>
    <w:rsid w:val="0028581E"/>
    <w:rsid w:val="00286E6D"/>
    <w:rsid w:val="00287034"/>
    <w:rsid w:val="00290766"/>
    <w:rsid w:val="00290B89"/>
    <w:rsid w:val="00292B26"/>
    <w:rsid w:val="00293491"/>
    <w:rsid w:val="0029432A"/>
    <w:rsid w:val="002A0FB8"/>
    <w:rsid w:val="002A1B97"/>
    <w:rsid w:val="002A3D38"/>
    <w:rsid w:val="002A57D2"/>
    <w:rsid w:val="002A6193"/>
    <w:rsid w:val="002A66CD"/>
    <w:rsid w:val="002A7BD4"/>
    <w:rsid w:val="002A7F32"/>
    <w:rsid w:val="002B0DC6"/>
    <w:rsid w:val="002B20A1"/>
    <w:rsid w:val="002B226E"/>
    <w:rsid w:val="002B3DF7"/>
    <w:rsid w:val="002B46D4"/>
    <w:rsid w:val="002B4716"/>
    <w:rsid w:val="002B54CF"/>
    <w:rsid w:val="002C4046"/>
    <w:rsid w:val="002C458A"/>
    <w:rsid w:val="002D1BE4"/>
    <w:rsid w:val="002D1D6C"/>
    <w:rsid w:val="002D335A"/>
    <w:rsid w:val="002E17FE"/>
    <w:rsid w:val="002E4271"/>
    <w:rsid w:val="002E5015"/>
    <w:rsid w:val="002E5649"/>
    <w:rsid w:val="002E6A06"/>
    <w:rsid w:val="002E7ACF"/>
    <w:rsid w:val="002F0C1A"/>
    <w:rsid w:val="002F0CE9"/>
    <w:rsid w:val="002F384F"/>
    <w:rsid w:val="002F3BD0"/>
    <w:rsid w:val="002F3C54"/>
    <w:rsid w:val="002F58D8"/>
    <w:rsid w:val="002F7D66"/>
    <w:rsid w:val="00300A0B"/>
    <w:rsid w:val="00300F75"/>
    <w:rsid w:val="00301F46"/>
    <w:rsid w:val="0030280B"/>
    <w:rsid w:val="00303CAD"/>
    <w:rsid w:val="00303E71"/>
    <w:rsid w:val="003044E2"/>
    <w:rsid w:val="00304E7C"/>
    <w:rsid w:val="00305F3D"/>
    <w:rsid w:val="00306418"/>
    <w:rsid w:val="003100F3"/>
    <w:rsid w:val="0031060C"/>
    <w:rsid w:val="00310C11"/>
    <w:rsid w:val="00312456"/>
    <w:rsid w:val="00314A14"/>
    <w:rsid w:val="00316600"/>
    <w:rsid w:val="00316914"/>
    <w:rsid w:val="00316A07"/>
    <w:rsid w:val="003171AD"/>
    <w:rsid w:val="003172EC"/>
    <w:rsid w:val="00317A37"/>
    <w:rsid w:val="0032170B"/>
    <w:rsid w:val="00323325"/>
    <w:rsid w:val="003243B0"/>
    <w:rsid w:val="00325EC0"/>
    <w:rsid w:val="00330729"/>
    <w:rsid w:val="003340EC"/>
    <w:rsid w:val="00334F08"/>
    <w:rsid w:val="003350FF"/>
    <w:rsid w:val="0034057C"/>
    <w:rsid w:val="00350142"/>
    <w:rsid w:val="00353B6D"/>
    <w:rsid w:val="00354920"/>
    <w:rsid w:val="00355DC6"/>
    <w:rsid w:val="0035601C"/>
    <w:rsid w:val="003604D7"/>
    <w:rsid w:val="00361176"/>
    <w:rsid w:val="0036351E"/>
    <w:rsid w:val="00363615"/>
    <w:rsid w:val="00363FCE"/>
    <w:rsid w:val="00364521"/>
    <w:rsid w:val="00365026"/>
    <w:rsid w:val="00365C7A"/>
    <w:rsid w:val="00367A08"/>
    <w:rsid w:val="00367F82"/>
    <w:rsid w:val="00370CB0"/>
    <w:rsid w:val="00372803"/>
    <w:rsid w:val="00373387"/>
    <w:rsid w:val="003749EC"/>
    <w:rsid w:val="00374DDC"/>
    <w:rsid w:val="003756AF"/>
    <w:rsid w:val="00375815"/>
    <w:rsid w:val="00380441"/>
    <w:rsid w:val="00380713"/>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317"/>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5BE3"/>
    <w:rsid w:val="003B6BEF"/>
    <w:rsid w:val="003C0743"/>
    <w:rsid w:val="003C0AFA"/>
    <w:rsid w:val="003C0D10"/>
    <w:rsid w:val="003C28B8"/>
    <w:rsid w:val="003C4283"/>
    <w:rsid w:val="003C5152"/>
    <w:rsid w:val="003C5C01"/>
    <w:rsid w:val="003C6934"/>
    <w:rsid w:val="003C7FD0"/>
    <w:rsid w:val="003D0268"/>
    <w:rsid w:val="003D1319"/>
    <w:rsid w:val="003D1A43"/>
    <w:rsid w:val="003D1A64"/>
    <w:rsid w:val="003D5FF4"/>
    <w:rsid w:val="003D624F"/>
    <w:rsid w:val="003D75E8"/>
    <w:rsid w:val="003D7795"/>
    <w:rsid w:val="003E31E5"/>
    <w:rsid w:val="003E32ED"/>
    <w:rsid w:val="003E3A39"/>
    <w:rsid w:val="003E58C9"/>
    <w:rsid w:val="003E68B5"/>
    <w:rsid w:val="003F0DFC"/>
    <w:rsid w:val="003F650B"/>
    <w:rsid w:val="004004E9"/>
    <w:rsid w:val="004052C5"/>
    <w:rsid w:val="004059FB"/>
    <w:rsid w:val="0040658B"/>
    <w:rsid w:val="00407A93"/>
    <w:rsid w:val="004100AA"/>
    <w:rsid w:val="00410CD2"/>
    <w:rsid w:val="00412203"/>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47F31"/>
    <w:rsid w:val="0045213A"/>
    <w:rsid w:val="0046048A"/>
    <w:rsid w:val="0046536E"/>
    <w:rsid w:val="00466346"/>
    <w:rsid w:val="0046687D"/>
    <w:rsid w:val="004668AA"/>
    <w:rsid w:val="004702B0"/>
    <w:rsid w:val="004751D6"/>
    <w:rsid w:val="00475E6B"/>
    <w:rsid w:val="00476BA8"/>
    <w:rsid w:val="00477DBA"/>
    <w:rsid w:val="00477E20"/>
    <w:rsid w:val="00480BB8"/>
    <w:rsid w:val="00481D51"/>
    <w:rsid w:val="0048519E"/>
    <w:rsid w:val="00485EC7"/>
    <w:rsid w:val="004860BD"/>
    <w:rsid w:val="00487430"/>
    <w:rsid w:val="00495278"/>
    <w:rsid w:val="004A0A7B"/>
    <w:rsid w:val="004A0BB0"/>
    <w:rsid w:val="004A1B3E"/>
    <w:rsid w:val="004A260B"/>
    <w:rsid w:val="004A26CD"/>
    <w:rsid w:val="004A2C97"/>
    <w:rsid w:val="004A3584"/>
    <w:rsid w:val="004A5121"/>
    <w:rsid w:val="004A577A"/>
    <w:rsid w:val="004A6ECB"/>
    <w:rsid w:val="004A7990"/>
    <w:rsid w:val="004B1796"/>
    <w:rsid w:val="004B3E8B"/>
    <w:rsid w:val="004B591D"/>
    <w:rsid w:val="004B7542"/>
    <w:rsid w:val="004B769A"/>
    <w:rsid w:val="004C14AC"/>
    <w:rsid w:val="004C4ACC"/>
    <w:rsid w:val="004C79A9"/>
    <w:rsid w:val="004C7E83"/>
    <w:rsid w:val="004D5DB3"/>
    <w:rsid w:val="004E1F96"/>
    <w:rsid w:val="004E2931"/>
    <w:rsid w:val="004E345F"/>
    <w:rsid w:val="004E3BBA"/>
    <w:rsid w:val="004E401B"/>
    <w:rsid w:val="004E41C7"/>
    <w:rsid w:val="004E7DB7"/>
    <w:rsid w:val="004F06FF"/>
    <w:rsid w:val="004F0C1F"/>
    <w:rsid w:val="004F2D88"/>
    <w:rsid w:val="004F355A"/>
    <w:rsid w:val="004F3D21"/>
    <w:rsid w:val="004F531B"/>
    <w:rsid w:val="00502705"/>
    <w:rsid w:val="005045E5"/>
    <w:rsid w:val="00504F2D"/>
    <w:rsid w:val="005070C3"/>
    <w:rsid w:val="0051276F"/>
    <w:rsid w:val="00513CD2"/>
    <w:rsid w:val="005220BE"/>
    <w:rsid w:val="00526575"/>
    <w:rsid w:val="0053109E"/>
    <w:rsid w:val="00533B79"/>
    <w:rsid w:val="00536038"/>
    <w:rsid w:val="00542D5F"/>
    <w:rsid w:val="005435DE"/>
    <w:rsid w:val="00543D10"/>
    <w:rsid w:val="00544C28"/>
    <w:rsid w:val="00546BAE"/>
    <w:rsid w:val="0055065C"/>
    <w:rsid w:val="00552EBD"/>
    <w:rsid w:val="00553827"/>
    <w:rsid w:val="00555F71"/>
    <w:rsid w:val="00557CDF"/>
    <w:rsid w:val="00561E9B"/>
    <w:rsid w:val="00563BEB"/>
    <w:rsid w:val="00566849"/>
    <w:rsid w:val="00571569"/>
    <w:rsid w:val="005740F6"/>
    <w:rsid w:val="005743D2"/>
    <w:rsid w:val="00574621"/>
    <w:rsid w:val="005755E0"/>
    <w:rsid w:val="00575905"/>
    <w:rsid w:val="00575AAE"/>
    <w:rsid w:val="005802BD"/>
    <w:rsid w:val="005865E2"/>
    <w:rsid w:val="00586FA8"/>
    <w:rsid w:val="00587DF8"/>
    <w:rsid w:val="00587F23"/>
    <w:rsid w:val="00591E3A"/>
    <w:rsid w:val="00593CB4"/>
    <w:rsid w:val="00593E68"/>
    <w:rsid w:val="005A52AC"/>
    <w:rsid w:val="005A62BE"/>
    <w:rsid w:val="005B08E6"/>
    <w:rsid w:val="005B0D7C"/>
    <w:rsid w:val="005B0E86"/>
    <w:rsid w:val="005B2F8C"/>
    <w:rsid w:val="005B5CB1"/>
    <w:rsid w:val="005B6854"/>
    <w:rsid w:val="005C1943"/>
    <w:rsid w:val="005C37A0"/>
    <w:rsid w:val="005C4034"/>
    <w:rsid w:val="005C651C"/>
    <w:rsid w:val="005C656A"/>
    <w:rsid w:val="005D1427"/>
    <w:rsid w:val="005D18F1"/>
    <w:rsid w:val="005D407F"/>
    <w:rsid w:val="005D49C8"/>
    <w:rsid w:val="005D5607"/>
    <w:rsid w:val="005D574B"/>
    <w:rsid w:val="005E1EE5"/>
    <w:rsid w:val="005E37E9"/>
    <w:rsid w:val="005E413C"/>
    <w:rsid w:val="005E44E5"/>
    <w:rsid w:val="005F03DB"/>
    <w:rsid w:val="005F48F1"/>
    <w:rsid w:val="00601A5B"/>
    <w:rsid w:val="00601C72"/>
    <w:rsid w:val="006031E9"/>
    <w:rsid w:val="00603A46"/>
    <w:rsid w:val="00606194"/>
    <w:rsid w:val="006102AE"/>
    <w:rsid w:val="0061115C"/>
    <w:rsid w:val="00611369"/>
    <w:rsid w:val="00611A49"/>
    <w:rsid w:val="00612436"/>
    <w:rsid w:val="00613017"/>
    <w:rsid w:val="00613598"/>
    <w:rsid w:val="00613A54"/>
    <w:rsid w:val="00616189"/>
    <w:rsid w:val="0062078C"/>
    <w:rsid w:val="00620E8F"/>
    <w:rsid w:val="00621760"/>
    <w:rsid w:val="006217BB"/>
    <w:rsid w:val="00623A87"/>
    <w:rsid w:val="00625BD5"/>
    <w:rsid w:val="00625DFB"/>
    <w:rsid w:val="006277B7"/>
    <w:rsid w:val="0063119B"/>
    <w:rsid w:val="00633B2A"/>
    <w:rsid w:val="00634D1A"/>
    <w:rsid w:val="00637179"/>
    <w:rsid w:val="006418ED"/>
    <w:rsid w:val="00641A29"/>
    <w:rsid w:val="00642B13"/>
    <w:rsid w:val="00645F7D"/>
    <w:rsid w:val="00646100"/>
    <w:rsid w:val="006476CA"/>
    <w:rsid w:val="0065312C"/>
    <w:rsid w:val="0065338B"/>
    <w:rsid w:val="00654355"/>
    <w:rsid w:val="006552AE"/>
    <w:rsid w:val="00655773"/>
    <w:rsid w:val="006563CA"/>
    <w:rsid w:val="00656FF2"/>
    <w:rsid w:val="006578FC"/>
    <w:rsid w:val="006606DA"/>
    <w:rsid w:val="006608AB"/>
    <w:rsid w:val="006620DA"/>
    <w:rsid w:val="00664587"/>
    <w:rsid w:val="006667DB"/>
    <w:rsid w:val="00666F25"/>
    <w:rsid w:val="00666FF7"/>
    <w:rsid w:val="00667C1C"/>
    <w:rsid w:val="00670A43"/>
    <w:rsid w:val="00670C5D"/>
    <w:rsid w:val="006725DC"/>
    <w:rsid w:val="00672BFB"/>
    <w:rsid w:val="00673DD4"/>
    <w:rsid w:val="00674AEB"/>
    <w:rsid w:val="006828D8"/>
    <w:rsid w:val="0068455C"/>
    <w:rsid w:val="00684887"/>
    <w:rsid w:val="00686521"/>
    <w:rsid w:val="006867FA"/>
    <w:rsid w:val="00693C8E"/>
    <w:rsid w:val="006969BA"/>
    <w:rsid w:val="00697FF1"/>
    <w:rsid w:val="006A026A"/>
    <w:rsid w:val="006A0425"/>
    <w:rsid w:val="006A1D62"/>
    <w:rsid w:val="006A4AD9"/>
    <w:rsid w:val="006A4EAE"/>
    <w:rsid w:val="006A56C3"/>
    <w:rsid w:val="006A6D7F"/>
    <w:rsid w:val="006B0298"/>
    <w:rsid w:val="006B0E83"/>
    <w:rsid w:val="006B31DB"/>
    <w:rsid w:val="006B4DC2"/>
    <w:rsid w:val="006B5493"/>
    <w:rsid w:val="006C10C0"/>
    <w:rsid w:val="006C1B1D"/>
    <w:rsid w:val="006C32BB"/>
    <w:rsid w:val="006C3747"/>
    <w:rsid w:val="006C7760"/>
    <w:rsid w:val="006C7EEA"/>
    <w:rsid w:val="006D0315"/>
    <w:rsid w:val="006D522C"/>
    <w:rsid w:val="006D56AA"/>
    <w:rsid w:val="006D7795"/>
    <w:rsid w:val="006D7ACB"/>
    <w:rsid w:val="006E00EF"/>
    <w:rsid w:val="006E06BB"/>
    <w:rsid w:val="006E1A7A"/>
    <w:rsid w:val="006E1E89"/>
    <w:rsid w:val="006E340A"/>
    <w:rsid w:val="006E4FCB"/>
    <w:rsid w:val="006E716F"/>
    <w:rsid w:val="006F01E7"/>
    <w:rsid w:val="006F1F3A"/>
    <w:rsid w:val="006F69F2"/>
    <w:rsid w:val="006F7EB8"/>
    <w:rsid w:val="007006AA"/>
    <w:rsid w:val="0070094A"/>
    <w:rsid w:val="00702DD7"/>
    <w:rsid w:val="007047D3"/>
    <w:rsid w:val="00705663"/>
    <w:rsid w:val="00705C40"/>
    <w:rsid w:val="00710463"/>
    <w:rsid w:val="0071087E"/>
    <w:rsid w:val="00721648"/>
    <w:rsid w:val="007229A1"/>
    <w:rsid w:val="007235AA"/>
    <w:rsid w:val="00725B77"/>
    <w:rsid w:val="00725E35"/>
    <w:rsid w:val="00731A0F"/>
    <w:rsid w:val="00732289"/>
    <w:rsid w:val="007343FD"/>
    <w:rsid w:val="00735915"/>
    <w:rsid w:val="00735C21"/>
    <w:rsid w:val="0073614A"/>
    <w:rsid w:val="00736FF2"/>
    <w:rsid w:val="00740C8C"/>
    <w:rsid w:val="00741AC4"/>
    <w:rsid w:val="00742CA5"/>
    <w:rsid w:val="007513F0"/>
    <w:rsid w:val="007515BC"/>
    <w:rsid w:val="007517D7"/>
    <w:rsid w:val="00752606"/>
    <w:rsid w:val="00755FD9"/>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74E"/>
    <w:rsid w:val="00782EA4"/>
    <w:rsid w:val="00785461"/>
    <w:rsid w:val="007856B6"/>
    <w:rsid w:val="00786FF3"/>
    <w:rsid w:val="007876CF"/>
    <w:rsid w:val="00791730"/>
    <w:rsid w:val="00793090"/>
    <w:rsid w:val="0079421F"/>
    <w:rsid w:val="00796F2A"/>
    <w:rsid w:val="00797D92"/>
    <w:rsid w:val="007A0176"/>
    <w:rsid w:val="007A0B80"/>
    <w:rsid w:val="007A2F67"/>
    <w:rsid w:val="007A3918"/>
    <w:rsid w:val="007A619E"/>
    <w:rsid w:val="007B0E89"/>
    <w:rsid w:val="007B2C38"/>
    <w:rsid w:val="007B2E54"/>
    <w:rsid w:val="007B56A8"/>
    <w:rsid w:val="007B7498"/>
    <w:rsid w:val="007B7AEE"/>
    <w:rsid w:val="007B7BDD"/>
    <w:rsid w:val="007C6C24"/>
    <w:rsid w:val="007C7EB6"/>
    <w:rsid w:val="007D2F75"/>
    <w:rsid w:val="007D710E"/>
    <w:rsid w:val="007D7DAB"/>
    <w:rsid w:val="007D7E37"/>
    <w:rsid w:val="007D7E3A"/>
    <w:rsid w:val="007D7F24"/>
    <w:rsid w:val="007E1B34"/>
    <w:rsid w:val="007E2168"/>
    <w:rsid w:val="007E22E7"/>
    <w:rsid w:val="007E2893"/>
    <w:rsid w:val="007E4232"/>
    <w:rsid w:val="007E69BB"/>
    <w:rsid w:val="007E6AB8"/>
    <w:rsid w:val="007E7E96"/>
    <w:rsid w:val="007F1B73"/>
    <w:rsid w:val="007F2109"/>
    <w:rsid w:val="007F21C5"/>
    <w:rsid w:val="007F26EE"/>
    <w:rsid w:val="007F3E51"/>
    <w:rsid w:val="007F3EF1"/>
    <w:rsid w:val="007F5592"/>
    <w:rsid w:val="0080056E"/>
    <w:rsid w:val="00801457"/>
    <w:rsid w:val="00801BCE"/>
    <w:rsid w:val="00802515"/>
    <w:rsid w:val="00803CAB"/>
    <w:rsid w:val="00805B1C"/>
    <w:rsid w:val="00805CA9"/>
    <w:rsid w:val="00807232"/>
    <w:rsid w:val="0081283F"/>
    <w:rsid w:val="00812C0C"/>
    <w:rsid w:val="0081480A"/>
    <w:rsid w:val="00817C81"/>
    <w:rsid w:val="008202EB"/>
    <w:rsid w:val="00820F86"/>
    <w:rsid w:val="008242C5"/>
    <w:rsid w:val="00824939"/>
    <w:rsid w:val="008250EB"/>
    <w:rsid w:val="00827F88"/>
    <w:rsid w:val="008336A5"/>
    <w:rsid w:val="00835474"/>
    <w:rsid w:val="008373C0"/>
    <w:rsid w:val="0084105A"/>
    <w:rsid w:val="0084145F"/>
    <w:rsid w:val="00841DA2"/>
    <w:rsid w:val="00842EC4"/>
    <w:rsid w:val="00844CB5"/>
    <w:rsid w:val="008458F6"/>
    <w:rsid w:val="00845AED"/>
    <w:rsid w:val="008469FC"/>
    <w:rsid w:val="0084708E"/>
    <w:rsid w:val="008475AF"/>
    <w:rsid w:val="00851AE4"/>
    <w:rsid w:val="008525A7"/>
    <w:rsid w:val="00853803"/>
    <w:rsid w:val="008554B6"/>
    <w:rsid w:val="0085598D"/>
    <w:rsid w:val="008570B1"/>
    <w:rsid w:val="00862771"/>
    <w:rsid w:val="0086525B"/>
    <w:rsid w:val="0086682F"/>
    <w:rsid w:val="008704DF"/>
    <w:rsid w:val="008715F8"/>
    <w:rsid w:val="00874748"/>
    <w:rsid w:val="00874894"/>
    <w:rsid w:val="00875E38"/>
    <w:rsid w:val="00876E16"/>
    <w:rsid w:val="00876F54"/>
    <w:rsid w:val="00877292"/>
    <w:rsid w:val="0087754A"/>
    <w:rsid w:val="0087766C"/>
    <w:rsid w:val="00880552"/>
    <w:rsid w:val="008839DA"/>
    <w:rsid w:val="00884EE8"/>
    <w:rsid w:val="00885168"/>
    <w:rsid w:val="0089173B"/>
    <w:rsid w:val="00891E76"/>
    <w:rsid w:val="0089220F"/>
    <w:rsid w:val="008923F3"/>
    <w:rsid w:val="008935AA"/>
    <w:rsid w:val="00894F67"/>
    <w:rsid w:val="008963F0"/>
    <w:rsid w:val="00897444"/>
    <w:rsid w:val="008A03A5"/>
    <w:rsid w:val="008A0DF3"/>
    <w:rsid w:val="008A282C"/>
    <w:rsid w:val="008A328A"/>
    <w:rsid w:val="008A4138"/>
    <w:rsid w:val="008A5D96"/>
    <w:rsid w:val="008A627A"/>
    <w:rsid w:val="008A6732"/>
    <w:rsid w:val="008A6EF4"/>
    <w:rsid w:val="008B6848"/>
    <w:rsid w:val="008C09B1"/>
    <w:rsid w:val="008C0AC2"/>
    <w:rsid w:val="008C12F2"/>
    <w:rsid w:val="008C2FA1"/>
    <w:rsid w:val="008D2C4C"/>
    <w:rsid w:val="008D3775"/>
    <w:rsid w:val="008D4097"/>
    <w:rsid w:val="008D7E0D"/>
    <w:rsid w:val="008D7EDB"/>
    <w:rsid w:val="008E11D0"/>
    <w:rsid w:val="008E1829"/>
    <w:rsid w:val="008E1A61"/>
    <w:rsid w:val="008E2327"/>
    <w:rsid w:val="008E5077"/>
    <w:rsid w:val="008E64F0"/>
    <w:rsid w:val="008E6FF3"/>
    <w:rsid w:val="008E7B05"/>
    <w:rsid w:val="008F1813"/>
    <w:rsid w:val="008F18ED"/>
    <w:rsid w:val="008F46C2"/>
    <w:rsid w:val="008F62CA"/>
    <w:rsid w:val="008F7068"/>
    <w:rsid w:val="00900097"/>
    <w:rsid w:val="009022A5"/>
    <w:rsid w:val="00902534"/>
    <w:rsid w:val="00903D37"/>
    <w:rsid w:val="00906B2E"/>
    <w:rsid w:val="0091055D"/>
    <w:rsid w:val="00911017"/>
    <w:rsid w:val="00912574"/>
    <w:rsid w:val="00914292"/>
    <w:rsid w:val="00914C61"/>
    <w:rsid w:val="00917D6F"/>
    <w:rsid w:val="0092073B"/>
    <w:rsid w:val="00921B1A"/>
    <w:rsid w:val="00921B7F"/>
    <w:rsid w:val="00921DDA"/>
    <w:rsid w:val="00922DE1"/>
    <w:rsid w:val="00923711"/>
    <w:rsid w:val="0092600D"/>
    <w:rsid w:val="0093039D"/>
    <w:rsid w:val="00931E4F"/>
    <w:rsid w:val="0093364D"/>
    <w:rsid w:val="00936574"/>
    <w:rsid w:val="00937EE1"/>
    <w:rsid w:val="00943BCE"/>
    <w:rsid w:val="009479EB"/>
    <w:rsid w:val="009502B5"/>
    <w:rsid w:val="009515EE"/>
    <w:rsid w:val="00951628"/>
    <w:rsid w:val="00951DBE"/>
    <w:rsid w:val="00960346"/>
    <w:rsid w:val="009617D3"/>
    <w:rsid w:val="00961CCC"/>
    <w:rsid w:val="0096463B"/>
    <w:rsid w:val="00967869"/>
    <w:rsid w:val="0096796E"/>
    <w:rsid w:val="00970D42"/>
    <w:rsid w:val="00971F54"/>
    <w:rsid w:val="009725C5"/>
    <w:rsid w:val="0097283B"/>
    <w:rsid w:val="00972B4E"/>
    <w:rsid w:val="00973F40"/>
    <w:rsid w:val="009757F4"/>
    <w:rsid w:val="0097640E"/>
    <w:rsid w:val="00980900"/>
    <w:rsid w:val="00983EED"/>
    <w:rsid w:val="009849EF"/>
    <w:rsid w:val="009861C5"/>
    <w:rsid w:val="00986967"/>
    <w:rsid w:val="00986DB7"/>
    <w:rsid w:val="009934CF"/>
    <w:rsid w:val="00994396"/>
    <w:rsid w:val="00994FB1"/>
    <w:rsid w:val="00996600"/>
    <w:rsid w:val="009A0D75"/>
    <w:rsid w:val="009A1B9C"/>
    <w:rsid w:val="009A306D"/>
    <w:rsid w:val="009A315A"/>
    <w:rsid w:val="009A347A"/>
    <w:rsid w:val="009A620E"/>
    <w:rsid w:val="009B6A6F"/>
    <w:rsid w:val="009C1AFE"/>
    <w:rsid w:val="009C3E33"/>
    <w:rsid w:val="009C5F24"/>
    <w:rsid w:val="009D048B"/>
    <w:rsid w:val="009D1B5D"/>
    <w:rsid w:val="009D69C6"/>
    <w:rsid w:val="009D6FAB"/>
    <w:rsid w:val="009D7B52"/>
    <w:rsid w:val="009E5175"/>
    <w:rsid w:val="009E5419"/>
    <w:rsid w:val="009E5A6E"/>
    <w:rsid w:val="009E6978"/>
    <w:rsid w:val="009E70E7"/>
    <w:rsid w:val="009F25A8"/>
    <w:rsid w:val="009F352D"/>
    <w:rsid w:val="009F46DC"/>
    <w:rsid w:val="009F7A4E"/>
    <w:rsid w:val="00A01C00"/>
    <w:rsid w:val="00A02E75"/>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594F"/>
    <w:rsid w:val="00A4693F"/>
    <w:rsid w:val="00A47916"/>
    <w:rsid w:val="00A536DA"/>
    <w:rsid w:val="00A56F39"/>
    <w:rsid w:val="00A571CD"/>
    <w:rsid w:val="00A57C3D"/>
    <w:rsid w:val="00A61860"/>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389E"/>
    <w:rsid w:val="00A9629C"/>
    <w:rsid w:val="00AA0BA0"/>
    <w:rsid w:val="00AA2289"/>
    <w:rsid w:val="00AA35D5"/>
    <w:rsid w:val="00AA391B"/>
    <w:rsid w:val="00AA417B"/>
    <w:rsid w:val="00AA533F"/>
    <w:rsid w:val="00AA5A86"/>
    <w:rsid w:val="00AA6405"/>
    <w:rsid w:val="00AA7516"/>
    <w:rsid w:val="00AB010D"/>
    <w:rsid w:val="00AB0749"/>
    <w:rsid w:val="00AB1A1C"/>
    <w:rsid w:val="00AB76D8"/>
    <w:rsid w:val="00AB7E6A"/>
    <w:rsid w:val="00AC1B50"/>
    <w:rsid w:val="00AC1B61"/>
    <w:rsid w:val="00AC2C6E"/>
    <w:rsid w:val="00AC5EE6"/>
    <w:rsid w:val="00AC7137"/>
    <w:rsid w:val="00AD08A1"/>
    <w:rsid w:val="00AD0D24"/>
    <w:rsid w:val="00AD1923"/>
    <w:rsid w:val="00AD2611"/>
    <w:rsid w:val="00AD3AC5"/>
    <w:rsid w:val="00AD3D57"/>
    <w:rsid w:val="00AE0B4B"/>
    <w:rsid w:val="00AE3583"/>
    <w:rsid w:val="00AE43C8"/>
    <w:rsid w:val="00AE47BF"/>
    <w:rsid w:val="00AE489D"/>
    <w:rsid w:val="00AE5058"/>
    <w:rsid w:val="00AE552E"/>
    <w:rsid w:val="00AE5E87"/>
    <w:rsid w:val="00AE6873"/>
    <w:rsid w:val="00AF0A77"/>
    <w:rsid w:val="00AF4853"/>
    <w:rsid w:val="00AF6432"/>
    <w:rsid w:val="00AF6DED"/>
    <w:rsid w:val="00AF79BD"/>
    <w:rsid w:val="00B06F99"/>
    <w:rsid w:val="00B07F12"/>
    <w:rsid w:val="00B07FE3"/>
    <w:rsid w:val="00B10BAE"/>
    <w:rsid w:val="00B14154"/>
    <w:rsid w:val="00B1415B"/>
    <w:rsid w:val="00B1516B"/>
    <w:rsid w:val="00B15278"/>
    <w:rsid w:val="00B20F26"/>
    <w:rsid w:val="00B222A2"/>
    <w:rsid w:val="00B2348C"/>
    <w:rsid w:val="00B234EC"/>
    <w:rsid w:val="00B26CFA"/>
    <w:rsid w:val="00B274AE"/>
    <w:rsid w:val="00B274BF"/>
    <w:rsid w:val="00B31222"/>
    <w:rsid w:val="00B31FDB"/>
    <w:rsid w:val="00B372A4"/>
    <w:rsid w:val="00B40F04"/>
    <w:rsid w:val="00B42C7F"/>
    <w:rsid w:val="00B42E81"/>
    <w:rsid w:val="00B4329D"/>
    <w:rsid w:val="00B520F9"/>
    <w:rsid w:val="00B52812"/>
    <w:rsid w:val="00B5495A"/>
    <w:rsid w:val="00B5588E"/>
    <w:rsid w:val="00B577A3"/>
    <w:rsid w:val="00B6041B"/>
    <w:rsid w:val="00B6144B"/>
    <w:rsid w:val="00B61717"/>
    <w:rsid w:val="00B64641"/>
    <w:rsid w:val="00B64CAC"/>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A08"/>
    <w:rsid w:val="00B93E33"/>
    <w:rsid w:val="00B93FFB"/>
    <w:rsid w:val="00B954F3"/>
    <w:rsid w:val="00B95BCD"/>
    <w:rsid w:val="00B95CDC"/>
    <w:rsid w:val="00B95CE5"/>
    <w:rsid w:val="00B97B0A"/>
    <w:rsid w:val="00BA0D0B"/>
    <w:rsid w:val="00BA7C68"/>
    <w:rsid w:val="00BB334B"/>
    <w:rsid w:val="00BB375D"/>
    <w:rsid w:val="00BB49A0"/>
    <w:rsid w:val="00BB515F"/>
    <w:rsid w:val="00BB532B"/>
    <w:rsid w:val="00BB7A4A"/>
    <w:rsid w:val="00BC1FA5"/>
    <w:rsid w:val="00BC2C0C"/>
    <w:rsid w:val="00BC732A"/>
    <w:rsid w:val="00BC758B"/>
    <w:rsid w:val="00BD29E9"/>
    <w:rsid w:val="00BD2EAC"/>
    <w:rsid w:val="00BD3AD8"/>
    <w:rsid w:val="00BD4BB3"/>
    <w:rsid w:val="00BD6E35"/>
    <w:rsid w:val="00BD73CB"/>
    <w:rsid w:val="00BE17C6"/>
    <w:rsid w:val="00BE2BD3"/>
    <w:rsid w:val="00BE4843"/>
    <w:rsid w:val="00BE4865"/>
    <w:rsid w:val="00BE5595"/>
    <w:rsid w:val="00BE69BF"/>
    <w:rsid w:val="00BE725A"/>
    <w:rsid w:val="00BE73C1"/>
    <w:rsid w:val="00BE7430"/>
    <w:rsid w:val="00BE7B48"/>
    <w:rsid w:val="00BF070B"/>
    <w:rsid w:val="00BF157E"/>
    <w:rsid w:val="00BF3381"/>
    <w:rsid w:val="00C0167F"/>
    <w:rsid w:val="00C02119"/>
    <w:rsid w:val="00C10FCF"/>
    <w:rsid w:val="00C1162D"/>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A9"/>
    <w:rsid w:val="00C477E7"/>
    <w:rsid w:val="00C502A5"/>
    <w:rsid w:val="00C5106D"/>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0BE0"/>
    <w:rsid w:val="00C73C57"/>
    <w:rsid w:val="00C746D9"/>
    <w:rsid w:val="00C74D43"/>
    <w:rsid w:val="00C75CA7"/>
    <w:rsid w:val="00C8029F"/>
    <w:rsid w:val="00C86432"/>
    <w:rsid w:val="00C86FC6"/>
    <w:rsid w:val="00C87071"/>
    <w:rsid w:val="00C901BB"/>
    <w:rsid w:val="00C90CD3"/>
    <w:rsid w:val="00C92552"/>
    <w:rsid w:val="00C93F1B"/>
    <w:rsid w:val="00C96DFE"/>
    <w:rsid w:val="00C976D1"/>
    <w:rsid w:val="00CA16B4"/>
    <w:rsid w:val="00CA308F"/>
    <w:rsid w:val="00CA71D4"/>
    <w:rsid w:val="00CB5D29"/>
    <w:rsid w:val="00CB675A"/>
    <w:rsid w:val="00CB782B"/>
    <w:rsid w:val="00CC082B"/>
    <w:rsid w:val="00CC0E77"/>
    <w:rsid w:val="00CC2089"/>
    <w:rsid w:val="00CC2092"/>
    <w:rsid w:val="00CC285C"/>
    <w:rsid w:val="00CC337C"/>
    <w:rsid w:val="00CC5595"/>
    <w:rsid w:val="00CC5E76"/>
    <w:rsid w:val="00CD232F"/>
    <w:rsid w:val="00CD3A5D"/>
    <w:rsid w:val="00CD4A4C"/>
    <w:rsid w:val="00CD5FA7"/>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30D5"/>
    <w:rsid w:val="00D348F7"/>
    <w:rsid w:val="00D369FE"/>
    <w:rsid w:val="00D36EF4"/>
    <w:rsid w:val="00D371D0"/>
    <w:rsid w:val="00D4062A"/>
    <w:rsid w:val="00D40BC3"/>
    <w:rsid w:val="00D434EC"/>
    <w:rsid w:val="00D44E9D"/>
    <w:rsid w:val="00D472A7"/>
    <w:rsid w:val="00D51515"/>
    <w:rsid w:val="00D54BD5"/>
    <w:rsid w:val="00D575F0"/>
    <w:rsid w:val="00D60578"/>
    <w:rsid w:val="00D61A0E"/>
    <w:rsid w:val="00D65611"/>
    <w:rsid w:val="00D713B6"/>
    <w:rsid w:val="00D71CF9"/>
    <w:rsid w:val="00D740D1"/>
    <w:rsid w:val="00D74484"/>
    <w:rsid w:val="00D756AC"/>
    <w:rsid w:val="00D7675E"/>
    <w:rsid w:val="00D80080"/>
    <w:rsid w:val="00D80F9D"/>
    <w:rsid w:val="00D81A3C"/>
    <w:rsid w:val="00D81BAE"/>
    <w:rsid w:val="00D82AA4"/>
    <w:rsid w:val="00D83D0B"/>
    <w:rsid w:val="00D84B17"/>
    <w:rsid w:val="00D8507D"/>
    <w:rsid w:val="00D86735"/>
    <w:rsid w:val="00D8718E"/>
    <w:rsid w:val="00D871FB"/>
    <w:rsid w:val="00D90C9D"/>
    <w:rsid w:val="00D90E57"/>
    <w:rsid w:val="00D91910"/>
    <w:rsid w:val="00D919D4"/>
    <w:rsid w:val="00D91AA8"/>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7123"/>
    <w:rsid w:val="00DB724D"/>
    <w:rsid w:val="00DB7E5F"/>
    <w:rsid w:val="00DC10B0"/>
    <w:rsid w:val="00DC1594"/>
    <w:rsid w:val="00DC4397"/>
    <w:rsid w:val="00DC4BCD"/>
    <w:rsid w:val="00DC6247"/>
    <w:rsid w:val="00DD1107"/>
    <w:rsid w:val="00DD178F"/>
    <w:rsid w:val="00DD1FE4"/>
    <w:rsid w:val="00DD3E50"/>
    <w:rsid w:val="00DD48C1"/>
    <w:rsid w:val="00DE2966"/>
    <w:rsid w:val="00DE40E0"/>
    <w:rsid w:val="00DE4107"/>
    <w:rsid w:val="00DE4C74"/>
    <w:rsid w:val="00DE5AE9"/>
    <w:rsid w:val="00DE62ED"/>
    <w:rsid w:val="00DF04ED"/>
    <w:rsid w:val="00DF0B5E"/>
    <w:rsid w:val="00DF0ED5"/>
    <w:rsid w:val="00DF72D9"/>
    <w:rsid w:val="00DF7EC8"/>
    <w:rsid w:val="00E00A56"/>
    <w:rsid w:val="00E028ED"/>
    <w:rsid w:val="00E056A5"/>
    <w:rsid w:val="00E104F6"/>
    <w:rsid w:val="00E10748"/>
    <w:rsid w:val="00E11379"/>
    <w:rsid w:val="00E12F57"/>
    <w:rsid w:val="00E14282"/>
    <w:rsid w:val="00E156F2"/>
    <w:rsid w:val="00E167A7"/>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4156"/>
    <w:rsid w:val="00E56F7E"/>
    <w:rsid w:val="00E57CE2"/>
    <w:rsid w:val="00E57E2F"/>
    <w:rsid w:val="00E617BD"/>
    <w:rsid w:val="00E61E05"/>
    <w:rsid w:val="00E63D5F"/>
    <w:rsid w:val="00E64BD9"/>
    <w:rsid w:val="00E67E50"/>
    <w:rsid w:val="00E705B4"/>
    <w:rsid w:val="00E724AE"/>
    <w:rsid w:val="00E72967"/>
    <w:rsid w:val="00E73474"/>
    <w:rsid w:val="00E8155D"/>
    <w:rsid w:val="00E820FF"/>
    <w:rsid w:val="00E85CC0"/>
    <w:rsid w:val="00E93546"/>
    <w:rsid w:val="00EA0E04"/>
    <w:rsid w:val="00EA220D"/>
    <w:rsid w:val="00EA3156"/>
    <w:rsid w:val="00EA40A2"/>
    <w:rsid w:val="00EA4CD5"/>
    <w:rsid w:val="00EA5D2C"/>
    <w:rsid w:val="00EA5D8E"/>
    <w:rsid w:val="00EB0465"/>
    <w:rsid w:val="00EB07CF"/>
    <w:rsid w:val="00EB2130"/>
    <w:rsid w:val="00EB3B88"/>
    <w:rsid w:val="00EB4425"/>
    <w:rsid w:val="00EC0C14"/>
    <w:rsid w:val="00EC3B8F"/>
    <w:rsid w:val="00EC5CA0"/>
    <w:rsid w:val="00EC6801"/>
    <w:rsid w:val="00EC7372"/>
    <w:rsid w:val="00ED19D1"/>
    <w:rsid w:val="00ED2423"/>
    <w:rsid w:val="00ED30E8"/>
    <w:rsid w:val="00ED3A3C"/>
    <w:rsid w:val="00ED3B69"/>
    <w:rsid w:val="00ED6518"/>
    <w:rsid w:val="00ED6CD1"/>
    <w:rsid w:val="00EE1B84"/>
    <w:rsid w:val="00EE5F2E"/>
    <w:rsid w:val="00EF1030"/>
    <w:rsid w:val="00EF1765"/>
    <w:rsid w:val="00EF2C2D"/>
    <w:rsid w:val="00EF4A64"/>
    <w:rsid w:val="00EF515B"/>
    <w:rsid w:val="00EF5BCE"/>
    <w:rsid w:val="00F02171"/>
    <w:rsid w:val="00F033EF"/>
    <w:rsid w:val="00F06127"/>
    <w:rsid w:val="00F061A6"/>
    <w:rsid w:val="00F070F8"/>
    <w:rsid w:val="00F0710C"/>
    <w:rsid w:val="00F11AB3"/>
    <w:rsid w:val="00F12912"/>
    <w:rsid w:val="00F14017"/>
    <w:rsid w:val="00F15925"/>
    <w:rsid w:val="00F165BA"/>
    <w:rsid w:val="00F1684C"/>
    <w:rsid w:val="00F20633"/>
    <w:rsid w:val="00F244A1"/>
    <w:rsid w:val="00F25CFE"/>
    <w:rsid w:val="00F35243"/>
    <w:rsid w:val="00F37249"/>
    <w:rsid w:val="00F40B84"/>
    <w:rsid w:val="00F41B19"/>
    <w:rsid w:val="00F43A0C"/>
    <w:rsid w:val="00F43E6E"/>
    <w:rsid w:val="00F43EBF"/>
    <w:rsid w:val="00F44423"/>
    <w:rsid w:val="00F457CA"/>
    <w:rsid w:val="00F50BE6"/>
    <w:rsid w:val="00F51236"/>
    <w:rsid w:val="00F5374C"/>
    <w:rsid w:val="00F541B8"/>
    <w:rsid w:val="00F56CC2"/>
    <w:rsid w:val="00F60BC0"/>
    <w:rsid w:val="00F61B7F"/>
    <w:rsid w:val="00F62370"/>
    <w:rsid w:val="00F628D3"/>
    <w:rsid w:val="00F6497E"/>
    <w:rsid w:val="00F6704A"/>
    <w:rsid w:val="00F67722"/>
    <w:rsid w:val="00F677E2"/>
    <w:rsid w:val="00F717E6"/>
    <w:rsid w:val="00F72CA9"/>
    <w:rsid w:val="00F7309D"/>
    <w:rsid w:val="00F73751"/>
    <w:rsid w:val="00F75EAD"/>
    <w:rsid w:val="00F76150"/>
    <w:rsid w:val="00F77154"/>
    <w:rsid w:val="00F80F33"/>
    <w:rsid w:val="00F846D6"/>
    <w:rsid w:val="00F85C9A"/>
    <w:rsid w:val="00F9173A"/>
    <w:rsid w:val="00F91800"/>
    <w:rsid w:val="00F94E99"/>
    <w:rsid w:val="00F9650A"/>
    <w:rsid w:val="00F967C7"/>
    <w:rsid w:val="00F9711E"/>
    <w:rsid w:val="00FA0437"/>
    <w:rsid w:val="00FA233F"/>
    <w:rsid w:val="00FA2E05"/>
    <w:rsid w:val="00FA3DF0"/>
    <w:rsid w:val="00FA537B"/>
    <w:rsid w:val="00FA7D57"/>
    <w:rsid w:val="00FB0008"/>
    <w:rsid w:val="00FB071C"/>
    <w:rsid w:val="00FB13E3"/>
    <w:rsid w:val="00FB1ACE"/>
    <w:rsid w:val="00FB3EA0"/>
    <w:rsid w:val="00FB55F4"/>
    <w:rsid w:val="00FB7140"/>
    <w:rsid w:val="00FC01F1"/>
    <w:rsid w:val="00FC01F5"/>
    <w:rsid w:val="00FC0B63"/>
    <w:rsid w:val="00FC2209"/>
    <w:rsid w:val="00FC285E"/>
    <w:rsid w:val="00FC4831"/>
    <w:rsid w:val="00FC7531"/>
    <w:rsid w:val="00FC7EAA"/>
    <w:rsid w:val="00FD43EC"/>
    <w:rsid w:val="00FD4FA5"/>
    <w:rsid w:val="00FD5166"/>
    <w:rsid w:val="00FD7AE0"/>
    <w:rsid w:val="00FE1A63"/>
    <w:rsid w:val="00FE39F9"/>
    <w:rsid w:val="00FE7E86"/>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8964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0859694">
      <w:bodyDiv w:val="1"/>
      <w:marLeft w:val="0"/>
      <w:marRight w:val="0"/>
      <w:marTop w:val="0"/>
      <w:marBottom w:val="0"/>
      <w:divBdr>
        <w:top w:val="none" w:sz="0" w:space="0" w:color="auto"/>
        <w:left w:val="none" w:sz="0" w:space="0" w:color="auto"/>
        <w:bottom w:val="none" w:sz="0" w:space="0" w:color="auto"/>
        <w:right w:val="none" w:sz="0" w:space="0" w:color="auto"/>
      </w:divBdr>
      <w:divsChild>
        <w:div w:id="783158185">
          <w:marLeft w:val="0"/>
          <w:marRight w:val="0"/>
          <w:marTop w:val="0"/>
          <w:marBottom w:val="0"/>
          <w:divBdr>
            <w:top w:val="none" w:sz="0" w:space="0" w:color="auto"/>
            <w:left w:val="none" w:sz="0" w:space="0" w:color="auto"/>
            <w:bottom w:val="none" w:sz="0" w:space="0" w:color="auto"/>
            <w:right w:val="none" w:sz="0" w:space="0" w:color="auto"/>
          </w:divBdr>
          <w:divsChild>
            <w:div w:id="432241540">
              <w:marLeft w:val="0"/>
              <w:marRight w:val="0"/>
              <w:marTop w:val="0"/>
              <w:marBottom w:val="0"/>
              <w:divBdr>
                <w:top w:val="none" w:sz="0" w:space="0" w:color="auto"/>
                <w:left w:val="none" w:sz="0" w:space="0" w:color="auto"/>
                <w:bottom w:val="none" w:sz="0" w:space="0" w:color="auto"/>
                <w:right w:val="none" w:sz="0" w:space="0" w:color="auto"/>
              </w:divBdr>
              <w:divsChild>
                <w:div w:id="1576817560">
                  <w:marLeft w:val="0"/>
                  <w:marRight w:val="0"/>
                  <w:marTop w:val="120"/>
                  <w:marBottom w:val="0"/>
                  <w:divBdr>
                    <w:top w:val="none" w:sz="0" w:space="0" w:color="auto"/>
                    <w:left w:val="none" w:sz="0" w:space="0" w:color="auto"/>
                    <w:bottom w:val="none" w:sz="0" w:space="0" w:color="auto"/>
                    <w:right w:val="none" w:sz="0" w:space="0" w:color="auto"/>
                  </w:divBdr>
                  <w:divsChild>
                    <w:div w:id="343559946">
                      <w:marLeft w:val="0"/>
                      <w:marRight w:val="0"/>
                      <w:marTop w:val="0"/>
                      <w:marBottom w:val="0"/>
                      <w:divBdr>
                        <w:top w:val="none" w:sz="0" w:space="0" w:color="auto"/>
                        <w:left w:val="none" w:sz="0" w:space="0" w:color="auto"/>
                        <w:bottom w:val="none" w:sz="0" w:space="0" w:color="auto"/>
                        <w:right w:val="none" w:sz="0" w:space="0" w:color="auto"/>
                      </w:divBdr>
                      <w:divsChild>
                        <w:div w:id="71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424407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sChild>
        <w:div w:id="657922106">
          <w:marLeft w:val="0"/>
          <w:marRight w:val="0"/>
          <w:marTop w:val="0"/>
          <w:marBottom w:val="0"/>
          <w:divBdr>
            <w:top w:val="none" w:sz="0" w:space="0" w:color="auto"/>
            <w:left w:val="none" w:sz="0" w:space="0" w:color="auto"/>
            <w:bottom w:val="none" w:sz="0" w:space="0" w:color="auto"/>
            <w:right w:val="none" w:sz="0" w:space="0" w:color="auto"/>
          </w:divBdr>
          <w:divsChild>
            <w:div w:id="1341738260">
              <w:marLeft w:val="0"/>
              <w:marRight w:val="0"/>
              <w:marTop w:val="0"/>
              <w:marBottom w:val="0"/>
              <w:divBdr>
                <w:top w:val="none" w:sz="0" w:space="0" w:color="auto"/>
                <w:left w:val="none" w:sz="0" w:space="0" w:color="auto"/>
                <w:bottom w:val="none" w:sz="0" w:space="0" w:color="auto"/>
                <w:right w:val="none" w:sz="0" w:space="0" w:color="auto"/>
              </w:divBdr>
              <w:divsChild>
                <w:div w:id="598218105">
                  <w:marLeft w:val="0"/>
                  <w:marRight w:val="0"/>
                  <w:marTop w:val="120"/>
                  <w:marBottom w:val="0"/>
                  <w:divBdr>
                    <w:top w:val="none" w:sz="0" w:space="0" w:color="auto"/>
                    <w:left w:val="none" w:sz="0" w:space="0" w:color="auto"/>
                    <w:bottom w:val="none" w:sz="0" w:space="0" w:color="auto"/>
                    <w:right w:val="none" w:sz="0" w:space="0" w:color="auto"/>
                  </w:divBdr>
                  <w:divsChild>
                    <w:div w:id="794104344">
                      <w:marLeft w:val="0"/>
                      <w:marRight w:val="0"/>
                      <w:marTop w:val="0"/>
                      <w:marBottom w:val="0"/>
                      <w:divBdr>
                        <w:top w:val="none" w:sz="0" w:space="0" w:color="auto"/>
                        <w:left w:val="none" w:sz="0" w:space="0" w:color="auto"/>
                        <w:bottom w:val="none" w:sz="0" w:space="0" w:color="auto"/>
                        <w:right w:val="none" w:sz="0" w:space="0" w:color="auto"/>
                      </w:divBdr>
                      <w:divsChild>
                        <w:div w:id="8465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E5DF-4699-4D36-8ED9-6BD68BF5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7633</Words>
  <Characters>41982</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 II</cp:lastModifiedBy>
  <cp:revision>2</cp:revision>
  <cp:lastPrinted>2018-11-20T23:55:00Z</cp:lastPrinted>
  <dcterms:created xsi:type="dcterms:W3CDTF">2019-08-29T20:26:00Z</dcterms:created>
  <dcterms:modified xsi:type="dcterms:W3CDTF">2019-08-29T20:26:00Z</dcterms:modified>
</cp:coreProperties>
</file>