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1AA" w:rsidRDefault="00EC61AA" w:rsidP="00F75A48">
      <w:pPr>
        <w:spacing w:after="0" w:line="360" w:lineRule="auto"/>
        <w:ind w:right="-142"/>
        <w:jc w:val="center"/>
        <w:rPr>
          <w:rFonts w:ascii="Palatino Linotype" w:eastAsiaTheme="minorEastAsia" w:hAnsi="Palatino Linotype"/>
          <w:b/>
          <w:sz w:val="24"/>
          <w:szCs w:val="24"/>
          <w:lang w:val="es-ES_tradnl" w:eastAsia="es-ES"/>
        </w:rPr>
      </w:pPr>
      <w:r w:rsidRPr="00F75A48">
        <w:rPr>
          <w:rFonts w:ascii="Palatino Linotype" w:eastAsiaTheme="minorEastAsia" w:hAnsi="Palatino Linotype"/>
          <w:b/>
          <w:sz w:val="24"/>
          <w:szCs w:val="24"/>
          <w:lang w:val="es-ES_tradnl" w:eastAsia="es-ES"/>
        </w:rPr>
        <w:t>LÍNEAS ARGUMENTATIVAS</w:t>
      </w:r>
    </w:p>
    <w:p w:rsidR="00F75A48" w:rsidRPr="00F75A48" w:rsidRDefault="00F75A48" w:rsidP="00F75A48">
      <w:pPr>
        <w:spacing w:after="0" w:line="360" w:lineRule="auto"/>
        <w:ind w:right="-142"/>
        <w:rPr>
          <w:rFonts w:ascii="Palatino Linotype" w:eastAsiaTheme="minorEastAsia" w:hAnsi="Palatino Linotype"/>
          <w:b/>
          <w:sz w:val="24"/>
          <w:szCs w:val="24"/>
          <w:lang w:val="es-ES_tradnl" w:eastAsia="es-ES"/>
        </w:rPr>
      </w:pPr>
    </w:p>
    <w:p w:rsidR="00EC61AA" w:rsidRPr="00F75A48" w:rsidRDefault="00EC61AA" w:rsidP="00F75A48">
      <w:pPr>
        <w:spacing w:after="0" w:line="360" w:lineRule="auto"/>
        <w:jc w:val="both"/>
        <w:rPr>
          <w:rFonts w:ascii="Palatino Linotype" w:eastAsia="Arial Unicode MS" w:hAnsi="Palatino Linotype" w:cs="Arial"/>
          <w:sz w:val="24"/>
          <w:szCs w:val="24"/>
          <w:lang w:val="es-ES_tradnl" w:eastAsia="es-ES"/>
        </w:rPr>
      </w:pPr>
      <w:r w:rsidRPr="00F75A48">
        <w:rPr>
          <w:rFonts w:ascii="Palatino Linotype" w:eastAsia="Arial Unicode MS" w:hAnsi="Palatino Linotype" w:cs="Arial"/>
          <w:b/>
          <w:sz w:val="24"/>
          <w:szCs w:val="24"/>
          <w:lang w:val="es-ES_tradnl" w:eastAsia="es-ES"/>
        </w:rPr>
        <w:t>DEBERES DE LAS AUTORIDADES</w:t>
      </w:r>
      <w:r w:rsidRPr="00F75A4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BE15DA" w:rsidRPr="00F75A48" w:rsidRDefault="00BE15DA" w:rsidP="00F75A48">
      <w:pPr>
        <w:spacing w:after="0" w:line="360" w:lineRule="auto"/>
        <w:jc w:val="both"/>
        <w:rPr>
          <w:rFonts w:ascii="Palatino Linotype" w:eastAsia="Arial Unicode MS" w:hAnsi="Palatino Linotype" w:cs="Arial"/>
          <w:sz w:val="24"/>
          <w:szCs w:val="24"/>
          <w:lang w:val="es-ES_tradnl" w:eastAsia="es-ES"/>
        </w:rPr>
      </w:pPr>
    </w:p>
    <w:p w:rsidR="00BE15DA" w:rsidRPr="00F75A48" w:rsidRDefault="00BE15DA" w:rsidP="00F75A48">
      <w:pPr>
        <w:spacing w:after="0" w:line="360" w:lineRule="auto"/>
        <w:jc w:val="both"/>
        <w:rPr>
          <w:rFonts w:ascii="Palatino Linotype" w:eastAsia="Arial Unicode MS" w:hAnsi="Palatino Linotype" w:cs="Arial"/>
          <w:sz w:val="24"/>
          <w:szCs w:val="24"/>
          <w:lang w:val="es-ES_tradnl" w:eastAsia="es-ES"/>
        </w:rPr>
      </w:pPr>
      <w:r w:rsidRPr="00F75A48">
        <w:rPr>
          <w:rFonts w:ascii="Palatino Linotype" w:eastAsia="Arial Unicode MS" w:hAnsi="Palatino Linotype" w:cs="Arial"/>
          <w:b/>
          <w:sz w:val="24"/>
          <w:szCs w:val="24"/>
          <w:lang w:val="es-ES_tradnl" w:eastAsia="es-ES"/>
        </w:rPr>
        <w:t>NEGATIVA FICTA, NO EXISTE PLAZO PERENTORIO PARA INTERPONER EL RECURSO.</w:t>
      </w:r>
      <w:r w:rsidRPr="00F75A48">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BE15DA" w:rsidRPr="00F75A48" w:rsidRDefault="00BE15DA" w:rsidP="00F75A48">
      <w:pPr>
        <w:spacing w:after="0" w:line="360" w:lineRule="auto"/>
        <w:contextualSpacing/>
        <w:jc w:val="both"/>
        <w:rPr>
          <w:rFonts w:ascii="Palatino Linotype" w:eastAsia="Calibri" w:hAnsi="Palatino Linotype" w:cs="Times New Roman"/>
          <w:b/>
          <w:sz w:val="23"/>
          <w:szCs w:val="23"/>
        </w:rPr>
      </w:pPr>
    </w:p>
    <w:p w:rsidR="00EC61AA" w:rsidRPr="00F75A48" w:rsidRDefault="00EC61AA" w:rsidP="00F75A48">
      <w:pPr>
        <w:spacing w:after="0" w:line="360" w:lineRule="auto"/>
        <w:contextualSpacing/>
        <w:jc w:val="both"/>
        <w:rPr>
          <w:rFonts w:ascii="Palatino Linotype" w:eastAsia="Times New Roman" w:hAnsi="Palatino Linotype" w:cs="Arial"/>
          <w:sz w:val="23"/>
          <w:szCs w:val="23"/>
          <w:lang w:val="es-ES_tradnl" w:eastAsia="es-MX"/>
        </w:rPr>
      </w:pPr>
      <w:r w:rsidRPr="00F75A48">
        <w:rPr>
          <w:rFonts w:ascii="Palatino Linotype" w:eastAsia="Calibri" w:hAnsi="Palatino Linotype" w:cs="Times New Roman"/>
          <w:b/>
          <w:sz w:val="23"/>
          <w:szCs w:val="23"/>
        </w:rPr>
        <w:t>DE LAS RESPUESTAS INCOMPLETAS Y DEFICIENTES.</w:t>
      </w:r>
      <w:r w:rsidRPr="00F75A48">
        <w:rPr>
          <w:rFonts w:ascii="Palatino Linotype" w:eastAsia="Calibri" w:hAnsi="Palatino Linotype" w:cs="Times New Roman"/>
          <w:sz w:val="23"/>
          <w:szCs w:val="23"/>
        </w:rPr>
        <w:t xml:space="preserve"> Las respuestas proporcionadas por los sujetos obligados que resulten incongruentes con lo solicitado, trae como consecuencia que se retrase el </w:t>
      </w:r>
      <w:r w:rsidRPr="00F75A48">
        <w:rPr>
          <w:rFonts w:ascii="Palatino Linotype" w:eastAsia="Times New Roman" w:hAnsi="Palatino Linotype" w:cs="Arial"/>
          <w:sz w:val="23"/>
          <w:szCs w:val="23"/>
          <w:lang w:val="es-ES_tradnl" w:eastAsia="es-MX"/>
        </w:rPr>
        <w:t>acceso a la información pública vulnerando el derecho fundamental de la personas para acceder a la misma.</w:t>
      </w:r>
    </w:p>
    <w:p w:rsidR="00EC61AA" w:rsidRPr="00F75A48" w:rsidRDefault="00EC61AA" w:rsidP="00F75A48">
      <w:pPr>
        <w:spacing w:after="0" w:line="360" w:lineRule="auto"/>
        <w:jc w:val="both"/>
        <w:rPr>
          <w:rFonts w:ascii="Palatino Linotype" w:eastAsia="Calibri" w:hAnsi="Palatino Linotype" w:cs="Times New Roman"/>
          <w:b/>
          <w:sz w:val="24"/>
          <w:szCs w:val="24"/>
          <w:lang w:val="es-ES_tradnl" w:eastAsia="es-ES"/>
        </w:rPr>
      </w:pPr>
    </w:p>
    <w:p w:rsidR="00EC61AA" w:rsidRPr="00F75A48" w:rsidRDefault="00EC61AA" w:rsidP="00F75A48">
      <w:pPr>
        <w:spacing w:after="0" w:line="360" w:lineRule="auto"/>
        <w:jc w:val="both"/>
        <w:rPr>
          <w:rFonts w:ascii="Palatino Linotype" w:eastAsia="Calibri" w:hAnsi="Palatino Linotype" w:cs="Times New Roman"/>
          <w:sz w:val="24"/>
          <w:szCs w:val="24"/>
          <w:lang w:val="es-ES_tradnl" w:eastAsia="es-ES"/>
        </w:rPr>
      </w:pPr>
      <w:r w:rsidRPr="00F75A48">
        <w:rPr>
          <w:rFonts w:ascii="Palatino Linotype" w:eastAsia="Calibri" w:hAnsi="Palatino Linotype" w:cs="Times New Roman"/>
          <w:b/>
          <w:sz w:val="24"/>
          <w:szCs w:val="24"/>
          <w:lang w:val="es-ES_tradnl" w:eastAsia="es-ES"/>
        </w:rPr>
        <w:t>DE LA GARANTÍA DE PROPORCIONAR LA INFORMACIÓN PÚBLICA GUBERNAMENTAL.</w:t>
      </w:r>
      <w:r w:rsidRPr="00F75A4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EC61AA" w:rsidRPr="00F75A48" w:rsidRDefault="00EC61AA" w:rsidP="00F75A48">
      <w:pPr>
        <w:spacing w:after="0" w:line="360" w:lineRule="auto"/>
        <w:jc w:val="both"/>
        <w:rPr>
          <w:rFonts w:ascii="Palatino Linotype" w:eastAsia="Calibri" w:hAnsi="Palatino Linotype" w:cs="Times New Roman"/>
          <w:sz w:val="24"/>
          <w:szCs w:val="24"/>
          <w:lang w:val="es-ES_tradnl" w:eastAsia="es-ES"/>
        </w:rPr>
      </w:pPr>
    </w:p>
    <w:p w:rsidR="00EC61AA" w:rsidRDefault="00EC61AA" w:rsidP="00F75A48">
      <w:pPr>
        <w:spacing w:after="0" w:line="360" w:lineRule="auto"/>
        <w:jc w:val="both"/>
        <w:rPr>
          <w:rFonts w:ascii="Palatino Linotype" w:eastAsia="Arial Unicode MS" w:hAnsi="Palatino Linotype" w:cs="Arial"/>
          <w:sz w:val="24"/>
          <w:szCs w:val="24"/>
          <w:lang w:eastAsia="es-ES"/>
        </w:rPr>
      </w:pPr>
      <w:r w:rsidRPr="00F75A48">
        <w:rPr>
          <w:rFonts w:ascii="Palatino Linotype" w:eastAsia="Arial Unicode MS" w:hAnsi="Palatino Linotype" w:cs="Arial"/>
          <w:b/>
          <w:sz w:val="24"/>
          <w:szCs w:val="24"/>
          <w:lang w:eastAsia="es-ES"/>
        </w:rPr>
        <w:lastRenderedPageBreak/>
        <w:t>DE LA ELABORACIÓN DE LAS VERSIONES PÚBLICAS</w:t>
      </w:r>
      <w:r w:rsidRPr="00F75A48">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F75A48" w:rsidRPr="00F75A48" w:rsidRDefault="00F75A48" w:rsidP="00F75A48">
      <w:pPr>
        <w:spacing w:after="0" w:line="360" w:lineRule="auto"/>
        <w:jc w:val="both"/>
        <w:rPr>
          <w:rFonts w:ascii="Palatino Linotype" w:eastAsia="Arial Unicode MS" w:hAnsi="Palatino Linotype" w:cs="Arial"/>
          <w:sz w:val="24"/>
          <w:szCs w:val="24"/>
          <w:lang w:eastAsia="es-ES"/>
        </w:rPr>
      </w:pPr>
    </w:p>
    <w:p w:rsidR="00EC61AA" w:rsidRPr="00F75A48" w:rsidRDefault="00F75A48" w:rsidP="00F75A48">
      <w:pPr>
        <w:spacing w:after="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2437130</wp:posOffset>
                </wp:positionV>
                <wp:extent cx="5600700" cy="257175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600700" cy="2571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374B0"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191.9pt" to="441.4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" strokecolor="#5b9bd5 [3204]" strokeweight="3pt">
                <v:stroke joinstyle="miter"/>
              </v:line>
            </w:pict>
          </mc:Fallback>
        </mc:AlternateContent>
      </w:r>
      <w:r w:rsidR="00EC61AA" w:rsidRPr="00F75A48">
        <w:rPr>
          <w:rFonts w:ascii="Palatino Linotype" w:eastAsia="Arial Unicode MS" w:hAnsi="Palatino Linotype" w:cs="Arial"/>
          <w:b/>
          <w:sz w:val="24"/>
          <w:szCs w:val="24"/>
          <w:lang w:val="es-ES_tradnl" w:eastAsia="es-ES"/>
        </w:rPr>
        <w:t xml:space="preserve">INFORMACIÓN CONFIDENCIAL, CLASIFICACIÓN DE LA. </w:t>
      </w:r>
      <w:r w:rsidR="00EC61AA" w:rsidRPr="00F75A48">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EC61AA" w:rsidRPr="00F75A48" w:rsidRDefault="00EC61AA" w:rsidP="00F75A48">
      <w:pPr>
        <w:spacing w:after="0" w:line="360" w:lineRule="auto"/>
        <w:jc w:val="both"/>
        <w:rPr>
          <w:rFonts w:ascii="Palatino Linotype" w:eastAsia="Arial Unicode MS" w:hAnsi="Palatino Linotype" w:cs="Arial"/>
          <w:sz w:val="24"/>
          <w:szCs w:val="24"/>
          <w:lang w:val="es-ES_tradnl" w:eastAsia="es-ES"/>
        </w:rPr>
      </w:pPr>
    </w:p>
    <w:p w:rsidR="00EC61AA" w:rsidRPr="00F75A48" w:rsidRDefault="00EC61AA" w:rsidP="00F75A48">
      <w:pPr>
        <w:spacing w:after="0" w:line="360" w:lineRule="auto"/>
        <w:jc w:val="both"/>
        <w:rPr>
          <w:rFonts w:ascii="Palatino Linotype" w:eastAsia="Arial Unicode MS" w:hAnsi="Palatino Linotype" w:cs="Arial"/>
          <w:sz w:val="24"/>
          <w:szCs w:val="24"/>
          <w:lang w:val="es-ES_tradnl" w:eastAsia="es-ES"/>
        </w:rPr>
      </w:pPr>
    </w:p>
    <w:p w:rsidR="00EC61AA" w:rsidRDefault="00EC61AA" w:rsidP="00F75A48">
      <w:pPr>
        <w:spacing w:after="0" w:line="360" w:lineRule="auto"/>
        <w:jc w:val="both"/>
        <w:rPr>
          <w:rFonts w:ascii="Palatino Linotype" w:eastAsia="Arial Unicode MS" w:hAnsi="Palatino Linotype" w:cs="Arial"/>
          <w:sz w:val="24"/>
          <w:szCs w:val="24"/>
          <w:lang w:val="es-ES_tradnl" w:eastAsia="es-ES"/>
        </w:rPr>
      </w:pPr>
    </w:p>
    <w:p w:rsidR="00F75A48" w:rsidRDefault="00F75A48" w:rsidP="00F75A48">
      <w:pPr>
        <w:spacing w:after="0" w:line="360" w:lineRule="auto"/>
        <w:jc w:val="both"/>
        <w:rPr>
          <w:rFonts w:ascii="Palatino Linotype" w:eastAsia="Arial Unicode MS" w:hAnsi="Palatino Linotype" w:cs="Arial"/>
          <w:sz w:val="24"/>
          <w:szCs w:val="24"/>
          <w:lang w:val="es-ES_tradnl" w:eastAsia="es-ES"/>
        </w:rPr>
      </w:pPr>
    </w:p>
    <w:p w:rsidR="00F75A48" w:rsidRPr="00F75A48" w:rsidRDefault="00F75A48" w:rsidP="00F75A48">
      <w:pPr>
        <w:spacing w:after="0" w:line="360" w:lineRule="auto"/>
        <w:jc w:val="both"/>
        <w:rPr>
          <w:rFonts w:ascii="Palatino Linotype" w:eastAsia="Arial Unicode MS" w:hAnsi="Palatino Linotype" w:cs="Arial"/>
          <w:sz w:val="24"/>
          <w:szCs w:val="24"/>
          <w:lang w:val="es-ES_tradnl" w:eastAsia="es-ES"/>
        </w:rPr>
      </w:pPr>
    </w:p>
    <w:p w:rsidR="00EC61AA" w:rsidRDefault="00EC61AA" w:rsidP="00F75A48">
      <w:pPr>
        <w:spacing w:after="0" w:line="360" w:lineRule="auto"/>
        <w:jc w:val="both"/>
        <w:rPr>
          <w:rFonts w:ascii="Palatino Linotype" w:eastAsia="Arial Unicode MS" w:hAnsi="Palatino Linotype" w:cs="Arial"/>
          <w:sz w:val="24"/>
          <w:szCs w:val="24"/>
          <w:lang w:val="es-ES_tradnl" w:eastAsia="es-ES"/>
        </w:rPr>
      </w:pPr>
    </w:p>
    <w:p w:rsidR="00F75A48" w:rsidRPr="00F75A48" w:rsidRDefault="00F75A48" w:rsidP="00F75A48">
      <w:pPr>
        <w:spacing w:after="0" w:line="360" w:lineRule="auto"/>
        <w:jc w:val="both"/>
        <w:rPr>
          <w:rFonts w:ascii="Palatino Linotype" w:eastAsia="Arial Unicode MS" w:hAnsi="Palatino Linotype" w:cs="Arial"/>
          <w:sz w:val="24"/>
          <w:szCs w:val="24"/>
          <w:lang w:val="es-ES_tradnl" w:eastAsia="es-ES"/>
        </w:rPr>
      </w:pPr>
    </w:p>
    <w:p w:rsidR="00EC61AA" w:rsidRPr="00F75A48" w:rsidRDefault="00F75A48" w:rsidP="00F75A48">
      <w:pPr>
        <w:spacing w:after="0" w:line="360" w:lineRule="auto"/>
        <w:ind w:right="-142"/>
        <w:jc w:val="center"/>
        <w:rPr>
          <w:rFonts w:ascii="Palatino Linotype" w:eastAsiaTheme="minorEastAsia" w:hAnsi="Palatino Linotype"/>
          <w:sz w:val="24"/>
          <w:szCs w:val="24"/>
          <w:lang w:val="es-ES_tradnl" w:eastAsia="es-ES"/>
        </w:rPr>
      </w:pPr>
      <w:r w:rsidRPr="00F75A48">
        <w:rPr>
          <w:rFonts w:ascii="Palatino Linotype" w:eastAsiaTheme="minorEastAsia" w:hAnsi="Palatino Linotype"/>
          <w:b/>
          <w:sz w:val="24"/>
          <w:szCs w:val="24"/>
          <w:lang w:val="es-ES_tradnl" w:eastAsia="es-ES"/>
        </w:rPr>
        <w:lastRenderedPageBreak/>
        <w:t>ÍNDICE</w:t>
      </w:r>
      <w:r w:rsidRPr="00F75A4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C61AA" w:rsidRPr="00F75A48" w:rsidRDefault="00EC61AA" w:rsidP="00F75A48">
          <w:pPr>
            <w:keepNext/>
            <w:keepLines/>
            <w:spacing w:after="0" w:line="360" w:lineRule="auto"/>
            <w:ind w:right="-142"/>
            <w:rPr>
              <w:rFonts w:ascii="Palatino Linotype" w:eastAsiaTheme="majorEastAsia" w:hAnsi="Palatino Linotype" w:cstheme="majorBidi"/>
              <w:b/>
              <w:sz w:val="24"/>
              <w:szCs w:val="32"/>
              <w:lang w:eastAsia="es-MX"/>
            </w:rPr>
          </w:pPr>
        </w:p>
        <w:p w:rsidR="00F75A48" w:rsidRPr="00F75A48" w:rsidRDefault="00EC61AA">
          <w:pPr>
            <w:pStyle w:val="TDC1"/>
            <w:tabs>
              <w:tab w:val="right" w:leader="dot" w:pos="8828"/>
            </w:tabs>
            <w:rPr>
              <w:rFonts w:eastAsiaTheme="minorEastAsia"/>
              <w:b/>
              <w:noProof/>
              <w:lang w:eastAsia="es-MX"/>
            </w:rPr>
          </w:pPr>
          <w:r w:rsidRPr="00F75A48">
            <w:rPr>
              <w:rFonts w:ascii="Palatino Linotype" w:eastAsiaTheme="minorEastAsia" w:hAnsi="Palatino Linotype"/>
              <w:b/>
              <w:sz w:val="24"/>
              <w:szCs w:val="24"/>
              <w:lang w:val="es-ES_tradnl" w:eastAsia="es-ES"/>
            </w:rPr>
            <w:fldChar w:fldCharType="begin"/>
          </w:r>
          <w:r w:rsidRPr="00F75A48">
            <w:rPr>
              <w:rFonts w:ascii="Palatino Linotype" w:eastAsiaTheme="minorEastAsia" w:hAnsi="Palatino Linotype"/>
              <w:b/>
              <w:sz w:val="24"/>
              <w:szCs w:val="24"/>
              <w:lang w:val="es-ES_tradnl" w:eastAsia="es-ES"/>
            </w:rPr>
            <w:instrText xml:space="preserve"> TOC \o "1-3" \h \z \u </w:instrText>
          </w:r>
          <w:r w:rsidRPr="00F75A48">
            <w:rPr>
              <w:rFonts w:ascii="Palatino Linotype" w:eastAsiaTheme="minorEastAsia" w:hAnsi="Palatino Linotype"/>
              <w:b/>
              <w:sz w:val="24"/>
              <w:szCs w:val="24"/>
              <w:lang w:val="es-ES_tradnl" w:eastAsia="es-ES"/>
            </w:rPr>
            <w:fldChar w:fldCharType="separate"/>
          </w:r>
          <w:hyperlink w:anchor="_Toc32227460" w:history="1">
            <w:r w:rsidR="00F75A48" w:rsidRPr="00F75A48">
              <w:rPr>
                <w:rStyle w:val="Hipervnculo"/>
                <w:rFonts w:ascii="Palatino Linotype" w:eastAsiaTheme="majorEastAsia" w:hAnsi="Palatino Linotype" w:cstheme="majorBidi"/>
                <w:b/>
                <w:noProof/>
              </w:rPr>
              <w:t>A N T E C E D E N T E S</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_Toc32227460 \h </w:instrText>
            </w:r>
            <w:r w:rsidR="00F75A48" w:rsidRPr="00F75A48">
              <w:rPr>
                <w:b/>
                <w:noProof/>
                <w:webHidden/>
              </w:rPr>
            </w:r>
            <w:r w:rsidR="00F75A48" w:rsidRPr="00F75A48">
              <w:rPr>
                <w:b/>
                <w:noProof/>
                <w:webHidden/>
              </w:rPr>
              <w:fldChar w:fldCharType="separate"/>
            </w:r>
            <w:r w:rsidR="00C41821">
              <w:rPr>
                <w:b/>
                <w:noProof/>
                <w:webHidden/>
              </w:rPr>
              <w:t>4</w:t>
            </w:r>
            <w:r w:rsidR="00F75A48" w:rsidRPr="00F75A48">
              <w:rPr>
                <w:b/>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61" w:history="1">
            <w:r w:rsidR="00F75A48" w:rsidRPr="00F75A48">
              <w:rPr>
                <w:rStyle w:val="Hipervnculo"/>
                <w:rFonts w:ascii="Palatino Linotype" w:eastAsiaTheme="majorEastAsia" w:hAnsi="Palatino Linotype" w:cstheme="majorBidi"/>
                <w:b/>
                <w:noProof/>
              </w:rPr>
              <w:t>C O N S I D E R A N D O</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_Toc32227461 \h </w:instrText>
            </w:r>
            <w:r w:rsidR="00F75A48" w:rsidRPr="00F75A48">
              <w:rPr>
                <w:b/>
                <w:noProof/>
                <w:webHidden/>
              </w:rPr>
            </w:r>
            <w:r w:rsidR="00F75A48" w:rsidRPr="00F75A48">
              <w:rPr>
                <w:b/>
                <w:noProof/>
                <w:webHidden/>
              </w:rPr>
              <w:fldChar w:fldCharType="separate"/>
            </w:r>
            <w:r w:rsidR="00C41821">
              <w:rPr>
                <w:b/>
                <w:noProof/>
                <w:webHidden/>
              </w:rPr>
              <w:t>13</w:t>
            </w:r>
            <w:r w:rsidR="00F75A48" w:rsidRPr="00F75A48">
              <w:rPr>
                <w:b/>
                <w:noProof/>
                <w:webHidden/>
              </w:rPr>
              <w:fldChar w:fldCharType="end"/>
            </w:r>
          </w:hyperlink>
        </w:p>
        <w:p w:rsidR="00F75A48" w:rsidRPr="00F75A48" w:rsidRDefault="00EC7828" w:rsidP="00F75A48">
          <w:pPr>
            <w:pStyle w:val="TDC2"/>
            <w:rPr>
              <w:rFonts w:eastAsiaTheme="minorEastAsia"/>
              <w:noProof/>
              <w:lang w:eastAsia="es-MX"/>
            </w:rPr>
          </w:pPr>
          <w:hyperlink w:anchor="_Toc32227462" w:history="1">
            <w:r w:rsidR="00F75A48" w:rsidRPr="00F75A48">
              <w:rPr>
                <w:rStyle w:val="Hipervnculo"/>
                <w:rFonts w:ascii="Palatino Linotype" w:eastAsiaTheme="majorEastAsia" w:hAnsi="Palatino Linotype" w:cstheme="majorBidi"/>
                <w:b/>
                <w:noProof/>
              </w:rPr>
              <w:t>PRIMERO. De la competencia</w:t>
            </w:r>
            <w:r w:rsidR="00F75A48" w:rsidRPr="00F75A48">
              <w:rPr>
                <w:noProof/>
                <w:webHidden/>
              </w:rPr>
              <w:tab/>
            </w:r>
            <w:r w:rsidR="00F75A48" w:rsidRPr="00F75A48">
              <w:rPr>
                <w:noProof/>
                <w:webHidden/>
              </w:rPr>
              <w:fldChar w:fldCharType="begin"/>
            </w:r>
            <w:r w:rsidR="00F75A48" w:rsidRPr="00F75A48">
              <w:rPr>
                <w:noProof/>
                <w:webHidden/>
              </w:rPr>
              <w:instrText xml:space="preserve"> PAGEREF _Toc32227462 \h </w:instrText>
            </w:r>
            <w:r w:rsidR="00F75A48" w:rsidRPr="00F75A48">
              <w:rPr>
                <w:noProof/>
                <w:webHidden/>
              </w:rPr>
            </w:r>
            <w:r w:rsidR="00F75A48" w:rsidRPr="00F75A48">
              <w:rPr>
                <w:noProof/>
                <w:webHidden/>
              </w:rPr>
              <w:fldChar w:fldCharType="separate"/>
            </w:r>
            <w:r w:rsidR="00C41821">
              <w:rPr>
                <w:noProof/>
                <w:webHidden/>
              </w:rPr>
              <w:t>13</w:t>
            </w:r>
            <w:r w:rsidR="00F75A48" w:rsidRPr="00F75A48">
              <w:rPr>
                <w:noProof/>
                <w:webHidden/>
              </w:rPr>
              <w:fldChar w:fldCharType="end"/>
            </w:r>
          </w:hyperlink>
        </w:p>
        <w:p w:rsidR="00F75A48" w:rsidRPr="00F75A48" w:rsidRDefault="00EC7828" w:rsidP="00F75A48">
          <w:pPr>
            <w:pStyle w:val="TDC2"/>
            <w:rPr>
              <w:rFonts w:eastAsiaTheme="minorEastAsia"/>
              <w:noProof/>
              <w:lang w:eastAsia="es-MX"/>
            </w:rPr>
          </w:pPr>
          <w:hyperlink w:anchor="_Toc32227463" w:history="1">
            <w:r w:rsidR="00F75A48" w:rsidRPr="00F75A48">
              <w:rPr>
                <w:rStyle w:val="Hipervnculo"/>
                <w:rFonts w:ascii="Palatino Linotype" w:eastAsiaTheme="majorEastAsia" w:hAnsi="Palatino Linotype" w:cstheme="majorBidi"/>
                <w:b/>
                <w:noProof/>
              </w:rPr>
              <w:t>SEGUNDO. De la oportunidad y procedencia.</w:t>
            </w:r>
            <w:r w:rsidR="00F75A48" w:rsidRPr="00F75A48">
              <w:rPr>
                <w:noProof/>
                <w:webHidden/>
              </w:rPr>
              <w:tab/>
            </w:r>
            <w:r w:rsidR="00F75A48" w:rsidRPr="00F75A48">
              <w:rPr>
                <w:noProof/>
                <w:webHidden/>
              </w:rPr>
              <w:fldChar w:fldCharType="begin"/>
            </w:r>
            <w:r w:rsidR="00F75A48" w:rsidRPr="00F75A48">
              <w:rPr>
                <w:noProof/>
                <w:webHidden/>
              </w:rPr>
              <w:instrText xml:space="preserve"> PAGEREF _Toc32227463 \h </w:instrText>
            </w:r>
            <w:r w:rsidR="00F75A48" w:rsidRPr="00F75A48">
              <w:rPr>
                <w:noProof/>
                <w:webHidden/>
              </w:rPr>
            </w:r>
            <w:r w:rsidR="00F75A48" w:rsidRPr="00F75A48">
              <w:rPr>
                <w:noProof/>
                <w:webHidden/>
              </w:rPr>
              <w:fldChar w:fldCharType="separate"/>
            </w:r>
            <w:r w:rsidR="00C41821">
              <w:rPr>
                <w:noProof/>
                <w:webHidden/>
              </w:rPr>
              <w:t>14</w:t>
            </w:r>
            <w:r w:rsidR="00F75A48" w:rsidRPr="00F75A48">
              <w:rPr>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64" w:history="1">
            <w:r w:rsidR="00F75A48" w:rsidRPr="00F75A48">
              <w:rPr>
                <w:rStyle w:val="Hipervnculo"/>
                <w:rFonts w:ascii="Palatino Linotype" w:eastAsia="MS Mincho" w:hAnsi="Palatino Linotype" w:cstheme="majorBidi"/>
                <w:b/>
                <w:noProof/>
                <w:lang w:val="es-ES_tradnl" w:eastAsia="es-ES"/>
              </w:rPr>
              <w:t>TERCERO. Del planteamiento de la Litis.</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_Toc32227464 \h </w:instrText>
            </w:r>
            <w:r w:rsidR="00F75A48" w:rsidRPr="00F75A48">
              <w:rPr>
                <w:b/>
                <w:noProof/>
                <w:webHidden/>
              </w:rPr>
            </w:r>
            <w:r w:rsidR="00F75A48" w:rsidRPr="00F75A48">
              <w:rPr>
                <w:b/>
                <w:noProof/>
                <w:webHidden/>
              </w:rPr>
              <w:fldChar w:fldCharType="separate"/>
            </w:r>
            <w:r w:rsidR="00C41821">
              <w:rPr>
                <w:b/>
                <w:noProof/>
                <w:webHidden/>
              </w:rPr>
              <w:t>16</w:t>
            </w:r>
            <w:r w:rsidR="00F75A48" w:rsidRPr="00F75A48">
              <w:rPr>
                <w:b/>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65" w:history="1">
            <w:r w:rsidR="00F75A48" w:rsidRPr="00F75A48">
              <w:rPr>
                <w:rStyle w:val="Hipervnculo"/>
                <w:rFonts w:ascii="Palatino Linotype" w:eastAsia="MS Gothic" w:hAnsi="Palatino Linotype" w:cstheme="majorBidi"/>
                <w:b/>
                <w:noProof/>
                <w:lang w:val="es-ES_tradnl" w:eastAsia="es-ES"/>
              </w:rPr>
              <w:t>CUARTO. Del estudio y resolución del recurso de revisión.</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_Toc32227465 \h </w:instrText>
            </w:r>
            <w:r w:rsidR="00F75A48" w:rsidRPr="00F75A48">
              <w:rPr>
                <w:b/>
                <w:noProof/>
                <w:webHidden/>
              </w:rPr>
            </w:r>
            <w:r w:rsidR="00F75A48" w:rsidRPr="00F75A48">
              <w:rPr>
                <w:b/>
                <w:noProof/>
                <w:webHidden/>
              </w:rPr>
              <w:fldChar w:fldCharType="separate"/>
            </w:r>
            <w:r w:rsidR="00C41821">
              <w:rPr>
                <w:b/>
                <w:noProof/>
                <w:webHidden/>
              </w:rPr>
              <w:t>17</w:t>
            </w:r>
            <w:r w:rsidR="00F75A48" w:rsidRPr="00F75A48">
              <w:rPr>
                <w:b/>
                <w:noProof/>
                <w:webHidden/>
              </w:rPr>
              <w:fldChar w:fldCharType="end"/>
            </w:r>
          </w:hyperlink>
        </w:p>
        <w:p w:rsidR="00F75A48" w:rsidRPr="00F75A48" w:rsidRDefault="00EC7828">
          <w:pPr>
            <w:pStyle w:val="TDC1"/>
            <w:tabs>
              <w:tab w:val="left" w:pos="440"/>
              <w:tab w:val="right" w:leader="dot" w:pos="8828"/>
            </w:tabs>
            <w:rPr>
              <w:rFonts w:eastAsiaTheme="minorEastAsia"/>
              <w:b/>
              <w:noProof/>
              <w:lang w:eastAsia="es-MX"/>
            </w:rPr>
          </w:pPr>
          <w:hyperlink w:anchor="_Toc32227466" w:history="1">
            <w:r w:rsidR="00F75A48" w:rsidRPr="00F75A48">
              <w:rPr>
                <w:rStyle w:val="Hipervnculo"/>
                <w:rFonts w:ascii="Palatino Linotype" w:hAnsi="Palatino Linotype"/>
                <w:b/>
                <w:noProof/>
                <w:lang w:val="es-ES_tradnl" w:eastAsia="es-MX"/>
              </w:rPr>
              <w:t>I.</w:t>
            </w:r>
            <w:r w:rsidR="00F75A48">
              <w:rPr>
                <w:rFonts w:eastAsiaTheme="minorEastAsia"/>
                <w:b/>
                <w:noProof/>
                <w:lang w:eastAsia="es-MX"/>
              </w:rPr>
              <w:t xml:space="preserve"> </w:t>
            </w:r>
            <w:r w:rsidR="00F75A48" w:rsidRPr="00F75A48">
              <w:rPr>
                <w:rStyle w:val="Hipervnculo"/>
                <w:rFonts w:ascii="Palatino Linotype" w:eastAsia="MS Gothic" w:hAnsi="Palatino Linotype" w:cstheme="majorBidi"/>
                <w:b/>
                <w:noProof/>
              </w:rPr>
              <w:t>El derecho de acceso a la información publica</w:t>
            </w:r>
            <w:r w:rsidR="00F75A48" w:rsidRPr="00F75A48">
              <w:rPr>
                <w:rStyle w:val="Hipervnculo"/>
                <w:rFonts w:ascii="Palatino Linotype" w:eastAsia="MS Mincho" w:hAnsi="Palatino Linotype" w:cs="Arial"/>
                <w:b/>
                <w:noProof/>
                <w:lang w:val="es-ES_tradnl" w:eastAsia="es-MX"/>
              </w:rPr>
              <w:t>.</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_Toc32227466 \h </w:instrText>
            </w:r>
            <w:r w:rsidR="00F75A48" w:rsidRPr="00F75A48">
              <w:rPr>
                <w:b/>
                <w:noProof/>
                <w:webHidden/>
              </w:rPr>
            </w:r>
            <w:r w:rsidR="00F75A48" w:rsidRPr="00F75A48">
              <w:rPr>
                <w:b/>
                <w:noProof/>
                <w:webHidden/>
              </w:rPr>
              <w:fldChar w:fldCharType="separate"/>
            </w:r>
            <w:r w:rsidR="00C41821">
              <w:rPr>
                <w:b/>
                <w:noProof/>
                <w:webHidden/>
              </w:rPr>
              <w:t>17</w:t>
            </w:r>
            <w:r w:rsidR="00F75A48" w:rsidRPr="00F75A48">
              <w:rPr>
                <w:b/>
                <w:noProof/>
                <w:webHidden/>
              </w:rPr>
              <w:fldChar w:fldCharType="end"/>
            </w:r>
          </w:hyperlink>
        </w:p>
        <w:p w:rsidR="00F75A48" w:rsidRPr="00F75A48" w:rsidRDefault="00EC7828" w:rsidP="00F75A48">
          <w:pPr>
            <w:pStyle w:val="TDC2"/>
            <w:rPr>
              <w:rFonts w:eastAsiaTheme="minorEastAsia"/>
              <w:noProof/>
              <w:lang w:eastAsia="es-MX"/>
            </w:rPr>
          </w:pPr>
          <w:hyperlink w:anchor="_Toc32227467" w:history="1">
            <w:r w:rsidR="00F75A48" w:rsidRPr="00F75A48">
              <w:rPr>
                <w:rStyle w:val="Hipervnculo"/>
                <w:rFonts w:ascii="Palatino Linotype" w:eastAsia="MS Mincho" w:hAnsi="Palatino Linotype" w:cstheme="majorBidi"/>
                <w:b/>
                <w:noProof/>
                <w:lang w:val="es-ES_tradnl" w:eastAsia="es-ES"/>
              </w:rPr>
              <w:t>II. De la falta de respuesta a la solicitud</w:t>
            </w:r>
            <w:r w:rsidR="00F75A48" w:rsidRPr="00F75A48">
              <w:rPr>
                <w:noProof/>
                <w:webHidden/>
              </w:rPr>
              <w:tab/>
            </w:r>
            <w:r w:rsidR="00F75A48" w:rsidRPr="00F75A48">
              <w:rPr>
                <w:noProof/>
                <w:webHidden/>
              </w:rPr>
              <w:fldChar w:fldCharType="begin"/>
            </w:r>
            <w:r w:rsidR="00F75A48" w:rsidRPr="00F75A48">
              <w:rPr>
                <w:noProof/>
                <w:webHidden/>
              </w:rPr>
              <w:instrText xml:space="preserve"> PAGEREF _Toc32227467 \h </w:instrText>
            </w:r>
            <w:r w:rsidR="00F75A48" w:rsidRPr="00F75A48">
              <w:rPr>
                <w:noProof/>
                <w:webHidden/>
              </w:rPr>
            </w:r>
            <w:r w:rsidR="00F75A48" w:rsidRPr="00F75A48">
              <w:rPr>
                <w:noProof/>
                <w:webHidden/>
              </w:rPr>
              <w:fldChar w:fldCharType="separate"/>
            </w:r>
            <w:r w:rsidR="00C41821">
              <w:rPr>
                <w:noProof/>
                <w:webHidden/>
              </w:rPr>
              <w:t>20</w:t>
            </w:r>
            <w:r w:rsidR="00F75A48" w:rsidRPr="00F75A48">
              <w:rPr>
                <w:noProof/>
                <w:webHidden/>
              </w:rPr>
              <w:fldChar w:fldCharType="end"/>
            </w:r>
          </w:hyperlink>
        </w:p>
        <w:p w:rsidR="00F75A48" w:rsidRPr="00F75A48" w:rsidRDefault="00EC7828">
          <w:pPr>
            <w:pStyle w:val="TDC1"/>
            <w:tabs>
              <w:tab w:val="left" w:pos="440"/>
              <w:tab w:val="right" w:leader="dot" w:pos="8828"/>
            </w:tabs>
            <w:rPr>
              <w:rFonts w:eastAsiaTheme="minorEastAsia"/>
              <w:b/>
              <w:noProof/>
              <w:lang w:eastAsia="es-MX"/>
            </w:rPr>
          </w:pPr>
          <w:hyperlink w:anchor="_Toc32227468" w:history="1">
            <w:r w:rsidR="00F75A48" w:rsidRPr="00F75A48">
              <w:rPr>
                <w:rStyle w:val="Hipervnculo"/>
                <w:rFonts w:ascii="Palatino Linotype" w:hAnsi="Palatino Linotype" w:cs="Arial"/>
                <w:b/>
                <w:noProof/>
                <w:lang w:val="es-ES_tradnl" w:eastAsia="es-ES"/>
              </w:rPr>
              <w:t>a)</w:t>
            </w:r>
            <w:r w:rsidR="00F75A48">
              <w:rPr>
                <w:rFonts w:eastAsiaTheme="minorEastAsia"/>
                <w:b/>
                <w:noProof/>
                <w:lang w:eastAsia="es-MX"/>
              </w:rPr>
              <w:t xml:space="preserve"> </w:t>
            </w:r>
            <w:r w:rsidR="00F75A48" w:rsidRPr="00F75A48">
              <w:rPr>
                <w:rStyle w:val="Hipervnculo"/>
                <w:rFonts w:ascii="Palatino Linotype" w:hAnsi="Palatino Linotype" w:cs="Arial"/>
                <w:b/>
                <w:noProof/>
                <w:lang w:val="es-ES_tradnl" w:eastAsia="es-ES"/>
              </w:rPr>
              <w:t>De la información remitida en el informes justificado</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_Toc32227468 \h </w:instrText>
            </w:r>
            <w:r w:rsidR="00F75A48" w:rsidRPr="00F75A48">
              <w:rPr>
                <w:b/>
                <w:noProof/>
                <w:webHidden/>
              </w:rPr>
            </w:r>
            <w:r w:rsidR="00F75A48" w:rsidRPr="00F75A48">
              <w:rPr>
                <w:b/>
                <w:noProof/>
                <w:webHidden/>
              </w:rPr>
              <w:fldChar w:fldCharType="separate"/>
            </w:r>
            <w:r w:rsidR="00C41821">
              <w:rPr>
                <w:b/>
                <w:noProof/>
                <w:webHidden/>
              </w:rPr>
              <w:t>25</w:t>
            </w:r>
            <w:r w:rsidR="00F75A48" w:rsidRPr="00F75A48">
              <w:rPr>
                <w:b/>
                <w:noProof/>
                <w:webHidden/>
              </w:rPr>
              <w:fldChar w:fldCharType="end"/>
            </w:r>
          </w:hyperlink>
        </w:p>
        <w:p w:rsidR="00F75A48" w:rsidRPr="00F75A48" w:rsidRDefault="00EC7828">
          <w:pPr>
            <w:pStyle w:val="TDC1"/>
            <w:tabs>
              <w:tab w:val="left" w:pos="440"/>
              <w:tab w:val="right" w:leader="dot" w:pos="8828"/>
            </w:tabs>
            <w:rPr>
              <w:rFonts w:eastAsiaTheme="minorEastAsia"/>
              <w:b/>
              <w:noProof/>
              <w:lang w:eastAsia="es-MX"/>
            </w:rPr>
          </w:pPr>
          <w:hyperlink w:anchor="_Toc32227469" w:history="1">
            <w:r w:rsidR="00F75A48" w:rsidRPr="00F75A48">
              <w:rPr>
                <w:rStyle w:val="Hipervnculo"/>
                <w:rFonts w:ascii="Palatino Linotype" w:eastAsia="MS Mincho" w:hAnsi="Palatino Linotype" w:cstheme="majorBidi"/>
                <w:b/>
                <w:noProof/>
                <w:lang w:val="es-ES_tradnl" w:eastAsia="es-ES"/>
              </w:rPr>
              <w:t>b)</w:t>
            </w:r>
            <w:r w:rsidR="00F75A48">
              <w:rPr>
                <w:rFonts w:eastAsiaTheme="minorEastAsia"/>
                <w:b/>
                <w:noProof/>
                <w:lang w:eastAsia="es-MX"/>
              </w:rPr>
              <w:t xml:space="preserve"> </w:t>
            </w:r>
            <w:r w:rsidR="00F75A48" w:rsidRPr="00F75A48">
              <w:rPr>
                <w:rStyle w:val="Hipervnculo"/>
                <w:rFonts w:ascii="Palatino Linotype" w:eastAsia="MS Mincho" w:hAnsi="Palatino Linotype" w:cstheme="majorBidi"/>
                <w:b/>
                <w:noProof/>
                <w:lang w:val="es-ES_tradnl" w:eastAsia="es-ES"/>
              </w:rPr>
              <w:t>Del Título y cédula profesional.</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_Toc32227469 \h </w:instrText>
            </w:r>
            <w:r w:rsidR="00F75A48" w:rsidRPr="00F75A48">
              <w:rPr>
                <w:b/>
                <w:noProof/>
                <w:webHidden/>
              </w:rPr>
            </w:r>
            <w:r w:rsidR="00F75A48" w:rsidRPr="00F75A48">
              <w:rPr>
                <w:b/>
                <w:noProof/>
                <w:webHidden/>
              </w:rPr>
              <w:fldChar w:fldCharType="separate"/>
            </w:r>
            <w:r w:rsidR="00C41821">
              <w:rPr>
                <w:b/>
                <w:noProof/>
                <w:webHidden/>
              </w:rPr>
              <w:t>28</w:t>
            </w:r>
            <w:r w:rsidR="00F75A48" w:rsidRPr="00F75A48">
              <w:rPr>
                <w:b/>
                <w:noProof/>
                <w:webHidden/>
              </w:rPr>
              <w:fldChar w:fldCharType="end"/>
            </w:r>
          </w:hyperlink>
        </w:p>
        <w:p w:rsidR="00F75A48" w:rsidRPr="00F75A48" w:rsidRDefault="00EC7828">
          <w:pPr>
            <w:pStyle w:val="TDC1"/>
            <w:tabs>
              <w:tab w:val="left" w:pos="440"/>
              <w:tab w:val="right" w:leader="dot" w:pos="8828"/>
            </w:tabs>
            <w:rPr>
              <w:rFonts w:eastAsiaTheme="minorEastAsia"/>
              <w:b/>
              <w:noProof/>
              <w:lang w:eastAsia="es-MX"/>
            </w:rPr>
          </w:pPr>
          <w:hyperlink w:anchor="_Toc32227470" w:history="1">
            <w:r w:rsidR="00F75A48" w:rsidRPr="00F75A48">
              <w:rPr>
                <w:rStyle w:val="Hipervnculo"/>
                <w:rFonts w:ascii="Palatino Linotype" w:eastAsia="MS Mincho" w:hAnsi="Palatino Linotype" w:cstheme="majorBidi"/>
                <w:b/>
                <w:noProof/>
                <w:lang w:val="es-ES_tradnl" w:eastAsia="es-ES"/>
              </w:rPr>
              <w:t>c)</w:t>
            </w:r>
            <w:r w:rsidR="00F75A48">
              <w:rPr>
                <w:rFonts w:eastAsiaTheme="minorEastAsia"/>
                <w:b/>
                <w:noProof/>
                <w:lang w:eastAsia="es-MX"/>
              </w:rPr>
              <w:t xml:space="preserve"> </w:t>
            </w:r>
            <w:r w:rsidR="00F75A48" w:rsidRPr="00F75A48">
              <w:rPr>
                <w:rStyle w:val="Hipervnculo"/>
                <w:rFonts w:ascii="Palatino Linotype" w:eastAsia="MS Mincho" w:hAnsi="Palatino Linotype" w:cstheme="majorBidi"/>
                <w:b/>
                <w:noProof/>
                <w:lang w:val="es-ES_tradnl" w:eastAsia="es-ES"/>
              </w:rPr>
              <w:t>De la firma y fotografía de los servidores públicos.</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_Toc32227470 \h </w:instrText>
            </w:r>
            <w:r w:rsidR="00F75A48" w:rsidRPr="00F75A48">
              <w:rPr>
                <w:b/>
                <w:noProof/>
                <w:webHidden/>
              </w:rPr>
            </w:r>
            <w:r w:rsidR="00F75A48" w:rsidRPr="00F75A48">
              <w:rPr>
                <w:b/>
                <w:noProof/>
                <w:webHidden/>
              </w:rPr>
              <w:fldChar w:fldCharType="separate"/>
            </w:r>
            <w:r w:rsidR="00C41821">
              <w:rPr>
                <w:b/>
                <w:noProof/>
                <w:webHidden/>
              </w:rPr>
              <w:t>30</w:t>
            </w:r>
            <w:r w:rsidR="00F75A48" w:rsidRPr="00F75A48">
              <w:rPr>
                <w:b/>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71" w:history="1">
            <w:r w:rsidR="00F75A48" w:rsidRPr="00F75A48">
              <w:rPr>
                <w:rStyle w:val="Hipervnculo"/>
                <w:rFonts w:ascii="Palatino Linotype" w:eastAsia="MS Gothic" w:hAnsi="Palatino Linotype" w:cstheme="majorBidi"/>
                <w:b/>
                <w:noProof/>
                <w:lang w:val="es-ES_tradnl"/>
              </w:rPr>
              <w:t>QUINTO. De la Versión Pública</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_Toc32227471 \h </w:instrText>
            </w:r>
            <w:r w:rsidR="00F75A48" w:rsidRPr="00F75A48">
              <w:rPr>
                <w:b/>
                <w:noProof/>
                <w:webHidden/>
              </w:rPr>
            </w:r>
            <w:r w:rsidR="00F75A48" w:rsidRPr="00F75A48">
              <w:rPr>
                <w:b/>
                <w:noProof/>
                <w:webHidden/>
              </w:rPr>
              <w:fldChar w:fldCharType="separate"/>
            </w:r>
            <w:r w:rsidR="00C41821">
              <w:rPr>
                <w:b/>
                <w:noProof/>
                <w:webHidden/>
              </w:rPr>
              <w:t>37</w:t>
            </w:r>
            <w:r w:rsidR="00F75A48" w:rsidRPr="00F75A48">
              <w:rPr>
                <w:b/>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72" w:history="1">
            <w:r w:rsidR="00F75A48" w:rsidRPr="00F75A48">
              <w:rPr>
                <w:rStyle w:val="Hipervnculo"/>
                <w:rFonts w:ascii="Palatino Linotype" w:eastAsia="MS Gothic" w:hAnsi="Palatino Linotype" w:cs="Times New Roman"/>
                <w:b/>
                <w:noProof/>
                <w:lang w:val="es-ES_tradnl"/>
              </w:rPr>
              <w:t>SEXTO. Vista a los órganos de control interno.</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_Toc32227472 \h </w:instrText>
            </w:r>
            <w:r w:rsidR="00F75A48" w:rsidRPr="00F75A48">
              <w:rPr>
                <w:b/>
                <w:noProof/>
                <w:webHidden/>
              </w:rPr>
            </w:r>
            <w:r w:rsidR="00F75A48" w:rsidRPr="00F75A48">
              <w:rPr>
                <w:b/>
                <w:noProof/>
                <w:webHidden/>
              </w:rPr>
              <w:fldChar w:fldCharType="separate"/>
            </w:r>
            <w:r w:rsidR="00C41821">
              <w:rPr>
                <w:b/>
                <w:noProof/>
                <w:webHidden/>
              </w:rPr>
              <w:t>53</w:t>
            </w:r>
            <w:r w:rsidR="00F75A48" w:rsidRPr="00F75A48">
              <w:rPr>
                <w:b/>
                <w:noProof/>
                <w:webHidden/>
              </w:rPr>
              <w:fldChar w:fldCharType="end"/>
            </w:r>
          </w:hyperlink>
        </w:p>
        <w:p w:rsidR="00F75A48" w:rsidRPr="00F75A48" w:rsidRDefault="00EC7828">
          <w:pPr>
            <w:pStyle w:val="TDC1"/>
            <w:tabs>
              <w:tab w:val="right" w:leader="dot" w:pos="8828"/>
            </w:tabs>
            <w:rPr>
              <w:rFonts w:eastAsiaTheme="minorEastAsia"/>
              <w:b/>
              <w:noProof/>
              <w:lang w:eastAsia="es-MX"/>
            </w:rPr>
          </w:pPr>
          <w:hyperlink w:anchor="_Toc32227473" w:history="1">
            <w:r w:rsidR="00F75A48" w:rsidRPr="00F75A48">
              <w:rPr>
                <w:rStyle w:val="Hipervnculo"/>
                <w:rFonts w:ascii="Palatino Linotype" w:eastAsia="Calibri" w:hAnsi="Palatino Linotype" w:cstheme="majorBidi"/>
                <w:b/>
                <w:noProof/>
                <w:lang w:val="es-ES" w:eastAsia="es-ES"/>
              </w:rPr>
              <w:t>R E S O L U T I V O S</w:t>
            </w:r>
            <w:r w:rsidR="00F75A48" w:rsidRPr="00F75A48">
              <w:rPr>
                <w:b/>
                <w:noProof/>
                <w:webHidden/>
              </w:rPr>
              <w:tab/>
            </w:r>
            <w:r w:rsidR="00F75A48" w:rsidRPr="00F75A48">
              <w:rPr>
                <w:b/>
                <w:noProof/>
                <w:webHidden/>
              </w:rPr>
              <w:fldChar w:fldCharType="begin"/>
            </w:r>
            <w:r w:rsidR="00F75A48" w:rsidRPr="00F75A48">
              <w:rPr>
                <w:b/>
                <w:noProof/>
                <w:webHidden/>
              </w:rPr>
              <w:instrText xml:space="preserve"> PAGEREF _Toc32227473 \h </w:instrText>
            </w:r>
            <w:r w:rsidR="00F75A48" w:rsidRPr="00F75A48">
              <w:rPr>
                <w:b/>
                <w:noProof/>
                <w:webHidden/>
              </w:rPr>
            </w:r>
            <w:r w:rsidR="00F75A48" w:rsidRPr="00F75A48">
              <w:rPr>
                <w:b/>
                <w:noProof/>
                <w:webHidden/>
              </w:rPr>
              <w:fldChar w:fldCharType="separate"/>
            </w:r>
            <w:r w:rsidR="00C41821">
              <w:rPr>
                <w:b/>
                <w:noProof/>
                <w:webHidden/>
              </w:rPr>
              <w:t>57</w:t>
            </w:r>
            <w:r w:rsidR="00F75A48" w:rsidRPr="00F75A48">
              <w:rPr>
                <w:b/>
                <w:noProof/>
                <w:webHidden/>
              </w:rPr>
              <w:fldChar w:fldCharType="end"/>
            </w:r>
          </w:hyperlink>
        </w:p>
        <w:p w:rsidR="00EC61AA" w:rsidRPr="00F75A48" w:rsidRDefault="00F75A48" w:rsidP="00F75A48">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102870</wp:posOffset>
                    </wp:positionV>
                    <wp:extent cx="5610225" cy="3067050"/>
                    <wp:effectExtent l="19050" t="19050" r="9525" b="19050"/>
                    <wp:wrapNone/>
                    <wp:docPr id="3" name="Conector recto 3"/>
                    <wp:cNvGraphicFramePr/>
                    <a:graphic xmlns:a="http://schemas.openxmlformats.org/drawingml/2006/main">
                      <a:graphicData uri="http://schemas.microsoft.com/office/word/2010/wordprocessingShape">
                        <wps:wsp>
                          <wps:cNvCnPr/>
                          <wps:spPr>
                            <a:xfrm flipH="1" flipV="1">
                              <a:off x="0" y="0"/>
                              <a:ext cx="5610225" cy="3067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F6337" id="Conector recto 3"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95pt,8.1pt" to="443.7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" strokecolor="#5b9bd5 [3204]" strokeweight="3pt">
                    <v:stroke joinstyle="miter"/>
                  </v:line>
                </w:pict>
              </mc:Fallback>
            </mc:AlternateContent>
          </w:r>
          <w:r w:rsidR="00EC61AA" w:rsidRPr="00F75A48">
            <w:rPr>
              <w:rFonts w:ascii="Palatino Linotype" w:eastAsiaTheme="minorEastAsia" w:hAnsi="Palatino Linotype"/>
              <w:b/>
              <w:bCs/>
              <w:sz w:val="24"/>
              <w:szCs w:val="24"/>
              <w:lang w:val="es-ES" w:eastAsia="es-ES"/>
            </w:rPr>
            <w:fldChar w:fldCharType="end"/>
          </w:r>
        </w:p>
      </w:sdtContent>
    </w:sdt>
    <w:p w:rsidR="00EC61AA" w:rsidRPr="00F75A48" w:rsidRDefault="00EC61AA" w:rsidP="00F75A48">
      <w:pPr>
        <w:spacing w:after="0" w:line="360" w:lineRule="auto"/>
        <w:ind w:right="-142"/>
        <w:rPr>
          <w:rFonts w:ascii="Palatino Linotype" w:eastAsiaTheme="minorEastAsia" w:hAnsi="Palatino Linotype"/>
          <w:bCs/>
          <w:sz w:val="24"/>
          <w:szCs w:val="24"/>
          <w:lang w:val="es-ES" w:eastAsia="es-ES"/>
        </w:rPr>
      </w:pPr>
    </w:p>
    <w:p w:rsidR="00EC61AA" w:rsidRDefault="00EC61AA" w:rsidP="00F75A48">
      <w:pPr>
        <w:spacing w:after="0" w:line="360" w:lineRule="auto"/>
        <w:ind w:right="-142"/>
        <w:rPr>
          <w:rFonts w:ascii="Palatino Linotype" w:eastAsiaTheme="minorEastAsia" w:hAnsi="Palatino Linotype"/>
          <w:bCs/>
          <w:sz w:val="24"/>
          <w:szCs w:val="24"/>
          <w:lang w:val="es-ES" w:eastAsia="es-ES"/>
        </w:rPr>
      </w:pPr>
    </w:p>
    <w:p w:rsidR="00F75A48" w:rsidRDefault="00F75A48" w:rsidP="00F75A48">
      <w:pPr>
        <w:spacing w:after="0" w:line="360" w:lineRule="auto"/>
        <w:ind w:right="-142"/>
        <w:rPr>
          <w:rFonts w:ascii="Palatino Linotype" w:eastAsiaTheme="minorEastAsia" w:hAnsi="Palatino Linotype"/>
          <w:bCs/>
          <w:sz w:val="24"/>
          <w:szCs w:val="24"/>
          <w:lang w:val="es-ES" w:eastAsia="es-ES"/>
        </w:rPr>
      </w:pPr>
    </w:p>
    <w:p w:rsidR="00F75A48" w:rsidRPr="00F75A48" w:rsidRDefault="00F75A48" w:rsidP="00F75A48">
      <w:pPr>
        <w:spacing w:after="0" w:line="360" w:lineRule="auto"/>
        <w:ind w:right="-142"/>
        <w:rPr>
          <w:rFonts w:ascii="Palatino Linotype" w:eastAsiaTheme="minorEastAsia" w:hAnsi="Palatino Linotype"/>
          <w:bCs/>
          <w:sz w:val="24"/>
          <w:szCs w:val="24"/>
          <w:lang w:val="es-ES" w:eastAsia="es-ES"/>
        </w:rPr>
      </w:pPr>
    </w:p>
    <w:p w:rsidR="00EC61AA" w:rsidRDefault="00EC61AA" w:rsidP="00F75A48">
      <w:pPr>
        <w:spacing w:after="0" w:line="360" w:lineRule="auto"/>
        <w:ind w:right="-142"/>
        <w:rPr>
          <w:rFonts w:ascii="Palatino Linotype" w:eastAsiaTheme="minorEastAsia" w:hAnsi="Palatino Linotype"/>
          <w:bCs/>
          <w:sz w:val="24"/>
          <w:szCs w:val="24"/>
          <w:lang w:val="es-ES" w:eastAsia="es-ES"/>
        </w:rPr>
      </w:pPr>
    </w:p>
    <w:p w:rsidR="00F75A48" w:rsidRDefault="00F75A48" w:rsidP="00F75A48">
      <w:pPr>
        <w:spacing w:after="0" w:line="360" w:lineRule="auto"/>
        <w:ind w:right="-142"/>
        <w:rPr>
          <w:rFonts w:ascii="Palatino Linotype" w:eastAsiaTheme="minorEastAsia" w:hAnsi="Palatino Linotype"/>
          <w:bCs/>
          <w:sz w:val="24"/>
          <w:szCs w:val="24"/>
          <w:lang w:val="es-ES" w:eastAsia="es-ES"/>
        </w:rPr>
      </w:pPr>
    </w:p>
    <w:p w:rsidR="00F75A48" w:rsidRPr="00F75A48" w:rsidRDefault="00F75A48" w:rsidP="00F75A48">
      <w:pPr>
        <w:spacing w:after="0" w:line="360" w:lineRule="auto"/>
        <w:ind w:right="-142"/>
        <w:rPr>
          <w:rFonts w:ascii="Palatino Linotype" w:eastAsiaTheme="minorEastAsia" w:hAnsi="Palatino Linotype"/>
          <w:bCs/>
          <w:sz w:val="24"/>
          <w:szCs w:val="24"/>
          <w:lang w:val="es-ES" w:eastAsia="es-ES"/>
        </w:rPr>
      </w:pPr>
    </w:p>
    <w:p w:rsidR="00EC61AA" w:rsidRDefault="00EC61AA" w:rsidP="00F75A48">
      <w:pPr>
        <w:spacing w:after="0" w:line="360" w:lineRule="auto"/>
        <w:jc w:val="both"/>
        <w:rPr>
          <w:rFonts w:ascii="Palatino Linotype" w:eastAsiaTheme="minorEastAsia" w:hAnsi="Palatino Linotype"/>
          <w:sz w:val="24"/>
          <w:szCs w:val="24"/>
          <w:lang w:val="es-ES_tradnl" w:eastAsia="es-ES"/>
        </w:rPr>
      </w:pPr>
      <w:r w:rsidRPr="00F75A48">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seis (06) de febrero de dos mil veinte.</w:t>
      </w:r>
    </w:p>
    <w:p w:rsidR="00F75A48" w:rsidRPr="00F75A48" w:rsidRDefault="00F75A48" w:rsidP="00F75A48">
      <w:pPr>
        <w:spacing w:after="0" w:line="360" w:lineRule="auto"/>
        <w:jc w:val="both"/>
        <w:rPr>
          <w:rFonts w:ascii="Palatino Linotype" w:eastAsiaTheme="minorEastAsia" w:hAnsi="Palatino Linotype"/>
          <w:sz w:val="24"/>
          <w:szCs w:val="24"/>
          <w:lang w:val="es-ES_tradnl" w:eastAsia="es-ES"/>
        </w:rPr>
      </w:pPr>
    </w:p>
    <w:p w:rsidR="00EC61AA" w:rsidRDefault="00EC61AA" w:rsidP="00F75A48">
      <w:pPr>
        <w:spacing w:after="0" w:line="360" w:lineRule="auto"/>
        <w:jc w:val="both"/>
        <w:rPr>
          <w:rFonts w:ascii="Palatino Linotype" w:eastAsiaTheme="minorEastAsia" w:hAnsi="Palatino Linotype"/>
          <w:sz w:val="24"/>
          <w:szCs w:val="24"/>
          <w:lang w:val="es-ES_tradnl" w:eastAsia="es-ES"/>
        </w:rPr>
      </w:pPr>
      <w:r w:rsidRPr="00F75A48">
        <w:rPr>
          <w:rFonts w:ascii="Palatino Linotype" w:eastAsiaTheme="minorEastAsia" w:hAnsi="Palatino Linotype"/>
          <w:b/>
          <w:sz w:val="24"/>
          <w:szCs w:val="24"/>
          <w:lang w:val="es-ES_tradnl" w:eastAsia="es-ES"/>
        </w:rPr>
        <w:t>VISTO</w:t>
      </w:r>
      <w:r w:rsidRPr="00F75A48">
        <w:rPr>
          <w:rFonts w:ascii="Palatino Linotype" w:eastAsiaTheme="minorEastAsia" w:hAnsi="Palatino Linotype"/>
          <w:sz w:val="24"/>
          <w:szCs w:val="24"/>
          <w:lang w:val="es-ES_tradnl" w:eastAsia="es-ES"/>
        </w:rPr>
        <w:t xml:space="preserve"> el expediente electrónico formado con motivo del recurso de revisión </w:t>
      </w:r>
      <w:r w:rsidRPr="00F75A48">
        <w:rPr>
          <w:rFonts w:ascii="Palatino Linotype" w:eastAsiaTheme="minorEastAsia" w:hAnsi="Palatino Linotype" w:cs="Arial"/>
          <w:b/>
          <w:bCs/>
          <w:sz w:val="24"/>
          <w:szCs w:val="24"/>
          <w:lang w:val="es-ES_tradnl" w:eastAsia="es-ES"/>
        </w:rPr>
        <w:t xml:space="preserve">08673/INFOEM/IP/RR/2019, </w:t>
      </w:r>
      <w:r w:rsidRPr="00F75A48">
        <w:rPr>
          <w:rFonts w:ascii="Palatino Linotype" w:eastAsiaTheme="minorEastAsia" w:hAnsi="Palatino Linotype"/>
          <w:sz w:val="24"/>
          <w:szCs w:val="24"/>
          <w:lang w:val="es-ES_tradnl" w:eastAsia="es-ES"/>
        </w:rPr>
        <w:t xml:space="preserve">promovido por </w:t>
      </w:r>
      <w:r w:rsidR="008D0D2E" w:rsidRPr="008D0D2E">
        <w:rPr>
          <w:rFonts w:ascii="Palatino Linotype" w:eastAsiaTheme="minorEastAsia" w:hAnsi="Palatino Linotype"/>
          <w:b/>
          <w:sz w:val="24"/>
          <w:szCs w:val="24"/>
          <w:highlight w:val="black"/>
          <w:lang w:val="es-ES_tradnl" w:eastAsia="es-ES"/>
        </w:rPr>
        <w:t>--------------------------------</w:t>
      </w:r>
      <w:r w:rsidRPr="00F75A48">
        <w:rPr>
          <w:rFonts w:ascii="Palatino Linotype" w:eastAsiaTheme="minorEastAsia" w:hAnsi="Palatino Linotype"/>
          <w:sz w:val="24"/>
          <w:szCs w:val="24"/>
          <w:lang w:val="es-ES_tradnl" w:eastAsia="es-ES"/>
        </w:rPr>
        <w:t xml:space="preserve"> </w:t>
      </w:r>
      <w:r w:rsidRPr="00F75A48">
        <w:rPr>
          <w:rFonts w:ascii="Palatino Linotype" w:hAnsi="Palatino Linotype" w:cs="Arial"/>
          <w:sz w:val="24"/>
          <w:szCs w:val="24"/>
        </w:rPr>
        <w:t xml:space="preserve">identificado en su calidad de </w:t>
      </w:r>
      <w:r w:rsidRPr="00F75A48">
        <w:rPr>
          <w:rFonts w:ascii="Palatino Linotype" w:hAnsi="Palatino Linotype" w:cs="Arial"/>
          <w:b/>
          <w:sz w:val="24"/>
          <w:szCs w:val="24"/>
        </w:rPr>
        <w:t xml:space="preserve">RECURRENTE, </w:t>
      </w:r>
      <w:r w:rsidRPr="00F75A48">
        <w:rPr>
          <w:rFonts w:ascii="Palatino Linotype" w:eastAsiaTheme="minorEastAsia" w:hAnsi="Palatino Linotype" w:cs="Arial"/>
          <w:sz w:val="24"/>
          <w:szCs w:val="24"/>
          <w:lang w:val="es-ES_tradnl" w:eastAsia="es-ES"/>
        </w:rPr>
        <w:t>en contra de la</w:t>
      </w:r>
      <w:r w:rsidR="00967B8F" w:rsidRPr="00F75A48">
        <w:rPr>
          <w:rFonts w:ascii="Palatino Linotype" w:eastAsiaTheme="minorEastAsia" w:hAnsi="Palatino Linotype" w:cs="Arial"/>
          <w:sz w:val="24"/>
          <w:szCs w:val="24"/>
          <w:lang w:val="es-ES_tradnl" w:eastAsia="es-ES"/>
        </w:rPr>
        <w:t xml:space="preserve"> falta de respuesta </w:t>
      </w:r>
      <w:r w:rsidRPr="00F75A48">
        <w:rPr>
          <w:rFonts w:ascii="Palatino Linotype" w:eastAsiaTheme="minorEastAsia" w:hAnsi="Palatino Linotype" w:cs="Arial"/>
          <w:sz w:val="24"/>
          <w:szCs w:val="24"/>
          <w:lang w:val="es-ES_tradnl" w:eastAsia="es-ES"/>
        </w:rPr>
        <w:t xml:space="preserve">del </w:t>
      </w:r>
      <w:r w:rsidRPr="00F75A48">
        <w:rPr>
          <w:rFonts w:ascii="Palatino Linotype" w:eastAsiaTheme="minorEastAsia" w:hAnsi="Palatino Linotype" w:cs="Arial"/>
          <w:b/>
          <w:sz w:val="24"/>
          <w:szCs w:val="24"/>
          <w:lang w:val="es-ES_tradnl" w:eastAsia="es-ES"/>
        </w:rPr>
        <w:t xml:space="preserve">Ayuntamiento de </w:t>
      </w:r>
      <w:r w:rsidR="00967B8F" w:rsidRPr="00F75A48">
        <w:rPr>
          <w:rFonts w:ascii="Palatino Linotype" w:eastAsiaTheme="minorEastAsia" w:hAnsi="Palatino Linotype" w:cs="Arial"/>
          <w:b/>
          <w:sz w:val="24"/>
          <w:szCs w:val="24"/>
          <w:lang w:val="es-ES_tradnl" w:eastAsia="es-ES"/>
        </w:rPr>
        <w:t>Ixtapaluca</w:t>
      </w:r>
      <w:r w:rsidRPr="00F75A48">
        <w:rPr>
          <w:rFonts w:ascii="Palatino Linotype" w:eastAsiaTheme="minorEastAsia" w:hAnsi="Palatino Linotype" w:cs="Arial"/>
          <w:b/>
          <w:sz w:val="24"/>
          <w:szCs w:val="24"/>
          <w:lang w:val="es-ES_tradnl" w:eastAsia="es-ES"/>
        </w:rPr>
        <w:t xml:space="preserve"> </w:t>
      </w:r>
      <w:r w:rsidRPr="00F75A48">
        <w:rPr>
          <w:rFonts w:ascii="Palatino Linotype" w:eastAsiaTheme="minorEastAsia" w:hAnsi="Palatino Linotype"/>
          <w:sz w:val="24"/>
          <w:szCs w:val="24"/>
          <w:lang w:val="es-ES_tradnl" w:eastAsia="es-ES"/>
        </w:rPr>
        <w:t>en lo sucesivo el</w:t>
      </w:r>
      <w:r w:rsidRPr="00F75A48">
        <w:rPr>
          <w:rFonts w:ascii="Palatino Linotype" w:eastAsiaTheme="minorEastAsia" w:hAnsi="Palatino Linotype"/>
          <w:b/>
          <w:sz w:val="24"/>
          <w:szCs w:val="24"/>
          <w:lang w:val="es-ES_tradnl" w:eastAsia="es-ES"/>
        </w:rPr>
        <w:t xml:space="preserve"> SUJETO OBLIGADO, </w:t>
      </w:r>
      <w:r w:rsidRPr="00F75A48">
        <w:rPr>
          <w:rFonts w:ascii="Palatino Linotype" w:eastAsiaTheme="minorEastAsia" w:hAnsi="Palatino Linotype"/>
          <w:sz w:val="24"/>
          <w:szCs w:val="24"/>
          <w:lang w:val="es-ES_tradnl" w:eastAsia="es-ES"/>
        </w:rPr>
        <w:t xml:space="preserve">se procede a dictar la presente resolución, con base en los siguientes: </w:t>
      </w:r>
    </w:p>
    <w:p w:rsidR="00F75A48" w:rsidRPr="00F75A48" w:rsidRDefault="00F75A48" w:rsidP="00F75A48">
      <w:pPr>
        <w:spacing w:after="0" w:line="360" w:lineRule="auto"/>
        <w:jc w:val="both"/>
        <w:rPr>
          <w:rFonts w:ascii="Palatino Linotype" w:eastAsiaTheme="minorEastAsia" w:hAnsi="Palatino Linotype"/>
          <w:b/>
          <w:sz w:val="24"/>
          <w:szCs w:val="24"/>
          <w:lang w:val="es-ES_tradnl" w:eastAsia="es-ES"/>
        </w:rPr>
      </w:pPr>
    </w:p>
    <w:p w:rsidR="00EC61AA" w:rsidRPr="00F75A48" w:rsidRDefault="00EC61AA" w:rsidP="00F75A48">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2227460"/>
      <w:r w:rsidRPr="00F75A48">
        <w:rPr>
          <w:rFonts w:ascii="Palatino Linotype" w:eastAsiaTheme="majorEastAsia" w:hAnsi="Palatino Linotype" w:cstheme="majorBidi"/>
          <w:b/>
          <w:sz w:val="24"/>
          <w:szCs w:val="32"/>
        </w:rPr>
        <w:t>A N T E C E D E N T E S</w:t>
      </w:r>
      <w:bookmarkEnd w:id="0"/>
    </w:p>
    <w:p w:rsidR="00EC61AA" w:rsidRPr="00F75A48" w:rsidRDefault="00EC61AA" w:rsidP="00F75A48">
      <w:pPr>
        <w:keepNext/>
        <w:keepLines/>
        <w:spacing w:after="0" w:line="360" w:lineRule="auto"/>
        <w:ind w:right="-142"/>
        <w:jc w:val="center"/>
        <w:outlineLvl w:val="0"/>
        <w:rPr>
          <w:rFonts w:ascii="Palatino Linotype" w:eastAsiaTheme="majorEastAsia" w:hAnsi="Palatino Linotype" w:cstheme="majorBidi"/>
          <w:sz w:val="24"/>
          <w:szCs w:val="32"/>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F75A48">
        <w:rPr>
          <w:rFonts w:ascii="Palatino Linotype" w:eastAsia="Calibri" w:hAnsi="Palatino Linotype" w:cs="Arial"/>
          <w:sz w:val="24"/>
          <w:szCs w:val="24"/>
          <w:lang w:val="es-ES" w:eastAsia="es-ES"/>
        </w:rPr>
        <w:t xml:space="preserve">El día </w:t>
      </w:r>
      <w:r w:rsidR="00967B8F" w:rsidRPr="00F75A48">
        <w:rPr>
          <w:rFonts w:ascii="Palatino Linotype" w:eastAsia="Calibri" w:hAnsi="Palatino Linotype" w:cs="Arial"/>
          <w:b/>
          <w:sz w:val="24"/>
          <w:szCs w:val="24"/>
          <w:lang w:val="es-ES" w:eastAsia="es-ES"/>
        </w:rPr>
        <w:t>veintiuno (21) de octubre</w:t>
      </w:r>
      <w:r w:rsidRPr="00F75A48">
        <w:rPr>
          <w:rFonts w:ascii="Palatino Linotype" w:eastAsia="Calibri" w:hAnsi="Palatino Linotype" w:cs="Arial"/>
          <w:sz w:val="24"/>
          <w:szCs w:val="24"/>
          <w:lang w:val="es-ES" w:eastAsia="es-ES"/>
        </w:rPr>
        <w:t xml:space="preserve"> de dos mil diecinueve,</w:t>
      </w:r>
      <w:r w:rsidRPr="00F75A48">
        <w:rPr>
          <w:rFonts w:ascii="Palatino Linotype" w:eastAsia="Calibri" w:hAnsi="Palatino Linotype" w:cs="Times New Roman"/>
          <w:sz w:val="24"/>
          <w:szCs w:val="24"/>
          <w:lang w:val="es-ES" w:eastAsia="es-ES"/>
        </w:rPr>
        <w:t xml:space="preserve"> se</w:t>
      </w:r>
      <w:r w:rsidRPr="00F75A48">
        <w:rPr>
          <w:rFonts w:ascii="Palatino Linotype" w:eastAsiaTheme="minorEastAsia" w:hAnsi="Palatino Linotype"/>
          <w:b/>
          <w:sz w:val="24"/>
          <w:lang w:val="es-ES_tradnl" w:eastAsia="es-ES"/>
        </w:rPr>
        <w:t xml:space="preserve"> </w:t>
      </w:r>
      <w:r w:rsidR="00967B8F" w:rsidRPr="00F75A48">
        <w:rPr>
          <w:rFonts w:ascii="Palatino Linotype" w:eastAsiaTheme="minorEastAsia" w:hAnsi="Palatino Linotype"/>
          <w:sz w:val="24"/>
          <w:lang w:val="es-ES_tradnl" w:eastAsia="es-ES"/>
        </w:rPr>
        <w:t>presentó</w:t>
      </w:r>
      <w:r w:rsidRPr="00F75A48">
        <w:rPr>
          <w:rFonts w:ascii="Palatino Linotype" w:eastAsiaTheme="minorEastAsia" w:hAnsi="Palatino Linotype"/>
          <w:sz w:val="24"/>
          <w:lang w:val="es-ES_tradnl" w:eastAsia="es-ES"/>
        </w:rPr>
        <w:t xml:space="preserve"> </w:t>
      </w:r>
      <w:r w:rsidRPr="00F75A48">
        <w:rPr>
          <w:rFonts w:ascii="Palatino Linotype" w:eastAsia="Calibri" w:hAnsi="Palatino Linotype" w:cs="Arial"/>
          <w:sz w:val="24"/>
          <w:szCs w:val="24"/>
          <w:lang w:val="es-ES" w:eastAsia="es-ES"/>
        </w:rPr>
        <w:t xml:space="preserve">ante el </w:t>
      </w:r>
      <w:r w:rsidRPr="00F75A48">
        <w:rPr>
          <w:rFonts w:ascii="Palatino Linotype" w:eastAsia="Calibri" w:hAnsi="Palatino Linotype" w:cs="Arial"/>
          <w:b/>
          <w:sz w:val="24"/>
          <w:szCs w:val="24"/>
          <w:lang w:val="es-ES" w:eastAsia="es-ES"/>
        </w:rPr>
        <w:t>SUJETO OBLIGADO,</w:t>
      </w:r>
      <w:r w:rsidRPr="00F75A48">
        <w:rPr>
          <w:rFonts w:ascii="Palatino Linotype" w:eastAsia="Calibri" w:hAnsi="Palatino Linotype" w:cs="Arial"/>
          <w:sz w:val="24"/>
          <w:szCs w:val="24"/>
          <w:lang w:val="es-ES_tradnl" w:eastAsia="es-ES"/>
        </w:rPr>
        <w:t xml:space="preserve"> vía </w:t>
      </w:r>
      <w:r w:rsidRPr="00F75A48">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967B8F" w:rsidRPr="00F75A48">
        <w:rPr>
          <w:rFonts w:ascii="Palatino Linotype" w:eastAsia="Times New Roman" w:hAnsi="Palatino Linotype" w:cs="Arial"/>
          <w:b/>
          <w:sz w:val="24"/>
          <w:szCs w:val="24"/>
          <w:lang w:val="es-ES" w:eastAsia="es-ES"/>
        </w:rPr>
        <w:t>00277/IXTAPALU</w:t>
      </w:r>
      <w:r w:rsidRPr="00F75A48">
        <w:rPr>
          <w:rFonts w:ascii="Palatino Linotype" w:eastAsia="Times New Roman" w:hAnsi="Palatino Linotype" w:cs="Arial"/>
          <w:b/>
          <w:sz w:val="24"/>
          <w:szCs w:val="24"/>
          <w:lang w:val="es-ES" w:eastAsia="es-ES"/>
        </w:rPr>
        <w:t xml:space="preserve">/IP/2019, </w:t>
      </w:r>
      <w:r w:rsidRPr="00F75A48">
        <w:rPr>
          <w:rFonts w:ascii="Palatino Linotype" w:eastAsia="Calibri" w:hAnsi="Palatino Linotype" w:cs="Arial"/>
          <w:sz w:val="24"/>
          <w:szCs w:val="24"/>
          <w:lang w:val="es-ES" w:eastAsia="es-ES"/>
        </w:rPr>
        <w:t xml:space="preserve"> mediante la cual se requirió lo siguiente:</w:t>
      </w:r>
    </w:p>
    <w:p w:rsidR="00EC61AA" w:rsidRPr="00F75A48" w:rsidRDefault="00EC61AA" w:rsidP="00F75A48">
      <w:pPr>
        <w:spacing w:after="0" w:line="360" w:lineRule="auto"/>
        <w:ind w:right="-142"/>
        <w:contextualSpacing/>
        <w:jc w:val="both"/>
        <w:rPr>
          <w:rFonts w:ascii="Palatino Linotype" w:eastAsia="Calibri" w:hAnsi="Palatino Linotype" w:cs="Arial"/>
          <w:b/>
          <w:sz w:val="24"/>
          <w:szCs w:val="24"/>
          <w:lang w:val="es-ES" w:eastAsia="es-ES"/>
        </w:rPr>
      </w:pPr>
    </w:p>
    <w:p w:rsidR="00EC61AA" w:rsidRPr="00F75A48" w:rsidRDefault="00EC61AA" w:rsidP="00F75A48">
      <w:pPr>
        <w:spacing w:after="0" w:line="360" w:lineRule="auto"/>
        <w:ind w:left="567" w:right="616"/>
        <w:jc w:val="both"/>
        <w:rPr>
          <w:rFonts w:ascii="Palatino Linotype" w:eastAsiaTheme="minorEastAsia" w:hAnsi="Palatino Linotype"/>
          <w:i/>
          <w:lang w:val="es-ES_tradnl" w:eastAsia="es-ES"/>
        </w:rPr>
      </w:pPr>
      <w:r w:rsidRPr="00F75A48">
        <w:rPr>
          <w:rFonts w:ascii="Palatino Linotype" w:eastAsia="Times New Roman" w:hAnsi="Palatino Linotype" w:cs="Times New Roman"/>
          <w:i/>
          <w:lang w:eastAsia="es-MX"/>
        </w:rPr>
        <w:t xml:space="preserve"> “</w:t>
      </w:r>
      <w:r w:rsidR="00967B8F" w:rsidRPr="00F75A48">
        <w:rPr>
          <w:rFonts w:ascii="Palatino Linotype" w:eastAsia="Times New Roman" w:hAnsi="Palatino Linotype" w:cs="Times New Roman"/>
          <w:i/>
          <w:lang w:eastAsia="es-MX"/>
        </w:rPr>
        <w:t xml:space="preserve">SOLICITO EL </w:t>
      </w:r>
      <w:r w:rsidR="00967B8F" w:rsidRPr="00F75A48">
        <w:rPr>
          <w:rFonts w:ascii="Palatino Linotype" w:eastAsia="Times New Roman" w:hAnsi="Palatino Linotype" w:cs="Times New Roman"/>
          <w:b/>
          <w:i/>
          <w:lang w:eastAsia="es-MX"/>
        </w:rPr>
        <w:t>TITULO, CÉDULA PROFESIONAL</w:t>
      </w:r>
      <w:r w:rsidR="00967B8F" w:rsidRPr="00F75A48">
        <w:rPr>
          <w:rFonts w:ascii="Palatino Linotype" w:eastAsia="Times New Roman" w:hAnsi="Palatino Linotype" w:cs="Times New Roman"/>
          <w:i/>
          <w:lang w:eastAsia="es-MX"/>
        </w:rPr>
        <w:t xml:space="preserve">, Y SI EN CASO DE </w:t>
      </w:r>
      <w:r w:rsidR="00967B8F" w:rsidRPr="00F75A48">
        <w:rPr>
          <w:rFonts w:ascii="Palatino Linotype" w:eastAsia="Times New Roman" w:hAnsi="Palatino Linotype" w:cs="Times New Roman"/>
          <w:b/>
          <w:i/>
          <w:lang w:eastAsia="es-MX"/>
        </w:rPr>
        <w:t>PROCESO DE TITULACIÓN</w:t>
      </w:r>
      <w:r w:rsidR="00967B8F" w:rsidRPr="00F75A48">
        <w:rPr>
          <w:rFonts w:ascii="Palatino Linotype" w:eastAsia="Times New Roman" w:hAnsi="Palatino Linotype" w:cs="Times New Roman"/>
          <w:i/>
          <w:lang w:eastAsia="es-MX"/>
        </w:rPr>
        <w:t xml:space="preserve"> EL DOCUMENTO ACTUAL QUE AVALE LOS </w:t>
      </w:r>
      <w:r w:rsidR="00967B8F" w:rsidRPr="00F75A48">
        <w:rPr>
          <w:rFonts w:ascii="Palatino Linotype" w:eastAsia="Times New Roman" w:hAnsi="Palatino Linotype" w:cs="Times New Roman"/>
          <w:b/>
          <w:i/>
          <w:lang w:eastAsia="es-MX"/>
        </w:rPr>
        <w:t>GRADOS DE ESTUDIOS</w:t>
      </w:r>
      <w:r w:rsidR="00967B8F" w:rsidRPr="00F75A48">
        <w:rPr>
          <w:rFonts w:ascii="Palatino Linotype" w:eastAsia="Times New Roman" w:hAnsi="Palatino Linotype" w:cs="Times New Roman"/>
          <w:i/>
          <w:lang w:eastAsia="es-MX"/>
        </w:rPr>
        <w:t xml:space="preserve"> Y EL DOCUMENTO EN EL QUE PUEDA FUNGIR SU </w:t>
      </w:r>
      <w:r w:rsidR="00967B8F" w:rsidRPr="00F75A48">
        <w:rPr>
          <w:rFonts w:ascii="Palatino Linotype" w:eastAsia="Times New Roman" w:hAnsi="Palatino Linotype" w:cs="Times New Roman"/>
          <w:b/>
          <w:i/>
          <w:lang w:eastAsia="es-MX"/>
        </w:rPr>
        <w:t>CARGO</w:t>
      </w:r>
      <w:r w:rsidR="00967B8F" w:rsidRPr="00F75A48">
        <w:rPr>
          <w:rFonts w:ascii="Palatino Linotype" w:eastAsia="Times New Roman" w:hAnsi="Palatino Linotype" w:cs="Times New Roman"/>
          <w:i/>
          <w:lang w:eastAsia="es-MX"/>
        </w:rPr>
        <w:t xml:space="preserve"> DE LOS SIGUIENTES DIRECTORES 1.- </w:t>
      </w:r>
      <w:r w:rsidR="00967B8F" w:rsidRPr="00F75A48">
        <w:rPr>
          <w:rFonts w:ascii="Palatino Linotype" w:eastAsia="Times New Roman" w:hAnsi="Palatino Linotype" w:cs="Times New Roman"/>
          <w:b/>
          <w:i/>
          <w:lang w:eastAsia="es-MX"/>
        </w:rPr>
        <w:t>DIRECTOR DE MANTENIMIENTO INSTITUCIONAL Y URBANO</w:t>
      </w:r>
      <w:r w:rsidR="00967B8F" w:rsidRPr="00F75A48">
        <w:rPr>
          <w:rFonts w:ascii="Palatino Linotype" w:eastAsia="Times New Roman" w:hAnsi="Palatino Linotype" w:cs="Times New Roman"/>
          <w:i/>
          <w:lang w:eastAsia="es-MX"/>
        </w:rPr>
        <w:t xml:space="preserve"> 2.- </w:t>
      </w:r>
      <w:r w:rsidR="00967B8F" w:rsidRPr="00F75A48">
        <w:rPr>
          <w:rFonts w:ascii="Palatino Linotype" w:eastAsia="Times New Roman" w:hAnsi="Palatino Linotype" w:cs="Times New Roman"/>
          <w:b/>
          <w:i/>
          <w:lang w:eastAsia="es-MX"/>
        </w:rPr>
        <w:t xml:space="preserve">DIRECTOR DE OBRAS PÚBLICAS </w:t>
      </w:r>
      <w:r w:rsidR="00967B8F" w:rsidRPr="00F75A48">
        <w:rPr>
          <w:rFonts w:ascii="Palatino Linotype" w:eastAsia="Times New Roman" w:hAnsi="Palatino Linotype" w:cs="Times New Roman"/>
          <w:i/>
          <w:lang w:eastAsia="es-MX"/>
        </w:rPr>
        <w:t xml:space="preserve">3.- </w:t>
      </w:r>
      <w:r w:rsidR="00967B8F" w:rsidRPr="00F75A48">
        <w:rPr>
          <w:rFonts w:ascii="Palatino Linotype" w:eastAsia="Times New Roman" w:hAnsi="Palatino Linotype" w:cs="Times New Roman"/>
          <w:b/>
          <w:i/>
          <w:lang w:eastAsia="es-MX"/>
        </w:rPr>
        <w:t>DIRECTOR DEL DIF</w:t>
      </w:r>
      <w:r w:rsidR="00967B8F" w:rsidRPr="00F75A48">
        <w:rPr>
          <w:rFonts w:ascii="Palatino Linotype" w:eastAsia="Times New Roman" w:hAnsi="Palatino Linotype" w:cs="Times New Roman"/>
          <w:i/>
          <w:lang w:eastAsia="es-MX"/>
        </w:rPr>
        <w:t xml:space="preserve"> ASÍ COMO EL </w:t>
      </w:r>
      <w:r w:rsidR="00967B8F" w:rsidRPr="00F75A48">
        <w:rPr>
          <w:rFonts w:ascii="Palatino Linotype" w:eastAsia="Times New Roman" w:hAnsi="Palatino Linotype" w:cs="Times New Roman"/>
          <w:b/>
          <w:i/>
          <w:lang w:eastAsia="es-MX"/>
        </w:rPr>
        <w:t>SALARIO ACTUAL NETO</w:t>
      </w:r>
      <w:r w:rsidR="00967B8F" w:rsidRPr="00F75A48">
        <w:rPr>
          <w:rFonts w:ascii="Palatino Linotype" w:eastAsia="Times New Roman" w:hAnsi="Palatino Linotype" w:cs="Times New Roman"/>
          <w:i/>
          <w:lang w:eastAsia="es-MX"/>
        </w:rPr>
        <w:t xml:space="preserve"> DE ESTOS DIRECTORES SOLICITO </w:t>
      </w:r>
      <w:r w:rsidR="00967B8F" w:rsidRPr="00F75A48">
        <w:rPr>
          <w:rFonts w:ascii="Palatino Linotype" w:eastAsia="Times New Roman" w:hAnsi="Palatino Linotype" w:cs="Times New Roman"/>
          <w:b/>
          <w:i/>
          <w:lang w:eastAsia="es-MX"/>
        </w:rPr>
        <w:t>COPIA DE RECIBO</w:t>
      </w:r>
      <w:r w:rsidR="00967B8F" w:rsidRPr="00F75A48">
        <w:rPr>
          <w:rFonts w:ascii="Palatino Linotype" w:eastAsia="Times New Roman" w:hAnsi="Palatino Linotype" w:cs="Times New Roman"/>
          <w:i/>
          <w:lang w:eastAsia="es-MX"/>
        </w:rPr>
        <w:t xml:space="preserve">, </w:t>
      </w:r>
      <w:r w:rsidR="00967B8F" w:rsidRPr="00F75A48">
        <w:rPr>
          <w:rFonts w:ascii="Palatino Linotype" w:eastAsia="Times New Roman" w:hAnsi="Palatino Linotype" w:cs="Times New Roman"/>
          <w:b/>
          <w:i/>
          <w:lang w:eastAsia="es-MX"/>
        </w:rPr>
        <w:lastRenderedPageBreak/>
        <w:t>PERCEPCIONES Y/O NOMINA</w:t>
      </w:r>
      <w:r w:rsidR="00967B8F" w:rsidRPr="00F75A48">
        <w:rPr>
          <w:rFonts w:ascii="Palatino Linotype" w:eastAsia="Times New Roman" w:hAnsi="Palatino Linotype" w:cs="Times New Roman"/>
          <w:i/>
          <w:lang w:eastAsia="es-MX"/>
        </w:rPr>
        <w:t xml:space="preserve"> DE LAS Y/O </w:t>
      </w:r>
      <w:r w:rsidR="00967B8F" w:rsidRPr="00F75A48">
        <w:rPr>
          <w:rFonts w:ascii="Palatino Linotype" w:eastAsia="Times New Roman" w:hAnsi="Palatino Linotype" w:cs="Times New Roman"/>
          <w:b/>
          <w:i/>
          <w:lang w:eastAsia="es-MX"/>
        </w:rPr>
        <w:t xml:space="preserve">SECRETARIOS DE LOS DIRECTORES </w:t>
      </w:r>
      <w:r w:rsidR="00967B8F" w:rsidRPr="00F75A48">
        <w:rPr>
          <w:rFonts w:ascii="Palatino Linotype" w:eastAsia="Times New Roman" w:hAnsi="Palatino Linotype" w:cs="Times New Roman"/>
          <w:i/>
          <w:lang w:eastAsia="es-MX"/>
        </w:rPr>
        <w:t>ANTERIORMENTE DESCRITOS</w:t>
      </w:r>
      <w:r w:rsidRPr="00F75A48">
        <w:rPr>
          <w:rFonts w:ascii="Palatino Linotype" w:eastAsia="Times New Roman" w:hAnsi="Palatino Linotype" w:cs="Times New Roman"/>
          <w:i/>
          <w:lang w:eastAsia="es-MX"/>
        </w:rPr>
        <w:t>.</w:t>
      </w:r>
      <w:r w:rsidRPr="00F75A48">
        <w:rPr>
          <w:rFonts w:ascii="Palatino Linotype" w:eastAsiaTheme="minorEastAsia" w:hAnsi="Palatino Linotype"/>
          <w:i/>
          <w:lang w:val="es-ES_tradnl" w:eastAsia="es-ES"/>
        </w:rPr>
        <w:t>” (Sic)</w:t>
      </w:r>
    </w:p>
    <w:p w:rsidR="00EC61AA" w:rsidRPr="00F75A48" w:rsidRDefault="00EC61AA" w:rsidP="00F75A48">
      <w:pPr>
        <w:spacing w:after="0" w:line="360" w:lineRule="auto"/>
        <w:ind w:right="616"/>
        <w:jc w:val="both"/>
        <w:rPr>
          <w:rFonts w:ascii="Palatino Linotype" w:eastAsia="Times New Roman" w:hAnsi="Palatino Linotype" w:cs="Times New Roman"/>
          <w:i/>
          <w:lang w:eastAsia="es-MX"/>
        </w:rPr>
      </w:pPr>
    </w:p>
    <w:p w:rsidR="00EC61AA" w:rsidRPr="00F75A48" w:rsidRDefault="00EC61AA" w:rsidP="00F75A48">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F75A48">
        <w:rPr>
          <w:rFonts w:ascii="Palatino Linotype" w:eastAsia="Times New Roman" w:hAnsi="Palatino Linotype" w:cs="Arial"/>
          <w:sz w:val="24"/>
          <w:szCs w:val="24"/>
          <w:lang w:val="es-ES" w:eastAsia="es-ES"/>
        </w:rPr>
        <w:t>Señaló como modalidad de entrega de la información</w:t>
      </w:r>
      <w:r w:rsidRPr="00F75A48">
        <w:rPr>
          <w:rFonts w:ascii="Palatino Linotype" w:eastAsia="Times New Roman" w:hAnsi="Palatino Linotype" w:cs="Arial"/>
          <w:b/>
          <w:sz w:val="24"/>
          <w:szCs w:val="24"/>
          <w:lang w:val="es-ES" w:eastAsia="es-ES"/>
        </w:rPr>
        <w:t>:</w:t>
      </w:r>
      <w:r w:rsidRPr="00F75A48">
        <w:rPr>
          <w:rFonts w:ascii="Palatino Linotype" w:eastAsia="Times New Roman" w:hAnsi="Palatino Linotype" w:cs="Arial"/>
          <w:sz w:val="24"/>
          <w:szCs w:val="24"/>
          <w:lang w:val="es-ES" w:eastAsia="es-ES"/>
        </w:rPr>
        <w:t xml:space="preserve"> a través del </w:t>
      </w:r>
      <w:r w:rsidRPr="00F75A48">
        <w:rPr>
          <w:rFonts w:ascii="Palatino Linotype" w:eastAsia="Times New Roman" w:hAnsi="Palatino Linotype" w:cs="Arial"/>
          <w:b/>
          <w:sz w:val="24"/>
          <w:szCs w:val="24"/>
          <w:lang w:val="es-ES" w:eastAsia="es-ES"/>
        </w:rPr>
        <w:t>SAIMEX</w:t>
      </w:r>
    </w:p>
    <w:p w:rsidR="00EC61AA" w:rsidRPr="00F75A48" w:rsidRDefault="00EC61AA" w:rsidP="00F75A48">
      <w:pPr>
        <w:spacing w:after="0" w:line="360" w:lineRule="auto"/>
        <w:ind w:right="-142"/>
        <w:contextualSpacing/>
        <w:jc w:val="both"/>
        <w:rPr>
          <w:rFonts w:ascii="Palatino Linotype" w:eastAsiaTheme="minorEastAsia" w:hAnsi="Palatino Linotype" w:cs="Arial"/>
          <w:i/>
          <w:lang w:val="es-ES_tradnl" w:eastAsia="es-ES"/>
        </w:rPr>
      </w:pPr>
    </w:p>
    <w:p w:rsidR="00B60033" w:rsidRPr="00F75A48" w:rsidRDefault="00EC61AA" w:rsidP="00F75A48">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F75A48">
        <w:rPr>
          <w:rFonts w:ascii="Palatino Linotype" w:eastAsiaTheme="minorEastAsia" w:hAnsi="Palatino Linotype" w:cs="Arial"/>
          <w:sz w:val="24"/>
          <w:szCs w:val="24"/>
          <w:lang w:val="es-ES_tradnl" w:eastAsia="es-ES"/>
        </w:rPr>
        <w:t xml:space="preserve">El día </w:t>
      </w:r>
      <w:r w:rsidR="00967B8F" w:rsidRPr="00F75A48">
        <w:rPr>
          <w:rFonts w:ascii="Palatino Linotype" w:eastAsiaTheme="minorEastAsia" w:hAnsi="Palatino Linotype" w:cs="Arial"/>
          <w:b/>
          <w:sz w:val="24"/>
          <w:szCs w:val="24"/>
          <w:lang w:val="es-ES_tradnl" w:eastAsia="es-ES"/>
        </w:rPr>
        <w:t xml:space="preserve">veintidós (22) de </w:t>
      </w:r>
      <w:r w:rsidRPr="00F75A48">
        <w:rPr>
          <w:rFonts w:ascii="Palatino Linotype" w:eastAsiaTheme="minorEastAsia" w:hAnsi="Palatino Linotype" w:cs="Arial"/>
          <w:b/>
          <w:sz w:val="24"/>
          <w:szCs w:val="24"/>
          <w:lang w:val="es-ES_tradnl" w:eastAsia="es-ES"/>
        </w:rPr>
        <w:t>o</w:t>
      </w:r>
      <w:r w:rsidR="00967B8F" w:rsidRPr="00F75A48">
        <w:rPr>
          <w:rFonts w:ascii="Palatino Linotype" w:eastAsiaTheme="minorEastAsia" w:hAnsi="Palatino Linotype" w:cs="Arial"/>
          <w:b/>
          <w:sz w:val="24"/>
          <w:szCs w:val="24"/>
          <w:lang w:val="es-ES_tradnl" w:eastAsia="es-ES"/>
        </w:rPr>
        <w:t>ctubre</w:t>
      </w:r>
      <w:r w:rsidRPr="00F75A48">
        <w:rPr>
          <w:rFonts w:ascii="Palatino Linotype" w:eastAsiaTheme="minorEastAsia" w:hAnsi="Palatino Linotype" w:cs="Arial"/>
          <w:sz w:val="24"/>
          <w:szCs w:val="24"/>
          <w:lang w:val="es-ES_tradnl" w:eastAsia="es-ES"/>
        </w:rPr>
        <w:t xml:space="preserve"> de dos mil diecinueve el </w:t>
      </w:r>
      <w:r w:rsidRPr="00F75A48">
        <w:rPr>
          <w:rFonts w:ascii="Palatino Linotype" w:eastAsiaTheme="minorEastAsia" w:hAnsi="Palatino Linotype" w:cs="Arial"/>
          <w:b/>
          <w:sz w:val="24"/>
          <w:szCs w:val="24"/>
          <w:lang w:val="es-ES_tradnl" w:eastAsia="es-ES"/>
        </w:rPr>
        <w:t>SUJETO OBLIGADO</w:t>
      </w:r>
      <w:r w:rsidRPr="00F75A48">
        <w:rPr>
          <w:rFonts w:ascii="Palatino Linotype" w:eastAsiaTheme="minorEastAsia" w:hAnsi="Palatino Linotype" w:cs="Arial"/>
          <w:sz w:val="24"/>
          <w:szCs w:val="24"/>
          <w:lang w:val="es-ES_tradnl" w:eastAsia="es-ES"/>
        </w:rPr>
        <w:t xml:space="preserve"> emitió s</w:t>
      </w:r>
      <w:r w:rsidR="00967B8F" w:rsidRPr="00F75A48">
        <w:rPr>
          <w:rFonts w:ascii="Palatino Linotype" w:eastAsiaTheme="minorEastAsia" w:hAnsi="Palatino Linotype" w:cs="Arial"/>
          <w:sz w:val="24"/>
          <w:szCs w:val="24"/>
          <w:lang w:val="es-ES_tradnl" w:eastAsia="es-ES"/>
        </w:rPr>
        <w:t>u respectivo requerimiento de aclaración, mediante cu</w:t>
      </w:r>
      <w:r w:rsidR="00B60033" w:rsidRPr="00F75A48">
        <w:rPr>
          <w:rFonts w:ascii="Palatino Linotype" w:eastAsiaTheme="minorEastAsia" w:hAnsi="Palatino Linotype" w:cs="Arial"/>
          <w:sz w:val="24"/>
          <w:szCs w:val="24"/>
          <w:lang w:val="es-ES_tradnl" w:eastAsia="es-ES"/>
        </w:rPr>
        <w:t>al se le notifica al particular</w:t>
      </w:r>
      <w:r w:rsidR="00967B8F" w:rsidRPr="00F75A48">
        <w:rPr>
          <w:rFonts w:ascii="Palatino Linotype" w:eastAsiaTheme="minorEastAsia" w:hAnsi="Palatino Linotype" w:cs="Arial"/>
          <w:sz w:val="24"/>
          <w:szCs w:val="24"/>
          <w:lang w:val="es-ES_tradnl" w:eastAsia="es-ES"/>
        </w:rPr>
        <w:t xml:space="preserve"> </w:t>
      </w:r>
      <w:r w:rsidR="00B60033" w:rsidRPr="00F75A48">
        <w:rPr>
          <w:rFonts w:ascii="Palatino Linotype" w:eastAsiaTheme="minorEastAsia" w:hAnsi="Palatino Linotype" w:cs="Arial"/>
          <w:sz w:val="24"/>
          <w:szCs w:val="24"/>
          <w:lang w:val="es-ES_tradnl" w:eastAsia="es-ES"/>
        </w:rPr>
        <w:t xml:space="preserve">que </w:t>
      </w:r>
      <w:r w:rsidR="00B60033" w:rsidRPr="00F75A48">
        <w:rPr>
          <w:rFonts w:ascii="Palatino Linotype" w:eastAsiaTheme="minorEastAsia" w:hAnsi="Palatino Linotype" w:cs="Arial"/>
          <w:i/>
          <w:sz w:val="24"/>
          <w:szCs w:val="24"/>
          <w:lang w:val="es-ES_tradnl" w:eastAsia="es-ES"/>
        </w:rPr>
        <w:t>“…</w:t>
      </w:r>
      <w:r w:rsidR="00B60033" w:rsidRPr="00F75A48">
        <w:rPr>
          <w:rFonts w:ascii="Palatino Linotype" w:eastAsiaTheme="minorEastAsia" w:hAnsi="Palatino Linotype" w:cs="Arial"/>
          <w:i/>
          <w:sz w:val="24"/>
          <w:szCs w:val="24"/>
          <w:lang w:eastAsia="es-ES"/>
        </w:rPr>
        <w:t>se hace de su conocimiento que el S</w:t>
      </w:r>
      <w:r w:rsidR="00B60033" w:rsidRPr="00F75A48">
        <w:rPr>
          <w:rFonts w:ascii="Palatino Linotype" w:eastAsiaTheme="minorEastAsia" w:hAnsi="Palatino Linotype" w:cs="Arial"/>
          <w:i/>
          <w:sz w:val="24"/>
          <w:szCs w:val="24"/>
          <w:u w:val="single"/>
          <w:lang w:eastAsia="es-ES"/>
        </w:rPr>
        <w:t xml:space="preserve">istema DIF Municipal se encuentra constituido como Sujeto Obligado distinto e independiente del Municipio </w:t>
      </w:r>
      <w:r w:rsidR="00B60033" w:rsidRPr="00F75A48">
        <w:rPr>
          <w:rFonts w:ascii="Palatino Linotype" w:eastAsiaTheme="minorEastAsia" w:hAnsi="Palatino Linotype" w:cs="Arial"/>
          <w:i/>
          <w:sz w:val="24"/>
          <w:szCs w:val="24"/>
          <w:lang w:eastAsia="es-ES"/>
        </w:rPr>
        <w:t xml:space="preserve">de Ixtapaluca. En tal sentido el Municipio de Ixtapaluca carece de facultades sobre la información que genera, posee y administra el Sistema DIF, por lo que se le orienta a presentar la parte correspondiente de su solicitud de información ante dicho Sujeto Obligado. Dicho lo anterior, respetuosamente </w:t>
      </w:r>
      <w:r w:rsidR="00B60033" w:rsidRPr="00F75A48">
        <w:rPr>
          <w:rFonts w:ascii="Palatino Linotype" w:eastAsiaTheme="minorEastAsia" w:hAnsi="Palatino Linotype" w:cs="Arial"/>
          <w:b/>
          <w:i/>
          <w:sz w:val="24"/>
          <w:szCs w:val="24"/>
          <w:lang w:eastAsia="es-ES"/>
        </w:rPr>
        <w:t xml:space="preserve">se le solicita reformular su solicitud de información, refiriéndose específicamente al Municipio de Ixtapaluca y señalando de manera clara la información que requiere. </w:t>
      </w:r>
      <w:r w:rsidR="00B60033" w:rsidRPr="00F75A48">
        <w:rPr>
          <w:rFonts w:ascii="Palatino Linotype" w:eastAsiaTheme="minorEastAsia" w:hAnsi="Palatino Linotype" w:cs="Arial"/>
          <w:i/>
          <w:sz w:val="24"/>
          <w:szCs w:val="24"/>
          <w:lang w:eastAsia="es-ES"/>
        </w:rPr>
        <w:t>Esto, con el fin de que los datos que eventualmente le sean entregados, satisfagan plenamente sus necesidades de información.</w:t>
      </w:r>
    </w:p>
    <w:p w:rsidR="00B60033" w:rsidRPr="00F75A48" w:rsidRDefault="00B60033" w:rsidP="00F75A48">
      <w:pPr>
        <w:spacing w:after="0" w:line="360" w:lineRule="auto"/>
        <w:contextualSpacing/>
        <w:jc w:val="both"/>
        <w:rPr>
          <w:rFonts w:ascii="Palatino Linotype" w:eastAsiaTheme="minorEastAsia" w:hAnsi="Palatino Linotype" w:cs="Arial"/>
          <w:i/>
          <w:lang w:eastAsia="es-ES"/>
        </w:rPr>
      </w:pPr>
    </w:p>
    <w:p w:rsidR="00B60033" w:rsidRPr="00F75A48" w:rsidRDefault="00B60033" w:rsidP="00F75A48">
      <w:pPr>
        <w:spacing w:after="0" w:line="360" w:lineRule="auto"/>
        <w:contextualSpacing/>
        <w:jc w:val="both"/>
        <w:rPr>
          <w:rFonts w:ascii="Palatino Linotype" w:eastAsiaTheme="minorEastAsia" w:hAnsi="Palatino Linotype" w:cs="Arial"/>
          <w:i/>
          <w:sz w:val="24"/>
          <w:szCs w:val="24"/>
          <w:lang w:val="es-ES_tradnl" w:eastAsia="es-ES"/>
        </w:rPr>
      </w:pPr>
      <w:r w:rsidRPr="00F75A48">
        <w:rPr>
          <w:rFonts w:ascii="Palatino Linotype" w:eastAsiaTheme="minorEastAsia" w:hAnsi="Palatino Linotype" w:cs="Arial"/>
          <w:i/>
          <w:sz w:val="24"/>
          <w:szCs w:val="24"/>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Pr="00F75A48">
        <w:rPr>
          <w:rFonts w:ascii="Palatino Linotype" w:eastAsiaTheme="minorEastAsia" w:hAnsi="Palatino Linotype" w:cs="Arial"/>
          <w:i/>
          <w:sz w:val="24"/>
          <w:szCs w:val="24"/>
          <w:lang w:val="es-ES_tradnl" w:eastAsia="es-ES"/>
        </w:rPr>
        <w:t>”</w:t>
      </w:r>
    </w:p>
    <w:p w:rsidR="00B60033" w:rsidRPr="00F75A48" w:rsidRDefault="00B60033" w:rsidP="00F75A48">
      <w:pPr>
        <w:spacing w:after="0" w:line="360" w:lineRule="auto"/>
        <w:contextualSpacing/>
        <w:jc w:val="both"/>
        <w:rPr>
          <w:rFonts w:ascii="Palatino Linotype" w:eastAsiaTheme="minorEastAsia" w:hAnsi="Palatino Linotype" w:cs="Arial"/>
          <w:i/>
          <w:sz w:val="24"/>
          <w:szCs w:val="24"/>
          <w:lang w:val="es-ES_tradnl" w:eastAsia="es-ES"/>
        </w:rPr>
      </w:pPr>
    </w:p>
    <w:p w:rsidR="00B4311B" w:rsidRPr="00F75A48" w:rsidRDefault="00B60033" w:rsidP="00F75A48">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F75A48">
        <w:rPr>
          <w:rFonts w:ascii="Palatino Linotype" w:eastAsiaTheme="minorEastAsia" w:hAnsi="Palatino Linotype" w:cs="Arial"/>
          <w:sz w:val="24"/>
          <w:szCs w:val="24"/>
          <w:lang w:val="es-ES_tradnl" w:eastAsia="es-ES"/>
        </w:rPr>
        <w:t xml:space="preserve">El particular desahogo el pretendió requerimiento de aclaración el cual venia implícito la declinación de </w:t>
      </w:r>
      <w:r w:rsidR="00B4311B" w:rsidRPr="00F75A48">
        <w:rPr>
          <w:rFonts w:ascii="Palatino Linotype" w:eastAsiaTheme="minorEastAsia" w:hAnsi="Palatino Linotype" w:cs="Arial"/>
          <w:sz w:val="24"/>
          <w:szCs w:val="24"/>
          <w:lang w:val="es-ES_tradnl" w:eastAsia="es-ES"/>
        </w:rPr>
        <w:t>incompetencia</w:t>
      </w:r>
      <w:r w:rsidRPr="00F75A48">
        <w:rPr>
          <w:rFonts w:ascii="Palatino Linotype" w:eastAsiaTheme="minorEastAsia" w:hAnsi="Palatino Linotype" w:cs="Arial"/>
          <w:sz w:val="24"/>
          <w:szCs w:val="24"/>
          <w:lang w:val="es-ES_tradnl" w:eastAsia="es-ES"/>
        </w:rPr>
        <w:t xml:space="preserve"> </w:t>
      </w:r>
      <w:r w:rsidR="00B4311B" w:rsidRPr="00F75A48">
        <w:rPr>
          <w:rFonts w:ascii="Palatino Linotype" w:eastAsiaTheme="minorEastAsia" w:hAnsi="Palatino Linotype" w:cs="Arial"/>
          <w:sz w:val="24"/>
          <w:szCs w:val="24"/>
          <w:lang w:val="es-ES_tradnl" w:eastAsia="es-ES"/>
        </w:rPr>
        <w:t xml:space="preserve">respecto a la información solicitada el Sistema de Desarrollo Integral de la Familia de Ixtapaluca; de tal requerimiento el </w:t>
      </w:r>
      <w:r w:rsidR="00B4311B" w:rsidRPr="00F75A48">
        <w:rPr>
          <w:rFonts w:ascii="Palatino Linotype" w:eastAsiaTheme="minorEastAsia" w:hAnsi="Palatino Linotype" w:cs="Arial"/>
          <w:sz w:val="24"/>
          <w:szCs w:val="24"/>
          <w:lang w:val="es-ES_tradnl" w:eastAsia="es-ES"/>
        </w:rPr>
        <w:lastRenderedPageBreak/>
        <w:t>particular refirió que “</w:t>
      </w:r>
      <w:r w:rsidR="00B4311B" w:rsidRPr="00F75A48">
        <w:rPr>
          <w:rFonts w:ascii="Palatino Linotype" w:eastAsiaTheme="minorEastAsia" w:hAnsi="Palatino Linotype" w:cs="Arial"/>
          <w:i/>
          <w:sz w:val="24"/>
          <w:szCs w:val="24"/>
          <w:lang w:eastAsia="es-ES"/>
        </w:rPr>
        <w:t xml:space="preserve">SOLICITO EL </w:t>
      </w:r>
      <w:r w:rsidR="00B4311B" w:rsidRPr="00F75A48">
        <w:rPr>
          <w:rFonts w:ascii="Palatino Linotype" w:eastAsiaTheme="minorEastAsia" w:hAnsi="Palatino Linotype" w:cs="Arial"/>
          <w:b/>
          <w:i/>
          <w:sz w:val="24"/>
          <w:szCs w:val="24"/>
          <w:lang w:eastAsia="es-ES"/>
        </w:rPr>
        <w:t>TITULO, CÉDULA PROFESIONAL,</w:t>
      </w:r>
      <w:r w:rsidR="00B4311B" w:rsidRPr="00F75A48">
        <w:rPr>
          <w:rFonts w:ascii="Palatino Linotype" w:eastAsiaTheme="minorEastAsia" w:hAnsi="Palatino Linotype" w:cs="Arial"/>
          <w:i/>
          <w:sz w:val="24"/>
          <w:szCs w:val="24"/>
          <w:lang w:eastAsia="es-ES"/>
        </w:rPr>
        <w:t xml:space="preserve"> Y SI EN CASO DE </w:t>
      </w:r>
      <w:r w:rsidR="00B4311B" w:rsidRPr="00F75A48">
        <w:rPr>
          <w:rFonts w:ascii="Palatino Linotype" w:eastAsiaTheme="minorEastAsia" w:hAnsi="Palatino Linotype" w:cs="Arial"/>
          <w:b/>
          <w:i/>
          <w:sz w:val="24"/>
          <w:szCs w:val="24"/>
          <w:lang w:eastAsia="es-ES"/>
        </w:rPr>
        <w:t>PROCESO DE TITULACIÓN</w:t>
      </w:r>
      <w:r w:rsidR="00B4311B" w:rsidRPr="00F75A48">
        <w:rPr>
          <w:rFonts w:ascii="Palatino Linotype" w:eastAsiaTheme="minorEastAsia" w:hAnsi="Palatino Linotype" w:cs="Arial"/>
          <w:i/>
          <w:sz w:val="24"/>
          <w:szCs w:val="24"/>
          <w:lang w:eastAsia="es-ES"/>
        </w:rPr>
        <w:t xml:space="preserve"> EL DOCUMENTO ACTUAL QUE AVALE DICHO PROCESO DE TITULACIÓN 1.- </w:t>
      </w:r>
      <w:r w:rsidR="00B4311B" w:rsidRPr="00F75A48">
        <w:rPr>
          <w:rFonts w:ascii="Palatino Linotype" w:eastAsiaTheme="minorEastAsia" w:hAnsi="Palatino Linotype" w:cs="Arial"/>
          <w:b/>
          <w:i/>
          <w:sz w:val="24"/>
          <w:szCs w:val="24"/>
          <w:lang w:eastAsia="es-ES"/>
        </w:rPr>
        <w:t xml:space="preserve">DIRECTOR DE MANTENIMIENTO INSTITUCIONAL Y URBANO </w:t>
      </w:r>
      <w:r w:rsidR="00B4311B" w:rsidRPr="00F75A48">
        <w:rPr>
          <w:rFonts w:ascii="Palatino Linotype" w:eastAsiaTheme="minorEastAsia" w:hAnsi="Palatino Linotype" w:cs="Arial"/>
          <w:i/>
          <w:sz w:val="24"/>
          <w:szCs w:val="24"/>
          <w:lang w:eastAsia="es-ES"/>
        </w:rPr>
        <w:t xml:space="preserve">2.- </w:t>
      </w:r>
      <w:r w:rsidR="00B4311B" w:rsidRPr="00F75A48">
        <w:rPr>
          <w:rFonts w:ascii="Palatino Linotype" w:eastAsiaTheme="minorEastAsia" w:hAnsi="Palatino Linotype" w:cs="Arial"/>
          <w:b/>
          <w:i/>
          <w:sz w:val="24"/>
          <w:szCs w:val="24"/>
          <w:lang w:eastAsia="es-ES"/>
        </w:rPr>
        <w:t>DIRECTOR DE OBRAS PÚBLICAS</w:t>
      </w:r>
      <w:r w:rsidR="00B4311B" w:rsidRPr="00F75A48">
        <w:rPr>
          <w:rFonts w:ascii="Palatino Linotype" w:eastAsiaTheme="minorEastAsia" w:hAnsi="Palatino Linotype" w:cs="Arial"/>
          <w:i/>
          <w:sz w:val="24"/>
          <w:szCs w:val="24"/>
          <w:lang w:eastAsia="es-ES"/>
        </w:rPr>
        <w:t xml:space="preserve"> ASÍ COMO EL </w:t>
      </w:r>
      <w:r w:rsidR="00B4311B" w:rsidRPr="00F75A48">
        <w:rPr>
          <w:rFonts w:ascii="Palatino Linotype" w:eastAsiaTheme="minorEastAsia" w:hAnsi="Palatino Linotype" w:cs="Arial"/>
          <w:b/>
          <w:i/>
          <w:sz w:val="24"/>
          <w:szCs w:val="24"/>
          <w:lang w:eastAsia="es-ES"/>
        </w:rPr>
        <w:t>SALARIO ACTUAL NETO</w:t>
      </w:r>
      <w:r w:rsidR="00B4311B" w:rsidRPr="00F75A48">
        <w:rPr>
          <w:rFonts w:ascii="Palatino Linotype" w:eastAsiaTheme="minorEastAsia" w:hAnsi="Palatino Linotype" w:cs="Arial"/>
          <w:i/>
          <w:sz w:val="24"/>
          <w:szCs w:val="24"/>
          <w:lang w:eastAsia="es-ES"/>
        </w:rPr>
        <w:t xml:space="preserve"> DE ESTOS DIRECTORES DE LOS CUALES SOLICITO COPIA DE </w:t>
      </w:r>
      <w:r w:rsidR="00B4311B" w:rsidRPr="00F75A48">
        <w:rPr>
          <w:rFonts w:ascii="Palatino Linotype" w:eastAsiaTheme="minorEastAsia" w:hAnsi="Palatino Linotype" w:cs="Arial"/>
          <w:b/>
          <w:i/>
          <w:sz w:val="24"/>
          <w:szCs w:val="24"/>
          <w:lang w:eastAsia="es-ES"/>
        </w:rPr>
        <w:t>RECIBO DE NOMINA</w:t>
      </w:r>
      <w:r w:rsidR="00B4311B" w:rsidRPr="00F75A48">
        <w:rPr>
          <w:rFonts w:ascii="Palatino Linotype" w:eastAsiaTheme="minorEastAsia" w:hAnsi="Palatino Linotype" w:cs="Arial"/>
          <w:i/>
          <w:sz w:val="24"/>
          <w:szCs w:val="24"/>
          <w:lang w:eastAsia="es-ES"/>
        </w:rPr>
        <w:t xml:space="preserve"> Y REQUIERO EL </w:t>
      </w:r>
      <w:r w:rsidR="00B4311B" w:rsidRPr="00F75A48">
        <w:rPr>
          <w:rFonts w:ascii="Palatino Linotype" w:eastAsiaTheme="minorEastAsia" w:hAnsi="Palatino Linotype" w:cs="Arial"/>
          <w:b/>
          <w:i/>
          <w:sz w:val="24"/>
          <w:szCs w:val="24"/>
          <w:lang w:eastAsia="es-ES"/>
        </w:rPr>
        <w:t>SALARIO ACTUAL DE LAS Y/O LOS SECRETARIAS DEL DIRECTOR DE OBRAS PUBLICAS</w:t>
      </w:r>
      <w:r w:rsidR="00B4311B" w:rsidRPr="00F75A48">
        <w:rPr>
          <w:rFonts w:ascii="Palatino Linotype" w:eastAsiaTheme="minorEastAsia" w:hAnsi="Palatino Linotype" w:cs="Arial"/>
          <w:i/>
          <w:sz w:val="24"/>
          <w:szCs w:val="24"/>
          <w:lang w:eastAsia="es-ES"/>
        </w:rPr>
        <w:t xml:space="preserve"> JUNTO CON EL DOCUMENTO QUE </w:t>
      </w:r>
      <w:r w:rsidR="00B4311B" w:rsidRPr="00F75A48">
        <w:rPr>
          <w:rFonts w:ascii="Palatino Linotype" w:eastAsiaTheme="minorEastAsia" w:hAnsi="Palatino Linotype" w:cs="Arial"/>
          <w:b/>
          <w:i/>
          <w:sz w:val="24"/>
          <w:szCs w:val="24"/>
          <w:lang w:eastAsia="es-ES"/>
        </w:rPr>
        <w:t>AVALE SU ULTIMO GRADO DE ESTUDIOS</w:t>
      </w:r>
      <w:r w:rsidR="00B4311B" w:rsidRPr="00F75A48">
        <w:rPr>
          <w:rFonts w:ascii="Palatino Linotype" w:eastAsiaTheme="minorEastAsia" w:hAnsi="Palatino Linotype" w:cs="Arial"/>
          <w:i/>
          <w:sz w:val="24"/>
          <w:szCs w:val="24"/>
          <w:lang w:val="es-ES_tradnl" w:eastAsia="es-ES"/>
        </w:rPr>
        <w:t>”</w:t>
      </w:r>
    </w:p>
    <w:p w:rsidR="00EC61AA" w:rsidRPr="00F75A48" w:rsidRDefault="00B4311B" w:rsidP="00F75A48">
      <w:pPr>
        <w:spacing w:after="0" w:line="360" w:lineRule="auto"/>
        <w:contextualSpacing/>
        <w:jc w:val="both"/>
        <w:rPr>
          <w:rFonts w:ascii="Palatino Linotype" w:eastAsiaTheme="minorEastAsia" w:hAnsi="Palatino Linotype" w:cs="Arial"/>
          <w:i/>
          <w:lang w:eastAsia="es-ES"/>
        </w:rPr>
      </w:pPr>
      <w:r w:rsidRPr="00F75A48">
        <w:rPr>
          <w:rFonts w:ascii="Palatino Linotype" w:eastAsiaTheme="minorEastAsia" w:hAnsi="Palatino Linotype" w:cs="Arial"/>
          <w:sz w:val="24"/>
          <w:szCs w:val="24"/>
          <w:lang w:val="es-ES_tradnl" w:eastAsia="es-ES"/>
        </w:rPr>
        <w:t xml:space="preserve"> </w:t>
      </w:r>
    </w:p>
    <w:p w:rsidR="00B60033" w:rsidRPr="00F75A48" w:rsidRDefault="00EC61AA" w:rsidP="00F75A48">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F75A48">
        <w:rPr>
          <w:rFonts w:ascii="Palatino Linotype" w:eastAsiaTheme="minorEastAsia" w:hAnsi="Palatino Linotype" w:cs="Arial"/>
          <w:sz w:val="24"/>
          <w:szCs w:val="24"/>
          <w:lang w:val="es-ES_tradnl" w:eastAsia="es-ES"/>
        </w:rPr>
        <w:t xml:space="preserve"> </w:t>
      </w:r>
      <w:r w:rsidR="00B4311B" w:rsidRPr="00F75A48">
        <w:rPr>
          <w:rFonts w:ascii="Palatino Linotype" w:eastAsiaTheme="minorEastAsia" w:hAnsi="Palatino Linotype" w:cs="Arial"/>
          <w:sz w:val="24"/>
          <w:szCs w:val="24"/>
          <w:lang w:val="es-ES_tradnl" w:eastAsia="es-ES"/>
        </w:rPr>
        <w:t xml:space="preserve">Luego entonces, el </w:t>
      </w:r>
      <w:r w:rsidR="00B4311B" w:rsidRPr="00F75A48">
        <w:rPr>
          <w:rFonts w:ascii="Palatino Linotype" w:eastAsiaTheme="minorEastAsia" w:hAnsi="Palatino Linotype" w:cs="Arial"/>
          <w:b/>
          <w:sz w:val="24"/>
          <w:szCs w:val="24"/>
          <w:lang w:val="es-ES_tradnl" w:eastAsia="es-ES"/>
        </w:rPr>
        <w:t>SUJETO OBLIGADO</w:t>
      </w:r>
      <w:r w:rsidR="00B4311B" w:rsidRPr="00F75A48">
        <w:rPr>
          <w:rFonts w:ascii="Palatino Linotype" w:eastAsiaTheme="minorEastAsia" w:hAnsi="Palatino Linotype" w:cs="Arial"/>
          <w:sz w:val="24"/>
          <w:szCs w:val="24"/>
          <w:lang w:val="es-ES_tradnl" w:eastAsia="es-ES"/>
        </w:rPr>
        <w:t xml:space="preserve"> fue omiso </w:t>
      </w:r>
      <w:r w:rsidR="00B4311B" w:rsidRPr="00F75A48">
        <w:rPr>
          <w:rFonts w:ascii="Palatino Linotype" w:eastAsia="Calibri" w:hAnsi="Palatino Linotype" w:cs="Times New Roman"/>
          <w:sz w:val="24"/>
          <w:szCs w:val="24"/>
          <w:lang w:val="es-ES" w:eastAsia="es-ES"/>
        </w:rPr>
        <w:t>en dar respuesta a la solicitud de acceso a la información presentada por el particular.</w:t>
      </w:r>
    </w:p>
    <w:p w:rsidR="00B60033" w:rsidRPr="00F75A48" w:rsidRDefault="00B60033" w:rsidP="00F75A48">
      <w:pPr>
        <w:spacing w:after="0" w:line="360" w:lineRule="auto"/>
        <w:contextualSpacing/>
        <w:jc w:val="both"/>
        <w:rPr>
          <w:rFonts w:ascii="Palatino Linotype" w:eastAsiaTheme="minorEastAsia" w:hAnsi="Palatino Linotype" w:cs="Arial"/>
          <w:i/>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F75A48">
        <w:rPr>
          <w:rFonts w:ascii="Palatino Linotype" w:eastAsia="Calibri" w:hAnsi="Palatino Linotype" w:cs="Arial"/>
          <w:sz w:val="24"/>
          <w:szCs w:val="24"/>
          <w:lang w:val="es-AR" w:eastAsia="es-ES"/>
        </w:rPr>
        <w:t>El</w:t>
      </w:r>
      <w:r w:rsidRPr="00F75A48">
        <w:rPr>
          <w:rFonts w:ascii="Palatino Linotype" w:eastAsia="Times New Roman" w:hAnsi="Palatino Linotype" w:cs="Arial"/>
          <w:sz w:val="24"/>
          <w:szCs w:val="24"/>
          <w:lang w:val="es-ES" w:eastAsia="es-ES"/>
        </w:rPr>
        <w:t xml:space="preserve"> día </w:t>
      </w:r>
      <w:r w:rsidR="00B4311B" w:rsidRPr="00F75A48">
        <w:rPr>
          <w:rFonts w:ascii="Palatino Linotype" w:eastAsia="Times New Roman" w:hAnsi="Palatino Linotype" w:cs="Arial"/>
          <w:b/>
          <w:sz w:val="24"/>
          <w:szCs w:val="24"/>
          <w:lang w:val="es-ES" w:eastAsia="es-ES"/>
        </w:rPr>
        <w:t>trece (13</w:t>
      </w:r>
      <w:r w:rsidRPr="00F75A48">
        <w:rPr>
          <w:rFonts w:ascii="Palatino Linotype" w:eastAsia="Times New Roman" w:hAnsi="Palatino Linotype" w:cs="Arial"/>
          <w:b/>
          <w:sz w:val="24"/>
          <w:szCs w:val="24"/>
          <w:lang w:val="es-ES" w:eastAsia="es-ES"/>
        </w:rPr>
        <w:t xml:space="preserve">) de </w:t>
      </w:r>
      <w:r w:rsidR="00B4311B" w:rsidRPr="00F75A48">
        <w:rPr>
          <w:rFonts w:ascii="Palatino Linotype" w:eastAsia="Times New Roman" w:hAnsi="Palatino Linotype" w:cs="Arial"/>
          <w:b/>
          <w:sz w:val="24"/>
          <w:szCs w:val="24"/>
          <w:lang w:val="es-ES" w:eastAsia="es-ES"/>
        </w:rPr>
        <w:t>noviembre</w:t>
      </w:r>
      <w:r w:rsidRPr="00F75A48">
        <w:rPr>
          <w:rFonts w:ascii="Palatino Linotype" w:eastAsia="Times New Roman" w:hAnsi="Palatino Linotype" w:cs="Arial"/>
          <w:b/>
          <w:sz w:val="24"/>
          <w:szCs w:val="24"/>
          <w:lang w:val="es-ES" w:eastAsia="es-ES"/>
        </w:rPr>
        <w:t xml:space="preserve"> </w:t>
      </w:r>
      <w:r w:rsidRPr="00F75A48">
        <w:rPr>
          <w:rFonts w:ascii="Palatino Linotype" w:eastAsia="Times New Roman" w:hAnsi="Palatino Linotype" w:cs="Arial"/>
          <w:sz w:val="24"/>
          <w:szCs w:val="24"/>
          <w:lang w:val="es-ES" w:eastAsia="es-ES"/>
        </w:rPr>
        <w:t>de dos mil diecinueve, el particular interpuso el recurso de revisión, en contra de la</w:t>
      </w:r>
      <w:r w:rsidR="00B4311B" w:rsidRPr="00F75A48">
        <w:rPr>
          <w:rFonts w:ascii="Palatino Linotype" w:eastAsia="Times New Roman" w:hAnsi="Palatino Linotype" w:cs="Arial"/>
          <w:sz w:val="24"/>
          <w:szCs w:val="24"/>
          <w:lang w:val="es-ES" w:eastAsia="es-ES"/>
        </w:rPr>
        <w:t xml:space="preserve"> falta de</w:t>
      </w:r>
      <w:r w:rsidRPr="00F75A48">
        <w:rPr>
          <w:rFonts w:ascii="Palatino Linotype" w:eastAsia="Times New Roman" w:hAnsi="Palatino Linotype" w:cs="Arial"/>
          <w:sz w:val="24"/>
          <w:szCs w:val="24"/>
          <w:lang w:val="es-ES" w:eastAsia="es-ES"/>
        </w:rPr>
        <w:t xml:space="preserve"> respuesta, señalándolo siguiente:</w:t>
      </w:r>
      <w:bookmarkStart w:id="1" w:name="_Toc462307683"/>
      <w:bookmarkStart w:id="2" w:name="_Toc472427085"/>
      <w:bookmarkStart w:id="3" w:name="_Toc472500652"/>
    </w:p>
    <w:p w:rsidR="00EC61AA" w:rsidRPr="00F75A48" w:rsidRDefault="00EC61AA" w:rsidP="00F75A48">
      <w:pPr>
        <w:spacing w:after="0" w:line="360" w:lineRule="auto"/>
        <w:contextualSpacing/>
        <w:jc w:val="both"/>
        <w:rPr>
          <w:rFonts w:ascii="Palatino Linotype" w:eastAsiaTheme="minorEastAsia" w:hAnsi="Palatino Linotype" w:cs="Arial"/>
          <w:i/>
          <w:lang w:val="es-ES_tradnl" w:eastAsia="es-ES"/>
        </w:rPr>
      </w:pPr>
    </w:p>
    <w:p w:rsidR="00EC61AA" w:rsidRPr="00F75A48" w:rsidRDefault="00EC61AA" w:rsidP="00F75A4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F75A48">
        <w:rPr>
          <w:rFonts w:ascii="Palatino Linotype" w:eastAsiaTheme="majorEastAsia" w:hAnsi="Palatino Linotype" w:cstheme="majorBidi"/>
          <w:b/>
          <w:sz w:val="24"/>
          <w:szCs w:val="24"/>
          <w:lang w:val="es-ES" w:eastAsia="es-ES"/>
        </w:rPr>
        <w:t>Acto impugnado</w:t>
      </w:r>
      <w:r w:rsidRPr="00F75A48">
        <w:rPr>
          <w:rFonts w:ascii="Palatino Linotype" w:eastAsiaTheme="majorEastAsia" w:hAnsi="Palatino Linotype" w:cstheme="majorBidi"/>
          <w:b/>
          <w:i/>
          <w:sz w:val="24"/>
          <w:szCs w:val="24"/>
          <w:lang w:val="es-ES" w:eastAsia="es-ES"/>
        </w:rPr>
        <w:t>:</w:t>
      </w:r>
      <w:bookmarkEnd w:id="1"/>
      <w:bookmarkEnd w:id="2"/>
      <w:bookmarkEnd w:id="3"/>
      <w:r w:rsidRPr="00F75A48">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EC61AA" w:rsidRPr="00F75A48" w:rsidRDefault="00EC61AA" w:rsidP="00F75A48">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EC61AA" w:rsidRPr="00F75A48" w:rsidRDefault="00EC61AA" w:rsidP="00F75A48">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F75A48">
        <w:rPr>
          <w:rFonts w:ascii="Palatino Linotype" w:eastAsia="Calibri" w:hAnsi="Palatino Linotype" w:cs="Arial"/>
          <w:i/>
          <w:lang w:eastAsia="es-ES"/>
        </w:rPr>
        <w:t>“</w:t>
      </w:r>
      <w:r w:rsidR="004F5E76" w:rsidRPr="00F75A48">
        <w:rPr>
          <w:rFonts w:ascii="Palatino Linotype" w:eastAsia="Calibri" w:hAnsi="Palatino Linotype" w:cs="Arial"/>
          <w:i/>
          <w:lang w:eastAsia="es-ES"/>
        </w:rPr>
        <w:t>NO RESPONDEN EL MUNICIPIO NO ES TRANSPARENTE AL ACCESO A LA INFORMACION</w:t>
      </w:r>
      <w:r w:rsidRPr="00F75A48">
        <w:rPr>
          <w:rFonts w:ascii="Palatino Linotype" w:eastAsia="Calibri" w:hAnsi="Palatino Linotype" w:cs="Arial"/>
          <w:i/>
          <w:lang w:eastAsia="es-ES"/>
        </w:rPr>
        <w:t>”</w:t>
      </w:r>
      <w:r w:rsidRPr="00F75A48">
        <w:rPr>
          <w:rFonts w:ascii="Palatino Linotype" w:eastAsia="Calibri" w:hAnsi="Palatino Linotype" w:cs="Arial"/>
          <w:i/>
          <w:lang w:val="es-ES" w:eastAsia="es-ES"/>
        </w:rPr>
        <w:t xml:space="preserve"> (Sic); </w:t>
      </w:r>
      <w:r w:rsidRPr="00F75A48">
        <w:rPr>
          <w:rFonts w:ascii="Palatino Linotype" w:eastAsia="Calibri" w:hAnsi="Palatino Linotype" w:cs="Arial"/>
          <w:lang w:val="es-ES" w:eastAsia="es-ES"/>
        </w:rPr>
        <w:t xml:space="preserve">y como </w:t>
      </w:r>
    </w:p>
    <w:p w:rsidR="00EC61AA" w:rsidRPr="00F75A48" w:rsidRDefault="00EC61AA" w:rsidP="00F75A48">
      <w:pPr>
        <w:spacing w:after="0" w:line="360" w:lineRule="auto"/>
        <w:ind w:right="-142"/>
        <w:contextualSpacing/>
        <w:jc w:val="both"/>
        <w:rPr>
          <w:rFonts w:ascii="Palatino Linotype" w:eastAsiaTheme="minorEastAsia" w:hAnsi="Palatino Linotype" w:cs="Arial"/>
          <w:i/>
          <w:lang w:val="es-ES_tradnl" w:eastAsia="es-ES"/>
        </w:rPr>
      </w:pPr>
    </w:p>
    <w:p w:rsidR="00EC61AA" w:rsidRPr="00F75A48" w:rsidRDefault="00EC61AA" w:rsidP="00F75A4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F75A48">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F75A48">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75A48" w:rsidRPr="00F75A48" w:rsidRDefault="00F75A48" w:rsidP="00F75A48">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EC61AA" w:rsidRPr="00F75A48" w:rsidRDefault="00EC61AA" w:rsidP="00F75A48">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F75A48">
        <w:rPr>
          <w:rFonts w:ascii="Palatino Linotype" w:eastAsiaTheme="majorEastAsia" w:hAnsi="Palatino Linotype" w:cstheme="majorBidi"/>
          <w:i/>
          <w:lang w:eastAsia="es-ES"/>
        </w:rPr>
        <w:t>“</w:t>
      </w:r>
      <w:r w:rsidR="004166DB" w:rsidRPr="00F75A48">
        <w:rPr>
          <w:rFonts w:ascii="Palatino Linotype" w:eastAsiaTheme="majorEastAsia" w:hAnsi="Palatino Linotype" w:cstheme="majorBidi"/>
          <w:i/>
          <w:lang w:eastAsia="es-ES"/>
        </w:rPr>
        <w:t>NO HAY RESPUESTA, ACASO NO HAY TRANSPARENCIA?</w:t>
      </w:r>
      <w:r w:rsidRPr="00F75A48">
        <w:rPr>
          <w:rFonts w:ascii="Palatino Linotype" w:eastAsiaTheme="majorEastAsia" w:hAnsi="Palatino Linotype" w:cstheme="majorBidi"/>
          <w:i/>
          <w:lang w:val="es-ES" w:eastAsia="es-ES"/>
        </w:rPr>
        <w:t xml:space="preserve">” </w:t>
      </w:r>
      <w:r w:rsidRPr="00F75A48">
        <w:rPr>
          <w:rFonts w:ascii="Palatino Linotype" w:eastAsiaTheme="minorEastAsia" w:hAnsi="Palatino Linotype" w:cs="Arial"/>
          <w:i/>
          <w:lang w:val="es-ES_tradnl" w:eastAsia="es-ES"/>
        </w:rPr>
        <w:t>(Sic)</w:t>
      </w:r>
    </w:p>
    <w:p w:rsidR="00EC61AA" w:rsidRPr="00F75A48" w:rsidRDefault="00EC61AA" w:rsidP="00F75A48">
      <w:pPr>
        <w:spacing w:after="0" w:line="360" w:lineRule="auto"/>
        <w:ind w:right="-142"/>
        <w:contextualSpacing/>
        <w:jc w:val="both"/>
        <w:rPr>
          <w:rFonts w:ascii="Palatino Linotype" w:eastAsiaTheme="minorEastAsia" w:hAnsi="Palatino Linotype" w:cs="Arial"/>
          <w:sz w:val="24"/>
          <w:szCs w:val="24"/>
          <w:lang w:val="es-ES_tradnl" w:eastAsia="es-ES"/>
        </w:rPr>
      </w:pPr>
    </w:p>
    <w:p w:rsidR="00EC61AA" w:rsidRPr="00F75A48" w:rsidRDefault="00EC61AA" w:rsidP="00F75A48">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F75A48">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F75A48">
        <w:rPr>
          <w:rFonts w:ascii="Palatino Linotype" w:eastAsiaTheme="minorEastAsia" w:hAnsi="Palatino Linotype" w:cs="Arial"/>
          <w:bCs/>
          <w:sz w:val="24"/>
          <w:szCs w:val="24"/>
          <w:lang w:val="es-ES_tradnl" w:eastAsia="es-ES"/>
        </w:rPr>
        <w:t xml:space="preserve">al rubro indicado, asimismo con fundamento en lo dispuesto por el </w:t>
      </w:r>
      <w:r w:rsidRPr="00F75A48">
        <w:rPr>
          <w:rFonts w:ascii="Palatino Linotype" w:eastAsia="Calibri" w:hAnsi="Palatino Linotype" w:cs="Arial"/>
          <w:sz w:val="24"/>
          <w:szCs w:val="24"/>
          <w:lang w:val="es-ES" w:eastAsia="es-ES"/>
        </w:rPr>
        <w:t xml:space="preserve">artículo 185 fracción I de la </w:t>
      </w:r>
      <w:r w:rsidRPr="00F75A4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75A48">
        <w:rPr>
          <w:rFonts w:ascii="Palatino Linotype" w:eastAsia="Times New Roman" w:hAnsi="Palatino Linotype" w:cs="Arial"/>
          <w:sz w:val="24"/>
          <w:szCs w:val="24"/>
          <w:lang w:val="es-ES" w:eastAsia="es-ES"/>
        </w:rPr>
        <w:t xml:space="preserve">se turnó al </w:t>
      </w:r>
      <w:r w:rsidRPr="00F75A48">
        <w:rPr>
          <w:rFonts w:ascii="Palatino Linotype" w:eastAsia="Times New Roman" w:hAnsi="Palatino Linotype" w:cs="Arial"/>
          <w:b/>
          <w:sz w:val="24"/>
          <w:szCs w:val="24"/>
          <w:lang w:val="es-ES" w:eastAsia="es-ES"/>
        </w:rPr>
        <w:t xml:space="preserve">Comisionado José Guadalupe Luna Hernández, </w:t>
      </w:r>
      <w:r w:rsidRPr="00F75A48">
        <w:rPr>
          <w:rFonts w:ascii="Palatino Linotype" w:eastAsia="Times New Roman" w:hAnsi="Palatino Linotype" w:cs="Arial"/>
          <w:sz w:val="24"/>
          <w:szCs w:val="24"/>
          <w:lang w:val="es-ES" w:eastAsia="es-ES"/>
        </w:rPr>
        <w:t xml:space="preserve">con el objeto de </w:t>
      </w:r>
      <w:r w:rsidRPr="00F75A48">
        <w:rPr>
          <w:rFonts w:ascii="Palatino Linotype" w:eastAsia="Times New Roman" w:hAnsi="Palatino Linotype" w:cs="Arial"/>
          <w:sz w:val="24"/>
          <w:szCs w:val="24"/>
          <w:lang w:eastAsia="es-ES"/>
        </w:rPr>
        <w:t>su análisis.</w:t>
      </w:r>
    </w:p>
    <w:p w:rsidR="00EC61AA" w:rsidRPr="00F75A48" w:rsidRDefault="00EC61AA" w:rsidP="00F75A48">
      <w:pPr>
        <w:spacing w:after="0" w:line="360" w:lineRule="auto"/>
        <w:ind w:right="-142"/>
        <w:contextualSpacing/>
        <w:rPr>
          <w:rFonts w:ascii="Palatino Linotype" w:eastAsiaTheme="minorEastAsia" w:hAnsi="Palatino Linotype"/>
          <w:i/>
          <w:lang w:val="es-ES_tradnl" w:eastAsia="es-ES"/>
        </w:rPr>
      </w:pPr>
    </w:p>
    <w:p w:rsidR="00EC61AA" w:rsidRPr="00F75A48" w:rsidRDefault="00EC61AA" w:rsidP="00F75A48">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F75A4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4166DB" w:rsidRPr="00F75A48">
        <w:rPr>
          <w:rFonts w:ascii="Palatino Linotype" w:eastAsia="Calibri" w:hAnsi="Palatino Linotype" w:cs="Arial"/>
          <w:b/>
          <w:sz w:val="24"/>
          <w:szCs w:val="24"/>
          <w:lang w:val="es-ES" w:eastAsia="es-ES"/>
        </w:rPr>
        <w:t>veinte (20</w:t>
      </w:r>
      <w:r w:rsidRPr="00F75A48">
        <w:rPr>
          <w:rFonts w:ascii="Palatino Linotype" w:eastAsia="Calibri" w:hAnsi="Palatino Linotype" w:cs="Arial"/>
          <w:b/>
          <w:sz w:val="24"/>
          <w:szCs w:val="24"/>
          <w:lang w:val="es-ES" w:eastAsia="es-ES"/>
        </w:rPr>
        <w:t xml:space="preserve">) de </w:t>
      </w:r>
      <w:r w:rsidR="004166DB" w:rsidRPr="00F75A48">
        <w:rPr>
          <w:rFonts w:ascii="Palatino Linotype" w:eastAsia="Calibri" w:hAnsi="Palatino Linotype" w:cs="Arial"/>
          <w:b/>
          <w:sz w:val="24"/>
          <w:szCs w:val="24"/>
          <w:lang w:val="es-ES" w:eastAsia="es-ES"/>
        </w:rPr>
        <w:t>noviembre</w:t>
      </w:r>
      <w:r w:rsidRPr="00F75A48">
        <w:rPr>
          <w:rFonts w:ascii="Palatino Linotype" w:eastAsia="Calibri" w:hAnsi="Palatino Linotype" w:cs="Arial"/>
          <w:sz w:val="24"/>
          <w:szCs w:val="24"/>
          <w:lang w:val="es-ES" w:eastAsia="es-ES"/>
        </w:rPr>
        <w:t xml:space="preserve"> de dos mil diecinueve, puso a disposición de las partes el expediente electrónico </w:t>
      </w:r>
      <w:r w:rsidRPr="00F75A48">
        <w:rPr>
          <w:rFonts w:ascii="Palatino Linotype" w:eastAsia="Calibri" w:hAnsi="Palatino Linotype" w:cs="Arial"/>
          <w:sz w:val="24"/>
          <w:szCs w:val="24"/>
          <w:lang w:val="es-ES_tradnl" w:eastAsia="es-ES"/>
        </w:rPr>
        <w:t xml:space="preserve">vía </w:t>
      </w:r>
      <w:r w:rsidRPr="00F75A48">
        <w:rPr>
          <w:rFonts w:ascii="Palatino Linotype" w:eastAsia="Calibri" w:hAnsi="Palatino Linotype" w:cs="Arial"/>
          <w:sz w:val="24"/>
          <w:szCs w:val="24"/>
          <w:lang w:val="es-ES" w:eastAsia="es-ES"/>
        </w:rPr>
        <w:t xml:space="preserve">Sistema de Acceso a la Información Mexiquense </w:t>
      </w:r>
      <w:r w:rsidRPr="00F75A48">
        <w:rPr>
          <w:rFonts w:ascii="Palatino Linotype" w:eastAsia="Calibri" w:hAnsi="Palatino Linotype" w:cs="Arial"/>
          <w:b/>
          <w:sz w:val="24"/>
          <w:szCs w:val="24"/>
          <w:lang w:val="es-ES" w:eastAsia="es-ES"/>
        </w:rPr>
        <w:t xml:space="preserve">SAIMEX </w:t>
      </w:r>
      <w:r w:rsidRPr="00F75A4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F75A48">
        <w:rPr>
          <w:rFonts w:ascii="Palatino Linotype" w:eastAsia="Calibri" w:hAnsi="Palatino Linotype" w:cs="Arial"/>
          <w:b/>
          <w:sz w:val="24"/>
          <w:szCs w:val="24"/>
          <w:lang w:val="es-ES" w:eastAsia="es-ES"/>
        </w:rPr>
        <w:t>SUJETO OBLIGADO</w:t>
      </w:r>
      <w:r w:rsidRPr="00F75A48">
        <w:rPr>
          <w:rFonts w:ascii="Palatino Linotype" w:eastAsia="Calibri" w:hAnsi="Palatino Linotype" w:cs="Arial"/>
          <w:sz w:val="24"/>
          <w:szCs w:val="24"/>
          <w:lang w:val="es-ES" w:eastAsia="es-ES"/>
        </w:rPr>
        <w:t xml:space="preserve"> presentará el</w:t>
      </w:r>
      <w:r w:rsidR="004166DB" w:rsidRPr="00F75A48">
        <w:rPr>
          <w:rFonts w:ascii="Palatino Linotype" w:eastAsia="Calibri" w:hAnsi="Palatino Linotype" w:cs="Arial"/>
          <w:sz w:val="24"/>
          <w:szCs w:val="24"/>
          <w:lang w:val="es-ES" w:eastAsia="es-ES"/>
        </w:rPr>
        <w:t xml:space="preserve"> Informe Justificado procedente</w:t>
      </w:r>
      <w:r w:rsidRPr="00F75A48">
        <w:rPr>
          <w:rFonts w:ascii="Palatino Linotype" w:eastAsia="Calibri" w:hAnsi="Palatino Linotype" w:cs="Arial"/>
          <w:sz w:val="24"/>
          <w:szCs w:val="24"/>
          <w:lang w:val="es-ES" w:eastAsia="es-ES"/>
        </w:rPr>
        <w:t>.</w:t>
      </w:r>
    </w:p>
    <w:p w:rsidR="00EC61AA" w:rsidRPr="00F75A48" w:rsidRDefault="00EC61AA" w:rsidP="00F75A48">
      <w:pPr>
        <w:spacing w:after="0" w:line="360" w:lineRule="auto"/>
        <w:contextualSpacing/>
        <w:rPr>
          <w:rFonts w:ascii="Palatino Linotype" w:eastAsiaTheme="minorEastAsia" w:hAnsi="Palatino Linotype"/>
          <w:i/>
          <w:lang w:val="es-ES_tradnl" w:eastAsia="es-ES"/>
        </w:rPr>
      </w:pPr>
    </w:p>
    <w:p w:rsidR="004166DB" w:rsidRPr="00F75A48" w:rsidRDefault="004166DB" w:rsidP="00F75A48">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F75A48">
        <w:rPr>
          <w:rFonts w:ascii="Palatino Linotype" w:eastAsia="Calibri" w:hAnsi="Palatino Linotype" w:cs="Arial"/>
          <w:sz w:val="24"/>
          <w:szCs w:val="24"/>
          <w:lang w:val="es-ES" w:eastAsia="es-ES"/>
        </w:rPr>
        <w:t xml:space="preserve">El día </w:t>
      </w:r>
      <w:r w:rsidRPr="00F75A48">
        <w:rPr>
          <w:rFonts w:ascii="Palatino Linotype" w:eastAsia="Calibri" w:hAnsi="Palatino Linotype" w:cs="Arial"/>
          <w:b/>
          <w:sz w:val="24"/>
          <w:szCs w:val="24"/>
          <w:lang w:val="es-ES" w:eastAsia="es-ES"/>
        </w:rPr>
        <w:t>doce (12) de diciembre</w:t>
      </w:r>
      <w:r w:rsidRPr="00F75A48">
        <w:rPr>
          <w:rFonts w:ascii="Palatino Linotype" w:eastAsia="Calibri" w:hAnsi="Palatino Linotype" w:cs="Arial"/>
          <w:sz w:val="24"/>
          <w:szCs w:val="24"/>
          <w:lang w:val="es-ES" w:eastAsia="es-ES"/>
        </w:rPr>
        <w:t xml:space="preserve"> de dos mil diecinueve el </w:t>
      </w:r>
      <w:r w:rsidRPr="00F75A48">
        <w:rPr>
          <w:rFonts w:ascii="Palatino Linotype" w:eastAsia="Calibri" w:hAnsi="Palatino Linotype" w:cs="Arial"/>
          <w:b/>
          <w:sz w:val="24"/>
          <w:szCs w:val="24"/>
          <w:lang w:val="es-ES" w:eastAsia="es-ES"/>
        </w:rPr>
        <w:t>SUJETO OBLIGADO</w:t>
      </w:r>
      <w:r w:rsidRPr="00F75A48">
        <w:rPr>
          <w:rFonts w:ascii="Palatino Linotype" w:eastAsia="Calibri" w:hAnsi="Palatino Linotype" w:cs="Arial"/>
          <w:sz w:val="24"/>
          <w:szCs w:val="24"/>
          <w:lang w:val="es-ES" w:eastAsia="es-ES"/>
        </w:rPr>
        <w:t xml:space="preserve"> presentó su respectivo informe</w:t>
      </w:r>
      <w:r w:rsidR="00B70267" w:rsidRPr="00F75A48">
        <w:rPr>
          <w:rFonts w:ascii="Palatino Linotype" w:eastAsia="Calibri" w:hAnsi="Palatino Linotype" w:cs="Arial"/>
          <w:sz w:val="24"/>
          <w:szCs w:val="24"/>
          <w:lang w:val="es-ES" w:eastAsia="es-ES"/>
        </w:rPr>
        <w:t xml:space="preserve"> justificado</w:t>
      </w:r>
      <w:r w:rsidRPr="00F75A48">
        <w:rPr>
          <w:rFonts w:ascii="Palatino Linotype" w:eastAsia="Calibri" w:hAnsi="Palatino Linotype" w:cs="Arial"/>
          <w:sz w:val="24"/>
          <w:szCs w:val="24"/>
          <w:lang w:val="es-ES" w:eastAsia="es-ES"/>
        </w:rPr>
        <w:t xml:space="preserve"> el cual se integra de tres archivo digitales, mismo que no </w:t>
      </w:r>
      <w:r w:rsidR="00B70267" w:rsidRPr="00F75A48">
        <w:rPr>
          <w:rFonts w:ascii="Palatino Linotype" w:eastAsia="Calibri" w:hAnsi="Palatino Linotype" w:cs="Arial"/>
          <w:sz w:val="24"/>
          <w:szCs w:val="24"/>
          <w:lang w:val="es-ES" w:eastAsia="es-ES"/>
        </w:rPr>
        <w:t xml:space="preserve">fue </w:t>
      </w:r>
      <w:r w:rsidRPr="00F75A48">
        <w:rPr>
          <w:rFonts w:ascii="Palatino Linotype" w:eastAsia="Calibri" w:hAnsi="Palatino Linotype" w:cs="Arial"/>
          <w:sz w:val="24"/>
          <w:szCs w:val="24"/>
          <w:lang w:val="es-ES" w:eastAsia="es-ES"/>
        </w:rPr>
        <w:t>del conocimiento del particular en razón de que se contenía información confidencial tal como calificaciones, promedio y cuota sindical, sin embargo, para que no haya opacidad en cuanto al contenido de los archivos, se describe en lo medular cada uno:</w:t>
      </w:r>
    </w:p>
    <w:p w:rsidR="004166DB" w:rsidRPr="00F75A48" w:rsidRDefault="004166DB" w:rsidP="00F75A48">
      <w:pPr>
        <w:pStyle w:val="Prrafodelista"/>
        <w:spacing w:after="0" w:line="360" w:lineRule="auto"/>
        <w:rPr>
          <w:rFonts w:ascii="Palatino Linotype" w:eastAsia="Calibri" w:hAnsi="Palatino Linotype" w:cs="Arial"/>
          <w:sz w:val="24"/>
          <w:szCs w:val="24"/>
          <w:lang w:val="es-ES" w:eastAsia="es-ES"/>
        </w:rPr>
      </w:pPr>
    </w:p>
    <w:p w:rsidR="0091031A" w:rsidRPr="00F75A48" w:rsidRDefault="004166DB"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eastAsia="Calibri" w:hAnsi="Palatino Linotype" w:cs="Arial"/>
          <w:b/>
          <w:sz w:val="24"/>
          <w:szCs w:val="24"/>
          <w:lang w:val="es-ES" w:eastAsia="es-ES"/>
        </w:rPr>
        <w:lastRenderedPageBreak/>
        <w:t>08673-INFOEM-IP-RR-2019-Complemento Dir. Admón y Finanzas-Recursos Humanos VERPUB.pdf:</w:t>
      </w:r>
      <w:r w:rsidR="0071006F" w:rsidRPr="00F75A48">
        <w:rPr>
          <w:rFonts w:ascii="Palatino Linotype" w:eastAsia="Calibri" w:hAnsi="Palatino Linotype" w:cs="Arial"/>
          <w:sz w:val="24"/>
          <w:szCs w:val="24"/>
          <w:lang w:val="es-ES" w:eastAsia="es-ES"/>
        </w:rPr>
        <w:t xml:space="preserve"> </w:t>
      </w:r>
      <w:r w:rsidR="00552213" w:rsidRPr="00F75A48">
        <w:rPr>
          <w:rFonts w:ascii="Palatino Linotype" w:eastAsia="Calibri" w:hAnsi="Palatino Linotype" w:cs="Arial"/>
          <w:sz w:val="24"/>
          <w:szCs w:val="24"/>
          <w:lang w:val="es-ES" w:eastAsia="es-ES"/>
        </w:rPr>
        <w:t>A</w:t>
      </w:r>
      <w:r w:rsidR="0071006F" w:rsidRPr="00F75A48">
        <w:rPr>
          <w:rFonts w:ascii="Palatino Linotype" w:eastAsia="Calibri" w:hAnsi="Palatino Linotype" w:cs="Arial"/>
          <w:sz w:val="24"/>
          <w:szCs w:val="24"/>
          <w:lang w:val="es-ES" w:eastAsia="es-ES"/>
        </w:rPr>
        <w:t>rchivo que se integra de diecisiete hojas la cuales corresponden a copia simple del Título y Cedula profesional expedidos a favor de Jorge Sánchez Bonilla; en versión publica recibo de nómina del Director de Obras Públicas de la segunda quincena del mes de octubre de 2019; en versión publica recibo de nómina de</w:t>
      </w:r>
      <w:r w:rsidR="00333F6C" w:rsidRPr="00F75A48">
        <w:rPr>
          <w:rFonts w:ascii="Palatino Linotype" w:eastAsia="Calibri" w:hAnsi="Palatino Linotype" w:cs="Arial"/>
          <w:sz w:val="24"/>
          <w:szCs w:val="24"/>
          <w:lang w:val="es-ES" w:eastAsia="es-ES"/>
        </w:rPr>
        <w:t xml:space="preserve"> </w:t>
      </w:r>
      <w:bookmarkStart w:id="55" w:name="_GoBack"/>
      <w:r w:rsidR="00333F6C" w:rsidRPr="00F75A48">
        <w:rPr>
          <w:rFonts w:ascii="Palatino Linotype" w:eastAsia="Calibri" w:hAnsi="Palatino Linotype" w:cs="Arial"/>
          <w:sz w:val="24"/>
          <w:szCs w:val="24"/>
          <w:lang w:val="es-ES" w:eastAsia="es-ES"/>
        </w:rPr>
        <w:t>Eira Socorro Méndez Osorio</w:t>
      </w:r>
      <w:bookmarkEnd w:id="55"/>
      <w:r w:rsidR="00333F6C" w:rsidRPr="00F75A48">
        <w:rPr>
          <w:rFonts w:ascii="Palatino Linotype" w:eastAsia="Calibri" w:hAnsi="Palatino Linotype" w:cs="Arial"/>
          <w:sz w:val="24"/>
          <w:szCs w:val="24"/>
          <w:lang w:val="es-ES" w:eastAsia="es-ES"/>
        </w:rPr>
        <w:t xml:space="preserve"> con puesto de</w:t>
      </w:r>
      <w:r w:rsidR="0071006F" w:rsidRPr="00F75A48">
        <w:rPr>
          <w:rFonts w:ascii="Palatino Linotype" w:eastAsia="Calibri" w:hAnsi="Palatino Linotype" w:cs="Arial"/>
          <w:sz w:val="24"/>
          <w:szCs w:val="24"/>
          <w:lang w:val="es-ES" w:eastAsia="es-ES"/>
        </w:rPr>
        <w:t xml:space="preserve"> Secretaria de Obras Públicas, de la segunda quincena del mes de octubre de 2019; </w:t>
      </w:r>
      <w:r w:rsidR="00333F6C" w:rsidRPr="00F75A48">
        <w:rPr>
          <w:rFonts w:ascii="Palatino Linotype" w:eastAsia="Calibri" w:hAnsi="Palatino Linotype" w:cs="Arial"/>
          <w:sz w:val="24"/>
          <w:szCs w:val="24"/>
          <w:lang w:val="es-ES" w:eastAsia="es-ES"/>
        </w:rPr>
        <w:t>C</w:t>
      </w:r>
      <w:r w:rsidR="0071006F" w:rsidRPr="00F75A48">
        <w:rPr>
          <w:rFonts w:ascii="Palatino Linotype" w:eastAsia="Calibri" w:hAnsi="Palatino Linotype" w:cs="Arial"/>
          <w:sz w:val="24"/>
          <w:szCs w:val="24"/>
          <w:lang w:val="es-ES" w:eastAsia="es-ES"/>
        </w:rPr>
        <w:t xml:space="preserve">ertificado de Estudios de </w:t>
      </w:r>
      <w:r w:rsidR="00333F6C" w:rsidRPr="00F75A48">
        <w:rPr>
          <w:rFonts w:ascii="Palatino Linotype" w:eastAsia="Calibri" w:hAnsi="Palatino Linotype" w:cs="Arial"/>
          <w:sz w:val="24"/>
          <w:szCs w:val="24"/>
          <w:lang w:val="es-ES" w:eastAsia="es-ES"/>
        </w:rPr>
        <w:t xml:space="preserve">Secundaria </w:t>
      </w:r>
      <w:r w:rsidR="0071006F" w:rsidRPr="00F75A48">
        <w:rPr>
          <w:rFonts w:ascii="Palatino Linotype" w:eastAsia="Calibri" w:hAnsi="Palatino Linotype" w:cs="Arial"/>
          <w:sz w:val="24"/>
          <w:szCs w:val="24"/>
          <w:lang w:val="es-ES" w:eastAsia="es-ES"/>
        </w:rPr>
        <w:t>expedido a favor de Eira Socorro Méndez Osorio</w:t>
      </w:r>
      <w:r w:rsidR="00333F6C" w:rsidRPr="00F75A48">
        <w:rPr>
          <w:rFonts w:ascii="Palatino Linotype" w:eastAsia="Calibri" w:hAnsi="Palatino Linotype" w:cs="Arial"/>
          <w:sz w:val="24"/>
          <w:szCs w:val="24"/>
          <w:lang w:val="es-ES" w:eastAsia="es-ES"/>
        </w:rPr>
        <w:t xml:space="preserve">, en que se dejó a la vista el promedio; en versión pública el recibo de nómina de Leticia Higinia Rosales Ayala con puesto de Secretaria de Obras Pública, de la segunda quincena del mes de octubre de 2019; Certificado de estudios de bachillerato expedido a favor de Leticia Higinia Rosales Ayala, en el cual se dejaron a la vista las calificaciones; Certificado de estudios como Secretaria Bilingue expedido a favor de Leticia Higinia Rosales, en el que se dejaron a la vista calificaciones; Constancia de estudios expedida a favor de Gerardo Castillo Higuera </w:t>
      </w:r>
      <w:r w:rsidR="0091031A" w:rsidRPr="00F75A48">
        <w:rPr>
          <w:rFonts w:ascii="Palatino Linotype" w:eastAsia="Calibri" w:hAnsi="Palatino Linotype" w:cs="Arial"/>
          <w:sz w:val="24"/>
          <w:szCs w:val="24"/>
          <w:lang w:val="es-ES" w:eastAsia="es-ES"/>
        </w:rPr>
        <w:t>con la</w:t>
      </w:r>
      <w:r w:rsidR="00333F6C" w:rsidRPr="00F75A48">
        <w:rPr>
          <w:rFonts w:ascii="Palatino Linotype" w:eastAsia="Calibri" w:hAnsi="Palatino Linotype" w:cs="Arial"/>
          <w:sz w:val="24"/>
          <w:szCs w:val="24"/>
          <w:lang w:val="es-ES" w:eastAsia="es-ES"/>
        </w:rPr>
        <w:t xml:space="preserve"> que acredita </w:t>
      </w:r>
      <w:r w:rsidR="0091031A" w:rsidRPr="00F75A48">
        <w:rPr>
          <w:rFonts w:ascii="Palatino Linotype" w:eastAsia="Calibri" w:hAnsi="Palatino Linotype" w:cs="Arial"/>
          <w:sz w:val="24"/>
          <w:szCs w:val="24"/>
          <w:lang w:val="es-ES" w:eastAsia="es-ES"/>
        </w:rPr>
        <w:t xml:space="preserve">la carrera trunca de Ingeniero Civil; Constancia de clasificación expedida por la Cámara Mexicana de la Industria de la Construcción a favor de Gerardo Castillo Higuera, mediante la cual manifiesta tener como especialidades de obra;  Certificado de estudios de Bachillerato a favor de Gerardo Castillo Higuera, en el cual se dejaron a la vista calificaciones; en versión pública el recibo de nómina de Gerardo Castillo Higuera, Director de Mantenimiento Institucional de la segunda quincena de octubre de 2019; en versión pública el recibo de nómina de Rosa María Sánchez López, Secretaria de Manteamiento Institucional de la segunda quincena de octubre de 2019; Constancia de Calificaciones a favor de </w:t>
      </w:r>
      <w:r w:rsidR="0091031A" w:rsidRPr="00F75A48">
        <w:rPr>
          <w:rFonts w:ascii="Palatino Linotype" w:eastAsia="Calibri" w:hAnsi="Palatino Linotype" w:cs="Arial"/>
          <w:sz w:val="24"/>
          <w:szCs w:val="24"/>
          <w:lang w:val="es-ES" w:eastAsia="es-ES"/>
        </w:rPr>
        <w:lastRenderedPageBreak/>
        <w:t>Rosa María Sánchez López con el cual se acredita el primer</w:t>
      </w:r>
      <w:r w:rsidR="00F967A5" w:rsidRPr="00F75A48">
        <w:rPr>
          <w:rFonts w:ascii="Palatino Linotype" w:eastAsia="Calibri" w:hAnsi="Palatino Linotype" w:cs="Arial"/>
          <w:sz w:val="24"/>
          <w:szCs w:val="24"/>
          <w:lang w:val="es-ES" w:eastAsia="es-ES"/>
        </w:rPr>
        <w:t xml:space="preserve"> y segundo grado </w:t>
      </w:r>
      <w:r w:rsidR="0091031A" w:rsidRPr="00F75A48">
        <w:rPr>
          <w:rFonts w:ascii="Palatino Linotype" w:eastAsia="Calibri" w:hAnsi="Palatino Linotype" w:cs="Arial"/>
          <w:sz w:val="24"/>
          <w:szCs w:val="24"/>
          <w:lang w:val="es-ES" w:eastAsia="es-ES"/>
        </w:rPr>
        <w:t>de la actividad de Taquimecanograf</w:t>
      </w:r>
      <w:r w:rsidR="00F967A5" w:rsidRPr="00F75A48">
        <w:rPr>
          <w:rFonts w:ascii="Palatino Linotype" w:eastAsia="Calibri" w:hAnsi="Palatino Linotype" w:cs="Arial"/>
          <w:sz w:val="24"/>
          <w:szCs w:val="24"/>
          <w:lang w:val="es-ES" w:eastAsia="es-ES"/>
        </w:rPr>
        <w:t>ía, en la cual se deja a la vista el promedio; Diploma a favor de Rosa María Sánchez López, por haber concluido el curso de Taquimecanografía.</w:t>
      </w:r>
    </w:p>
    <w:p w:rsidR="0071006F" w:rsidRPr="00F75A48" w:rsidRDefault="0071006F" w:rsidP="00F75A48">
      <w:pPr>
        <w:spacing w:after="0" w:line="360" w:lineRule="auto"/>
        <w:ind w:right="-142"/>
        <w:contextualSpacing/>
        <w:jc w:val="both"/>
        <w:rPr>
          <w:rFonts w:ascii="Palatino Linotype" w:eastAsia="Calibri" w:hAnsi="Palatino Linotype" w:cs="Arial"/>
          <w:sz w:val="24"/>
          <w:szCs w:val="24"/>
          <w:lang w:val="es-ES" w:eastAsia="es-ES"/>
        </w:rPr>
      </w:pPr>
    </w:p>
    <w:p w:rsidR="00F967A5" w:rsidRPr="00F75A48" w:rsidRDefault="0071006F"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eastAsia="Calibri" w:hAnsi="Palatino Linotype" w:cs="Arial"/>
          <w:b/>
          <w:sz w:val="24"/>
          <w:szCs w:val="24"/>
          <w:lang w:val="es-ES" w:eastAsia="es-ES"/>
        </w:rPr>
        <w:t>08673-INFOEM-IP-RR-2019 Resp. Dir Admón y Finanzas –Recursos Humanos.pdf</w:t>
      </w:r>
      <w:r w:rsidRPr="00F75A48">
        <w:rPr>
          <w:rFonts w:ascii="Palatino Linotype" w:eastAsia="Calibri" w:hAnsi="Palatino Linotype" w:cs="Arial"/>
          <w:sz w:val="24"/>
          <w:szCs w:val="24"/>
          <w:lang w:val="es-ES" w:eastAsia="es-ES"/>
        </w:rPr>
        <w:t>:</w:t>
      </w:r>
      <w:r w:rsidR="00F967A5" w:rsidRPr="00F75A48">
        <w:rPr>
          <w:rFonts w:ascii="Palatino Linotype" w:eastAsia="Calibri" w:hAnsi="Palatino Linotype" w:cs="Arial"/>
          <w:sz w:val="24"/>
          <w:szCs w:val="24"/>
          <w:lang w:val="es-ES" w:eastAsia="es-ES"/>
        </w:rPr>
        <w:t xml:space="preserve"> archivo que se integra de dos hojas la cuales corresponden al oficio por el cual informa la Dirección de Administración y Finanzas al área de Transparencia la respuesta proporcionada por la Subdirección de Recurso Humanos; oficio suscrito por él Subdirector de Recurso Humanos quien informa a la Dirección de Administración y Finanzas que adjunta los datos que el solicitante requiere.</w:t>
      </w:r>
    </w:p>
    <w:p w:rsidR="0071006F" w:rsidRPr="00F75A48" w:rsidRDefault="0071006F" w:rsidP="00F75A48">
      <w:pPr>
        <w:spacing w:after="0" w:line="360" w:lineRule="auto"/>
        <w:ind w:right="-142"/>
        <w:contextualSpacing/>
        <w:jc w:val="both"/>
        <w:rPr>
          <w:rFonts w:ascii="Palatino Linotype" w:eastAsia="Calibri" w:hAnsi="Palatino Linotype" w:cs="Arial"/>
          <w:sz w:val="24"/>
          <w:szCs w:val="24"/>
          <w:lang w:val="es-ES" w:eastAsia="es-ES"/>
        </w:rPr>
      </w:pPr>
    </w:p>
    <w:p w:rsidR="00B65F91" w:rsidRPr="00F75A48" w:rsidRDefault="0071006F"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eastAsia="Calibri" w:hAnsi="Palatino Linotype" w:cs="Arial"/>
          <w:b/>
          <w:sz w:val="24"/>
          <w:szCs w:val="24"/>
          <w:lang w:val="es-ES" w:eastAsia="es-ES"/>
        </w:rPr>
        <w:t>ACTA No. IXTA-CTMI-EXT-025, DE LA VIGÉSIMO QUINTA SESIÓN EXTRAORDINARIA DEL COMITÉ DE TRANSPARECIA.pdf:</w:t>
      </w:r>
      <w:r w:rsidR="00F967A5" w:rsidRPr="00F75A48">
        <w:rPr>
          <w:rFonts w:ascii="Palatino Linotype" w:eastAsia="Calibri" w:hAnsi="Palatino Linotype" w:cs="Arial"/>
          <w:b/>
          <w:sz w:val="24"/>
          <w:szCs w:val="24"/>
          <w:lang w:val="es-ES" w:eastAsia="es-ES"/>
        </w:rPr>
        <w:t xml:space="preserve"> </w:t>
      </w:r>
      <w:r w:rsidR="00F967A5" w:rsidRPr="00F75A48">
        <w:rPr>
          <w:rFonts w:ascii="Palatino Linotype" w:eastAsia="Calibri" w:hAnsi="Palatino Linotype" w:cs="Arial"/>
          <w:sz w:val="24"/>
          <w:szCs w:val="24"/>
          <w:lang w:val="es-ES" w:eastAsia="es-ES"/>
        </w:rPr>
        <w:t>archivo que se integra de diecisiete</w:t>
      </w:r>
      <w:r w:rsidR="00B65F91" w:rsidRPr="00F75A48">
        <w:rPr>
          <w:rFonts w:ascii="Palatino Linotype" w:eastAsia="Calibri" w:hAnsi="Palatino Linotype" w:cs="Arial"/>
          <w:sz w:val="24"/>
          <w:szCs w:val="24"/>
          <w:lang w:val="es-ES" w:eastAsia="es-ES"/>
        </w:rPr>
        <w:t xml:space="preserve"> hojas la cuales corresponden al</w:t>
      </w:r>
      <w:r w:rsidR="00F967A5" w:rsidRPr="00F75A48">
        <w:rPr>
          <w:rFonts w:ascii="Palatino Linotype" w:eastAsia="Calibri" w:hAnsi="Palatino Linotype" w:cs="Arial"/>
          <w:sz w:val="24"/>
          <w:szCs w:val="24"/>
          <w:lang w:val="es-ES" w:eastAsia="es-ES"/>
        </w:rPr>
        <w:t xml:space="preserve"> acta de sesión extraordinaria </w:t>
      </w:r>
      <w:r w:rsidR="00E7512B" w:rsidRPr="00F75A48">
        <w:rPr>
          <w:rFonts w:ascii="Palatino Linotype" w:eastAsia="Calibri" w:hAnsi="Palatino Linotype" w:cs="Arial"/>
          <w:sz w:val="24"/>
          <w:szCs w:val="24"/>
          <w:lang w:val="es-ES" w:eastAsia="es-ES"/>
        </w:rPr>
        <w:t xml:space="preserve">en la cual se </w:t>
      </w:r>
      <w:r w:rsidR="00B65F91" w:rsidRPr="00F75A48">
        <w:rPr>
          <w:rFonts w:ascii="Palatino Linotype" w:eastAsia="Calibri" w:hAnsi="Palatino Linotype" w:cs="Arial"/>
          <w:sz w:val="24"/>
          <w:szCs w:val="24"/>
          <w:lang w:val="es-ES" w:eastAsia="es-ES"/>
        </w:rPr>
        <w:t>aprobó la clasificación de la información contenida en los documento remitidos por la Directora de Administración y Finanzas, precisando en lo medular lo siguiente:</w:t>
      </w:r>
    </w:p>
    <w:p w:rsidR="00B65F91" w:rsidRPr="00F75A48" w:rsidRDefault="00B65F91"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hAnsi="Palatino Linotype"/>
          <w:noProof/>
          <w:lang w:eastAsia="es-MX"/>
        </w:rPr>
        <w:lastRenderedPageBreak/>
        <w:drawing>
          <wp:inline distT="0" distB="0" distL="0" distR="0" wp14:anchorId="2ABB5247" wp14:editId="6F503858">
            <wp:extent cx="5477510" cy="303847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42" t="16917" r="35086" b="54809"/>
                    <a:stretch/>
                  </pic:blipFill>
                  <pic:spPr bwMode="auto">
                    <a:xfrm>
                      <a:off x="0" y="0"/>
                      <a:ext cx="5531507" cy="3068428"/>
                    </a:xfrm>
                    <a:prstGeom prst="rect">
                      <a:avLst/>
                    </a:prstGeom>
                    <a:ln>
                      <a:noFill/>
                    </a:ln>
                    <a:extLst>
                      <a:ext uri="{53640926-AAD7-44D8-BBD7-CCE9431645EC}">
                        <a14:shadowObscured xmlns:a14="http://schemas.microsoft.com/office/drawing/2010/main"/>
                      </a:ext>
                    </a:extLst>
                  </pic:spPr>
                </pic:pic>
              </a:graphicData>
            </a:graphic>
          </wp:inline>
        </w:drawing>
      </w:r>
    </w:p>
    <w:p w:rsidR="004166DB" w:rsidRPr="00F75A48" w:rsidRDefault="004166DB" w:rsidP="00F75A48">
      <w:pPr>
        <w:spacing w:after="0" w:line="360" w:lineRule="auto"/>
        <w:ind w:right="-142"/>
        <w:contextualSpacing/>
        <w:jc w:val="both"/>
        <w:rPr>
          <w:rFonts w:ascii="Palatino Linotype" w:eastAsia="Calibri" w:hAnsi="Palatino Linotype" w:cs="Arial"/>
          <w:sz w:val="24"/>
          <w:szCs w:val="24"/>
          <w:lang w:val="es-ES" w:eastAsia="es-ES"/>
        </w:rPr>
      </w:pPr>
    </w:p>
    <w:p w:rsidR="00B65F91" w:rsidRPr="00F75A48" w:rsidRDefault="00B65F91"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hAnsi="Palatino Linotype"/>
          <w:noProof/>
          <w:lang w:eastAsia="es-MX"/>
        </w:rPr>
        <w:drawing>
          <wp:inline distT="0" distB="0" distL="0" distR="0" wp14:anchorId="738E7DE7" wp14:editId="3C810386">
            <wp:extent cx="5404596" cy="26955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94" t="27809" r="59197" b="47390"/>
                    <a:stretch/>
                  </pic:blipFill>
                  <pic:spPr bwMode="auto">
                    <a:xfrm>
                      <a:off x="0" y="0"/>
                      <a:ext cx="5434695" cy="2710587"/>
                    </a:xfrm>
                    <a:prstGeom prst="rect">
                      <a:avLst/>
                    </a:prstGeom>
                    <a:ln>
                      <a:noFill/>
                    </a:ln>
                    <a:extLst>
                      <a:ext uri="{53640926-AAD7-44D8-BBD7-CCE9431645EC}">
                        <a14:shadowObscured xmlns:a14="http://schemas.microsoft.com/office/drawing/2010/main"/>
                      </a:ext>
                    </a:extLst>
                  </pic:spPr>
                </pic:pic>
              </a:graphicData>
            </a:graphic>
          </wp:inline>
        </w:drawing>
      </w:r>
    </w:p>
    <w:p w:rsidR="004166DB" w:rsidRPr="00F75A48" w:rsidRDefault="00B65F91" w:rsidP="00F75A48">
      <w:pPr>
        <w:pStyle w:val="Prrafodelista"/>
        <w:spacing w:after="0" w:line="360" w:lineRule="auto"/>
        <w:ind w:left="426"/>
        <w:rPr>
          <w:rFonts w:ascii="Palatino Linotype" w:eastAsia="Calibri" w:hAnsi="Palatino Linotype" w:cs="Arial"/>
          <w:sz w:val="24"/>
          <w:szCs w:val="24"/>
          <w:lang w:val="es-ES" w:eastAsia="es-ES"/>
        </w:rPr>
      </w:pPr>
      <w:r w:rsidRPr="00F75A48">
        <w:rPr>
          <w:rFonts w:ascii="Palatino Linotype" w:hAnsi="Palatino Linotype"/>
          <w:noProof/>
          <w:lang w:eastAsia="es-MX"/>
        </w:rPr>
        <w:lastRenderedPageBreak/>
        <w:drawing>
          <wp:inline distT="0" distB="0" distL="0" distR="0" wp14:anchorId="3C710837" wp14:editId="57550C55">
            <wp:extent cx="5229225" cy="670037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1" t="21552" r="33909" b="3582"/>
                    <a:stretch/>
                  </pic:blipFill>
                  <pic:spPr bwMode="auto">
                    <a:xfrm>
                      <a:off x="0" y="0"/>
                      <a:ext cx="5246162" cy="6722077"/>
                    </a:xfrm>
                    <a:prstGeom prst="rect">
                      <a:avLst/>
                    </a:prstGeom>
                    <a:ln>
                      <a:noFill/>
                    </a:ln>
                    <a:extLst>
                      <a:ext uri="{53640926-AAD7-44D8-BBD7-CCE9431645EC}">
                        <a14:shadowObscured xmlns:a14="http://schemas.microsoft.com/office/drawing/2010/main"/>
                      </a:ext>
                    </a:extLst>
                  </pic:spPr>
                </pic:pic>
              </a:graphicData>
            </a:graphic>
          </wp:inline>
        </w:drawing>
      </w:r>
    </w:p>
    <w:p w:rsidR="00B65F91" w:rsidRPr="00F75A48" w:rsidRDefault="00B870F4" w:rsidP="00F75A48">
      <w:pPr>
        <w:spacing w:after="0" w:line="360" w:lineRule="auto"/>
        <w:ind w:right="-142"/>
        <w:contextualSpacing/>
        <w:jc w:val="both"/>
        <w:rPr>
          <w:rFonts w:ascii="Palatino Linotype" w:eastAsia="Calibri" w:hAnsi="Palatino Linotype" w:cs="Arial"/>
          <w:sz w:val="24"/>
          <w:szCs w:val="24"/>
          <w:lang w:val="es-ES" w:eastAsia="es-ES"/>
        </w:rPr>
      </w:pPr>
      <w:r w:rsidRPr="00F75A48">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74C6F75C" wp14:editId="100C8680">
                <wp:simplePos x="0" y="0"/>
                <wp:positionH relativeFrom="column">
                  <wp:posOffset>5913196</wp:posOffset>
                </wp:positionH>
                <wp:positionV relativeFrom="paragraph">
                  <wp:posOffset>4619346</wp:posOffset>
                </wp:positionV>
                <wp:extent cx="914400" cy="91440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5BBE3"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5.6pt,363.75pt" to="537.6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" strokecolor="#5b9bd5 [3204]" strokeweight=".5pt">
                <v:stroke joinstyle="miter"/>
              </v:line>
            </w:pict>
          </mc:Fallback>
        </mc:AlternateContent>
      </w:r>
      <w:r w:rsidRPr="00F75A4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B909C90" wp14:editId="05D325C5">
                <wp:simplePos x="0" y="0"/>
                <wp:positionH relativeFrom="column">
                  <wp:posOffset>353643</wp:posOffset>
                </wp:positionH>
                <wp:positionV relativeFrom="paragraph">
                  <wp:posOffset>3960978</wp:posOffset>
                </wp:positionV>
                <wp:extent cx="4973727" cy="7315"/>
                <wp:effectExtent l="0" t="0" r="36830" b="31115"/>
                <wp:wrapNone/>
                <wp:docPr id="12" name="Conector recto 12"/>
                <wp:cNvGraphicFramePr/>
                <a:graphic xmlns:a="http://schemas.openxmlformats.org/drawingml/2006/main">
                  <a:graphicData uri="http://schemas.microsoft.com/office/word/2010/wordprocessingShape">
                    <wps:wsp>
                      <wps:cNvCnPr/>
                      <wps:spPr>
                        <a:xfrm>
                          <a:off x="0" y="0"/>
                          <a:ext cx="4973727" cy="73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E6263"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85pt,311.9pt" to="41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" strokecolor="red" strokeweight=".5pt">
                <v:stroke joinstyle="miter"/>
              </v:line>
            </w:pict>
          </mc:Fallback>
        </mc:AlternateContent>
      </w:r>
      <w:r w:rsidRPr="00F75A4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05CA7CC" wp14:editId="4D9DFD8C">
                <wp:simplePos x="0" y="0"/>
                <wp:positionH relativeFrom="column">
                  <wp:posOffset>404850</wp:posOffset>
                </wp:positionH>
                <wp:positionV relativeFrom="paragraph">
                  <wp:posOffset>3792728</wp:posOffset>
                </wp:positionV>
                <wp:extent cx="4923129" cy="7315"/>
                <wp:effectExtent l="0" t="0" r="30480" b="31115"/>
                <wp:wrapNone/>
                <wp:docPr id="11" name="Conector recto 11"/>
                <wp:cNvGraphicFramePr/>
                <a:graphic xmlns:a="http://schemas.openxmlformats.org/drawingml/2006/main">
                  <a:graphicData uri="http://schemas.microsoft.com/office/word/2010/wordprocessingShape">
                    <wps:wsp>
                      <wps:cNvCnPr/>
                      <wps:spPr>
                        <a:xfrm flipV="1">
                          <a:off x="0" y="0"/>
                          <a:ext cx="4923129" cy="73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83897" id="Conector recto 1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1.9pt,298.65pt" to="419.5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" strokecolor="red" strokeweight=".5pt">
                <v:stroke joinstyle="miter"/>
              </v:line>
            </w:pict>
          </mc:Fallback>
        </mc:AlternateContent>
      </w:r>
      <w:r w:rsidRPr="00F75A4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114C5CA" wp14:editId="54F4BFBB">
                <wp:simplePos x="0" y="0"/>
                <wp:positionH relativeFrom="column">
                  <wp:posOffset>2899333</wp:posOffset>
                </wp:positionH>
                <wp:positionV relativeFrom="paragraph">
                  <wp:posOffset>3602533</wp:posOffset>
                </wp:positionV>
                <wp:extent cx="2472537" cy="14630"/>
                <wp:effectExtent l="0" t="0" r="23495" b="23495"/>
                <wp:wrapNone/>
                <wp:docPr id="10" name="Conector recto 10"/>
                <wp:cNvGraphicFramePr/>
                <a:graphic xmlns:a="http://schemas.openxmlformats.org/drawingml/2006/main">
                  <a:graphicData uri="http://schemas.microsoft.com/office/word/2010/wordprocessingShape">
                    <wps:wsp>
                      <wps:cNvCnPr/>
                      <wps:spPr>
                        <a:xfrm>
                          <a:off x="0" y="0"/>
                          <a:ext cx="2472537" cy="146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45638"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8.3pt,283.65pt" to="423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" strokecolor="red" strokeweight=".5pt">
                <v:stroke joinstyle="miter"/>
              </v:line>
            </w:pict>
          </mc:Fallback>
        </mc:AlternateContent>
      </w:r>
      <w:r w:rsidR="00B65F91" w:rsidRPr="00F75A4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C6C519C" wp14:editId="72839DFE">
                <wp:simplePos x="0" y="0"/>
                <wp:positionH relativeFrom="column">
                  <wp:posOffset>251231</wp:posOffset>
                </wp:positionH>
                <wp:positionV relativeFrom="paragraph">
                  <wp:posOffset>3295294</wp:posOffset>
                </wp:positionV>
                <wp:extent cx="5178629" cy="1565453"/>
                <wp:effectExtent l="19050" t="19050" r="22225" b="15875"/>
                <wp:wrapNone/>
                <wp:docPr id="9" name="Rectángulo 9"/>
                <wp:cNvGraphicFramePr/>
                <a:graphic xmlns:a="http://schemas.openxmlformats.org/drawingml/2006/main">
                  <a:graphicData uri="http://schemas.microsoft.com/office/word/2010/wordprocessingShape">
                    <wps:wsp>
                      <wps:cNvSpPr/>
                      <wps:spPr>
                        <a:xfrm>
                          <a:off x="0" y="0"/>
                          <a:ext cx="5178629" cy="15654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AF00D" id="Rectángulo 9" o:spid="_x0000_s1026" style="position:absolute;margin-left:19.8pt;margin-top:259.45pt;width:407.75pt;height:1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z4owIAAJI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" filled="f" strokecolor="red" strokeweight="3pt"/>
            </w:pict>
          </mc:Fallback>
        </mc:AlternateContent>
      </w:r>
      <w:r w:rsidR="00B65F91" w:rsidRPr="00F75A48">
        <w:rPr>
          <w:rFonts w:ascii="Palatino Linotype" w:hAnsi="Palatino Linotype"/>
          <w:noProof/>
          <w:lang w:eastAsia="es-MX"/>
        </w:rPr>
        <w:drawing>
          <wp:inline distT="0" distB="0" distL="0" distR="0" wp14:anchorId="3E510EB0" wp14:editId="46AD41B1">
            <wp:extent cx="5427878" cy="686603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12" t="23175" r="35084" b="8221"/>
                    <a:stretch/>
                  </pic:blipFill>
                  <pic:spPr bwMode="auto">
                    <a:xfrm>
                      <a:off x="0" y="0"/>
                      <a:ext cx="5437882" cy="6878689"/>
                    </a:xfrm>
                    <a:prstGeom prst="rect">
                      <a:avLst/>
                    </a:prstGeom>
                    <a:ln>
                      <a:noFill/>
                    </a:ln>
                    <a:extLst>
                      <a:ext uri="{53640926-AAD7-44D8-BBD7-CCE9431645EC}">
                        <a14:shadowObscured xmlns:a14="http://schemas.microsoft.com/office/drawing/2010/main"/>
                      </a:ext>
                    </a:extLst>
                  </pic:spPr>
                </pic:pic>
              </a:graphicData>
            </a:graphic>
          </wp:inline>
        </w:drawing>
      </w:r>
    </w:p>
    <w:p w:rsidR="00B870F4" w:rsidRPr="00F75A48" w:rsidRDefault="00B870F4"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lastRenderedPageBreak/>
        <w:t xml:space="preserve">El día </w:t>
      </w:r>
      <w:r w:rsidRPr="00F75A48">
        <w:rPr>
          <w:rFonts w:ascii="Palatino Linotype" w:eastAsia="MS Mincho" w:hAnsi="Palatino Linotype" w:cs="Times New Roman"/>
          <w:b/>
          <w:sz w:val="24"/>
          <w:szCs w:val="24"/>
          <w:lang w:val="es-ES_tradnl" w:eastAsia="es-ES"/>
        </w:rPr>
        <w:t>veintiocho (28) de enero</w:t>
      </w:r>
      <w:r w:rsidRPr="00F75A48">
        <w:rPr>
          <w:rFonts w:ascii="Palatino Linotype" w:eastAsia="MS Mincho" w:hAnsi="Palatino Linotype" w:cs="Times New Roman"/>
          <w:sz w:val="24"/>
          <w:szCs w:val="24"/>
          <w:lang w:val="es-ES_tradnl" w:eastAsia="es-ES"/>
        </w:rPr>
        <w:t xml:space="preserve"> de dos mil veinte, con fundamento en el artículo 181 tercer párrafo de la Ley de Transparencia y Acceso a la Información Pública del Estado de México y Municipios, se acordó el</w:t>
      </w:r>
      <w:r w:rsidRPr="00F75A48">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F75A48">
        <w:rPr>
          <w:rFonts w:ascii="Palatino Linotype" w:eastAsia="MS Mincho" w:hAnsi="Palatino Linotype" w:cs="Times New Roman"/>
          <w:sz w:val="24"/>
          <w:szCs w:val="24"/>
          <w:lang w:val="es-ES_tradnl" w:eastAsia="es-ES"/>
        </w:rPr>
        <w:br/>
        <w:t>del asunto y por la carga de trabajo con la que se cuenta.</w:t>
      </w:r>
    </w:p>
    <w:p w:rsidR="00B870F4" w:rsidRPr="00F75A48" w:rsidRDefault="00B870F4" w:rsidP="00F75A48">
      <w:pPr>
        <w:spacing w:after="0" w:line="360" w:lineRule="auto"/>
        <w:ind w:right="-142"/>
        <w:contextualSpacing/>
        <w:jc w:val="both"/>
        <w:rPr>
          <w:rFonts w:ascii="Palatino Linotype" w:eastAsia="Calibri" w:hAnsi="Palatino Linotype" w:cs="Arial"/>
          <w:sz w:val="24"/>
          <w:szCs w:val="24"/>
          <w:lang w:val="es-ES" w:eastAsia="es-ES"/>
        </w:rPr>
      </w:pPr>
    </w:p>
    <w:p w:rsidR="00EC61AA" w:rsidRPr="00F75A48" w:rsidRDefault="00EC61AA" w:rsidP="00F75A48">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F75A48">
        <w:rPr>
          <w:rFonts w:ascii="Palatino Linotype" w:eastAsiaTheme="minorEastAsia" w:hAnsi="Palatino Linotype"/>
          <w:sz w:val="24"/>
          <w:szCs w:val="24"/>
          <w:lang w:val="es-ES_tradnl" w:eastAsia="es-ES"/>
        </w:rPr>
        <w:t>El Comisionado Ponente decretó el cierre de instrucción</w:t>
      </w:r>
      <w:r w:rsidRPr="00F75A48">
        <w:rPr>
          <w:rFonts w:ascii="Palatino Linotype" w:eastAsiaTheme="minorEastAsia" w:hAnsi="Palatino Linotype" w:cs="Arial"/>
          <w:sz w:val="24"/>
          <w:szCs w:val="24"/>
          <w:lang w:val="es-ES_tradnl" w:eastAsia="es-ES"/>
        </w:rPr>
        <w:t xml:space="preserve"> </w:t>
      </w:r>
      <w:r w:rsidRPr="00F75A48">
        <w:rPr>
          <w:rFonts w:ascii="Palatino Linotype" w:eastAsiaTheme="minorEastAsia" w:hAnsi="Palatino Linotype"/>
          <w:sz w:val="24"/>
          <w:szCs w:val="24"/>
          <w:lang w:val="es-ES_tradnl" w:eastAsia="es-ES"/>
        </w:rPr>
        <w:t xml:space="preserve">mediante acuerdo de fecha </w:t>
      </w:r>
      <w:r w:rsidR="00B870F4" w:rsidRPr="00F75A48">
        <w:rPr>
          <w:rFonts w:ascii="Palatino Linotype" w:eastAsiaTheme="minorEastAsia" w:hAnsi="Palatino Linotype"/>
          <w:b/>
          <w:sz w:val="24"/>
          <w:szCs w:val="24"/>
          <w:lang w:val="es-ES_tradnl" w:eastAsia="es-ES"/>
        </w:rPr>
        <w:t>treinta (30</w:t>
      </w:r>
      <w:r w:rsidRPr="00F75A48">
        <w:rPr>
          <w:rFonts w:ascii="Palatino Linotype" w:eastAsiaTheme="minorEastAsia" w:hAnsi="Palatino Linotype"/>
          <w:b/>
          <w:sz w:val="24"/>
          <w:szCs w:val="24"/>
          <w:lang w:val="es-ES_tradnl" w:eastAsia="es-ES"/>
        </w:rPr>
        <w:t xml:space="preserve">) de </w:t>
      </w:r>
      <w:r w:rsidR="00B870F4" w:rsidRPr="00F75A48">
        <w:rPr>
          <w:rFonts w:ascii="Palatino Linotype" w:eastAsiaTheme="minorEastAsia" w:hAnsi="Palatino Linotype"/>
          <w:b/>
          <w:sz w:val="24"/>
          <w:szCs w:val="24"/>
          <w:lang w:val="es-ES_tradnl" w:eastAsia="es-ES"/>
        </w:rPr>
        <w:t>enero</w:t>
      </w:r>
      <w:r w:rsidR="00B870F4" w:rsidRPr="00F75A48">
        <w:rPr>
          <w:rFonts w:ascii="Palatino Linotype" w:eastAsiaTheme="minorEastAsia" w:hAnsi="Palatino Linotype"/>
          <w:sz w:val="24"/>
          <w:szCs w:val="24"/>
          <w:lang w:val="es-ES_tradnl" w:eastAsia="es-ES"/>
        </w:rPr>
        <w:t xml:space="preserve"> de dos mil </w:t>
      </w:r>
      <w:r w:rsidRPr="00F75A48">
        <w:rPr>
          <w:rFonts w:ascii="Palatino Linotype" w:eastAsiaTheme="minorEastAsia" w:hAnsi="Palatino Linotype"/>
          <w:sz w:val="24"/>
          <w:szCs w:val="24"/>
          <w:lang w:val="es-ES_tradnl" w:eastAsia="es-ES"/>
        </w:rPr>
        <w:t>ve</w:t>
      </w:r>
      <w:r w:rsidR="00B870F4" w:rsidRPr="00F75A48">
        <w:rPr>
          <w:rFonts w:ascii="Palatino Linotype" w:eastAsiaTheme="minorEastAsia" w:hAnsi="Palatino Linotype"/>
          <w:sz w:val="24"/>
          <w:szCs w:val="24"/>
          <w:lang w:val="es-ES_tradnl" w:eastAsia="es-ES"/>
        </w:rPr>
        <w:t>inte</w:t>
      </w:r>
      <w:r w:rsidRPr="00F75A48">
        <w:rPr>
          <w:rFonts w:ascii="Palatino Linotype" w:eastAsiaTheme="minorEastAsia" w:hAnsi="Palatino Linotype"/>
          <w:sz w:val="24"/>
          <w:szCs w:val="24"/>
          <w:lang w:val="es-ES_tradnl" w:eastAsia="es-ES"/>
        </w:rPr>
        <w:t xml:space="preserve">, </w:t>
      </w:r>
      <w:r w:rsidRPr="00F75A48">
        <w:rPr>
          <w:rFonts w:ascii="Palatino Linotype" w:eastAsiaTheme="minorEastAsia" w:hAnsi="Palatino Linotype" w:cs="Arial"/>
          <w:sz w:val="24"/>
          <w:szCs w:val="24"/>
          <w:lang w:val="es-ES_tradnl" w:eastAsia="es-ES"/>
        </w:rPr>
        <w:t xml:space="preserve">por lo que, ordenó turnar el expediente a resolución;  por lo que no habiendo más que hacer constar, y - - - - - - - - - - - - - - - - - </w:t>
      </w:r>
    </w:p>
    <w:p w:rsidR="00EC61AA" w:rsidRPr="00F75A48" w:rsidRDefault="00EC61AA" w:rsidP="00F75A48">
      <w:pPr>
        <w:spacing w:after="0" w:line="360" w:lineRule="auto"/>
        <w:ind w:right="-142"/>
        <w:contextualSpacing/>
        <w:jc w:val="both"/>
        <w:rPr>
          <w:rFonts w:ascii="Palatino Linotype" w:eastAsia="Calibri" w:hAnsi="Palatino Linotype" w:cs="Arial"/>
          <w:sz w:val="24"/>
          <w:szCs w:val="24"/>
          <w:lang w:val="es-ES" w:eastAsia="es-ES"/>
        </w:rPr>
      </w:pPr>
    </w:p>
    <w:p w:rsidR="00EC61AA" w:rsidRPr="00F75A48" w:rsidRDefault="00EC61AA" w:rsidP="00F75A48">
      <w:pPr>
        <w:keepNext/>
        <w:keepLines/>
        <w:spacing w:after="0" w:line="360" w:lineRule="auto"/>
        <w:ind w:right="-142"/>
        <w:jc w:val="center"/>
        <w:outlineLvl w:val="0"/>
        <w:rPr>
          <w:rFonts w:ascii="Palatino Linotype" w:eastAsiaTheme="majorEastAsia" w:hAnsi="Palatino Linotype" w:cstheme="majorBidi"/>
          <w:b/>
          <w:sz w:val="24"/>
          <w:szCs w:val="24"/>
        </w:rPr>
      </w:pPr>
      <w:bookmarkStart w:id="56" w:name="_Toc32227461"/>
      <w:r w:rsidRPr="00F75A48">
        <w:rPr>
          <w:rFonts w:ascii="Palatino Linotype" w:eastAsiaTheme="majorEastAsia" w:hAnsi="Palatino Linotype" w:cstheme="majorBidi"/>
          <w:b/>
          <w:sz w:val="24"/>
          <w:szCs w:val="24"/>
        </w:rPr>
        <w:t>C O N S I D E R A N D O</w:t>
      </w:r>
      <w:bookmarkEnd w:id="56"/>
      <w:r w:rsidRPr="00F75A48">
        <w:rPr>
          <w:rFonts w:ascii="Palatino Linotype" w:eastAsiaTheme="majorEastAsia" w:hAnsi="Palatino Linotype" w:cstheme="majorBidi"/>
          <w:b/>
          <w:sz w:val="24"/>
          <w:szCs w:val="24"/>
        </w:rPr>
        <w:t xml:space="preserve"> </w:t>
      </w:r>
    </w:p>
    <w:p w:rsidR="00EC61AA" w:rsidRPr="00F75A48" w:rsidRDefault="00EC61AA" w:rsidP="00F75A48">
      <w:pPr>
        <w:spacing w:after="0" w:line="360" w:lineRule="auto"/>
        <w:ind w:right="-142"/>
        <w:rPr>
          <w:rFonts w:ascii="Palatino Linotype" w:eastAsiaTheme="minorEastAsia" w:hAnsi="Palatino Linotype"/>
          <w:sz w:val="24"/>
          <w:szCs w:val="24"/>
        </w:rPr>
      </w:pPr>
    </w:p>
    <w:p w:rsidR="00EC61AA" w:rsidRPr="00F75A48" w:rsidRDefault="00EC61AA" w:rsidP="00F75A48">
      <w:pPr>
        <w:keepNext/>
        <w:keepLines/>
        <w:spacing w:after="0" w:line="360" w:lineRule="auto"/>
        <w:ind w:right="-142"/>
        <w:outlineLvl w:val="1"/>
        <w:rPr>
          <w:rFonts w:ascii="Palatino Linotype" w:eastAsiaTheme="majorEastAsia" w:hAnsi="Palatino Linotype" w:cstheme="majorBidi"/>
          <w:b/>
          <w:sz w:val="24"/>
          <w:szCs w:val="26"/>
        </w:rPr>
      </w:pPr>
      <w:bookmarkStart w:id="57" w:name="_Toc32227462"/>
      <w:r w:rsidRPr="00F75A48">
        <w:rPr>
          <w:rFonts w:ascii="Palatino Linotype" w:eastAsiaTheme="majorEastAsia" w:hAnsi="Palatino Linotype" w:cstheme="majorBidi"/>
          <w:b/>
          <w:sz w:val="24"/>
          <w:szCs w:val="26"/>
        </w:rPr>
        <w:t>PRIMERO. De la competencia</w:t>
      </w:r>
      <w:bookmarkEnd w:id="57"/>
    </w:p>
    <w:p w:rsidR="00EC61AA" w:rsidRPr="00F75A48" w:rsidRDefault="00EC61AA" w:rsidP="00F75A48">
      <w:pPr>
        <w:spacing w:after="0" w:line="360" w:lineRule="auto"/>
        <w:ind w:right="-142"/>
        <w:rPr>
          <w:rFonts w:ascii="Palatino Linotype" w:eastAsiaTheme="minorEastAsia" w:hAnsi="Palatino Linotype"/>
          <w:sz w:val="24"/>
          <w:szCs w:val="24"/>
        </w:rPr>
      </w:pPr>
    </w:p>
    <w:p w:rsidR="00EC61AA" w:rsidRPr="00F75A48" w:rsidRDefault="00EC61AA" w:rsidP="00F75A48">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F75A4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75A48">
        <w:rPr>
          <w:rFonts w:ascii="Palatino Linotype" w:eastAsia="Calibri" w:hAnsi="Palatino Linotype" w:cs="Times New Roman"/>
          <w:b/>
          <w:sz w:val="24"/>
          <w:szCs w:val="24"/>
          <w:lang w:val="es-ES" w:eastAsia="es-ES"/>
        </w:rPr>
        <w:t>Constitución Política de los Estados Unidos Mexicanos</w:t>
      </w:r>
      <w:r w:rsidRPr="00F75A48">
        <w:rPr>
          <w:rFonts w:ascii="Palatino Linotype" w:eastAsia="Calibri" w:hAnsi="Palatino Linotype" w:cs="Times New Roman"/>
          <w:sz w:val="24"/>
          <w:szCs w:val="24"/>
          <w:lang w:val="es-ES" w:eastAsia="es-ES"/>
        </w:rPr>
        <w:t xml:space="preserve">; 5, párrafos </w:t>
      </w:r>
      <w:r w:rsidRPr="00F75A48">
        <w:rPr>
          <w:rFonts w:ascii="Palatino Linotype" w:eastAsiaTheme="minorEastAsia" w:hAnsi="Palatino Linotype" w:cs="Arial"/>
          <w:bCs/>
          <w:sz w:val="24"/>
          <w:szCs w:val="24"/>
          <w:lang w:val="es-ES" w:eastAsia="es-ES"/>
        </w:rPr>
        <w:t>vigésimo</w:t>
      </w:r>
      <w:r w:rsidR="00B870F4" w:rsidRPr="00F75A48">
        <w:rPr>
          <w:rFonts w:ascii="Palatino Linotype" w:eastAsiaTheme="minorEastAsia" w:hAnsi="Palatino Linotype" w:cs="Arial"/>
          <w:bCs/>
          <w:sz w:val="24"/>
          <w:szCs w:val="24"/>
          <w:lang w:val="es-ES" w:eastAsia="es-ES"/>
        </w:rPr>
        <w:t xml:space="preserve"> segundo</w:t>
      </w:r>
      <w:r w:rsidRPr="00F75A48">
        <w:rPr>
          <w:rFonts w:ascii="Palatino Linotype" w:eastAsiaTheme="minorEastAsia" w:hAnsi="Palatino Linotype" w:cs="Arial"/>
          <w:bCs/>
          <w:sz w:val="24"/>
          <w:szCs w:val="24"/>
          <w:lang w:val="es-ES" w:eastAsia="es-ES"/>
        </w:rPr>
        <w:t xml:space="preserve">, vigésimo </w:t>
      </w:r>
      <w:r w:rsidR="00B870F4" w:rsidRPr="00F75A48">
        <w:rPr>
          <w:rFonts w:ascii="Palatino Linotype" w:eastAsiaTheme="minorEastAsia" w:hAnsi="Palatino Linotype" w:cs="Arial"/>
          <w:bCs/>
          <w:sz w:val="24"/>
          <w:szCs w:val="24"/>
          <w:lang w:val="es-ES" w:eastAsia="es-ES"/>
        </w:rPr>
        <w:t xml:space="preserve">tercero </w:t>
      </w:r>
      <w:r w:rsidRPr="00F75A48">
        <w:rPr>
          <w:rFonts w:ascii="Palatino Linotype" w:eastAsiaTheme="minorEastAsia" w:hAnsi="Palatino Linotype" w:cs="Arial"/>
          <w:bCs/>
          <w:sz w:val="24"/>
          <w:szCs w:val="24"/>
          <w:lang w:val="es-ES" w:eastAsia="es-ES"/>
        </w:rPr>
        <w:t xml:space="preserve">y vigésimo </w:t>
      </w:r>
      <w:r w:rsidR="00B870F4" w:rsidRPr="00F75A48">
        <w:rPr>
          <w:rFonts w:ascii="Palatino Linotype" w:eastAsiaTheme="minorEastAsia" w:hAnsi="Palatino Linotype" w:cs="Arial"/>
          <w:bCs/>
          <w:sz w:val="24"/>
          <w:szCs w:val="24"/>
          <w:lang w:val="es-ES" w:eastAsia="es-ES"/>
        </w:rPr>
        <w:t>cuarto</w:t>
      </w:r>
      <w:r w:rsidRPr="00F75A48">
        <w:rPr>
          <w:rFonts w:ascii="Palatino Linotype" w:eastAsiaTheme="minorEastAsia" w:hAnsi="Palatino Linotype" w:cs="Arial"/>
          <w:bCs/>
          <w:sz w:val="24"/>
          <w:szCs w:val="24"/>
          <w:lang w:val="es-ES" w:eastAsia="es-ES"/>
        </w:rPr>
        <w:t xml:space="preserve"> </w:t>
      </w:r>
      <w:r w:rsidRPr="00F75A48">
        <w:rPr>
          <w:rFonts w:ascii="Palatino Linotype" w:eastAsia="Calibri" w:hAnsi="Palatino Linotype" w:cs="Times New Roman"/>
          <w:sz w:val="24"/>
          <w:szCs w:val="24"/>
          <w:lang w:val="es-ES" w:eastAsia="es-ES"/>
        </w:rPr>
        <w:t xml:space="preserve">fracciones IV y V de la </w:t>
      </w:r>
      <w:r w:rsidRPr="00F75A48">
        <w:rPr>
          <w:rFonts w:ascii="Palatino Linotype" w:eastAsia="Calibri" w:hAnsi="Palatino Linotype" w:cs="Times New Roman"/>
          <w:b/>
          <w:sz w:val="24"/>
          <w:szCs w:val="24"/>
          <w:lang w:val="es-ES" w:eastAsia="es-ES"/>
        </w:rPr>
        <w:t>Constitución Política del Estado Libre y Soberano de México</w:t>
      </w:r>
      <w:r w:rsidRPr="00F75A4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F75A48">
        <w:rPr>
          <w:rFonts w:ascii="Palatino Linotype" w:eastAsia="Calibri" w:hAnsi="Palatino Linotype" w:cs="Arial"/>
          <w:sz w:val="24"/>
          <w:szCs w:val="24"/>
          <w:lang w:val="es-ES" w:eastAsia="es-ES"/>
        </w:rPr>
        <w:t xml:space="preserve">de la </w:t>
      </w:r>
      <w:r w:rsidRPr="00F75A48">
        <w:rPr>
          <w:rFonts w:ascii="Palatino Linotype" w:eastAsia="Calibri" w:hAnsi="Palatino Linotype" w:cs="Arial"/>
          <w:b/>
          <w:sz w:val="24"/>
          <w:szCs w:val="24"/>
          <w:lang w:val="es-ES" w:eastAsia="es-ES"/>
        </w:rPr>
        <w:t>Ley de Transparencia y Acceso a la Información Pública del Estado de México y Municipios</w:t>
      </w:r>
      <w:r w:rsidRPr="00F75A48">
        <w:rPr>
          <w:rFonts w:ascii="Palatino Linotype" w:eastAsia="Calibri" w:hAnsi="Palatino Linotype" w:cs="Arial"/>
          <w:sz w:val="24"/>
          <w:szCs w:val="24"/>
          <w:lang w:val="es-ES" w:eastAsia="es-ES"/>
        </w:rPr>
        <w:t xml:space="preserve">; y 7, 9 </w:t>
      </w:r>
      <w:r w:rsidRPr="00F75A48">
        <w:rPr>
          <w:rFonts w:ascii="Palatino Linotype" w:eastAsia="Calibri" w:hAnsi="Palatino Linotype" w:cs="Arial"/>
          <w:sz w:val="24"/>
          <w:szCs w:val="24"/>
          <w:lang w:val="es-ES" w:eastAsia="es-ES"/>
        </w:rPr>
        <w:lastRenderedPageBreak/>
        <w:t xml:space="preserve">fracciones I y XXIV, y 11 del </w:t>
      </w:r>
      <w:r w:rsidRPr="00F75A4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F75A48">
        <w:rPr>
          <w:rFonts w:ascii="Palatino Linotype" w:eastAsiaTheme="minorEastAsia" w:hAnsi="Palatino Linotype"/>
          <w:sz w:val="24"/>
          <w:szCs w:val="24"/>
          <w:lang w:val="es-ES_tradnl" w:eastAsia="es-ES"/>
        </w:rPr>
        <w:t>.</w:t>
      </w:r>
    </w:p>
    <w:p w:rsidR="00EC61AA" w:rsidRPr="00F75A48" w:rsidRDefault="00EC61AA" w:rsidP="00F75A48">
      <w:pPr>
        <w:spacing w:after="0" w:line="360" w:lineRule="auto"/>
        <w:ind w:right="-142"/>
        <w:jc w:val="both"/>
        <w:rPr>
          <w:rFonts w:ascii="Palatino Linotype" w:eastAsiaTheme="minorEastAsia" w:hAnsi="Palatino Linotype"/>
          <w:sz w:val="24"/>
          <w:szCs w:val="24"/>
          <w:lang w:val="es-ES_tradnl" w:eastAsia="es-ES"/>
        </w:rPr>
      </w:pPr>
    </w:p>
    <w:p w:rsidR="00EC61AA" w:rsidRPr="00F75A48" w:rsidRDefault="00EC61AA" w:rsidP="00F75A48">
      <w:pPr>
        <w:keepNext/>
        <w:keepLines/>
        <w:spacing w:after="0" w:line="360" w:lineRule="auto"/>
        <w:ind w:right="-142"/>
        <w:outlineLvl w:val="1"/>
        <w:rPr>
          <w:rFonts w:ascii="Palatino Linotype" w:eastAsiaTheme="majorEastAsia" w:hAnsi="Palatino Linotype" w:cstheme="majorBidi"/>
          <w:b/>
          <w:sz w:val="24"/>
          <w:szCs w:val="26"/>
        </w:rPr>
      </w:pPr>
      <w:bookmarkStart w:id="58" w:name="_Toc32227463"/>
      <w:r w:rsidRPr="00F75A48">
        <w:rPr>
          <w:rFonts w:ascii="Palatino Linotype" w:eastAsiaTheme="majorEastAsia" w:hAnsi="Palatino Linotype" w:cstheme="majorBidi"/>
          <w:b/>
          <w:sz w:val="24"/>
          <w:szCs w:val="26"/>
        </w:rPr>
        <w:t>SEGUNDO. De la oportunidad y procedencia.</w:t>
      </w:r>
      <w:bookmarkEnd w:id="58"/>
    </w:p>
    <w:p w:rsidR="00EC61AA" w:rsidRPr="00F75A48" w:rsidRDefault="00EC61AA" w:rsidP="00F75A48">
      <w:pPr>
        <w:keepNext/>
        <w:keepLines/>
        <w:spacing w:after="0" w:line="360" w:lineRule="auto"/>
        <w:ind w:right="-142"/>
        <w:outlineLvl w:val="1"/>
        <w:rPr>
          <w:rFonts w:ascii="Palatino Linotype" w:eastAsiaTheme="majorEastAsia" w:hAnsi="Palatino Linotype" w:cstheme="majorBidi"/>
          <w:b/>
          <w:sz w:val="24"/>
          <w:szCs w:val="26"/>
        </w:rPr>
      </w:pPr>
    </w:p>
    <w:p w:rsidR="00B870F4" w:rsidRPr="00F75A48" w:rsidRDefault="00B870F4" w:rsidP="00F75A48">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F75A48">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w:t>
      </w:r>
      <w:r w:rsidRPr="00F75A48">
        <w:rPr>
          <w:rFonts w:ascii="Palatino Linotype" w:eastAsia="Calibri" w:hAnsi="Palatino Linotype" w:cs="Arial"/>
          <w:b/>
          <w:sz w:val="24"/>
          <w:szCs w:val="24"/>
          <w:lang w:val="es-ES" w:eastAsia="es-ES"/>
        </w:rPr>
        <w:t>178</w:t>
      </w:r>
      <w:r w:rsidRPr="00F75A48">
        <w:rPr>
          <w:rFonts w:ascii="Palatino Linotype" w:eastAsia="Calibri" w:hAnsi="Palatino Linotype" w:cs="Arial"/>
          <w:sz w:val="24"/>
          <w:szCs w:val="24"/>
          <w:lang w:val="es-ES" w:eastAsia="es-ES"/>
        </w:rPr>
        <w:t xml:space="preserve"> describe la procedencia del recurso de revisión, asimismo señala que el plazo del </w:t>
      </w:r>
      <w:r w:rsidRPr="00F75A48">
        <w:rPr>
          <w:rFonts w:ascii="Palatino Linotype" w:eastAsia="Calibri" w:hAnsi="Palatino Linotype" w:cs="Arial"/>
          <w:b/>
          <w:sz w:val="24"/>
          <w:szCs w:val="24"/>
          <w:lang w:val="es-ES" w:eastAsia="es-ES"/>
        </w:rPr>
        <w:t>SUJETO OBLIGADO</w:t>
      </w:r>
      <w:r w:rsidRPr="00F75A48">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B870F4" w:rsidRPr="00F75A48" w:rsidRDefault="00B870F4" w:rsidP="00F75A48">
      <w:pPr>
        <w:spacing w:after="0" w:line="360" w:lineRule="auto"/>
        <w:contextualSpacing/>
        <w:jc w:val="both"/>
        <w:rPr>
          <w:rFonts w:ascii="Palatino Linotype" w:eastAsia="Times New Roman" w:hAnsi="Palatino Linotype" w:cs="Arial"/>
          <w:color w:val="000000"/>
          <w:sz w:val="24"/>
          <w:szCs w:val="24"/>
          <w:lang w:val="es-ES_tradnl" w:eastAsia="es-ES"/>
        </w:rPr>
      </w:pPr>
    </w:p>
    <w:p w:rsidR="00B870F4" w:rsidRPr="00F75A48" w:rsidRDefault="00B870F4" w:rsidP="00F75A48">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F75A48">
        <w:rPr>
          <w:rFonts w:ascii="Palatino Linotype" w:eastAsia="Calibri" w:hAnsi="Palatino Linotype" w:cs="Arial"/>
          <w:sz w:val="24"/>
          <w:szCs w:val="24"/>
          <w:lang w:val="es-ES" w:eastAsia="es-ES"/>
        </w:rPr>
        <w:t xml:space="preserve">Por ende, se constituye la figura jurídica de la </w:t>
      </w:r>
      <w:r w:rsidRPr="00F75A48">
        <w:rPr>
          <w:rFonts w:ascii="Palatino Linotype" w:eastAsia="Calibri" w:hAnsi="Palatino Linotype" w:cs="Arial"/>
          <w:i/>
          <w:sz w:val="24"/>
          <w:szCs w:val="24"/>
          <w:lang w:val="es-ES" w:eastAsia="es-ES"/>
        </w:rPr>
        <w:t>negativa ficta</w:t>
      </w:r>
      <w:r w:rsidRPr="00F75A48">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F75A48">
        <w:rPr>
          <w:rFonts w:ascii="Palatino Linotype" w:eastAsia="Calibri" w:hAnsi="Palatino Linotype" w:cs="Arial"/>
          <w:b/>
          <w:sz w:val="24"/>
          <w:szCs w:val="24"/>
          <w:lang w:val="es-ES" w:eastAsia="es-ES"/>
        </w:rPr>
        <w:t>178</w:t>
      </w:r>
      <w:r w:rsidRPr="00F75A48">
        <w:rPr>
          <w:rFonts w:ascii="Palatino Linotype" w:eastAsia="Calibri" w:hAnsi="Palatino Linotype" w:cs="Arial"/>
          <w:sz w:val="24"/>
          <w:szCs w:val="24"/>
          <w:lang w:val="es-ES" w:eastAsia="es-ES"/>
        </w:rPr>
        <w:t xml:space="preserve"> segundo párrafo de </w:t>
      </w:r>
      <w:r w:rsidRPr="00F75A48">
        <w:rPr>
          <w:rFonts w:ascii="Palatino Linotype" w:eastAsia="Calibri" w:hAnsi="Palatino Linotype" w:cs="Arial"/>
          <w:b/>
          <w:sz w:val="24"/>
          <w:szCs w:val="24"/>
          <w:lang w:val="es-ES" w:eastAsia="es-ES"/>
        </w:rPr>
        <w:t>Ley de Transparencia y Acceso a la Información Pública del Estado de México y Municipios</w:t>
      </w:r>
      <w:r w:rsidRPr="00F75A48">
        <w:rPr>
          <w:rFonts w:ascii="Palatino Linotype" w:eastAsia="Calibri" w:hAnsi="Palatino Linotype" w:cs="Times New Roman"/>
          <w:color w:val="000000"/>
          <w:sz w:val="24"/>
          <w:szCs w:val="24"/>
          <w:shd w:val="clear" w:color="auto" w:fill="FFFFFF"/>
        </w:rPr>
        <w:t xml:space="preserve">, que dispone; ante la falta de respuesta del </w:t>
      </w:r>
      <w:r w:rsidRPr="00F75A48">
        <w:rPr>
          <w:rFonts w:ascii="Palatino Linotype" w:eastAsia="Calibri" w:hAnsi="Palatino Linotype" w:cs="Times New Roman"/>
          <w:b/>
          <w:color w:val="000000"/>
          <w:sz w:val="24"/>
          <w:szCs w:val="24"/>
          <w:shd w:val="clear" w:color="auto" w:fill="FFFFFF"/>
        </w:rPr>
        <w:t>SUJETO OBLIGADO,</w:t>
      </w:r>
      <w:r w:rsidRPr="00F75A48">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F75A48">
        <w:rPr>
          <w:rFonts w:ascii="Palatino Linotype" w:eastAsia="Calibri" w:hAnsi="Palatino Linotype" w:cs="Times New Roman"/>
          <w:b/>
          <w:color w:val="000000"/>
          <w:sz w:val="24"/>
          <w:szCs w:val="24"/>
          <w:shd w:val="clear" w:color="auto" w:fill="FFFFFF"/>
        </w:rPr>
        <w:t xml:space="preserve">podrá ser interpuesto en cualquier momento. </w:t>
      </w:r>
    </w:p>
    <w:p w:rsidR="00B870F4" w:rsidRPr="00F75A48" w:rsidRDefault="00B870F4" w:rsidP="00F75A48">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F75A48">
        <w:rPr>
          <w:rFonts w:ascii="Palatino Linotype" w:eastAsia="Calibri" w:hAnsi="Palatino Linotype" w:cs="Arial"/>
          <w:sz w:val="24"/>
          <w:szCs w:val="24"/>
          <w:lang w:val="es-ES" w:eastAsia="es-ES"/>
        </w:rPr>
        <w:lastRenderedPageBreak/>
        <w:t xml:space="preserve">Por lo que, tratándose de la </w:t>
      </w:r>
      <w:r w:rsidRPr="00F75A48">
        <w:rPr>
          <w:rFonts w:ascii="Palatino Linotype" w:eastAsia="Calibri" w:hAnsi="Palatino Linotype" w:cs="Arial"/>
          <w:i/>
          <w:sz w:val="24"/>
          <w:szCs w:val="24"/>
          <w:lang w:val="es-ES" w:eastAsia="es-ES"/>
        </w:rPr>
        <w:t>negativa ficta</w:t>
      </w:r>
      <w:r w:rsidRPr="00F75A48">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75A48">
        <w:rPr>
          <w:rFonts w:ascii="Palatino Linotype" w:eastAsia="Calibri" w:hAnsi="Palatino Linotype" w:cs="Arial"/>
          <w:i/>
          <w:sz w:val="24"/>
          <w:szCs w:val="24"/>
          <w:lang w:val="es-ES" w:eastAsia="es-ES"/>
        </w:rPr>
        <w:t>negativa ficta</w:t>
      </w:r>
      <w:r w:rsidRPr="00F75A48">
        <w:rPr>
          <w:rFonts w:ascii="Palatino Linotype" w:eastAsia="Calibri" w:hAnsi="Palatino Linotype" w:cs="Arial"/>
          <w:sz w:val="24"/>
          <w:szCs w:val="24"/>
          <w:lang w:val="es-ES" w:eastAsia="es-ES"/>
        </w:rPr>
        <w:t>, que señala:</w:t>
      </w:r>
    </w:p>
    <w:p w:rsidR="00B870F4" w:rsidRPr="00F75A48" w:rsidRDefault="00B870F4" w:rsidP="00F75A48">
      <w:pPr>
        <w:spacing w:after="0" w:line="360" w:lineRule="auto"/>
        <w:contextualSpacing/>
        <w:jc w:val="both"/>
        <w:rPr>
          <w:rFonts w:ascii="Palatino Linotype" w:eastAsia="Times New Roman" w:hAnsi="Palatino Linotype" w:cs="Arial"/>
          <w:color w:val="000000"/>
          <w:sz w:val="24"/>
          <w:szCs w:val="24"/>
          <w:lang w:val="es-ES_tradnl" w:eastAsia="es-ES"/>
        </w:rPr>
      </w:pPr>
    </w:p>
    <w:p w:rsidR="00B870F4" w:rsidRDefault="00B870F4" w:rsidP="00F75A48">
      <w:pPr>
        <w:spacing w:after="0" w:line="360" w:lineRule="auto"/>
        <w:ind w:right="567"/>
        <w:jc w:val="center"/>
        <w:rPr>
          <w:rFonts w:ascii="Palatino Linotype" w:eastAsia="Calibri" w:hAnsi="Palatino Linotype" w:cs="Arial"/>
          <w:b/>
          <w:lang w:val="es-ES" w:eastAsia="es-ES"/>
        </w:rPr>
      </w:pPr>
      <w:r w:rsidRPr="00F75A48">
        <w:rPr>
          <w:rFonts w:ascii="Palatino Linotype" w:eastAsia="Calibri" w:hAnsi="Palatino Linotype" w:cs="Arial"/>
          <w:b/>
          <w:lang w:val="es-ES" w:eastAsia="es-ES"/>
        </w:rPr>
        <w:t>Criterio 0001-15</w:t>
      </w:r>
    </w:p>
    <w:p w:rsidR="00F75A48" w:rsidRPr="00F75A48" w:rsidRDefault="00F75A48" w:rsidP="00F75A48">
      <w:pPr>
        <w:spacing w:after="0" w:line="360" w:lineRule="auto"/>
        <w:ind w:right="567"/>
        <w:jc w:val="center"/>
        <w:rPr>
          <w:rFonts w:ascii="Palatino Linotype" w:eastAsia="Calibri" w:hAnsi="Palatino Linotype" w:cs="Arial"/>
          <w:b/>
          <w:lang w:val="es-ES" w:eastAsia="es-ES"/>
        </w:rPr>
      </w:pPr>
    </w:p>
    <w:p w:rsidR="00B870F4" w:rsidRDefault="00B870F4" w:rsidP="00F75A48">
      <w:pPr>
        <w:spacing w:after="0" w:line="360" w:lineRule="auto"/>
        <w:ind w:left="567" w:right="567"/>
        <w:jc w:val="both"/>
        <w:rPr>
          <w:rFonts w:ascii="Palatino Linotype" w:eastAsia="Calibri" w:hAnsi="Palatino Linotype" w:cs="Arial"/>
          <w:i/>
          <w:lang w:val="es-ES" w:eastAsia="es-ES"/>
        </w:rPr>
      </w:pPr>
      <w:r w:rsidRPr="00F75A48">
        <w:rPr>
          <w:rFonts w:ascii="Palatino Linotype" w:eastAsia="Calibri" w:hAnsi="Palatino Linotype" w:cs="Arial"/>
          <w:b/>
          <w:i/>
          <w:lang w:val="es-ES" w:eastAsia="es-ES"/>
        </w:rPr>
        <w:t>NEGATIVA FICTA. PLAZO PARA INTERPONER EL RECURSO DE REVISIÓN TRATÁNDOSE DE.</w:t>
      </w:r>
      <w:r w:rsidRPr="00F75A48">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w:t>
      </w:r>
      <w:r w:rsidRPr="00F75A48">
        <w:rPr>
          <w:rFonts w:ascii="Palatino Linotype" w:eastAsia="Calibri" w:hAnsi="Palatino Linotype" w:cs="Arial"/>
          <w:i/>
          <w:lang w:val="es-ES" w:eastAsia="es-ES"/>
        </w:rPr>
        <w:lastRenderedPageBreak/>
        <w:t>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F75A48" w:rsidRPr="00F75A48" w:rsidRDefault="00F75A48" w:rsidP="00F75A48">
      <w:pPr>
        <w:spacing w:after="0" w:line="360" w:lineRule="auto"/>
        <w:ind w:left="567" w:right="567"/>
        <w:jc w:val="both"/>
        <w:rPr>
          <w:rFonts w:ascii="Palatino Linotype" w:eastAsia="Calibri" w:hAnsi="Palatino Linotype" w:cs="Arial"/>
          <w:i/>
          <w:lang w:val="es-ES" w:eastAsia="es-ES"/>
        </w:rPr>
      </w:pPr>
    </w:p>
    <w:p w:rsidR="00B870F4" w:rsidRPr="00F75A48" w:rsidRDefault="00B870F4" w:rsidP="00F75A48">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F75A48">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F75A48">
        <w:rPr>
          <w:rFonts w:ascii="Palatino Linotype" w:eastAsia="Times New Roman" w:hAnsi="Palatino Linotype" w:cs="Arial"/>
          <w:b/>
          <w:color w:val="000000" w:themeColor="text1"/>
          <w:sz w:val="24"/>
          <w:szCs w:val="24"/>
          <w:lang w:val="es-ES" w:eastAsia="es-MX"/>
        </w:rPr>
        <w:t>SUJETO OBLIGADO</w:t>
      </w:r>
      <w:r w:rsidRPr="00F75A48">
        <w:rPr>
          <w:rFonts w:ascii="Palatino Linotype" w:eastAsia="Times New Roman" w:hAnsi="Palatino Linotype" w:cs="Arial"/>
          <w:color w:val="000000" w:themeColor="text1"/>
          <w:sz w:val="24"/>
          <w:szCs w:val="24"/>
          <w:lang w:val="es-ES" w:eastAsia="es-MX"/>
        </w:rPr>
        <w:t>.</w:t>
      </w:r>
    </w:p>
    <w:p w:rsidR="00B870F4" w:rsidRPr="00F75A48" w:rsidRDefault="00B870F4" w:rsidP="00F75A48">
      <w:pPr>
        <w:spacing w:after="0" w:line="360" w:lineRule="auto"/>
        <w:contextualSpacing/>
        <w:jc w:val="both"/>
        <w:rPr>
          <w:rFonts w:ascii="Palatino Linotype" w:eastAsia="Times New Roman" w:hAnsi="Palatino Linotype" w:cs="Arial"/>
          <w:color w:val="000000" w:themeColor="text1"/>
          <w:sz w:val="24"/>
          <w:szCs w:val="24"/>
          <w:lang w:val="es-ES" w:eastAsia="es-MX"/>
        </w:rPr>
      </w:pPr>
    </w:p>
    <w:p w:rsidR="00B870F4" w:rsidRPr="00F75A48" w:rsidRDefault="00B870F4" w:rsidP="00F75A48">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F75A48">
        <w:rPr>
          <w:rFonts w:ascii="Palatino Linotype" w:eastAsiaTheme="minorEastAsia" w:hAnsi="Palatino Linotype"/>
          <w:sz w:val="24"/>
          <w:szCs w:val="24"/>
          <w:lang w:val="es-ES_tradnl" w:eastAsia="es-ES"/>
        </w:rPr>
        <w:t>Por consiguiente, tratándose</w:t>
      </w:r>
      <w:r w:rsidRPr="00F75A48">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EC61AA" w:rsidRPr="00F75A48" w:rsidRDefault="00EC61AA" w:rsidP="00F75A48">
      <w:pPr>
        <w:spacing w:after="0" w:line="360" w:lineRule="auto"/>
        <w:contextualSpacing/>
        <w:jc w:val="both"/>
        <w:rPr>
          <w:rFonts w:ascii="Palatino Linotype" w:eastAsia="Calibri" w:hAnsi="Palatino Linotype" w:cs="Times New Roman"/>
          <w:sz w:val="24"/>
          <w:szCs w:val="24"/>
          <w:lang w:val="es-ES" w:eastAsia="es-ES"/>
        </w:rPr>
      </w:pPr>
    </w:p>
    <w:p w:rsidR="00EC61AA" w:rsidRDefault="00EC61AA" w:rsidP="00F75A4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F75A4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w:t>
      </w:r>
      <w:r w:rsidR="00F75A48">
        <w:rPr>
          <w:rFonts w:ascii="Palatino Linotype" w:eastAsia="Calibri" w:hAnsi="Palatino Linotype" w:cs="Arial"/>
          <w:sz w:val="24"/>
          <w:szCs w:val="24"/>
          <w:lang w:val="es-ES_tradnl" w:eastAsia="es-ES"/>
        </w:rPr>
        <w:t>o.</w:t>
      </w:r>
      <w:bookmarkStart w:id="59" w:name="_Toc2881747"/>
    </w:p>
    <w:p w:rsidR="00F75A48" w:rsidRPr="00F75A48" w:rsidRDefault="00F75A48" w:rsidP="00F75A48">
      <w:pPr>
        <w:spacing w:after="0" w:line="360" w:lineRule="auto"/>
        <w:contextualSpacing/>
        <w:jc w:val="both"/>
        <w:rPr>
          <w:rFonts w:ascii="Palatino Linotype" w:eastAsia="Calibri" w:hAnsi="Palatino Linotype" w:cs="Times New Roman"/>
          <w:sz w:val="24"/>
          <w:szCs w:val="24"/>
          <w:lang w:val="es-ES" w:eastAsia="es-ES"/>
        </w:rPr>
      </w:pPr>
    </w:p>
    <w:p w:rsidR="00EC61AA" w:rsidRPr="00F75A48" w:rsidRDefault="00EC61AA" w:rsidP="00F75A48">
      <w:pPr>
        <w:keepNext/>
        <w:keepLines/>
        <w:spacing w:after="0" w:line="360" w:lineRule="auto"/>
        <w:outlineLvl w:val="0"/>
        <w:rPr>
          <w:rFonts w:ascii="Palatino Linotype" w:eastAsia="MS Mincho" w:hAnsi="Palatino Linotype" w:cstheme="majorBidi"/>
          <w:b/>
          <w:sz w:val="24"/>
          <w:szCs w:val="24"/>
          <w:lang w:val="es-ES_tradnl" w:eastAsia="es-ES"/>
        </w:rPr>
      </w:pPr>
      <w:bookmarkStart w:id="60" w:name="_Toc32227464"/>
      <w:r w:rsidRPr="00F75A48">
        <w:rPr>
          <w:rFonts w:ascii="Palatino Linotype" w:eastAsia="MS Mincho" w:hAnsi="Palatino Linotype" w:cstheme="majorBidi"/>
          <w:b/>
          <w:sz w:val="24"/>
          <w:szCs w:val="24"/>
          <w:lang w:val="es-ES_tradnl" w:eastAsia="es-ES"/>
        </w:rPr>
        <w:t>TERCERO. Del planteamiento de la Litis.</w:t>
      </w:r>
      <w:bookmarkEnd w:id="59"/>
      <w:bookmarkEnd w:id="60"/>
    </w:p>
    <w:p w:rsidR="00EC61AA" w:rsidRPr="00F75A48" w:rsidRDefault="00EC61AA" w:rsidP="00F75A48">
      <w:pPr>
        <w:spacing w:after="0" w:line="360" w:lineRule="auto"/>
        <w:contextualSpacing/>
        <w:jc w:val="both"/>
        <w:rPr>
          <w:rFonts w:ascii="Palatino Linotype" w:eastAsia="Calibri" w:hAnsi="Palatino Linotype" w:cs="Arial"/>
          <w:b/>
          <w:sz w:val="24"/>
          <w:szCs w:val="24"/>
          <w:lang w:val="es-ES_tradnl" w:eastAsia="es-ES"/>
        </w:rPr>
      </w:pPr>
    </w:p>
    <w:p w:rsidR="00B870F4"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F75A48">
        <w:rPr>
          <w:rFonts w:ascii="Palatino Linotype" w:eastAsia="MS Mincho" w:hAnsi="Palatino Linotype" w:cs="Arial"/>
          <w:sz w:val="24"/>
          <w:szCs w:val="24"/>
          <w:lang w:val="es-ES_tradnl" w:eastAsia="es-ES"/>
        </w:rPr>
        <w:t xml:space="preserve">De las constancias que obran en los expedientes de referencia, es de señalar que el </w:t>
      </w:r>
      <w:r w:rsidRPr="00F75A48">
        <w:rPr>
          <w:rFonts w:ascii="Palatino Linotype" w:eastAsia="MS Mincho" w:hAnsi="Palatino Linotype" w:cs="Arial"/>
          <w:b/>
          <w:sz w:val="24"/>
          <w:szCs w:val="24"/>
          <w:lang w:val="es-ES_tradnl" w:eastAsia="es-ES"/>
        </w:rPr>
        <w:t>SUJETO OBLIGADO</w:t>
      </w:r>
      <w:r w:rsidRPr="00F75A48">
        <w:rPr>
          <w:rFonts w:ascii="Palatino Linotype" w:eastAsia="MS Mincho" w:hAnsi="Palatino Linotype" w:cs="Arial"/>
          <w:sz w:val="24"/>
          <w:szCs w:val="24"/>
          <w:lang w:val="es-ES_tradnl" w:eastAsia="es-ES"/>
        </w:rPr>
        <w:t xml:space="preserve"> </w:t>
      </w:r>
      <w:r w:rsidR="00B870F4" w:rsidRPr="00F75A48">
        <w:rPr>
          <w:rFonts w:ascii="Palatino Linotype" w:eastAsia="MS Mincho" w:hAnsi="Palatino Linotype" w:cs="Arial"/>
          <w:sz w:val="24"/>
          <w:szCs w:val="24"/>
          <w:lang w:val="es-ES_tradnl" w:eastAsia="es-ES"/>
        </w:rPr>
        <w:t xml:space="preserve">no proporcionó </w:t>
      </w:r>
      <w:r w:rsidRPr="00F75A48">
        <w:rPr>
          <w:rFonts w:ascii="Palatino Linotype" w:eastAsia="MS Mincho" w:hAnsi="Palatino Linotype" w:cs="Arial"/>
          <w:sz w:val="24"/>
          <w:szCs w:val="24"/>
          <w:lang w:val="es-ES_tradnl" w:eastAsia="es-ES"/>
        </w:rPr>
        <w:t xml:space="preserve">respuesta </w:t>
      </w:r>
      <w:r w:rsidR="00B870F4" w:rsidRPr="00F75A48">
        <w:rPr>
          <w:rFonts w:ascii="Palatino Linotype" w:eastAsia="MS Mincho" w:hAnsi="Palatino Linotype" w:cs="Arial"/>
          <w:sz w:val="24"/>
          <w:szCs w:val="24"/>
          <w:lang w:val="es-ES_tradnl" w:eastAsia="es-ES"/>
        </w:rPr>
        <w:t xml:space="preserve">a la solicitud de información; sin embargo, el recurrente presentó su recurso de revisión mediante el cual señala </w:t>
      </w:r>
      <w:r w:rsidR="00B870F4" w:rsidRPr="00F75A48">
        <w:rPr>
          <w:rFonts w:ascii="Palatino Linotype" w:eastAsia="MS Mincho" w:hAnsi="Palatino Linotype" w:cs="Arial"/>
          <w:sz w:val="24"/>
          <w:szCs w:val="24"/>
          <w:lang w:val="es-ES_tradnl" w:eastAsia="es-ES"/>
        </w:rPr>
        <w:lastRenderedPageBreak/>
        <w:t>como motivos de inconformidad, la falta de respuesta a la solicitud, precisando que</w:t>
      </w:r>
      <w:r w:rsidR="00B70267" w:rsidRPr="00F75A48">
        <w:rPr>
          <w:rFonts w:ascii="Palatino Linotype" w:eastAsiaTheme="majorEastAsia" w:hAnsi="Palatino Linotype" w:cstheme="majorBidi"/>
          <w:i/>
          <w:lang w:eastAsia="es-ES"/>
        </w:rPr>
        <w:t xml:space="preserve"> </w:t>
      </w:r>
      <w:r w:rsidR="00B70267" w:rsidRPr="00F75A48">
        <w:rPr>
          <w:rFonts w:ascii="Palatino Linotype" w:eastAsiaTheme="majorEastAsia" w:hAnsi="Palatino Linotype" w:cstheme="majorBidi"/>
          <w:lang w:eastAsia="es-ES"/>
        </w:rPr>
        <w:t>n</w:t>
      </w:r>
      <w:r w:rsidR="00B70267" w:rsidRPr="00F75A48">
        <w:rPr>
          <w:rFonts w:ascii="Palatino Linotype" w:eastAsia="MS Mincho" w:hAnsi="Palatino Linotype" w:cs="Arial"/>
          <w:sz w:val="24"/>
          <w:szCs w:val="24"/>
          <w:lang w:val="es-ES_tradnl" w:eastAsia="es-ES"/>
        </w:rPr>
        <w:t>o hay respuesta, acaso no hay transparencia.</w:t>
      </w:r>
    </w:p>
    <w:p w:rsidR="00EC61AA" w:rsidRPr="00F75A48" w:rsidRDefault="00EC61AA" w:rsidP="00F75A48">
      <w:pPr>
        <w:spacing w:after="0" w:line="360" w:lineRule="auto"/>
        <w:contextualSpacing/>
        <w:jc w:val="both"/>
        <w:rPr>
          <w:rFonts w:ascii="Palatino Linotype" w:hAnsi="Palatino Linotype" w:cs="Arial"/>
          <w:sz w:val="24"/>
          <w:szCs w:val="24"/>
          <w:lang w:val="es-ES_tradnl"/>
        </w:rPr>
      </w:pPr>
    </w:p>
    <w:p w:rsidR="00B870F4"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F75A48">
        <w:rPr>
          <w:rFonts w:ascii="Palatino Linotype" w:hAnsi="Palatino Linotype" w:cs="Arial"/>
          <w:sz w:val="24"/>
          <w:szCs w:val="24"/>
          <w:lang w:val="es-ES_tradnl"/>
        </w:rPr>
        <w:t xml:space="preserve">En consecuencia, la Litis del presente asunto corresponde en demostrar si  </w:t>
      </w:r>
      <w:r w:rsidR="00B70267" w:rsidRPr="00F75A48">
        <w:rPr>
          <w:rFonts w:ascii="Palatino Linotype" w:hAnsi="Palatino Linotype" w:cs="Arial"/>
          <w:sz w:val="24"/>
          <w:szCs w:val="24"/>
          <w:lang w:val="es-ES_tradnl"/>
        </w:rPr>
        <w:t xml:space="preserve">con la información proporcionada mediante </w:t>
      </w:r>
      <w:r w:rsidRPr="00F75A48">
        <w:rPr>
          <w:rFonts w:ascii="Palatino Linotype" w:hAnsi="Palatino Linotype" w:cs="Arial"/>
          <w:sz w:val="24"/>
          <w:szCs w:val="24"/>
          <w:lang w:val="es-ES_tradnl"/>
        </w:rPr>
        <w:t>el</w:t>
      </w:r>
      <w:r w:rsidR="00B70267" w:rsidRPr="00F75A48">
        <w:rPr>
          <w:rFonts w:ascii="Palatino Linotype" w:hAnsi="Palatino Linotype" w:cs="Arial"/>
          <w:sz w:val="24"/>
          <w:szCs w:val="24"/>
          <w:lang w:val="es-ES_tradnl"/>
        </w:rPr>
        <w:t xml:space="preserve"> informe justificado se da </w:t>
      </w:r>
      <w:r w:rsidRPr="00F75A48">
        <w:rPr>
          <w:rFonts w:ascii="Palatino Linotype" w:hAnsi="Palatino Linotype" w:cs="Arial"/>
          <w:sz w:val="24"/>
          <w:szCs w:val="24"/>
          <w:lang w:val="es-ES_tradnl"/>
        </w:rPr>
        <w:t xml:space="preserve"> </w:t>
      </w:r>
      <w:r w:rsidR="00B70267" w:rsidRPr="00F75A48">
        <w:rPr>
          <w:rFonts w:ascii="Palatino Linotype" w:eastAsia="MS Mincho" w:hAnsi="Palatino Linotype" w:cs="Arial"/>
          <w:sz w:val="24"/>
          <w:szCs w:val="24"/>
          <w:lang w:val="es-ES_tradnl" w:eastAsia="es-ES"/>
        </w:rPr>
        <w:t xml:space="preserve"> cumplimiento al derecho de acceso a la información del particular o </w:t>
      </w:r>
      <w:r w:rsidR="00B870F4" w:rsidRPr="00F75A48">
        <w:rPr>
          <w:rFonts w:ascii="Palatino Linotype" w:hAnsi="Palatino Linotype" w:cs="Arial"/>
          <w:sz w:val="24"/>
          <w:szCs w:val="24"/>
          <w:lang w:val="es-ES_tradnl"/>
        </w:rPr>
        <w:t>en su defecto ordenar la reparación de la afectación</w:t>
      </w:r>
      <w:r w:rsidR="00B70267" w:rsidRPr="00F75A48">
        <w:rPr>
          <w:rFonts w:ascii="Palatino Linotype" w:hAnsi="Palatino Linotype" w:cs="Arial"/>
          <w:sz w:val="24"/>
          <w:szCs w:val="24"/>
          <w:lang w:val="es-ES_tradnl"/>
        </w:rPr>
        <w:t xml:space="preserve"> en la que se haya incurrido de ser el caso</w:t>
      </w:r>
      <w:r w:rsidR="00B870F4" w:rsidRPr="00F75A48">
        <w:rPr>
          <w:rFonts w:ascii="Palatino Linotype" w:hAnsi="Palatino Linotype" w:cs="Arial"/>
          <w:sz w:val="24"/>
          <w:szCs w:val="24"/>
          <w:lang w:val="es-ES_tradnl"/>
        </w:rPr>
        <w:t>.</w:t>
      </w:r>
      <w:r w:rsidR="00552213" w:rsidRPr="00F75A48">
        <w:rPr>
          <w:rFonts w:ascii="Palatino Linotype" w:hAnsi="Palatino Linotype" w:cs="Arial"/>
          <w:sz w:val="24"/>
          <w:szCs w:val="24"/>
          <w:lang w:val="es-ES_tradnl"/>
        </w:rPr>
        <w:t xml:space="preserve">  </w:t>
      </w:r>
    </w:p>
    <w:p w:rsidR="00B70267" w:rsidRPr="00F75A48" w:rsidRDefault="00B70267" w:rsidP="00F75A48">
      <w:pPr>
        <w:spacing w:after="0" w:line="360" w:lineRule="auto"/>
        <w:ind w:right="49"/>
        <w:contextualSpacing/>
        <w:jc w:val="both"/>
        <w:rPr>
          <w:rFonts w:ascii="Palatino Linotype" w:eastAsia="MS Mincho" w:hAnsi="Palatino Linotype" w:cs="Arial"/>
          <w:sz w:val="24"/>
          <w:szCs w:val="24"/>
          <w:lang w:val="es-ES_tradnl" w:eastAsia="es-ES"/>
        </w:rPr>
      </w:pPr>
    </w:p>
    <w:p w:rsidR="00F75A48" w:rsidRDefault="00EC61AA" w:rsidP="00F75A48">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F75A48">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F75A48">
        <w:rPr>
          <w:rFonts w:ascii="Palatino Linotype" w:eastAsia="MS Mincho" w:hAnsi="Palatino Linotype" w:cs="Times New Roman"/>
          <w:b/>
          <w:sz w:val="24"/>
          <w:szCs w:val="24"/>
          <w:lang w:val="es-ES_tradnl" w:eastAsia="es-ES"/>
        </w:rPr>
        <w:t>fracción V</w:t>
      </w:r>
      <w:r w:rsidR="003B5250" w:rsidRPr="00F75A48">
        <w:rPr>
          <w:rFonts w:ascii="Palatino Linotype" w:eastAsia="MS Mincho" w:hAnsi="Palatino Linotype" w:cs="Times New Roman"/>
          <w:b/>
          <w:sz w:val="24"/>
          <w:szCs w:val="24"/>
          <w:lang w:val="es-ES_tradnl" w:eastAsia="es-ES"/>
        </w:rPr>
        <w:t>II y XI</w:t>
      </w:r>
      <w:r w:rsidRPr="00F75A48">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F75A48">
        <w:rPr>
          <w:rFonts w:ascii="Palatino Linotype" w:eastAsia="MS Mincho" w:hAnsi="Palatino Linotype" w:cs="Times New Roman"/>
          <w:sz w:val="24"/>
          <w:szCs w:val="24"/>
          <w:lang w:val="es-ES_tradnl" w:eastAsia="es-ES"/>
        </w:rPr>
        <w:t>.</w:t>
      </w:r>
    </w:p>
    <w:p w:rsidR="00F75A48" w:rsidRPr="00F75A48" w:rsidRDefault="00F75A48" w:rsidP="00F75A48">
      <w:pPr>
        <w:spacing w:after="0" w:line="360" w:lineRule="auto"/>
        <w:ind w:right="49"/>
        <w:contextualSpacing/>
        <w:jc w:val="both"/>
        <w:rPr>
          <w:rFonts w:ascii="Palatino Linotype" w:eastAsia="MS Mincho" w:hAnsi="Palatino Linotype" w:cs="Arial"/>
          <w:sz w:val="24"/>
          <w:szCs w:val="24"/>
          <w:lang w:val="es-ES_tradnl" w:eastAsia="es-ES"/>
        </w:rPr>
      </w:pPr>
    </w:p>
    <w:p w:rsidR="00EC61AA" w:rsidRPr="00F75A48" w:rsidRDefault="00EC61AA" w:rsidP="00F75A48">
      <w:pPr>
        <w:keepNext/>
        <w:keepLines/>
        <w:spacing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32227465"/>
      <w:r w:rsidRPr="00F75A48">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EC61AA" w:rsidRPr="00F75A48" w:rsidRDefault="00EC61AA" w:rsidP="00F75A48">
      <w:pPr>
        <w:spacing w:after="0" w:line="360" w:lineRule="auto"/>
        <w:rPr>
          <w:rFonts w:ascii="Palatino Linotype" w:hAnsi="Palatino Linotype"/>
          <w:lang w:val="es-ES_tradnl" w:eastAsia="es-ES"/>
        </w:rPr>
      </w:pPr>
    </w:p>
    <w:p w:rsidR="00EC61AA" w:rsidRPr="00F75A48" w:rsidRDefault="00EC61AA" w:rsidP="00F75A48">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32227466"/>
      <w:r w:rsidRPr="00F75A48">
        <w:rPr>
          <w:rFonts w:ascii="Palatino Linotype" w:eastAsia="MS Gothic" w:hAnsi="Palatino Linotype" w:cstheme="majorBidi"/>
          <w:b/>
          <w:i/>
          <w:noProof/>
          <w:sz w:val="24"/>
          <w:szCs w:val="24"/>
        </w:rPr>
        <w:t>El derecho de acceso a la información publica</w:t>
      </w:r>
      <w:bookmarkEnd w:id="71"/>
      <w:r w:rsidRPr="00F75A48">
        <w:rPr>
          <w:rFonts w:ascii="Palatino Linotype" w:eastAsia="MS Mincho" w:hAnsi="Palatino Linotype" w:cs="Arial"/>
          <w:b/>
          <w:i/>
          <w:sz w:val="24"/>
          <w:szCs w:val="24"/>
          <w:lang w:val="es-ES_tradnl" w:eastAsia="es-MX"/>
        </w:rPr>
        <w:t>.</w:t>
      </w:r>
      <w:bookmarkEnd w:id="72"/>
    </w:p>
    <w:p w:rsidR="00EC61AA" w:rsidRPr="00F75A48" w:rsidRDefault="00EC61AA" w:rsidP="00F75A48">
      <w:pPr>
        <w:spacing w:after="0" w:line="360" w:lineRule="auto"/>
        <w:contextualSpacing/>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 xml:space="preserve">De </w:t>
      </w:r>
      <w:r w:rsidRPr="00F75A48">
        <w:rPr>
          <w:rFonts w:ascii="Palatino Linotype" w:eastAsia="Calibri" w:hAnsi="Palatino Linotype" w:cs="Arial"/>
          <w:sz w:val="24"/>
          <w:szCs w:val="24"/>
          <w:lang w:val="es-ES_tradnl" w:eastAsia="es-ES"/>
        </w:rPr>
        <w:t>acuerdo</w:t>
      </w:r>
      <w:r w:rsidRPr="00F75A48">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w:t>
      </w:r>
      <w:r w:rsidRPr="00F75A48">
        <w:rPr>
          <w:rFonts w:ascii="Palatino Linotype" w:eastAsia="MS Mincho" w:hAnsi="Palatino Linotype" w:cs="Times New Roman"/>
          <w:sz w:val="24"/>
          <w:szCs w:val="24"/>
          <w:lang w:val="es-ES_tradnl" w:eastAsia="es-ES"/>
        </w:rPr>
        <w:lastRenderedPageBreak/>
        <w:t>la gestión pública y mejora la toma decisiones, a través de la difusión de la información que obra en poder de los Sujetos Obligados.</w:t>
      </w:r>
    </w:p>
    <w:p w:rsidR="00EC61AA" w:rsidRPr="00F75A48" w:rsidRDefault="00EC61AA" w:rsidP="00F75A48">
      <w:pPr>
        <w:spacing w:after="0" w:line="360" w:lineRule="auto"/>
        <w:ind w:right="34"/>
        <w:contextualSpacing/>
        <w:jc w:val="both"/>
        <w:rPr>
          <w:rFonts w:ascii="Palatino Linotype" w:eastAsia="MS Mincho" w:hAnsi="Palatino Linotype" w:cs="Times New Roman"/>
          <w:sz w:val="20"/>
          <w:szCs w:val="24"/>
          <w:lang w:val="es-ES_tradnl" w:eastAsia="es-ES"/>
        </w:rPr>
      </w:pPr>
    </w:p>
    <w:p w:rsidR="00EC61AA" w:rsidRPr="00F75A48" w:rsidRDefault="00EC61AA"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C61AA" w:rsidRPr="00F75A48" w:rsidRDefault="00EC61AA" w:rsidP="00F75A48">
      <w:pPr>
        <w:spacing w:after="0" w:line="360" w:lineRule="auto"/>
        <w:ind w:right="49"/>
        <w:contextualSpacing/>
        <w:jc w:val="both"/>
        <w:rPr>
          <w:rFonts w:ascii="Palatino Linotype" w:eastAsia="MS Mincho" w:hAnsi="Palatino Linotype" w:cs="Times New Roman"/>
          <w:szCs w:val="24"/>
          <w:lang w:val="es-ES_tradnl" w:eastAsia="es-ES"/>
        </w:rPr>
      </w:pPr>
    </w:p>
    <w:p w:rsidR="00EC61AA" w:rsidRPr="00F75A48" w:rsidRDefault="00EC61AA"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C61AA" w:rsidRPr="00F75A48" w:rsidRDefault="00EC61AA" w:rsidP="00F75A48">
      <w:pPr>
        <w:spacing w:after="0" w:line="360" w:lineRule="auto"/>
        <w:ind w:right="49"/>
        <w:contextualSpacing/>
        <w:jc w:val="both"/>
        <w:rPr>
          <w:rFonts w:ascii="Palatino Linotype" w:eastAsia="MS Mincho" w:hAnsi="Palatino Linotype" w:cs="Times New Roman"/>
          <w:sz w:val="20"/>
          <w:szCs w:val="24"/>
          <w:lang w:val="es-ES_tradnl" w:eastAsia="es-ES"/>
        </w:rPr>
      </w:pPr>
    </w:p>
    <w:p w:rsidR="00EC61AA" w:rsidRPr="00F75A48" w:rsidRDefault="00EC61AA"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w:t>
      </w:r>
      <w:r w:rsidRPr="00F75A48">
        <w:rPr>
          <w:rFonts w:ascii="Palatino Linotype" w:eastAsia="MS Mincho" w:hAnsi="Palatino Linotype" w:cs="Times New Roman"/>
          <w:sz w:val="24"/>
          <w:szCs w:val="24"/>
          <w:lang w:val="es-ES_tradnl" w:eastAsia="es-ES"/>
        </w:rPr>
        <w:lastRenderedPageBreak/>
        <w:t>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EC61AA" w:rsidRPr="00F75A48" w:rsidRDefault="00EC61AA" w:rsidP="00F75A48">
      <w:pPr>
        <w:spacing w:after="0" w:line="360" w:lineRule="auto"/>
        <w:contextualSpacing/>
        <w:rPr>
          <w:rFonts w:ascii="Palatino Linotype" w:eastAsia="MS Mincho" w:hAnsi="Palatino Linotype" w:cs="Times New Roman"/>
          <w:sz w:val="28"/>
          <w:szCs w:val="24"/>
          <w:lang w:val="es-ES_tradnl" w:eastAsia="es-ES"/>
        </w:rPr>
      </w:pPr>
    </w:p>
    <w:p w:rsidR="00EC61AA" w:rsidRPr="00F75A48" w:rsidRDefault="00EC61AA" w:rsidP="00F75A4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C61AA" w:rsidRPr="00F75A48" w:rsidRDefault="00EC61AA" w:rsidP="00F75A48">
      <w:pPr>
        <w:spacing w:after="0" w:line="360" w:lineRule="auto"/>
        <w:ind w:right="34"/>
        <w:contextualSpacing/>
        <w:jc w:val="both"/>
        <w:rPr>
          <w:rFonts w:ascii="Palatino Linotype" w:eastAsia="MS Mincho" w:hAnsi="Palatino Linotype" w:cs="Times New Roman"/>
          <w:sz w:val="36"/>
          <w:szCs w:val="24"/>
          <w:lang w:val="es-ES_tradnl" w:eastAsia="es-ES"/>
        </w:rPr>
      </w:pPr>
    </w:p>
    <w:p w:rsidR="00EC61AA" w:rsidRDefault="003B5250" w:rsidP="00F75A48">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F75A48">
        <w:rPr>
          <w:rFonts w:ascii="Palatino Linotype" w:eastAsia="MS Mincho" w:hAnsi="Palatino Linotype" w:cs="Times New Roman"/>
          <w:sz w:val="24"/>
          <w:szCs w:val="24"/>
          <w:lang w:val="es-ES_tradnl" w:eastAsia="es-ES"/>
        </w:rPr>
        <w:t>Derivado de lo anterior, se procede a analizar el objeto y atribuciones del Sujeto Obligado a fin de determinar sí la información requerida es información pública y si la misma es susceptible de ser entregada</w:t>
      </w:r>
      <w:r w:rsidR="00F75A48">
        <w:rPr>
          <w:rFonts w:ascii="Palatino Linotype" w:eastAsia="MS Mincho" w:hAnsi="Palatino Linotype" w:cs="Times New Roman"/>
          <w:sz w:val="24"/>
          <w:szCs w:val="24"/>
          <w:lang w:val="es-ES_tradnl" w:eastAsia="es-ES"/>
        </w:rPr>
        <w:t>.</w:t>
      </w:r>
    </w:p>
    <w:p w:rsidR="00F75A48" w:rsidRDefault="00F75A48" w:rsidP="00F75A48">
      <w:pPr>
        <w:pStyle w:val="Prrafodelista"/>
        <w:rPr>
          <w:rFonts w:ascii="Palatino Linotype" w:eastAsia="MS Mincho" w:hAnsi="Palatino Linotype" w:cs="Arial"/>
          <w:sz w:val="24"/>
          <w:szCs w:val="24"/>
          <w:lang w:val="es-ES_tradnl" w:eastAsia="es-ES"/>
        </w:rPr>
      </w:pPr>
    </w:p>
    <w:p w:rsidR="00F75A48" w:rsidRPr="00F75A48" w:rsidRDefault="00F75A48" w:rsidP="00F75A48">
      <w:pPr>
        <w:spacing w:after="0" w:line="360" w:lineRule="auto"/>
        <w:ind w:right="34"/>
        <w:contextualSpacing/>
        <w:jc w:val="both"/>
        <w:rPr>
          <w:rFonts w:ascii="Palatino Linotype" w:eastAsia="MS Mincho" w:hAnsi="Palatino Linotype" w:cs="Arial"/>
          <w:sz w:val="24"/>
          <w:szCs w:val="24"/>
          <w:lang w:val="es-ES_tradnl" w:eastAsia="es-ES"/>
        </w:rPr>
      </w:pPr>
    </w:p>
    <w:p w:rsidR="00EC61AA" w:rsidRDefault="003B5250" w:rsidP="00F75A48">
      <w:pPr>
        <w:keepNext/>
        <w:keepLines/>
        <w:spacing w:after="0" w:line="360" w:lineRule="auto"/>
        <w:outlineLvl w:val="1"/>
        <w:rPr>
          <w:rFonts w:ascii="Palatino Linotype" w:eastAsia="MS Mincho" w:hAnsi="Palatino Linotype" w:cstheme="majorBidi"/>
          <w:b/>
          <w:i/>
          <w:sz w:val="24"/>
          <w:szCs w:val="24"/>
          <w:lang w:val="es-ES_tradnl" w:eastAsia="es-ES"/>
        </w:rPr>
      </w:pPr>
      <w:bookmarkStart w:id="73" w:name="_Toc32227467"/>
      <w:r w:rsidRPr="00F75A48">
        <w:rPr>
          <w:rFonts w:ascii="Palatino Linotype" w:eastAsia="MS Mincho" w:hAnsi="Palatino Linotype" w:cstheme="majorBidi"/>
          <w:b/>
          <w:i/>
          <w:sz w:val="24"/>
          <w:szCs w:val="24"/>
          <w:lang w:val="es-ES_tradnl" w:eastAsia="es-ES"/>
        </w:rPr>
        <w:lastRenderedPageBreak/>
        <w:t xml:space="preserve">II. De la falta de </w:t>
      </w:r>
      <w:r w:rsidR="00EC61AA" w:rsidRPr="00F75A48">
        <w:rPr>
          <w:rFonts w:ascii="Palatino Linotype" w:eastAsia="MS Mincho" w:hAnsi="Palatino Linotype" w:cstheme="majorBidi"/>
          <w:b/>
          <w:i/>
          <w:sz w:val="24"/>
          <w:szCs w:val="24"/>
          <w:lang w:val="es-ES_tradnl" w:eastAsia="es-ES"/>
        </w:rPr>
        <w:t xml:space="preserve">respuesta </w:t>
      </w:r>
      <w:r w:rsidRPr="00F75A48">
        <w:rPr>
          <w:rFonts w:ascii="Palatino Linotype" w:eastAsia="MS Mincho" w:hAnsi="Palatino Linotype" w:cstheme="majorBidi"/>
          <w:b/>
          <w:i/>
          <w:sz w:val="24"/>
          <w:szCs w:val="24"/>
          <w:lang w:val="es-ES_tradnl" w:eastAsia="es-ES"/>
        </w:rPr>
        <w:t>a la solicitud</w:t>
      </w:r>
      <w:bookmarkEnd w:id="73"/>
    </w:p>
    <w:p w:rsidR="00F75A48" w:rsidRPr="00F75A48" w:rsidRDefault="00F75A48" w:rsidP="00F75A48">
      <w:pPr>
        <w:keepNext/>
        <w:keepLines/>
        <w:spacing w:after="0" w:line="360" w:lineRule="auto"/>
        <w:outlineLvl w:val="1"/>
        <w:rPr>
          <w:rFonts w:ascii="Palatino Linotype" w:eastAsia="MS Mincho" w:hAnsi="Palatino Linotype" w:cstheme="majorBidi"/>
          <w:b/>
          <w:i/>
          <w:sz w:val="24"/>
          <w:szCs w:val="24"/>
          <w:lang w:val="es-ES_tradnl" w:eastAsia="es-ES"/>
        </w:rPr>
      </w:pPr>
    </w:p>
    <w:p w:rsidR="003B5250" w:rsidRPr="00F75A48" w:rsidRDefault="003B5250"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en la solicitud de referencia, misma que corresponde a lo siguiente:</w:t>
      </w:r>
    </w:p>
    <w:p w:rsidR="003B5250" w:rsidRPr="00F75A48" w:rsidRDefault="003B5250"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3B5250" w:rsidP="00F75A48">
      <w:pPr>
        <w:pStyle w:val="Prrafodelista"/>
        <w:numPr>
          <w:ilvl w:val="0"/>
          <w:numId w:val="8"/>
        </w:numPr>
        <w:spacing w:after="0" w:line="360" w:lineRule="auto"/>
        <w:ind w:right="49"/>
        <w:jc w:val="both"/>
        <w:rPr>
          <w:rFonts w:ascii="Palatino Linotype" w:eastAsia="MS Mincho" w:hAnsi="Palatino Linotype" w:cstheme="majorBidi"/>
          <w:b/>
          <w:sz w:val="24"/>
          <w:szCs w:val="24"/>
          <w:lang w:val="es-ES_tradnl" w:eastAsia="es-ES"/>
        </w:rPr>
      </w:pPr>
      <w:r w:rsidRPr="00F75A48">
        <w:rPr>
          <w:rFonts w:ascii="Palatino Linotype" w:eastAsia="MS Mincho" w:hAnsi="Palatino Linotype" w:cstheme="majorBidi"/>
          <w:b/>
          <w:sz w:val="24"/>
          <w:szCs w:val="24"/>
          <w:lang w:val="es-ES_tradnl" w:eastAsia="es-ES"/>
        </w:rPr>
        <w:t xml:space="preserve">Título Profesional, </w:t>
      </w:r>
      <w:r w:rsidR="00110BA4" w:rsidRPr="00F75A48">
        <w:rPr>
          <w:rFonts w:ascii="Palatino Linotype" w:eastAsia="MS Mincho" w:hAnsi="Palatino Linotype" w:cstheme="majorBidi"/>
          <w:b/>
          <w:sz w:val="24"/>
          <w:szCs w:val="24"/>
          <w:lang w:val="es-ES_tradnl" w:eastAsia="es-ES"/>
        </w:rPr>
        <w:t>Cé</w:t>
      </w:r>
      <w:r w:rsidRPr="00F75A48">
        <w:rPr>
          <w:rFonts w:ascii="Palatino Linotype" w:eastAsia="MS Mincho" w:hAnsi="Palatino Linotype" w:cstheme="majorBidi"/>
          <w:b/>
          <w:sz w:val="24"/>
          <w:szCs w:val="24"/>
          <w:lang w:val="es-ES_tradnl" w:eastAsia="es-ES"/>
        </w:rPr>
        <w:t xml:space="preserve">dula Profesional, salario actual neto y recibos de nómina de: </w:t>
      </w:r>
    </w:p>
    <w:p w:rsidR="003B5250" w:rsidRPr="00F75A48" w:rsidRDefault="00EC61AA" w:rsidP="00F75A48">
      <w:pPr>
        <w:numPr>
          <w:ilvl w:val="0"/>
          <w:numId w:val="1"/>
        </w:numPr>
        <w:spacing w:after="0" w:line="360" w:lineRule="auto"/>
        <w:ind w:left="1418" w:right="49" w:hanging="284"/>
        <w:contextualSpacing/>
        <w:jc w:val="both"/>
        <w:rPr>
          <w:rFonts w:ascii="Palatino Linotype" w:eastAsia="MS Mincho" w:hAnsi="Palatino Linotype" w:cstheme="majorBidi"/>
          <w:i/>
          <w:sz w:val="24"/>
          <w:szCs w:val="24"/>
          <w:u w:val="single"/>
          <w:lang w:eastAsia="es-ES"/>
        </w:rPr>
      </w:pPr>
      <w:r w:rsidRPr="00F75A48">
        <w:rPr>
          <w:rFonts w:ascii="Palatino Linotype" w:eastAsia="MS Mincho" w:hAnsi="Palatino Linotype" w:cstheme="majorBidi"/>
          <w:i/>
          <w:sz w:val="24"/>
          <w:szCs w:val="24"/>
          <w:lang w:eastAsia="es-ES"/>
        </w:rPr>
        <w:t xml:space="preserve">Director de </w:t>
      </w:r>
      <w:r w:rsidR="003B5250" w:rsidRPr="00F75A48">
        <w:rPr>
          <w:rFonts w:ascii="Palatino Linotype" w:eastAsia="MS Mincho" w:hAnsi="Palatino Linotype" w:cstheme="majorBidi"/>
          <w:i/>
          <w:sz w:val="24"/>
          <w:szCs w:val="24"/>
          <w:u w:val="single"/>
          <w:lang w:eastAsia="es-ES"/>
        </w:rPr>
        <w:t>Mantenimiento Institucional y Urbano.</w:t>
      </w:r>
    </w:p>
    <w:p w:rsidR="00EC61AA" w:rsidRPr="00F75A48" w:rsidRDefault="003B5250" w:rsidP="00F75A48">
      <w:pPr>
        <w:numPr>
          <w:ilvl w:val="0"/>
          <w:numId w:val="1"/>
        </w:numPr>
        <w:spacing w:after="0" w:line="360" w:lineRule="auto"/>
        <w:ind w:left="1418" w:right="49" w:hanging="284"/>
        <w:contextualSpacing/>
        <w:jc w:val="both"/>
        <w:rPr>
          <w:rFonts w:ascii="Palatino Linotype" w:eastAsia="MS Mincho" w:hAnsi="Palatino Linotype" w:cstheme="majorBidi"/>
          <w:i/>
          <w:sz w:val="24"/>
          <w:szCs w:val="24"/>
          <w:u w:val="single"/>
          <w:lang w:eastAsia="es-ES"/>
        </w:rPr>
      </w:pPr>
      <w:r w:rsidRPr="00F75A48">
        <w:rPr>
          <w:rFonts w:ascii="Palatino Linotype" w:eastAsia="MS Mincho" w:hAnsi="Palatino Linotype" w:cstheme="majorBidi"/>
          <w:i/>
          <w:sz w:val="24"/>
          <w:szCs w:val="24"/>
          <w:u w:val="single"/>
          <w:lang w:eastAsia="es-ES"/>
        </w:rPr>
        <w:t>Director de Obras Públicas.</w:t>
      </w:r>
    </w:p>
    <w:p w:rsidR="003B5250" w:rsidRPr="00F75A48" w:rsidRDefault="003B5250" w:rsidP="00F75A48">
      <w:pPr>
        <w:spacing w:after="0" w:line="360" w:lineRule="auto"/>
        <w:ind w:left="1418" w:right="49"/>
        <w:contextualSpacing/>
        <w:jc w:val="both"/>
        <w:rPr>
          <w:rFonts w:ascii="Palatino Linotype" w:eastAsia="MS Mincho" w:hAnsi="Palatino Linotype" w:cstheme="majorBidi"/>
          <w:i/>
          <w:sz w:val="24"/>
          <w:szCs w:val="24"/>
          <w:u w:val="single"/>
          <w:lang w:eastAsia="es-ES"/>
        </w:rPr>
      </w:pPr>
    </w:p>
    <w:p w:rsidR="003B5250" w:rsidRPr="00F75A48" w:rsidRDefault="003B5250" w:rsidP="00F75A48">
      <w:pPr>
        <w:pStyle w:val="Prrafodelista"/>
        <w:numPr>
          <w:ilvl w:val="0"/>
          <w:numId w:val="8"/>
        </w:numPr>
        <w:spacing w:after="0" w:line="360" w:lineRule="auto"/>
        <w:ind w:right="49"/>
        <w:jc w:val="both"/>
        <w:rPr>
          <w:rFonts w:ascii="Palatino Linotype" w:eastAsia="MS Mincho" w:hAnsi="Palatino Linotype" w:cstheme="majorBidi"/>
          <w:b/>
          <w:sz w:val="24"/>
          <w:szCs w:val="24"/>
          <w:lang w:eastAsia="es-ES"/>
        </w:rPr>
      </w:pPr>
      <w:r w:rsidRPr="00F75A48">
        <w:rPr>
          <w:rFonts w:ascii="Palatino Linotype" w:eastAsia="MS Mincho" w:hAnsi="Palatino Linotype" w:cstheme="majorBidi"/>
          <w:b/>
          <w:sz w:val="24"/>
          <w:szCs w:val="24"/>
          <w:lang w:eastAsia="es-ES"/>
        </w:rPr>
        <w:t xml:space="preserve">De las o los Secretarias del Director de Obras </w:t>
      </w:r>
    </w:p>
    <w:p w:rsidR="003B5250" w:rsidRPr="00F75A48" w:rsidRDefault="003B5250" w:rsidP="00F75A48">
      <w:pPr>
        <w:pStyle w:val="Prrafodelista"/>
        <w:numPr>
          <w:ilvl w:val="0"/>
          <w:numId w:val="9"/>
        </w:numPr>
        <w:spacing w:after="0" w:line="360" w:lineRule="auto"/>
        <w:ind w:right="49"/>
        <w:jc w:val="both"/>
        <w:rPr>
          <w:rFonts w:ascii="Palatino Linotype" w:eastAsia="MS Mincho" w:hAnsi="Palatino Linotype" w:cstheme="majorBidi"/>
          <w:i/>
          <w:sz w:val="24"/>
          <w:szCs w:val="24"/>
          <w:lang w:eastAsia="es-ES"/>
        </w:rPr>
      </w:pPr>
      <w:r w:rsidRPr="00F75A48">
        <w:rPr>
          <w:rFonts w:ascii="Palatino Linotype" w:eastAsia="MS Mincho" w:hAnsi="Palatino Linotype" w:cstheme="majorBidi"/>
          <w:i/>
          <w:sz w:val="24"/>
          <w:szCs w:val="24"/>
          <w:lang w:eastAsia="es-ES"/>
        </w:rPr>
        <w:t>Salario actual.</w:t>
      </w:r>
    </w:p>
    <w:p w:rsidR="003B5250" w:rsidRDefault="003B5250" w:rsidP="00F75A48">
      <w:pPr>
        <w:pStyle w:val="Prrafodelista"/>
        <w:numPr>
          <w:ilvl w:val="0"/>
          <w:numId w:val="9"/>
        </w:numPr>
        <w:spacing w:after="0" w:line="360" w:lineRule="auto"/>
        <w:ind w:right="49"/>
        <w:jc w:val="both"/>
        <w:rPr>
          <w:rFonts w:ascii="Palatino Linotype" w:eastAsia="MS Mincho" w:hAnsi="Palatino Linotype" w:cstheme="majorBidi"/>
          <w:i/>
          <w:sz w:val="24"/>
          <w:szCs w:val="24"/>
          <w:lang w:eastAsia="es-ES"/>
        </w:rPr>
      </w:pPr>
      <w:r w:rsidRPr="00F75A48">
        <w:rPr>
          <w:rFonts w:ascii="Palatino Linotype" w:eastAsia="MS Mincho" w:hAnsi="Palatino Linotype" w:cstheme="majorBidi"/>
          <w:i/>
          <w:sz w:val="24"/>
          <w:szCs w:val="24"/>
          <w:lang w:eastAsia="es-ES"/>
        </w:rPr>
        <w:t>Documento que avale su último grado de estudios.</w:t>
      </w:r>
    </w:p>
    <w:p w:rsidR="00F75A48" w:rsidRPr="00F75A48" w:rsidRDefault="00F75A48" w:rsidP="00F75A48">
      <w:pPr>
        <w:pStyle w:val="Prrafodelista"/>
        <w:spacing w:after="0" w:line="360" w:lineRule="auto"/>
        <w:ind w:left="1440" w:right="49"/>
        <w:jc w:val="both"/>
        <w:rPr>
          <w:rFonts w:ascii="Palatino Linotype" w:eastAsia="MS Mincho" w:hAnsi="Palatino Linotype" w:cstheme="majorBidi"/>
          <w:i/>
          <w:sz w:val="24"/>
          <w:szCs w:val="24"/>
          <w:lang w:eastAsia="es-ES"/>
        </w:rPr>
      </w:pPr>
    </w:p>
    <w:p w:rsidR="00110BA4" w:rsidRPr="00F75A48" w:rsidRDefault="00110BA4" w:rsidP="00F75A48">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F75A48">
        <w:rPr>
          <w:rFonts w:ascii="Palatino Linotype" w:eastAsia="Times New Roman" w:hAnsi="Palatino Linotype" w:cs="Arial"/>
          <w:color w:val="000000"/>
          <w:sz w:val="24"/>
          <w:szCs w:val="24"/>
          <w:lang w:val="es-ES_tradnl" w:eastAsia="es-ES"/>
        </w:rPr>
        <w:t xml:space="preserve">La omisión a atender una solicitud de información representa una afectación continua al derecho de acceso a la información, y es importante señalar que este derecho se colma una vez que se hace entrega </w:t>
      </w:r>
      <w:r w:rsidRPr="00F75A48">
        <w:rPr>
          <w:rFonts w:ascii="Palatino Linotype" w:eastAsiaTheme="minorEastAsia" w:hAnsi="Palatino Linotype" w:cs="Arial"/>
          <w:sz w:val="24"/>
          <w:szCs w:val="24"/>
          <w:lang w:eastAsia="es-ES"/>
        </w:rPr>
        <w:t xml:space="preserve">del </w:t>
      </w:r>
      <w:r w:rsidRPr="00F75A48">
        <w:rPr>
          <w:rFonts w:ascii="Palatino Linotype" w:eastAsiaTheme="minorEastAsia" w:hAnsi="Palatino Linotype" w:cs="Arial"/>
          <w:b/>
          <w:sz w:val="24"/>
          <w:szCs w:val="24"/>
          <w:u w:val="single"/>
          <w:lang w:eastAsia="es-ES"/>
        </w:rPr>
        <w:t>soporte documental</w:t>
      </w:r>
      <w:r w:rsidRPr="00F75A48">
        <w:rPr>
          <w:rFonts w:ascii="Palatino Linotype" w:eastAsiaTheme="minorEastAsia" w:hAnsi="Palatino Linotype" w:cs="Arial"/>
          <w:sz w:val="24"/>
          <w:szCs w:val="24"/>
          <w:lang w:eastAsia="es-ES"/>
        </w:rPr>
        <w:t xml:space="preserve"> que el </w:t>
      </w:r>
      <w:r w:rsidRPr="00F75A48">
        <w:rPr>
          <w:rFonts w:ascii="Palatino Linotype" w:eastAsiaTheme="minorEastAsia" w:hAnsi="Palatino Linotype" w:cs="Arial"/>
          <w:b/>
          <w:sz w:val="24"/>
          <w:szCs w:val="24"/>
          <w:lang w:eastAsia="es-ES"/>
        </w:rPr>
        <w:t>Sujeto Obligado</w:t>
      </w:r>
      <w:r w:rsidRPr="00F75A48">
        <w:rPr>
          <w:rFonts w:ascii="Palatino Linotype" w:eastAsiaTheme="minorEastAsia" w:hAnsi="Palatino Linotype" w:cs="Arial"/>
          <w:sz w:val="24"/>
          <w:szCs w:val="24"/>
          <w:lang w:eastAsia="es-ES"/>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110BA4" w:rsidRPr="00F75A48" w:rsidRDefault="00110BA4"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110BA4" w:rsidRPr="00F75A48" w:rsidRDefault="00110BA4" w:rsidP="00F75A48">
      <w:pPr>
        <w:numPr>
          <w:ilvl w:val="0"/>
          <w:numId w:val="2"/>
        </w:numPr>
        <w:autoSpaceDE w:val="0"/>
        <w:autoSpaceDN w:val="0"/>
        <w:adjustRightInd w:val="0"/>
        <w:spacing w:after="0" w:line="360" w:lineRule="auto"/>
        <w:ind w:left="0" w:firstLine="0"/>
        <w:contextualSpacing/>
        <w:jc w:val="both"/>
        <w:rPr>
          <w:rFonts w:ascii="Palatino Linotype" w:eastAsiaTheme="minorEastAsia" w:hAnsi="Palatino Linotype"/>
          <w:b/>
          <w:sz w:val="24"/>
          <w:szCs w:val="24"/>
          <w:lang w:val="es-ES_tradnl" w:eastAsia="es-ES"/>
        </w:rPr>
      </w:pPr>
      <w:r w:rsidRPr="00F75A48">
        <w:rPr>
          <w:rFonts w:ascii="Palatino Linotype" w:eastAsiaTheme="minorEastAsia" w:hAnsi="Palatino Linotype"/>
          <w:sz w:val="24"/>
          <w:szCs w:val="24"/>
          <w:lang w:val="es-ES_tradnl" w:eastAsia="es-ES"/>
        </w:rPr>
        <w:lastRenderedPageBreak/>
        <w:t>Bajo ese tenor y de acuerdo con el artículo 166 primer párrafo de la</w:t>
      </w:r>
      <w:r w:rsidRPr="00F75A48">
        <w:rPr>
          <w:rFonts w:ascii="Palatino Linotype" w:eastAsiaTheme="minorEastAsia" w:hAnsi="Palatino Linotype"/>
          <w:sz w:val="24"/>
          <w:szCs w:val="24"/>
        </w:rPr>
        <w:t xml:space="preserve"> </w:t>
      </w:r>
      <w:r w:rsidRPr="00F75A48">
        <w:rPr>
          <w:rFonts w:ascii="Palatino Linotype" w:eastAsiaTheme="minorEastAsia" w:hAnsi="Palatino Linotype"/>
          <w:b/>
          <w:sz w:val="24"/>
          <w:szCs w:val="24"/>
          <w:lang w:val="es-ES_tradnl" w:eastAsia="es-ES"/>
        </w:rPr>
        <w:t xml:space="preserve">Ley de Transparencia y Acceso a la Información Pública del Estado de México y Municipios, </w:t>
      </w:r>
      <w:r w:rsidRPr="00F75A48">
        <w:rPr>
          <w:rFonts w:ascii="Palatino Linotype" w:eastAsiaTheme="minorEastAsia" w:hAnsi="Palatino Linotype"/>
          <w:color w:val="000000" w:themeColor="text1"/>
          <w:sz w:val="24"/>
          <w:szCs w:val="24"/>
          <w:lang w:val="es-ES_tradnl" w:eastAsia="es-ES"/>
        </w:rPr>
        <w:t>la obligación de acceso a la información pública se tendrá por cumplida cuando el solicitante tenga a su disposición la información requerida, o cuando realice la consulta de la misma en el lugar en el que ésta se localice, tal como se cita:</w:t>
      </w:r>
    </w:p>
    <w:p w:rsidR="00110BA4" w:rsidRPr="00F75A48" w:rsidRDefault="00110BA4" w:rsidP="00F75A48">
      <w:pPr>
        <w:autoSpaceDE w:val="0"/>
        <w:autoSpaceDN w:val="0"/>
        <w:adjustRightInd w:val="0"/>
        <w:spacing w:after="0" w:line="360" w:lineRule="auto"/>
        <w:ind w:left="567"/>
        <w:contextualSpacing/>
        <w:jc w:val="both"/>
        <w:rPr>
          <w:rFonts w:ascii="Palatino Linotype" w:eastAsiaTheme="minorEastAsia" w:hAnsi="Palatino Linotype"/>
          <w:b/>
          <w:sz w:val="24"/>
          <w:szCs w:val="24"/>
          <w:lang w:val="es-ES_tradnl" w:eastAsia="es-ES"/>
        </w:rPr>
      </w:pPr>
    </w:p>
    <w:p w:rsidR="00110BA4" w:rsidRPr="00F75A48" w:rsidRDefault="00F75A48" w:rsidP="00F75A48">
      <w:pPr>
        <w:shd w:val="clear" w:color="auto" w:fill="FFFFFF"/>
        <w:spacing w:after="0" w:line="360" w:lineRule="auto"/>
        <w:ind w:left="567" w:right="616"/>
        <w:contextualSpacing/>
        <w:jc w:val="both"/>
        <w:rPr>
          <w:rFonts w:ascii="Palatino Linotype" w:eastAsiaTheme="minorEastAsia" w:hAnsi="Palatino Linotype"/>
          <w:i/>
          <w:color w:val="000000" w:themeColor="text1"/>
          <w:lang w:val="es-ES_tradnl" w:eastAsia="es-ES"/>
        </w:rPr>
      </w:pPr>
      <w:r>
        <w:rPr>
          <w:rFonts w:ascii="Palatino Linotype" w:eastAsiaTheme="minorEastAsia" w:hAnsi="Palatino Linotype"/>
          <w:b/>
          <w:i/>
          <w:color w:val="000000" w:themeColor="text1"/>
          <w:lang w:val="es-ES_tradnl" w:eastAsia="es-ES"/>
        </w:rPr>
        <w:t>“</w:t>
      </w:r>
      <w:r w:rsidR="00110BA4" w:rsidRPr="00F75A48">
        <w:rPr>
          <w:rFonts w:ascii="Palatino Linotype" w:eastAsiaTheme="minorEastAsia" w:hAnsi="Palatino Linotype"/>
          <w:b/>
          <w:i/>
          <w:color w:val="000000" w:themeColor="text1"/>
          <w:lang w:val="es-ES_tradnl" w:eastAsia="es-ES"/>
        </w:rPr>
        <w:t>Artículo 166.</w:t>
      </w:r>
      <w:r w:rsidR="00110BA4" w:rsidRPr="00F75A48">
        <w:rPr>
          <w:rFonts w:ascii="Palatino Linotype" w:eastAsiaTheme="minorEastAsia" w:hAnsi="Palatino Linotype"/>
          <w:i/>
          <w:color w:val="000000" w:themeColor="text1"/>
          <w:lang w:val="es-ES_tradnl" w:eastAsia="es-ES"/>
        </w:rPr>
        <w:t xml:space="preserve"> La obligación de acceso a la información pública se tendrá por cumplida cuando el solicitante tenga a su disposición la información requerida, o cuando realice la consulta de la misma en el lugar en el que ésta se localice. </w:t>
      </w:r>
    </w:p>
    <w:p w:rsidR="00110BA4" w:rsidRPr="00F75A48" w:rsidRDefault="00110BA4" w:rsidP="00F75A48">
      <w:pPr>
        <w:shd w:val="clear" w:color="auto" w:fill="FFFFFF"/>
        <w:spacing w:after="0" w:line="360" w:lineRule="auto"/>
        <w:ind w:left="567" w:right="616"/>
        <w:contextualSpacing/>
        <w:jc w:val="both"/>
        <w:rPr>
          <w:rFonts w:ascii="Palatino Linotype" w:eastAsiaTheme="minorEastAsia" w:hAnsi="Palatino Linotype"/>
          <w:i/>
          <w:color w:val="000000" w:themeColor="text1"/>
          <w:lang w:val="es-ES_tradnl" w:eastAsia="es-ES"/>
        </w:rPr>
      </w:pPr>
      <w:r w:rsidRPr="00F75A48">
        <w:rPr>
          <w:rFonts w:ascii="Palatino Linotype" w:eastAsiaTheme="minorEastAsia" w:hAnsi="Palatino Linotype"/>
          <w:b/>
          <w:i/>
          <w:color w:val="000000" w:themeColor="text1"/>
          <w:lang w:val="es-ES_tradnl" w:eastAsia="es-ES"/>
        </w:rPr>
        <w:t>…</w:t>
      </w:r>
      <w:r w:rsidR="00F75A48">
        <w:rPr>
          <w:rFonts w:ascii="Palatino Linotype" w:eastAsiaTheme="minorEastAsia" w:hAnsi="Palatino Linotype"/>
          <w:b/>
          <w:i/>
          <w:color w:val="000000" w:themeColor="text1"/>
          <w:lang w:val="es-ES_tradnl" w:eastAsia="es-ES"/>
        </w:rPr>
        <w:t>”</w:t>
      </w:r>
    </w:p>
    <w:p w:rsidR="00110BA4" w:rsidRPr="00F75A48" w:rsidRDefault="00110BA4" w:rsidP="00F75A48">
      <w:pPr>
        <w:numPr>
          <w:ilvl w:val="0"/>
          <w:numId w:val="2"/>
        </w:numPr>
        <w:autoSpaceDE w:val="0"/>
        <w:autoSpaceDN w:val="0"/>
        <w:adjustRightInd w:val="0"/>
        <w:spacing w:after="0" w:line="360" w:lineRule="auto"/>
        <w:ind w:left="0" w:firstLine="0"/>
        <w:contextualSpacing/>
        <w:jc w:val="both"/>
        <w:rPr>
          <w:rFonts w:ascii="Palatino Linotype" w:eastAsiaTheme="minorEastAsia" w:hAnsi="Palatino Linotype"/>
          <w:sz w:val="24"/>
          <w:szCs w:val="24"/>
          <w:lang w:val="es-ES_tradnl" w:eastAsia="es-ES"/>
        </w:rPr>
      </w:pPr>
      <w:r w:rsidRPr="00F75A48">
        <w:rPr>
          <w:rFonts w:ascii="Palatino Linotype" w:eastAsia="Times New Roman" w:hAnsi="Palatino Linotype" w:cs="Arial"/>
          <w:color w:val="000000" w:themeColor="text1"/>
          <w:sz w:val="24"/>
          <w:szCs w:val="24"/>
          <w:lang w:val="es-ES_tradnl" w:eastAsia="es-MX"/>
        </w:rPr>
        <w:t xml:space="preserve">Además, el derecho a la información es la </w:t>
      </w:r>
      <w:r w:rsidRPr="00F75A48">
        <w:rPr>
          <w:rFonts w:ascii="Palatino Linotype" w:eastAsia="MS Mincho" w:hAnsi="Palatino Linotype" w:cs="Times New Roman"/>
          <w:i/>
          <w:sz w:val="24"/>
          <w:szCs w:val="24"/>
          <w:lang w:val="es-ES_tradnl" w:eastAsia="es-ES"/>
        </w:rPr>
        <w:t>igualdad de oportunidades para recibir, buscar e impartir información</w:t>
      </w:r>
      <w:r w:rsidRPr="00F75A48">
        <w:rPr>
          <w:rFonts w:ascii="Palatino Linotype" w:eastAsia="MS Mincho" w:hAnsi="Palatino Linotype" w:cs="Times New Roman"/>
          <w:i/>
          <w:sz w:val="24"/>
          <w:szCs w:val="24"/>
          <w:vertAlign w:val="superscript"/>
          <w:lang w:val="es-ES_tradnl" w:eastAsia="es-ES"/>
        </w:rPr>
        <w:footnoteReference w:id="1"/>
      </w:r>
      <w:r w:rsidRPr="00F75A48">
        <w:rPr>
          <w:rFonts w:ascii="Palatino Linotype" w:eastAsia="MS Mincho" w:hAnsi="Palatino Linotype" w:cs="Times New Roman"/>
          <w:i/>
          <w:sz w:val="24"/>
          <w:szCs w:val="24"/>
          <w:lang w:val="es-ES_tradnl" w:eastAsia="es-E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75A48">
        <w:rPr>
          <w:rFonts w:ascii="Palatino Linotype" w:eastAsia="MS Mincho" w:hAnsi="Palatino Linotype" w:cs="Times New Roman"/>
          <w:sz w:val="24"/>
          <w:szCs w:val="24"/>
          <w:vertAlign w:val="superscript"/>
          <w:lang w:val="es-ES_tradnl" w:eastAsia="es-ES"/>
        </w:rPr>
        <w:footnoteReference w:id="2"/>
      </w:r>
      <w:r w:rsidRPr="00F75A48">
        <w:rPr>
          <w:rFonts w:ascii="Palatino Linotype" w:eastAsia="MS Mincho" w:hAnsi="Palatino Linotype" w:cs="Times New Roman"/>
          <w:i/>
          <w:sz w:val="24"/>
          <w:szCs w:val="24"/>
          <w:lang w:val="es-ES_tradnl" w:eastAsia="es-ES"/>
        </w:rPr>
        <w:t xml:space="preserve"> </w:t>
      </w:r>
      <w:r w:rsidRPr="00F75A48">
        <w:rPr>
          <w:rFonts w:ascii="Palatino Linotype" w:eastAsia="MS Mincho" w:hAnsi="Palatino Linotype" w:cs="Times New Roman"/>
          <w:sz w:val="24"/>
          <w:szCs w:val="24"/>
          <w:lang w:val="es-ES_tradnl" w:eastAsia="es-ES"/>
        </w:rPr>
        <w:t xml:space="preserve">que se constituye como una herramienta fundamental para </w:t>
      </w:r>
      <w:r w:rsidRPr="00F75A48">
        <w:rPr>
          <w:rFonts w:ascii="Palatino Linotype" w:eastAsia="MS Mincho" w:hAnsi="Palatino Linotype" w:cs="Times New Roman"/>
          <w:i/>
          <w:sz w:val="24"/>
          <w:szCs w:val="24"/>
          <w:lang w:val="es-ES_tradnl" w:eastAsia="es-ES"/>
        </w:rPr>
        <w:t>ejercer control democrático de las gestiones estatales, de forma tal que puedan cuestionar, indagar y considerar si se está dando un adecuado cumplimiento de las funciones públicas,</w:t>
      </w:r>
      <w:r w:rsidRPr="00F75A48">
        <w:rPr>
          <w:rFonts w:ascii="Palatino Linotype" w:eastAsia="MS Mincho" w:hAnsi="Palatino Linotype" w:cs="Times New Roman"/>
          <w:i/>
          <w:sz w:val="24"/>
          <w:szCs w:val="24"/>
          <w:vertAlign w:val="superscript"/>
          <w:lang w:val="es-ES_tradnl" w:eastAsia="es-ES"/>
        </w:rPr>
        <w:footnoteReference w:id="3"/>
      </w:r>
      <w:r w:rsidRPr="00F75A48">
        <w:rPr>
          <w:rFonts w:ascii="Palatino Linotype" w:eastAsia="MS Mincho" w:hAnsi="Palatino Linotype" w:cs="Times New Roman"/>
          <w:sz w:val="24"/>
          <w:szCs w:val="24"/>
          <w:lang w:val="es-ES_tradnl" w:eastAsia="es-ES"/>
        </w:rPr>
        <w:t>fomentando</w:t>
      </w:r>
      <w:r w:rsidRPr="00F75A48">
        <w:rPr>
          <w:rFonts w:ascii="Palatino Linotype" w:eastAsia="MS Mincho" w:hAnsi="Palatino Linotype" w:cs="Times New Roman"/>
          <w:i/>
          <w:sz w:val="24"/>
          <w:szCs w:val="24"/>
          <w:lang w:val="es-ES_tradnl" w:eastAsia="es-ES"/>
        </w:rPr>
        <w:t xml:space="preserve"> la transparencia de las actividades estatales y</w:t>
      </w:r>
      <w:r w:rsidRPr="00F75A48">
        <w:rPr>
          <w:rFonts w:ascii="Palatino Linotype" w:eastAsia="MS Mincho" w:hAnsi="Palatino Linotype" w:cs="Times New Roman"/>
          <w:sz w:val="24"/>
          <w:szCs w:val="24"/>
          <w:lang w:val="es-ES_tradnl" w:eastAsia="es-ES"/>
        </w:rPr>
        <w:t xml:space="preserve"> promoviendo</w:t>
      </w:r>
      <w:r w:rsidRPr="00F75A48">
        <w:rPr>
          <w:rFonts w:ascii="Palatino Linotype" w:eastAsia="MS Mincho" w:hAnsi="Palatino Linotype" w:cs="Times New Roman"/>
          <w:i/>
          <w:sz w:val="24"/>
          <w:szCs w:val="24"/>
          <w:lang w:val="es-ES_tradnl" w:eastAsia="es-ES"/>
        </w:rPr>
        <w:t xml:space="preserve"> la responsabilidad de los funcionarios sobre su gestión pública</w:t>
      </w:r>
      <w:r w:rsidRPr="00F75A48">
        <w:rPr>
          <w:rFonts w:ascii="Palatino Linotype" w:eastAsia="MS Mincho" w:hAnsi="Palatino Linotype" w:cs="Times New Roman"/>
          <w:i/>
          <w:sz w:val="24"/>
          <w:szCs w:val="24"/>
          <w:vertAlign w:val="superscript"/>
          <w:lang w:val="es-ES_tradnl" w:eastAsia="es-ES"/>
        </w:rPr>
        <w:footnoteReference w:id="4"/>
      </w:r>
      <w:r w:rsidRPr="00F75A48">
        <w:rPr>
          <w:rFonts w:ascii="Palatino Linotype" w:eastAsia="MS Mincho" w:hAnsi="Palatino Linotype" w:cs="Times New Roman"/>
          <w:i/>
          <w:sz w:val="24"/>
          <w:szCs w:val="24"/>
          <w:lang w:val="es-ES_tradnl" w:eastAsia="es-ES"/>
        </w:rPr>
        <w:t xml:space="preserve"> </w:t>
      </w:r>
      <w:r w:rsidRPr="00F75A48">
        <w:rPr>
          <w:rFonts w:ascii="Palatino Linotype" w:eastAsia="MS Mincho" w:hAnsi="Palatino Linotype" w:cs="Times New Roman"/>
          <w:sz w:val="24"/>
          <w:szCs w:val="24"/>
          <w:lang w:val="es-ES_tradnl" w:eastAsia="es-ES"/>
        </w:rPr>
        <w:t>que permite</w:t>
      </w:r>
      <w:r w:rsidRPr="00F75A48">
        <w:rPr>
          <w:rFonts w:ascii="Palatino Linotype" w:eastAsia="MS Mincho" w:hAnsi="Palatino Linotype" w:cs="Times New Roman"/>
          <w:i/>
          <w:sz w:val="24"/>
          <w:szCs w:val="24"/>
          <w:lang w:val="es-ES_tradnl" w:eastAsia="es-ES"/>
        </w:rPr>
        <w:t xml:space="preserve"> saber qué están </w:t>
      </w:r>
      <w:r w:rsidRPr="00F75A48">
        <w:rPr>
          <w:rFonts w:ascii="Palatino Linotype" w:eastAsia="MS Mincho" w:hAnsi="Palatino Linotype" w:cs="Times New Roman"/>
          <w:i/>
          <w:sz w:val="24"/>
          <w:szCs w:val="24"/>
          <w:lang w:val="es-ES_tradnl" w:eastAsia="es-ES"/>
        </w:rPr>
        <w:lastRenderedPageBreak/>
        <w:t>haciendo los gobiernos por sus pueblos, sin lo cual la verdad languidecería y la participación en el gobierno permanecería fragmentada.</w:t>
      </w:r>
      <w:r w:rsidRPr="00F75A48">
        <w:rPr>
          <w:rFonts w:ascii="Palatino Linotype" w:eastAsia="MS Mincho" w:hAnsi="Palatino Linotype" w:cs="Times New Roman"/>
          <w:i/>
          <w:sz w:val="24"/>
          <w:szCs w:val="24"/>
          <w:vertAlign w:val="superscript"/>
          <w:lang w:val="es-ES_tradnl" w:eastAsia="es-ES"/>
        </w:rPr>
        <w:footnoteReference w:id="5"/>
      </w:r>
      <w:r w:rsidRPr="00F75A48">
        <w:rPr>
          <w:rFonts w:ascii="Palatino Linotype" w:eastAsia="MS Mincho" w:hAnsi="Palatino Linotype" w:cs="Times New Roman"/>
          <w:sz w:val="24"/>
          <w:szCs w:val="24"/>
          <w:lang w:val="es-ES_tradnl" w:eastAsia="es-ES"/>
        </w:rPr>
        <w:t xml:space="preserve"> ”.</w:t>
      </w:r>
    </w:p>
    <w:p w:rsidR="00110BA4" w:rsidRPr="00F75A48" w:rsidRDefault="00110BA4" w:rsidP="00F75A48">
      <w:pPr>
        <w:autoSpaceDE w:val="0"/>
        <w:autoSpaceDN w:val="0"/>
        <w:adjustRightInd w:val="0"/>
        <w:spacing w:after="0" w:line="360" w:lineRule="auto"/>
        <w:contextualSpacing/>
        <w:jc w:val="both"/>
        <w:rPr>
          <w:rFonts w:ascii="Palatino Linotype" w:eastAsiaTheme="minorEastAsia" w:hAnsi="Palatino Linotype"/>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F75A48">
        <w:rPr>
          <w:rFonts w:ascii="Palatino Linotype" w:eastAsiaTheme="minorEastAsia" w:hAnsi="Palatino Linotype" w:cs="Arial"/>
          <w:sz w:val="24"/>
          <w:szCs w:val="24"/>
          <w:lang w:val="es-ES_tradnl" w:eastAsia="es-ES"/>
        </w:rPr>
        <w:t xml:space="preserve">Ahora bien para entender los alcances de la información pública se considera importante citar el criterio </w:t>
      </w:r>
      <w:r w:rsidRPr="00F75A48">
        <w:rPr>
          <w:rFonts w:ascii="Palatino Linotype" w:eastAsiaTheme="minorEastAsia"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75A48">
        <w:rPr>
          <w:rFonts w:ascii="Palatino Linotype" w:eastAsiaTheme="minorEastAsia" w:hAnsi="Palatino Linotype" w:cs="Arial"/>
          <w:sz w:val="24"/>
          <w:szCs w:val="24"/>
          <w:lang w:val="es-ES_tradnl" w:eastAsia="es-ES"/>
        </w:rPr>
        <w:t>cuyo rubro y texto dispone:</w:t>
      </w:r>
    </w:p>
    <w:p w:rsidR="00110BA4" w:rsidRPr="00F75A48" w:rsidRDefault="00110BA4" w:rsidP="00F75A48">
      <w:pPr>
        <w:autoSpaceDE w:val="0"/>
        <w:autoSpaceDN w:val="0"/>
        <w:adjustRightInd w:val="0"/>
        <w:spacing w:after="0" w:line="360" w:lineRule="auto"/>
        <w:contextualSpacing/>
        <w:jc w:val="both"/>
        <w:rPr>
          <w:rFonts w:ascii="Palatino Linotype" w:eastAsiaTheme="minorEastAsia" w:hAnsi="Palatino Linotype" w:cs="Arial"/>
          <w:sz w:val="24"/>
          <w:szCs w:val="24"/>
          <w:lang w:eastAsia="es-ES"/>
        </w:rPr>
      </w:pPr>
    </w:p>
    <w:p w:rsidR="00110BA4" w:rsidRPr="00F75A48" w:rsidRDefault="00110BA4" w:rsidP="00F75A48">
      <w:pPr>
        <w:autoSpaceDE w:val="0"/>
        <w:autoSpaceDN w:val="0"/>
        <w:adjustRightInd w:val="0"/>
        <w:spacing w:after="0" w:line="360" w:lineRule="auto"/>
        <w:ind w:left="567" w:right="567"/>
        <w:jc w:val="center"/>
        <w:rPr>
          <w:rFonts w:ascii="Palatino Linotype" w:eastAsiaTheme="minorEastAsia" w:hAnsi="Palatino Linotype" w:cs="Arial"/>
          <w:b/>
          <w:i/>
          <w:lang w:eastAsia="es-MX"/>
        </w:rPr>
      </w:pPr>
      <w:r w:rsidRPr="00F75A48">
        <w:rPr>
          <w:rFonts w:ascii="Palatino Linotype" w:eastAsiaTheme="minorEastAsia" w:hAnsi="Palatino Linotype" w:cs="Arial"/>
          <w:b/>
          <w:i/>
          <w:lang w:eastAsia="es-MX"/>
        </w:rPr>
        <w:t>“CRITERIO 0002-11</w:t>
      </w:r>
    </w:p>
    <w:p w:rsidR="00110BA4" w:rsidRPr="00F75A48" w:rsidRDefault="00110BA4" w:rsidP="00F75A48">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F75A48">
        <w:rPr>
          <w:rFonts w:ascii="Palatino Linotype" w:eastAsiaTheme="minorEastAsia" w:hAnsi="Palatino Linotype" w:cs="Arial"/>
          <w:b/>
          <w:i/>
          <w:lang w:eastAsia="es-MX"/>
        </w:rPr>
        <w:t xml:space="preserve">INFORMACIÓN PÚBLICA, CONCEPTO DE, EN MATERIA DE TRANSPARENCIA. INTERPRETACIÓN TEMÁTICA DE LOS ARTÍCULOS 2, FRACCIÓN </w:t>
      </w:r>
      <w:r w:rsidRPr="00F75A48">
        <w:rPr>
          <w:rFonts w:ascii="Palatino Linotype" w:eastAsiaTheme="minorEastAsia" w:hAnsi="Palatino Linotype" w:cs="Arial"/>
          <w:b/>
          <w:bCs/>
          <w:i/>
          <w:lang w:eastAsia="es-MX"/>
        </w:rPr>
        <w:t xml:space="preserve">V, XV, Y XVI, </w:t>
      </w:r>
      <w:r w:rsidRPr="00F75A48">
        <w:rPr>
          <w:rFonts w:ascii="Palatino Linotype" w:eastAsiaTheme="minorEastAsia" w:hAnsi="Palatino Linotype" w:cs="Arial"/>
          <w:b/>
          <w:i/>
          <w:lang w:eastAsia="es-MX"/>
        </w:rPr>
        <w:t>3, 4, 11 Y 41.</w:t>
      </w:r>
      <w:r w:rsidRPr="00F75A48">
        <w:rPr>
          <w:rFonts w:ascii="Palatino Linotype" w:eastAsiaTheme="minorEastAsia"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10BA4" w:rsidRPr="00F75A48" w:rsidRDefault="00110BA4" w:rsidP="00F75A48">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F75A48">
        <w:rPr>
          <w:rFonts w:ascii="Palatino Linotype" w:eastAsiaTheme="minorEastAsia" w:hAnsi="Palatino Linotype" w:cs="Arial"/>
          <w:i/>
          <w:lang w:eastAsia="es-MX"/>
        </w:rPr>
        <w:t>En consecuencia el acceso a la información se refiere a que se cumplan cualquiera de los siguientes tres supuestos:</w:t>
      </w:r>
    </w:p>
    <w:p w:rsidR="00110BA4" w:rsidRPr="00F75A48" w:rsidRDefault="00110BA4" w:rsidP="00F75A48">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F75A48">
        <w:rPr>
          <w:rFonts w:ascii="Palatino Linotype" w:eastAsiaTheme="minorEastAsia" w:hAnsi="Palatino Linotype" w:cs="Arial"/>
          <w:i/>
          <w:lang w:eastAsia="es-MX"/>
        </w:rPr>
        <w:lastRenderedPageBreak/>
        <w:t>Que se trate de información registrada en cualquier soporte documental, que en ejercicio de las atribuciones conferidas, sea generada por los Sujetos Obligados;</w:t>
      </w:r>
    </w:p>
    <w:p w:rsidR="00110BA4" w:rsidRPr="00F75A48" w:rsidRDefault="00110BA4" w:rsidP="00F75A48">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F75A48">
        <w:rPr>
          <w:rFonts w:ascii="Palatino Linotype" w:eastAsiaTheme="minorEastAsia" w:hAnsi="Palatino Linotype" w:cs="Arial"/>
          <w:i/>
          <w:lang w:eastAsia="es-MX"/>
        </w:rPr>
        <w:t>Que se trate de información registrada en cualquier soporte documental, que en ejercicio de las atribuciones conferidas, sea administrada por los Sujetos Obligados, y</w:t>
      </w:r>
    </w:p>
    <w:p w:rsidR="00110BA4" w:rsidRPr="00F75A48" w:rsidRDefault="00110BA4" w:rsidP="00F75A48">
      <w:pPr>
        <w:spacing w:after="0" w:line="360" w:lineRule="auto"/>
        <w:ind w:left="567" w:right="567"/>
        <w:jc w:val="both"/>
        <w:rPr>
          <w:rFonts w:ascii="Palatino Linotype" w:eastAsiaTheme="minorEastAsia" w:hAnsi="Palatino Linotype" w:cs="Arial"/>
          <w:i/>
          <w:lang w:eastAsia="es-MX"/>
        </w:rPr>
      </w:pPr>
      <w:r w:rsidRPr="00F75A48">
        <w:rPr>
          <w:rFonts w:ascii="Palatino Linotype" w:eastAsiaTheme="minorEastAsia" w:hAnsi="Palatino Linotype" w:cs="Arial"/>
          <w:i/>
          <w:lang w:eastAsia="es-MX"/>
        </w:rPr>
        <w:t>Que se trate de información registrada en cualquier soporte documental, que en ejercicio de las atribuciones conferidas, se encuentre en posesión de los Sujetos Obligados.”</w:t>
      </w:r>
    </w:p>
    <w:p w:rsidR="00B70267" w:rsidRPr="00F75A48" w:rsidRDefault="00B70267" w:rsidP="00F75A48">
      <w:pPr>
        <w:spacing w:after="0" w:line="360" w:lineRule="auto"/>
        <w:ind w:left="567" w:right="567"/>
        <w:jc w:val="both"/>
        <w:rPr>
          <w:rFonts w:ascii="Palatino Linotype" w:eastAsiaTheme="minorEastAsia" w:hAnsi="Palatino Linotype" w:cs="Arial"/>
          <w:i/>
          <w:lang w:eastAsia="es-MX"/>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F75A48">
        <w:rPr>
          <w:rFonts w:ascii="Palatino Linotype" w:eastAsiaTheme="minorEastAsia" w:hAnsi="Palatino Linotype"/>
          <w:color w:val="000000" w:themeColor="text1"/>
          <w:sz w:val="24"/>
          <w:szCs w:val="24"/>
          <w:lang w:val="es-ES_tradnl" w:eastAsia="es-ES"/>
        </w:rPr>
        <w:t xml:space="preserve">En esa virtud, el </w:t>
      </w:r>
      <w:r w:rsidRPr="00F75A48">
        <w:rPr>
          <w:rFonts w:ascii="Palatino Linotype" w:eastAsiaTheme="minorEastAsia" w:hAnsi="Palatino Linotype"/>
          <w:b/>
          <w:bCs/>
          <w:color w:val="000000" w:themeColor="text1"/>
          <w:sz w:val="24"/>
          <w:szCs w:val="24"/>
          <w:lang w:val="es-ES_tradnl" w:eastAsia="es-ES"/>
        </w:rPr>
        <w:t>Sujeto Obligado</w:t>
      </w:r>
      <w:r w:rsidRPr="00F75A48">
        <w:rPr>
          <w:rFonts w:ascii="Palatino Linotype" w:eastAsiaTheme="minorEastAsia" w:hAnsi="Palatino Linotype"/>
          <w:color w:val="000000" w:themeColor="text1"/>
          <w:sz w:val="24"/>
          <w:szCs w:val="24"/>
          <w:lang w:val="es-ES_tradnl" w:eastAsia="es-ES"/>
        </w:rPr>
        <w:t xml:space="preserve"> está constreñido a entregar los documentos en los que conste la información que sea generada, poseída o administrada en el ejercicio de sus atribuciones a toda persona que lo solicite.</w:t>
      </w:r>
    </w:p>
    <w:p w:rsidR="00110BA4" w:rsidRPr="00F75A48" w:rsidRDefault="00110BA4" w:rsidP="00F75A48">
      <w:pPr>
        <w:spacing w:after="0" w:line="360" w:lineRule="auto"/>
        <w:contextualSpacing/>
        <w:jc w:val="both"/>
        <w:rPr>
          <w:rFonts w:ascii="Palatino Linotype" w:eastAsiaTheme="minorEastAsia" w:hAnsi="Palatino Linotype" w:cs="Arial"/>
          <w:i/>
          <w:color w:val="000000" w:themeColor="text1"/>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F75A48">
        <w:rPr>
          <w:rFonts w:ascii="Palatino Linotype" w:eastAsiaTheme="minorEastAsia" w:hAnsi="Palatino Linotype"/>
          <w:color w:val="000000" w:themeColor="text1"/>
          <w:sz w:val="24"/>
          <w:szCs w:val="24"/>
          <w:lang w:val="es-ES_tradnl" w:eastAsia="es-ES"/>
        </w:rPr>
        <w:t xml:space="preserve">Robustece lo anterior expuesto el primer párrafo del artículo 160 de la </w:t>
      </w:r>
      <w:r w:rsidRPr="00F75A48">
        <w:rPr>
          <w:rFonts w:ascii="Palatino Linotype" w:eastAsiaTheme="minorEastAsia" w:hAnsi="Palatino Linotype"/>
          <w:b/>
          <w:sz w:val="24"/>
          <w:szCs w:val="24"/>
          <w:lang w:val="es-ES_tradnl" w:eastAsia="es-ES"/>
        </w:rPr>
        <w:t xml:space="preserve">Ley de Transparencia y Acceso a la Información Pública del Estado de México y Municipios, </w:t>
      </w:r>
      <w:r w:rsidRPr="00F75A48">
        <w:rPr>
          <w:rFonts w:ascii="Palatino Linotype" w:eastAsiaTheme="minorEastAsia" w:hAnsi="Palatino Linotype" w:cs="Tahoma"/>
          <w:sz w:val="24"/>
          <w:szCs w:val="24"/>
          <w:lang w:val="es-ES_tradnl" w:eastAsia="es-ES"/>
        </w:rPr>
        <w:t>que a la letra dispone:</w:t>
      </w:r>
    </w:p>
    <w:p w:rsidR="00110BA4" w:rsidRPr="00F75A48" w:rsidRDefault="00110BA4" w:rsidP="00F75A48">
      <w:pPr>
        <w:spacing w:after="0" w:line="360" w:lineRule="auto"/>
        <w:ind w:left="567"/>
        <w:contextualSpacing/>
        <w:jc w:val="both"/>
        <w:rPr>
          <w:rFonts w:ascii="Palatino Linotype" w:eastAsiaTheme="minorEastAsia" w:hAnsi="Palatino Linotype" w:cs="Arial"/>
          <w:color w:val="000000" w:themeColor="text1"/>
          <w:sz w:val="24"/>
          <w:szCs w:val="24"/>
          <w:lang w:val="es-ES_tradnl" w:eastAsia="es-ES"/>
        </w:rPr>
      </w:pPr>
    </w:p>
    <w:p w:rsidR="00110BA4" w:rsidRPr="00F75A48" w:rsidRDefault="00F75A48" w:rsidP="00F75A48">
      <w:pPr>
        <w:spacing w:after="0" w:line="360" w:lineRule="auto"/>
        <w:ind w:left="567" w:right="567"/>
        <w:contextualSpacing/>
        <w:jc w:val="both"/>
        <w:rPr>
          <w:rFonts w:ascii="Palatino Linotype" w:eastAsiaTheme="minorEastAsia" w:hAnsi="Palatino Linotype" w:cs="Arial"/>
          <w:i/>
          <w:lang w:eastAsia="es-ES"/>
        </w:rPr>
      </w:pPr>
      <w:r>
        <w:rPr>
          <w:rFonts w:ascii="Palatino Linotype" w:eastAsiaTheme="minorEastAsia" w:hAnsi="Palatino Linotype"/>
          <w:b/>
          <w:i/>
          <w:lang w:val="es-ES_tradnl" w:eastAsia="es-ES"/>
        </w:rPr>
        <w:t>“</w:t>
      </w:r>
      <w:r w:rsidR="00110BA4" w:rsidRPr="00F75A48">
        <w:rPr>
          <w:rFonts w:ascii="Palatino Linotype" w:eastAsiaTheme="minorEastAsia" w:hAnsi="Palatino Linotype"/>
          <w:b/>
          <w:i/>
          <w:lang w:val="es-ES_tradnl" w:eastAsia="es-ES"/>
        </w:rPr>
        <w:t>Artículo 160.</w:t>
      </w:r>
      <w:r w:rsidR="00110BA4" w:rsidRPr="00F75A48">
        <w:rPr>
          <w:rFonts w:ascii="Palatino Linotype" w:eastAsiaTheme="minorEastAsia" w:hAnsi="Palatino Linotype"/>
          <w:i/>
          <w:lang w:val="es-ES_tradnl"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Theme="minorEastAsia" w:hAnsi="Palatino Linotype"/>
          <w:i/>
          <w:lang w:val="es-ES_tradnl" w:eastAsia="es-ES"/>
        </w:rPr>
        <w:t>”</w:t>
      </w:r>
    </w:p>
    <w:p w:rsidR="00110BA4" w:rsidRPr="00F75A48" w:rsidRDefault="00110BA4" w:rsidP="00F75A48">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F75A48">
        <w:rPr>
          <w:rFonts w:ascii="Palatino Linotype" w:eastAsia="Times New Roman" w:hAnsi="Palatino Linotype" w:cs="Arial"/>
          <w:bCs/>
          <w:color w:val="000000" w:themeColor="text1"/>
          <w:sz w:val="24"/>
          <w:szCs w:val="24"/>
          <w:lang w:val="es-ES" w:eastAsia="es-ES"/>
        </w:rPr>
        <w:t xml:space="preserve">Por ello, el </w:t>
      </w:r>
      <w:r w:rsidRPr="00F75A48">
        <w:rPr>
          <w:rFonts w:ascii="Palatino Linotype" w:eastAsia="Times New Roman" w:hAnsi="Palatino Linotype" w:cs="Arial"/>
          <w:b/>
          <w:bCs/>
          <w:color w:val="000000" w:themeColor="text1"/>
          <w:sz w:val="24"/>
          <w:szCs w:val="24"/>
          <w:lang w:val="es-ES" w:eastAsia="es-ES"/>
        </w:rPr>
        <w:t>Sujeto Obligado</w:t>
      </w:r>
      <w:r w:rsidRPr="00F75A48">
        <w:rPr>
          <w:rFonts w:ascii="Palatino Linotype" w:eastAsia="Times New Roman" w:hAnsi="Palatino Linotype" w:cs="Arial"/>
          <w:bCs/>
          <w:color w:val="000000" w:themeColor="text1"/>
          <w:sz w:val="24"/>
          <w:szCs w:val="24"/>
          <w:lang w:val="es-ES" w:eastAsia="es-ES"/>
        </w:rPr>
        <w:t xml:space="preserve"> al momento en que dé respuesta a cualquier solicitud de acceso a la información deberá revisar y verificar que sea entregada la documentación generada, poseída o administrada en el ejercicio de sus funciones, </w:t>
      </w:r>
      <w:r w:rsidRPr="00F75A48">
        <w:rPr>
          <w:rFonts w:ascii="Palatino Linotype" w:eastAsia="Times New Roman" w:hAnsi="Palatino Linotype" w:cs="Arial"/>
          <w:bCs/>
          <w:color w:val="000000" w:themeColor="text1"/>
          <w:sz w:val="24"/>
          <w:szCs w:val="24"/>
          <w:lang w:val="es-ES" w:eastAsia="es-ES"/>
        </w:rPr>
        <w:lastRenderedPageBreak/>
        <w:t>esto, de forma completa e integra, para que este Instituto tenga por satisfecho el derecho de acceso a la información ejercido por el recurrente.</w:t>
      </w:r>
    </w:p>
    <w:p w:rsidR="00110BA4" w:rsidRPr="00F75A48" w:rsidRDefault="00110BA4"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F75A48">
        <w:rPr>
          <w:rFonts w:ascii="Palatino Linotype" w:eastAsiaTheme="minorEastAsia" w:hAnsi="Palatino Linotype" w:cs="Arial"/>
          <w:sz w:val="24"/>
          <w:szCs w:val="24"/>
          <w:lang w:val="es-ES_tradnl" w:eastAsia="es-ES"/>
        </w:rPr>
        <w:t>Adicional, tenemos que la Ley de Transparencia y Acceso a la Información Pública del Estado de México y Municipios, prevé en su artículo 23 fracción IV, lo siguiente:</w:t>
      </w:r>
    </w:p>
    <w:p w:rsidR="00110BA4" w:rsidRPr="00F75A48" w:rsidRDefault="00110BA4" w:rsidP="00F75A48">
      <w:pPr>
        <w:spacing w:after="0" w:line="360" w:lineRule="auto"/>
        <w:jc w:val="both"/>
        <w:rPr>
          <w:rFonts w:ascii="Palatino Linotype" w:eastAsiaTheme="minorEastAsia" w:hAnsi="Palatino Linotype" w:cs="Arial"/>
          <w:sz w:val="24"/>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cs="Arial"/>
          <w:i/>
          <w:szCs w:val="24"/>
          <w:lang w:val="es-ES_tradnl" w:eastAsia="es-ES"/>
        </w:rPr>
      </w:pPr>
      <w:r w:rsidRPr="00F75A48">
        <w:rPr>
          <w:rFonts w:ascii="Palatino Linotype" w:eastAsiaTheme="minorEastAsia" w:hAnsi="Palatino Linotype" w:cs="Arial"/>
          <w:b/>
          <w:i/>
          <w:szCs w:val="24"/>
          <w:lang w:val="es-ES_tradnl" w:eastAsia="es-ES"/>
        </w:rPr>
        <w:t xml:space="preserve">“Artículo 23. Son sujetos obligados a transparentar y permitir el acceso a su información y </w:t>
      </w:r>
      <w:r w:rsidRPr="00F75A48">
        <w:rPr>
          <w:rFonts w:ascii="Palatino Linotype" w:eastAsiaTheme="minorEastAsia" w:hAnsi="Palatino Linotype"/>
          <w:b/>
          <w:i/>
          <w:szCs w:val="24"/>
          <w:lang w:val="es-ES_tradnl" w:eastAsia="es-ES"/>
        </w:rPr>
        <w:t>proteger</w:t>
      </w:r>
      <w:r w:rsidRPr="00F75A48">
        <w:rPr>
          <w:rFonts w:ascii="Palatino Linotype" w:eastAsiaTheme="minorEastAsia" w:hAnsi="Palatino Linotype" w:cs="Arial"/>
          <w:b/>
          <w:i/>
          <w:szCs w:val="24"/>
          <w:lang w:val="es-ES_tradnl" w:eastAsia="es-ES"/>
        </w:rPr>
        <w:t xml:space="preserve"> los datos personales que obren en su poder</w:t>
      </w:r>
      <w:r w:rsidRPr="00F75A48">
        <w:rPr>
          <w:rFonts w:ascii="Palatino Linotype" w:eastAsiaTheme="minorEastAsia" w:hAnsi="Palatino Linotype" w:cs="Arial"/>
          <w:i/>
          <w:szCs w:val="24"/>
          <w:lang w:val="es-ES_tradnl" w:eastAsia="es-ES"/>
        </w:rPr>
        <w:t>:</w:t>
      </w:r>
    </w:p>
    <w:p w:rsidR="00110BA4" w:rsidRPr="00F75A48" w:rsidRDefault="00110BA4" w:rsidP="00F75A48">
      <w:pPr>
        <w:spacing w:after="0" w:line="360" w:lineRule="auto"/>
        <w:ind w:left="567" w:right="757"/>
        <w:jc w:val="both"/>
        <w:rPr>
          <w:rFonts w:ascii="Palatino Linotype" w:eastAsiaTheme="minorEastAsia" w:hAnsi="Palatino Linotype" w:cs="Arial"/>
          <w:i/>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cs="Arial"/>
          <w:i/>
          <w:szCs w:val="24"/>
          <w:lang w:val="es-ES_tradnl" w:eastAsia="es-ES"/>
        </w:rPr>
      </w:pPr>
      <w:r w:rsidRPr="00F75A48">
        <w:rPr>
          <w:rFonts w:ascii="Palatino Linotype" w:eastAsiaTheme="minorEastAsia" w:hAnsi="Palatino Linotype" w:cs="Arial"/>
          <w:i/>
          <w:szCs w:val="24"/>
          <w:lang w:val="es-ES_tradnl" w:eastAsia="es-ES"/>
        </w:rPr>
        <w:t>…</w:t>
      </w:r>
    </w:p>
    <w:p w:rsidR="00110BA4" w:rsidRPr="00F75A48" w:rsidRDefault="00110BA4" w:rsidP="00F75A48">
      <w:pPr>
        <w:spacing w:after="0" w:line="360" w:lineRule="auto"/>
        <w:ind w:left="567" w:right="757"/>
        <w:jc w:val="both"/>
        <w:rPr>
          <w:rFonts w:ascii="Palatino Linotype" w:eastAsiaTheme="minorEastAsia" w:hAnsi="Palatino Linotype" w:cs="Arial"/>
          <w:b/>
          <w:i/>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cs="Arial"/>
          <w:b/>
          <w:i/>
          <w:szCs w:val="24"/>
          <w:lang w:val="es-ES_tradnl" w:eastAsia="es-ES"/>
        </w:rPr>
      </w:pPr>
      <w:r w:rsidRPr="00F75A48">
        <w:rPr>
          <w:rFonts w:ascii="Palatino Linotype" w:eastAsiaTheme="minorEastAsia" w:hAnsi="Palatino Linotype" w:cs="Arial"/>
          <w:b/>
          <w:i/>
          <w:szCs w:val="24"/>
          <w:lang w:val="es-ES_tradnl" w:eastAsia="es-ES"/>
        </w:rPr>
        <w:t>IV. Los ayuntamientos y las dependencias, organismos, órganos y entidades de la administración municipal;</w:t>
      </w:r>
    </w:p>
    <w:p w:rsidR="00110BA4" w:rsidRPr="00F75A48" w:rsidRDefault="00110BA4" w:rsidP="00F75A48">
      <w:pPr>
        <w:spacing w:after="0" w:line="360" w:lineRule="auto"/>
        <w:ind w:left="567" w:right="757"/>
        <w:jc w:val="both"/>
        <w:rPr>
          <w:rFonts w:ascii="Palatino Linotype" w:eastAsiaTheme="minorEastAsia" w:hAnsi="Palatino Linotype" w:cs="Arial"/>
          <w:i/>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i/>
          <w:szCs w:val="24"/>
          <w:lang w:val="es-ES_tradnl" w:eastAsia="es-ES"/>
        </w:rPr>
      </w:pPr>
      <w:r w:rsidRPr="00F75A48">
        <w:rPr>
          <w:rFonts w:ascii="Palatino Linotype" w:eastAsiaTheme="minorEastAsia" w:hAnsi="Palatino Linotype"/>
          <w:i/>
          <w:szCs w:val="24"/>
          <w:lang w:val="es-ES_tradnl"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10BA4" w:rsidRPr="00F75A48" w:rsidRDefault="00110BA4" w:rsidP="00F75A48">
      <w:pPr>
        <w:spacing w:after="0" w:line="360" w:lineRule="auto"/>
        <w:ind w:left="567" w:right="757"/>
        <w:jc w:val="both"/>
        <w:rPr>
          <w:rFonts w:ascii="Palatino Linotype" w:eastAsiaTheme="minorEastAsia" w:hAnsi="Palatino Linotype" w:cs="Arial"/>
          <w:b/>
          <w:i/>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cs="Arial"/>
          <w:i/>
          <w:szCs w:val="24"/>
          <w:lang w:val="es-ES_tradnl" w:eastAsia="es-ES"/>
        </w:rPr>
      </w:pPr>
      <w:r w:rsidRPr="00F75A48">
        <w:rPr>
          <w:rFonts w:ascii="Palatino Linotype" w:eastAsiaTheme="minorEastAsia" w:hAnsi="Palatino Linotype" w:cs="Arial"/>
          <w:b/>
          <w:i/>
          <w:szCs w:val="24"/>
          <w:lang w:val="es-ES_tradnl" w:eastAsia="es-ES"/>
        </w:rPr>
        <w:t>Los servidores públicos deberán transparentar sus acciones así como garantizar y respetar el derecho de acceso a la información pública.”</w:t>
      </w:r>
    </w:p>
    <w:p w:rsidR="00110BA4" w:rsidRPr="00F75A48" w:rsidRDefault="00110BA4" w:rsidP="00F75A48">
      <w:pPr>
        <w:spacing w:after="0" w:line="360" w:lineRule="auto"/>
        <w:ind w:left="567" w:right="757"/>
        <w:jc w:val="both"/>
        <w:rPr>
          <w:rFonts w:ascii="Palatino Linotype" w:eastAsiaTheme="minorEastAsia" w:hAnsi="Palatino Linotype" w:cs="Arial"/>
          <w:szCs w:val="24"/>
          <w:lang w:val="es-ES_tradnl" w:eastAsia="es-ES"/>
        </w:rPr>
      </w:pPr>
    </w:p>
    <w:p w:rsidR="00110BA4" w:rsidRPr="00F75A48" w:rsidRDefault="00110BA4" w:rsidP="00F75A48">
      <w:pPr>
        <w:spacing w:after="0" w:line="360" w:lineRule="auto"/>
        <w:ind w:left="567" w:right="757"/>
        <w:jc w:val="both"/>
        <w:rPr>
          <w:rFonts w:ascii="Palatino Linotype" w:eastAsiaTheme="minorEastAsia" w:hAnsi="Palatino Linotype" w:cs="Arial"/>
          <w:szCs w:val="24"/>
          <w:lang w:val="es-ES_tradnl" w:eastAsia="es-ES"/>
        </w:rPr>
      </w:pPr>
      <w:r w:rsidRPr="00F75A48">
        <w:rPr>
          <w:rFonts w:ascii="Palatino Linotype" w:eastAsiaTheme="minorEastAsia" w:hAnsi="Palatino Linotype" w:cs="Arial"/>
          <w:szCs w:val="24"/>
          <w:lang w:val="es-ES_tradnl" w:eastAsia="es-ES"/>
        </w:rPr>
        <w:t>(Énfasis añadido)</w:t>
      </w:r>
    </w:p>
    <w:p w:rsidR="00110BA4" w:rsidRPr="00F75A48" w:rsidRDefault="00110BA4" w:rsidP="00F75A48">
      <w:pPr>
        <w:spacing w:after="0" w:line="360" w:lineRule="auto"/>
        <w:jc w:val="both"/>
        <w:rPr>
          <w:rFonts w:ascii="Palatino Linotype" w:eastAsiaTheme="minorEastAsia" w:hAnsi="Palatino Linotype" w:cs="Arial"/>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F75A48">
        <w:rPr>
          <w:rFonts w:ascii="Palatino Linotype" w:eastAsiaTheme="minorEastAsia" w:hAnsi="Palatino Linotype" w:cs="Arial"/>
          <w:sz w:val="24"/>
          <w:szCs w:val="24"/>
          <w:lang w:val="es-ES_tradnl" w:eastAsia="es-ES"/>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10BA4" w:rsidRPr="00F75A48" w:rsidRDefault="00110BA4"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F75A48">
        <w:rPr>
          <w:rFonts w:ascii="Palatino Linotype" w:eastAsiaTheme="minorEastAsia" w:hAnsi="Palatino Linotype" w:cs="Arial"/>
          <w:sz w:val="24"/>
          <w:szCs w:val="24"/>
          <w:lang w:val="es-ES_tradnl" w:eastAsia="es-ES"/>
        </w:rPr>
        <w:t>Por lo anterior, es de referir que,</w:t>
      </w:r>
      <w:r w:rsidRPr="00F75A48">
        <w:rPr>
          <w:rFonts w:ascii="Palatino Linotype" w:eastAsiaTheme="minorEastAsia" w:hAnsi="Palatino Linotype" w:cs="Arial"/>
          <w:b/>
          <w:sz w:val="24"/>
          <w:szCs w:val="24"/>
          <w:lang w:val="es-ES_tradnl" w:eastAsia="es-ES"/>
        </w:rPr>
        <w:t xml:space="preserve"> Ayuntamiento de </w:t>
      </w:r>
      <w:r w:rsidR="00DE0E6C" w:rsidRPr="00F75A48">
        <w:rPr>
          <w:rFonts w:ascii="Palatino Linotype" w:eastAsiaTheme="minorEastAsia" w:hAnsi="Palatino Linotype" w:cs="Arial"/>
          <w:b/>
          <w:sz w:val="24"/>
          <w:szCs w:val="24"/>
          <w:lang w:val="es-ES_tradnl" w:eastAsia="es-ES"/>
        </w:rPr>
        <w:t>Ixtapaluca</w:t>
      </w:r>
      <w:r w:rsidRPr="00F75A48">
        <w:rPr>
          <w:rFonts w:ascii="Palatino Linotype" w:eastAsiaTheme="minorEastAsia" w:hAnsi="Palatino Linotype" w:cs="Arial"/>
          <w:sz w:val="24"/>
          <w:szCs w:val="24"/>
          <w:lang w:val="es-ES_tradnl" w:eastAsia="es-ES"/>
        </w:rPr>
        <w:t>, al ser un Sujeto Obligado comprendido por la Legislación Local en materia de Transparencia, se encuentra obligado a hacer pública toda aquella información que genere, administre o posea.</w:t>
      </w:r>
    </w:p>
    <w:p w:rsidR="00110BA4" w:rsidRPr="00F75A48" w:rsidRDefault="00110BA4" w:rsidP="00F75A48">
      <w:pPr>
        <w:pStyle w:val="Prrafodelista"/>
        <w:spacing w:after="0" w:line="360" w:lineRule="auto"/>
        <w:rPr>
          <w:rFonts w:ascii="Palatino Linotype" w:hAnsi="Palatino Linotype" w:cs="Arial"/>
        </w:rPr>
      </w:pPr>
    </w:p>
    <w:p w:rsidR="00110BA4" w:rsidRPr="00F75A48" w:rsidRDefault="00110BA4" w:rsidP="00F75A48">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F75A48">
        <w:rPr>
          <w:rFonts w:ascii="Palatino Linotype" w:eastAsia="Calibri" w:hAnsi="Palatino Linotype" w:cs="Arial"/>
          <w:color w:val="000000" w:themeColor="text1"/>
          <w:sz w:val="24"/>
          <w:szCs w:val="24"/>
        </w:rPr>
        <w:t>Establecido</w:t>
      </w:r>
      <w:r w:rsidRPr="00F75A48">
        <w:rPr>
          <w:rFonts w:ascii="Palatino Linotype" w:hAnsi="Palatino Linotype" w:cs="Arial"/>
          <w:sz w:val="24"/>
          <w:szCs w:val="24"/>
        </w:rPr>
        <w:t xml:space="preserve"> lo anterior, resulta evidente que las razones o motivos de </w:t>
      </w:r>
      <w:r w:rsidRPr="00F75A48">
        <w:rPr>
          <w:rFonts w:ascii="Palatino Linotype" w:hAnsi="Palatino Linotype"/>
          <w:sz w:val="24"/>
          <w:szCs w:val="24"/>
        </w:rPr>
        <w:t xml:space="preserve">inconformidad hechos valer en el recurso de revisión resultan </w:t>
      </w:r>
      <w:r w:rsidRPr="00F75A48">
        <w:rPr>
          <w:rFonts w:ascii="Palatino Linotype" w:hAnsi="Palatino Linotype"/>
          <w:b/>
          <w:sz w:val="24"/>
          <w:szCs w:val="24"/>
        </w:rPr>
        <w:t>fundadas y procedentes</w:t>
      </w:r>
      <w:r w:rsidRPr="00F75A48">
        <w:rPr>
          <w:rFonts w:ascii="Palatino Linotype" w:hAnsi="Palatino Linotype"/>
          <w:sz w:val="24"/>
          <w:szCs w:val="24"/>
        </w:rPr>
        <w:t xml:space="preserve">, en virtud de que el </w:t>
      </w:r>
      <w:r w:rsidRPr="00F75A48">
        <w:rPr>
          <w:rFonts w:ascii="Palatino Linotype" w:hAnsi="Palatino Linotype" w:cs="Arial"/>
          <w:b/>
          <w:sz w:val="24"/>
          <w:szCs w:val="24"/>
          <w:lang w:eastAsia="es-MX"/>
        </w:rPr>
        <w:t>SUJETO OBLIGADO</w:t>
      </w:r>
      <w:r w:rsidRPr="00F75A48">
        <w:rPr>
          <w:rFonts w:ascii="Palatino Linotype" w:hAnsi="Palatino Linotype" w:cs="Arial"/>
          <w:sz w:val="24"/>
          <w:szCs w:val="24"/>
          <w:lang w:eastAsia="es-MX"/>
        </w:rPr>
        <w:t xml:space="preserve"> fue omiso en responder la solicitud de información en cuestión.</w:t>
      </w:r>
    </w:p>
    <w:p w:rsidR="00DE0E6C" w:rsidRPr="00F75A48" w:rsidRDefault="00DE0E6C" w:rsidP="00F75A48">
      <w:pPr>
        <w:pStyle w:val="Prrafodelista"/>
        <w:spacing w:after="0" w:line="360" w:lineRule="auto"/>
        <w:outlineLvl w:val="1"/>
        <w:rPr>
          <w:rFonts w:ascii="Palatino Linotype" w:eastAsiaTheme="minorEastAsia" w:hAnsi="Palatino Linotype" w:cs="Arial"/>
          <w:sz w:val="24"/>
          <w:szCs w:val="24"/>
          <w:lang w:val="es-ES_tradnl" w:eastAsia="es-ES"/>
        </w:rPr>
      </w:pPr>
    </w:p>
    <w:p w:rsidR="00DE0E6C" w:rsidRPr="00F75A48" w:rsidRDefault="00DE0E6C" w:rsidP="00F75A48">
      <w:pPr>
        <w:pStyle w:val="Ttulo1"/>
        <w:numPr>
          <w:ilvl w:val="0"/>
          <w:numId w:val="10"/>
        </w:numPr>
        <w:spacing w:before="0" w:line="360" w:lineRule="auto"/>
        <w:rPr>
          <w:rFonts w:ascii="Palatino Linotype" w:eastAsiaTheme="minorEastAsia" w:hAnsi="Palatino Linotype" w:cs="Arial"/>
          <w:b/>
          <w:i/>
          <w:color w:val="auto"/>
          <w:sz w:val="24"/>
          <w:szCs w:val="24"/>
          <w:lang w:val="es-ES_tradnl" w:eastAsia="es-ES"/>
        </w:rPr>
      </w:pPr>
      <w:bookmarkStart w:id="74" w:name="_Toc32227468"/>
      <w:r w:rsidRPr="00F75A48">
        <w:rPr>
          <w:rFonts w:ascii="Palatino Linotype" w:eastAsiaTheme="minorEastAsia" w:hAnsi="Palatino Linotype" w:cs="Arial"/>
          <w:b/>
          <w:i/>
          <w:color w:val="auto"/>
          <w:sz w:val="24"/>
          <w:szCs w:val="24"/>
          <w:lang w:val="es-ES_tradnl" w:eastAsia="es-ES"/>
        </w:rPr>
        <w:t>De la información remitida en el informes justificado</w:t>
      </w:r>
      <w:bookmarkEnd w:id="74"/>
      <w:r w:rsidRPr="00F75A48">
        <w:rPr>
          <w:rFonts w:ascii="Palatino Linotype" w:eastAsiaTheme="minorEastAsia" w:hAnsi="Palatino Linotype" w:cs="Arial"/>
          <w:b/>
          <w:i/>
          <w:color w:val="auto"/>
          <w:sz w:val="24"/>
          <w:szCs w:val="24"/>
          <w:lang w:val="es-ES_tradnl" w:eastAsia="es-ES"/>
        </w:rPr>
        <w:t xml:space="preserve"> </w:t>
      </w:r>
    </w:p>
    <w:p w:rsidR="00DE0E6C" w:rsidRPr="00F75A48" w:rsidRDefault="00DE0E6C" w:rsidP="00F75A48">
      <w:pPr>
        <w:pStyle w:val="Prrafodelista"/>
        <w:spacing w:after="0" w:line="360" w:lineRule="auto"/>
        <w:rPr>
          <w:rFonts w:ascii="Palatino Linotype" w:eastAsiaTheme="minorEastAsia" w:hAnsi="Palatino Linotype" w:cs="Arial"/>
          <w:sz w:val="24"/>
          <w:szCs w:val="24"/>
          <w:lang w:val="es-ES_tradnl" w:eastAsia="es-ES"/>
        </w:rPr>
      </w:pPr>
    </w:p>
    <w:p w:rsidR="00DE0E6C" w:rsidRPr="00F75A48" w:rsidRDefault="00DE0E6C"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 xml:space="preserve">En la sustanciación del procedimiento el </w:t>
      </w:r>
      <w:r w:rsidRPr="00F75A48">
        <w:rPr>
          <w:rFonts w:ascii="Palatino Linotype" w:eastAsia="MS Mincho" w:hAnsi="Palatino Linotype" w:cstheme="majorBidi"/>
          <w:b/>
          <w:sz w:val="24"/>
          <w:szCs w:val="24"/>
          <w:lang w:val="es-ES_tradnl" w:eastAsia="es-ES"/>
        </w:rPr>
        <w:t>SUJETO OBLIGADO</w:t>
      </w:r>
      <w:r w:rsidR="001D7414" w:rsidRPr="00F75A48">
        <w:rPr>
          <w:rFonts w:ascii="Palatino Linotype" w:eastAsia="MS Mincho" w:hAnsi="Palatino Linotype" w:cstheme="majorBidi"/>
          <w:b/>
          <w:sz w:val="24"/>
          <w:szCs w:val="24"/>
          <w:lang w:val="es-ES_tradnl" w:eastAsia="es-ES"/>
        </w:rPr>
        <w:t xml:space="preserve"> </w:t>
      </w:r>
      <w:r w:rsidR="001D7414" w:rsidRPr="00F75A48">
        <w:rPr>
          <w:rFonts w:ascii="Palatino Linotype" w:eastAsia="MS Mincho" w:hAnsi="Palatino Linotype" w:cstheme="majorBidi"/>
          <w:sz w:val="24"/>
          <w:szCs w:val="24"/>
          <w:lang w:val="es-ES_tradnl" w:eastAsia="es-ES"/>
        </w:rPr>
        <w:t>presentó su respectivo informe justificado, mediante el cual se proporcionó la información solicitada</w:t>
      </w:r>
      <w:r w:rsidR="00CD0EE8" w:rsidRPr="00F75A48">
        <w:rPr>
          <w:rFonts w:ascii="Palatino Linotype" w:eastAsia="MS Mincho" w:hAnsi="Palatino Linotype" w:cstheme="majorBidi"/>
          <w:sz w:val="24"/>
          <w:szCs w:val="24"/>
          <w:lang w:val="es-ES_tradnl" w:eastAsia="es-ES"/>
        </w:rPr>
        <w:t xml:space="preserve"> parte de la información solicitada como resulta ser del director de obras públicas el Título profesional, Cédula profesional y recibo de nómina de la segunda quincena de octubre de 2019; del Director de Mantenimiento Institucional y Urbano </w:t>
      </w:r>
      <w:r w:rsidR="00CD0EE8" w:rsidRPr="00F75A48">
        <w:rPr>
          <w:rFonts w:ascii="Palatino Linotype" w:eastAsia="MS Mincho" w:hAnsi="Palatino Linotype" w:cstheme="majorBidi"/>
          <w:sz w:val="24"/>
          <w:szCs w:val="24"/>
          <w:lang w:val="es-ES_tradnl" w:eastAsia="es-ES"/>
        </w:rPr>
        <w:lastRenderedPageBreak/>
        <w:t xml:space="preserve">se adjuntó </w:t>
      </w:r>
      <w:r w:rsidR="00A51B53" w:rsidRPr="00F75A48">
        <w:rPr>
          <w:rFonts w:ascii="Palatino Linotype" w:eastAsia="MS Mincho" w:hAnsi="Palatino Linotype" w:cstheme="majorBidi"/>
          <w:sz w:val="24"/>
          <w:szCs w:val="24"/>
          <w:lang w:val="es-ES_tradnl" w:eastAsia="es-ES"/>
        </w:rPr>
        <w:t>Constancias de estudios y recibo de nómina de la segunda quincena del mes de octubre de 2019, no así el Título profesional y Cédula profesional; de las secretaria de la Dirección de Obras Públicas, sus recibos de nómina de la segunda quincena del mes de octubre de 2019, así como certificados de estudios con lo que cuentan; finalmente de la secretaria de la Dirección de Mantenimiento Institucional y Urbano, el recibo de nómina de la segunda quincena del mes de octubre 2019, constancias de calificaciones y diploma, documentos con los que cuenta.</w:t>
      </w:r>
    </w:p>
    <w:p w:rsidR="001D7414" w:rsidRPr="00F75A48" w:rsidRDefault="001D7414"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DE0E6C" w:rsidRPr="00F75A48" w:rsidRDefault="00A51B53"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 xml:space="preserve">De lo anterior se puede observar claramente que el </w:t>
      </w:r>
      <w:r w:rsidRPr="00F75A48">
        <w:rPr>
          <w:rFonts w:ascii="Palatino Linotype" w:eastAsia="MS Mincho" w:hAnsi="Palatino Linotype" w:cstheme="majorBidi"/>
          <w:b/>
          <w:sz w:val="24"/>
          <w:szCs w:val="24"/>
          <w:lang w:val="es-ES_tradnl" w:eastAsia="es-ES"/>
        </w:rPr>
        <w:t>SUJETO OBLIGADO</w:t>
      </w:r>
      <w:r w:rsidRPr="00F75A48">
        <w:rPr>
          <w:rFonts w:ascii="Palatino Linotype" w:eastAsia="MS Mincho" w:hAnsi="Palatino Linotype" w:cstheme="majorBidi"/>
          <w:sz w:val="24"/>
          <w:szCs w:val="24"/>
          <w:lang w:val="es-ES_tradnl" w:eastAsia="es-ES"/>
        </w:rPr>
        <w:t xml:space="preserve"> pretendió subsanar su falta de respuesta oportuna; sin embargo la información remitida mediante el informes justificado no se colma el derecho de acceso a la información del particular tres razones la primera por que se dejan datos personales a la vista que deben ser protegidos; el segundo el acuerdo de clasificación por el cual se pretende avalar la versión de la información no está realizado correctamente; y finalmente el tercero que no se entregar el Título y C</w:t>
      </w:r>
      <w:r w:rsidR="005E1D28" w:rsidRPr="00F75A48">
        <w:rPr>
          <w:rFonts w:ascii="Palatino Linotype" w:eastAsia="MS Mincho" w:hAnsi="Palatino Linotype" w:cstheme="majorBidi"/>
          <w:sz w:val="24"/>
          <w:szCs w:val="24"/>
          <w:lang w:val="es-ES_tradnl" w:eastAsia="es-ES"/>
        </w:rPr>
        <w:t>é</w:t>
      </w:r>
      <w:r w:rsidRPr="00F75A48">
        <w:rPr>
          <w:rFonts w:ascii="Palatino Linotype" w:eastAsia="MS Mincho" w:hAnsi="Palatino Linotype" w:cstheme="majorBidi"/>
          <w:sz w:val="24"/>
          <w:szCs w:val="24"/>
          <w:lang w:val="es-ES_tradnl" w:eastAsia="es-ES"/>
        </w:rPr>
        <w:t>dula profe</w:t>
      </w:r>
      <w:r w:rsidR="005E1D28" w:rsidRPr="00F75A48">
        <w:rPr>
          <w:rFonts w:ascii="Palatino Linotype" w:eastAsia="MS Mincho" w:hAnsi="Palatino Linotype" w:cstheme="majorBidi"/>
          <w:sz w:val="24"/>
          <w:szCs w:val="24"/>
          <w:lang w:val="es-ES_tradnl" w:eastAsia="es-ES"/>
        </w:rPr>
        <w:t>sional</w:t>
      </w:r>
      <w:r w:rsidRPr="00F75A48">
        <w:rPr>
          <w:rFonts w:ascii="Palatino Linotype" w:eastAsia="MS Mincho" w:hAnsi="Palatino Linotype" w:cstheme="majorBidi"/>
          <w:sz w:val="24"/>
          <w:szCs w:val="24"/>
          <w:lang w:val="es-ES_tradnl" w:eastAsia="es-ES"/>
        </w:rPr>
        <w:t xml:space="preserve"> del Director Mantenimiento Institucional y Urbano</w:t>
      </w:r>
      <w:r w:rsidR="005E1D28" w:rsidRPr="00F75A48">
        <w:rPr>
          <w:rFonts w:ascii="Palatino Linotype" w:eastAsia="MS Mincho" w:hAnsi="Palatino Linotype" w:cstheme="majorBidi"/>
          <w:sz w:val="24"/>
          <w:szCs w:val="24"/>
          <w:lang w:val="es-ES_tradnl" w:eastAsia="es-ES"/>
        </w:rPr>
        <w:t>.</w:t>
      </w:r>
    </w:p>
    <w:p w:rsidR="005E1D28" w:rsidRPr="00F75A48" w:rsidRDefault="005E1D28" w:rsidP="00F75A48">
      <w:pPr>
        <w:pStyle w:val="Prrafodelista"/>
        <w:spacing w:after="0" w:line="360" w:lineRule="auto"/>
        <w:rPr>
          <w:rFonts w:ascii="Palatino Linotype" w:eastAsia="MS Mincho" w:hAnsi="Palatino Linotype" w:cstheme="majorBidi"/>
          <w:sz w:val="24"/>
          <w:szCs w:val="24"/>
          <w:lang w:val="es-ES_tradnl" w:eastAsia="es-ES"/>
        </w:rPr>
      </w:pPr>
    </w:p>
    <w:p w:rsidR="00DE0E6C" w:rsidRPr="00F75A48" w:rsidRDefault="005E1D28"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 xml:space="preserve">De lo anterior resulta necesario hacer énfasis a la fuente obligacional del </w:t>
      </w:r>
      <w:r w:rsidRPr="00F75A48">
        <w:rPr>
          <w:rFonts w:ascii="Palatino Linotype" w:eastAsia="MS Mincho" w:hAnsi="Palatino Linotype" w:cstheme="majorBidi"/>
          <w:b/>
          <w:sz w:val="24"/>
          <w:szCs w:val="24"/>
          <w:lang w:val="es-ES_tradnl" w:eastAsia="es-ES"/>
        </w:rPr>
        <w:t>SUJETO OBLIGADO</w:t>
      </w:r>
      <w:r w:rsidRPr="00F75A48">
        <w:rPr>
          <w:rFonts w:ascii="Palatino Linotype" w:eastAsia="MS Mincho" w:hAnsi="Palatino Linotype" w:cstheme="majorBidi"/>
          <w:sz w:val="24"/>
          <w:szCs w:val="24"/>
          <w:lang w:val="es-ES_tradnl" w:eastAsia="es-ES"/>
        </w:rPr>
        <w:t xml:space="preserve"> para poseer la información faltante de como resulta ser Título y Cédula profesional del Director de Mantenimiento Institucional y Urbano.</w:t>
      </w:r>
    </w:p>
    <w:p w:rsidR="005E1D28" w:rsidRPr="00F75A48" w:rsidRDefault="005E1D28" w:rsidP="00F75A48">
      <w:pPr>
        <w:spacing w:after="0" w:line="360" w:lineRule="auto"/>
        <w:rPr>
          <w:rFonts w:ascii="Palatino Linotype" w:eastAsia="MS Mincho" w:hAnsi="Palatino Linotype" w:cstheme="majorBidi"/>
          <w:b/>
          <w:i/>
          <w:sz w:val="24"/>
          <w:szCs w:val="24"/>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 xml:space="preserve">No obstante lo anterior, resulta necesario precisar que derivado de la aceptación por parte de </w:t>
      </w:r>
      <w:r w:rsidRPr="00F75A48">
        <w:rPr>
          <w:rFonts w:ascii="Palatino Linotype" w:eastAsia="MS Mincho" w:hAnsi="Palatino Linotype" w:cstheme="majorBidi"/>
          <w:b/>
          <w:sz w:val="24"/>
          <w:szCs w:val="24"/>
          <w:lang w:val="es-ES_tradnl" w:eastAsia="es-ES"/>
        </w:rPr>
        <w:t>SUJETO OBLIGADO</w:t>
      </w:r>
      <w:r w:rsidRPr="00F75A48">
        <w:rPr>
          <w:rFonts w:ascii="Palatino Linotype" w:eastAsia="MS Mincho" w:hAnsi="Palatino Linotype" w:cstheme="majorBidi"/>
          <w:sz w:val="24"/>
          <w:szCs w:val="24"/>
          <w:lang w:val="es-ES_tradnl" w:eastAsia="es-ES"/>
        </w:rPr>
        <w:t xml:space="preserve"> de poseer y administrar la </w:t>
      </w:r>
      <w:r w:rsidRPr="00F75A48">
        <w:rPr>
          <w:rFonts w:ascii="Palatino Linotype" w:eastAsia="MS Mincho" w:hAnsi="Palatino Linotype" w:cstheme="majorBidi"/>
          <w:sz w:val="24"/>
          <w:szCs w:val="24"/>
          <w:lang w:val="es-ES_tradnl" w:eastAsia="es-ES"/>
        </w:rPr>
        <w:lastRenderedPageBreak/>
        <w:t>información</w:t>
      </w:r>
      <w:r w:rsidR="00B87750" w:rsidRPr="00F75A48">
        <w:rPr>
          <w:rFonts w:ascii="Palatino Linotype" w:eastAsia="MS Mincho" w:hAnsi="Palatino Linotype" w:cstheme="majorBidi"/>
          <w:sz w:val="24"/>
          <w:szCs w:val="24"/>
          <w:lang w:val="es-ES_tradnl" w:eastAsia="es-ES"/>
        </w:rPr>
        <w:t xml:space="preserve"> solicitada</w:t>
      </w:r>
      <w:r w:rsidRPr="00F75A48">
        <w:rPr>
          <w:rFonts w:ascii="Palatino Linotype" w:eastAsia="MS Mincho" w:hAnsi="Palatino Linotype" w:cstheme="majorBidi"/>
          <w:sz w:val="24"/>
          <w:szCs w:val="24"/>
          <w:lang w:val="es-ES_tradnl" w:eastAsia="es-ES"/>
        </w:rPr>
        <w:t xml:space="preserve">, resulta innecesario entrar al fondo del estudio de la naturaleza de la información, </w:t>
      </w:r>
      <w:r w:rsidR="00B87750" w:rsidRPr="00F75A48">
        <w:rPr>
          <w:rFonts w:ascii="Palatino Linotype" w:eastAsia="MS Mincho" w:hAnsi="Palatino Linotype" w:cstheme="majorBidi"/>
          <w:sz w:val="24"/>
          <w:szCs w:val="24"/>
          <w:lang w:val="es-ES_tradnl" w:eastAsia="es-ES"/>
        </w:rPr>
        <w:t xml:space="preserve">a excepción de la que resultó incompleta,  </w:t>
      </w:r>
      <w:r w:rsidRPr="00F75A48">
        <w:rPr>
          <w:rFonts w:ascii="Palatino Linotype" w:eastAsia="MS Mincho" w:hAnsi="Palatino Linotype" w:cstheme="majorBidi"/>
          <w:sz w:val="24"/>
          <w:szCs w:val="24"/>
          <w:lang w:val="es-ES_tradnl" w:eastAsia="es-ES"/>
        </w:rPr>
        <w:t>en razón de que el mismo acepta tener conocimiento de la misma y nada práctico no conduciría la misma.</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F75A48">
        <w:rPr>
          <w:rFonts w:ascii="Palatino Linotype" w:eastAsia="MS Mincho" w:hAnsi="Palatino Linotype" w:cstheme="majorBidi"/>
          <w:b/>
          <w:sz w:val="24"/>
          <w:szCs w:val="24"/>
          <w:lang w:val="es-ES_tradnl" w:eastAsia="es-ES"/>
        </w:rPr>
        <w:t>SUJETOS OBLIGADOS</w:t>
      </w:r>
      <w:r w:rsidRPr="00F75A48">
        <w:rPr>
          <w:rFonts w:ascii="Palatino Linotype" w:eastAsia="MS Mincho" w:hAnsi="Palatino Linotype" w:cstheme="majorBidi"/>
          <w:sz w:val="24"/>
          <w:szCs w:val="24"/>
          <w:lang w:val="es-ES_tradnl" w:eastAsia="es-ES"/>
        </w:rPr>
        <w:t>, en ese sentido se procede a citar el siguiente Criterio:</w:t>
      </w:r>
    </w:p>
    <w:p w:rsidR="00EC61AA" w:rsidRPr="00F75A48" w:rsidRDefault="00EC61AA" w:rsidP="00F75A48">
      <w:pPr>
        <w:spacing w:after="0" w:line="360" w:lineRule="auto"/>
        <w:ind w:right="616"/>
        <w:contextualSpacing/>
        <w:jc w:val="both"/>
        <w:rPr>
          <w:rFonts w:ascii="Palatino Linotype" w:eastAsia="MS Mincho" w:hAnsi="Palatino Linotype" w:cstheme="majorBidi"/>
          <w:b/>
          <w:i/>
          <w:lang w:eastAsia="es-ES"/>
        </w:rPr>
      </w:pP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F75A48">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F75A48">
        <w:rPr>
          <w:rFonts w:ascii="Palatino Linotype" w:eastAsia="MS Mincho" w:hAnsi="Palatino Linotype" w:cstheme="majorBidi"/>
          <w:i/>
          <w:lang w:eastAsia="es-ES"/>
        </w:rPr>
        <w:lastRenderedPageBreak/>
        <w:t>Gubernamental no se prevé una causal que permita al Instituto Federal de Acceso a la Información y Protección de Datos conocer, vía recurso revisión, al respecto.</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Expedientes:</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2440/07 Comisión Federal de Electricidad - Alonso Lujambio Irazábal</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0113/09 Instituto de Seguridad y Servicios Sociales de los Trabajadores del</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Estado – Alonso Lujambio Irazábal</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1624/09 Instituto Nacional para la Educación de los Adultos - María Marván Laborde</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2395/09 Secretaría de Economía - María Marván Laborde</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lang w:eastAsia="es-ES"/>
        </w:rPr>
      </w:pPr>
      <w:r w:rsidRPr="00F75A48">
        <w:rPr>
          <w:rFonts w:ascii="Palatino Linotype" w:eastAsia="MS Mincho" w:hAnsi="Palatino Linotype" w:cstheme="majorBidi"/>
          <w:i/>
          <w:lang w:eastAsia="es-ES"/>
        </w:rPr>
        <w:t>0837/10 Administración Portuaria Integral de Veracruz, S.A. de C.V. – María Marván Laborde</w:t>
      </w:r>
    </w:p>
    <w:p w:rsidR="00EC61AA" w:rsidRPr="00F75A48" w:rsidRDefault="00EC61AA" w:rsidP="00F75A48">
      <w:pPr>
        <w:spacing w:after="0" w:line="360" w:lineRule="auto"/>
        <w:ind w:right="616"/>
        <w:contextualSpacing/>
        <w:jc w:val="both"/>
        <w:rPr>
          <w:rFonts w:ascii="Palatino Linotype" w:eastAsia="MS Mincho" w:hAnsi="Palatino Linotype" w:cstheme="majorBidi"/>
          <w:i/>
          <w:lang w:eastAsia="es-ES"/>
        </w:rPr>
      </w:pPr>
    </w:p>
    <w:p w:rsidR="00B87750" w:rsidRPr="00F75A48" w:rsidRDefault="00EC61AA" w:rsidP="00F75A48">
      <w:pPr>
        <w:pStyle w:val="Prrafodelista"/>
        <w:numPr>
          <w:ilvl w:val="0"/>
          <w:numId w:val="10"/>
        </w:numPr>
        <w:spacing w:after="0" w:line="360" w:lineRule="auto"/>
        <w:ind w:right="49"/>
        <w:jc w:val="both"/>
        <w:outlineLvl w:val="0"/>
        <w:rPr>
          <w:rFonts w:ascii="Palatino Linotype" w:eastAsia="MS Mincho" w:hAnsi="Palatino Linotype" w:cstheme="majorBidi"/>
          <w:b/>
          <w:i/>
          <w:sz w:val="24"/>
          <w:szCs w:val="24"/>
          <w:lang w:val="es-ES_tradnl" w:eastAsia="es-ES"/>
        </w:rPr>
      </w:pPr>
      <w:r w:rsidRPr="00F75A48">
        <w:rPr>
          <w:rFonts w:ascii="Palatino Linotype" w:eastAsia="MS Mincho" w:hAnsi="Palatino Linotype" w:cstheme="majorBidi"/>
          <w:b/>
          <w:i/>
          <w:sz w:val="24"/>
          <w:szCs w:val="24"/>
          <w:lang w:eastAsia="es-ES"/>
        </w:rPr>
        <w:t xml:space="preserve"> </w:t>
      </w:r>
      <w:bookmarkStart w:id="75" w:name="_Toc32227469"/>
      <w:r w:rsidR="00B87750" w:rsidRPr="00F75A48">
        <w:rPr>
          <w:rFonts w:ascii="Palatino Linotype" w:eastAsia="MS Mincho" w:hAnsi="Palatino Linotype" w:cstheme="majorBidi"/>
          <w:b/>
          <w:i/>
          <w:sz w:val="24"/>
          <w:szCs w:val="24"/>
          <w:lang w:val="es-ES_tradnl" w:eastAsia="es-ES"/>
        </w:rPr>
        <w:t>Del Título y c</w:t>
      </w:r>
      <w:r w:rsidR="004A6EF5" w:rsidRPr="00F75A48">
        <w:rPr>
          <w:rFonts w:ascii="Palatino Linotype" w:eastAsia="MS Mincho" w:hAnsi="Palatino Linotype" w:cstheme="majorBidi"/>
          <w:b/>
          <w:i/>
          <w:sz w:val="24"/>
          <w:szCs w:val="24"/>
          <w:lang w:val="es-ES_tradnl" w:eastAsia="es-ES"/>
        </w:rPr>
        <w:t>é</w:t>
      </w:r>
      <w:r w:rsidR="00B87750" w:rsidRPr="00F75A48">
        <w:rPr>
          <w:rFonts w:ascii="Palatino Linotype" w:eastAsia="MS Mincho" w:hAnsi="Palatino Linotype" w:cstheme="majorBidi"/>
          <w:b/>
          <w:i/>
          <w:sz w:val="24"/>
          <w:szCs w:val="24"/>
          <w:lang w:val="es-ES_tradnl" w:eastAsia="es-ES"/>
        </w:rPr>
        <w:t>dula profesional.</w:t>
      </w:r>
      <w:bookmarkEnd w:id="75"/>
    </w:p>
    <w:p w:rsidR="00EC61AA" w:rsidRPr="00F75A48" w:rsidRDefault="00EC61AA" w:rsidP="00F75A48">
      <w:pPr>
        <w:spacing w:after="0" w:line="360" w:lineRule="auto"/>
        <w:rPr>
          <w:rFonts w:ascii="Palatino Linotype" w:hAnsi="Palatino Linotype"/>
          <w:lang w:eastAsia="es-ES"/>
        </w:rPr>
      </w:pPr>
    </w:p>
    <w:p w:rsidR="00EC61AA" w:rsidRPr="00F75A48" w:rsidRDefault="00B87750"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Derivado de la revisión a la información proporcionada en el informe justificado</w:t>
      </w:r>
      <w:r w:rsidR="00EC61AA" w:rsidRPr="00F75A48">
        <w:rPr>
          <w:rFonts w:ascii="Palatino Linotype" w:eastAsia="MS Mincho" w:hAnsi="Palatino Linotype" w:cstheme="majorBidi"/>
          <w:sz w:val="24"/>
          <w:szCs w:val="24"/>
          <w:lang w:val="es-ES_tradnl" w:eastAsia="es-ES"/>
        </w:rPr>
        <w:t xml:space="preserve">, se pudo comprobar que la misma resultó incompleta, asimismo hubo aceptación del </w:t>
      </w:r>
      <w:r w:rsidR="00EC61AA" w:rsidRPr="00F75A48">
        <w:rPr>
          <w:rFonts w:ascii="Palatino Linotype" w:eastAsia="MS Mincho" w:hAnsi="Palatino Linotype" w:cstheme="majorBidi"/>
          <w:b/>
          <w:sz w:val="24"/>
          <w:szCs w:val="24"/>
          <w:lang w:val="es-ES_tradnl" w:eastAsia="es-ES"/>
        </w:rPr>
        <w:t>SUJETO OBLIGADO</w:t>
      </w:r>
      <w:r w:rsidR="00EC61AA" w:rsidRPr="00F75A48">
        <w:rPr>
          <w:rFonts w:ascii="Palatino Linotype" w:eastAsia="MS Mincho" w:hAnsi="Palatino Linotype" w:cstheme="majorBidi"/>
          <w:sz w:val="24"/>
          <w:szCs w:val="24"/>
          <w:lang w:val="es-ES_tradnl" w:eastAsia="es-ES"/>
        </w:rPr>
        <w:t xml:space="preserve"> para poseerla</w:t>
      </w:r>
      <w:r w:rsidRPr="00F75A48">
        <w:rPr>
          <w:rFonts w:ascii="Palatino Linotype" w:eastAsia="MS Mincho" w:hAnsi="Palatino Linotype" w:cstheme="majorBidi"/>
          <w:sz w:val="24"/>
          <w:szCs w:val="24"/>
          <w:lang w:val="es-ES_tradnl" w:eastAsia="es-ES"/>
        </w:rPr>
        <w:t xml:space="preserve"> resto de la información</w:t>
      </w:r>
      <w:r w:rsidR="00EC61AA" w:rsidRPr="00F75A48">
        <w:rPr>
          <w:rFonts w:ascii="Palatino Linotype" w:eastAsia="MS Mincho" w:hAnsi="Palatino Linotype" w:cstheme="majorBidi"/>
          <w:sz w:val="24"/>
          <w:szCs w:val="24"/>
          <w:lang w:val="es-ES_tradnl" w:eastAsia="es-ES"/>
        </w:rPr>
        <w:t>.</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4A6EF5" w:rsidRPr="00F75A48" w:rsidRDefault="004A6EF5" w:rsidP="00F75A48">
      <w:pPr>
        <w:numPr>
          <w:ilvl w:val="0"/>
          <w:numId w:val="2"/>
        </w:numPr>
        <w:spacing w:after="0" w:line="360" w:lineRule="auto"/>
        <w:ind w:left="0" w:right="49" w:firstLine="0"/>
        <w:contextualSpacing/>
        <w:jc w:val="both"/>
        <w:rPr>
          <w:rFonts w:ascii="Palatino Linotype" w:hAnsi="Palatino Linotype" w:cs="Arial"/>
          <w:b/>
          <w:color w:val="000000" w:themeColor="text1"/>
          <w:sz w:val="24"/>
          <w:u w:val="single"/>
        </w:rPr>
      </w:pPr>
      <w:r w:rsidRPr="00F75A48">
        <w:rPr>
          <w:rFonts w:ascii="Palatino Linotype" w:hAnsi="Palatino Linotype" w:cs="Arial"/>
          <w:color w:val="000000" w:themeColor="text1"/>
          <w:sz w:val="24"/>
        </w:rPr>
        <w:t xml:space="preserve">Es importante precisar el </w:t>
      </w:r>
      <w:r w:rsidR="009A2E19" w:rsidRPr="00F75A48">
        <w:rPr>
          <w:rFonts w:ascii="Palatino Linotype" w:hAnsi="Palatino Linotype" w:cs="Arial"/>
          <w:color w:val="000000" w:themeColor="text1"/>
          <w:sz w:val="24"/>
        </w:rPr>
        <w:t>contenido del</w:t>
      </w:r>
      <w:r w:rsidRPr="00F75A48">
        <w:rPr>
          <w:rFonts w:ascii="Palatino Linotype" w:hAnsi="Palatino Linotype" w:cs="Arial"/>
          <w:color w:val="000000" w:themeColor="text1"/>
          <w:sz w:val="24"/>
        </w:rPr>
        <w:t xml:space="preserve"> artículo</w:t>
      </w:r>
      <w:r w:rsidR="009A2E19" w:rsidRPr="00F75A48">
        <w:rPr>
          <w:rFonts w:ascii="Palatino Linotype" w:hAnsi="Palatino Linotype" w:cs="Arial"/>
          <w:color w:val="000000" w:themeColor="text1"/>
          <w:sz w:val="24"/>
        </w:rPr>
        <w:t xml:space="preserve"> </w:t>
      </w:r>
      <w:r w:rsidRPr="00F75A48">
        <w:rPr>
          <w:rFonts w:ascii="Palatino Linotype" w:hAnsi="Palatino Linotype" w:cs="Arial"/>
          <w:color w:val="000000" w:themeColor="text1"/>
          <w:sz w:val="24"/>
        </w:rPr>
        <w:t xml:space="preserve">32 de la Ley Orgánica Municipal del Estado de México, se desprende que para ocupar ciertos cargos dentro de la administración municipal, se requiere contar con el título profesional o acreditar experiencia mínima de un año en la materia, así como en su caso, contar con certificación en la materia del cargo que se desempeñará, siendo el caso para Secretario, Tesorero, Director de Obras Públicas, Director de Desarrollo Económico, Coordinador General Municipal de Mejora Regulatoria, Ecología, Desarrollo </w:t>
      </w:r>
      <w:r w:rsidRPr="00F75A48">
        <w:rPr>
          <w:rFonts w:ascii="Palatino Linotype" w:hAnsi="Palatino Linotype" w:cs="Arial"/>
          <w:color w:val="000000" w:themeColor="text1"/>
          <w:sz w:val="24"/>
        </w:rPr>
        <w:lastRenderedPageBreak/>
        <w:t xml:space="preserve">Urbano, </w:t>
      </w:r>
      <w:r w:rsidRPr="00F75A48">
        <w:rPr>
          <w:rFonts w:ascii="Palatino Linotype" w:hAnsi="Palatino Linotype" w:cs="Arial"/>
          <w:b/>
          <w:color w:val="000000" w:themeColor="text1"/>
          <w:sz w:val="24"/>
        </w:rPr>
        <w:t>o equivalentes</w:t>
      </w:r>
      <w:r w:rsidRPr="00F75A48">
        <w:rPr>
          <w:rFonts w:ascii="Palatino Linotype" w:hAnsi="Palatino Linotype" w:cs="Arial"/>
          <w:color w:val="000000" w:themeColor="text1"/>
          <w:sz w:val="24"/>
        </w:rPr>
        <w:t xml:space="preserve">, </w:t>
      </w:r>
      <w:r w:rsidRPr="00F75A48">
        <w:rPr>
          <w:rFonts w:ascii="Palatino Linotype" w:hAnsi="Palatino Linotype" w:cs="Arial"/>
          <w:b/>
          <w:color w:val="000000" w:themeColor="text1"/>
          <w:sz w:val="24"/>
        </w:rPr>
        <w:t>titulares de las unidades administrativas</w:t>
      </w:r>
      <w:r w:rsidRPr="00F75A48">
        <w:rPr>
          <w:rFonts w:ascii="Palatino Linotype" w:hAnsi="Palatino Linotype" w:cs="Arial"/>
          <w:color w:val="000000" w:themeColor="text1"/>
          <w:sz w:val="24"/>
        </w:rPr>
        <w:t>, protección Civil, y de los organismos auxiliares.</w:t>
      </w:r>
    </w:p>
    <w:p w:rsidR="004A6EF5" w:rsidRPr="00F75A48" w:rsidRDefault="004A6EF5" w:rsidP="00F75A48">
      <w:pPr>
        <w:pStyle w:val="Prrafodelista"/>
        <w:spacing w:after="0" w:line="360" w:lineRule="auto"/>
        <w:rPr>
          <w:rFonts w:ascii="Palatino Linotype" w:hAnsi="Palatino Linotype" w:cs="Arial"/>
          <w:b/>
          <w:color w:val="000000" w:themeColor="text1"/>
          <w:sz w:val="24"/>
          <w:u w:val="single"/>
        </w:rPr>
      </w:pPr>
    </w:p>
    <w:p w:rsidR="004A6EF5" w:rsidRPr="00F75A48" w:rsidRDefault="004A6EF5" w:rsidP="00F75A48">
      <w:pPr>
        <w:numPr>
          <w:ilvl w:val="0"/>
          <w:numId w:val="2"/>
        </w:numPr>
        <w:spacing w:after="0" w:line="360" w:lineRule="auto"/>
        <w:ind w:left="0" w:right="49" w:firstLine="0"/>
        <w:contextualSpacing/>
        <w:jc w:val="both"/>
        <w:rPr>
          <w:rFonts w:ascii="Palatino Linotype" w:hAnsi="Palatino Linotype" w:cs="Arial"/>
          <w:color w:val="000000" w:themeColor="text1"/>
          <w:sz w:val="24"/>
          <w:u w:val="single"/>
        </w:rPr>
      </w:pPr>
      <w:r w:rsidRPr="00F75A48">
        <w:rPr>
          <w:rFonts w:ascii="Palatino Linotype" w:hAnsi="Palatino Linotype" w:cs="Arial"/>
          <w:color w:val="000000" w:themeColor="text1"/>
          <w:sz w:val="24"/>
        </w:rPr>
        <w:t>Lo anterior es así, que derivado de la información proporcionada por el Servidor público habilitado</w:t>
      </w:r>
      <w:r w:rsidR="005617B9" w:rsidRPr="00F75A48">
        <w:rPr>
          <w:rFonts w:ascii="Palatino Linotype" w:hAnsi="Palatino Linotype" w:cs="Arial"/>
          <w:color w:val="000000" w:themeColor="text1"/>
          <w:sz w:val="24"/>
        </w:rPr>
        <w:t>, se puede apreciar que el Titular de la Dirección de Mantenimiento Institucional y Urbano, no cuenta con los documentos relativos al título y cédula profesional, por lo anterior es de precisar que no hay normatividad que establezca de para despeñar dicho cargo se deba de contar con título y cedula profesional, como resulta ser el caso del Director de Obras Públicas, de acuerdo al artículo 96 ter de la Ley Orgánica Municipal del Estado de México que  establece lo siguiente:</w:t>
      </w:r>
    </w:p>
    <w:p w:rsidR="005617B9" w:rsidRPr="00F75A48" w:rsidRDefault="005617B9" w:rsidP="00F75A48">
      <w:pPr>
        <w:pStyle w:val="Prrafodelista"/>
        <w:spacing w:after="0" w:line="360" w:lineRule="auto"/>
        <w:rPr>
          <w:rFonts w:ascii="Palatino Linotype" w:hAnsi="Palatino Linotype" w:cs="Arial"/>
          <w:color w:val="000000" w:themeColor="text1"/>
          <w:sz w:val="24"/>
          <w:u w:val="single"/>
        </w:rPr>
      </w:pPr>
    </w:p>
    <w:p w:rsidR="005617B9" w:rsidRPr="00F75A48" w:rsidRDefault="00F75A48" w:rsidP="00F75A48">
      <w:pPr>
        <w:pStyle w:val="Prrafodelista"/>
        <w:spacing w:after="0" w:line="360" w:lineRule="auto"/>
        <w:ind w:left="567" w:right="616"/>
        <w:jc w:val="both"/>
        <w:rPr>
          <w:rFonts w:ascii="Palatino Linotype" w:hAnsi="Palatino Linotype" w:cs="Arial"/>
          <w:i/>
          <w:color w:val="000000" w:themeColor="text1"/>
        </w:rPr>
      </w:pPr>
      <w:r>
        <w:rPr>
          <w:rFonts w:ascii="Palatino Linotype" w:hAnsi="Palatino Linotype" w:cs="Arial"/>
          <w:b/>
          <w:i/>
          <w:color w:val="000000" w:themeColor="text1"/>
        </w:rPr>
        <w:t>“</w:t>
      </w:r>
      <w:r w:rsidR="005617B9" w:rsidRPr="00F75A48">
        <w:rPr>
          <w:rFonts w:ascii="Palatino Linotype" w:hAnsi="Palatino Linotype" w:cs="Arial"/>
          <w:b/>
          <w:i/>
          <w:color w:val="000000" w:themeColor="text1"/>
        </w:rPr>
        <w:t>Artículo 96 Ter.</w:t>
      </w:r>
      <w:r w:rsidR="005617B9" w:rsidRPr="00F75A48">
        <w:rPr>
          <w:rFonts w:ascii="Palatino Linotype" w:hAnsi="Palatino Linotype" w:cs="Arial"/>
          <w:i/>
          <w:color w:val="000000" w:themeColor="text1"/>
        </w:rPr>
        <w:t xml:space="preserve"> </w:t>
      </w:r>
      <w:r w:rsidR="005617B9" w:rsidRPr="00F75A48">
        <w:rPr>
          <w:rFonts w:ascii="Palatino Linotype" w:hAnsi="Palatino Linotype" w:cs="Arial"/>
          <w:b/>
          <w:i/>
          <w:color w:val="000000" w:themeColor="text1"/>
        </w:rPr>
        <w:t>El Director de Obras Públicas o Titular de la Unidad Administ</w:t>
      </w:r>
      <w:r w:rsidR="005617B9" w:rsidRPr="00F75A48">
        <w:rPr>
          <w:rFonts w:ascii="Palatino Linotype" w:hAnsi="Palatino Linotype" w:cs="Arial"/>
          <w:i/>
          <w:color w:val="000000" w:themeColor="text1"/>
        </w:rPr>
        <w:t xml:space="preserve">rativa equivalente, </w:t>
      </w:r>
      <w:r w:rsidR="005617B9" w:rsidRPr="00F75A48">
        <w:rPr>
          <w:rFonts w:ascii="Palatino Linotype" w:hAnsi="Palatino Linotype" w:cs="Arial"/>
          <w:b/>
          <w:i/>
          <w:color w:val="000000" w:themeColor="text1"/>
        </w:rPr>
        <w:t>además de los requisitos del artículo 32 de</w:t>
      </w:r>
      <w:r w:rsidR="005617B9" w:rsidRPr="00F75A48">
        <w:rPr>
          <w:rFonts w:ascii="Palatino Linotype" w:hAnsi="Palatino Linotype" w:cs="Arial"/>
          <w:i/>
          <w:color w:val="000000" w:themeColor="text1"/>
        </w:rPr>
        <w:t xml:space="preserve"> esta Ley, </w:t>
      </w:r>
      <w:r w:rsidR="005617B9" w:rsidRPr="00F75A48">
        <w:rPr>
          <w:rFonts w:ascii="Palatino Linotype" w:hAnsi="Palatino Linotype" w:cs="Arial"/>
          <w:b/>
          <w:i/>
          <w:color w:val="000000" w:themeColor="text1"/>
        </w:rPr>
        <w:t>requiere contar con título profesional en ingeniería, arquitectura o alguna área afín</w:t>
      </w:r>
      <w:r w:rsidR="005617B9" w:rsidRPr="00F75A48">
        <w:rPr>
          <w:rFonts w:ascii="Palatino Linotype" w:hAnsi="Palatino Linotype" w:cs="Arial"/>
          <w:i/>
          <w:color w:val="000000" w:themeColor="text1"/>
        </w:rPr>
        <w:t>, o contar con una experiencia mínima de un año, con anterioridad a la fecha de su designación.</w:t>
      </w:r>
    </w:p>
    <w:p w:rsidR="005617B9" w:rsidRPr="00F75A48" w:rsidRDefault="005617B9" w:rsidP="00F75A48">
      <w:pPr>
        <w:pStyle w:val="Prrafodelista"/>
        <w:spacing w:after="0" w:line="360" w:lineRule="auto"/>
        <w:ind w:left="567" w:right="616"/>
        <w:jc w:val="both"/>
        <w:rPr>
          <w:rFonts w:ascii="Palatino Linotype" w:hAnsi="Palatino Linotype" w:cs="Arial"/>
          <w:i/>
          <w:color w:val="000000" w:themeColor="text1"/>
        </w:rPr>
      </w:pPr>
    </w:p>
    <w:p w:rsidR="005617B9" w:rsidRPr="00F75A48" w:rsidRDefault="005617B9" w:rsidP="00F75A48">
      <w:pPr>
        <w:spacing w:after="0" w:line="360" w:lineRule="auto"/>
        <w:ind w:left="567" w:right="616"/>
        <w:contextualSpacing/>
        <w:jc w:val="both"/>
        <w:rPr>
          <w:rFonts w:ascii="Palatino Linotype" w:hAnsi="Palatino Linotype" w:cs="Arial"/>
          <w:i/>
          <w:color w:val="000000" w:themeColor="text1"/>
        </w:rPr>
      </w:pPr>
      <w:r w:rsidRPr="00F75A48">
        <w:rPr>
          <w:rFonts w:ascii="Palatino Linotype" w:hAnsi="Palatino Linotype" w:cs="Arial"/>
          <w:i/>
          <w:color w:val="000000" w:themeColor="text1"/>
        </w:rPr>
        <w:t>Además deberá acreditar, dentro de los seis meses siguientes a la fecha en que inicie funciones, la certificación de competencia laboral expedida por el Instituto Hacendario del Estado de México.</w:t>
      </w:r>
      <w:r w:rsidR="00F75A48">
        <w:rPr>
          <w:rFonts w:ascii="Palatino Linotype" w:hAnsi="Palatino Linotype" w:cs="Arial"/>
          <w:i/>
          <w:color w:val="000000" w:themeColor="text1"/>
        </w:rPr>
        <w:t>”</w:t>
      </w:r>
    </w:p>
    <w:p w:rsidR="004A6EF5" w:rsidRPr="00F75A48" w:rsidRDefault="004A6EF5" w:rsidP="00F75A48">
      <w:pPr>
        <w:pStyle w:val="Prrafodelista"/>
        <w:spacing w:after="0" w:line="360" w:lineRule="auto"/>
        <w:rPr>
          <w:rFonts w:ascii="Palatino Linotype" w:hAnsi="Palatino Linotype" w:cs="Arial"/>
          <w:color w:val="000000" w:themeColor="text1"/>
          <w:sz w:val="24"/>
        </w:rPr>
      </w:pPr>
    </w:p>
    <w:p w:rsidR="004A6EF5" w:rsidRPr="00F75A48" w:rsidRDefault="00B95F37" w:rsidP="00F75A48">
      <w:pPr>
        <w:numPr>
          <w:ilvl w:val="0"/>
          <w:numId w:val="2"/>
        </w:numPr>
        <w:spacing w:after="0" w:line="360" w:lineRule="auto"/>
        <w:ind w:left="0" w:right="49" w:firstLine="0"/>
        <w:contextualSpacing/>
        <w:jc w:val="both"/>
        <w:rPr>
          <w:rFonts w:ascii="Palatino Linotype" w:hAnsi="Palatino Linotype" w:cs="Arial"/>
          <w:b/>
          <w:color w:val="000000" w:themeColor="text1"/>
          <w:sz w:val="24"/>
          <w:u w:val="single"/>
        </w:rPr>
      </w:pPr>
      <w:r w:rsidRPr="00F75A48">
        <w:rPr>
          <w:rFonts w:ascii="Palatino Linotype" w:hAnsi="Palatino Linotype" w:cs="Arial"/>
          <w:color w:val="000000" w:themeColor="text1"/>
          <w:sz w:val="24"/>
        </w:rPr>
        <w:t xml:space="preserve">En ese contexto, es de observar que la información remitida por el </w:t>
      </w:r>
      <w:r w:rsidRPr="00F75A48">
        <w:rPr>
          <w:rFonts w:ascii="Palatino Linotype" w:hAnsi="Palatino Linotype" w:cs="Arial"/>
          <w:b/>
          <w:color w:val="000000" w:themeColor="text1"/>
          <w:sz w:val="24"/>
        </w:rPr>
        <w:t xml:space="preserve">SUJETO OBLIGADO </w:t>
      </w:r>
      <w:r w:rsidRPr="00F75A48">
        <w:rPr>
          <w:rFonts w:ascii="Palatino Linotype" w:hAnsi="Palatino Linotype" w:cs="Arial"/>
          <w:color w:val="000000" w:themeColor="text1"/>
          <w:sz w:val="24"/>
        </w:rPr>
        <w:t xml:space="preserve">mediante el informe justificado </w:t>
      </w:r>
      <w:r w:rsidR="00CD2513" w:rsidRPr="00F75A48">
        <w:rPr>
          <w:rFonts w:ascii="Palatino Linotype" w:hAnsi="Palatino Linotype" w:cs="Arial"/>
          <w:color w:val="000000" w:themeColor="text1"/>
          <w:sz w:val="24"/>
        </w:rPr>
        <w:t>pu</w:t>
      </w:r>
      <w:r w:rsidRPr="00F75A48">
        <w:rPr>
          <w:rFonts w:ascii="Palatino Linotype" w:hAnsi="Palatino Linotype" w:cs="Arial"/>
          <w:color w:val="000000" w:themeColor="text1"/>
          <w:sz w:val="24"/>
        </w:rPr>
        <w:t xml:space="preserve">do haber dado cumplimiento al </w:t>
      </w:r>
      <w:r w:rsidRPr="00F75A48">
        <w:rPr>
          <w:rFonts w:ascii="Palatino Linotype" w:hAnsi="Palatino Linotype" w:cs="Arial"/>
          <w:color w:val="000000" w:themeColor="text1"/>
          <w:sz w:val="24"/>
        </w:rPr>
        <w:lastRenderedPageBreak/>
        <w:t>derecho de acceso a la información del particular; sin embargo, derivado de la versión pública realizada a las documentales en las que se puede apreciar que se dejaron datos personal</w:t>
      </w:r>
      <w:r w:rsidR="00CD2513" w:rsidRPr="00F75A48">
        <w:rPr>
          <w:rFonts w:ascii="Palatino Linotype" w:hAnsi="Palatino Linotype" w:cs="Arial"/>
          <w:color w:val="000000" w:themeColor="text1"/>
          <w:sz w:val="24"/>
        </w:rPr>
        <w:t>es</w:t>
      </w:r>
      <w:r w:rsidRPr="00F75A48">
        <w:rPr>
          <w:rFonts w:ascii="Palatino Linotype" w:hAnsi="Palatino Linotype" w:cs="Arial"/>
          <w:color w:val="000000" w:themeColor="text1"/>
          <w:sz w:val="24"/>
        </w:rPr>
        <w:t xml:space="preserve"> que debido a su naturaleza debe</w:t>
      </w:r>
      <w:r w:rsidR="00CD2513" w:rsidRPr="00F75A48">
        <w:rPr>
          <w:rFonts w:ascii="Palatino Linotype" w:hAnsi="Palatino Linotype" w:cs="Arial"/>
          <w:color w:val="000000" w:themeColor="text1"/>
          <w:sz w:val="24"/>
        </w:rPr>
        <w:t>n</w:t>
      </w:r>
      <w:r w:rsidRPr="00F75A48">
        <w:rPr>
          <w:rFonts w:ascii="Palatino Linotype" w:hAnsi="Palatino Linotype" w:cs="Arial"/>
          <w:color w:val="000000" w:themeColor="text1"/>
          <w:sz w:val="24"/>
        </w:rPr>
        <w:t xml:space="preserve"> ser protegidos, este órgano garante determina ordenar de nueva cuenta la información referida en la sustanciación del recurso en razón de que no se realizó la versión p</w:t>
      </w:r>
      <w:r w:rsidR="00CD2513" w:rsidRPr="00F75A48">
        <w:rPr>
          <w:rFonts w:ascii="Palatino Linotype" w:hAnsi="Palatino Linotype" w:cs="Arial"/>
          <w:color w:val="000000" w:themeColor="text1"/>
          <w:sz w:val="24"/>
        </w:rPr>
        <w:t>ú</w:t>
      </w:r>
      <w:r w:rsidRPr="00F75A48">
        <w:rPr>
          <w:rFonts w:ascii="Palatino Linotype" w:hAnsi="Palatino Linotype" w:cs="Arial"/>
          <w:color w:val="000000" w:themeColor="text1"/>
          <w:sz w:val="24"/>
        </w:rPr>
        <w:t>blica adecuada, para lo cual deberá estar a lo dispuesto por el apartado de la versión pública en la que se refiere la forma y términos en que la misma se debe de realizar.</w:t>
      </w:r>
    </w:p>
    <w:p w:rsidR="00A15FC4" w:rsidRPr="00F75A48" w:rsidRDefault="00A15FC4" w:rsidP="00F75A48">
      <w:pPr>
        <w:spacing w:after="0" w:line="360" w:lineRule="auto"/>
        <w:rPr>
          <w:rFonts w:ascii="Palatino Linotype" w:hAnsi="Palatino Linotype"/>
          <w:highlight w:val="red"/>
          <w:lang w:val="es-ES"/>
        </w:rPr>
      </w:pPr>
    </w:p>
    <w:p w:rsidR="00EC61AA" w:rsidRPr="00F75A48" w:rsidRDefault="00EC61AA" w:rsidP="00F75A48">
      <w:pPr>
        <w:pStyle w:val="Prrafodelista"/>
        <w:keepNext/>
        <w:keepLines/>
        <w:numPr>
          <w:ilvl w:val="0"/>
          <w:numId w:val="10"/>
        </w:numPr>
        <w:spacing w:after="0" w:line="360" w:lineRule="auto"/>
        <w:outlineLvl w:val="0"/>
        <w:rPr>
          <w:rFonts w:ascii="Palatino Linotype" w:eastAsia="MS Mincho" w:hAnsi="Palatino Linotype" w:cstheme="majorBidi"/>
          <w:b/>
          <w:i/>
          <w:sz w:val="24"/>
          <w:szCs w:val="24"/>
          <w:lang w:val="es-ES_tradnl" w:eastAsia="es-ES"/>
        </w:rPr>
      </w:pPr>
      <w:bookmarkStart w:id="76" w:name="_Toc9438491"/>
      <w:bookmarkStart w:id="77" w:name="_Toc32227470"/>
      <w:r w:rsidRPr="00F75A48">
        <w:rPr>
          <w:rFonts w:ascii="Palatino Linotype" w:eastAsia="MS Mincho" w:hAnsi="Palatino Linotype" w:cstheme="majorBidi"/>
          <w:b/>
          <w:i/>
          <w:sz w:val="24"/>
          <w:szCs w:val="24"/>
          <w:lang w:val="es-ES_tradnl" w:eastAsia="es-ES"/>
        </w:rPr>
        <w:t>De la firma y fotografía de los servidores públicos.</w:t>
      </w:r>
      <w:bookmarkEnd w:id="76"/>
      <w:bookmarkEnd w:id="77"/>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A15FC4" w:rsidRPr="00F75A48" w:rsidRDefault="00A15FC4"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Asimismo se de precisar que al tener la calidad de Servidores Públicos, estos realizan actos de autoridad los cuales son formalizados con su firma y la fotografía sirve para que los solicitantes puedan corroborar que el documento corresponda a la persona que ostenta el cargo.</w:t>
      </w:r>
    </w:p>
    <w:p w:rsidR="00A15FC4" w:rsidRPr="00F75A48" w:rsidRDefault="00A15FC4"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val="es-ES_tradnl" w:eastAsia="es-ES"/>
        </w:rPr>
        <w:t>La fotografía en el título profesional, es un requisito que debe reunir el interesado a quien se le expedirá y constituye un elemento indispensable de identidad de la persona a quien se le expide.</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eastAsia="es-ES"/>
        </w:rPr>
        <w:t xml:space="preserve">El acceder a la información relacionada con documentos que acredite la experiencia académica, de quien ocupe cargos en la administración pública, permitirá a la ciudadanía conocer con toda certeza si los servidores públicos </w:t>
      </w:r>
      <w:r w:rsidRPr="00F75A48">
        <w:rPr>
          <w:rFonts w:ascii="Palatino Linotype" w:eastAsia="MS Mincho" w:hAnsi="Palatino Linotype" w:cstheme="majorBidi"/>
          <w:sz w:val="24"/>
          <w:szCs w:val="24"/>
          <w:lang w:eastAsia="es-ES"/>
        </w:rPr>
        <w:lastRenderedPageBreak/>
        <w:t>asignados en los cargos cuenta con la idoneidad de desempeñarlos así como la capacidad de  desarrollar las actividades y atribuciones que se deriven de éste.</w:t>
      </w:r>
    </w:p>
    <w:p w:rsidR="00EC61AA" w:rsidRPr="00F75A48" w:rsidRDefault="00EC61AA" w:rsidP="00F75A48">
      <w:pPr>
        <w:spacing w:after="0" w:line="360" w:lineRule="auto"/>
        <w:contextualSpacing/>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eastAsia="es-ES"/>
        </w:rPr>
        <w:t>El acceder a la copia del título profesional, o cualquier otro documento que, acredite su grado académico, de quien ocupe cargos en la administración permitirá al particular conocer con toda certeza y de manera indudable si la persona que se desempeñan en el cargo cuenta con la idoneidad de desempeñarlo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EC61AA" w:rsidRPr="00F75A48" w:rsidRDefault="00EC61AA" w:rsidP="00F75A48">
      <w:pPr>
        <w:spacing w:after="0" w:line="360" w:lineRule="auto"/>
        <w:contextualSpacing/>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eastAsia="es-ES"/>
        </w:rPr>
        <w:t xml:space="preserve">La necesidad de testar la fotografía como una medida de protección de la misma en su condición de dato personal, es de precisar que no es necesario que el ciudadano acceda a la fotografía para determinar la idoneidad del funcionario. Sino más bien debe situarse desde el punto de vista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w:t>
      </w:r>
      <w:r w:rsidRPr="00F75A48">
        <w:rPr>
          <w:rFonts w:ascii="Palatino Linotype" w:eastAsia="MS Mincho" w:hAnsi="Palatino Linotype" w:cstheme="majorBidi"/>
          <w:sz w:val="24"/>
          <w:szCs w:val="24"/>
          <w:lang w:eastAsia="es-ES"/>
        </w:rPr>
        <w:lastRenderedPageBreak/>
        <w:t xml:space="preserve">determinar la identidad de quien obtiene un Título Profesional o bien, una cédula profesional. </w:t>
      </w:r>
    </w:p>
    <w:p w:rsidR="00EC61AA" w:rsidRPr="00F75A48" w:rsidRDefault="00EC61AA" w:rsidP="00F75A48">
      <w:pPr>
        <w:spacing w:after="0" w:line="360" w:lineRule="auto"/>
        <w:contextualSpacing/>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MS Mincho" w:hAnsi="Palatino Linotype" w:cstheme="majorBidi"/>
          <w:sz w:val="24"/>
          <w:szCs w:val="24"/>
          <w:lang w:eastAsia="es-ES"/>
        </w:rPr>
        <w:t>De lo anterior, sirve de sustento el siguiente criterio15/17 emito por Instituto Nacional de Transparencia, Acceso a la Información y Protección de Datos Personales (INAI).</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EC61AA" w:rsidRPr="00F75A48" w:rsidRDefault="00EC61AA" w:rsidP="00F75A48">
      <w:pPr>
        <w:spacing w:after="0" w:line="360" w:lineRule="auto"/>
        <w:ind w:left="567" w:right="616"/>
        <w:contextualSpacing/>
        <w:jc w:val="both"/>
        <w:rPr>
          <w:rFonts w:ascii="Palatino Linotype" w:eastAsia="MS Mincho" w:hAnsi="Palatino Linotype" w:cstheme="majorBidi"/>
          <w:bCs/>
          <w:i/>
          <w:lang w:eastAsia="es-ES"/>
        </w:rPr>
      </w:pPr>
      <w:r w:rsidRPr="00F75A48">
        <w:rPr>
          <w:rFonts w:ascii="Palatino Linotype" w:eastAsia="MS Mincho" w:hAnsi="Palatino Linotype" w:cstheme="majorBidi"/>
          <w:b/>
          <w:bCs/>
          <w:i/>
          <w:lang w:eastAsia="es-ES"/>
        </w:rPr>
        <w:t>Fotografía en título o cédula profesional es de acceso público.</w:t>
      </w:r>
      <w:r w:rsidRPr="00F75A48">
        <w:rPr>
          <w:rFonts w:ascii="Palatino Linotype" w:eastAsia="MS Mincho" w:hAnsi="Palatino Linotype" w:cstheme="majorBidi"/>
          <w:bCs/>
          <w:i/>
          <w:lang w:eastAsia="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EC61AA" w:rsidRPr="00F75A48" w:rsidRDefault="00EC61AA" w:rsidP="00F75A48">
      <w:pPr>
        <w:spacing w:after="0" w:line="360" w:lineRule="auto"/>
        <w:ind w:left="567" w:right="616"/>
        <w:contextualSpacing/>
        <w:jc w:val="both"/>
        <w:rPr>
          <w:rFonts w:ascii="Palatino Linotype" w:eastAsia="MS Mincho" w:hAnsi="Palatino Linotype" w:cstheme="majorBidi"/>
          <w:b/>
          <w:bCs/>
          <w:i/>
          <w:lang w:eastAsia="es-ES"/>
        </w:rPr>
      </w:pPr>
      <w:r w:rsidRPr="00F75A48">
        <w:rPr>
          <w:rFonts w:ascii="Palatino Linotype" w:eastAsia="MS Mincho" w:hAnsi="Palatino Linotype" w:cstheme="majorBidi"/>
          <w:b/>
          <w:bCs/>
          <w:i/>
          <w:lang w:eastAsia="es-ES"/>
        </w:rPr>
        <w:t>Resoluciones:</w:t>
      </w:r>
    </w:p>
    <w:p w:rsidR="00EC61AA" w:rsidRPr="00F75A48" w:rsidRDefault="00EC61AA" w:rsidP="00F75A48">
      <w:pPr>
        <w:numPr>
          <w:ilvl w:val="0"/>
          <w:numId w:val="6"/>
        </w:numPr>
        <w:spacing w:after="0" w:line="360" w:lineRule="auto"/>
        <w:ind w:left="567" w:right="616" w:firstLine="0"/>
        <w:contextualSpacing/>
        <w:jc w:val="both"/>
        <w:rPr>
          <w:rFonts w:ascii="Palatino Linotype" w:eastAsia="MS Mincho" w:hAnsi="Palatino Linotype" w:cstheme="majorBidi"/>
          <w:bCs/>
          <w:i/>
          <w:lang w:eastAsia="es-ES"/>
        </w:rPr>
      </w:pPr>
      <w:r w:rsidRPr="00F75A48">
        <w:rPr>
          <w:rFonts w:ascii="Palatino Linotype" w:eastAsia="MS Mincho" w:hAnsi="Palatino Linotype" w:cstheme="majorBidi"/>
          <w:b/>
          <w:bCs/>
          <w:i/>
          <w:lang w:eastAsia="es-ES"/>
        </w:rPr>
        <w:t>RRA 3777/16.</w:t>
      </w:r>
      <w:r w:rsidRPr="00F75A48">
        <w:rPr>
          <w:rFonts w:ascii="Palatino Linotype" w:eastAsia="MS Mincho" w:hAnsi="Palatino Linotype" w:cstheme="majorBidi"/>
          <w:bCs/>
          <w:i/>
          <w:lang w:eastAsia="es-ES"/>
        </w:rPr>
        <w:t xml:space="preserve"> Secretaría de Comunicaciones y Transportes. 07 de diciembre de 2016. Por unanimidad. Comisionada Ponente María Patricia Kurczyn Villalobos.</w:t>
      </w:r>
    </w:p>
    <w:p w:rsidR="00EC61AA" w:rsidRPr="00F75A48" w:rsidRDefault="00EC61AA" w:rsidP="00F75A48">
      <w:pPr>
        <w:numPr>
          <w:ilvl w:val="0"/>
          <w:numId w:val="6"/>
        </w:numPr>
        <w:spacing w:after="0" w:line="360" w:lineRule="auto"/>
        <w:ind w:left="567" w:right="616" w:firstLine="0"/>
        <w:contextualSpacing/>
        <w:jc w:val="both"/>
        <w:rPr>
          <w:rFonts w:ascii="Palatino Linotype" w:eastAsia="MS Mincho" w:hAnsi="Palatino Linotype" w:cstheme="majorBidi"/>
          <w:bCs/>
          <w:i/>
          <w:lang w:eastAsia="es-ES"/>
        </w:rPr>
      </w:pPr>
      <w:r w:rsidRPr="00F75A48">
        <w:rPr>
          <w:rFonts w:ascii="Palatino Linotype" w:eastAsia="MS Mincho" w:hAnsi="Palatino Linotype" w:cstheme="majorBidi"/>
          <w:b/>
          <w:bCs/>
          <w:i/>
          <w:lang w:eastAsia="es-ES"/>
        </w:rPr>
        <w:t>RRA 0047/17 y acumulado.</w:t>
      </w:r>
      <w:r w:rsidRPr="00F75A48">
        <w:rPr>
          <w:rFonts w:ascii="Palatino Linotype" w:eastAsia="MS Mincho" w:hAnsi="Palatino Linotype" w:cstheme="majorBidi"/>
          <w:bCs/>
          <w:i/>
          <w:lang w:eastAsia="es-ES"/>
        </w:rPr>
        <w:t xml:space="preserve"> Instituto Federal de Telecomunicaciones. 01 de marzo del 2017. Por unanimidad. Comisionado Ponente Rosendoevgueni Monterrey Chepov.</w:t>
      </w:r>
    </w:p>
    <w:p w:rsidR="00EC61AA" w:rsidRPr="00F75A48" w:rsidRDefault="00EC61AA" w:rsidP="00F75A48">
      <w:pPr>
        <w:numPr>
          <w:ilvl w:val="0"/>
          <w:numId w:val="6"/>
        </w:numPr>
        <w:spacing w:after="0" w:line="360" w:lineRule="auto"/>
        <w:ind w:left="567" w:right="616" w:firstLine="0"/>
        <w:contextualSpacing/>
        <w:jc w:val="both"/>
        <w:rPr>
          <w:rFonts w:ascii="Palatino Linotype" w:eastAsia="MS Mincho" w:hAnsi="Palatino Linotype" w:cstheme="majorBidi"/>
          <w:bCs/>
          <w:i/>
          <w:lang w:eastAsia="es-ES"/>
        </w:rPr>
      </w:pPr>
      <w:r w:rsidRPr="00F75A48">
        <w:rPr>
          <w:rFonts w:ascii="Palatino Linotype" w:eastAsia="MS Mincho" w:hAnsi="Palatino Linotype" w:cstheme="majorBidi"/>
          <w:b/>
          <w:bCs/>
          <w:i/>
          <w:lang w:eastAsia="es-ES"/>
        </w:rPr>
        <w:t>RRA 1189/17.</w:t>
      </w:r>
      <w:r w:rsidRPr="00F75A48">
        <w:rPr>
          <w:rFonts w:ascii="Palatino Linotype" w:eastAsia="MS Mincho" w:hAnsi="Palatino Linotype" w:cstheme="majorBidi"/>
          <w:bCs/>
          <w:i/>
          <w:lang w:eastAsia="es-ES"/>
        </w:rPr>
        <w:t xml:space="preserve"> Servicio de Información Agroalimentaria y Pesquera. 03 de mayo de 2017. Por mayoría, con voto disidente del Comisionado Joel Salas Suárez. Comisionada Ponente Ximena Puente de la Mora.</w:t>
      </w:r>
    </w:p>
    <w:p w:rsidR="00EC61AA" w:rsidRPr="00F75A48" w:rsidRDefault="00EC61AA" w:rsidP="00F75A48">
      <w:pPr>
        <w:spacing w:after="0" w:line="360" w:lineRule="auto"/>
        <w:ind w:left="567" w:right="49"/>
        <w:contextualSpacing/>
        <w:jc w:val="both"/>
        <w:rPr>
          <w:rFonts w:ascii="Palatino Linotype" w:eastAsia="MS Mincho" w:hAnsi="Palatino Linotype" w:cstheme="majorBidi"/>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lastRenderedPageBreak/>
        <w:t>En cuanto a</w:t>
      </w:r>
      <w:r w:rsidR="00AF50BF" w:rsidRPr="00F75A48">
        <w:rPr>
          <w:rFonts w:ascii="Palatino Linotype" w:eastAsia="MS Mincho" w:hAnsi="Palatino Linotype" w:cstheme="majorBidi"/>
          <w:sz w:val="24"/>
          <w:szCs w:val="24"/>
          <w:lang w:eastAsia="es-ES"/>
        </w:rPr>
        <w:t xml:space="preserve"> </w:t>
      </w:r>
      <w:r w:rsidRPr="00F75A48">
        <w:rPr>
          <w:rFonts w:ascii="Palatino Linotype" w:eastAsia="MS Mincho" w:hAnsi="Palatino Linotype" w:cstheme="majorBidi"/>
          <w:sz w:val="24"/>
          <w:szCs w:val="24"/>
          <w:lang w:eastAsia="es-ES"/>
        </w:rPr>
        <w:t>la</w:t>
      </w:r>
      <w:r w:rsidR="00AF50BF" w:rsidRPr="00F75A48">
        <w:rPr>
          <w:rFonts w:ascii="Palatino Linotype" w:eastAsia="MS Mincho" w:hAnsi="Palatino Linotype" w:cstheme="majorBidi"/>
          <w:sz w:val="24"/>
          <w:szCs w:val="24"/>
          <w:lang w:eastAsia="es-ES"/>
        </w:rPr>
        <w:t xml:space="preserve"> </w:t>
      </w:r>
      <w:r w:rsidRPr="00F75A48">
        <w:rPr>
          <w:rFonts w:ascii="Palatino Linotype" w:eastAsia="MS Mincho" w:hAnsi="Palatino Linotype" w:cstheme="majorBidi"/>
          <w:sz w:val="24"/>
          <w:szCs w:val="24"/>
          <w:lang w:eastAsia="es-ES"/>
        </w:rPr>
        <w:t>firma de los servidores públicos, esta no puede ser testa</w:t>
      </w:r>
      <w:r w:rsidR="00AF50BF" w:rsidRPr="00F75A48">
        <w:rPr>
          <w:rFonts w:ascii="Palatino Linotype" w:eastAsia="MS Mincho" w:hAnsi="Palatino Linotype" w:cstheme="majorBidi"/>
          <w:sz w:val="24"/>
          <w:szCs w:val="24"/>
          <w:lang w:eastAsia="es-ES"/>
        </w:rPr>
        <w:t>da</w:t>
      </w:r>
      <w:r w:rsidRPr="00F75A48">
        <w:rPr>
          <w:rFonts w:ascii="Palatino Linotype" w:eastAsia="MS Mincho" w:hAnsi="Palatino Linotype" w:cstheme="majorBidi"/>
          <w:sz w:val="24"/>
          <w:szCs w:val="24"/>
          <w:lang w:eastAsia="es-ES"/>
        </w:rPr>
        <w:t xml:space="preserve">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EC61AA" w:rsidRPr="00F75A48" w:rsidRDefault="00EC61AA" w:rsidP="00F75A48">
      <w:pPr>
        <w:spacing w:after="0" w:line="360" w:lineRule="auto"/>
        <w:ind w:left="567" w:right="616"/>
        <w:contextualSpacing/>
        <w:jc w:val="both"/>
        <w:rPr>
          <w:rFonts w:ascii="Palatino Linotype" w:eastAsia="MS Mincho" w:hAnsi="Palatino Linotype" w:cstheme="majorBidi"/>
          <w:i/>
          <w:sz w:val="24"/>
          <w:szCs w:val="24"/>
          <w:lang w:eastAsia="es-ES"/>
        </w:rPr>
      </w:pPr>
      <w:r w:rsidRPr="00F75A48">
        <w:rPr>
          <w:rFonts w:ascii="Palatino Linotype" w:eastAsia="MS Mincho" w:hAnsi="Palatino Linotype" w:cstheme="majorBidi"/>
          <w:i/>
          <w:sz w:val="24"/>
          <w:szCs w:val="24"/>
          <w:lang w:eastAsia="es-ES"/>
        </w:rPr>
        <w:t>“</w:t>
      </w:r>
      <w:r w:rsidRPr="00F75A48">
        <w:rPr>
          <w:rFonts w:ascii="Palatino Linotype" w:eastAsia="MS Mincho" w:hAnsi="Palatino Linotype" w:cstheme="majorBidi"/>
          <w:b/>
          <w:i/>
          <w:sz w:val="24"/>
          <w:szCs w:val="24"/>
          <w:lang w:eastAsia="es-ES"/>
        </w:rPr>
        <w:t xml:space="preserve">La firma de </w:t>
      </w:r>
      <w:r w:rsidRPr="00F75A48">
        <w:rPr>
          <w:rFonts w:ascii="Palatino Linotype" w:eastAsia="MS Mincho" w:hAnsi="Palatino Linotype" w:cstheme="majorBidi"/>
          <w:b/>
          <w:i/>
          <w:lang w:eastAsia="es-ES"/>
        </w:rPr>
        <w:t>los servidores públicos es información de carácter público cuando ésta es utilizada en el ejercicio de las facultades conferidas para el desempeño del servicio público</w:t>
      </w:r>
      <w:r w:rsidRPr="00F75A48">
        <w:rPr>
          <w:rFonts w:ascii="Palatino Linotype" w:eastAsia="MS Mincho" w:hAnsi="Palatino Linotype" w:cstheme="majorBidi"/>
          <w:i/>
          <w:lang w:eastAsia="es-ES"/>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w:t>
      </w:r>
      <w:r w:rsidRPr="00F75A48">
        <w:rPr>
          <w:rFonts w:ascii="Palatino Linotype" w:eastAsia="MS Mincho" w:hAnsi="Palatino Linotype" w:cstheme="majorBidi"/>
          <w:i/>
          <w:lang w:eastAsia="es-ES"/>
        </w:rPr>
        <w:lastRenderedPageBreak/>
        <w:t>cuentas sobre el debido ejercicio de sus atribuciones con motivo del empleo, cargo o comisión que le</w:t>
      </w:r>
      <w:r w:rsidRPr="00F75A48">
        <w:rPr>
          <w:rFonts w:ascii="Palatino Linotype" w:eastAsia="MS Mincho" w:hAnsi="Palatino Linotype" w:cstheme="majorBidi"/>
          <w:i/>
          <w:sz w:val="24"/>
          <w:szCs w:val="24"/>
          <w:lang w:eastAsia="es-ES"/>
        </w:rPr>
        <w:t xml:space="preserve"> </w:t>
      </w:r>
      <w:r w:rsidRPr="00F75A48">
        <w:rPr>
          <w:rFonts w:ascii="Palatino Linotype" w:eastAsia="MS Mincho" w:hAnsi="Palatino Linotype" w:cstheme="majorBidi"/>
          <w:i/>
          <w:lang w:eastAsia="es-ES"/>
        </w:rPr>
        <w:t>han sido encomendados.</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No obstante lo anterior, de la fuente obligacional de poseer, generar y administrar la información, es necesario precisar el concepto de grado de estudios, con la finalidad de saber cuál es la información que se deberá de proporcionar. Por lo anterior se transcribe la definición que la Real Academia Española refiere como Grado</w:t>
      </w:r>
      <w:r w:rsidRPr="00F75A48">
        <w:rPr>
          <w:rFonts w:ascii="Palatino Linotype" w:eastAsia="MS Mincho" w:hAnsi="Palatino Linotype" w:cstheme="majorBidi"/>
          <w:sz w:val="24"/>
          <w:szCs w:val="24"/>
          <w:vertAlign w:val="superscript"/>
          <w:lang w:eastAsia="es-ES"/>
        </w:rPr>
        <w:footnoteReference w:id="6"/>
      </w:r>
      <w:r w:rsidRPr="00F75A48">
        <w:rPr>
          <w:rFonts w:ascii="Palatino Linotype" w:eastAsia="MS Mincho" w:hAnsi="Palatino Linotype" w:cstheme="majorBidi"/>
          <w:sz w:val="24"/>
          <w:szCs w:val="24"/>
          <w:lang w:eastAsia="es-ES"/>
        </w:rPr>
        <w:t>:</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EC61AA" w:rsidRPr="00F75A48" w:rsidRDefault="00EC61AA" w:rsidP="00F75A48">
      <w:pPr>
        <w:numPr>
          <w:ilvl w:val="3"/>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F75A48">
        <w:rPr>
          <w:rFonts w:ascii="Palatino Linotype" w:eastAsia="MS Mincho" w:hAnsi="Palatino Linotype" w:cstheme="majorBidi"/>
          <w:i/>
          <w:sz w:val="24"/>
          <w:szCs w:val="24"/>
          <w:lang w:eastAsia="es-ES"/>
        </w:rPr>
        <w:t>Adm. Ciclo de la enseñanza universitaria que tiene por finalidad la obtención por parte del estudiante de una formación general, en una o varias disciplinas, orientada a la preparación para el ejercicio de actividades de carácter profesional.</w:t>
      </w:r>
    </w:p>
    <w:p w:rsidR="00EC61AA" w:rsidRPr="00F75A48" w:rsidRDefault="00EC61AA" w:rsidP="00F75A48">
      <w:pPr>
        <w:numPr>
          <w:ilvl w:val="3"/>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F75A48">
        <w:rPr>
          <w:rFonts w:ascii="Palatino Linotype" w:eastAsia="MS Mincho" w:hAnsi="Palatino Linotype" w:cstheme="majorBidi"/>
          <w:i/>
          <w:sz w:val="24"/>
          <w:szCs w:val="24"/>
          <w:lang w:eastAsia="es-ES"/>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6.1(BOE n.° 185, de 3 de agosto de 2011); Real Decreto 1393/2007, de 29 de octubre, por el </w:t>
      </w:r>
      <w:r w:rsidRPr="00F75A48">
        <w:rPr>
          <w:rFonts w:ascii="Palatino Linotype" w:eastAsia="MS Mincho" w:hAnsi="Palatino Linotype" w:cstheme="majorBidi"/>
          <w:i/>
          <w:sz w:val="24"/>
          <w:szCs w:val="24"/>
          <w:lang w:eastAsia="es-ES"/>
        </w:rPr>
        <w:lastRenderedPageBreak/>
        <w:t>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de 2011)</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i/>
          <w:sz w:val="24"/>
          <w:szCs w:val="24"/>
          <w:lang w:eastAsia="es-ES"/>
        </w:rPr>
        <w:t xml:space="preserve"> </w:t>
      </w: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 xml:space="preserve">Luego entonces, el término de grado de estudios corresponde al nivel de estudios relativos a licenciatura, maestría y doctorado, por lo tanto las documentales que se </w:t>
      </w:r>
      <w:r w:rsidR="00A15FC4" w:rsidRPr="00F75A48">
        <w:rPr>
          <w:rFonts w:ascii="Palatino Linotype" w:eastAsia="MS Mincho" w:hAnsi="Palatino Linotype" w:cstheme="majorBidi"/>
          <w:sz w:val="24"/>
          <w:szCs w:val="24"/>
          <w:lang w:eastAsia="es-ES"/>
        </w:rPr>
        <w:t>entregaron por parte del Director de Obras Públicas las que  acreditan</w:t>
      </w:r>
      <w:r w:rsidRPr="00F75A48">
        <w:rPr>
          <w:rFonts w:ascii="Palatino Linotype" w:eastAsia="MS Mincho" w:hAnsi="Palatino Linotype" w:cstheme="majorBidi"/>
          <w:sz w:val="24"/>
          <w:szCs w:val="24"/>
          <w:lang w:eastAsia="es-ES"/>
        </w:rPr>
        <w:t xml:space="preserve"> </w:t>
      </w:r>
      <w:r w:rsidR="00A15FC4" w:rsidRPr="00F75A48">
        <w:rPr>
          <w:rFonts w:ascii="Palatino Linotype" w:eastAsia="MS Mincho" w:hAnsi="Palatino Linotype" w:cstheme="majorBidi"/>
          <w:sz w:val="24"/>
          <w:szCs w:val="24"/>
          <w:lang w:eastAsia="es-ES"/>
        </w:rPr>
        <w:t>su grado de estudios.</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eastAsia="es-ES"/>
        </w:rPr>
      </w:pPr>
    </w:p>
    <w:p w:rsidR="00A15FC4" w:rsidRPr="00F75A48" w:rsidRDefault="00A15FC4"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Po lo que corresponde a la secretarias se puede observar que la documentales que proporcionaron para acredita la escolaridad con la que cuentan, no así el grado de estudios ya que no es un requisito para desempeñar el cargo que ostentan.</w:t>
      </w:r>
    </w:p>
    <w:p w:rsidR="00A15FC4" w:rsidRPr="00F75A48" w:rsidRDefault="00A15FC4" w:rsidP="00F75A48">
      <w:pPr>
        <w:pStyle w:val="Prrafodelista"/>
        <w:spacing w:after="0" w:line="360" w:lineRule="auto"/>
        <w:rPr>
          <w:rFonts w:ascii="Palatino Linotype" w:eastAsia="MS Mincho" w:hAnsi="Palatino Linotype" w:cstheme="majorBidi"/>
          <w:sz w:val="24"/>
          <w:szCs w:val="24"/>
          <w:lang w:eastAsia="es-ES"/>
        </w:rPr>
      </w:pPr>
    </w:p>
    <w:p w:rsidR="00EC61AA" w:rsidRPr="00F75A48" w:rsidRDefault="00EC61AA" w:rsidP="00F75A4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F75A48">
        <w:rPr>
          <w:rFonts w:ascii="Palatino Linotype" w:eastAsia="MS Mincho" w:hAnsi="Palatino Linotype" w:cstheme="majorBidi"/>
          <w:sz w:val="24"/>
          <w:szCs w:val="24"/>
          <w:lang w:eastAsia="es-ES"/>
        </w:rPr>
        <w:t>Lo anterior es así, que el particular al no ser un experto en la materia, éste solo requirió de manera general lo correspondiente al grado de estudios, siendo que su intención abarca en conocer de igual forma la escolaridad máxima con que cuenta cada servidor público, así como la exigencia de acreditar un grado de estudios para poder desempeñar el cargo al que se esté postulando y sea un requisito formal.</w:t>
      </w:r>
    </w:p>
    <w:p w:rsidR="005A0F69" w:rsidRPr="00F75A48" w:rsidRDefault="005A0F69" w:rsidP="00F75A48">
      <w:pPr>
        <w:pStyle w:val="Prrafodelista"/>
        <w:spacing w:after="0" w:line="360" w:lineRule="auto"/>
        <w:rPr>
          <w:rFonts w:ascii="Palatino Linotype" w:eastAsia="MS Mincho" w:hAnsi="Palatino Linotype" w:cstheme="majorBidi"/>
          <w:sz w:val="24"/>
          <w:szCs w:val="24"/>
          <w:lang w:eastAsia="es-ES"/>
        </w:rPr>
      </w:pPr>
    </w:p>
    <w:p w:rsidR="005A0F69" w:rsidRPr="00F75A48" w:rsidRDefault="005A0F69" w:rsidP="00F75A48">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r w:rsidRPr="00F75A48">
        <w:rPr>
          <w:rFonts w:ascii="Palatino Linotype" w:eastAsia="Times New Roman" w:hAnsi="Palatino Linotype" w:cs="Arial"/>
          <w:color w:val="222222"/>
          <w:sz w:val="24"/>
          <w:szCs w:val="24"/>
          <w:lang w:eastAsia="es-MX"/>
        </w:rPr>
        <w:t xml:space="preserve">Derivado de lo anterior resulta viable ordenar la búsqueda exhaustiva y razonable de la información, a efecto de entregar la información correspondiente a, Título Profesional, Cédula Profesional, salario actual neto y recibos de nómina del </w:t>
      </w:r>
      <w:r w:rsidRPr="00F75A48">
        <w:rPr>
          <w:rFonts w:ascii="Palatino Linotype" w:eastAsia="Times New Roman" w:hAnsi="Palatino Linotype" w:cs="Arial"/>
          <w:color w:val="222222"/>
          <w:sz w:val="24"/>
          <w:szCs w:val="24"/>
          <w:lang w:eastAsia="es-MX"/>
        </w:rPr>
        <w:lastRenderedPageBreak/>
        <w:t>Director de Mantenimiento Institucional y Urbano y Director de Obras Públicas; asimismo el salario actual, documento en donde conste el grado de estudios de las  Secretarias del Director de Obra</w:t>
      </w:r>
      <w:r w:rsidR="003C4EB6" w:rsidRPr="00F75A48">
        <w:rPr>
          <w:rFonts w:ascii="Palatino Linotype" w:eastAsia="Times New Roman" w:hAnsi="Palatino Linotype" w:cs="Arial"/>
          <w:color w:val="222222"/>
          <w:sz w:val="24"/>
          <w:szCs w:val="24"/>
          <w:lang w:eastAsia="es-MX"/>
        </w:rPr>
        <w:t xml:space="preserve">; </w:t>
      </w:r>
      <w:r w:rsidRPr="00F75A48">
        <w:rPr>
          <w:rFonts w:ascii="Palatino Linotype" w:eastAsia="Times New Roman" w:hAnsi="Palatino Linotype" w:cs="Arial"/>
          <w:color w:val="222222"/>
          <w:sz w:val="24"/>
          <w:szCs w:val="24"/>
          <w:lang w:eastAsia="es-MX"/>
        </w:rPr>
        <w:t>para el caso de no contar</w:t>
      </w:r>
      <w:r w:rsidR="003C4EB6" w:rsidRPr="00F75A48">
        <w:rPr>
          <w:rFonts w:ascii="Palatino Linotype" w:eastAsia="Times New Roman" w:hAnsi="Palatino Linotype" w:cs="Arial"/>
          <w:color w:val="222222"/>
          <w:sz w:val="24"/>
          <w:szCs w:val="24"/>
          <w:lang w:eastAsia="es-MX"/>
        </w:rPr>
        <w:t xml:space="preserve"> </w:t>
      </w:r>
      <w:r w:rsidRPr="00F75A48">
        <w:rPr>
          <w:rFonts w:ascii="Palatino Linotype" w:eastAsia="Times New Roman" w:hAnsi="Palatino Linotype" w:cs="Arial"/>
          <w:color w:val="222222"/>
          <w:sz w:val="24"/>
          <w:szCs w:val="24"/>
          <w:lang w:eastAsia="es-MX"/>
        </w:rPr>
        <w:t>con la información,</w:t>
      </w:r>
      <w:r w:rsidR="003C4EB6" w:rsidRPr="00F75A48">
        <w:rPr>
          <w:rFonts w:ascii="Palatino Linotype" w:eastAsia="Times New Roman" w:hAnsi="Palatino Linotype" w:cs="Arial"/>
          <w:color w:val="222222"/>
          <w:sz w:val="24"/>
          <w:szCs w:val="24"/>
          <w:lang w:eastAsia="es-MX"/>
        </w:rPr>
        <w:t xml:space="preserve"> referente al Título Profesional, Cédula Profesional,</w:t>
      </w:r>
      <w:r w:rsidRPr="00F75A48">
        <w:rPr>
          <w:rFonts w:ascii="Palatino Linotype" w:eastAsia="Times New Roman" w:hAnsi="Palatino Linotype" w:cs="Arial"/>
          <w:color w:val="222222"/>
          <w:sz w:val="24"/>
          <w:szCs w:val="24"/>
          <w:lang w:eastAsia="es-MX"/>
        </w:rPr>
        <w:t xml:space="preserve"> </w:t>
      </w:r>
      <w:r w:rsidR="003C4EB6" w:rsidRPr="00F75A48">
        <w:rPr>
          <w:rFonts w:ascii="Palatino Linotype" w:eastAsia="Times New Roman" w:hAnsi="Palatino Linotype" w:cs="Arial"/>
          <w:color w:val="222222"/>
          <w:sz w:val="24"/>
          <w:szCs w:val="24"/>
          <w:lang w:eastAsia="es-MX"/>
        </w:rPr>
        <w:t xml:space="preserve">será del conocimiento del particular </w:t>
      </w:r>
      <w:r w:rsidRPr="00F75A48">
        <w:rPr>
          <w:rFonts w:ascii="Palatino Linotype" w:eastAsia="Times New Roman" w:hAnsi="Palatino Linotype" w:cs="Arial"/>
          <w:color w:val="222222"/>
          <w:sz w:val="24"/>
          <w:szCs w:val="24"/>
          <w:lang w:eastAsia="es-MX"/>
        </w:rPr>
        <w:t xml:space="preserve">de manera funda y motiva </w:t>
      </w:r>
      <w:r w:rsidR="003C4EB6" w:rsidRPr="00F75A48">
        <w:rPr>
          <w:rFonts w:ascii="Palatino Linotype" w:eastAsia="Times New Roman" w:hAnsi="Palatino Linotype" w:cs="Arial"/>
          <w:color w:val="222222"/>
          <w:sz w:val="24"/>
          <w:szCs w:val="24"/>
          <w:lang w:eastAsia="es-MX"/>
        </w:rPr>
        <w:t>informándole</w:t>
      </w:r>
      <w:r w:rsidRPr="00F75A48">
        <w:rPr>
          <w:rFonts w:ascii="Palatino Linotype" w:eastAsia="Times New Roman" w:hAnsi="Palatino Linotype" w:cs="Arial"/>
          <w:color w:val="222222"/>
          <w:sz w:val="24"/>
          <w:szCs w:val="24"/>
          <w:lang w:eastAsia="es-MX"/>
        </w:rPr>
        <w:t xml:space="preserve"> las razones por la cuales no se cuenta con la información, lo anterior en términos de lo establecido por el artículo 19 de la Ley de Transparencia:</w:t>
      </w:r>
    </w:p>
    <w:p w:rsidR="005A0F69" w:rsidRPr="00F75A48" w:rsidRDefault="005A0F69" w:rsidP="00F75A48">
      <w:pPr>
        <w:pStyle w:val="Prrafodelista"/>
        <w:spacing w:after="0" w:line="360" w:lineRule="auto"/>
        <w:rPr>
          <w:rFonts w:ascii="Palatino Linotype" w:eastAsia="MS Mincho" w:hAnsi="Palatino Linotype" w:cstheme="majorBidi"/>
          <w:sz w:val="24"/>
          <w:szCs w:val="24"/>
          <w:lang w:val="es-ES_tradnl" w:eastAsia="es-ES"/>
        </w:rPr>
      </w:pPr>
    </w:p>
    <w:p w:rsidR="005A0F69" w:rsidRPr="00F75A48" w:rsidRDefault="005A0F69" w:rsidP="00F75A48">
      <w:pPr>
        <w:spacing w:after="0" w:line="360" w:lineRule="auto"/>
        <w:ind w:left="567" w:right="567"/>
        <w:contextualSpacing/>
        <w:jc w:val="both"/>
        <w:rPr>
          <w:rFonts w:ascii="Palatino Linotype" w:hAnsi="Palatino Linotype"/>
          <w:i/>
        </w:rPr>
      </w:pPr>
      <w:r w:rsidRPr="00F75A48">
        <w:rPr>
          <w:rFonts w:ascii="Palatino Linotype" w:hAnsi="Palatino Linotype"/>
          <w:b/>
          <w:i/>
        </w:rPr>
        <w:t>Artículo 19.</w:t>
      </w:r>
      <w:r w:rsidRPr="00F75A48">
        <w:rPr>
          <w:rFonts w:ascii="Palatino Linotype" w:hAnsi="Palatino Linotype"/>
          <w:i/>
        </w:rPr>
        <w:t xml:space="preserve"> </w:t>
      </w:r>
      <w:r w:rsidRPr="00F75A48">
        <w:rPr>
          <w:rFonts w:ascii="Palatino Linotype" w:hAnsi="Palatino Linotype"/>
          <w:b/>
          <w:i/>
        </w:rPr>
        <w:t>Se presume que la información debe existir si se refiere a las facultades, competencias y funciones que los ordenamientos jurídicos aplicables otorgan a los sujetos obligados.</w:t>
      </w:r>
      <w:r w:rsidRPr="00F75A48">
        <w:rPr>
          <w:rFonts w:ascii="Palatino Linotype" w:hAnsi="Palatino Linotype"/>
          <w:i/>
        </w:rPr>
        <w:t xml:space="preserve"> </w:t>
      </w:r>
    </w:p>
    <w:p w:rsidR="005A0F69" w:rsidRPr="00F75A48" w:rsidRDefault="005A0F69" w:rsidP="00F75A48">
      <w:pPr>
        <w:spacing w:after="0" w:line="360" w:lineRule="auto"/>
        <w:ind w:left="567" w:right="567"/>
        <w:contextualSpacing/>
        <w:jc w:val="both"/>
        <w:rPr>
          <w:rFonts w:ascii="Palatino Linotype" w:hAnsi="Palatino Linotype"/>
          <w:i/>
        </w:rPr>
      </w:pPr>
    </w:p>
    <w:p w:rsidR="005A0F69" w:rsidRPr="00F75A48" w:rsidRDefault="005A0F69" w:rsidP="00F75A48">
      <w:pPr>
        <w:spacing w:after="0" w:line="360" w:lineRule="auto"/>
        <w:ind w:left="567" w:right="567"/>
        <w:contextualSpacing/>
        <w:jc w:val="both"/>
        <w:rPr>
          <w:rFonts w:ascii="Palatino Linotype" w:hAnsi="Palatino Linotype"/>
          <w:i/>
        </w:rPr>
      </w:pPr>
      <w:r w:rsidRPr="00F75A48">
        <w:rPr>
          <w:rFonts w:ascii="Palatino Linotype" w:hAnsi="Palatino Linotype"/>
          <w:b/>
          <w:i/>
        </w:rPr>
        <w:t>En los casos en que ciertas facultades, competencias o funciones no se hayan ejercido, se debe motivar la respuesta en función de las causas que motiven tal</w:t>
      </w:r>
      <w:r w:rsidRPr="00F75A48">
        <w:rPr>
          <w:rFonts w:ascii="Palatino Linotype" w:hAnsi="Palatino Linotype"/>
          <w:i/>
        </w:rPr>
        <w:t xml:space="preserve"> </w:t>
      </w:r>
      <w:r w:rsidRPr="00F75A48">
        <w:rPr>
          <w:rFonts w:ascii="Palatino Linotype" w:hAnsi="Palatino Linotype"/>
          <w:b/>
          <w:i/>
        </w:rPr>
        <w:t>circunstancia</w:t>
      </w:r>
      <w:r w:rsidRPr="00F75A48">
        <w:rPr>
          <w:rFonts w:ascii="Palatino Linotype" w:hAnsi="Palatino Linotype"/>
          <w:i/>
        </w:rPr>
        <w:t xml:space="preserve">. </w:t>
      </w:r>
    </w:p>
    <w:p w:rsidR="005A0F69" w:rsidRPr="00F75A48" w:rsidRDefault="005A0F69" w:rsidP="00F75A48">
      <w:pPr>
        <w:spacing w:after="0" w:line="360" w:lineRule="auto"/>
        <w:ind w:left="567" w:right="567"/>
        <w:contextualSpacing/>
        <w:jc w:val="both"/>
        <w:rPr>
          <w:rFonts w:ascii="Palatino Linotype" w:hAnsi="Palatino Linotype"/>
          <w:i/>
        </w:rPr>
      </w:pPr>
    </w:p>
    <w:p w:rsidR="005A0F69" w:rsidRPr="00F75A48" w:rsidRDefault="005A0F69" w:rsidP="00F75A48">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F75A48">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A0F69" w:rsidRPr="00F75A48" w:rsidRDefault="005A0F69" w:rsidP="00F75A48">
      <w:pPr>
        <w:spacing w:after="0" w:line="360" w:lineRule="auto"/>
        <w:ind w:right="49"/>
        <w:contextualSpacing/>
        <w:jc w:val="both"/>
        <w:rPr>
          <w:rFonts w:ascii="Palatino Linotype" w:eastAsia="MS Mincho" w:hAnsi="Palatino Linotype" w:cstheme="majorBidi"/>
          <w:i/>
          <w:sz w:val="24"/>
          <w:szCs w:val="24"/>
          <w:lang w:val="es-ES_tradnl" w:eastAsia="es-ES"/>
        </w:rPr>
      </w:pPr>
    </w:p>
    <w:p w:rsidR="005A0F69" w:rsidRPr="00F75A48" w:rsidRDefault="005A0F69" w:rsidP="00F75A48">
      <w:pPr>
        <w:numPr>
          <w:ilvl w:val="0"/>
          <w:numId w:val="2"/>
        </w:numPr>
        <w:spacing w:after="0" w:line="360" w:lineRule="auto"/>
        <w:ind w:left="0" w:firstLine="0"/>
        <w:contextualSpacing/>
        <w:jc w:val="both"/>
        <w:rPr>
          <w:rFonts w:ascii="Palatino Linotype" w:eastAsiaTheme="minorEastAsia" w:hAnsi="Palatino Linotype" w:cs="Arial"/>
          <w:sz w:val="24"/>
          <w:szCs w:val="24"/>
          <w:lang w:eastAsia="es-ES"/>
        </w:rPr>
      </w:pPr>
      <w:r w:rsidRPr="00F75A48">
        <w:rPr>
          <w:rFonts w:ascii="Palatino Linotype" w:eastAsiaTheme="minorEastAsia" w:hAnsi="Palatino Linotype" w:cs="Arial"/>
          <w:sz w:val="24"/>
          <w:szCs w:val="24"/>
          <w:lang w:val="es-ES_tradnl" w:eastAsia="es-ES"/>
        </w:rPr>
        <w:t xml:space="preserve">En otras palabras, hablar de información inexistente implica la alta responsabilidad de explicar a la ciudadanía por qué un ente público que tiene la </w:t>
      </w:r>
      <w:r w:rsidRPr="00F75A48">
        <w:rPr>
          <w:rFonts w:ascii="Palatino Linotype" w:eastAsiaTheme="minorEastAsia" w:hAnsi="Palatino Linotype" w:cs="Arial"/>
          <w:sz w:val="24"/>
          <w:szCs w:val="24"/>
          <w:lang w:val="es-ES_tradnl" w:eastAsia="es-ES"/>
        </w:rPr>
        <w:lastRenderedPageBreak/>
        <w:t>facultad y el deber de generar, poseer o administrar su información pública no la tiene.</w:t>
      </w:r>
    </w:p>
    <w:p w:rsidR="005A0F69" w:rsidRPr="00F75A48" w:rsidRDefault="005A0F69"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5A0F69" w:rsidRPr="00F75A48" w:rsidRDefault="005A0F69" w:rsidP="00F75A48">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r w:rsidRPr="00F75A48">
        <w:rPr>
          <w:rFonts w:ascii="Palatino Linotype" w:eastAsia="Times New Roman" w:hAnsi="Palatino Linotype" w:cs="Arial"/>
          <w:color w:val="222222"/>
          <w:sz w:val="24"/>
          <w:szCs w:val="24"/>
          <w:lang w:eastAsia="es-MX"/>
        </w:rPr>
        <w:t>Asimismo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5A0F69" w:rsidRPr="00F75A48" w:rsidRDefault="005A0F69" w:rsidP="00F75A48">
      <w:pPr>
        <w:pStyle w:val="Prrafodelista"/>
        <w:spacing w:after="0" w:line="360" w:lineRule="auto"/>
        <w:rPr>
          <w:rFonts w:ascii="Palatino Linotype" w:eastAsia="Times New Roman" w:hAnsi="Palatino Linotype" w:cs="Arial"/>
          <w:color w:val="222222"/>
          <w:sz w:val="24"/>
          <w:szCs w:val="24"/>
          <w:lang w:eastAsia="es-MX"/>
        </w:rPr>
      </w:pPr>
    </w:p>
    <w:p w:rsidR="005A0F69" w:rsidRPr="00F75A48" w:rsidRDefault="005A0F69" w:rsidP="00F75A48">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75A48">
        <w:rPr>
          <w:rFonts w:ascii="Palatino Linotype" w:eastAsia="Times New Roman" w:hAnsi="Palatino Linotype" w:cs="Arial"/>
          <w:color w:val="222222"/>
          <w:sz w:val="24"/>
          <w:szCs w:val="24"/>
          <w:lang w:eastAsia="es-MX"/>
        </w:rPr>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F75A48">
        <w:rPr>
          <w:rFonts w:ascii="Palatino Linotype" w:eastAsia="Times New Roman" w:hAnsi="Palatino Linotype" w:cs="Arial"/>
          <w:b/>
          <w:color w:val="222222"/>
          <w:sz w:val="24"/>
          <w:szCs w:val="24"/>
          <w:lang w:eastAsia="es-MX"/>
        </w:rPr>
        <w:t>SUJETO OBLIGADO</w:t>
      </w:r>
      <w:r w:rsidRPr="00F75A48">
        <w:rPr>
          <w:rFonts w:ascii="Palatino Linotype" w:eastAsia="Times New Roman" w:hAnsi="Palatino Linotype" w:cs="Arial"/>
          <w:color w:val="222222"/>
          <w:sz w:val="24"/>
          <w:szCs w:val="24"/>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B87750" w:rsidRPr="00F75A48" w:rsidRDefault="00B87750" w:rsidP="00F75A48">
      <w:pPr>
        <w:spacing w:after="0" w:line="360" w:lineRule="auto"/>
        <w:rPr>
          <w:rFonts w:ascii="Palatino Linotype" w:eastAsia="MS Mincho" w:hAnsi="Palatino Linotype" w:cs="Arial"/>
          <w:i/>
          <w:sz w:val="24"/>
          <w:szCs w:val="24"/>
          <w:lang w:val="es-ES_tradnl" w:eastAsia="es-ES"/>
        </w:rPr>
      </w:pPr>
    </w:p>
    <w:p w:rsidR="00EC61AA" w:rsidRPr="00F75A48" w:rsidRDefault="00EC61AA" w:rsidP="00F75A48">
      <w:pPr>
        <w:keepNext/>
        <w:keepLines/>
        <w:spacing w:after="0" w:line="360" w:lineRule="auto"/>
        <w:outlineLvl w:val="0"/>
        <w:rPr>
          <w:rFonts w:ascii="Palatino Linotype" w:eastAsia="MS Gothic" w:hAnsi="Palatino Linotype" w:cstheme="majorBidi"/>
          <w:b/>
          <w:sz w:val="24"/>
          <w:szCs w:val="24"/>
          <w:lang w:val="es-ES_tradnl"/>
        </w:rPr>
      </w:pPr>
      <w:bookmarkStart w:id="78" w:name="_Toc536726465"/>
      <w:bookmarkStart w:id="79" w:name="_Toc32227471"/>
      <w:r w:rsidRPr="00F75A48">
        <w:rPr>
          <w:rFonts w:ascii="Palatino Linotype" w:eastAsia="MS Gothic" w:hAnsi="Palatino Linotype" w:cstheme="majorBidi"/>
          <w:b/>
          <w:sz w:val="24"/>
          <w:szCs w:val="24"/>
          <w:lang w:val="es-ES_tradnl"/>
        </w:rPr>
        <w:t>QUINTO. De la Versión Pública</w:t>
      </w:r>
      <w:bookmarkEnd w:id="78"/>
      <w:bookmarkEnd w:id="79"/>
      <w:r w:rsidRPr="00F75A48">
        <w:rPr>
          <w:rFonts w:ascii="Palatino Linotype" w:eastAsia="MS Gothic" w:hAnsi="Palatino Linotype" w:cstheme="majorBidi"/>
          <w:b/>
          <w:sz w:val="24"/>
          <w:szCs w:val="24"/>
          <w:lang w:val="es-ES_tradnl"/>
        </w:rPr>
        <w:t xml:space="preserve"> </w:t>
      </w:r>
    </w:p>
    <w:p w:rsidR="00EC61AA" w:rsidRPr="00F75A48" w:rsidRDefault="00EC61AA" w:rsidP="00F75A48">
      <w:pPr>
        <w:spacing w:after="0" w:line="360" w:lineRule="auto"/>
        <w:ind w:right="49"/>
        <w:contextualSpacing/>
        <w:jc w:val="both"/>
        <w:rPr>
          <w:rFonts w:ascii="Palatino Linotype" w:eastAsia="MS Mincho" w:hAnsi="Palatino Linotype" w:cstheme="majorBidi"/>
          <w:sz w:val="24"/>
          <w:szCs w:val="24"/>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Calibri" w:hAnsi="Palatino Linotype" w:cs="Arial"/>
          <w:sz w:val="24"/>
          <w:lang w:val="es-ES_tradnl" w:eastAsia="es-MX"/>
        </w:rPr>
        <w:t xml:space="preserve">Como ya se ha señalado en el considerando anterior, </w:t>
      </w:r>
      <w:r w:rsidRPr="00F75A48">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w:t>
      </w:r>
      <w:r w:rsidRPr="00F75A48">
        <w:rPr>
          <w:rFonts w:ascii="Palatino Linotype" w:eastAsia="MS Mincho" w:hAnsi="Palatino Linotype" w:cs="Arial"/>
          <w:sz w:val="24"/>
          <w:szCs w:val="24"/>
          <w:lang w:val="es-ES_tradnl" w:eastAsia="es-ES"/>
        </w:rPr>
        <w:lastRenderedPageBreak/>
        <w:t xml:space="preserve">Transparencia, Acceso a la Información Pública y Protección de Datos Personales del Estado de México tiene el deber de velar por la protección de los datos personales aun tratándose de servidores públicos y en su caso generar la </w:t>
      </w:r>
      <w:r w:rsidRPr="00F75A48">
        <w:rPr>
          <w:rFonts w:ascii="Palatino Linotype" w:eastAsia="MS Mincho" w:hAnsi="Palatino Linotype" w:cs="Arial"/>
          <w:b/>
          <w:sz w:val="24"/>
          <w:szCs w:val="24"/>
          <w:u w:val="single"/>
          <w:lang w:val="es-ES_tradnl" w:eastAsia="es-ES"/>
        </w:rPr>
        <w:t>versión pública</w:t>
      </w:r>
      <w:r w:rsidRPr="00F75A48">
        <w:rPr>
          <w:rFonts w:ascii="Palatino Linotype" w:eastAsia="MS Mincho" w:hAnsi="Palatino Linotype" w:cs="Arial"/>
          <w:sz w:val="24"/>
          <w:szCs w:val="24"/>
          <w:lang w:val="es-ES_tradnl" w:eastAsia="es-ES"/>
        </w:rPr>
        <w:t xml:space="preserve"> del documento por las consideraciones que se estimen pertinentes.</w:t>
      </w:r>
    </w:p>
    <w:p w:rsidR="00EC61AA" w:rsidRPr="00F75A48" w:rsidRDefault="00EC61AA" w:rsidP="00F75A48">
      <w:pPr>
        <w:spacing w:after="0" w:line="360" w:lineRule="auto"/>
        <w:contextualSpacing/>
        <w:jc w:val="both"/>
        <w:rPr>
          <w:rFonts w:ascii="Palatino Linotype" w:eastAsia="MS Mincho" w:hAnsi="Palatino Linotype" w:cs="Times New Roman"/>
          <w:sz w:val="24"/>
          <w:szCs w:val="24"/>
          <w:lang w:val="es-ES_tradnl" w:eastAsia="es-ES"/>
        </w:rPr>
      </w:pPr>
    </w:p>
    <w:p w:rsidR="00EC61AA" w:rsidRPr="00F75A48" w:rsidRDefault="00EC61AA" w:rsidP="00F75A48">
      <w:pPr>
        <w:numPr>
          <w:ilvl w:val="0"/>
          <w:numId w:val="4"/>
        </w:numPr>
        <w:spacing w:after="0" w:line="360" w:lineRule="auto"/>
        <w:ind w:left="0" w:firstLine="0"/>
        <w:contextualSpacing/>
        <w:rPr>
          <w:rFonts w:ascii="Palatino Linotype" w:eastAsia="MS Gothic" w:hAnsi="Palatino Linotype" w:cs="Times New Roman"/>
          <w:b/>
          <w:sz w:val="24"/>
          <w:szCs w:val="26"/>
          <w:lang w:val="es-ES_tradnl"/>
        </w:rPr>
      </w:pPr>
      <w:bookmarkStart w:id="80" w:name="_Toc487025371"/>
      <w:bookmarkStart w:id="81" w:name="_Toc493790439"/>
      <w:bookmarkStart w:id="82" w:name="_Toc495606559"/>
      <w:bookmarkStart w:id="83" w:name="_Toc517362231"/>
      <w:bookmarkStart w:id="84" w:name="_Toc523159043"/>
      <w:bookmarkStart w:id="85" w:name="_Toc536726466"/>
      <w:r w:rsidRPr="00F75A48">
        <w:rPr>
          <w:rFonts w:ascii="Palatino Linotype" w:eastAsia="MS Gothic" w:hAnsi="Palatino Linotype" w:cs="Times New Roman"/>
          <w:b/>
          <w:sz w:val="24"/>
          <w:szCs w:val="26"/>
          <w:lang w:val="es-ES_tradnl"/>
        </w:rPr>
        <w:t>Requisitos previos.</w:t>
      </w:r>
      <w:bookmarkEnd w:id="80"/>
      <w:bookmarkEnd w:id="81"/>
      <w:bookmarkEnd w:id="82"/>
      <w:bookmarkEnd w:id="83"/>
      <w:bookmarkEnd w:id="84"/>
      <w:bookmarkEnd w:id="85"/>
    </w:p>
    <w:p w:rsidR="00EC61AA" w:rsidRPr="00F75A48" w:rsidRDefault="00EC61AA" w:rsidP="00F75A48">
      <w:pPr>
        <w:spacing w:after="0" w:line="360" w:lineRule="auto"/>
        <w:rPr>
          <w:rFonts w:ascii="Palatino Linotype" w:eastAsia="MS Mincho" w:hAnsi="Palatino Linotype" w:cs="Times New Roman"/>
          <w:noProof/>
          <w:sz w:val="24"/>
          <w:szCs w:val="24"/>
          <w:lang w:val="es-ES_tradnl"/>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C61AA" w:rsidRPr="00F75A48" w:rsidRDefault="00EC61AA" w:rsidP="00F75A4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C61AA" w:rsidRPr="00F75A48" w:rsidRDefault="00EC61AA" w:rsidP="00F75A48">
      <w:pPr>
        <w:spacing w:after="0" w:line="360" w:lineRule="auto"/>
        <w:contextualSpacing/>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en materia respectivamente, esto es, no se puede hacer un acuerdo para clasificar de </w:t>
      </w:r>
      <w:r w:rsidRPr="00F75A48">
        <w:rPr>
          <w:rFonts w:ascii="Palatino Linotype" w:eastAsia="MS Mincho" w:hAnsi="Palatino Linotype" w:cs="Arial"/>
          <w:sz w:val="24"/>
          <w:szCs w:val="24"/>
          <w:lang w:val="es-ES_tradnl" w:eastAsia="es-ES"/>
        </w:rPr>
        <w:lastRenderedPageBreak/>
        <w:t>manera general todos los documentos de un expediente o área, sin individualizar su análisis y tampoco se puede hacer un acuerdo por cada dato que se vaya a clasificar dentro de un documento con diez datos, por ejemplo, susceptibles de ser clasificados.</w:t>
      </w:r>
    </w:p>
    <w:p w:rsidR="00EC61AA" w:rsidRPr="00F75A48" w:rsidRDefault="00EC61AA" w:rsidP="00F75A48">
      <w:pPr>
        <w:spacing w:after="0" w:line="360" w:lineRule="auto"/>
        <w:contextualSpacing/>
        <w:rPr>
          <w:rFonts w:ascii="Palatino Linotype" w:eastAsia="Calibri" w:hAnsi="Palatino Linotype" w:cs="Arial"/>
          <w:sz w:val="24"/>
          <w:lang w:val="es-ES_tradnl" w:eastAsia="es-MX"/>
        </w:rPr>
      </w:pPr>
    </w:p>
    <w:p w:rsidR="00EC61AA" w:rsidRPr="00F75A48" w:rsidRDefault="00EC61AA" w:rsidP="00F75A48">
      <w:pPr>
        <w:numPr>
          <w:ilvl w:val="0"/>
          <w:numId w:val="4"/>
        </w:numPr>
        <w:spacing w:after="0" w:line="360" w:lineRule="auto"/>
        <w:ind w:left="0" w:firstLine="0"/>
        <w:contextualSpacing/>
        <w:rPr>
          <w:rFonts w:ascii="Palatino Linotype" w:eastAsia="MS Gothic" w:hAnsi="Palatino Linotype" w:cs="Times New Roman"/>
          <w:b/>
          <w:sz w:val="24"/>
          <w:szCs w:val="26"/>
          <w:lang w:val="es-ES_tradnl"/>
        </w:rPr>
      </w:pPr>
      <w:bookmarkStart w:id="86" w:name="_Toc487025372"/>
      <w:bookmarkStart w:id="87" w:name="_Toc493790440"/>
      <w:bookmarkStart w:id="88" w:name="_Toc495606560"/>
      <w:bookmarkStart w:id="89" w:name="_Toc517362232"/>
      <w:bookmarkStart w:id="90" w:name="_Toc523159044"/>
      <w:bookmarkStart w:id="91" w:name="_Toc536726467"/>
      <w:r w:rsidRPr="00F75A48">
        <w:rPr>
          <w:rFonts w:ascii="Palatino Linotype" w:eastAsia="MS Gothic" w:hAnsi="Palatino Linotype" w:cs="Times New Roman"/>
          <w:b/>
          <w:sz w:val="24"/>
          <w:szCs w:val="26"/>
          <w:lang w:val="es-ES_tradnl"/>
        </w:rPr>
        <w:t>Supuesto de clasificación.</w:t>
      </w:r>
      <w:bookmarkEnd w:id="86"/>
      <w:bookmarkEnd w:id="87"/>
      <w:bookmarkEnd w:id="88"/>
      <w:bookmarkEnd w:id="89"/>
      <w:bookmarkEnd w:id="90"/>
      <w:bookmarkEnd w:id="91"/>
    </w:p>
    <w:p w:rsidR="00EC61AA" w:rsidRPr="00F75A48" w:rsidRDefault="00EC61AA" w:rsidP="00F75A48">
      <w:pPr>
        <w:spacing w:after="0" w:line="360" w:lineRule="auto"/>
        <w:rPr>
          <w:rFonts w:ascii="Palatino Linotype" w:eastAsia="MS Mincho" w:hAnsi="Palatino Linotype" w:cs="Times New Roman"/>
          <w:noProof/>
          <w:sz w:val="24"/>
          <w:szCs w:val="24"/>
          <w:lang w:val="es-ES_tradnl"/>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F75A48">
        <w:rPr>
          <w:rFonts w:ascii="Palatino Linotype" w:eastAsia="MS Mincho" w:hAnsi="Palatino Linotype" w:cs="Arial"/>
          <w:sz w:val="24"/>
          <w:szCs w:val="24"/>
          <w:lang w:val="es-ES_tradnl" w:eastAsia="es-ES"/>
        </w:rPr>
        <w:t>Acceso</w:t>
      </w:r>
      <w:r w:rsidRPr="00F75A48">
        <w:rPr>
          <w:rFonts w:ascii="Palatino Linotype" w:eastAsia="Calibri" w:hAnsi="Palatino Linotype" w:cs="Arial"/>
          <w:sz w:val="24"/>
          <w:lang w:val="es-ES_tradnl" w:eastAsia="es-MX"/>
        </w:rPr>
        <w:t xml:space="preserve"> a la Información Pública del Estado de México y Municipios.</w:t>
      </w:r>
    </w:p>
    <w:p w:rsidR="00EC61AA" w:rsidRPr="00F75A48" w:rsidRDefault="00EC61AA" w:rsidP="00F75A48">
      <w:pPr>
        <w:spacing w:after="0" w:line="360" w:lineRule="auto"/>
        <w:ind w:right="616"/>
        <w:contextualSpacing/>
        <w:jc w:val="both"/>
        <w:rPr>
          <w:rFonts w:ascii="Palatino Linotype" w:eastAsia="Calibri" w:hAnsi="Palatino Linotype" w:cs="Arial"/>
          <w:sz w:val="24"/>
          <w:lang w:val="es-ES_tradnl" w:eastAsia="es-MX"/>
        </w:rPr>
      </w:pPr>
    </w:p>
    <w:p w:rsidR="00EC61AA" w:rsidRPr="00F75A48" w:rsidRDefault="00F75A48" w:rsidP="00F75A48">
      <w:pPr>
        <w:autoSpaceDE w:val="0"/>
        <w:autoSpaceDN w:val="0"/>
        <w:adjustRightInd w:val="0"/>
        <w:spacing w:after="0" w:line="360" w:lineRule="auto"/>
        <w:ind w:left="567" w:right="616"/>
        <w:jc w:val="both"/>
        <w:rPr>
          <w:rFonts w:ascii="Palatino Linotype" w:eastAsia="MS Mincho" w:hAnsi="Palatino Linotype" w:cs="Arial"/>
          <w:i/>
          <w:szCs w:val="24"/>
          <w:lang w:val="es-ES_tradnl" w:eastAsia="es-ES"/>
        </w:rPr>
      </w:pPr>
      <w:r>
        <w:rPr>
          <w:rFonts w:ascii="Palatino Linotype" w:eastAsia="MS Mincho" w:hAnsi="Palatino Linotype" w:cs="Arial"/>
          <w:b/>
          <w:bCs/>
          <w:i/>
          <w:szCs w:val="24"/>
          <w:lang w:val="es-ES_tradnl" w:eastAsia="es-ES"/>
        </w:rPr>
        <w:t>“</w:t>
      </w:r>
      <w:r w:rsidR="00EC61AA" w:rsidRPr="00F75A48">
        <w:rPr>
          <w:rFonts w:ascii="Palatino Linotype" w:eastAsia="MS Mincho" w:hAnsi="Palatino Linotype" w:cs="Arial"/>
          <w:b/>
          <w:bCs/>
          <w:i/>
          <w:szCs w:val="24"/>
          <w:lang w:val="es-ES_tradnl" w:eastAsia="es-ES"/>
        </w:rPr>
        <w:t xml:space="preserve">Artículo 3. </w:t>
      </w:r>
      <w:r w:rsidR="00EC61AA" w:rsidRPr="00F75A48">
        <w:rPr>
          <w:rFonts w:ascii="Palatino Linotype" w:eastAsia="MS Mincho" w:hAnsi="Palatino Linotype" w:cs="Arial"/>
          <w:i/>
          <w:szCs w:val="24"/>
          <w:lang w:val="es-ES_tradnl" w:eastAsia="es-ES"/>
        </w:rPr>
        <w:t>Para los efectos de la presente Ley se entenderá por:</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 xml:space="preserve"> (…)</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XX. Información clasificada: Aquella considerada por la presente Ley como reservada o confidencial;</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 xml:space="preserve">XXI. Información confidencial: Se considera como información confidencial los secretos bancario, fiduciario, industrial, comercial, fiscal, bursátil y postal, cuya titularidad </w:t>
      </w:r>
      <w:r w:rsidRPr="00F75A48">
        <w:rPr>
          <w:rFonts w:ascii="Palatino Linotype" w:eastAsia="Calibri" w:hAnsi="Palatino Linotype" w:cs="Arial"/>
          <w:i/>
          <w:lang w:val="es-ES_tradnl" w:eastAsia="es-MX"/>
        </w:rPr>
        <w:lastRenderedPageBreak/>
        <w:t>corresponda a particulares, sujetos de derecho internacional o a sujetos obligados cuando no involucren el ejercicio de recursos públicos;</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b/>
          <w:i/>
          <w:lang w:val="es-ES_tradnl" w:eastAsia="es-MX"/>
        </w:rPr>
        <w:t>Artículo 91</w:t>
      </w:r>
      <w:r w:rsidRPr="00F75A48">
        <w:rPr>
          <w:rFonts w:ascii="Palatino Linotype" w:eastAsia="Calibri" w:hAnsi="Palatino Linotype" w:cs="Arial"/>
          <w:i/>
          <w:lang w:val="es-ES_tradnl" w:eastAsia="es-MX"/>
        </w:rPr>
        <w:t>. El acceso a la información pública será restringido excepcionalmente, cuando ésta sea clasificada como reservada o confidencial.</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b/>
          <w:i/>
          <w:lang w:val="es-ES_tradnl" w:eastAsia="es-MX"/>
        </w:rPr>
        <w:t>Artículo 143</w:t>
      </w:r>
      <w:r w:rsidRPr="00F75A48">
        <w:rPr>
          <w:rFonts w:ascii="Palatino Linotype" w:eastAsia="Calibri" w:hAnsi="Palatino Linotype" w:cs="Arial"/>
          <w:i/>
          <w:lang w:val="es-ES_tradnl" w:eastAsia="es-MX"/>
        </w:rPr>
        <w:t>. Para los efectos de esta Ley se considera información confidencial, la clasificada como tal, de manera permanente, por su naturaleza, cuando:</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EC61AA" w:rsidRPr="00F75A48" w:rsidRDefault="00EC61AA" w:rsidP="00F75A4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F75A48">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r w:rsidR="00F75A48">
        <w:rPr>
          <w:rFonts w:ascii="Palatino Linotype" w:eastAsia="Calibri" w:hAnsi="Palatino Linotype" w:cs="Arial"/>
          <w:i/>
          <w:lang w:val="es-ES_tradnl" w:eastAsia="es-MX"/>
        </w:rPr>
        <w:t>”</w:t>
      </w: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C61AA" w:rsidRPr="00F75A48" w:rsidRDefault="00EC61AA" w:rsidP="00F75A4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C61AA"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F75A48">
        <w:rPr>
          <w:rFonts w:ascii="Palatino Linotype" w:eastAsia="MS Mincho" w:hAnsi="Palatino Linotype" w:cs="Arial"/>
          <w:sz w:val="24"/>
          <w:szCs w:val="24"/>
          <w:vertAlign w:val="superscript"/>
          <w:lang w:val="es-ES_tradnl" w:eastAsia="es-ES"/>
        </w:rPr>
        <w:footnoteReference w:id="7"/>
      </w:r>
      <w:r w:rsidRPr="00F75A48">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F75A48" w:rsidRPr="00F75A48" w:rsidRDefault="00F75A48" w:rsidP="00F75A48">
      <w:pPr>
        <w:spacing w:after="0" w:line="360" w:lineRule="auto"/>
        <w:contextualSpacing/>
        <w:jc w:val="both"/>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 xml:space="preserve">Una vez hecho lo </w:t>
      </w:r>
      <w:r w:rsidRPr="00F75A48">
        <w:rPr>
          <w:rFonts w:ascii="Palatino Linotype" w:eastAsia="MS Mincho" w:hAnsi="Palatino Linotype" w:cs="Times New Roman"/>
          <w:sz w:val="24"/>
          <w:szCs w:val="24"/>
          <w:lang w:val="es-ES_tradnl" w:eastAsia="es-ES"/>
        </w:rPr>
        <w:t>anterior</w:t>
      </w:r>
      <w:r w:rsidRPr="00F75A48">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EC61AA" w:rsidRPr="00F75A48" w:rsidRDefault="00EC61AA" w:rsidP="00F75A48">
      <w:pPr>
        <w:numPr>
          <w:ilvl w:val="0"/>
          <w:numId w:val="4"/>
        </w:numPr>
        <w:spacing w:after="0" w:line="360" w:lineRule="auto"/>
        <w:ind w:left="0" w:firstLine="0"/>
        <w:contextualSpacing/>
        <w:rPr>
          <w:rFonts w:ascii="Palatino Linotype" w:eastAsia="MS Gothic" w:hAnsi="Palatino Linotype" w:cs="Times New Roman"/>
          <w:b/>
          <w:sz w:val="24"/>
          <w:szCs w:val="26"/>
          <w:lang w:val="es-ES_tradnl"/>
        </w:rPr>
      </w:pPr>
      <w:bookmarkStart w:id="92" w:name="_Toc486509923"/>
      <w:bookmarkStart w:id="93" w:name="_Toc487025373"/>
      <w:bookmarkStart w:id="94" w:name="_Toc493790441"/>
      <w:bookmarkStart w:id="95" w:name="_Toc495606561"/>
      <w:bookmarkStart w:id="96" w:name="_Toc517362233"/>
      <w:bookmarkStart w:id="97" w:name="_Toc523159045"/>
      <w:bookmarkStart w:id="98" w:name="_Toc536726468"/>
      <w:r w:rsidRPr="00F75A48">
        <w:rPr>
          <w:rFonts w:ascii="Palatino Linotype" w:eastAsia="MS Gothic" w:hAnsi="Palatino Linotype" w:cs="Times New Roman"/>
          <w:b/>
          <w:sz w:val="24"/>
          <w:szCs w:val="26"/>
          <w:lang w:val="es-ES_tradnl"/>
        </w:rPr>
        <w:lastRenderedPageBreak/>
        <w:t>La intervención del Comité de Transparencia.</w:t>
      </w:r>
      <w:bookmarkEnd w:id="92"/>
      <w:bookmarkEnd w:id="93"/>
      <w:bookmarkEnd w:id="94"/>
      <w:bookmarkEnd w:id="95"/>
      <w:bookmarkEnd w:id="96"/>
      <w:bookmarkEnd w:id="97"/>
      <w:bookmarkEnd w:id="98"/>
    </w:p>
    <w:p w:rsidR="00EC61AA" w:rsidRPr="00F75A48" w:rsidRDefault="00EC61AA" w:rsidP="00F75A48">
      <w:pPr>
        <w:spacing w:after="0" w:line="360" w:lineRule="auto"/>
        <w:rPr>
          <w:rFonts w:ascii="Palatino Linotype" w:eastAsia="MS Mincho" w:hAnsi="Palatino Linotype" w:cs="Times New Roman"/>
          <w:noProof/>
          <w:sz w:val="24"/>
          <w:szCs w:val="24"/>
          <w:lang w:val="es-ES_tradnl"/>
        </w:rPr>
      </w:pPr>
    </w:p>
    <w:p w:rsidR="00EC61AA" w:rsidRPr="00F75A48" w:rsidRDefault="00EC61AA" w:rsidP="00F75A48">
      <w:pPr>
        <w:numPr>
          <w:ilvl w:val="1"/>
          <w:numId w:val="2"/>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9" w:name="_Toc487025374"/>
      <w:bookmarkStart w:id="100" w:name="_Toc493790442"/>
      <w:bookmarkStart w:id="101" w:name="_Toc495606562"/>
      <w:bookmarkStart w:id="102" w:name="_Toc517362234"/>
      <w:bookmarkStart w:id="103" w:name="_Toc523159046"/>
      <w:bookmarkStart w:id="104" w:name="_Toc536726469"/>
      <w:r w:rsidRPr="00F75A48">
        <w:rPr>
          <w:rFonts w:ascii="Palatino Linotype" w:eastAsia="MS Gothic" w:hAnsi="Palatino Linotype" w:cs="Times New Roman"/>
          <w:b/>
          <w:sz w:val="24"/>
          <w:szCs w:val="24"/>
          <w:lang w:val="es-ES_tradnl" w:eastAsia="es-ES"/>
        </w:rPr>
        <w:t>Formalidades para emitir el acuerdo de clasificación.</w:t>
      </w:r>
      <w:bookmarkEnd w:id="99"/>
      <w:bookmarkEnd w:id="100"/>
      <w:bookmarkEnd w:id="101"/>
      <w:bookmarkEnd w:id="102"/>
      <w:bookmarkEnd w:id="103"/>
      <w:bookmarkEnd w:id="104"/>
    </w:p>
    <w:p w:rsidR="00EC61AA" w:rsidRPr="00F75A48" w:rsidRDefault="00EC61AA" w:rsidP="00F75A48">
      <w:pPr>
        <w:spacing w:after="0" w:line="360" w:lineRule="auto"/>
        <w:rPr>
          <w:rFonts w:ascii="Palatino Linotype" w:eastAsia="MS Mincho" w:hAnsi="Palatino Linotype" w:cs="Times New Roman"/>
          <w:noProof/>
          <w:sz w:val="24"/>
          <w:szCs w:val="24"/>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F75A48">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F75A48">
        <w:rPr>
          <w:rFonts w:ascii="Palatino Linotype" w:eastAsia="MS Mincho" w:hAnsi="Palatino Linotype" w:cs="Times New Roman"/>
          <w:sz w:val="24"/>
          <w:szCs w:val="24"/>
          <w:lang w:val="es-ES_tradnl" w:eastAsia="es-ES"/>
        </w:rPr>
        <w:t>Desclasificación</w:t>
      </w:r>
      <w:r w:rsidRPr="00F75A48">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EC61AA" w:rsidRPr="00F75A48" w:rsidRDefault="00EC61AA" w:rsidP="00F75A48">
      <w:pPr>
        <w:spacing w:after="0" w:line="360" w:lineRule="auto"/>
        <w:ind w:right="616"/>
        <w:contextualSpacing/>
        <w:jc w:val="both"/>
        <w:rPr>
          <w:rFonts w:ascii="Palatino Linotype" w:eastAsia="Calibri" w:hAnsi="Palatino Linotype" w:cs="Arial"/>
          <w:sz w:val="24"/>
          <w:lang w:val="es-ES_tradnl" w:eastAsia="es-MX"/>
        </w:rPr>
      </w:pPr>
    </w:p>
    <w:p w:rsidR="00EC61AA" w:rsidRDefault="00F75A48" w:rsidP="00F75A48">
      <w:pPr>
        <w:autoSpaceDE w:val="0"/>
        <w:autoSpaceDN w:val="0"/>
        <w:adjustRightInd w:val="0"/>
        <w:spacing w:after="0" w:line="360" w:lineRule="auto"/>
        <w:ind w:left="567" w:right="616"/>
        <w:jc w:val="both"/>
        <w:rPr>
          <w:rFonts w:ascii="Palatino Linotype" w:eastAsia="MS Mincho" w:hAnsi="Palatino Linotype" w:cs="Bookman Old Style"/>
          <w:i/>
          <w:szCs w:val="20"/>
          <w:u w:val="single"/>
          <w:lang w:val="es-ES_tradnl" w:eastAsia="es-ES"/>
        </w:rPr>
      </w:pPr>
      <w:r>
        <w:rPr>
          <w:rFonts w:ascii="Palatino Linotype" w:eastAsia="MS Mincho" w:hAnsi="Palatino Linotype" w:cs="Bookman Old Style,Bold"/>
          <w:b/>
          <w:bCs/>
          <w:i/>
          <w:szCs w:val="20"/>
          <w:lang w:val="es-ES_tradnl" w:eastAsia="es-ES"/>
        </w:rPr>
        <w:t>“</w:t>
      </w:r>
      <w:r w:rsidR="00EC61AA" w:rsidRPr="00F75A48">
        <w:rPr>
          <w:rFonts w:ascii="Palatino Linotype" w:eastAsia="MS Mincho" w:hAnsi="Palatino Linotype" w:cs="Bookman Old Style,Bold"/>
          <w:b/>
          <w:bCs/>
          <w:i/>
          <w:szCs w:val="20"/>
          <w:lang w:val="es-ES_tradnl" w:eastAsia="es-ES"/>
        </w:rPr>
        <w:t xml:space="preserve">Artículo 128. </w:t>
      </w:r>
      <w:r w:rsidR="00EC61AA" w:rsidRPr="00F75A48">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EC61AA" w:rsidRPr="00F75A48">
        <w:rPr>
          <w:rFonts w:ascii="Palatino Linotype" w:eastAsia="MS Mincho" w:hAnsi="Palatino Linotype" w:cs="Bookman Old Style"/>
          <w:i/>
          <w:szCs w:val="20"/>
          <w:u w:val="single"/>
          <w:lang w:val="es-ES_tradnl" w:eastAsia="es-ES"/>
        </w:rPr>
        <w:t>, el Comité de Transparencia deberá confirmar, modificar o revocar la decisión.</w:t>
      </w:r>
    </w:p>
    <w:p w:rsidR="00F75A48" w:rsidRPr="00F75A48" w:rsidRDefault="00F75A48" w:rsidP="00F75A48">
      <w:pPr>
        <w:autoSpaceDE w:val="0"/>
        <w:autoSpaceDN w:val="0"/>
        <w:adjustRightInd w:val="0"/>
        <w:spacing w:after="0" w:line="360" w:lineRule="auto"/>
        <w:ind w:left="567" w:right="616"/>
        <w:jc w:val="both"/>
        <w:rPr>
          <w:rFonts w:ascii="Palatino Linotype" w:eastAsia="Calibri" w:hAnsi="Palatino Linotype" w:cs="Arial"/>
          <w:i/>
          <w:sz w:val="28"/>
          <w:lang w:val="es-ES_tradnl" w:eastAsia="es-MX"/>
        </w:rPr>
      </w:pP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rPr>
      </w:pPr>
      <w:r w:rsidRPr="00F75A48">
        <w:rPr>
          <w:rFonts w:ascii="Palatino Linotype" w:eastAsia="MS Mincho" w:hAnsi="Palatino Linotype" w:cs="Arial"/>
          <w:b/>
          <w:i/>
          <w:lang w:val="es-ES_tradnl"/>
        </w:rPr>
        <w:t>Artículo 149</w:t>
      </w:r>
      <w:r w:rsidRPr="00F75A48">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F75A48">
        <w:rPr>
          <w:rFonts w:ascii="Palatino Linotype" w:eastAsia="MS Mincho" w:hAnsi="Palatino Linotype" w:cs="Times New Roman"/>
          <w:b/>
          <w:i/>
          <w:szCs w:val="24"/>
          <w:lang w:val="es-ES_tradnl" w:eastAsia="es-ES"/>
        </w:rPr>
        <w:t>Segundo</w:t>
      </w:r>
      <w:r w:rsidRPr="00F75A48">
        <w:rPr>
          <w:rFonts w:ascii="Palatino Linotype" w:eastAsia="MS Mincho" w:hAnsi="Palatino Linotype" w:cs="Times New Roman"/>
          <w:i/>
          <w:szCs w:val="24"/>
          <w:lang w:val="es-ES_tradnl" w:eastAsia="es-ES"/>
        </w:rPr>
        <w:t>. Para efectos de los presentes Lineamientos Generales, se entenderá por:</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sz w:val="20"/>
          <w:lang w:val="es-ES_tradnl"/>
        </w:rPr>
      </w:pPr>
      <w:r w:rsidRPr="00F75A48">
        <w:rPr>
          <w:rFonts w:ascii="Palatino Linotype" w:eastAsia="MS Mincho" w:hAnsi="Palatino Linotype" w:cs="Times New Roman"/>
          <w:b/>
          <w:i/>
          <w:szCs w:val="24"/>
          <w:lang w:val="es-ES_tradnl" w:eastAsia="es-ES"/>
        </w:rPr>
        <w:t>IV. Comité de Transparencia</w:t>
      </w:r>
      <w:r w:rsidRPr="00F75A48">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F75A48">
        <w:rPr>
          <w:rFonts w:ascii="Palatino Linotype" w:eastAsia="MS Mincho" w:hAnsi="Palatino Linotype" w:cs="Times New Roman"/>
          <w:b/>
          <w:i/>
          <w:szCs w:val="24"/>
          <w:lang w:val="es-ES_tradnl" w:eastAsia="es-ES"/>
        </w:rPr>
        <w:t xml:space="preserve">entre sus funciones las de </w:t>
      </w:r>
      <w:r w:rsidRPr="00F75A48">
        <w:rPr>
          <w:rFonts w:ascii="Palatino Linotype" w:eastAsia="MS Mincho" w:hAnsi="Palatino Linotype" w:cs="Times New Roman"/>
          <w:b/>
          <w:i/>
          <w:szCs w:val="24"/>
          <w:lang w:val="es-ES_tradnl" w:eastAsia="es-ES"/>
        </w:rPr>
        <w:lastRenderedPageBreak/>
        <w:t>confirmar, modificar o revocar las determinaciones en materia de clasificación</w:t>
      </w:r>
      <w:r w:rsidRPr="00F75A48">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rPr>
      </w:pPr>
      <w:r w:rsidRPr="00F75A48">
        <w:rPr>
          <w:rFonts w:ascii="Palatino Linotype" w:eastAsia="MS Mincho" w:hAnsi="Palatino Linotype" w:cs="Arial"/>
          <w:b/>
          <w:i/>
          <w:lang w:val="es-ES_tradnl"/>
        </w:rPr>
        <w:t>Quincuagésimo sexto</w:t>
      </w:r>
      <w:r w:rsidRPr="00F75A48">
        <w:rPr>
          <w:rFonts w:ascii="Palatino Linotype" w:eastAsia="MS Mincho" w:hAnsi="Palatino Linotype" w:cs="Arial"/>
          <w:i/>
          <w:lang w:val="es-ES_tradnl"/>
        </w:rPr>
        <w:t xml:space="preserve">. La versión pública del documento o expediente que contenga partes o secciones reservadas o </w:t>
      </w:r>
      <w:r w:rsidRPr="00F75A48">
        <w:rPr>
          <w:rFonts w:ascii="Palatino Linotype" w:eastAsia="MS Mincho" w:hAnsi="Palatino Linotype" w:cs="Arial"/>
          <w:b/>
          <w:i/>
          <w:lang w:val="es-ES_tradnl"/>
        </w:rPr>
        <w:t>confidenciales</w:t>
      </w:r>
      <w:r w:rsidRPr="00F75A48">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rPr>
      </w:pPr>
      <w:r w:rsidRPr="00F75A48">
        <w:rPr>
          <w:rFonts w:ascii="Palatino Linotype" w:eastAsia="MS Mincho" w:hAnsi="Palatino Linotype" w:cs="Arial"/>
          <w:b/>
          <w:i/>
          <w:lang w:val="es-ES_tradnl"/>
        </w:rPr>
        <w:t>Quincuagésimo séptimo</w:t>
      </w:r>
      <w:r w:rsidRPr="00F75A48">
        <w:rPr>
          <w:rFonts w:ascii="Palatino Linotype" w:eastAsia="MS Mincho" w:hAnsi="Palatino Linotype" w:cs="Arial"/>
          <w:i/>
          <w:lang w:val="es-ES_tradnl"/>
        </w:rPr>
        <w:t>. Se considera, en principio, como información pública y no podrá omitirse de las  versiones públicas la siguiente:</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rPr>
      </w:pPr>
      <w:r w:rsidRPr="00F75A48">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rPr>
      </w:pPr>
      <w:r w:rsidRPr="00F75A48">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eastAsia="es-ES"/>
        </w:rPr>
      </w:pPr>
      <w:r w:rsidRPr="00F75A48">
        <w:rPr>
          <w:rFonts w:ascii="Palatino Linotype" w:eastAsia="MS Mincho" w:hAnsi="Palatino Linotype" w:cs="Arial"/>
          <w:b/>
          <w:i/>
          <w:lang w:val="es-ES_tradnl" w:eastAsia="es-ES"/>
        </w:rPr>
        <w:t>Quincuagésimo octavo.</w:t>
      </w:r>
      <w:r w:rsidRPr="00F75A48">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F75A48">
        <w:rPr>
          <w:rFonts w:ascii="Palatino Linotype" w:eastAsia="MS Mincho" w:hAnsi="Palatino Linotype" w:cs="Arial"/>
          <w:i/>
          <w:lang w:val="es-ES_tradnl" w:eastAsia="es-ES"/>
        </w:rPr>
        <w:t>”</w:t>
      </w:r>
    </w:p>
    <w:p w:rsidR="00EC61AA" w:rsidRPr="00F75A48" w:rsidRDefault="00EC61AA" w:rsidP="00F75A48">
      <w:pPr>
        <w:shd w:val="clear" w:color="auto" w:fill="FFFFFF"/>
        <w:spacing w:after="0" w:line="360" w:lineRule="auto"/>
        <w:ind w:left="567" w:right="616"/>
        <w:jc w:val="both"/>
        <w:rPr>
          <w:rFonts w:ascii="Palatino Linotype" w:eastAsia="MS Mincho" w:hAnsi="Palatino Linotype" w:cs="Arial"/>
          <w:i/>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w:t>
      </w:r>
      <w:r w:rsidRPr="00F75A48">
        <w:rPr>
          <w:rFonts w:ascii="Palatino Linotype" w:eastAsia="MS Mincho" w:hAnsi="Palatino Linotype" w:cs="Arial"/>
          <w:sz w:val="24"/>
          <w:szCs w:val="24"/>
          <w:lang w:val="es-ES_tradnl" w:eastAsia="es-ES"/>
        </w:rPr>
        <w:lastRenderedPageBreak/>
        <w:t xml:space="preserve">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F75A48">
        <w:rPr>
          <w:rFonts w:ascii="Palatino Linotype" w:eastAsia="MS Mincho" w:hAnsi="Palatino Linotype" w:cs="Times New Roman"/>
          <w:sz w:val="24"/>
          <w:szCs w:val="24"/>
          <w:lang w:val="es-ES_tradnl" w:eastAsia="es-ES"/>
        </w:rPr>
        <w:t>integrantes</w:t>
      </w:r>
      <w:r w:rsidRPr="00F75A48">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EC61AA" w:rsidRPr="00F75A48" w:rsidRDefault="00EC61AA" w:rsidP="00F75A4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C61AA" w:rsidRPr="00F75A48" w:rsidRDefault="00EC61AA" w:rsidP="00F75A48">
      <w:pPr>
        <w:spacing w:after="0" w:line="360" w:lineRule="auto"/>
        <w:contextualSpacing/>
        <w:rPr>
          <w:rFonts w:ascii="Palatino Linotype" w:eastAsia="Calibri" w:hAnsi="Palatino Linotype" w:cs="Arial"/>
          <w:sz w:val="24"/>
          <w:lang w:val="es-ES_tradnl" w:eastAsia="es-MX"/>
        </w:rPr>
      </w:pPr>
    </w:p>
    <w:p w:rsidR="00EC61AA" w:rsidRPr="00F75A48" w:rsidRDefault="00EC61AA" w:rsidP="00F75A48">
      <w:pPr>
        <w:spacing w:after="0" w:line="360" w:lineRule="auto"/>
        <w:rPr>
          <w:rFonts w:ascii="Palatino Linotype" w:eastAsia="MS Gothic" w:hAnsi="Palatino Linotype" w:cs="Times New Roman"/>
          <w:b/>
          <w:szCs w:val="24"/>
          <w:lang w:val="es-ES_tradnl" w:eastAsia="es-ES"/>
        </w:rPr>
      </w:pPr>
      <w:bookmarkStart w:id="105" w:name="_Toc486509925"/>
      <w:bookmarkStart w:id="106" w:name="_Toc487025375"/>
      <w:bookmarkStart w:id="107" w:name="_Toc493790443"/>
      <w:bookmarkStart w:id="108" w:name="_Toc495606563"/>
      <w:bookmarkStart w:id="109" w:name="_Toc517362235"/>
      <w:bookmarkStart w:id="110" w:name="_Toc523159047"/>
      <w:bookmarkStart w:id="111" w:name="_Toc536726470"/>
      <w:r w:rsidRPr="00F75A48">
        <w:rPr>
          <w:rFonts w:ascii="Palatino Linotype" w:eastAsia="MS Gothic" w:hAnsi="Palatino Linotype" w:cs="Times New Roman"/>
          <w:b/>
          <w:sz w:val="24"/>
          <w:szCs w:val="24"/>
          <w:lang w:val="es-ES_tradnl" w:eastAsia="es-ES"/>
        </w:rPr>
        <w:t>II. Requisitos de fondo del acuerdo de clasificación</w:t>
      </w:r>
      <w:bookmarkEnd w:id="105"/>
      <w:bookmarkEnd w:id="106"/>
      <w:bookmarkEnd w:id="107"/>
      <w:bookmarkEnd w:id="108"/>
      <w:bookmarkEnd w:id="109"/>
      <w:bookmarkEnd w:id="110"/>
      <w:bookmarkEnd w:id="111"/>
    </w:p>
    <w:p w:rsidR="00EC61AA" w:rsidRPr="00F75A48" w:rsidRDefault="00EC61AA" w:rsidP="00F75A48">
      <w:pPr>
        <w:spacing w:after="0" w:line="360" w:lineRule="auto"/>
        <w:contextualSpacing/>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Arial"/>
          <w:sz w:val="24"/>
          <w:szCs w:val="24"/>
          <w:lang w:val="es-ES_tradnl" w:eastAsia="es-ES"/>
        </w:rPr>
        <w:t xml:space="preserve">Como se ha señalado antes, al hacer el juicio de subsunción o encaje entre el </w:t>
      </w:r>
      <w:r w:rsidRPr="00F75A48">
        <w:rPr>
          <w:rFonts w:ascii="Palatino Linotype" w:eastAsia="Times New Roman" w:hAnsi="Palatino Linotype" w:cs="Arial"/>
          <w:sz w:val="24"/>
          <w:szCs w:val="24"/>
          <w:lang w:val="es-ES_tradnl" w:eastAsia="es-MX"/>
        </w:rPr>
        <w:t>supuesto</w:t>
      </w:r>
      <w:r w:rsidRPr="00F75A48">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w:t>
      </w:r>
      <w:r w:rsidRPr="00F75A48">
        <w:rPr>
          <w:rFonts w:ascii="Palatino Linotype" w:eastAsia="MS Mincho" w:hAnsi="Palatino Linotype" w:cs="Arial"/>
          <w:sz w:val="24"/>
          <w:szCs w:val="24"/>
          <w:lang w:val="es-ES_tradnl" w:eastAsia="es-ES"/>
        </w:rPr>
        <w:lastRenderedPageBreak/>
        <w:t>que se desahoga en sede del Comité de Transparencia, la ley nos aporta mayores luces para cumplir con dicha acreditación. En el artículo 131 de la  Ley en materia.</w:t>
      </w:r>
    </w:p>
    <w:p w:rsidR="00EC61AA" w:rsidRPr="00F75A48" w:rsidRDefault="00EC61AA" w:rsidP="00F75A48">
      <w:pPr>
        <w:spacing w:after="0" w:line="360" w:lineRule="auto"/>
        <w:contextualSpacing/>
        <w:jc w:val="both"/>
        <w:rPr>
          <w:rFonts w:ascii="Palatino Linotype" w:eastAsia="Calibri" w:hAnsi="Palatino Linotype" w:cs="Arial"/>
          <w:sz w:val="24"/>
          <w:lang w:val="es-ES_tradnl" w:eastAsia="es-MX"/>
        </w:rPr>
      </w:pPr>
    </w:p>
    <w:p w:rsidR="00EC61AA" w:rsidRPr="00F75A48" w:rsidRDefault="00F75A48" w:rsidP="00F75A48">
      <w:pPr>
        <w:tabs>
          <w:tab w:val="left" w:pos="567"/>
        </w:tabs>
        <w:autoSpaceDE w:val="0"/>
        <w:autoSpaceDN w:val="0"/>
        <w:adjustRightInd w:val="0"/>
        <w:spacing w:after="0" w:line="360" w:lineRule="auto"/>
        <w:ind w:left="567" w:right="616"/>
        <w:jc w:val="both"/>
        <w:rPr>
          <w:rFonts w:ascii="Palatino Linotype" w:eastAsia="MS Mincho" w:hAnsi="Palatino Linotype" w:cs="Arial"/>
          <w:i/>
          <w:sz w:val="28"/>
          <w:szCs w:val="24"/>
          <w:lang w:val="es-ES_tradnl" w:eastAsia="es-ES"/>
        </w:rPr>
      </w:pPr>
      <w:r>
        <w:rPr>
          <w:rFonts w:ascii="Palatino Linotype" w:eastAsia="MS Mincho" w:hAnsi="Palatino Linotype" w:cs="Bookman Old Style,Bold"/>
          <w:b/>
          <w:bCs/>
          <w:i/>
          <w:szCs w:val="20"/>
          <w:lang w:val="es-ES_tradnl" w:eastAsia="es-ES"/>
        </w:rPr>
        <w:t>“</w:t>
      </w:r>
      <w:r w:rsidR="00EC61AA" w:rsidRPr="00F75A48">
        <w:rPr>
          <w:rFonts w:ascii="Palatino Linotype" w:eastAsia="MS Mincho" w:hAnsi="Palatino Linotype" w:cs="Bookman Old Style,Bold"/>
          <w:b/>
          <w:bCs/>
          <w:i/>
          <w:szCs w:val="20"/>
          <w:lang w:val="es-ES_tradnl" w:eastAsia="es-ES"/>
        </w:rPr>
        <w:t xml:space="preserve">Artículo 131. </w:t>
      </w:r>
      <w:r w:rsidR="00EC61AA" w:rsidRPr="00F75A48">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00EC61AA" w:rsidRPr="00F75A48">
        <w:rPr>
          <w:rFonts w:ascii="Palatino Linotype" w:eastAsia="MS Mincho" w:hAnsi="Palatino Linotype" w:cs="Bookman Old Style"/>
          <w:b/>
          <w:i/>
          <w:szCs w:val="20"/>
          <w:lang w:val="es-ES_tradnl" w:eastAsia="es-ES"/>
        </w:rPr>
        <w:t>en tal caso deberá fundar y motivar debidamente la clasificación de la información,</w:t>
      </w:r>
      <w:r w:rsidR="00EC61AA" w:rsidRPr="00F75A48">
        <w:rPr>
          <w:rFonts w:ascii="Palatino Linotype" w:eastAsia="MS Mincho" w:hAnsi="Palatino Linotype" w:cs="Bookman Old Style"/>
          <w:i/>
          <w:szCs w:val="20"/>
          <w:lang w:val="es-ES_tradnl" w:eastAsia="es-ES"/>
        </w:rPr>
        <w:t xml:space="preserve"> de conformidad con lo previsto en la presente Ley.</w:t>
      </w:r>
      <w:r>
        <w:rPr>
          <w:rFonts w:ascii="Palatino Linotype" w:eastAsia="MS Mincho" w:hAnsi="Palatino Linotype" w:cs="Bookman Old Style"/>
          <w:i/>
          <w:szCs w:val="20"/>
          <w:lang w:val="es-ES_tradnl" w:eastAsia="es-ES"/>
        </w:rPr>
        <w:t>”</w:t>
      </w:r>
    </w:p>
    <w:p w:rsidR="00EC61AA" w:rsidRPr="00F75A48" w:rsidRDefault="00EC61AA" w:rsidP="00F75A48">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F75A48">
        <w:rPr>
          <w:rFonts w:ascii="Palatino Linotype" w:eastAsia="Times New Roman" w:hAnsi="Palatino Linotype" w:cs="Arial"/>
          <w:sz w:val="24"/>
          <w:szCs w:val="24"/>
          <w:lang w:val="es-ES_tradnl" w:eastAsia="es-MX"/>
        </w:rPr>
        <w:t>la</w:t>
      </w:r>
      <w:r w:rsidRPr="00F75A48">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EC61AA" w:rsidRPr="00F75A48" w:rsidRDefault="00EC61AA" w:rsidP="00F75A4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75A48">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EC61AA" w:rsidRPr="00F75A48" w:rsidRDefault="00EC61AA" w:rsidP="00F75A48">
      <w:pPr>
        <w:spacing w:after="0" w:line="360" w:lineRule="auto"/>
        <w:ind w:right="616"/>
        <w:contextualSpacing/>
        <w:jc w:val="both"/>
        <w:rPr>
          <w:rFonts w:ascii="Palatino Linotype" w:eastAsia="Calibri" w:hAnsi="Palatino Linotype" w:cs="Arial"/>
          <w:sz w:val="24"/>
          <w:lang w:val="es-ES_tradnl" w:eastAsia="es-MX"/>
        </w:rPr>
      </w:pP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b/>
          <w:i/>
          <w:lang w:val="es-ES_tradnl" w:eastAsia="es-ES"/>
        </w:rPr>
        <w:t>FUNDAMENTACIÓN Y MOTIVACIÓN.</w:t>
      </w:r>
      <w:r w:rsidRPr="00F75A48">
        <w:rPr>
          <w:rFonts w:ascii="Palatino Linotype" w:eastAsia="MS Mincho" w:hAnsi="Palatino Linotype" w:cs="Arial"/>
          <w:i/>
          <w:lang w:val="es-ES_tradnl" w:eastAsia="es-ES"/>
        </w:rPr>
        <w:t xml:space="preserve"> La </w:t>
      </w:r>
      <w:r w:rsidRPr="00F75A48">
        <w:rPr>
          <w:rFonts w:ascii="Palatino Linotype" w:eastAsia="MS Mincho" w:hAnsi="Palatino Linotype" w:cs="Arial"/>
          <w:i/>
          <w:u w:val="single"/>
          <w:lang w:val="es-ES_tradnl" w:eastAsia="es-ES"/>
        </w:rPr>
        <w:t xml:space="preserve">debida fundamentación y motivación legal, deben entenderse, por lo primero, la cita del precepto legal aplicable al caso, y por lo segundo, las razones, motivos o circunstancias especiales que llevaron a la autoridad </w:t>
      </w:r>
      <w:r w:rsidRPr="00F75A48">
        <w:rPr>
          <w:rFonts w:ascii="Palatino Linotype" w:eastAsia="MS Mincho" w:hAnsi="Palatino Linotype" w:cs="Arial"/>
          <w:i/>
          <w:u w:val="single"/>
          <w:lang w:val="es-ES_tradnl" w:eastAsia="es-ES"/>
        </w:rPr>
        <w:lastRenderedPageBreak/>
        <w:t>a concluir que el caso particular encuadra en el supuesto previsto por la norma legal invocada como fundamento</w:t>
      </w:r>
      <w:r w:rsidRPr="00F75A48">
        <w:rPr>
          <w:rFonts w:ascii="Palatino Linotype" w:eastAsia="MS Mincho" w:hAnsi="Palatino Linotype" w:cs="Arial"/>
          <w:i/>
          <w:lang w:val="es-ES_tradnl" w:eastAsia="es-ES"/>
        </w:rPr>
        <w:t>.</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SEGUNDO TRIBUNAL COLEGIADO DEL SEXTO CIRCUITO.</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rsidR="00EC61AA" w:rsidRPr="00F75A48" w:rsidRDefault="00EC61AA" w:rsidP="00F75A48">
      <w:pPr>
        <w:spacing w:after="0" w:line="360" w:lineRule="auto"/>
        <w:ind w:left="567" w:right="616"/>
        <w:contextualSpacing/>
        <w:jc w:val="both"/>
        <w:rPr>
          <w:rFonts w:ascii="Palatino Linotype" w:eastAsia="MS Mincho" w:hAnsi="Palatino Linotype" w:cs="Arial"/>
          <w:i/>
          <w:lang w:val="es-ES_tradnl" w:eastAsia="es-ES"/>
        </w:rPr>
      </w:pPr>
      <w:r w:rsidRPr="00F75A48">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rsidR="00EC61AA" w:rsidRPr="00F75A48" w:rsidRDefault="00EC61AA" w:rsidP="00F75A48">
      <w:pPr>
        <w:spacing w:after="0" w:line="360" w:lineRule="auto"/>
        <w:ind w:left="567" w:right="618"/>
        <w:contextualSpacing/>
        <w:jc w:val="both"/>
        <w:rPr>
          <w:rFonts w:ascii="Palatino Linotype" w:eastAsia="MS Mincho" w:hAnsi="Palatino Linotype" w:cs="Arial"/>
          <w:i/>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F75A48">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C61AA" w:rsidRPr="00F75A48" w:rsidRDefault="00EC61AA" w:rsidP="00F75A4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75A48">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w:t>
      </w:r>
      <w:r w:rsidRPr="00F75A48">
        <w:rPr>
          <w:rFonts w:ascii="Palatino Linotype" w:eastAsia="Times New Roman" w:hAnsi="Palatino Linotype" w:cs="Arial"/>
          <w:sz w:val="24"/>
          <w:szCs w:val="24"/>
          <w:lang w:val="es-ES_tradnl" w:eastAsia="es-MX"/>
        </w:rPr>
        <w:lastRenderedPageBreak/>
        <w:t xml:space="preserve">suprimirse </w:t>
      </w:r>
      <w:r w:rsidRPr="00F75A48">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F75A48">
        <w:rPr>
          <w:rFonts w:ascii="Palatino Linotype" w:eastAsia="MS Mincho" w:hAnsi="Palatino Linotype" w:cs="Times New Roman"/>
          <w:sz w:val="24"/>
          <w:szCs w:val="24"/>
          <w:lang w:val="es-ES_tradnl" w:eastAsia="es-ES"/>
        </w:rPr>
        <w:footnoteReference w:id="8"/>
      </w:r>
      <w:r w:rsidRPr="00F75A48">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F75A48">
        <w:rPr>
          <w:rFonts w:ascii="Palatino Linotype" w:eastAsia="Calibri" w:hAnsi="Palatino Linotype" w:cs="Arial"/>
          <w:bCs/>
          <w:sz w:val="24"/>
          <w:szCs w:val="24"/>
          <w:lang w:val="es-ES_tradnl" w:eastAsia="es-ES"/>
        </w:rPr>
        <w:t xml:space="preserve">ofrezcan la información requerida. </w:t>
      </w:r>
    </w:p>
    <w:p w:rsidR="00EC61AA" w:rsidRPr="00F75A48" w:rsidRDefault="00EC61AA" w:rsidP="00F75A48">
      <w:pPr>
        <w:spacing w:after="0" w:line="360" w:lineRule="auto"/>
        <w:contextualSpacing/>
        <w:rPr>
          <w:rFonts w:ascii="Palatino Linotype" w:eastAsia="Calibri" w:hAnsi="Palatino Linotype" w:cs="Arial"/>
          <w:bCs/>
          <w:sz w:val="24"/>
          <w:szCs w:val="24"/>
          <w:lang w:val="es-ES_tradnl" w:eastAsia="es-ES"/>
        </w:rPr>
      </w:pPr>
    </w:p>
    <w:p w:rsidR="00EC61AA" w:rsidRPr="00F75A48" w:rsidRDefault="00EC61AA" w:rsidP="00F75A4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EC61AA" w:rsidRPr="00F75A48" w:rsidRDefault="00EC61AA" w:rsidP="00F75A48">
      <w:pPr>
        <w:spacing w:after="0" w:line="360" w:lineRule="auto"/>
        <w:contextualSpacing/>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Arial"/>
          <w:sz w:val="24"/>
          <w:szCs w:val="24"/>
          <w:lang w:val="es-ES_tradnl" w:eastAsia="es-MX"/>
        </w:rPr>
        <w:lastRenderedPageBreak/>
        <w:t xml:space="preserve">Por cuanto hace al </w:t>
      </w:r>
      <w:r w:rsidRPr="00F75A48">
        <w:rPr>
          <w:rFonts w:ascii="Palatino Linotype" w:eastAsia="MS Mincho" w:hAnsi="Palatino Linotype" w:cs="Arial"/>
          <w:b/>
          <w:sz w:val="24"/>
          <w:szCs w:val="24"/>
          <w:lang w:val="es-ES_tradnl" w:eastAsia="es-MX"/>
        </w:rPr>
        <w:t>Registro Federal de Contribuyentes</w:t>
      </w:r>
      <w:r w:rsidRPr="00F75A48">
        <w:rPr>
          <w:rFonts w:ascii="Palatino Linotype" w:eastAsia="MS Mincho" w:hAnsi="Palatino Linotype" w:cs="Arial"/>
          <w:sz w:val="24"/>
          <w:szCs w:val="24"/>
          <w:lang w:val="es-ES_tradnl" w:eastAsia="es-MX"/>
        </w:rPr>
        <w:t xml:space="preserve"> </w:t>
      </w:r>
      <w:r w:rsidRPr="00F75A48">
        <w:rPr>
          <w:rFonts w:ascii="Palatino Linotype" w:eastAsia="MS Mincho" w:hAnsi="Palatino Linotype" w:cs="Arial"/>
          <w:b/>
          <w:sz w:val="24"/>
          <w:szCs w:val="24"/>
          <w:lang w:val="es-ES_tradnl" w:eastAsia="es-MX"/>
        </w:rPr>
        <w:t>de las personas físicas</w:t>
      </w:r>
      <w:r w:rsidRPr="00F75A48">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75A48">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EC61AA" w:rsidRPr="00F75A48" w:rsidRDefault="00EC61AA" w:rsidP="00F75A48">
      <w:pPr>
        <w:spacing w:after="0" w:line="360" w:lineRule="auto"/>
        <w:contextualSpacing/>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EC61AA" w:rsidRPr="00F75A48" w:rsidRDefault="00EC61AA" w:rsidP="00F75A48">
      <w:pPr>
        <w:autoSpaceDE w:val="0"/>
        <w:autoSpaceDN w:val="0"/>
        <w:adjustRightInd w:val="0"/>
        <w:spacing w:after="0" w:line="360" w:lineRule="auto"/>
        <w:ind w:right="616"/>
        <w:jc w:val="both"/>
        <w:rPr>
          <w:rFonts w:ascii="Palatino Linotype" w:eastAsia="MS Mincho" w:hAnsi="Palatino Linotype" w:cs="Arial"/>
          <w:b/>
          <w:bCs/>
          <w:i/>
          <w:sz w:val="24"/>
          <w:szCs w:val="24"/>
          <w:lang w:val="es-ES_tradnl" w:eastAsia="es-ES"/>
        </w:rPr>
      </w:pPr>
    </w:p>
    <w:p w:rsidR="00EC61AA" w:rsidRPr="00F75A48" w:rsidRDefault="00EC61AA" w:rsidP="00F75A48">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i/>
          <w:szCs w:val="24"/>
          <w:lang w:val="es-ES_tradnl" w:eastAsia="es-ES"/>
        </w:rPr>
        <w:t>“</w:t>
      </w:r>
      <w:r w:rsidRPr="00F75A48">
        <w:rPr>
          <w:rFonts w:ascii="Palatino Linotype" w:eastAsia="MS Mincho" w:hAnsi="Palatino Linotype" w:cs="Arial"/>
          <w:b/>
          <w:bCs/>
          <w:i/>
          <w:szCs w:val="24"/>
          <w:lang w:val="es-ES_tradnl" w:eastAsia="es-ES"/>
        </w:rPr>
        <w:t>Registro Federal de Contribuyentes (RFC) de personas físicas</w:t>
      </w:r>
      <w:r w:rsidRPr="00F75A48">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i/>
          <w:szCs w:val="24"/>
          <w:lang w:val="es-ES_tradnl" w:eastAsia="es-ES"/>
        </w:rPr>
        <w:t>Resoluciones:</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i/>
          <w:szCs w:val="24"/>
          <w:lang w:val="es-ES_tradnl" w:eastAsia="es-ES"/>
        </w:rPr>
        <w:t>•</w:t>
      </w:r>
      <w:r w:rsidRPr="00F75A48">
        <w:rPr>
          <w:rFonts w:ascii="Palatino Linotype" w:eastAsia="MS Mincho" w:hAnsi="Palatino Linotype" w:cs="Arial"/>
          <w:bCs/>
          <w:i/>
          <w:szCs w:val="24"/>
          <w:lang w:val="es-ES_tradnl" w:eastAsia="es-ES"/>
        </w:rPr>
        <w:tab/>
        <w:t>RRA 0189/17. Morena. 08 de febrero de 2017. Por unanimidad. Comisionado Ponente Joel Salas Suárez.</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i/>
          <w:szCs w:val="24"/>
          <w:lang w:val="es-ES_tradnl" w:eastAsia="es-ES"/>
        </w:rPr>
        <w:t>•</w:t>
      </w:r>
      <w:r w:rsidRPr="00F75A48">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i/>
          <w:szCs w:val="24"/>
          <w:lang w:val="es-ES_tradnl" w:eastAsia="es-ES"/>
        </w:rPr>
        <w:t>•</w:t>
      </w:r>
      <w:r w:rsidRPr="00F75A48">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ES"/>
        </w:rPr>
      </w:pPr>
      <w:r w:rsidRPr="00F75A48">
        <w:rPr>
          <w:rFonts w:ascii="Palatino Linotype" w:eastAsia="MS Mincho" w:hAnsi="Palatino Linotype" w:cs="Arial"/>
          <w:bCs/>
          <w:szCs w:val="24"/>
          <w:lang w:val="es-ES_tradnl" w:eastAsia="es-ES"/>
        </w:rPr>
        <w:t>(Énfasis añadido)</w:t>
      </w: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MS Mincho" w:hAnsi="Palatino Linotype" w:cs="Arial"/>
          <w:sz w:val="24"/>
          <w:szCs w:val="24"/>
          <w:lang w:val="es-ES_tradnl"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75A4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F75A48">
        <w:rPr>
          <w:rFonts w:ascii="Palatino Linotype" w:eastAsia="MS Mincho" w:hAnsi="Palatino Linotype" w:cs="Arial"/>
          <w:sz w:val="24"/>
          <w:szCs w:val="24"/>
          <w:lang w:val="es-ES_tradnl" w:eastAsia="es-MX"/>
        </w:rPr>
        <w:t>.</w:t>
      </w:r>
    </w:p>
    <w:p w:rsidR="00EC61AA" w:rsidRPr="00F75A48" w:rsidRDefault="00EC61AA" w:rsidP="00F75A48">
      <w:pPr>
        <w:spacing w:after="0" w:line="360" w:lineRule="auto"/>
        <w:contextualSpacing/>
        <w:jc w:val="both"/>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MS Mincho" w:hAnsi="Palatino Linotype" w:cs="Arial"/>
          <w:sz w:val="24"/>
          <w:szCs w:val="24"/>
          <w:lang w:val="es-ES_tradnl" w:eastAsia="es-MX"/>
        </w:rPr>
        <w:t xml:space="preserve">Por cuanto hace a la </w:t>
      </w:r>
      <w:r w:rsidRPr="00F75A48">
        <w:rPr>
          <w:rFonts w:ascii="Palatino Linotype" w:eastAsia="MS Mincho" w:hAnsi="Palatino Linotype" w:cs="Arial"/>
          <w:b/>
          <w:sz w:val="24"/>
          <w:szCs w:val="24"/>
          <w:lang w:val="es-ES_tradnl" w:eastAsia="es-ES"/>
        </w:rPr>
        <w:t xml:space="preserve">Clave Única de Registro de Población, </w:t>
      </w:r>
      <w:r w:rsidRPr="00F75A48">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C61AA" w:rsidRPr="00F75A48" w:rsidRDefault="00EC61AA" w:rsidP="00F75A48">
      <w:pPr>
        <w:spacing w:after="0" w:line="360" w:lineRule="auto"/>
        <w:jc w:val="both"/>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EC61AA" w:rsidRPr="00F75A48" w:rsidRDefault="00EC61AA" w:rsidP="00F75A48">
      <w:pPr>
        <w:spacing w:after="0" w:line="360" w:lineRule="auto"/>
        <w:rPr>
          <w:rFonts w:ascii="Palatino Linotype" w:eastAsia="MS Mincho" w:hAnsi="Palatino Linotype" w:cs="Arial"/>
          <w:sz w:val="24"/>
          <w:szCs w:val="24"/>
          <w:lang w:val="es-ES_tradnl" w:eastAsia="es-MX"/>
        </w:rPr>
      </w:pPr>
    </w:p>
    <w:p w:rsidR="00EC61AA" w:rsidRPr="00F75A48" w:rsidRDefault="00EC61AA" w:rsidP="00F75A48">
      <w:pPr>
        <w:spacing w:after="0" w:line="360" w:lineRule="auto"/>
        <w:ind w:left="567" w:right="616"/>
        <w:jc w:val="both"/>
        <w:rPr>
          <w:rFonts w:ascii="Palatino Linotype" w:eastAsia="MS Mincho" w:hAnsi="Palatino Linotype" w:cs="Arial"/>
          <w:i/>
          <w:szCs w:val="24"/>
          <w:lang w:val="es-ES_tradnl" w:eastAsia="es-MX"/>
        </w:rPr>
      </w:pPr>
      <w:r w:rsidRPr="00F75A48">
        <w:rPr>
          <w:rFonts w:ascii="Palatino Linotype" w:eastAsia="MS Mincho" w:hAnsi="Palatino Linotype" w:cs="Arial,Bold"/>
          <w:b/>
          <w:bCs/>
          <w:i/>
          <w:szCs w:val="24"/>
          <w:lang w:val="es-ES_tradnl" w:eastAsia="es-MX"/>
        </w:rPr>
        <w:t xml:space="preserve">“Artículo 86. </w:t>
      </w:r>
      <w:r w:rsidRPr="00F75A48">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EC61AA" w:rsidRPr="00F75A48" w:rsidRDefault="00EC61AA" w:rsidP="00F75A48">
      <w:pPr>
        <w:spacing w:after="0" w:line="360" w:lineRule="auto"/>
        <w:ind w:left="567" w:right="616"/>
        <w:jc w:val="both"/>
        <w:rPr>
          <w:rFonts w:ascii="Palatino Linotype" w:eastAsia="MS Mincho" w:hAnsi="Palatino Linotype" w:cs="Arial"/>
          <w:i/>
          <w:szCs w:val="24"/>
          <w:lang w:val="es-ES_tradnl" w:eastAsia="es-MX"/>
        </w:rPr>
      </w:pPr>
    </w:p>
    <w:p w:rsidR="00EC61AA" w:rsidRPr="00F75A48" w:rsidRDefault="00EC61AA" w:rsidP="00F75A48">
      <w:pPr>
        <w:spacing w:after="0" w:line="360" w:lineRule="auto"/>
        <w:ind w:left="567" w:right="616"/>
        <w:jc w:val="both"/>
        <w:rPr>
          <w:rFonts w:ascii="Palatino Linotype" w:eastAsia="MS Mincho" w:hAnsi="Palatino Linotype" w:cs="Arial"/>
          <w:i/>
          <w:szCs w:val="24"/>
          <w:lang w:val="es-ES_tradnl" w:eastAsia="es-MX"/>
        </w:rPr>
      </w:pPr>
      <w:r w:rsidRPr="00F75A48">
        <w:rPr>
          <w:rFonts w:ascii="Palatino Linotype" w:eastAsia="MS Mincho" w:hAnsi="Palatino Linotype" w:cs="Arial,Bold"/>
          <w:b/>
          <w:bCs/>
          <w:i/>
          <w:szCs w:val="24"/>
          <w:lang w:val="es-ES_tradnl" w:eastAsia="es-MX"/>
        </w:rPr>
        <w:lastRenderedPageBreak/>
        <w:t xml:space="preserve">Artículo 91. </w:t>
      </w:r>
      <w:r w:rsidRPr="00F75A48">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EC61AA" w:rsidRPr="00F75A48" w:rsidRDefault="00EC61AA" w:rsidP="00F75A48">
      <w:pPr>
        <w:spacing w:after="0" w:line="360" w:lineRule="auto"/>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F75A48">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75A48">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F75A48">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C61AA" w:rsidRPr="00F75A48" w:rsidRDefault="00EC61AA" w:rsidP="00F75A4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EC61AA" w:rsidRPr="00F75A48" w:rsidRDefault="00EC61AA" w:rsidP="00F75A48">
      <w:pPr>
        <w:spacing w:after="0" w:line="360" w:lineRule="auto"/>
        <w:ind w:right="616"/>
        <w:jc w:val="both"/>
        <w:rPr>
          <w:rFonts w:ascii="Palatino Linotype" w:eastAsia="MS Mincho" w:hAnsi="Palatino Linotype" w:cs="Arial"/>
          <w:sz w:val="24"/>
          <w:szCs w:val="24"/>
          <w:lang w:val="es-ES_tradnl" w:eastAsia="es-MX"/>
        </w:rPr>
      </w:pP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MX"/>
        </w:rPr>
      </w:pPr>
      <w:r w:rsidRPr="00F75A48">
        <w:rPr>
          <w:rFonts w:ascii="Palatino Linotype" w:eastAsia="MS Mincho" w:hAnsi="Palatino Linotype" w:cs="Arial"/>
          <w:b/>
          <w:bCs/>
          <w:i/>
          <w:sz w:val="24"/>
          <w:szCs w:val="24"/>
          <w:lang w:val="es-ES_tradnl" w:eastAsia="es-MX"/>
        </w:rPr>
        <w:t xml:space="preserve"> </w:t>
      </w:r>
      <w:r w:rsidRPr="00F75A48">
        <w:rPr>
          <w:rFonts w:ascii="Palatino Linotype" w:eastAsia="MS Mincho" w:hAnsi="Palatino Linotype" w:cs="Arial"/>
          <w:bCs/>
          <w:i/>
          <w:szCs w:val="24"/>
          <w:lang w:val="es-ES_tradnl" w:eastAsia="es-MX"/>
        </w:rPr>
        <w:t>“</w:t>
      </w:r>
      <w:r w:rsidRPr="00F75A48">
        <w:rPr>
          <w:rFonts w:ascii="Palatino Linotype" w:eastAsia="MS Mincho" w:hAnsi="Palatino Linotype" w:cs="Arial"/>
          <w:b/>
          <w:bCs/>
          <w:i/>
          <w:szCs w:val="24"/>
          <w:lang w:val="es-ES_tradnl" w:eastAsia="es-MX"/>
        </w:rPr>
        <w:t>Clave Única de Registro de Población (CURP)</w:t>
      </w:r>
      <w:r w:rsidRPr="00F75A48">
        <w:rPr>
          <w:rFonts w:ascii="Palatino Linotype" w:eastAsia="MS Mincho" w:hAnsi="Palatino Linotype" w:cs="Arial"/>
          <w:bCs/>
          <w:i/>
          <w:szCs w:val="24"/>
          <w:lang w:val="es-ES_tradnl"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w:t>
      </w:r>
      <w:r w:rsidRPr="00F75A48">
        <w:rPr>
          <w:rFonts w:ascii="Palatino Linotype" w:eastAsia="MS Mincho" w:hAnsi="Palatino Linotype" w:cs="Arial"/>
          <w:bCs/>
          <w:i/>
          <w:szCs w:val="24"/>
          <w:lang w:val="es-ES_tradnl" w:eastAsia="es-MX"/>
        </w:rPr>
        <w:lastRenderedPageBreak/>
        <w:t>física del resto de los habitantes del país, por lo que la CURP está considerada como información confidencial.</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MX"/>
        </w:rPr>
      </w:pP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MX"/>
        </w:rPr>
      </w:pPr>
      <w:r w:rsidRPr="00F75A48">
        <w:rPr>
          <w:rFonts w:ascii="Palatino Linotype" w:eastAsia="MS Mincho" w:hAnsi="Palatino Linotype" w:cs="Arial"/>
          <w:bCs/>
          <w:i/>
          <w:szCs w:val="24"/>
          <w:lang w:val="es-ES_tradnl" w:eastAsia="es-MX"/>
        </w:rPr>
        <w:t>Resoluciones:</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MX"/>
        </w:rPr>
      </w:pPr>
      <w:r w:rsidRPr="00F75A48">
        <w:rPr>
          <w:rFonts w:ascii="Palatino Linotype" w:eastAsia="MS Mincho" w:hAnsi="Palatino Linotype" w:cs="Arial"/>
          <w:bCs/>
          <w:i/>
          <w:szCs w:val="24"/>
          <w:lang w:val="es-ES_tradnl" w:eastAsia="es-MX"/>
        </w:rPr>
        <w:t>•</w:t>
      </w:r>
      <w:r w:rsidRPr="00F75A48">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rsidR="00EC61AA" w:rsidRPr="00F75A48" w:rsidRDefault="00EC61AA" w:rsidP="00F75A48">
      <w:pPr>
        <w:spacing w:after="0" w:line="360" w:lineRule="auto"/>
        <w:ind w:left="567" w:right="616"/>
        <w:jc w:val="both"/>
        <w:rPr>
          <w:rFonts w:ascii="Palatino Linotype" w:eastAsia="MS Mincho" w:hAnsi="Palatino Linotype" w:cs="Arial"/>
          <w:bCs/>
          <w:i/>
          <w:szCs w:val="24"/>
          <w:lang w:val="es-ES_tradnl" w:eastAsia="es-MX"/>
        </w:rPr>
      </w:pPr>
      <w:r w:rsidRPr="00F75A48">
        <w:rPr>
          <w:rFonts w:ascii="Palatino Linotype" w:eastAsia="MS Mincho" w:hAnsi="Palatino Linotype" w:cs="Arial"/>
          <w:bCs/>
          <w:i/>
          <w:szCs w:val="24"/>
          <w:lang w:val="es-ES_tradnl" w:eastAsia="es-MX"/>
        </w:rPr>
        <w:t>•</w:t>
      </w:r>
      <w:r w:rsidRPr="00F75A48">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EC61AA" w:rsidRPr="00F75A48" w:rsidRDefault="00EC61AA" w:rsidP="00F75A48">
      <w:pPr>
        <w:spacing w:after="0" w:line="360" w:lineRule="auto"/>
        <w:ind w:left="567" w:right="616"/>
        <w:jc w:val="both"/>
        <w:rPr>
          <w:rFonts w:ascii="Palatino Linotype" w:eastAsia="MS Mincho" w:hAnsi="Palatino Linotype" w:cs="Arial"/>
          <w:i/>
          <w:szCs w:val="24"/>
          <w:lang w:val="es-ES_tradnl" w:eastAsia="es-MX"/>
        </w:rPr>
      </w:pPr>
      <w:r w:rsidRPr="00F75A48">
        <w:rPr>
          <w:rFonts w:ascii="Palatino Linotype" w:eastAsia="MS Mincho" w:hAnsi="Palatino Linotype" w:cs="Arial"/>
          <w:bCs/>
          <w:i/>
          <w:szCs w:val="24"/>
          <w:lang w:val="es-ES_tradnl" w:eastAsia="es-MX"/>
        </w:rPr>
        <w:t>•</w:t>
      </w:r>
      <w:r w:rsidRPr="00F75A48">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F75A48">
        <w:rPr>
          <w:rFonts w:ascii="Palatino Linotype" w:eastAsia="MS Mincho" w:hAnsi="Palatino Linotype" w:cs="Arial"/>
          <w:i/>
          <w:szCs w:val="24"/>
          <w:lang w:val="es-ES_tradnl" w:eastAsia="es-MX"/>
        </w:rPr>
        <w:t>” (SIC)</w:t>
      </w:r>
    </w:p>
    <w:p w:rsidR="00EC61AA" w:rsidRPr="00F75A48" w:rsidRDefault="00EC61AA" w:rsidP="00F75A48">
      <w:pPr>
        <w:spacing w:after="0" w:line="360" w:lineRule="auto"/>
        <w:ind w:right="757"/>
        <w:jc w:val="both"/>
        <w:rPr>
          <w:rFonts w:ascii="Palatino Linotype" w:eastAsia="MS Mincho" w:hAnsi="Palatino Linotype" w:cs="Arial"/>
          <w:i/>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MS Mincho" w:hAnsi="Palatino Linotype" w:cs="Arial"/>
          <w:sz w:val="24"/>
          <w:szCs w:val="24"/>
          <w:lang w:val="es-ES_tradnl" w:eastAsia="es-MX"/>
        </w:rPr>
        <w:t xml:space="preserve">De lo anterior, se desprende que la </w:t>
      </w:r>
      <w:r w:rsidRPr="00F75A48">
        <w:rPr>
          <w:rFonts w:ascii="Palatino Linotype" w:eastAsia="MS Mincho" w:hAnsi="Palatino Linotype" w:cs="Times New Roman"/>
          <w:sz w:val="24"/>
          <w:szCs w:val="24"/>
          <w:lang w:val="es-ES_tradnl" w:eastAsia="es-MX"/>
        </w:rPr>
        <w:t xml:space="preserve">Clave Única de Registro de Población, </w:t>
      </w:r>
      <w:r w:rsidRPr="00F75A48">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C61AA" w:rsidRPr="00F75A48" w:rsidRDefault="00EC61AA" w:rsidP="00F75A48">
      <w:pPr>
        <w:spacing w:after="0" w:line="360" w:lineRule="auto"/>
        <w:contextualSpacing/>
        <w:jc w:val="both"/>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F75A48">
        <w:rPr>
          <w:rFonts w:ascii="Palatino Linotype" w:eastAsia="MS Mincho" w:hAnsi="Palatino Linotype" w:cs="Arial"/>
          <w:sz w:val="24"/>
          <w:szCs w:val="24"/>
          <w:lang w:val="es-ES_tradnl" w:eastAsia="es-ES"/>
        </w:rPr>
        <w:t xml:space="preserve">Por ende, en el presente caso, </w:t>
      </w:r>
      <w:r w:rsidRPr="00F75A48">
        <w:rPr>
          <w:rFonts w:ascii="Palatino Linotype" w:eastAsia="MS Mincho" w:hAnsi="Palatino Linotype" w:cs="Arial"/>
          <w:b/>
          <w:sz w:val="24"/>
          <w:szCs w:val="24"/>
          <w:lang w:val="es-ES_tradnl" w:eastAsia="es-ES"/>
        </w:rPr>
        <w:t>EL SUJETO OBLIGADO</w:t>
      </w:r>
      <w:r w:rsidRPr="00F75A48">
        <w:rPr>
          <w:rFonts w:ascii="Palatino Linotype" w:eastAsia="MS Mincho" w:hAnsi="Palatino Linotype" w:cs="Arial"/>
          <w:sz w:val="24"/>
          <w:szCs w:val="24"/>
          <w:lang w:val="es-ES_tradnl" w:eastAsia="es-ES"/>
        </w:rPr>
        <w:t xml:space="preserve"> debe </w:t>
      </w:r>
      <w:r w:rsidRPr="00F75A48">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w:t>
      </w:r>
      <w:r w:rsidRPr="00F75A48">
        <w:rPr>
          <w:rFonts w:ascii="Palatino Linotype" w:eastAsia="MS Mincho" w:hAnsi="Palatino Linotype" w:cs="Arial"/>
          <w:sz w:val="24"/>
          <w:szCs w:val="24"/>
          <w:lang w:val="es-ES_tradnl" w:eastAsia="es-MX"/>
        </w:rPr>
        <w:lastRenderedPageBreak/>
        <w:t xml:space="preserve">mandato de la Ley, sino que es necesario que </w:t>
      </w:r>
      <w:r w:rsidRPr="00F75A48">
        <w:rPr>
          <w:rFonts w:ascii="Palatino Linotype" w:eastAsia="MS Mincho" w:hAnsi="Palatino Linotype" w:cs="Arial"/>
          <w:b/>
          <w:sz w:val="24"/>
          <w:szCs w:val="24"/>
          <w:lang w:val="es-ES_tradnl" w:eastAsia="es-MX"/>
        </w:rPr>
        <w:t>EL SUJETO OBLIGADO</w:t>
      </w:r>
      <w:r w:rsidRPr="00F75A48">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75A48">
        <w:rPr>
          <w:rFonts w:ascii="Palatino Linotype" w:eastAsia="MS Mincho" w:hAnsi="Palatino Linotype" w:cs="Arial"/>
          <w:b/>
          <w:sz w:val="24"/>
          <w:szCs w:val="24"/>
          <w:lang w:val="es-ES_tradnl" w:eastAsia="es-MX"/>
        </w:rPr>
        <w:t>SUJETO OBLIGADO</w:t>
      </w:r>
      <w:r w:rsidRPr="00F75A48">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C61AA" w:rsidRPr="00F75A48" w:rsidRDefault="00EC61AA" w:rsidP="00F75A48">
      <w:pPr>
        <w:spacing w:after="0" w:line="360" w:lineRule="auto"/>
        <w:jc w:val="both"/>
        <w:rPr>
          <w:rFonts w:ascii="Palatino Linotype" w:eastAsia="Calibri" w:hAnsi="Palatino Linotype" w:cs="Arial"/>
          <w:bCs/>
          <w:sz w:val="24"/>
          <w:szCs w:val="24"/>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75A48">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C61AA" w:rsidRPr="00F75A48" w:rsidRDefault="00EC61AA" w:rsidP="00F75A48">
      <w:pPr>
        <w:spacing w:after="0" w:line="360" w:lineRule="auto"/>
        <w:contextualSpacing/>
        <w:jc w:val="both"/>
        <w:rPr>
          <w:rFonts w:ascii="Palatino Linotype" w:eastAsia="Calibri" w:hAnsi="Palatino Linotype" w:cs="Arial"/>
          <w:bCs/>
          <w:sz w:val="24"/>
          <w:szCs w:val="24"/>
          <w:lang w:val="es-ES_tradnl" w:eastAsia="es-ES"/>
        </w:rPr>
      </w:pPr>
    </w:p>
    <w:p w:rsidR="00EC61AA" w:rsidRPr="00F75A48" w:rsidRDefault="00EC61AA" w:rsidP="00F75A4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75A48">
        <w:rPr>
          <w:rFonts w:ascii="Palatino Linotype" w:eastAsia="Calibri" w:hAnsi="Palatino Linotype" w:cs="Arial"/>
          <w:bCs/>
          <w:sz w:val="24"/>
          <w:szCs w:val="24"/>
          <w:lang w:val="es-ES_tradnl" w:eastAsia="es-ES"/>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C61AA" w:rsidRPr="00F75A48" w:rsidRDefault="00EC61AA" w:rsidP="00F75A4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75A48">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75A48" w:rsidRPr="00F75A48" w:rsidRDefault="00F75A48" w:rsidP="00F75A48">
      <w:pPr>
        <w:spacing w:after="0" w:line="360" w:lineRule="auto"/>
        <w:contextualSpacing/>
        <w:jc w:val="both"/>
        <w:rPr>
          <w:rFonts w:ascii="Palatino Linotype" w:eastAsia="MS Mincho" w:hAnsi="Palatino Linotype" w:cs="Arial"/>
          <w:sz w:val="24"/>
          <w:szCs w:val="24"/>
          <w:lang w:val="es-ES_tradnl" w:eastAsia="es-MX"/>
        </w:rPr>
      </w:pPr>
    </w:p>
    <w:p w:rsidR="009F0CC2" w:rsidRPr="00F75A48" w:rsidRDefault="009F0CC2" w:rsidP="00F75A48">
      <w:pPr>
        <w:keepNext/>
        <w:keepLines/>
        <w:spacing w:after="0" w:line="360" w:lineRule="auto"/>
        <w:outlineLvl w:val="0"/>
        <w:rPr>
          <w:rFonts w:ascii="Palatino Linotype" w:eastAsia="MS Gothic" w:hAnsi="Palatino Linotype" w:cs="Times New Roman"/>
          <w:b/>
          <w:sz w:val="24"/>
          <w:szCs w:val="24"/>
          <w:lang w:val="es-ES_tradnl"/>
        </w:rPr>
      </w:pPr>
      <w:bookmarkStart w:id="112" w:name="_Toc7696375"/>
      <w:bookmarkStart w:id="113" w:name="_Toc29474658"/>
      <w:bookmarkStart w:id="114" w:name="_Toc32227472"/>
      <w:r w:rsidRPr="00F75A48">
        <w:rPr>
          <w:rFonts w:ascii="Palatino Linotype" w:eastAsia="MS Gothic" w:hAnsi="Palatino Linotype" w:cs="Times New Roman"/>
          <w:b/>
          <w:sz w:val="24"/>
          <w:szCs w:val="24"/>
          <w:lang w:val="es-ES_tradnl"/>
        </w:rPr>
        <w:t>SEXTO.</w:t>
      </w:r>
      <w:bookmarkStart w:id="115" w:name="_Toc509505058"/>
      <w:bookmarkStart w:id="116" w:name="_Toc503367745"/>
      <w:bookmarkStart w:id="117" w:name="_Toc486525259"/>
      <w:r w:rsidRPr="00F75A48">
        <w:rPr>
          <w:rFonts w:ascii="Palatino Linotype" w:eastAsia="MS Gothic" w:hAnsi="Palatino Linotype" w:cs="Times New Roman"/>
          <w:b/>
          <w:sz w:val="24"/>
          <w:szCs w:val="24"/>
          <w:lang w:val="es-ES_tradnl"/>
        </w:rPr>
        <w:t xml:space="preserve"> Vista a los órganos de control interno</w:t>
      </w:r>
      <w:bookmarkEnd w:id="112"/>
      <w:bookmarkEnd w:id="115"/>
      <w:bookmarkEnd w:id="116"/>
      <w:bookmarkEnd w:id="117"/>
      <w:r w:rsidRPr="00F75A48">
        <w:rPr>
          <w:rFonts w:ascii="Palatino Linotype" w:eastAsia="MS Gothic" w:hAnsi="Palatino Linotype" w:cs="Times New Roman"/>
          <w:b/>
          <w:sz w:val="24"/>
          <w:szCs w:val="24"/>
          <w:lang w:val="es-ES_tradnl"/>
        </w:rPr>
        <w:t>.</w:t>
      </w:r>
      <w:bookmarkEnd w:id="113"/>
      <w:bookmarkEnd w:id="114"/>
    </w:p>
    <w:p w:rsidR="009F0CC2" w:rsidRPr="00F75A48" w:rsidRDefault="009F0CC2" w:rsidP="00F75A48">
      <w:pPr>
        <w:spacing w:after="0" w:line="360" w:lineRule="auto"/>
        <w:rPr>
          <w:rFonts w:ascii="Palatino Linotype" w:eastAsia="MS Mincho" w:hAnsi="Palatino Linotype" w:cs="Times New Roman"/>
          <w:sz w:val="24"/>
          <w:szCs w:val="24"/>
          <w:lang w:val="es-ES_tradnl"/>
        </w:rPr>
      </w:pPr>
    </w:p>
    <w:p w:rsidR="009F0CC2" w:rsidRPr="00F75A48" w:rsidRDefault="009F0CC2" w:rsidP="00F75A48">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F75A48">
        <w:rPr>
          <w:rFonts w:ascii="Palatino Linotype" w:eastAsia="Times New Roman" w:hAnsi="Palatino Linotype"/>
          <w:sz w:val="24"/>
          <w:szCs w:val="24"/>
          <w:lang w:val="es-ES_tradnl" w:eastAsia="es-ES"/>
        </w:rPr>
        <w:t xml:space="preserve">Por otro lado, es necesario resaltar que el recurso de revisión previsto en la Ley de la materia no es el medio para investigar y en su caso, sancionar a servidores públicos </w:t>
      </w:r>
      <w:r w:rsidRPr="00F75A48">
        <w:rPr>
          <w:rFonts w:ascii="Palatino Linotype" w:eastAsia="Times New Roman" w:hAnsi="Palatino Linotype"/>
          <w:b/>
          <w:sz w:val="24"/>
          <w:szCs w:val="24"/>
          <w:u w:val="single"/>
          <w:lang w:val="es-ES_tradnl" w:eastAsia="es-ES"/>
        </w:rPr>
        <w:t>por la omisión de la entrega de información pública</w:t>
      </w:r>
      <w:r w:rsidRPr="00F75A48">
        <w:rPr>
          <w:rFonts w:ascii="Palatino Linotype" w:eastAsia="Times New Roman" w:hAnsi="Palatino Linotype"/>
          <w:sz w:val="24"/>
          <w:szCs w:val="24"/>
          <w:lang w:val="es-ES_tradnl" w:eastAsia="es-ES"/>
        </w:rPr>
        <w:t xml:space="preserve"> o en la atención a solicitudes de información, así como</w:t>
      </w:r>
      <w:r w:rsidRPr="00F75A48">
        <w:rPr>
          <w:rFonts w:ascii="Palatino Linotype" w:eastAsia="Calibri" w:hAnsi="Palatino Linotype" w:cs="Arial"/>
          <w:color w:val="000000"/>
          <w:sz w:val="24"/>
          <w:szCs w:val="24"/>
          <w:lang w:val="es-ES" w:eastAsia="es-MX"/>
        </w:rPr>
        <w:t xml:space="preserve">, por haber dejado datos personales a la vista en las documentales proporcionadas mediante el informe justificado,  que debieron ser protegidos y realizar una versión pública de los mismos, situación que no ocurrió.  </w:t>
      </w:r>
      <w:r w:rsidRPr="00F75A48">
        <w:rPr>
          <w:rFonts w:ascii="Palatino Linotype" w:eastAsia="Calibri" w:hAnsi="Palatino Linotype" w:cs="Arial"/>
          <w:color w:val="000000"/>
          <w:sz w:val="24"/>
          <w:szCs w:val="24"/>
          <w:lang w:val="es-ES" w:eastAsia="es-MX"/>
        </w:rPr>
        <w:lastRenderedPageBreak/>
        <w:t xml:space="preserve">Es así, que se advierte que entre los archivos que fueron proporcionados en el informe justificado, se detectó, que en </w:t>
      </w:r>
      <w:r w:rsidRPr="00F75A48">
        <w:rPr>
          <w:rFonts w:ascii="Palatino Linotype" w:eastAsia="Calibri" w:hAnsi="Palatino Linotype" w:cs="Arial"/>
          <w:sz w:val="24"/>
          <w:szCs w:val="24"/>
          <w:lang w:val="es-ES" w:eastAsia="es-MX"/>
        </w:rPr>
        <w:t xml:space="preserve">los documentos adjuntos </w:t>
      </w:r>
      <w:r w:rsidRPr="00F75A48">
        <w:rPr>
          <w:rFonts w:ascii="Palatino Linotype" w:eastAsia="Calibri" w:hAnsi="Palatino Linotype" w:cs="Arial"/>
          <w:color w:val="000000"/>
          <w:sz w:val="24"/>
          <w:szCs w:val="24"/>
          <w:lang w:val="es-ES" w:eastAsia="es-MX"/>
        </w:rPr>
        <w:t xml:space="preserve">identificados como </w:t>
      </w:r>
      <w:r w:rsidRPr="00F75A48">
        <w:rPr>
          <w:rFonts w:ascii="Palatino Linotype" w:eastAsia="Calibri" w:hAnsi="Palatino Linotype" w:cs="Arial"/>
          <w:b/>
          <w:color w:val="000000"/>
          <w:sz w:val="24"/>
          <w:szCs w:val="24"/>
          <w:lang w:val="es-ES" w:eastAsia="es-MX"/>
        </w:rPr>
        <w:t>“</w:t>
      </w:r>
      <w:r w:rsidRPr="00F75A48">
        <w:rPr>
          <w:rFonts w:ascii="Palatino Linotype" w:eastAsia="Calibri" w:hAnsi="Palatino Linotype" w:cs="Arial"/>
          <w:b/>
          <w:sz w:val="24"/>
          <w:szCs w:val="24"/>
          <w:lang w:val="es-ES" w:eastAsia="es-ES"/>
        </w:rPr>
        <w:t xml:space="preserve">08673-INFOEM-IP-RR-2019-Complemento Dir. Admón y Finanzas-Recursos Humanos VERPUB.pdf (hoja 5, </w:t>
      </w:r>
      <w:r w:rsidR="00416634" w:rsidRPr="00F75A48">
        <w:rPr>
          <w:rFonts w:ascii="Palatino Linotype" w:eastAsia="Calibri" w:hAnsi="Palatino Linotype" w:cs="Arial"/>
          <w:b/>
          <w:sz w:val="24"/>
          <w:szCs w:val="24"/>
          <w:lang w:val="es-ES" w:eastAsia="es-ES"/>
        </w:rPr>
        <w:t>6, 7, 9, 12, 14, 15 y 16</w:t>
      </w:r>
      <w:r w:rsidRPr="00F75A48">
        <w:rPr>
          <w:rFonts w:ascii="Palatino Linotype" w:eastAsia="Calibri" w:hAnsi="Palatino Linotype" w:cs="Arial"/>
          <w:b/>
          <w:sz w:val="24"/>
          <w:szCs w:val="24"/>
          <w:lang w:val="es-ES" w:eastAsia="es-ES"/>
        </w:rPr>
        <w:t>)</w:t>
      </w:r>
      <w:r w:rsidRPr="00F75A48">
        <w:rPr>
          <w:rFonts w:ascii="Palatino Linotype" w:eastAsia="Calibri" w:hAnsi="Palatino Linotype" w:cs="Arial"/>
          <w:b/>
          <w:color w:val="000000"/>
          <w:sz w:val="24"/>
          <w:szCs w:val="24"/>
          <w:lang w:val="es-ES" w:eastAsia="es-MX"/>
        </w:rPr>
        <w:t>”</w:t>
      </w:r>
      <w:r w:rsidRPr="00F75A48">
        <w:rPr>
          <w:rFonts w:ascii="Palatino Linotype" w:eastAsia="Calibri" w:hAnsi="Palatino Linotype" w:cs="Arial"/>
          <w:color w:val="000000"/>
          <w:sz w:val="24"/>
          <w:szCs w:val="24"/>
          <w:lang w:val="es-ES" w:eastAsia="es-MX"/>
        </w:rPr>
        <w:t xml:space="preserve"> en su contenido específicame</w:t>
      </w:r>
      <w:r w:rsidR="00416634" w:rsidRPr="00F75A48">
        <w:rPr>
          <w:rFonts w:ascii="Palatino Linotype" w:eastAsia="Calibri" w:hAnsi="Palatino Linotype" w:cs="Arial"/>
          <w:color w:val="000000"/>
          <w:sz w:val="24"/>
          <w:szCs w:val="24"/>
          <w:lang w:val="es-ES" w:eastAsia="es-MX"/>
        </w:rPr>
        <w:t>nte en las hojas señaladas del archivo referido</w:t>
      </w:r>
      <w:r w:rsidRPr="00F75A48">
        <w:rPr>
          <w:rFonts w:ascii="Palatino Linotype" w:eastAsia="Calibri" w:hAnsi="Palatino Linotype" w:cs="Arial"/>
          <w:color w:val="000000"/>
          <w:sz w:val="24"/>
          <w:szCs w:val="24"/>
          <w:lang w:val="es-ES" w:eastAsia="es-MX"/>
        </w:rPr>
        <w:t xml:space="preserve"> </w:t>
      </w:r>
      <w:r w:rsidR="00416634" w:rsidRPr="00F75A48">
        <w:rPr>
          <w:rFonts w:ascii="Palatino Linotype" w:eastAsia="Calibri" w:hAnsi="Palatino Linotype" w:cs="Arial"/>
          <w:color w:val="000000"/>
          <w:sz w:val="24"/>
          <w:szCs w:val="24"/>
          <w:lang w:val="es-ES" w:eastAsia="es-MX"/>
        </w:rPr>
        <w:t xml:space="preserve">se puede apreciar que se dejaron </w:t>
      </w:r>
      <w:r w:rsidRPr="00F75A48">
        <w:rPr>
          <w:rFonts w:ascii="Palatino Linotype" w:eastAsia="Calibri" w:hAnsi="Palatino Linotype" w:cs="Arial"/>
          <w:color w:val="000000"/>
          <w:sz w:val="24"/>
          <w:szCs w:val="24"/>
          <w:lang w:val="es-ES" w:eastAsia="es-MX"/>
        </w:rPr>
        <w:t xml:space="preserve">a la vista </w:t>
      </w:r>
      <w:r w:rsidR="00416634" w:rsidRPr="00F75A48">
        <w:rPr>
          <w:rFonts w:ascii="Palatino Linotype" w:eastAsia="Calibri" w:hAnsi="Palatino Linotype" w:cs="Arial"/>
          <w:color w:val="000000"/>
          <w:sz w:val="24"/>
          <w:szCs w:val="24"/>
          <w:lang w:val="es-ES" w:eastAsia="es-MX"/>
        </w:rPr>
        <w:t xml:space="preserve">promedio, cuota sindical y calificaciones, </w:t>
      </w:r>
      <w:r w:rsidRPr="00F75A48">
        <w:rPr>
          <w:rFonts w:ascii="Palatino Linotype" w:eastAsia="Calibri" w:hAnsi="Palatino Linotype" w:cs="Arial"/>
          <w:color w:val="000000"/>
          <w:sz w:val="24"/>
          <w:szCs w:val="24"/>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F75A48">
        <w:rPr>
          <w:rFonts w:ascii="Palatino Linotype" w:eastAsia="Calibri" w:hAnsi="Palatino Linotype" w:cs="Arial"/>
          <w:color w:val="000000"/>
          <w:sz w:val="24"/>
          <w:szCs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F0CC2" w:rsidRPr="00F75A48" w:rsidRDefault="009F0CC2" w:rsidP="00F75A48">
      <w:pPr>
        <w:spacing w:after="0" w:line="360" w:lineRule="auto"/>
        <w:contextualSpacing/>
        <w:jc w:val="both"/>
        <w:rPr>
          <w:rFonts w:ascii="Palatino Linotype" w:eastAsia="MS Mincho" w:hAnsi="Palatino Linotype" w:cs="Times New Roman"/>
          <w:sz w:val="16"/>
          <w:szCs w:val="24"/>
          <w:lang w:val="es-ES_tradnl" w:eastAsia="es-ES"/>
        </w:rPr>
      </w:pPr>
    </w:p>
    <w:p w:rsidR="009F0CC2" w:rsidRPr="00F75A48" w:rsidRDefault="009F0CC2" w:rsidP="00F75A48">
      <w:pPr>
        <w:numPr>
          <w:ilvl w:val="0"/>
          <w:numId w:val="1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9F0CC2" w:rsidRPr="00F75A48" w:rsidRDefault="009F0CC2" w:rsidP="00F75A48">
      <w:pPr>
        <w:spacing w:after="0" w:line="360" w:lineRule="auto"/>
        <w:ind w:right="567"/>
        <w:contextualSpacing/>
        <w:rPr>
          <w:rFonts w:ascii="Palatino Linotype" w:eastAsia="MS Mincho" w:hAnsi="Palatino Linotype" w:cs="Times New Roman"/>
          <w:noProof/>
          <w:sz w:val="24"/>
          <w:szCs w:val="24"/>
          <w:lang w:val="es-ES_tradnl" w:eastAsia="es-ES"/>
        </w:rPr>
      </w:pP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F75A48">
        <w:rPr>
          <w:rFonts w:ascii="Palatino Linotype" w:eastAsia="MS Mincho" w:hAnsi="Palatino Linotype" w:cs="Times New Roman"/>
          <w:i/>
          <w:sz w:val="24"/>
          <w:szCs w:val="24"/>
          <w:lang w:val="es-ES_tradnl" w:eastAsia="es-ES"/>
        </w:rPr>
        <w:t>“</w:t>
      </w:r>
      <w:r w:rsidRPr="00F75A48">
        <w:rPr>
          <w:rFonts w:ascii="Palatino Linotype" w:eastAsia="MS Mincho" w:hAnsi="Palatino Linotype" w:cs="Times New Roman"/>
          <w:b/>
          <w:i/>
          <w:sz w:val="24"/>
          <w:szCs w:val="24"/>
          <w:lang w:val="es-ES_tradnl" w:eastAsia="es-ES"/>
        </w:rPr>
        <w:t>Artículo 36</w:t>
      </w:r>
      <w:r w:rsidRPr="00F75A48">
        <w:rPr>
          <w:rFonts w:ascii="Palatino Linotype" w:eastAsia="MS Mincho" w:hAnsi="Palatino Linotype" w:cs="Times New Roman"/>
          <w:i/>
          <w:sz w:val="24"/>
          <w:szCs w:val="24"/>
          <w:lang w:val="es-ES_tradnl" w:eastAsia="es-ES"/>
        </w:rPr>
        <w:t>. El Instituto tendrá, en el ámbito de su competencia, las siguientes atribuciones:</w:t>
      </w: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F75A48">
        <w:rPr>
          <w:rFonts w:ascii="Palatino Linotype" w:eastAsia="MS Mincho" w:hAnsi="Palatino Linotype" w:cs="Times New Roman"/>
          <w:i/>
          <w:sz w:val="24"/>
          <w:szCs w:val="24"/>
          <w:lang w:val="es-ES_tradnl" w:eastAsia="es-ES"/>
        </w:rPr>
        <w:t>…</w:t>
      </w: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F75A48">
        <w:rPr>
          <w:rFonts w:ascii="Palatino Linotype" w:eastAsia="MS Mincho" w:hAnsi="Palatino Linotype" w:cs="Times New Roman"/>
          <w:i/>
          <w:sz w:val="24"/>
          <w:szCs w:val="24"/>
          <w:lang w:val="es-ES_tradnl" w:eastAsia="es-ES"/>
        </w:rPr>
        <w:lastRenderedPageBreak/>
        <w:t xml:space="preserve">X. Hacer del conocimiento del órgano de control interno o equivalente de cada Sujeto Obligado las infracciones a esta Ley; </w:t>
      </w:r>
    </w:p>
    <w:p w:rsidR="009F0CC2" w:rsidRDefault="009F0CC2" w:rsidP="00F75A4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F75A48">
        <w:rPr>
          <w:rFonts w:ascii="Palatino Linotype" w:eastAsia="MS Mincho" w:hAnsi="Palatino Linotype" w:cs="Times New Roman"/>
          <w:i/>
          <w:sz w:val="24"/>
          <w:szCs w:val="24"/>
          <w:lang w:val="es-ES_tradnl" w:eastAsia="es-ES"/>
        </w:rPr>
        <w:t>…”</w:t>
      </w:r>
    </w:p>
    <w:p w:rsidR="00F75A48" w:rsidRPr="00F75A48" w:rsidRDefault="00F75A48" w:rsidP="00F75A48">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9F0CC2" w:rsidRPr="00F75A48" w:rsidRDefault="009F0CC2" w:rsidP="00F75A48">
      <w:pPr>
        <w:numPr>
          <w:ilvl w:val="0"/>
          <w:numId w:val="1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F75A48">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F75A48">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9F0CC2" w:rsidRPr="00F75A48" w:rsidRDefault="009F0CC2" w:rsidP="00F75A48">
      <w:pPr>
        <w:spacing w:after="0" w:line="360" w:lineRule="auto"/>
        <w:ind w:right="567"/>
        <w:contextualSpacing/>
        <w:jc w:val="both"/>
        <w:rPr>
          <w:rFonts w:ascii="Palatino Linotype" w:eastAsia="MS Mincho" w:hAnsi="Palatino Linotype" w:cs="Arial"/>
          <w:sz w:val="24"/>
          <w:szCs w:val="24"/>
          <w:lang w:val="es-ES_tradnl" w:eastAsia="es-ES"/>
        </w:rPr>
      </w:pP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i/>
          <w:lang w:val="es-ES_tradnl" w:eastAsia="es-ES"/>
        </w:rPr>
        <w:t>“</w:t>
      </w:r>
      <w:r w:rsidRPr="00F75A48">
        <w:rPr>
          <w:rFonts w:ascii="Palatino Linotype" w:eastAsia="MS Mincho" w:hAnsi="Palatino Linotype" w:cs="Times New Roman"/>
          <w:b/>
          <w:i/>
          <w:lang w:val="es-ES_tradnl" w:eastAsia="es-ES"/>
        </w:rPr>
        <w:t>Artículo 190</w:t>
      </w:r>
      <w:r w:rsidRPr="00F75A48">
        <w:rPr>
          <w:rFonts w:ascii="Palatino Linotype" w:eastAsia="MS Mincho" w:hAnsi="Palatino Linotype" w:cs="Times New Roman"/>
          <w:i/>
          <w:lang w:val="es-ES_tradnl" w:eastAsia="es-ES"/>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lang w:val="es-ES_tradnl" w:eastAsia="es-ES"/>
        </w:rPr>
      </w:pPr>
    </w:p>
    <w:p w:rsidR="009F0CC2" w:rsidRPr="00F75A48" w:rsidRDefault="009F0CC2" w:rsidP="00F75A48">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b/>
          <w:i/>
          <w:lang w:val="es-ES_tradnl" w:eastAsia="es-ES"/>
        </w:rPr>
        <w:t>Artículo 222.</w:t>
      </w:r>
      <w:r w:rsidRPr="00F75A48">
        <w:rPr>
          <w:rFonts w:ascii="Palatino Linotype" w:eastAsia="MS Mincho" w:hAnsi="Palatino Linotype" w:cs="Times New Roman"/>
          <w:i/>
          <w:lang w:val="es-ES_tradnl" w:eastAsia="es-ES"/>
        </w:rPr>
        <w:t xml:space="preserve"> Son causas de responsabilidad administrativa de los servidores públicos de los sujetos obligados, por incumplimiento de las obligaciones establecidas en la materia de la presente Ley, las siguientes:</w:t>
      </w:r>
    </w:p>
    <w:p w:rsidR="009F0CC2" w:rsidRPr="00F75A48" w:rsidRDefault="009F0CC2" w:rsidP="00F75A48">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i/>
          <w:lang w:val="es-ES_tradnl" w:eastAsia="es-ES"/>
        </w:rPr>
        <w:t>…</w:t>
      </w:r>
    </w:p>
    <w:p w:rsidR="009F0CC2" w:rsidRPr="00F75A48" w:rsidRDefault="009F0CC2" w:rsidP="00F75A48">
      <w:pPr>
        <w:pStyle w:val="Prrafodelista"/>
        <w:numPr>
          <w:ilvl w:val="0"/>
          <w:numId w:val="13"/>
        </w:numPr>
        <w:tabs>
          <w:tab w:val="left" w:pos="567"/>
        </w:tabs>
        <w:spacing w:after="0" w:line="360" w:lineRule="auto"/>
        <w:ind w:left="567" w:right="567" w:firstLine="0"/>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b/>
          <w:i/>
          <w:lang w:val="es-ES_tradnl" w:eastAsia="es-ES"/>
        </w:rPr>
        <w:t>Cualquier acto u omisión que provoque la suspensión o deficiencia en la atención de las solicitudes de información</w:t>
      </w:r>
      <w:r w:rsidRPr="00F75A48">
        <w:rPr>
          <w:rFonts w:ascii="Palatino Linotype" w:eastAsia="MS Mincho" w:hAnsi="Palatino Linotype" w:cs="Times New Roman"/>
          <w:i/>
          <w:lang w:val="es-ES_tradnl" w:eastAsia="es-ES"/>
        </w:rPr>
        <w:t>;</w:t>
      </w:r>
    </w:p>
    <w:p w:rsidR="008C19D1" w:rsidRPr="00F75A48" w:rsidRDefault="008C19D1" w:rsidP="00F75A48">
      <w:pPr>
        <w:pStyle w:val="Prrafodelista"/>
        <w:numPr>
          <w:ilvl w:val="0"/>
          <w:numId w:val="13"/>
        </w:numPr>
        <w:tabs>
          <w:tab w:val="left" w:pos="567"/>
        </w:tabs>
        <w:spacing w:after="0" w:line="360" w:lineRule="auto"/>
        <w:ind w:left="567" w:right="567" w:firstLine="0"/>
        <w:jc w:val="both"/>
        <w:rPr>
          <w:rFonts w:ascii="Palatino Linotype" w:eastAsia="MS Mincho" w:hAnsi="Palatino Linotype" w:cs="Times New Roman"/>
          <w:i/>
          <w:lang w:val="es-ES_tradnl" w:eastAsia="es-ES"/>
        </w:rPr>
      </w:pPr>
      <w:r w:rsidRPr="00F75A48">
        <w:rPr>
          <w:rFonts w:ascii="Palatino Linotype" w:eastAsia="Times New Roman" w:hAnsi="Palatino Linotype"/>
          <w:b/>
          <w:i/>
          <w:szCs w:val="24"/>
          <w:lang w:val="es-ES_tradnl" w:eastAsia="es-ES"/>
        </w:rPr>
        <w:lastRenderedPageBreak/>
        <w:t>La falta de respuesta a las solicitudes de información en los plazos señalados en la normatividad aplicable</w:t>
      </w:r>
    </w:p>
    <w:p w:rsidR="009F0CC2" w:rsidRDefault="009F0CC2" w:rsidP="00F75A48">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i/>
          <w:lang w:val="es-ES_tradnl" w:eastAsia="es-ES"/>
        </w:rPr>
        <w:t>…</w:t>
      </w:r>
    </w:p>
    <w:p w:rsidR="00F75A48" w:rsidRPr="00F75A48" w:rsidRDefault="00F75A48" w:rsidP="00F75A48">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p>
    <w:p w:rsidR="009F0CC2" w:rsidRPr="00F75A48" w:rsidRDefault="009F0CC2" w:rsidP="00F75A48">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b/>
          <w:i/>
          <w:lang w:val="es-ES_tradnl" w:eastAsia="es-ES"/>
        </w:rPr>
        <w:t>Artículo 223</w:t>
      </w:r>
      <w:r w:rsidRPr="00F75A48">
        <w:rPr>
          <w:rFonts w:ascii="Palatino Linotype" w:eastAsia="MS Mincho" w:hAnsi="Palatino Linotype" w:cs="Times New Roman"/>
          <w:i/>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F0CC2" w:rsidRPr="00F75A48" w:rsidRDefault="009F0CC2" w:rsidP="00F75A48">
      <w:pPr>
        <w:spacing w:after="0" w:line="360" w:lineRule="auto"/>
        <w:ind w:left="567" w:right="567"/>
        <w:contextualSpacing/>
        <w:jc w:val="both"/>
        <w:rPr>
          <w:rFonts w:ascii="Palatino Linotype" w:eastAsia="MS Mincho" w:hAnsi="Palatino Linotype" w:cs="Times New Roman"/>
          <w:i/>
          <w:lang w:val="es-ES_tradnl" w:eastAsia="es-ES"/>
        </w:rPr>
      </w:pPr>
      <w:r w:rsidRPr="00F75A48">
        <w:rPr>
          <w:rFonts w:ascii="Palatino Linotype" w:eastAsia="MS Mincho" w:hAnsi="Palatino Linotype" w:cs="Times New Roman"/>
          <w:i/>
          <w:lang w:val="es-ES_tradnl" w:eastAsia="es-ES"/>
        </w:rPr>
        <w:t>(Énfasis añadido)</w:t>
      </w:r>
    </w:p>
    <w:p w:rsidR="009F0CC2" w:rsidRPr="00F75A48" w:rsidRDefault="009F0CC2" w:rsidP="00F75A48">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9F0CC2" w:rsidRPr="00F75A48" w:rsidRDefault="009F0CC2" w:rsidP="00F75A48">
      <w:pPr>
        <w:numPr>
          <w:ilvl w:val="0"/>
          <w:numId w:val="1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sz w:val="24"/>
          <w:szCs w:val="24"/>
          <w:lang w:val="es-ES_tradnl" w:eastAsia="es-ES"/>
        </w:rPr>
        <w:t xml:space="preserve">De lo anterior, se insiste que si bien es cierto el Sujeto Obligado proporcionó la información mediante respuesta la cual atiende de manera parcial la solicitud de acceso a la información, también lo es, que dentro de la información vertida se encuentra información susceptible de clasificarse como confidencial siendo la huella dactilar, misma que debió ser protegida, situación que no ocurrió.  </w:t>
      </w:r>
    </w:p>
    <w:p w:rsidR="00EC61AA" w:rsidRPr="00F75A48" w:rsidRDefault="00EC61AA" w:rsidP="00F75A48">
      <w:pPr>
        <w:spacing w:after="0" w:line="360" w:lineRule="auto"/>
        <w:contextualSpacing/>
        <w:rPr>
          <w:rFonts w:ascii="Palatino Linotype" w:eastAsia="MS Mincho" w:hAnsi="Palatino Linotype" w:cs="Arial"/>
          <w:sz w:val="24"/>
          <w:szCs w:val="24"/>
          <w:lang w:val="es-ES_tradnl" w:eastAsia="es-MX"/>
        </w:rPr>
      </w:pPr>
    </w:p>
    <w:p w:rsidR="00EC61AA" w:rsidRPr="00F75A48" w:rsidRDefault="00EC61AA" w:rsidP="00F75A48">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8" w:name="_Toc454968928"/>
      <w:bookmarkStart w:id="119" w:name="_Toc455743517"/>
      <w:bookmarkStart w:id="120" w:name="_Toc458016386"/>
      <w:bookmarkStart w:id="121" w:name="_Toc461555893"/>
      <w:bookmarkStart w:id="122" w:name="_Toc462307690"/>
      <w:bookmarkStart w:id="123" w:name="_Toc475005143"/>
      <w:bookmarkStart w:id="124" w:name="_Toc499659080"/>
      <w:bookmarkEnd w:id="61"/>
      <w:bookmarkEnd w:id="62"/>
      <w:bookmarkEnd w:id="63"/>
      <w:bookmarkEnd w:id="64"/>
      <w:bookmarkEnd w:id="65"/>
      <w:bookmarkEnd w:id="66"/>
      <w:bookmarkEnd w:id="67"/>
      <w:bookmarkEnd w:id="68"/>
      <w:r w:rsidRPr="00F75A48">
        <w:rPr>
          <w:rFonts w:ascii="Palatino Linotype" w:eastAsia="Times New Roman" w:hAnsi="Palatino Linotype" w:cs="Arial"/>
          <w:sz w:val="24"/>
          <w:szCs w:val="24"/>
          <w:lang w:val="es-ES_tradnl" w:eastAsia="es-ES"/>
        </w:rPr>
        <w:t>Finalmente</w:t>
      </w:r>
      <w:r w:rsidRPr="00F75A48">
        <w:rPr>
          <w:rFonts w:ascii="Palatino Linotype" w:eastAsia="MS Mincho" w:hAnsi="Palatino Linotype" w:cs="Times New Roman"/>
          <w:sz w:val="24"/>
          <w:szCs w:val="24"/>
          <w:lang w:val="es-ES_tradnl" w:eastAsia="es-ES"/>
        </w:rPr>
        <w:t>, en términ</w:t>
      </w:r>
      <w:r w:rsidR="008C19D1" w:rsidRPr="00F75A48">
        <w:rPr>
          <w:rFonts w:ascii="Palatino Linotype" w:eastAsia="MS Mincho" w:hAnsi="Palatino Linotype" w:cs="Times New Roman"/>
          <w:sz w:val="24"/>
          <w:szCs w:val="24"/>
          <w:lang w:val="es-ES_tradnl" w:eastAsia="es-ES"/>
        </w:rPr>
        <w:t>os del artículo 186 fracción IV</w:t>
      </w:r>
      <w:r w:rsidRPr="00F75A48">
        <w:rPr>
          <w:rFonts w:ascii="Palatino Linotype" w:eastAsia="MS Mincho" w:hAnsi="Palatino Linotype" w:cs="Times New Roman"/>
          <w:sz w:val="24"/>
          <w:szCs w:val="24"/>
          <w:lang w:val="es-ES_tradnl" w:eastAsia="es-ES"/>
        </w:rPr>
        <w:t xml:space="preserve"> este Pleno determina </w:t>
      </w:r>
      <w:r w:rsidR="008C19D1" w:rsidRPr="00F75A48">
        <w:rPr>
          <w:rFonts w:ascii="Palatino Linotype" w:eastAsia="MS Mincho" w:hAnsi="Palatino Linotype" w:cs="Times New Roman"/>
          <w:b/>
          <w:sz w:val="24"/>
          <w:szCs w:val="24"/>
          <w:lang w:val="es-ES_tradnl" w:eastAsia="es-ES"/>
        </w:rPr>
        <w:t>ORDEN</w:t>
      </w:r>
      <w:r w:rsidRPr="00F75A48">
        <w:rPr>
          <w:rFonts w:ascii="Palatino Linotype" w:eastAsia="MS Mincho" w:hAnsi="Palatino Linotype" w:cs="Times New Roman"/>
          <w:b/>
          <w:sz w:val="24"/>
          <w:szCs w:val="24"/>
          <w:lang w:val="es-ES_tradnl" w:eastAsia="es-ES"/>
        </w:rPr>
        <w:t>AR</w:t>
      </w:r>
      <w:r w:rsidRPr="00F75A48">
        <w:rPr>
          <w:rFonts w:ascii="Palatino Linotype" w:eastAsia="MS Mincho" w:hAnsi="Palatino Linotype" w:cs="Times New Roman"/>
          <w:sz w:val="24"/>
          <w:szCs w:val="24"/>
          <w:lang w:val="es-ES_tradnl" w:eastAsia="es-ES"/>
        </w:rPr>
        <w:t xml:space="preserve"> </w:t>
      </w:r>
      <w:r w:rsidR="008C19D1" w:rsidRPr="00F75A48">
        <w:rPr>
          <w:rFonts w:ascii="Palatino Linotype" w:eastAsia="MS Mincho" w:hAnsi="Palatino Linotype" w:cs="Times New Roman"/>
          <w:sz w:val="24"/>
          <w:szCs w:val="24"/>
          <w:lang w:val="es-ES_tradnl" w:eastAsia="es-ES"/>
        </w:rPr>
        <w:t xml:space="preserve"> la </w:t>
      </w:r>
      <w:r w:rsidR="008C19D1" w:rsidRPr="00F75A48">
        <w:rPr>
          <w:rFonts w:ascii="Palatino Linotype" w:eastAsia="MS Mincho" w:hAnsi="Palatino Linotype" w:cs="Times New Roman"/>
          <w:b/>
          <w:sz w:val="24"/>
          <w:szCs w:val="24"/>
          <w:lang w:val="es-ES_tradnl" w:eastAsia="es-ES"/>
        </w:rPr>
        <w:t>SUJETO OBLIGADO</w:t>
      </w:r>
      <w:r w:rsidR="008C19D1" w:rsidRPr="00F75A48">
        <w:rPr>
          <w:rFonts w:ascii="Palatino Linotype" w:eastAsia="MS Mincho" w:hAnsi="Palatino Linotype" w:cs="Times New Roman"/>
          <w:sz w:val="24"/>
          <w:szCs w:val="24"/>
          <w:lang w:val="es-ES_tradnl" w:eastAsia="es-ES"/>
        </w:rPr>
        <w:t xml:space="preserve"> entregar de nueva cuenta la información remitida en el informe justificado realizando la versión pública adecuada, </w:t>
      </w:r>
      <w:r w:rsidRPr="00F75A48">
        <w:rPr>
          <w:rFonts w:ascii="Palatino Linotype" w:eastAsia="MS Mincho" w:hAnsi="Palatino Linotype" w:cs="Times New Roman"/>
          <w:sz w:val="24"/>
          <w:szCs w:val="24"/>
          <w:lang w:val="es-ES_tradnl" w:eastAsia="es-ES"/>
        </w:rPr>
        <w:t>toda vez que hubo afectación al derecho de acceso a la información pública establecido constitucionalmente a favor del particular.</w:t>
      </w:r>
    </w:p>
    <w:p w:rsidR="00EC61AA" w:rsidRPr="00F75A48" w:rsidRDefault="00EC61AA" w:rsidP="00F75A4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8C19D1" w:rsidRPr="00F75A48" w:rsidRDefault="008C19D1" w:rsidP="00F75A4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8C19D1" w:rsidRPr="00F75A48" w:rsidRDefault="008C19D1" w:rsidP="00F75A4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C61AA" w:rsidRPr="00F75A48" w:rsidRDefault="00EC61AA" w:rsidP="00F75A48">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25" w:name="_Toc447183492"/>
      <w:bookmarkStart w:id="126" w:name="_Toc450120667"/>
      <w:bookmarkStart w:id="127" w:name="_Toc461555895"/>
      <w:bookmarkEnd w:id="118"/>
      <w:bookmarkEnd w:id="119"/>
      <w:bookmarkEnd w:id="120"/>
      <w:bookmarkEnd w:id="121"/>
      <w:bookmarkEnd w:id="122"/>
      <w:bookmarkEnd w:id="123"/>
      <w:bookmarkEnd w:id="124"/>
      <w:r w:rsidRPr="00F75A48">
        <w:rPr>
          <w:rFonts w:ascii="Palatino Linotype" w:eastAsia="Calibri" w:hAnsi="Palatino Linotype" w:cstheme="majorBidi"/>
          <w:b/>
          <w:sz w:val="24"/>
          <w:szCs w:val="24"/>
          <w:lang w:val="es-ES" w:eastAsia="es-ES"/>
        </w:rPr>
        <w:lastRenderedPageBreak/>
        <w:tab/>
      </w:r>
      <w:bookmarkStart w:id="128" w:name="_Toc32227473"/>
      <w:r w:rsidRPr="00F75A48">
        <w:rPr>
          <w:rFonts w:ascii="Palatino Linotype" w:eastAsia="Calibri" w:hAnsi="Palatino Linotype" w:cstheme="majorBidi"/>
          <w:b/>
          <w:sz w:val="24"/>
          <w:szCs w:val="24"/>
          <w:lang w:val="es-ES" w:eastAsia="es-ES"/>
        </w:rPr>
        <w:t>R E S O L U T I V O S</w:t>
      </w:r>
      <w:bookmarkEnd w:id="125"/>
      <w:bookmarkEnd w:id="126"/>
      <w:bookmarkEnd w:id="127"/>
      <w:bookmarkEnd w:id="128"/>
      <w:r w:rsidRPr="00F75A48">
        <w:rPr>
          <w:rFonts w:ascii="Palatino Linotype" w:eastAsia="Calibri" w:hAnsi="Palatino Linotype" w:cstheme="majorBidi"/>
          <w:b/>
          <w:sz w:val="24"/>
          <w:szCs w:val="24"/>
          <w:lang w:val="es-ES" w:eastAsia="es-ES"/>
        </w:rPr>
        <w:t xml:space="preserve"> </w:t>
      </w:r>
    </w:p>
    <w:p w:rsidR="00EC61AA" w:rsidRPr="00F75A48" w:rsidRDefault="00EC61AA" w:rsidP="00F75A48">
      <w:pPr>
        <w:spacing w:after="0" w:line="360" w:lineRule="auto"/>
        <w:ind w:right="-142"/>
        <w:rPr>
          <w:rFonts w:ascii="Palatino Linotype" w:eastAsiaTheme="minorEastAsia" w:hAnsi="Palatino Linotype"/>
          <w:sz w:val="28"/>
          <w:szCs w:val="24"/>
          <w:lang w:val="es-ES" w:eastAsia="es-ES"/>
        </w:rPr>
      </w:pPr>
    </w:p>
    <w:p w:rsidR="00EC61AA" w:rsidRDefault="00EC61AA" w:rsidP="00F75A48">
      <w:pPr>
        <w:spacing w:after="0" w:line="360" w:lineRule="auto"/>
        <w:ind w:right="49"/>
        <w:jc w:val="both"/>
        <w:rPr>
          <w:rFonts w:ascii="Palatino Linotype" w:hAnsi="Palatino Linotype" w:cs="Arial"/>
          <w:bCs/>
          <w:sz w:val="24"/>
          <w:szCs w:val="24"/>
          <w:lang w:eastAsia="es-MX"/>
        </w:rPr>
      </w:pPr>
      <w:r w:rsidRPr="00F75A48">
        <w:rPr>
          <w:rFonts w:ascii="Palatino Linotype" w:eastAsia="Times New Roman" w:hAnsi="Palatino Linotype" w:cs="Arial"/>
          <w:b/>
          <w:sz w:val="24"/>
          <w:szCs w:val="24"/>
          <w:lang w:val="es-ES_tradnl" w:eastAsia="es-ES"/>
        </w:rPr>
        <w:t>PRIMERO</w:t>
      </w:r>
      <w:r w:rsidRPr="00F75A48">
        <w:rPr>
          <w:rFonts w:ascii="Palatino Linotype" w:eastAsia="Times New Roman" w:hAnsi="Palatino Linotype" w:cs="Arial"/>
          <w:sz w:val="24"/>
          <w:szCs w:val="24"/>
          <w:lang w:val="es-ES" w:eastAsia="es-ES"/>
        </w:rPr>
        <w:t xml:space="preserve">. </w:t>
      </w:r>
      <w:r w:rsidRPr="00F75A48">
        <w:rPr>
          <w:rFonts w:ascii="Palatino Linotype" w:eastAsia="Times New Roman" w:hAnsi="Palatino Linotype" w:cs="Arial"/>
          <w:sz w:val="24"/>
          <w:szCs w:val="24"/>
        </w:rPr>
        <w:t>Resultan fundadas las</w:t>
      </w:r>
      <w:r w:rsidRPr="00F75A48">
        <w:rPr>
          <w:rFonts w:ascii="Palatino Linotype" w:eastAsia="Times New Roman" w:hAnsi="Palatino Linotype" w:cs="Arial"/>
          <w:b/>
          <w:sz w:val="24"/>
          <w:szCs w:val="24"/>
        </w:rPr>
        <w:t xml:space="preserve"> </w:t>
      </w:r>
      <w:r w:rsidRPr="00F75A48">
        <w:rPr>
          <w:rFonts w:ascii="Palatino Linotype" w:eastAsia="Times New Roman" w:hAnsi="Palatino Linotype" w:cs="Arial"/>
          <w:sz w:val="24"/>
          <w:szCs w:val="24"/>
          <w:lang w:val="es-ES"/>
        </w:rPr>
        <w:t xml:space="preserve">razones o motivos de inconformidad hechos valer </w:t>
      </w:r>
      <w:r w:rsidRPr="00F75A48">
        <w:rPr>
          <w:rFonts w:ascii="Palatino Linotype" w:eastAsia="Calibri" w:hAnsi="Palatino Linotype" w:cs="Arial"/>
          <w:sz w:val="24"/>
          <w:szCs w:val="24"/>
          <w:lang w:val="es-ES"/>
        </w:rPr>
        <w:t xml:space="preserve">en el recurso de revisión </w:t>
      </w:r>
      <w:r w:rsidRPr="00F75A48">
        <w:rPr>
          <w:rFonts w:ascii="Palatino Linotype" w:eastAsia="Calibri" w:hAnsi="Palatino Linotype" w:cs="Arial"/>
          <w:b/>
          <w:sz w:val="24"/>
          <w:szCs w:val="24"/>
          <w:lang w:val="es-ES"/>
        </w:rPr>
        <w:t>08673/INFOEM/IP/RR/2019</w:t>
      </w:r>
      <w:r w:rsidRPr="00F75A48">
        <w:rPr>
          <w:rFonts w:ascii="Palatino Linotype" w:hAnsi="Palatino Linotype" w:cs="Arial"/>
          <w:b/>
          <w:bCs/>
          <w:sz w:val="24"/>
          <w:szCs w:val="24"/>
          <w:lang w:eastAsia="es-MX"/>
        </w:rPr>
        <w:t xml:space="preserve"> </w:t>
      </w:r>
      <w:r w:rsidRPr="00F75A48">
        <w:rPr>
          <w:rFonts w:ascii="Palatino Linotype" w:hAnsi="Palatino Linotype" w:cs="Arial"/>
          <w:bCs/>
          <w:sz w:val="24"/>
          <w:szCs w:val="24"/>
          <w:lang w:eastAsia="es-MX"/>
        </w:rPr>
        <w:t xml:space="preserve">en términos de los </w:t>
      </w:r>
      <w:r w:rsidRPr="00F75A48">
        <w:rPr>
          <w:rFonts w:ascii="Palatino Linotype" w:hAnsi="Palatino Linotype" w:cs="Arial"/>
          <w:b/>
          <w:bCs/>
          <w:sz w:val="24"/>
          <w:szCs w:val="24"/>
          <w:lang w:eastAsia="es-MX"/>
        </w:rPr>
        <w:t xml:space="preserve">Considerandos CUARTO y QUINTO </w:t>
      </w:r>
      <w:r w:rsidRPr="00F75A48">
        <w:rPr>
          <w:rFonts w:ascii="Palatino Linotype" w:hAnsi="Palatino Linotype" w:cs="Arial"/>
          <w:bCs/>
          <w:sz w:val="24"/>
          <w:szCs w:val="24"/>
          <w:lang w:eastAsia="es-MX"/>
        </w:rPr>
        <w:t>de la presente resolución.</w:t>
      </w:r>
    </w:p>
    <w:p w:rsidR="00F75A48" w:rsidRPr="00F75A48" w:rsidRDefault="00F75A48" w:rsidP="00F75A48">
      <w:pPr>
        <w:spacing w:after="0" w:line="360" w:lineRule="auto"/>
        <w:ind w:right="49"/>
        <w:jc w:val="both"/>
        <w:rPr>
          <w:rFonts w:ascii="Palatino Linotype" w:eastAsia="Times New Roman" w:hAnsi="Palatino Linotype" w:cs="Arial"/>
          <w:sz w:val="24"/>
          <w:szCs w:val="24"/>
          <w:lang w:val="es-ES" w:eastAsia="es-ES"/>
        </w:rPr>
      </w:pPr>
    </w:p>
    <w:p w:rsidR="00EC61AA" w:rsidRDefault="00EC61AA" w:rsidP="00F75A48">
      <w:pPr>
        <w:spacing w:after="0" w:line="360" w:lineRule="auto"/>
        <w:ind w:right="49"/>
        <w:jc w:val="both"/>
        <w:rPr>
          <w:rFonts w:ascii="Palatino Linotype" w:eastAsia="Calibri" w:hAnsi="Palatino Linotype" w:cs="Arial"/>
          <w:sz w:val="24"/>
          <w:szCs w:val="24"/>
          <w:lang w:val="es-ES" w:eastAsia="es-ES"/>
        </w:rPr>
      </w:pPr>
      <w:r w:rsidRPr="00F75A48">
        <w:rPr>
          <w:rFonts w:ascii="Palatino Linotype" w:eastAsiaTheme="minorEastAsia" w:hAnsi="Palatino Linotype"/>
          <w:b/>
          <w:sz w:val="24"/>
          <w:szCs w:val="24"/>
          <w:lang w:val="es-ES_tradnl" w:eastAsia="es-ES"/>
        </w:rPr>
        <w:t>SEGUNDO.</w:t>
      </w:r>
      <w:r w:rsidRPr="00F75A48">
        <w:rPr>
          <w:rFonts w:ascii="Palatino Linotype" w:eastAsiaTheme="majorEastAsia" w:hAnsi="Palatino Linotype" w:cstheme="majorBidi"/>
          <w:b/>
          <w:sz w:val="26"/>
          <w:szCs w:val="26"/>
          <w:lang w:val="es-ES_tradnl" w:eastAsia="es-ES"/>
        </w:rPr>
        <w:t xml:space="preserve"> </w:t>
      </w:r>
      <w:r w:rsidRPr="00F75A48">
        <w:rPr>
          <w:rFonts w:ascii="Palatino Linotype" w:eastAsia="Calibri" w:hAnsi="Palatino Linotype" w:cs="Arial"/>
          <w:sz w:val="24"/>
          <w:szCs w:val="24"/>
          <w:lang w:val="es-ES" w:eastAsia="es-ES"/>
        </w:rPr>
        <w:t>Se</w:t>
      </w:r>
      <w:r w:rsidRPr="00F75A48">
        <w:rPr>
          <w:rFonts w:ascii="Palatino Linotype" w:eastAsia="Calibri" w:hAnsi="Palatino Linotype" w:cs="Arial"/>
          <w:b/>
          <w:sz w:val="24"/>
          <w:szCs w:val="24"/>
          <w:lang w:val="es-ES" w:eastAsia="es-ES"/>
        </w:rPr>
        <w:t xml:space="preserve"> </w:t>
      </w:r>
      <w:r w:rsidR="008C19D1" w:rsidRPr="00F75A48">
        <w:rPr>
          <w:rFonts w:ascii="Palatino Linotype" w:eastAsia="Calibri" w:hAnsi="Palatino Linotype" w:cs="Arial"/>
          <w:b/>
          <w:sz w:val="24"/>
          <w:szCs w:val="24"/>
          <w:lang w:val="es-ES" w:eastAsia="es-ES"/>
        </w:rPr>
        <w:t>ORDENA</w:t>
      </w:r>
      <w:r w:rsidRPr="00F75A48">
        <w:rPr>
          <w:rFonts w:ascii="Palatino Linotype" w:eastAsia="Calibri" w:hAnsi="Palatino Linotype" w:cs="Arial"/>
          <w:b/>
          <w:sz w:val="24"/>
          <w:szCs w:val="24"/>
          <w:lang w:val="es-ES" w:eastAsia="es-ES"/>
        </w:rPr>
        <w:t xml:space="preserve"> </w:t>
      </w:r>
      <w:r w:rsidR="008C19D1" w:rsidRPr="00F75A48">
        <w:rPr>
          <w:rFonts w:ascii="Palatino Linotype" w:eastAsia="Calibri" w:hAnsi="Palatino Linotype" w:cs="Arial"/>
          <w:sz w:val="24"/>
          <w:szCs w:val="24"/>
          <w:lang w:val="es-ES" w:eastAsia="es-ES"/>
        </w:rPr>
        <w:t xml:space="preserve">al </w:t>
      </w:r>
      <w:r w:rsidRPr="00F75A48">
        <w:rPr>
          <w:rFonts w:ascii="Palatino Linotype" w:hAnsi="Palatino Linotype"/>
          <w:b/>
          <w:sz w:val="24"/>
          <w:szCs w:val="24"/>
        </w:rPr>
        <w:t>Ayuntamiento de</w:t>
      </w:r>
      <w:r w:rsidR="008C19D1" w:rsidRPr="00F75A48">
        <w:rPr>
          <w:rFonts w:ascii="Palatino Linotype" w:hAnsi="Palatino Linotype"/>
          <w:b/>
          <w:sz w:val="24"/>
          <w:szCs w:val="24"/>
        </w:rPr>
        <w:t xml:space="preserve"> Ixtapaluca</w:t>
      </w:r>
      <w:r w:rsidRPr="00F75A48">
        <w:rPr>
          <w:rFonts w:ascii="Palatino Linotype" w:hAnsi="Palatino Linotype"/>
          <w:b/>
          <w:sz w:val="24"/>
          <w:szCs w:val="24"/>
        </w:rPr>
        <w:t>,</w:t>
      </w:r>
      <w:r w:rsidRPr="00F75A48">
        <w:rPr>
          <w:rFonts w:ascii="Palatino Linotype" w:eastAsiaTheme="minorEastAsia" w:hAnsi="Palatino Linotype"/>
          <w:b/>
          <w:bCs/>
          <w:sz w:val="24"/>
          <w:szCs w:val="24"/>
          <w:lang w:val="es-ES_tradnl" w:eastAsia="es-ES"/>
        </w:rPr>
        <w:t xml:space="preserve"> </w:t>
      </w:r>
      <w:r w:rsidRPr="00F75A48">
        <w:rPr>
          <w:rFonts w:ascii="Palatino Linotype" w:eastAsia="Calibri" w:hAnsi="Palatino Linotype" w:cs="Arial"/>
          <w:sz w:val="24"/>
          <w:szCs w:val="24"/>
          <w:lang w:val="es-ES" w:eastAsia="es-ES"/>
        </w:rPr>
        <w:t xml:space="preserve">entregar vía Sistema de Acceso a la Información Mexiquense </w:t>
      </w:r>
      <w:r w:rsidRPr="00F75A48">
        <w:rPr>
          <w:rFonts w:ascii="Palatino Linotype" w:eastAsia="Calibri" w:hAnsi="Palatino Linotype" w:cs="Arial"/>
          <w:b/>
          <w:sz w:val="24"/>
          <w:szCs w:val="24"/>
          <w:lang w:val="es-ES" w:eastAsia="es-ES"/>
        </w:rPr>
        <w:t xml:space="preserve">(SAIMEX) </w:t>
      </w:r>
      <w:r w:rsidR="00E942C2" w:rsidRPr="00F75A48">
        <w:rPr>
          <w:rFonts w:ascii="Palatino Linotype" w:eastAsia="Calibri" w:hAnsi="Palatino Linotype" w:cs="Arial"/>
          <w:sz w:val="24"/>
          <w:szCs w:val="24"/>
          <w:lang w:val="es-ES" w:eastAsia="es-ES"/>
        </w:rPr>
        <w:t>en versión pública, los siguientes documentos</w:t>
      </w:r>
      <w:r w:rsidRPr="00F75A48">
        <w:rPr>
          <w:rFonts w:ascii="Palatino Linotype" w:eastAsia="Calibri" w:hAnsi="Palatino Linotype" w:cs="Arial"/>
          <w:sz w:val="24"/>
          <w:szCs w:val="24"/>
          <w:lang w:val="es-ES" w:eastAsia="es-ES"/>
        </w:rPr>
        <w:t xml:space="preserve">: </w:t>
      </w:r>
    </w:p>
    <w:p w:rsidR="00F75A48" w:rsidRPr="00F75A48" w:rsidRDefault="00F75A48" w:rsidP="00F75A48">
      <w:pPr>
        <w:spacing w:after="0" w:line="360" w:lineRule="auto"/>
        <w:ind w:right="49"/>
        <w:jc w:val="both"/>
        <w:rPr>
          <w:rFonts w:ascii="Palatino Linotype" w:eastAsia="Calibri" w:hAnsi="Palatino Linotype" w:cs="Arial"/>
          <w:sz w:val="24"/>
          <w:szCs w:val="24"/>
          <w:lang w:val="es-ES" w:eastAsia="es-ES"/>
        </w:rPr>
      </w:pPr>
    </w:p>
    <w:p w:rsidR="00E942C2" w:rsidRPr="00F75A48" w:rsidRDefault="00E942C2" w:rsidP="00F75A48">
      <w:pPr>
        <w:numPr>
          <w:ilvl w:val="0"/>
          <w:numId w:val="5"/>
        </w:numPr>
        <w:spacing w:after="0" w:line="360" w:lineRule="auto"/>
        <w:ind w:left="567" w:right="616" w:firstLine="0"/>
        <w:contextualSpacing/>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Del Director de Obras Públicas</w:t>
      </w:r>
      <w:r w:rsidR="00E074ED" w:rsidRPr="00F75A48">
        <w:rPr>
          <w:rFonts w:ascii="Palatino Linotype" w:eastAsia="MS Mincho" w:hAnsi="Palatino Linotype" w:cs="Arial"/>
          <w:b/>
          <w:sz w:val="24"/>
          <w:szCs w:val="24"/>
          <w:lang w:val="es-ES_tradnl" w:eastAsia="es-ES"/>
        </w:rPr>
        <w:t xml:space="preserve"> y Director de Mantenimiento Institucional y Urbano.</w:t>
      </w:r>
    </w:p>
    <w:p w:rsidR="00E074ED" w:rsidRPr="00F75A48" w:rsidRDefault="00E074ED" w:rsidP="00F75A48">
      <w:pPr>
        <w:spacing w:after="0" w:line="360" w:lineRule="auto"/>
        <w:ind w:left="567" w:right="616"/>
        <w:contextualSpacing/>
        <w:jc w:val="both"/>
        <w:rPr>
          <w:rFonts w:ascii="Palatino Linotype" w:eastAsia="MS Mincho" w:hAnsi="Palatino Linotype" w:cs="Arial"/>
          <w:b/>
          <w:sz w:val="24"/>
          <w:szCs w:val="24"/>
          <w:lang w:val="es-ES_tradnl" w:eastAsia="es-ES"/>
        </w:rPr>
      </w:pPr>
    </w:p>
    <w:p w:rsidR="00E942C2" w:rsidRPr="00F75A48" w:rsidRDefault="00C666F9" w:rsidP="00F75A48">
      <w:pPr>
        <w:pStyle w:val="Prrafodelista"/>
        <w:numPr>
          <w:ilvl w:val="0"/>
          <w:numId w:val="14"/>
        </w:numPr>
        <w:spacing w:after="0" w:line="360" w:lineRule="auto"/>
        <w:ind w:left="1134" w:right="49"/>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Título y cé</w:t>
      </w:r>
      <w:r w:rsidR="00E942C2" w:rsidRPr="00F75A48">
        <w:rPr>
          <w:rFonts w:ascii="Palatino Linotype" w:eastAsia="MS Mincho" w:hAnsi="Palatino Linotype" w:cs="Arial"/>
          <w:b/>
          <w:sz w:val="24"/>
          <w:szCs w:val="24"/>
          <w:lang w:val="es-ES_tradnl" w:eastAsia="es-ES"/>
        </w:rPr>
        <w:t>dula profesional</w:t>
      </w:r>
    </w:p>
    <w:p w:rsidR="00E942C2" w:rsidRPr="00F75A48" w:rsidRDefault="00E942C2" w:rsidP="00F75A48">
      <w:pPr>
        <w:pStyle w:val="Prrafodelista"/>
        <w:numPr>
          <w:ilvl w:val="0"/>
          <w:numId w:val="14"/>
        </w:numPr>
        <w:spacing w:after="0" w:line="360" w:lineRule="auto"/>
        <w:ind w:left="1134" w:right="616"/>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Recibo de nómina de la segunda quincena del mes de octubre de 2019.</w:t>
      </w:r>
    </w:p>
    <w:p w:rsidR="00E942C2" w:rsidRPr="00F75A48" w:rsidRDefault="00E942C2" w:rsidP="00F75A48">
      <w:pPr>
        <w:pStyle w:val="Prrafodelista"/>
        <w:spacing w:after="0" w:line="360" w:lineRule="auto"/>
        <w:ind w:right="49"/>
        <w:jc w:val="both"/>
        <w:rPr>
          <w:rFonts w:ascii="Palatino Linotype" w:eastAsia="MS Mincho" w:hAnsi="Palatino Linotype" w:cs="Arial"/>
          <w:b/>
          <w:sz w:val="24"/>
          <w:szCs w:val="24"/>
          <w:lang w:val="es-ES_tradnl" w:eastAsia="es-ES"/>
        </w:rPr>
      </w:pPr>
    </w:p>
    <w:p w:rsidR="00E942C2" w:rsidRPr="00F75A48" w:rsidRDefault="00E942C2" w:rsidP="00F75A48">
      <w:pPr>
        <w:numPr>
          <w:ilvl w:val="0"/>
          <w:numId w:val="5"/>
        </w:numPr>
        <w:spacing w:after="0" w:line="360" w:lineRule="auto"/>
        <w:ind w:left="567" w:right="616" w:firstLine="0"/>
        <w:contextualSpacing/>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De la secretaria de la Dirección de Obras Públicas</w:t>
      </w:r>
      <w:r w:rsidR="00E074ED" w:rsidRPr="00F75A48">
        <w:rPr>
          <w:rFonts w:ascii="Palatino Linotype" w:eastAsia="MS Mincho" w:hAnsi="Palatino Linotype" w:cs="Arial"/>
          <w:b/>
          <w:sz w:val="24"/>
          <w:szCs w:val="24"/>
          <w:lang w:val="es-ES_tradnl" w:eastAsia="es-ES"/>
        </w:rPr>
        <w:t>.</w:t>
      </w:r>
    </w:p>
    <w:p w:rsidR="00E074ED" w:rsidRPr="00F75A48" w:rsidRDefault="00E074ED" w:rsidP="00F75A48">
      <w:pPr>
        <w:spacing w:after="0" w:line="360" w:lineRule="auto"/>
        <w:ind w:left="720" w:right="616"/>
        <w:contextualSpacing/>
        <w:jc w:val="both"/>
        <w:rPr>
          <w:rFonts w:ascii="Palatino Linotype" w:eastAsia="MS Mincho" w:hAnsi="Palatino Linotype" w:cs="Arial"/>
          <w:b/>
          <w:sz w:val="24"/>
          <w:szCs w:val="24"/>
          <w:lang w:val="es-ES_tradnl" w:eastAsia="es-ES"/>
        </w:rPr>
      </w:pPr>
    </w:p>
    <w:p w:rsidR="007B5F2D" w:rsidRPr="00F75A48" w:rsidRDefault="00E942C2" w:rsidP="00F75A48">
      <w:pPr>
        <w:pStyle w:val="Prrafodelista"/>
        <w:numPr>
          <w:ilvl w:val="0"/>
          <w:numId w:val="16"/>
        </w:numPr>
        <w:spacing w:after="0" w:line="360" w:lineRule="auto"/>
        <w:ind w:left="1134" w:right="49"/>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Documento(s) que acrediten la escolaridad</w:t>
      </w:r>
      <w:r w:rsidR="00EC61AA" w:rsidRPr="00F75A48">
        <w:rPr>
          <w:rFonts w:ascii="Palatino Linotype" w:eastAsia="MS Mincho" w:hAnsi="Palatino Linotype" w:cs="Arial"/>
          <w:b/>
          <w:sz w:val="24"/>
          <w:szCs w:val="24"/>
          <w:lang w:val="es-ES_tradnl" w:eastAsia="es-ES"/>
        </w:rPr>
        <w:t xml:space="preserve"> </w:t>
      </w:r>
    </w:p>
    <w:p w:rsidR="007B5F2D" w:rsidRPr="00F75A48" w:rsidRDefault="007B5F2D" w:rsidP="00F75A48">
      <w:pPr>
        <w:pStyle w:val="Prrafodelista"/>
        <w:numPr>
          <w:ilvl w:val="0"/>
          <w:numId w:val="16"/>
        </w:numPr>
        <w:spacing w:after="0" w:line="360" w:lineRule="auto"/>
        <w:ind w:left="1134" w:right="616"/>
        <w:jc w:val="both"/>
        <w:rPr>
          <w:rFonts w:ascii="Palatino Linotype" w:eastAsia="MS Mincho" w:hAnsi="Palatino Linotype" w:cs="Arial"/>
          <w:b/>
          <w:sz w:val="24"/>
          <w:szCs w:val="24"/>
          <w:lang w:val="es-ES_tradnl" w:eastAsia="es-ES"/>
        </w:rPr>
      </w:pPr>
      <w:r w:rsidRPr="00F75A48">
        <w:rPr>
          <w:rFonts w:ascii="Palatino Linotype" w:eastAsia="MS Mincho" w:hAnsi="Palatino Linotype" w:cs="Arial"/>
          <w:b/>
          <w:sz w:val="24"/>
          <w:szCs w:val="24"/>
          <w:lang w:val="es-ES_tradnl" w:eastAsia="es-ES"/>
        </w:rPr>
        <w:t>Recibo de nómina de la segunda quincena del mes de octubre de 2019.</w:t>
      </w:r>
    </w:p>
    <w:p w:rsidR="00EC61AA" w:rsidRPr="00F75A48" w:rsidRDefault="00EC61AA" w:rsidP="00F75A48">
      <w:pPr>
        <w:spacing w:after="0" w:line="360" w:lineRule="auto"/>
        <w:ind w:right="49"/>
        <w:contextualSpacing/>
        <w:jc w:val="both"/>
        <w:rPr>
          <w:rFonts w:ascii="Palatino Linotype" w:eastAsia="MS Mincho" w:hAnsi="Palatino Linotype" w:cs="Arial"/>
          <w:b/>
          <w:sz w:val="24"/>
          <w:szCs w:val="24"/>
          <w:lang w:val="es-ES_tradnl" w:eastAsia="es-ES"/>
        </w:rPr>
      </w:pPr>
    </w:p>
    <w:p w:rsidR="00EC61AA" w:rsidRDefault="00EC61AA" w:rsidP="00F75A48">
      <w:pPr>
        <w:spacing w:after="0" w:line="360" w:lineRule="auto"/>
        <w:ind w:right="49"/>
        <w:jc w:val="both"/>
        <w:rPr>
          <w:rFonts w:ascii="Palatino Linotype" w:eastAsia="Calibri" w:hAnsi="Palatino Linotype" w:cs="Arial"/>
          <w:sz w:val="24"/>
          <w:szCs w:val="24"/>
        </w:rPr>
      </w:pPr>
      <w:r w:rsidRPr="00F75A48">
        <w:rPr>
          <w:rFonts w:ascii="Palatino Linotype" w:eastAsia="Calibri" w:hAnsi="Palatino Linotype" w:cs="Arial"/>
          <w:sz w:val="24"/>
          <w:szCs w:val="24"/>
        </w:rPr>
        <w:lastRenderedPageBreak/>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C244AB" w:rsidRPr="00F75A48">
        <w:rPr>
          <w:rFonts w:ascii="Palatino Linotype" w:eastAsia="Calibri" w:hAnsi="Palatino Linotype" w:cs="Arial"/>
          <w:sz w:val="24"/>
          <w:szCs w:val="24"/>
        </w:rPr>
        <w:t xml:space="preserve"> del RECURRENTE.</w:t>
      </w:r>
    </w:p>
    <w:p w:rsidR="00F75A48" w:rsidRPr="00F75A48" w:rsidRDefault="00F75A48" w:rsidP="00F75A48">
      <w:pPr>
        <w:spacing w:after="0" w:line="360" w:lineRule="auto"/>
        <w:ind w:right="49"/>
        <w:jc w:val="both"/>
        <w:rPr>
          <w:rFonts w:ascii="Palatino Linotype" w:eastAsia="Calibri" w:hAnsi="Palatino Linotype" w:cs="Arial"/>
          <w:sz w:val="24"/>
          <w:szCs w:val="24"/>
        </w:rPr>
      </w:pPr>
    </w:p>
    <w:p w:rsidR="00FA7440" w:rsidRPr="00F75A48" w:rsidRDefault="00FA7440" w:rsidP="00F75A48">
      <w:pPr>
        <w:pStyle w:val="Prrafodelista"/>
        <w:spacing w:after="0" w:line="360" w:lineRule="auto"/>
        <w:ind w:left="0" w:right="49"/>
        <w:jc w:val="both"/>
        <w:rPr>
          <w:rFonts w:ascii="Palatino Linotype" w:eastAsia="Calibri" w:hAnsi="Palatino Linotype" w:cs="Arial"/>
          <w:sz w:val="24"/>
          <w:szCs w:val="24"/>
          <w:lang w:val="es-ES_tradnl"/>
        </w:rPr>
      </w:pPr>
      <w:r w:rsidRPr="00F75A48">
        <w:rPr>
          <w:rFonts w:ascii="Palatino Linotype" w:eastAsia="Calibri" w:hAnsi="Palatino Linotype" w:cs="Arial"/>
          <w:sz w:val="24"/>
          <w:szCs w:val="24"/>
          <w:lang w:val="es-ES"/>
        </w:rPr>
        <w:t>Para el caso de que la información señalada en el inciso a) correspondiente al Director</w:t>
      </w:r>
      <w:r w:rsidRPr="00F75A48">
        <w:rPr>
          <w:rFonts w:ascii="Palatino Linotype" w:eastAsia="MS Mincho" w:hAnsi="Palatino Linotype" w:cs="Arial"/>
          <w:sz w:val="24"/>
          <w:szCs w:val="24"/>
          <w:lang w:val="es-ES_tradnl" w:eastAsia="es-ES"/>
        </w:rPr>
        <w:t xml:space="preserve"> </w:t>
      </w:r>
      <w:r w:rsidRPr="00F75A48">
        <w:rPr>
          <w:rFonts w:ascii="Palatino Linotype" w:eastAsia="Calibri" w:hAnsi="Palatino Linotype" w:cs="Arial"/>
          <w:sz w:val="24"/>
          <w:szCs w:val="24"/>
          <w:lang w:val="es-ES_tradnl"/>
        </w:rPr>
        <w:t>de Mantenimiento Institucional y Urbano,</w:t>
      </w:r>
      <w:r w:rsidRPr="00F75A48">
        <w:rPr>
          <w:rFonts w:ascii="Palatino Linotype" w:eastAsia="Calibri" w:hAnsi="Palatino Linotype" w:cs="Arial"/>
          <w:sz w:val="24"/>
          <w:szCs w:val="24"/>
          <w:lang w:val="es-ES"/>
        </w:rPr>
        <w:t xml:space="preserve"> no se posea o administre, el SUJETO OBLIGADO deberá explicar las causas por las que no se cuente con la información requerida de manera fundada y motivada.</w:t>
      </w:r>
    </w:p>
    <w:p w:rsidR="00FA7440" w:rsidRPr="00F75A48" w:rsidRDefault="00FA7440" w:rsidP="00F75A4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9" w:name="_Toc503891610"/>
      <w:bookmarkStart w:id="130" w:name="_Toc453696503"/>
      <w:bookmarkStart w:id="131" w:name="_Toc454301156"/>
      <w:bookmarkStart w:id="132" w:name="_Toc462653938"/>
      <w:bookmarkStart w:id="133" w:name="_Toc477891769"/>
      <w:bookmarkStart w:id="134" w:name="_Toc477891859"/>
      <w:bookmarkStart w:id="135" w:name="_Toc481576260"/>
      <w:bookmarkStart w:id="136" w:name="_Toc492590392"/>
    </w:p>
    <w:p w:rsidR="00EC61AA" w:rsidRPr="00F75A48" w:rsidRDefault="00EC61AA" w:rsidP="00F75A4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F75A48">
        <w:rPr>
          <w:rFonts w:ascii="Palatino Linotype" w:eastAsia="Palatino Linotype" w:hAnsi="Palatino Linotype" w:cs="Palatino Linotype"/>
          <w:b/>
          <w:sz w:val="24"/>
          <w:szCs w:val="24"/>
          <w:lang w:val="es-ES_tradnl" w:eastAsia="es-ES"/>
        </w:rPr>
        <w:t xml:space="preserve">TERCERO. Notifíquese </w:t>
      </w:r>
      <w:r w:rsidRPr="00F75A48">
        <w:rPr>
          <w:rFonts w:ascii="Palatino Linotype" w:eastAsia="Palatino Linotype" w:hAnsi="Palatino Linotype" w:cs="Palatino Linotype"/>
          <w:sz w:val="24"/>
          <w:szCs w:val="24"/>
          <w:lang w:val="es-ES_tradnl" w:eastAsia="es-ES"/>
        </w:rPr>
        <w:t xml:space="preserve">al Titular de la Unidad de Transparencia del </w:t>
      </w:r>
      <w:r w:rsidRPr="00F75A48">
        <w:rPr>
          <w:rFonts w:ascii="Palatino Linotype" w:eastAsia="Palatino Linotype" w:hAnsi="Palatino Linotype" w:cs="Palatino Linotype"/>
          <w:b/>
          <w:sz w:val="24"/>
          <w:szCs w:val="24"/>
          <w:lang w:val="es-ES_tradnl" w:eastAsia="es-ES"/>
        </w:rPr>
        <w:t>SUJETO OBLIGADO</w:t>
      </w:r>
      <w:r w:rsidRPr="00F75A4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F75A48">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C61AA" w:rsidRPr="00F75A48" w:rsidRDefault="00EC61AA" w:rsidP="00F75A48">
      <w:pPr>
        <w:shd w:val="clear" w:color="auto" w:fill="FFFFFF"/>
        <w:spacing w:after="0" w:line="360" w:lineRule="auto"/>
        <w:jc w:val="both"/>
        <w:rPr>
          <w:rFonts w:ascii="Palatino Linotype" w:eastAsia="Times New Roman" w:hAnsi="Palatino Linotype" w:cs="Arial"/>
          <w:b/>
          <w:sz w:val="24"/>
          <w:szCs w:val="24"/>
          <w:lang w:val="es-ES_tradnl" w:eastAsia="es-ES"/>
        </w:rPr>
      </w:pPr>
    </w:p>
    <w:p w:rsidR="00EC61AA" w:rsidRPr="00F75A48" w:rsidRDefault="00EC61AA" w:rsidP="00F75A48">
      <w:pPr>
        <w:shd w:val="clear" w:color="auto" w:fill="FFFFFF"/>
        <w:spacing w:after="0" w:line="360" w:lineRule="auto"/>
        <w:jc w:val="both"/>
        <w:rPr>
          <w:rFonts w:ascii="Palatino Linotype" w:eastAsiaTheme="minorEastAsia" w:hAnsi="Palatino Linotype"/>
          <w:sz w:val="24"/>
          <w:szCs w:val="24"/>
          <w:lang w:val="es-ES_tradnl" w:eastAsia="es-ES"/>
        </w:rPr>
      </w:pPr>
      <w:r w:rsidRPr="00F75A48">
        <w:rPr>
          <w:rFonts w:ascii="Palatino Linotype" w:eastAsia="Times New Roman" w:hAnsi="Palatino Linotype" w:cs="Arial"/>
          <w:b/>
          <w:sz w:val="24"/>
          <w:szCs w:val="24"/>
          <w:lang w:val="es-ES_tradnl" w:eastAsia="es-ES"/>
        </w:rPr>
        <w:t xml:space="preserve">CUARTO. </w:t>
      </w:r>
      <w:r w:rsidRPr="00F75A48">
        <w:rPr>
          <w:rFonts w:ascii="Palatino Linotype" w:eastAsia="Times New Roman" w:hAnsi="Palatino Linotype" w:cs="Times New Roman"/>
          <w:b/>
          <w:bCs/>
          <w:sz w:val="24"/>
          <w:szCs w:val="24"/>
          <w:lang w:val="es-ES" w:eastAsia="es-ES"/>
        </w:rPr>
        <w:t xml:space="preserve">Notifíquese </w:t>
      </w:r>
      <w:r w:rsidR="008D0D2E" w:rsidRPr="008D0D2E">
        <w:rPr>
          <w:rFonts w:ascii="Palatino Linotype" w:eastAsia="Times New Roman" w:hAnsi="Palatino Linotype" w:cs="Times New Roman"/>
          <w:b/>
          <w:bCs/>
          <w:sz w:val="24"/>
          <w:szCs w:val="24"/>
          <w:highlight w:val="black"/>
          <w:lang w:val="es-ES" w:eastAsia="es-ES"/>
        </w:rPr>
        <w:t>------------------------------------------</w:t>
      </w:r>
      <w:r w:rsidRPr="00F75A48">
        <w:rPr>
          <w:rFonts w:ascii="Palatino Linotype" w:eastAsiaTheme="minorEastAsia" w:hAnsi="Palatino Linotype"/>
          <w:b/>
          <w:sz w:val="24"/>
          <w:szCs w:val="24"/>
          <w:lang w:val="es-ES_tradnl" w:eastAsia="es-ES"/>
        </w:rPr>
        <w:t xml:space="preserve"> </w:t>
      </w:r>
      <w:r w:rsidRPr="00F75A48">
        <w:rPr>
          <w:rFonts w:ascii="Palatino Linotype" w:eastAsiaTheme="minorEastAsia" w:hAnsi="Palatino Linotype"/>
          <w:sz w:val="24"/>
          <w:szCs w:val="24"/>
          <w:lang w:val="es-ES_tradnl" w:eastAsia="es-ES"/>
        </w:rPr>
        <w:t xml:space="preserve">la presente resolución. </w:t>
      </w:r>
    </w:p>
    <w:p w:rsidR="00EC61AA" w:rsidRPr="00F75A48" w:rsidRDefault="00EC61AA"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EC61AA" w:rsidRPr="00F75A48" w:rsidRDefault="00EC61AA" w:rsidP="00F75A48">
      <w:pPr>
        <w:shd w:val="clear" w:color="auto" w:fill="FFFFFF"/>
        <w:spacing w:after="0" w:line="360" w:lineRule="auto"/>
        <w:jc w:val="both"/>
        <w:rPr>
          <w:rFonts w:ascii="Palatino Linotype" w:eastAsia="MS Mincho" w:hAnsi="Palatino Linotype" w:cs="Times New Roman"/>
          <w:sz w:val="24"/>
          <w:szCs w:val="24"/>
          <w:lang w:val="es-ES" w:eastAsia="es-ES"/>
        </w:rPr>
      </w:pPr>
      <w:r w:rsidRPr="00F75A48">
        <w:rPr>
          <w:rFonts w:ascii="Palatino Linotype" w:eastAsia="MS Mincho" w:hAnsi="Palatino Linotype" w:cs="Times New Roman"/>
          <w:b/>
          <w:sz w:val="24"/>
          <w:szCs w:val="24"/>
          <w:lang w:eastAsia="es-ES"/>
        </w:rPr>
        <w:t>QUINTO.</w:t>
      </w:r>
      <w:r w:rsidRPr="00F75A48">
        <w:rPr>
          <w:rFonts w:ascii="Palatino Linotype" w:eastAsia="MS Mincho" w:hAnsi="Palatino Linotype" w:cs="Times New Roman"/>
          <w:sz w:val="24"/>
          <w:szCs w:val="24"/>
          <w:lang w:eastAsia="es-ES"/>
        </w:rPr>
        <w:t xml:space="preserve"> </w:t>
      </w:r>
      <w:r w:rsidRPr="00F75A48">
        <w:rPr>
          <w:rFonts w:ascii="Palatino Linotype" w:eastAsia="MS Mincho" w:hAnsi="Palatino Linotype" w:cs="Times New Roman"/>
          <w:sz w:val="24"/>
          <w:szCs w:val="24"/>
          <w:lang w:val="es-ES" w:eastAsia="es-ES"/>
        </w:rPr>
        <w:t xml:space="preserve">Se hace del conocimiento de </w:t>
      </w:r>
      <w:r w:rsidR="008D0D2E" w:rsidRPr="008D0D2E">
        <w:rPr>
          <w:rFonts w:ascii="Palatino Linotype" w:eastAsia="MS Mincho" w:hAnsi="Palatino Linotype" w:cs="Times New Roman"/>
          <w:b/>
          <w:sz w:val="24"/>
          <w:szCs w:val="24"/>
          <w:highlight w:val="black"/>
          <w:lang w:val="es-ES_tradnl" w:eastAsia="es-ES"/>
        </w:rPr>
        <w:t>------------------------------------</w:t>
      </w:r>
      <w:r w:rsidR="007B5F2D" w:rsidRPr="00F75A48">
        <w:rPr>
          <w:rFonts w:ascii="Palatino Linotype" w:eastAsia="MS Mincho" w:hAnsi="Palatino Linotype" w:cs="Times New Roman"/>
          <w:sz w:val="24"/>
          <w:szCs w:val="24"/>
          <w:lang w:val="es-ES_tradnl" w:eastAsia="es-ES"/>
        </w:rPr>
        <w:t xml:space="preserve"> </w:t>
      </w:r>
      <w:r w:rsidRPr="00F75A48">
        <w:rPr>
          <w:rFonts w:ascii="Palatino Linotype" w:eastAsia="MS Mincho" w:hAnsi="Palatino Linotype" w:cs="Times New Roman"/>
          <w:sz w:val="24"/>
          <w:szCs w:val="24"/>
          <w:lang w:val="es-ES" w:eastAsia="es-ES"/>
        </w:rPr>
        <w:t xml:space="preserve">que, de conformidad con lo establecido en el artículo 196 de la Ley de Transparencia y </w:t>
      </w:r>
      <w:r w:rsidRPr="00F75A48">
        <w:rPr>
          <w:rFonts w:ascii="Palatino Linotype" w:eastAsia="MS Mincho" w:hAnsi="Palatino Linotype" w:cs="Times New Roman"/>
          <w:sz w:val="24"/>
          <w:szCs w:val="24"/>
          <w:lang w:val="es-ES" w:eastAsia="es-ES"/>
        </w:rPr>
        <w:lastRenderedPageBreak/>
        <w:t>Acceso a la Información Pública del Estado de México y Municipios, en caso de que considere que la resolución le cause algún perjuicio podrá impugnarla </w:t>
      </w:r>
      <w:r w:rsidRPr="00F75A48">
        <w:rPr>
          <w:rFonts w:ascii="Palatino Linotype" w:eastAsia="MS Mincho" w:hAnsi="Palatino Linotype" w:cs="Times New Roman"/>
          <w:bCs/>
          <w:sz w:val="24"/>
          <w:szCs w:val="24"/>
          <w:lang w:val="es-ES" w:eastAsia="es-ES"/>
        </w:rPr>
        <w:t>vía juicio de amparo</w:t>
      </w:r>
      <w:r w:rsidRPr="00F75A48">
        <w:rPr>
          <w:rFonts w:ascii="Palatino Linotype" w:eastAsia="MS Mincho" w:hAnsi="Palatino Linotype" w:cs="Times New Roman"/>
          <w:sz w:val="24"/>
          <w:szCs w:val="24"/>
          <w:lang w:val="es-ES" w:eastAsia="es-ES"/>
        </w:rPr>
        <w:t> en los términos de las leyes aplicables.</w:t>
      </w:r>
    </w:p>
    <w:p w:rsidR="00027A66" w:rsidRPr="00F75A48" w:rsidRDefault="00027A66" w:rsidP="00F75A48">
      <w:pPr>
        <w:shd w:val="clear" w:color="auto" w:fill="FFFFFF"/>
        <w:spacing w:after="0" w:line="360" w:lineRule="auto"/>
        <w:jc w:val="both"/>
        <w:rPr>
          <w:rFonts w:ascii="Palatino Linotype" w:eastAsia="MS Mincho" w:hAnsi="Palatino Linotype" w:cs="Times New Roman"/>
          <w:sz w:val="24"/>
          <w:szCs w:val="24"/>
          <w:lang w:val="es-ES" w:eastAsia="es-ES"/>
        </w:rPr>
      </w:pPr>
    </w:p>
    <w:p w:rsidR="007B5F2D" w:rsidRPr="00F75A48" w:rsidRDefault="007B5F2D" w:rsidP="00F75A48">
      <w:pPr>
        <w:shd w:val="clear" w:color="auto" w:fill="FFFFFF"/>
        <w:spacing w:after="0" w:line="360" w:lineRule="auto"/>
        <w:jc w:val="both"/>
        <w:rPr>
          <w:rFonts w:ascii="Palatino Linotype" w:eastAsia="MS Mincho" w:hAnsi="Palatino Linotype" w:cs="Times New Roman"/>
          <w:sz w:val="24"/>
          <w:szCs w:val="24"/>
          <w:lang w:val="es-ES_tradnl" w:eastAsia="es-ES"/>
        </w:rPr>
      </w:pPr>
      <w:r w:rsidRPr="00F75A48">
        <w:rPr>
          <w:rFonts w:ascii="Palatino Linotype" w:eastAsia="MS Mincho" w:hAnsi="Palatino Linotype" w:cs="Times New Roman"/>
          <w:b/>
          <w:sz w:val="24"/>
          <w:szCs w:val="24"/>
          <w:lang w:val="es-ES_tradnl" w:eastAsia="es-ES"/>
        </w:rPr>
        <w:t xml:space="preserve">SEXTO. </w:t>
      </w:r>
      <w:r w:rsidRPr="00F75A48">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F75A48">
        <w:rPr>
          <w:rFonts w:ascii="Palatino Linotype" w:eastAsia="MS Mincho" w:hAnsi="Palatino Linotype" w:cs="Times New Roman"/>
          <w:b/>
          <w:sz w:val="24"/>
          <w:szCs w:val="24"/>
          <w:lang w:val="es-ES_tradnl" w:eastAsia="es-ES"/>
        </w:rPr>
        <w:t xml:space="preserve"> SEXTO</w:t>
      </w:r>
      <w:r w:rsidRPr="00F75A48">
        <w:rPr>
          <w:rFonts w:ascii="Palatino Linotype" w:eastAsia="MS Mincho" w:hAnsi="Palatino Linotype" w:cs="Times New Roman"/>
          <w:sz w:val="24"/>
          <w:szCs w:val="24"/>
          <w:lang w:val="es-ES_tradnl" w:eastAsia="es-ES"/>
        </w:rPr>
        <w:t>.</w:t>
      </w:r>
    </w:p>
    <w:p w:rsidR="00EC61AA" w:rsidRPr="00F75A48" w:rsidRDefault="00EC61AA" w:rsidP="00F75A48">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9"/>
    <w:bookmarkEnd w:id="130"/>
    <w:bookmarkEnd w:id="131"/>
    <w:bookmarkEnd w:id="132"/>
    <w:bookmarkEnd w:id="133"/>
    <w:bookmarkEnd w:id="134"/>
    <w:bookmarkEnd w:id="135"/>
    <w:bookmarkEnd w:id="136"/>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r w:rsidRPr="00F75A48">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p w:rsidR="00F75A48" w:rsidRPr="00F75A48" w:rsidRDefault="00F75A48" w:rsidP="00F75A48">
      <w:pPr>
        <w:shd w:val="clear" w:color="auto" w:fill="FFFFFF"/>
        <w:spacing w:after="0" w:line="360" w:lineRule="auto"/>
        <w:jc w:val="both"/>
        <w:rPr>
          <w:rFonts w:ascii="Palatino Linotype" w:eastAsiaTheme="minorEastAsia" w:hAnsi="Palatino Linotype"/>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C61AA" w:rsidRPr="00F75A48" w:rsidTr="00EC61AA">
        <w:trPr>
          <w:trHeight w:val="1168"/>
        </w:trPr>
        <w:tc>
          <w:tcPr>
            <w:tcW w:w="8697" w:type="dxa"/>
            <w:gridSpan w:val="2"/>
            <w:vAlign w:val="center"/>
          </w:tcPr>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Zulema Martínez Sánchez</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Comisionada Presidenta</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tc>
      </w:tr>
      <w:tr w:rsidR="00EC61AA" w:rsidRPr="00F75A48" w:rsidTr="00EC61AA">
        <w:trPr>
          <w:trHeight w:val="1395"/>
        </w:trPr>
        <w:tc>
          <w:tcPr>
            <w:tcW w:w="4348" w:type="dxa"/>
            <w:vAlign w:val="center"/>
          </w:tcPr>
          <w:p w:rsidR="00EC61AA" w:rsidRPr="00F75A48" w:rsidRDefault="00EC61AA" w:rsidP="00F75A48">
            <w:pPr>
              <w:spacing w:line="360" w:lineRule="auto"/>
              <w:ind w:right="49"/>
              <w:jc w:val="center"/>
              <w:rPr>
                <w:rFonts w:ascii="Palatino Linotype" w:eastAsiaTheme="minorEastAsia" w:hAnsi="Palatino Linotype" w:cs="Times New Roman"/>
                <w:b/>
              </w:rPr>
            </w:pPr>
          </w:p>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Eva Abaid Yapur</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Comisionada</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tc>
        <w:tc>
          <w:tcPr>
            <w:tcW w:w="4349" w:type="dxa"/>
            <w:vAlign w:val="center"/>
          </w:tcPr>
          <w:p w:rsidR="00EC61AA" w:rsidRPr="00F75A48" w:rsidRDefault="00EC61AA" w:rsidP="00F75A48">
            <w:pPr>
              <w:spacing w:line="360" w:lineRule="auto"/>
              <w:ind w:right="49"/>
              <w:jc w:val="center"/>
              <w:rPr>
                <w:rFonts w:ascii="Palatino Linotype" w:eastAsiaTheme="minorEastAsia" w:hAnsi="Palatino Linotype" w:cs="Times New Roman"/>
                <w:b/>
              </w:rPr>
            </w:pPr>
          </w:p>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José Guadalupe Luna Hernández</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Comisionado</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tc>
      </w:tr>
      <w:tr w:rsidR="00EC61AA" w:rsidRPr="00F75A48" w:rsidTr="00EC61AA">
        <w:trPr>
          <w:trHeight w:val="1451"/>
        </w:trPr>
        <w:tc>
          <w:tcPr>
            <w:tcW w:w="4348" w:type="dxa"/>
            <w:vAlign w:val="center"/>
          </w:tcPr>
          <w:p w:rsidR="00EC61AA" w:rsidRDefault="00EC61AA" w:rsidP="00F75A48">
            <w:pPr>
              <w:spacing w:line="360" w:lineRule="auto"/>
              <w:ind w:right="49"/>
              <w:jc w:val="center"/>
              <w:rPr>
                <w:rFonts w:ascii="Palatino Linotype" w:eastAsiaTheme="minorEastAsia" w:hAnsi="Palatino Linotype" w:cs="Times New Roman"/>
                <w:b/>
              </w:rPr>
            </w:pPr>
          </w:p>
          <w:p w:rsidR="00F75A48" w:rsidRPr="00F75A48" w:rsidRDefault="00F75A48" w:rsidP="00F75A48">
            <w:pPr>
              <w:spacing w:line="360" w:lineRule="auto"/>
              <w:ind w:right="49"/>
              <w:jc w:val="center"/>
              <w:rPr>
                <w:rFonts w:ascii="Palatino Linotype" w:eastAsiaTheme="minorEastAsia" w:hAnsi="Palatino Linotype" w:cs="Times New Roman"/>
                <w:b/>
              </w:rPr>
            </w:pPr>
          </w:p>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Javier Martínez Cruz</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Comisionado</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tc>
        <w:tc>
          <w:tcPr>
            <w:tcW w:w="4349" w:type="dxa"/>
            <w:vAlign w:val="center"/>
          </w:tcPr>
          <w:p w:rsidR="00EC61AA" w:rsidRDefault="00EC61AA" w:rsidP="00F75A48">
            <w:pPr>
              <w:spacing w:line="360" w:lineRule="auto"/>
              <w:ind w:right="49"/>
              <w:jc w:val="center"/>
              <w:rPr>
                <w:rFonts w:ascii="Palatino Linotype" w:eastAsiaTheme="minorEastAsia" w:hAnsi="Palatino Linotype" w:cs="Times New Roman"/>
                <w:b/>
              </w:rPr>
            </w:pPr>
          </w:p>
          <w:p w:rsidR="00F75A48" w:rsidRDefault="00F75A48" w:rsidP="00F75A48">
            <w:pPr>
              <w:spacing w:line="360" w:lineRule="auto"/>
              <w:ind w:right="49"/>
              <w:jc w:val="center"/>
              <w:rPr>
                <w:rFonts w:ascii="Palatino Linotype" w:eastAsiaTheme="minorEastAsia" w:hAnsi="Palatino Linotype" w:cs="Times New Roman"/>
                <w:b/>
              </w:rPr>
            </w:pPr>
          </w:p>
          <w:p w:rsidR="00F75A48" w:rsidRPr="00F75A48" w:rsidRDefault="00F75A48" w:rsidP="00F75A48">
            <w:pPr>
              <w:spacing w:line="360" w:lineRule="auto"/>
              <w:ind w:right="49"/>
              <w:jc w:val="center"/>
              <w:rPr>
                <w:rFonts w:ascii="Palatino Linotype" w:eastAsiaTheme="minorEastAsia" w:hAnsi="Palatino Linotype" w:cs="Times New Roman"/>
                <w:b/>
              </w:rPr>
            </w:pPr>
          </w:p>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Luis Gustavo Parra Noriega</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Comisionado</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tc>
      </w:tr>
      <w:tr w:rsidR="00EC61AA" w:rsidRPr="00F75A48" w:rsidTr="00EC61AA">
        <w:trPr>
          <w:trHeight w:val="1263"/>
        </w:trPr>
        <w:tc>
          <w:tcPr>
            <w:tcW w:w="8697" w:type="dxa"/>
            <w:gridSpan w:val="2"/>
            <w:vAlign w:val="center"/>
          </w:tcPr>
          <w:p w:rsidR="00EC61AA" w:rsidRDefault="00EC61AA" w:rsidP="00F75A48">
            <w:pPr>
              <w:spacing w:line="360" w:lineRule="auto"/>
              <w:ind w:right="49"/>
              <w:jc w:val="center"/>
              <w:rPr>
                <w:rFonts w:ascii="Palatino Linotype" w:eastAsiaTheme="minorEastAsia" w:hAnsi="Palatino Linotype" w:cs="Times New Roman"/>
                <w:b/>
              </w:rPr>
            </w:pPr>
          </w:p>
          <w:p w:rsidR="00F75A48" w:rsidRPr="00F75A48" w:rsidRDefault="00F75A48" w:rsidP="00F75A48">
            <w:pPr>
              <w:spacing w:line="360" w:lineRule="auto"/>
              <w:ind w:right="49"/>
              <w:jc w:val="center"/>
              <w:rPr>
                <w:rFonts w:ascii="Palatino Linotype" w:eastAsiaTheme="minorEastAsia" w:hAnsi="Palatino Linotype" w:cs="Times New Roman"/>
                <w:b/>
              </w:rPr>
            </w:pPr>
          </w:p>
          <w:p w:rsidR="00EC61AA" w:rsidRPr="00F75A48" w:rsidRDefault="00EC61AA" w:rsidP="00F75A48">
            <w:pPr>
              <w:spacing w:line="360" w:lineRule="auto"/>
              <w:ind w:right="49"/>
              <w:jc w:val="center"/>
              <w:rPr>
                <w:rFonts w:ascii="Palatino Linotype" w:eastAsiaTheme="minorEastAsia" w:hAnsi="Palatino Linotype" w:cs="Times New Roman"/>
                <w:b/>
              </w:rPr>
            </w:pPr>
            <w:r w:rsidRPr="00F75A48">
              <w:rPr>
                <w:rFonts w:ascii="Palatino Linotype" w:eastAsiaTheme="minorEastAsia" w:hAnsi="Palatino Linotype" w:cs="Times New Roman"/>
                <w:b/>
              </w:rPr>
              <w:t>Alexis Tapia Ramírez</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Secretario Técnico del Pleno</w:t>
            </w:r>
          </w:p>
          <w:p w:rsidR="00EC61AA" w:rsidRPr="00F75A48" w:rsidRDefault="00EC61AA" w:rsidP="00F75A48">
            <w:pPr>
              <w:spacing w:line="360" w:lineRule="auto"/>
              <w:ind w:right="49"/>
              <w:jc w:val="center"/>
              <w:rPr>
                <w:rFonts w:ascii="Palatino Linotype" w:eastAsiaTheme="minorEastAsia" w:hAnsi="Palatino Linotype" w:cs="Times New Roman"/>
              </w:rPr>
            </w:pPr>
            <w:r w:rsidRPr="00F75A48">
              <w:rPr>
                <w:rFonts w:ascii="Palatino Linotype" w:eastAsiaTheme="minorEastAsia" w:hAnsi="Palatino Linotype" w:cs="Times New Roman"/>
              </w:rPr>
              <w:t>(Rúbrica)</w:t>
            </w:r>
          </w:p>
          <w:p w:rsidR="00EC61AA" w:rsidRPr="00F75A48" w:rsidRDefault="00EC61AA" w:rsidP="00F75A48">
            <w:pPr>
              <w:spacing w:line="360" w:lineRule="auto"/>
              <w:ind w:right="49"/>
              <w:rPr>
                <w:rFonts w:ascii="Palatino Linotype" w:eastAsiaTheme="minorEastAsia" w:hAnsi="Palatino Linotype" w:cs="Times New Roman"/>
              </w:rPr>
            </w:pPr>
          </w:p>
        </w:tc>
      </w:tr>
    </w:tbl>
    <w:p w:rsidR="00F75A48" w:rsidRPr="00F75A48" w:rsidRDefault="00EC61AA" w:rsidP="00F75A48">
      <w:pPr>
        <w:spacing w:after="0" w:line="360" w:lineRule="auto"/>
        <w:ind w:right="49"/>
        <w:jc w:val="both"/>
        <w:rPr>
          <w:rFonts w:ascii="Palatino Linotype" w:hAnsi="Palatino Linotype"/>
        </w:rPr>
      </w:pPr>
      <w:r w:rsidRPr="00F75A48">
        <w:rPr>
          <w:rFonts w:ascii="Palatino Linotype" w:eastAsia="Times New Roman" w:hAnsi="Palatino Linotype" w:cs="Arial"/>
          <w:lang w:val="es-ES_tradnl" w:eastAsia="es-ES"/>
        </w:rPr>
        <w:t>Esta hoja corresponde</w:t>
      </w:r>
      <w:r w:rsidR="007B5F2D" w:rsidRPr="00F75A48">
        <w:rPr>
          <w:rFonts w:ascii="Palatino Linotype" w:eastAsia="Times New Roman" w:hAnsi="Palatino Linotype" w:cs="Arial"/>
          <w:lang w:val="es-ES_tradnl" w:eastAsia="es-ES"/>
        </w:rPr>
        <w:t xml:space="preserve"> a la resolución de fecha seis</w:t>
      </w:r>
      <w:r w:rsidRPr="00F75A48">
        <w:rPr>
          <w:rFonts w:ascii="Palatino Linotype" w:eastAsia="Times New Roman" w:hAnsi="Palatino Linotype" w:cs="Arial"/>
          <w:lang w:val="es-ES_tradnl" w:eastAsia="es-ES"/>
        </w:rPr>
        <w:t xml:space="preserve"> ( </w:t>
      </w:r>
      <w:r w:rsidR="007B5F2D" w:rsidRPr="00F75A48">
        <w:rPr>
          <w:rFonts w:ascii="Palatino Linotype" w:eastAsia="Times New Roman" w:hAnsi="Palatino Linotype" w:cs="Arial"/>
          <w:lang w:val="es-ES_tradnl" w:eastAsia="es-ES"/>
        </w:rPr>
        <w:t xml:space="preserve">06) de febrero de dos mil </w:t>
      </w:r>
      <w:r w:rsidRPr="00F75A48">
        <w:rPr>
          <w:rFonts w:ascii="Palatino Linotype" w:eastAsia="Times New Roman" w:hAnsi="Palatino Linotype" w:cs="Arial"/>
          <w:lang w:val="es-ES_tradnl" w:eastAsia="es-ES"/>
        </w:rPr>
        <w:t>ve</w:t>
      </w:r>
      <w:r w:rsidR="007B5F2D" w:rsidRPr="00F75A48">
        <w:rPr>
          <w:rFonts w:ascii="Palatino Linotype" w:eastAsia="Times New Roman" w:hAnsi="Palatino Linotype" w:cs="Arial"/>
          <w:lang w:val="es-ES_tradnl" w:eastAsia="es-ES"/>
        </w:rPr>
        <w:t>inte</w:t>
      </w:r>
      <w:r w:rsidRPr="00F75A48">
        <w:rPr>
          <w:rFonts w:ascii="Palatino Linotype" w:eastAsia="Times New Roman" w:hAnsi="Palatino Linotype" w:cs="Arial"/>
          <w:lang w:val="es-ES_tradnl" w:eastAsia="es-ES"/>
        </w:rPr>
        <w:t xml:space="preserve">, emitida en el recurso de revisión </w:t>
      </w:r>
      <w:r w:rsidR="007B5F2D" w:rsidRPr="00F75A48">
        <w:rPr>
          <w:rFonts w:ascii="Palatino Linotype" w:eastAsia="Times New Roman" w:hAnsi="Palatino Linotype" w:cs="Arial"/>
          <w:b/>
          <w:lang w:val="es-ES_tradnl" w:eastAsia="es-ES"/>
        </w:rPr>
        <w:t>08673</w:t>
      </w:r>
      <w:r w:rsidR="00F75A48">
        <w:rPr>
          <w:rFonts w:ascii="Palatino Linotype" w:eastAsia="Times New Roman" w:hAnsi="Palatino Linotype" w:cs="Arial"/>
          <w:b/>
          <w:lang w:val="es-ES_tradnl" w:eastAsia="es-ES"/>
        </w:rPr>
        <w:t>/INFOEM/IP/RR/2019.</w:t>
      </w:r>
    </w:p>
    <w:sectPr w:rsidR="00F75A48" w:rsidRPr="00F75A48" w:rsidSect="00F75A48">
      <w:headerReference w:type="default" r:id="rId12"/>
      <w:footerReference w:type="default" r:id="rId13"/>
      <w:headerReference w:type="first" r:id="rId14"/>
      <w:footerReference w:type="first" r:id="rId15"/>
      <w:pgSz w:w="12240" w:h="15840"/>
      <w:pgMar w:top="2552"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D2E" w:rsidRDefault="008D0D2E" w:rsidP="00EC61AA">
      <w:pPr>
        <w:spacing w:after="0" w:line="240" w:lineRule="auto"/>
      </w:pPr>
      <w:r>
        <w:separator/>
      </w:r>
    </w:p>
  </w:endnote>
  <w:endnote w:type="continuationSeparator" w:id="0">
    <w:p w:rsidR="008D0D2E" w:rsidRDefault="008D0D2E" w:rsidP="00EC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11476457"/>
      <w:docPartObj>
        <w:docPartGallery w:val="Page Numbers (Bottom of Page)"/>
        <w:docPartUnique/>
      </w:docPartObj>
    </w:sdtPr>
    <w:sdtEndPr/>
    <w:sdtContent>
      <w:sdt>
        <w:sdtPr>
          <w:rPr>
            <w:rFonts w:ascii="Palatino Linotype" w:hAnsi="Palatino Linotype"/>
            <w:sz w:val="28"/>
          </w:rPr>
          <w:id w:val="-1474361652"/>
          <w:docPartObj>
            <w:docPartGallery w:val="Page Numbers (Top of Page)"/>
            <w:docPartUnique/>
          </w:docPartObj>
        </w:sdtPr>
        <w:sdtEndPr/>
        <w:sdtContent>
          <w:p w:rsidR="008D0D2E" w:rsidRPr="00883450" w:rsidRDefault="008D0D2E">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C7828">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C7828">
              <w:rPr>
                <w:rFonts w:ascii="Palatino Linotype" w:hAnsi="Palatino Linotype"/>
                <w:b/>
                <w:bCs/>
                <w:noProof/>
                <w:szCs w:val="20"/>
              </w:rPr>
              <w:t>60</w:t>
            </w:r>
            <w:r w:rsidRPr="00883450">
              <w:rPr>
                <w:rFonts w:ascii="Palatino Linotype" w:hAnsi="Palatino Linotype"/>
                <w:b/>
                <w:bCs/>
                <w:szCs w:val="20"/>
              </w:rPr>
              <w:fldChar w:fldCharType="end"/>
            </w:r>
          </w:p>
        </w:sdtContent>
      </w:sdt>
    </w:sdtContent>
  </w:sdt>
  <w:p w:rsidR="008D0D2E" w:rsidRDefault="008D0D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E" w:rsidRPr="00883450" w:rsidRDefault="008D0D2E" w:rsidP="00EC61A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C7828" w:rsidRPr="00EC782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C7828" w:rsidRPr="00EC7828">
      <w:rPr>
        <w:rFonts w:ascii="Palatino Linotype" w:hAnsi="Palatino Linotype"/>
        <w:noProof/>
        <w:lang w:val="es-ES"/>
      </w:rPr>
      <w:t>60</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D2E" w:rsidRDefault="008D0D2E" w:rsidP="00EC61AA">
      <w:pPr>
        <w:spacing w:after="0" w:line="240" w:lineRule="auto"/>
      </w:pPr>
      <w:r>
        <w:separator/>
      </w:r>
    </w:p>
  </w:footnote>
  <w:footnote w:type="continuationSeparator" w:id="0">
    <w:p w:rsidR="008D0D2E" w:rsidRDefault="008D0D2E" w:rsidP="00EC61AA">
      <w:pPr>
        <w:spacing w:after="0" w:line="240" w:lineRule="auto"/>
      </w:pPr>
      <w:r>
        <w:continuationSeparator/>
      </w:r>
    </w:p>
  </w:footnote>
  <w:footnote w:id="1">
    <w:p w:rsidR="008D0D2E" w:rsidRDefault="008D0D2E" w:rsidP="00110BA4">
      <w:pPr>
        <w:pStyle w:val="Textonotapie"/>
      </w:pPr>
      <w:r>
        <w:rPr>
          <w:rStyle w:val="Refdenotaalpie"/>
        </w:rPr>
        <w:footnoteRef/>
      </w:r>
      <w:r>
        <w:t xml:space="preserve"> Convención Americana sobre Derechos Humanos. Artículo 13.</w:t>
      </w:r>
    </w:p>
  </w:footnote>
  <w:footnote w:id="2">
    <w:p w:rsidR="008D0D2E" w:rsidRDefault="008D0D2E" w:rsidP="00110BA4">
      <w:pPr>
        <w:pStyle w:val="Textonotapie"/>
      </w:pPr>
      <w:r>
        <w:rPr>
          <w:rStyle w:val="Refdenotaalpie"/>
        </w:rPr>
        <w:footnoteRef/>
      </w:r>
      <w:r>
        <w:t xml:space="preserve"> Constitución Política de los Estados Unidos Mexicanos. Artículo sexto, sección A, Fracción I.</w:t>
      </w:r>
    </w:p>
  </w:footnote>
  <w:footnote w:id="3">
    <w:p w:rsidR="008D0D2E" w:rsidRDefault="008D0D2E" w:rsidP="00110BA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D0D2E" w:rsidRDefault="008D0D2E" w:rsidP="00110BA4">
      <w:pPr>
        <w:pStyle w:val="Textonotapie"/>
      </w:pPr>
      <w:r>
        <w:rPr>
          <w:rStyle w:val="Refdenotaalpie"/>
        </w:rPr>
        <w:footnoteRef/>
      </w:r>
      <w:r>
        <w:t xml:space="preserve"> Ibídem. Párr. 87.</w:t>
      </w:r>
    </w:p>
  </w:footnote>
  <w:footnote w:id="5">
    <w:p w:rsidR="008D0D2E" w:rsidRDefault="008D0D2E" w:rsidP="00110BA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8D0D2E" w:rsidRDefault="008D0D2E" w:rsidP="00EC61AA">
      <w:pPr>
        <w:pStyle w:val="Textonotapie"/>
        <w:jc w:val="both"/>
      </w:pPr>
      <w:r>
        <w:rPr>
          <w:rStyle w:val="Refdenotaalpie"/>
        </w:rPr>
        <w:footnoteRef/>
      </w:r>
      <w:r>
        <w:t xml:space="preserve"> Diccionario de la Real Academia Española, grado, disponible para su consulta en: </w:t>
      </w:r>
      <w:hyperlink r:id="rId2" w:history="1">
        <w:r w:rsidRPr="00361ACC">
          <w:rPr>
            <w:color w:val="0000FF"/>
            <w:sz w:val="22"/>
            <w:szCs w:val="22"/>
            <w:u w:val="single"/>
          </w:rPr>
          <w:t>https://dej.rae.es/lema/grado</w:t>
        </w:r>
      </w:hyperlink>
    </w:p>
  </w:footnote>
  <w:footnote w:id="7">
    <w:p w:rsidR="008D0D2E" w:rsidRDefault="008D0D2E" w:rsidP="00EC61AA">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D0D2E" w:rsidRDefault="008D0D2E" w:rsidP="00EC61AA">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D0D2E" w:rsidRPr="001E1F95" w:rsidRDefault="008D0D2E" w:rsidP="00EC61AA">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8D0D2E" w:rsidRPr="00034B44" w:rsidRDefault="008D0D2E" w:rsidP="00EC61AA">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8D0D2E" w:rsidRPr="00034B44" w:rsidRDefault="008D0D2E" w:rsidP="00EC61AA">
      <w:pPr>
        <w:pStyle w:val="ADB1"/>
        <w:jc w:val="both"/>
        <w:rPr>
          <w:rFonts w:ascii="Palatino Linotype" w:hAnsi="Palatino Linotype"/>
          <w:sz w:val="18"/>
        </w:rPr>
      </w:pPr>
      <w:r w:rsidRPr="00034B44">
        <w:rPr>
          <w:rFonts w:ascii="Palatino Linotype" w:hAnsi="Palatino Linotype"/>
          <w:sz w:val="18"/>
        </w:rPr>
        <w:t xml:space="preserve"> (…)</w:t>
      </w:r>
    </w:p>
    <w:p w:rsidR="008D0D2E" w:rsidRPr="00034B44" w:rsidRDefault="008D0D2E" w:rsidP="00EC61AA">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E" w:rsidRDefault="008D0D2E">
    <w:pPr>
      <w:pStyle w:val="Encabezado"/>
    </w:pPr>
  </w:p>
  <w:p w:rsidR="008D0D2E" w:rsidRDefault="008D0D2E">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8D0D2E" w:rsidRPr="00EF13C1" w:rsidTr="00EC61AA">
      <w:trPr>
        <w:trHeight w:val="138"/>
      </w:trPr>
      <w:tc>
        <w:tcPr>
          <w:tcW w:w="2977" w:type="dxa"/>
          <w:vAlign w:val="center"/>
        </w:tcPr>
        <w:p w:rsidR="008D0D2E" w:rsidRPr="00EF13C1" w:rsidRDefault="008D0D2E" w:rsidP="00EC61A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8D0D2E" w:rsidRPr="00EF13C1" w:rsidRDefault="008D0D2E" w:rsidP="00EC61A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08673/INFOEM/IP/RR/2019  </w:t>
          </w:r>
        </w:p>
      </w:tc>
    </w:tr>
    <w:tr w:rsidR="008D0D2E" w:rsidRPr="00EF13C1" w:rsidTr="00EC61AA">
      <w:trPr>
        <w:gridAfter w:val="1"/>
        <w:wAfter w:w="142" w:type="dxa"/>
        <w:trHeight w:val="321"/>
      </w:trPr>
      <w:tc>
        <w:tcPr>
          <w:tcW w:w="2977" w:type="dxa"/>
          <w:vAlign w:val="center"/>
        </w:tcPr>
        <w:p w:rsidR="008D0D2E" w:rsidRPr="00EF13C1" w:rsidRDefault="008D0D2E" w:rsidP="00EC61A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8D0D2E" w:rsidRPr="00EF13C1" w:rsidRDefault="008D0D2E" w:rsidP="00EC61AA">
          <w:pPr>
            <w:pStyle w:val="Encabezado"/>
            <w:ind w:right="-108"/>
            <w:jc w:val="right"/>
            <w:rPr>
              <w:rFonts w:ascii="Palatino Linotype" w:hAnsi="Palatino Linotype"/>
              <w:b/>
              <w:sz w:val="22"/>
              <w:szCs w:val="22"/>
            </w:rPr>
          </w:pPr>
          <w:r>
            <w:rPr>
              <w:rFonts w:ascii="Palatino Linotype" w:hAnsi="Palatino Linotype"/>
              <w:b/>
              <w:sz w:val="22"/>
              <w:szCs w:val="22"/>
            </w:rPr>
            <w:t xml:space="preserve">       Ayuntamiento de Ixtapaluca</w:t>
          </w:r>
        </w:p>
      </w:tc>
    </w:tr>
    <w:tr w:rsidR="008D0D2E" w:rsidRPr="00EF13C1" w:rsidTr="00EC61AA">
      <w:trPr>
        <w:trHeight w:val="321"/>
      </w:trPr>
      <w:tc>
        <w:tcPr>
          <w:tcW w:w="2977" w:type="dxa"/>
          <w:vAlign w:val="center"/>
        </w:tcPr>
        <w:p w:rsidR="008D0D2E" w:rsidRPr="00EF13C1" w:rsidRDefault="008D0D2E" w:rsidP="00EC61A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8D0D2E" w:rsidRPr="00EF13C1" w:rsidRDefault="008D0D2E" w:rsidP="00EC61A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D0D2E" w:rsidRDefault="008D0D2E" w:rsidP="00EC61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E" w:rsidRDefault="008D0D2E" w:rsidP="00EC61AA">
    <w:pPr>
      <w:pStyle w:val="Encabezado"/>
      <w:tabs>
        <w:tab w:val="left" w:pos="3103"/>
      </w:tabs>
    </w:pPr>
    <w:r>
      <w:tab/>
    </w:r>
    <w:r>
      <w:tab/>
    </w:r>
  </w:p>
  <w:tbl>
    <w:tblPr>
      <w:tblStyle w:val="Tablaconcuadrcula"/>
      <w:tblW w:w="7418"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71"/>
      <w:gridCol w:w="264"/>
      <w:gridCol w:w="4583"/>
    </w:tblGrid>
    <w:tr w:rsidR="008D0D2E" w:rsidRPr="00182113" w:rsidTr="00EC61AA">
      <w:trPr>
        <w:trHeight w:val="138"/>
      </w:trPr>
      <w:tc>
        <w:tcPr>
          <w:tcW w:w="2571" w:type="dxa"/>
          <w:vAlign w:val="center"/>
        </w:tcPr>
        <w:p w:rsidR="008D0D2E" w:rsidRPr="00182113" w:rsidRDefault="008D0D2E" w:rsidP="00EC61AA">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64" w:type="dxa"/>
          <w:vAlign w:val="center"/>
        </w:tcPr>
        <w:p w:rsidR="008D0D2E" w:rsidRPr="00182113" w:rsidRDefault="008D0D2E" w:rsidP="00EC61AA">
          <w:pPr>
            <w:pStyle w:val="Encabezado"/>
            <w:jc w:val="center"/>
            <w:rPr>
              <w:rFonts w:ascii="Palatino Linotype" w:hAnsi="Palatino Linotype"/>
              <w:b/>
              <w:sz w:val="22"/>
              <w:szCs w:val="22"/>
            </w:rPr>
          </w:pPr>
        </w:p>
      </w:tc>
      <w:tc>
        <w:tcPr>
          <w:tcW w:w="4583" w:type="dxa"/>
          <w:vAlign w:val="center"/>
        </w:tcPr>
        <w:p w:rsidR="008D0D2E" w:rsidRPr="005143E6" w:rsidRDefault="008D0D2E" w:rsidP="00EC61AA">
          <w:pPr>
            <w:pStyle w:val="Encabezado"/>
            <w:tabs>
              <w:tab w:val="clear" w:pos="4419"/>
            </w:tabs>
            <w:jc w:val="right"/>
            <w:rPr>
              <w:rFonts w:ascii="Palatino Linotype" w:hAnsi="Palatino Linotype" w:cs="Arial"/>
              <w:b/>
              <w:bCs/>
              <w:lang w:eastAsia="es-MX"/>
            </w:rPr>
          </w:pPr>
          <w:r>
            <w:rPr>
              <w:rFonts w:ascii="Palatino Linotype" w:hAnsi="Palatino Linotype" w:cs="Arial"/>
              <w:b/>
              <w:bCs/>
              <w:lang w:eastAsia="es-MX"/>
            </w:rPr>
            <w:t xml:space="preserve">                      08673/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8D0D2E" w:rsidRPr="00182113" w:rsidTr="00EC61AA">
      <w:trPr>
        <w:trHeight w:val="227"/>
      </w:trPr>
      <w:tc>
        <w:tcPr>
          <w:tcW w:w="2571" w:type="dxa"/>
          <w:vAlign w:val="center"/>
        </w:tcPr>
        <w:p w:rsidR="008D0D2E" w:rsidRPr="00182113" w:rsidRDefault="008D0D2E" w:rsidP="00EC61AA">
          <w:pPr>
            <w:jc w:val="right"/>
            <w:rPr>
              <w:rFonts w:ascii="Palatino Linotype" w:hAnsi="Palatino Linotype"/>
              <w:b/>
              <w:sz w:val="22"/>
              <w:szCs w:val="22"/>
            </w:rPr>
          </w:pPr>
          <w:r w:rsidRPr="00182113">
            <w:rPr>
              <w:rFonts w:ascii="Palatino Linotype" w:hAnsi="Palatino Linotype"/>
              <w:b/>
              <w:sz w:val="22"/>
              <w:szCs w:val="22"/>
            </w:rPr>
            <w:t>Recurrente:</w:t>
          </w:r>
        </w:p>
      </w:tc>
      <w:tc>
        <w:tcPr>
          <w:tcW w:w="264" w:type="dxa"/>
          <w:vAlign w:val="center"/>
        </w:tcPr>
        <w:p w:rsidR="008D0D2E" w:rsidRPr="00182113" w:rsidRDefault="008D0D2E" w:rsidP="00EC61AA">
          <w:pPr>
            <w:pStyle w:val="Encabezado"/>
            <w:jc w:val="center"/>
            <w:rPr>
              <w:rFonts w:ascii="Palatino Linotype" w:hAnsi="Palatino Linotype"/>
              <w:b/>
              <w:sz w:val="22"/>
              <w:szCs w:val="22"/>
            </w:rPr>
          </w:pPr>
        </w:p>
      </w:tc>
      <w:tc>
        <w:tcPr>
          <w:tcW w:w="4583" w:type="dxa"/>
          <w:vAlign w:val="center"/>
        </w:tcPr>
        <w:p w:rsidR="008D0D2E" w:rsidRPr="00182113" w:rsidRDefault="008D0D2E" w:rsidP="008D0D2E">
          <w:pPr>
            <w:pStyle w:val="Encabezado"/>
            <w:ind w:right="34"/>
            <w:rPr>
              <w:rFonts w:ascii="Palatino Linotype" w:hAnsi="Palatino Linotype"/>
              <w:b/>
              <w:sz w:val="22"/>
              <w:szCs w:val="22"/>
            </w:rPr>
          </w:pPr>
          <w:r>
            <w:rPr>
              <w:rFonts w:ascii="Palatino Linotype" w:hAnsi="Palatino Linotype"/>
              <w:b/>
              <w:sz w:val="22"/>
              <w:szCs w:val="22"/>
            </w:rPr>
            <w:t xml:space="preserve">                                </w:t>
          </w:r>
          <w:r w:rsidRPr="008D0D2E">
            <w:rPr>
              <w:rFonts w:ascii="Palatino Linotype" w:hAnsi="Palatino Linotype"/>
              <w:b/>
              <w:sz w:val="22"/>
              <w:szCs w:val="22"/>
              <w:highlight w:val="black"/>
            </w:rPr>
            <w:t>-----------------------------------</w:t>
          </w:r>
        </w:p>
      </w:tc>
    </w:tr>
    <w:tr w:rsidR="008D0D2E" w:rsidRPr="00182113" w:rsidTr="00EC61AA">
      <w:trPr>
        <w:trHeight w:val="232"/>
      </w:trPr>
      <w:tc>
        <w:tcPr>
          <w:tcW w:w="2571" w:type="dxa"/>
          <w:vAlign w:val="center"/>
        </w:tcPr>
        <w:p w:rsidR="008D0D2E" w:rsidRPr="00182113" w:rsidRDefault="008D0D2E" w:rsidP="00EC61AA">
          <w:pPr>
            <w:jc w:val="right"/>
            <w:rPr>
              <w:rFonts w:ascii="Palatino Linotype" w:hAnsi="Palatino Linotype"/>
              <w:b/>
              <w:sz w:val="22"/>
              <w:szCs w:val="22"/>
            </w:rPr>
          </w:pPr>
          <w:r w:rsidRPr="00182113">
            <w:rPr>
              <w:rFonts w:ascii="Palatino Linotype" w:hAnsi="Palatino Linotype"/>
              <w:b/>
              <w:sz w:val="22"/>
              <w:szCs w:val="22"/>
            </w:rPr>
            <w:t>Sujeto obligado:</w:t>
          </w:r>
        </w:p>
      </w:tc>
      <w:tc>
        <w:tcPr>
          <w:tcW w:w="264" w:type="dxa"/>
          <w:vAlign w:val="center"/>
        </w:tcPr>
        <w:p w:rsidR="008D0D2E" w:rsidRPr="00182113" w:rsidRDefault="008D0D2E" w:rsidP="00EC61AA">
          <w:pPr>
            <w:pStyle w:val="Encabezado"/>
            <w:jc w:val="center"/>
            <w:rPr>
              <w:rFonts w:ascii="Palatino Linotype" w:hAnsi="Palatino Linotype"/>
              <w:b/>
              <w:sz w:val="22"/>
              <w:szCs w:val="22"/>
            </w:rPr>
          </w:pPr>
        </w:p>
      </w:tc>
      <w:tc>
        <w:tcPr>
          <w:tcW w:w="4583" w:type="dxa"/>
          <w:vAlign w:val="center"/>
        </w:tcPr>
        <w:p w:rsidR="008D0D2E" w:rsidRPr="00182113" w:rsidRDefault="008D0D2E" w:rsidP="00EC61AA">
          <w:pPr>
            <w:pStyle w:val="Encabezado"/>
            <w:ind w:right="34"/>
            <w:jc w:val="right"/>
            <w:rPr>
              <w:rFonts w:ascii="Palatino Linotype" w:hAnsi="Palatino Linotype"/>
              <w:b/>
              <w:sz w:val="22"/>
              <w:szCs w:val="22"/>
            </w:rPr>
          </w:pPr>
          <w:r>
            <w:rPr>
              <w:rFonts w:ascii="Palatino Linotype" w:hAnsi="Palatino Linotype"/>
              <w:b/>
              <w:sz w:val="22"/>
              <w:szCs w:val="22"/>
            </w:rPr>
            <w:t>Ayuntamiento de Ixtapaluca</w:t>
          </w:r>
        </w:p>
      </w:tc>
    </w:tr>
    <w:tr w:rsidR="008D0D2E" w:rsidRPr="00182113" w:rsidTr="00EC61AA">
      <w:trPr>
        <w:trHeight w:val="320"/>
      </w:trPr>
      <w:tc>
        <w:tcPr>
          <w:tcW w:w="2571" w:type="dxa"/>
          <w:vAlign w:val="center"/>
        </w:tcPr>
        <w:p w:rsidR="008D0D2E" w:rsidRPr="00182113" w:rsidRDefault="008D0D2E" w:rsidP="00EC61AA">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64" w:type="dxa"/>
          <w:vAlign w:val="center"/>
        </w:tcPr>
        <w:p w:rsidR="008D0D2E" w:rsidRPr="00182113" w:rsidRDefault="008D0D2E" w:rsidP="00EC61AA">
          <w:pPr>
            <w:pStyle w:val="Encabezado"/>
            <w:jc w:val="center"/>
            <w:rPr>
              <w:rFonts w:ascii="Palatino Linotype" w:hAnsi="Palatino Linotype"/>
              <w:b/>
              <w:sz w:val="22"/>
              <w:szCs w:val="22"/>
            </w:rPr>
          </w:pPr>
        </w:p>
      </w:tc>
      <w:tc>
        <w:tcPr>
          <w:tcW w:w="4583" w:type="dxa"/>
          <w:vAlign w:val="center"/>
        </w:tcPr>
        <w:p w:rsidR="008D0D2E" w:rsidRPr="00182113" w:rsidRDefault="008D0D2E" w:rsidP="00EC61AA">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8D0D2E" w:rsidRDefault="008D0D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C20F8"/>
    <w:multiLevelType w:val="hybridMultilevel"/>
    <w:tmpl w:val="F028B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0A7FC8"/>
    <w:multiLevelType w:val="hybridMultilevel"/>
    <w:tmpl w:val="3D8A28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3A0EAD2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C008D9"/>
    <w:multiLevelType w:val="hybridMultilevel"/>
    <w:tmpl w:val="07E40350"/>
    <w:lvl w:ilvl="0" w:tplc="E71EF810">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B061158"/>
    <w:multiLevelType w:val="hybridMultilevel"/>
    <w:tmpl w:val="2BB2BC4E"/>
    <w:lvl w:ilvl="0" w:tplc="78E2FA76">
      <w:start w:val="1"/>
      <w:numFmt w:val="lowerLetter"/>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80337"/>
    <w:multiLevelType w:val="hybridMultilevel"/>
    <w:tmpl w:val="3FCE27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C83BB7"/>
    <w:multiLevelType w:val="hybridMultilevel"/>
    <w:tmpl w:val="BE229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307B65"/>
    <w:multiLevelType w:val="hybridMultilevel"/>
    <w:tmpl w:val="7F9A9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F00D17"/>
    <w:multiLevelType w:val="hybridMultilevel"/>
    <w:tmpl w:val="552CF484"/>
    <w:lvl w:ilvl="0" w:tplc="CAF6F2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9E29F8"/>
    <w:multiLevelType w:val="hybridMultilevel"/>
    <w:tmpl w:val="5F84D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4"/>
  </w:num>
  <w:num w:numId="5">
    <w:abstractNumId w:val="12"/>
  </w:num>
  <w:num w:numId="6">
    <w:abstractNumId w:val="3"/>
  </w:num>
  <w:num w:numId="7">
    <w:abstractNumId w:val="0"/>
  </w:num>
  <w:num w:numId="8">
    <w:abstractNumId w:val="7"/>
  </w:num>
  <w:num w:numId="9">
    <w:abstractNumId w:val="1"/>
  </w:num>
  <w:num w:numId="10">
    <w:abstractNumId w:val="8"/>
  </w:num>
  <w:num w:numId="11">
    <w:abstractNumId w:val="10"/>
  </w:num>
  <w:num w:numId="12">
    <w:abstractNumId w:val="4"/>
  </w:num>
  <w:num w:numId="13">
    <w:abstractNumId w:val="11"/>
  </w:num>
  <w:num w:numId="14">
    <w:abstractNumId w:val="9"/>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AA"/>
    <w:rsid w:val="00027A66"/>
    <w:rsid w:val="000C7193"/>
    <w:rsid w:val="00110BA4"/>
    <w:rsid w:val="001D7414"/>
    <w:rsid w:val="002004FF"/>
    <w:rsid w:val="00333F6C"/>
    <w:rsid w:val="003B5250"/>
    <w:rsid w:val="003C4EB6"/>
    <w:rsid w:val="00416634"/>
    <w:rsid w:val="004166DB"/>
    <w:rsid w:val="004966F0"/>
    <w:rsid w:val="004A6EF5"/>
    <w:rsid w:val="004F5E76"/>
    <w:rsid w:val="00552213"/>
    <w:rsid w:val="005617B9"/>
    <w:rsid w:val="005A0F69"/>
    <w:rsid w:val="005E1D28"/>
    <w:rsid w:val="0071006F"/>
    <w:rsid w:val="00795DCE"/>
    <w:rsid w:val="007B5F2D"/>
    <w:rsid w:val="0085621E"/>
    <w:rsid w:val="008C19D1"/>
    <w:rsid w:val="008D0D2E"/>
    <w:rsid w:val="008E43AC"/>
    <w:rsid w:val="0091031A"/>
    <w:rsid w:val="00916FCA"/>
    <w:rsid w:val="00967B8F"/>
    <w:rsid w:val="009A2E19"/>
    <w:rsid w:val="009F0CC2"/>
    <w:rsid w:val="00A15FC4"/>
    <w:rsid w:val="00A51B53"/>
    <w:rsid w:val="00AF50BF"/>
    <w:rsid w:val="00B4311B"/>
    <w:rsid w:val="00B60033"/>
    <w:rsid w:val="00B65F91"/>
    <w:rsid w:val="00B70267"/>
    <w:rsid w:val="00B870F4"/>
    <w:rsid w:val="00B87750"/>
    <w:rsid w:val="00B95F37"/>
    <w:rsid w:val="00BE15DA"/>
    <w:rsid w:val="00C033CB"/>
    <w:rsid w:val="00C244AB"/>
    <w:rsid w:val="00C41821"/>
    <w:rsid w:val="00C666F9"/>
    <w:rsid w:val="00CD0EE8"/>
    <w:rsid w:val="00CD2513"/>
    <w:rsid w:val="00DE0E6C"/>
    <w:rsid w:val="00E074ED"/>
    <w:rsid w:val="00E37E6C"/>
    <w:rsid w:val="00E7512B"/>
    <w:rsid w:val="00E76017"/>
    <w:rsid w:val="00E76AB9"/>
    <w:rsid w:val="00E942C2"/>
    <w:rsid w:val="00EC61AA"/>
    <w:rsid w:val="00EC7828"/>
    <w:rsid w:val="00F75A48"/>
    <w:rsid w:val="00F967A5"/>
    <w:rsid w:val="00F96F3D"/>
    <w:rsid w:val="00FA74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7BA3657-8B2C-46B8-BD8D-80115C9E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E0E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61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61AA"/>
  </w:style>
  <w:style w:type="paragraph" w:styleId="Piedepgina">
    <w:name w:val="footer"/>
    <w:basedOn w:val="Normal"/>
    <w:link w:val="PiedepginaCar"/>
    <w:uiPriority w:val="99"/>
    <w:unhideWhenUsed/>
    <w:rsid w:val="00EC61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61AA"/>
  </w:style>
  <w:style w:type="table" w:styleId="Tablaconcuadrcula">
    <w:name w:val="Table Grid"/>
    <w:basedOn w:val="Tablanormal"/>
    <w:uiPriority w:val="39"/>
    <w:rsid w:val="00EC61A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C61A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C61AA"/>
    <w:rPr>
      <w:vertAlign w:val="superscript"/>
    </w:rPr>
  </w:style>
  <w:style w:type="paragraph" w:customStyle="1" w:styleId="ADB1">
    <w:name w:val="ADB1"/>
    <w:basedOn w:val="Normal"/>
    <w:next w:val="Textonotapie"/>
    <w:uiPriority w:val="99"/>
    <w:unhideWhenUsed/>
    <w:qFormat/>
    <w:rsid w:val="00EC61AA"/>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C61A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C61AA"/>
    <w:rPr>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EC61AA"/>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166D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0BA4"/>
  </w:style>
  <w:style w:type="character" w:customStyle="1" w:styleId="Ttulo1Car">
    <w:name w:val="Título 1 Car"/>
    <w:basedOn w:val="Fuentedeprrafopredeter"/>
    <w:link w:val="Ttulo1"/>
    <w:uiPriority w:val="9"/>
    <w:rsid w:val="00DE0E6C"/>
    <w:rPr>
      <w:rFonts w:asciiTheme="majorHAnsi" w:eastAsiaTheme="majorEastAsia" w:hAnsiTheme="majorHAnsi" w:cstheme="majorBidi"/>
      <w:color w:val="2E74B5" w:themeColor="accent1" w:themeShade="BF"/>
      <w:sz w:val="32"/>
      <w:szCs w:val="32"/>
    </w:rPr>
  </w:style>
  <w:style w:type="paragraph" w:styleId="Sinespaciado">
    <w:name w:val="No Spacing"/>
    <w:aliases w:val="Francesa"/>
    <w:link w:val="SinespaciadoCar"/>
    <w:uiPriority w:val="1"/>
    <w:qFormat/>
    <w:rsid w:val="00A15FC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15FC4"/>
    <w:rPr>
      <w:rFonts w:eastAsiaTheme="minorEastAsia"/>
      <w:sz w:val="24"/>
      <w:szCs w:val="24"/>
      <w:lang w:val="es-ES_tradnl" w:eastAsia="es-ES"/>
    </w:rPr>
  </w:style>
  <w:style w:type="paragraph" w:styleId="TDC1">
    <w:name w:val="toc 1"/>
    <w:basedOn w:val="Normal"/>
    <w:next w:val="Normal"/>
    <w:autoRedefine/>
    <w:uiPriority w:val="39"/>
    <w:unhideWhenUsed/>
    <w:rsid w:val="00F96F3D"/>
    <w:pPr>
      <w:spacing w:after="100"/>
    </w:pPr>
  </w:style>
  <w:style w:type="paragraph" w:styleId="TDC2">
    <w:name w:val="toc 2"/>
    <w:basedOn w:val="Normal"/>
    <w:next w:val="Normal"/>
    <w:autoRedefine/>
    <w:uiPriority w:val="39"/>
    <w:unhideWhenUsed/>
    <w:rsid w:val="00F75A48"/>
    <w:pPr>
      <w:tabs>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786415">
      <w:bodyDiv w:val="1"/>
      <w:marLeft w:val="0"/>
      <w:marRight w:val="0"/>
      <w:marTop w:val="0"/>
      <w:marBottom w:val="0"/>
      <w:divBdr>
        <w:top w:val="none" w:sz="0" w:space="0" w:color="auto"/>
        <w:left w:val="none" w:sz="0" w:space="0" w:color="auto"/>
        <w:bottom w:val="none" w:sz="0" w:space="0" w:color="auto"/>
        <w:right w:val="none" w:sz="0" w:space="0" w:color="auto"/>
      </w:divBdr>
    </w:div>
    <w:div w:id="1203247714">
      <w:bodyDiv w:val="1"/>
      <w:marLeft w:val="0"/>
      <w:marRight w:val="0"/>
      <w:marTop w:val="0"/>
      <w:marBottom w:val="0"/>
      <w:divBdr>
        <w:top w:val="none" w:sz="0" w:space="0" w:color="auto"/>
        <w:left w:val="none" w:sz="0" w:space="0" w:color="auto"/>
        <w:bottom w:val="none" w:sz="0" w:space="0" w:color="auto"/>
        <w:right w:val="none" w:sz="0" w:space="0" w:color="auto"/>
      </w:divBdr>
    </w:div>
    <w:div w:id="1829055952">
      <w:bodyDiv w:val="1"/>
      <w:marLeft w:val="0"/>
      <w:marRight w:val="0"/>
      <w:marTop w:val="0"/>
      <w:marBottom w:val="0"/>
      <w:divBdr>
        <w:top w:val="none" w:sz="0" w:space="0" w:color="auto"/>
        <w:left w:val="none" w:sz="0" w:space="0" w:color="auto"/>
        <w:bottom w:val="none" w:sz="0" w:space="0" w:color="auto"/>
        <w:right w:val="none" w:sz="0" w:space="0" w:color="auto"/>
      </w:divBdr>
    </w:div>
    <w:div w:id="191319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dej.rae.es/lema/grado"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A6584-E83F-444B-BEC1-9AA6942E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60</Pages>
  <Words>11938</Words>
  <Characters>65664</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10</cp:revision>
  <dcterms:created xsi:type="dcterms:W3CDTF">2020-01-31T19:04:00Z</dcterms:created>
  <dcterms:modified xsi:type="dcterms:W3CDTF">2020-04-27T23:27:00Z</dcterms:modified>
</cp:coreProperties>
</file>