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3B154" w14:textId="417F9C1F" w:rsidR="00806144" w:rsidRPr="00AF6580" w:rsidRDefault="00035017" w:rsidP="00671BFE">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AF0B25">
        <w:rPr>
          <w:rFonts w:ascii="Palatino Linotype" w:hAnsi="Palatino Linotype" w:cs="Tahoma"/>
          <w:bCs/>
          <w:sz w:val="22"/>
          <w:szCs w:val="22"/>
        </w:rPr>
        <w:t>veintiuno</w:t>
      </w:r>
      <w:r w:rsidR="00AE0C3D">
        <w:rPr>
          <w:rFonts w:ascii="Palatino Linotype" w:hAnsi="Palatino Linotype" w:cs="Tahoma"/>
          <w:bCs/>
          <w:sz w:val="22"/>
          <w:szCs w:val="22"/>
        </w:rPr>
        <w:t xml:space="preserve"> de marzo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14:paraId="5EB694DB" w14:textId="5BDA0C87" w:rsidR="00035017" w:rsidRPr="00AF6580" w:rsidRDefault="009464F3" w:rsidP="003B5BAA">
      <w:pPr>
        <w:tabs>
          <w:tab w:val="left" w:pos="3285"/>
          <w:tab w:val="left" w:pos="6150"/>
        </w:tabs>
        <w:spacing w:line="360" w:lineRule="auto"/>
        <w:jc w:val="both"/>
        <w:rPr>
          <w:rFonts w:ascii="Palatino Linotype" w:hAnsi="Palatino Linotype"/>
          <w:noProof/>
          <w:sz w:val="22"/>
          <w:szCs w:val="22"/>
        </w:rPr>
      </w:pPr>
      <w:r>
        <w:rPr>
          <w:rFonts w:ascii="Palatino Linotype" w:hAnsi="Palatino Linotype"/>
          <w:noProof/>
          <w:sz w:val="22"/>
          <w:szCs w:val="22"/>
        </w:rPr>
        <w:tab/>
      </w:r>
      <w:r w:rsidR="003B5BAA">
        <w:rPr>
          <w:rFonts w:ascii="Palatino Linotype" w:hAnsi="Palatino Linotype"/>
          <w:noProof/>
          <w:sz w:val="22"/>
          <w:szCs w:val="22"/>
        </w:rPr>
        <w:tab/>
      </w:r>
    </w:p>
    <w:p w14:paraId="1006D15D" w14:textId="66ECC374" w:rsidR="00806144" w:rsidRPr="00AF6580" w:rsidRDefault="007516C8" w:rsidP="00671BFE">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AE0C3D">
        <w:rPr>
          <w:rFonts w:ascii="Palatino Linotype" w:hAnsi="Palatino Linotype" w:cs="Tahoma"/>
          <w:b/>
          <w:bCs/>
          <w:color w:val="0D0D0D" w:themeColor="text1" w:themeTint="F2"/>
          <w:sz w:val="22"/>
          <w:szCs w:val="22"/>
        </w:rPr>
        <w:t>00196/INFOEM/IP/RR/2019</w:t>
      </w:r>
      <w:r w:rsidR="00806144" w:rsidRPr="00BF219A">
        <w:rPr>
          <w:rFonts w:ascii="Palatino Linotype" w:hAnsi="Palatino Linotype" w:cs="Tahoma"/>
          <w:bCs/>
          <w:color w:val="0D0D0D" w:themeColor="text1" w:themeTint="F2"/>
          <w:sz w:val="22"/>
          <w:szCs w:val="22"/>
        </w:rPr>
        <w:t xml:space="preserve">, interpuesto por </w:t>
      </w:r>
      <w:r w:rsidR="001F669E">
        <w:rPr>
          <w:rFonts w:ascii="Palatino Linotype" w:hAnsi="Palatino Linotype" w:cs="Tahoma"/>
          <w:bCs/>
          <w:color w:val="0D0D0D" w:themeColor="text1" w:themeTint="F2"/>
          <w:sz w:val="22"/>
          <w:szCs w:val="22"/>
        </w:rPr>
        <w:t>el</w:t>
      </w:r>
      <w:r w:rsidR="00DE13B1">
        <w:rPr>
          <w:rFonts w:ascii="Palatino Linotype" w:eastAsia="Calibri" w:hAnsi="Palatino Linotype" w:cs="Tahoma"/>
          <w:sz w:val="22"/>
          <w:szCs w:val="22"/>
          <w:lang w:val="es-MX" w:eastAsia="en-US"/>
        </w:rPr>
        <w:t xml:space="preserve"> </w:t>
      </w:r>
      <w:r w:rsidR="00DE13B1" w:rsidRPr="0085467C">
        <w:rPr>
          <w:rFonts w:ascii="Palatino Linotype" w:eastAsia="Calibri" w:hAnsi="Palatino Linotype" w:cs="Tahoma"/>
          <w:b/>
          <w:sz w:val="22"/>
          <w:szCs w:val="22"/>
          <w:lang w:val="es-MX" w:eastAsia="en-US"/>
        </w:rPr>
        <w:t xml:space="preserve">Recurrente </w:t>
      </w:r>
      <w:r w:rsidR="00DE13B1">
        <w:rPr>
          <w:rFonts w:ascii="Palatino Linotype" w:eastAsia="Calibri" w:hAnsi="Palatino Linotype" w:cs="Tahoma"/>
          <w:sz w:val="22"/>
          <w:szCs w:val="22"/>
          <w:lang w:val="es-MX" w:eastAsia="en-US"/>
        </w:rPr>
        <w:t xml:space="preserve">o </w:t>
      </w:r>
      <w:r w:rsidR="00DE13B1" w:rsidRPr="0085467C">
        <w:rPr>
          <w:rFonts w:ascii="Palatino Linotype" w:eastAsia="Calibri" w:hAnsi="Palatino Linotype" w:cs="Tahoma"/>
          <w:b/>
          <w:sz w:val="22"/>
          <w:szCs w:val="22"/>
          <w:lang w:val="es-MX" w:eastAsia="en-US"/>
        </w:rPr>
        <w:t>P</w:t>
      </w:r>
      <w:r w:rsidRPr="0085467C">
        <w:rPr>
          <w:rFonts w:ascii="Palatino Linotype" w:eastAsia="Calibri" w:hAnsi="Palatino Linotype" w:cs="Tahoma"/>
          <w:b/>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w:t>
      </w:r>
      <w:r w:rsidR="00720B1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 xml:space="preserve">del </w:t>
      </w:r>
      <w:r w:rsidR="008F70FD" w:rsidRPr="00AF0B25">
        <w:rPr>
          <w:rFonts w:ascii="Palatino Linotype" w:hAnsi="Palatino Linotype" w:cs="Tahoma"/>
          <w:b/>
          <w:bCs/>
          <w:color w:val="0D0D0D" w:themeColor="text1" w:themeTint="F2"/>
          <w:sz w:val="22"/>
          <w:szCs w:val="22"/>
        </w:rPr>
        <w:t xml:space="preserve">Sujeto Obligado </w:t>
      </w:r>
      <w:r w:rsidR="00AE0C3D" w:rsidRPr="00AF0B25">
        <w:rPr>
          <w:rFonts w:ascii="Palatino Linotype" w:hAnsi="Palatino Linotype" w:cs="Tahoma"/>
          <w:b/>
          <w:bCs/>
          <w:color w:val="0D0D0D" w:themeColor="text1" w:themeTint="F2"/>
          <w:sz w:val="22"/>
          <w:szCs w:val="22"/>
          <w:lang w:val="es-MX"/>
        </w:rPr>
        <w:t>Secretaría de Educación</w:t>
      </w:r>
      <w:r w:rsidR="00806144" w:rsidRPr="00AF6580">
        <w:rPr>
          <w:rFonts w:ascii="Palatino Linotype" w:hAnsi="Palatino Linotype" w:cs="Tahoma"/>
          <w:bCs/>
          <w:color w:val="0D0D0D" w:themeColor="text1" w:themeTint="F2"/>
          <w:sz w:val="22"/>
          <w:szCs w:val="22"/>
        </w:rPr>
        <w:t>, se emite la presente Resolución, con base en los An</w:t>
      </w:r>
      <w:bookmarkStart w:id="0" w:name="_GoBack"/>
      <w:bookmarkEnd w:id="0"/>
      <w:r w:rsidR="00806144" w:rsidRPr="00AF6580">
        <w:rPr>
          <w:rFonts w:ascii="Palatino Linotype" w:hAnsi="Palatino Linotype" w:cs="Tahoma"/>
          <w:bCs/>
          <w:color w:val="0D0D0D" w:themeColor="text1" w:themeTint="F2"/>
          <w:sz w:val="22"/>
          <w:szCs w:val="22"/>
        </w:rPr>
        <w:t>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w:t>
      </w:r>
      <w:r w:rsidR="00DE13B1" w:rsidRPr="00AF6580">
        <w:rPr>
          <w:rFonts w:ascii="Palatino Linotype" w:hAnsi="Palatino Linotype" w:cs="Tahoma"/>
          <w:bCs/>
          <w:sz w:val="22"/>
          <w:szCs w:val="22"/>
        </w:rPr>
        <w:t xml:space="preserve">se exponen </w:t>
      </w:r>
      <w:r w:rsidR="00806144" w:rsidRPr="00AF6580">
        <w:rPr>
          <w:rFonts w:ascii="Palatino Linotype" w:hAnsi="Palatino Linotype" w:cs="Tahoma"/>
          <w:bCs/>
          <w:sz w:val="22"/>
          <w:szCs w:val="22"/>
        </w:rPr>
        <w:t>a continuación:</w:t>
      </w:r>
    </w:p>
    <w:p w14:paraId="709A9B59" w14:textId="77777777" w:rsidR="00806144" w:rsidRPr="00AF6580" w:rsidRDefault="00806144" w:rsidP="00671BFE">
      <w:pPr>
        <w:spacing w:line="360" w:lineRule="auto"/>
        <w:rPr>
          <w:rFonts w:ascii="Palatino Linotype" w:hAnsi="Palatino Linotype" w:cs="Tahoma"/>
          <w:sz w:val="22"/>
          <w:szCs w:val="22"/>
        </w:rPr>
      </w:pPr>
    </w:p>
    <w:p w14:paraId="0D638073" w14:textId="2A28CE2A" w:rsidR="00B31222" w:rsidRPr="00AF6580" w:rsidRDefault="00DE13B1" w:rsidP="00671BFE">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ANTECEDENTES</w:t>
      </w:r>
    </w:p>
    <w:p w14:paraId="23C4365E" w14:textId="77777777" w:rsidR="00B11CCE" w:rsidRPr="00AF6580" w:rsidRDefault="00B11CCE" w:rsidP="00671BFE">
      <w:pPr>
        <w:pStyle w:val="Prrafodelista"/>
        <w:tabs>
          <w:tab w:val="left" w:pos="567"/>
        </w:tabs>
        <w:spacing w:line="360" w:lineRule="auto"/>
        <w:ind w:left="0"/>
        <w:contextualSpacing w:val="0"/>
        <w:jc w:val="both"/>
        <w:rPr>
          <w:rFonts w:ascii="Palatino Linotype" w:hAnsi="Palatino Linotype" w:cs="Tahoma"/>
          <w:b/>
          <w:szCs w:val="22"/>
        </w:rPr>
      </w:pPr>
    </w:p>
    <w:p w14:paraId="3D4382BC" w14:textId="77777777" w:rsidR="00DC1594" w:rsidRPr="00AF6580" w:rsidRDefault="00B31222" w:rsidP="00671BFE">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14:paraId="61FB40A9" w14:textId="77777777" w:rsidR="00DC1594" w:rsidRPr="00AF6580" w:rsidRDefault="00DC1594" w:rsidP="00671BFE">
      <w:pPr>
        <w:pStyle w:val="Prrafodelista"/>
        <w:tabs>
          <w:tab w:val="left" w:pos="567"/>
        </w:tabs>
        <w:spacing w:line="360" w:lineRule="auto"/>
        <w:ind w:left="0"/>
        <w:contextualSpacing w:val="0"/>
        <w:jc w:val="both"/>
        <w:rPr>
          <w:rFonts w:ascii="Palatino Linotype" w:hAnsi="Palatino Linotype" w:cs="Tahoma"/>
          <w:szCs w:val="22"/>
        </w:rPr>
      </w:pPr>
    </w:p>
    <w:p w14:paraId="7EEC6F7A" w14:textId="2203DD72" w:rsidR="00806144" w:rsidRPr="00AE0C3D" w:rsidRDefault="00B021C1" w:rsidP="00671BFE">
      <w:pPr>
        <w:pStyle w:val="Prrafodelista"/>
        <w:tabs>
          <w:tab w:val="left" w:pos="567"/>
        </w:tabs>
        <w:spacing w:line="360" w:lineRule="auto"/>
        <w:ind w:left="0"/>
        <w:contextualSpacing w:val="0"/>
        <w:jc w:val="both"/>
        <w:rPr>
          <w:rFonts w:ascii="Palatino Linotype" w:eastAsia="Calibri" w:hAnsi="Palatino Linotype" w:cs="Tahoma"/>
          <w:bCs/>
          <w:szCs w:val="22"/>
          <w:lang w:eastAsia="en-US"/>
        </w:rPr>
      </w:pPr>
      <w:r>
        <w:rPr>
          <w:rFonts w:ascii="Palatino Linotype" w:hAnsi="Palatino Linotype" w:cs="Tahoma"/>
          <w:szCs w:val="22"/>
        </w:rPr>
        <w:t>El</w:t>
      </w:r>
      <w:r w:rsidR="00806144" w:rsidRPr="00AF6580">
        <w:rPr>
          <w:rFonts w:ascii="Palatino Linotype" w:hAnsi="Palatino Linotype" w:cs="Tahoma"/>
          <w:szCs w:val="22"/>
        </w:rPr>
        <w:t xml:space="preserve"> </w:t>
      </w:r>
      <w:r w:rsidR="00AE0C3D">
        <w:rPr>
          <w:rFonts w:ascii="Palatino Linotype" w:hAnsi="Palatino Linotype" w:cs="Tahoma"/>
          <w:szCs w:val="22"/>
        </w:rPr>
        <w:t xml:space="preserve">once de diciembre </w:t>
      </w:r>
      <w:r w:rsidR="004B42D0" w:rsidRPr="00AF6580">
        <w:rPr>
          <w:rFonts w:ascii="Palatino Linotype" w:hAnsi="Palatino Linotype" w:cs="Tahoma"/>
          <w:szCs w:val="22"/>
        </w:rPr>
        <w:t xml:space="preserve">de dos mil dieciocho, </w:t>
      </w:r>
      <w:r w:rsidR="00671BFE" w:rsidRPr="00054E79">
        <w:rPr>
          <w:rFonts w:ascii="Palatino Linotype" w:eastAsia="Calibri" w:hAnsi="Palatino Linotype" w:cs="Tahoma"/>
          <w:bCs/>
          <w:szCs w:val="22"/>
          <w:lang w:eastAsia="en-US"/>
        </w:rPr>
        <w:t>mediante el</w:t>
      </w:r>
      <w:r w:rsidR="00671BFE" w:rsidRPr="00054E79">
        <w:rPr>
          <w:rFonts w:ascii="Palatino Linotype" w:eastAsia="Calibri" w:hAnsi="Palatino Linotype" w:cs="Tahoma"/>
          <w:bCs/>
          <w:szCs w:val="22"/>
          <w:lang w:val="es-ES" w:eastAsia="en-US"/>
        </w:rPr>
        <w:t xml:space="preserve"> Sistema de Acceso a la Información Mexiquense (SAIMEX), </w:t>
      </w:r>
      <w:r w:rsidR="00671BFE">
        <w:rPr>
          <w:rFonts w:ascii="Palatino Linotype" w:eastAsia="Calibri" w:hAnsi="Palatino Linotype" w:cs="Tahoma"/>
          <w:bCs/>
          <w:szCs w:val="22"/>
          <w:lang w:eastAsia="en-US"/>
        </w:rPr>
        <w:t>el</w:t>
      </w:r>
      <w:r w:rsidR="00671BFE" w:rsidRPr="00054E79">
        <w:rPr>
          <w:rFonts w:ascii="Palatino Linotype" w:eastAsia="Calibri" w:hAnsi="Palatino Linotype" w:cs="Tahoma"/>
          <w:bCs/>
          <w:szCs w:val="22"/>
          <w:lang w:eastAsia="en-US"/>
        </w:rPr>
        <w:t xml:space="preserve"> </w:t>
      </w:r>
      <w:r w:rsidR="00671BFE">
        <w:rPr>
          <w:rFonts w:ascii="Palatino Linotype" w:eastAsia="Calibri" w:hAnsi="Palatino Linotype" w:cs="Tahoma"/>
          <w:bCs/>
          <w:szCs w:val="22"/>
          <w:lang w:eastAsia="en-US"/>
        </w:rPr>
        <w:t>P</w:t>
      </w:r>
      <w:r w:rsidR="00671BFE" w:rsidRPr="00054E79">
        <w:rPr>
          <w:rFonts w:ascii="Palatino Linotype" w:eastAsia="Calibri" w:hAnsi="Palatino Linotype" w:cs="Tahoma"/>
          <w:bCs/>
          <w:szCs w:val="22"/>
          <w:lang w:eastAsia="en-US"/>
        </w:rPr>
        <w:t xml:space="preserve">articular presentó solicitud de acceso a la información pública ante </w:t>
      </w:r>
      <w:r w:rsidR="00AE0C3D">
        <w:rPr>
          <w:rFonts w:ascii="Palatino Linotype" w:eastAsia="Calibri" w:hAnsi="Palatino Linotype" w:cs="Tahoma"/>
          <w:bCs/>
          <w:szCs w:val="22"/>
          <w:lang w:eastAsia="en-US"/>
        </w:rPr>
        <w:t>la Secretaría de Educación</w:t>
      </w:r>
      <w:r w:rsidR="00806144" w:rsidRPr="00AF6580">
        <w:rPr>
          <w:rFonts w:ascii="Palatino Linotype" w:hAnsi="Palatino Linotype" w:cs="Tahoma"/>
          <w:szCs w:val="22"/>
        </w:rPr>
        <w:t xml:space="preserve">, </w:t>
      </w:r>
      <w:r w:rsidR="00671BFE" w:rsidRPr="00A252DC">
        <w:rPr>
          <w:rFonts w:ascii="Palatino Linotype" w:hAnsi="Palatino Linotype" w:cs="Tahoma"/>
          <w:szCs w:val="22"/>
        </w:rPr>
        <w:t>misma que fue registrada con número de folio</w:t>
      </w:r>
      <w:r w:rsidR="00671BFE" w:rsidRPr="00A252DC">
        <w:rPr>
          <w:rFonts w:ascii="Palatino Linotype" w:hAnsi="Palatino Linotype"/>
          <w:b/>
          <w:bCs/>
          <w:color w:val="FF0000"/>
          <w:sz w:val="20"/>
          <w:szCs w:val="20"/>
          <w:lang w:val="es-ES"/>
        </w:rPr>
        <w:t xml:space="preserve"> </w:t>
      </w:r>
      <w:r w:rsidR="00AE0C3D" w:rsidRPr="00AE0C3D">
        <w:rPr>
          <w:rFonts w:ascii="Palatino Linotype" w:hAnsi="Palatino Linotype" w:cs="Tahoma"/>
          <w:b/>
          <w:bCs/>
          <w:szCs w:val="22"/>
          <w:lang w:val="es-ES"/>
        </w:rPr>
        <w:t>00903/SE/IP/2018</w:t>
      </w:r>
      <w:r w:rsidR="00671BFE">
        <w:rPr>
          <w:rFonts w:ascii="Palatino Linotype" w:hAnsi="Palatino Linotype" w:cs="Tahoma"/>
          <w:b/>
          <w:bCs/>
          <w:szCs w:val="22"/>
          <w:lang w:val="es-ES"/>
        </w:rPr>
        <w:t xml:space="preserve">, </w:t>
      </w:r>
      <w:r w:rsidR="00806144" w:rsidRPr="00AF6580">
        <w:rPr>
          <w:rFonts w:ascii="Palatino Linotype" w:hAnsi="Palatino Linotype" w:cs="Tahoma"/>
          <w:szCs w:val="22"/>
        </w:rPr>
        <w:t>mediante la cual requirió:</w:t>
      </w:r>
    </w:p>
    <w:p w14:paraId="3ABDC128" w14:textId="77777777" w:rsidR="004D1C65" w:rsidRPr="00AF6580" w:rsidRDefault="004D1C65" w:rsidP="00671BFE">
      <w:pPr>
        <w:tabs>
          <w:tab w:val="left" w:pos="4667"/>
        </w:tabs>
        <w:spacing w:line="360" w:lineRule="auto"/>
        <w:ind w:left="567" w:right="567"/>
        <w:jc w:val="both"/>
        <w:rPr>
          <w:rFonts w:ascii="Palatino Linotype" w:hAnsi="Palatino Linotype" w:cs="Tahoma"/>
          <w:b/>
          <w:bCs/>
          <w:sz w:val="22"/>
          <w:szCs w:val="22"/>
        </w:rPr>
      </w:pPr>
    </w:p>
    <w:p w14:paraId="222005B5" w14:textId="77777777" w:rsidR="00806144" w:rsidRPr="00AF6580" w:rsidRDefault="00806144" w:rsidP="00671BFE">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14:paraId="4187A3DB" w14:textId="5CB9A28D" w:rsidR="00806144" w:rsidRPr="00DE13B1" w:rsidRDefault="00AE0C3D" w:rsidP="00671BFE">
      <w:pPr>
        <w:tabs>
          <w:tab w:val="left" w:pos="4667"/>
        </w:tabs>
        <w:spacing w:line="360" w:lineRule="auto"/>
        <w:ind w:left="567" w:right="567"/>
        <w:jc w:val="both"/>
        <w:rPr>
          <w:rFonts w:ascii="Palatino Linotype" w:hAnsi="Palatino Linotype" w:cs="Tahoma"/>
          <w:bCs/>
          <w:i/>
        </w:rPr>
      </w:pPr>
      <w:r w:rsidRPr="00AE0C3D">
        <w:rPr>
          <w:rFonts w:ascii="Palatino Linotype" w:hAnsi="Palatino Linotype" w:cs="Tahoma"/>
          <w:bCs/>
        </w:rPr>
        <w:t xml:space="preserve">Quiero que me expliquen cuales son las funciones de los profesores: Rogelio </w:t>
      </w:r>
      <w:r w:rsidR="00DF26E5" w:rsidRPr="00AE0C3D">
        <w:rPr>
          <w:rFonts w:ascii="Palatino Linotype" w:hAnsi="Palatino Linotype" w:cs="Tahoma"/>
          <w:bCs/>
        </w:rPr>
        <w:t>Hernández</w:t>
      </w:r>
      <w:r w:rsidRPr="00AE0C3D">
        <w:rPr>
          <w:rFonts w:ascii="Palatino Linotype" w:hAnsi="Palatino Linotype" w:cs="Tahoma"/>
          <w:bCs/>
        </w:rPr>
        <w:t xml:space="preserve"> Robles, Edgar Vázquez, Ana Lilia Verá, Ana Lourdes Molina, Idania García, Tomas Flores, Carlos Quiroz, Yadira García, Nayeli Lopez que laboran en la Dirección General de Educacion Norm</w:t>
      </w:r>
      <w:r w:rsidR="008D059D">
        <w:rPr>
          <w:rFonts w:ascii="Palatino Linotype" w:hAnsi="Palatino Linotype" w:cs="Tahoma"/>
          <w:bCs/>
        </w:rPr>
        <w:t>al</w:t>
      </w:r>
      <w:r w:rsidRPr="00AE0C3D">
        <w:rPr>
          <w:rFonts w:ascii="Palatino Linotype" w:hAnsi="Palatino Linotype" w:cs="Tahoma"/>
          <w:bCs/>
          <w:i/>
        </w:rPr>
        <w:t xml:space="preserve"> </w:t>
      </w:r>
      <w:r w:rsidR="00DE13B1">
        <w:rPr>
          <w:rFonts w:ascii="Palatino Linotype" w:hAnsi="Palatino Linotype" w:cs="Tahoma"/>
          <w:bCs/>
          <w:i/>
        </w:rPr>
        <w:t>(Sic</w:t>
      </w:r>
      <w:r w:rsidR="00231043">
        <w:rPr>
          <w:rFonts w:ascii="Palatino Linotype" w:hAnsi="Palatino Linotype" w:cs="Tahoma"/>
          <w:bCs/>
          <w:i/>
        </w:rPr>
        <w:t>.</w:t>
      </w:r>
      <w:r w:rsidR="00DE13B1">
        <w:rPr>
          <w:rFonts w:ascii="Palatino Linotype" w:hAnsi="Palatino Linotype" w:cs="Tahoma"/>
          <w:bCs/>
          <w:i/>
        </w:rPr>
        <w:t>)</w:t>
      </w:r>
    </w:p>
    <w:p w14:paraId="29C385AF" w14:textId="77777777" w:rsidR="008C3800" w:rsidRDefault="008C3800" w:rsidP="00671BFE">
      <w:pPr>
        <w:tabs>
          <w:tab w:val="left" w:pos="4667"/>
        </w:tabs>
        <w:spacing w:line="360" w:lineRule="auto"/>
        <w:ind w:left="567" w:right="567"/>
        <w:jc w:val="both"/>
        <w:rPr>
          <w:rFonts w:ascii="Palatino Linotype" w:hAnsi="Palatino Linotype" w:cs="Tahoma"/>
          <w:b/>
          <w:bCs/>
        </w:rPr>
      </w:pPr>
    </w:p>
    <w:p w14:paraId="7538FCBE" w14:textId="474B2B28" w:rsidR="00806144" w:rsidRPr="00AF6580" w:rsidRDefault="00806144" w:rsidP="00671BFE">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14:paraId="4986360B" w14:textId="33D4B447" w:rsidR="007516C8" w:rsidRDefault="00DE13B1" w:rsidP="00671BFE">
      <w:pPr>
        <w:autoSpaceDE w:val="0"/>
        <w:autoSpaceDN w:val="0"/>
        <w:adjustRightInd w:val="0"/>
        <w:spacing w:line="360" w:lineRule="auto"/>
        <w:ind w:left="567"/>
        <w:jc w:val="both"/>
        <w:rPr>
          <w:rFonts w:ascii="Palatino Linotype" w:hAnsi="Palatino Linotype" w:cs="Tahoma"/>
          <w:bCs/>
        </w:rPr>
      </w:pPr>
      <w:r w:rsidRPr="00DE13B1">
        <w:rPr>
          <w:rFonts w:ascii="Palatino Linotype" w:hAnsi="Palatino Linotype" w:cs="Tahoma"/>
          <w:bCs/>
        </w:rPr>
        <w:t>A través del SAIMEX</w:t>
      </w:r>
    </w:p>
    <w:p w14:paraId="52094922" w14:textId="0C16EA00" w:rsidR="009E01D4" w:rsidRPr="006E1982" w:rsidRDefault="00413EC7" w:rsidP="006E1982">
      <w:pPr>
        <w:autoSpaceDE w:val="0"/>
        <w:autoSpaceDN w:val="0"/>
        <w:adjustRightInd w:val="0"/>
        <w:spacing w:line="360" w:lineRule="auto"/>
        <w:jc w:val="both"/>
        <w:rPr>
          <w:rFonts w:ascii="Palatino Linotype" w:hAnsi="Palatino Linotype" w:cs="Tahoma"/>
          <w:bCs/>
          <w:sz w:val="22"/>
        </w:rPr>
      </w:pPr>
      <w:r>
        <w:rPr>
          <w:rFonts w:ascii="Palatino Linotype" w:hAnsi="Palatino Linotype" w:cs="Tahoma"/>
          <w:bCs/>
          <w:sz w:val="22"/>
        </w:rPr>
        <w:lastRenderedPageBreak/>
        <w:t>La s</w:t>
      </w:r>
      <w:r w:rsidR="006E1982" w:rsidRPr="006E1982">
        <w:rPr>
          <w:rFonts w:ascii="Palatino Linotype" w:hAnsi="Palatino Linotype" w:cs="Tahoma"/>
          <w:bCs/>
          <w:sz w:val="22"/>
        </w:rPr>
        <w:t>olicitud de información</w:t>
      </w:r>
      <w:r>
        <w:rPr>
          <w:rFonts w:ascii="Palatino Linotype" w:hAnsi="Palatino Linotype" w:cs="Tahoma"/>
          <w:bCs/>
          <w:sz w:val="22"/>
        </w:rPr>
        <w:t>, fue</w:t>
      </w:r>
      <w:r w:rsidR="006E1982" w:rsidRPr="006E1982">
        <w:rPr>
          <w:rFonts w:ascii="Palatino Linotype" w:hAnsi="Palatino Linotype" w:cs="Tahoma"/>
          <w:bCs/>
          <w:sz w:val="22"/>
        </w:rPr>
        <w:t xml:space="preserve"> interpuesta en términos del artículo 155 de la Ley de Transparencia y Acceso a la Información Pública del Estado de México y Municipios</w:t>
      </w:r>
      <w:r w:rsidR="00EC1B52">
        <w:rPr>
          <w:rFonts w:ascii="Palatino Linotype" w:hAnsi="Palatino Linotype" w:cs="Tahoma"/>
          <w:bCs/>
          <w:sz w:val="22"/>
        </w:rPr>
        <w:t xml:space="preserve">, precepto jurídico que determina que </w:t>
      </w:r>
      <w:r w:rsidR="00EC1B52">
        <w:rPr>
          <w:rFonts w:ascii="Palatino Linotype" w:hAnsi="Palatino Linotype" w:cs="Tahoma"/>
          <w:bCs/>
          <w:sz w:val="22"/>
          <w:lang w:val="es-MX"/>
        </w:rPr>
        <w:t>l</w:t>
      </w:r>
      <w:r w:rsidR="00EC1B52" w:rsidRPr="00EC1B52">
        <w:rPr>
          <w:rFonts w:ascii="Palatino Linotype" w:hAnsi="Palatino Linotype" w:cs="Tahoma"/>
          <w:bCs/>
          <w:sz w:val="22"/>
          <w:lang w:val="es-MX"/>
        </w:rPr>
        <w:t>a</w:t>
      </w:r>
      <w:r w:rsidR="00EC1B52">
        <w:rPr>
          <w:rFonts w:ascii="Palatino Linotype" w:hAnsi="Palatino Linotype" w:cs="Tahoma"/>
          <w:bCs/>
          <w:sz w:val="22"/>
          <w:lang w:val="es-MX"/>
        </w:rPr>
        <w:t xml:space="preserve">s solicitudes anónimas </w:t>
      </w:r>
      <w:r w:rsidR="00EC1B52" w:rsidRPr="00EC1B52">
        <w:rPr>
          <w:rFonts w:ascii="Palatino Linotype" w:hAnsi="Palatino Linotype" w:cs="Tahoma"/>
          <w:bCs/>
          <w:sz w:val="22"/>
          <w:lang w:val="es-MX"/>
        </w:rPr>
        <w:t>serán procedentes para su trámite. No podrá requerirse información adicional con motivo del nombre proporcionado por el solicitante.</w:t>
      </w:r>
    </w:p>
    <w:p w14:paraId="2B660203" w14:textId="77777777" w:rsidR="006E1982" w:rsidRDefault="006E1982" w:rsidP="00671BFE">
      <w:pPr>
        <w:autoSpaceDE w:val="0"/>
        <w:autoSpaceDN w:val="0"/>
        <w:adjustRightInd w:val="0"/>
        <w:spacing w:line="360" w:lineRule="auto"/>
        <w:ind w:left="567"/>
        <w:jc w:val="both"/>
        <w:rPr>
          <w:rFonts w:ascii="Palatino Linotype" w:hAnsi="Palatino Linotype" w:cs="Tahoma"/>
          <w:bCs/>
        </w:rPr>
      </w:pPr>
    </w:p>
    <w:p w14:paraId="0E323729" w14:textId="0B82C640" w:rsidR="00671BFE" w:rsidRPr="00054E79" w:rsidRDefault="00671BFE" w:rsidP="00671BFE">
      <w:pPr>
        <w:spacing w:line="360" w:lineRule="auto"/>
        <w:jc w:val="both"/>
        <w:rPr>
          <w:rFonts w:ascii="Palatino Linotype" w:eastAsia="Calibri" w:hAnsi="Palatino Linotype" w:cs="Tahoma"/>
          <w:b/>
          <w:bCs/>
          <w:sz w:val="22"/>
          <w:szCs w:val="22"/>
          <w:lang w:eastAsia="en-US"/>
        </w:rPr>
      </w:pPr>
      <w:r w:rsidRPr="00054E79">
        <w:rPr>
          <w:rFonts w:ascii="Palatino Linotype" w:eastAsia="Calibri" w:hAnsi="Palatino Linotype" w:cs="Tahoma"/>
          <w:b/>
          <w:bCs/>
          <w:sz w:val="22"/>
          <w:szCs w:val="22"/>
          <w:lang w:eastAsia="en-US"/>
        </w:rPr>
        <w:t>II. Respuesta del Sujeto Obligado.</w:t>
      </w:r>
    </w:p>
    <w:p w14:paraId="377AE97A"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556AB36" w14:textId="24CD06D2" w:rsidR="00671BFE" w:rsidRDefault="00933F2C" w:rsidP="00671BFE">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fecha </w:t>
      </w:r>
      <w:r w:rsidR="00AE0C3D">
        <w:rPr>
          <w:rFonts w:ascii="Palatino Linotype" w:hAnsi="Palatino Linotype" w:cs="Tahoma"/>
          <w:sz w:val="22"/>
          <w:szCs w:val="22"/>
        </w:rPr>
        <w:t>quince de enero de dos mil diecinueve</w:t>
      </w:r>
      <w:r w:rsidR="00671BFE" w:rsidRPr="00671BFE">
        <w:rPr>
          <w:rFonts w:ascii="Palatino Linotype" w:hAnsi="Palatino Linotype" w:cs="Tahoma"/>
          <w:sz w:val="22"/>
          <w:szCs w:val="22"/>
        </w:rPr>
        <w:t xml:space="preserve">, mediante el Sistema de Acceso a la Información Mexiquense (SAIMEX), el Sujeto </w:t>
      </w:r>
      <w:r w:rsidR="0000332F">
        <w:rPr>
          <w:rFonts w:ascii="Palatino Linotype" w:hAnsi="Palatino Linotype" w:cs="Tahoma"/>
          <w:sz w:val="22"/>
          <w:szCs w:val="22"/>
        </w:rPr>
        <w:t>Obligado notificó al Particular</w:t>
      </w:r>
      <w:r w:rsidR="00671BFE" w:rsidRPr="00671BFE">
        <w:rPr>
          <w:rFonts w:ascii="Palatino Linotype" w:hAnsi="Palatino Linotype" w:cs="Tahoma"/>
          <w:sz w:val="22"/>
          <w:szCs w:val="22"/>
        </w:rPr>
        <w:t xml:space="preserve"> la respuesta a </w:t>
      </w:r>
      <w:r w:rsidR="0000332F">
        <w:rPr>
          <w:rFonts w:ascii="Palatino Linotype" w:hAnsi="Palatino Linotype" w:cs="Tahoma"/>
          <w:sz w:val="22"/>
          <w:szCs w:val="22"/>
        </w:rPr>
        <w:t>la</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solicitud</w:t>
      </w:r>
      <w:r w:rsidR="00671BFE" w:rsidRPr="00671BFE">
        <w:rPr>
          <w:rFonts w:ascii="Palatino Linotype" w:hAnsi="Palatino Linotype" w:cs="Tahoma"/>
          <w:sz w:val="22"/>
          <w:szCs w:val="22"/>
        </w:rPr>
        <w:t xml:space="preserve"> de información</w:t>
      </w:r>
      <w:r w:rsidR="0000332F">
        <w:rPr>
          <w:rFonts w:ascii="Palatino Linotype" w:hAnsi="Palatino Linotype" w:cs="Tahoma"/>
          <w:sz w:val="22"/>
          <w:szCs w:val="22"/>
        </w:rPr>
        <w:t xml:space="preserve"> </w:t>
      </w:r>
      <w:r w:rsidR="0000332F" w:rsidRPr="0000332F">
        <w:rPr>
          <w:rFonts w:ascii="Palatino Linotype" w:hAnsi="Palatino Linotype" w:cs="Tahoma"/>
          <w:sz w:val="22"/>
          <w:szCs w:val="22"/>
        </w:rPr>
        <w:t xml:space="preserve">con número de folio </w:t>
      </w:r>
      <w:r w:rsidR="00AE0C3D" w:rsidRPr="00AE0C3D">
        <w:rPr>
          <w:rFonts w:ascii="Palatino Linotype" w:hAnsi="Palatino Linotype" w:cs="Tahoma"/>
          <w:b/>
          <w:bCs/>
          <w:sz w:val="22"/>
          <w:szCs w:val="22"/>
        </w:rPr>
        <w:t>00903/SE/IP/2018</w:t>
      </w:r>
      <w:r w:rsidR="0000332F">
        <w:rPr>
          <w:rFonts w:ascii="Palatino Linotype" w:hAnsi="Palatino Linotype" w:cs="Tahoma"/>
          <w:b/>
          <w:sz w:val="22"/>
          <w:szCs w:val="22"/>
        </w:rPr>
        <w:t>,</w:t>
      </w:r>
      <w:r w:rsidR="00671BFE" w:rsidRPr="00671BFE">
        <w:rPr>
          <w:rFonts w:ascii="Palatino Linotype" w:hAnsi="Palatino Linotype" w:cs="Tahoma"/>
          <w:sz w:val="22"/>
          <w:szCs w:val="22"/>
        </w:rPr>
        <w:t xml:space="preserve"> </w:t>
      </w:r>
      <w:r w:rsidR="0000332F">
        <w:rPr>
          <w:rFonts w:ascii="Palatino Linotype" w:hAnsi="Palatino Linotype" w:cs="Tahoma"/>
          <w:sz w:val="22"/>
          <w:szCs w:val="22"/>
        </w:rPr>
        <w:t>en los términos siguientes</w:t>
      </w:r>
      <w:r w:rsidR="00671BFE" w:rsidRPr="00671BFE">
        <w:rPr>
          <w:rFonts w:ascii="Palatino Linotype" w:hAnsi="Palatino Linotype" w:cs="Tahoma"/>
          <w:sz w:val="22"/>
          <w:szCs w:val="22"/>
        </w:rPr>
        <w:t>:</w:t>
      </w:r>
    </w:p>
    <w:p w14:paraId="2366A516" w14:textId="77777777" w:rsidR="0000332F" w:rsidRDefault="0000332F" w:rsidP="00671BFE">
      <w:pPr>
        <w:spacing w:line="360" w:lineRule="auto"/>
        <w:jc w:val="both"/>
        <w:rPr>
          <w:rFonts w:ascii="Palatino Linotype" w:hAnsi="Palatino Linotype" w:cs="Tahoma"/>
          <w:sz w:val="22"/>
          <w:szCs w:val="22"/>
        </w:rPr>
      </w:pPr>
    </w:p>
    <w:p w14:paraId="33D81256" w14:textId="40DCE56C" w:rsidR="0000332F" w:rsidRDefault="00AE0C3D" w:rsidP="0000332F">
      <w:pPr>
        <w:spacing w:line="360" w:lineRule="auto"/>
        <w:ind w:left="567" w:right="567"/>
        <w:jc w:val="both"/>
        <w:rPr>
          <w:rFonts w:ascii="Palatino Linotype" w:hAnsi="Palatino Linotype" w:cs="Tahoma"/>
          <w:bCs/>
        </w:rPr>
      </w:pPr>
      <w:r>
        <w:rPr>
          <w:rFonts w:ascii="Palatino Linotype" w:hAnsi="Palatino Linotype" w:cs="Tahoma"/>
          <w:bCs/>
        </w:rPr>
        <w:t xml:space="preserve">… </w:t>
      </w:r>
      <w:r w:rsidRPr="00AE0C3D">
        <w:rPr>
          <w:rFonts w:ascii="Palatino Linotype" w:hAnsi="Palatino Linotype" w:cs="Tahoma"/>
          <w:bCs/>
        </w:rPr>
        <w:t>se adjunta un archivo correspondiente al acuerdo de fecha catorce de enero de dos mil diecinueve signado por el Titular de la Unidad de Transparencia, así mismo se anexan archivos con información remitida por el Servidor Público Habilitad</w:t>
      </w:r>
      <w:r>
        <w:rPr>
          <w:rFonts w:ascii="Palatino Linotype" w:hAnsi="Palatino Linotype" w:cs="Tahoma"/>
          <w:bCs/>
        </w:rPr>
        <w:t>o</w:t>
      </w:r>
      <w:r w:rsidR="0000332F">
        <w:rPr>
          <w:rFonts w:ascii="Palatino Linotype" w:hAnsi="Palatino Linotype" w:cs="Tahoma"/>
          <w:bCs/>
        </w:rPr>
        <w:t>.</w:t>
      </w:r>
    </w:p>
    <w:p w14:paraId="218A9459" w14:textId="77777777" w:rsidR="0000332F" w:rsidRDefault="0000332F" w:rsidP="0000332F">
      <w:pPr>
        <w:spacing w:line="360" w:lineRule="auto"/>
        <w:ind w:left="567" w:right="567"/>
        <w:jc w:val="both"/>
        <w:rPr>
          <w:rFonts w:ascii="Palatino Linotype" w:hAnsi="Palatino Linotype" w:cs="Tahoma"/>
          <w:bCs/>
        </w:rPr>
      </w:pPr>
    </w:p>
    <w:p w14:paraId="66BDB9AE" w14:textId="3BB3A39D" w:rsidR="0000332F" w:rsidRDefault="0000332F" w:rsidP="00B45672">
      <w:pPr>
        <w:spacing w:line="360" w:lineRule="auto"/>
        <w:jc w:val="both"/>
        <w:rPr>
          <w:rFonts w:ascii="Palatino Linotype" w:hAnsi="Palatino Linotype" w:cs="Tahoma"/>
          <w:bCs/>
          <w:sz w:val="22"/>
        </w:rPr>
      </w:pPr>
      <w:r w:rsidRPr="00FB0FD9">
        <w:rPr>
          <w:rFonts w:ascii="Palatino Linotype" w:hAnsi="Palatino Linotype" w:cs="Tahoma"/>
          <w:bCs/>
          <w:sz w:val="22"/>
        </w:rPr>
        <w:t>Adjunt</w:t>
      </w:r>
      <w:r w:rsidR="00B45672" w:rsidRPr="00FB0FD9">
        <w:rPr>
          <w:rFonts w:ascii="Palatino Linotype" w:hAnsi="Palatino Linotype" w:cs="Tahoma"/>
          <w:bCs/>
          <w:sz w:val="22"/>
        </w:rPr>
        <w:t>ó</w:t>
      </w:r>
      <w:r w:rsidRPr="00FB0FD9">
        <w:rPr>
          <w:rFonts w:ascii="Palatino Linotype" w:hAnsi="Palatino Linotype" w:cs="Tahoma"/>
          <w:bCs/>
          <w:sz w:val="22"/>
        </w:rPr>
        <w:t xml:space="preserve"> </w:t>
      </w:r>
      <w:r w:rsidR="00AE0C3D" w:rsidRPr="00FB0FD9">
        <w:rPr>
          <w:rFonts w:ascii="Palatino Linotype" w:hAnsi="Palatino Linotype" w:cs="Tahoma"/>
          <w:bCs/>
          <w:sz w:val="22"/>
        </w:rPr>
        <w:t>dos archivos electrónicos con el contenido que se describe a continuación</w:t>
      </w:r>
      <w:r w:rsidRPr="00FB0FD9">
        <w:rPr>
          <w:rFonts w:ascii="Palatino Linotype" w:hAnsi="Palatino Linotype" w:cs="Tahoma"/>
          <w:bCs/>
          <w:sz w:val="22"/>
        </w:rPr>
        <w:t>:</w:t>
      </w:r>
    </w:p>
    <w:p w14:paraId="461DC053" w14:textId="77777777" w:rsidR="00B45672" w:rsidRPr="00B45672" w:rsidRDefault="00B45672" w:rsidP="00B45672">
      <w:pPr>
        <w:spacing w:line="360" w:lineRule="auto"/>
        <w:jc w:val="both"/>
        <w:rPr>
          <w:rFonts w:ascii="Palatino Linotype" w:hAnsi="Palatino Linotype" w:cs="Tahoma"/>
          <w:bCs/>
          <w:sz w:val="22"/>
        </w:rPr>
      </w:pPr>
    </w:p>
    <w:p w14:paraId="3B9E5BE5" w14:textId="65DCC8A9" w:rsidR="000538DB" w:rsidRPr="00FB0FD9" w:rsidRDefault="00FB0FD9" w:rsidP="00FB0FD9">
      <w:pPr>
        <w:pStyle w:val="Prrafodelista"/>
        <w:numPr>
          <w:ilvl w:val="0"/>
          <w:numId w:val="13"/>
        </w:numPr>
        <w:spacing w:line="360" w:lineRule="auto"/>
        <w:ind w:left="567" w:right="567"/>
        <w:jc w:val="both"/>
        <w:rPr>
          <w:rFonts w:ascii="Palatino Linotype" w:hAnsi="Palatino Linotype" w:cs="Tahoma"/>
          <w:bCs/>
        </w:rPr>
      </w:pPr>
      <w:r w:rsidRPr="00FB0FD9">
        <w:rPr>
          <w:rFonts w:ascii="Palatino Linotype" w:hAnsi="Palatino Linotype" w:cs="Tahoma"/>
          <w:b/>
          <w:bCs/>
          <w:i/>
          <w:sz w:val="20"/>
          <w:szCs w:val="20"/>
        </w:rPr>
        <w:t>RESPUESTA ACUERDO 009030001</w:t>
      </w:r>
      <w:r w:rsidRPr="00FB0FD9">
        <w:rPr>
          <w:rFonts w:ascii="Palatino Linotype" w:hAnsi="Palatino Linotype" w:cs="Tahoma"/>
          <w:bCs/>
          <w:sz w:val="20"/>
          <w:szCs w:val="20"/>
        </w:rPr>
        <w:t xml:space="preserve">: </w:t>
      </w:r>
      <w:r>
        <w:rPr>
          <w:rFonts w:ascii="Palatino Linotype" w:hAnsi="Palatino Linotype" w:cs="Tahoma"/>
          <w:bCs/>
          <w:sz w:val="20"/>
          <w:szCs w:val="20"/>
        </w:rPr>
        <w:t>Contiene el oficio número 20531A000/0048/UT/2019, signado por el Titular de la Unidad de Transparencia por medio del cual hace de conocimiento que la información que obra en los archivos de la dependencia, ya se encuentra disponible para su consulta pública en el Sistema de Acceso a la Información Mexiquense (SAIMEX).</w:t>
      </w:r>
    </w:p>
    <w:p w14:paraId="3BB8FFAD" w14:textId="31E3E2E3" w:rsidR="00FB0FD9" w:rsidRPr="00FB0FD9" w:rsidRDefault="00FB0FD9" w:rsidP="00FB0FD9">
      <w:pPr>
        <w:pStyle w:val="Prrafodelista"/>
        <w:numPr>
          <w:ilvl w:val="0"/>
          <w:numId w:val="13"/>
        </w:numPr>
        <w:spacing w:line="360" w:lineRule="auto"/>
        <w:ind w:left="567" w:right="567"/>
        <w:jc w:val="both"/>
        <w:rPr>
          <w:rFonts w:ascii="Palatino Linotype" w:hAnsi="Palatino Linotype" w:cs="Tahoma"/>
          <w:b/>
          <w:bCs/>
          <w:i/>
          <w:sz w:val="20"/>
        </w:rPr>
      </w:pPr>
      <w:r w:rsidRPr="00FB0FD9">
        <w:rPr>
          <w:rFonts w:ascii="Palatino Linotype" w:hAnsi="Palatino Linotype" w:cs="Tahoma"/>
          <w:b/>
          <w:bCs/>
          <w:i/>
          <w:sz w:val="20"/>
        </w:rPr>
        <w:t>RESPUESTA ACUERDO SPH 009030001</w:t>
      </w:r>
      <w:r>
        <w:rPr>
          <w:rFonts w:ascii="Palatino Linotype" w:hAnsi="Palatino Linotype" w:cs="Tahoma"/>
          <w:bCs/>
          <w:sz w:val="20"/>
        </w:rPr>
        <w:t xml:space="preserve">: </w:t>
      </w:r>
      <w:r>
        <w:rPr>
          <w:rFonts w:ascii="Palatino Linotype" w:hAnsi="Palatino Linotype" w:cs="Tahoma"/>
          <w:bCs/>
          <w:sz w:val="20"/>
          <w:szCs w:val="20"/>
        </w:rPr>
        <w:t xml:space="preserve">Contiene el oficio número 205120000/054/2019, dirigido al Titular de la Unidad de Transparencia y signado por el Director General de </w:t>
      </w:r>
      <w:r w:rsidR="00BC7A8C">
        <w:rPr>
          <w:rFonts w:ascii="Palatino Linotype" w:hAnsi="Palatino Linotype" w:cs="Tahoma"/>
          <w:bCs/>
          <w:sz w:val="20"/>
          <w:szCs w:val="20"/>
        </w:rPr>
        <w:t xml:space="preserve">Educación </w:t>
      </w:r>
      <w:r>
        <w:rPr>
          <w:rFonts w:ascii="Palatino Linotype" w:hAnsi="Palatino Linotype" w:cs="Tahoma"/>
          <w:bCs/>
          <w:sz w:val="20"/>
          <w:szCs w:val="20"/>
        </w:rPr>
        <w:t>Normal</w:t>
      </w:r>
      <w:r w:rsidR="00BC7A8C">
        <w:rPr>
          <w:rFonts w:ascii="Palatino Linotype" w:hAnsi="Palatino Linotype" w:cs="Tahoma"/>
          <w:bCs/>
          <w:sz w:val="20"/>
          <w:szCs w:val="20"/>
        </w:rPr>
        <w:t xml:space="preserve"> y Fortalecimiento Profesional</w:t>
      </w:r>
      <w:r>
        <w:rPr>
          <w:rFonts w:ascii="Palatino Linotype" w:hAnsi="Palatino Linotype" w:cs="Tahoma"/>
          <w:bCs/>
          <w:sz w:val="20"/>
          <w:szCs w:val="20"/>
        </w:rPr>
        <w:t>, por medio del cual informa que las funciones de Rogelio Hernández</w:t>
      </w:r>
      <w:r w:rsidR="00307EF5">
        <w:rPr>
          <w:rFonts w:ascii="Palatino Linotype" w:hAnsi="Palatino Linotype" w:cs="Tahoma"/>
          <w:bCs/>
          <w:sz w:val="20"/>
          <w:szCs w:val="20"/>
        </w:rPr>
        <w:t xml:space="preserve"> Robles, Edgar Vázquez, Ana Lilia Verá, Ana Lourdes Molina, Idania García, Tomas Flores, Carlos Quiroz, Yadira García Nayeli López, todas las personas mencionadas cubren actividades de auxiliar de la Dirección General.</w:t>
      </w:r>
    </w:p>
    <w:p w14:paraId="7E680F4F" w14:textId="77777777" w:rsidR="00B45672" w:rsidRDefault="00B45672" w:rsidP="0000332F">
      <w:pPr>
        <w:spacing w:line="360" w:lineRule="auto"/>
        <w:ind w:left="567" w:right="567"/>
        <w:jc w:val="both"/>
        <w:rPr>
          <w:rFonts w:ascii="Palatino Linotype" w:hAnsi="Palatino Linotype" w:cs="Tahoma"/>
          <w:bCs/>
        </w:rPr>
      </w:pPr>
    </w:p>
    <w:p w14:paraId="58F30046" w14:textId="1D37A3F2" w:rsidR="00671BFE" w:rsidRPr="00054E79" w:rsidRDefault="000538DB"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V</w:t>
      </w:r>
      <w:r w:rsidR="00671BFE" w:rsidRPr="00054E79">
        <w:rPr>
          <w:rFonts w:ascii="Palatino Linotype" w:eastAsia="Calibri" w:hAnsi="Palatino Linotype" w:cs="Tahoma"/>
          <w:b/>
          <w:bCs/>
          <w:sz w:val="22"/>
          <w:szCs w:val="22"/>
          <w:lang w:eastAsia="en-US"/>
        </w:rPr>
        <w:t xml:space="preserve">. Interposición del Recurso de Revisión. </w:t>
      </w:r>
    </w:p>
    <w:p w14:paraId="7D5E519C"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266DBD77" w14:textId="4A7E5037" w:rsidR="00671BFE"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Cs/>
          <w:sz w:val="22"/>
          <w:szCs w:val="22"/>
          <w:lang w:eastAsia="en-US"/>
        </w:rPr>
        <w:t xml:space="preserve">Con fecha </w:t>
      </w:r>
      <w:r w:rsidR="00307EF5">
        <w:rPr>
          <w:rFonts w:ascii="Palatino Linotype" w:eastAsia="Calibri" w:hAnsi="Palatino Linotype" w:cs="Tahoma"/>
          <w:bCs/>
          <w:sz w:val="22"/>
          <w:szCs w:val="22"/>
          <w:lang w:eastAsia="en-US"/>
        </w:rPr>
        <w:t>diecinueve de enero de dos mil diecinueve</w:t>
      </w:r>
      <w:r w:rsidRPr="00054E79">
        <w:rPr>
          <w:rFonts w:ascii="Palatino Linotype" w:eastAsia="Calibri" w:hAnsi="Palatino Linotype" w:cs="Tahoma"/>
          <w:bCs/>
          <w:sz w:val="22"/>
          <w:szCs w:val="22"/>
          <w:lang w:eastAsia="en-US"/>
        </w:rPr>
        <w:t>, mediante el S</w:t>
      </w:r>
      <w:r w:rsidR="001A5DFC">
        <w:rPr>
          <w:rFonts w:ascii="Palatino Linotype" w:eastAsia="Calibri" w:hAnsi="Palatino Linotype" w:cs="Tahoma"/>
          <w:bCs/>
          <w:sz w:val="22"/>
          <w:szCs w:val="22"/>
          <w:lang w:eastAsia="en-US"/>
        </w:rPr>
        <w:t>istema de Acceso a la Información Mexiquense (S</w:t>
      </w:r>
      <w:r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se recibió en este Instituto</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el Recurso </w:t>
      </w:r>
      <w:r>
        <w:rPr>
          <w:rFonts w:ascii="Palatino Linotype" w:eastAsia="Calibri" w:hAnsi="Palatino Linotype" w:cs="Tahoma"/>
          <w:bCs/>
          <w:sz w:val="22"/>
          <w:szCs w:val="22"/>
          <w:lang w:eastAsia="en-US"/>
        </w:rPr>
        <w:t>de Revisión interpuesto por el</w:t>
      </w:r>
      <w:r w:rsidRPr="00054E79">
        <w:rPr>
          <w:rFonts w:ascii="Palatino Linotype" w:eastAsia="Calibri" w:hAnsi="Palatino Linotype" w:cs="Tahoma"/>
          <w:bCs/>
          <w:sz w:val="22"/>
          <w:szCs w:val="22"/>
          <w:lang w:eastAsia="en-US"/>
        </w:rPr>
        <w:t xml:space="preserve"> </w:t>
      </w:r>
      <w:r w:rsidR="001A5DFC">
        <w:rPr>
          <w:rFonts w:ascii="Palatino Linotype" w:eastAsia="Calibri" w:hAnsi="Palatino Linotype" w:cs="Tahoma"/>
          <w:bCs/>
          <w:sz w:val="22"/>
          <w:szCs w:val="22"/>
          <w:lang w:eastAsia="en-US"/>
        </w:rPr>
        <w:t>P</w:t>
      </w:r>
      <w:r>
        <w:rPr>
          <w:rFonts w:ascii="Palatino Linotype" w:eastAsia="Calibri" w:hAnsi="Palatino Linotype" w:cs="Tahoma"/>
          <w:bCs/>
          <w:sz w:val="22"/>
          <w:szCs w:val="22"/>
          <w:lang w:eastAsia="en-US"/>
        </w:rPr>
        <w:t>articular</w:t>
      </w:r>
      <w:r w:rsidRPr="00054E79">
        <w:rPr>
          <w:rFonts w:ascii="Palatino Linotype" w:eastAsia="Calibri" w:hAnsi="Palatino Linotype" w:cs="Tahoma"/>
          <w:bCs/>
          <w:sz w:val="22"/>
          <w:szCs w:val="22"/>
          <w:lang w:eastAsia="en-US"/>
        </w:rPr>
        <w:t xml:space="preserve">, en contra de la respuesta </w:t>
      </w:r>
      <w:r>
        <w:rPr>
          <w:rFonts w:ascii="Palatino Linotype" w:eastAsia="Calibri" w:hAnsi="Palatino Linotype" w:cs="Tahoma"/>
          <w:bCs/>
          <w:sz w:val="22"/>
          <w:szCs w:val="22"/>
          <w:lang w:eastAsia="en-US"/>
        </w:rPr>
        <w:t>del Sujeto Obligado</w:t>
      </w:r>
      <w:r w:rsidRPr="00054E79">
        <w:rPr>
          <w:rFonts w:ascii="Palatino Linotype" w:eastAsia="Calibri" w:hAnsi="Palatino Linotype" w:cs="Tahoma"/>
          <w:bCs/>
          <w:sz w:val="22"/>
          <w:szCs w:val="22"/>
          <w:lang w:eastAsia="en-US"/>
        </w:rPr>
        <w:t>, en los términos siguientes:</w:t>
      </w:r>
    </w:p>
    <w:p w14:paraId="36ECFBB2" w14:textId="77777777" w:rsidR="00671BFE" w:rsidRPr="00054E79" w:rsidRDefault="00671BFE" w:rsidP="00671BFE">
      <w:pPr>
        <w:spacing w:line="360" w:lineRule="auto"/>
        <w:jc w:val="both"/>
        <w:rPr>
          <w:rFonts w:ascii="Palatino Linotype" w:eastAsia="Calibri" w:hAnsi="Palatino Linotype" w:cs="Tahoma"/>
          <w:bCs/>
          <w:sz w:val="22"/>
          <w:szCs w:val="22"/>
          <w:lang w:eastAsia="en-US"/>
        </w:rPr>
      </w:pPr>
    </w:p>
    <w:p w14:paraId="3C80A492"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r w:rsidRPr="00054E79">
        <w:rPr>
          <w:rFonts w:ascii="Palatino Linotype" w:eastAsia="Calibri" w:hAnsi="Palatino Linotype" w:cs="Tahoma"/>
          <w:b/>
          <w:bCs/>
          <w:lang w:eastAsia="en-US"/>
        </w:rPr>
        <w:t>ACTO IMPUGNADO</w:t>
      </w:r>
    </w:p>
    <w:p w14:paraId="2E3644C4" w14:textId="13424C04" w:rsidR="00671BFE" w:rsidRPr="00740DC5" w:rsidRDefault="00307EF5" w:rsidP="00671BFE">
      <w:pPr>
        <w:spacing w:line="360" w:lineRule="auto"/>
        <w:ind w:left="567" w:right="567"/>
        <w:jc w:val="both"/>
        <w:rPr>
          <w:rFonts w:ascii="Palatino Linotype" w:eastAsia="Calibri" w:hAnsi="Palatino Linotype" w:cs="Tahoma"/>
          <w:bCs/>
          <w:i/>
          <w:lang w:eastAsia="en-US"/>
        </w:rPr>
      </w:pPr>
      <w:r w:rsidRPr="00307EF5">
        <w:rPr>
          <w:rFonts w:ascii="Palatino Linotype" w:eastAsia="Calibri" w:hAnsi="Palatino Linotype" w:cs="Tahoma"/>
          <w:bCs/>
          <w:lang w:eastAsia="en-US"/>
        </w:rPr>
        <w:t>Quiero que me explique las funciones diarias de los Docentes Rogelio Hernandez, Ana Lilia Vera, Edgar Vazquez, Ana Lourdes Molina, Yadira Garcia, Tomas Flores, Carlos Quiroz, Idania Garcia, funciones y cargo al interiores de la Dirección General de Educación Normal y Fortalecimiento Profesion</w:t>
      </w:r>
      <w:r w:rsidR="00740DC5">
        <w:rPr>
          <w:rFonts w:ascii="Palatino Linotype" w:eastAsia="Calibri" w:hAnsi="Palatino Linotype" w:cs="Tahoma"/>
          <w:bCs/>
          <w:lang w:eastAsia="en-US"/>
        </w:rPr>
        <w:t xml:space="preserve">al </w:t>
      </w:r>
      <w:r w:rsidR="00740DC5">
        <w:rPr>
          <w:rFonts w:ascii="Palatino Linotype" w:eastAsia="Calibri" w:hAnsi="Palatino Linotype" w:cs="Tahoma"/>
          <w:bCs/>
          <w:i/>
          <w:lang w:eastAsia="en-US"/>
        </w:rPr>
        <w:t>(Sic)</w:t>
      </w:r>
    </w:p>
    <w:p w14:paraId="72F8D0DE" w14:textId="77777777" w:rsidR="00671BFE" w:rsidRPr="00054E79" w:rsidRDefault="00671BFE" w:rsidP="00671BFE">
      <w:pPr>
        <w:spacing w:line="360" w:lineRule="auto"/>
        <w:ind w:left="567" w:right="567"/>
        <w:jc w:val="both"/>
        <w:rPr>
          <w:rFonts w:ascii="Palatino Linotype" w:eastAsia="Calibri" w:hAnsi="Palatino Linotype" w:cs="Tahoma"/>
          <w:bCs/>
          <w:lang w:eastAsia="en-US"/>
        </w:rPr>
      </w:pPr>
    </w:p>
    <w:p w14:paraId="4E71C14B" w14:textId="77777777" w:rsidR="00671BFE" w:rsidRPr="00054E79" w:rsidRDefault="00671BFE" w:rsidP="00671BFE">
      <w:pPr>
        <w:spacing w:line="360" w:lineRule="auto"/>
        <w:ind w:left="567" w:right="567"/>
        <w:jc w:val="both"/>
        <w:rPr>
          <w:rFonts w:ascii="Palatino Linotype" w:eastAsia="Calibri" w:hAnsi="Palatino Linotype" w:cs="Tahoma"/>
          <w:b/>
          <w:bCs/>
          <w:lang w:eastAsia="en-US"/>
        </w:rPr>
      </w:pPr>
      <w:r w:rsidRPr="00054E79">
        <w:rPr>
          <w:rFonts w:ascii="Palatino Linotype" w:eastAsia="Calibri" w:hAnsi="Palatino Linotype" w:cs="Tahoma"/>
          <w:b/>
          <w:bCs/>
          <w:lang w:eastAsia="en-US"/>
        </w:rPr>
        <w:t>RAZONES O MOTIVOS DE LA INCONFORMIDAD</w:t>
      </w:r>
    </w:p>
    <w:p w14:paraId="1A3B6852" w14:textId="5E6675F4" w:rsidR="00671BFE" w:rsidRDefault="00740DC5" w:rsidP="00671BFE">
      <w:pPr>
        <w:spacing w:line="360" w:lineRule="auto"/>
        <w:ind w:left="567" w:right="567"/>
        <w:jc w:val="both"/>
        <w:rPr>
          <w:rFonts w:ascii="Palatino Linotype" w:eastAsia="Calibri" w:hAnsi="Palatino Linotype" w:cs="Tahoma"/>
          <w:bCs/>
          <w:lang w:eastAsia="en-US"/>
        </w:rPr>
      </w:pPr>
      <w:r>
        <w:rPr>
          <w:rFonts w:ascii="Palatino Linotype" w:eastAsia="Calibri" w:hAnsi="Palatino Linotype" w:cs="Tahoma"/>
          <w:bCs/>
          <w:lang w:eastAsia="en-US"/>
        </w:rPr>
        <w:t>l</w:t>
      </w:r>
      <w:r w:rsidRPr="00740DC5">
        <w:rPr>
          <w:rFonts w:ascii="Palatino Linotype" w:eastAsia="Calibri" w:hAnsi="Palatino Linotype" w:cs="Tahoma"/>
          <w:bCs/>
          <w:lang w:eastAsia="en-US"/>
        </w:rPr>
        <w:t>a respuesta que me dan no atienen mi pregunt</w:t>
      </w:r>
      <w:r>
        <w:rPr>
          <w:rFonts w:ascii="Palatino Linotype" w:eastAsia="Calibri" w:hAnsi="Palatino Linotype" w:cs="Tahoma"/>
          <w:bCs/>
          <w:lang w:eastAsia="en-US"/>
        </w:rPr>
        <w:t>a</w:t>
      </w:r>
      <w:r w:rsidRPr="00740DC5">
        <w:rPr>
          <w:rFonts w:ascii="Palatino Linotype" w:eastAsia="Calibri" w:hAnsi="Palatino Linotype" w:cs="Tahoma"/>
          <w:bCs/>
          <w:i/>
          <w:lang w:eastAsia="en-US"/>
        </w:rPr>
        <w:t xml:space="preserve"> </w:t>
      </w:r>
      <w:r w:rsidR="001A5DFC" w:rsidRPr="001A5DFC">
        <w:rPr>
          <w:rFonts w:ascii="Palatino Linotype" w:eastAsia="Calibri" w:hAnsi="Palatino Linotype" w:cs="Tahoma"/>
          <w:bCs/>
          <w:i/>
          <w:lang w:eastAsia="en-US"/>
        </w:rPr>
        <w:t>(Sic</w:t>
      </w:r>
      <w:r w:rsidR="001C7C3B">
        <w:rPr>
          <w:rFonts w:ascii="Palatino Linotype" w:eastAsia="Calibri" w:hAnsi="Palatino Linotype" w:cs="Tahoma"/>
          <w:bCs/>
          <w:i/>
          <w:lang w:eastAsia="en-US"/>
        </w:rPr>
        <w:t>.</w:t>
      </w:r>
      <w:r w:rsidR="001A5DFC" w:rsidRPr="001A5DFC">
        <w:rPr>
          <w:rFonts w:ascii="Palatino Linotype" w:eastAsia="Calibri" w:hAnsi="Palatino Linotype" w:cs="Tahoma"/>
          <w:bCs/>
          <w:i/>
          <w:lang w:eastAsia="en-US"/>
        </w:rPr>
        <w:t>)</w:t>
      </w:r>
    </w:p>
    <w:p w14:paraId="37934DF6" w14:textId="77777777" w:rsidR="001A5DFC" w:rsidRDefault="001A5DFC" w:rsidP="00671BFE">
      <w:pPr>
        <w:spacing w:line="360" w:lineRule="auto"/>
        <w:ind w:left="567" w:right="567"/>
        <w:jc w:val="both"/>
        <w:rPr>
          <w:rFonts w:ascii="Palatino Linotype" w:eastAsia="Calibri" w:hAnsi="Palatino Linotype" w:cs="Tahoma"/>
          <w:bCs/>
          <w:lang w:eastAsia="en-US"/>
        </w:rPr>
      </w:pPr>
    </w:p>
    <w:p w14:paraId="741DC2DD" w14:textId="20307203" w:rsidR="00671BFE" w:rsidRPr="00054E79" w:rsidRDefault="004F6D73" w:rsidP="00671BFE">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VI</w:t>
      </w:r>
      <w:r w:rsidR="00671BFE" w:rsidRPr="00054E79">
        <w:rPr>
          <w:rFonts w:ascii="Palatino Linotype" w:eastAsia="Calibri" w:hAnsi="Palatino Linotype" w:cs="Tahoma"/>
          <w:b/>
          <w:bCs/>
          <w:sz w:val="22"/>
          <w:szCs w:val="22"/>
          <w:lang w:eastAsia="en-US"/>
        </w:rPr>
        <w:t>. Trámite del Recurso de Revisión ante el Instituto.</w:t>
      </w:r>
    </w:p>
    <w:p w14:paraId="34C99784"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34C666EA" w14:textId="3707D86A" w:rsidR="00671BFE" w:rsidRPr="00054E79" w:rsidRDefault="00671BFE" w:rsidP="00671BFE">
      <w:pPr>
        <w:spacing w:line="360" w:lineRule="auto"/>
        <w:jc w:val="both"/>
        <w:rPr>
          <w:rFonts w:ascii="Palatino Linotype" w:eastAsia="Calibri" w:hAnsi="Palatino Linotype" w:cs="Tahoma"/>
          <w:bCs/>
          <w:sz w:val="22"/>
          <w:szCs w:val="22"/>
          <w:lang w:eastAsia="en-US"/>
        </w:rPr>
      </w:pPr>
      <w:r w:rsidRPr="00054E79">
        <w:rPr>
          <w:rFonts w:ascii="Palatino Linotype" w:eastAsia="Calibri" w:hAnsi="Palatino Linotype" w:cs="Tahoma"/>
          <w:b/>
          <w:bCs/>
          <w:sz w:val="22"/>
          <w:szCs w:val="22"/>
          <w:lang w:eastAsia="en-US"/>
        </w:rPr>
        <w:t xml:space="preserve">a) Turno del Recurso de Revisión. </w:t>
      </w:r>
      <w:r w:rsidRPr="00054E79">
        <w:rPr>
          <w:rFonts w:ascii="Palatino Linotype" w:eastAsia="Calibri" w:hAnsi="Palatino Linotype" w:cs="Tahoma"/>
          <w:bCs/>
          <w:sz w:val="22"/>
          <w:szCs w:val="22"/>
          <w:lang w:eastAsia="en-US"/>
        </w:rPr>
        <w:t>Con</w:t>
      </w:r>
      <w:r w:rsidR="001A5DFC">
        <w:rPr>
          <w:rFonts w:ascii="Palatino Linotype" w:eastAsia="Calibri" w:hAnsi="Palatino Linotype" w:cs="Tahoma"/>
          <w:bCs/>
          <w:sz w:val="22"/>
          <w:szCs w:val="22"/>
          <w:lang w:eastAsia="en-US"/>
        </w:rPr>
        <w:t xml:space="preserve"> fecha</w:t>
      </w:r>
      <w:r w:rsidRPr="00054E79">
        <w:rPr>
          <w:rFonts w:ascii="Palatino Linotype" w:eastAsia="Calibri" w:hAnsi="Palatino Linotype" w:cs="Tahoma"/>
          <w:bCs/>
          <w:sz w:val="22"/>
          <w:szCs w:val="22"/>
          <w:lang w:eastAsia="en-US"/>
        </w:rPr>
        <w:t xml:space="preserve"> </w:t>
      </w:r>
      <w:r w:rsidR="00572E33">
        <w:rPr>
          <w:rFonts w:ascii="Palatino Linotype" w:eastAsia="Calibri" w:hAnsi="Palatino Linotype" w:cs="Tahoma"/>
          <w:bCs/>
          <w:sz w:val="22"/>
          <w:szCs w:val="22"/>
          <w:lang w:eastAsia="en-US"/>
        </w:rPr>
        <w:t>diecinueve de enero de dos mil diecinueve</w:t>
      </w:r>
      <w:r w:rsidRPr="00054E79">
        <w:rPr>
          <w:rFonts w:ascii="Palatino Linotype" w:eastAsia="Calibri" w:hAnsi="Palatino Linotype" w:cs="Tahoma"/>
          <w:bCs/>
          <w:sz w:val="22"/>
          <w:szCs w:val="22"/>
          <w:lang w:eastAsia="en-US"/>
        </w:rPr>
        <w:t xml:space="preserve">, 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asignó el número de expediente </w:t>
      </w:r>
      <w:r w:rsidR="00572E33">
        <w:rPr>
          <w:rFonts w:ascii="Palatino Linotype" w:eastAsia="Calibri" w:hAnsi="Palatino Linotype" w:cs="Tahoma"/>
          <w:b/>
          <w:bCs/>
          <w:sz w:val="22"/>
          <w:szCs w:val="22"/>
          <w:lang w:eastAsia="en-US"/>
        </w:rPr>
        <w:t>00196</w:t>
      </w:r>
      <w:r w:rsidRPr="00054E79">
        <w:rPr>
          <w:rFonts w:ascii="Palatino Linotype" w:eastAsia="Calibri" w:hAnsi="Palatino Linotype" w:cs="Tahoma"/>
          <w:b/>
          <w:bCs/>
          <w:sz w:val="22"/>
          <w:szCs w:val="22"/>
          <w:lang w:eastAsia="en-US"/>
        </w:rPr>
        <w:t>/INFOEM/IP/RR/201</w:t>
      </w:r>
      <w:r w:rsidR="00572E33">
        <w:rPr>
          <w:rFonts w:ascii="Palatino Linotype" w:eastAsia="Calibri" w:hAnsi="Palatino Linotype" w:cs="Tahoma"/>
          <w:b/>
          <w:bCs/>
          <w:sz w:val="22"/>
          <w:szCs w:val="22"/>
          <w:lang w:eastAsia="en-US"/>
        </w:rPr>
        <w:t>9</w:t>
      </w:r>
      <w:r w:rsidR="001A5DFC">
        <w:rPr>
          <w:rFonts w:ascii="Palatino Linotype" w:eastAsia="Calibri" w:hAnsi="Palatino Linotype" w:cs="Tahoma"/>
          <w:b/>
          <w:bCs/>
          <w:sz w:val="22"/>
          <w:szCs w:val="22"/>
          <w:lang w:eastAsia="en-US"/>
        </w:rPr>
        <w:t>,</w:t>
      </w:r>
      <w:r w:rsidRPr="00054E79">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 xml:space="preserve">al Recurso de Revisión y lo turnó al Comisionado Ponente </w:t>
      </w:r>
      <w:r w:rsidRPr="00054E79">
        <w:rPr>
          <w:rFonts w:ascii="Palatino Linotype" w:eastAsia="Calibri" w:hAnsi="Palatino Linotype" w:cs="Tahoma"/>
          <w:b/>
          <w:bCs/>
          <w:sz w:val="22"/>
          <w:szCs w:val="22"/>
          <w:lang w:eastAsia="en-US"/>
        </w:rPr>
        <w:t>Luis Gustavo Parra Noriega</w:t>
      </w:r>
      <w:r w:rsidRPr="00054E79">
        <w:rPr>
          <w:rFonts w:ascii="Palatino Linotype" w:eastAsia="Calibri" w:hAnsi="Palatino Linotype" w:cs="Tahoma"/>
          <w:bCs/>
          <w:sz w:val="22"/>
          <w:szCs w:val="22"/>
          <w:lang w:eastAsia="en-US"/>
        </w:rPr>
        <w:t>, para los efectos del artículo 185, fracción 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A66EF2F" w14:textId="77777777" w:rsidR="00671BFE" w:rsidRPr="00054E79" w:rsidRDefault="00671BFE" w:rsidP="00671BFE">
      <w:pPr>
        <w:spacing w:line="360" w:lineRule="auto"/>
        <w:jc w:val="both"/>
        <w:rPr>
          <w:rFonts w:ascii="Palatino Linotype" w:eastAsia="Calibri" w:hAnsi="Palatino Linotype" w:cs="Tahoma"/>
          <w:b/>
          <w:bCs/>
          <w:sz w:val="22"/>
          <w:szCs w:val="22"/>
          <w:lang w:eastAsia="en-US"/>
        </w:rPr>
      </w:pPr>
    </w:p>
    <w:p w14:paraId="19F29F31" w14:textId="30A9323D" w:rsidR="00671BFE" w:rsidRDefault="00671BFE" w:rsidP="00671BFE">
      <w:pPr>
        <w:spacing w:line="360" w:lineRule="auto"/>
        <w:jc w:val="both"/>
        <w:rPr>
          <w:rFonts w:ascii="Palatino Linotype" w:hAnsi="Palatino Linotype" w:cs="Tahoma"/>
          <w:bCs/>
          <w:sz w:val="22"/>
          <w:szCs w:val="22"/>
          <w:lang w:val="es-ES_tradnl"/>
        </w:rPr>
      </w:pPr>
      <w:r w:rsidRPr="00054E79">
        <w:rPr>
          <w:rFonts w:ascii="Palatino Linotype" w:eastAsia="Calibri" w:hAnsi="Palatino Linotype" w:cs="Tahoma"/>
          <w:b/>
          <w:bCs/>
          <w:sz w:val="22"/>
          <w:szCs w:val="22"/>
          <w:lang w:eastAsia="en-US"/>
        </w:rPr>
        <w:t>b) Admisión del Recurso de Revisión</w:t>
      </w:r>
      <w:r w:rsidRPr="00054E79">
        <w:rPr>
          <w:rFonts w:ascii="Palatino Linotype" w:eastAsia="Calibri" w:hAnsi="Palatino Linotype" w:cs="Tahoma"/>
          <w:b/>
          <w:bCs/>
          <w:sz w:val="22"/>
          <w:szCs w:val="22"/>
          <w:lang w:val="es-ES_tradnl" w:eastAsia="en-US"/>
        </w:rPr>
        <w:t xml:space="preserve">. </w:t>
      </w:r>
      <w:r w:rsidRPr="00054E79">
        <w:rPr>
          <w:rFonts w:ascii="Palatino Linotype" w:eastAsia="Calibri" w:hAnsi="Palatino Linotype" w:cs="Tahoma"/>
          <w:bCs/>
          <w:sz w:val="22"/>
          <w:szCs w:val="22"/>
          <w:lang w:val="es-ES_tradnl" w:eastAsia="en-US"/>
        </w:rPr>
        <w:t xml:space="preserve">Con fecha </w:t>
      </w:r>
      <w:r w:rsidR="00D45DD4">
        <w:rPr>
          <w:rFonts w:ascii="Palatino Linotype" w:eastAsia="Calibri" w:hAnsi="Palatino Linotype" w:cs="Tahoma"/>
          <w:bCs/>
          <w:sz w:val="22"/>
          <w:szCs w:val="22"/>
          <w:lang w:eastAsia="en-US"/>
        </w:rPr>
        <w:t>veinticinco de enero de dos mil diecinueve</w:t>
      </w:r>
      <w:r w:rsidRPr="00054E79">
        <w:rPr>
          <w:rFonts w:ascii="Palatino Linotype" w:eastAsia="Calibri" w:hAnsi="Palatino Linotype" w:cs="Tahoma"/>
          <w:bCs/>
          <w:sz w:val="22"/>
          <w:szCs w:val="22"/>
          <w:lang w:val="es-ES_tradnl" w:eastAsia="en-US"/>
        </w:rPr>
        <w:t xml:space="preserve">, el Comisionado Ponente </w:t>
      </w:r>
      <w:r w:rsidRPr="00054E79">
        <w:rPr>
          <w:rFonts w:ascii="Palatino Linotype" w:eastAsia="Calibri" w:hAnsi="Palatino Linotype" w:cs="Tahoma"/>
          <w:b/>
          <w:bCs/>
          <w:sz w:val="22"/>
          <w:szCs w:val="22"/>
          <w:lang w:eastAsia="en-US"/>
        </w:rPr>
        <w:t>acordó la admisión</w:t>
      </w:r>
      <w:r w:rsidRPr="00054E79">
        <w:rPr>
          <w:rFonts w:ascii="Palatino Linotype" w:eastAsia="Calibri" w:hAnsi="Palatino Linotype" w:cs="Tahoma"/>
          <w:bCs/>
          <w:sz w:val="22"/>
          <w:szCs w:val="22"/>
          <w:lang w:eastAsia="en-US"/>
        </w:rPr>
        <w:t xml:space="preserve"> </w:t>
      </w:r>
      <w:r w:rsidRPr="007D2976">
        <w:rPr>
          <w:rFonts w:ascii="Palatino Linotype" w:eastAsia="Calibri" w:hAnsi="Palatino Linotype" w:cs="Tahoma"/>
          <w:b/>
          <w:bCs/>
          <w:sz w:val="22"/>
          <w:szCs w:val="22"/>
          <w:lang w:eastAsia="en-US"/>
        </w:rPr>
        <w:t>del Recurso de Revisión</w:t>
      </w:r>
      <w:r w:rsidRPr="00054E79">
        <w:rPr>
          <w:rFonts w:ascii="Palatino Linotype" w:eastAsia="Calibri" w:hAnsi="Palatino Linotype" w:cs="Tahoma"/>
          <w:bCs/>
          <w:sz w:val="22"/>
          <w:szCs w:val="22"/>
          <w:lang w:eastAsia="en-US"/>
        </w:rPr>
        <w:t xml:space="preserve"> interpuesto por </w:t>
      </w:r>
      <w:r>
        <w:rPr>
          <w:rFonts w:ascii="Palatino Linotype" w:eastAsia="Calibri" w:hAnsi="Palatino Linotype" w:cs="Tahoma"/>
          <w:bCs/>
          <w:sz w:val="22"/>
          <w:szCs w:val="22"/>
          <w:lang w:eastAsia="en-US"/>
        </w:rPr>
        <w:t>el</w:t>
      </w:r>
      <w:r w:rsidRPr="00054E7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R</w:t>
      </w:r>
      <w:r w:rsidRPr="00054E79">
        <w:rPr>
          <w:rFonts w:ascii="Palatino Linotype" w:eastAsia="Calibri" w:hAnsi="Palatino Linotype" w:cs="Tahoma"/>
          <w:bCs/>
          <w:sz w:val="22"/>
          <w:szCs w:val="22"/>
          <w:lang w:eastAsia="en-US"/>
        </w:rPr>
        <w:t xml:space="preserve">ecurrente en contra de la </w:t>
      </w:r>
      <w:r>
        <w:rPr>
          <w:rFonts w:ascii="Palatino Linotype" w:eastAsia="Calibri" w:hAnsi="Palatino Linotype" w:cs="Tahoma"/>
          <w:bCs/>
          <w:sz w:val="22"/>
          <w:szCs w:val="22"/>
          <w:lang w:eastAsia="en-US"/>
        </w:rPr>
        <w:t>respuesta del</w:t>
      </w:r>
      <w:r w:rsidR="002A299B">
        <w:rPr>
          <w:rFonts w:ascii="Palatino Linotype" w:eastAsia="Calibri" w:hAnsi="Palatino Linotype" w:cs="Tahoma"/>
          <w:bCs/>
          <w:sz w:val="22"/>
          <w:szCs w:val="22"/>
          <w:lang w:eastAsia="en-US"/>
        </w:rPr>
        <w:t xml:space="preserve"> Sujeto Obligado</w:t>
      </w:r>
      <w:r>
        <w:rPr>
          <w:rFonts w:ascii="Palatino Linotype" w:eastAsia="Calibri" w:hAnsi="Palatino Linotype" w:cs="Tahoma"/>
          <w:bCs/>
          <w:sz w:val="22"/>
          <w:szCs w:val="22"/>
          <w:lang w:eastAsia="en-US"/>
        </w:rPr>
        <w:t xml:space="preserve"> </w:t>
      </w:r>
      <w:r w:rsidR="00B41801">
        <w:rPr>
          <w:rFonts w:ascii="Palatino Linotype" w:eastAsia="Calibri" w:hAnsi="Palatino Linotype" w:cs="Tahoma"/>
          <w:b/>
          <w:bCs/>
          <w:sz w:val="22"/>
          <w:szCs w:val="22"/>
          <w:lang w:val="es-MX" w:eastAsia="en-US"/>
        </w:rPr>
        <w:t>Secretaría de Educación</w:t>
      </w:r>
      <w:r>
        <w:rPr>
          <w:rFonts w:ascii="Palatino Linotype" w:eastAsia="Calibri" w:hAnsi="Palatino Linotype" w:cs="Tahoma"/>
          <w:b/>
          <w:bCs/>
          <w:sz w:val="22"/>
          <w:szCs w:val="22"/>
          <w:lang w:eastAsia="en-US"/>
        </w:rPr>
        <w:t xml:space="preserve">, </w:t>
      </w:r>
      <w:r w:rsidRPr="00054E79">
        <w:rPr>
          <w:rFonts w:ascii="Palatino Linotype" w:eastAsia="Calibri" w:hAnsi="Palatino Linotype" w:cs="Tahoma"/>
          <w:bCs/>
          <w:sz w:val="22"/>
          <w:szCs w:val="22"/>
          <w:lang w:eastAsia="en-US"/>
        </w:rPr>
        <w:t>en términos del artículo 185, fracciones I y II</w:t>
      </w:r>
      <w:r>
        <w:rPr>
          <w:rFonts w:ascii="Palatino Linotype" w:eastAsia="Calibri" w:hAnsi="Palatino Linotype" w:cs="Tahoma"/>
          <w:bCs/>
          <w:sz w:val="22"/>
          <w:szCs w:val="22"/>
          <w:lang w:eastAsia="en-US"/>
        </w:rPr>
        <w:t>,</w:t>
      </w:r>
      <w:r w:rsidRPr="00054E79">
        <w:rPr>
          <w:rFonts w:ascii="Palatino Linotype" w:eastAsia="Calibri" w:hAnsi="Palatino Linotype" w:cs="Tahoma"/>
          <w:bCs/>
          <w:sz w:val="22"/>
          <w:szCs w:val="22"/>
          <w:lang w:eastAsia="en-US"/>
        </w:rPr>
        <w:t xml:space="preserve"> de la Ley de Transparencia y Acceso a la Información Pública del Estado de México y Municipios; acto</w:t>
      </w:r>
      <w:r w:rsidR="00B41801">
        <w:rPr>
          <w:rFonts w:ascii="Palatino Linotype" w:eastAsia="Calibri" w:hAnsi="Palatino Linotype" w:cs="Tahoma"/>
          <w:bCs/>
          <w:sz w:val="22"/>
          <w:szCs w:val="22"/>
          <w:lang w:eastAsia="en-US"/>
        </w:rPr>
        <w:t xml:space="preserve"> que</w:t>
      </w:r>
      <w:r w:rsidRPr="00AC5D2C">
        <w:rPr>
          <w:rFonts w:ascii="Palatino Linotype" w:hAnsi="Palatino Linotype" w:cs="Tahoma"/>
          <w:bCs/>
          <w:sz w:val="22"/>
          <w:szCs w:val="22"/>
          <w:lang w:val="es-ES_tradnl"/>
        </w:rPr>
        <w:t xml:space="preserve"> fue notif</w:t>
      </w:r>
      <w:r>
        <w:rPr>
          <w:rFonts w:ascii="Palatino Linotype" w:hAnsi="Palatino Linotype" w:cs="Tahoma"/>
          <w:bCs/>
          <w:sz w:val="22"/>
          <w:szCs w:val="22"/>
          <w:lang w:val="es-ES_tradnl"/>
        </w:rPr>
        <w:t>icado a las partes en la misma fecha</w:t>
      </w:r>
      <w:r w:rsidRPr="00AC5D2C">
        <w:rPr>
          <w:rFonts w:ascii="Palatino Linotype" w:hAnsi="Palatino Linotype" w:cs="Tahoma"/>
          <w:bCs/>
          <w:sz w:val="22"/>
          <w:szCs w:val="22"/>
          <w:lang w:val="es-ES_tradnl"/>
        </w:rPr>
        <w:t xml:space="preserve"> a través del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Pr="00AC5D2C">
        <w:rPr>
          <w:rFonts w:ascii="Palatino Linotype" w:hAnsi="Palatino Linotype" w:cs="Tahoma"/>
          <w:bCs/>
          <w:sz w:val="22"/>
          <w:szCs w:val="22"/>
          <w:lang w:val="es-ES_tradnl"/>
        </w:rPr>
        <w:t xml:space="preserve"> en el que se les otorgó un plazo de siete días hábiles posteriores a la misma, para que manifestaran lo que a su derecho conviniera y formularan alegatos.</w:t>
      </w:r>
    </w:p>
    <w:p w14:paraId="0BD1C85C" w14:textId="77777777" w:rsidR="00671BFE" w:rsidRDefault="00671BFE" w:rsidP="00671BFE">
      <w:pPr>
        <w:spacing w:line="360" w:lineRule="auto"/>
        <w:jc w:val="both"/>
        <w:rPr>
          <w:rFonts w:ascii="Palatino Linotype" w:hAnsi="Palatino Linotype" w:cs="Tahoma"/>
          <w:bCs/>
          <w:sz w:val="22"/>
          <w:szCs w:val="22"/>
          <w:lang w:val="es-ES_tradnl"/>
        </w:rPr>
      </w:pPr>
    </w:p>
    <w:p w14:paraId="0A0035AF" w14:textId="31C47245" w:rsidR="00671BFE" w:rsidRDefault="00671BFE" w:rsidP="00671BFE">
      <w:pPr>
        <w:spacing w:line="360" w:lineRule="auto"/>
        <w:jc w:val="both"/>
        <w:rPr>
          <w:rFonts w:ascii="Palatino Linotype" w:eastAsia="Calibri" w:hAnsi="Palatino Linotype" w:cs="Tahoma"/>
          <w:bCs/>
          <w:sz w:val="22"/>
          <w:szCs w:val="22"/>
          <w:lang w:val="es-ES_tradnl" w:eastAsia="en-US"/>
        </w:rPr>
      </w:pPr>
      <w:r w:rsidRPr="00054E79">
        <w:rPr>
          <w:rFonts w:ascii="Palatino Linotype" w:eastAsia="Calibri" w:hAnsi="Palatino Linotype" w:cs="Tahoma"/>
          <w:b/>
          <w:bCs/>
          <w:sz w:val="22"/>
          <w:szCs w:val="22"/>
          <w:lang w:eastAsia="en-US"/>
        </w:rPr>
        <w:t xml:space="preserve">c) Informe Justificado. </w:t>
      </w:r>
      <w:r w:rsidRPr="00054E79">
        <w:rPr>
          <w:rFonts w:ascii="Palatino Linotype" w:eastAsia="Calibri" w:hAnsi="Palatino Linotype" w:cs="Tahoma"/>
          <w:bCs/>
          <w:sz w:val="22"/>
          <w:szCs w:val="22"/>
          <w:lang w:val="es-ES_tradnl" w:eastAsia="en-US"/>
        </w:rPr>
        <w:t xml:space="preserve">Con fecha </w:t>
      </w:r>
      <w:r w:rsidR="00B41801">
        <w:rPr>
          <w:rFonts w:ascii="Palatino Linotype" w:eastAsia="Calibri" w:hAnsi="Palatino Linotype" w:cs="Tahoma"/>
          <w:bCs/>
          <w:sz w:val="22"/>
          <w:szCs w:val="22"/>
          <w:lang w:val="es-ES_tradnl" w:eastAsia="en-US"/>
        </w:rPr>
        <w:t>cinco de febrero de dos mil diecinueve</w:t>
      </w:r>
      <w:r w:rsidRPr="00054E79">
        <w:rPr>
          <w:rFonts w:ascii="Palatino Linotype" w:eastAsia="Calibri" w:hAnsi="Palatino Linotype" w:cs="Tahoma"/>
          <w:bCs/>
          <w:sz w:val="22"/>
          <w:szCs w:val="22"/>
          <w:lang w:val="es-ES_tradnl" w:eastAsia="en-US"/>
        </w:rPr>
        <w:t>, a través del</w:t>
      </w:r>
      <w:r w:rsidR="001A5DFC">
        <w:rPr>
          <w:rFonts w:ascii="Palatino Linotype" w:eastAsia="Calibri" w:hAnsi="Palatino Linotype" w:cs="Tahoma"/>
          <w:bCs/>
          <w:sz w:val="22"/>
          <w:szCs w:val="22"/>
          <w:lang w:val="es-ES_tradnl" w:eastAsia="en-US"/>
        </w:rPr>
        <w:t xml:space="preserve"> </w:t>
      </w:r>
      <w:r w:rsidR="001A5DFC" w:rsidRPr="00054E79">
        <w:rPr>
          <w:rFonts w:ascii="Palatino Linotype" w:eastAsia="Calibri" w:hAnsi="Palatino Linotype" w:cs="Tahoma"/>
          <w:bCs/>
          <w:sz w:val="22"/>
          <w:szCs w:val="22"/>
          <w:lang w:eastAsia="en-US"/>
        </w:rPr>
        <w:t>S</w:t>
      </w:r>
      <w:r w:rsidR="001A5DFC">
        <w:rPr>
          <w:rFonts w:ascii="Palatino Linotype" w:eastAsia="Calibri" w:hAnsi="Palatino Linotype" w:cs="Tahoma"/>
          <w:bCs/>
          <w:sz w:val="22"/>
          <w:szCs w:val="22"/>
          <w:lang w:eastAsia="en-US"/>
        </w:rPr>
        <w:t>istema de Acceso a la Información Mexiquense (S</w:t>
      </w:r>
      <w:r w:rsidR="001A5DFC" w:rsidRPr="00054E79">
        <w:rPr>
          <w:rFonts w:ascii="Palatino Linotype" w:eastAsia="Calibri" w:hAnsi="Palatino Linotype" w:cs="Tahoma"/>
          <w:bCs/>
          <w:sz w:val="22"/>
          <w:szCs w:val="22"/>
          <w:lang w:eastAsia="en-US"/>
        </w:rPr>
        <w:t>AIMEX</w:t>
      </w:r>
      <w:r w:rsidR="001A5DFC">
        <w:rPr>
          <w:rFonts w:ascii="Palatino Linotype" w:eastAsia="Calibri" w:hAnsi="Palatino Linotype" w:cs="Tahoma"/>
          <w:bCs/>
          <w:sz w:val="22"/>
          <w:szCs w:val="22"/>
          <w:lang w:eastAsia="en-US"/>
        </w:rPr>
        <w:t>)</w:t>
      </w:r>
      <w:r w:rsidR="00DF760A">
        <w:rPr>
          <w:rFonts w:ascii="Palatino Linotype" w:eastAsia="Calibri" w:hAnsi="Palatino Linotype" w:cs="Tahoma"/>
          <w:bCs/>
          <w:sz w:val="22"/>
          <w:szCs w:val="22"/>
          <w:lang w:val="es-ES_tradnl" w:eastAsia="en-US"/>
        </w:rPr>
        <w:t>,</w:t>
      </w:r>
      <w:r w:rsidR="00CB04C8">
        <w:rPr>
          <w:rFonts w:ascii="Palatino Linotype" w:eastAsia="Calibri" w:hAnsi="Palatino Linotype" w:cs="Tahoma"/>
          <w:bCs/>
          <w:sz w:val="22"/>
          <w:szCs w:val="22"/>
          <w:lang w:val="es-ES_tradnl" w:eastAsia="en-US"/>
        </w:rPr>
        <w:t xml:space="preserve"> se recibió</w:t>
      </w:r>
      <w:r w:rsidRPr="00054E79">
        <w:rPr>
          <w:rFonts w:ascii="Palatino Linotype" w:eastAsia="Calibri" w:hAnsi="Palatino Linotype" w:cs="Tahoma"/>
          <w:bCs/>
          <w:sz w:val="22"/>
          <w:szCs w:val="22"/>
          <w:lang w:val="es-ES_tradnl" w:eastAsia="en-US"/>
        </w:rPr>
        <w:t xml:space="preserve"> en este Instituto </w:t>
      </w:r>
      <w:r w:rsidR="00CB04C8">
        <w:rPr>
          <w:rFonts w:ascii="Palatino Linotype" w:eastAsia="Calibri" w:hAnsi="Palatino Linotype" w:cs="Tahoma"/>
          <w:bCs/>
          <w:sz w:val="22"/>
          <w:szCs w:val="22"/>
          <w:lang w:val="es-ES_tradnl" w:eastAsia="en-US"/>
        </w:rPr>
        <w:t>un</w:t>
      </w:r>
      <w:r>
        <w:rPr>
          <w:rFonts w:ascii="Palatino Linotype" w:eastAsia="Calibri" w:hAnsi="Palatino Linotype" w:cs="Tahoma"/>
          <w:bCs/>
          <w:sz w:val="22"/>
          <w:szCs w:val="22"/>
          <w:lang w:val="es-ES_tradnl" w:eastAsia="en-US"/>
        </w:rPr>
        <w:t xml:space="preserve"> archivo electrónico remitido por el Sujeto Obligado, los cuales consisten en lo siguiente:</w:t>
      </w:r>
    </w:p>
    <w:p w14:paraId="45184042" w14:textId="77777777" w:rsidR="00671BFE" w:rsidRDefault="00671BFE" w:rsidP="00671BFE">
      <w:pPr>
        <w:spacing w:line="360" w:lineRule="auto"/>
        <w:jc w:val="both"/>
        <w:rPr>
          <w:rFonts w:ascii="Palatino Linotype" w:eastAsia="Calibri" w:hAnsi="Palatino Linotype" w:cs="Tahoma"/>
          <w:bCs/>
          <w:sz w:val="22"/>
          <w:szCs w:val="22"/>
          <w:lang w:val="es-ES_tradnl" w:eastAsia="en-US"/>
        </w:rPr>
      </w:pPr>
    </w:p>
    <w:p w14:paraId="6359604E" w14:textId="5D6B8ADF" w:rsidR="00CB04C8" w:rsidRPr="00776B0F" w:rsidRDefault="00B41801" w:rsidP="00776B0F">
      <w:pPr>
        <w:pStyle w:val="Prrafodelista"/>
        <w:numPr>
          <w:ilvl w:val="0"/>
          <w:numId w:val="4"/>
        </w:numPr>
        <w:spacing w:line="360" w:lineRule="auto"/>
        <w:ind w:left="284" w:hanging="284"/>
        <w:contextualSpacing w:val="0"/>
        <w:jc w:val="both"/>
        <w:rPr>
          <w:rFonts w:ascii="Palatino Linotype" w:eastAsia="Calibri" w:hAnsi="Palatino Linotype" w:cs="Tahoma"/>
          <w:bCs/>
          <w:iCs/>
          <w:szCs w:val="22"/>
          <w:lang w:eastAsia="en-US"/>
        </w:rPr>
      </w:pPr>
      <w:r w:rsidRPr="00776B0F">
        <w:rPr>
          <w:rFonts w:ascii="Palatino Linotype" w:eastAsia="Calibri" w:hAnsi="Palatino Linotype" w:cs="Tahoma"/>
          <w:b/>
          <w:bCs/>
          <w:i/>
          <w:iCs/>
          <w:szCs w:val="22"/>
          <w:lang w:eastAsia="en-US"/>
        </w:rPr>
        <w:t>informe</w:t>
      </w:r>
      <w:r w:rsidR="00671BFE" w:rsidRPr="00776B0F">
        <w:rPr>
          <w:rFonts w:ascii="Palatino Linotype" w:eastAsia="Calibri" w:hAnsi="Palatino Linotype" w:cs="Tahoma"/>
          <w:bCs/>
          <w:iCs/>
          <w:szCs w:val="22"/>
          <w:lang w:eastAsia="en-US"/>
        </w:rPr>
        <w:t xml:space="preserve">: </w:t>
      </w:r>
      <w:r w:rsidR="00CB04C8" w:rsidRPr="00776B0F">
        <w:rPr>
          <w:rFonts w:ascii="Palatino Linotype" w:eastAsia="Calibri" w:hAnsi="Palatino Linotype" w:cs="Tahoma"/>
          <w:bCs/>
          <w:iCs/>
          <w:szCs w:val="22"/>
          <w:lang w:eastAsia="en-US"/>
        </w:rPr>
        <w:t xml:space="preserve">Contiene el oficio número </w:t>
      </w:r>
      <w:r w:rsidRPr="00776B0F">
        <w:rPr>
          <w:rFonts w:ascii="Palatino Linotype" w:eastAsia="Calibri" w:hAnsi="Palatino Linotype" w:cs="Tahoma"/>
          <w:bCs/>
          <w:iCs/>
          <w:szCs w:val="22"/>
          <w:lang w:val="es-ES" w:eastAsia="en-US"/>
        </w:rPr>
        <w:t>205</w:t>
      </w:r>
      <w:r w:rsidR="00CB04C8" w:rsidRPr="00776B0F">
        <w:rPr>
          <w:rFonts w:ascii="Palatino Linotype" w:eastAsia="Calibri" w:hAnsi="Palatino Linotype" w:cs="Tahoma"/>
          <w:bCs/>
          <w:iCs/>
          <w:szCs w:val="22"/>
          <w:lang w:val="es-ES" w:eastAsia="en-US"/>
        </w:rPr>
        <w:t>3</w:t>
      </w:r>
      <w:r w:rsidRPr="00776B0F">
        <w:rPr>
          <w:rFonts w:ascii="Palatino Linotype" w:eastAsia="Calibri" w:hAnsi="Palatino Linotype" w:cs="Tahoma"/>
          <w:bCs/>
          <w:iCs/>
          <w:szCs w:val="22"/>
          <w:lang w:val="es-ES" w:eastAsia="en-US"/>
        </w:rPr>
        <w:t>1A</w:t>
      </w:r>
      <w:r w:rsidR="00CB04C8" w:rsidRPr="00776B0F">
        <w:rPr>
          <w:rFonts w:ascii="Palatino Linotype" w:eastAsia="Calibri" w:hAnsi="Palatino Linotype" w:cs="Tahoma"/>
          <w:bCs/>
          <w:iCs/>
          <w:szCs w:val="22"/>
          <w:lang w:val="es-ES" w:eastAsia="en-US"/>
        </w:rPr>
        <w:t>000/</w:t>
      </w:r>
      <w:r w:rsidRPr="00776B0F">
        <w:rPr>
          <w:rFonts w:ascii="Palatino Linotype" w:eastAsia="Calibri" w:hAnsi="Palatino Linotype" w:cs="Tahoma"/>
          <w:bCs/>
          <w:iCs/>
          <w:szCs w:val="22"/>
          <w:lang w:val="es-ES" w:eastAsia="en-US"/>
        </w:rPr>
        <w:t>00202/UT/</w:t>
      </w:r>
      <w:r w:rsidR="00CB04C8" w:rsidRPr="00776B0F">
        <w:rPr>
          <w:rFonts w:ascii="Palatino Linotype" w:eastAsia="Calibri" w:hAnsi="Palatino Linotype" w:cs="Tahoma"/>
          <w:bCs/>
          <w:iCs/>
          <w:szCs w:val="22"/>
          <w:lang w:val="es-ES" w:eastAsia="en-US"/>
        </w:rPr>
        <w:t>201</w:t>
      </w:r>
      <w:r w:rsidRPr="00776B0F">
        <w:rPr>
          <w:rFonts w:ascii="Palatino Linotype" w:eastAsia="Calibri" w:hAnsi="Palatino Linotype" w:cs="Tahoma"/>
          <w:bCs/>
          <w:iCs/>
          <w:szCs w:val="22"/>
          <w:lang w:val="es-ES" w:eastAsia="en-US"/>
        </w:rPr>
        <w:t>9</w:t>
      </w:r>
      <w:r w:rsidR="002A0BCE">
        <w:rPr>
          <w:rFonts w:ascii="Palatino Linotype" w:eastAsia="Calibri" w:hAnsi="Palatino Linotype" w:cs="Tahoma"/>
          <w:bCs/>
          <w:iCs/>
          <w:szCs w:val="22"/>
          <w:lang w:eastAsia="en-US"/>
        </w:rPr>
        <w:t>, emitido por la</w:t>
      </w:r>
      <w:r w:rsidR="00CB04C8" w:rsidRPr="00776B0F">
        <w:rPr>
          <w:rFonts w:ascii="Palatino Linotype" w:eastAsia="Calibri" w:hAnsi="Palatino Linotype" w:cs="Tahoma"/>
          <w:bCs/>
          <w:iCs/>
          <w:szCs w:val="22"/>
          <w:lang w:eastAsia="en-US"/>
        </w:rPr>
        <w:t xml:space="preserve"> Titular de la Unidad de Transparencia </w:t>
      </w:r>
      <w:r w:rsidRPr="00776B0F">
        <w:rPr>
          <w:rFonts w:ascii="Palatino Linotype" w:eastAsia="Calibri" w:hAnsi="Palatino Linotype" w:cs="Tahoma"/>
          <w:bCs/>
          <w:iCs/>
          <w:szCs w:val="22"/>
          <w:lang w:eastAsia="en-US"/>
        </w:rPr>
        <w:t>de la Secretaría de Educación</w:t>
      </w:r>
      <w:r w:rsidR="00CB04C8" w:rsidRPr="00776B0F">
        <w:rPr>
          <w:rFonts w:ascii="Palatino Linotype" w:eastAsia="Calibri" w:hAnsi="Palatino Linotype" w:cs="Tahoma"/>
          <w:bCs/>
          <w:iCs/>
          <w:szCs w:val="22"/>
          <w:lang w:eastAsia="en-US"/>
        </w:rPr>
        <w:t>, por medio del cual</w:t>
      </w:r>
      <w:r w:rsidR="00776B0F" w:rsidRPr="00776B0F">
        <w:rPr>
          <w:rFonts w:ascii="Palatino Linotype" w:eastAsia="Calibri" w:hAnsi="Palatino Linotype" w:cs="Tahoma"/>
          <w:bCs/>
          <w:iCs/>
          <w:szCs w:val="22"/>
          <w:lang w:eastAsia="en-US"/>
        </w:rPr>
        <w:t xml:space="preserve"> de manera sustancial</w:t>
      </w:r>
      <w:r w:rsidR="00CB04C8" w:rsidRPr="00776B0F">
        <w:rPr>
          <w:rFonts w:ascii="Palatino Linotype" w:eastAsia="Calibri" w:hAnsi="Palatino Linotype" w:cs="Tahoma"/>
          <w:bCs/>
          <w:iCs/>
          <w:szCs w:val="22"/>
          <w:lang w:eastAsia="en-US"/>
        </w:rPr>
        <w:t>,</w:t>
      </w:r>
      <w:r w:rsidR="00776B0F" w:rsidRPr="00776B0F">
        <w:rPr>
          <w:rFonts w:ascii="Palatino Linotype" w:eastAsia="Calibri" w:hAnsi="Palatino Linotype" w:cs="Tahoma"/>
          <w:bCs/>
          <w:iCs/>
          <w:szCs w:val="22"/>
          <w:lang w:eastAsia="en-US"/>
        </w:rPr>
        <w:t xml:space="preserve"> previa descripción de los antecedentes de la solicitud,</w:t>
      </w:r>
      <w:r w:rsidR="00CB04C8" w:rsidRPr="00776B0F">
        <w:rPr>
          <w:rFonts w:ascii="Palatino Linotype" w:eastAsia="Calibri" w:hAnsi="Palatino Linotype" w:cs="Tahoma"/>
          <w:bCs/>
          <w:iCs/>
          <w:szCs w:val="22"/>
          <w:lang w:eastAsia="en-US"/>
        </w:rPr>
        <w:t xml:space="preserve"> informa que:</w:t>
      </w:r>
    </w:p>
    <w:p w14:paraId="36F5D5F5" w14:textId="77777777" w:rsidR="00CB04C8" w:rsidRPr="00CB04C8" w:rsidRDefault="00CB04C8" w:rsidP="00CB04C8">
      <w:pPr>
        <w:pStyle w:val="Prrafodelista"/>
        <w:spacing w:line="360" w:lineRule="auto"/>
        <w:ind w:left="284"/>
        <w:contextualSpacing w:val="0"/>
        <w:jc w:val="both"/>
        <w:rPr>
          <w:rFonts w:ascii="Palatino Linotype" w:eastAsia="Calibri" w:hAnsi="Palatino Linotype" w:cs="Tahoma"/>
          <w:bCs/>
          <w:iCs/>
          <w:lang w:eastAsia="en-US"/>
        </w:rPr>
      </w:pPr>
    </w:p>
    <w:p w14:paraId="7E96E51E" w14:textId="7303FFC0" w:rsidR="00327A17" w:rsidRDefault="00776B0F"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Los motivos de inconformidad expuestos por el recurrente son inoperantes e infundados, toda vez que en fecha quince de enero de dos mil diecinueve se le notificó a través del Sistema de Acceso a la Información Mexiquense </w:t>
      </w:r>
      <w:r w:rsidR="007F7F34">
        <w:rPr>
          <w:rFonts w:ascii="Palatino Linotype" w:eastAsia="Calibri" w:hAnsi="Palatino Linotype" w:cs="Tahoma"/>
          <w:bCs/>
          <w:iCs/>
          <w:lang w:eastAsia="en-US"/>
        </w:rPr>
        <w:t>los oficios mediante los cuales se dio atención de manera puntual y completa a la solicitud de información pública número 00903/SE/IP/2018.</w:t>
      </w:r>
    </w:p>
    <w:p w14:paraId="09649710" w14:textId="75B7A003" w:rsidR="007F7F34" w:rsidRDefault="007F7F34"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20828655" w14:textId="54F19431" w:rsidR="007F7F34" w:rsidRDefault="00972BB9"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Resaltando que las actividades (que realizan las personas referidas en la solicitud) son propias de las necesidades del servicio que se requiera en la Dirección General, lo cual se fundamenta en el artículo 12 del reglamento Interior de la Secretaría de Educación.</w:t>
      </w:r>
    </w:p>
    <w:p w14:paraId="12191A36" w14:textId="77777777" w:rsidR="008A6050" w:rsidRDefault="008A6050" w:rsidP="00A72586">
      <w:pPr>
        <w:spacing w:line="360" w:lineRule="auto"/>
        <w:ind w:left="567" w:right="567"/>
        <w:jc w:val="both"/>
        <w:rPr>
          <w:rFonts w:ascii="Palatino Linotype" w:eastAsia="Calibri" w:hAnsi="Palatino Linotype" w:cs="Tahoma"/>
          <w:bCs/>
          <w:iCs/>
          <w:lang w:eastAsia="en-US"/>
        </w:rPr>
      </w:pPr>
    </w:p>
    <w:p w14:paraId="170D1432" w14:textId="42F0B430" w:rsidR="00FC13B2" w:rsidRDefault="004267CC" w:rsidP="00A72586">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Por otra parte, es de precisar que el recurrente al variar la redacción de su solicitud de información original y el tipo de información que solicita, realiza una plus petitio; sin embargo, bajo el principio de máxima publicidad se precisa al recurrente que las funciones establecidas para cada unidad administrativa, están establecidas en el Manual General de Organización de la Secretaría de Educación, publicado en el periódico oficial “Gaceta del Gobierno”, el trece de junio de dos mil diecisiete, mismo que se anexa a estas manifestaciones, con el fin de brindar mayor información al ahora recurrente respecto de las funciones que se realizan día a día en la Dirección General de Educación Normal y Fortalecimiento Profesional.</w:t>
      </w:r>
    </w:p>
    <w:p w14:paraId="4F26571F" w14:textId="77777777" w:rsidR="008B6DFB" w:rsidRPr="004A76D0" w:rsidRDefault="008B6DFB" w:rsidP="008B6DFB">
      <w:pPr>
        <w:spacing w:line="360" w:lineRule="auto"/>
        <w:ind w:right="567"/>
        <w:jc w:val="both"/>
        <w:rPr>
          <w:rFonts w:ascii="Palatino Linotype" w:eastAsia="Calibri" w:hAnsi="Palatino Linotype" w:cs="Tahoma"/>
          <w:bCs/>
          <w:iCs/>
          <w:sz w:val="22"/>
          <w:lang w:eastAsia="en-US"/>
        </w:rPr>
      </w:pPr>
    </w:p>
    <w:p w14:paraId="0CE91AA1" w14:textId="38723A6C" w:rsidR="008B6DFB" w:rsidRPr="004A76D0" w:rsidRDefault="004A76D0" w:rsidP="004A76D0">
      <w:pPr>
        <w:pStyle w:val="Prrafodelista"/>
        <w:numPr>
          <w:ilvl w:val="0"/>
          <w:numId w:val="4"/>
        </w:numPr>
        <w:spacing w:line="360" w:lineRule="auto"/>
        <w:ind w:left="284" w:right="567" w:hanging="284"/>
        <w:jc w:val="both"/>
        <w:rPr>
          <w:rFonts w:ascii="Palatino Linotype" w:eastAsia="Calibri" w:hAnsi="Palatino Linotype" w:cs="Tahoma"/>
          <w:bCs/>
          <w:iCs/>
          <w:szCs w:val="22"/>
          <w:lang w:eastAsia="en-US"/>
        </w:rPr>
      </w:pPr>
      <w:r>
        <w:rPr>
          <w:rFonts w:ascii="Palatino Linotype" w:eastAsia="Calibri" w:hAnsi="Palatino Linotype" w:cs="Tahoma"/>
          <w:b/>
          <w:bCs/>
          <w:i/>
          <w:iCs/>
          <w:szCs w:val="22"/>
          <w:lang w:eastAsia="en-US"/>
        </w:rPr>
        <w:t>Manual General SE</w:t>
      </w:r>
      <w:r w:rsidR="008B6DFB" w:rsidRPr="004A76D0">
        <w:rPr>
          <w:rFonts w:ascii="Palatino Linotype" w:eastAsia="Calibri" w:hAnsi="Palatino Linotype" w:cs="Tahoma"/>
          <w:bCs/>
          <w:iCs/>
          <w:szCs w:val="22"/>
          <w:lang w:eastAsia="en-US"/>
        </w:rPr>
        <w:t xml:space="preserve">: Contiene el </w:t>
      </w:r>
      <w:r>
        <w:rPr>
          <w:rFonts w:ascii="Palatino Linotype" w:eastAsia="Calibri" w:hAnsi="Palatino Linotype" w:cs="Tahoma"/>
          <w:bCs/>
          <w:iCs/>
          <w:szCs w:val="22"/>
          <w:lang w:eastAsia="en-US"/>
        </w:rPr>
        <w:t>Manual General de Organización de la Secretaría de Educación.</w:t>
      </w:r>
    </w:p>
    <w:p w14:paraId="09361EDD" w14:textId="77777777" w:rsidR="008B6DFB" w:rsidRPr="004A76D0" w:rsidRDefault="008B6DFB" w:rsidP="008B6DFB">
      <w:pPr>
        <w:spacing w:line="360" w:lineRule="auto"/>
        <w:ind w:right="567"/>
        <w:jc w:val="both"/>
        <w:rPr>
          <w:rFonts w:ascii="Palatino Linotype" w:eastAsia="Calibri" w:hAnsi="Palatino Linotype" w:cs="Tahoma"/>
          <w:bCs/>
          <w:iCs/>
          <w:sz w:val="22"/>
          <w:lang w:eastAsia="en-US"/>
        </w:rPr>
      </w:pPr>
    </w:p>
    <w:p w14:paraId="11C9A18C" w14:textId="0BD13F85" w:rsidR="00A8511B" w:rsidRPr="002A0BCE" w:rsidRDefault="002A0BCE" w:rsidP="002A0BCE">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importante mencionar que </w:t>
      </w:r>
      <w:r w:rsidRPr="00413EC7">
        <w:rPr>
          <w:rFonts w:ascii="Palatino Linotype" w:eastAsia="Calibri" w:hAnsi="Palatino Linotype" w:cs="Tahoma"/>
          <w:b/>
          <w:bCs/>
          <w:sz w:val="22"/>
          <w:szCs w:val="22"/>
          <w:lang w:eastAsia="en-US"/>
        </w:rPr>
        <w:t>mediante Acuerdo de fecha cuatro de marzo del año dos mil diecinueve, se dio</w:t>
      </w:r>
      <w:r w:rsidR="00413EC7">
        <w:rPr>
          <w:rFonts w:ascii="Palatino Linotype" w:eastAsia="Calibri" w:hAnsi="Palatino Linotype" w:cs="Tahoma"/>
          <w:b/>
          <w:bCs/>
          <w:sz w:val="22"/>
          <w:szCs w:val="22"/>
          <w:lang w:eastAsia="en-US"/>
        </w:rPr>
        <w:t xml:space="preserve"> vista al Recurrente</w:t>
      </w:r>
      <w:r w:rsidRPr="00413EC7">
        <w:rPr>
          <w:rFonts w:ascii="Palatino Linotype" w:eastAsia="Calibri" w:hAnsi="Palatino Linotype" w:cs="Tahoma"/>
          <w:b/>
          <w:bCs/>
          <w:sz w:val="22"/>
          <w:szCs w:val="22"/>
          <w:lang w:eastAsia="en-US"/>
        </w:rPr>
        <w:t xml:space="preserve"> del Informe Justificado emitido por el Sujeto Obligado,</w:t>
      </w:r>
      <w:r w:rsidRPr="002A0BCE">
        <w:rPr>
          <w:rFonts w:ascii="Palatino Linotype" w:eastAsia="Calibri" w:hAnsi="Palatino Linotype" w:cs="Tahoma"/>
          <w:bCs/>
          <w:sz w:val="22"/>
          <w:szCs w:val="22"/>
          <w:lang w:eastAsia="en-US"/>
        </w:rPr>
        <w:t xml:space="preserve"> así como </w:t>
      </w:r>
      <w:r w:rsidR="00413EC7">
        <w:rPr>
          <w:rFonts w:ascii="Palatino Linotype" w:eastAsia="Calibri" w:hAnsi="Palatino Linotype" w:cs="Tahoma"/>
          <w:bCs/>
          <w:sz w:val="22"/>
          <w:szCs w:val="22"/>
          <w:lang w:eastAsia="en-US"/>
        </w:rPr>
        <w:t>d</w:t>
      </w:r>
      <w:r w:rsidRPr="002A0BCE">
        <w:rPr>
          <w:rFonts w:ascii="Palatino Linotype" w:eastAsia="Calibri" w:hAnsi="Palatino Linotype" w:cs="Tahoma"/>
          <w:bCs/>
          <w:sz w:val="22"/>
          <w:szCs w:val="22"/>
          <w:lang w:eastAsia="en-US"/>
        </w:rPr>
        <w:t>el</w:t>
      </w:r>
      <w:r>
        <w:rPr>
          <w:rFonts w:ascii="Palatino Linotype" w:eastAsia="Calibri" w:hAnsi="Palatino Linotype" w:cs="Tahoma"/>
          <w:bCs/>
          <w:sz w:val="22"/>
          <w:szCs w:val="22"/>
          <w:lang w:eastAsia="en-US"/>
        </w:rPr>
        <w:t xml:space="preserve"> documento que adjuntó al mismo</w:t>
      </w:r>
      <w:r w:rsidRPr="002A0BCE">
        <w:rPr>
          <w:rFonts w:ascii="Palatino Linotype" w:eastAsia="Calibri" w:hAnsi="Palatino Linotype" w:cs="Tahoma"/>
          <w:bCs/>
          <w:sz w:val="22"/>
          <w:szCs w:val="22"/>
          <w:lang w:eastAsia="en-US"/>
        </w:rPr>
        <w:t xml:space="preserve">, </w:t>
      </w:r>
      <w:r w:rsidRPr="002A0BCE">
        <w:rPr>
          <w:rFonts w:ascii="Palatino Linotype" w:eastAsia="Calibri" w:hAnsi="Palatino Linotype" w:cs="Tahoma"/>
          <w:bCs/>
          <w:sz w:val="22"/>
          <w:szCs w:val="22"/>
          <w:lang w:val="es-MX" w:eastAsia="en-US"/>
        </w:rPr>
        <w:t>para que en un término no mayor a tres días hábiles, contados a partir del día hábil siguiente a la notificación de la</w:t>
      </w:r>
      <w:r>
        <w:rPr>
          <w:rFonts w:ascii="Palatino Linotype" w:eastAsia="Calibri" w:hAnsi="Palatino Linotype" w:cs="Tahoma"/>
          <w:bCs/>
          <w:sz w:val="22"/>
          <w:szCs w:val="22"/>
          <w:lang w:val="es-MX" w:eastAsia="en-US"/>
        </w:rPr>
        <w:t>s mismas, manifestara</w:t>
      </w:r>
      <w:r w:rsidRPr="002A0BCE">
        <w:rPr>
          <w:rFonts w:ascii="Palatino Linotype" w:eastAsia="Calibri" w:hAnsi="Palatino Linotype" w:cs="Tahoma"/>
          <w:bCs/>
          <w:sz w:val="22"/>
          <w:szCs w:val="22"/>
          <w:lang w:val="es-MX" w:eastAsia="en-US"/>
        </w:rPr>
        <w:t xml:space="preserve"> lo que a su derecho convenga.</w:t>
      </w:r>
    </w:p>
    <w:p w14:paraId="074C6EC1" w14:textId="77777777" w:rsidR="00A8511B" w:rsidRPr="00A8511B" w:rsidRDefault="00A8511B" w:rsidP="00A8511B">
      <w:pPr>
        <w:spacing w:line="360" w:lineRule="auto"/>
        <w:jc w:val="both"/>
        <w:rPr>
          <w:rFonts w:ascii="Palatino Linotype" w:eastAsia="Calibri" w:hAnsi="Palatino Linotype" w:cs="Tahoma"/>
          <w:bCs/>
          <w:sz w:val="22"/>
          <w:szCs w:val="22"/>
          <w:lang w:eastAsia="en-US"/>
        </w:rPr>
      </w:pPr>
    </w:p>
    <w:p w14:paraId="568775FD" w14:textId="14AB7DCD" w:rsidR="008B70E6" w:rsidRPr="008B70E6" w:rsidRDefault="00671BFE" w:rsidP="002A0BCE">
      <w:pPr>
        <w:spacing w:line="360" w:lineRule="auto"/>
        <w:jc w:val="both"/>
        <w:rPr>
          <w:rFonts w:ascii="Palatino Linotype" w:eastAsia="Calibri" w:hAnsi="Palatino Linotype" w:cs="Tahoma"/>
          <w:bCs/>
          <w:i/>
          <w:szCs w:val="22"/>
          <w:lang w:eastAsia="en-US"/>
        </w:rPr>
      </w:pPr>
      <w:r w:rsidRPr="00A8511B">
        <w:rPr>
          <w:rFonts w:ascii="Palatino Linotype" w:eastAsia="Calibri" w:hAnsi="Palatino Linotype" w:cs="Tahoma"/>
          <w:b/>
          <w:bCs/>
          <w:sz w:val="22"/>
          <w:szCs w:val="22"/>
          <w:lang w:eastAsia="en-US"/>
        </w:rPr>
        <w:t xml:space="preserve">d) </w:t>
      </w:r>
      <w:r w:rsidR="00700B29" w:rsidRPr="00A8511B">
        <w:rPr>
          <w:rFonts w:ascii="Palatino Linotype" w:eastAsia="Calibri" w:hAnsi="Palatino Linotype" w:cs="Tahoma"/>
          <w:b/>
          <w:bCs/>
          <w:sz w:val="22"/>
          <w:szCs w:val="22"/>
          <w:lang w:eastAsia="en-US"/>
        </w:rPr>
        <w:t xml:space="preserve">Manifestaciones: </w:t>
      </w:r>
      <w:r w:rsidR="002A0BCE">
        <w:rPr>
          <w:rFonts w:ascii="Palatino Linotype" w:eastAsia="Calibri" w:hAnsi="Palatino Linotype" w:cs="Tahoma"/>
          <w:bCs/>
          <w:sz w:val="22"/>
          <w:szCs w:val="22"/>
          <w:lang w:eastAsia="en-US"/>
        </w:rPr>
        <w:t>De las constancias que obran en el expediente electrónico en el Sistema de Acceso a la Información Mexiquense (SAIMEX), se advierte que el Recurrente fue omiso en presentar manifestaciones.</w:t>
      </w:r>
    </w:p>
    <w:p w14:paraId="23CC7E1D" w14:textId="77777777" w:rsidR="008B70E6" w:rsidRDefault="008B70E6" w:rsidP="00671BFE">
      <w:pPr>
        <w:spacing w:line="360" w:lineRule="auto"/>
        <w:jc w:val="both"/>
        <w:rPr>
          <w:rFonts w:ascii="Palatino Linotype" w:eastAsia="Calibri" w:hAnsi="Palatino Linotype" w:cs="Tahoma"/>
          <w:b/>
          <w:bCs/>
          <w:sz w:val="22"/>
          <w:szCs w:val="22"/>
          <w:lang w:eastAsia="en-US"/>
        </w:rPr>
      </w:pPr>
    </w:p>
    <w:p w14:paraId="60F95AB4" w14:textId="0CE55588" w:rsidR="002A0BCE" w:rsidRPr="005B3636" w:rsidRDefault="00A8511B" w:rsidP="002A0BCE">
      <w:pPr>
        <w:spacing w:line="360" w:lineRule="auto"/>
        <w:jc w:val="both"/>
        <w:rPr>
          <w:rFonts w:ascii="Palatino Linotype" w:hAnsi="Palatino Linotype" w:cs="Tahoma"/>
          <w:sz w:val="22"/>
          <w:szCs w:val="24"/>
        </w:rPr>
      </w:pPr>
      <w:r>
        <w:rPr>
          <w:rFonts w:ascii="Palatino Linotype" w:hAnsi="Palatino Linotype" w:cs="Tahoma"/>
          <w:b/>
          <w:sz w:val="22"/>
          <w:szCs w:val="22"/>
        </w:rPr>
        <w:t>e</w:t>
      </w:r>
      <w:r w:rsidR="00671BFE" w:rsidRPr="00AF6580">
        <w:rPr>
          <w:rFonts w:ascii="Palatino Linotype" w:hAnsi="Palatino Linotype" w:cs="Tahoma"/>
          <w:b/>
          <w:sz w:val="22"/>
          <w:szCs w:val="22"/>
        </w:rPr>
        <w:t xml:space="preserve">) </w:t>
      </w:r>
      <w:r w:rsidR="002A0BCE" w:rsidRPr="00767D51">
        <w:rPr>
          <w:rFonts w:ascii="Palatino Linotype" w:hAnsi="Palatino Linotype" w:cs="Tahoma"/>
          <w:b/>
          <w:bCs/>
          <w:sz w:val="22"/>
          <w:szCs w:val="24"/>
        </w:rPr>
        <w:t>Ampliación del plazo para resolver:</w:t>
      </w:r>
      <w:r w:rsidR="002A0BCE" w:rsidRPr="005B3636">
        <w:rPr>
          <w:rFonts w:ascii="Palatino Linotype" w:hAnsi="Palatino Linotype" w:cs="Tahoma"/>
          <w:b/>
          <w:bCs/>
          <w:sz w:val="22"/>
          <w:szCs w:val="24"/>
        </w:rPr>
        <w:t> </w:t>
      </w:r>
      <w:r w:rsidR="002A0BCE" w:rsidRPr="005B3636">
        <w:rPr>
          <w:rFonts w:ascii="Palatino Linotype" w:hAnsi="Palatino Linotype" w:cs="Tahoma"/>
          <w:sz w:val="22"/>
          <w:szCs w:val="24"/>
        </w:rPr>
        <w:t xml:space="preserve">El </w:t>
      </w:r>
      <w:r w:rsidR="002A0BCE">
        <w:rPr>
          <w:rFonts w:ascii="Palatino Linotype" w:hAnsi="Palatino Linotype" w:cs="Tahoma"/>
          <w:sz w:val="22"/>
          <w:szCs w:val="24"/>
        </w:rPr>
        <w:t>once de marzo de dos mil diecinueve</w:t>
      </w:r>
      <w:r w:rsidR="002A0BCE" w:rsidRPr="005B3636">
        <w:rPr>
          <w:rFonts w:ascii="Palatino Linotype" w:hAnsi="Palatino Linotype" w:cs="Tahoma"/>
          <w:sz w:val="22"/>
          <w:szCs w:val="24"/>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2A0BCE">
        <w:rPr>
          <w:rFonts w:ascii="Palatino Linotype" w:hAnsi="Palatino Linotype" w:cs="Tahoma"/>
          <w:sz w:val="22"/>
          <w:szCs w:val="24"/>
        </w:rPr>
        <w:t>el</w:t>
      </w:r>
      <w:r w:rsidR="002A0BCE" w:rsidRPr="005B3636">
        <w:rPr>
          <w:rFonts w:ascii="Palatino Linotype" w:hAnsi="Palatino Linotype" w:cs="Tahoma"/>
          <w:sz w:val="22"/>
          <w:szCs w:val="24"/>
        </w:rPr>
        <w:t xml:space="preserve"> recurso</w:t>
      </w:r>
      <w:r w:rsidR="002A0BCE">
        <w:rPr>
          <w:rFonts w:ascii="Palatino Linotype" w:hAnsi="Palatino Linotype" w:cs="Tahoma"/>
          <w:sz w:val="22"/>
          <w:szCs w:val="24"/>
        </w:rPr>
        <w:t xml:space="preserve"> de revisión que nos</w:t>
      </w:r>
      <w:r w:rsidR="002A0BCE" w:rsidRPr="005B3636">
        <w:rPr>
          <w:rFonts w:ascii="Palatino Linotype" w:hAnsi="Palatino Linotype" w:cs="Tahoma"/>
          <w:sz w:val="22"/>
          <w:szCs w:val="24"/>
        </w:rPr>
        <w:t xml:space="preserve"> ocupa; acto que fue notificado a las partes, mediante el Sistema de Acceso a la Información Mexiquense (SAIMEX), </w:t>
      </w:r>
      <w:r w:rsidR="002A0BCE">
        <w:rPr>
          <w:rFonts w:ascii="Palatino Linotype" w:hAnsi="Palatino Linotype" w:cs="Tahoma"/>
          <w:sz w:val="22"/>
          <w:szCs w:val="24"/>
        </w:rPr>
        <w:t>el doce de marzo de dos mil diecinueve</w:t>
      </w:r>
      <w:r w:rsidR="002A0BCE" w:rsidRPr="005B3636">
        <w:rPr>
          <w:rFonts w:ascii="Palatino Linotype" w:hAnsi="Palatino Linotype" w:cs="Tahoma"/>
          <w:sz w:val="22"/>
          <w:szCs w:val="24"/>
        </w:rPr>
        <w:t>.</w:t>
      </w:r>
    </w:p>
    <w:p w14:paraId="05841479" w14:textId="77777777" w:rsidR="00A43E91" w:rsidRDefault="00A43E91" w:rsidP="00671BFE">
      <w:pPr>
        <w:spacing w:line="360" w:lineRule="auto"/>
        <w:jc w:val="both"/>
        <w:rPr>
          <w:rFonts w:ascii="Palatino Linotype" w:hAnsi="Palatino Linotype" w:cs="Tahoma"/>
          <w:sz w:val="22"/>
          <w:szCs w:val="22"/>
        </w:rPr>
      </w:pPr>
    </w:p>
    <w:p w14:paraId="486B7CCE" w14:textId="2333B9F7" w:rsidR="002A0BCE" w:rsidRDefault="00A43E91" w:rsidP="002A0BCE">
      <w:pPr>
        <w:spacing w:line="360" w:lineRule="auto"/>
        <w:jc w:val="both"/>
        <w:rPr>
          <w:rFonts w:ascii="Palatino Linotype" w:hAnsi="Palatino Linotype" w:cs="Tahoma"/>
          <w:sz w:val="22"/>
          <w:szCs w:val="22"/>
        </w:rPr>
      </w:pPr>
      <w:r>
        <w:rPr>
          <w:rFonts w:ascii="Palatino Linotype" w:hAnsi="Palatino Linotype" w:cs="Tahoma"/>
          <w:b/>
          <w:sz w:val="22"/>
          <w:szCs w:val="24"/>
        </w:rPr>
        <w:t>f</w:t>
      </w:r>
      <w:r w:rsidRPr="00767D51">
        <w:rPr>
          <w:rFonts w:ascii="Palatino Linotype" w:hAnsi="Palatino Linotype" w:cs="Tahoma"/>
          <w:b/>
          <w:sz w:val="22"/>
          <w:szCs w:val="24"/>
        </w:rPr>
        <w:t xml:space="preserve">) </w:t>
      </w:r>
      <w:r w:rsidR="002A0BCE" w:rsidRPr="00AF6580">
        <w:rPr>
          <w:rFonts w:ascii="Palatino Linotype" w:hAnsi="Palatino Linotype" w:cs="Tahoma"/>
          <w:b/>
          <w:sz w:val="22"/>
          <w:szCs w:val="22"/>
        </w:rPr>
        <w:t>Cierre de instrucción:</w:t>
      </w:r>
      <w:r w:rsidR="002A0BCE" w:rsidRPr="00AF6580">
        <w:rPr>
          <w:rFonts w:ascii="Palatino Linotype" w:hAnsi="Palatino Linotype" w:cs="Tahoma"/>
          <w:sz w:val="22"/>
          <w:szCs w:val="22"/>
        </w:rPr>
        <w:t xml:space="preserve"> El </w:t>
      </w:r>
      <w:r w:rsidR="002A0BCE">
        <w:rPr>
          <w:rFonts w:ascii="Palatino Linotype" w:hAnsi="Palatino Linotype" w:cs="Tahoma"/>
          <w:sz w:val="22"/>
          <w:szCs w:val="24"/>
        </w:rPr>
        <w:t>doce de marzo de dos mil diecinueve</w:t>
      </w:r>
      <w:r w:rsidR="002A0BCE" w:rsidRPr="00AF6580">
        <w:rPr>
          <w:rFonts w:ascii="Palatino Linotype" w:hAnsi="Palatino Linotype" w:cs="Tahoma"/>
          <w:sz w:val="22"/>
          <w:szCs w:val="22"/>
        </w:rPr>
        <w:t xml:space="preserve">, al no existir diligencias pendientes por desahogar, se emitió el acuerdo por medio del cual se declaró cerrada la instrucción, pasando el expediente a resolución, en términos de lo dispuesto en los artículos 185, fracciones VI y VIII de la Ley de Transparencia y Acceso a la Información Pública del Estado de México y Municipios; acto que fue notificado a las partes el mismo día, a través del </w:t>
      </w:r>
      <w:r w:rsidR="002A0BCE">
        <w:rPr>
          <w:rFonts w:ascii="Palatino Linotype" w:hAnsi="Palatino Linotype" w:cs="Tahoma"/>
          <w:sz w:val="22"/>
          <w:szCs w:val="22"/>
        </w:rPr>
        <w:t>Sistema de Acceso a la Información Mexiquense (SAIMEX).</w:t>
      </w:r>
    </w:p>
    <w:p w14:paraId="37120D12" w14:textId="77777777" w:rsidR="00A43E91" w:rsidRPr="00AF6580" w:rsidRDefault="00A43E91" w:rsidP="00671BFE">
      <w:pPr>
        <w:spacing w:line="360" w:lineRule="auto"/>
        <w:jc w:val="both"/>
        <w:rPr>
          <w:rFonts w:ascii="Palatino Linotype" w:hAnsi="Palatino Linotype" w:cs="Tahoma"/>
          <w:sz w:val="22"/>
          <w:szCs w:val="22"/>
        </w:rPr>
      </w:pPr>
    </w:p>
    <w:p w14:paraId="73900AE3" w14:textId="169202CC" w:rsidR="00671BFE" w:rsidRDefault="00671BFE" w:rsidP="00671BFE">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razón de que fue debidamente sustanciado el expediente electrónico y no existe diligencia pendiente de desahogo, se emite la </w:t>
      </w:r>
      <w:r w:rsidR="004D0AE5">
        <w:rPr>
          <w:rFonts w:ascii="Palatino Linotype" w:hAnsi="Palatino Linotype" w:cs="Tahoma"/>
          <w:color w:val="000000"/>
          <w:sz w:val="22"/>
          <w:szCs w:val="22"/>
        </w:rPr>
        <w:t>R</w:t>
      </w:r>
      <w:r w:rsidRPr="00AF6580">
        <w:rPr>
          <w:rFonts w:ascii="Palatino Linotype" w:hAnsi="Palatino Linotype" w:cs="Tahoma"/>
          <w:color w:val="000000"/>
          <w:sz w:val="22"/>
          <w:szCs w:val="22"/>
        </w:rPr>
        <w:t>esolución que conforme a Derecho proceda, de acuerdo con</w:t>
      </w:r>
      <w:r>
        <w:rPr>
          <w:rFonts w:ascii="Palatino Linotype" w:hAnsi="Palatino Linotype" w:cs="Tahoma"/>
          <w:color w:val="000000"/>
          <w:sz w:val="22"/>
          <w:szCs w:val="22"/>
        </w:rPr>
        <w:t xml:space="preserve"> lo</w:t>
      </w:r>
      <w:r w:rsidRPr="00AF6580">
        <w:rPr>
          <w:rFonts w:ascii="Palatino Linotype" w:hAnsi="Palatino Linotype" w:cs="Tahoma"/>
          <w:color w:val="000000"/>
          <w:sz w:val="22"/>
          <w:szCs w:val="22"/>
        </w:rPr>
        <w:t xml:space="preserve">s siguientes: </w:t>
      </w:r>
    </w:p>
    <w:p w14:paraId="018EF6E8" w14:textId="77777777" w:rsidR="00E13563" w:rsidRDefault="00E13563" w:rsidP="00671BFE">
      <w:pPr>
        <w:spacing w:line="360" w:lineRule="auto"/>
        <w:jc w:val="both"/>
        <w:rPr>
          <w:rFonts w:ascii="Palatino Linotype" w:hAnsi="Palatino Linotype" w:cs="Tahoma"/>
          <w:color w:val="000000"/>
          <w:sz w:val="22"/>
          <w:szCs w:val="22"/>
        </w:rPr>
      </w:pPr>
    </w:p>
    <w:p w14:paraId="77FE88D8" w14:textId="77777777" w:rsidR="00671BFE" w:rsidRPr="00AF6580" w:rsidRDefault="00671BFE" w:rsidP="00671BFE">
      <w:pPr>
        <w:spacing w:line="360" w:lineRule="auto"/>
        <w:jc w:val="center"/>
        <w:rPr>
          <w:rFonts w:ascii="Palatino Linotype" w:hAnsi="Palatino Linotype" w:cs="Tahoma"/>
          <w:b/>
          <w:sz w:val="22"/>
          <w:szCs w:val="22"/>
        </w:rPr>
      </w:pPr>
      <w:r>
        <w:rPr>
          <w:rFonts w:ascii="Palatino Linotype" w:hAnsi="Palatino Linotype" w:cs="Tahoma"/>
          <w:b/>
          <w:sz w:val="22"/>
          <w:szCs w:val="22"/>
        </w:rPr>
        <w:t>CONSIDERANDOS</w:t>
      </w:r>
    </w:p>
    <w:p w14:paraId="7AD4B356" w14:textId="77777777" w:rsidR="00671BFE" w:rsidRPr="00AF6580" w:rsidRDefault="00671BFE" w:rsidP="00671BFE">
      <w:pPr>
        <w:spacing w:line="360" w:lineRule="auto"/>
        <w:rPr>
          <w:rFonts w:ascii="Palatino Linotype" w:hAnsi="Palatino Linotype" w:cs="Tahoma"/>
          <w:b/>
          <w:sz w:val="22"/>
          <w:szCs w:val="22"/>
        </w:rPr>
      </w:pPr>
    </w:p>
    <w:p w14:paraId="4CF0E799" w14:textId="77777777" w:rsidR="00671BFE" w:rsidRPr="00AF6580" w:rsidRDefault="00671BFE" w:rsidP="00671BFE">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 xml:space="preserve">PRIMERO. Competencia. </w:t>
      </w:r>
    </w:p>
    <w:p w14:paraId="50F1AE13" w14:textId="77777777" w:rsidR="00671BFE" w:rsidRPr="00AF6580" w:rsidRDefault="00671BFE" w:rsidP="00671BFE">
      <w:pPr>
        <w:spacing w:line="360" w:lineRule="auto"/>
        <w:jc w:val="both"/>
        <w:rPr>
          <w:rFonts w:ascii="Palatino Linotype" w:eastAsia="Batang" w:hAnsi="Palatino Linotype" w:cs="Tahoma"/>
          <w:b/>
          <w:bCs/>
          <w:sz w:val="22"/>
          <w:szCs w:val="22"/>
        </w:rPr>
      </w:pPr>
    </w:p>
    <w:p w14:paraId="62AFF268" w14:textId="628C8EBF" w:rsidR="00671BFE" w:rsidRPr="00AF6580" w:rsidRDefault="00671BFE" w:rsidP="00671BFE">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4A76D0">
        <w:rPr>
          <w:rFonts w:ascii="Palatino Linotype" w:hAnsi="Palatino Linotype" w:cs="Tahoma"/>
          <w:sz w:val="22"/>
          <w:szCs w:val="22"/>
          <w:shd w:val="clear" w:color="auto" w:fill="FFFFFF"/>
        </w:rPr>
        <w:t>R</w:t>
      </w:r>
      <w:r w:rsidRPr="00AF6580">
        <w:rPr>
          <w:rFonts w:ascii="Palatino Linotype" w:hAnsi="Palatino Linotype" w:cs="Tahoma"/>
          <w:sz w:val="22"/>
          <w:szCs w:val="22"/>
          <w:shd w:val="clear" w:color="auto" w:fill="FFFFFF"/>
        </w:rPr>
        <w:t xml:space="preserve">ecurso de </w:t>
      </w:r>
      <w:r w:rsidR="004A76D0">
        <w:rPr>
          <w:rFonts w:ascii="Palatino Linotype" w:hAnsi="Palatino Linotype" w:cs="Tahoma"/>
          <w:sz w:val="22"/>
          <w:szCs w:val="22"/>
          <w:shd w:val="clear" w:color="auto" w:fill="FFFFFF"/>
        </w:rPr>
        <w:t>R</w:t>
      </w:r>
      <w:r w:rsidRPr="00AF6580">
        <w:rPr>
          <w:rFonts w:ascii="Palatino Linotype" w:hAnsi="Palatino Linotype" w:cs="Tahoma"/>
          <w:sz w:val="22"/>
          <w:szCs w:val="22"/>
          <w:shd w:val="clear" w:color="auto" w:fill="FFFFFF"/>
        </w:rPr>
        <w:t>ev</w:t>
      </w:r>
      <w:r w:rsidR="00E13563">
        <w:rPr>
          <w:rFonts w:ascii="Palatino Linotype" w:hAnsi="Palatino Linotype" w:cs="Tahoma"/>
          <w:sz w:val="22"/>
          <w:szCs w:val="22"/>
          <w:shd w:val="clear" w:color="auto" w:fill="FFFFFF"/>
        </w:rPr>
        <w:t>isión interpuesto por la parte R</w:t>
      </w:r>
      <w:r w:rsidRPr="00AF6580">
        <w:rPr>
          <w:rFonts w:ascii="Palatino Linotype" w:hAnsi="Palatino Linotype" w:cs="Tahoma"/>
          <w:sz w:val="22"/>
          <w:szCs w:val="22"/>
          <w:shd w:val="clear" w:color="auto" w:fill="FFFFFF"/>
        </w:rPr>
        <w:t>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 xml:space="preserve">9,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12F36204" w14:textId="77777777" w:rsidR="00671BFE" w:rsidRPr="00AF6580" w:rsidRDefault="00671BFE" w:rsidP="00671BFE">
      <w:pPr>
        <w:spacing w:line="360" w:lineRule="auto"/>
        <w:jc w:val="both"/>
        <w:rPr>
          <w:rFonts w:ascii="Palatino Linotype" w:eastAsia="Calibri" w:hAnsi="Palatino Linotype" w:cs="Tahoma"/>
          <w:bCs/>
          <w:color w:val="000000"/>
          <w:sz w:val="22"/>
          <w:szCs w:val="22"/>
          <w:lang w:val="es-ES_tradnl" w:eastAsia="es-ES_tradnl"/>
        </w:rPr>
      </w:pPr>
    </w:p>
    <w:p w14:paraId="6DE5D948" w14:textId="4ADF1A2D" w:rsidR="00726E87" w:rsidRDefault="00671BFE"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00726E87" w:rsidRPr="00726E87">
        <w:rPr>
          <w:rFonts w:ascii="Palatino Linotype" w:eastAsia="Calibri" w:hAnsi="Palatino Linotype" w:cs="Tahoma"/>
          <w:b/>
          <w:color w:val="000000"/>
          <w:sz w:val="22"/>
          <w:szCs w:val="22"/>
          <w:lang w:eastAsia="es-MX"/>
        </w:rPr>
        <w:t>Metodología de estudio.</w:t>
      </w:r>
    </w:p>
    <w:p w14:paraId="4DA9CF8F" w14:textId="77777777" w:rsidR="00726E87" w:rsidRDefault="00726E87" w:rsidP="00671BFE">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54C2BAE7" w14:textId="77777777" w:rsidR="00726E87" w:rsidRDefault="00726E87" w:rsidP="00726E87">
      <w:pPr>
        <w:autoSpaceDE w:val="0"/>
        <w:autoSpaceDN w:val="0"/>
        <w:adjustRightInd w:val="0"/>
        <w:spacing w:line="360" w:lineRule="auto"/>
        <w:jc w:val="both"/>
        <w:rPr>
          <w:rFonts w:ascii="Palatino Linotype" w:hAnsi="Palatino Linotype" w:cs="Tahoma"/>
          <w:sz w:val="22"/>
          <w:szCs w:val="24"/>
        </w:rPr>
      </w:pPr>
      <w:r w:rsidRPr="005B3636">
        <w:rPr>
          <w:rFonts w:ascii="Palatino Linotype" w:hAnsi="Palatino Linotype" w:cs="Tahoma"/>
          <w:sz w:val="22"/>
          <w:szCs w:val="24"/>
        </w:rPr>
        <w:t>De las constancias que forma</w:t>
      </w:r>
      <w:r>
        <w:rPr>
          <w:rFonts w:ascii="Palatino Linotype" w:hAnsi="Palatino Linotype" w:cs="Tahoma"/>
          <w:sz w:val="22"/>
          <w:szCs w:val="24"/>
        </w:rPr>
        <w:t>n</w:t>
      </w:r>
      <w:r w:rsidRPr="005B3636">
        <w:rPr>
          <w:rFonts w:ascii="Palatino Linotype" w:hAnsi="Palatino Linotype" w:cs="Tahoma"/>
          <w:sz w:val="22"/>
          <w:szCs w:val="24"/>
        </w:rPr>
        <w:t xml:space="preserve"> parte </w:t>
      </w:r>
      <w:r>
        <w:rPr>
          <w:rFonts w:ascii="Palatino Linotype" w:hAnsi="Palatino Linotype" w:cs="Tahoma"/>
          <w:sz w:val="22"/>
          <w:szCs w:val="24"/>
        </w:rPr>
        <w:t>del</w:t>
      </w:r>
      <w:r w:rsidRPr="005B3636">
        <w:rPr>
          <w:rFonts w:ascii="Palatino Linotype" w:hAnsi="Palatino Linotype" w:cs="Tahoma"/>
          <w:sz w:val="22"/>
          <w:szCs w:val="24"/>
        </w:rPr>
        <w:t xml:space="preserve"> Recurso de Revisión que se analiza, se advierte que previo al estudio del fondo de la </w:t>
      </w:r>
      <w:r w:rsidRPr="005B3636">
        <w:rPr>
          <w:rFonts w:ascii="Palatino Linotype" w:hAnsi="Palatino Linotype" w:cs="Tahoma"/>
          <w:i/>
          <w:sz w:val="22"/>
          <w:szCs w:val="24"/>
        </w:rPr>
        <w:t>litis</w:t>
      </w:r>
      <w:r w:rsidRPr="005B3636">
        <w:rPr>
          <w:rFonts w:ascii="Palatino Linotype" w:hAnsi="Palatino Linotype" w:cs="Tahoma"/>
          <w:sz w:val="22"/>
          <w:szCs w:val="24"/>
        </w:rPr>
        <w:t>, es necesario estudiar las causales de improcedencia y sobreseimiento, para determinar lo que en Derecho proceda.</w:t>
      </w:r>
    </w:p>
    <w:p w14:paraId="454D319E" w14:textId="77777777" w:rsidR="004A76D0" w:rsidRPr="005B3636" w:rsidRDefault="004A76D0" w:rsidP="00726E87">
      <w:pPr>
        <w:autoSpaceDE w:val="0"/>
        <w:autoSpaceDN w:val="0"/>
        <w:adjustRightInd w:val="0"/>
        <w:spacing w:line="360" w:lineRule="auto"/>
        <w:jc w:val="both"/>
        <w:rPr>
          <w:rFonts w:ascii="Palatino Linotype" w:hAnsi="Palatino Linotype" w:cs="Tahoma"/>
          <w:sz w:val="22"/>
          <w:szCs w:val="24"/>
        </w:rPr>
      </w:pPr>
    </w:p>
    <w:p w14:paraId="1E03EBF4" w14:textId="4D890290"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Causales de improcedencia.</w:t>
      </w:r>
      <w:r w:rsidRPr="00AF6580">
        <w:rPr>
          <w:rFonts w:ascii="Palatino Linotype" w:eastAsia="Calibri" w:hAnsi="Palatino Linotype" w:cs="Tahoma"/>
          <w:color w:val="000000"/>
          <w:sz w:val="22"/>
          <w:szCs w:val="22"/>
          <w:lang w:eastAsia="es-MX"/>
        </w:rPr>
        <w:t xml:space="preserve"> </w:t>
      </w:r>
    </w:p>
    <w:p w14:paraId="177FA179"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624A6B" w14:textId="77777777"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F7BAB1" w14:textId="77777777" w:rsidR="00726E87" w:rsidRDefault="00726E87"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D1190A8" w14:textId="77777777" w:rsidR="00726E87" w:rsidRDefault="00726E87" w:rsidP="00726E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5B3636">
        <w:rPr>
          <w:rFonts w:ascii="Palatino Linotype" w:eastAsia="Calibri" w:hAnsi="Palatino Linotype" w:cs="Tahoma"/>
          <w:color w:val="000000"/>
          <w:sz w:val="22"/>
          <w:szCs w:val="22"/>
          <w:lang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53CDABD5"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DEA3FD7" w14:textId="6DFFE82F" w:rsidR="00671BFE"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 xml:space="preserve">En el presente caso, </w:t>
      </w:r>
      <w:r w:rsidRPr="00726E87">
        <w:rPr>
          <w:rFonts w:ascii="Palatino Linotype" w:eastAsia="Calibri" w:hAnsi="Palatino Linotype" w:cs="Tahoma"/>
          <w:b/>
          <w:color w:val="000000"/>
          <w:sz w:val="22"/>
          <w:szCs w:val="22"/>
          <w:lang w:eastAsia="es-MX"/>
        </w:rPr>
        <w:t>no se actualiza ninguna de las causales de improcedencia</w:t>
      </w:r>
      <w:r w:rsidRPr="00AF6580">
        <w:rPr>
          <w:rFonts w:ascii="Palatino Linotype" w:eastAsia="Calibri" w:hAnsi="Palatino Linotype" w:cs="Tahoma"/>
          <w:color w:val="000000"/>
          <w:sz w:val="22"/>
          <w:szCs w:val="22"/>
          <w:lang w:eastAsia="es-MX"/>
        </w:rPr>
        <w:t xml:space="preserve"> establecidas en el ordenamiento jurídico pre</w:t>
      </w:r>
      <w:r w:rsidR="00DA7F00">
        <w:rPr>
          <w:rFonts w:ascii="Palatino Linotype" w:eastAsia="Calibri" w:hAnsi="Palatino Linotype" w:cs="Tahoma"/>
          <w:color w:val="000000"/>
          <w:sz w:val="22"/>
          <w:szCs w:val="22"/>
          <w:lang w:eastAsia="es-MX"/>
        </w:rPr>
        <w:t>viamente señalado, toda vez que</w:t>
      </w:r>
      <w:r w:rsidRPr="00AF6580">
        <w:rPr>
          <w:rFonts w:ascii="Palatino Linotype" w:eastAsia="Calibri" w:hAnsi="Palatino Linotype" w:cs="Tahoma"/>
          <w:color w:val="000000"/>
          <w:sz w:val="22"/>
          <w:szCs w:val="22"/>
          <w:lang w:eastAsia="es-MX"/>
        </w:rPr>
        <w:t xml:space="preserve"> este Instituto no tiene conocimiento de que se encuentre en trámite algún medi</w:t>
      </w:r>
      <w:r w:rsidR="00DA7F00">
        <w:rPr>
          <w:rFonts w:ascii="Palatino Linotype" w:eastAsia="Calibri" w:hAnsi="Palatino Linotype" w:cs="Tahoma"/>
          <w:color w:val="000000"/>
          <w:sz w:val="22"/>
          <w:szCs w:val="22"/>
          <w:lang w:eastAsia="es-MX"/>
        </w:rPr>
        <w:t>o de defensa presentado por el R</w:t>
      </w:r>
      <w:r w:rsidRPr="00AF6580">
        <w:rPr>
          <w:rFonts w:ascii="Palatino Linotype" w:eastAsia="Calibri" w:hAnsi="Palatino Linotype" w:cs="Tahoma"/>
          <w:color w:val="000000"/>
          <w:sz w:val="22"/>
          <w:szCs w:val="22"/>
          <w:lang w:eastAsia="es-MX"/>
        </w:rPr>
        <w:t>ecurrente ante otra instancia; no existió prevención alguna; la veracidad de la respuest</w:t>
      </w:r>
      <w:r w:rsidR="00E13563">
        <w:rPr>
          <w:rFonts w:ascii="Palatino Linotype" w:eastAsia="Calibri" w:hAnsi="Palatino Linotype" w:cs="Tahoma"/>
          <w:color w:val="000000"/>
          <w:sz w:val="22"/>
          <w:szCs w:val="22"/>
          <w:lang w:eastAsia="es-MX"/>
        </w:rPr>
        <w:t>a no formó parte del agravio; no</w:t>
      </w:r>
      <w:r w:rsidRPr="00AF6580">
        <w:rPr>
          <w:rFonts w:ascii="Palatino Linotype" w:eastAsia="Calibri" w:hAnsi="Palatino Linotype" w:cs="Tahoma"/>
          <w:color w:val="000000"/>
          <w:sz w:val="22"/>
          <w:szCs w:val="22"/>
          <w:lang w:eastAsia="es-MX"/>
        </w:rPr>
        <w:t xml:space="preserve"> se realizó una consulta o ampliación a los alcance</w:t>
      </w:r>
      <w:r w:rsidR="00DA7F00">
        <w:rPr>
          <w:rFonts w:ascii="Palatino Linotype" w:eastAsia="Calibri" w:hAnsi="Palatino Linotype" w:cs="Tahoma"/>
          <w:color w:val="000000"/>
          <w:sz w:val="22"/>
          <w:szCs w:val="22"/>
          <w:lang w:eastAsia="es-MX"/>
        </w:rPr>
        <w:t>s del requerimiento informativo, aunado a que</w:t>
      </w:r>
      <w:r w:rsidR="00E13563">
        <w:rPr>
          <w:rFonts w:ascii="Palatino Linotype" w:eastAsia="Calibri" w:hAnsi="Palatino Linotype" w:cs="Tahoma"/>
          <w:color w:val="000000"/>
          <w:sz w:val="22"/>
          <w:szCs w:val="22"/>
          <w:lang w:eastAsia="es-MX"/>
        </w:rPr>
        <w:t xml:space="preserve"> </w:t>
      </w:r>
      <w:r w:rsidRPr="00264223">
        <w:rPr>
          <w:rFonts w:ascii="Palatino Linotype" w:eastAsia="Calibri" w:hAnsi="Palatino Linotype" w:cs="Tahoma"/>
          <w:color w:val="000000"/>
          <w:sz w:val="22"/>
          <w:szCs w:val="22"/>
          <w:lang w:eastAsia="es-MX"/>
        </w:rPr>
        <w:t>el medio de impugnación fue presenta</w:t>
      </w:r>
      <w:r>
        <w:rPr>
          <w:rFonts w:ascii="Palatino Linotype" w:eastAsia="Calibri" w:hAnsi="Palatino Linotype" w:cs="Tahoma"/>
          <w:color w:val="000000"/>
          <w:sz w:val="22"/>
          <w:szCs w:val="22"/>
          <w:lang w:eastAsia="es-MX"/>
        </w:rPr>
        <w:t>do</w:t>
      </w:r>
      <w:r w:rsidRPr="00264223">
        <w:rPr>
          <w:rFonts w:ascii="Palatino Linotype" w:eastAsia="Calibri" w:hAnsi="Palatino Linotype" w:cs="Tahoma"/>
          <w:color w:val="000000"/>
          <w:sz w:val="22"/>
          <w:szCs w:val="22"/>
          <w:lang w:eastAsia="es-MX"/>
        </w:rPr>
        <w:t xml:space="preserve"> en tiempo</w:t>
      </w:r>
      <w:r w:rsidR="00E13563">
        <w:rPr>
          <w:rFonts w:ascii="Palatino Linotype" w:eastAsia="Calibri" w:hAnsi="Palatino Linotype" w:cs="Tahoma"/>
          <w:color w:val="000000"/>
          <w:sz w:val="22"/>
          <w:szCs w:val="22"/>
          <w:lang w:eastAsia="es-MX"/>
        </w:rPr>
        <w:t>.</w:t>
      </w:r>
    </w:p>
    <w:p w14:paraId="3E9FD2C7" w14:textId="77777777" w:rsidR="00671BFE" w:rsidRPr="00AF6580" w:rsidRDefault="00671BFE"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63EABE" w14:textId="3A841E9C" w:rsidR="00671BFE"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Asimismo</w:t>
      </w:r>
      <w:r w:rsidR="00671BFE" w:rsidRPr="00AF6580">
        <w:rPr>
          <w:rFonts w:ascii="Palatino Linotype" w:eastAsia="Calibri" w:hAnsi="Palatino Linotype" w:cs="Tahoma"/>
          <w:color w:val="000000"/>
          <w:sz w:val="22"/>
          <w:szCs w:val="22"/>
          <w:lang w:eastAsia="es-MX"/>
        </w:rPr>
        <w:t xml:space="preserve">, se actualiza la causal de procedencia señalada en el artículo 179, fracción </w:t>
      </w:r>
      <w:r w:rsidR="00E13563">
        <w:rPr>
          <w:rFonts w:ascii="Palatino Linotype" w:eastAsia="Calibri" w:hAnsi="Palatino Linotype" w:cs="Tahoma"/>
          <w:color w:val="000000"/>
          <w:sz w:val="22"/>
          <w:szCs w:val="22"/>
          <w:lang w:eastAsia="es-MX"/>
        </w:rPr>
        <w:t>V</w:t>
      </w:r>
      <w:r w:rsidR="00671BFE" w:rsidRPr="00AF6580">
        <w:rPr>
          <w:rFonts w:ascii="Palatino Linotype" w:eastAsia="Calibri" w:hAnsi="Palatino Linotype" w:cs="Tahoma"/>
          <w:color w:val="000000"/>
          <w:sz w:val="22"/>
          <w:szCs w:val="22"/>
          <w:lang w:eastAsia="es-MX"/>
        </w:rPr>
        <w:t>, de la Ley de la materia, toda vez q</w:t>
      </w:r>
      <w:r w:rsidR="00671BFE">
        <w:rPr>
          <w:rFonts w:ascii="Palatino Linotype" w:eastAsia="Calibri" w:hAnsi="Palatino Linotype" w:cs="Tahoma"/>
          <w:color w:val="000000"/>
          <w:sz w:val="22"/>
          <w:szCs w:val="22"/>
          <w:lang w:eastAsia="es-MX"/>
        </w:rPr>
        <w:t>ue el solicitante se inconformó por</w:t>
      </w:r>
      <w:r w:rsidR="00671BFE" w:rsidRPr="00AF6580">
        <w:rPr>
          <w:rFonts w:ascii="Palatino Linotype" w:eastAsia="Calibri" w:hAnsi="Palatino Linotype" w:cs="Tahoma"/>
          <w:color w:val="000000"/>
          <w:sz w:val="22"/>
          <w:szCs w:val="22"/>
          <w:lang w:eastAsia="es-MX"/>
        </w:rPr>
        <w:t xml:space="preserve"> la </w:t>
      </w:r>
      <w:r w:rsidR="00B6230C">
        <w:rPr>
          <w:rFonts w:ascii="Palatino Linotype" w:eastAsia="Calibri" w:hAnsi="Palatino Linotype" w:cs="Tahoma"/>
          <w:color w:val="000000"/>
          <w:sz w:val="22"/>
          <w:szCs w:val="22"/>
          <w:lang w:eastAsia="es-MX"/>
        </w:rPr>
        <w:t>entrega de información incompleta.</w:t>
      </w:r>
    </w:p>
    <w:p w14:paraId="0D7B457E" w14:textId="77777777" w:rsidR="00DA7F00" w:rsidRDefault="00DA7F00" w:rsidP="00671BFE">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9C488C3" w14:textId="77777777" w:rsidR="00210EDF" w:rsidRPr="005B3636" w:rsidRDefault="00210EDF" w:rsidP="00210EDF">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b/>
          <w:sz w:val="22"/>
          <w:szCs w:val="22"/>
          <w:lang w:eastAsia="es-ES_tradnl"/>
        </w:rPr>
        <w:t>Causales de sobreseimiento.</w:t>
      </w:r>
    </w:p>
    <w:p w14:paraId="23BF60C1" w14:textId="77777777" w:rsidR="00210EDF" w:rsidRPr="005B3636" w:rsidRDefault="00210EDF" w:rsidP="00210EDF">
      <w:pPr>
        <w:spacing w:line="360" w:lineRule="auto"/>
        <w:jc w:val="both"/>
        <w:rPr>
          <w:rFonts w:ascii="Palatino Linotype" w:eastAsia="Calibri" w:hAnsi="Palatino Linotype" w:cs="Tahoma"/>
          <w:sz w:val="22"/>
          <w:szCs w:val="22"/>
          <w:lang w:eastAsia="es-ES_tradnl"/>
        </w:rPr>
      </w:pPr>
    </w:p>
    <w:p w14:paraId="788BC35E" w14:textId="37F47D53" w:rsidR="001863E3" w:rsidRPr="00CE05C3" w:rsidRDefault="001863E3" w:rsidP="001863E3">
      <w:pPr>
        <w:spacing w:line="360" w:lineRule="auto"/>
        <w:jc w:val="both"/>
        <w:rPr>
          <w:rFonts w:ascii="Palatino Linotype" w:eastAsia="Calibri" w:hAnsi="Palatino Linotype" w:cs="Tahoma"/>
          <w:bCs/>
          <w:color w:val="000000"/>
          <w:sz w:val="22"/>
          <w:szCs w:val="22"/>
          <w:lang w:eastAsia="es-ES_tradnl"/>
        </w:rPr>
      </w:pPr>
      <w:r w:rsidRPr="00CE05C3">
        <w:rPr>
          <w:rFonts w:ascii="Palatino Linotype" w:hAnsi="Palatino Linotype" w:cs="Tahoma"/>
          <w:sz w:val="22"/>
          <w:szCs w:val="22"/>
        </w:rPr>
        <w:t xml:space="preserve">Por otra parte, el artículo 192 de la </w:t>
      </w:r>
      <w:r w:rsidRPr="00CE05C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14:paraId="24D2F2BF" w14:textId="77777777" w:rsidR="001863E3" w:rsidRPr="00CE05C3" w:rsidRDefault="001863E3" w:rsidP="001863E3">
      <w:pPr>
        <w:spacing w:line="360" w:lineRule="auto"/>
        <w:jc w:val="both"/>
        <w:rPr>
          <w:rFonts w:ascii="Palatino Linotype" w:eastAsia="Calibri" w:hAnsi="Palatino Linotype" w:cs="Tahoma"/>
          <w:bCs/>
          <w:color w:val="000000"/>
          <w:sz w:val="22"/>
          <w:szCs w:val="22"/>
          <w:lang w:eastAsia="es-ES_tradnl"/>
        </w:rPr>
      </w:pPr>
    </w:p>
    <w:p w14:paraId="4BB75E21" w14:textId="77777777" w:rsidR="001863E3" w:rsidRPr="00CE05C3" w:rsidRDefault="001863E3" w:rsidP="001863E3">
      <w:pPr>
        <w:numPr>
          <w:ilvl w:val="0"/>
          <w:numId w:val="15"/>
        </w:numPr>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El R</w:t>
      </w:r>
      <w:r w:rsidRPr="00CE05C3">
        <w:rPr>
          <w:rFonts w:ascii="Palatino Linotype" w:eastAsia="Calibri" w:hAnsi="Palatino Linotype" w:cs="Tahoma"/>
          <w:bCs/>
          <w:color w:val="000000"/>
          <w:sz w:val="22"/>
          <w:szCs w:val="22"/>
          <w:lang w:eastAsia="es-ES_tradnl"/>
        </w:rPr>
        <w:t>ecurrente se desista expresamente;</w:t>
      </w:r>
    </w:p>
    <w:p w14:paraId="54A30289" w14:textId="77777777" w:rsidR="001863E3" w:rsidRPr="00CE05C3" w:rsidRDefault="001863E3" w:rsidP="001863E3">
      <w:pPr>
        <w:numPr>
          <w:ilvl w:val="0"/>
          <w:numId w:val="1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 xml:space="preserve">El </w:t>
      </w:r>
      <w:r>
        <w:rPr>
          <w:rFonts w:ascii="Palatino Linotype" w:eastAsia="Calibri" w:hAnsi="Palatino Linotype" w:cs="Tahoma"/>
          <w:bCs/>
          <w:color w:val="000000"/>
          <w:sz w:val="22"/>
          <w:szCs w:val="22"/>
          <w:lang w:eastAsia="es-ES_tradnl"/>
        </w:rPr>
        <w:t>R</w:t>
      </w:r>
      <w:r w:rsidRPr="00CE05C3">
        <w:rPr>
          <w:rFonts w:ascii="Palatino Linotype" w:eastAsia="Calibri" w:hAnsi="Palatino Linotype" w:cs="Tahoma"/>
          <w:bCs/>
          <w:color w:val="000000"/>
          <w:sz w:val="22"/>
          <w:szCs w:val="22"/>
          <w:lang w:eastAsia="es-ES_tradnl"/>
        </w:rPr>
        <w:t>ecurrente fallezca o, tratándose de personas jurídicas colectivas, se disuelva;</w:t>
      </w:r>
    </w:p>
    <w:p w14:paraId="0CA526DA" w14:textId="77777777" w:rsidR="001863E3" w:rsidRPr="00CE05C3" w:rsidRDefault="001863E3" w:rsidP="001863E3">
      <w:pPr>
        <w:numPr>
          <w:ilvl w:val="0"/>
          <w:numId w:val="1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14:paraId="36D02DF2" w14:textId="77777777" w:rsidR="001863E3" w:rsidRPr="00CE05C3" w:rsidRDefault="001863E3" w:rsidP="001863E3">
      <w:pPr>
        <w:numPr>
          <w:ilvl w:val="0"/>
          <w:numId w:val="1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Admitido el recurso de revisión, aparezca alguna causal de improcedencia; y,</w:t>
      </w:r>
    </w:p>
    <w:p w14:paraId="6B7F71F5" w14:textId="77777777" w:rsidR="001863E3" w:rsidRPr="00CE05C3" w:rsidRDefault="001863E3" w:rsidP="001863E3">
      <w:pPr>
        <w:numPr>
          <w:ilvl w:val="0"/>
          <w:numId w:val="15"/>
        </w:numPr>
        <w:spacing w:line="360" w:lineRule="auto"/>
        <w:jc w:val="both"/>
        <w:rPr>
          <w:rFonts w:ascii="Palatino Linotype" w:eastAsia="Calibri" w:hAnsi="Palatino Linotype" w:cs="Tahoma"/>
          <w:bCs/>
          <w:color w:val="000000"/>
          <w:sz w:val="22"/>
          <w:szCs w:val="22"/>
          <w:lang w:eastAsia="es-ES_tradnl"/>
        </w:rPr>
      </w:pPr>
      <w:r w:rsidRPr="00CE05C3">
        <w:rPr>
          <w:rFonts w:ascii="Palatino Linotype" w:eastAsia="Calibri" w:hAnsi="Palatino Linotype" w:cs="Tahoma"/>
          <w:bCs/>
          <w:color w:val="000000"/>
          <w:sz w:val="22"/>
          <w:szCs w:val="22"/>
          <w:lang w:eastAsia="es-ES_tradnl"/>
        </w:rPr>
        <w:t>Cuando por cualquier motivo quede sin materia el recurso de revisión.</w:t>
      </w:r>
    </w:p>
    <w:p w14:paraId="1343A411" w14:textId="77777777" w:rsidR="001863E3" w:rsidRPr="00CE05C3" w:rsidRDefault="001863E3" w:rsidP="001863E3">
      <w:pPr>
        <w:spacing w:line="360" w:lineRule="auto"/>
        <w:jc w:val="both"/>
        <w:rPr>
          <w:rFonts w:ascii="Palatino Linotype" w:eastAsia="Calibri" w:hAnsi="Palatino Linotype" w:cs="Tahoma"/>
          <w:bCs/>
          <w:color w:val="000000"/>
          <w:sz w:val="22"/>
          <w:szCs w:val="22"/>
          <w:lang w:eastAsia="es-ES_tradnl"/>
        </w:rPr>
      </w:pPr>
    </w:p>
    <w:p w14:paraId="24F9CE8F" w14:textId="77777777" w:rsidR="001863E3" w:rsidRPr="00CE05C3" w:rsidRDefault="001863E3" w:rsidP="001863E3">
      <w:pPr>
        <w:spacing w:line="360" w:lineRule="auto"/>
        <w:jc w:val="both"/>
        <w:rPr>
          <w:rFonts w:ascii="Palatino Linotype" w:hAnsi="Palatino Linotype" w:cs="Tahoma"/>
          <w:sz w:val="22"/>
          <w:szCs w:val="22"/>
        </w:rPr>
      </w:pPr>
      <w:r w:rsidRPr="00CE05C3">
        <w:rPr>
          <w:rFonts w:ascii="Palatino Linotype" w:hAnsi="Palatino Linotype" w:cs="Tahoma"/>
          <w:sz w:val="22"/>
          <w:szCs w:val="22"/>
        </w:rPr>
        <w:t xml:space="preserve">Sin embargo,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que hubiera fallecido o que hubiera aparecido una causal de improcedencia durante el trámite del presente recurso. </w:t>
      </w:r>
    </w:p>
    <w:p w14:paraId="1E760823" w14:textId="77777777" w:rsidR="001863E3" w:rsidRPr="00CE05C3" w:rsidRDefault="001863E3" w:rsidP="001863E3">
      <w:pPr>
        <w:spacing w:line="360" w:lineRule="auto"/>
        <w:jc w:val="both"/>
        <w:rPr>
          <w:rFonts w:ascii="Palatino Linotype" w:hAnsi="Palatino Linotype" w:cs="Tahoma"/>
          <w:sz w:val="22"/>
          <w:szCs w:val="22"/>
        </w:rPr>
      </w:pPr>
    </w:p>
    <w:p w14:paraId="3122E56E" w14:textId="448C3A7F" w:rsidR="001863E3" w:rsidRPr="00CE05C3" w:rsidRDefault="001863E3" w:rsidP="001863E3">
      <w:pPr>
        <w:spacing w:line="360" w:lineRule="auto"/>
        <w:jc w:val="both"/>
        <w:rPr>
          <w:rFonts w:ascii="Palatino Linotype" w:eastAsia="Calibri" w:hAnsi="Palatino Linotype" w:cs="Tahoma"/>
          <w:bCs/>
          <w:color w:val="000000"/>
          <w:sz w:val="22"/>
          <w:szCs w:val="22"/>
          <w:lang w:eastAsia="es-ES_tradnl"/>
        </w:rPr>
      </w:pPr>
      <w:r w:rsidRPr="00CD1225">
        <w:rPr>
          <w:rFonts w:ascii="Palatino Linotype" w:hAnsi="Palatino Linotype" w:cs="Tahoma"/>
          <w:sz w:val="22"/>
          <w:szCs w:val="22"/>
        </w:rPr>
        <w:t xml:space="preserve">Ahora bien, es susceptible de análisis la actualización del supuesto jurídico previsto en la fracción </w:t>
      </w:r>
      <w:r w:rsidR="00CD1225">
        <w:rPr>
          <w:rFonts w:ascii="Palatino Linotype" w:hAnsi="Palatino Linotype" w:cs="Tahoma"/>
          <w:sz w:val="22"/>
          <w:szCs w:val="22"/>
        </w:rPr>
        <w:t>V</w:t>
      </w:r>
      <w:r w:rsidRPr="00CD1225">
        <w:rPr>
          <w:rFonts w:ascii="Palatino Linotype" w:hAnsi="Palatino Linotype" w:cs="Tahoma"/>
          <w:sz w:val="22"/>
          <w:szCs w:val="22"/>
        </w:rPr>
        <w:t xml:space="preserve">, del artículo 192 de la Ley en cita, mismo que dispone que el </w:t>
      </w:r>
      <w:r w:rsidRPr="00CD1225">
        <w:rPr>
          <w:rFonts w:ascii="Palatino Linotype" w:eastAsia="Calibri" w:hAnsi="Palatino Linotype" w:cs="Tahoma"/>
          <w:bCs/>
          <w:color w:val="000000"/>
          <w:sz w:val="22"/>
          <w:szCs w:val="22"/>
          <w:lang w:eastAsia="es-ES_tradnl"/>
        </w:rPr>
        <w:t xml:space="preserve">Recurso de Revisión </w:t>
      </w:r>
      <w:r w:rsidRPr="00CD1225">
        <w:rPr>
          <w:rFonts w:ascii="Palatino Linotype" w:hAnsi="Palatino Linotype" w:cs="Tahoma"/>
          <w:sz w:val="22"/>
          <w:szCs w:val="22"/>
        </w:rPr>
        <w:t xml:space="preserve">será sobreseído cuando el </w:t>
      </w:r>
      <w:r w:rsidRPr="00CD1225">
        <w:rPr>
          <w:rFonts w:ascii="Palatino Linotype" w:hAnsi="Palatino Linotype" w:cs="Tahoma"/>
          <w:b/>
          <w:bCs/>
          <w:sz w:val="22"/>
          <w:szCs w:val="22"/>
        </w:rPr>
        <w:t>el Recurso de Revisión quede sin materia</w:t>
      </w:r>
      <w:r w:rsidRPr="00CD1225">
        <w:rPr>
          <w:rFonts w:ascii="Palatino Linotype" w:eastAsia="Calibri" w:hAnsi="Palatino Linotype" w:cs="Tahoma"/>
          <w:bCs/>
          <w:color w:val="000000"/>
          <w:sz w:val="22"/>
          <w:szCs w:val="22"/>
          <w:lang w:eastAsia="es-ES_tradnl"/>
        </w:rPr>
        <w:t xml:space="preserve">. Ello, toda vez que mediante su Informe Justificado el Sujeto Obligado informó el fundamento de la respuesta otorgada a la solicitud de acceso a la información con número de folio </w:t>
      </w:r>
      <w:r w:rsidR="00875316" w:rsidRPr="00CD1225">
        <w:rPr>
          <w:rFonts w:ascii="Palatino Linotype" w:eastAsia="Calibri" w:hAnsi="Palatino Linotype" w:cs="Tahoma"/>
          <w:bCs/>
          <w:color w:val="000000"/>
          <w:sz w:val="22"/>
          <w:szCs w:val="22"/>
          <w:lang w:eastAsia="es-ES_tradnl"/>
        </w:rPr>
        <w:t>00903/SE/IP/2018</w:t>
      </w:r>
      <w:r w:rsidRPr="00CD1225">
        <w:rPr>
          <w:rFonts w:ascii="Palatino Linotype" w:eastAsia="Calibri" w:hAnsi="Palatino Linotype" w:cs="Tahoma"/>
          <w:bCs/>
          <w:color w:val="000000"/>
          <w:sz w:val="22"/>
          <w:szCs w:val="22"/>
          <w:lang w:eastAsia="es-ES_tradnl"/>
        </w:rPr>
        <w:t>.</w:t>
      </w:r>
    </w:p>
    <w:p w14:paraId="22C88813" w14:textId="77777777" w:rsidR="001863E3" w:rsidRPr="00CE05C3" w:rsidRDefault="001863E3" w:rsidP="001863E3">
      <w:pPr>
        <w:spacing w:line="360" w:lineRule="auto"/>
        <w:jc w:val="both"/>
        <w:rPr>
          <w:rFonts w:ascii="Palatino Linotype" w:eastAsia="Calibri" w:hAnsi="Palatino Linotype" w:cs="Tahoma"/>
          <w:bCs/>
          <w:color w:val="000000"/>
          <w:sz w:val="22"/>
          <w:szCs w:val="22"/>
          <w:lang w:eastAsia="es-ES_tradnl"/>
        </w:rPr>
      </w:pPr>
    </w:p>
    <w:p w14:paraId="021915F3" w14:textId="77777777" w:rsidR="001863E3" w:rsidRPr="00CE05C3" w:rsidRDefault="001863E3" w:rsidP="001863E3">
      <w:pPr>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bCs/>
          <w:color w:val="000000"/>
          <w:sz w:val="22"/>
          <w:szCs w:val="22"/>
          <w:lang w:eastAsia="es-ES_tradnl"/>
        </w:rPr>
        <w:t xml:space="preserve">Así, con la finalidad de demostrar que el acto descrito deja sin materia el Recurso de Revisión materia de la presente Resolución, </w:t>
      </w:r>
      <w:r w:rsidRPr="00CE05C3">
        <w:rPr>
          <w:rFonts w:ascii="Palatino Linotype" w:hAnsi="Palatino Linotype" w:cs="Tahoma"/>
          <w:sz w:val="22"/>
          <w:szCs w:val="22"/>
        </w:rPr>
        <w:t xml:space="preserve">se realizará la relatoría de las actuaciones efectuadas por las partes durante el procedimiento de acceso a la información pública </w:t>
      </w:r>
      <w:r w:rsidRPr="00CE05C3">
        <w:rPr>
          <w:rFonts w:ascii="Palatino Linotype" w:eastAsia="Calibri" w:hAnsi="Palatino Linotype" w:cs="Tahoma"/>
          <w:iCs/>
          <w:sz w:val="22"/>
          <w:szCs w:val="22"/>
          <w:lang w:eastAsia="es-ES_tradnl"/>
        </w:rPr>
        <w:t xml:space="preserve">con el propósito de dar claridad en el tratamiento del tema en estudio. </w:t>
      </w:r>
    </w:p>
    <w:p w14:paraId="176BC4FA" w14:textId="77777777" w:rsidR="001863E3" w:rsidRPr="00CE05C3" w:rsidRDefault="001863E3" w:rsidP="001863E3">
      <w:pPr>
        <w:spacing w:line="360" w:lineRule="auto"/>
        <w:jc w:val="both"/>
        <w:rPr>
          <w:rFonts w:ascii="Palatino Linotype" w:eastAsia="Calibri" w:hAnsi="Palatino Linotype" w:cs="Tahoma"/>
          <w:iCs/>
          <w:sz w:val="22"/>
          <w:szCs w:val="22"/>
          <w:lang w:eastAsia="es-ES_tradnl"/>
        </w:rPr>
      </w:pPr>
    </w:p>
    <w:p w14:paraId="0EB8C782" w14:textId="594C237E" w:rsidR="008C352F" w:rsidRDefault="001863E3" w:rsidP="001863E3">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En este sentido, del análisis al requerimiento de información se advierte que el Particular solicitó</w:t>
      </w:r>
      <w:r w:rsidR="008C352F">
        <w:rPr>
          <w:rFonts w:ascii="Palatino Linotype" w:eastAsia="Calibri" w:hAnsi="Palatino Linotype" w:cs="Tahoma"/>
          <w:iCs/>
          <w:sz w:val="22"/>
          <w:szCs w:val="22"/>
          <w:lang w:eastAsia="es-ES_tradnl"/>
        </w:rPr>
        <w:t xml:space="preserve"> </w:t>
      </w:r>
      <w:r w:rsidR="00BC7A8C">
        <w:rPr>
          <w:rFonts w:ascii="Palatino Linotype" w:eastAsia="Calibri" w:hAnsi="Palatino Linotype" w:cs="Tahoma"/>
          <w:iCs/>
          <w:sz w:val="22"/>
          <w:szCs w:val="22"/>
          <w:lang w:eastAsia="es-ES_tradnl"/>
        </w:rPr>
        <w:t>se le expliquen</w:t>
      </w:r>
      <w:r w:rsidR="008C352F">
        <w:rPr>
          <w:rFonts w:ascii="Palatino Linotype" w:eastAsia="Calibri" w:hAnsi="Palatino Linotype" w:cs="Tahoma"/>
          <w:iCs/>
          <w:sz w:val="22"/>
          <w:szCs w:val="22"/>
          <w:lang w:eastAsia="es-ES_tradnl"/>
        </w:rPr>
        <w:t xml:space="preserve"> las funciones de las personas referidas en su solicitud que laboran en la Dirección General de Educación </w:t>
      </w:r>
      <w:r w:rsidR="008D059D">
        <w:rPr>
          <w:rFonts w:ascii="Palatino Linotype" w:eastAsia="Calibri" w:hAnsi="Palatino Linotype" w:cs="Tahoma"/>
          <w:iCs/>
          <w:sz w:val="22"/>
          <w:szCs w:val="22"/>
          <w:lang w:eastAsia="es-ES_tradnl"/>
        </w:rPr>
        <w:t>Normal</w:t>
      </w:r>
      <w:r w:rsidR="00646382">
        <w:rPr>
          <w:rFonts w:ascii="Palatino Linotype" w:eastAsia="Calibri" w:hAnsi="Palatino Linotype" w:cs="Tahoma"/>
          <w:iCs/>
          <w:sz w:val="22"/>
          <w:szCs w:val="22"/>
          <w:lang w:eastAsia="es-ES_tradnl"/>
        </w:rPr>
        <w:t>.</w:t>
      </w:r>
    </w:p>
    <w:p w14:paraId="2EDCC960" w14:textId="77777777" w:rsidR="008C352F" w:rsidRDefault="008C352F" w:rsidP="001863E3">
      <w:pPr>
        <w:tabs>
          <w:tab w:val="left" w:pos="4962"/>
        </w:tabs>
        <w:spacing w:line="360" w:lineRule="auto"/>
        <w:jc w:val="both"/>
        <w:rPr>
          <w:rFonts w:ascii="Palatino Linotype" w:eastAsia="Calibri" w:hAnsi="Palatino Linotype" w:cs="Tahoma"/>
          <w:iCs/>
          <w:sz w:val="22"/>
          <w:szCs w:val="22"/>
          <w:lang w:eastAsia="es-ES_tradnl"/>
        </w:rPr>
      </w:pPr>
    </w:p>
    <w:p w14:paraId="67263712" w14:textId="21A2BB76" w:rsidR="008C352F" w:rsidRDefault="00BC7A8C" w:rsidP="001863E3">
      <w:pPr>
        <w:tabs>
          <w:tab w:val="left" w:pos="4962"/>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iCs/>
          <w:sz w:val="22"/>
          <w:szCs w:val="22"/>
          <w:lang w:eastAsia="es-ES_tradnl"/>
        </w:rPr>
        <w:t xml:space="preserve">En respuesta el Sujeto Obligado informó que todas las personas mencionadas en la solicitud realizan actividades de auxiliar de la Dirección General </w:t>
      </w:r>
      <w:r w:rsidRPr="00BC7A8C">
        <w:rPr>
          <w:rFonts w:ascii="Palatino Linotype" w:eastAsia="Calibri" w:hAnsi="Palatino Linotype" w:cs="Tahoma"/>
          <w:bCs/>
          <w:iCs/>
          <w:sz w:val="22"/>
          <w:szCs w:val="22"/>
          <w:lang w:eastAsia="es-ES_tradnl"/>
        </w:rPr>
        <w:t>de Educación Normal y Fortalecimiento Profesional</w:t>
      </w:r>
      <w:r w:rsidR="007C1B0F">
        <w:rPr>
          <w:rFonts w:ascii="Palatino Linotype" w:eastAsia="Calibri" w:hAnsi="Palatino Linotype" w:cs="Tahoma"/>
          <w:bCs/>
          <w:iCs/>
          <w:sz w:val="22"/>
          <w:szCs w:val="22"/>
          <w:lang w:eastAsia="es-ES_tradnl"/>
        </w:rPr>
        <w:t>.</w:t>
      </w:r>
    </w:p>
    <w:p w14:paraId="7758B849" w14:textId="77777777" w:rsidR="007C1B0F" w:rsidRDefault="007C1B0F" w:rsidP="001863E3">
      <w:pPr>
        <w:tabs>
          <w:tab w:val="left" w:pos="4962"/>
        </w:tabs>
        <w:spacing w:line="360" w:lineRule="auto"/>
        <w:jc w:val="both"/>
        <w:rPr>
          <w:rFonts w:ascii="Palatino Linotype" w:eastAsia="Calibri" w:hAnsi="Palatino Linotype" w:cs="Tahoma"/>
          <w:bCs/>
          <w:iCs/>
          <w:sz w:val="22"/>
          <w:szCs w:val="22"/>
          <w:lang w:eastAsia="es-ES_tradnl"/>
        </w:rPr>
      </w:pPr>
    </w:p>
    <w:p w14:paraId="52061491" w14:textId="39DB93D1" w:rsidR="007C1B0F" w:rsidRDefault="007C1B0F" w:rsidP="007C1B0F">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Inconforme con la respuesta, el Particular presentó Recurso de Revisión ante este Instituto, en el que manifestó como agravio </w:t>
      </w:r>
      <w:r w:rsidR="001B742D">
        <w:rPr>
          <w:rFonts w:ascii="Palatino Linotype" w:eastAsia="Calibri" w:hAnsi="Palatino Linotype" w:cs="Tahoma"/>
          <w:iCs/>
          <w:sz w:val="22"/>
          <w:szCs w:val="22"/>
          <w:lang w:eastAsia="es-ES_tradnl"/>
        </w:rPr>
        <w:t xml:space="preserve">requerir al </w:t>
      </w:r>
      <w:r w:rsidRPr="00CE05C3">
        <w:rPr>
          <w:rFonts w:ascii="Palatino Linotype" w:eastAsia="Calibri" w:hAnsi="Palatino Linotype" w:cs="Tahoma"/>
          <w:iCs/>
          <w:sz w:val="22"/>
          <w:szCs w:val="22"/>
          <w:lang w:eastAsia="es-ES_tradnl"/>
        </w:rPr>
        <w:t>Sujeto Obligado</w:t>
      </w:r>
      <w:r w:rsidR="001B742D">
        <w:rPr>
          <w:rFonts w:ascii="Palatino Linotype" w:eastAsia="Calibri" w:hAnsi="Palatino Linotype" w:cs="Tahoma"/>
          <w:iCs/>
          <w:sz w:val="22"/>
          <w:szCs w:val="22"/>
          <w:lang w:eastAsia="es-ES_tradnl"/>
        </w:rPr>
        <w:t xml:space="preserve"> que le explique las funciones diarias de las personas que menciona en</w:t>
      </w:r>
      <w:r w:rsidRPr="00CE05C3">
        <w:rPr>
          <w:rFonts w:ascii="Palatino Linotype" w:eastAsia="Calibri" w:hAnsi="Palatino Linotype" w:cs="Tahoma"/>
          <w:iCs/>
          <w:sz w:val="22"/>
          <w:szCs w:val="22"/>
          <w:lang w:eastAsia="es-ES_tradnl"/>
        </w:rPr>
        <w:t xml:space="preserve"> la solicitud de acceso a la información con número de folio </w:t>
      </w:r>
      <w:r w:rsidRPr="00CE05C3">
        <w:rPr>
          <w:rFonts w:ascii="Palatino Linotype" w:eastAsia="Calibri" w:hAnsi="Palatino Linotype" w:cs="Tahoma"/>
          <w:bCs/>
          <w:iCs/>
          <w:sz w:val="22"/>
          <w:szCs w:val="22"/>
          <w:lang w:eastAsia="es-ES_tradnl"/>
        </w:rPr>
        <w:t>00518/UAEM/IP/2018</w:t>
      </w:r>
      <w:r w:rsidRPr="00CE05C3">
        <w:rPr>
          <w:rFonts w:ascii="Palatino Linotype" w:eastAsia="Calibri" w:hAnsi="Palatino Linotype" w:cs="Tahoma"/>
          <w:iCs/>
          <w:sz w:val="22"/>
          <w:szCs w:val="22"/>
          <w:lang w:eastAsia="es-ES_tradnl"/>
        </w:rPr>
        <w:t xml:space="preserve">, argumentó que se </w:t>
      </w:r>
      <w:r w:rsidR="00E120CE">
        <w:rPr>
          <w:rFonts w:ascii="Palatino Linotype" w:eastAsia="Calibri" w:hAnsi="Palatino Linotype" w:cs="Tahoma"/>
          <w:iCs/>
          <w:sz w:val="22"/>
          <w:szCs w:val="22"/>
          <w:lang w:eastAsia="es-ES_tradnl"/>
        </w:rPr>
        <w:t xml:space="preserve">la respuesta proporcionada no atiende su </w:t>
      </w:r>
      <w:r w:rsidR="00046E17">
        <w:rPr>
          <w:rFonts w:ascii="Palatino Linotype" w:eastAsia="Calibri" w:hAnsi="Palatino Linotype" w:cs="Tahoma"/>
          <w:iCs/>
          <w:sz w:val="22"/>
          <w:szCs w:val="22"/>
          <w:lang w:eastAsia="es-ES_tradnl"/>
        </w:rPr>
        <w:t>pregunta</w:t>
      </w:r>
      <w:r w:rsidRPr="00CE05C3">
        <w:rPr>
          <w:rFonts w:ascii="Palatino Linotype" w:eastAsia="Calibri" w:hAnsi="Palatino Linotype" w:cs="Tahoma"/>
          <w:iCs/>
          <w:sz w:val="22"/>
          <w:szCs w:val="22"/>
          <w:lang w:eastAsia="es-ES_tradnl"/>
        </w:rPr>
        <w:t>.</w:t>
      </w:r>
    </w:p>
    <w:p w14:paraId="2AE28492" w14:textId="77777777" w:rsidR="00046E17" w:rsidRDefault="00046E17" w:rsidP="007C1B0F">
      <w:pPr>
        <w:tabs>
          <w:tab w:val="left" w:pos="4962"/>
        </w:tabs>
        <w:spacing w:line="360" w:lineRule="auto"/>
        <w:jc w:val="both"/>
        <w:rPr>
          <w:rFonts w:ascii="Palatino Linotype" w:eastAsia="Calibri" w:hAnsi="Palatino Linotype" w:cs="Tahoma"/>
          <w:iCs/>
          <w:sz w:val="22"/>
          <w:szCs w:val="22"/>
          <w:lang w:eastAsia="es-ES_tradnl"/>
        </w:rPr>
      </w:pPr>
    </w:p>
    <w:p w14:paraId="45662E81" w14:textId="589DD150" w:rsidR="001B742D" w:rsidRDefault="001B742D" w:rsidP="001B742D">
      <w:pPr>
        <w:spacing w:line="360" w:lineRule="auto"/>
        <w:jc w:val="both"/>
        <w:rPr>
          <w:rFonts w:ascii="Palatino Linotype" w:eastAsia="Calibri" w:hAnsi="Palatino Linotype" w:cs="Tahoma"/>
          <w:color w:val="000000"/>
          <w:sz w:val="22"/>
          <w:szCs w:val="22"/>
          <w:lang w:eastAsia="es-MX"/>
        </w:rPr>
      </w:pPr>
      <w:r>
        <w:rPr>
          <w:rFonts w:ascii="Palatino Linotype" w:hAnsi="Palatino Linotype" w:cs="Tahoma"/>
          <w:iCs/>
          <w:sz w:val="22"/>
          <w:szCs w:val="22"/>
        </w:rPr>
        <w:t xml:space="preserve">De lo anterior, </w:t>
      </w:r>
      <w:r w:rsidR="00046E17" w:rsidRPr="00046E17">
        <w:rPr>
          <w:rFonts w:ascii="Palatino Linotype" w:hAnsi="Palatino Linotype" w:cs="Tahoma"/>
          <w:iCs/>
          <w:sz w:val="22"/>
          <w:szCs w:val="22"/>
        </w:rPr>
        <w:t xml:space="preserve">se advierte que el Particular </w:t>
      </w:r>
      <w:r w:rsidR="00046E17">
        <w:rPr>
          <w:rFonts w:ascii="Palatino Linotype" w:hAnsi="Palatino Linotype" w:cs="Tahoma"/>
          <w:iCs/>
          <w:sz w:val="22"/>
          <w:szCs w:val="22"/>
        </w:rPr>
        <w:t xml:space="preserve">amplió su solicitud y mencionó requerir que le expliquen las funciones diarias de las personas que referidas, </w:t>
      </w:r>
      <w:r>
        <w:rPr>
          <w:rFonts w:ascii="Palatino Linotype" w:hAnsi="Palatino Linotype" w:cs="Tahoma"/>
          <w:iCs/>
          <w:sz w:val="22"/>
          <w:szCs w:val="22"/>
        </w:rPr>
        <w:t xml:space="preserve">periodicidad que no fue requerida en la solicitud de origen, </w:t>
      </w:r>
      <w:r>
        <w:rPr>
          <w:rFonts w:ascii="Palatino Linotype" w:eastAsia="Calibri" w:hAnsi="Palatino Linotype" w:cs="Tahoma"/>
          <w:iCs/>
          <w:sz w:val="22"/>
          <w:szCs w:val="22"/>
          <w:lang w:eastAsia="es-ES_tradnl"/>
        </w:rPr>
        <w:t xml:space="preserve">por lo que se configura </w:t>
      </w:r>
      <w:r w:rsidR="00E834BC">
        <w:rPr>
          <w:rFonts w:ascii="Palatino Linotype" w:eastAsia="Calibri" w:hAnsi="Palatino Linotype" w:cs="Tahoma"/>
          <w:iCs/>
          <w:sz w:val="22"/>
          <w:szCs w:val="22"/>
          <w:lang w:eastAsia="es-ES_tradnl"/>
        </w:rPr>
        <w:t>una</w:t>
      </w:r>
      <w:r>
        <w:rPr>
          <w:rFonts w:ascii="Palatino Linotype" w:eastAsia="Calibri" w:hAnsi="Palatino Linotype" w:cs="Tahoma"/>
          <w:iCs/>
          <w:sz w:val="22"/>
          <w:szCs w:val="22"/>
          <w:lang w:eastAsia="es-ES_tradnl"/>
        </w:rPr>
        <w:t xml:space="preserve"> </w:t>
      </w:r>
      <w:r>
        <w:rPr>
          <w:rFonts w:ascii="Palatino Linotype" w:eastAsia="Calibri" w:hAnsi="Palatino Linotype" w:cs="Tahoma"/>
          <w:i/>
          <w:iCs/>
          <w:sz w:val="22"/>
          <w:szCs w:val="22"/>
          <w:lang w:eastAsia="es-ES_tradnl"/>
        </w:rPr>
        <w:t xml:space="preserve">plus petitio, </w:t>
      </w:r>
      <w:r>
        <w:rPr>
          <w:rFonts w:ascii="Palatino Linotype" w:eastAsia="Calibri" w:hAnsi="Palatino Linotype" w:cs="Tahoma"/>
          <w:iCs/>
          <w:sz w:val="22"/>
          <w:szCs w:val="22"/>
          <w:lang w:eastAsia="es-ES_tradnl"/>
        </w:rPr>
        <w:t>que consiste en una ampliación a su requerimiento informativo, argumentos que no son susceptibles de ser valorados en términos de la fracción VII</w:t>
      </w:r>
      <w:r w:rsidR="00E834BC">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del Artículo 191 de la </w:t>
      </w:r>
      <w:r w:rsidRPr="005B3636">
        <w:rPr>
          <w:rFonts w:ascii="Palatino Linotype" w:eastAsia="Calibri" w:hAnsi="Palatino Linotype" w:cs="Tahoma"/>
          <w:color w:val="000000"/>
          <w:sz w:val="22"/>
          <w:szCs w:val="22"/>
          <w:lang w:eastAsia="es-MX"/>
        </w:rPr>
        <w:t>Ley de Transparencia y Acceso a la Información Pública del Estado de México y Municipios</w:t>
      </w:r>
      <w:r>
        <w:rPr>
          <w:rFonts w:ascii="Palatino Linotype" w:eastAsia="Calibri" w:hAnsi="Palatino Linotype" w:cs="Tahoma"/>
          <w:color w:val="000000"/>
          <w:sz w:val="22"/>
          <w:szCs w:val="22"/>
          <w:lang w:eastAsia="es-MX"/>
        </w:rPr>
        <w:t>, el cual señala la improcedencia cuando la Recurrente amplíe su solicitud en el Recurso de R</w:t>
      </w:r>
      <w:r w:rsidRPr="00CB435C">
        <w:rPr>
          <w:rFonts w:ascii="Palatino Linotype" w:eastAsia="Calibri" w:hAnsi="Palatino Linotype" w:cs="Tahoma"/>
          <w:color w:val="000000"/>
          <w:sz w:val="22"/>
          <w:szCs w:val="22"/>
          <w:lang w:eastAsia="es-MX"/>
        </w:rPr>
        <w:t xml:space="preserve">evisión, </w:t>
      </w:r>
      <w:r w:rsidRPr="00CB435C">
        <w:rPr>
          <w:rFonts w:ascii="Palatino Linotype" w:eastAsia="Calibri" w:hAnsi="Palatino Linotype" w:cs="Tahoma"/>
          <w:b/>
          <w:color w:val="000000"/>
          <w:sz w:val="22"/>
          <w:szCs w:val="22"/>
          <w:u w:val="single"/>
          <w:lang w:eastAsia="es-MX"/>
        </w:rPr>
        <w:t>únicamente respecto de los nuevos contenidos</w:t>
      </w:r>
      <w:r w:rsidRPr="00CB435C">
        <w:rPr>
          <w:rFonts w:ascii="Palatino Linotype" w:eastAsia="Calibri" w:hAnsi="Palatino Linotype" w:cs="Tahoma"/>
          <w:color w:val="000000"/>
          <w:sz w:val="22"/>
          <w:szCs w:val="22"/>
          <w:lang w:eastAsia="es-MX"/>
        </w:rPr>
        <w:t xml:space="preserve">. </w:t>
      </w:r>
      <w:r>
        <w:rPr>
          <w:rFonts w:ascii="Palatino Linotype" w:eastAsia="Calibri" w:hAnsi="Palatino Linotype" w:cs="Tahoma"/>
          <w:color w:val="000000"/>
          <w:sz w:val="22"/>
          <w:szCs w:val="22"/>
          <w:lang w:eastAsia="es-MX"/>
        </w:rPr>
        <w:t>Por lo cual el requerimiento realizado a través del medio de impugnación configura un nuevo contenido que pretende ampliar la solicitud, situación que no será sujeta de análisis por resultar improcedente.</w:t>
      </w:r>
    </w:p>
    <w:p w14:paraId="38C2943F" w14:textId="77777777" w:rsidR="001B742D" w:rsidRDefault="001B742D" w:rsidP="001B742D">
      <w:pPr>
        <w:spacing w:line="360" w:lineRule="auto"/>
        <w:jc w:val="both"/>
        <w:rPr>
          <w:rFonts w:ascii="Palatino Linotype" w:eastAsia="Calibri" w:hAnsi="Palatino Linotype" w:cs="Tahoma"/>
          <w:color w:val="000000"/>
          <w:sz w:val="22"/>
          <w:szCs w:val="22"/>
          <w:lang w:eastAsia="es-MX"/>
        </w:rPr>
      </w:pPr>
    </w:p>
    <w:p w14:paraId="59BD11F1" w14:textId="2D3CF7E8" w:rsidR="001B742D" w:rsidRDefault="001B742D" w:rsidP="00046E17">
      <w:pPr>
        <w:spacing w:line="360" w:lineRule="auto"/>
        <w:jc w:val="both"/>
        <w:rPr>
          <w:rFonts w:ascii="Palatino Linotype" w:hAnsi="Palatino Linotype" w:cs="Tahoma"/>
          <w:iCs/>
          <w:sz w:val="22"/>
          <w:szCs w:val="22"/>
        </w:rPr>
      </w:pPr>
      <w:r>
        <w:rPr>
          <w:rFonts w:ascii="Palatino Linotype" w:eastAsia="Calibri" w:hAnsi="Palatino Linotype" w:cs="Tahoma"/>
          <w:color w:val="000000"/>
          <w:sz w:val="22"/>
          <w:szCs w:val="22"/>
          <w:lang w:eastAsia="es-MX"/>
        </w:rPr>
        <w:t xml:space="preserve">Asimismo, </w:t>
      </w:r>
      <w:r>
        <w:rPr>
          <w:rFonts w:ascii="Palatino Linotype" w:hAnsi="Palatino Linotype" w:cs="Tahoma"/>
          <w:iCs/>
          <w:sz w:val="22"/>
          <w:szCs w:val="22"/>
        </w:rPr>
        <w:t>c</w:t>
      </w:r>
      <w:r w:rsidRPr="00046E17">
        <w:rPr>
          <w:rFonts w:ascii="Palatino Linotype" w:hAnsi="Palatino Linotype" w:cs="Tahoma"/>
          <w:iCs/>
          <w:sz w:val="22"/>
          <w:szCs w:val="22"/>
        </w:rPr>
        <w:t>on base en el artículo 181, párrafo cuarto,</w:t>
      </w:r>
      <w:r>
        <w:rPr>
          <w:rFonts w:ascii="Palatino Linotype" w:hAnsi="Palatino Linotype" w:cs="Tahoma"/>
          <w:iCs/>
          <w:sz w:val="22"/>
          <w:szCs w:val="22"/>
        </w:rPr>
        <w:t xml:space="preserve"> de la Ley de la materia,</w:t>
      </w:r>
      <w:r w:rsidRPr="00046E17">
        <w:rPr>
          <w:rFonts w:ascii="Palatino Linotype" w:hAnsi="Palatino Linotype" w:cs="Tahoma"/>
          <w:iCs/>
          <w:sz w:val="22"/>
          <w:szCs w:val="22"/>
        </w:rPr>
        <w:t xml:space="preserve"> que permite a este Instituto </w:t>
      </w:r>
      <w:r>
        <w:rPr>
          <w:rFonts w:ascii="Palatino Linotype" w:hAnsi="Palatino Linotype" w:cs="Tahoma"/>
          <w:iCs/>
          <w:sz w:val="22"/>
          <w:szCs w:val="22"/>
        </w:rPr>
        <w:t xml:space="preserve">aplicar </w:t>
      </w:r>
      <w:r w:rsidRPr="00046E17">
        <w:rPr>
          <w:rFonts w:ascii="Palatino Linotype" w:hAnsi="Palatino Linotype" w:cs="Tahoma"/>
          <w:iCs/>
          <w:sz w:val="22"/>
          <w:szCs w:val="22"/>
        </w:rPr>
        <w:t>la suplencia de la queja a favor del Recurrente,</w:t>
      </w:r>
      <w:r>
        <w:rPr>
          <w:rFonts w:ascii="Palatino Linotype" w:hAnsi="Palatino Linotype" w:cs="Tahoma"/>
          <w:iCs/>
          <w:sz w:val="22"/>
          <w:szCs w:val="22"/>
        </w:rPr>
        <w:t xml:space="preserve"> se advierte que </w:t>
      </w:r>
      <w:r w:rsidR="00726302">
        <w:rPr>
          <w:rFonts w:ascii="Palatino Linotype" w:hAnsi="Palatino Linotype" w:cs="Tahoma"/>
          <w:iCs/>
          <w:sz w:val="22"/>
          <w:szCs w:val="22"/>
        </w:rPr>
        <w:t>e</w:t>
      </w:r>
      <w:r>
        <w:rPr>
          <w:rFonts w:ascii="Palatino Linotype" w:hAnsi="Palatino Linotype" w:cs="Tahoma"/>
          <w:iCs/>
          <w:sz w:val="22"/>
          <w:szCs w:val="22"/>
        </w:rPr>
        <w:t>ste se inconform</w:t>
      </w:r>
      <w:r w:rsidR="00726302">
        <w:rPr>
          <w:rFonts w:ascii="Palatino Linotype" w:hAnsi="Palatino Linotype" w:cs="Tahoma"/>
          <w:iCs/>
          <w:sz w:val="22"/>
          <w:szCs w:val="22"/>
        </w:rPr>
        <w:t>ó</w:t>
      </w:r>
      <w:r>
        <w:rPr>
          <w:rFonts w:ascii="Palatino Linotype" w:hAnsi="Palatino Linotype" w:cs="Tahoma"/>
          <w:iCs/>
          <w:sz w:val="22"/>
          <w:szCs w:val="22"/>
        </w:rPr>
        <w:t xml:space="preserve"> por considerar que l</w:t>
      </w:r>
      <w:r w:rsidRPr="001B742D">
        <w:rPr>
          <w:rFonts w:ascii="Palatino Linotype" w:hAnsi="Palatino Linotype" w:cs="Tahoma"/>
          <w:iCs/>
          <w:sz w:val="22"/>
          <w:szCs w:val="22"/>
          <w:lang w:val="es-MX"/>
        </w:rPr>
        <w:t xml:space="preserve">a entrega de información </w:t>
      </w:r>
      <w:r>
        <w:rPr>
          <w:rFonts w:ascii="Palatino Linotype" w:hAnsi="Palatino Linotype" w:cs="Tahoma"/>
          <w:iCs/>
          <w:sz w:val="22"/>
          <w:szCs w:val="22"/>
          <w:lang w:val="es-MX"/>
        </w:rPr>
        <w:t>por parte del Sujeto Obligado no corresponde con lo solicitado.</w:t>
      </w:r>
    </w:p>
    <w:p w14:paraId="59DB7611" w14:textId="77777777" w:rsidR="00046E17" w:rsidRPr="00046E17" w:rsidRDefault="00046E17" w:rsidP="00046E17">
      <w:pPr>
        <w:spacing w:line="360" w:lineRule="auto"/>
        <w:jc w:val="both"/>
        <w:rPr>
          <w:rFonts w:ascii="Palatino Linotype" w:hAnsi="Palatino Linotype" w:cs="Tahoma"/>
          <w:iCs/>
          <w:sz w:val="22"/>
          <w:szCs w:val="22"/>
        </w:rPr>
      </w:pPr>
    </w:p>
    <w:p w14:paraId="795D4FCC" w14:textId="77777777" w:rsidR="00046E17" w:rsidRPr="00046E17" w:rsidRDefault="00046E17" w:rsidP="00046E17">
      <w:pPr>
        <w:shd w:val="clear" w:color="auto" w:fill="FFFFFF"/>
        <w:spacing w:line="360" w:lineRule="auto"/>
        <w:jc w:val="both"/>
        <w:rPr>
          <w:color w:val="222222"/>
          <w:sz w:val="22"/>
          <w:szCs w:val="22"/>
          <w:lang w:val="es-MX" w:eastAsia="es-MX"/>
        </w:rPr>
      </w:pPr>
      <w:r w:rsidRPr="00046E17">
        <w:rPr>
          <w:rFonts w:ascii="Palatino Linotype" w:hAnsi="Palatino Linotype"/>
          <w:color w:val="222222"/>
          <w:sz w:val="22"/>
          <w:szCs w:val="22"/>
          <w:lang w:val="es-ES_tradnl" w:eastAsia="es-MX"/>
        </w:rPr>
        <w:t>Sirve como criterio orientador la jurisprudencia administrativa 1a./J. 17/2000, emanada por la Suprema Corte de Justicia de la Nación, la cual dicta lo siguiente:</w:t>
      </w:r>
    </w:p>
    <w:p w14:paraId="0BCB4312" w14:textId="77777777" w:rsidR="00046E17" w:rsidRPr="00873C2B" w:rsidRDefault="00046E17" w:rsidP="00046E17">
      <w:pPr>
        <w:shd w:val="clear" w:color="auto" w:fill="FFFFFF"/>
        <w:spacing w:line="360" w:lineRule="auto"/>
        <w:jc w:val="both"/>
        <w:rPr>
          <w:color w:val="222222"/>
          <w:lang w:val="es-MX" w:eastAsia="es-MX"/>
        </w:rPr>
      </w:pPr>
      <w:r w:rsidRPr="00873C2B">
        <w:rPr>
          <w:rFonts w:ascii="Palatino Linotype" w:hAnsi="Palatino Linotype"/>
          <w:color w:val="222222"/>
          <w:sz w:val="22"/>
          <w:szCs w:val="22"/>
          <w:lang w:val="es-ES_tradnl" w:eastAsia="es-MX"/>
        </w:rPr>
        <w:t> </w:t>
      </w:r>
    </w:p>
    <w:p w14:paraId="0FD8BA9F" w14:textId="77777777" w:rsidR="00046E17" w:rsidRPr="00EF57F1" w:rsidRDefault="00046E17" w:rsidP="00046E17">
      <w:pPr>
        <w:shd w:val="clear" w:color="auto" w:fill="FFFFFF"/>
        <w:spacing w:line="360" w:lineRule="auto"/>
        <w:ind w:left="567" w:right="539"/>
        <w:jc w:val="both"/>
        <w:rPr>
          <w:color w:val="222222"/>
          <w:lang w:val="es-MX" w:eastAsia="es-MX"/>
        </w:rPr>
      </w:pPr>
      <w:r w:rsidRPr="00EF57F1">
        <w:rPr>
          <w:rFonts w:ascii="Palatino Linotype" w:hAnsi="Palatino Linotype"/>
          <w:b/>
          <w:bCs/>
          <w:color w:val="222222"/>
          <w:lang w:val="es-ES_tradnl" w:eastAsia="es-MX"/>
        </w:rPr>
        <w:t>SUPLENCIA DE LA QUEJA DEFICIENTE EN MATERIA ADMINISTRATIVA. PROCEDENCIA.</w:t>
      </w:r>
      <w:r w:rsidRPr="00EF57F1">
        <w:rPr>
          <w:rFonts w:ascii="Palatino Linotype" w:hAnsi="Palatino Linotype"/>
          <w:color w:val="222222"/>
          <w:lang w:val="es-ES_tradnl" w:eastAsia="es-MX"/>
        </w:rPr>
        <w:t>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14:paraId="087C1844" w14:textId="77777777" w:rsidR="00046E17" w:rsidRPr="00873C2B" w:rsidRDefault="00046E17" w:rsidP="00046E17">
      <w:pPr>
        <w:shd w:val="clear" w:color="auto" w:fill="FFFFFF"/>
        <w:spacing w:line="360" w:lineRule="auto"/>
        <w:jc w:val="both"/>
        <w:rPr>
          <w:color w:val="222222"/>
          <w:lang w:val="es-MX" w:eastAsia="es-MX"/>
        </w:rPr>
      </w:pPr>
      <w:r w:rsidRPr="00873C2B">
        <w:rPr>
          <w:rFonts w:ascii="Palatino Linotype" w:hAnsi="Palatino Linotype"/>
          <w:color w:val="222222"/>
          <w:sz w:val="22"/>
          <w:szCs w:val="22"/>
          <w:lang w:val="es-ES_tradnl" w:eastAsia="es-MX"/>
        </w:rPr>
        <w:t> </w:t>
      </w:r>
    </w:p>
    <w:p w14:paraId="3C13F32C" w14:textId="1C12DBD6" w:rsidR="00046E17" w:rsidRDefault="00046E17" w:rsidP="004F0320">
      <w:pPr>
        <w:autoSpaceDE w:val="0"/>
        <w:autoSpaceDN w:val="0"/>
        <w:adjustRightInd w:val="0"/>
        <w:spacing w:line="360" w:lineRule="auto"/>
        <w:jc w:val="both"/>
        <w:rPr>
          <w:rFonts w:ascii="Palatino Linotype" w:eastAsia="Calibri" w:hAnsi="Palatino Linotype" w:cs="Tahoma"/>
          <w:iCs/>
          <w:sz w:val="22"/>
          <w:szCs w:val="22"/>
          <w:lang w:eastAsia="es-ES_tradnl"/>
        </w:rPr>
      </w:pPr>
      <w:r w:rsidRPr="00046E17">
        <w:rPr>
          <w:rFonts w:ascii="Palatino Linotype" w:hAnsi="Palatino Linotype"/>
          <w:color w:val="222222"/>
          <w:sz w:val="22"/>
          <w:szCs w:val="22"/>
          <w:lang w:val="es-ES_tradnl" w:eastAsia="es-MX"/>
        </w:rPr>
        <w:t xml:space="preserve">Así, de acuerdo con la Ley de Transparencia y Acceso a la Información Pública del Estado de México y Municipios, </w:t>
      </w:r>
      <w:r w:rsidR="004F0320" w:rsidRPr="004D6E0B">
        <w:rPr>
          <w:rFonts w:ascii="Palatino Linotype" w:eastAsia="Calibri" w:hAnsi="Palatino Linotype" w:cs="Tahoma"/>
          <w:color w:val="000000"/>
          <w:sz w:val="22"/>
          <w:szCs w:val="22"/>
          <w:lang w:eastAsia="es-MX"/>
        </w:rPr>
        <w:t>se actualiza la</w:t>
      </w:r>
      <w:r w:rsidR="004F0320">
        <w:rPr>
          <w:rFonts w:ascii="Palatino Linotype" w:eastAsia="Calibri" w:hAnsi="Palatino Linotype" w:cs="Tahoma"/>
          <w:color w:val="000000"/>
          <w:sz w:val="22"/>
          <w:szCs w:val="22"/>
          <w:lang w:eastAsia="es-MX"/>
        </w:rPr>
        <w:t>s</w:t>
      </w:r>
      <w:r w:rsidR="004F0320" w:rsidRPr="004D6E0B">
        <w:rPr>
          <w:rFonts w:ascii="Palatino Linotype" w:eastAsia="Calibri" w:hAnsi="Palatino Linotype" w:cs="Tahoma"/>
          <w:color w:val="000000"/>
          <w:sz w:val="22"/>
          <w:szCs w:val="22"/>
          <w:lang w:eastAsia="es-MX"/>
        </w:rPr>
        <w:t xml:space="preserve"> causal</w:t>
      </w:r>
      <w:r w:rsidR="004F0320">
        <w:rPr>
          <w:rFonts w:ascii="Palatino Linotype" w:eastAsia="Calibri" w:hAnsi="Palatino Linotype" w:cs="Tahoma"/>
          <w:color w:val="000000"/>
          <w:sz w:val="22"/>
          <w:szCs w:val="22"/>
          <w:lang w:eastAsia="es-MX"/>
        </w:rPr>
        <w:t>es</w:t>
      </w:r>
      <w:r w:rsidR="004F0320" w:rsidRPr="004D6E0B">
        <w:rPr>
          <w:rFonts w:ascii="Palatino Linotype" w:eastAsia="Calibri" w:hAnsi="Palatino Linotype" w:cs="Tahoma"/>
          <w:color w:val="000000"/>
          <w:sz w:val="22"/>
          <w:szCs w:val="22"/>
          <w:lang w:eastAsia="es-MX"/>
        </w:rPr>
        <w:t xml:space="preserve"> de procedencia señalada</w:t>
      </w:r>
      <w:r w:rsidR="004F0320">
        <w:rPr>
          <w:rFonts w:ascii="Palatino Linotype" w:eastAsia="Calibri" w:hAnsi="Palatino Linotype" w:cs="Tahoma"/>
          <w:color w:val="000000"/>
          <w:sz w:val="22"/>
          <w:szCs w:val="22"/>
          <w:lang w:eastAsia="es-MX"/>
        </w:rPr>
        <w:t>s en el artículo 179, fracciones VI y XIII</w:t>
      </w:r>
      <w:r w:rsidR="004F0320" w:rsidRPr="004D6E0B">
        <w:rPr>
          <w:rFonts w:ascii="Palatino Linotype" w:eastAsia="Calibri" w:hAnsi="Palatino Linotype" w:cs="Tahoma"/>
          <w:color w:val="000000"/>
          <w:sz w:val="22"/>
          <w:szCs w:val="22"/>
          <w:lang w:eastAsia="es-MX"/>
        </w:rPr>
        <w:t>, de la Ley en cita, pues</w:t>
      </w:r>
      <w:r w:rsidR="004F0320">
        <w:rPr>
          <w:rFonts w:ascii="Palatino Linotype" w:eastAsia="Calibri" w:hAnsi="Palatino Linotype" w:cs="Tahoma"/>
          <w:color w:val="000000"/>
          <w:sz w:val="22"/>
          <w:szCs w:val="22"/>
          <w:lang w:eastAsia="es-MX"/>
        </w:rPr>
        <w:t xml:space="preserve"> del análisis a los argumentos vertidos por el</w:t>
      </w:r>
      <w:r w:rsidR="004F0320" w:rsidRPr="004D6E0B">
        <w:rPr>
          <w:rFonts w:ascii="Palatino Linotype" w:eastAsia="Calibri" w:hAnsi="Palatino Linotype" w:cs="Tahoma"/>
          <w:color w:val="000000"/>
          <w:sz w:val="22"/>
          <w:szCs w:val="22"/>
          <w:lang w:eastAsia="es-MX"/>
        </w:rPr>
        <w:t xml:space="preserve"> Recurrente</w:t>
      </w:r>
      <w:r w:rsidR="004F0320">
        <w:rPr>
          <w:rFonts w:ascii="Palatino Linotype" w:eastAsia="Calibri" w:hAnsi="Palatino Linotype" w:cs="Tahoma"/>
          <w:color w:val="000000"/>
          <w:sz w:val="22"/>
          <w:szCs w:val="22"/>
          <w:lang w:eastAsia="es-MX"/>
        </w:rPr>
        <w:t xml:space="preserve"> en su Recurso de Revisión se advierte que</w:t>
      </w:r>
      <w:r w:rsidR="004F0320" w:rsidRPr="004D6E0B">
        <w:rPr>
          <w:rFonts w:ascii="Palatino Linotype" w:eastAsia="Calibri" w:hAnsi="Palatino Linotype" w:cs="Tahoma"/>
          <w:color w:val="000000"/>
          <w:sz w:val="22"/>
          <w:szCs w:val="22"/>
          <w:lang w:eastAsia="es-MX"/>
        </w:rPr>
        <w:t xml:space="preserve"> se inconformó </w:t>
      </w:r>
      <w:r w:rsidR="004F0320">
        <w:rPr>
          <w:rFonts w:ascii="Palatino Linotype" w:eastAsia="Calibri" w:hAnsi="Palatino Linotype" w:cs="Tahoma"/>
          <w:color w:val="000000"/>
          <w:sz w:val="22"/>
          <w:szCs w:val="22"/>
          <w:lang w:eastAsia="es-MX"/>
        </w:rPr>
        <w:t>porque la entrega de la información no corresponde con lo solicitado, asimismo, se observó la falta de fundamentación y motivación en la respuesta proporcionada por el Sujeto Obligado.</w:t>
      </w:r>
    </w:p>
    <w:p w14:paraId="6464B05B" w14:textId="77777777" w:rsidR="00046E17" w:rsidRPr="00CE05C3" w:rsidRDefault="00046E17" w:rsidP="007C1B0F">
      <w:pPr>
        <w:tabs>
          <w:tab w:val="left" w:pos="4962"/>
        </w:tabs>
        <w:spacing w:line="360" w:lineRule="auto"/>
        <w:jc w:val="both"/>
        <w:rPr>
          <w:rFonts w:ascii="Palatino Linotype" w:eastAsia="Calibri" w:hAnsi="Palatino Linotype" w:cs="Tahoma"/>
          <w:iCs/>
          <w:sz w:val="22"/>
          <w:szCs w:val="22"/>
          <w:lang w:eastAsia="es-ES_tradnl"/>
        </w:rPr>
      </w:pPr>
    </w:p>
    <w:p w14:paraId="73505B3D" w14:textId="6BCC6008" w:rsidR="007C1B0F" w:rsidRPr="00CE05C3" w:rsidRDefault="007C1B0F" w:rsidP="007C1B0F">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No obstante, es menester señalar que a través de la presentación de su Informe Justificado, el Sujeto Obligado dio atención a lo manifestado por el Recurrente, al remitir un archivo electrónico mediante el cual, de m</w:t>
      </w:r>
      <w:r w:rsidR="004F0320">
        <w:rPr>
          <w:rFonts w:ascii="Palatino Linotype" w:eastAsia="Calibri" w:hAnsi="Palatino Linotype" w:cs="Tahoma"/>
          <w:iCs/>
          <w:sz w:val="22"/>
          <w:szCs w:val="22"/>
          <w:lang w:eastAsia="es-ES_tradnl"/>
        </w:rPr>
        <w:t>anera sustancial, informó</w:t>
      </w:r>
      <w:r w:rsidRPr="00CE05C3">
        <w:rPr>
          <w:rFonts w:ascii="Palatino Linotype" w:eastAsia="Calibri" w:hAnsi="Palatino Linotype" w:cs="Tahoma"/>
          <w:iCs/>
          <w:sz w:val="22"/>
          <w:szCs w:val="22"/>
          <w:lang w:eastAsia="es-ES_tradnl"/>
        </w:rPr>
        <w:t xml:space="preserve"> lo siguiente:</w:t>
      </w:r>
    </w:p>
    <w:p w14:paraId="6CC91637" w14:textId="77777777" w:rsidR="007C1B0F" w:rsidRPr="00CE05C3" w:rsidRDefault="007C1B0F" w:rsidP="007C1B0F">
      <w:pPr>
        <w:tabs>
          <w:tab w:val="left" w:pos="4667"/>
        </w:tabs>
        <w:spacing w:line="360" w:lineRule="auto"/>
        <w:ind w:left="567" w:right="567"/>
        <w:jc w:val="both"/>
        <w:rPr>
          <w:rFonts w:ascii="Palatino Linotype" w:hAnsi="Palatino Linotype" w:cs="Tahoma"/>
        </w:rPr>
      </w:pPr>
      <w:r w:rsidRPr="00CE05C3">
        <w:rPr>
          <w:rFonts w:ascii="Palatino Linotype" w:hAnsi="Palatino Linotype" w:cs="Tahoma"/>
        </w:rPr>
        <w:t>…</w:t>
      </w:r>
    </w:p>
    <w:p w14:paraId="6866434E" w14:textId="77777777" w:rsidR="00E120CE" w:rsidRDefault="00E120CE" w:rsidP="00E120CE">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Los motivos de inconformidad expuestos por el recurrente son inoperantes e infundados, toda vez que en fecha quince de enero de dos mil diecinueve se le notificó a través del Sistema de Acceso a la Información Mexiquense los oficios mediante los cuales se dio atención de manera puntual y completa a la solicitud de información pública número 00903/SE/IP/2018.</w:t>
      </w:r>
    </w:p>
    <w:p w14:paraId="3630F4BB" w14:textId="77777777" w:rsidR="00E120CE" w:rsidRDefault="00E120CE" w:rsidP="00E120CE">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w:t>
      </w:r>
    </w:p>
    <w:p w14:paraId="0F298B45" w14:textId="52CF0A18" w:rsidR="00E120CE" w:rsidRPr="00E120CE" w:rsidRDefault="00E120CE" w:rsidP="00E120CE">
      <w:pPr>
        <w:spacing w:line="360" w:lineRule="auto"/>
        <w:ind w:left="567" w:right="567"/>
        <w:jc w:val="both"/>
        <w:rPr>
          <w:rFonts w:ascii="Palatino Linotype" w:eastAsia="Calibri" w:hAnsi="Palatino Linotype" w:cs="Tahoma"/>
          <w:b/>
          <w:bCs/>
          <w:iCs/>
          <w:lang w:eastAsia="en-US"/>
        </w:rPr>
      </w:pPr>
      <w:r>
        <w:rPr>
          <w:rFonts w:ascii="Palatino Linotype" w:eastAsia="Calibri" w:hAnsi="Palatino Linotype" w:cs="Tahoma"/>
          <w:bCs/>
          <w:iCs/>
          <w:lang w:eastAsia="en-US"/>
        </w:rPr>
        <w:t xml:space="preserve">Resaltando que </w:t>
      </w:r>
      <w:r w:rsidRPr="00E120CE">
        <w:rPr>
          <w:rFonts w:ascii="Palatino Linotype" w:eastAsia="Calibri" w:hAnsi="Palatino Linotype" w:cs="Tahoma"/>
          <w:b/>
          <w:bCs/>
          <w:iCs/>
          <w:lang w:eastAsia="en-US"/>
        </w:rPr>
        <w:t>las actividades (que realizan las personas referidas en la solicitud) son propias de</w:t>
      </w:r>
      <w:r>
        <w:rPr>
          <w:rFonts w:ascii="Palatino Linotype" w:eastAsia="Calibri" w:hAnsi="Palatino Linotype" w:cs="Tahoma"/>
          <w:bCs/>
          <w:iCs/>
          <w:lang w:eastAsia="en-US"/>
        </w:rPr>
        <w:t xml:space="preserve"> las necesidades del servicio que se requiera en </w:t>
      </w:r>
      <w:r w:rsidRPr="00E120CE">
        <w:rPr>
          <w:rFonts w:ascii="Palatino Linotype" w:eastAsia="Calibri" w:hAnsi="Palatino Linotype" w:cs="Tahoma"/>
          <w:b/>
          <w:bCs/>
          <w:iCs/>
          <w:lang w:eastAsia="en-US"/>
        </w:rPr>
        <w:t>la Dirección General</w:t>
      </w:r>
      <w:r>
        <w:rPr>
          <w:rFonts w:ascii="Palatino Linotype" w:eastAsia="Calibri" w:hAnsi="Palatino Linotype" w:cs="Tahoma"/>
          <w:bCs/>
          <w:iCs/>
          <w:lang w:eastAsia="en-US"/>
        </w:rPr>
        <w:t xml:space="preserve">, lo cual </w:t>
      </w:r>
      <w:r w:rsidRPr="00E120CE">
        <w:rPr>
          <w:rFonts w:ascii="Palatino Linotype" w:eastAsia="Calibri" w:hAnsi="Palatino Linotype" w:cs="Tahoma"/>
          <w:b/>
          <w:bCs/>
          <w:iCs/>
          <w:lang w:eastAsia="en-US"/>
        </w:rPr>
        <w:t>se fundamenta en el artículo 12 del reglamento Interior de la Secretaría de Educación.</w:t>
      </w:r>
    </w:p>
    <w:p w14:paraId="47D087AB" w14:textId="77777777" w:rsidR="00E120CE" w:rsidRDefault="00E120CE" w:rsidP="00E120CE">
      <w:pPr>
        <w:spacing w:line="360" w:lineRule="auto"/>
        <w:ind w:left="567" w:right="567"/>
        <w:jc w:val="both"/>
        <w:rPr>
          <w:rFonts w:ascii="Palatino Linotype" w:eastAsia="Calibri" w:hAnsi="Palatino Linotype" w:cs="Tahoma"/>
          <w:bCs/>
          <w:iCs/>
          <w:lang w:eastAsia="en-US"/>
        </w:rPr>
      </w:pPr>
    </w:p>
    <w:p w14:paraId="25F18E67" w14:textId="4C758EBC" w:rsidR="00E120CE" w:rsidRDefault="00E120CE" w:rsidP="00E120CE">
      <w:pPr>
        <w:spacing w:line="360" w:lineRule="auto"/>
        <w:ind w:left="567" w:right="567"/>
        <w:jc w:val="both"/>
        <w:rPr>
          <w:rFonts w:ascii="Palatino Linotype" w:eastAsia="Calibri" w:hAnsi="Palatino Linotype" w:cs="Tahoma"/>
          <w:bCs/>
          <w:iCs/>
          <w:lang w:eastAsia="en-US"/>
        </w:rPr>
      </w:pPr>
      <w:r>
        <w:rPr>
          <w:rFonts w:ascii="Palatino Linotype" w:eastAsia="Calibri" w:hAnsi="Palatino Linotype" w:cs="Tahoma"/>
          <w:bCs/>
          <w:iCs/>
          <w:lang w:eastAsia="en-US"/>
        </w:rPr>
        <w:t xml:space="preserve">… bajo el principio de máxima publicidad se precisa al recurrente que </w:t>
      </w:r>
      <w:r w:rsidRPr="00E120CE">
        <w:rPr>
          <w:rFonts w:ascii="Palatino Linotype" w:eastAsia="Calibri" w:hAnsi="Palatino Linotype" w:cs="Tahoma"/>
          <w:b/>
          <w:bCs/>
          <w:iCs/>
          <w:lang w:eastAsia="en-US"/>
        </w:rPr>
        <w:t xml:space="preserve">las funciones </w:t>
      </w:r>
      <w:r>
        <w:rPr>
          <w:rFonts w:ascii="Palatino Linotype" w:eastAsia="Calibri" w:hAnsi="Palatino Linotype" w:cs="Tahoma"/>
          <w:bCs/>
          <w:iCs/>
          <w:lang w:eastAsia="en-US"/>
        </w:rPr>
        <w:t xml:space="preserve">establecidas para cada unidad administrativa, </w:t>
      </w:r>
      <w:r w:rsidRPr="00E120CE">
        <w:rPr>
          <w:rFonts w:ascii="Palatino Linotype" w:eastAsia="Calibri" w:hAnsi="Palatino Linotype" w:cs="Tahoma"/>
          <w:b/>
          <w:bCs/>
          <w:iCs/>
          <w:lang w:eastAsia="en-US"/>
        </w:rPr>
        <w:t>están establecidas en el Manual General de Organización de la Secretaría de Educación</w:t>
      </w:r>
      <w:r>
        <w:rPr>
          <w:rFonts w:ascii="Palatino Linotype" w:eastAsia="Calibri" w:hAnsi="Palatino Linotype" w:cs="Tahoma"/>
          <w:bCs/>
          <w:iCs/>
          <w:lang w:eastAsia="en-US"/>
        </w:rPr>
        <w:t xml:space="preserve">, publicado en el periódico oficial “Gaceta del Gobierno”, el trece de junio de dos mil diecisiete, </w:t>
      </w:r>
      <w:r w:rsidRPr="00E120CE">
        <w:rPr>
          <w:rFonts w:ascii="Palatino Linotype" w:eastAsia="Calibri" w:hAnsi="Palatino Linotype" w:cs="Tahoma"/>
          <w:b/>
          <w:bCs/>
          <w:iCs/>
          <w:lang w:eastAsia="en-US"/>
        </w:rPr>
        <w:t>mismo que se anexa</w:t>
      </w:r>
      <w:r>
        <w:rPr>
          <w:rFonts w:ascii="Palatino Linotype" w:eastAsia="Calibri" w:hAnsi="Palatino Linotype" w:cs="Tahoma"/>
          <w:bCs/>
          <w:iCs/>
          <w:lang w:eastAsia="en-US"/>
        </w:rPr>
        <w:t xml:space="preserve"> a estas manifestaciones, con el fin de brindar mayor información al ahora recurrente respecto de las funciones que se realizan día a día en la Dirección General de Educación Normal y Fortalecimiento Profesional.</w:t>
      </w:r>
    </w:p>
    <w:p w14:paraId="24B74DA1" w14:textId="3EF0D2BF" w:rsidR="007C1B0F" w:rsidRPr="00CE05C3" w:rsidRDefault="00E120CE" w:rsidP="00E120CE">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E05C3">
        <w:rPr>
          <w:rFonts w:ascii="Palatino Linotype" w:hAnsi="Palatino Linotype" w:cs="Tahoma"/>
          <w:i/>
          <w:sz w:val="20"/>
          <w:szCs w:val="20"/>
        </w:rPr>
        <w:t xml:space="preserve"> </w:t>
      </w:r>
      <w:r w:rsidR="007C1B0F" w:rsidRPr="00CE05C3">
        <w:rPr>
          <w:rFonts w:ascii="Palatino Linotype" w:hAnsi="Palatino Linotype" w:cs="Tahoma"/>
          <w:i/>
          <w:sz w:val="20"/>
          <w:szCs w:val="20"/>
        </w:rPr>
        <w:t>(Énfasis añadido)</w:t>
      </w:r>
    </w:p>
    <w:p w14:paraId="2729EE89" w14:textId="77777777" w:rsidR="007C1B0F" w:rsidRPr="00CE05C3" w:rsidRDefault="007C1B0F" w:rsidP="007C1B0F">
      <w:pPr>
        <w:tabs>
          <w:tab w:val="left" w:pos="4667"/>
        </w:tabs>
        <w:spacing w:line="360" w:lineRule="auto"/>
        <w:jc w:val="both"/>
        <w:rPr>
          <w:rFonts w:ascii="Palatino Linotype" w:eastAsia="Calibri" w:hAnsi="Palatino Linotype" w:cs="Tahoma"/>
          <w:iCs/>
          <w:sz w:val="22"/>
          <w:szCs w:val="22"/>
          <w:lang w:eastAsia="es-ES_tradnl"/>
        </w:rPr>
      </w:pPr>
    </w:p>
    <w:p w14:paraId="5A44CBBF" w14:textId="47847A1E" w:rsidR="00FB0A4A" w:rsidRDefault="007C1B0F" w:rsidP="007C1B0F">
      <w:pPr>
        <w:tabs>
          <w:tab w:val="left" w:pos="4667"/>
        </w:tabs>
        <w:spacing w:line="360" w:lineRule="auto"/>
        <w:jc w:val="both"/>
        <w:rPr>
          <w:rFonts w:ascii="Palatino Linotype" w:eastAsia="Calibri" w:hAnsi="Palatino Linotype" w:cs="Tahoma"/>
          <w:bCs/>
          <w:iCs/>
          <w:sz w:val="22"/>
          <w:szCs w:val="22"/>
          <w:lang w:eastAsia="es-ES_tradnl"/>
        </w:rPr>
      </w:pPr>
      <w:r w:rsidRPr="00CE05C3">
        <w:rPr>
          <w:rFonts w:ascii="Palatino Linotype" w:eastAsia="Calibri" w:hAnsi="Palatino Linotype" w:cs="Tahoma"/>
          <w:iCs/>
          <w:sz w:val="22"/>
          <w:szCs w:val="22"/>
          <w:lang w:eastAsia="es-ES_tradnl"/>
        </w:rPr>
        <w:t>Como se puede advertir,</w:t>
      </w:r>
      <w:r w:rsidR="004F0320">
        <w:rPr>
          <w:rFonts w:ascii="Palatino Linotype" w:eastAsia="Calibri" w:hAnsi="Palatino Linotype" w:cs="Tahoma"/>
          <w:iCs/>
          <w:sz w:val="22"/>
          <w:szCs w:val="22"/>
          <w:lang w:eastAsia="es-ES_tradnl"/>
        </w:rPr>
        <w:t xml:space="preserve"> si bien en un primer momento, la respuesta del Sujeto Obligado careció de fundamentación y motivación respecto a lo informado al Particular, a través de su Informa Justificado</w:t>
      </w:r>
      <w:r w:rsidRPr="00CE05C3">
        <w:rPr>
          <w:rFonts w:ascii="Palatino Linotype" w:eastAsia="Calibri" w:hAnsi="Palatino Linotype" w:cs="Tahoma"/>
          <w:iCs/>
          <w:sz w:val="22"/>
          <w:szCs w:val="22"/>
          <w:lang w:eastAsia="es-ES_tradnl"/>
        </w:rPr>
        <w:t xml:space="preserve"> la </w:t>
      </w:r>
      <w:r w:rsidR="00E120CE">
        <w:rPr>
          <w:rFonts w:ascii="Palatino Linotype" w:eastAsia="Calibri" w:hAnsi="Palatino Linotype" w:cs="Tahoma"/>
          <w:iCs/>
          <w:sz w:val="22"/>
          <w:szCs w:val="22"/>
          <w:lang w:eastAsia="es-ES_tradnl"/>
        </w:rPr>
        <w:t>Secretaría de Educación</w:t>
      </w:r>
      <w:r w:rsidRPr="00CE05C3">
        <w:rPr>
          <w:rFonts w:ascii="Palatino Linotype" w:eastAsia="Calibri" w:hAnsi="Palatino Linotype" w:cs="Tahoma"/>
          <w:iCs/>
          <w:sz w:val="22"/>
          <w:szCs w:val="22"/>
          <w:lang w:eastAsia="es-ES_tradnl"/>
        </w:rPr>
        <w:t xml:space="preserve"> proporcionó la información so</w:t>
      </w:r>
      <w:r w:rsidR="004F0320">
        <w:rPr>
          <w:rFonts w:ascii="Palatino Linotype" w:eastAsia="Calibri" w:hAnsi="Palatino Linotype" w:cs="Tahoma"/>
          <w:iCs/>
          <w:sz w:val="22"/>
          <w:szCs w:val="22"/>
          <w:lang w:eastAsia="es-ES_tradnl"/>
        </w:rPr>
        <w:t xml:space="preserve">licitada por el Particular y dio </w:t>
      </w:r>
      <w:r w:rsidRPr="00CE05C3">
        <w:rPr>
          <w:rFonts w:ascii="Palatino Linotype" w:eastAsia="Calibri" w:hAnsi="Palatino Linotype" w:cs="Tahoma"/>
          <w:iCs/>
          <w:sz w:val="22"/>
          <w:szCs w:val="22"/>
          <w:lang w:eastAsia="es-ES_tradnl"/>
        </w:rPr>
        <w:t xml:space="preserve">contestación a su requerimiento, al informar que </w:t>
      </w:r>
      <w:r w:rsidR="00E120CE">
        <w:rPr>
          <w:rFonts w:ascii="Palatino Linotype" w:eastAsia="Calibri" w:hAnsi="Palatino Linotype" w:cs="Tahoma"/>
          <w:iCs/>
          <w:sz w:val="22"/>
          <w:szCs w:val="22"/>
          <w:lang w:eastAsia="es-ES_tradnl"/>
        </w:rPr>
        <w:t xml:space="preserve">con fundamento en el artículo 12 del Reglamento Interior de la Secretaría de Educación, las personas referidas en la solicitud de acceso a la información con número de folio </w:t>
      </w:r>
      <w:r w:rsidR="00E120CE" w:rsidRPr="00E120CE">
        <w:rPr>
          <w:rFonts w:ascii="Palatino Linotype" w:eastAsia="Calibri" w:hAnsi="Palatino Linotype" w:cs="Tahoma"/>
          <w:bCs/>
          <w:iCs/>
          <w:sz w:val="22"/>
          <w:szCs w:val="22"/>
          <w:lang w:eastAsia="es-ES_tradnl"/>
        </w:rPr>
        <w:t>00903/SE/IP/2018</w:t>
      </w:r>
      <w:r w:rsidR="00E120CE">
        <w:rPr>
          <w:rFonts w:ascii="Palatino Linotype" w:eastAsia="Calibri" w:hAnsi="Palatino Linotype" w:cs="Tahoma"/>
          <w:bCs/>
          <w:iCs/>
          <w:sz w:val="22"/>
          <w:szCs w:val="22"/>
          <w:lang w:eastAsia="es-ES_tradnl"/>
        </w:rPr>
        <w:t xml:space="preserve">, realizan </w:t>
      </w:r>
      <w:r w:rsidR="00E120CE">
        <w:rPr>
          <w:rFonts w:ascii="Palatino Linotype" w:eastAsia="Calibri" w:hAnsi="Palatino Linotype" w:cs="Tahoma"/>
          <w:iCs/>
          <w:sz w:val="22"/>
          <w:szCs w:val="22"/>
          <w:lang w:eastAsia="es-ES_tradnl"/>
        </w:rPr>
        <w:t xml:space="preserve">actividades de auxiliar de la Dirección General </w:t>
      </w:r>
      <w:r w:rsidR="00E120CE" w:rsidRPr="00BC7A8C">
        <w:rPr>
          <w:rFonts w:ascii="Palatino Linotype" w:eastAsia="Calibri" w:hAnsi="Palatino Linotype" w:cs="Tahoma"/>
          <w:bCs/>
          <w:iCs/>
          <w:sz w:val="22"/>
          <w:szCs w:val="22"/>
          <w:lang w:eastAsia="es-ES_tradnl"/>
        </w:rPr>
        <w:t>de Educación Normal y Fortalecimiento Profesional</w:t>
      </w:r>
      <w:r w:rsidR="00FB0A4A">
        <w:rPr>
          <w:rFonts w:ascii="Palatino Linotype" w:eastAsia="Calibri" w:hAnsi="Palatino Linotype" w:cs="Tahoma"/>
          <w:bCs/>
          <w:iCs/>
          <w:sz w:val="22"/>
          <w:szCs w:val="22"/>
          <w:lang w:eastAsia="es-ES_tradnl"/>
        </w:rPr>
        <w:t>.</w:t>
      </w:r>
    </w:p>
    <w:p w14:paraId="42A81C18" w14:textId="77777777" w:rsidR="00FB0A4A" w:rsidRDefault="00FB0A4A" w:rsidP="007C1B0F">
      <w:pPr>
        <w:tabs>
          <w:tab w:val="left" w:pos="4667"/>
        </w:tabs>
        <w:spacing w:line="360" w:lineRule="auto"/>
        <w:jc w:val="both"/>
        <w:rPr>
          <w:rFonts w:ascii="Palatino Linotype" w:eastAsia="Calibri" w:hAnsi="Palatino Linotype" w:cs="Tahoma"/>
          <w:bCs/>
          <w:iCs/>
          <w:sz w:val="22"/>
          <w:szCs w:val="22"/>
          <w:lang w:eastAsia="es-ES_tradnl"/>
        </w:rPr>
      </w:pPr>
    </w:p>
    <w:p w14:paraId="0EB0B778" w14:textId="4BEB0F5B" w:rsidR="007C1B0F" w:rsidRPr="00CE05C3" w:rsidRDefault="00FB0A4A" w:rsidP="007C1B0F">
      <w:pPr>
        <w:tabs>
          <w:tab w:val="left" w:pos="4667"/>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Cs/>
          <w:iCs/>
          <w:sz w:val="22"/>
          <w:szCs w:val="22"/>
          <w:lang w:eastAsia="es-ES_tradnl"/>
        </w:rPr>
        <w:t xml:space="preserve">Al efecto, es oportuno señalar que </w:t>
      </w:r>
      <w:r w:rsidR="004F0320">
        <w:rPr>
          <w:rFonts w:ascii="Palatino Linotype" w:eastAsia="Calibri" w:hAnsi="Palatino Linotype" w:cs="Tahoma"/>
          <w:bCs/>
          <w:iCs/>
          <w:sz w:val="22"/>
          <w:szCs w:val="22"/>
          <w:lang w:eastAsia="es-ES_tradnl"/>
        </w:rPr>
        <w:t xml:space="preserve">este Instituto llevó a cabo la revisión de la normatividad aplicable, de la cual destaca que </w:t>
      </w:r>
      <w:r>
        <w:rPr>
          <w:rFonts w:ascii="Palatino Linotype" w:eastAsia="Calibri" w:hAnsi="Palatino Linotype" w:cs="Tahoma"/>
          <w:bCs/>
          <w:iCs/>
          <w:sz w:val="22"/>
          <w:szCs w:val="22"/>
          <w:lang w:eastAsia="es-ES_tradnl"/>
        </w:rPr>
        <w:t xml:space="preserve">el referido artículo del Reglamento Interior del Sujeto Obligado, a </w:t>
      </w:r>
      <w:r w:rsidR="007C1B0F" w:rsidRPr="00CE05C3">
        <w:rPr>
          <w:rFonts w:ascii="Palatino Linotype" w:eastAsia="Calibri" w:hAnsi="Palatino Linotype" w:cs="Tahoma"/>
          <w:iCs/>
          <w:sz w:val="22"/>
          <w:szCs w:val="22"/>
          <w:lang w:eastAsia="es-ES_tradnl"/>
        </w:rPr>
        <w:t>la letra señala:</w:t>
      </w:r>
    </w:p>
    <w:p w14:paraId="2C7B24D3" w14:textId="77777777" w:rsidR="007C1B0F" w:rsidRPr="00CE05C3" w:rsidRDefault="007C1B0F" w:rsidP="007C1B0F">
      <w:pPr>
        <w:tabs>
          <w:tab w:val="left" w:pos="4667"/>
        </w:tabs>
        <w:spacing w:line="360" w:lineRule="auto"/>
        <w:jc w:val="both"/>
        <w:rPr>
          <w:rFonts w:ascii="Palatino Linotype" w:eastAsia="Calibri" w:hAnsi="Palatino Linotype" w:cs="Tahoma"/>
          <w:iCs/>
          <w:sz w:val="22"/>
          <w:szCs w:val="22"/>
          <w:lang w:eastAsia="es-ES_tradnl"/>
        </w:rPr>
      </w:pPr>
    </w:p>
    <w:p w14:paraId="0B408F44" w14:textId="47B0B5A0" w:rsidR="007C1B0F" w:rsidRDefault="00FB0A4A" w:rsidP="007C1B0F">
      <w:pPr>
        <w:tabs>
          <w:tab w:val="left" w:pos="4667"/>
        </w:tabs>
        <w:spacing w:line="360" w:lineRule="auto"/>
        <w:ind w:left="567" w:right="567"/>
        <w:jc w:val="both"/>
        <w:rPr>
          <w:rFonts w:ascii="Palatino Linotype" w:eastAsia="Calibri" w:hAnsi="Palatino Linotype" w:cs="Tahoma"/>
          <w:iCs/>
          <w:szCs w:val="22"/>
          <w:lang w:eastAsia="es-ES_tradnl"/>
        </w:rPr>
      </w:pPr>
      <w:r w:rsidRPr="00FB0A4A">
        <w:rPr>
          <w:rFonts w:ascii="Palatino Linotype" w:eastAsia="Calibri" w:hAnsi="Palatino Linotype" w:cs="Tahoma"/>
          <w:b/>
          <w:iCs/>
          <w:szCs w:val="22"/>
          <w:lang w:eastAsia="es-ES_tradnl"/>
        </w:rPr>
        <w:t>Artículo 12</w:t>
      </w:r>
      <w:r w:rsidRPr="00FB0A4A">
        <w:rPr>
          <w:rFonts w:ascii="Palatino Linotype" w:eastAsia="Calibri" w:hAnsi="Palatino Linotype" w:cs="Tahoma"/>
          <w:iCs/>
          <w:szCs w:val="22"/>
          <w:lang w:eastAsia="es-ES_tradnl"/>
        </w:rPr>
        <w:t xml:space="preserve">.- Al frente de cada dirección general, habrá un </w:t>
      </w:r>
      <w:r w:rsidRPr="00FB0A4A">
        <w:rPr>
          <w:rFonts w:ascii="Palatino Linotype" w:eastAsia="Calibri" w:hAnsi="Palatino Linotype" w:cs="Tahoma"/>
          <w:b/>
          <w:iCs/>
          <w:szCs w:val="22"/>
          <w:lang w:eastAsia="es-ES_tradnl"/>
        </w:rPr>
        <w:t>director general</w:t>
      </w:r>
      <w:r w:rsidRPr="00FB0A4A">
        <w:rPr>
          <w:rFonts w:ascii="Palatino Linotype" w:eastAsia="Calibri" w:hAnsi="Palatino Linotype" w:cs="Tahoma"/>
          <w:iCs/>
          <w:szCs w:val="22"/>
          <w:lang w:eastAsia="es-ES_tradnl"/>
        </w:rPr>
        <w:t xml:space="preserve">, </w:t>
      </w:r>
      <w:r w:rsidRPr="00FB0A4A">
        <w:rPr>
          <w:rFonts w:ascii="Palatino Linotype" w:eastAsia="Calibri" w:hAnsi="Palatino Linotype" w:cs="Tahoma"/>
          <w:b/>
          <w:iCs/>
          <w:szCs w:val="22"/>
          <w:lang w:eastAsia="es-ES_tradnl"/>
        </w:rPr>
        <w:t>quien se auxiliará</w:t>
      </w:r>
      <w:r w:rsidRPr="00FB0A4A">
        <w:rPr>
          <w:rFonts w:ascii="Palatino Linotype" w:eastAsia="Calibri" w:hAnsi="Palatino Linotype" w:cs="Tahoma"/>
          <w:iCs/>
          <w:szCs w:val="22"/>
          <w:lang w:eastAsia="es-ES_tradnl"/>
        </w:rPr>
        <w:t xml:space="preserve"> de los directores de área, subdirectores, jefes de departamento </w:t>
      </w:r>
      <w:r w:rsidRPr="00FB0A4A">
        <w:rPr>
          <w:rFonts w:ascii="Palatino Linotype" w:eastAsia="Calibri" w:hAnsi="Palatino Linotype" w:cs="Tahoma"/>
          <w:b/>
          <w:iCs/>
          <w:szCs w:val="22"/>
          <w:lang w:eastAsia="es-ES_tradnl"/>
        </w:rPr>
        <w:t>y demás servidores públicos que las necesidades del servicio requieran</w:t>
      </w:r>
      <w:r w:rsidRPr="00FB0A4A">
        <w:rPr>
          <w:rFonts w:ascii="Palatino Linotype" w:eastAsia="Calibri" w:hAnsi="Palatino Linotype" w:cs="Tahoma"/>
          <w:iCs/>
          <w:szCs w:val="22"/>
          <w:lang w:eastAsia="es-ES_tradnl"/>
        </w:rPr>
        <w:t>, de acuerdo a la organización interna aprobada por el Secretario y al presupuesto de egresos correspondie</w:t>
      </w:r>
      <w:r>
        <w:rPr>
          <w:rFonts w:ascii="Palatino Linotype" w:eastAsia="Calibri" w:hAnsi="Palatino Linotype" w:cs="Tahoma"/>
          <w:iCs/>
          <w:szCs w:val="22"/>
          <w:lang w:eastAsia="es-ES_tradnl"/>
        </w:rPr>
        <w:t>nte</w:t>
      </w:r>
      <w:r w:rsidR="007C1B0F" w:rsidRPr="00CE05C3">
        <w:rPr>
          <w:rFonts w:ascii="Palatino Linotype" w:eastAsia="Calibri" w:hAnsi="Palatino Linotype" w:cs="Tahoma"/>
          <w:iCs/>
          <w:szCs w:val="22"/>
          <w:lang w:eastAsia="es-ES_tradnl"/>
        </w:rPr>
        <w:t>.</w:t>
      </w:r>
    </w:p>
    <w:p w14:paraId="736230AF" w14:textId="77777777" w:rsidR="00FB0A4A" w:rsidRPr="00CE05C3" w:rsidRDefault="00FB0A4A" w:rsidP="00FB0A4A">
      <w:pPr>
        <w:pStyle w:val="Prrafodelista"/>
        <w:autoSpaceDE w:val="0"/>
        <w:autoSpaceDN w:val="0"/>
        <w:adjustRightInd w:val="0"/>
        <w:spacing w:line="360" w:lineRule="auto"/>
        <w:ind w:left="567" w:right="567"/>
        <w:jc w:val="both"/>
        <w:rPr>
          <w:rFonts w:ascii="Palatino Linotype" w:hAnsi="Palatino Linotype" w:cs="Tahoma"/>
          <w:i/>
          <w:sz w:val="20"/>
          <w:szCs w:val="20"/>
        </w:rPr>
      </w:pPr>
      <w:r w:rsidRPr="00CE05C3">
        <w:rPr>
          <w:rFonts w:ascii="Palatino Linotype" w:hAnsi="Palatino Linotype" w:cs="Tahoma"/>
          <w:i/>
          <w:sz w:val="20"/>
          <w:szCs w:val="20"/>
        </w:rPr>
        <w:t>(Énfasis añadido)</w:t>
      </w:r>
    </w:p>
    <w:p w14:paraId="46C4EAA9" w14:textId="77777777" w:rsidR="007C1B0F" w:rsidRPr="00FB0A4A" w:rsidRDefault="007C1B0F" w:rsidP="007C1B0F">
      <w:pPr>
        <w:tabs>
          <w:tab w:val="left" w:pos="4667"/>
        </w:tabs>
        <w:spacing w:line="360" w:lineRule="auto"/>
        <w:ind w:left="567" w:right="567"/>
        <w:jc w:val="both"/>
        <w:rPr>
          <w:rFonts w:ascii="Palatino Linotype" w:eastAsia="Calibri" w:hAnsi="Palatino Linotype" w:cs="Tahoma"/>
          <w:iCs/>
          <w:sz w:val="22"/>
          <w:szCs w:val="22"/>
          <w:lang w:eastAsia="es-ES_tradnl"/>
        </w:rPr>
      </w:pPr>
    </w:p>
    <w:p w14:paraId="4CFFFEF5" w14:textId="13B8FD63" w:rsidR="00FB0A4A" w:rsidRDefault="007C1B0F" w:rsidP="00FB0A4A">
      <w:pPr>
        <w:tabs>
          <w:tab w:val="left" w:pos="4667"/>
        </w:tabs>
        <w:spacing w:line="360" w:lineRule="auto"/>
        <w:jc w:val="both"/>
        <w:rPr>
          <w:rFonts w:ascii="Palatino Linotype" w:eastAsia="Calibri" w:hAnsi="Palatino Linotype" w:cs="Tahoma"/>
          <w:bCs/>
          <w:iCs/>
          <w:sz w:val="22"/>
          <w:szCs w:val="22"/>
          <w:lang w:eastAsia="es-ES_tradnl"/>
        </w:rPr>
      </w:pPr>
      <w:r w:rsidRPr="00CE05C3">
        <w:rPr>
          <w:rFonts w:ascii="Palatino Linotype" w:eastAsia="Calibri" w:hAnsi="Palatino Linotype" w:cs="Tahoma"/>
          <w:iCs/>
          <w:sz w:val="22"/>
          <w:szCs w:val="22"/>
          <w:lang w:eastAsia="es-ES_tradnl"/>
        </w:rPr>
        <w:t>Asimismo,</w:t>
      </w:r>
      <w:r w:rsidR="004F0320">
        <w:rPr>
          <w:rFonts w:ascii="Palatino Linotype" w:eastAsia="Calibri" w:hAnsi="Palatino Linotype" w:cs="Tahoma"/>
          <w:iCs/>
          <w:sz w:val="22"/>
          <w:szCs w:val="22"/>
          <w:lang w:eastAsia="es-ES_tradnl"/>
        </w:rPr>
        <w:t xml:space="preserve"> el Sujeto Obligado</w:t>
      </w:r>
      <w:r w:rsidRPr="00CE05C3">
        <w:rPr>
          <w:rFonts w:ascii="Palatino Linotype" w:eastAsia="Calibri" w:hAnsi="Palatino Linotype" w:cs="Tahoma"/>
          <w:iCs/>
          <w:sz w:val="22"/>
          <w:szCs w:val="22"/>
          <w:lang w:eastAsia="es-ES_tradnl"/>
        </w:rPr>
        <w:t xml:space="preserve"> refirió que </w:t>
      </w:r>
      <w:r w:rsidR="00FB0A4A" w:rsidRPr="00FB0A4A">
        <w:rPr>
          <w:rFonts w:ascii="Palatino Linotype" w:eastAsia="Calibri" w:hAnsi="Palatino Linotype" w:cs="Tahoma"/>
          <w:bCs/>
          <w:iCs/>
          <w:sz w:val="22"/>
          <w:szCs w:val="22"/>
          <w:lang w:eastAsia="es-ES_tradnl"/>
        </w:rPr>
        <w:t xml:space="preserve">las funciones establecidas para cada unidad administrativa, están </w:t>
      </w:r>
      <w:r w:rsidR="00FB0A4A">
        <w:rPr>
          <w:rFonts w:ascii="Palatino Linotype" w:eastAsia="Calibri" w:hAnsi="Palatino Linotype" w:cs="Tahoma"/>
          <w:bCs/>
          <w:iCs/>
          <w:sz w:val="22"/>
          <w:szCs w:val="22"/>
          <w:lang w:eastAsia="es-ES_tradnl"/>
        </w:rPr>
        <w:t xml:space="preserve">determinadas </w:t>
      </w:r>
      <w:r w:rsidR="00FB0A4A" w:rsidRPr="00FB0A4A">
        <w:rPr>
          <w:rFonts w:ascii="Palatino Linotype" w:eastAsia="Calibri" w:hAnsi="Palatino Linotype" w:cs="Tahoma"/>
          <w:bCs/>
          <w:iCs/>
          <w:sz w:val="22"/>
          <w:szCs w:val="22"/>
          <w:lang w:eastAsia="es-ES_tradnl"/>
        </w:rPr>
        <w:t>en el Manual General de Organización de la Secretaría de Educación, publicado en el periódico oficial “Gaceta del Gobierno”, el trece de junio de dos mi</w:t>
      </w:r>
      <w:r w:rsidR="00FB0A4A">
        <w:rPr>
          <w:rFonts w:ascii="Palatino Linotype" w:eastAsia="Calibri" w:hAnsi="Palatino Linotype" w:cs="Tahoma"/>
          <w:bCs/>
          <w:iCs/>
          <w:sz w:val="22"/>
          <w:szCs w:val="22"/>
          <w:lang w:eastAsia="es-ES_tradnl"/>
        </w:rPr>
        <w:t>l diecisiete, mismo que se anexó a su Informe</w:t>
      </w:r>
      <w:r w:rsidR="00FB0A4A" w:rsidRPr="00FB0A4A">
        <w:rPr>
          <w:rFonts w:ascii="Palatino Linotype" w:eastAsia="Calibri" w:hAnsi="Palatino Linotype" w:cs="Tahoma"/>
          <w:bCs/>
          <w:iCs/>
          <w:sz w:val="22"/>
          <w:szCs w:val="22"/>
          <w:lang w:eastAsia="es-ES_tradnl"/>
        </w:rPr>
        <w:t xml:space="preserve">, con el fin de brindar mayor </w:t>
      </w:r>
      <w:r w:rsidR="00FB0A4A">
        <w:rPr>
          <w:rFonts w:ascii="Palatino Linotype" w:eastAsia="Calibri" w:hAnsi="Palatino Linotype" w:cs="Tahoma"/>
          <w:bCs/>
          <w:iCs/>
          <w:sz w:val="22"/>
          <w:szCs w:val="22"/>
          <w:lang w:eastAsia="es-ES_tradnl"/>
        </w:rPr>
        <w:t>certeza</w:t>
      </w:r>
      <w:r w:rsidR="00FB0A4A" w:rsidRPr="00FB0A4A">
        <w:rPr>
          <w:rFonts w:ascii="Palatino Linotype" w:eastAsia="Calibri" w:hAnsi="Palatino Linotype" w:cs="Tahoma"/>
          <w:bCs/>
          <w:iCs/>
          <w:sz w:val="22"/>
          <w:szCs w:val="22"/>
          <w:lang w:eastAsia="es-ES_tradnl"/>
        </w:rPr>
        <w:t xml:space="preserve"> al </w:t>
      </w:r>
      <w:r w:rsidR="00FB0A4A">
        <w:rPr>
          <w:rFonts w:ascii="Palatino Linotype" w:eastAsia="Calibri" w:hAnsi="Palatino Linotype" w:cs="Tahoma"/>
          <w:bCs/>
          <w:iCs/>
          <w:sz w:val="22"/>
          <w:szCs w:val="22"/>
          <w:lang w:eastAsia="es-ES_tradnl"/>
        </w:rPr>
        <w:t>R</w:t>
      </w:r>
      <w:r w:rsidR="00FB0A4A" w:rsidRPr="00FB0A4A">
        <w:rPr>
          <w:rFonts w:ascii="Palatino Linotype" w:eastAsia="Calibri" w:hAnsi="Palatino Linotype" w:cs="Tahoma"/>
          <w:bCs/>
          <w:iCs/>
          <w:sz w:val="22"/>
          <w:szCs w:val="22"/>
          <w:lang w:eastAsia="es-ES_tradnl"/>
        </w:rPr>
        <w:t>ecurrente respecto de las funciones que se realizan día a día en la Dirección General de Educación Normal y Fortalecimiento Profesional.</w:t>
      </w:r>
    </w:p>
    <w:p w14:paraId="11C9D1F7" w14:textId="77777777" w:rsidR="00FB0A4A" w:rsidRDefault="00FB0A4A" w:rsidP="00FB0A4A">
      <w:pPr>
        <w:tabs>
          <w:tab w:val="left" w:pos="4667"/>
        </w:tabs>
        <w:spacing w:line="360" w:lineRule="auto"/>
        <w:jc w:val="both"/>
        <w:rPr>
          <w:rFonts w:ascii="Palatino Linotype" w:eastAsia="Calibri" w:hAnsi="Palatino Linotype" w:cs="Tahoma"/>
          <w:bCs/>
          <w:iCs/>
          <w:sz w:val="22"/>
          <w:szCs w:val="22"/>
          <w:lang w:eastAsia="es-ES_tradnl"/>
        </w:rPr>
      </w:pPr>
    </w:p>
    <w:p w14:paraId="57461D6C" w14:textId="587EA04F" w:rsidR="00176CF9" w:rsidRDefault="00FB0A4A" w:rsidP="00176CF9">
      <w:pPr>
        <w:tabs>
          <w:tab w:val="left" w:pos="4667"/>
        </w:tabs>
        <w:spacing w:line="360" w:lineRule="auto"/>
        <w:jc w:val="both"/>
        <w:rPr>
          <w:rFonts w:ascii="Palatino Linotype" w:eastAsia="Calibri" w:hAnsi="Palatino Linotype" w:cs="Tahoma"/>
          <w:bCs/>
          <w:iCs/>
          <w:sz w:val="22"/>
          <w:szCs w:val="22"/>
          <w:lang w:eastAsia="es-ES_tradnl"/>
        </w:rPr>
      </w:pPr>
      <w:r>
        <w:rPr>
          <w:rFonts w:ascii="Palatino Linotype" w:eastAsia="Calibri" w:hAnsi="Palatino Linotype" w:cs="Tahoma"/>
          <w:bCs/>
          <w:iCs/>
          <w:sz w:val="22"/>
          <w:szCs w:val="22"/>
          <w:lang w:eastAsia="es-ES_tradnl"/>
        </w:rPr>
        <w:t>De lo anterior, se advierte que el Sujeto Obligado atendió la solicitud de información realizada por el Particular y proporcionó la información que genera y obra en sus archivos, al hacer de conocimiento</w:t>
      </w:r>
      <w:r w:rsidR="00DF4B87">
        <w:rPr>
          <w:rFonts w:ascii="Palatino Linotype" w:eastAsia="Calibri" w:hAnsi="Palatino Linotype" w:cs="Tahoma"/>
          <w:bCs/>
          <w:iCs/>
          <w:sz w:val="22"/>
          <w:szCs w:val="22"/>
          <w:lang w:eastAsia="es-ES_tradnl"/>
        </w:rPr>
        <w:t xml:space="preserve"> de </w:t>
      </w:r>
      <w:r w:rsidR="000A28CE">
        <w:rPr>
          <w:rFonts w:ascii="Palatino Linotype" w:eastAsia="Calibri" w:hAnsi="Palatino Linotype" w:cs="Tahoma"/>
          <w:bCs/>
          <w:iCs/>
          <w:sz w:val="22"/>
          <w:szCs w:val="22"/>
          <w:lang w:eastAsia="es-ES_tradnl"/>
        </w:rPr>
        <w:t>e</w:t>
      </w:r>
      <w:r w:rsidR="00DF4B87">
        <w:rPr>
          <w:rFonts w:ascii="Palatino Linotype" w:eastAsia="Calibri" w:hAnsi="Palatino Linotype" w:cs="Tahoma"/>
          <w:bCs/>
          <w:iCs/>
          <w:sz w:val="22"/>
          <w:szCs w:val="22"/>
          <w:lang w:eastAsia="es-ES_tradnl"/>
        </w:rPr>
        <w:t>ste</w:t>
      </w:r>
      <w:r>
        <w:rPr>
          <w:rFonts w:ascii="Palatino Linotype" w:eastAsia="Calibri" w:hAnsi="Palatino Linotype" w:cs="Tahoma"/>
          <w:bCs/>
          <w:iCs/>
          <w:sz w:val="22"/>
          <w:szCs w:val="22"/>
          <w:lang w:eastAsia="es-ES_tradnl"/>
        </w:rPr>
        <w:t xml:space="preserve"> que las personas de las cuales se requiere conocer las actividades que realizan, son auxiliares de la Dirección </w:t>
      </w:r>
      <w:r w:rsidR="00176CF9" w:rsidRPr="00FB0A4A">
        <w:rPr>
          <w:rFonts w:ascii="Palatino Linotype" w:eastAsia="Calibri" w:hAnsi="Palatino Linotype" w:cs="Tahoma"/>
          <w:bCs/>
          <w:iCs/>
          <w:sz w:val="22"/>
          <w:szCs w:val="22"/>
          <w:lang w:eastAsia="es-ES_tradnl"/>
        </w:rPr>
        <w:t>General de Educación Normal y Fortalecimiento Profesional</w:t>
      </w:r>
      <w:r w:rsidR="00176CF9">
        <w:rPr>
          <w:rFonts w:ascii="Palatino Linotype" w:eastAsia="Calibri" w:hAnsi="Palatino Linotype" w:cs="Tahoma"/>
          <w:bCs/>
          <w:iCs/>
          <w:sz w:val="22"/>
          <w:szCs w:val="22"/>
          <w:lang w:eastAsia="es-ES_tradnl"/>
        </w:rPr>
        <w:t xml:space="preserve"> y sustentó su argumento en la facultad legal que tienen los directores generales para auxiliarse de los servidores públicos que las necesidades del área o servicio requieran.</w:t>
      </w:r>
    </w:p>
    <w:p w14:paraId="1E3A956D" w14:textId="77777777" w:rsidR="00176CF9" w:rsidRDefault="00176CF9" w:rsidP="00176CF9">
      <w:pPr>
        <w:tabs>
          <w:tab w:val="left" w:pos="4667"/>
        </w:tabs>
        <w:spacing w:line="360" w:lineRule="auto"/>
        <w:jc w:val="both"/>
        <w:rPr>
          <w:rFonts w:ascii="Palatino Linotype" w:eastAsia="Calibri" w:hAnsi="Palatino Linotype" w:cs="Tahoma"/>
          <w:bCs/>
          <w:iCs/>
          <w:sz w:val="22"/>
          <w:szCs w:val="22"/>
          <w:lang w:eastAsia="es-ES_tradnl"/>
        </w:rPr>
      </w:pPr>
    </w:p>
    <w:p w14:paraId="6B118B26" w14:textId="5275E296" w:rsidR="00176CF9" w:rsidRDefault="00176CF9" w:rsidP="00176CF9">
      <w:pPr>
        <w:tabs>
          <w:tab w:val="left" w:pos="4667"/>
        </w:tabs>
        <w:spacing w:line="360" w:lineRule="auto"/>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eastAsia="es-ES_tradnl"/>
        </w:rPr>
        <w:t xml:space="preserve">Asimismo, detalló que las facultades de cada área están descritas en el </w:t>
      </w:r>
      <w:r w:rsidRPr="00FB0A4A">
        <w:rPr>
          <w:rFonts w:ascii="Palatino Linotype" w:eastAsia="Calibri" w:hAnsi="Palatino Linotype" w:cs="Tahoma"/>
          <w:bCs/>
          <w:iCs/>
          <w:sz w:val="22"/>
          <w:szCs w:val="22"/>
          <w:lang w:eastAsia="es-ES_tradnl"/>
        </w:rPr>
        <w:t>Manual General de Organización</w:t>
      </w:r>
      <w:r>
        <w:rPr>
          <w:rFonts w:ascii="Palatino Linotype" w:eastAsia="Calibri" w:hAnsi="Palatino Linotype" w:cs="Tahoma"/>
          <w:bCs/>
          <w:iCs/>
          <w:sz w:val="22"/>
          <w:szCs w:val="22"/>
          <w:lang w:eastAsia="es-ES_tradnl"/>
        </w:rPr>
        <w:t xml:space="preserve"> de la propia Secretaría, instrumento normativo que señala que la Dirección </w:t>
      </w:r>
      <w:r w:rsidRPr="00FB0A4A">
        <w:rPr>
          <w:rFonts w:ascii="Palatino Linotype" w:eastAsia="Calibri" w:hAnsi="Palatino Linotype" w:cs="Tahoma"/>
          <w:bCs/>
          <w:iCs/>
          <w:sz w:val="22"/>
          <w:szCs w:val="22"/>
          <w:lang w:eastAsia="es-ES_tradnl"/>
        </w:rPr>
        <w:t>General de Educación Normal y Fortalecimiento Profesional</w:t>
      </w:r>
      <w:r>
        <w:rPr>
          <w:rFonts w:ascii="Palatino Linotype" w:eastAsia="Calibri" w:hAnsi="Palatino Linotype" w:cs="Tahoma"/>
          <w:bCs/>
          <w:iCs/>
          <w:sz w:val="22"/>
          <w:szCs w:val="22"/>
          <w:lang w:eastAsia="es-ES_tradnl"/>
        </w:rPr>
        <w:t xml:space="preserve">, tiene por objeto </w:t>
      </w:r>
      <w:r>
        <w:rPr>
          <w:rFonts w:ascii="Palatino Linotype" w:eastAsia="Calibri" w:hAnsi="Palatino Linotype" w:cs="Tahoma"/>
          <w:bCs/>
          <w:iCs/>
          <w:sz w:val="22"/>
          <w:szCs w:val="22"/>
          <w:lang w:val="es-MX" w:eastAsia="es-ES_tradnl"/>
        </w:rPr>
        <w:t>c</w:t>
      </w:r>
      <w:r w:rsidRPr="00176CF9">
        <w:rPr>
          <w:rFonts w:ascii="Palatino Linotype" w:eastAsia="Calibri" w:hAnsi="Palatino Linotype" w:cs="Tahoma"/>
          <w:bCs/>
          <w:iCs/>
          <w:sz w:val="22"/>
          <w:szCs w:val="22"/>
          <w:lang w:val="es-MX" w:eastAsia="es-ES_tradnl"/>
        </w:rPr>
        <w:t>oordinar la operación de los servicios de Educación Normal y Posgrado y la Profesionalización de Docentes del</w:t>
      </w:r>
      <w:r>
        <w:rPr>
          <w:rFonts w:ascii="Palatino Linotype" w:eastAsia="Calibri" w:hAnsi="Palatino Linotype" w:cs="Tahoma"/>
          <w:bCs/>
          <w:iCs/>
          <w:sz w:val="22"/>
          <w:szCs w:val="22"/>
          <w:lang w:val="es-MX" w:eastAsia="es-ES_tradnl"/>
        </w:rPr>
        <w:t xml:space="preserve"> </w:t>
      </w:r>
      <w:r w:rsidRPr="00176CF9">
        <w:rPr>
          <w:rFonts w:ascii="Palatino Linotype" w:eastAsia="Calibri" w:hAnsi="Palatino Linotype" w:cs="Tahoma"/>
          <w:bCs/>
          <w:iCs/>
          <w:sz w:val="22"/>
          <w:szCs w:val="22"/>
          <w:lang w:val="es-MX" w:eastAsia="es-ES_tradnl"/>
        </w:rPr>
        <w:t>Subsistema Educativo Estatal, así como promover e impulsar políticas para el fortalecimiento de las funciones sustantivas</w:t>
      </w:r>
      <w:r>
        <w:rPr>
          <w:rFonts w:ascii="Palatino Linotype" w:eastAsia="Calibri" w:hAnsi="Palatino Linotype" w:cs="Tahoma"/>
          <w:bCs/>
          <w:iCs/>
          <w:sz w:val="22"/>
          <w:szCs w:val="22"/>
          <w:lang w:val="es-MX" w:eastAsia="es-ES_tradnl"/>
        </w:rPr>
        <w:t xml:space="preserve"> </w:t>
      </w:r>
      <w:r w:rsidRPr="00176CF9">
        <w:rPr>
          <w:rFonts w:ascii="Palatino Linotype" w:eastAsia="Calibri" w:hAnsi="Palatino Linotype" w:cs="Tahoma"/>
          <w:bCs/>
          <w:iCs/>
          <w:sz w:val="22"/>
          <w:szCs w:val="22"/>
          <w:lang w:val="es-MX" w:eastAsia="es-ES_tradnl"/>
        </w:rPr>
        <w:t>propias de las Instituciones de Educación Normal.</w:t>
      </w:r>
      <w:r>
        <w:rPr>
          <w:rFonts w:ascii="Palatino Linotype" w:eastAsia="Calibri" w:hAnsi="Palatino Linotype" w:cs="Tahoma"/>
          <w:bCs/>
          <w:iCs/>
          <w:sz w:val="22"/>
          <w:szCs w:val="22"/>
          <w:lang w:val="es-MX" w:eastAsia="es-ES_tradnl"/>
        </w:rPr>
        <w:t xml:space="preserve"> De igual manera, puntualiza como funciones de la referida Dirección, las siguientes:</w:t>
      </w:r>
    </w:p>
    <w:p w14:paraId="73A66B78" w14:textId="77777777" w:rsidR="00176CF9" w:rsidRDefault="00176CF9" w:rsidP="00176CF9">
      <w:pPr>
        <w:tabs>
          <w:tab w:val="left" w:pos="4667"/>
        </w:tabs>
        <w:spacing w:line="360" w:lineRule="auto"/>
        <w:jc w:val="both"/>
        <w:rPr>
          <w:rFonts w:ascii="Palatino Linotype" w:eastAsia="Calibri" w:hAnsi="Palatino Linotype" w:cs="Tahoma"/>
          <w:bCs/>
          <w:iCs/>
          <w:sz w:val="22"/>
          <w:szCs w:val="22"/>
          <w:lang w:val="es-MX" w:eastAsia="es-ES_tradnl"/>
        </w:rPr>
      </w:pPr>
    </w:p>
    <w:p w14:paraId="6585D242" w14:textId="575A544D"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Organizar estudios de Licenciatura y Posgrado en todas sus modalidades para la formación y fortalecimiento profesional del personal docente de educación obligatoria y normal.</w:t>
      </w:r>
    </w:p>
    <w:p w14:paraId="0541EFF4" w14:textId="03F1C501"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Supervisar las acciones de desarrollo profesional del personal académico en cumplimiento al incremento de la calidad de los servicios educativos que ofrece la Subsecretaría de Educación Básica y Normal.</w:t>
      </w:r>
    </w:p>
    <w:p w14:paraId="40E729C7" w14:textId="7286FEA3"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Impulsar y celebrar acuerdos de colaboración con universidades, centros de investigación, Instituciones de Educación Normal, centros escolares, centros de documentación y demás instituciones públicas, sociales y privadas, nacionales y extranjeras, para el fortalecimiento de los servicios de educación normal.</w:t>
      </w:r>
    </w:p>
    <w:p w14:paraId="06D88044" w14:textId="1B81178D"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Dirigir y supervisar la instalación y operación de los Centros de Maestros para las y los docentes adscritos al Subsistema Educativo Estatal.</w:t>
      </w:r>
    </w:p>
    <w:p w14:paraId="0F3784B2" w14:textId="0E283635"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Establecer políticas para el fortalecimiento de planes y programas de estudio y tareas inherentes de las Instituciones de Educación Normal, con el visto bueno de las autoridades educativas superiores.</w:t>
      </w:r>
    </w:p>
    <w:p w14:paraId="0B1AFB7A" w14:textId="1FB049A3"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Promover e impulsar programas de intercambio, movilidad académica e internacionalización; la articulación y vinculación entre los niveles educativos, instituciones de Educación Normal y Educación Superior, organismos gubernamentales y no gubernamentales, organizaciones y otros sectores de la sociedad, para el fortalecimiento profesional del personal docente, alumnas y alumnos de Educación Normal.</w:t>
      </w:r>
    </w:p>
    <w:p w14:paraId="79154FCB" w14:textId="7D91D0D7"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Dar seguimiento a los movimientos administrativos del personal docente de las Instituciones de Educación Normal, con base en la normatividad vigente.</w:t>
      </w:r>
    </w:p>
    <w:p w14:paraId="2854B422" w14:textId="20FEB823"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Supervisar el fortalecimiento profesional de las y los docentes, con base en las políticas, lineamientos y criterios expedidos por las autoridades educativas federales y estatales, tendientes a mejorar y facilitar la superación profesional.</w:t>
      </w:r>
    </w:p>
    <w:p w14:paraId="155E3BDA" w14:textId="58362D27"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Supervisar la aplicación de normas y procedimientos académico–administrativos para el aseguramiento de la calidad en los procesos de formación y desarrollo profesional del personal docente.</w:t>
      </w:r>
    </w:p>
    <w:p w14:paraId="16F85071" w14:textId="0E3C63ED"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Dar seguimiento a la aplicación de los recursos asignados por programas federales y estatales, para la adecuación de la infraestructura de las Instituciones de Educación Normal, en congruencia con las políticas federales y estatales.</w:t>
      </w:r>
    </w:p>
    <w:p w14:paraId="65E0E342" w14:textId="4251BA96"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Dirigir y supervisar las acciones de evaluación y la factibilidad de los servicios de educación normal, estudios de posgrado e investigación educativa en el Subsistema Educativo Estatal.</w:t>
      </w:r>
    </w:p>
    <w:p w14:paraId="36FECC92" w14:textId="614C1A6C"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Dirigir, supervisar y evaluar las propuestas de publicaciones y materiales de apoyo didáctico, para la impartición de educación normal en la entidad, de conformidad con el plan y programas de estudio vigentes.</w:t>
      </w:r>
    </w:p>
    <w:p w14:paraId="67FAC531" w14:textId="77777777"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Validar la acreditación, registro, certificación y titulación de las alumnas y alumnos de Educación Normal y Posgrado.</w:t>
      </w:r>
    </w:p>
    <w:p w14:paraId="730C4624" w14:textId="049A3E50"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Coadyuvar en la supervisión y vigilancia del cumplimiento de las disposiciones y criterios que regulan las relaciones entre la Secretaría y los planteles particulares que imparten Educación Normal, con autorización o reconocimiento de validez oficial.</w:t>
      </w:r>
    </w:p>
    <w:p w14:paraId="460A7176" w14:textId="5B8D4424"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Autorizar las acciones de formación continua de los docentes del Subsistema Educativo Estatal en los Centros de Maestros.</w:t>
      </w:r>
    </w:p>
    <w:p w14:paraId="7F263CE6" w14:textId="1095C25D"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Vigilar los contenidos que se difundan a través de los sitios web, redes sociales, editoriales y medios radiofónicos, con apego a las políticas establecidas.</w:t>
      </w:r>
    </w:p>
    <w:p w14:paraId="589A2FB6" w14:textId="3C85FC59"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Supervisar la vinculación de las bibliotecas de las Instituciones de Educación Normal y de la Biblioteca Pedagógica del Estado de México, para fortalecer el trabajo académico.</w:t>
      </w:r>
    </w:p>
    <w:p w14:paraId="0F828869" w14:textId="2E2535A8" w:rsidR="00176CF9" w:rsidRPr="00176CF9" w:rsidRDefault="00176CF9" w:rsidP="00176CF9">
      <w:pPr>
        <w:pStyle w:val="Prrafodelista"/>
        <w:numPr>
          <w:ilvl w:val="0"/>
          <w:numId w:val="16"/>
        </w:numPr>
        <w:tabs>
          <w:tab w:val="left" w:pos="4667"/>
        </w:tabs>
        <w:spacing w:line="360" w:lineRule="auto"/>
        <w:ind w:left="924" w:right="567" w:hanging="357"/>
        <w:jc w:val="both"/>
        <w:rPr>
          <w:rFonts w:ascii="Palatino Linotype" w:eastAsia="Calibri" w:hAnsi="Palatino Linotype" w:cs="Tahoma"/>
          <w:bCs/>
          <w:iCs/>
          <w:sz w:val="20"/>
          <w:szCs w:val="22"/>
          <w:lang w:eastAsia="es-ES_tradnl"/>
        </w:rPr>
      </w:pPr>
      <w:r w:rsidRPr="00176CF9">
        <w:rPr>
          <w:rFonts w:ascii="Palatino Linotype" w:eastAsia="Calibri" w:hAnsi="Palatino Linotype" w:cs="Tahoma"/>
          <w:bCs/>
          <w:iCs/>
          <w:sz w:val="20"/>
          <w:szCs w:val="22"/>
          <w:lang w:eastAsia="es-ES_tradnl"/>
        </w:rPr>
        <w:t>Desarrollar las demás funciones inherentes al área de su competencia.</w:t>
      </w:r>
    </w:p>
    <w:p w14:paraId="0688A1AA" w14:textId="075D9C2C" w:rsidR="00FB0A4A" w:rsidRPr="00FB0A4A" w:rsidRDefault="00FB0A4A" w:rsidP="00FB0A4A">
      <w:pPr>
        <w:tabs>
          <w:tab w:val="left" w:pos="4667"/>
        </w:tabs>
        <w:spacing w:line="360" w:lineRule="auto"/>
        <w:jc w:val="both"/>
        <w:rPr>
          <w:rFonts w:ascii="Palatino Linotype" w:eastAsia="Calibri" w:hAnsi="Palatino Linotype" w:cs="Tahoma"/>
          <w:bCs/>
          <w:iCs/>
          <w:sz w:val="22"/>
          <w:szCs w:val="22"/>
          <w:lang w:eastAsia="es-ES_tradnl"/>
        </w:rPr>
      </w:pPr>
    </w:p>
    <w:p w14:paraId="321F9070" w14:textId="0215F5FE" w:rsidR="00097CF4" w:rsidRDefault="00176CF9" w:rsidP="007C1B0F">
      <w:pPr>
        <w:tabs>
          <w:tab w:val="left" w:pos="4667"/>
        </w:tabs>
        <w:spacing w:line="360" w:lineRule="auto"/>
        <w:jc w:val="both"/>
        <w:rPr>
          <w:rFonts w:ascii="Palatino Linotype" w:eastAsia="Calibri" w:hAnsi="Palatino Linotype" w:cs="Tahoma"/>
          <w:bCs/>
          <w:color w:val="000000"/>
          <w:sz w:val="22"/>
          <w:szCs w:val="22"/>
          <w:lang w:eastAsia="es-ES_tradnl"/>
        </w:rPr>
      </w:pPr>
      <w:r>
        <w:rPr>
          <w:rFonts w:ascii="Palatino Linotype" w:eastAsia="Calibri" w:hAnsi="Palatino Linotype" w:cs="Tahoma"/>
          <w:iCs/>
          <w:sz w:val="22"/>
          <w:szCs w:val="22"/>
          <w:lang w:eastAsia="es-ES_tradnl"/>
        </w:rPr>
        <w:t xml:space="preserve">Bajo este contexto, se advierte que el Sujeto Obligado </w:t>
      </w:r>
      <w:r w:rsidR="00097CF4">
        <w:rPr>
          <w:rFonts w:ascii="Palatino Linotype" w:eastAsia="Calibri" w:hAnsi="Palatino Linotype" w:cs="Tahoma"/>
          <w:iCs/>
          <w:sz w:val="22"/>
          <w:szCs w:val="22"/>
          <w:lang w:eastAsia="es-ES_tradnl"/>
        </w:rPr>
        <w:t xml:space="preserve">hizo de conocimiento del Particular que las actividades de las personas de su interés consisten en auxiliar a la Dirección General </w:t>
      </w:r>
      <w:r w:rsidR="00097CF4" w:rsidRPr="00FB0A4A">
        <w:rPr>
          <w:rFonts w:ascii="Palatino Linotype" w:eastAsia="Calibri" w:hAnsi="Palatino Linotype" w:cs="Tahoma"/>
          <w:bCs/>
          <w:iCs/>
          <w:sz w:val="22"/>
          <w:szCs w:val="22"/>
          <w:lang w:eastAsia="es-ES_tradnl"/>
        </w:rPr>
        <w:t>de Educación Normal y Fortalecimiento Profesional</w:t>
      </w:r>
      <w:r w:rsidR="00097CF4">
        <w:rPr>
          <w:rFonts w:ascii="Palatino Linotype" w:eastAsia="Calibri" w:hAnsi="Palatino Linotype" w:cs="Tahoma"/>
          <w:bCs/>
          <w:iCs/>
          <w:sz w:val="22"/>
          <w:szCs w:val="22"/>
          <w:lang w:eastAsia="es-ES_tradnl"/>
        </w:rPr>
        <w:t xml:space="preserve"> en el cumplimiento de sus funciones y remitió al Recurrente el Manual de Organización en el que se describen las funciones aludidas, por lo que los servidores públicos mencionados </w:t>
      </w:r>
      <w:r w:rsidR="00097CF4">
        <w:rPr>
          <w:rFonts w:ascii="Palatino Linotype" w:eastAsia="Calibri" w:hAnsi="Palatino Linotype" w:cs="Tahoma"/>
          <w:bCs/>
          <w:color w:val="000000"/>
          <w:sz w:val="22"/>
          <w:szCs w:val="22"/>
          <w:lang w:eastAsia="es-ES_tradnl"/>
        </w:rPr>
        <w:t>coadyuvan en la ejecución de las atribuciones encomendadas a la Dirección General descrita por el Particular.</w:t>
      </w:r>
    </w:p>
    <w:p w14:paraId="1F8AB338" w14:textId="77777777" w:rsidR="00097CF4" w:rsidRDefault="00097CF4" w:rsidP="007C1B0F">
      <w:pPr>
        <w:tabs>
          <w:tab w:val="left" w:pos="4667"/>
        </w:tabs>
        <w:spacing w:line="360" w:lineRule="auto"/>
        <w:jc w:val="both"/>
        <w:rPr>
          <w:rFonts w:ascii="Palatino Linotype" w:eastAsia="Calibri" w:hAnsi="Palatino Linotype" w:cs="Tahoma"/>
          <w:bCs/>
          <w:color w:val="000000"/>
          <w:sz w:val="22"/>
          <w:szCs w:val="22"/>
          <w:lang w:eastAsia="es-ES_tradnl"/>
        </w:rPr>
      </w:pPr>
    </w:p>
    <w:p w14:paraId="66BCE643" w14:textId="4292D190" w:rsidR="007C1B0F" w:rsidRDefault="00097CF4" w:rsidP="00097CF4">
      <w:pPr>
        <w:tabs>
          <w:tab w:val="left" w:pos="4667"/>
        </w:tabs>
        <w:spacing w:line="360" w:lineRule="auto"/>
        <w:jc w:val="both"/>
        <w:rPr>
          <w:rFonts w:ascii="Palatino Linotype" w:eastAsia="Calibri" w:hAnsi="Palatino Linotype" w:cs="Tahoma"/>
          <w:bCs/>
          <w:sz w:val="22"/>
          <w:szCs w:val="22"/>
          <w:lang w:eastAsia="en-US"/>
        </w:rPr>
      </w:pPr>
      <w:r>
        <w:rPr>
          <w:rFonts w:ascii="Palatino Linotype" w:hAnsi="Palatino Linotype" w:cs="Arial"/>
          <w:sz w:val="22"/>
          <w:szCs w:val="22"/>
        </w:rPr>
        <w:t xml:space="preserve">Asimismo, es oportuno mencionar que </w:t>
      </w:r>
      <w:r w:rsidR="007C1B0F" w:rsidRPr="00CE05C3">
        <w:rPr>
          <w:rFonts w:ascii="Palatino Linotype" w:hAnsi="Palatino Linotype" w:cs="Arial"/>
          <w:sz w:val="22"/>
          <w:szCs w:val="22"/>
        </w:rPr>
        <w:t xml:space="preserve">el </w:t>
      </w:r>
      <w:r w:rsidR="007C1B0F">
        <w:rPr>
          <w:rFonts w:ascii="Palatino Linotype" w:eastAsia="Calibri" w:hAnsi="Palatino Linotype" w:cs="Tahoma"/>
          <w:bCs/>
          <w:sz w:val="22"/>
          <w:szCs w:val="22"/>
          <w:lang w:eastAsia="en-US"/>
        </w:rPr>
        <w:t xml:space="preserve">Sujeto Obligado proporcionó la información requerida por el ahora Recurrente y en el estado en que la tiene, tal como lo señala el artículo 12 de la </w:t>
      </w:r>
      <w:r w:rsidR="007C1B0F" w:rsidRPr="00012BC5">
        <w:rPr>
          <w:rFonts w:ascii="Palatino Linotype" w:eastAsia="Calibri" w:hAnsi="Palatino Linotype" w:cs="Tahoma"/>
          <w:bCs/>
          <w:sz w:val="22"/>
          <w:szCs w:val="22"/>
          <w:lang w:eastAsia="en-US"/>
        </w:rPr>
        <w:t>Ley de Transparencia y Acceso a la Información Pública del Estado de México y Municipios</w:t>
      </w:r>
      <w:r w:rsidR="007C1B0F">
        <w:rPr>
          <w:rFonts w:ascii="Palatino Linotype" w:eastAsia="Calibri" w:hAnsi="Palatino Linotype" w:cs="Tahoma"/>
          <w:bCs/>
          <w:sz w:val="22"/>
          <w:szCs w:val="22"/>
          <w:lang w:eastAsia="en-US"/>
        </w:rPr>
        <w:t xml:space="preserve">, al </w:t>
      </w:r>
      <w:r>
        <w:rPr>
          <w:rFonts w:ascii="Palatino Linotype" w:eastAsia="Calibri" w:hAnsi="Palatino Linotype" w:cs="Tahoma"/>
          <w:bCs/>
          <w:sz w:val="22"/>
          <w:szCs w:val="22"/>
          <w:lang w:eastAsia="en-US"/>
        </w:rPr>
        <w:t>determinar</w:t>
      </w:r>
      <w:r w:rsidR="007C1B0F">
        <w:rPr>
          <w:rFonts w:ascii="Palatino Linotype" w:eastAsia="Calibri" w:hAnsi="Palatino Linotype" w:cs="Tahoma"/>
          <w:bCs/>
          <w:sz w:val="22"/>
          <w:szCs w:val="22"/>
          <w:lang w:eastAsia="en-US"/>
        </w:rPr>
        <w:t xml:space="preserve"> que l</w:t>
      </w:r>
      <w:r w:rsidR="007C1B0F" w:rsidRPr="00012BC5">
        <w:rPr>
          <w:rFonts w:ascii="Palatino Linotype" w:eastAsia="Calibri" w:hAnsi="Palatino Linotype" w:cs="Tahoma"/>
          <w:bCs/>
          <w:sz w:val="22"/>
          <w:szCs w:val="22"/>
          <w:lang w:eastAsia="en-US"/>
        </w:rPr>
        <w:t>os sujetos obligados sólo proporcionarán la información pública que se les requiera</w:t>
      </w:r>
      <w:r w:rsidR="000235BC">
        <w:rPr>
          <w:rFonts w:ascii="Palatino Linotype" w:eastAsia="Calibri" w:hAnsi="Palatino Linotype" w:cs="Tahoma"/>
          <w:bCs/>
          <w:sz w:val="22"/>
          <w:szCs w:val="22"/>
          <w:lang w:eastAsia="en-US"/>
        </w:rPr>
        <w:t xml:space="preserve">, </w:t>
      </w:r>
      <w:r w:rsidR="007C1B0F" w:rsidRPr="00012BC5">
        <w:rPr>
          <w:rFonts w:ascii="Palatino Linotype" w:eastAsia="Calibri" w:hAnsi="Palatino Linotype" w:cs="Tahoma"/>
          <w:bCs/>
          <w:sz w:val="22"/>
          <w:szCs w:val="22"/>
          <w:lang w:eastAsia="en-US"/>
        </w:rPr>
        <w:t xml:space="preserve">obre en sus archivos y en el estado en que </w:t>
      </w:r>
      <w:r w:rsidR="00AF3B59">
        <w:rPr>
          <w:rFonts w:ascii="Palatino Linotype" w:eastAsia="Calibri" w:hAnsi="Palatino Linotype" w:cs="Tahoma"/>
          <w:bCs/>
          <w:sz w:val="22"/>
          <w:szCs w:val="22"/>
          <w:lang w:eastAsia="en-US"/>
        </w:rPr>
        <w:t>e</w:t>
      </w:r>
      <w:r w:rsidR="00AF3B59" w:rsidRPr="00012BC5">
        <w:rPr>
          <w:rFonts w:ascii="Palatino Linotype" w:eastAsia="Calibri" w:hAnsi="Palatino Linotype" w:cs="Tahoma"/>
          <w:bCs/>
          <w:sz w:val="22"/>
          <w:szCs w:val="22"/>
          <w:lang w:eastAsia="en-US"/>
        </w:rPr>
        <w:t xml:space="preserve">sta </w:t>
      </w:r>
      <w:r w:rsidR="007C1B0F" w:rsidRPr="00012BC5">
        <w:rPr>
          <w:rFonts w:ascii="Palatino Linotype" w:eastAsia="Calibri" w:hAnsi="Palatino Linotype" w:cs="Tahoma"/>
          <w:bCs/>
          <w:sz w:val="22"/>
          <w:szCs w:val="22"/>
          <w:lang w:eastAsia="en-US"/>
        </w:rPr>
        <w:t>se encuentre. La obligación de proporcionar información no comprende el procesamiento de la misma, ni el presentarla conforme al interés del solicitante; no estarán obligados a generarla, resumirla, efectuar cálculos o practicar investigaciones.</w:t>
      </w:r>
    </w:p>
    <w:p w14:paraId="18A6D2F6" w14:textId="77777777" w:rsidR="00097CF4" w:rsidRDefault="00097CF4" w:rsidP="00097CF4">
      <w:pPr>
        <w:tabs>
          <w:tab w:val="left" w:pos="4667"/>
        </w:tabs>
        <w:spacing w:line="360" w:lineRule="auto"/>
        <w:jc w:val="both"/>
        <w:rPr>
          <w:rFonts w:ascii="Palatino Linotype" w:eastAsia="Calibri" w:hAnsi="Palatino Linotype" w:cs="Tahoma"/>
          <w:bCs/>
          <w:sz w:val="22"/>
          <w:szCs w:val="22"/>
          <w:lang w:eastAsia="en-US"/>
        </w:rPr>
      </w:pPr>
    </w:p>
    <w:p w14:paraId="63A897CC" w14:textId="63C78805" w:rsidR="00B80843" w:rsidRPr="00002E06" w:rsidRDefault="00097CF4" w:rsidP="00B80843">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hAnsi="Palatino Linotype" w:cs="Arial"/>
          <w:sz w:val="22"/>
          <w:szCs w:val="22"/>
        </w:rPr>
        <w:t>Fortalece lo anterior</w:t>
      </w:r>
      <w:r>
        <w:rPr>
          <w:rFonts w:ascii="Palatino Linotype" w:hAnsi="Palatino Linotype" w:cs="Arial"/>
          <w:sz w:val="22"/>
          <w:szCs w:val="22"/>
        </w:rPr>
        <w:t>,</w:t>
      </w:r>
      <w:r w:rsidRPr="00CE05C3">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el hecho de que tanto en la solicitud de información como en el Recurso de Revisión, el Particular requiere se le “expliquen” las funciones que realizan las personas que describe, de lo cual</w:t>
      </w:r>
      <w:r w:rsidRPr="00CE05C3">
        <w:rPr>
          <w:rFonts w:ascii="Palatino Linotype" w:eastAsia="Calibri" w:hAnsi="Palatino Linotype" w:cs="Tahoma"/>
          <w:iCs/>
          <w:sz w:val="22"/>
          <w:szCs w:val="22"/>
          <w:lang w:eastAsia="es-ES_tradnl"/>
        </w:rPr>
        <w:t xml:space="preserve"> se advierte que </w:t>
      </w:r>
      <w:r>
        <w:rPr>
          <w:rFonts w:ascii="Palatino Linotype" w:eastAsia="Calibri" w:hAnsi="Palatino Linotype" w:cs="Tahoma"/>
          <w:iCs/>
          <w:sz w:val="22"/>
          <w:szCs w:val="22"/>
          <w:lang w:eastAsia="es-ES_tradnl"/>
        </w:rPr>
        <w:t xml:space="preserve">si bien no menciona el documento al que pretende tener acceso pero sí precisa la información de su interés, </w:t>
      </w:r>
      <w:r w:rsidR="00B80843" w:rsidRPr="00002E06">
        <w:rPr>
          <w:rFonts w:ascii="Palatino Linotype" w:eastAsia="Calibri" w:hAnsi="Palatino Linotype" w:cs="Tahoma"/>
          <w:iCs/>
          <w:sz w:val="22"/>
          <w:szCs w:val="22"/>
          <w:lang w:eastAsia="es-ES_tradnl"/>
        </w:rPr>
        <w:t>de tal suerte que el Sujeto Obligado dio la interpretación de expresión documental a la solicitud de acceso a la información que nos ocupa, de acuerdo con el Criterio 16/17, del Instituto Nacional de Transparencia, Acceso a la Información y Protección de Datos Personales –INAI-, el cual refiere que:</w:t>
      </w:r>
    </w:p>
    <w:p w14:paraId="55D46C1D" w14:textId="77777777" w:rsidR="00B80843" w:rsidRPr="00002E06" w:rsidRDefault="00B80843" w:rsidP="00B80843">
      <w:pPr>
        <w:tabs>
          <w:tab w:val="left" w:pos="4667"/>
        </w:tabs>
        <w:spacing w:line="360" w:lineRule="auto"/>
        <w:ind w:left="360"/>
        <w:jc w:val="both"/>
        <w:rPr>
          <w:rFonts w:ascii="Palatino Linotype" w:eastAsia="Calibri" w:hAnsi="Palatino Linotype" w:cs="Tahoma"/>
          <w:iCs/>
          <w:sz w:val="22"/>
          <w:szCs w:val="22"/>
          <w:lang w:eastAsia="es-ES_tradnl"/>
        </w:rPr>
      </w:pPr>
    </w:p>
    <w:p w14:paraId="514469CE" w14:textId="77777777" w:rsidR="00B80843" w:rsidRPr="00704A7A" w:rsidRDefault="00B80843" w:rsidP="00B80843">
      <w:pPr>
        <w:tabs>
          <w:tab w:val="left" w:pos="4667"/>
        </w:tabs>
        <w:spacing w:line="360" w:lineRule="auto"/>
        <w:ind w:left="567" w:right="567"/>
        <w:jc w:val="both"/>
        <w:rPr>
          <w:rFonts w:ascii="Palatino Linotype" w:eastAsia="Calibri" w:hAnsi="Palatino Linotype" w:cs="Tahoma"/>
          <w:iCs/>
          <w:lang w:eastAsia="es-ES_tradnl"/>
        </w:rPr>
      </w:pPr>
      <w:r w:rsidRPr="00704A7A">
        <w:rPr>
          <w:rFonts w:ascii="Palatino Linotype" w:eastAsia="Calibri" w:hAnsi="Palatino Linotype" w:cs="Tahoma"/>
          <w:iCs/>
          <w:lang w:eastAsia="es-ES_tradnl"/>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89BD26F" w14:textId="77777777" w:rsidR="00B80843" w:rsidRPr="00002E06" w:rsidRDefault="00B80843" w:rsidP="00B80843">
      <w:pPr>
        <w:tabs>
          <w:tab w:val="left" w:pos="4667"/>
        </w:tabs>
        <w:spacing w:line="360" w:lineRule="auto"/>
        <w:ind w:left="360"/>
        <w:jc w:val="both"/>
        <w:rPr>
          <w:rFonts w:ascii="Palatino Linotype" w:eastAsia="Calibri" w:hAnsi="Palatino Linotype" w:cs="Tahoma"/>
          <w:iCs/>
          <w:sz w:val="22"/>
          <w:szCs w:val="22"/>
          <w:lang w:eastAsia="es-ES_tradnl"/>
        </w:rPr>
      </w:pPr>
    </w:p>
    <w:p w14:paraId="1CE4DAEC" w14:textId="3173BC6E" w:rsidR="00B80843" w:rsidRPr="00002E06" w:rsidRDefault="00B80843" w:rsidP="00B80843">
      <w:pPr>
        <w:tabs>
          <w:tab w:val="left" w:pos="4667"/>
        </w:tabs>
        <w:spacing w:line="360" w:lineRule="auto"/>
        <w:jc w:val="both"/>
        <w:rPr>
          <w:rFonts w:ascii="Palatino Linotype" w:eastAsia="Calibri" w:hAnsi="Palatino Linotype" w:cs="Tahoma"/>
          <w:iCs/>
          <w:sz w:val="22"/>
          <w:szCs w:val="22"/>
          <w:lang w:eastAsia="es-ES_tradnl"/>
        </w:rPr>
      </w:pPr>
      <w:r w:rsidRPr="00002E06">
        <w:rPr>
          <w:rFonts w:ascii="Palatino Linotype" w:eastAsia="Calibri" w:hAnsi="Palatino Linotype" w:cs="Tahoma"/>
          <w:iCs/>
          <w:sz w:val="22"/>
          <w:szCs w:val="22"/>
          <w:lang w:eastAsia="es-ES_tradnl"/>
        </w:rPr>
        <w:t xml:space="preserve">De acuerdo con lo expuesto, la </w:t>
      </w:r>
      <w:r>
        <w:rPr>
          <w:rFonts w:ascii="Palatino Linotype" w:eastAsia="Calibri" w:hAnsi="Palatino Linotype" w:cs="Tahoma"/>
          <w:iCs/>
          <w:sz w:val="22"/>
          <w:szCs w:val="22"/>
          <w:lang w:eastAsia="es-ES_tradnl"/>
        </w:rPr>
        <w:t>información proporcionada por el Sujeto Obligado</w:t>
      </w:r>
      <w:r w:rsidRPr="00002E06">
        <w:rPr>
          <w:rFonts w:ascii="Palatino Linotype" w:eastAsia="Calibri" w:hAnsi="Palatino Linotype" w:cs="Tahoma"/>
          <w:iCs/>
          <w:sz w:val="22"/>
          <w:szCs w:val="22"/>
          <w:lang w:eastAsia="es-ES_tradnl"/>
        </w:rPr>
        <w:t xml:space="preserve"> cumple con la solicitud original y con el motivo de inconformidad del Recurrente.</w:t>
      </w:r>
    </w:p>
    <w:p w14:paraId="12AF471C" w14:textId="77777777" w:rsidR="00B80843" w:rsidRPr="00002E06" w:rsidRDefault="00B80843" w:rsidP="00B80843">
      <w:pPr>
        <w:tabs>
          <w:tab w:val="left" w:pos="4667"/>
        </w:tabs>
        <w:spacing w:line="360" w:lineRule="auto"/>
        <w:jc w:val="both"/>
        <w:rPr>
          <w:rFonts w:ascii="Palatino Linotype" w:eastAsia="Calibri" w:hAnsi="Palatino Linotype" w:cs="Tahoma"/>
          <w:iCs/>
          <w:sz w:val="22"/>
          <w:szCs w:val="22"/>
          <w:lang w:eastAsia="es-ES_tradnl"/>
        </w:rPr>
      </w:pPr>
    </w:p>
    <w:p w14:paraId="2F90727C" w14:textId="78529A51"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Sobre el particular, cabe traer a colación los artículos 2°, fracción II; 3°,</w:t>
      </w:r>
      <w:r w:rsidR="00AF3B59">
        <w:rPr>
          <w:rFonts w:ascii="Palatino Linotype" w:eastAsia="Calibri" w:hAnsi="Palatino Linotype" w:cs="Tahoma"/>
          <w:iCs/>
          <w:sz w:val="22"/>
          <w:szCs w:val="22"/>
          <w:lang w:eastAsia="es-ES_tradnl"/>
        </w:rPr>
        <w:t>z</w:t>
      </w:r>
      <w:r w:rsidRPr="00CE05C3">
        <w:rPr>
          <w:rFonts w:ascii="Palatino Linotype" w:eastAsia="Calibri" w:hAnsi="Palatino Linotype" w:cs="Tahoma"/>
          <w:iCs/>
          <w:sz w:val="22"/>
          <w:szCs w:val="22"/>
          <w:lang w:eastAsia="es-ES_tradnl"/>
        </w:rPr>
        <w:t xml:space="preserve"> fracción XI y 18 de la Ley de Transparencia y Acceso a la Información Pública del Estado de México y Municipios;  los cuales disponen que: uno de los objetivos de la Ley es proveer lo necesario para garantizar a toda persona el derecho de acceso a la información pública; que los </w:t>
      </w:r>
      <w:r w:rsidRPr="00CE05C3">
        <w:rPr>
          <w:rFonts w:ascii="Palatino Linotype" w:eastAsia="Calibri" w:hAnsi="Palatino Linotype" w:cs="Tahoma"/>
          <w:b/>
          <w:bCs/>
          <w:iCs/>
          <w:sz w:val="22"/>
          <w:szCs w:val="22"/>
          <w:lang w:eastAsia="es-ES_tradnl"/>
        </w:rPr>
        <w:t xml:space="preserve">documentos </w:t>
      </w:r>
      <w:r w:rsidRPr="00CE05C3">
        <w:rPr>
          <w:rFonts w:ascii="Palatino Linotype" w:eastAsia="Calibri" w:hAnsi="Palatino Linotype" w:cs="Tahoma"/>
          <w:iCs/>
          <w:sz w:val="22"/>
          <w:szCs w:val="22"/>
          <w:lang w:eastAsia="es-ES_tradnl"/>
        </w:rPr>
        <w:t>son los expedientes, reportes, estudios, actas, resoluciones, contratos, convenios, instructivos, notas, memorandos, estadísticas o </w:t>
      </w:r>
      <w:r w:rsidRPr="00CE05C3">
        <w:rPr>
          <w:rFonts w:ascii="Palatino Linotype" w:eastAsia="Calibri" w:hAnsi="Palatino Linotype" w:cs="Tahoma"/>
          <w:b/>
          <w:bCs/>
          <w:iCs/>
          <w:sz w:val="22"/>
          <w:szCs w:val="22"/>
          <w:lang w:eastAsia="es-ES_tradnl"/>
        </w:rPr>
        <w:t>cualquier registro que documente el ejercicio de facultades, funciones y competencia</w:t>
      </w:r>
      <w:r w:rsidRPr="00CE05C3">
        <w:rPr>
          <w:rFonts w:ascii="Palatino Linotype" w:eastAsia="Calibri" w:hAnsi="Palatino Linotype" w:cs="Tahoma"/>
          <w:iCs/>
          <w:sz w:val="22"/>
          <w:szCs w:val="22"/>
          <w:lang w:eastAsia="es-ES_tradnl"/>
        </w:rPr>
        <w:t>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5384C99A"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2836E885" w14:textId="77777777" w:rsidR="00097CF4" w:rsidRDefault="00097CF4" w:rsidP="00097CF4">
      <w:pPr>
        <w:tabs>
          <w:tab w:val="left" w:pos="4962"/>
        </w:tabs>
        <w:spacing w:line="360" w:lineRule="auto"/>
        <w:jc w:val="both"/>
        <w:rPr>
          <w:rFonts w:ascii="Palatino Linotype" w:eastAsia="Calibri" w:hAnsi="Palatino Linotype" w:cs="Tahoma"/>
          <w:b/>
          <w:bCs/>
          <w:iCs/>
          <w:sz w:val="22"/>
          <w:szCs w:val="22"/>
          <w:lang w:eastAsia="es-ES_tradnl"/>
        </w:rPr>
      </w:pPr>
      <w:r w:rsidRPr="00CE05C3">
        <w:rPr>
          <w:rFonts w:ascii="Palatino Linotype" w:eastAsia="Calibri" w:hAnsi="Palatino Linotype" w:cs="Tahoma"/>
          <w:iCs/>
          <w:sz w:val="22"/>
          <w:szCs w:val="22"/>
          <w:lang w:eastAsia="es-ES_tradnl"/>
        </w:rPr>
        <w:t xml:space="preserve">Aunado a lo anterior, el artículo 4° de dicho ordenamiento jurídico, establece que la información es aquella </w:t>
      </w:r>
      <w:r w:rsidRPr="00CE05C3">
        <w:rPr>
          <w:rFonts w:ascii="Palatino Linotype" w:eastAsia="Calibri" w:hAnsi="Palatino Linotype" w:cs="Tahoma"/>
          <w:b/>
          <w:bCs/>
          <w:iCs/>
          <w:sz w:val="22"/>
          <w:szCs w:val="22"/>
          <w:lang w:eastAsia="es-ES_tradnl"/>
        </w:rPr>
        <w:t>generada, obtenida, adquirida, transformada</w:t>
      </w:r>
      <w:r w:rsidRPr="00CE05C3">
        <w:rPr>
          <w:rFonts w:ascii="Palatino Linotype" w:eastAsia="Calibri" w:hAnsi="Palatino Linotype" w:cs="Tahoma"/>
          <w:iCs/>
          <w:sz w:val="22"/>
          <w:szCs w:val="22"/>
          <w:lang w:eastAsia="es-ES_tradnl"/>
        </w:rPr>
        <w:t xml:space="preserve"> por los sujetos obligados, o en su caso, </w:t>
      </w:r>
      <w:r w:rsidRPr="00CE05C3">
        <w:rPr>
          <w:rFonts w:ascii="Palatino Linotype" w:eastAsia="Calibri" w:hAnsi="Palatino Linotype" w:cs="Tahoma"/>
          <w:b/>
          <w:bCs/>
          <w:iCs/>
          <w:sz w:val="22"/>
          <w:szCs w:val="22"/>
          <w:lang w:eastAsia="es-ES_tradnl"/>
        </w:rPr>
        <w:t>la tengan en su posesión, será pública y accesible para cualquier persona.</w:t>
      </w:r>
    </w:p>
    <w:p w14:paraId="5D830C68"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p>
    <w:p w14:paraId="077FE6AC" w14:textId="157E61C0"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xml:space="preserve">Conforme a lo </w:t>
      </w:r>
      <w:r w:rsidR="004F0320">
        <w:rPr>
          <w:rFonts w:ascii="Palatino Linotype" w:eastAsia="Calibri" w:hAnsi="Palatino Linotype" w:cs="Tahoma"/>
          <w:iCs/>
          <w:sz w:val="22"/>
          <w:szCs w:val="22"/>
          <w:lang w:eastAsia="es-ES_tradnl"/>
        </w:rPr>
        <w:t>expuesto</w:t>
      </w:r>
      <w:r w:rsidRPr="00CE05C3">
        <w:rPr>
          <w:rFonts w:ascii="Palatino Linotype" w:eastAsia="Calibri" w:hAnsi="Palatino Linotype" w:cs="Tahoma"/>
          <w:iCs/>
          <w:sz w:val="22"/>
          <w:szCs w:val="22"/>
          <w:lang w:eastAsia="es-ES_tradnl"/>
        </w:rPr>
        <w:t xml:space="preserve">, se advierte que el derecho de acceso a la información, consiste en </w:t>
      </w:r>
      <w:r w:rsidR="00727EE4">
        <w:rPr>
          <w:rFonts w:ascii="Palatino Linotype" w:eastAsia="Calibri" w:hAnsi="Palatino Linotype" w:cs="Tahoma"/>
          <w:iCs/>
          <w:sz w:val="22"/>
          <w:szCs w:val="22"/>
          <w:lang w:eastAsia="es-ES_tradnl"/>
        </w:rPr>
        <w:t>l</w:t>
      </w:r>
      <w:r w:rsidRPr="00CE05C3">
        <w:rPr>
          <w:rFonts w:ascii="Palatino Linotype" w:eastAsia="Calibri" w:hAnsi="Palatino Linotype" w:cs="Tahoma"/>
          <w:iCs/>
          <w:sz w:val="22"/>
          <w:szCs w:val="22"/>
          <w:lang w:eastAsia="es-ES_tradnl"/>
        </w:rPr>
        <w:t xml:space="preserve">a prerrogativa de cualquier persona, a </w:t>
      </w:r>
      <w:r w:rsidRPr="00CE05C3">
        <w:rPr>
          <w:rFonts w:ascii="Palatino Linotype" w:eastAsia="Calibri" w:hAnsi="Palatino Linotype" w:cs="Tahoma"/>
          <w:b/>
          <w:iCs/>
          <w:sz w:val="22"/>
          <w:szCs w:val="22"/>
          <w:lang w:eastAsia="es-ES_tradnl"/>
        </w:rPr>
        <w:t>solicitar información pública</w:t>
      </w:r>
      <w:r w:rsidRPr="00CE05C3">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b/>
          <w:iCs/>
          <w:sz w:val="22"/>
          <w:szCs w:val="22"/>
          <w:lang w:eastAsia="es-ES_tradnl"/>
        </w:rPr>
        <w:t>que conste en documentos</w:t>
      </w:r>
      <w:r w:rsidRPr="00CE05C3">
        <w:rPr>
          <w:rFonts w:ascii="Palatino Linotype" w:eastAsia="Calibri" w:hAnsi="Palatino Linotype" w:cs="Tahoma"/>
          <w:iCs/>
          <w:sz w:val="22"/>
          <w:szCs w:val="22"/>
          <w:lang w:eastAsia="es-ES_tradnl"/>
        </w:rPr>
        <w:t xml:space="preserve"> generados, obtenidos, adquiridos, transformados o que tengan en posesión los sujetos obligados.</w:t>
      </w:r>
    </w:p>
    <w:p w14:paraId="50C115BF"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1A6C223F"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16A86E8"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2EC638B7" w14:textId="2C78AD76"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De tales circunstancias, se colige que los sujetos obligados únicamente están constreñidos a proporcionar la documentación que obre en sus archivos</w:t>
      </w:r>
      <w:r w:rsidR="00B80843">
        <w:rPr>
          <w:rFonts w:ascii="Palatino Linotype" w:eastAsia="Calibri" w:hAnsi="Palatino Linotype" w:cs="Tahoma"/>
          <w:iCs/>
          <w:sz w:val="22"/>
          <w:szCs w:val="22"/>
          <w:lang w:eastAsia="es-ES_tradnl"/>
        </w:rPr>
        <w:t xml:space="preserve"> y en el estado en que </w:t>
      </w:r>
      <w:r w:rsidR="00727EE4">
        <w:rPr>
          <w:rFonts w:ascii="Palatino Linotype" w:eastAsia="Calibri" w:hAnsi="Palatino Linotype" w:cs="Tahoma"/>
          <w:iCs/>
          <w:sz w:val="22"/>
          <w:szCs w:val="22"/>
          <w:lang w:eastAsia="es-ES_tradnl"/>
        </w:rPr>
        <w:t>e</w:t>
      </w:r>
      <w:r w:rsidR="00B80843">
        <w:rPr>
          <w:rFonts w:ascii="Palatino Linotype" w:eastAsia="Calibri" w:hAnsi="Palatino Linotype" w:cs="Tahoma"/>
          <w:iCs/>
          <w:sz w:val="22"/>
          <w:szCs w:val="22"/>
          <w:lang w:eastAsia="es-ES_tradnl"/>
        </w:rPr>
        <w:t>sta se encuentre</w:t>
      </w:r>
      <w:r w:rsidRPr="00CE05C3">
        <w:rPr>
          <w:rFonts w:ascii="Palatino Linotype" w:eastAsia="Calibri" w:hAnsi="Palatino Linotype" w:cs="Tahoma"/>
          <w:iCs/>
          <w:sz w:val="22"/>
          <w:szCs w:val="22"/>
          <w:lang w:eastAsia="es-ES_tradnl"/>
        </w:rPr>
        <w:t>; por lo que, no están obligados a generar o elaborar documentos </w:t>
      </w:r>
      <w:r w:rsidRPr="00CE05C3">
        <w:rPr>
          <w:rFonts w:ascii="Palatino Linotype" w:eastAsia="Calibri" w:hAnsi="Palatino Linotype" w:cs="Tahoma"/>
          <w:i/>
          <w:iCs/>
          <w:sz w:val="22"/>
          <w:szCs w:val="22"/>
          <w:lang w:eastAsia="es-ES_tradnl"/>
        </w:rPr>
        <w:t>Ad h</w:t>
      </w:r>
      <w:r w:rsidR="00B80843">
        <w:rPr>
          <w:rFonts w:ascii="Palatino Linotype" w:eastAsia="Calibri" w:hAnsi="Palatino Linotype" w:cs="Tahoma"/>
          <w:i/>
          <w:iCs/>
          <w:sz w:val="22"/>
          <w:szCs w:val="22"/>
          <w:lang w:eastAsia="es-ES_tradnl"/>
        </w:rPr>
        <w:t>oc.</w:t>
      </w:r>
    </w:p>
    <w:p w14:paraId="057A946F"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4A9D1288" w14:textId="310D80EB"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Robustece lo anterior el Criterio 3/17 del Instituto Nacional de Transparencia, Acceso a la Información y Protección de Datos Personales</w:t>
      </w:r>
      <w:r w:rsidR="00B80843">
        <w:rPr>
          <w:rFonts w:ascii="Palatino Linotype" w:eastAsia="Calibri" w:hAnsi="Palatino Linotype" w:cs="Tahoma"/>
          <w:iCs/>
          <w:sz w:val="22"/>
          <w:szCs w:val="22"/>
          <w:lang w:eastAsia="es-ES_tradnl"/>
        </w:rPr>
        <w:t xml:space="preserve"> –</w:t>
      </w:r>
      <w:r w:rsidRPr="00CE05C3">
        <w:rPr>
          <w:rFonts w:ascii="Palatino Linotype" w:eastAsia="Calibri" w:hAnsi="Palatino Linotype" w:cs="Tahoma"/>
          <w:iCs/>
          <w:sz w:val="22"/>
          <w:szCs w:val="22"/>
          <w:lang w:eastAsia="es-ES_tradnl"/>
        </w:rPr>
        <w:t>INAI</w:t>
      </w:r>
      <w:r w:rsidR="00B80843">
        <w:rPr>
          <w:rFonts w:ascii="Palatino Linotype" w:eastAsia="Calibri" w:hAnsi="Palatino Linotype" w:cs="Tahoma"/>
          <w:iCs/>
          <w:sz w:val="22"/>
          <w:szCs w:val="22"/>
          <w:lang w:eastAsia="es-ES_tradnl"/>
        </w:rPr>
        <w:t>-</w:t>
      </w:r>
      <w:r w:rsidRPr="00CE05C3">
        <w:rPr>
          <w:rFonts w:ascii="Palatino Linotype" w:eastAsia="Calibri" w:hAnsi="Palatino Linotype" w:cs="Tahoma"/>
          <w:iCs/>
          <w:sz w:val="22"/>
          <w:szCs w:val="22"/>
          <w:lang w:eastAsia="es-ES_tradnl"/>
        </w:rPr>
        <w:t>, que se cita a continuación:</w:t>
      </w:r>
    </w:p>
    <w:p w14:paraId="06DCCBB1"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5F7F086F" w14:textId="6D232FD2" w:rsidR="00097CF4" w:rsidRPr="00CE05C3" w:rsidRDefault="00097CF4" w:rsidP="00097CF4">
      <w:pPr>
        <w:tabs>
          <w:tab w:val="left" w:pos="4962"/>
        </w:tabs>
        <w:spacing w:line="360" w:lineRule="auto"/>
        <w:ind w:left="567" w:right="567"/>
        <w:jc w:val="both"/>
        <w:rPr>
          <w:rFonts w:ascii="Palatino Linotype" w:eastAsia="Calibri" w:hAnsi="Palatino Linotype" w:cs="Tahoma"/>
          <w:iCs/>
          <w:szCs w:val="22"/>
          <w:lang w:eastAsia="es-ES_tradnl"/>
        </w:rPr>
      </w:pPr>
      <w:r w:rsidRPr="00CE05C3">
        <w:rPr>
          <w:rFonts w:ascii="Palatino Linotype" w:eastAsia="Calibri" w:hAnsi="Palatino Linotype" w:cs="Tahoma"/>
          <w:b/>
          <w:bCs/>
          <w:iCs/>
          <w:szCs w:val="22"/>
          <w:lang w:eastAsia="es-ES_tradnl"/>
        </w:rPr>
        <w:t>No existe obligación de elaborar documentos </w:t>
      </w:r>
      <w:r w:rsidRPr="00CE05C3">
        <w:rPr>
          <w:rFonts w:ascii="Palatino Linotype" w:eastAsia="Calibri" w:hAnsi="Palatino Linotype" w:cs="Tahoma"/>
          <w:b/>
          <w:bCs/>
          <w:i/>
          <w:iCs/>
          <w:szCs w:val="22"/>
          <w:lang w:eastAsia="es-ES_tradnl"/>
        </w:rPr>
        <w:t>ad hoc </w:t>
      </w:r>
      <w:r w:rsidRPr="00CE05C3">
        <w:rPr>
          <w:rFonts w:ascii="Palatino Linotype" w:eastAsia="Calibri" w:hAnsi="Palatino Linotype" w:cs="Tahoma"/>
          <w:b/>
          <w:bCs/>
          <w:iCs/>
          <w:szCs w:val="22"/>
          <w:lang w:eastAsia="es-ES_tradnl"/>
        </w:rPr>
        <w:t>para atender las solicitudes de acceso a la información. </w:t>
      </w:r>
      <w:r w:rsidRPr="00CE05C3">
        <w:rPr>
          <w:rFonts w:ascii="Palatino Linotype" w:eastAsia="Calibri" w:hAnsi="Palatino Linotype" w:cs="Tahoma"/>
          <w:iCs/>
          <w:szCs w:val="22"/>
          <w:lang w:eastAsia="es-ES_tradnl"/>
        </w:rPr>
        <w:t xml:space="preserve">Los artículos 129 de la Ley General de Transparencia y Acceso a la Información Pública y 130, párrafo cuarto, de la Ley Federal de Transparencia y Acceso a la Información Pública, señalan que </w:t>
      </w:r>
      <w:r w:rsidRPr="00B80843">
        <w:rPr>
          <w:rFonts w:ascii="Palatino Linotype" w:eastAsia="Calibri" w:hAnsi="Palatino Linotype" w:cs="Tahoma"/>
          <w:b/>
          <w:iCs/>
          <w:szCs w:val="22"/>
          <w:lang w:eastAsia="es-ES_tradnl"/>
        </w:rPr>
        <w:t>los sujetos obligados deberán otorgar acceso a los documentos</w:t>
      </w:r>
      <w:r w:rsidRPr="00CE05C3">
        <w:rPr>
          <w:rFonts w:ascii="Palatino Linotype" w:eastAsia="Calibri" w:hAnsi="Palatino Linotype" w:cs="Tahoma"/>
          <w:iCs/>
          <w:szCs w:val="22"/>
          <w:lang w:eastAsia="es-ES_tradnl"/>
        </w:rPr>
        <w:t xml:space="preserve"> </w:t>
      </w:r>
      <w:r w:rsidRPr="00B80843">
        <w:rPr>
          <w:rFonts w:ascii="Palatino Linotype" w:eastAsia="Calibri" w:hAnsi="Palatino Linotype" w:cs="Tahoma"/>
          <w:b/>
          <w:iCs/>
          <w:szCs w:val="22"/>
          <w:lang w:eastAsia="es-ES_tradnl"/>
        </w:rPr>
        <w:t>que se encuentren en sus archivos</w:t>
      </w:r>
      <w:r w:rsidRPr="00CE05C3">
        <w:rPr>
          <w:rFonts w:ascii="Palatino Linotype" w:eastAsia="Calibri" w:hAnsi="Palatino Linotype" w:cs="Tahoma"/>
          <w:iCs/>
          <w:szCs w:val="22"/>
          <w:lang w:eastAsia="es-ES_tradnl"/>
        </w:rPr>
        <w:t xml:space="preserve">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w:t>
      </w:r>
      <w:r w:rsidRPr="00B80843">
        <w:rPr>
          <w:rFonts w:ascii="Palatino Linotype" w:eastAsia="Calibri" w:hAnsi="Palatino Linotype" w:cs="Tahoma"/>
          <w:b/>
          <w:iCs/>
          <w:szCs w:val="22"/>
          <w:lang w:eastAsia="es-ES_tradnl"/>
        </w:rPr>
        <w:t>proporcionando la información con la que cuentan en el formato en que la misma obre en sus archivos</w:t>
      </w:r>
      <w:r w:rsidRPr="00CE05C3">
        <w:rPr>
          <w:rFonts w:ascii="Palatino Linotype" w:eastAsia="Calibri" w:hAnsi="Palatino Linotype" w:cs="Tahoma"/>
          <w:iCs/>
          <w:szCs w:val="22"/>
          <w:lang w:eastAsia="es-ES_tradnl"/>
        </w:rPr>
        <w:t>; </w:t>
      </w:r>
      <w:r w:rsidR="00B80843">
        <w:rPr>
          <w:rFonts w:ascii="Palatino Linotype" w:eastAsia="Calibri" w:hAnsi="Palatino Linotype" w:cs="Tahoma"/>
          <w:b/>
          <w:iCs/>
          <w:szCs w:val="22"/>
          <w:lang w:eastAsia="es-ES_tradnl"/>
        </w:rPr>
        <w:t xml:space="preserve">sin </w:t>
      </w:r>
      <w:r w:rsidRPr="00B80843">
        <w:rPr>
          <w:rFonts w:ascii="Palatino Linotype" w:eastAsia="Calibri" w:hAnsi="Palatino Linotype" w:cs="Tahoma"/>
          <w:b/>
          <w:iCs/>
          <w:szCs w:val="22"/>
          <w:lang w:eastAsia="es-ES_tradnl"/>
        </w:rPr>
        <w:t>necesidad de elaborar documentos</w:t>
      </w:r>
      <w:r w:rsidR="00B80843">
        <w:rPr>
          <w:rFonts w:ascii="Palatino Linotype" w:eastAsia="Calibri" w:hAnsi="Palatino Linotype" w:cs="Tahoma"/>
          <w:b/>
          <w:iCs/>
          <w:szCs w:val="22"/>
          <w:lang w:eastAsia="es-ES_tradnl"/>
        </w:rPr>
        <w:t xml:space="preserve"> </w:t>
      </w:r>
      <w:r w:rsidRPr="00B80843">
        <w:rPr>
          <w:rFonts w:ascii="Palatino Linotype" w:eastAsia="Calibri" w:hAnsi="Palatino Linotype" w:cs="Tahoma"/>
          <w:b/>
          <w:i/>
          <w:iCs/>
          <w:szCs w:val="22"/>
          <w:lang w:eastAsia="es-ES_tradnl"/>
        </w:rPr>
        <w:t>ad</w:t>
      </w:r>
      <w:r w:rsidR="00B80843">
        <w:rPr>
          <w:rFonts w:ascii="Palatino Linotype" w:eastAsia="Calibri" w:hAnsi="Palatino Linotype" w:cs="Tahoma"/>
          <w:b/>
          <w:i/>
          <w:iCs/>
          <w:szCs w:val="22"/>
          <w:lang w:eastAsia="es-ES_tradnl"/>
        </w:rPr>
        <w:t xml:space="preserve"> </w:t>
      </w:r>
      <w:r w:rsidRPr="00B80843">
        <w:rPr>
          <w:rFonts w:ascii="Palatino Linotype" w:eastAsia="Calibri" w:hAnsi="Palatino Linotype" w:cs="Tahoma"/>
          <w:b/>
          <w:i/>
          <w:iCs/>
          <w:szCs w:val="22"/>
          <w:lang w:eastAsia="es-ES_tradnl"/>
        </w:rPr>
        <w:t>hoc</w:t>
      </w:r>
      <w:r w:rsidR="00B80843">
        <w:rPr>
          <w:rFonts w:ascii="Palatino Linotype" w:eastAsia="Calibri" w:hAnsi="Palatino Linotype" w:cs="Tahoma"/>
          <w:b/>
          <w:i/>
          <w:iCs/>
          <w:szCs w:val="22"/>
          <w:lang w:eastAsia="es-ES_tradnl"/>
        </w:rPr>
        <w:t xml:space="preserve"> </w:t>
      </w:r>
      <w:r w:rsidRPr="00B80843">
        <w:rPr>
          <w:rFonts w:ascii="Palatino Linotype" w:eastAsia="Calibri" w:hAnsi="Palatino Linotype" w:cs="Tahoma"/>
          <w:b/>
          <w:iCs/>
          <w:szCs w:val="22"/>
          <w:lang w:eastAsia="es-ES_tradnl"/>
        </w:rPr>
        <w:t>para</w:t>
      </w:r>
      <w:r w:rsidR="00B80843">
        <w:rPr>
          <w:rFonts w:ascii="Palatino Linotype" w:eastAsia="Calibri" w:hAnsi="Palatino Linotype" w:cs="Tahoma"/>
          <w:b/>
          <w:iCs/>
          <w:szCs w:val="22"/>
          <w:lang w:eastAsia="es-ES_tradnl"/>
        </w:rPr>
        <w:t xml:space="preserve"> </w:t>
      </w:r>
      <w:r w:rsidRPr="00B80843">
        <w:rPr>
          <w:rFonts w:ascii="Palatino Linotype" w:eastAsia="Calibri" w:hAnsi="Palatino Linotype" w:cs="Tahoma"/>
          <w:b/>
          <w:iCs/>
          <w:szCs w:val="22"/>
          <w:lang w:eastAsia="es-ES_tradnl"/>
        </w:rPr>
        <w:t>atender</w:t>
      </w:r>
      <w:r w:rsidR="00B80843">
        <w:rPr>
          <w:rFonts w:ascii="Palatino Linotype" w:eastAsia="Calibri" w:hAnsi="Palatino Linotype" w:cs="Tahoma"/>
          <w:b/>
          <w:iCs/>
          <w:szCs w:val="22"/>
          <w:lang w:eastAsia="es-ES_tradnl"/>
        </w:rPr>
        <w:t xml:space="preserve"> </w:t>
      </w:r>
      <w:r w:rsidRPr="00B80843">
        <w:rPr>
          <w:rFonts w:ascii="Palatino Linotype" w:eastAsia="Calibri" w:hAnsi="Palatino Linotype" w:cs="Tahoma"/>
          <w:b/>
          <w:iCs/>
          <w:szCs w:val="22"/>
          <w:lang w:eastAsia="es-ES_tradnl"/>
        </w:rPr>
        <w:t>las solicitudes de información</w:t>
      </w:r>
      <w:r w:rsidRPr="00CE05C3">
        <w:rPr>
          <w:rFonts w:ascii="Palatino Linotype" w:eastAsia="Calibri" w:hAnsi="Palatino Linotype" w:cs="Tahoma"/>
          <w:iCs/>
          <w:szCs w:val="22"/>
          <w:lang w:eastAsia="es-ES_tradnl"/>
        </w:rPr>
        <w:t>.</w:t>
      </w:r>
    </w:p>
    <w:p w14:paraId="277380F0" w14:textId="77777777" w:rsidR="00097CF4" w:rsidRPr="00CE05C3" w:rsidRDefault="00097CF4" w:rsidP="00097CF4">
      <w:pPr>
        <w:tabs>
          <w:tab w:val="left" w:pos="4962"/>
        </w:tabs>
        <w:spacing w:line="360" w:lineRule="auto"/>
        <w:jc w:val="both"/>
        <w:rPr>
          <w:rFonts w:ascii="Palatino Linotype" w:eastAsia="Calibri" w:hAnsi="Palatino Linotype" w:cs="Tahoma"/>
          <w:iCs/>
          <w:sz w:val="22"/>
          <w:szCs w:val="22"/>
          <w:lang w:eastAsia="es-ES_tradnl"/>
        </w:rPr>
      </w:pPr>
      <w:r w:rsidRPr="00CE05C3">
        <w:rPr>
          <w:rFonts w:ascii="Palatino Linotype" w:eastAsia="Calibri" w:hAnsi="Palatino Linotype" w:cs="Tahoma"/>
          <w:iCs/>
          <w:sz w:val="22"/>
          <w:szCs w:val="22"/>
          <w:lang w:eastAsia="es-ES_tradnl"/>
        </w:rPr>
        <w:t> </w:t>
      </w:r>
    </w:p>
    <w:p w14:paraId="15263F45" w14:textId="103C0D35" w:rsidR="00097CF4" w:rsidRDefault="00097CF4" w:rsidP="00097CF4">
      <w:pPr>
        <w:tabs>
          <w:tab w:val="left" w:pos="4962"/>
        </w:tabs>
        <w:spacing w:line="360" w:lineRule="auto"/>
        <w:jc w:val="both"/>
        <w:rPr>
          <w:rFonts w:ascii="Palatino Linotype" w:eastAsia="Calibri" w:hAnsi="Palatino Linotype" w:cs="Tahoma"/>
          <w:bCs/>
          <w:iCs/>
          <w:sz w:val="22"/>
          <w:szCs w:val="22"/>
          <w:lang w:eastAsia="es-ES_tradnl"/>
        </w:rPr>
      </w:pPr>
      <w:r w:rsidRPr="00CE05C3">
        <w:rPr>
          <w:rFonts w:ascii="Palatino Linotype" w:eastAsia="Calibri" w:hAnsi="Palatino Linotype" w:cs="Tahoma"/>
          <w:iCs/>
          <w:sz w:val="22"/>
          <w:szCs w:val="22"/>
          <w:lang w:eastAsia="es-ES_tradnl"/>
        </w:rPr>
        <w:t>De acuerdo con lo expuesto, </w:t>
      </w:r>
      <w:r w:rsidR="00B80843">
        <w:rPr>
          <w:rFonts w:ascii="Palatino Linotype" w:eastAsia="Calibri" w:hAnsi="Palatino Linotype" w:cs="Tahoma"/>
          <w:bCs/>
          <w:iCs/>
          <w:sz w:val="22"/>
          <w:szCs w:val="22"/>
          <w:lang w:eastAsia="es-ES_tradnl"/>
        </w:rPr>
        <w:t>la Secretaría de Educación no está obligada a elaborar un d</w:t>
      </w:r>
      <w:r w:rsidR="00DF4B87">
        <w:rPr>
          <w:rFonts w:ascii="Palatino Linotype" w:eastAsia="Calibri" w:hAnsi="Palatino Linotype" w:cs="Tahoma"/>
          <w:bCs/>
          <w:iCs/>
          <w:sz w:val="22"/>
          <w:szCs w:val="22"/>
          <w:lang w:eastAsia="es-ES_tradnl"/>
        </w:rPr>
        <w:t>ocumento específico que se adec</w:t>
      </w:r>
      <w:r w:rsidR="008D5786">
        <w:rPr>
          <w:rFonts w:ascii="Palatino Linotype" w:eastAsia="Calibri" w:hAnsi="Palatino Linotype" w:cs="Tahoma"/>
          <w:bCs/>
          <w:iCs/>
          <w:sz w:val="22"/>
          <w:szCs w:val="22"/>
          <w:lang w:eastAsia="es-ES_tradnl"/>
        </w:rPr>
        <w:t>u</w:t>
      </w:r>
      <w:r w:rsidR="00B80843">
        <w:rPr>
          <w:rFonts w:ascii="Palatino Linotype" w:eastAsia="Calibri" w:hAnsi="Palatino Linotype" w:cs="Tahoma"/>
          <w:bCs/>
          <w:iCs/>
          <w:sz w:val="22"/>
          <w:szCs w:val="22"/>
          <w:lang w:eastAsia="es-ES_tradnl"/>
        </w:rPr>
        <w:t>e a las pretensiones del Particular, por el contrario, está constreñida a entregar el documento que dé cuenta de lo solicitado, que conforme a sus facultades deba elaborar y documentar, que obre en sus archivos y e</w:t>
      </w:r>
      <w:r w:rsidR="00DF4B87">
        <w:rPr>
          <w:rFonts w:ascii="Palatino Linotype" w:eastAsia="Calibri" w:hAnsi="Palatino Linotype" w:cs="Tahoma"/>
          <w:bCs/>
          <w:iCs/>
          <w:sz w:val="22"/>
          <w:szCs w:val="22"/>
          <w:lang w:eastAsia="es-ES_tradnl"/>
        </w:rPr>
        <w:t>n el estado en que se encuentre, situación que aconteció en el asunto que nos ocupa, toda vez que el Sujeto Obligado hizo entrega de las expresiones documentales que atienden el requerimiento realizado por el ahora Recurrente.</w:t>
      </w:r>
    </w:p>
    <w:p w14:paraId="5736F4A7" w14:textId="77777777" w:rsidR="00B80843" w:rsidRPr="00DF4B87" w:rsidRDefault="00B80843" w:rsidP="00097CF4">
      <w:pPr>
        <w:tabs>
          <w:tab w:val="left" w:pos="4962"/>
        </w:tabs>
        <w:spacing w:line="360" w:lineRule="auto"/>
        <w:jc w:val="both"/>
        <w:rPr>
          <w:rFonts w:ascii="Palatino Linotype" w:eastAsia="Calibri" w:hAnsi="Palatino Linotype" w:cs="Tahoma"/>
          <w:iCs/>
          <w:sz w:val="22"/>
          <w:szCs w:val="22"/>
          <w:lang w:eastAsia="es-ES_tradnl"/>
        </w:rPr>
      </w:pPr>
    </w:p>
    <w:p w14:paraId="1768A630" w14:textId="4C42A9DA" w:rsidR="007C1B0F" w:rsidRPr="00CE05C3" w:rsidRDefault="004F0320" w:rsidP="007C1B0F">
      <w:pPr>
        <w:spacing w:line="360" w:lineRule="auto"/>
        <w:ind w:righ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Bajo este contexto</w:t>
      </w:r>
      <w:r w:rsidR="007C1B0F" w:rsidRPr="00CE05C3">
        <w:rPr>
          <w:rFonts w:ascii="Palatino Linotype" w:eastAsia="Calibri" w:hAnsi="Palatino Linotype" w:cs="Tahoma"/>
          <w:bCs/>
          <w:sz w:val="22"/>
          <w:szCs w:val="22"/>
          <w:lang w:eastAsia="en-US"/>
        </w:rPr>
        <w:t xml:space="preserve">, se estima que se actualiza el supuesto establecido en la fracción </w:t>
      </w:r>
      <w:r w:rsidR="00CE3059">
        <w:rPr>
          <w:rFonts w:ascii="Palatino Linotype" w:eastAsia="Calibri" w:hAnsi="Palatino Linotype" w:cs="Tahoma"/>
          <w:bCs/>
          <w:sz w:val="22"/>
          <w:szCs w:val="22"/>
          <w:lang w:eastAsia="en-US"/>
        </w:rPr>
        <w:t>V</w:t>
      </w:r>
      <w:r w:rsidR="007C1B0F" w:rsidRPr="00CE05C3">
        <w:rPr>
          <w:rFonts w:ascii="Palatino Linotype" w:eastAsia="Calibri" w:hAnsi="Palatino Linotype" w:cs="Tahoma"/>
          <w:bCs/>
          <w:sz w:val="22"/>
          <w:szCs w:val="22"/>
          <w:lang w:eastAsia="en-US"/>
        </w:rPr>
        <w:t xml:space="preserve"> del </w:t>
      </w:r>
      <w:r w:rsidR="007C1B0F">
        <w:rPr>
          <w:rFonts w:ascii="Palatino Linotype" w:eastAsia="Calibri" w:hAnsi="Palatino Linotype" w:cs="Tahoma"/>
          <w:bCs/>
          <w:sz w:val="22"/>
          <w:szCs w:val="22"/>
          <w:lang w:eastAsia="en-US"/>
        </w:rPr>
        <w:t>a</w:t>
      </w:r>
      <w:r w:rsidR="007C1B0F" w:rsidRPr="00CE05C3">
        <w:rPr>
          <w:rFonts w:ascii="Palatino Linotype" w:eastAsia="Calibri" w:hAnsi="Palatino Linotype" w:cs="Tahoma"/>
          <w:bCs/>
          <w:sz w:val="22"/>
          <w:szCs w:val="22"/>
          <w:lang w:eastAsia="en-US"/>
        </w:rPr>
        <w:t xml:space="preserve">rtículo 192 de la Ley </w:t>
      </w:r>
      <w:r w:rsidR="00DF4B87">
        <w:rPr>
          <w:rFonts w:ascii="Palatino Linotype" w:eastAsia="Calibri" w:hAnsi="Palatino Linotype" w:cs="Tahoma"/>
          <w:bCs/>
          <w:sz w:val="22"/>
          <w:szCs w:val="22"/>
          <w:lang w:eastAsia="en-US"/>
        </w:rPr>
        <w:t xml:space="preserve">de </w:t>
      </w:r>
      <w:r w:rsidR="00DF4B87" w:rsidRPr="00CE05C3">
        <w:rPr>
          <w:rFonts w:ascii="Palatino Linotype" w:hAnsi="Palatino Linotype" w:cs="Arial"/>
          <w:sz w:val="22"/>
          <w:szCs w:val="22"/>
        </w:rPr>
        <w:t>Transparencia y Acceso a la Información Pública del Estado de México y Municipios</w:t>
      </w:r>
      <w:r w:rsidR="007C1B0F" w:rsidRPr="00CE05C3">
        <w:rPr>
          <w:rFonts w:ascii="Palatino Linotype" w:eastAsia="Calibri" w:hAnsi="Palatino Linotype" w:cs="Tahoma"/>
          <w:bCs/>
          <w:sz w:val="22"/>
          <w:szCs w:val="22"/>
          <w:lang w:eastAsia="en-US"/>
        </w:rPr>
        <w:t xml:space="preserve">, que determina que el recurso será sobreseído </w:t>
      </w:r>
      <w:r w:rsidR="007C1B0F" w:rsidRPr="00CE05C3">
        <w:rPr>
          <w:rFonts w:ascii="Palatino Linotype" w:eastAsia="Calibri" w:hAnsi="Palatino Linotype" w:cs="Tahoma"/>
          <w:b/>
          <w:bCs/>
          <w:sz w:val="22"/>
          <w:szCs w:val="22"/>
          <w:lang w:eastAsia="en-US"/>
        </w:rPr>
        <w:t>cuando el sujeto obligado</w:t>
      </w:r>
      <w:r w:rsidR="007C1B0F" w:rsidRPr="00CE05C3">
        <w:rPr>
          <w:rFonts w:ascii="Palatino Linotype" w:eastAsia="Calibri" w:hAnsi="Palatino Linotype" w:cs="Tahoma"/>
          <w:bCs/>
          <w:sz w:val="22"/>
          <w:szCs w:val="22"/>
          <w:lang w:eastAsia="en-US"/>
        </w:rPr>
        <w:t xml:space="preserve"> </w:t>
      </w:r>
      <w:r w:rsidR="007C1B0F" w:rsidRPr="00CE05C3">
        <w:rPr>
          <w:rFonts w:ascii="Palatino Linotype" w:eastAsia="Calibri" w:hAnsi="Palatino Linotype" w:cs="Tahoma"/>
          <w:b/>
          <w:bCs/>
          <w:sz w:val="22"/>
          <w:szCs w:val="22"/>
          <w:lang w:eastAsia="en-US"/>
        </w:rPr>
        <w:t>responsable del acto lo modifique</w:t>
      </w:r>
      <w:r w:rsidR="007C1B0F" w:rsidRPr="00CE05C3">
        <w:rPr>
          <w:rFonts w:ascii="Palatino Linotype" w:eastAsia="Calibri" w:hAnsi="Palatino Linotype" w:cs="Tahoma"/>
          <w:bCs/>
          <w:sz w:val="22"/>
          <w:szCs w:val="22"/>
          <w:lang w:eastAsia="en-US"/>
        </w:rPr>
        <w:t xml:space="preserve"> o revoque </w:t>
      </w:r>
      <w:r w:rsidR="00DF4B87">
        <w:rPr>
          <w:rFonts w:ascii="Palatino Linotype" w:eastAsia="Calibri" w:hAnsi="Palatino Linotype" w:cs="Tahoma"/>
          <w:b/>
          <w:bCs/>
          <w:sz w:val="22"/>
          <w:szCs w:val="22"/>
          <w:lang w:eastAsia="en-US"/>
        </w:rPr>
        <w:t>de tal manera que el Recurso de R</w:t>
      </w:r>
      <w:r w:rsidR="007C1B0F" w:rsidRPr="00CE05C3">
        <w:rPr>
          <w:rFonts w:ascii="Palatino Linotype" w:eastAsia="Calibri" w:hAnsi="Palatino Linotype" w:cs="Tahoma"/>
          <w:b/>
          <w:bCs/>
          <w:sz w:val="22"/>
          <w:szCs w:val="22"/>
          <w:lang w:eastAsia="en-US"/>
        </w:rPr>
        <w:t>evisión quede sin materia</w:t>
      </w:r>
      <w:r w:rsidR="007C1B0F" w:rsidRPr="00CE05C3">
        <w:rPr>
          <w:rFonts w:ascii="Palatino Linotype" w:eastAsia="Calibri" w:hAnsi="Palatino Linotype" w:cs="Tahoma"/>
          <w:bCs/>
          <w:sz w:val="22"/>
          <w:szCs w:val="22"/>
          <w:lang w:eastAsia="en-US"/>
        </w:rPr>
        <w:t>.</w:t>
      </w:r>
    </w:p>
    <w:p w14:paraId="24BC4BCB" w14:textId="77777777" w:rsidR="007C1B0F" w:rsidRPr="00CE05C3" w:rsidRDefault="007C1B0F" w:rsidP="007C1B0F">
      <w:pPr>
        <w:spacing w:line="360" w:lineRule="auto"/>
        <w:ind w:left="567" w:right="567"/>
        <w:jc w:val="both"/>
        <w:rPr>
          <w:rFonts w:ascii="Palatino Linotype" w:eastAsia="Calibri" w:hAnsi="Palatino Linotype" w:cs="Tahoma"/>
          <w:bCs/>
          <w:szCs w:val="22"/>
          <w:lang w:eastAsia="en-US"/>
        </w:rPr>
      </w:pPr>
    </w:p>
    <w:p w14:paraId="0C38C328" w14:textId="77A1E3A3" w:rsidR="001863E3" w:rsidRPr="00097CF4" w:rsidRDefault="007C1B0F" w:rsidP="00097CF4">
      <w:pPr>
        <w:spacing w:line="360" w:lineRule="auto"/>
        <w:ind w:right="-28"/>
        <w:jc w:val="both"/>
        <w:rPr>
          <w:rFonts w:ascii="Palatino Linotype" w:hAnsi="Palatino Linotype" w:cs="Arial"/>
          <w:sz w:val="22"/>
          <w:szCs w:val="22"/>
        </w:rPr>
      </w:pPr>
      <w:r w:rsidRPr="00CE05C3">
        <w:rPr>
          <w:rFonts w:ascii="Palatino Linotype" w:eastAsia="Calibri" w:hAnsi="Palatino Linotype" w:cs="Tahoma"/>
          <w:bCs/>
          <w:sz w:val="22"/>
          <w:szCs w:val="22"/>
          <w:lang w:eastAsia="en-US"/>
        </w:rPr>
        <w:t xml:space="preserve">En este sentido, vía Informe Justificado el Sujeto Obligado hizo entrega de la información solicitada, acto que deja sin materia el Recurso de Revisión que nos ocupa. </w:t>
      </w:r>
      <w:r w:rsidRPr="00CE05C3">
        <w:rPr>
          <w:rFonts w:ascii="Palatino Linotype" w:hAnsi="Palatino Linotype" w:cs="Arial"/>
          <w:sz w:val="22"/>
          <w:szCs w:val="22"/>
        </w:rPr>
        <w:t>Por lo tanto, toda vez que la existencia y subsistencia de un litigo, implica un conflicto u oposición de intereses entre las partes, lo cual constituye la materia del proceso, cuando dicha circunstancia desaparece, en virtud de que, como en el presente caso, este Instituto como máxima autoridad en la materia dentro de la Entidad, ha corroborado la entrega del Sujeto Obligado de la información solicitada por el Recurrente, la controversia queda sin materia.</w:t>
      </w:r>
    </w:p>
    <w:p w14:paraId="0D5BA728" w14:textId="77777777" w:rsidR="001863E3" w:rsidRPr="00CE05C3" w:rsidRDefault="001863E3" w:rsidP="001863E3">
      <w:pPr>
        <w:autoSpaceDE w:val="0"/>
        <w:autoSpaceDN w:val="0"/>
        <w:adjustRightInd w:val="0"/>
        <w:spacing w:line="360" w:lineRule="auto"/>
        <w:ind w:right="-28"/>
        <w:jc w:val="both"/>
        <w:rPr>
          <w:rFonts w:ascii="Palatino Linotype" w:hAnsi="Palatino Linotype" w:cs="Arial"/>
          <w:sz w:val="22"/>
          <w:szCs w:val="22"/>
        </w:rPr>
      </w:pPr>
    </w:p>
    <w:p w14:paraId="1028604F" w14:textId="77777777" w:rsidR="001863E3" w:rsidRPr="00CE05C3" w:rsidRDefault="001863E3" w:rsidP="001863E3">
      <w:pPr>
        <w:spacing w:line="360" w:lineRule="auto"/>
        <w:ind w:right="-93"/>
        <w:jc w:val="both"/>
        <w:rPr>
          <w:rFonts w:ascii="Palatino Linotype" w:hAnsi="Palatino Linotype" w:cs="Tahoma"/>
          <w:b/>
          <w:sz w:val="22"/>
          <w:szCs w:val="22"/>
        </w:rPr>
      </w:pPr>
      <w:r w:rsidRPr="00CE05C3">
        <w:rPr>
          <w:rFonts w:ascii="Palatino Linotype" w:hAnsi="Palatino Linotype" w:cs="Tahoma"/>
          <w:b/>
          <w:sz w:val="22"/>
          <w:szCs w:val="22"/>
        </w:rPr>
        <w:t xml:space="preserve">TERCERO. Decisión. </w:t>
      </w:r>
    </w:p>
    <w:p w14:paraId="780361B4" w14:textId="77777777" w:rsidR="001863E3" w:rsidRPr="00CE05C3" w:rsidRDefault="001863E3" w:rsidP="001863E3">
      <w:pPr>
        <w:spacing w:line="360" w:lineRule="auto"/>
        <w:ind w:right="-93"/>
        <w:jc w:val="both"/>
        <w:rPr>
          <w:rFonts w:ascii="Palatino Linotype" w:hAnsi="Palatino Linotype" w:cs="Tahoma"/>
          <w:b/>
          <w:sz w:val="22"/>
          <w:szCs w:val="22"/>
        </w:rPr>
      </w:pPr>
    </w:p>
    <w:p w14:paraId="34C840A2" w14:textId="1B9BB507" w:rsidR="001863E3" w:rsidRPr="00CE05C3" w:rsidRDefault="001863E3" w:rsidP="001863E3">
      <w:pPr>
        <w:autoSpaceDE w:val="0"/>
        <w:autoSpaceDN w:val="0"/>
        <w:adjustRightInd w:val="0"/>
        <w:spacing w:line="360" w:lineRule="auto"/>
        <w:jc w:val="both"/>
        <w:rPr>
          <w:rFonts w:ascii="Palatino Linotype" w:hAnsi="Palatino Linotype" w:cs="Arial"/>
          <w:sz w:val="22"/>
          <w:szCs w:val="22"/>
        </w:rPr>
      </w:pPr>
      <w:r w:rsidRPr="00CE05C3">
        <w:rPr>
          <w:rFonts w:ascii="Palatino Linotype" w:hAnsi="Palatino Linotype" w:cs="Tahoma"/>
          <w:sz w:val="22"/>
          <w:szCs w:val="22"/>
        </w:rPr>
        <w:t xml:space="preserve">Con fundamento </w:t>
      </w:r>
      <w:r w:rsidRPr="00CE05C3">
        <w:rPr>
          <w:rFonts w:ascii="Palatino Linotype" w:hAnsi="Palatino Linotype" w:cs="Arial"/>
          <w:sz w:val="22"/>
          <w:szCs w:val="22"/>
        </w:rPr>
        <w:t xml:space="preserve">en los artículos 186, fracción I y 192, fracción </w:t>
      </w:r>
      <w:r w:rsidR="00C15F08">
        <w:rPr>
          <w:rFonts w:ascii="Palatino Linotype" w:hAnsi="Palatino Linotype" w:cs="Arial"/>
          <w:sz w:val="22"/>
          <w:szCs w:val="22"/>
        </w:rPr>
        <w:t>V</w:t>
      </w:r>
      <w:r w:rsidRPr="00CE05C3">
        <w:rPr>
          <w:rFonts w:ascii="Palatino Linotype" w:hAnsi="Palatino Linotype" w:cs="Arial"/>
          <w:sz w:val="22"/>
          <w:szCs w:val="22"/>
        </w:rPr>
        <w:t xml:space="preserve">, de la Ley de Transparencia y Acceso a la Información Pública del Estado de México y Municipios, se </w:t>
      </w:r>
      <w:r w:rsidRPr="00CE05C3">
        <w:rPr>
          <w:rFonts w:ascii="Palatino Linotype" w:hAnsi="Palatino Linotype" w:cs="Arial"/>
          <w:b/>
          <w:sz w:val="22"/>
          <w:szCs w:val="22"/>
        </w:rPr>
        <w:t>SOBRESEE</w:t>
      </w:r>
      <w:r w:rsidRPr="00CE05C3">
        <w:rPr>
          <w:rFonts w:ascii="Palatino Linotype" w:hAnsi="Palatino Linotype" w:cs="Arial"/>
          <w:sz w:val="22"/>
          <w:szCs w:val="22"/>
        </w:rPr>
        <w:t xml:space="preserve"> el </w:t>
      </w:r>
      <w:r>
        <w:rPr>
          <w:rFonts w:ascii="Palatino Linotype" w:hAnsi="Palatino Linotype" w:cs="Arial"/>
          <w:sz w:val="22"/>
          <w:szCs w:val="22"/>
        </w:rPr>
        <w:t>R</w:t>
      </w:r>
      <w:r w:rsidRPr="00CE05C3">
        <w:rPr>
          <w:rFonts w:ascii="Palatino Linotype" w:hAnsi="Palatino Linotype" w:cs="Arial"/>
          <w:sz w:val="22"/>
          <w:szCs w:val="22"/>
        </w:rPr>
        <w:t xml:space="preserve">ecurso de </w:t>
      </w:r>
      <w:r>
        <w:rPr>
          <w:rFonts w:ascii="Palatino Linotype" w:hAnsi="Palatino Linotype" w:cs="Arial"/>
          <w:sz w:val="22"/>
          <w:szCs w:val="22"/>
        </w:rPr>
        <w:t>R</w:t>
      </w:r>
      <w:r w:rsidRPr="00CE05C3">
        <w:rPr>
          <w:rFonts w:ascii="Palatino Linotype" w:hAnsi="Palatino Linotype" w:cs="Arial"/>
          <w:sz w:val="22"/>
          <w:szCs w:val="22"/>
        </w:rPr>
        <w:t>evisión 0</w:t>
      </w:r>
      <w:r w:rsidR="00DF4B87">
        <w:rPr>
          <w:rFonts w:ascii="Palatino Linotype" w:hAnsi="Palatino Linotype" w:cs="Arial"/>
          <w:sz w:val="22"/>
          <w:szCs w:val="22"/>
        </w:rPr>
        <w:t>019</w:t>
      </w:r>
      <w:r w:rsidRPr="00CE05C3">
        <w:rPr>
          <w:rFonts w:ascii="Palatino Linotype" w:hAnsi="Palatino Linotype" w:cs="Arial"/>
          <w:sz w:val="22"/>
          <w:szCs w:val="22"/>
        </w:rPr>
        <w:t xml:space="preserve">6/INFOEM/IP/RR/2019, por quedar sin materia. </w:t>
      </w:r>
    </w:p>
    <w:p w14:paraId="0343DEF7" w14:textId="77777777" w:rsidR="00DF4B87" w:rsidRDefault="00DF4B87" w:rsidP="001863E3">
      <w:pPr>
        <w:tabs>
          <w:tab w:val="left" w:pos="4962"/>
        </w:tabs>
        <w:spacing w:line="360" w:lineRule="auto"/>
        <w:ind w:right="113"/>
        <w:jc w:val="both"/>
        <w:rPr>
          <w:rFonts w:ascii="Palatino Linotype" w:eastAsia="Calibri" w:hAnsi="Palatino Linotype" w:cs="Tahoma"/>
          <w:bCs/>
          <w:sz w:val="22"/>
          <w:lang w:eastAsia="en-US"/>
        </w:rPr>
      </w:pPr>
    </w:p>
    <w:p w14:paraId="016465A4" w14:textId="77777777" w:rsidR="001863E3" w:rsidRDefault="001863E3" w:rsidP="001863E3">
      <w:pPr>
        <w:tabs>
          <w:tab w:val="left" w:pos="4962"/>
        </w:tabs>
        <w:spacing w:line="360" w:lineRule="auto"/>
        <w:ind w:right="113"/>
        <w:jc w:val="both"/>
        <w:rPr>
          <w:rFonts w:ascii="Palatino Linotype" w:eastAsia="Calibri" w:hAnsi="Palatino Linotype" w:cs="Tahoma"/>
          <w:bCs/>
          <w:sz w:val="22"/>
          <w:lang w:eastAsia="en-US"/>
        </w:rPr>
      </w:pPr>
      <w:r w:rsidRPr="00CE05C3">
        <w:rPr>
          <w:rFonts w:ascii="Palatino Linotype" w:eastAsia="Calibri" w:hAnsi="Palatino Linotype" w:cs="Tahoma"/>
          <w:bCs/>
          <w:sz w:val="22"/>
          <w:lang w:eastAsia="en-US"/>
        </w:rPr>
        <w:t>Por lo expuesto y fundado, este Pleno:</w:t>
      </w:r>
    </w:p>
    <w:p w14:paraId="5DCD68D2" w14:textId="77777777" w:rsidR="00DF4B87" w:rsidRPr="00CE05C3" w:rsidRDefault="00DF4B87" w:rsidP="001863E3">
      <w:pPr>
        <w:tabs>
          <w:tab w:val="left" w:pos="4962"/>
        </w:tabs>
        <w:spacing w:line="360" w:lineRule="auto"/>
        <w:ind w:right="113"/>
        <w:jc w:val="both"/>
        <w:rPr>
          <w:rFonts w:ascii="Palatino Linotype" w:eastAsia="Calibri" w:hAnsi="Palatino Linotype" w:cs="Tahoma"/>
          <w:bCs/>
          <w:sz w:val="22"/>
          <w:lang w:eastAsia="en-US"/>
        </w:rPr>
      </w:pPr>
    </w:p>
    <w:p w14:paraId="039BEF71" w14:textId="77777777" w:rsidR="001863E3" w:rsidRPr="00CE05C3" w:rsidRDefault="001863E3" w:rsidP="001863E3">
      <w:pPr>
        <w:spacing w:line="360" w:lineRule="auto"/>
        <w:ind w:right="-93"/>
        <w:jc w:val="center"/>
        <w:rPr>
          <w:rFonts w:ascii="Palatino Linotype" w:eastAsia="Calibri" w:hAnsi="Palatino Linotype" w:cs="Tahoma"/>
          <w:b/>
          <w:bCs/>
          <w:sz w:val="22"/>
          <w:szCs w:val="22"/>
          <w:lang w:eastAsia="en-US"/>
        </w:rPr>
      </w:pPr>
      <w:r w:rsidRPr="00CE05C3">
        <w:rPr>
          <w:rFonts w:ascii="Palatino Linotype" w:eastAsia="Calibri" w:hAnsi="Palatino Linotype" w:cs="Tahoma"/>
          <w:b/>
          <w:bCs/>
          <w:sz w:val="22"/>
          <w:szCs w:val="22"/>
          <w:lang w:eastAsia="en-US"/>
        </w:rPr>
        <w:t xml:space="preserve">R E S U E L V E </w:t>
      </w:r>
    </w:p>
    <w:p w14:paraId="103D71A2" w14:textId="77777777" w:rsidR="001863E3" w:rsidRPr="00CE05C3" w:rsidRDefault="001863E3" w:rsidP="001863E3">
      <w:pPr>
        <w:spacing w:line="360" w:lineRule="auto"/>
        <w:ind w:right="-93"/>
        <w:rPr>
          <w:rFonts w:ascii="Palatino Linotype" w:eastAsia="Calibri" w:hAnsi="Palatino Linotype" w:cs="Tahoma"/>
          <w:b/>
          <w:bCs/>
          <w:sz w:val="22"/>
          <w:szCs w:val="22"/>
          <w:lang w:eastAsia="en-US"/>
        </w:rPr>
      </w:pPr>
    </w:p>
    <w:p w14:paraId="203D1FF0" w14:textId="6D577D5C" w:rsidR="001863E3" w:rsidRPr="00CE05C3" w:rsidRDefault="001863E3" w:rsidP="001863E3">
      <w:pPr>
        <w:spacing w:line="360" w:lineRule="auto"/>
        <w:jc w:val="both"/>
        <w:rPr>
          <w:rFonts w:ascii="Palatino Linotype" w:hAnsi="Palatino Linotype" w:cs="Arial"/>
          <w:sz w:val="22"/>
          <w:szCs w:val="22"/>
        </w:rPr>
      </w:pPr>
      <w:r w:rsidRPr="00CE05C3">
        <w:rPr>
          <w:rFonts w:ascii="Palatino Linotype" w:hAnsi="Palatino Linotype" w:cs="Arial"/>
          <w:b/>
          <w:sz w:val="22"/>
          <w:szCs w:val="22"/>
        </w:rPr>
        <w:t xml:space="preserve">PRIMERO. </w:t>
      </w:r>
      <w:r w:rsidRPr="00CE05C3">
        <w:rPr>
          <w:rFonts w:ascii="Palatino Linotype" w:hAnsi="Palatino Linotype" w:cs="Arial"/>
          <w:sz w:val="22"/>
          <w:szCs w:val="22"/>
        </w:rPr>
        <w:t xml:space="preserve">Se </w:t>
      </w:r>
      <w:r w:rsidRPr="00CE05C3">
        <w:rPr>
          <w:rFonts w:ascii="Palatino Linotype" w:hAnsi="Palatino Linotype" w:cs="Arial"/>
          <w:b/>
          <w:sz w:val="22"/>
          <w:szCs w:val="22"/>
        </w:rPr>
        <w:t>SOBRESEE</w:t>
      </w:r>
      <w:r w:rsidRPr="00CE05C3">
        <w:rPr>
          <w:rFonts w:ascii="Palatino Linotype" w:hAnsi="Palatino Linotype" w:cs="Arial"/>
          <w:sz w:val="22"/>
          <w:szCs w:val="22"/>
        </w:rPr>
        <w:t xml:space="preserve"> e</w:t>
      </w:r>
      <w:r w:rsidR="00DF4B87">
        <w:rPr>
          <w:rFonts w:ascii="Palatino Linotype" w:hAnsi="Palatino Linotype" w:cs="Arial"/>
          <w:sz w:val="22"/>
          <w:szCs w:val="22"/>
        </w:rPr>
        <w:t>l Recurso de Revisión número 0019</w:t>
      </w:r>
      <w:r w:rsidRPr="00CE05C3">
        <w:rPr>
          <w:rFonts w:ascii="Palatino Linotype" w:hAnsi="Palatino Linotype" w:cs="Arial"/>
          <w:sz w:val="22"/>
          <w:szCs w:val="22"/>
        </w:rPr>
        <w:t xml:space="preserve">6/INFOEM/IP/RR/2019, </w:t>
      </w:r>
      <w:r w:rsidRPr="00CE05C3">
        <w:rPr>
          <w:rFonts w:ascii="Palatino Linotype" w:hAnsi="Palatino Linotype" w:cs="Arial"/>
          <w:b/>
          <w:sz w:val="22"/>
          <w:szCs w:val="22"/>
        </w:rPr>
        <w:t>por quedar sin materia</w:t>
      </w:r>
      <w:r w:rsidRPr="00CE05C3">
        <w:rPr>
          <w:rFonts w:ascii="Palatino Linotype" w:hAnsi="Palatino Linotype" w:cs="Arial"/>
          <w:sz w:val="22"/>
          <w:szCs w:val="22"/>
        </w:rPr>
        <w:t>, en términos del Considerando SEGUNDO y TERCERO de la presente Resolución.</w:t>
      </w:r>
    </w:p>
    <w:p w14:paraId="63FF0AB7" w14:textId="77777777" w:rsidR="001863E3" w:rsidRPr="00CE05C3" w:rsidRDefault="001863E3" w:rsidP="001863E3">
      <w:pPr>
        <w:spacing w:line="360" w:lineRule="auto"/>
        <w:jc w:val="both"/>
        <w:rPr>
          <w:rFonts w:ascii="Palatino Linotype" w:hAnsi="Palatino Linotype"/>
          <w:i/>
          <w:sz w:val="22"/>
          <w:szCs w:val="22"/>
          <w:lang w:val="es-ES_tradnl"/>
        </w:rPr>
      </w:pPr>
    </w:p>
    <w:p w14:paraId="4A4AFA4D" w14:textId="2E27844C" w:rsidR="001863E3" w:rsidRPr="00CE05C3" w:rsidRDefault="001863E3" w:rsidP="001863E3">
      <w:pPr>
        <w:spacing w:line="360" w:lineRule="auto"/>
        <w:jc w:val="both"/>
        <w:rPr>
          <w:rFonts w:ascii="Palatino Linotype" w:hAnsi="Palatino Linotype" w:cs="Tahoma"/>
          <w:i/>
          <w:sz w:val="22"/>
          <w:szCs w:val="22"/>
        </w:rPr>
      </w:pPr>
      <w:r w:rsidRPr="00CE05C3">
        <w:rPr>
          <w:rFonts w:ascii="Palatino Linotype" w:hAnsi="Palatino Linotype"/>
          <w:b/>
          <w:sz w:val="22"/>
          <w:szCs w:val="22"/>
        </w:rPr>
        <w:t>SEGUNDO.</w:t>
      </w:r>
      <w:r w:rsidRPr="00CE05C3">
        <w:rPr>
          <w:rFonts w:ascii="Palatino Linotype" w:hAnsi="Palatino Linotype" w:cs="Arial"/>
          <w:sz w:val="22"/>
          <w:szCs w:val="22"/>
        </w:rPr>
        <w:t xml:space="preserve"> </w:t>
      </w:r>
      <w:r w:rsidRPr="00CE05C3">
        <w:rPr>
          <w:rFonts w:ascii="Palatino Linotype" w:hAnsi="Palatino Linotype" w:cs="Tahoma"/>
          <w:b/>
          <w:sz w:val="22"/>
          <w:szCs w:val="22"/>
        </w:rPr>
        <w:t xml:space="preserve">NOTIFÍQUESE </w:t>
      </w:r>
      <w:r w:rsidRPr="00CE05C3">
        <w:rPr>
          <w:rFonts w:ascii="Palatino Linotype" w:hAnsi="Palatino Linotype" w:cs="Tahoma"/>
          <w:sz w:val="22"/>
          <w:szCs w:val="22"/>
        </w:rPr>
        <w:t>la presente resolución al Titular de la Unidad de Transparencia del Sujeto Obligado</w:t>
      </w:r>
      <w:r w:rsidR="00DF4B87">
        <w:rPr>
          <w:rFonts w:ascii="Palatino Linotype" w:hAnsi="Palatino Linotype" w:cs="Tahoma"/>
          <w:sz w:val="22"/>
          <w:szCs w:val="22"/>
        </w:rPr>
        <w:t xml:space="preserve"> Secretaría de Educación</w:t>
      </w:r>
      <w:r w:rsidRPr="00CE05C3">
        <w:rPr>
          <w:rFonts w:ascii="Palatino Linotype" w:hAnsi="Palatino Linotype" w:cs="Tahoma"/>
          <w:sz w:val="22"/>
          <w:szCs w:val="22"/>
        </w:rPr>
        <w:t>.</w:t>
      </w:r>
    </w:p>
    <w:p w14:paraId="3971446C" w14:textId="77777777" w:rsidR="001863E3" w:rsidRPr="00CE05C3" w:rsidRDefault="001863E3" w:rsidP="001863E3">
      <w:pPr>
        <w:spacing w:line="360" w:lineRule="auto"/>
        <w:jc w:val="both"/>
        <w:rPr>
          <w:rFonts w:ascii="Palatino Linotype" w:hAnsi="Palatino Linotype" w:cs="Arial"/>
          <w:sz w:val="22"/>
          <w:szCs w:val="22"/>
        </w:rPr>
      </w:pPr>
    </w:p>
    <w:p w14:paraId="495AC504" w14:textId="77777777" w:rsidR="001863E3" w:rsidRPr="00CE05C3" w:rsidRDefault="001863E3" w:rsidP="001863E3">
      <w:pPr>
        <w:spacing w:line="360" w:lineRule="auto"/>
        <w:jc w:val="both"/>
        <w:rPr>
          <w:rFonts w:ascii="Palatino Linotype" w:hAnsi="Palatino Linotype" w:cs="Tahoma"/>
          <w:sz w:val="22"/>
          <w:szCs w:val="22"/>
        </w:rPr>
      </w:pPr>
      <w:r w:rsidRPr="00CE05C3">
        <w:rPr>
          <w:rFonts w:ascii="Palatino Linotype" w:hAnsi="Palatino Linotype" w:cs="Arial"/>
          <w:b/>
          <w:sz w:val="22"/>
          <w:szCs w:val="22"/>
        </w:rPr>
        <w:t>TERCERO.</w:t>
      </w:r>
      <w:r w:rsidRPr="00CE05C3">
        <w:rPr>
          <w:rFonts w:ascii="Palatino Linotype" w:hAnsi="Palatino Linotype" w:cs="Arial"/>
          <w:sz w:val="22"/>
          <w:szCs w:val="22"/>
        </w:rPr>
        <w:t xml:space="preserve"> </w:t>
      </w:r>
      <w:r w:rsidRPr="00CE05C3">
        <w:rPr>
          <w:rFonts w:ascii="Palatino Linotype" w:hAnsi="Palatino Linotype" w:cs="Tahoma"/>
          <w:b/>
          <w:sz w:val="22"/>
          <w:szCs w:val="22"/>
        </w:rPr>
        <w:t>NOTIFÍQUESE</w:t>
      </w:r>
      <w:r w:rsidRPr="00CE05C3">
        <w:rPr>
          <w:rFonts w:ascii="Palatino Linotype" w:hAnsi="Palatino Linotype" w:cs="Tahoma"/>
          <w:sz w:val="22"/>
          <w:szCs w:val="22"/>
        </w:rPr>
        <w:t xml:space="preserve"> al Recurrente vía Sistema de Acceso a la Información Mexiquense (SAIMEX)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394BB1F" w14:textId="77777777" w:rsidR="00210EDF" w:rsidRPr="005B3636" w:rsidRDefault="00210EDF" w:rsidP="00210EDF">
      <w:pPr>
        <w:spacing w:line="360" w:lineRule="auto"/>
        <w:jc w:val="both"/>
        <w:rPr>
          <w:rFonts w:ascii="Palatino Linotype" w:hAnsi="Palatino Linotype" w:cs="Tahoma"/>
          <w:sz w:val="22"/>
        </w:rPr>
      </w:pPr>
    </w:p>
    <w:p w14:paraId="094FC794" w14:textId="070031A3" w:rsidR="00D147D5" w:rsidRDefault="00210EDF" w:rsidP="00E47777">
      <w:pPr>
        <w:spacing w:line="360" w:lineRule="auto"/>
        <w:jc w:val="both"/>
        <w:rPr>
          <w:rFonts w:ascii="Palatino Linotype" w:hAnsi="Palatino Linotype" w:cs="Tahoma"/>
          <w:sz w:val="22"/>
        </w:rPr>
      </w:pPr>
      <w:r w:rsidRPr="005B3636">
        <w:rPr>
          <w:rFonts w:ascii="Palatino Linotype" w:hAnsi="Palatino Linotype" w:cs="Tahoma"/>
          <w:sz w:val="22"/>
        </w:rPr>
        <w:t xml:space="preserve">ASÍ LO RESUELVE, POR </w:t>
      </w:r>
      <w:r w:rsidRPr="005B3636">
        <w:rPr>
          <w:rFonts w:ascii="Palatino Linotype" w:hAnsi="Palatino Linotype" w:cs="Tahoma"/>
          <w:b/>
          <w:sz w:val="22"/>
        </w:rPr>
        <w:t>UNANIMIDAD</w:t>
      </w:r>
      <w:r w:rsidRPr="005B3636">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DF4B87">
        <w:rPr>
          <w:rFonts w:ascii="Palatino Linotype" w:hAnsi="Palatino Linotype" w:cs="Tahoma"/>
          <w:sz w:val="22"/>
        </w:rPr>
        <w:t>DÉCIMA PRIMERA</w:t>
      </w:r>
      <w:r w:rsidR="00E358C8">
        <w:rPr>
          <w:rFonts w:ascii="Palatino Linotype" w:hAnsi="Palatino Linotype" w:cs="Tahoma"/>
          <w:sz w:val="22"/>
        </w:rPr>
        <w:t xml:space="preserve"> </w:t>
      </w:r>
      <w:r w:rsidRPr="005B3636">
        <w:rPr>
          <w:rFonts w:ascii="Palatino Linotype" w:hAnsi="Palatino Linotype" w:cs="Tahoma"/>
          <w:sz w:val="22"/>
        </w:rPr>
        <w:t xml:space="preserve">SESIÓN ORDINARIA CELEBRADA EL </w:t>
      </w:r>
      <w:r w:rsidR="00AF0B25">
        <w:rPr>
          <w:rFonts w:ascii="Palatino Linotype" w:hAnsi="Palatino Linotype" w:cs="Tahoma"/>
          <w:sz w:val="22"/>
        </w:rPr>
        <w:t>VEINTIUNO</w:t>
      </w:r>
      <w:r w:rsidR="00DF4B87">
        <w:rPr>
          <w:rFonts w:ascii="Palatino Linotype" w:hAnsi="Palatino Linotype" w:cs="Tahoma"/>
          <w:sz w:val="22"/>
        </w:rPr>
        <w:t xml:space="preserve"> DE MARZO </w:t>
      </w:r>
      <w:r w:rsidR="00E358C8">
        <w:rPr>
          <w:rFonts w:ascii="Palatino Linotype" w:hAnsi="Palatino Linotype" w:cs="Tahoma"/>
          <w:sz w:val="22"/>
        </w:rPr>
        <w:t>D</w:t>
      </w:r>
      <w:r w:rsidRPr="005B3636">
        <w:rPr>
          <w:rFonts w:ascii="Palatino Linotype" w:hAnsi="Palatino Linotype" w:cs="Tahoma"/>
          <w:sz w:val="22"/>
        </w:rPr>
        <w:t>E DOS MIL DIECINUEVE, ANTE EL SECRETARIO TÉCNICO DEL PLENO, ALEXIS TAPIA RAMÍREZ.</w:t>
      </w:r>
    </w:p>
    <w:p w14:paraId="7A159DB1" w14:textId="77777777" w:rsidR="00EC4C04" w:rsidRDefault="00EC4C04" w:rsidP="00E47777">
      <w:pPr>
        <w:spacing w:line="360" w:lineRule="auto"/>
        <w:jc w:val="both"/>
        <w:rPr>
          <w:rFonts w:ascii="Palatino Linotype" w:hAnsi="Palatino Linotype" w:cs="Tahoma"/>
          <w:sz w:val="22"/>
        </w:rPr>
      </w:pPr>
    </w:p>
    <w:p w14:paraId="2A4F8E3B" w14:textId="77777777" w:rsidR="00EC4C04" w:rsidRDefault="00EC4C04" w:rsidP="00E47777">
      <w:pPr>
        <w:spacing w:line="360" w:lineRule="auto"/>
        <w:jc w:val="both"/>
        <w:rPr>
          <w:rFonts w:ascii="Palatino Linotype" w:hAnsi="Palatino Linotype" w:cs="Tahoma"/>
          <w:sz w:val="22"/>
        </w:rPr>
      </w:pPr>
    </w:p>
    <w:p w14:paraId="49103BE2" w14:textId="77777777" w:rsidR="00EC4C04" w:rsidRPr="00AF6580" w:rsidRDefault="00EC4C04" w:rsidP="00E47777">
      <w:pPr>
        <w:spacing w:line="360" w:lineRule="auto"/>
        <w:jc w:val="both"/>
        <w:rPr>
          <w:rFonts w:ascii="Palatino Linotype" w:eastAsia="Calibri" w:hAnsi="Palatino Linotype" w:cs="Tahoma"/>
          <w:sz w:val="22"/>
          <w:szCs w:val="22"/>
          <w:lang w:eastAsia="es-MX"/>
        </w:rPr>
      </w:pPr>
    </w:p>
    <w:p w14:paraId="7F7FB7E9" w14:textId="77777777"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6FF7A61"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Comisionada Presidenta</w:t>
                            </w:r>
                          </w:p>
                          <w:p w14:paraId="415354E0" w14:textId="1E2187C0" w:rsidR="00B80843" w:rsidRPr="00016AF3" w:rsidRDefault="00B80843"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36FF7A61"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0206AEB6"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Comisionada Presidenta</w:t>
                      </w:r>
                    </w:p>
                    <w:p w14:paraId="415354E0" w14:textId="1E2187C0" w:rsidR="00B80843" w:rsidRPr="00016AF3" w:rsidRDefault="00B80843"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61BF6313" w14:textId="77777777" w:rsidR="00035017" w:rsidRPr="00AF6580" w:rsidRDefault="00035017" w:rsidP="00671BFE">
      <w:pPr>
        <w:spacing w:line="360" w:lineRule="auto"/>
        <w:jc w:val="both"/>
        <w:rPr>
          <w:rFonts w:ascii="Palatino Linotype" w:hAnsi="Palatino Linotype" w:cs="Tahoma"/>
          <w:sz w:val="22"/>
          <w:szCs w:val="22"/>
          <w:lang w:val="es-MX"/>
        </w:rPr>
      </w:pPr>
    </w:p>
    <w:p w14:paraId="53509E19" w14:textId="77777777" w:rsidR="00035017" w:rsidRPr="00AF6580" w:rsidRDefault="00035017" w:rsidP="00671BFE">
      <w:pPr>
        <w:spacing w:line="360" w:lineRule="auto"/>
        <w:jc w:val="both"/>
        <w:rPr>
          <w:rFonts w:ascii="Palatino Linotype" w:hAnsi="Palatino Linotype" w:cs="Tahoma"/>
          <w:b/>
          <w:sz w:val="22"/>
          <w:szCs w:val="22"/>
          <w:lang w:val="es-MX"/>
        </w:rPr>
      </w:pPr>
    </w:p>
    <w:p w14:paraId="2733D970" w14:textId="77777777" w:rsidR="00035017" w:rsidRDefault="00035017" w:rsidP="00671BFE">
      <w:pPr>
        <w:spacing w:line="360" w:lineRule="auto"/>
        <w:jc w:val="both"/>
        <w:rPr>
          <w:rFonts w:ascii="Palatino Linotype" w:hAnsi="Palatino Linotype" w:cs="Tahoma"/>
          <w:b/>
          <w:sz w:val="22"/>
          <w:szCs w:val="22"/>
          <w:lang w:val="es-MX"/>
        </w:rPr>
      </w:pPr>
    </w:p>
    <w:p w14:paraId="0ED62DC3" w14:textId="77777777" w:rsidR="00EC4C04" w:rsidRDefault="00EC4C04" w:rsidP="00671BFE">
      <w:pPr>
        <w:spacing w:line="360" w:lineRule="auto"/>
        <w:jc w:val="both"/>
        <w:rPr>
          <w:rFonts w:ascii="Palatino Linotype" w:hAnsi="Palatino Linotype" w:cs="Tahoma"/>
          <w:b/>
          <w:sz w:val="22"/>
          <w:szCs w:val="22"/>
          <w:lang w:val="es-MX"/>
        </w:rPr>
      </w:pPr>
    </w:p>
    <w:p w14:paraId="49A65174" w14:textId="77777777" w:rsidR="00EC4C04" w:rsidRPr="00AF6580" w:rsidRDefault="00EC4C04" w:rsidP="00671BFE">
      <w:pPr>
        <w:spacing w:line="360" w:lineRule="auto"/>
        <w:jc w:val="both"/>
        <w:rPr>
          <w:rFonts w:ascii="Palatino Linotype" w:hAnsi="Palatino Linotype" w:cs="Tahoma"/>
          <w:b/>
          <w:sz w:val="22"/>
          <w:szCs w:val="22"/>
          <w:lang w:val="es-MX"/>
        </w:rPr>
      </w:pPr>
    </w:p>
    <w:p w14:paraId="0B296EEA" w14:textId="77777777" w:rsidR="00035017" w:rsidRPr="00AF6580" w:rsidRDefault="00035017" w:rsidP="00671BFE">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5091D6D" w14:textId="77777777" w:rsidR="00B80843" w:rsidRDefault="00B80843" w:rsidP="00035017">
                            <w:pPr>
                              <w:jc w:val="center"/>
                              <w:rPr>
                                <w:rFonts w:ascii="Palatino Linotype" w:hAnsi="Palatino Linotype" w:cs="Tahoma"/>
                                <w:b/>
                                <w:sz w:val="22"/>
                                <w:szCs w:val="22"/>
                              </w:rPr>
                            </w:pPr>
                          </w:p>
                          <w:p w14:paraId="34EBDAC2"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Comisionada</w:t>
                            </w:r>
                          </w:p>
                          <w:p w14:paraId="06A10DE9" w14:textId="095DC9C2" w:rsidR="00B80843" w:rsidRPr="007516C8" w:rsidRDefault="00B80843"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B80843" w:rsidRPr="0080253B" w:rsidRDefault="00B80843"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55091D6D" w14:textId="77777777" w:rsidR="00B80843" w:rsidRDefault="00B80843" w:rsidP="00035017">
                      <w:pPr>
                        <w:jc w:val="center"/>
                        <w:rPr>
                          <w:rFonts w:ascii="Palatino Linotype" w:hAnsi="Palatino Linotype" w:cs="Tahoma"/>
                          <w:b/>
                          <w:sz w:val="22"/>
                          <w:szCs w:val="22"/>
                        </w:rPr>
                      </w:pPr>
                    </w:p>
                    <w:p w14:paraId="34EBDAC2"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573425F5"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Comisionada</w:t>
                      </w:r>
                    </w:p>
                    <w:p w14:paraId="06A10DE9" w14:textId="095DC9C2" w:rsidR="00B80843" w:rsidRPr="007516C8" w:rsidRDefault="00B80843"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6B9F5851" w14:textId="77777777" w:rsidR="00B80843" w:rsidRPr="0080253B" w:rsidRDefault="00B80843"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0FC392" w14:textId="77777777" w:rsidR="00B80843" w:rsidRDefault="00B80843" w:rsidP="00035017">
                            <w:pPr>
                              <w:jc w:val="center"/>
                              <w:rPr>
                                <w:rFonts w:ascii="Palatino Linotype" w:hAnsi="Palatino Linotype" w:cs="Tahoma"/>
                                <w:b/>
                                <w:sz w:val="22"/>
                                <w:szCs w:val="22"/>
                              </w:rPr>
                            </w:pPr>
                          </w:p>
                          <w:p w14:paraId="5B0C0FDD"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Comisionado</w:t>
                            </w:r>
                          </w:p>
                          <w:p w14:paraId="637A56CF" w14:textId="77777777" w:rsidR="00B80843" w:rsidRPr="00AF0B25" w:rsidRDefault="00B80843" w:rsidP="008F70FD">
                            <w:pPr>
                              <w:spacing w:line="276" w:lineRule="auto"/>
                              <w:jc w:val="center"/>
                              <w:rPr>
                                <w:rFonts w:ascii="Palatino Linotype" w:eastAsia="Calibri" w:hAnsi="Palatino Linotype" w:cs="Tahoma"/>
                                <w:b/>
                                <w:sz w:val="22"/>
                                <w:szCs w:val="24"/>
                              </w:rPr>
                            </w:pPr>
                            <w:r w:rsidRPr="00AF0B25">
                              <w:rPr>
                                <w:rFonts w:ascii="Palatino Linotype" w:eastAsia="Calibri" w:hAnsi="Palatino Linotype" w:cs="Tahoma"/>
                                <w:b/>
                                <w:sz w:val="22"/>
                                <w:szCs w:val="24"/>
                              </w:rPr>
                              <w:t>(Rúbrica)</w:t>
                            </w:r>
                          </w:p>
                          <w:p w14:paraId="3B7231D8" w14:textId="77777777" w:rsidR="00B80843" w:rsidRPr="0080253B" w:rsidRDefault="00B80843"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700FC392" w14:textId="77777777" w:rsidR="00B80843" w:rsidRDefault="00B80843" w:rsidP="00035017">
                      <w:pPr>
                        <w:jc w:val="center"/>
                        <w:rPr>
                          <w:rFonts w:ascii="Palatino Linotype" w:hAnsi="Palatino Linotype" w:cs="Tahoma"/>
                          <w:b/>
                          <w:sz w:val="22"/>
                          <w:szCs w:val="22"/>
                        </w:rPr>
                      </w:pPr>
                    </w:p>
                    <w:p w14:paraId="5B0C0FDD"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78C9759C"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Comisionado</w:t>
                      </w:r>
                    </w:p>
                    <w:p w14:paraId="637A56CF" w14:textId="77777777" w:rsidR="00B80843" w:rsidRPr="00AF0B25" w:rsidRDefault="00B80843" w:rsidP="008F70FD">
                      <w:pPr>
                        <w:spacing w:line="276" w:lineRule="auto"/>
                        <w:jc w:val="center"/>
                        <w:rPr>
                          <w:rFonts w:ascii="Palatino Linotype" w:eastAsia="Calibri" w:hAnsi="Palatino Linotype" w:cs="Tahoma"/>
                          <w:b/>
                          <w:sz w:val="22"/>
                          <w:szCs w:val="24"/>
                        </w:rPr>
                      </w:pPr>
                      <w:r w:rsidRPr="00AF0B25">
                        <w:rPr>
                          <w:rFonts w:ascii="Palatino Linotype" w:eastAsia="Calibri" w:hAnsi="Palatino Linotype" w:cs="Tahoma"/>
                          <w:b/>
                          <w:sz w:val="22"/>
                          <w:szCs w:val="24"/>
                        </w:rPr>
                        <w:t>(Rúbrica)</w:t>
                      </w:r>
                    </w:p>
                    <w:p w14:paraId="3B7231D8" w14:textId="77777777" w:rsidR="00B80843" w:rsidRPr="0080253B" w:rsidRDefault="00B80843" w:rsidP="00035017">
                      <w:pPr>
                        <w:jc w:val="center"/>
                        <w:rPr>
                          <w:rFonts w:ascii="Palatino Linotype" w:hAnsi="Palatino Linotype"/>
                          <w:sz w:val="22"/>
                          <w:szCs w:val="22"/>
                        </w:rPr>
                      </w:pPr>
                    </w:p>
                  </w:txbxContent>
                </v:textbox>
                <w10:wrap anchorx="margin"/>
              </v:shape>
            </w:pict>
          </mc:Fallback>
        </mc:AlternateContent>
      </w:r>
    </w:p>
    <w:p w14:paraId="4F90B696" w14:textId="77777777" w:rsidR="00035017" w:rsidRPr="00AF6580" w:rsidRDefault="00035017" w:rsidP="00671BFE">
      <w:pPr>
        <w:spacing w:line="360" w:lineRule="auto"/>
        <w:jc w:val="both"/>
        <w:rPr>
          <w:rFonts w:ascii="Palatino Linotype" w:hAnsi="Palatino Linotype" w:cs="Tahoma"/>
          <w:b/>
          <w:sz w:val="22"/>
          <w:szCs w:val="22"/>
          <w:lang w:val="es-MX"/>
        </w:rPr>
      </w:pPr>
    </w:p>
    <w:p w14:paraId="7DB97F71" w14:textId="77777777" w:rsidR="00035017" w:rsidRPr="00AF6580" w:rsidRDefault="00035017" w:rsidP="00671BFE">
      <w:pPr>
        <w:spacing w:line="360" w:lineRule="auto"/>
        <w:jc w:val="both"/>
        <w:rPr>
          <w:rFonts w:ascii="Palatino Linotype" w:hAnsi="Palatino Linotype" w:cs="Tahoma"/>
          <w:b/>
          <w:sz w:val="22"/>
          <w:szCs w:val="22"/>
          <w:lang w:val="es-MX"/>
        </w:rPr>
      </w:pPr>
    </w:p>
    <w:p w14:paraId="540B7BA2" w14:textId="77777777" w:rsidR="00035017" w:rsidRPr="00AF6580" w:rsidRDefault="00035017" w:rsidP="00671BFE">
      <w:pPr>
        <w:spacing w:line="360" w:lineRule="auto"/>
        <w:jc w:val="both"/>
        <w:rPr>
          <w:rFonts w:ascii="Palatino Linotype" w:hAnsi="Palatino Linotype" w:cs="Tahoma"/>
          <w:b/>
          <w:sz w:val="22"/>
          <w:szCs w:val="22"/>
          <w:lang w:val="es-MX"/>
        </w:rPr>
      </w:pPr>
    </w:p>
    <w:p w14:paraId="5792D396" w14:textId="77777777" w:rsidR="00035017" w:rsidRPr="00AF6580" w:rsidRDefault="00035017" w:rsidP="00671BFE">
      <w:pPr>
        <w:spacing w:line="360" w:lineRule="auto"/>
        <w:jc w:val="both"/>
        <w:rPr>
          <w:rFonts w:ascii="Palatino Linotype" w:hAnsi="Palatino Linotype" w:cs="Tahoma"/>
          <w:b/>
          <w:sz w:val="22"/>
          <w:szCs w:val="22"/>
          <w:lang w:val="es-MX"/>
        </w:rPr>
      </w:pPr>
    </w:p>
    <w:p w14:paraId="36CC0440" w14:textId="586DCEEE" w:rsidR="00035017" w:rsidRPr="00AF6580" w:rsidRDefault="00D147D5"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A817ED" w14:textId="77777777" w:rsidR="00B80843" w:rsidRDefault="00B80843" w:rsidP="00035017">
                            <w:pPr>
                              <w:jc w:val="center"/>
                              <w:rPr>
                                <w:rFonts w:ascii="Palatino Linotype" w:hAnsi="Palatino Linotype" w:cs="Tahoma"/>
                                <w:b/>
                                <w:sz w:val="22"/>
                                <w:szCs w:val="22"/>
                                <w:lang w:val="es-MX"/>
                              </w:rPr>
                            </w:pPr>
                          </w:p>
                          <w:p w14:paraId="26EEEF5B"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Comisionado</w:t>
                            </w:r>
                          </w:p>
                          <w:p w14:paraId="28C4D8F0" w14:textId="04E9D045" w:rsidR="00B80843" w:rsidRPr="007516C8" w:rsidRDefault="00B80843"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21A817ED" w14:textId="77777777" w:rsidR="00B80843" w:rsidRDefault="00B80843" w:rsidP="00035017">
                      <w:pPr>
                        <w:jc w:val="center"/>
                        <w:rPr>
                          <w:rFonts w:ascii="Palatino Linotype" w:hAnsi="Palatino Linotype" w:cs="Tahoma"/>
                          <w:b/>
                          <w:sz w:val="22"/>
                          <w:szCs w:val="22"/>
                          <w:lang w:val="es-MX"/>
                        </w:rPr>
                      </w:pPr>
                    </w:p>
                    <w:p w14:paraId="26EEEF5B"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14:paraId="37613F44"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Comisionado</w:t>
                      </w:r>
                    </w:p>
                    <w:p w14:paraId="28C4D8F0" w14:textId="04E9D045" w:rsidR="00B80843" w:rsidRPr="007516C8" w:rsidRDefault="00B80843"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481F6DB" w14:textId="77777777" w:rsidR="00B80843" w:rsidRDefault="00B80843" w:rsidP="00035017">
                            <w:pPr>
                              <w:jc w:val="center"/>
                              <w:rPr>
                                <w:rFonts w:ascii="Palatino Linotype" w:hAnsi="Palatino Linotype" w:cs="Tahoma"/>
                                <w:b/>
                                <w:sz w:val="22"/>
                                <w:szCs w:val="22"/>
                              </w:rPr>
                            </w:pPr>
                          </w:p>
                          <w:p w14:paraId="22C342BC"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Comisionado</w:t>
                            </w:r>
                          </w:p>
                          <w:p w14:paraId="3E314F8E" w14:textId="44DC3CA6" w:rsidR="00B80843" w:rsidRPr="007516C8" w:rsidRDefault="00B80843"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0481F6DB" w14:textId="77777777" w:rsidR="00B80843" w:rsidRDefault="00B80843" w:rsidP="00035017">
                      <w:pPr>
                        <w:jc w:val="center"/>
                        <w:rPr>
                          <w:rFonts w:ascii="Palatino Linotype" w:hAnsi="Palatino Linotype" w:cs="Tahoma"/>
                          <w:b/>
                          <w:sz w:val="22"/>
                          <w:szCs w:val="22"/>
                        </w:rPr>
                      </w:pPr>
                    </w:p>
                    <w:p w14:paraId="22C342BC"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7E3EE14"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Comisionado</w:t>
                      </w:r>
                    </w:p>
                    <w:p w14:paraId="3E314F8E" w14:textId="44DC3CA6" w:rsidR="00B80843" w:rsidRPr="007516C8" w:rsidRDefault="00B80843"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4BCBCE29" w14:textId="77777777" w:rsidR="00035017" w:rsidRPr="00AF6580" w:rsidRDefault="00035017" w:rsidP="00671BFE">
      <w:pPr>
        <w:spacing w:line="360" w:lineRule="auto"/>
        <w:jc w:val="both"/>
        <w:rPr>
          <w:rFonts w:ascii="Palatino Linotype" w:hAnsi="Palatino Linotype" w:cs="Tahoma"/>
          <w:sz w:val="22"/>
          <w:szCs w:val="22"/>
          <w:lang w:val="es-MX"/>
        </w:rPr>
      </w:pPr>
    </w:p>
    <w:p w14:paraId="64B0DC99" w14:textId="77777777" w:rsidR="00035017" w:rsidRPr="00AF6580" w:rsidRDefault="00035017" w:rsidP="00671BFE">
      <w:pPr>
        <w:spacing w:line="360" w:lineRule="auto"/>
        <w:jc w:val="both"/>
        <w:rPr>
          <w:rFonts w:ascii="Palatino Linotype" w:hAnsi="Palatino Linotype" w:cs="Tahoma"/>
          <w:sz w:val="22"/>
          <w:szCs w:val="22"/>
          <w:lang w:val="es-MX"/>
        </w:rPr>
      </w:pPr>
    </w:p>
    <w:p w14:paraId="700BD463" w14:textId="77777777" w:rsidR="00035017" w:rsidRDefault="00035017" w:rsidP="00671BFE">
      <w:pPr>
        <w:spacing w:line="360" w:lineRule="auto"/>
        <w:jc w:val="both"/>
        <w:rPr>
          <w:rFonts w:ascii="Palatino Linotype" w:hAnsi="Palatino Linotype" w:cs="Tahoma"/>
          <w:sz w:val="22"/>
          <w:szCs w:val="22"/>
          <w:lang w:val="es-MX"/>
        </w:rPr>
      </w:pPr>
    </w:p>
    <w:p w14:paraId="435EC6C1" w14:textId="77777777" w:rsidR="00EC4C04" w:rsidRPr="00AF6580" w:rsidRDefault="00EC4C04" w:rsidP="00671BFE">
      <w:pPr>
        <w:spacing w:line="360" w:lineRule="auto"/>
        <w:jc w:val="both"/>
        <w:rPr>
          <w:rFonts w:ascii="Palatino Linotype" w:hAnsi="Palatino Linotype" w:cs="Tahoma"/>
          <w:sz w:val="22"/>
          <w:szCs w:val="22"/>
          <w:lang w:val="es-MX"/>
        </w:rPr>
      </w:pPr>
    </w:p>
    <w:p w14:paraId="5B541446" w14:textId="4B1B701F" w:rsidR="00035017" w:rsidRPr="00AF6580" w:rsidRDefault="00035017" w:rsidP="00671BFE">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54576D0C">
                <wp:simplePos x="0" y="0"/>
                <wp:positionH relativeFrom="page">
                  <wp:align>center</wp:align>
                </wp:positionH>
                <wp:positionV relativeFrom="paragraph">
                  <wp:posOffset>203200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EEB401" w14:textId="77777777" w:rsidR="00B80843" w:rsidRDefault="00B80843" w:rsidP="00035017">
                            <w:pPr>
                              <w:jc w:val="center"/>
                              <w:rPr>
                                <w:rFonts w:ascii="Palatino Linotype" w:hAnsi="Palatino Linotype" w:cs="Tahoma"/>
                                <w:b/>
                                <w:sz w:val="22"/>
                                <w:szCs w:val="22"/>
                              </w:rPr>
                            </w:pPr>
                          </w:p>
                          <w:p w14:paraId="407C77D5" w14:textId="77777777" w:rsidR="00B80843" w:rsidRDefault="00B80843" w:rsidP="00035017">
                            <w:pPr>
                              <w:jc w:val="center"/>
                              <w:rPr>
                                <w:rFonts w:ascii="Palatino Linotype" w:hAnsi="Palatino Linotype" w:cs="Tahoma"/>
                                <w:b/>
                                <w:sz w:val="22"/>
                                <w:szCs w:val="22"/>
                              </w:rPr>
                            </w:pPr>
                          </w:p>
                          <w:p w14:paraId="04C5CFB5"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 xml:space="preserve">Secretario Técnico del Pleno </w:t>
                            </w:r>
                          </w:p>
                          <w:p w14:paraId="5E0ECCF4" w14:textId="0CF1541D" w:rsidR="00B80843" w:rsidRPr="0080253B" w:rsidRDefault="00B80843"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B80843" w:rsidRPr="00EF2FC0" w:rsidRDefault="00B80843" w:rsidP="00035017">
                            <w:pPr>
                              <w:jc w:val="center"/>
                              <w:rPr>
                                <w:rFonts w:ascii="Palatino Linotype" w:hAnsi="Palatino Linotype"/>
                                <w:sz w:val="24"/>
                                <w:szCs w:val="24"/>
                              </w:rPr>
                            </w:pPr>
                          </w:p>
                          <w:p w14:paraId="4E6D32CF" w14:textId="17B62974" w:rsidR="00B80843" w:rsidRDefault="00AF0B25" w:rsidP="00035017">
                            <w:r>
                              <w:t>IUNO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D6D8326" id="Cuadro de texto 24" o:spid="_x0000_s1031" type="#_x0000_t202" style="position:absolute;left:0;text-align:left;margin-left:0;margin-top:16pt;width:248.25pt;height:84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" fillcolor="white [3201]" strokecolor="white [3212]" strokeweight=".5pt">
                <v:path arrowok="t"/>
                <v:textbox>
                  <w:txbxContent>
                    <w:p w14:paraId="60EEB401" w14:textId="77777777" w:rsidR="00B80843" w:rsidRDefault="00B80843" w:rsidP="00035017">
                      <w:pPr>
                        <w:jc w:val="center"/>
                        <w:rPr>
                          <w:rFonts w:ascii="Palatino Linotype" w:hAnsi="Palatino Linotype" w:cs="Tahoma"/>
                          <w:b/>
                          <w:sz w:val="22"/>
                          <w:szCs w:val="22"/>
                        </w:rPr>
                      </w:pPr>
                    </w:p>
                    <w:p w14:paraId="407C77D5" w14:textId="77777777" w:rsidR="00B80843" w:rsidRDefault="00B80843" w:rsidP="00035017">
                      <w:pPr>
                        <w:jc w:val="center"/>
                        <w:rPr>
                          <w:rFonts w:ascii="Palatino Linotype" w:hAnsi="Palatino Linotype" w:cs="Tahoma"/>
                          <w:b/>
                          <w:sz w:val="22"/>
                          <w:szCs w:val="22"/>
                        </w:rPr>
                      </w:pPr>
                    </w:p>
                    <w:p w14:paraId="04C5CFB5" w14:textId="77777777" w:rsidR="00B80843" w:rsidRPr="007516C8" w:rsidRDefault="00B80843"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33BE136B" w14:textId="77777777" w:rsidR="00B80843" w:rsidRPr="00AF0B25" w:rsidRDefault="00B80843" w:rsidP="00035017">
                      <w:pPr>
                        <w:jc w:val="center"/>
                        <w:rPr>
                          <w:rFonts w:ascii="Palatino Linotype" w:hAnsi="Palatino Linotype" w:cs="Tahoma"/>
                          <w:sz w:val="22"/>
                          <w:szCs w:val="22"/>
                        </w:rPr>
                      </w:pPr>
                      <w:r w:rsidRPr="00AF0B25">
                        <w:rPr>
                          <w:rFonts w:ascii="Palatino Linotype" w:hAnsi="Palatino Linotype" w:cs="Tahoma"/>
                          <w:sz w:val="22"/>
                          <w:szCs w:val="22"/>
                        </w:rPr>
                        <w:t xml:space="preserve">Secretario Técnico del Pleno </w:t>
                      </w:r>
                    </w:p>
                    <w:p w14:paraId="5E0ECCF4" w14:textId="0CF1541D" w:rsidR="00B80843" w:rsidRPr="0080253B" w:rsidRDefault="00B80843" w:rsidP="00035017">
                      <w:pPr>
                        <w:jc w:val="center"/>
                        <w:rPr>
                          <w:rFonts w:ascii="Palatino Linotype" w:hAnsi="Palatino Linotype"/>
                          <w:b/>
                          <w:sz w:val="24"/>
                          <w:szCs w:val="24"/>
                        </w:rPr>
                      </w:pPr>
                      <w:r w:rsidRPr="008F70FD">
                        <w:rPr>
                          <w:rFonts w:ascii="Palatino Linotype" w:hAnsi="Palatino Linotype"/>
                          <w:b/>
                          <w:sz w:val="24"/>
                          <w:szCs w:val="24"/>
                        </w:rPr>
                        <w:t>(Rúbrica)</w:t>
                      </w:r>
                    </w:p>
                    <w:p w14:paraId="78D99670" w14:textId="77777777" w:rsidR="00B80843" w:rsidRPr="00EF2FC0" w:rsidRDefault="00B80843" w:rsidP="00035017">
                      <w:pPr>
                        <w:jc w:val="center"/>
                        <w:rPr>
                          <w:rFonts w:ascii="Palatino Linotype" w:hAnsi="Palatino Linotype"/>
                          <w:sz w:val="24"/>
                          <w:szCs w:val="24"/>
                        </w:rPr>
                      </w:pPr>
                    </w:p>
                    <w:p w14:paraId="4E6D32CF" w14:textId="17B62974" w:rsidR="00B80843" w:rsidRDefault="00AF0B25" w:rsidP="00035017">
                      <w:r>
                        <w:t>IUNO</w:t>
                      </w:r>
                    </w:p>
                  </w:txbxContent>
                </v:textbox>
                <w10:wrap anchorx="page"/>
              </v:shape>
            </w:pict>
          </mc:Fallback>
        </mc:AlternateContent>
      </w:r>
    </w:p>
    <w:p w14:paraId="439A95A6" w14:textId="77777777" w:rsidR="00035017" w:rsidRPr="00AF6580" w:rsidRDefault="00035017" w:rsidP="00671BFE">
      <w:pPr>
        <w:spacing w:line="360" w:lineRule="auto"/>
        <w:jc w:val="both"/>
        <w:rPr>
          <w:rFonts w:ascii="Palatino Linotype" w:hAnsi="Palatino Linotype" w:cs="Tahoma"/>
          <w:sz w:val="22"/>
          <w:szCs w:val="22"/>
          <w:lang w:val="es-MX"/>
        </w:rPr>
      </w:pPr>
    </w:p>
    <w:p w14:paraId="1C6BE171" w14:textId="77777777" w:rsidR="00035017" w:rsidRPr="00AF6580" w:rsidRDefault="00035017" w:rsidP="00671BFE">
      <w:pPr>
        <w:spacing w:line="360" w:lineRule="auto"/>
        <w:jc w:val="both"/>
        <w:rPr>
          <w:rFonts w:ascii="Palatino Linotype" w:hAnsi="Palatino Linotype" w:cs="Tahoma"/>
          <w:sz w:val="22"/>
          <w:szCs w:val="22"/>
          <w:lang w:val="es-MX"/>
        </w:rPr>
      </w:pPr>
    </w:p>
    <w:p w14:paraId="7E329AC1"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54CA583E" w14:textId="77777777" w:rsidR="00E152D8" w:rsidRPr="00AF6580" w:rsidRDefault="00E152D8" w:rsidP="00671BFE">
      <w:pPr>
        <w:tabs>
          <w:tab w:val="left" w:pos="8931"/>
        </w:tabs>
        <w:spacing w:line="360" w:lineRule="auto"/>
        <w:ind w:right="-93"/>
        <w:jc w:val="both"/>
        <w:rPr>
          <w:rFonts w:ascii="Palatino Linotype" w:eastAsia="Calibri" w:hAnsi="Palatino Linotype" w:cs="Arial"/>
          <w:sz w:val="22"/>
          <w:szCs w:val="22"/>
          <w:lang w:eastAsia="en-US"/>
        </w:rPr>
      </w:pPr>
    </w:p>
    <w:p w14:paraId="1060F2B4" w14:textId="5072FECB" w:rsidR="00C159C6" w:rsidRPr="00AF6580" w:rsidRDefault="007516C8" w:rsidP="00671BFE">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AF0B25">
        <w:rPr>
          <w:rFonts w:ascii="Palatino Linotype" w:eastAsia="Calibri" w:hAnsi="Palatino Linotype" w:cs="Arial"/>
          <w:sz w:val="22"/>
          <w:szCs w:val="22"/>
          <w:lang w:eastAsia="en-US"/>
        </w:rPr>
        <w:t>veintiuno</w:t>
      </w:r>
      <w:r w:rsidR="00DF4B87">
        <w:rPr>
          <w:rFonts w:ascii="Palatino Linotype" w:eastAsia="Calibri" w:hAnsi="Palatino Linotype" w:cs="Arial"/>
          <w:sz w:val="22"/>
          <w:szCs w:val="22"/>
          <w:lang w:eastAsia="en-US"/>
        </w:rPr>
        <w:t xml:space="preserve"> de marzo </w:t>
      </w:r>
      <w:r w:rsidR="00C57549">
        <w:rPr>
          <w:rFonts w:ascii="Palatino Linotype" w:eastAsia="Calibri" w:hAnsi="Palatino Linotype" w:cs="Arial"/>
          <w:sz w:val="22"/>
          <w:szCs w:val="22"/>
          <w:lang w:eastAsia="en-US"/>
        </w:rPr>
        <w:t>de</w:t>
      </w:r>
      <w:r w:rsidRPr="00AF6580">
        <w:rPr>
          <w:rFonts w:ascii="Palatino Linotype" w:eastAsia="Calibri" w:hAnsi="Palatino Linotype" w:cs="Arial"/>
          <w:sz w:val="22"/>
          <w:szCs w:val="22"/>
          <w:lang w:eastAsia="en-US"/>
        </w:rPr>
        <w:t xml:space="preserv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DF4B87" w:rsidRPr="00AF0B25">
        <w:rPr>
          <w:rFonts w:ascii="Palatino Linotype" w:eastAsia="Calibri" w:hAnsi="Palatino Linotype" w:cs="Arial"/>
          <w:b/>
          <w:bCs/>
          <w:sz w:val="22"/>
          <w:szCs w:val="22"/>
          <w:lang w:eastAsia="en-US"/>
        </w:rPr>
        <w:t>00196/INFOEM/IP/RR/2019</w:t>
      </w:r>
      <w:r w:rsidRPr="00AF6580">
        <w:rPr>
          <w:rFonts w:ascii="Palatino Linotype" w:eastAsia="Calibri" w:hAnsi="Palatino Linotype" w:cs="Arial"/>
          <w:bCs/>
          <w:sz w:val="22"/>
          <w:szCs w:val="22"/>
          <w:lang w:eastAsia="en-US"/>
        </w:rPr>
        <w:t>.</w:t>
      </w:r>
    </w:p>
    <w:sectPr w:rsidR="00C159C6" w:rsidRPr="00AF658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1BF67" w14:textId="77777777" w:rsidR="00B773B5" w:rsidRDefault="00B773B5" w:rsidP="00B31222">
      <w:r>
        <w:separator/>
      </w:r>
    </w:p>
  </w:endnote>
  <w:endnote w:type="continuationSeparator" w:id="0">
    <w:p w14:paraId="53D986A8" w14:textId="77777777" w:rsidR="00B773B5" w:rsidRDefault="00B773B5"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152053A6" w14:textId="77777777" w:rsidR="00B80843" w:rsidRDefault="00B80843">
            <w:pPr>
              <w:pStyle w:val="Piedepgina"/>
              <w:jc w:val="right"/>
            </w:pPr>
          </w:p>
          <w:p w14:paraId="6C065F6E" w14:textId="77777777" w:rsidR="00B80843" w:rsidRDefault="00B80843">
            <w:pPr>
              <w:pStyle w:val="Piedepgina"/>
              <w:jc w:val="right"/>
            </w:pPr>
          </w:p>
          <w:p w14:paraId="64B31E80" w14:textId="45CB4CD0" w:rsidR="00B80843" w:rsidRPr="00035017" w:rsidRDefault="00B80843">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720B10">
              <w:rPr>
                <w:b/>
                <w:bCs/>
                <w:noProof/>
              </w:rPr>
              <w:t>21</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720B10">
              <w:rPr>
                <w:b/>
                <w:bCs/>
                <w:noProof/>
              </w:rPr>
              <w:t>22</w:t>
            </w:r>
            <w:r w:rsidRPr="00035017">
              <w:rPr>
                <w:b/>
                <w:bCs/>
              </w:rPr>
              <w:fldChar w:fldCharType="end"/>
            </w:r>
          </w:p>
        </w:sdtContent>
      </w:sdt>
    </w:sdtContent>
  </w:sdt>
  <w:p w14:paraId="6584B59F" w14:textId="77777777" w:rsidR="00B80843" w:rsidRDefault="00B8084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64D62158" w14:textId="77777777" w:rsidR="00B80843" w:rsidRDefault="00B80843">
            <w:pPr>
              <w:pStyle w:val="Piedepgina"/>
              <w:jc w:val="right"/>
            </w:pPr>
          </w:p>
          <w:p w14:paraId="35A18046" w14:textId="77777777" w:rsidR="00B80843" w:rsidRDefault="00B80843">
            <w:pPr>
              <w:pStyle w:val="Piedepgina"/>
              <w:jc w:val="right"/>
            </w:pPr>
          </w:p>
          <w:p w14:paraId="15906F55" w14:textId="5A57607D" w:rsidR="00B80843" w:rsidRDefault="00B8084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20B1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20B10">
              <w:rPr>
                <w:b/>
                <w:bCs/>
                <w:noProof/>
              </w:rPr>
              <w:t>22</w:t>
            </w:r>
            <w:r>
              <w:rPr>
                <w:b/>
                <w:bCs/>
                <w:sz w:val="24"/>
                <w:szCs w:val="24"/>
              </w:rPr>
              <w:fldChar w:fldCharType="end"/>
            </w:r>
          </w:p>
        </w:sdtContent>
      </w:sdt>
    </w:sdtContent>
  </w:sdt>
  <w:p w14:paraId="388A9A1D" w14:textId="77777777" w:rsidR="00B80843" w:rsidRDefault="00B808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22563" w14:textId="77777777" w:rsidR="00B773B5" w:rsidRDefault="00B773B5" w:rsidP="00B31222">
      <w:r>
        <w:separator/>
      </w:r>
    </w:p>
  </w:footnote>
  <w:footnote w:type="continuationSeparator" w:id="0">
    <w:p w14:paraId="752203B8" w14:textId="77777777" w:rsidR="00B773B5" w:rsidRDefault="00B773B5"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0843" w:rsidRPr="005C106F" w14:paraId="7BF72E0D" w14:textId="77777777" w:rsidTr="00202DB8">
      <w:trPr>
        <w:trHeight w:val="1435"/>
      </w:trPr>
      <w:tc>
        <w:tcPr>
          <w:tcW w:w="2835" w:type="dxa"/>
          <w:shd w:val="clear" w:color="auto" w:fill="auto"/>
        </w:tcPr>
        <w:p w14:paraId="0CCA997D" w14:textId="34B91F3D" w:rsidR="00B80843" w:rsidRPr="005C106F" w:rsidRDefault="00B80843"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B80843" w:rsidRPr="00E152D8" w14:paraId="6A8514DF" w14:textId="77777777" w:rsidTr="00812BB6">
            <w:trPr>
              <w:trHeight w:val="144"/>
            </w:trPr>
            <w:tc>
              <w:tcPr>
                <w:tcW w:w="2698" w:type="dxa"/>
              </w:tcPr>
              <w:p w14:paraId="09FB94A0" w14:textId="77777777" w:rsidR="00B80843" w:rsidRPr="00E152D8" w:rsidRDefault="00B80843"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138182D6" w14:textId="2844B01A" w:rsidR="00B80843" w:rsidRPr="00E152D8" w:rsidRDefault="00B80843" w:rsidP="00671BFE">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00196/INFOEM/IP/RR/2019</w:t>
                </w:r>
              </w:p>
            </w:tc>
          </w:tr>
          <w:tr w:rsidR="00B80843" w:rsidRPr="00E152D8" w14:paraId="4CB2615A" w14:textId="77777777" w:rsidTr="00812BB6">
            <w:trPr>
              <w:trHeight w:val="283"/>
            </w:trPr>
            <w:tc>
              <w:tcPr>
                <w:tcW w:w="2698" w:type="dxa"/>
              </w:tcPr>
              <w:p w14:paraId="582B550E" w14:textId="18E7BB9D" w:rsidR="00B80843" w:rsidRPr="00E152D8" w:rsidRDefault="00B80843"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116AE3D0" w14:textId="3AC9B3C0" w:rsidR="00B80843" w:rsidRPr="00E152D8" w:rsidRDefault="00B80843" w:rsidP="00671BFE">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Educación</w:t>
                </w:r>
              </w:p>
            </w:tc>
          </w:tr>
          <w:tr w:rsidR="00B80843" w:rsidRPr="00E152D8" w14:paraId="539AA649" w14:textId="77777777" w:rsidTr="00812BB6">
            <w:trPr>
              <w:trHeight w:val="283"/>
            </w:trPr>
            <w:tc>
              <w:tcPr>
                <w:tcW w:w="2698" w:type="dxa"/>
              </w:tcPr>
              <w:p w14:paraId="1DA99B95" w14:textId="77777777" w:rsidR="00B80843" w:rsidRPr="00E152D8" w:rsidRDefault="00B80843"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0EC26B4A" w14:textId="77777777" w:rsidR="00B80843" w:rsidRPr="00E152D8" w:rsidRDefault="00B80843"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23AB415C" w14:textId="77777777" w:rsidR="00B80843" w:rsidRPr="005C106F" w:rsidRDefault="00B80843" w:rsidP="00232673">
          <w:pPr>
            <w:tabs>
              <w:tab w:val="right" w:pos="8838"/>
            </w:tabs>
            <w:ind w:left="-28"/>
            <w:jc w:val="both"/>
            <w:rPr>
              <w:rFonts w:ascii="Arial" w:eastAsia="Calibri" w:hAnsi="Arial" w:cs="Arial"/>
              <w:b/>
              <w:sz w:val="22"/>
              <w:szCs w:val="22"/>
              <w:lang w:val="es-MX" w:eastAsia="en-US"/>
            </w:rPr>
          </w:pPr>
        </w:p>
      </w:tc>
    </w:tr>
  </w:tbl>
  <w:p w14:paraId="54AE9B70" w14:textId="77777777" w:rsidR="00B80843" w:rsidRDefault="00B80843" w:rsidP="00EF4A64">
    <w:pPr>
      <w:pStyle w:val="Encabezado"/>
      <w:rPr>
        <w:sz w:val="14"/>
        <w:lang w:val="es-MX"/>
      </w:rPr>
    </w:pPr>
  </w:p>
  <w:p w14:paraId="4C82E721" w14:textId="77777777" w:rsidR="00B80843" w:rsidRPr="00443C6B" w:rsidRDefault="00B80843"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B80843" w:rsidRPr="005C106F" w14:paraId="41455844" w14:textId="77777777" w:rsidTr="005762DA">
      <w:trPr>
        <w:trHeight w:val="1435"/>
      </w:trPr>
      <w:tc>
        <w:tcPr>
          <w:tcW w:w="2835" w:type="dxa"/>
          <w:shd w:val="clear" w:color="auto" w:fill="auto"/>
        </w:tcPr>
        <w:p w14:paraId="23EC30A0" w14:textId="5BD321D9" w:rsidR="00B80843" w:rsidRPr="005C106F" w:rsidRDefault="00B80843"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B80843" w:rsidRPr="00E152D8" w14:paraId="258E12CA" w14:textId="77777777" w:rsidTr="005762DA">
            <w:trPr>
              <w:trHeight w:val="144"/>
            </w:trPr>
            <w:tc>
              <w:tcPr>
                <w:tcW w:w="2698" w:type="dxa"/>
              </w:tcPr>
              <w:p w14:paraId="37123E7F" w14:textId="77777777" w:rsidR="00B80843" w:rsidRPr="00E152D8" w:rsidRDefault="00B80843"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1F455D8" w14:textId="2D26BD35" w:rsidR="00B80843" w:rsidRPr="00E152D8" w:rsidRDefault="00B80843" w:rsidP="005608D0">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00196/INFOEM/IP/RR/2019</w:t>
                </w:r>
              </w:p>
            </w:tc>
          </w:tr>
          <w:tr w:rsidR="00B80843" w:rsidRPr="00E152D8" w14:paraId="06E73082" w14:textId="77777777" w:rsidTr="005762DA">
            <w:trPr>
              <w:trHeight w:val="144"/>
            </w:trPr>
            <w:tc>
              <w:tcPr>
                <w:tcW w:w="2698" w:type="dxa"/>
              </w:tcPr>
              <w:p w14:paraId="5673A89F" w14:textId="77777777" w:rsidR="00B80843" w:rsidRPr="00E152D8" w:rsidRDefault="00B80843"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2E18C26A" w14:textId="65F84303" w:rsidR="00B80843" w:rsidRPr="00E152D8" w:rsidRDefault="00855C77" w:rsidP="004B42D0">
                <w:pPr>
                  <w:tabs>
                    <w:tab w:val="right" w:pos="8838"/>
                  </w:tabs>
                  <w:ind w:right="-32"/>
                  <w:jc w:val="both"/>
                  <w:rPr>
                    <w:rFonts w:ascii="Palatino Linotype" w:eastAsia="Calibri" w:hAnsi="Palatino Linotype" w:cs="Tahoma"/>
                    <w:sz w:val="22"/>
                    <w:szCs w:val="22"/>
                    <w:lang w:val="es-MX" w:eastAsia="en-US"/>
                  </w:rPr>
                </w:pPr>
                <w:r w:rsidRPr="003B5BAA">
                  <w:rPr>
                    <w:rFonts w:ascii="Palatino Linotype" w:eastAsia="Calibri" w:hAnsi="Palatino Linotype" w:cs="Tahoma"/>
                    <w:sz w:val="22"/>
                    <w:szCs w:val="22"/>
                    <w:highlight w:val="black"/>
                    <w:lang w:val="es-MX" w:eastAsia="en-US"/>
                  </w:rPr>
                  <w:t>XXXXXXXXXXXXXXX</w:t>
                </w:r>
              </w:p>
            </w:tc>
          </w:tr>
          <w:tr w:rsidR="00B80843" w:rsidRPr="00E152D8" w14:paraId="1141639A" w14:textId="77777777" w:rsidTr="005762DA">
            <w:trPr>
              <w:trHeight w:val="283"/>
            </w:trPr>
            <w:tc>
              <w:tcPr>
                <w:tcW w:w="2698" w:type="dxa"/>
              </w:tcPr>
              <w:p w14:paraId="6E3C9017" w14:textId="0D153D4C" w:rsidR="00B80843" w:rsidRPr="00E152D8" w:rsidRDefault="00B80843"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2470AA48" w14:textId="19B3B862" w:rsidR="00B80843" w:rsidRPr="00E152D8" w:rsidRDefault="00B80843" w:rsidP="00DE13B1">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Educación</w:t>
                </w:r>
              </w:p>
            </w:tc>
          </w:tr>
          <w:tr w:rsidR="00B80843" w:rsidRPr="00E152D8" w14:paraId="4CF82934" w14:textId="77777777" w:rsidTr="005762DA">
            <w:trPr>
              <w:trHeight w:val="283"/>
            </w:trPr>
            <w:tc>
              <w:tcPr>
                <w:tcW w:w="2698" w:type="dxa"/>
              </w:tcPr>
              <w:p w14:paraId="5A074113" w14:textId="77777777" w:rsidR="00B80843" w:rsidRPr="00E152D8" w:rsidRDefault="00B80843"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63584912" w14:textId="77777777" w:rsidR="00B80843" w:rsidRPr="00E152D8" w:rsidRDefault="00B80843"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67519EC8" w14:textId="77777777" w:rsidR="00B80843" w:rsidRPr="005C106F" w:rsidRDefault="00B80843" w:rsidP="005608D0">
          <w:pPr>
            <w:tabs>
              <w:tab w:val="right" w:pos="8838"/>
            </w:tabs>
            <w:ind w:left="-28"/>
            <w:jc w:val="both"/>
            <w:rPr>
              <w:rFonts w:ascii="Arial" w:eastAsia="Calibri" w:hAnsi="Arial" w:cs="Arial"/>
              <w:b/>
              <w:sz w:val="22"/>
              <w:szCs w:val="22"/>
              <w:lang w:val="es-MX" w:eastAsia="en-US"/>
            </w:rPr>
          </w:pPr>
        </w:p>
      </w:tc>
    </w:tr>
  </w:tbl>
  <w:p w14:paraId="1C57FAFA" w14:textId="77777777" w:rsidR="00B80843" w:rsidRDefault="00B80843">
    <w:pPr>
      <w:pStyle w:val="Encabezado"/>
    </w:pPr>
  </w:p>
  <w:p w14:paraId="3146564C" w14:textId="77777777" w:rsidR="00B80843" w:rsidRDefault="00B80843">
    <w:pPr>
      <w:pStyle w:val="Encabezado"/>
    </w:pPr>
  </w:p>
  <w:p w14:paraId="7CB43BAE" w14:textId="77777777" w:rsidR="00B80843" w:rsidRPr="007516C8" w:rsidRDefault="00B808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69471E1"/>
    <w:multiLevelType w:val="hybridMultilevel"/>
    <w:tmpl w:val="890AD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4B2D1D"/>
    <w:multiLevelType w:val="hybridMultilevel"/>
    <w:tmpl w:val="28EC40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0B32443"/>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2C41BC"/>
    <w:multiLevelType w:val="hybridMultilevel"/>
    <w:tmpl w:val="4DCC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66E6B2F"/>
    <w:multiLevelType w:val="hybridMultilevel"/>
    <w:tmpl w:val="4DCC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E238B5"/>
    <w:multiLevelType w:val="hybridMultilevel"/>
    <w:tmpl w:val="890AD8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170F7B"/>
    <w:multiLevelType w:val="hybridMultilevel"/>
    <w:tmpl w:val="495CA9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4EE73CB2"/>
    <w:multiLevelType w:val="hybridMultilevel"/>
    <w:tmpl w:val="731A31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273FB7"/>
    <w:multiLevelType w:val="hybridMultilevel"/>
    <w:tmpl w:val="F77253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9F1A25"/>
    <w:multiLevelType w:val="hybridMultilevel"/>
    <w:tmpl w:val="881E8E0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925F1"/>
    <w:multiLevelType w:val="hybridMultilevel"/>
    <w:tmpl w:val="08341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D511B2"/>
    <w:multiLevelType w:val="hybridMultilevel"/>
    <w:tmpl w:val="C7DE44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5"/>
  </w:num>
  <w:num w:numId="4">
    <w:abstractNumId w:val="11"/>
  </w:num>
  <w:num w:numId="5">
    <w:abstractNumId w:val="3"/>
  </w:num>
  <w:num w:numId="6">
    <w:abstractNumId w:val="14"/>
  </w:num>
  <w:num w:numId="7">
    <w:abstractNumId w:val="8"/>
  </w:num>
  <w:num w:numId="8">
    <w:abstractNumId w:val="1"/>
  </w:num>
  <w:num w:numId="9">
    <w:abstractNumId w:val="7"/>
  </w:num>
  <w:num w:numId="10">
    <w:abstractNumId w:val="12"/>
  </w:num>
  <w:num w:numId="11">
    <w:abstractNumId w:val="2"/>
  </w:num>
  <w:num w:numId="12">
    <w:abstractNumId w:val="5"/>
  </w:num>
  <w:num w:numId="13">
    <w:abstractNumId w:val="9"/>
  </w:num>
  <w:num w:numId="14">
    <w:abstractNumId w:val="13"/>
  </w:num>
  <w:num w:numId="15">
    <w:abstractNumId w:val="6"/>
  </w:num>
  <w:num w:numId="1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265E"/>
    <w:rsid w:val="000027EB"/>
    <w:rsid w:val="0000332F"/>
    <w:rsid w:val="0000485A"/>
    <w:rsid w:val="00004A65"/>
    <w:rsid w:val="00006543"/>
    <w:rsid w:val="00010026"/>
    <w:rsid w:val="0001399E"/>
    <w:rsid w:val="00013A19"/>
    <w:rsid w:val="00014465"/>
    <w:rsid w:val="00015D5E"/>
    <w:rsid w:val="000171EB"/>
    <w:rsid w:val="0001771D"/>
    <w:rsid w:val="00021C64"/>
    <w:rsid w:val="0002231C"/>
    <w:rsid w:val="00022C71"/>
    <w:rsid w:val="000235BC"/>
    <w:rsid w:val="00024810"/>
    <w:rsid w:val="00024F39"/>
    <w:rsid w:val="000302A1"/>
    <w:rsid w:val="00034E9D"/>
    <w:rsid w:val="00035017"/>
    <w:rsid w:val="00036147"/>
    <w:rsid w:val="000373BC"/>
    <w:rsid w:val="00037F4B"/>
    <w:rsid w:val="00042FB0"/>
    <w:rsid w:val="00043C4B"/>
    <w:rsid w:val="0004646B"/>
    <w:rsid w:val="00046DAA"/>
    <w:rsid w:val="00046E17"/>
    <w:rsid w:val="00046F1D"/>
    <w:rsid w:val="00051921"/>
    <w:rsid w:val="000538DB"/>
    <w:rsid w:val="000567DD"/>
    <w:rsid w:val="0006017B"/>
    <w:rsid w:val="00061481"/>
    <w:rsid w:val="00062804"/>
    <w:rsid w:val="00064038"/>
    <w:rsid w:val="00067867"/>
    <w:rsid w:val="00067EEE"/>
    <w:rsid w:val="00073C4E"/>
    <w:rsid w:val="0008148B"/>
    <w:rsid w:val="00081885"/>
    <w:rsid w:val="000824C2"/>
    <w:rsid w:val="00085CF1"/>
    <w:rsid w:val="00086262"/>
    <w:rsid w:val="00097211"/>
    <w:rsid w:val="00097CF4"/>
    <w:rsid w:val="000A0466"/>
    <w:rsid w:val="000A28CE"/>
    <w:rsid w:val="000A47A6"/>
    <w:rsid w:val="000B0FAA"/>
    <w:rsid w:val="000B2C93"/>
    <w:rsid w:val="000B36DD"/>
    <w:rsid w:val="000C27CA"/>
    <w:rsid w:val="000D453A"/>
    <w:rsid w:val="000E2948"/>
    <w:rsid w:val="000E4209"/>
    <w:rsid w:val="000E6EB0"/>
    <w:rsid w:val="000F24C8"/>
    <w:rsid w:val="000F33A7"/>
    <w:rsid w:val="000F3DA0"/>
    <w:rsid w:val="000F555D"/>
    <w:rsid w:val="000F7A45"/>
    <w:rsid w:val="000F7FD8"/>
    <w:rsid w:val="00100BAC"/>
    <w:rsid w:val="001017B7"/>
    <w:rsid w:val="00101FFB"/>
    <w:rsid w:val="001034C6"/>
    <w:rsid w:val="001036FF"/>
    <w:rsid w:val="001049B0"/>
    <w:rsid w:val="001050A6"/>
    <w:rsid w:val="00106724"/>
    <w:rsid w:val="001137EE"/>
    <w:rsid w:val="00114068"/>
    <w:rsid w:val="001144C6"/>
    <w:rsid w:val="001150E9"/>
    <w:rsid w:val="00117267"/>
    <w:rsid w:val="001232A1"/>
    <w:rsid w:val="00127757"/>
    <w:rsid w:val="00130745"/>
    <w:rsid w:val="00132A80"/>
    <w:rsid w:val="00132E42"/>
    <w:rsid w:val="00132F95"/>
    <w:rsid w:val="00134A3B"/>
    <w:rsid w:val="00135946"/>
    <w:rsid w:val="00137B0F"/>
    <w:rsid w:val="0014199D"/>
    <w:rsid w:val="0014307A"/>
    <w:rsid w:val="00144D0B"/>
    <w:rsid w:val="00147566"/>
    <w:rsid w:val="00151053"/>
    <w:rsid w:val="00151E39"/>
    <w:rsid w:val="0015337B"/>
    <w:rsid w:val="00153AE5"/>
    <w:rsid w:val="00156A6B"/>
    <w:rsid w:val="00157645"/>
    <w:rsid w:val="00162234"/>
    <w:rsid w:val="00163AFF"/>
    <w:rsid w:val="00163EDA"/>
    <w:rsid w:val="0016796B"/>
    <w:rsid w:val="00170545"/>
    <w:rsid w:val="001715F4"/>
    <w:rsid w:val="001723FF"/>
    <w:rsid w:val="00174385"/>
    <w:rsid w:val="0017459B"/>
    <w:rsid w:val="00176CF9"/>
    <w:rsid w:val="00183D24"/>
    <w:rsid w:val="00183E3F"/>
    <w:rsid w:val="001847FF"/>
    <w:rsid w:val="001851A6"/>
    <w:rsid w:val="001863E3"/>
    <w:rsid w:val="001866BF"/>
    <w:rsid w:val="00190934"/>
    <w:rsid w:val="00191DF6"/>
    <w:rsid w:val="00191E78"/>
    <w:rsid w:val="0019389B"/>
    <w:rsid w:val="001A0A9D"/>
    <w:rsid w:val="001A1B94"/>
    <w:rsid w:val="001A4DE6"/>
    <w:rsid w:val="001A5DFC"/>
    <w:rsid w:val="001A7FD2"/>
    <w:rsid w:val="001B107D"/>
    <w:rsid w:val="001B1E3B"/>
    <w:rsid w:val="001B43B8"/>
    <w:rsid w:val="001B5B40"/>
    <w:rsid w:val="001B5B5A"/>
    <w:rsid w:val="001B742D"/>
    <w:rsid w:val="001B79D2"/>
    <w:rsid w:val="001C7C3B"/>
    <w:rsid w:val="001D7BD2"/>
    <w:rsid w:val="001E0D29"/>
    <w:rsid w:val="001E25B2"/>
    <w:rsid w:val="001E2A4D"/>
    <w:rsid w:val="001E49D7"/>
    <w:rsid w:val="001E53C2"/>
    <w:rsid w:val="001F0A6E"/>
    <w:rsid w:val="001F1540"/>
    <w:rsid w:val="001F1834"/>
    <w:rsid w:val="001F2865"/>
    <w:rsid w:val="001F652C"/>
    <w:rsid w:val="001F669E"/>
    <w:rsid w:val="001F74A4"/>
    <w:rsid w:val="001F7FEC"/>
    <w:rsid w:val="00202DB8"/>
    <w:rsid w:val="002041FB"/>
    <w:rsid w:val="0020547B"/>
    <w:rsid w:val="00205D66"/>
    <w:rsid w:val="002070BE"/>
    <w:rsid w:val="00207736"/>
    <w:rsid w:val="00207855"/>
    <w:rsid w:val="00210EDF"/>
    <w:rsid w:val="002129AB"/>
    <w:rsid w:val="00215D0D"/>
    <w:rsid w:val="002179CD"/>
    <w:rsid w:val="00217AEF"/>
    <w:rsid w:val="00220816"/>
    <w:rsid w:val="00222574"/>
    <w:rsid w:val="00222FCE"/>
    <w:rsid w:val="00223C13"/>
    <w:rsid w:val="00223ECD"/>
    <w:rsid w:val="002244BB"/>
    <w:rsid w:val="00224774"/>
    <w:rsid w:val="00224C10"/>
    <w:rsid w:val="00224F7A"/>
    <w:rsid w:val="00225152"/>
    <w:rsid w:val="00226AC1"/>
    <w:rsid w:val="00230E81"/>
    <w:rsid w:val="00231043"/>
    <w:rsid w:val="00231211"/>
    <w:rsid w:val="00232673"/>
    <w:rsid w:val="00236863"/>
    <w:rsid w:val="00237C1F"/>
    <w:rsid w:val="00241A55"/>
    <w:rsid w:val="002433A4"/>
    <w:rsid w:val="002457AF"/>
    <w:rsid w:val="00250389"/>
    <w:rsid w:val="00252669"/>
    <w:rsid w:val="00254288"/>
    <w:rsid w:val="002579CE"/>
    <w:rsid w:val="00260FEC"/>
    <w:rsid w:val="00262BF1"/>
    <w:rsid w:val="002639BC"/>
    <w:rsid w:val="002657E2"/>
    <w:rsid w:val="00267E4E"/>
    <w:rsid w:val="002727CC"/>
    <w:rsid w:val="00273679"/>
    <w:rsid w:val="002757AE"/>
    <w:rsid w:val="002811AA"/>
    <w:rsid w:val="00281F04"/>
    <w:rsid w:val="00281F48"/>
    <w:rsid w:val="00282BAA"/>
    <w:rsid w:val="00284486"/>
    <w:rsid w:val="00285644"/>
    <w:rsid w:val="0028581E"/>
    <w:rsid w:val="002859D1"/>
    <w:rsid w:val="00291ACA"/>
    <w:rsid w:val="00293491"/>
    <w:rsid w:val="002A0BCE"/>
    <w:rsid w:val="002A0D89"/>
    <w:rsid w:val="002A1142"/>
    <w:rsid w:val="002A1F13"/>
    <w:rsid w:val="002A299B"/>
    <w:rsid w:val="002A3D21"/>
    <w:rsid w:val="002A474D"/>
    <w:rsid w:val="002A5AD6"/>
    <w:rsid w:val="002A6193"/>
    <w:rsid w:val="002A729E"/>
    <w:rsid w:val="002B20A1"/>
    <w:rsid w:val="002B46D4"/>
    <w:rsid w:val="002B49EC"/>
    <w:rsid w:val="002B49F6"/>
    <w:rsid w:val="002B54CF"/>
    <w:rsid w:val="002B58FF"/>
    <w:rsid w:val="002C65C0"/>
    <w:rsid w:val="002D18FE"/>
    <w:rsid w:val="002D788C"/>
    <w:rsid w:val="002D7EF9"/>
    <w:rsid w:val="002E0369"/>
    <w:rsid w:val="002E2A69"/>
    <w:rsid w:val="002E378C"/>
    <w:rsid w:val="002E728F"/>
    <w:rsid w:val="002F0CE9"/>
    <w:rsid w:val="002F1957"/>
    <w:rsid w:val="002F2D2D"/>
    <w:rsid w:val="00300958"/>
    <w:rsid w:val="00301F46"/>
    <w:rsid w:val="00306418"/>
    <w:rsid w:val="00307EF5"/>
    <w:rsid w:val="003100F3"/>
    <w:rsid w:val="00310C11"/>
    <w:rsid w:val="00310D7C"/>
    <w:rsid w:val="00316600"/>
    <w:rsid w:val="003172EC"/>
    <w:rsid w:val="0032317B"/>
    <w:rsid w:val="00323325"/>
    <w:rsid w:val="00325EC0"/>
    <w:rsid w:val="00327A17"/>
    <w:rsid w:val="00332BB1"/>
    <w:rsid w:val="003340EC"/>
    <w:rsid w:val="00336034"/>
    <w:rsid w:val="00336C10"/>
    <w:rsid w:val="00336CFC"/>
    <w:rsid w:val="0034057C"/>
    <w:rsid w:val="003435D1"/>
    <w:rsid w:val="00347CA7"/>
    <w:rsid w:val="00347FB7"/>
    <w:rsid w:val="00353B6D"/>
    <w:rsid w:val="00354920"/>
    <w:rsid w:val="00355DC6"/>
    <w:rsid w:val="003604D7"/>
    <w:rsid w:val="00363F22"/>
    <w:rsid w:val="00364521"/>
    <w:rsid w:val="00367F82"/>
    <w:rsid w:val="00370365"/>
    <w:rsid w:val="00371843"/>
    <w:rsid w:val="00375460"/>
    <w:rsid w:val="003756AF"/>
    <w:rsid w:val="00377303"/>
    <w:rsid w:val="00377491"/>
    <w:rsid w:val="00380441"/>
    <w:rsid w:val="003864D2"/>
    <w:rsid w:val="0038781C"/>
    <w:rsid w:val="00390249"/>
    <w:rsid w:val="00390BF8"/>
    <w:rsid w:val="00392E12"/>
    <w:rsid w:val="00394FD0"/>
    <w:rsid w:val="003956E9"/>
    <w:rsid w:val="003965EC"/>
    <w:rsid w:val="00396BA0"/>
    <w:rsid w:val="003A0E17"/>
    <w:rsid w:val="003A357E"/>
    <w:rsid w:val="003A6E62"/>
    <w:rsid w:val="003A7BE8"/>
    <w:rsid w:val="003B2140"/>
    <w:rsid w:val="003B3C9D"/>
    <w:rsid w:val="003B45A9"/>
    <w:rsid w:val="003B5BAA"/>
    <w:rsid w:val="003C24D9"/>
    <w:rsid w:val="003C28B8"/>
    <w:rsid w:val="003C47CD"/>
    <w:rsid w:val="003C7FD0"/>
    <w:rsid w:val="003D0268"/>
    <w:rsid w:val="003D1A43"/>
    <w:rsid w:val="003D1A64"/>
    <w:rsid w:val="003D2A4F"/>
    <w:rsid w:val="003D34BE"/>
    <w:rsid w:val="003D4B63"/>
    <w:rsid w:val="003D6BB8"/>
    <w:rsid w:val="003E1713"/>
    <w:rsid w:val="003E31E5"/>
    <w:rsid w:val="003E32ED"/>
    <w:rsid w:val="003E58C9"/>
    <w:rsid w:val="003E687A"/>
    <w:rsid w:val="003F1751"/>
    <w:rsid w:val="003F2F62"/>
    <w:rsid w:val="003F4B53"/>
    <w:rsid w:val="004002FF"/>
    <w:rsid w:val="004004E9"/>
    <w:rsid w:val="004052C5"/>
    <w:rsid w:val="004100AA"/>
    <w:rsid w:val="00412203"/>
    <w:rsid w:val="00412DC4"/>
    <w:rsid w:val="00413EC7"/>
    <w:rsid w:val="00417DE3"/>
    <w:rsid w:val="00422869"/>
    <w:rsid w:val="004230EF"/>
    <w:rsid w:val="004267CC"/>
    <w:rsid w:val="00432121"/>
    <w:rsid w:val="0043257A"/>
    <w:rsid w:val="00440556"/>
    <w:rsid w:val="004406CF"/>
    <w:rsid w:val="00440A85"/>
    <w:rsid w:val="00441BB8"/>
    <w:rsid w:val="00442B41"/>
    <w:rsid w:val="004435B4"/>
    <w:rsid w:val="0044723D"/>
    <w:rsid w:val="004476F7"/>
    <w:rsid w:val="00447C48"/>
    <w:rsid w:val="00454E00"/>
    <w:rsid w:val="0046048A"/>
    <w:rsid w:val="0046566A"/>
    <w:rsid w:val="00466346"/>
    <w:rsid w:val="004669C4"/>
    <w:rsid w:val="00467780"/>
    <w:rsid w:val="00467D2F"/>
    <w:rsid w:val="00471C5B"/>
    <w:rsid w:val="004751D6"/>
    <w:rsid w:val="00476B3C"/>
    <w:rsid w:val="00477E20"/>
    <w:rsid w:val="00477E8A"/>
    <w:rsid w:val="00477FCB"/>
    <w:rsid w:val="004809AF"/>
    <w:rsid w:val="00480BB8"/>
    <w:rsid w:val="0048519E"/>
    <w:rsid w:val="004860BD"/>
    <w:rsid w:val="00486D92"/>
    <w:rsid w:val="00487430"/>
    <w:rsid w:val="00487D0E"/>
    <w:rsid w:val="00491DB2"/>
    <w:rsid w:val="004A07F1"/>
    <w:rsid w:val="004A0BB0"/>
    <w:rsid w:val="004A182E"/>
    <w:rsid w:val="004A26CD"/>
    <w:rsid w:val="004A577A"/>
    <w:rsid w:val="004A5C47"/>
    <w:rsid w:val="004A76D0"/>
    <w:rsid w:val="004A7990"/>
    <w:rsid w:val="004B42D0"/>
    <w:rsid w:val="004B51A0"/>
    <w:rsid w:val="004B591D"/>
    <w:rsid w:val="004B7383"/>
    <w:rsid w:val="004C001D"/>
    <w:rsid w:val="004C2782"/>
    <w:rsid w:val="004D031C"/>
    <w:rsid w:val="004D0AE5"/>
    <w:rsid w:val="004D1C65"/>
    <w:rsid w:val="004D5DB3"/>
    <w:rsid w:val="004E136A"/>
    <w:rsid w:val="004E1448"/>
    <w:rsid w:val="004E1EDE"/>
    <w:rsid w:val="004E2BB7"/>
    <w:rsid w:val="004E3B59"/>
    <w:rsid w:val="004E41C7"/>
    <w:rsid w:val="004F0320"/>
    <w:rsid w:val="004F2D88"/>
    <w:rsid w:val="004F4A2A"/>
    <w:rsid w:val="004F6D73"/>
    <w:rsid w:val="0050016E"/>
    <w:rsid w:val="005070C3"/>
    <w:rsid w:val="00515F48"/>
    <w:rsid w:val="00521DDE"/>
    <w:rsid w:val="005220BE"/>
    <w:rsid w:val="005248B2"/>
    <w:rsid w:val="00527D2D"/>
    <w:rsid w:val="00532064"/>
    <w:rsid w:val="00542D5F"/>
    <w:rsid w:val="00542D77"/>
    <w:rsid w:val="005435DE"/>
    <w:rsid w:val="005439B6"/>
    <w:rsid w:val="00544785"/>
    <w:rsid w:val="00545672"/>
    <w:rsid w:val="00546BAE"/>
    <w:rsid w:val="00552EBD"/>
    <w:rsid w:val="00554A40"/>
    <w:rsid w:val="005555AE"/>
    <w:rsid w:val="00555F71"/>
    <w:rsid w:val="005608D0"/>
    <w:rsid w:val="0056438C"/>
    <w:rsid w:val="00565A44"/>
    <w:rsid w:val="00565C0E"/>
    <w:rsid w:val="00566FCD"/>
    <w:rsid w:val="00572E33"/>
    <w:rsid w:val="005762DA"/>
    <w:rsid w:val="00580D73"/>
    <w:rsid w:val="00581D41"/>
    <w:rsid w:val="00586FA8"/>
    <w:rsid w:val="00587F23"/>
    <w:rsid w:val="00590344"/>
    <w:rsid w:val="00593A26"/>
    <w:rsid w:val="00593CB4"/>
    <w:rsid w:val="005B0D7C"/>
    <w:rsid w:val="005B1986"/>
    <w:rsid w:val="005B60B5"/>
    <w:rsid w:val="005B6854"/>
    <w:rsid w:val="005C0C8B"/>
    <w:rsid w:val="005C24D0"/>
    <w:rsid w:val="005C2AB0"/>
    <w:rsid w:val="005C4034"/>
    <w:rsid w:val="005C55CC"/>
    <w:rsid w:val="005C651C"/>
    <w:rsid w:val="005C77A1"/>
    <w:rsid w:val="005D5607"/>
    <w:rsid w:val="005D5E5B"/>
    <w:rsid w:val="005F03DB"/>
    <w:rsid w:val="005F1700"/>
    <w:rsid w:val="005F1AE5"/>
    <w:rsid w:val="005F3F8B"/>
    <w:rsid w:val="005F69A7"/>
    <w:rsid w:val="00603A46"/>
    <w:rsid w:val="0061052D"/>
    <w:rsid w:val="006134E0"/>
    <w:rsid w:val="00615073"/>
    <w:rsid w:val="00616189"/>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6382"/>
    <w:rsid w:val="006476CA"/>
    <w:rsid w:val="006552AE"/>
    <w:rsid w:val="00655773"/>
    <w:rsid w:val="006563CA"/>
    <w:rsid w:val="006578FC"/>
    <w:rsid w:val="006608AB"/>
    <w:rsid w:val="0066276B"/>
    <w:rsid w:val="00663AE9"/>
    <w:rsid w:val="006643BB"/>
    <w:rsid w:val="00664587"/>
    <w:rsid w:val="00667EF4"/>
    <w:rsid w:val="00671BFE"/>
    <w:rsid w:val="00673DD4"/>
    <w:rsid w:val="00674AEB"/>
    <w:rsid w:val="00680150"/>
    <w:rsid w:val="0068182D"/>
    <w:rsid w:val="00682948"/>
    <w:rsid w:val="00683BCF"/>
    <w:rsid w:val="0068693D"/>
    <w:rsid w:val="00690D82"/>
    <w:rsid w:val="006921A6"/>
    <w:rsid w:val="00693506"/>
    <w:rsid w:val="00693B2B"/>
    <w:rsid w:val="006A026A"/>
    <w:rsid w:val="006A0311"/>
    <w:rsid w:val="006A335C"/>
    <w:rsid w:val="006A3BD2"/>
    <w:rsid w:val="006A45E9"/>
    <w:rsid w:val="006A6A54"/>
    <w:rsid w:val="006A73E2"/>
    <w:rsid w:val="006B0426"/>
    <w:rsid w:val="006B0E83"/>
    <w:rsid w:val="006B2B68"/>
    <w:rsid w:val="006B7046"/>
    <w:rsid w:val="006C10C0"/>
    <w:rsid w:val="006C1EB6"/>
    <w:rsid w:val="006C3747"/>
    <w:rsid w:val="006C70C1"/>
    <w:rsid w:val="006C7760"/>
    <w:rsid w:val="006C7DA3"/>
    <w:rsid w:val="006D1EB0"/>
    <w:rsid w:val="006D4D74"/>
    <w:rsid w:val="006D522C"/>
    <w:rsid w:val="006D7795"/>
    <w:rsid w:val="006D7ACB"/>
    <w:rsid w:val="006D7C70"/>
    <w:rsid w:val="006E1982"/>
    <w:rsid w:val="006E241A"/>
    <w:rsid w:val="006E5C38"/>
    <w:rsid w:val="006F1F3A"/>
    <w:rsid w:val="00700633"/>
    <w:rsid w:val="00700B29"/>
    <w:rsid w:val="00701B69"/>
    <w:rsid w:val="00702DD7"/>
    <w:rsid w:val="007047A4"/>
    <w:rsid w:val="00705C40"/>
    <w:rsid w:val="00707BC2"/>
    <w:rsid w:val="0071087E"/>
    <w:rsid w:val="00720B10"/>
    <w:rsid w:val="007235AA"/>
    <w:rsid w:val="00723B40"/>
    <w:rsid w:val="00724B13"/>
    <w:rsid w:val="00726302"/>
    <w:rsid w:val="00726E87"/>
    <w:rsid w:val="00727EE4"/>
    <w:rsid w:val="0073225C"/>
    <w:rsid w:val="00735836"/>
    <w:rsid w:val="00735C0A"/>
    <w:rsid w:val="00735C21"/>
    <w:rsid w:val="0073614A"/>
    <w:rsid w:val="007365E6"/>
    <w:rsid w:val="00740C8C"/>
    <w:rsid w:val="00740DC5"/>
    <w:rsid w:val="00743966"/>
    <w:rsid w:val="00743DA8"/>
    <w:rsid w:val="00746CC7"/>
    <w:rsid w:val="007479DD"/>
    <w:rsid w:val="007516C8"/>
    <w:rsid w:val="00752890"/>
    <w:rsid w:val="007574BB"/>
    <w:rsid w:val="0075764C"/>
    <w:rsid w:val="007606EE"/>
    <w:rsid w:val="00760F24"/>
    <w:rsid w:val="00762198"/>
    <w:rsid w:val="00770792"/>
    <w:rsid w:val="00774FFE"/>
    <w:rsid w:val="00775638"/>
    <w:rsid w:val="0077599A"/>
    <w:rsid w:val="00776B0F"/>
    <w:rsid w:val="00776E99"/>
    <w:rsid w:val="00777353"/>
    <w:rsid w:val="00777602"/>
    <w:rsid w:val="007835C9"/>
    <w:rsid w:val="00785461"/>
    <w:rsid w:val="00786FF3"/>
    <w:rsid w:val="00793090"/>
    <w:rsid w:val="00793186"/>
    <w:rsid w:val="0079652B"/>
    <w:rsid w:val="00797E3A"/>
    <w:rsid w:val="007A2F42"/>
    <w:rsid w:val="007A2F67"/>
    <w:rsid w:val="007A3918"/>
    <w:rsid w:val="007A4A05"/>
    <w:rsid w:val="007B0E89"/>
    <w:rsid w:val="007B2C38"/>
    <w:rsid w:val="007B2E54"/>
    <w:rsid w:val="007B60EF"/>
    <w:rsid w:val="007B6E92"/>
    <w:rsid w:val="007B7498"/>
    <w:rsid w:val="007B77E9"/>
    <w:rsid w:val="007B7AEE"/>
    <w:rsid w:val="007C1B0F"/>
    <w:rsid w:val="007C297E"/>
    <w:rsid w:val="007C4329"/>
    <w:rsid w:val="007D2F75"/>
    <w:rsid w:val="007D3811"/>
    <w:rsid w:val="007D7433"/>
    <w:rsid w:val="007E22E7"/>
    <w:rsid w:val="007E4C1B"/>
    <w:rsid w:val="007E69BB"/>
    <w:rsid w:val="007E700D"/>
    <w:rsid w:val="007F12C7"/>
    <w:rsid w:val="007F1500"/>
    <w:rsid w:val="007F1B9C"/>
    <w:rsid w:val="007F2249"/>
    <w:rsid w:val="007F3DF2"/>
    <w:rsid w:val="007F3EF1"/>
    <w:rsid w:val="007F6D76"/>
    <w:rsid w:val="007F789E"/>
    <w:rsid w:val="007F7DEB"/>
    <w:rsid w:val="007F7F34"/>
    <w:rsid w:val="00802515"/>
    <w:rsid w:val="008049A0"/>
    <w:rsid w:val="00806144"/>
    <w:rsid w:val="00806EA0"/>
    <w:rsid w:val="0081283F"/>
    <w:rsid w:val="00812BB6"/>
    <w:rsid w:val="0081480A"/>
    <w:rsid w:val="0081616D"/>
    <w:rsid w:val="00817841"/>
    <w:rsid w:val="008202EB"/>
    <w:rsid w:val="00832B45"/>
    <w:rsid w:val="008336A5"/>
    <w:rsid w:val="008338C6"/>
    <w:rsid w:val="00835B74"/>
    <w:rsid w:val="008373C0"/>
    <w:rsid w:val="00837719"/>
    <w:rsid w:val="0084145F"/>
    <w:rsid w:val="00841DA2"/>
    <w:rsid w:val="0084277D"/>
    <w:rsid w:val="008458F6"/>
    <w:rsid w:val="00845AED"/>
    <w:rsid w:val="00851AE4"/>
    <w:rsid w:val="00851E7A"/>
    <w:rsid w:val="0085267C"/>
    <w:rsid w:val="00852CAD"/>
    <w:rsid w:val="0085467C"/>
    <w:rsid w:val="00854A47"/>
    <w:rsid w:val="00854A64"/>
    <w:rsid w:val="0085598D"/>
    <w:rsid w:val="00855C77"/>
    <w:rsid w:val="008615B8"/>
    <w:rsid w:val="00862771"/>
    <w:rsid w:val="00865241"/>
    <w:rsid w:val="008671D1"/>
    <w:rsid w:val="00871023"/>
    <w:rsid w:val="00875316"/>
    <w:rsid w:val="00876C0A"/>
    <w:rsid w:val="00876F54"/>
    <w:rsid w:val="0087727F"/>
    <w:rsid w:val="00877292"/>
    <w:rsid w:val="0088046B"/>
    <w:rsid w:val="00885168"/>
    <w:rsid w:val="008859F9"/>
    <w:rsid w:val="00887889"/>
    <w:rsid w:val="00887B13"/>
    <w:rsid w:val="00891634"/>
    <w:rsid w:val="0089173B"/>
    <w:rsid w:val="00891F43"/>
    <w:rsid w:val="0089220F"/>
    <w:rsid w:val="008935AA"/>
    <w:rsid w:val="008A0DF3"/>
    <w:rsid w:val="008A134B"/>
    <w:rsid w:val="008A14D2"/>
    <w:rsid w:val="008A15D2"/>
    <w:rsid w:val="008A30D6"/>
    <w:rsid w:val="008A33DE"/>
    <w:rsid w:val="008A6050"/>
    <w:rsid w:val="008B1B7C"/>
    <w:rsid w:val="008B2BD8"/>
    <w:rsid w:val="008B4795"/>
    <w:rsid w:val="008B6848"/>
    <w:rsid w:val="008B6DFB"/>
    <w:rsid w:val="008B70E6"/>
    <w:rsid w:val="008B7EF3"/>
    <w:rsid w:val="008C1D78"/>
    <w:rsid w:val="008C22CC"/>
    <w:rsid w:val="008C2FA1"/>
    <w:rsid w:val="008C352F"/>
    <w:rsid w:val="008C3800"/>
    <w:rsid w:val="008C3CF9"/>
    <w:rsid w:val="008C6E88"/>
    <w:rsid w:val="008D059D"/>
    <w:rsid w:val="008D5786"/>
    <w:rsid w:val="008D7E0D"/>
    <w:rsid w:val="008D7EDB"/>
    <w:rsid w:val="008E2986"/>
    <w:rsid w:val="008E5C09"/>
    <w:rsid w:val="008E64F0"/>
    <w:rsid w:val="008F0AAF"/>
    <w:rsid w:val="008F18ED"/>
    <w:rsid w:val="008F2645"/>
    <w:rsid w:val="008F6853"/>
    <w:rsid w:val="008F70FD"/>
    <w:rsid w:val="00903BC4"/>
    <w:rsid w:val="00903D37"/>
    <w:rsid w:val="00906410"/>
    <w:rsid w:val="00912ABA"/>
    <w:rsid w:val="009145C1"/>
    <w:rsid w:val="00915B62"/>
    <w:rsid w:val="00917D6F"/>
    <w:rsid w:val="00920BD4"/>
    <w:rsid w:val="00921B1A"/>
    <w:rsid w:val="009241D4"/>
    <w:rsid w:val="0092600D"/>
    <w:rsid w:val="0092746A"/>
    <w:rsid w:val="00927823"/>
    <w:rsid w:val="0093039D"/>
    <w:rsid w:val="00930D73"/>
    <w:rsid w:val="00931E4F"/>
    <w:rsid w:val="0093364D"/>
    <w:rsid w:val="00933F2C"/>
    <w:rsid w:val="00934AA6"/>
    <w:rsid w:val="00935607"/>
    <w:rsid w:val="00935E91"/>
    <w:rsid w:val="009377A0"/>
    <w:rsid w:val="009411AA"/>
    <w:rsid w:val="0094268A"/>
    <w:rsid w:val="00943960"/>
    <w:rsid w:val="009464F3"/>
    <w:rsid w:val="0094782C"/>
    <w:rsid w:val="009676DF"/>
    <w:rsid w:val="00967869"/>
    <w:rsid w:val="00971F54"/>
    <w:rsid w:val="009725C5"/>
    <w:rsid w:val="00972BB9"/>
    <w:rsid w:val="00973F40"/>
    <w:rsid w:val="009818CF"/>
    <w:rsid w:val="00982940"/>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D048B"/>
    <w:rsid w:val="009D7DDA"/>
    <w:rsid w:val="009E01D4"/>
    <w:rsid w:val="009E065A"/>
    <w:rsid w:val="009E5419"/>
    <w:rsid w:val="009E5A6E"/>
    <w:rsid w:val="009F0491"/>
    <w:rsid w:val="009F06E1"/>
    <w:rsid w:val="009F0A95"/>
    <w:rsid w:val="009F1635"/>
    <w:rsid w:val="009F1746"/>
    <w:rsid w:val="009F240A"/>
    <w:rsid w:val="009F38BB"/>
    <w:rsid w:val="009F46DC"/>
    <w:rsid w:val="009F5FAE"/>
    <w:rsid w:val="009F6EDF"/>
    <w:rsid w:val="00A051E4"/>
    <w:rsid w:val="00A125A9"/>
    <w:rsid w:val="00A15CC2"/>
    <w:rsid w:val="00A1620D"/>
    <w:rsid w:val="00A16AC0"/>
    <w:rsid w:val="00A22D79"/>
    <w:rsid w:val="00A22FEA"/>
    <w:rsid w:val="00A23D31"/>
    <w:rsid w:val="00A301A7"/>
    <w:rsid w:val="00A30C34"/>
    <w:rsid w:val="00A30FD3"/>
    <w:rsid w:val="00A34514"/>
    <w:rsid w:val="00A346F3"/>
    <w:rsid w:val="00A35E2F"/>
    <w:rsid w:val="00A3676A"/>
    <w:rsid w:val="00A37891"/>
    <w:rsid w:val="00A40A51"/>
    <w:rsid w:val="00A43E91"/>
    <w:rsid w:val="00A47916"/>
    <w:rsid w:val="00A5420A"/>
    <w:rsid w:val="00A55A06"/>
    <w:rsid w:val="00A57C3D"/>
    <w:rsid w:val="00A622B0"/>
    <w:rsid w:val="00A631FA"/>
    <w:rsid w:val="00A6697B"/>
    <w:rsid w:val="00A72586"/>
    <w:rsid w:val="00A74C2D"/>
    <w:rsid w:val="00A76B34"/>
    <w:rsid w:val="00A772EB"/>
    <w:rsid w:val="00A84EAD"/>
    <w:rsid w:val="00A8511B"/>
    <w:rsid w:val="00A854FF"/>
    <w:rsid w:val="00A8745D"/>
    <w:rsid w:val="00A90F9B"/>
    <w:rsid w:val="00A92694"/>
    <w:rsid w:val="00A93072"/>
    <w:rsid w:val="00A94475"/>
    <w:rsid w:val="00A94CC6"/>
    <w:rsid w:val="00A9629C"/>
    <w:rsid w:val="00AA0C6B"/>
    <w:rsid w:val="00AA35D5"/>
    <w:rsid w:val="00AA417B"/>
    <w:rsid w:val="00AA533F"/>
    <w:rsid w:val="00AA7207"/>
    <w:rsid w:val="00AB010D"/>
    <w:rsid w:val="00AB2A36"/>
    <w:rsid w:val="00AB5F66"/>
    <w:rsid w:val="00AC0EB7"/>
    <w:rsid w:val="00AC1B61"/>
    <w:rsid w:val="00AC5EE6"/>
    <w:rsid w:val="00AD1740"/>
    <w:rsid w:val="00AD1923"/>
    <w:rsid w:val="00AD2611"/>
    <w:rsid w:val="00AD3D57"/>
    <w:rsid w:val="00AD5855"/>
    <w:rsid w:val="00AE0C3D"/>
    <w:rsid w:val="00AE273C"/>
    <w:rsid w:val="00AE490A"/>
    <w:rsid w:val="00AE6BAB"/>
    <w:rsid w:val="00AE7834"/>
    <w:rsid w:val="00AF090B"/>
    <w:rsid w:val="00AF0B25"/>
    <w:rsid w:val="00AF11C6"/>
    <w:rsid w:val="00AF3B59"/>
    <w:rsid w:val="00AF6580"/>
    <w:rsid w:val="00AF7CC8"/>
    <w:rsid w:val="00B00256"/>
    <w:rsid w:val="00B021C1"/>
    <w:rsid w:val="00B03FF6"/>
    <w:rsid w:val="00B051E1"/>
    <w:rsid w:val="00B070AA"/>
    <w:rsid w:val="00B07E94"/>
    <w:rsid w:val="00B10400"/>
    <w:rsid w:val="00B11CCE"/>
    <w:rsid w:val="00B1415B"/>
    <w:rsid w:val="00B15BF7"/>
    <w:rsid w:val="00B1733A"/>
    <w:rsid w:val="00B202EE"/>
    <w:rsid w:val="00B21A0D"/>
    <w:rsid w:val="00B26756"/>
    <w:rsid w:val="00B269F1"/>
    <w:rsid w:val="00B274AE"/>
    <w:rsid w:val="00B274BF"/>
    <w:rsid w:val="00B31222"/>
    <w:rsid w:val="00B332A5"/>
    <w:rsid w:val="00B3716A"/>
    <w:rsid w:val="00B414D1"/>
    <w:rsid w:val="00B41801"/>
    <w:rsid w:val="00B42B2B"/>
    <w:rsid w:val="00B42E81"/>
    <w:rsid w:val="00B4329D"/>
    <w:rsid w:val="00B45672"/>
    <w:rsid w:val="00B505AD"/>
    <w:rsid w:val="00B520F9"/>
    <w:rsid w:val="00B5495A"/>
    <w:rsid w:val="00B577A3"/>
    <w:rsid w:val="00B60AB8"/>
    <w:rsid w:val="00B62156"/>
    <w:rsid w:val="00B6230C"/>
    <w:rsid w:val="00B64B52"/>
    <w:rsid w:val="00B657BE"/>
    <w:rsid w:val="00B7262F"/>
    <w:rsid w:val="00B73FD4"/>
    <w:rsid w:val="00B74FC5"/>
    <w:rsid w:val="00B75A6C"/>
    <w:rsid w:val="00B76B38"/>
    <w:rsid w:val="00B76D35"/>
    <w:rsid w:val="00B773B5"/>
    <w:rsid w:val="00B8036C"/>
    <w:rsid w:val="00B80843"/>
    <w:rsid w:val="00B8136B"/>
    <w:rsid w:val="00B83E2A"/>
    <w:rsid w:val="00B83E38"/>
    <w:rsid w:val="00B86C19"/>
    <w:rsid w:val="00B908CF"/>
    <w:rsid w:val="00B92B42"/>
    <w:rsid w:val="00B9389B"/>
    <w:rsid w:val="00B9572E"/>
    <w:rsid w:val="00BA0AF6"/>
    <w:rsid w:val="00BA4993"/>
    <w:rsid w:val="00BB20F1"/>
    <w:rsid w:val="00BB375D"/>
    <w:rsid w:val="00BB4B53"/>
    <w:rsid w:val="00BB515F"/>
    <w:rsid w:val="00BC11C7"/>
    <w:rsid w:val="00BC2C0C"/>
    <w:rsid w:val="00BC758B"/>
    <w:rsid w:val="00BC7A8C"/>
    <w:rsid w:val="00BE17C6"/>
    <w:rsid w:val="00BE33AC"/>
    <w:rsid w:val="00BE4865"/>
    <w:rsid w:val="00BE5347"/>
    <w:rsid w:val="00BE7B48"/>
    <w:rsid w:val="00BF19D1"/>
    <w:rsid w:val="00BF1A8A"/>
    <w:rsid w:val="00BF219A"/>
    <w:rsid w:val="00C04C52"/>
    <w:rsid w:val="00C127BB"/>
    <w:rsid w:val="00C141BF"/>
    <w:rsid w:val="00C159C6"/>
    <w:rsid w:val="00C15DFF"/>
    <w:rsid w:val="00C15F08"/>
    <w:rsid w:val="00C16B4B"/>
    <w:rsid w:val="00C17427"/>
    <w:rsid w:val="00C25238"/>
    <w:rsid w:val="00C25C49"/>
    <w:rsid w:val="00C31E61"/>
    <w:rsid w:val="00C3345C"/>
    <w:rsid w:val="00C40243"/>
    <w:rsid w:val="00C408C6"/>
    <w:rsid w:val="00C502A5"/>
    <w:rsid w:val="00C50D2D"/>
    <w:rsid w:val="00C521F7"/>
    <w:rsid w:val="00C53008"/>
    <w:rsid w:val="00C55151"/>
    <w:rsid w:val="00C560FA"/>
    <w:rsid w:val="00C57549"/>
    <w:rsid w:val="00C57FF9"/>
    <w:rsid w:val="00C61451"/>
    <w:rsid w:val="00C63E22"/>
    <w:rsid w:val="00C64434"/>
    <w:rsid w:val="00C64FA9"/>
    <w:rsid w:val="00C66EB4"/>
    <w:rsid w:val="00C67641"/>
    <w:rsid w:val="00C70C63"/>
    <w:rsid w:val="00C70E41"/>
    <w:rsid w:val="00C73C57"/>
    <w:rsid w:val="00C74D43"/>
    <w:rsid w:val="00C801CF"/>
    <w:rsid w:val="00C86819"/>
    <w:rsid w:val="00C8780E"/>
    <w:rsid w:val="00C92552"/>
    <w:rsid w:val="00C929A8"/>
    <w:rsid w:val="00C93F1B"/>
    <w:rsid w:val="00C969DE"/>
    <w:rsid w:val="00C97307"/>
    <w:rsid w:val="00C9744D"/>
    <w:rsid w:val="00CA2E81"/>
    <w:rsid w:val="00CA780B"/>
    <w:rsid w:val="00CB04C8"/>
    <w:rsid w:val="00CB05F4"/>
    <w:rsid w:val="00CB675A"/>
    <w:rsid w:val="00CC2092"/>
    <w:rsid w:val="00CC4899"/>
    <w:rsid w:val="00CD0A7D"/>
    <w:rsid w:val="00CD1225"/>
    <w:rsid w:val="00CD3A5D"/>
    <w:rsid w:val="00CD5FD4"/>
    <w:rsid w:val="00CE0DCE"/>
    <w:rsid w:val="00CE3059"/>
    <w:rsid w:val="00CE33C1"/>
    <w:rsid w:val="00CE340E"/>
    <w:rsid w:val="00CE76FF"/>
    <w:rsid w:val="00CF066F"/>
    <w:rsid w:val="00CF6364"/>
    <w:rsid w:val="00D00894"/>
    <w:rsid w:val="00D02370"/>
    <w:rsid w:val="00D0310D"/>
    <w:rsid w:val="00D04B1A"/>
    <w:rsid w:val="00D05C7C"/>
    <w:rsid w:val="00D07742"/>
    <w:rsid w:val="00D11557"/>
    <w:rsid w:val="00D1424E"/>
    <w:rsid w:val="00D147D5"/>
    <w:rsid w:val="00D14DB7"/>
    <w:rsid w:val="00D15ED5"/>
    <w:rsid w:val="00D26AE1"/>
    <w:rsid w:val="00D31114"/>
    <w:rsid w:val="00D348F7"/>
    <w:rsid w:val="00D3538F"/>
    <w:rsid w:val="00D3640C"/>
    <w:rsid w:val="00D40BC3"/>
    <w:rsid w:val="00D434EC"/>
    <w:rsid w:val="00D44E9D"/>
    <w:rsid w:val="00D45DD4"/>
    <w:rsid w:val="00D472A7"/>
    <w:rsid w:val="00D476B5"/>
    <w:rsid w:val="00D476DA"/>
    <w:rsid w:val="00D51853"/>
    <w:rsid w:val="00D717A5"/>
    <w:rsid w:val="00D74FFF"/>
    <w:rsid w:val="00D82D10"/>
    <w:rsid w:val="00D84B17"/>
    <w:rsid w:val="00D8507D"/>
    <w:rsid w:val="00D85D11"/>
    <w:rsid w:val="00D86622"/>
    <w:rsid w:val="00D90C9D"/>
    <w:rsid w:val="00D91910"/>
    <w:rsid w:val="00D91AA8"/>
    <w:rsid w:val="00D944A6"/>
    <w:rsid w:val="00D964FC"/>
    <w:rsid w:val="00D969C4"/>
    <w:rsid w:val="00D96FC3"/>
    <w:rsid w:val="00D97378"/>
    <w:rsid w:val="00DA0E0D"/>
    <w:rsid w:val="00DA1F5B"/>
    <w:rsid w:val="00DA495D"/>
    <w:rsid w:val="00DA5B8D"/>
    <w:rsid w:val="00DA67A6"/>
    <w:rsid w:val="00DA7BA0"/>
    <w:rsid w:val="00DA7F00"/>
    <w:rsid w:val="00DB429F"/>
    <w:rsid w:val="00DB52C3"/>
    <w:rsid w:val="00DB5DA3"/>
    <w:rsid w:val="00DB79D3"/>
    <w:rsid w:val="00DC09E4"/>
    <w:rsid w:val="00DC10B0"/>
    <w:rsid w:val="00DC1594"/>
    <w:rsid w:val="00DC1CF9"/>
    <w:rsid w:val="00DC45F5"/>
    <w:rsid w:val="00DC4BCD"/>
    <w:rsid w:val="00DD07A3"/>
    <w:rsid w:val="00DD178F"/>
    <w:rsid w:val="00DD3E76"/>
    <w:rsid w:val="00DE13B1"/>
    <w:rsid w:val="00DE24EC"/>
    <w:rsid w:val="00DE4107"/>
    <w:rsid w:val="00DE6FF0"/>
    <w:rsid w:val="00DE7431"/>
    <w:rsid w:val="00DE7B67"/>
    <w:rsid w:val="00DF0591"/>
    <w:rsid w:val="00DF0BFC"/>
    <w:rsid w:val="00DF0ED5"/>
    <w:rsid w:val="00DF26E5"/>
    <w:rsid w:val="00DF464D"/>
    <w:rsid w:val="00DF4B87"/>
    <w:rsid w:val="00DF5B3C"/>
    <w:rsid w:val="00DF5CF1"/>
    <w:rsid w:val="00DF72D9"/>
    <w:rsid w:val="00DF760A"/>
    <w:rsid w:val="00DF790C"/>
    <w:rsid w:val="00DF7D3D"/>
    <w:rsid w:val="00DF7EC8"/>
    <w:rsid w:val="00E007CF"/>
    <w:rsid w:val="00E028ED"/>
    <w:rsid w:val="00E05C48"/>
    <w:rsid w:val="00E07E66"/>
    <w:rsid w:val="00E104F6"/>
    <w:rsid w:val="00E10748"/>
    <w:rsid w:val="00E10E63"/>
    <w:rsid w:val="00E120CE"/>
    <w:rsid w:val="00E12F57"/>
    <w:rsid w:val="00E130A4"/>
    <w:rsid w:val="00E13563"/>
    <w:rsid w:val="00E152D8"/>
    <w:rsid w:val="00E168F5"/>
    <w:rsid w:val="00E173CD"/>
    <w:rsid w:val="00E20151"/>
    <w:rsid w:val="00E22DFA"/>
    <w:rsid w:val="00E27DDF"/>
    <w:rsid w:val="00E30A90"/>
    <w:rsid w:val="00E358C8"/>
    <w:rsid w:val="00E405F8"/>
    <w:rsid w:val="00E43469"/>
    <w:rsid w:val="00E445DA"/>
    <w:rsid w:val="00E45379"/>
    <w:rsid w:val="00E47777"/>
    <w:rsid w:val="00E50413"/>
    <w:rsid w:val="00E50A5C"/>
    <w:rsid w:val="00E50B22"/>
    <w:rsid w:val="00E50C90"/>
    <w:rsid w:val="00E51588"/>
    <w:rsid w:val="00E51F43"/>
    <w:rsid w:val="00E528CB"/>
    <w:rsid w:val="00E53706"/>
    <w:rsid w:val="00E54C61"/>
    <w:rsid w:val="00E62E3B"/>
    <w:rsid w:val="00E72348"/>
    <w:rsid w:val="00E73254"/>
    <w:rsid w:val="00E7386C"/>
    <w:rsid w:val="00E75E8B"/>
    <w:rsid w:val="00E76A71"/>
    <w:rsid w:val="00E8155D"/>
    <w:rsid w:val="00E82BD4"/>
    <w:rsid w:val="00E834BC"/>
    <w:rsid w:val="00E85D82"/>
    <w:rsid w:val="00E87BF6"/>
    <w:rsid w:val="00E97764"/>
    <w:rsid w:val="00EA0E04"/>
    <w:rsid w:val="00EA1DFB"/>
    <w:rsid w:val="00EA220D"/>
    <w:rsid w:val="00EA2F58"/>
    <w:rsid w:val="00EA31FB"/>
    <w:rsid w:val="00EA5D2C"/>
    <w:rsid w:val="00EA5D8E"/>
    <w:rsid w:val="00EA790F"/>
    <w:rsid w:val="00EB2B4A"/>
    <w:rsid w:val="00EB30CF"/>
    <w:rsid w:val="00EB31B1"/>
    <w:rsid w:val="00EB3B88"/>
    <w:rsid w:val="00EB6C9B"/>
    <w:rsid w:val="00EC1B52"/>
    <w:rsid w:val="00EC261B"/>
    <w:rsid w:val="00EC4C04"/>
    <w:rsid w:val="00EC5CA0"/>
    <w:rsid w:val="00EC60A0"/>
    <w:rsid w:val="00EC7372"/>
    <w:rsid w:val="00ED30E8"/>
    <w:rsid w:val="00ED3378"/>
    <w:rsid w:val="00ED72C6"/>
    <w:rsid w:val="00EE32D5"/>
    <w:rsid w:val="00EE73C5"/>
    <w:rsid w:val="00EF1884"/>
    <w:rsid w:val="00EF267F"/>
    <w:rsid w:val="00EF349A"/>
    <w:rsid w:val="00EF4A64"/>
    <w:rsid w:val="00EF4D15"/>
    <w:rsid w:val="00EF668C"/>
    <w:rsid w:val="00F02171"/>
    <w:rsid w:val="00F033EF"/>
    <w:rsid w:val="00F038F3"/>
    <w:rsid w:val="00F040C6"/>
    <w:rsid w:val="00F11389"/>
    <w:rsid w:val="00F11AB3"/>
    <w:rsid w:val="00F220F0"/>
    <w:rsid w:val="00F35243"/>
    <w:rsid w:val="00F43E6E"/>
    <w:rsid w:val="00F44423"/>
    <w:rsid w:val="00F46C14"/>
    <w:rsid w:val="00F501F8"/>
    <w:rsid w:val="00F50BB4"/>
    <w:rsid w:val="00F51236"/>
    <w:rsid w:val="00F51F2F"/>
    <w:rsid w:val="00F53751"/>
    <w:rsid w:val="00F541B8"/>
    <w:rsid w:val="00F54C30"/>
    <w:rsid w:val="00F56CC2"/>
    <w:rsid w:val="00F61B76"/>
    <w:rsid w:val="00F628D3"/>
    <w:rsid w:val="00F6497E"/>
    <w:rsid w:val="00F677E2"/>
    <w:rsid w:val="00F67A6F"/>
    <w:rsid w:val="00F70DA4"/>
    <w:rsid w:val="00F72BF9"/>
    <w:rsid w:val="00F738AE"/>
    <w:rsid w:val="00F75EAD"/>
    <w:rsid w:val="00F7651D"/>
    <w:rsid w:val="00F77154"/>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0A4A"/>
    <w:rsid w:val="00FB0FD9"/>
    <w:rsid w:val="00FB1336"/>
    <w:rsid w:val="00FB236C"/>
    <w:rsid w:val="00FB3489"/>
    <w:rsid w:val="00FB60C5"/>
    <w:rsid w:val="00FB7DDC"/>
    <w:rsid w:val="00FC13B2"/>
    <w:rsid w:val="00FC2209"/>
    <w:rsid w:val="00FC7531"/>
    <w:rsid w:val="00FC7EAA"/>
    <w:rsid w:val="00FD4C0B"/>
    <w:rsid w:val="00FD4FA5"/>
    <w:rsid w:val="00FD7CE9"/>
    <w:rsid w:val="00FD7EF4"/>
    <w:rsid w:val="00FE1DE2"/>
    <w:rsid w:val="00FE3154"/>
    <w:rsid w:val="00FF01D7"/>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C56927"/>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505886">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914150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1542746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62161900">
      <w:bodyDiv w:val="1"/>
      <w:marLeft w:val="0"/>
      <w:marRight w:val="0"/>
      <w:marTop w:val="0"/>
      <w:marBottom w:val="0"/>
      <w:divBdr>
        <w:top w:val="none" w:sz="0" w:space="0" w:color="auto"/>
        <w:left w:val="none" w:sz="0" w:space="0" w:color="auto"/>
        <w:bottom w:val="none" w:sz="0" w:space="0" w:color="auto"/>
        <w:right w:val="none" w:sz="0" w:space="0" w:color="auto"/>
      </w:divBdr>
    </w:div>
    <w:div w:id="127771346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7937858">
      <w:bodyDiv w:val="1"/>
      <w:marLeft w:val="0"/>
      <w:marRight w:val="0"/>
      <w:marTop w:val="0"/>
      <w:marBottom w:val="0"/>
      <w:divBdr>
        <w:top w:val="none" w:sz="0" w:space="0" w:color="auto"/>
        <w:left w:val="none" w:sz="0" w:space="0" w:color="auto"/>
        <w:bottom w:val="none" w:sz="0" w:space="0" w:color="auto"/>
        <w:right w:val="none" w:sz="0" w:space="0" w:color="auto"/>
      </w:divBdr>
    </w:div>
    <w:div w:id="1889796766">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463EC-2293-4393-9F3C-404EC53B4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5348</Words>
  <Characters>29419</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2018-11-06T23:10:00Z</cp:lastPrinted>
  <dcterms:created xsi:type="dcterms:W3CDTF">2019-05-21T20:09:00Z</dcterms:created>
  <dcterms:modified xsi:type="dcterms:W3CDTF">2019-05-23T18:06:00Z</dcterms:modified>
</cp:coreProperties>
</file>