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99231" w14:textId="77777777" w:rsidR="009F64C8" w:rsidRDefault="009F64C8" w:rsidP="00701BF2">
      <w:pPr>
        <w:spacing w:line="360" w:lineRule="auto"/>
        <w:jc w:val="both"/>
        <w:rPr>
          <w:rFonts w:ascii="Palatino Linotype" w:hAnsi="Palatino Linotype" w:cs="Tahoma"/>
          <w:bCs/>
          <w:sz w:val="22"/>
          <w:szCs w:val="24"/>
        </w:rPr>
      </w:pPr>
    </w:p>
    <w:p w14:paraId="6D245AA5" w14:textId="79F0387A" w:rsidR="00327FDE" w:rsidRPr="00BC1817" w:rsidRDefault="00327FDE" w:rsidP="00701BF2">
      <w:pPr>
        <w:spacing w:line="360" w:lineRule="auto"/>
        <w:jc w:val="both"/>
        <w:rPr>
          <w:rFonts w:ascii="Palatino Linotype" w:hAnsi="Palatino Linotype" w:cs="Tahoma"/>
          <w:bCs/>
          <w:sz w:val="22"/>
          <w:szCs w:val="24"/>
        </w:rPr>
      </w:pPr>
      <w:r w:rsidRPr="00BC1817">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057B9A" w:rsidRPr="00BC1817">
        <w:rPr>
          <w:rFonts w:ascii="Palatino Linotype" w:hAnsi="Palatino Linotype" w:cs="Tahoma"/>
          <w:bCs/>
          <w:sz w:val="22"/>
          <w:szCs w:val="24"/>
        </w:rPr>
        <w:t>nueve</w:t>
      </w:r>
      <w:r w:rsidR="00E657DB" w:rsidRPr="00BC1817">
        <w:rPr>
          <w:rFonts w:ascii="Palatino Linotype" w:hAnsi="Palatino Linotype" w:cs="Tahoma"/>
          <w:bCs/>
          <w:sz w:val="22"/>
          <w:szCs w:val="24"/>
        </w:rPr>
        <w:t xml:space="preserve"> </w:t>
      </w:r>
      <w:r w:rsidR="001E5E6C" w:rsidRPr="00BC1817">
        <w:rPr>
          <w:rFonts w:ascii="Palatino Linotype" w:hAnsi="Palatino Linotype" w:cs="Tahoma"/>
          <w:bCs/>
          <w:sz w:val="22"/>
          <w:szCs w:val="24"/>
        </w:rPr>
        <w:t xml:space="preserve">de </w:t>
      </w:r>
      <w:r w:rsidR="00057B9A" w:rsidRPr="00BC1817">
        <w:rPr>
          <w:rFonts w:ascii="Palatino Linotype" w:hAnsi="Palatino Linotype" w:cs="Tahoma"/>
          <w:bCs/>
          <w:sz w:val="22"/>
          <w:szCs w:val="24"/>
        </w:rPr>
        <w:t>octubre</w:t>
      </w:r>
      <w:r w:rsidR="00755FBA" w:rsidRPr="00BC1817">
        <w:rPr>
          <w:rFonts w:ascii="Palatino Linotype" w:hAnsi="Palatino Linotype" w:cs="Tahoma"/>
          <w:bCs/>
          <w:sz w:val="22"/>
          <w:szCs w:val="24"/>
        </w:rPr>
        <w:t xml:space="preserve"> de dos mil diecinueve</w:t>
      </w:r>
      <w:r w:rsidRPr="00BC1817">
        <w:rPr>
          <w:rFonts w:ascii="Palatino Linotype" w:hAnsi="Palatino Linotype" w:cs="Tahoma"/>
          <w:bCs/>
          <w:sz w:val="22"/>
          <w:szCs w:val="24"/>
        </w:rPr>
        <w:t>.</w:t>
      </w:r>
    </w:p>
    <w:p w14:paraId="26B65D89" w14:textId="77777777" w:rsidR="00B31222" w:rsidRPr="00BC1817" w:rsidRDefault="00B31222" w:rsidP="00701BF2">
      <w:pPr>
        <w:spacing w:line="360" w:lineRule="auto"/>
        <w:rPr>
          <w:rFonts w:ascii="Palatino Linotype" w:hAnsi="Palatino Linotype" w:cs="Tahoma"/>
          <w:bCs/>
          <w:sz w:val="22"/>
          <w:szCs w:val="22"/>
        </w:rPr>
      </w:pPr>
    </w:p>
    <w:p w14:paraId="3D2F1255" w14:textId="357BD692" w:rsidR="00B31222" w:rsidRPr="00BC1817" w:rsidRDefault="00C27C34" w:rsidP="00701BF2">
      <w:pPr>
        <w:spacing w:line="360" w:lineRule="auto"/>
        <w:jc w:val="both"/>
        <w:rPr>
          <w:rFonts w:ascii="Palatino Linotype" w:hAnsi="Palatino Linotype" w:cs="Tahoma"/>
          <w:bCs/>
          <w:sz w:val="22"/>
          <w:szCs w:val="22"/>
        </w:rPr>
      </w:pPr>
      <w:r w:rsidRPr="00BC1817">
        <w:rPr>
          <w:rFonts w:ascii="Palatino Linotype" w:hAnsi="Palatino Linotype" w:cs="Tahoma"/>
          <w:b/>
          <w:bCs/>
          <w:color w:val="0D0D0D" w:themeColor="text1" w:themeTint="F2"/>
          <w:sz w:val="22"/>
          <w:szCs w:val="22"/>
        </w:rPr>
        <w:t>VISTO</w:t>
      </w:r>
      <w:r w:rsidR="0019389B" w:rsidRPr="00BC1817">
        <w:rPr>
          <w:rFonts w:ascii="Palatino Linotype" w:hAnsi="Palatino Linotype" w:cs="Tahoma"/>
          <w:bCs/>
          <w:color w:val="0D0D0D" w:themeColor="text1" w:themeTint="F2"/>
          <w:sz w:val="22"/>
          <w:szCs w:val="22"/>
        </w:rPr>
        <w:t xml:space="preserve"> el expediente conformado </w:t>
      </w:r>
      <w:r w:rsidR="00422869" w:rsidRPr="00BC1817">
        <w:rPr>
          <w:rFonts w:ascii="Palatino Linotype" w:hAnsi="Palatino Linotype" w:cs="Tahoma"/>
          <w:bCs/>
          <w:color w:val="0D0D0D" w:themeColor="text1" w:themeTint="F2"/>
          <w:sz w:val="22"/>
          <w:szCs w:val="22"/>
        </w:rPr>
        <w:t xml:space="preserve">con motivo </w:t>
      </w:r>
      <w:r w:rsidRPr="00BC1817">
        <w:rPr>
          <w:rFonts w:ascii="Palatino Linotype" w:hAnsi="Palatino Linotype" w:cs="Tahoma"/>
          <w:bCs/>
          <w:color w:val="0D0D0D" w:themeColor="text1" w:themeTint="F2"/>
          <w:sz w:val="22"/>
          <w:szCs w:val="22"/>
        </w:rPr>
        <w:t>del</w:t>
      </w:r>
      <w:r w:rsidR="00422869" w:rsidRPr="00BC1817">
        <w:rPr>
          <w:rFonts w:ascii="Palatino Linotype" w:hAnsi="Palatino Linotype" w:cs="Tahoma"/>
          <w:bCs/>
          <w:color w:val="0D0D0D" w:themeColor="text1" w:themeTint="F2"/>
          <w:sz w:val="22"/>
          <w:szCs w:val="22"/>
        </w:rPr>
        <w:t xml:space="preserve"> Recurso de Revisión </w:t>
      </w:r>
      <w:r w:rsidRPr="00BC1817">
        <w:rPr>
          <w:rFonts w:ascii="Palatino Linotype" w:hAnsi="Palatino Linotype" w:cs="Tahoma"/>
          <w:bCs/>
          <w:color w:val="0D0D0D" w:themeColor="text1" w:themeTint="F2"/>
          <w:sz w:val="22"/>
          <w:szCs w:val="22"/>
        </w:rPr>
        <w:t xml:space="preserve">con número </w:t>
      </w:r>
      <w:r w:rsidR="00483A85" w:rsidRPr="00BC1817">
        <w:rPr>
          <w:rFonts w:ascii="Palatino Linotype" w:hAnsi="Palatino Linotype" w:cs="Tahoma"/>
          <w:b/>
          <w:color w:val="0D0D0D" w:themeColor="text1" w:themeTint="F2"/>
          <w:sz w:val="22"/>
          <w:szCs w:val="22"/>
        </w:rPr>
        <w:t>06616/INFOEM/IP/RR/2019</w:t>
      </w:r>
      <w:r w:rsidR="00422869" w:rsidRPr="00BC1817">
        <w:rPr>
          <w:rFonts w:ascii="Palatino Linotype" w:hAnsi="Palatino Linotype" w:cs="Tahoma"/>
          <w:bCs/>
          <w:color w:val="0D0D0D" w:themeColor="text1" w:themeTint="F2"/>
          <w:sz w:val="22"/>
          <w:szCs w:val="22"/>
        </w:rPr>
        <w:t xml:space="preserve">, </w:t>
      </w:r>
      <w:r w:rsidR="00127757" w:rsidRPr="00BC1817">
        <w:rPr>
          <w:rFonts w:ascii="Palatino Linotype" w:hAnsi="Palatino Linotype" w:cs="Tahoma"/>
          <w:bCs/>
          <w:color w:val="0D0D0D" w:themeColor="text1" w:themeTint="F2"/>
          <w:sz w:val="22"/>
          <w:szCs w:val="22"/>
        </w:rPr>
        <w:t>interpu</w:t>
      </w:r>
      <w:bookmarkStart w:id="0" w:name="_GoBack"/>
      <w:bookmarkEnd w:id="0"/>
      <w:r w:rsidR="00127757" w:rsidRPr="00BC1817">
        <w:rPr>
          <w:rFonts w:ascii="Palatino Linotype" w:hAnsi="Palatino Linotype" w:cs="Tahoma"/>
          <w:bCs/>
          <w:color w:val="0D0D0D" w:themeColor="text1" w:themeTint="F2"/>
          <w:sz w:val="22"/>
          <w:szCs w:val="22"/>
        </w:rPr>
        <w:t xml:space="preserve">esto por </w:t>
      </w:r>
      <w:r w:rsidR="00A76814" w:rsidRPr="00A76814">
        <w:rPr>
          <w:rFonts w:ascii="Palatino Linotype" w:hAnsi="Palatino Linotype" w:cs="Tahoma"/>
          <w:b/>
          <w:bCs/>
          <w:color w:val="0D0D0D" w:themeColor="text1" w:themeTint="F2"/>
          <w:sz w:val="22"/>
          <w:szCs w:val="22"/>
          <w:highlight w:val="black"/>
        </w:rPr>
        <w:t>XXXXXXXXXXXXXXXXXXXXX</w:t>
      </w:r>
      <w:r w:rsidR="00777DA1" w:rsidRPr="00BC1817">
        <w:rPr>
          <w:rFonts w:ascii="Palatino Linotype" w:hAnsi="Palatino Linotype" w:cs="Tahoma"/>
          <w:bCs/>
          <w:color w:val="0D0D0D" w:themeColor="text1" w:themeTint="F2"/>
          <w:sz w:val="22"/>
          <w:szCs w:val="22"/>
        </w:rPr>
        <w:t xml:space="preserve">, en lo sucesivo </w:t>
      </w:r>
      <w:r w:rsidR="00301B6F">
        <w:rPr>
          <w:rFonts w:ascii="Palatino Linotype" w:hAnsi="Palatino Linotype" w:cs="Tahoma"/>
          <w:bCs/>
          <w:color w:val="0D0D0D" w:themeColor="text1" w:themeTint="F2"/>
          <w:sz w:val="22"/>
          <w:szCs w:val="22"/>
        </w:rPr>
        <w:t xml:space="preserve">el </w:t>
      </w:r>
      <w:r w:rsidR="00777DA1" w:rsidRPr="00BC1817">
        <w:rPr>
          <w:rFonts w:ascii="Palatino Linotype" w:hAnsi="Palatino Linotype" w:cs="Tahoma"/>
          <w:bCs/>
          <w:color w:val="0D0D0D" w:themeColor="text1" w:themeTint="F2"/>
          <w:sz w:val="22"/>
          <w:szCs w:val="22"/>
        </w:rPr>
        <w:t>R</w:t>
      </w:r>
      <w:r w:rsidR="00112085" w:rsidRPr="00BC1817">
        <w:rPr>
          <w:rFonts w:ascii="Palatino Linotype" w:hAnsi="Palatino Linotype" w:cs="Tahoma"/>
          <w:bCs/>
          <w:color w:val="0D0D0D" w:themeColor="text1" w:themeTint="F2"/>
          <w:sz w:val="22"/>
          <w:szCs w:val="22"/>
        </w:rPr>
        <w:t>ecurrente</w:t>
      </w:r>
      <w:r w:rsidR="00301B6F">
        <w:rPr>
          <w:rFonts w:ascii="Palatino Linotype" w:hAnsi="Palatino Linotype" w:cs="Tahoma"/>
          <w:bCs/>
          <w:color w:val="0D0D0D" w:themeColor="text1" w:themeTint="F2"/>
          <w:sz w:val="22"/>
          <w:szCs w:val="22"/>
        </w:rPr>
        <w:t xml:space="preserve"> o Particular</w:t>
      </w:r>
      <w:r w:rsidR="00112085" w:rsidRPr="00BC1817">
        <w:rPr>
          <w:rFonts w:ascii="Palatino Linotype" w:hAnsi="Palatino Linotype" w:cs="Tahoma"/>
          <w:bCs/>
          <w:color w:val="0D0D0D" w:themeColor="text1" w:themeTint="F2"/>
          <w:sz w:val="22"/>
          <w:szCs w:val="22"/>
        </w:rPr>
        <w:t>,</w:t>
      </w:r>
      <w:r w:rsidR="0057298D" w:rsidRPr="00BC1817">
        <w:rPr>
          <w:rFonts w:ascii="Palatino Linotype" w:hAnsi="Palatino Linotype" w:cs="Tahoma"/>
          <w:bCs/>
          <w:color w:val="0D0D0D" w:themeColor="text1" w:themeTint="F2"/>
          <w:sz w:val="22"/>
          <w:szCs w:val="22"/>
        </w:rPr>
        <w:t xml:space="preserve"> </w:t>
      </w:r>
      <w:r w:rsidR="00DC1594" w:rsidRPr="00BC1817">
        <w:rPr>
          <w:rFonts w:ascii="Palatino Linotype" w:hAnsi="Palatino Linotype" w:cs="Tahoma"/>
          <w:bCs/>
          <w:color w:val="0D0D0D" w:themeColor="text1" w:themeTint="F2"/>
          <w:sz w:val="22"/>
          <w:szCs w:val="22"/>
        </w:rPr>
        <w:t xml:space="preserve">en contra de </w:t>
      </w:r>
      <w:r w:rsidRPr="00BC1817">
        <w:rPr>
          <w:rFonts w:ascii="Palatino Linotype" w:hAnsi="Palatino Linotype" w:cs="Tahoma"/>
          <w:bCs/>
          <w:color w:val="0D0D0D" w:themeColor="text1" w:themeTint="F2"/>
          <w:sz w:val="22"/>
          <w:szCs w:val="22"/>
        </w:rPr>
        <w:t>la respuesta</w:t>
      </w:r>
      <w:r w:rsidR="00DC1594" w:rsidRPr="00BC1817">
        <w:rPr>
          <w:rFonts w:ascii="Palatino Linotype" w:hAnsi="Palatino Linotype" w:cs="Tahoma"/>
          <w:bCs/>
          <w:color w:val="0D0D0D" w:themeColor="text1" w:themeTint="F2"/>
          <w:sz w:val="22"/>
          <w:szCs w:val="22"/>
        </w:rPr>
        <w:t xml:space="preserve"> del </w:t>
      </w:r>
      <w:r w:rsidR="002A0FB8" w:rsidRPr="00301B6F">
        <w:rPr>
          <w:rFonts w:ascii="Palatino Linotype" w:hAnsi="Palatino Linotype" w:cs="Tahoma"/>
          <w:b/>
          <w:bCs/>
          <w:color w:val="0D0D0D" w:themeColor="text1" w:themeTint="F2"/>
          <w:sz w:val="22"/>
          <w:szCs w:val="22"/>
        </w:rPr>
        <w:t>Sujeto Obligado</w:t>
      </w:r>
      <w:r w:rsidR="00112085" w:rsidRPr="00301B6F">
        <w:rPr>
          <w:rFonts w:ascii="Palatino Linotype" w:hAnsi="Palatino Linotype" w:cs="Tahoma"/>
          <w:b/>
          <w:bCs/>
          <w:color w:val="0D0D0D" w:themeColor="text1" w:themeTint="F2"/>
          <w:sz w:val="22"/>
          <w:szCs w:val="22"/>
        </w:rPr>
        <w:t>,</w:t>
      </w:r>
      <w:r w:rsidR="002A0FB8" w:rsidRPr="00301B6F">
        <w:rPr>
          <w:rFonts w:ascii="Palatino Linotype" w:hAnsi="Palatino Linotype" w:cs="Tahoma"/>
          <w:b/>
          <w:bCs/>
          <w:color w:val="0D0D0D" w:themeColor="text1" w:themeTint="F2"/>
          <w:sz w:val="22"/>
          <w:szCs w:val="22"/>
        </w:rPr>
        <w:t xml:space="preserve"> </w:t>
      </w:r>
      <w:r w:rsidR="00C36461" w:rsidRPr="00301B6F">
        <w:rPr>
          <w:rFonts w:ascii="Palatino Linotype" w:hAnsi="Palatino Linotype" w:cs="Tahoma"/>
          <w:b/>
          <w:bCs/>
          <w:color w:val="0D0D0D" w:themeColor="text1" w:themeTint="F2"/>
          <w:sz w:val="22"/>
          <w:szCs w:val="22"/>
        </w:rPr>
        <w:t xml:space="preserve">Ayuntamiento de </w:t>
      </w:r>
      <w:bookmarkStart w:id="1" w:name="_Hlk19185533"/>
      <w:r w:rsidR="00FC39B4" w:rsidRPr="00301B6F">
        <w:rPr>
          <w:rFonts w:ascii="Palatino Linotype" w:hAnsi="Palatino Linotype" w:cs="Tahoma"/>
          <w:b/>
          <w:bCs/>
          <w:color w:val="0D0D0D" w:themeColor="text1" w:themeTint="F2"/>
          <w:sz w:val="22"/>
          <w:szCs w:val="22"/>
        </w:rPr>
        <w:t>Teotihuacán</w:t>
      </w:r>
      <w:bookmarkEnd w:id="1"/>
      <w:r w:rsidR="00DC1594" w:rsidRPr="00BC1817">
        <w:rPr>
          <w:rFonts w:ascii="Palatino Linotype" w:hAnsi="Palatino Linotype" w:cs="Tahoma"/>
          <w:bCs/>
          <w:color w:val="0D0D0D" w:themeColor="text1" w:themeTint="F2"/>
          <w:sz w:val="22"/>
          <w:szCs w:val="22"/>
        </w:rPr>
        <w:t xml:space="preserve">, </w:t>
      </w:r>
      <w:r w:rsidR="00422869" w:rsidRPr="00BC1817">
        <w:rPr>
          <w:rFonts w:ascii="Palatino Linotype" w:hAnsi="Palatino Linotype" w:cs="Tahoma"/>
          <w:bCs/>
          <w:color w:val="0D0D0D" w:themeColor="text1" w:themeTint="F2"/>
          <w:sz w:val="22"/>
          <w:szCs w:val="22"/>
        </w:rPr>
        <w:t xml:space="preserve">se emite la presente Resolución, </w:t>
      </w:r>
      <w:r w:rsidR="00DC1594" w:rsidRPr="00BC1817">
        <w:rPr>
          <w:rFonts w:ascii="Palatino Linotype" w:hAnsi="Palatino Linotype" w:cs="Tahoma"/>
          <w:bCs/>
          <w:color w:val="0D0D0D" w:themeColor="text1" w:themeTint="F2"/>
          <w:sz w:val="22"/>
          <w:szCs w:val="22"/>
        </w:rPr>
        <w:t>con base en</w:t>
      </w:r>
      <w:r w:rsidR="007827FA" w:rsidRPr="00BC1817">
        <w:rPr>
          <w:rFonts w:ascii="Palatino Linotype" w:hAnsi="Palatino Linotype" w:cs="Tahoma"/>
          <w:bCs/>
          <w:color w:val="0D0D0D" w:themeColor="text1" w:themeTint="F2"/>
          <w:sz w:val="22"/>
          <w:szCs w:val="22"/>
        </w:rPr>
        <w:t xml:space="preserve"> </w:t>
      </w:r>
      <w:r w:rsidR="00DC1594" w:rsidRPr="00BC1817">
        <w:rPr>
          <w:rFonts w:ascii="Palatino Linotype" w:hAnsi="Palatino Linotype" w:cs="Tahoma"/>
          <w:bCs/>
          <w:color w:val="0D0D0D" w:themeColor="text1" w:themeTint="F2"/>
          <w:sz w:val="22"/>
          <w:szCs w:val="22"/>
        </w:rPr>
        <w:t xml:space="preserve">los </w:t>
      </w:r>
      <w:r w:rsidR="006C1B1D" w:rsidRPr="00BC1817">
        <w:rPr>
          <w:rFonts w:ascii="Palatino Linotype" w:hAnsi="Palatino Linotype" w:cs="Tahoma"/>
          <w:bCs/>
          <w:color w:val="0D0D0D" w:themeColor="text1" w:themeTint="F2"/>
          <w:sz w:val="22"/>
          <w:szCs w:val="22"/>
        </w:rPr>
        <w:t>A</w:t>
      </w:r>
      <w:r w:rsidR="00DC1594" w:rsidRPr="00BC1817">
        <w:rPr>
          <w:rFonts w:ascii="Palatino Linotype" w:hAnsi="Palatino Linotype" w:cs="Tahoma"/>
          <w:bCs/>
          <w:color w:val="0D0D0D" w:themeColor="text1" w:themeTint="F2"/>
          <w:sz w:val="22"/>
          <w:szCs w:val="22"/>
        </w:rPr>
        <w:t xml:space="preserve">ntecedentes y </w:t>
      </w:r>
      <w:r w:rsidR="002A0FB8" w:rsidRPr="00BC1817">
        <w:rPr>
          <w:rFonts w:ascii="Palatino Linotype" w:hAnsi="Palatino Linotype" w:cs="Tahoma"/>
          <w:bCs/>
          <w:color w:val="0D0D0D" w:themeColor="text1" w:themeTint="F2"/>
          <w:sz w:val="22"/>
          <w:szCs w:val="22"/>
        </w:rPr>
        <w:t>C</w:t>
      </w:r>
      <w:r w:rsidR="002A0FB8" w:rsidRPr="00BC1817">
        <w:rPr>
          <w:rFonts w:ascii="Palatino Linotype" w:hAnsi="Palatino Linotype" w:cs="Tahoma"/>
          <w:bCs/>
          <w:sz w:val="22"/>
          <w:szCs w:val="22"/>
        </w:rPr>
        <w:t xml:space="preserve">onsiderandos </w:t>
      </w:r>
      <w:r w:rsidR="00DC1594" w:rsidRPr="00BC1817">
        <w:rPr>
          <w:rFonts w:ascii="Palatino Linotype" w:hAnsi="Palatino Linotype" w:cs="Tahoma"/>
          <w:bCs/>
          <w:sz w:val="22"/>
          <w:szCs w:val="22"/>
        </w:rPr>
        <w:t>que a continuación se exponen</w:t>
      </w:r>
      <w:r w:rsidR="00B31222" w:rsidRPr="00BC1817">
        <w:rPr>
          <w:rFonts w:ascii="Palatino Linotype" w:hAnsi="Palatino Linotype" w:cs="Tahoma"/>
          <w:bCs/>
          <w:sz w:val="22"/>
          <w:szCs w:val="22"/>
        </w:rPr>
        <w:t>:</w:t>
      </w:r>
    </w:p>
    <w:p w14:paraId="51DF1E3F" w14:textId="77777777" w:rsidR="00735915" w:rsidRPr="00BC1817" w:rsidRDefault="00735915" w:rsidP="00701BF2">
      <w:pPr>
        <w:spacing w:line="360" w:lineRule="auto"/>
        <w:rPr>
          <w:rFonts w:ascii="Palatino Linotype" w:hAnsi="Palatino Linotype" w:cs="Tahoma"/>
          <w:sz w:val="22"/>
          <w:szCs w:val="22"/>
        </w:rPr>
      </w:pPr>
    </w:p>
    <w:p w14:paraId="779828C8" w14:textId="77777777" w:rsidR="00B31222" w:rsidRPr="00BC1817" w:rsidRDefault="00B31222" w:rsidP="00701BF2">
      <w:pPr>
        <w:tabs>
          <w:tab w:val="center" w:pos="4522"/>
          <w:tab w:val="left" w:pos="7245"/>
        </w:tabs>
        <w:spacing w:line="360" w:lineRule="auto"/>
        <w:jc w:val="center"/>
        <w:rPr>
          <w:rFonts w:ascii="Palatino Linotype" w:hAnsi="Palatino Linotype" w:cs="Tahoma"/>
          <w:b/>
          <w:sz w:val="22"/>
          <w:szCs w:val="22"/>
        </w:rPr>
      </w:pPr>
      <w:r w:rsidRPr="00BC1817">
        <w:rPr>
          <w:rFonts w:ascii="Palatino Linotype" w:hAnsi="Palatino Linotype" w:cs="Tahoma"/>
          <w:b/>
          <w:sz w:val="22"/>
          <w:szCs w:val="22"/>
        </w:rPr>
        <w:t>ANTECEDENTES:</w:t>
      </w:r>
    </w:p>
    <w:p w14:paraId="23616EF4" w14:textId="77777777" w:rsidR="00B31222" w:rsidRPr="00BC1817" w:rsidRDefault="00B31222" w:rsidP="00701BF2">
      <w:pPr>
        <w:pStyle w:val="Prrafodelista"/>
        <w:tabs>
          <w:tab w:val="left" w:pos="567"/>
        </w:tabs>
        <w:spacing w:line="360" w:lineRule="auto"/>
        <w:ind w:left="0"/>
        <w:contextualSpacing w:val="0"/>
        <w:jc w:val="both"/>
        <w:rPr>
          <w:rFonts w:ascii="Palatino Linotype" w:hAnsi="Palatino Linotype" w:cs="Tahoma"/>
          <w:szCs w:val="22"/>
        </w:rPr>
      </w:pPr>
    </w:p>
    <w:p w14:paraId="6BEA4880" w14:textId="77777777" w:rsidR="00DC1594" w:rsidRPr="00BC1817" w:rsidRDefault="00B31222" w:rsidP="00701BF2">
      <w:pPr>
        <w:pStyle w:val="Prrafodelista"/>
        <w:tabs>
          <w:tab w:val="left" w:pos="567"/>
        </w:tabs>
        <w:spacing w:line="360" w:lineRule="auto"/>
        <w:ind w:left="0"/>
        <w:contextualSpacing w:val="0"/>
        <w:jc w:val="both"/>
        <w:rPr>
          <w:rFonts w:ascii="Palatino Linotype" w:hAnsi="Palatino Linotype" w:cs="Tahoma"/>
          <w:b/>
          <w:szCs w:val="22"/>
        </w:rPr>
      </w:pPr>
      <w:r w:rsidRPr="00BC1817">
        <w:rPr>
          <w:rFonts w:ascii="Palatino Linotype" w:hAnsi="Palatino Linotype" w:cs="Tahoma"/>
          <w:b/>
          <w:szCs w:val="22"/>
        </w:rPr>
        <w:t xml:space="preserve">I. Presentación de </w:t>
      </w:r>
      <w:r w:rsidR="00C27C34" w:rsidRPr="00BC1817">
        <w:rPr>
          <w:rFonts w:ascii="Palatino Linotype" w:hAnsi="Palatino Linotype" w:cs="Tahoma"/>
          <w:b/>
          <w:szCs w:val="22"/>
        </w:rPr>
        <w:t>la solicitud</w:t>
      </w:r>
      <w:r w:rsidRPr="00BC1817">
        <w:rPr>
          <w:rFonts w:ascii="Palatino Linotype" w:hAnsi="Palatino Linotype" w:cs="Tahoma"/>
          <w:b/>
          <w:szCs w:val="22"/>
        </w:rPr>
        <w:t xml:space="preserve"> de información. </w:t>
      </w:r>
    </w:p>
    <w:p w14:paraId="15EC49BE" w14:textId="77777777" w:rsidR="00DC1594" w:rsidRPr="00BC1817" w:rsidRDefault="00DC1594" w:rsidP="00701BF2">
      <w:pPr>
        <w:pStyle w:val="Prrafodelista"/>
        <w:tabs>
          <w:tab w:val="left" w:pos="567"/>
        </w:tabs>
        <w:spacing w:line="360" w:lineRule="auto"/>
        <w:ind w:left="0"/>
        <w:contextualSpacing w:val="0"/>
        <w:jc w:val="both"/>
        <w:rPr>
          <w:rFonts w:ascii="Palatino Linotype" w:hAnsi="Palatino Linotype" w:cs="Tahoma"/>
          <w:szCs w:val="22"/>
        </w:rPr>
      </w:pPr>
    </w:p>
    <w:p w14:paraId="24D5BF96" w14:textId="7A6C97A0" w:rsidR="00B31222" w:rsidRPr="00BC1817" w:rsidRDefault="00AA417B" w:rsidP="00701BF2">
      <w:pPr>
        <w:pStyle w:val="Prrafodelista"/>
        <w:tabs>
          <w:tab w:val="left" w:pos="567"/>
        </w:tabs>
        <w:spacing w:line="360" w:lineRule="auto"/>
        <w:ind w:left="0"/>
        <w:contextualSpacing w:val="0"/>
        <w:jc w:val="both"/>
        <w:rPr>
          <w:rFonts w:ascii="Palatino Linotype" w:hAnsi="Palatino Linotype" w:cs="Tahoma"/>
          <w:szCs w:val="22"/>
        </w:rPr>
      </w:pPr>
      <w:r w:rsidRPr="00BC1817">
        <w:rPr>
          <w:rFonts w:ascii="Palatino Linotype" w:hAnsi="Palatino Linotype" w:cs="Tahoma"/>
          <w:szCs w:val="22"/>
        </w:rPr>
        <w:t>Con fecha</w:t>
      </w:r>
      <w:r w:rsidR="00622772" w:rsidRPr="00BC1817">
        <w:rPr>
          <w:rFonts w:ascii="Palatino Linotype" w:hAnsi="Palatino Linotype" w:cs="Tahoma"/>
          <w:szCs w:val="22"/>
        </w:rPr>
        <w:t xml:space="preserve"> </w:t>
      </w:r>
      <w:r w:rsidR="00483A85" w:rsidRPr="00BC1817">
        <w:rPr>
          <w:rFonts w:ascii="Palatino Linotype" w:hAnsi="Palatino Linotype" w:cs="Tahoma"/>
          <w:b/>
          <w:bCs/>
          <w:szCs w:val="22"/>
        </w:rPr>
        <w:t>doce de agosto</w:t>
      </w:r>
      <w:r w:rsidRPr="00BC1817">
        <w:rPr>
          <w:rFonts w:ascii="Palatino Linotype" w:hAnsi="Palatino Linotype" w:cs="Tahoma"/>
          <w:b/>
          <w:bCs/>
          <w:szCs w:val="22"/>
        </w:rPr>
        <w:t xml:space="preserve"> de</w:t>
      </w:r>
      <w:r w:rsidR="00B31222" w:rsidRPr="00BC1817">
        <w:rPr>
          <w:rFonts w:ascii="Palatino Linotype" w:hAnsi="Palatino Linotype" w:cs="Tahoma"/>
          <w:b/>
          <w:bCs/>
          <w:szCs w:val="22"/>
        </w:rPr>
        <w:t xml:space="preserve"> dos mil </w:t>
      </w:r>
      <w:r w:rsidR="00BC3C42" w:rsidRPr="00BC1817">
        <w:rPr>
          <w:rFonts w:ascii="Palatino Linotype" w:hAnsi="Palatino Linotype" w:cs="Tahoma"/>
          <w:b/>
          <w:bCs/>
          <w:szCs w:val="22"/>
        </w:rPr>
        <w:t>diecinueve</w:t>
      </w:r>
      <w:r w:rsidR="00B31222" w:rsidRPr="00BC1817">
        <w:rPr>
          <w:rFonts w:ascii="Palatino Linotype" w:hAnsi="Palatino Linotype" w:cs="Tahoma"/>
          <w:szCs w:val="22"/>
        </w:rPr>
        <w:t xml:space="preserve">, </w:t>
      </w:r>
      <w:r w:rsidR="00C36461" w:rsidRPr="00BC1817">
        <w:rPr>
          <w:rFonts w:ascii="Palatino Linotype" w:hAnsi="Palatino Linotype" w:cs="Tahoma"/>
          <w:szCs w:val="22"/>
        </w:rPr>
        <w:t xml:space="preserve">el </w:t>
      </w:r>
      <w:r w:rsidR="00622772" w:rsidRPr="00BC1817">
        <w:rPr>
          <w:rFonts w:ascii="Palatino Linotype" w:hAnsi="Palatino Linotype" w:cs="Tahoma"/>
          <w:szCs w:val="22"/>
        </w:rPr>
        <w:t>P</w:t>
      </w:r>
      <w:r w:rsidR="00B31222" w:rsidRPr="00BC1817">
        <w:rPr>
          <w:rFonts w:ascii="Palatino Linotype" w:hAnsi="Palatino Linotype" w:cs="Tahoma"/>
          <w:szCs w:val="22"/>
        </w:rPr>
        <w:t xml:space="preserve">articular </w:t>
      </w:r>
      <w:r w:rsidR="00C27C34" w:rsidRPr="00BC1817">
        <w:rPr>
          <w:rFonts w:ascii="Palatino Linotype" w:hAnsi="Palatino Linotype" w:cs="Tahoma"/>
          <w:szCs w:val="22"/>
        </w:rPr>
        <w:t>presentó solicitud de acceso a la información pública a través de</w:t>
      </w:r>
      <w:r w:rsidR="00057B9A" w:rsidRPr="00BC1817">
        <w:rPr>
          <w:rFonts w:ascii="Palatino Linotype" w:hAnsi="Palatino Linotype" w:cs="Tahoma"/>
          <w:szCs w:val="22"/>
        </w:rPr>
        <w:t xml:space="preserve"> </w:t>
      </w:r>
      <w:r w:rsidR="00C27C34" w:rsidRPr="00BC1817">
        <w:rPr>
          <w:rFonts w:ascii="Palatino Linotype" w:hAnsi="Palatino Linotype" w:cs="Tahoma"/>
          <w:szCs w:val="22"/>
        </w:rPr>
        <w:t>l</w:t>
      </w:r>
      <w:r w:rsidR="00057B9A" w:rsidRPr="00BC1817">
        <w:rPr>
          <w:rFonts w:ascii="Palatino Linotype" w:hAnsi="Palatino Linotype" w:cs="Tahoma"/>
          <w:szCs w:val="22"/>
        </w:rPr>
        <w:t>a</w:t>
      </w:r>
      <w:r w:rsidR="00C27C34" w:rsidRPr="00BC1817">
        <w:rPr>
          <w:rFonts w:ascii="Palatino Linotype" w:hAnsi="Palatino Linotype" w:cs="Tahoma"/>
          <w:szCs w:val="22"/>
        </w:rPr>
        <w:t xml:space="preserve"> </w:t>
      </w:r>
      <w:r w:rsidR="00E657DB" w:rsidRPr="00BC1817">
        <w:rPr>
          <w:rFonts w:ascii="Palatino Linotype" w:hAnsi="Palatino Linotype" w:cs="Tahoma"/>
          <w:szCs w:val="22"/>
        </w:rPr>
        <w:t>Plataforma Nacional de Transparencia</w:t>
      </w:r>
      <w:r w:rsidR="00C27C34" w:rsidRPr="00BC1817">
        <w:rPr>
          <w:rFonts w:ascii="Palatino Linotype" w:hAnsi="Palatino Linotype" w:cs="Tahoma"/>
          <w:szCs w:val="22"/>
        </w:rPr>
        <w:t xml:space="preserve"> ante </w:t>
      </w:r>
      <w:r w:rsidR="00C36461" w:rsidRPr="00BC1817">
        <w:rPr>
          <w:rFonts w:ascii="Palatino Linotype" w:hAnsi="Palatino Linotype" w:cs="Tahoma"/>
          <w:szCs w:val="22"/>
        </w:rPr>
        <w:t xml:space="preserve">el Ayuntamiento de </w:t>
      </w:r>
      <w:r w:rsidR="00FC39B4" w:rsidRPr="00BC1817">
        <w:rPr>
          <w:rFonts w:ascii="Palatino Linotype" w:hAnsi="Palatino Linotype" w:cs="Tahoma"/>
          <w:szCs w:val="22"/>
        </w:rPr>
        <w:t>Teotihuacán</w:t>
      </w:r>
      <w:r w:rsidR="00C27C34" w:rsidRPr="00BC1817">
        <w:rPr>
          <w:rFonts w:ascii="Palatino Linotype" w:hAnsi="Palatino Linotype" w:cs="Tahoma"/>
          <w:szCs w:val="22"/>
        </w:rPr>
        <w:t>, mediante la cual requirió:</w:t>
      </w:r>
    </w:p>
    <w:p w14:paraId="3723B4DC" w14:textId="77777777" w:rsidR="00637179" w:rsidRPr="00BC1817" w:rsidRDefault="00637179" w:rsidP="00701BF2">
      <w:pPr>
        <w:pStyle w:val="Prrafodelista"/>
        <w:tabs>
          <w:tab w:val="left" w:pos="567"/>
        </w:tabs>
        <w:spacing w:line="360" w:lineRule="auto"/>
        <w:ind w:left="0"/>
        <w:contextualSpacing w:val="0"/>
        <w:jc w:val="both"/>
        <w:rPr>
          <w:rFonts w:ascii="Palatino Linotype" w:hAnsi="Palatino Linotype" w:cs="Tahoma"/>
          <w:szCs w:val="22"/>
        </w:rPr>
      </w:pPr>
    </w:p>
    <w:p w14:paraId="6FDE2DD1" w14:textId="77777777" w:rsidR="00D01F75" w:rsidRPr="00BC1817" w:rsidRDefault="00D01F75" w:rsidP="00701BF2">
      <w:pPr>
        <w:tabs>
          <w:tab w:val="left" w:pos="4667"/>
        </w:tabs>
        <w:spacing w:line="360" w:lineRule="auto"/>
        <w:ind w:left="567" w:right="567"/>
        <w:jc w:val="both"/>
        <w:rPr>
          <w:rFonts w:ascii="Palatino Linotype" w:hAnsi="Palatino Linotype" w:cs="Tahoma"/>
          <w:b/>
          <w:bCs/>
        </w:rPr>
      </w:pPr>
      <w:r w:rsidRPr="00BC1817">
        <w:rPr>
          <w:rFonts w:ascii="Palatino Linotype" w:hAnsi="Palatino Linotype" w:cs="Tahoma"/>
          <w:b/>
          <w:bCs/>
        </w:rPr>
        <w:t>“DESCRIPCIÓN CLARA Y PRECISA DE LA INFORMACIÓN SOLICITADA</w:t>
      </w:r>
    </w:p>
    <w:p w14:paraId="39909939" w14:textId="155C689B" w:rsidR="00D01F75" w:rsidRPr="00BC1817" w:rsidRDefault="00483A85" w:rsidP="00701BF2">
      <w:pPr>
        <w:tabs>
          <w:tab w:val="left" w:pos="4667"/>
        </w:tabs>
        <w:spacing w:line="360" w:lineRule="auto"/>
        <w:ind w:left="567" w:right="567"/>
        <w:jc w:val="both"/>
        <w:rPr>
          <w:rFonts w:ascii="Palatino Linotype" w:hAnsi="Palatino Linotype" w:cs="Tahoma"/>
          <w:bCs/>
          <w:i/>
          <w:iCs/>
        </w:rPr>
      </w:pPr>
      <w:r w:rsidRPr="00BC1817">
        <w:rPr>
          <w:rFonts w:ascii="Palatino Linotype" w:hAnsi="Palatino Linotype" w:cs="Tahoma"/>
          <w:bCs/>
          <w:i/>
          <w:iCs/>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D01F75" w:rsidRPr="00BC1817">
        <w:rPr>
          <w:rFonts w:ascii="Palatino Linotype" w:hAnsi="Palatino Linotype" w:cs="Tahoma"/>
          <w:bCs/>
        </w:rPr>
        <w:t>” (</w:t>
      </w:r>
      <w:r w:rsidR="00D01F75" w:rsidRPr="00BC1817">
        <w:rPr>
          <w:rFonts w:ascii="Palatino Linotype" w:hAnsi="Palatino Linotype" w:cs="Tahoma"/>
          <w:bCs/>
          <w:i/>
        </w:rPr>
        <w:t>Sic.</w:t>
      </w:r>
      <w:r w:rsidR="00D01F75" w:rsidRPr="00BC1817">
        <w:rPr>
          <w:rFonts w:ascii="Palatino Linotype" w:hAnsi="Palatino Linotype" w:cs="Tahoma"/>
          <w:bCs/>
        </w:rPr>
        <w:t>)</w:t>
      </w:r>
    </w:p>
    <w:p w14:paraId="5CBA49E0" w14:textId="77777777" w:rsidR="009F64C8" w:rsidRPr="00BC1817" w:rsidRDefault="009F64C8" w:rsidP="00701BF2">
      <w:pPr>
        <w:tabs>
          <w:tab w:val="left" w:pos="4667"/>
        </w:tabs>
        <w:spacing w:line="360" w:lineRule="auto"/>
        <w:ind w:left="567" w:right="567"/>
        <w:jc w:val="both"/>
        <w:rPr>
          <w:rFonts w:ascii="Palatino Linotype" w:hAnsi="Palatino Linotype" w:cs="Tahoma"/>
          <w:b/>
          <w:bCs/>
        </w:rPr>
      </w:pPr>
    </w:p>
    <w:p w14:paraId="3301D541" w14:textId="77777777" w:rsidR="00057B9A" w:rsidRPr="00BC1817" w:rsidRDefault="00057B9A" w:rsidP="00701BF2">
      <w:pPr>
        <w:tabs>
          <w:tab w:val="left" w:pos="4667"/>
        </w:tabs>
        <w:spacing w:line="360" w:lineRule="auto"/>
        <w:ind w:left="567" w:right="567"/>
        <w:jc w:val="both"/>
        <w:rPr>
          <w:rFonts w:ascii="Palatino Linotype" w:hAnsi="Palatino Linotype" w:cs="Tahoma"/>
          <w:b/>
          <w:bCs/>
        </w:rPr>
      </w:pPr>
    </w:p>
    <w:p w14:paraId="7B52E191" w14:textId="77777777" w:rsidR="00D01F75" w:rsidRPr="00BC1817" w:rsidRDefault="00D01F75" w:rsidP="00701BF2">
      <w:pPr>
        <w:tabs>
          <w:tab w:val="left" w:pos="4667"/>
        </w:tabs>
        <w:spacing w:line="360" w:lineRule="auto"/>
        <w:ind w:left="567" w:right="567"/>
        <w:jc w:val="both"/>
        <w:rPr>
          <w:rFonts w:ascii="Palatino Linotype" w:hAnsi="Palatino Linotype" w:cs="Tahoma"/>
          <w:bCs/>
        </w:rPr>
      </w:pPr>
      <w:r w:rsidRPr="00BC1817">
        <w:rPr>
          <w:rFonts w:ascii="Palatino Linotype" w:hAnsi="Palatino Linotype" w:cs="Tahoma"/>
          <w:b/>
          <w:bCs/>
        </w:rPr>
        <w:lastRenderedPageBreak/>
        <w:t>“MODALIDAD DE ENTREGA</w:t>
      </w:r>
    </w:p>
    <w:p w14:paraId="35A46AEB" w14:textId="006640E6" w:rsidR="00D01F75" w:rsidRPr="00BC1817" w:rsidRDefault="00483A85" w:rsidP="00701BF2">
      <w:pPr>
        <w:tabs>
          <w:tab w:val="left" w:pos="4667"/>
        </w:tabs>
        <w:spacing w:line="360" w:lineRule="auto"/>
        <w:ind w:left="567" w:right="567"/>
        <w:jc w:val="both"/>
        <w:rPr>
          <w:rFonts w:ascii="Palatino Linotype" w:hAnsi="Palatino Linotype" w:cs="Tahoma"/>
          <w:bCs/>
          <w:i/>
          <w:iCs/>
          <w:sz w:val="22"/>
          <w:szCs w:val="22"/>
        </w:rPr>
      </w:pPr>
      <w:bookmarkStart w:id="2" w:name="_Hlk19783271"/>
      <w:r w:rsidRPr="00BC1817">
        <w:rPr>
          <w:rFonts w:ascii="Palatino Linotype" w:hAnsi="Palatino Linotype" w:cs="Tahoma"/>
          <w:bCs/>
          <w:i/>
          <w:iCs/>
          <w:sz w:val="22"/>
          <w:szCs w:val="22"/>
        </w:rPr>
        <w:t>Entrega por el sistema de solicitudes de acceso a la información de la PNT</w:t>
      </w:r>
      <w:r w:rsidR="00D01F75" w:rsidRPr="00BC1817">
        <w:rPr>
          <w:rFonts w:ascii="Palatino Linotype" w:hAnsi="Palatino Linotype" w:cs="Tahoma"/>
          <w:bCs/>
          <w:i/>
          <w:iCs/>
          <w:sz w:val="22"/>
          <w:szCs w:val="22"/>
        </w:rPr>
        <w:t>”</w:t>
      </w:r>
    </w:p>
    <w:bookmarkEnd w:id="2"/>
    <w:p w14:paraId="7FA67AEE" w14:textId="77777777" w:rsidR="00373757" w:rsidRPr="00BC1817" w:rsidRDefault="00373757" w:rsidP="00701BF2">
      <w:pPr>
        <w:tabs>
          <w:tab w:val="left" w:pos="567"/>
        </w:tabs>
        <w:spacing w:line="360" w:lineRule="auto"/>
        <w:jc w:val="both"/>
        <w:rPr>
          <w:rFonts w:ascii="Palatino Linotype" w:hAnsi="Palatino Linotype" w:cs="Tahoma"/>
          <w:b/>
          <w:sz w:val="22"/>
          <w:szCs w:val="24"/>
        </w:rPr>
      </w:pPr>
    </w:p>
    <w:p w14:paraId="59F3EEDD" w14:textId="5BA12406" w:rsidR="0070131E" w:rsidRPr="00BC1817" w:rsidRDefault="0070131E" w:rsidP="00701BF2">
      <w:pPr>
        <w:tabs>
          <w:tab w:val="left" w:pos="567"/>
        </w:tabs>
        <w:spacing w:line="360" w:lineRule="auto"/>
        <w:jc w:val="both"/>
        <w:rPr>
          <w:rFonts w:ascii="Palatino Linotype" w:hAnsi="Palatino Linotype" w:cs="Tahoma"/>
          <w:sz w:val="22"/>
          <w:szCs w:val="24"/>
        </w:rPr>
      </w:pPr>
      <w:r w:rsidRPr="00BC1817">
        <w:rPr>
          <w:rFonts w:ascii="Palatino Linotype" w:hAnsi="Palatino Linotype" w:cs="Tahoma"/>
          <w:sz w:val="22"/>
          <w:szCs w:val="24"/>
        </w:rPr>
        <w:t xml:space="preserve">Es de señalar que, toda vez que las actuaciones de este </w:t>
      </w:r>
      <w:r w:rsidRPr="00BC1817">
        <w:rPr>
          <w:rFonts w:ascii="Palatino Linotype" w:hAnsi="Palatino Linotype" w:cs="Tahoma"/>
          <w:caps/>
          <w:sz w:val="22"/>
          <w:szCs w:val="24"/>
        </w:rPr>
        <w:t>ó</w:t>
      </w:r>
      <w:r w:rsidRPr="00BC1817">
        <w:rPr>
          <w:rFonts w:ascii="Palatino Linotype" w:hAnsi="Palatino Linotype" w:cs="Tahoma"/>
          <w:sz w:val="22"/>
          <w:szCs w:val="24"/>
        </w:rPr>
        <w:t xml:space="preserve">rgano </w:t>
      </w:r>
      <w:r w:rsidRPr="00BC1817">
        <w:rPr>
          <w:rFonts w:ascii="Palatino Linotype" w:hAnsi="Palatino Linotype" w:cs="Tahoma"/>
          <w:caps/>
          <w:sz w:val="22"/>
          <w:szCs w:val="24"/>
        </w:rPr>
        <w:t>g</w:t>
      </w:r>
      <w:r w:rsidRPr="00BC1817">
        <w:rPr>
          <w:rFonts w:ascii="Palatino Linotype" w:hAnsi="Palatino Linotype" w:cs="Tahoma"/>
          <w:sz w:val="22"/>
          <w:szCs w:val="24"/>
        </w:rPr>
        <w:t>arante se realizan a través del Sistema de Acceso a la Información Mexiquense (SAIMEX), todas las actuaciones que se realicen se llevaran a cabo a través del mismo.</w:t>
      </w:r>
    </w:p>
    <w:p w14:paraId="65571CAC" w14:textId="77777777" w:rsidR="0070131E" w:rsidRPr="00BC1817" w:rsidRDefault="0070131E" w:rsidP="00701BF2">
      <w:pPr>
        <w:tabs>
          <w:tab w:val="left" w:pos="567"/>
        </w:tabs>
        <w:spacing w:line="360" w:lineRule="auto"/>
        <w:jc w:val="both"/>
        <w:rPr>
          <w:rFonts w:ascii="Palatino Linotype" w:hAnsi="Palatino Linotype" w:cs="Tahoma"/>
          <w:b/>
          <w:sz w:val="22"/>
          <w:szCs w:val="24"/>
        </w:rPr>
      </w:pPr>
    </w:p>
    <w:p w14:paraId="7F75A1C3" w14:textId="1F39D06D" w:rsidR="00C12FBA" w:rsidRPr="00BC1817" w:rsidRDefault="00C12FBA" w:rsidP="00701BF2">
      <w:pPr>
        <w:pStyle w:val="Prrafodelista"/>
        <w:tabs>
          <w:tab w:val="left" w:pos="567"/>
        </w:tabs>
        <w:spacing w:line="360" w:lineRule="auto"/>
        <w:ind w:left="0"/>
        <w:contextualSpacing w:val="0"/>
        <w:jc w:val="both"/>
        <w:rPr>
          <w:rFonts w:ascii="Palatino Linotype" w:hAnsi="Palatino Linotype" w:cs="Tahoma"/>
          <w:bCs/>
        </w:rPr>
      </w:pPr>
      <w:r w:rsidRPr="00BC1817">
        <w:rPr>
          <w:rFonts w:ascii="Palatino Linotype" w:hAnsi="Palatino Linotype" w:cs="Tahoma"/>
          <w:b/>
        </w:rPr>
        <w:t xml:space="preserve">II. </w:t>
      </w:r>
      <w:r w:rsidRPr="00BC1817">
        <w:rPr>
          <w:rFonts w:ascii="Palatino Linotype" w:hAnsi="Palatino Linotype" w:cs="Tahoma"/>
          <w:b/>
          <w:szCs w:val="22"/>
        </w:rPr>
        <w:t>Respuesta del Sujeto Obligado.</w:t>
      </w:r>
    </w:p>
    <w:p w14:paraId="5ECBB328" w14:textId="77777777" w:rsidR="00C12FBA" w:rsidRPr="00BC1817" w:rsidRDefault="00C12FBA" w:rsidP="00701BF2">
      <w:pPr>
        <w:autoSpaceDE w:val="0"/>
        <w:autoSpaceDN w:val="0"/>
        <w:adjustRightInd w:val="0"/>
        <w:spacing w:line="360" w:lineRule="auto"/>
        <w:jc w:val="both"/>
        <w:rPr>
          <w:rFonts w:ascii="Palatino Linotype" w:hAnsi="Palatino Linotype" w:cs="Tahoma"/>
          <w:b/>
          <w:sz w:val="24"/>
          <w:szCs w:val="24"/>
        </w:rPr>
      </w:pPr>
    </w:p>
    <w:p w14:paraId="1CCEFD87" w14:textId="000D7E22" w:rsidR="00C12FBA" w:rsidRPr="00BC1817" w:rsidRDefault="00C12FBA" w:rsidP="00701BF2">
      <w:pPr>
        <w:autoSpaceDE w:val="0"/>
        <w:autoSpaceDN w:val="0"/>
        <w:adjustRightInd w:val="0"/>
        <w:spacing w:line="360" w:lineRule="auto"/>
        <w:jc w:val="both"/>
        <w:rPr>
          <w:rFonts w:ascii="Palatino Linotype" w:hAnsi="Palatino Linotype" w:cs="Tahoma"/>
          <w:sz w:val="22"/>
          <w:szCs w:val="24"/>
        </w:rPr>
      </w:pPr>
      <w:r w:rsidRPr="00BC1817">
        <w:rPr>
          <w:rFonts w:ascii="Palatino Linotype" w:hAnsi="Palatino Linotype" w:cs="Tahoma"/>
          <w:sz w:val="22"/>
          <w:szCs w:val="24"/>
        </w:rPr>
        <w:t xml:space="preserve">Con fecha </w:t>
      </w:r>
      <w:r w:rsidR="00FF3D76" w:rsidRPr="00BC1817">
        <w:rPr>
          <w:rFonts w:ascii="Palatino Linotype" w:hAnsi="Palatino Linotype" w:cs="Tahoma"/>
          <w:b/>
          <w:bCs/>
          <w:sz w:val="22"/>
          <w:szCs w:val="24"/>
        </w:rPr>
        <w:t>doce de agosto</w:t>
      </w:r>
      <w:r w:rsidRPr="00BC1817">
        <w:rPr>
          <w:rFonts w:ascii="Palatino Linotype" w:hAnsi="Palatino Linotype" w:cs="Tahoma"/>
          <w:b/>
          <w:bCs/>
          <w:sz w:val="22"/>
          <w:szCs w:val="24"/>
        </w:rPr>
        <w:t xml:space="preserve"> de dos mil </w:t>
      </w:r>
      <w:r w:rsidR="00BC3C42" w:rsidRPr="00BC1817">
        <w:rPr>
          <w:rFonts w:ascii="Palatino Linotype" w:hAnsi="Palatino Linotype" w:cs="Tahoma"/>
          <w:b/>
          <w:bCs/>
          <w:sz w:val="22"/>
          <w:szCs w:val="24"/>
        </w:rPr>
        <w:t>diecinueve</w:t>
      </w:r>
      <w:r w:rsidRPr="00BC1817">
        <w:rPr>
          <w:rFonts w:ascii="Palatino Linotype" w:hAnsi="Palatino Linotype" w:cs="Tahoma"/>
          <w:sz w:val="22"/>
          <w:szCs w:val="24"/>
        </w:rPr>
        <w:t xml:space="preserve">, </w:t>
      </w:r>
      <w:r w:rsidR="004F772E" w:rsidRPr="00BC1817">
        <w:rPr>
          <w:rFonts w:ascii="Palatino Linotype" w:hAnsi="Palatino Linotype" w:cs="Tahoma"/>
          <w:sz w:val="22"/>
          <w:szCs w:val="24"/>
        </w:rPr>
        <w:t xml:space="preserve">el </w:t>
      </w:r>
      <w:r w:rsidR="00C36461" w:rsidRPr="00BC1817">
        <w:rPr>
          <w:rFonts w:ascii="Palatino Linotype" w:hAnsi="Palatino Linotype" w:cs="Tahoma"/>
          <w:sz w:val="22"/>
          <w:szCs w:val="24"/>
        </w:rPr>
        <w:t xml:space="preserve">Ayuntamiento de </w:t>
      </w:r>
      <w:r w:rsidR="00FC39B4" w:rsidRPr="00BC1817">
        <w:rPr>
          <w:rFonts w:ascii="Palatino Linotype" w:hAnsi="Palatino Linotype" w:cs="Tahoma"/>
          <w:bCs/>
          <w:color w:val="0D0D0D" w:themeColor="text1" w:themeTint="F2"/>
          <w:sz w:val="22"/>
          <w:szCs w:val="22"/>
        </w:rPr>
        <w:t>Teotihuacán</w:t>
      </w:r>
      <w:r w:rsidRPr="00BC1817">
        <w:rPr>
          <w:rFonts w:ascii="Palatino Linotype" w:hAnsi="Palatino Linotype" w:cs="Tahoma"/>
          <w:sz w:val="22"/>
          <w:szCs w:val="24"/>
        </w:rPr>
        <w:t xml:space="preserve"> notificó </w:t>
      </w:r>
      <w:r w:rsidR="001B3A46" w:rsidRPr="00BC1817">
        <w:rPr>
          <w:rFonts w:ascii="Palatino Linotype" w:hAnsi="Palatino Linotype" w:cs="Tahoma"/>
          <w:sz w:val="22"/>
          <w:szCs w:val="24"/>
        </w:rPr>
        <w:t>al</w:t>
      </w:r>
      <w:r w:rsidR="00622772" w:rsidRPr="00BC1817">
        <w:rPr>
          <w:rFonts w:ascii="Palatino Linotype" w:hAnsi="Palatino Linotype" w:cs="Tahoma"/>
          <w:sz w:val="22"/>
          <w:szCs w:val="24"/>
        </w:rPr>
        <w:t xml:space="preserve"> P</w:t>
      </w:r>
      <w:r w:rsidR="000E3B88" w:rsidRPr="00BC1817">
        <w:rPr>
          <w:rFonts w:ascii="Palatino Linotype" w:hAnsi="Palatino Linotype" w:cs="Tahoma"/>
          <w:sz w:val="22"/>
          <w:szCs w:val="24"/>
        </w:rPr>
        <w:t>articular</w:t>
      </w:r>
      <w:r w:rsidRPr="00BC1817">
        <w:rPr>
          <w:rFonts w:ascii="Palatino Linotype" w:hAnsi="Palatino Linotype" w:cs="Tahoma"/>
          <w:sz w:val="22"/>
          <w:szCs w:val="24"/>
        </w:rPr>
        <w:t>, mediante el Sistema de Acceso a la Información Mexiquense (SAIMEX), la respuesta a la solicitud de acceso a la información,</w:t>
      </w:r>
      <w:r w:rsidR="00AC7809" w:rsidRPr="00BC1817">
        <w:rPr>
          <w:rFonts w:ascii="Palatino Linotype" w:hAnsi="Palatino Linotype" w:cs="Tahoma"/>
          <w:sz w:val="22"/>
          <w:szCs w:val="24"/>
        </w:rPr>
        <w:t xml:space="preserve"> de la siguiente manera</w:t>
      </w:r>
      <w:r w:rsidR="004F772E" w:rsidRPr="00BC1817">
        <w:rPr>
          <w:rFonts w:ascii="Palatino Linotype" w:hAnsi="Palatino Linotype" w:cs="Tahoma"/>
          <w:sz w:val="22"/>
          <w:szCs w:val="24"/>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F3D76" w:rsidRPr="00BC1817" w14:paraId="5F1BAC13" w14:textId="77777777" w:rsidTr="00FF3D76">
        <w:trPr>
          <w:trHeight w:val="150"/>
          <w:tblCellSpacing w:w="0" w:type="dxa"/>
          <w:jc w:val="center"/>
        </w:trPr>
        <w:tc>
          <w:tcPr>
            <w:tcW w:w="0" w:type="auto"/>
            <w:vAlign w:val="center"/>
            <w:hideMark/>
          </w:tcPr>
          <w:p w14:paraId="6A371B35" w14:textId="5B30DFDE" w:rsidR="00FF3D76" w:rsidRPr="00BC1817" w:rsidRDefault="00FF3D76" w:rsidP="00701BF2">
            <w:pPr>
              <w:ind w:left="1276" w:right="719"/>
              <w:jc w:val="both"/>
              <w:rPr>
                <w:rFonts w:ascii="Palatino Linotype" w:hAnsi="Palatino Linotype"/>
                <w:i/>
                <w:iCs/>
                <w:sz w:val="22"/>
                <w:szCs w:val="22"/>
                <w:lang w:eastAsia="es-MX"/>
              </w:rPr>
            </w:pPr>
            <w:r w:rsidRPr="00BC1817">
              <w:rPr>
                <w:rFonts w:ascii="Palatino Linotype" w:hAnsi="Palatino Linotype"/>
                <w:i/>
                <w:iCs/>
                <w:sz w:val="22"/>
                <w:szCs w:val="22"/>
                <w:lang w:eastAsia="es-MX"/>
              </w:rPr>
              <w:br/>
            </w:r>
            <w:r w:rsidR="00FC39B4" w:rsidRPr="00BC1817">
              <w:rPr>
                <w:rFonts w:ascii="Palatino Linotype" w:hAnsi="Palatino Linotype"/>
                <w:i/>
                <w:iCs/>
                <w:sz w:val="22"/>
                <w:szCs w:val="22"/>
                <w:lang w:eastAsia="es-MX"/>
              </w:rPr>
              <w:t>“</w:t>
            </w:r>
            <w:r w:rsidRPr="00BC1817">
              <w:rPr>
                <w:rFonts w:ascii="Palatino Linotype" w:hAnsi="Palatino Linotype"/>
                <w:i/>
                <w:iCs/>
                <w:sz w:val="22"/>
                <w:szCs w:val="22"/>
                <w:lang w:eastAsia="es-MX"/>
              </w:rPr>
              <w:t>La información referente a seguridad pública se encuentra clasificada como reservada ya que al proporcionar la información requerida, se evidenciaría el Estado de Fuerza que guarda el Ayuntamiento de Teotihuacán y se comprometería la seguridad pública del Municipio de Teotihuacán. Se adjunta también el Acta del Comité de Transparencia donde se confirmó dicha clasificación.</w:t>
            </w:r>
          </w:p>
        </w:tc>
      </w:tr>
      <w:tr w:rsidR="00FF3D76" w:rsidRPr="00BC1817" w14:paraId="352F877A" w14:textId="77777777" w:rsidTr="00FF3D76">
        <w:trPr>
          <w:trHeight w:val="375"/>
          <w:tblCellSpacing w:w="0" w:type="dxa"/>
          <w:jc w:val="center"/>
        </w:trPr>
        <w:tc>
          <w:tcPr>
            <w:tcW w:w="0" w:type="auto"/>
            <w:vAlign w:val="center"/>
            <w:hideMark/>
          </w:tcPr>
          <w:p w14:paraId="43A53D5A" w14:textId="77777777" w:rsidR="00FF3D76" w:rsidRPr="00BC1817" w:rsidRDefault="00FF3D76" w:rsidP="00701BF2">
            <w:pPr>
              <w:ind w:left="1276" w:right="719"/>
              <w:rPr>
                <w:rFonts w:ascii="Palatino Linotype" w:hAnsi="Palatino Linotype"/>
                <w:i/>
                <w:iCs/>
                <w:sz w:val="22"/>
                <w:szCs w:val="22"/>
                <w:lang w:eastAsia="es-MX"/>
              </w:rPr>
            </w:pPr>
          </w:p>
        </w:tc>
      </w:tr>
      <w:tr w:rsidR="00FF3D76" w:rsidRPr="00BC1817" w14:paraId="26A6ACDA" w14:textId="77777777" w:rsidTr="00FF3D76">
        <w:trPr>
          <w:trHeight w:val="150"/>
          <w:tblCellSpacing w:w="0" w:type="dxa"/>
          <w:jc w:val="center"/>
        </w:trPr>
        <w:tc>
          <w:tcPr>
            <w:tcW w:w="0" w:type="auto"/>
            <w:vAlign w:val="center"/>
            <w:hideMark/>
          </w:tcPr>
          <w:p w14:paraId="7B6D2EBB" w14:textId="77777777" w:rsidR="00FF3D76" w:rsidRPr="00BC1817" w:rsidRDefault="00FF3D76" w:rsidP="00701BF2">
            <w:pPr>
              <w:ind w:left="1276" w:right="719"/>
              <w:jc w:val="center"/>
              <w:rPr>
                <w:rFonts w:ascii="Palatino Linotype" w:hAnsi="Palatino Linotype"/>
                <w:i/>
                <w:iCs/>
                <w:sz w:val="22"/>
                <w:szCs w:val="22"/>
                <w:lang w:eastAsia="es-MX"/>
              </w:rPr>
            </w:pPr>
          </w:p>
        </w:tc>
      </w:tr>
      <w:tr w:rsidR="00FF3D76" w:rsidRPr="00BC1817" w14:paraId="74A79987" w14:textId="77777777" w:rsidTr="00FF3D76">
        <w:trPr>
          <w:trHeight w:val="150"/>
          <w:tblCellSpacing w:w="0" w:type="dxa"/>
          <w:jc w:val="center"/>
        </w:trPr>
        <w:tc>
          <w:tcPr>
            <w:tcW w:w="0" w:type="auto"/>
            <w:vAlign w:val="center"/>
            <w:hideMark/>
          </w:tcPr>
          <w:p w14:paraId="6341F6D8" w14:textId="77777777" w:rsidR="00FF3D76" w:rsidRPr="00BC1817" w:rsidRDefault="00FF3D76" w:rsidP="00701BF2">
            <w:pPr>
              <w:ind w:left="1276" w:right="719"/>
              <w:rPr>
                <w:rFonts w:ascii="Palatino Linotype" w:hAnsi="Palatino Linotype"/>
                <w:i/>
                <w:iCs/>
                <w:sz w:val="22"/>
                <w:szCs w:val="22"/>
                <w:lang w:eastAsia="es-MX"/>
              </w:rPr>
            </w:pPr>
          </w:p>
        </w:tc>
      </w:tr>
      <w:tr w:rsidR="00FF3D76" w:rsidRPr="00BC1817" w14:paraId="5D26AD46" w14:textId="77777777" w:rsidTr="00FF3D76">
        <w:trPr>
          <w:trHeight w:val="150"/>
          <w:tblCellSpacing w:w="0" w:type="dxa"/>
          <w:jc w:val="center"/>
        </w:trPr>
        <w:tc>
          <w:tcPr>
            <w:tcW w:w="0" w:type="auto"/>
            <w:vAlign w:val="center"/>
            <w:hideMark/>
          </w:tcPr>
          <w:p w14:paraId="5CB9C0CF" w14:textId="77777777" w:rsidR="00FF3D76" w:rsidRPr="00BC1817" w:rsidRDefault="00FF3D76" w:rsidP="00701BF2">
            <w:pPr>
              <w:ind w:left="1276" w:right="719"/>
              <w:rPr>
                <w:rFonts w:ascii="Palatino Linotype" w:hAnsi="Palatino Linotype"/>
                <w:i/>
                <w:iCs/>
                <w:sz w:val="22"/>
                <w:szCs w:val="22"/>
                <w:lang w:eastAsia="es-MX"/>
              </w:rPr>
            </w:pPr>
            <w:r w:rsidRPr="00BC1817">
              <w:rPr>
                <w:rFonts w:ascii="Palatino Linotype" w:hAnsi="Palatino Linotype"/>
                <w:i/>
                <w:iCs/>
                <w:sz w:val="22"/>
                <w:szCs w:val="22"/>
                <w:lang w:eastAsia="es-MX"/>
              </w:rPr>
              <w:t>ATENTAMENTE</w:t>
            </w:r>
          </w:p>
        </w:tc>
      </w:tr>
      <w:tr w:rsidR="00FF3D76" w:rsidRPr="00BC1817" w14:paraId="2F4A64F4" w14:textId="77777777" w:rsidTr="00FF3D76">
        <w:trPr>
          <w:trHeight w:val="225"/>
          <w:tblCellSpacing w:w="0" w:type="dxa"/>
          <w:jc w:val="center"/>
        </w:trPr>
        <w:tc>
          <w:tcPr>
            <w:tcW w:w="0" w:type="auto"/>
            <w:vAlign w:val="center"/>
            <w:hideMark/>
          </w:tcPr>
          <w:p w14:paraId="2FD23BBC" w14:textId="77777777" w:rsidR="00FF3D76" w:rsidRPr="00BC1817" w:rsidRDefault="00FF3D76" w:rsidP="00701BF2">
            <w:pPr>
              <w:ind w:left="1276" w:right="719"/>
              <w:rPr>
                <w:rFonts w:ascii="Palatino Linotype" w:hAnsi="Palatino Linotype"/>
                <w:i/>
                <w:iCs/>
                <w:sz w:val="22"/>
                <w:szCs w:val="22"/>
                <w:lang w:eastAsia="es-MX"/>
              </w:rPr>
            </w:pPr>
          </w:p>
        </w:tc>
      </w:tr>
      <w:tr w:rsidR="00FF3D76" w:rsidRPr="00BC1817" w14:paraId="787903F8" w14:textId="77777777" w:rsidTr="00FF3D76">
        <w:trPr>
          <w:trHeight w:val="150"/>
          <w:tblCellSpacing w:w="0" w:type="dxa"/>
          <w:jc w:val="center"/>
        </w:trPr>
        <w:tc>
          <w:tcPr>
            <w:tcW w:w="0" w:type="auto"/>
            <w:vAlign w:val="center"/>
            <w:hideMark/>
          </w:tcPr>
          <w:p w14:paraId="7E641F8C" w14:textId="584AC709" w:rsidR="00FF3D76" w:rsidRPr="00BC1817" w:rsidRDefault="00FF3D76" w:rsidP="00701BF2">
            <w:pPr>
              <w:ind w:left="1276" w:right="719"/>
              <w:rPr>
                <w:rFonts w:ascii="Palatino Linotype" w:hAnsi="Palatino Linotype"/>
                <w:i/>
                <w:iCs/>
                <w:sz w:val="22"/>
                <w:szCs w:val="22"/>
                <w:lang w:eastAsia="es-MX"/>
              </w:rPr>
            </w:pPr>
            <w:r w:rsidRPr="00BC1817">
              <w:rPr>
                <w:rFonts w:ascii="Palatino Linotype" w:hAnsi="Palatino Linotype"/>
                <w:i/>
                <w:iCs/>
                <w:sz w:val="22"/>
                <w:szCs w:val="22"/>
                <w:lang w:eastAsia="es-MX"/>
              </w:rPr>
              <w:t>C. MARCO ANTONIO MACÍAS DE LA O</w:t>
            </w:r>
            <w:r w:rsidR="00FC39B4" w:rsidRPr="00BC1817">
              <w:rPr>
                <w:rFonts w:ascii="Palatino Linotype" w:hAnsi="Palatino Linotype"/>
                <w:i/>
                <w:iCs/>
                <w:sz w:val="22"/>
                <w:szCs w:val="22"/>
                <w:lang w:eastAsia="es-MX"/>
              </w:rPr>
              <w:t>” (sic)</w:t>
            </w:r>
          </w:p>
          <w:p w14:paraId="29A98F8A" w14:textId="77777777" w:rsidR="00FC39B4" w:rsidRPr="00BC1817" w:rsidRDefault="00FC39B4" w:rsidP="00701BF2">
            <w:pPr>
              <w:ind w:left="1276" w:right="719"/>
              <w:rPr>
                <w:rFonts w:ascii="Palatino Linotype" w:hAnsi="Palatino Linotype"/>
                <w:i/>
                <w:iCs/>
                <w:sz w:val="22"/>
                <w:szCs w:val="22"/>
                <w:lang w:eastAsia="es-MX"/>
              </w:rPr>
            </w:pPr>
          </w:p>
          <w:p w14:paraId="540FAD52" w14:textId="5AC97A42" w:rsidR="00A60491" w:rsidRPr="00BC1817" w:rsidRDefault="00A60491" w:rsidP="00701BF2">
            <w:pPr>
              <w:ind w:left="1276" w:right="719"/>
              <w:rPr>
                <w:rFonts w:ascii="Palatino Linotype" w:hAnsi="Palatino Linotype"/>
                <w:i/>
                <w:iCs/>
                <w:sz w:val="22"/>
                <w:szCs w:val="22"/>
                <w:lang w:eastAsia="es-MX"/>
              </w:rPr>
            </w:pPr>
          </w:p>
        </w:tc>
      </w:tr>
    </w:tbl>
    <w:p w14:paraId="1744DF73" w14:textId="759CB412" w:rsidR="00FF3D76" w:rsidRPr="00BC1817" w:rsidRDefault="00392ADF" w:rsidP="00701BF2">
      <w:pPr>
        <w:autoSpaceDE w:val="0"/>
        <w:autoSpaceDN w:val="0"/>
        <w:adjustRightInd w:val="0"/>
        <w:spacing w:line="360" w:lineRule="auto"/>
        <w:jc w:val="both"/>
        <w:rPr>
          <w:rFonts w:ascii="Palatino Linotype" w:hAnsi="Palatino Linotype" w:cs="Tahoma"/>
          <w:sz w:val="22"/>
          <w:szCs w:val="24"/>
        </w:rPr>
      </w:pPr>
      <w:r w:rsidRPr="00BC1817">
        <w:rPr>
          <w:rFonts w:ascii="Palatino Linotype" w:hAnsi="Palatino Linotype" w:cs="Tahoma"/>
          <w:sz w:val="22"/>
          <w:szCs w:val="24"/>
        </w:rPr>
        <w:t>E</w:t>
      </w:r>
      <w:r w:rsidR="00A60491" w:rsidRPr="00BC1817">
        <w:rPr>
          <w:rFonts w:ascii="Palatino Linotype" w:hAnsi="Palatino Linotype" w:cs="Tahoma"/>
          <w:sz w:val="22"/>
          <w:szCs w:val="24"/>
        </w:rPr>
        <w:t>l Sujeto Obligado, adjuntó la digitalización de</w:t>
      </w:r>
      <w:r w:rsidR="00E657DB" w:rsidRPr="00BC1817">
        <w:rPr>
          <w:rFonts w:ascii="Palatino Linotype" w:hAnsi="Palatino Linotype" w:cs="Tahoma"/>
          <w:sz w:val="22"/>
          <w:szCs w:val="24"/>
        </w:rPr>
        <w:t>l</w:t>
      </w:r>
      <w:r w:rsidR="00A60491" w:rsidRPr="00BC1817">
        <w:rPr>
          <w:rFonts w:ascii="Palatino Linotype" w:hAnsi="Palatino Linotype" w:cs="Tahoma"/>
          <w:sz w:val="22"/>
          <w:szCs w:val="24"/>
        </w:rPr>
        <w:t xml:space="preserve"> siguiente documento:</w:t>
      </w:r>
    </w:p>
    <w:p w14:paraId="0E696772" w14:textId="77777777" w:rsidR="00FC39B4" w:rsidRPr="00BC1817" w:rsidRDefault="00FC39B4" w:rsidP="00701BF2">
      <w:pPr>
        <w:autoSpaceDE w:val="0"/>
        <w:autoSpaceDN w:val="0"/>
        <w:adjustRightInd w:val="0"/>
        <w:spacing w:line="360" w:lineRule="auto"/>
        <w:jc w:val="both"/>
        <w:rPr>
          <w:rFonts w:ascii="Palatino Linotype" w:hAnsi="Palatino Linotype" w:cs="Tahoma"/>
          <w:sz w:val="24"/>
          <w:szCs w:val="24"/>
        </w:rPr>
      </w:pPr>
    </w:p>
    <w:p w14:paraId="2457F68A" w14:textId="372DFC3F" w:rsidR="00FF3D76" w:rsidRPr="00BC1817" w:rsidRDefault="00BC3C42" w:rsidP="00701BF2">
      <w:pPr>
        <w:pStyle w:val="Prrafodelista"/>
        <w:numPr>
          <w:ilvl w:val="0"/>
          <w:numId w:val="30"/>
        </w:numPr>
        <w:autoSpaceDE w:val="0"/>
        <w:autoSpaceDN w:val="0"/>
        <w:adjustRightInd w:val="0"/>
        <w:spacing w:line="360" w:lineRule="auto"/>
        <w:jc w:val="both"/>
        <w:rPr>
          <w:rFonts w:ascii="Palatino Linotype" w:hAnsi="Palatino Linotype" w:cs="Tahoma"/>
          <w:szCs w:val="22"/>
        </w:rPr>
      </w:pPr>
      <w:bookmarkStart w:id="3" w:name="_Hlk19722258"/>
      <w:r w:rsidRPr="00BC1817">
        <w:rPr>
          <w:rFonts w:ascii="Palatino Linotype" w:hAnsi="Palatino Linotype" w:cs="Tahoma"/>
          <w:szCs w:val="22"/>
        </w:rPr>
        <w:t>A</w:t>
      </w:r>
      <w:r w:rsidR="00392ADF" w:rsidRPr="00BC1817">
        <w:rPr>
          <w:rFonts w:ascii="Palatino Linotype" w:hAnsi="Palatino Linotype" w:cs="Tahoma"/>
          <w:szCs w:val="22"/>
        </w:rPr>
        <w:t xml:space="preserve">cta </w:t>
      </w:r>
      <w:r w:rsidRPr="00BC1817">
        <w:rPr>
          <w:rFonts w:ascii="Palatino Linotype" w:hAnsi="Palatino Linotype" w:cs="Tahoma"/>
          <w:szCs w:val="22"/>
        </w:rPr>
        <w:t>N</w:t>
      </w:r>
      <w:r w:rsidR="00392ADF" w:rsidRPr="00BC1817">
        <w:rPr>
          <w:rFonts w:ascii="Palatino Linotype" w:hAnsi="Palatino Linotype" w:cs="Tahoma"/>
          <w:szCs w:val="22"/>
        </w:rPr>
        <w:t xml:space="preserve">o. 1 del </w:t>
      </w:r>
      <w:r w:rsidRPr="00BC1817">
        <w:rPr>
          <w:rFonts w:ascii="Palatino Linotype" w:hAnsi="Palatino Linotype" w:cs="Tahoma"/>
          <w:szCs w:val="22"/>
        </w:rPr>
        <w:t>C</w:t>
      </w:r>
      <w:r w:rsidR="00392ADF" w:rsidRPr="00BC1817">
        <w:rPr>
          <w:rFonts w:ascii="Palatino Linotype" w:hAnsi="Palatino Linotype" w:cs="Tahoma"/>
          <w:szCs w:val="22"/>
        </w:rPr>
        <w:t xml:space="preserve">omité de </w:t>
      </w:r>
      <w:r w:rsidRPr="00BC1817">
        <w:rPr>
          <w:rFonts w:ascii="Palatino Linotype" w:hAnsi="Palatino Linotype" w:cs="Tahoma"/>
          <w:szCs w:val="22"/>
        </w:rPr>
        <w:t>I</w:t>
      </w:r>
      <w:r w:rsidR="00392ADF" w:rsidRPr="00BC1817">
        <w:rPr>
          <w:rFonts w:ascii="Palatino Linotype" w:hAnsi="Palatino Linotype" w:cs="Tahoma"/>
          <w:szCs w:val="22"/>
        </w:rPr>
        <w:t xml:space="preserve">nformación </w:t>
      </w:r>
      <w:r w:rsidRPr="00BC1817">
        <w:rPr>
          <w:rFonts w:ascii="Palatino Linotype" w:hAnsi="Palatino Linotype" w:cs="Tahoma"/>
          <w:szCs w:val="22"/>
        </w:rPr>
        <w:t>M</w:t>
      </w:r>
      <w:r w:rsidR="00392ADF" w:rsidRPr="00BC1817">
        <w:rPr>
          <w:rFonts w:ascii="Palatino Linotype" w:hAnsi="Palatino Linotype" w:cs="Tahoma"/>
          <w:szCs w:val="22"/>
        </w:rPr>
        <w:t xml:space="preserve">unicipal, </w:t>
      </w:r>
      <w:r w:rsidR="00FF3D76" w:rsidRPr="00BC1817">
        <w:rPr>
          <w:rFonts w:ascii="Palatino Linotype" w:hAnsi="Palatino Linotype" w:cs="Tahoma"/>
          <w:szCs w:val="22"/>
        </w:rPr>
        <w:t>celebrada el día dieciocho de febrero de dos mil trece</w:t>
      </w:r>
      <w:r w:rsidR="00392ADF" w:rsidRPr="00BC1817">
        <w:rPr>
          <w:rFonts w:ascii="Palatino Linotype" w:hAnsi="Palatino Linotype" w:cs="Tahoma"/>
          <w:szCs w:val="22"/>
        </w:rPr>
        <w:t>, en el Ayuntamiento de Teotihuac</w:t>
      </w:r>
      <w:r w:rsidR="0011699C" w:rsidRPr="00BC1817">
        <w:rPr>
          <w:rFonts w:ascii="Palatino Linotype" w:hAnsi="Palatino Linotype" w:cs="Tahoma"/>
          <w:szCs w:val="22"/>
        </w:rPr>
        <w:t>á</w:t>
      </w:r>
      <w:r w:rsidR="00392ADF" w:rsidRPr="00BC1817">
        <w:rPr>
          <w:rFonts w:ascii="Palatino Linotype" w:hAnsi="Palatino Linotype" w:cs="Tahoma"/>
          <w:szCs w:val="22"/>
        </w:rPr>
        <w:t>n</w:t>
      </w:r>
      <w:r w:rsidR="00AC7809" w:rsidRPr="00BC1817">
        <w:rPr>
          <w:rFonts w:ascii="Palatino Linotype" w:hAnsi="Palatino Linotype" w:cs="Tahoma"/>
          <w:szCs w:val="22"/>
        </w:rPr>
        <w:t xml:space="preserve">, </w:t>
      </w:r>
      <w:bookmarkEnd w:id="3"/>
      <w:r w:rsidR="00AC7809" w:rsidRPr="00BC1817">
        <w:rPr>
          <w:rFonts w:ascii="Palatino Linotype" w:hAnsi="Palatino Linotype" w:cs="Tahoma"/>
        </w:rPr>
        <w:t xml:space="preserve">suscrito por </w:t>
      </w:r>
      <w:r w:rsidR="00263303" w:rsidRPr="00BC1817">
        <w:rPr>
          <w:rFonts w:ascii="Palatino Linotype" w:hAnsi="Palatino Linotype" w:cs="Tahoma"/>
        </w:rPr>
        <w:t>el P</w:t>
      </w:r>
      <w:r w:rsidR="00AC7809" w:rsidRPr="00BC1817">
        <w:rPr>
          <w:rFonts w:ascii="Palatino Linotype" w:hAnsi="Palatino Linotype" w:cs="Tahoma"/>
        </w:rPr>
        <w:t xml:space="preserve">residente del </w:t>
      </w:r>
      <w:r w:rsidRPr="00BC1817">
        <w:rPr>
          <w:rFonts w:ascii="Palatino Linotype" w:hAnsi="Palatino Linotype" w:cs="Tahoma"/>
        </w:rPr>
        <w:lastRenderedPageBreak/>
        <w:t>C</w:t>
      </w:r>
      <w:r w:rsidR="00AC7809" w:rsidRPr="00BC1817">
        <w:rPr>
          <w:rFonts w:ascii="Palatino Linotype" w:hAnsi="Palatino Linotype" w:cs="Tahoma"/>
        </w:rPr>
        <w:t>omité, Titular de la Unidad de Información Municipal y el Titular del Órgano de Control Interno,</w:t>
      </w:r>
      <w:r w:rsidR="00AC7809" w:rsidRPr="00BC1817">
        <w:rPr>
          <w:rFonts w:ascii="Palatino Linotype" w:hAnsi="Palatino Linotype" w:cs="Tahoma"/>
          <w:szCs w:val="22"/>
        </w:rPr>
        <w:t xml:space="preserve"> </w:t>
      </w:r>
      <w:r w:rsidR="00392ADF" w:rsidRPr="00BC1817">
        <w:rPr>
          <w:rFonts w:ascii="Palatino Linotype" w:hAnsi="Palatino Linotype" w:cs="Tahoma"/>
          <w:szCs w:val="22"/>
        </w:rPr>
        <w:t>cuyo contenido es el siguiente:</w:t>
      </w:r>
    </w:p>
    <w:p w14:paraId="11E1B9A4" w14:textId="77777777" w:rsidR="00FC39B4" w:rsidRPr="00BC1817" w:rsidRDefault="00FC39B4" w:rsidP="00701BF2">
      <w:pPr>
        <w:pStyle w:val="Prrafodelista"/>
        <w:autoSpaceDE w:val="0"/>
        <w:autoSpaceDN w:val="0"/>
        <w:adjustRightInd w:val="0"/>
        <w:spacing w:line="360" w:lineRule="auto"/>
        <w:jc w:val="both"/>
        <w:rPr>
          <w:rFonts w:ascii="Palatino Linotype" w:hAnsi="Palatino Linotype" w:cs="Tahoma"/>
          <w:szCs w:val="22"/>
        </w:rPr>
      </w:pPr>
    </w:p>
    <w:p w14:paraId="64C34C7A" w14:textId="324E04CE" w:rsidR="00392ADF" w:rsidRPr="00BC1817" w:rsidRDefault="00392ADF"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w:t>
      </w:r>
    </w:p>
    <w:p w14:paraId="0B0F50A9" w14:textId="26A8D670" w:rsidR="00FF3D76" w:rsidRPr="00BC1817" w:rsidRDefault="00FF3D76"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SIENDO LAS NUEVE HORAS CON TREINTA MINUTOS DEL DÍA DIECIOCHO DE FEBRERO DEL AÑO DOS MIL TRECE, REUNIDOS EN LA SALA DE CABILDOS DE LA PRESIDENCIA MUNICIPAL DE TEOHTIHUACAN, EDO. DE MÉXICO, EL C. LUCIO RENÉ MONTERRUBIO L</w:t>
      </w:r>
      <w:r w:rsidR="0011699C" w:rsidRPr="00BC1817">
        <w:rPr>
          <w:rFonts w:ascii="Palatino Linotype" w:hAnsi="Palatino Linotype" w:cs="Tahoma"/>
          <w:i/>
          <w:iCs/>
        </w:rPr>
        <w:t>Ó</w:t>
      </w:r>
      <w:r w:rsidRPr="00BC1817">
        <w:rPr>
          <w:rFonts w:ascii="Palatino Linotype" w:hAnsi="Palatino Linotype" w:cs="Tahoma"/>
          <w:i/>
          <w:iCs/>
        </w:rPr>
        <w:t>PEZ, PRESIDENTE DEL COMITÉ DE INFORMACIÓN MUNICIPAL; C. GERARDO BALCÁZAR SÁNCHEZ, TITULAR DE LA UNIDAD DE INFORMACION MUNICIPAL Y LIC. MIGUEL ANGEL MEDINA RODRIGUEZ, TITULAR DEL ÓRGANO DE CONTROL INTERNO, CONVOCADOS POR EL C. PRESIDENTE DEL COMITÉ, PARA CELEBRAR SESIÓN DEL COMITÉ DE INFORMACIÓN MUNICIPAL, BAJO EL SIGUIENTE ORDEN DEL DÍA:</w:t>
      </w:r>
    </w:p>
    <w:p w14:paraId="66A642E4" w14:textId="13610317" w:rsidR="00FF3D76" w:rsidRPr="00BC1817" w:rsidRDefault="00FF3D76" w:rsidP="00701BF2">
      <w:pPr>
        <w:autoSpaceDE w:val="0"/>
        <w:autoSpaceDN w:val="0"/>
        <w:adjustRightInd w:val="0"/>
        <w:spacing w:line="360" w:lineRule="auto"/>
        <w:ind w:left="567" w:right="539"/>
        <w:jc w:val="both"/>
        <w:rPr>
          <w:rFonts w:ascii="Palatino Linotype" w:hAnsi="Palatino Linotype" w:cs="Tahoma"/>
          <w:i/>
          <w:iCs/>
        </w:rPr>
      </w:pPr>
    </w:p>
    <w:p w14:paraId="0BC0502B" w14:textId="7D3801AD" w:rsidR="00FF3D76" w:rsidRPr="00BC1817" w:rsidRDefault="00FF3D76" w:rsidP="00701BF2">
      <w:pPr>
        <w:pStyle w:val="Prrafodelista"/>
        <w:numPr>
          <w:ilvl w:val="0"/>
          <w:numId w:val="28"/>
        </w:numPr>
        <w:autoSpaceDE w:val="0"/>
        <w:autoSpaceDN w:val="0"/>
        <w:adjustRightInd w:val="0"/>
        <w:spacing w:line="360" w:lineRule="auto"/>
        <w:ind w:left="851" w:right="539"/>
        <w:jc w:val="both"/>
        <w:rPr>
          <w:rFonts w:ascii="Palatino Linotype" w:hAnsi="Palatino Linotype" w:cs="Tahoma"/>
          <w:i/>
          <w:iCs/>
          <w:sz w:val="20"/>
          <w:szCs w:val="20"/>
        </w:rPr>
      </w:pPr>
      <w:r w:rsidRPr="00BC1817">
        <w:rPr>
          <w:rFonts w:ascii="Palatino Linotype" w:hAnsi="Palatino Linotype" w:cs="Tahoma"/>
          <w:i/>
          <w:iCs/>
          <w:sz w:val="20"/>
          <w:szCs w:val="20"/>
        </w:rPr>
        <w:t xml:space="preserve">LISTA DE ASISTENCIA, Y DECLARACION DEL QUORUM LEGAL </w:t>
      </w:r>
    </w:p>
    <w:p w14:paraId="68A53238" w14:textId="7303FA27" w:rsidR="00FF3D76" w:rsidRPr="00BC1817" w:rsidRDefault="00FF3D76" w:rsidP="00701BF2">
      <w:pPr>
        <w:pStyle w:val="Prrafodelista"/>
        <w:numPr>
          <w:ilvl w:val="0"/>
          <w:numId w:val="28"/>
        </w:numPr>
        <w:autoSpaceDE w:val="0"/>
        <w:autoSpaceDN w:val="0"/>
        <w:adjustRightInd w:val="0"/>
        <w:spacing w:line="360" w:lineRule="auto"/>
        <w:ind w:left="851" w:right="539"/>
        <w:jc w:val="both"/>
        <w:rPr>
          <w:rFonts w:ascii="Palatino Linotype" w:hAnsi="Palatino Linotype" w:cs="Tahoma"/>
          <w:i/>
          <w:iCs/>
          <w:sz w:val="20"/>
          <w:szCs w:val="20"/>
        </w:rPr>
      </w:pPr>
      <w:r w:rsidRPr="00BC1817">
        <w:rPr>
          <w:rFonts w:ascii="Palatino Linotype" w:hAnsi="Palatino Linotype" w:cs="Tahoma"/>
          <w:i/>
          <w:iCs/>
          <w:sz w:val="20"/>
          <w:szCs w:val="20"/>
        </w:rPr>
        <w:t>LECTURA Y APROBACIÓN DEL ORDEN DEL DÍA.</w:t>
      </w:r>
    </w:p>
    <w:p w14:paraId="7AA0A413" w14:textId="6ED90BE1" w:rsidR="00FF3D76" w:rsidRPr="00BC1817" w:rsidRDefault="00FF3D76" w:rsidP="00701BF2">
      <w:pPr>
        <w:pStyle w:val="Prrafodelista"/>
        <w:numPr>
          <w:ilvl w:val="0"/>
          <w:numId w:val="28"/>
        </w:numPr>
        <w:autoSpaceDE w:val="0"/>
        <w:autoSpaceDN w:val="0"/>
        <w:adjustRightInd w:val="0"/>
        <w:spacing w:line="360" w:lineRule="auto"/>
        <w:ind w:left="851" w:right="539"/>
        <w:jc w:val="both"/>
        <w:rPr>
          <w:rFonts w:ascii="Palatino Linotype" w:hAnsi="Palatino Linotype" w:cs="Tahoma"/>
          <w:i/>
          <w:iCs/>
          <w:sz w:val="20"/>
          <w:szCs w:val="20"/>
        </w:rPr>
      </w:pPr>
      <w:r w:rsidRPr="00BC1817">
        <w:rPr>
          <w:rFonts w:ascii="Palatino Linotype" w:hAnsi="Palatino Linotype" w:cs="Tahoma"/>
          <w:i/>
          <w:iCs/>
          <w:sz w:val="20"/>
          <w:szCs w:val="20"/>
        </w:rPr>
        <w:t xml:space="preserve">DECLARACIÓN DE LA INSTALACIÓN DEL COMITÉ DE INFORMACIÓN MUNICIPAL. </w:t>
      </w:r>
    </w:p>
    <w:p w14:paraId="17A9B67E" w14:textId="3F8211E3" w:rsidR="00FF3D76" w:rsidRPr="00BC1817" w:rsidRDefault="00FF3D76" w:rsidP="00701BF2">
      <w:pPr>
        <w:pStyle w:val="Prrafodelista"/>
        <w:numPr>
          <w:ilvl w:val="0"/>
          <w:numId w:val="28"/>
        </w:numPr>
        <w:autoSpaceDE w:val="0"/>
        <w:autoSpaceDN w:val="0"/>
        <w:adjustRightInd w:val="0"/>
        <w:spacing w:line="360" w:lineRule="auto"/>
        <w:ind w:left="851" w:right="539"/>
        <w:jc w:val="both"/>
        <w:rPr>
          <w:rFonts w:ascii="Palatino Linotype" w:hAnsi="Palatino Linotype" w:cs="Tahoma"/>
          <w:i/>
          <w:iCs/>
          <w:sz w:val="20"/>
          <w:szCs w:val="20"/>
        </w:rPr>
      </w:pPr>
      <w:r w:rsidRPr="00BC1817">
        <w:rPr>
          <w:rFonts w:ascii="Palatino Linotype" w:hAnsi="Palatino Linotype" w:cs="Tahoma"/>
          <w:i/>
          <w:iCs/>
          <w:sz w:val="20"/>
          <w:szCs w:val="20"/>
        </w:rPr>
        <w:t xml:space="preserve">ASUNTOS GENERALES. </w:t>
      </w:r>
    </w:p>
    <w:p w14:paraId="7BF503A8" w14:textId="64E284E4" w:rsidR="00FF3D76" w:rsidRPr="00BC1817" w:rsidRDefault="00D46DEC" w:rsidP="00701BF2">
      <w:pPr>
        <w:autoSpaceDE w:val="0"/>
        <w:autoSpaceDN w:val="0"/>
        <w:adjustRightInd w:val="0"/>
        <w:spacing w:line="360" w:lineRule="auto"/>
        <w:ind w:left="851" w:right="539"/>
        <w:jc w:val="both"/>
        <w:rPr>
          <w:rFonts w:ascii="Palatino Linotype" w:hAnsi="Palatino Linotype" w:cs="Tahoma"/>
          <w:i/>
          <w:iCs/>
        </w:rPr>
      </w:pPr>
      <w:r w:rsidRPr="00BC1817">
        <w:rPr>
          <w:rFonts w:ascii="Palatino Linotype" w:hAnsi="Palatino Linotype" w:cs="Tahoma"/>
          <w:i/>
          <w:iCs/>
        </w:rPr>
        <w:t xml:space="preserve">4. 1. PRESENTACIÓN Y EN SU CASO APROBACIÓN DEL PROYECTO DE RESERVA DE INFORMACIÓN DE UNA SOLICITUD DE INFORMACIÓN. </w:t>
      </w:r>
    </w:p>
    <w:p w14:paraId="611106FA" w14:textId="65459117"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p>
    <w:p w14:paraId="38DC0B41" w14:textId="79DD9EF9"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A CONTINUACI</w:t>
      </w:r>
      <w:r w:rsidR="0011699C" w:rsidRPr="00BC1817">
        <w:rPr>
          <w:rFonts w:ascii="Palatino Linotype" w:hAnsi="Palatino Linotype" w:cs="Tahoma"/>
          <w:i/>
          <w:iCs/>
        </w:rPr>
        <w:t>Ó</w:t>
      </w:r>
      <w:r w:rsidRPr="00BC1817">
        <w:rPr>
          <w:rFonts w:ascii="Palatino Linotype" w:hAnsi="Palatino Linotype" w:cs="Tahoma"/>
          <w:i/>
          <w:iCs/>
        </w:rPr>
        <w:t>N PROCEDE EL DESAHOGO DEL PRIMER PUNTO DEL ORDEN DEL DÍA LISTA DE PRESENTES EN VOZ DEL TITULAR DE LA UNIDAD DE INFORMACI</w:t>
      </w:r>
      <w:r w:rsidR="0011699C" w:rsidRPr="00BC1817">
        <w:rPr>
          <w:rFonts w:ascii="Palatino Linotype" w:hAnsi="Palatino Linotype" w:cs="Tahoma"/>
          <w:i/>
          <w:iCs/>
        </w:rPr>
        <w:t>Ó</w:t>
      </w:r>
      <w:r w:rsidRPr="00BC1817">
        <w:rPr>
          <w:rFonts w:ascii="Palatino Linotype" w:hAnsi="Palatino Linotype" w:cs="Tahoma"/>
          <w:i/>
          <w:iCs/>
        </w:rPr>
        <w:t>N MUNICIPAL;</w:t>
      </w:r>
    </w:p>
    <w:p w14:paraId="57D22E11" w14:textId="1D180AA7"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C. LUCIO RENÉ MONTERRUBIO LÓPEZ </w:t>
      </w:r>
    </w:p>
    <w:p w14:paraId="3E5D78C4" w14:textId="6E359A61"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PRESIDENTE DEL COMITÉ </w:t>
      </w:r>
    </w:p>
    <w:p w14:paraId="32BAAB31" w14:textId="2FBB2A6B"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lastRenderedPageBreak/>
        <w:t>C. GERARDO BALCÁZAR SÁNCHEZ</w:t>
      </w:r>
    </w:p>
    <w:p w14:paraId="0FC4FBEF" w14:textId="595C4BBF"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TITULAR </w:t>
      </w:r>
      <w:r w:rsidR="0011699C" w:rsidRPr="00BC1817">
        <w:rPr>
          <w:rFonts w:ascii="Palatino Linotype" w:hAnsi="Palatino Linotype" w:cs="Tahoma"/>
          <w:i/>
          <w:iCs/>
        </w:rPr>
        <w:t>DE LA UNIDAD DE INFORMACIÓN</w:t>
      </w:r>
    </w:p>
    <w:p w14:paraId="44D2CFD4" w14:textId="77777777" w:rsidR="0011699C" w:rsidRPr="00BC1817" w:rsidRDefault="0011699C" w:rsidP="00701BF2">
      <w:pPr>
        <w:autoSpaceDE w:val="0"/>
        <w:autoSpaceDN w:val="0"/>
        <w:adjustRightInd w:val="0"/>
        <w:spacing w:line="360" w:lineRule="auto"/>
        <w:ind w:left="567" w:right="539"/>
        <w:jc w:val="both"/>
        <w:rPr>
          <w:rFonts w:ascii="Palatino Linotype" w:hAnsi="Palatino Linotype" w:cs="Tahoma"/>
          <w:i/>
          <w:iCs/>
        </w:rPr>
      </w:pPr>
    </w:p>
    <w:p w14:paraId="46F7383A" w14:textId="065F64DF"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LIC. MIGUEL ANGEL MEDINA RODRIGUEZ </w:t>
      </w:r>
    </w:p>
    <w:p w14:paraId="14AD7EC7" w14:textId="2CBB31F3"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TITULAR DEL ÓRGANO DE CONTROL INTERNO </w:t>
      </w:r>
    </w:p>
    <w:p w14:paraId="2477F804" w14:textId="297288E5"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p>
    <w:p w14:paraId="29FA920F" w14:textId="738AC4F4"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UNA VEZ QUE SE PASA LISTA DE PRESENTES, SE COMPRUEBA LA ASISTENCIA DE LA TOTALIDAD DE LOS INTEGRANTES DEL COMITÉ MUNICIPAL. POR LO QUE SE ESTABLECE QUE SE CUENTA CON EL QUORUM LEGAL PARA SESIONAR. </w:t>
      </w:r>
    </w:p>
    <w:p w14:paraId="2DB2C66B" w14:textId="3E72C16D"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p>
    <w:p w14:paraId="5373422C" w14:textId="6E9A6CD3"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EN EL PUNTO NÚMERO DOS SE DA LECTURA AL ORDEN DEL DÍA, MISMO QUE ES APROBADO POR UNANIMIDAD DE VOTOS. </w:t>
      </w:r>
    </w:p>
    <w:p w14:paraId="354DD35D" w14:textId="05B2623E"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p>
    <w:p w14:paraId="276F94A1" w14:textId="1AF32433"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PUNTO </w:t>
      </w:r>
      <w:r w:rsidRPr="00BC1817">
        <w:rPr>
          <w:rFonts w:ascii="Palatino Linotype" w:hAnsi="Palatino Linotype" w:cs="Tahoma"/>
          <w:b/>
          <w:bCs/>
          <w:i/>
          <w:iCs/>
        </w:rPr>
        <w:t>NÚMERO</w:t>
      </w:r>
      <w:r w:rsidRPr="00BC1817">
        <w:rPr>
          <w:rFonts w:ascii="Palatino Linotype" w:hAnsi="Palatino Linotype" w:cs="Tahoma"/>
          <w:i/>
          <w:iCs/>
        </w:rPr>
        <w:t xml:space="preserve"> </w:t>
      </w:r>
      <w:r w:rsidRPr="00BC1817">
        <w:rPr>
          <w:rFonts w:ascii="Palatino Linotype" w:hAnsi="Palatino Linotype" w:cs="Tahoma"/>
          <w:b/>
          <w:bCs/>
          <w:i/>
          <w:iCs/>
        </w:rPr>
        <w:t>3.</w:t>
      </w:r>
      <w:r w:rsidRPr="00BC1817">
        <w:rPr>
          <w:rFonts w:ascii="Palatino Linotype" w:hAnsi="Palatino Linotype" w:cs="Tahoma"/>
          <w:i/>
          <w:iCs/>
        </w:rPr>
        <w:t xml:space="preserve"> PARA EL DESAHOGO DE ESTE PUNTO EL C. LUCIO RENÉ MONTERRUBIO LÓPEZ, PRESIDENTE DEL COMITÉ EN USO DE LA PALABRA, ATENTO A LO NORMADO POR EL ARTICULO 29 DE LA LEY DE TRANSPARENCIA Y ACCESO A LA INFORMACION PÚBLICA DEL ESTADO DE MÉXICO Y MUNICIPIOS, Y EN VIRTUD DE ENCONTRARSE LA TOTALIDAD DE LOS INTEGRANTES DEL COMITÉ QUE SE APROBÓ EN EL PUNTO NÚMERO 8 DE LA SESIÓN DE CABILDO NO. 3 DE FECHA 11 DE ENERO DE 2013. DECLARA “QUEDA LEGITIMAMENTE INSTALADO EL COMITÉ DE INFORMACION MUNICIPAL DEL H. AYUNTMIENTO DE TEOHTIHUACAN QUE DEBERÁ FUNCIONAR DURANTE EL PERIODO 2013 </w:t>
      </w:r>
      <w:r w:rsidR="009F221D" w:rsidRPr="00BC1817">
        <w:rPr>
          <w:rFonts w:ascii="Palatino Linotype" w:hAnsi="Palatino Linotype" w:cs="Tahoma"/>
          <w:i/>
          <w:iCs/>
        </w:rPr>
        <w:t>- 2015</w:t>
      </w:r>
      <w:r w:rsidRPr="00BC1817">
        <w:rPr>
          <w:rFonts w:ascii="Palatino Linotype" w:hAnsi="Palatino Linotype" w:cs="Tahoma"/>
          <w:i/>
          <w:iCs/>
        </w:rPr>
        <w:t>”</w:t>
      </w:r>
    </w:p>
    <w:p w14:paraId="01F591B9" w14:textId="44E418B5"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p>
    <w:p w14:paraId="7D94C1ED" w14:textId="4C60C632"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PUNTO </w:t>
      </w:r>
      <w:r w:rsidRPr="00BC1817">
        <w:rPr>
          <w:rFonts w:ascii="Palatino Linotype" w:hAnsi="Palatino Linotype" w:cs="Tahoma"/>
          <w:b/>
          <w:bCs/>
          <w:i/>
          <w:iCs/>
        </w:rPr>
        <w:t>NÚMERO 4.</w:t>
      </w:r>
      <w:r w:rsidRPr="00BC1817">
        <w:rPr>
          <w:rFonts w:ascii="Palatino Linotype" w:hAnsi="Palatino Linotype" w:cs="Tahoma"/>
          <w:i/>
          <w:iCs/>
        </w:rPr>
        <w:t xml:space="preserve"> ASUNTOS GENERALES. </w:t>
      </w:r>
    </w:p>
    <w:p w14:paraId="37A03E10" w14:textId="1979B3BF"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p>
    <w:p w14:paraId="6CF1683F" w14:textId="7AC6564D" w:rsidR="00D46DEC" w:rsidRPr="00BC1817" w:rsidRDefault="00D46DEC"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PUNTO </w:t>
      </w:r>
      <w:r w:rsidRPr="00BC1817">
        <w:rPr>
          <w:rFonts w:ascii="Palatino Linotype" w:hAnsi="Palatino Linotype" w:cs="Tahoma"/>
          <w:b/>
          <w:bCs/>
          <w:i/>
          <w:iCs/>
        </w:rPr>
        <w:t>NÚMERO 4. 1.</w:t>
      </w:r>
      <w:r w:rsidRPr="00BC1817">
        <w:rPr>
          <w:rFonts w:ascii="Palatino Linotype" w:hAnsi="Palatino Linotype" w:cs="Tahoma"/>
          <w:i/>
          <w:iCs/>
        </w:rPr>
        <w:t xml:space="preserve"> PARA LA ATENCI</w:t>
      </w:r>
      <w:r w:rsidR="0011699C" w:rsidRPr="00BC1817">
        <w:rPr>
          <w:rFonts w:ascii="Palatino Linotype" w:hAnsi="Palatino Linotype" w:cs="Tahoma"/>
          <w:i/>
          <w:iCs/>
        </w:rPr>
        <w:t>Ó</w:t>
      </w:r>
      <w:r w:rsidRPr="00BC1817">
        <w:rPr>
          <w:rFonts w:ascii="Palatino Linotype" w:hAnsi="Palatino Linotype" w:cs="Tahoma"/>
          <w:i/>
          <w:iCs/>
        </w:rPr>
        <w:t xml:space="preserve">N DE ESTE PUNTO EL C. GERARDO BALCÁZAR SÁNCHEZ, TITULAR DE LA UNIDAD DE INFORMACIÓN MUNICIPAL EN USO DE LA PALABRA, </w:t>
      </w:r>
      <w:r w:rsidR="0011699C" w:rsidRPr="00BC1817">
        <w:rPr>
          <w:rFonts w:ascii="Palatino Linotype" w:hAnsi="Palatino Linotype" w:cs="Tahoma"/>
          <w:i/>
          <w:iCs/>
        </w:rPr>
        <w:t>Y</w:t>
      </w:r>
      <w:r w:rsidRPr="00BC1817">
        <w:rPr>
          <w:rFonts w:ascii="Palatino Linotype" w:hAnsi="Palatino Linotype" w:cs="Tahoma"/>
          <w:i/>
          <w:iCs/>
        </w:rPr>
        <w:t xml:space="preserve"> EN TERMINOS DEL ARTÍCULO 30 FRACCION III DE LA LEY </w:t>
      </w:r>
      <w:r w:rsidRPr="00BC1817">
        <w:rPr>
          <w:rFonts w:ascii="Palatino Linotype" w:hAnsi="Palatino Linotype" w:cs="Tahoma"/>
          <w:i/>
          <w:iCs/>
        </w:rPr>
        <w:lastRenderedPageBreak/>
        <w:t>DE TRANSPARENCIA Y ACCESO A LA INFORMACIÓN PÚBLICA DEL ESTADO DE MÉXICO Y MUNICIPIOS, ASÍ TAMBIEN DE LOS ORDENAMIENTOS 46 Y 47 DE LOS LINEAMIENTOS PARA LA RECEPCIÓN, TRÁMITE Y RESOLUCI</w:t>
      </w:r>
      <w:r w:rsidR="0011699C" w:rsidRPr="00BC1817">
        <w:rPr>
          <w:rFonts w:ascii="Palatino Linotype" w:hAnsi="Palatino Linotype" w:cs="Tahoma"/>
          <w:i/>
          <w:iCs/>
        </w:rPr>
        <w:t>Ó</w:t>
      </w:r>
      <w:r w:rsidRPr="00BC1817">
        <w:rPr>
          <w:rFonts w:ascii="Palatino Linotype" w:hAnsi="Palatino Linotype" w:cs="Tahoma"/>
          <w:i/>
          <w:iCs/>
        </w:rPr>
        <w:t>N DE LAS SOLICITUDES DE ACCESO A LA INFORMACIÓN PÚBLICA, ACCESO, MODIFICACIÓN, SUSTITUCIÓN, RECTIFICACI</w:t>
      </w:r>
      <w:r w:rsidR="00CC6C9E" w:rsidRPr="00BC1817">
        <w:rPr>
          <w:rFonts w:ascii="Palatino Linotype" w:hAnsi="Palatino Linotype" w:cs="Tahoma"/>
          <w:i/>
          <w:iCs/>
        </w:rPr>
        <w:t xml:space="preserve">ÓN O SUPRESIÓN PARCIAL O TOTAL DE DATOS PERSONALES, ASÍ COMO DE LOS RECURSOS DE REVISIÓN QUE DEBERÁN OBSERVAR LOS SUJETOS OBLIGADOS POR LA LEY DE TRANSPARENCIA Y ACCESO A LA INFORMACIÓN PÚBLICA DEL ESTADO DE MÉXICO Y MUNICIPIOS, PRESENTA ANTE EL COMITÉ DE INFORMACIÓN, PARA ANÁLISIS, ESTUDIO Y EN SU CASO APROBACIÓN, EL PROYECTO DE RESERVA DE LA SIGUIENTE SOLICITUD DE INFORMACIÓN LA CUAL FUE INGRESADA Y CARGADA AL SICOSIEM (SISTEMA DE CONTROL DE SOLICITUDES DE INFORMACIÓN) Y QUE AL ANALIZAR LA INFORMACIÓN QUE SE SOLICITA AL ENTREGARSE LOS DATOS PODRÍAN COMPROMETER LA SEGURIDAD DEL MUNICIPIO, ADEMÁS TOMANDO COMO PRECEDENTE QUE YA SE HABÍA CLASIFICADO COMO RESERVADA DICHA INFORMACIÓN DEL AÑO 2012 POR TRES AÑOS MEDIANTE ACTA NO. 7 DEL COMITÉ DE INFORMACIÓN MUNICIPAL. </w:t>
      </w:r>
    </w:p>
    <w:p w14:paraId="08FAA3ED" w14:textId="126F6CEE" w:rsidR="00CC6C9E" w:rsidRPr="00BC1817" w:rsidRDefault="00CC6C9E" w:rsidP="00701BF2">
      <w:pPr>
        <w:autoSpaceDE w:val="0"/>
        <w:autoSpaceDN w:val="0"/>
        <w:adjustRightInd w:val="0"/>
        <w:spacing w:line="360" w:lineRule="auto"/>
        <w:ind w:left="567" w:right="539"/>
        <w:jc w:val="both"/>
        <w:rPr>
          <w:rFonts w:ascii="Palatino Linotype" w:hAnsi="Palatino Linotype" w:cs="Tahoma"/>
          <w:i/>
          <w:iCs/>
        </w:rPr>
      </w:pPr>
    </w:p>
    <w:p w14:paraId="57B291EB" w14:textId="6B4B51E0" w:rsidR="00CC6C9E" w:rsidRPr="00BC1817" w:rsidRDefault="00CC6C9E" w:rsidP="00701BF2">
      <w:pPr>
        <w:pStyle w:val="Prrafodelista"/>
        <w:numPr>
          <w:ilvl w:val="0"/>
          <w:numId w:val="29"/>
        </w:numPr>
        <w:autoSpaceDE w:val="0"/>
        <w:autoSpaceDN w:val="0"/>
        <w:adjustRightInd w:val="0"/>
        <w:spacing w:line="360" w:lineRule="auto"/>
        <w:ind w:left="567" w:right="539"/>
        <w:jc w:val="both"/>
        <w:rPr>
          <w:rFonts w:ascii="Palatino Linotype" w:hAnsi="Palatino Linotype" w:cs="Tahoma"/>
          <w:i/>
          <w:iCs/>
          <w:sz w:val="20"/>
          <w:szCs w:val="20"/>
        </w:rPr>
      </w:pPr>
      <w:r w:rsidRPr="00BC1817">
        <w:rPr>
          <w:rFonts w:ascii="Palatino Linotype" w:hAnsi="Palatino Linotype" w:cs="Tahoma"/>
          <w:i/>
          <w:iCs/>
          <w:sz w:val="20"/>
          <w:szCs w:val="20"/>
        </w:rPr>
        <w:t xml:space="preserve">PROPUESTA DE RESERVA POR NUEVE AÑOS DE LA INFORMACIÓN CONSISTENTE EN “EL NUMERO DE POLICIAS EN SERVICIO EN ESTE MUNICIPIO DEL AÑO 2006 AL AÑO 2012” Y QUE SE UBICAN EN LOS SUPUESTOS PREVISTOS EN EL ARTÍCULO 20 FRACCIÓN I DE LA LEY DE TRANSPARENCIA Y ACCESO A LA INFORMACIÓN PÚBLICA DEL ESTADO DE MÉXICO Y MUNICIPIOS; ASÍ COMO DE SUS LINEAMIENTOS APLICABLES Y CON MOTIVO DE QUE AL INFORMAR SE EVIDENCIARIA EL ESTADO DE FUERZA QUE GUARDA EL H. AYUNTAMIENTO DE TEOTIHUACAN EN LOS ULTIMOS AÑOS Y SE COMPROMETERÍA LA SEGURIDAD PÚBLICA DEL MUNICIPIO DE TEOTIHUACAN. </w:t>
      </w:r>
    </w:p>
    <w:p w14:paraId="4390E8A0" w14:textId="78C4BD41" w:rsidR="00CC6C9E" w:rsidRPr="00BC1817" w:rsidRDefault="00CC6C9E" w:rsidP="00701BF2">
      <w:pPr>
        <w:autoSpaceDE w:val="0"/>
        <w:autoSpaceDN w:val="0"/>
        <w:adjustRightInd w:val="0"/>
        <w:spacing w:line="360" w:lineRule="auto"/>
        <w:ind w:left="567" w:right="539"/>
        <w:jc w:val="both"/>
        <w:rPr>
          <w:rFonts w:ascii="Palatino Linotype" w:hAnsi="Palatino Linotype" w:cs="Tahoma"/>
          <w:i/>
          <w:iCs/>
        </w:rPr>
      </w:pPr>
    </w:p>
    <w:p w14:paraId="2E9D5163" w14:textId="6E60B797" w:rsidR="00CC6C9E" w:rsidRPr="00BC1817" w:rsidRDefault="00CC6C9E"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lastRenderedPageBreak/>
        <w:t xml:space="preserve">DE LO ANTERIOR Y EN EJERCICIO DE LAS ATRIBUCIONES ESTABLECIDAS EN LAS NORMAS APLICABLES EN LA MATERIA DEL PRESIDENTE DEL COMITÉ DE INFORMACIÓN MUNICIPAL, LA PROPUESTA DE RESERVA POR NUEVE AÑOS. SOLICITANDO A LOS ASISTENTES SU VOTO DE APROBACIÓN. POR LO QUE REVISADO EL PUNTO, POR CADA MIEMBRO, SE APRUEBA POR UNANIMIDAD DE VOTOS LA PROPUESTA DE RESERVA, TAL COMO LES FUE PROPUESTA. </w:t>
      </w:r>
    </w:p>
    <w:p w14:paraId="0F70164B" w14:textId="5A13E73A" w:rsidR="00A60491" w:rsidRPr="00BC1817" w:rsidRDefault="00A60491" w:rsidP="00701BF2">
      <w:pPr>
        <w:autoSpaceDE w:val="0"/>
        <w:autoSpaceDN w:val="0"/>
        <w:adjustRightInd w:val="0"/>
        <w:spacing w:line="360" w:lineRule="auto"/>
        <w:ind w:left="567" w:right="539"/>
        <w:jc w:val="both"/>
        <w:rPr>
          <w:rFonts w:ascii="Palatino Linotype" w:hAnsi="Palatino Linotype" w:cs="Tahoma"/>
          <w:i/>
          <w:iCs/>
        </w:rPr>
      </w:pPr>
    </w:p>
    <w:p w14:paraId="489A8DD0" w14:textId="23653CCE" w:rsidR="00A60491" w:rsidRPr="00BC1817" w:rsidRDefault="00A60491"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POR LO QUE LOS INTEGRANTES EL COMITÉ DE INFORMACIÓN MUNICIPAL ACUERDAN: </w:t>
      </w:r>
    </w:p>
    <w:tbl>
      <w:tblPr>
        <w:tblStyle w:val="Tablaconcuadrcula"/>
        <w:tblW w:w="0" w:type="auto"/>
        <w:tblInd w:w="562" w:type="dxa"/>
        <w:tblLook w:val="04A0" w:firstRow="1" w:lastRow="0" w:firstColumn="1" w:lastColumn="0" w:noHBand="0" w:noVBand="1"/>
      </w:tblPr>
      <w:tblGrid>
        <w:gridCol w:w="4069"/>
        <w:gridCol w:w="4403"/>
      </w:tblGrid>
      <w:tr w:rsidR="00A60491" w:rsidRPr="00BC1817" w14:paraId="744B9C68" w14:textId="77777777" w:rsidTr="00412976">
        <w:trPr>
          <w:trHeight w:val="1569"/>
        </w:trPr>
        <w:tc>
          <w:tcPr>
            <w:tcW w:w="2957" w:type="dxa"/>
          </w:tcPr>
          <w:p w14:paraId="3984638F" w14:textId="77777777" w:rsidR="00A60491" w:rsidRPr="00BC1817" w:rsidRDefault="00A60491"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 xml:space="preserve">ACUERDO </w:t>
            </w:r>
          </w:p>
          <w:p w14:paraId="231F164B" w14:textId="1C5CD89D" w:rsidR="00A60491" w:rsidRPr="00BC1817" w:rsidRDefault="00A60491" w:rsidP="00701BF2">
            <w:pPr>
              <w:autoSpaceDE w:val="0"/>
              <w:autoSpaceDN w:val="0"/>
              <w:adjustRightInd w:val="0"/>
              <w:spacing w:line="360" w:lineRule="auto"/>
              <w:ind w:left="567" w:right="539"/>
              <w:jc w:val="both"/>
              <w:rPr>
                <w:rFonts w:ascii="Palatino Linotype" w:hAnsi="Palatino Linotype" w:cs="Tahoma"/>
                <w:i/>
                <w:iCs/>
              </w:rPr>
            </w:pPr>
            <w:r w:rsidRPr="00BC1817">
              <w:rPr>
                <w:rFonts w:ascii="Palatino Linotype" w:hAnsi="Palatino Linotype" w:cs="Tahoma"/>
                <w:i/>
                <w:iCs/>
              </w:rPr>
              <w:t>001/TEOTI</w:t>
            </w:r>
            <w:r w:rsidR="001B2FA0" w:rsidRPr="00BC1817">
              <w:rPr>
                <w:rFonts w:ascii="Palatino Linotype" w:hAnsi="Palatino Linotype" w:cs="Tahoma"/>
                <w:i/>
                <w:iCs/>
              </w:rPr>
              <w:t>H</w:t>
            </w:r>
            <w:r w:rsidRPr="00BC1817">
              <w:rPr>
                <w:rFonts w:ascii="Palatino Linotype" w:hAnsi="Palatino Linotype" w:cs="Tahoma"/>
                <w:i/>
                <w:iCs/>
              </w:rPr>
              <w:t>UA/CIM/RSV/2013</w:t>
            </w:r>
          </w:p>
        </w:tc>
        <w:tc>
          <w:tcPr>
            <w:tcW w:w="5515" w:type="dxa"/>
          </w:tcPr>
          <w:p w14:paraId="7AA703D9" w14:textId="63E5D157" w:rsidR="00A60491" w:rsidRPr="00BC1817" w:rsidRDefault="00A60491" w:rsidP="00412976">
            <w:pPr>
              <w:autoSpaceDE w:val="0"/>
              <w:autoSpaceDN w:val="0"/>
              <w:adjustRightInd w:val="0"/>
              <w:spacing w:line="360" w:lineRule="auto"/>
              <w:ind w:right="539"/>
              <w:jc w:val="both"/>
              <w:rPr>
                <w:rFonts w:ascii="Palatino Linotype" w:hAnsi="Palatino Linotype" w:cs="Tahoma"/>
                <w:i/>
                <w:iCs/>
              </w:rPr>
            </w:pPr>
            <w:r w:rsidRPr="00BC1817">
              <w:rPr>
                <w:rFonts w:ascii="Palatino Linotype" w:hAnsi="Palatino Linotype" w:cs="Tahoma"/>
                <w:i/>
                <w:iCs/>
              </w:rPr>
              <w:t>PROPUESTA DE RESERVA POR NUEVE AÑOS DE LA INFORMACION CONSISTENTO EN</w:t>
            </w:r>
            <w:r w:rsidR="00E82D8B" w:rsidRPr="00BC1817">
              <w:rPr>
                <w:rFonts w:ascii="Palatino Linotype" w:hAnsi="Palatino Linotype" w:cs="Tahoma"/>
                <w:i/>
                <w:iCs/>
              </w:rPr>
              <w:t xml:space="preserve"> “</w:t>
            </w:r>
            <w:r w:rsidRPr="00BC1817">
              <w:rPr>
                <w:rFonts w:ascii="Palatino Linotype" w:hAnsi="Palatino Linotype" w:cs="Tahoma"/>
                <w:i/>
                <w:iCs/>
              </w:rPr>
              <w:t>EL NÚMERO DE  POLICIAS EN SERVICIO EN ESTE MUNICIPIO DEL AÑO 2006 AL AÑO 2012” Y QUE SE UBICAN EN LOS SUPUESTOS PREVISTOS EN EL ART</w:t>
            </w:r>
            <w:r w:rsidR="001B2FA0" w:rsidRPr="00BC1817">
              <w:rPr>
                <w:rFonts w:ascii="Palatino Linotype" w:hAnsi="Palatino Linotype" w:cs="Tahoma"/>
                <w:i/>
                <w:iCs/>
              </w:rPr>
              <w:t>Í</w:t>
            </w:r>
            <w:r w:rsidRPr="00BC1817">
              <w:rPr>
                <w:rFonts w:ascii="Palatino Linotype" w:hAnsi="Palatino Linotype" w:cs="Tahoma"/>
                <w:i/>
                <w:iCs/>
              </w:rPr>
              <w:t>CULO 20 FRACCI</w:t>
            </w:r>
            <w:r w:rsidR="001B2FA0" w:rsidRPr="00BC1817">
              <w:rPr>
                <w:rFonts w:ascii="Palatino Linotype" w:hAnsi="Palatino Linotype" w:cs="Tahoma"/>
                <w:i/>
                <w:iCs/>
              </w:rPr>
              <w:t>Ó</w:t>
            </w:r>
            <w:r w:rsidRPr="00BC1817">
              <w:rPr>
                <w:rFonts w:ascii="Palatino Linotype" w:hAnsi="Palatino Linotype" w:cs="Tahoma"/>
                <w:i/>
                <w:iCs/>
              </w:rPr>
              <w:t xml:space="preserve">N I DE LA LEY DE TRANSPARENCIA Y ACCESO A LA INFORMACIÓN PÚBLICA DEL ESTADO DE MÉXICO Y MUNICIPIOS; ASÍ COMO DE SUS LINEAMIENTOS APLICABLES. Y CON MOTIVO DE QUE AL INFORMAR SE EVIDENCIARIA EL ESTADO DE FUERZA QUE GUARDA EL H. AYUNTAMIENTO DEL TEOTIHUACAN EN LOS ULTIMOS AÑOS Y QUE SE COMPROMETERIA LA </w:t>
            </w:r>
            <w:r w:rsidRPr="00BC1817">
              <w:rPr>
                <w:rFonts w:ascii="Palatino Linotype" w:hAnsi="Palatino Linotype" w:cs="Tahoma"/>
                <w:i/>
                <w:iCs/>
              </w:rPr>
              <w:lastRenderedPageBreak/>
              <w:t>SEGURIDAD PÚBLICA DEL MUNICIPIO DE TEOTIHUACAN</w:t>
            </w:r>
          </w:p>
        </w:tc>
      </w:tr>
    </w:tbl>
    <w:p w14:paraId="7DDA6DE5" w14:textId="77777777" w:rsidR="00A60491" w:rsidRPr="00BC1817" w:rsidRDefault="00A60491" w:rsidP="00701BF2">
      <w:pPr>
        <w:autoSpaceDE w:val="0"/>
        <w:autoSpaceDN w:val="0"/>
        <w:adjustRightInd w:val="0"/>
        <w:spacing w:line="360" w:lineRule="auto"/>
        <w:ind w:left="567" w:right="539"/>
        <w:jc w:val="both"/>
        <w:rPr>
          <w:rFonts w:ascii="Palatino Linotype" w:hAnsi="Palatino Linotype" w:cs="Tahoma"/>
          <w:i/>
          <w:iCs/>
        </w:rPr>
      </w:pPr>
    </w:p>
    <w:p w14:paraId="41E81960" w14:textId="77777777" w:rsidR="00C12FBA" w:rsidRPr="00BC1817" w:rsidRDefault="004F772E" w:rsidP="00701BF2">
      <w:pPr>
        <w:tabs>
          <w:tab w:val="left" w:pos="567"/>
        </w:tabs>
        <w:spacing w:line="360" w:lineRule="auto"/>
        <w:ind w:left="567" w:right="539"/>
        <w:contextualSpacing/>
        <w:jc w:val="both"/>
        <w:rPr>
          <w:rFonts w:ascii="Palatino Linotype" w:hAnsi="Palatino Linotype" w:cs="Tahoma"/>
          <w:i/>
          <w:iCs/>
        </w:rPr>
      </w:pPr>
      <w:r w:rsidRPr="00BC1817">
        <w:rPr>
          <w:rFonts w:ascii="Palatino Linotype" w:hAnsi="Palatino Linotype" w:cs="Tahoma"/>
          <w:i/>
          <w:iCs/>
        </w:rPr>
        <w:t>…</w:t>
      </w:r>
      <w:r w:rsidR="00C12FBA" w:rsidRPr="00BC1817">
        <w:rPr>
          <w:rFonts w:ascii="Palatino Linotype" w:hAnsi="Palatino Linotype" w:cs="Tahoma"/>
          <w:i/>
          <w:iCs/>
        </w:rPr>
        <w:t>” (Sic.)</w:t>
      </w:r>
    </w:p>
    <w:p w14:paraId="1473B39D" w14:textId="77777777" w:rsidR="000A1D12" w:rsidRPr="00BC1817" w:rsidRDefault="000A1D12" w:rsidP="00701BF2">
      <w:pPr>
        <w:autoSpaceDE w:val="0"/>
        <w:autoSpaceDN w:val="0"/>
        <w:adjustRightInd w:val="0"/>
        <w:spacing w:line="360" w:lineRule="auto"/>
        <w:jc w:val="both"/>
        <w:rPr>
          <w:rFonts w:ascii="Palatino Linotype" w:hAnsi="Palatino Linotype" w:cs="Tahoma"/>
          <w:sz w:val="22"/>
          <w:szCs w:val="22"/>
        </w:rPr>
      </w:pPr>
    </w:p>
    <w:p w14:paraId="35BE4555" w14:textId="128F9517" w:rsidR="00C12FBA" w:rsidRPr="00BC1817" w:rsidRDefault="00185E87" w:rsidP="00701BF2">
      <w:pPr>
        <w:autoSpaceDE w:val="0"/>
        <w:autoSpaceDN w:val="0"/>
        <w:adjustRightInd w:val="0"/>
        <w:spacing w:line="360" w:lineRule="auto"/>
        <w:jc w:val="both"/>
        <w:rPr>
          <w:rFonts w:ascii="Palatino Linotype" w:hAnsi="Palatino Linotype" w:cs="Tahoma"/>
          <w:b/>
          <w:sz w:val="22"/>
          <w:szCs w:val="22"/>
        </w:rPr>
      </w:pPr>
      <w:r w:rsidRPr="00BC1817">
        <w:rPr>
          <w:rFonts w:ascii="Palatino Linotype" w:hAnsi="Palatino Linotype" w:cs="Tahoma"/>
          <w:b/>
          <w:sz w:val="22"/>
          <w:szCs w:val="22"/>
        </w:rPr>
        <w:t>V</w:t>
      </w:r>
      <w:r w:rsidR="00C12FBA" w:rsidRPr="00BC1817">
        <w:rPr>
          <w:rFonts w:ascii="Palatino Linotype" w:hAnsi="Palatino Linotype" w:cs="Tahoma"/>
          <w:b/>
          <w:sz w:val="22"/>
          <w:szCs w:val="22"/>
        </w:rPr>
        <w:t xml:space="preserve">. Interposición del Recurso de Revisión. </w:t>
      </w:r>
    </w:p>
    <w:p w14:paraId="5F76A9AA" w14:textId="77777777" w:rsidR="00587F23" w:rsidRPr="00BC1817" w:rsidRDefault="00587F23" w:rsidP="00701BF2">
      <w:pPr>
        <w:autoSpaceDE w:val="0"/>
        <w:autoSpaceDN w:val="0"/>
        <w:adjustRightInd w:val="0"/>
        <w:spacing w:line="360" w:lineRule="auto"/>
        <w:jc w:val="both"/>
        <w:rPr>
          <w:rFonts w:ascii="Palatino Linotype" w:hAnsi="Palatino Linotype" w:cs="Tahoma"/>
          <w:b/>
          <w:sz w:val="22"/>
          <w:szCs w:val="22"/>
        </w:rPr>
      </w:pPr>
    </w:p>
    <w:p w14:paraId="6657CC27" w14:textId="236BB785" w:rsidR="00C25238" w:rsidRPr="00BC1817" w:rsidRDefault="004E401B" w:rsidP="00701BF2">
      <w:pPr>
        <w:autoSpaceDE w:val="0"/>
        <w:autoSpaceDN w:val="0"/>
        <w:adjustRightInd w:val="0"/>
        <w:spacing w:line="360" w:lineRule="auto"/>
        <w:jc w:val="both"/>
        <w:rPr>
          <w:rFonts w:ascii="Palatino Linotype" w:hAnsi="Palatino Linotype" w:cs="Tahoma"/>
          <w:sz w:val="22"/>
          <w:szCs w:val="22"/>
        </w:rPr>
      </w:pPr>
      <w:r w:rsidRPr="00BC1817">
        <w:rPr>
          <w:rFonts w:ascii="Palatino Linotype" w:hAnsi="Palatino Linotype" w:cs="Tahoma"/>
          <w:sz w:val="22"/>
          <w:szCs w:val="22"/>
        </w:rPr>
        <w:t xml:space="preserve">Con </w:t>
      </w:r>
      <w:r w:rsidR="009F221D" w:rsidRPr="00BC1817">
        <w:rPr>
          <w:rFonts w:ascii="Palatino Linotype" w:hAnsi="Palatino Linotype" w:cs="Tahoma"/>
          <w:b/>
          <w:bCs/>
          <w:sz w:val="22"/>
          <w:szCs w:val="22"/>
        </w:rPr>
        <w:t>trece de agosto</w:t>
      </w:r>
      <w:r w:rsidR="00C25238" w:rsidRPr="00BC1817">
        <w:rPr>
          <w:rFonts w:ascii="Palatino Linotype" w:hAnsi="Palatino Linotype" w:cs="Tahoma"/>
          <w:b/>
          <w:bCs/>
          <w:sz w:val="22"/>
          <w:szCs w:val="22"/>
        </w:rPr>
        <w:t xml:space="preserve"> de dos mil </w:t>
      </w:r>
      <w:r w:rsidR="009F221D" w:rsidRPr="00BC1817">
        <w:rPr>
          <w:rFonts w:ascii="Palatino Linotype" w:hAnsi="Palatino Linotype" w:cs="Tahoma"/>
          <w:b/>
          <w:bCs/>
          <w:sz w:val="22"/>
          <w:szCs w:val="22"/>
        </w:rPr>
        <w:t>diecinueve</w:t>
      </w:r>
      <w:r w:rsidR="00C25238" w:rsidRPr="00BC1817">
        <w:rPr>
          <w:rFonts w:ascii="Palatino Linotype" w:hAnsi="Palatino Linotype" w:cs="Tahoma"/>
          <w:sz w:val="22"/>
          <w:szCs w:val="22"/>
        </w:rPr>
        <w:t xml:space="preserve">, se recibió en este </w:t>
      </w:r>
      <w:r w:rsidR="00C25238" w:rsidRPr="00BC1817">
        <w:rPr>
          <w:rFonts w:ascii="Palatino Linotype" w:eastAsia="Calibri" w:hAnsi="Palatino Linotype" w:cs="Tahoma"/>
          <w:sz w:val="22"/>
          <w:szCs w:val="22"/>
          <w:lang w:eastAsia="en-US"/>
        </w:rPr>
        <w:t xml:space="preserve">Instituto, a través del </w:t>
      </w:r>
      <w:r w:rsidR="000313A7" w:rsidRPr="00BC1817">
        <w:rPr>
          <w:rFonts w:ascii="Palatino Linotype" w:hAnsi="Palatino Linotype" w:cs="Tahoma"/>
          <w:sz w:val="22"/>
          <w:szCs w:val="22"/>
          <w:lang w:val="es-ES"/>
        </w:rPr>
        <w:t>Sistema de Acceso a la Información Mexiquense (SAIMEX)</w:t>
      </w:r>
      <w:r w:rsidR="006C1B1D" w:rsidRPr="00BC1817">
        <w:rPr>
          <w:rFonts w:ascii="Palatino Linotype" w:hAnsi="Palatino Linotype" w:cs="Tahoma"/>
          <w:sz w:val="22"/>
          <w:szCs w:val="22"/>
        </w:rPr>
        <w:t>, Recurso de R</w:t>
      </w:r>
      <w:r w:rsidR="00C25238" w:rsidRPr="00BC1817">
        <w:rPr>
          <w:rFonts w:ascii="Palatino Linotype" w:hAnsi="Palatino Linotype" w:cs="Tahoma"/>
          <w:sz w:val="22"/>
          <w:szCs w:val="22"/>
        </w:rPr>
        <w:t>evisión interpuesto por la</w:t>
      </w:r>
      <w:r w:rsidR="006C1B1D" w:rsidRPr="00BC1817">
        <w:rPr>
          <w:rFonts w:ascii="Palatino Linotype" w:hAnsi="Palatino Linotype" w:cs="Tahoma"/>
          <w:sz w:val="22"/>
          <w:szCs w:val="22"/>
        </w:rPr>
        <w:t xml:space="preserve"> parte</w:t>
      </w:r>
      <w:r w:rsidR="00185E87" w:rsidRPr="00BC1817">
        <w:rPr>
          <w:rFonts w:ascii="Palatino Linotype" w:hAnsi="Palatino Linotype" w:cs="Tahoma"/>
          <w:sz w:val="22"/>
          <w:szCs w:val="22"/>
        </w:rPr>
        <w:t xml:space="preserve"> R</w:t>
      </w:r>
      <w:r w:rsidR="00C25238" w:rsidRPr="00BC1817">
        <w:rPr>
          <w:rFonts w:ascii="Palatino Linotype" w:hAnsi="Palatino Linotype" w:cs="Tahoma"/>
          <w:sz w:val="22"/>
          <w:szCs w:val="22"/>
        </w:rPr>
        <w:t xml:space="preserve">ecurrente, en contra </w:t>
      </w:r>
      <w:r w:rsidRPr="00BC1817">
        <w:rPr>
          <w:rFonts w:ascii="Palatino Linotype" w:hAnsi="Palatino Linotype" w:cs="Tahoma"/>
          <w:sz w:val="22"/>
          <w:szCs w:val="22"/>
        </w:rPr>
        <w:t>de la respuesta emitida por el</w:t>
      </w:r>
      <w:r w:rsidR="00587F23" w:rsidRPr="00BC1817">
        <w:rPr>
          <w:rFonts w:ascii="Palatino Linotype" w:hAnsi="Palatino Linotype" w:cs="Tahoma"/>
          <w:sz w:val="22"/>
          <w:szCs w:val="22"/>
        </w:rPr>
        <w:t xml:space="preserve"> Sujeto Obligado</w:t>
      </w:r>
      <w:r w:rsidRPr="00BC1817">
        <w:rPr>
          <w:rFonts w:ascii="Palatino Linotype" w:hAnsi="Palatino Linotype" w:cs="Tahoma"/>
          <w:sz w:val="22"/>
          <w:szCs w:val="22"/>
        </w:rPr>
        <w:t xml:space="preserve"> a la</w:t>
      </w:r>
      <w:r w:rsidR="00592D40" w:rsidRPr="00BC1817">
        <w:rPr>
          <w:rFonts w:ascii="Palatino Linotype" w:hAnsi="Palatino Linotype" w:cs="Tahoma"/>
          <w:sz w:val="22"/>
          <w:szCs w:val="22"/>
        </w:rPr>
        <w:t xml:space="preserve"> solicitud de información señalada</w:t>
      </w:r>
      <w:r w:rsidRPr="00BC1817">
        <w:rPr>
          <w:rFonts w:ascii="Palatino Linotype" w:hAnsi="Palatino Linotype" w:cs="Tahoma"/>
          <w:sz w:val="22"/>
          <w:szCs w:val="22"/>
        </w:rPr>
        <w:t xml:space="preserve"> al rubro</w:t>
      </w:r>
      <w:r w:rsidR="00C25238" w:rsidRPr="00BC1817">
        <w:rPr>
          <w:rFonts w:ascii="Palatino Linotype" w:hAnsi="Palatino Linotype" w:cs="Tahoma"/>
          <w:sz w:val="22"/>
          <w:szCs w:val="22"/>
        </w:rPr>
        <w:t>, en los siguientes</w:t>
      </w:r>
      <w:r w:rsidR="00587F23" w:rsidRPr="00BC1817">
        <w:rPr>
          <w:rFonts w:ascii="Palatino Linotype" w:hAnsi="Palatino Linotype" w:cs="Tahoma"/>
          <w:sz w:val="22"/>
          <w:szCs w:val="22"/>
        </w:rPr>
        <w:t xml:space="preserve"> términos</w:t>
      </w:r>
      <w:r w:rsidR="00C25238" w:rsidRPr="00BC1817">
        <w:rPr>
          <w:rFonts w:ascii="Palatino Linotype" w:hAnsi="Palatino Linotype" w:cs="Tahoma"/>
          <w:sz w:val="22"/>
          <w:szCs w:val="22"/>
        </w:rPr>
        <w:t>:</w:t>
      </w:r>
    </w:p>
    <w:p w14:paraId="513FD580" w14:textId="77777777" w:rsidR="002A3C1C" w:rsidRPr="00BC1817" w:rsidRDefault="002A3C1C" w:rsidP="00701BF2">
      <w:pPr>
        <w:autoSpaceDE w:val="0"/>
        <w:autoSpaceDN w:val="0"/>
        <w:adjustRightInd w:val="0"/>
        <w:spacing w:line="360" w:lineRule="auto"/>
        <w:jc w:val="both"/>
        <w:rPr>
          <w:rFonts w:ascii="Palatino Linotype" w:hAnsi="Palatino Linotype" w:cs="Tahoma"/>
          <w:sz w:val="24"/>
          <w:szCs w:val="24"/>
        </w:rPr>
      </w:pPr>
    </w:p>
    <w:p w14:paraId="18EE6778" w14:textId="77777777" w:rsidR="00C25238" w:rsidRPr="00BC1817" w:rsidRDefault="00B727C5" w:rsidP="00701BF2">
      <w:pPr>
        <w:tabs>
          <w:tab w:val="left" w:pos="4667"/>
        </w:tabs>
        <w:spacing w:line="360" w:lineRule="auto"/>
        <w:ind w:left="567" w:right="567"/>
        <w:jc w:val="both"/>
        <w:rPr>
          <w:rFonts w:ascii="Palatino Linotype" w:hAnsi="Palatino Linotype" w:cs="Tahoma"/>
          <w:bCs/>
        </w:rPr>
      </w:pPr>
      <w:r w:rsidRPr="00BC1817">
        <w:rPr>
          <w:rFonts w:ascii="Palatino Linotype" w:hAnsi="Palatino Linotype" w:cs="Tahoma"/>
          <w:b/>
          <w:bCs/>
        </w:rPr>
        <w:t>“</w:t>
      </w:r>
      <w:r w:rsidR="00C25238" w:rsidRPr="00BC1817">
        <w:rPr>
          <w:rFonts w:ascii="Palatino Linotype" w:hAnsi="Palatino Linotype" w:cs="Tahoma"/>
          <w:b/>
          <w:bCs/>
        </w:rPr>
        <w:t>ACTO IMPUGNADO</w:t>
      </w:r>
    </w:p>
    <w:p w14:paraId="0D042384" w14:textId="61587CC2" w:rsidR="00CD3A5D" w:rsidRPr="00BC1817" w:rsidRDefault="009F221D" w:rsidP="00701BF2">
      <w:pPr>
        <w:autoSpaceDE w:val="0"/>
        <w:autoSpaceDN w:val="0"/>
        <w:adjustRightInd w:val="0"/>
        <w:spacing w:line="360" w:lineRule="auto"/>
        <w:ind w:left="567" w:right="567"/>
        <w:jc w:val="both"/>
        <w:rPr>
          <w:rFonts w:ascii="Palatino Linotype" w:hAnsi="Palatino Linotype" w:cs="Tahoma"/>
          <w:i/>
          <w:iCs/>
        </w:rPr>
      </w:pPr>
      <w:r w:rsidRPr="00BC1817">
        <w:rPr>
          <w:rFonts w:ascii="Palatino Linotype" w:hAnsi="Palatino Linotype" w:cs="Tahoma"/>
          <w:i/>
          <w:iCs/>
        </w:rPr>
        <w:t>Estoy inconforme con la respuesta del ayuntamiento de Teotihuacán pues no responde satisfactoriamente a mi solicitud de información sobre el salario, prestaciones, bonos e incentivos que reciben los policías municipales. Así que pido de la manera más respetuosa proporcionar la información correspondiente.</w:t>
      </w:r>
      <w:r w:rsidR="00B727C5" w:rsidRPr="00BC1817">
        <w:rPr>
          <w:rFonts w:ascii="Palatino Linotype" w:hAnsi="Palatino Linotype" w:cs="Tahoma"/>
          <w:i/>
          <w:iCs/>
        </w:rPr>
        <w:t>”</w:t>
      </w:r>
    </w:p>
    <w:p w14:paraId="72D325EA" w14:textId="77777777" w:rsidR="005F4977" w:rsidRPr="00BC1817" w:rsidRDefault="005F4977" w:rsidP="00701BF2">
      <w:pPr>
        <w:autoSpaceDE w:val="0"/>
        <w:autoSpaceDN w:val="0"/>
        <w:adjustRightInd w:val="0"/>
        <w:spacing w:line="360" w:lineRule="auto"/>
        <w:ind w:left="567" w:right="567"/>
        <w:jc w:val="both"/>
        <w:rPr>
          <w:rFonts w:ascii="Palatino Linotype" w:hAnsi="Palatino Linotype" w:cs="Tahoma"/>
          <w:sz w:val="24"/>
        </w:rPr>
      </w:pPr>
    </w:p>
    <w:p w14:paraId="29626D3B" w14:textId="77777777" w:rsidR="00C25238" w:rsidRPr="00BC1817" w:rsidRDefault="00B727C5" w:rsidP="00701BF2">
      <w:pPr>
        <w:autoSpaceDE w:val="0"/>
        <w:autoSpaceDN w:val="0"/>
        <w:adjustRightInd w:val="0"/>
        <w:spacing w:line="360" w:lineRule="auto"/>
        <w:ind w:left="567" w:right="567"/>
        <w:jc w:val="both"/>
        <w:rPr>
          <w:rFonts w:ascii="Palatino Linotype" w:hAnsi="Palatino Linotype" w:cs="Tahoma"/>
          <w:b/>
        </w:rPr>
      </w:pPr>
      <w:r w:rsidRPr="00BC1817">
        <w:rPr>
          <w:rFonts w:ascii="Palatino Linotype" w:hAnsi="Palatino Linotype" w:cs="Tahoma"/>
          <w:b/>
        </w:rPr>
        <w:t>“</w:t>
      </w:r>
      <w:r w:rsidR="00C25238" w:rsidRPr="00BC1817">
        <w:rPr>
          <w:rFonts w:ascii="Palatino Linotype" w:hAnsi="Palatino Linotype" w:cs="Tahoma"/>
          <w:b/>
        </w:rPr>
        <w:t>RAZONES O MOTIVOS DE LA INCONFORMIDAD</w:t>
      </w:r>
    </w:p>
    <w:p w14:paraId="40054793" w14:textId="0DB0AB85" w:rsidR="00B31222" w:rsidRPr="00BC1817" w:rsidRDefault="009F221D" w:rsidP="00701BF2">
      <w:pPr>
        <w:autoSpaceDE w:val="0"/>
        <w:autoSpaceDN w:val="0"/>
        <w:adjustRightInd w:val="0"/>
        <w:spacing w:line="360" w:lineRule="auto"/>
        <w:ind w:left="567" w:right="567"/>
        <w:jc w:val="both"/>
        <w:rPr>
          <w:rFonts w:ascii="Palatino Linotype" w:hAnsi="Palatino Linotype" w:cs="Tahoma"/>
          <w:i/>
          <w:iCs/>
        </w:rPr>
      </w:pPr>
      <w:r w:rsidRPr="00BC1817">
        <w:rPr>
          <w:rFonts w:ascii="Palatino Linotype" w:hAnsi="Palatino Linotype" w:cs="Tahoma"/>
          <w:i/>
          <w:iCs/>
        </w:rPr>
        <w:t>Estoy inconforme con la respuesta del ayuntamiento de Teotihuacán pues no responde satisfactoriamente a mi solicitud de información sobre el salario, prestaciones, bonos e incentivos que reciben los policías municipales. Así que pido de la manera más respetuosa proporcionar la información correspondiente.</w:t>
      </w:r>
      <w:r w:rsidR="00B727C5" w:rsidRPr="00BC1817">
        <w:rPr>
          <w:rFonts w:ascii="Palatino Linotype" w:hAnsi="Palatino Linotype" w:cs="Tahoma"/>
          <w:i/>
          <w:iCs/>
        </w:rPr>
        <w:t>”</w:t>
      </w:r>
      <w:r w:rsidR="006C1B1D" w:rsidRPr="00BC1817">
        <w:rPr>
          <w:rFonts w:ascii="Palatino Linotype" w:hAnsi="Palatino Linotype" w:cs="Tahoma"/>
          <w:i/>
          <w:iCs/>
        </w:rPr>
        <w:t xml:space="preserve"> (Sic.)</w:t>
      </w:r>
    </w:p>
    <w:p w14:paraId="2597B5C2" w14:textId="77777777" w:rsidR="00CC46CD" w:rsidRPr="00BC1817" w:rsidRDefault="00CC46CD" w:rsidP="00701BF2">
      <w:pPr>
        <w:spacing w:line="360" w:lineRule="auto"/>
        <w:jc w:val="both"/>
        <w:rPr>
          <w:rFonts w:ascii="Palatino Linotype" w:hAnsi="Palatino Linotype" w:cs="Tahoma"/>
          <w:b/>
          <w:sz w:val="24"/>
          <w:szCs w:val="24"/>
        </w:rPr>
      </w:pPr>
    </w:p>
    <w:p w14:paraId="4824A7C5" w14:textId="77777777" w:rsidR="00B31222" w:rsidRPr="00BC1817" w:rsidRDefault="0061115C" w:rsidP="00701BF2">
      <w:pPr>
        <w:spacing w:line="360" w:lineRule="auto"/>
        <w:jc w:val="both"/>
        <w:rPr>
          <w:rFonts w:ascii="Palatino Linotype" w:eastAsia="Batang" w:hAnsi="Palatino Linotype" w:cs="Tahoma"/>
          <w:b/>
          <w:bCs/>
          <w:sz w:val="22"/>
          <w:szCs w:val="22"/>
        </w:rPr>
      </w:pPr>
      <w:r w:rsidRPr="00BC1817">
        <w:rPr>
          <w:rFonts w:ascii="Palatino Linotype" w:hAnsi="Palatino Linotype" w:cs="Tahoma"/>
          <w:b/>
          <w:sz w:val="22"/>
          <w:szCs w:val="22"/>
        </w:rPr>
        <w:lastRenderedPageBreak/>
        <w:t>VI</w:t>
      </w:r>
      <w:r w:rsidR="00B31222" w:rsidRPr="00BC1817">
        <w:rPr>
          <w:rFonts w:ascii="Palatino Linotype" w:hAnsi="Palatino Linotype" w:cs="Tahoma"/>
          <w:b/>
          <w:sz w:val="22"/>
          <w:szCs w:val="22"/>
        </w:rPr>
        <w:t xml:space="preserve">. </w:t>
      </w:r>
      <w:r w:rsidR="00B31222" w:rsidRPr="00BC1817">
        <w:rPr>
          <w:rFonts w:ascii="Palatino Linotype" w:eastAsia="Batang" w:hAnsi="Palatino Linotype" w:cs="Tahoma"/>
          <w:b/>
          <w:bCs/>
          <w:sz w:val="22"/>
          <w:szCs w:val="22"/>
        </w:rPr>
        <w:t xml:space="preserve">Trámite del </w:t>
      </w:r>
      <w:r w:rsidR="00C459A9" w:rsidRPr="00BC1817">
        <w:rPr>
          <w:rFonts w:ascii="Palatino Linotype" w:hAnsi="Palatino Linotype" w:cs="Tahoma"/>
          <w:b/>
          <w:sz w:val="22"/>
          <w:szCs w:val="22"/>
        </w:rPr>
        <w:t xml:space="preserve">Recurso de </w:t>
      </w:r>
      <w:r w:rsidR="00327FDE" w:rsidRPr="00BC1817">
        <w:rPr>
          <w:rFonts w:ascii="Palatino Linotype" w:hAnsi="Palatino Linotype" w:cs="Tahoma"/>
          <w:b/>
          <w:sz w:val="22"/>
          <w:szCs w:val="22"/>
        </w:rPr>
        <w:t>Revisión</w:t>
      </w:r>
      <w:r w:rsidR="00327FDE" w:rsidRPr="00BC1817">
        <w:rPr>
          <w:rFonts w:ascii="Palatino Linotype" w:eastAsia="Batang" w:hAnsi="Palatino Linotype" w:cs="Tahoma"/>
          <w:b/>
          <w:bCs/>
          <w:sz w:val="22"/>
          <w:szCs w:val="22"/>
        </w:rPr>
        <w:t xml:space="preserve"> ante</w:t>
      </w:r>
      <w:r w:rsidR="00B31222" w:rsidRPr="00BC1817">
        <w:rPr>
          <w:rFonts w:ascii="Palatino Linotype" w:eastAsia="Batang" w:hAnsi="Palatino Linotype" w:cs="Tahoma"/>
          <w:b/>
          <w:bCs/>
          <w:sz w:val="22"/>
          <w:szCs w:val="22"/>
        </w:rPr>
        <w:t xml:space="preserve"> el Instituto</w:t>
      </w:r>
      <w:r w:rsidR="00E445DA" w:rsidRPr="00BC1817">
        <w:rPr>
          <w:rFonts w:ascii="Palatino Linotype" w:eastAsia="Batang" w:hAnsi="Palatino Linotype" w:cs="Tahoma"/>
          <w:b/>
          <w:bCs/>
          <w:sz w:val="22"/>
          <w:szCs w:val="22"/>
        </w:rPr>
        <w:t>.</w:t>
      </w:r>
    </w:p>
    <w:p w14:paraId="414517AB" w14:textId="77777777" w:rsidR="00E445DA" w:rsidRPr="00BC1817" w:rsidRDefault="00E445DA" w:rsidP="00701BF2">
      <w:pPr>
        <w:spacing w:line="360" w:lineRule="auto"/>
        <w:jc w:val="both"/>
        <w:rPr>
          <w:rFonts w:ascii="Palatino Linotype" w:eastAsia="Batang" w:hAnsi="Palatino Linotype" w:cs="Tahoma"/>
          <w:b/>
          <w:bCs/>
          <w:sz w:val="22"/>
          <w:szCs w:val="22"/>
        </w:rPr>
      </w:pPr>
    </w:p>
    <w:p w14:paraId="12A9D291" w14:textId="700BB60F" w:rsidR="00986A7D" w:rsidRPr="00BC1817" w:rsidRDefault="00A90F9B" w:rsidP="00701BF2">
      <w:pPr>
        <w:spacing w:line="360" w:lineRule="auto"/>
        <w:jc w:val="both"/>
        <w:rPr>
          <w:rFonts w:ascii="Palatino Linotype" w:eastAsia="Batang" w:hAnsi="Palatino Linotype" w:cs="Tahoma"/>
          <w:bCs/>
          <w:sz w:val="22"/>
          <w:szCs w:val="22"/>
        </w:rPr>
      </w:pPr>
      <w:r w:rsidRPr="00BC1817">
        <w:rPr>
          <w:rFonts w:ascii="Palatino Linotype" w:eastAsia="Batang" w:hAnsi="Palatino Linotype" w:cs="Tahoma"/>
          <w:b/>
          <w:bCs/>
          <w:sz w:val="22"/>
          <w:szCs w:val="22"/>
        </w:rPr>
        <w:t xml:space="preserve">a) </w:t>
      </w:r>
      <w:r w:rsidR="00B31222" w:rsidRPr="00BC1817">
        <w:rPr>
          <w:rFonts w:ascii="Palatino Linotype" w:eastAsia="Batang" w:hAnsi="Palatino Linotype" w:cs="Tahoma"/>
          <w:b/>
          <w:bCs/>
          <w:sz w:val="22"/>
          <w:szCs w:val="22"/>
        </w:rPr>
        <w:t xml:space="preserve">Turno del </w:t>
      </w:r>
      <w:r w:rsidR="00C459A9" w:rsidRPr="00BC1817">
        <w:rPr>
          <w:rFonts w:ascii="Palatino Linotype" w:hAnsi="Palatino Linotype" w:cs="Tahoma"/>
          <w:b/>
          <w:sz w:val="22"/>
          <w:szCs w:val="22"/>
        </w:rPr>
        <w:t>Recurso de Revisión</w:t>
      </w:r>
      <w:r w:rsidRPr="00BC1817">
        <w:rPr>
          <w:rFonts w:ascii="Palatino Linotype" w:eastAsia="Batang" w:hAnsi="Palatino Linotype" w:cs="Tahoma"/>
          <w:b/>
          <w:bCs/>
          <w:sz w:val="22"/>
          <w:szCs w:val="22"/>
        </w:rPr>
        <w:t>.</w:t>
      </w:r>
      <w:r w:rsidR="00FD6F40" w:rsidRPr="00BC1817">
        <w:rPr>
          <w:rFonts w:ascii="Palatino Linotype" w:eastAsia="Batang" w:hAnsi="Palatino Linotype" w:cs="Tahoma"/>
          <w:b/>
          <w:bCs/>
          <w:sz w:val="22"/>
          <w:szCs w:val="22"/>
        </w:rPr>
        <w:t xml:space="preserve"> </w:t>
      </w:r>
      <w:r w:rsidR="00986A7D" w:rsidRPr="00BC1817">
        <w:rPr>
          <w:rFonts w:ascii="Palatino Linotype" w:eastAsia="Batang" w:hAnsi="Palatino Linotype" w:cs="Tahoma"/>
          <w:bCs/>
          <w:sz w:val="22"/>
          <w:szCs w:val="22"/>
        </w:rPr>
        <w:t xml:space="preserve">El </w:t>
      </w:r>
      <w:r w:rsidR="009F221D" w:rsidRPr="00BC1817">
        <w:rPr>
          <w:rFonts w:ascii="Palatino Linotype" w:eastAsia="Batang" w:hAnsi="Palatino Linotype" w:cs="Tahoma"/>
          <w:b/>
          <w:sz w:val="22"/>
          <w:szCs w:val="22"/>
        </w:rPr>
        <w:t>trece de agosto de dos mil diecinueve</w:t>
      </w:r>
      <w:r w:rsidR="009F221D" w:rsidRPr="00BC1817">
        <w:rPr>
          <w:rFonts w:ascii="Palatino Linotype" w:eastAsia="Batang" w:hAnsi="Palatino Linotype" w:cs="Tahoma"/>
          <w:bCs/>
          <w:sz w:val="22"/>
          <w:szCs w:val="22"/>
        </w:rPr>
        <w:t>,</w:t>
      </w:r>
      <w:r w:rsidR="00986A7D" w:rsidRPr="00BC1817">
        <w:rPr>
          <w:rFonts w:ascii="Palatino Linotype" w:eastAsia="Batang" w:hAnsi="Palatino Linotype" w:cs="Tahoma"/>
          <w:bCs/>
          <w:sz w:val="22"/>
          <w:szCs w:val="22"/>
        </w:rPr>
        <w:t xml:space="preserve"> el </w:t>
      </w:r>
      <w:r w:rsidR="00986A7D" w:rsidRPr="00BC1817">
        <w:rPr>
          <w:rFonts w:ascii="Palatino Linotype" w:hAnsi="Palatino Linotype" w:cs="Tahoma"/>
          <w:sz w:val="22"/>
          <w:szCs w:val="22"/>
          <w:lang w:val="es-ES"/>
        </w:rPr>
        <w:t>Sistema de Acceso a la Información Mexiquense (SAIMEX),</w:t>
      </w:r>
      <w:r w:rsidR="00986A7D" w:rsidRPr="00BC1817">
        <w:rPr>
          <w:rFonts w:ascii="Palatino Linotype" w:eastAsia="Batang" w:hAnsi="Palatino Linotype" w:cs="Tahoma"/>
          <w:bCs/>
          <w:sz w:val="22"/>
          <w:szCs w:val="22"/>
        </w:rPr>
        <w:t xml:space="preserve"> asignó el número de expediente </w:t>
      </w:r>
      <w:r w:rsidR="009F221D" w:rsidRPr="00BC1817">
        <w:rPr>
          <w:rFonts w:ascii="Palatino Linotype" w:eastAsia="Batang" w:hAnsi="Palatino Linotype" w:cs="Tahoma"/>
          <w:b/>
          <w:bCs/>
          <w:sz w:val="22"/>
          <w:szCs w:val="22"/>
        </w:rPr>
        <w:t>06616/INFOEM/IP/RR/2019</w:t>
      </w:r>
      <w:r w:rsidR="00986A7D" w:rsidRPr="00BC1817">
        <w:rPr>
          <w:rFonts w:ascii="Palatino Linotype" w:eastAsia="Batang" w:hAnsi="Palatino Linotype" w:cs="Tahoma"/>
          <w:b/>
          <w:bCs/>
          <w:sz w:val="22"/>
          <w:szCs w:val="22"/>
        </w:rPr>
        <w:t xml:space="preserve">, </w:t>
      </w:r>
      <w:r w:rsidR="00986A7D" w:rsidRPr="00BC1817">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BC1817">
        <w:rPr>
          <w:rFonts w:ascii="Palatino Linotype" w:eastAsia="Batang" w:hAnsi="Palatino Linotype" w:cs="Tahoma"/>
          <w:bCs/>
          <w:sz w:val="22"/>
          <w:szCs w:val="22"/>
        </w:rPr>
        <w:t>,</w:t>
      </w:r>
      <w:r w:rsidR="00986A7D" w:rsidRPr="00BC1817">
        <w:rPr>
          <w:rFonts w:ascii="Palatino Linotype" w:eastAsia="Batang" w:hAnsi="Palatino Linotype" w:cs="Tahoma"/>
          <w:bCs/>
          <w:sz w:val="22"/>
          <w:szCs w:val="22"/>
        </w:rPr>
        <w:t xml:space="preserve"> de la Ley de Transparencia y Acceso a la Información Pública del Estado de México y Municipios.</w:t>
      </w:r>
    </w:p>
    <w:p w14:paraId="17FFB72E" w14:textId="77777777" w:rsidR="00986A7D" w:rsidRPr="00BC1817" w:rsidRDefault="00986A7D" w:rsidP="00701BF2">
      <w:pPr>
        <w:spacing w:line="360" w:lineRule="auto"/>
        <w:jc w:val="both"/>
        <w:rPr>
          <w:rFonts w:ascii="Palatino Linotype" w:eastAsia="Batang" w:hAnsi="Palatino Linotype" w:cs="Tahoma"/>
          <w:bCs/>
          <w:sz w:val="22"/>
          <w:szCs w:val="22"/>
        </w:rPr>
      </w:pPr>
    </w:p>
    <w:p w14:paraId="48232385" w14:textId="714EF7CC" w:rsidR="00986A7D" w:rsidRPr="00BC1817" w:rsidRDefault="00625DFB" w:rsidP="00701BF2">
      <w:pPr>
        <w:spacing w:line="360" w:lineRule="auto"/>
        <w:jc w:val="both"/>
        <w:rPr>
          <w:rFonts w:ascii="Palatino Linotype" w:eastAsia="Batang" w:hAnsi="Palatino Linotype" w:cs="Tahoma"/>
          <w:b/>
          <w:bCs/>
          <w:sz w:val="22"/>
          <w:szCs w:val="22"/>
        </w:rPr>
      </w:pPr>
      <w:r w:rsidRPr="00BC1817">
        <w:rPr>
          <w:rFonts w:ascii="Palatino Linotype" w:eastAsia="Batang" w:hAnsi="Palatino Linotype" w:cs="Tahoma"/>
          <w:b/>
          <w:bCs/>
          <w:sz w:val="22"/>
          <w:szCs w:val="22"/>
        </w:rPr>
        <w:t>b</w:t>
      </w:r>
      <w:r w:rsidR="009F46DC" w:rsidRPr="00BC1817">
        <w:rPr>
          <w:rFonts w:ascii="Palatino Linotype" w:eastAsia="Batang" w:hAnsi="Palatino Linotype" w:cs="Tahoma"/>
          <w:b/>
          <w:bCs/>
          <w:sz w:val="22"/>
          <w:szCs w:val="22"/>
        </w:rPr>
        <w:t xml:space="preserve">) </w:t>
      </w:r>
      <w:r w:rsidR="00986A7D" w:rsidRPr="00BC1817">
        <w:rPr>
          <w:rFonts w:ascii="Palatino Linotype" w:eastAsia="Batang" w:hAnsi="Palatino Linotype" w:cs="Tahoma"/>
          <w:b/>
          <w:bCs/>
          <w:sz w:val="22"/>
          <w:szCs w:val="22"/>
        </w:rPr>
        <w:t>Admisión del Recurso de Revisión</w:t>
      </w:r>
      <w:r w:rsidR="00986A7D" w:rsidRPr="00BC1817">
        <w:rPr>
          <w:rFonts w:ascii="Palatino Linotype" w:eastAsia="Batang" w:hAnsi="Palatino Linotype" w:cs="Tahoma"/>
          <w:b/>
          <w:bCs/>
          <w:sz w:val="22"/>
          <w:szCs w:val="22"/>
          <w:lang w:val="es-ES_tradnl"/>
        </w:rPr>
        <w:t xml:space="preserve">. </w:t>
      </w:r>
      <w:r w:rsidR="00986A7D" w:rsidRPr="00BC1817">
        <w:rPr>
          <w:rFonts w:ascii="Palatino Linotype" w:eastAsia="Batang" w:hAnsi="Palatino Linotype" w:cs="Tahoma"/>
          <w:bCs/>
          <w:sz w:val="22"/>
          <w:szCs w:val="22"/>
          <w:lang w:val="es-ES_tradnl"/>
        </w:rPr>
        <w:t xml:space="preserve">El </w:t>
      </w:r>
      <w:r w:rsidR="009F221D" w:rsidRPr="00BC1817">
        <w:rPr>
          <w:rFonts w:ascii="Palatino Linotype" w:eastAsia="Batang" w:hAnsi="Palatino Linotype" w:cs="Tahoma"/>
          <w:bCs/>
          <w:sz w:val="22"/>
          <w:szCs w:val="22"/>
          <w:lang w:val="es-ES_tradnl"/>
        </w:rPr>
        <w:t>diecinueve de agosto de dos mil diecinueve</w:t>
      </w:r>
      <w:r w:rsidR="00986A7D" w:rsidRPr="00BC1817">
        <w:rPr>
          <w:rFonts w:ascii="Palatino Linotype" w:eastAsia="Batang" w:hAnsi="Palatino Linotype" w:cs="Tahoma"/>
          <w:bCs/>
          <w:sz w:val="22"/>
          <w:szCs w:val="22"/>
          <w:lang w:val="es-ES_tradnl"/>
        </w:rPr>
        <w:t xml:space="preserve">, </w:t>
      </w:r>
      <w:r w:rsidR="00986A7D" w:rsidRPr="00BC1817">
        <w:rPr>
          <w:rFonts w:ascii="Palatino Linotype" w:eastAsia="Batang" w:hAnsi="Palatino Linotype" w:cs="Tahoma"/>
          <w:bCs/>
          <w:sz w:val="22"/>
          <w:szCs w:val="22"/>
        </w:rPr>
        <w:t xml:space="preserve">se acordó la admisión del Recurso de Revisión interpuesto por </w:t>
      </w:r>
      <w:r w:rsidR="00BF0F8A" w:rsidRPr="00BC1817">
        <w:rPr>
          <w:rFonts w:ascii="Palatino Linotype" w:eastAsia="Batang" w:hAnsi="Palatino Linotype" w:cs="Tahoma"/>
          <w:bCs/>
          <w:sz w:val="22"/>
          <w:szCs w:val="22"/>
        </w:rPr>
        <w:t>el</w:t>
      </w:r>
      <w:r w:rsidR="00986A7D" w:rsidRPr="00BC1817">
        <w:rPr>
          <w:rFonts w:ascii="Palatino Linotype" w:eastAsia="Batang" w:hAnsi="Palatino Linotype" w:cs="Tahoma"/>
          <w:bCs/>
          <w:sz w:val="22"/>
          <w:szCs w:val="22"/>
        </w:rPr>
        <w:t xml:space="preserve"> Recurrente en contra </w:t>
      </w:r>
      <w:r w:rsidR="00BF0F8A" w:rsidRPr="00BC1817">
        <w:rPr>
          <w:rFonts w:ascii="Palatino Linotype" w:eastAsia="Batang" w:hAnsi="Palatino Linotype" w:cs="Tahoma"/>
          <w:bCs/>
          <w:sz w:val="22"/>
          <w:szCs w:val="22"/>
        </w:rPr>
        <w:t>del</w:t>
      </w:r>
      <w:r w:rsidR="00986A7D" w:rsidRPr="00BC1817">
        <w:rPr>
          <w:rFonts w:ascii="Palatino Linotype" w:eastAsia="Batang" w:hAnsi="Palatino Linotype" w:cs="Tahoma"/>
          <w:bCs/>
          <w:sz w:val="22"/>
          <w:szCs w:val="22"/>
        </w:rPr>
        <w:t xml:space="preserve"> </w:t>
      </w:r>
      <w:r w:rsidR="00C36461" w:rsidRPr="00BC1817">
        <w:rPr>
          <w:rFonts w:ascii="Palatino Linotype" w:eastAsia="Batang" w:hAnsi="Palatino Linotype" w:cs="Tahoma"/>
          <w:bCs/>
          <w:sz w:val="22"/>
          <w:szCs w:val="22"/>
        </w:rPr>
        <w:t>Ayuntamiento de Metepec</w:t>
      </w:r>
      <w:r w:rsidR="00986A7D" w:rsidRPr="00BC1817">
        <w:rPr>
          <w:rFonts w:ascii="Palatino Linotype" w:eastAsia="Batang" w:hAnsi="Palatino Linotype" w:cs="Tahoma"/>
          <w:bCs/>
          <w:sz w:val="22"/>
          <w:szCs w:val="22"/>
        </w:rPr>
        <w:t>, en términos del artículo 185, fracciones I y II</w:t>
      </w:r>
      <w:r w:rsidR="00205358" w:rsidRPr="00BC1817">
        <w:rPr>
          <w:rFonts w:ascii="Palatino Linotype" w:eastAsia="Batang" w:hAnsi="Palatino Linotype" w:cs="Tahoma"/>
          <w:bCs/>
          <w:sz w:val="22"/>
          <w:szCs w:val="22"/>
        </w:rPr>
        <w:t>,</w:t>
      </w:r>
      <w:r w:rsidR="00986A7D" w:rsidRPr="00BC1817">
        <w:rPr>
          <w:rFonts w:ascii="Palatino Linotype" w:eastAsia="Batang" w:hAnsi="Palatino Linotype" w:cs="Tahoma"/>
          <w:bCs/>
          <w:sz w:val="22"/>
          <w:szCs w:val="22"/>
        </w:rPr>
        <w:t xml:space="preserve"> de la Ley de Transparencia y Acceso a la Información Pública del Estado de México y Municipios, el cual fue notificado a las partes el diecinueve del mismo mes y año, a través del </w:t>
      </w:r>
      <w:r w:rsidR="00986A7D" w:rsidRPr="00BC1817">
        <w:rPr>
          <w:rFonts w:ascii="Palatino Linotype" w:eastAsia="Batang" w:hAnsi="Palatino Linotype" w:cs="Tahoma"/>
          <w:bCs/>
          <w:sz w:val="22"/>
          <w:szCs w:val="22"/>
          <w:lang w:val="es-ES"/>
        </w:rPr>
        <w:t>Sistema de Acceso a la Información Mexiquense (SAIMEX)</w:t>
      </w:r>
      <w:r w:rsidR="00986A7D" w:rsidRPr="00BC1817">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07168DEC" w14:textId="77777777" w:rsidR="005F4977" w:rsidRPr="00BC1817" w:rsidRDefault="005F4977" w:rsidP="00701BF2">
      <w:pPr>
        <w:spacing w:line="360" w:lineRule="auto"/>
        <w:jc w:val="both"/>
        <w:rPr>
          <w:rFonts w:ascii="Palatino Linotype" w:hAnsi="Palatino Linotype" w:cs="Tahoma"/>
          <w:bCs/>
          <w:sz w:val="22"/>
          <w:szCs w:val="22"/>
        </w:rPr>
      </w:pPr>
    </w:p>
    <w:p w14:paraId="027CE8FD" w14:textId="77777777" w:rsidR="001E5E6C" w:rsidRPr="00BC1817" w:rsidRDefault="001E5E6C" w:rsidP="00701BF2">
      <w:pPr>
        <w:spacing w:line="360" w:lineRule="auto"/>
        <w:jc w:val="both"/>
        <w:rPr>
          <w:rFonts w:ascii="Palatino Linotype" w:eastAsia="Calibri" w:hAnsi="Palatino Linotype" w:cs="Tahoma"/>
          <w:bCs/>
          <w:szCs w:val="22"/>
          <w:lang w:eastAsia="en-US"/>
        </w:rPr>
      </w:pPr>
      <w:r w:rsidRPr="00BC1817">
        <w:rPr>
          <w:rFonts w:ascii="Palatino Linotype" w:hAnsi="Palatino Linotype" w:cs="Tahoma"/>
          <w:b/>
          <w:sz w:val="22"/>
          <w:szCs w:val="24"/>
          <w:lang w:val="es-ES"/>
        </w:rPr>
        <w:t xml:space="preserve">c) Informe Justificado: </w:t>
      </w:r>
      <w:r w:rsidRPr="00BC1817">
        <w:rPr>
          <w:rFonts w:ascii="Palatino Linotype" w:eastAsia="Calibri" w:hAnsi="Palatino Linotype" w:cs="Tahoma"/>
          <w:bCs/>
          <w:sz w:val="22"/>
          <w:szCs w:val="24"/>
          <w:lang w:eastAsia="en-US"/>
        </w:rPr>
        <w:t>De las constancias que obran en el Sistema</w:t>
      </w:r>
      <w:r w:rsidRPr="00BC1817">
        <w:rPr>
          <w:rFonts w:ascii="Palatino Linotype" w:hAnsi="Palatino Linotype" w:cs="Tahoma"/>
          <w:b/>
          <w:sz w:val="24"/>
          <w:szCs w:val="28"/>
          <w:lang w:val="es-ES"/>
        </w:rPr>
        <w:t xml:space="preserve"> </w:t>
      </w:r>
      <w:r w:rsidRPr="00BC1817">
        <w:rPr>
          <w:rFonts w:ascii="Palatino Linotype" w:eastAsia="Calibri" w:hAnsi="Palatino Linotype" w:cs="Tahoma"/>
          <w:bCs/>
          <w:sz w:val="22"/>
          <w:szCs w:val="24"/>
          <w:lang w:eastAsia="en-US"/>
        </w:rPr>
        <w:t>de Acceso a la Información Mexiquense (SAIMEX), se advierte que el Sujeto Obligado fue</w:t>
      </w:r>
      <w:r w:rsidRPr="00BC1817">
        <w:rPr>
          <w:rFonts w:ascii="Palatino Linotype" w:hAnsi="Palatino Linotype" w:cs="Tahoma"/>
          <w:b/>
          <w:sz w:val="24"/>
          <w:szCs w:val="28"/>
          <w:lang w:val="es-ES"/>
        </w:rPr>
        <w:t xml:space="preserve"> </w:t>
      </w:r>
      <w:r w:rsidRPr="00BC1817">
        <w:rPr>
          <w:rFonts w:ascii="Palatino Linotype" w:eastAsia="Calibri" w:hAnsi="Palatino Linotype" w:cs="Tahoma"/>
          <w:bCs/>
          <w:sz w:val="22"/>
          <w:szCs w:val="24"/>
          <w:lang w:eastAsia="en-US"/>
        </w:rPr>
        <w:t>omiso en presentar Informe Justificado.</w:t>
      </w:r>
    </w:p>
    <w:p w14:paraId="0D02E1DE" w14:textId="77777777" w:rsidR="001E5E6C" w:rsidRPr="00BC1817" w:rsidRDefault="001E5E6C" w:rsidP="00701BF2">
      <w:pPr>
        <w:spacing w:line="360" w:lineRule="auto"/>
        <w:jc w:val="both"/>
        <w:rPr>
          <w:rFonts w:ascii="Palatino Linotype" w:hAnsi="Palatino Linotype" w:cs="Tahoma"/>
          <w:b/>
          <w:sz w:val="22"/>
          <w:szCs w:val="24"/>
          <w:lang w:val="es-ES"/>
        </w:rPr>
      </w:pPr>
    </w:p>
    <w:p w14:paraId="429FBEB8" w14:textId="77777777" w:rsidR="001E5E6C" w:rsidRPr="00BC1817" w:rsidRDefault="001E5E6C"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
          <w:bCs/>
          <w:sz w:val="22"/>
          <w:szCs w:val="22"/>
          <w:lang w:eastAsia="en-US"/>
        </w:rPr>
        <w:t xml:space="preserve">d) Manifestaciones: </w:t>
      </w:r>
      <w:r w:rsidRPr="00BC1817">
        <w:rPr>
          <w:rFonts w:ascii="Palatino Linotype" w:eastAsia="Calibri" w:hAnsi="Palatino Linotype" w:cs="Tahoma"/>
          <w:bCs/>
          <w:sz w:val="22"/>
          <w:szCs w:val="22"/>
          <w:lang w:eastAsia="en-US"/>
        </w:rPr>
        <w:t>De las constancias que obran en el Sistema de Acceso a la Información Mexiquense (SAIMEX), se advierte que el Recurrente fue omiso en presentar manifestaciones.</w:t>
      </w:r>
    </w:p>
    <w:p w14:paraId="056667BF" w14:textId="77777777" w:rsidR="00833388" w:rsidRPr="00BC1817" w:rsidRDefault="00833388" w:rsidP="00701BF2">
      <w:pPr>
        <w:spacing w:line="360" w:lineRule="auto"/>
        <w:jc w:val="both"/>
        <w:rPr>
          <w:rFonts w:ascii="Palatino Linotype" w:hAnsi="Palatino Linotype" w:cs="Tahoma"/>
          <w:sz w:val="22"/>
          <w:szCs w:val="22"/>
          <w:lang w:val="es-ES_tradnl"/>
        </w:rPr>
      </w:pPr>
    </w:p>
    <w:p w14:paraId="4FA822D5" w14:textId="56B2D34F" w:rsidR="00AE3469" w:rsidRPr="00BC1817" w:rsidRDefault="001E5E6C" w:rsidP="00701BF2">
      <w:pPr>
        <w:spacing w:line="360" w:lineRule="auto"/>
        <w:jc w:val="both"/>
        <w:rPr>
          <w:rFonts w:ascii="Palatino Linotype" w:hAnsi="Palatino Linotype" w:cs="Tahoma"/>
          <w:b/>
          <w:bCs/>
          <w:sz w:val="22"/>
          <w:szCs w:val="22"/>
          <w:lang w:val="es-ES"/>
        </w:rPr>
      </w:pPr>
      <w:r w:rsidRPr="00BC1817">
        <w:rPr>
          <w:rFonts w:ascii="Palatino Linotype" w:hAnsi="Palatino Linotype" w:cs="Tahoma"/>
          <w:b/>
          <w:sz w:val="22"/>
          <w:szCs w:val="22"/>
        </w:rPr>
        <w:lastRenderedPageBreak/>
        <w:t>e</w:t>
      </w:r>
      <w:r w:rsidR="0061115C" w:rsidRPr="00BC1817">
        <w:rPr>
          <w:rFonts w:ascii="Palatino Linotype" w:hAnsi="Palatino Linotype" w:cs="Tahoma"/>
          <w:b/>
          <w:sz w:val="22"/>
          <w:szCs w:val="22"/>
        </w:rPr>
        <w:t xml:space="preserve">) </w:t>
      </w:r>
      <w:r w:rsidR="00485928" w:rsidRPr="00BC1817">
        <w:rPr>
          <w:rFonts w:ascii="Palatino Linotype" w:hAnsi="Palatino Linotype" w:cs="Tahoma"/>
          <w:b/>
          <w:bCs/>
          <w:sz w:val="22"/>
          <w:szCs w:val="22"/>
          <w:lang w:val="es-ES"/>
        </w:rPr>
        <w:t>Ampliación del plazo para resolver: </w:t>
      </w:r>
      <w:r w:rsidR="00AE3469" w:rsidRPr="00BC1817">
        <w:rPr>
          <w:rFonts w:ascii="Palatino Linotype" w:hAnsi="Palatino Linotype" w:cs="Tahoma"/>
          <w:sz w:val="22"/>
          <w:szCs w:val="22"/>
        </w:rPr>
        <w:t xml:space="preserve">El </w:t>
      </w:r>
      <w:r w:rsidR="00AE3469" w:rsidRPr="00BC1817">
        <w:rPr>
          <w:rFonts w:ascii="Palatino Linotype" w:hAnsi="Palatino Linotype" w:cs="Tahoma"/>
          <w:b/>
          <w:bCs/>
          <w:sz w:val="22"/>
          <w:szCs w:val="22"/>
        </w:rPr>
        <w:t>doce de septiembre de dos mil diecinueve</w:t>
      </w:r>
      <w:r w:rsidR="00AE3469" w:rsidRPr="00BC181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AE3469" w:rsidRPr="00BC1817">
        <w:rPr>
          <w:rFonts w:ascii="Palatino Linotype" w:hAnsi="Palatino Linotype" w:cs="Tahoma"/>
          <w:sz w:val="22"/>
          <w:szCs w:val="22"/>
          <w:lang w:val="es-ES"/>
        </w:rPr>
        <w:t>Sistema de Acceso a la Información Mexiquense (SAIMEX)</w:t>
      </w:r>
      <w:r w:rsidR="00AE3469" w:rsidRPr="00BC1817">
        <w:rPr>
          <w:rFonts w:ascii="Palatino Linotype" w:hAnsi="Palatino Linotype" w:cs="Tahoma"/>
          <w:sz w:val="22"/>
          <w:szCs w:val="22"/>
        </w:rPr>
        <w:t>.</w:t>
      </w:r>
    </w:p>
    <w:p w14:paraId="49A0F20C" w14:textId="77777777" w:rsidR="00485928" w:rsidRPr="00BC1817" w:rsidRDefault="00485928" w:rsidP="00701BF2">
      <w:pPr>
        <w:spacing w:line="360" w:lineRule="auto"/>
        <w:jc w:val="both"/>
        <w:rPr>
          <w:rFonts w:ascii="Palatino Linotype" w:hAnsi="Palatino Linotype" w:cs="Tahoma"/>
          <w:b/>
          <w:sz w:val="22"/>
          <w:szCs w:val="22"/>
        </w:rPr>
      </w:pPr>
    </w:p>
    <w:p w14:paraId="76FF3997" w14:textId="77777777" w:rsidR="00AE3469" w:rsidRPr="00BC1817" w:rsidRDefault="001E5E6C" w:rsidP="00701BF2">
      <w:pPr>
        <w:spacing w:line="360" w:lineRule="auto"/>
        <w:jc w:val="both"/>
        <w:rPr>
          <w:rFonts w:ascii="Palatino Linotype" w:hAnsi="Palatino Linotype" w:cs="Tahoma"/>
          <w:sz w:val="22"/>
          <w:szCs w:val="22"/>
          <w:lang w:val="es-ES"/>
        </w:rPr>
      </w:pPr>
      <w:r w:rsidRPr="00BC1817">
        <w:rPr>
          <w:rFonts w:ascii="Palatino Linotype" w:hAnsi="Palatino Linotype" w:cs="Tahoma"/>
          <w:b/>
          <w:sz w:val="22"/>
          <w:szCs w:val="22"/>
        </w:rPr>
        <w:t>f</w:t>
      </w:r>
      <w:r w:rsidR="00485928" w:rsidRPr="00BC1817">
        <w:rPr>
          <w:rFonts w:ascii="Palatino Linotype" w:hAnsi="Palatino Linotype" w:cs="Tahoma"/>
          <w:b/>
          <w:sz w:val="22"/>
          <w:szCs w:val="22"/>
        </w:rPr>
        <w:t xml:space="preserve">) </w:t>
      </w:r>
      <w:r w:rsidR="00B31222" w:rsidRPr="00BC1817">
        <w:rPr>
          <w:rFonts w:ascii="Palatino Linotype" w:hAnsi="Palatino Linotype" w:cs="Tahoma"/>
          <w:b/>
          <w:sz w:val="22"/>
          <w:szCs w:val="22"/>
        </w:rPr>
        <w:t>Cierre de instrucción</w:t>
      </w:r>
      <w:r w:rsidR="008E5077" w:rsidRPr="00BC1817">
        <w:rPr>
          <w:rFonts w:ascii="Palatino Linotype" w:hAnsi="Palatino Linotype" w:cs="Tahoma"/>
          <w:b/>
          <w:sz w:val="22"/>
          <w:szCs w:val="22"/>
        </w:rPr>
        <w:t>.</w:t>
      </w:r>
      <w:r w:rsidR="00B31222" w:rsidRPr="00BC1817">
        <w:rPr>
          <w:rFonts w:ascii="Palatino Linotype" w:hAnsi="Palatino Linotype" w:cs="Tahoma"/>
          <w:sz w:val="22"/>
          <w:szCs w:val="22"/>
        </w:rPr>
        <w:t xml:space="preserve"> </w:t>
      </w:r>
      <w:r w:rsidR="00AE3469" w:rsidRPr="00BC1817">
        <w:rPr>
          <w:rFonts w:ascii="Palatino Linotype" w:hAnsi="Palatino Linotype" w:cs="Tahoma"/>
          <w:sz w:val="22"/>
          <w:szCs w:val="22"/>
          <w:lang w:val="es-ES"/>
        </w:rPr>
        <w:t>El treinta de septiembre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ocho del mismo mes y año.</w:t>
      </w:r>
    </w:p>
    <w:p w14:paraId="4B15D194" w14:textId="77777777" w:rsidR="00110F5E" w:rsidRPr="00BC1817" w:rsidRDefault="00110F5E" w:rsidP="00701BF2">
      <w:pPr>
        <w:spacing w:line="360" w:lineRule="auto"/>
        <w:jc w:val="both"/>
        <w:rPr>
          <w:rFonts w:ascii="Palatino Linotype" w:hAnsi="Palatino Linotype" w:cs="Tahoma"/>
          <w:sz w:val="22"/>
          <w:szCs w:val="22"/>
        </w:rPr>
      </w:pPr>
    </w:p>
    <w:p w14:paraId="1F16058A" w14:textId="77777777" w:rsidR="004F2D88" w:rsidRPr="00BC1817" w:rsidRDefault="004F2D88" w:rsidP="00701BF2">
      <w:pPr>
        <w:widowControl w:val="0"/>
        <w:spacing w:line="360" w:lineRule="auto"/>
        <w:jc w:val="both"/>
        <w:rPr>
          <w:rFonts w:ascii="Palatino Linotype" w:hAnsi="Palatino Linotype" w:cs="Tahoma"/>
          <w:color w:val="000000"/>
          <w:sz w:val="22"/>
          <w:szCs w:val="22"/>
        </w:rPr>
      </w:pPr>
      <w:r w:rsidRPr="00BC1817">
        <w:rPr>
          <w:rFonts w:ascii="Palatino Linotype" w:hAnsi="Palatino Linotype" w:cs="Tahoma"/>
          <w:color w:val="000000"/>
          <w:sz w:val="22"/>
          <w:szCs w:val="22"/>
        </w:rPr>
        <w:t xml:space="preserve">En </w:t>
      </w:r>
      <w:r w:rsidR="00367F82" w:rsidRPr="00BC1817">
        <w:rPr>
          <w:rFonts w:ascii="Palatino Linotype" w:hAnsi="Palatino Linotype" w:cs="Tahoma"/>
          <w:color w:val="000000"/>
          <w:sz w:val="22"/>
          <w:szCs w:val="22"/>
        </w:rPr>
        <w:t>razón de que fue debidamente su</w:t>
      </w:r>
      <w:r w:rsidRPr="00BC1817">
        <w:rPr>
          <w:rFonts w:ascii="Palatino Linotype" w:hAnsi="Palatino Linotype" w:cs="Tahoma"/>
          <w:color w:val="000000"/>
          <w:sz w:val="22"/>
          <w:szCs w:val="22"/>
        </w:rPr>
        <w:t xml:space="preserve">stanciado el expediente </w:t>
      </w:r>
      <w:r w:rsidR="00367F82" w:rsidRPr="00BC1817">
        <w:rPr>
          <w:rFonts w:ascii="Palatino Linotype" w:hAnsi="Palatino Linotype" w:cs="Tahoma"/>
          <w:color w:val="000000"/>
          <w:sz w:val="22"/>
          <w:szCs w:val="22"/>
        </w:rPr>
        <w:t xml:space="preserve">electrónico </w:t>
      </w:r>
      <w:r w:rsidRPr="00BC1817">
        <w:rPr>
          <w:rFonts w:ascii="Palatino Linotype" w:hAnsi="Palatino Linotype" w:cs="Tahoma"/>
          <w:color w:val="000000"/>
          <w:sz w:val="22"/>
          <w:szCs w:val="22"/>
        </w:rPr>
        <w:t>y no exist</w:t>
      </w:r>
      <w:r w:rsidR="00367F82" w:rsidRPr="00BC1817">
        <w:rPr>
          <w:rFonts w:ascii="Palatino Linotype" w:hAnsi="Palatino Linotype" w:cs="Tahoma"/>
          <w:color w:val="000000"/>
          <w:sz w:val="22"/>
          <w:szCs w:val="22"/>
        </w:rPr>
        <w:t>e</w:t>
      </w:r>
      <w:r w:rsidRPr="00BC1817">
        <w:rPr>
          <w:rFonts w:ascii="Palatino Linotype" w:hAnsi="Palatino Linotype" w:cs="Tahoma"/>
          <w:color w:val="000000"/>
          <w:sz w:val="22"/>
          <w:szCs w:val="22"/>
        </w:rPr>
        <w:t xml:space="preserve"> dilige</w:t>
      </w:r>
      <w:r w:rsidR="00367F82" w:rsidRPr="00BC1817">
        <w:rPr>
          <w:rFonts w:ascii="Palatino Linotype" w:hAnsi="Palatino Linotype" w:cs="Tahoma"/>
          <w:color w:val="000000"/>
          <w:sz w:val="22"/>
          <w:szCs w:val="22"/>
        </w:rPr>
        <w:t xml:space="preserve">ncia pendiente de desahogo, se </w:t>
      </w:r>
      <w:r w:rsidRPr="00BC1817">
        <w:rPr>
          <w:rFonts w:ascii="Palatino Linotype" w:hAnsi="Palatino Linotype" w:cs="Tahoma"/>
          <w:color w:val="000000"/>
          <w:sz w:val="22"/>
          <w:szCs w:val="22"/>
        </w:rPr>
        <w:t>emit</w:t>
      </w:r>
      <w:r w:rsidR="00367F82" w:rsidRPr="00BC1817">
        <w:rPr>
          <w:rFonts w:ascii="Palatino Linotype" w:hAnsi="Palatino Linotype" w:cs="Tahoma"/>
          <w:color w:val="000000"/>
          <w:sz w:val="22"/>
          <w:szCs w:val="22"/>
        </w:rPr>
        <w:t>e</w:t>
      </w:r>
      <w:r w:rsidRPr="00BC1817">
        <w:rPr>
          <w:rFonts w:ascii="Palatino Linotype" w:hAnsi="Palatino Linotype" w:cs="Tahoma"/>
          <w:color w:val="000000"/>
          <w:sz w:val="22"/>
          <w:szCs w:val="22"/>
        </w:rPr>
        <w:t xml:space="preserve"> la resolución que conforme a Derecho proceda, de acuerdo a l</w:t>
      </w:r>
      <w:r w:rsidR="009A620E" w:rsidRPr="00BC1817">
        <w:rPr>
          <w:rFonts w:ascii="Palatino Linotype" w:hAnsi="Palatino Linotype" w:cs="Tahoma"/>
          <w:color w:val="000000"/>
          <w:sz w:val="22"/>
          <w:szCs w:val="22"/>
        </w:rPr>
        <w:t>o</w:t>
      </w:r>
      <w:r w:rsidRPr="00BC1817">
        <w:rPr>
          <w:rFonts w:ascii="Palatino Linotype" w:hAnsi="Palatino Linotype" w:cs="Tahoma"/>
          <w:color w:val="000000"/>
          <w:sz w:val="22"/>
          <w:szCs w:val="22"/>
        </w:rPr>
        <w:t xml:space="preserve">s siguientes: </w:t>
      </w:r>
    </w:p>
    <w:p w14:paraId="2F73616C" w14:textId="77777777" w:rsidR="001F4FAF" w:rsidRPr="00BC1817" w:rsidRDefault="001F4FAF" w:rsidP="00701BF2">
      <w:pPr>
        <w:spacing w:line="360" w:lineRule="auto"/>
        <w:jc w:val="center"/>
        <w:rPr>
          <w:rFonts w:ascii="Palatino Linotype" w:hAnsi="Palatino Linotype" w:cs="Tahoma"/>
          <w:b/>
          <w:sz w:val="22"/>
          <w:szCs w:val="22"/>
          <w:lang w:val="es-ES"/>
        </w:rPr>
      </w:pPr>
    </w:p>
    <w:p w14:paraId="547684DD" w14:textId="77777777" w:rsidR="004F2D88" w:rsidRPr="00BC1817" w:rsidRDefault="009A620E" w:rsidP="00701BF2">
      <w:pPr>
        <w:spacing w:line="360" w:lineRule="auto"/>
        <w:jc w:val="center"/>
        <w:rPr>
          <w:rFonts w:ascii="Palatino Linotype" w:hAnsi="Palatino Linotype" w:cs="Tahoma"/>
          <w:b/>
          <w:sz w:val="22"/>
          <w:szCs w:val="22"/>
          <w:lang w:val="es-ES"/>
        </w:rPr>
      </w:pPr>
      <w:r w:rsidRPr="00BC1817">
        <w:rPr>
          <w:rFonts w:ascii="Palatino Linotype" w:hAnsi="Palatino Linotype" w:cs="Tahoma"/>
          <w:b/>
          <w:sz w:val="22"/>
          <w:szCs w:val="22"/>
          <w:lang w:val="es-ES"/>
        </w:rPr>
        <w:t>CONSIDERANDOS</w:t>
      </w:r>
      <w:r w:rsidR="004F2D88" w:rsidRPr="00BC1817">
        <w:rPr>
          <w:rFonts w:ascii="Palatino Linotype" w:hAnsi="Palatino Linotype" w:cs="Tahoma"/>
          <w:b/>
          <w:sz w:val="22"/>
          <w:szCs w:val="22"/>
          <w:lang w:val="es-ES"/>
        </w:rPr>
        <w:t>:</w:t>
      </w:r>
    </w:p>
    <w:p w14:paraId="3511D521" w14:textId="77777777" w:rsidR="00E83E61" w:rsidRPr="00BC1817" w:rsidRDefault="00E83E61" w:rsidP="00701BF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2B6DC1D" w14:textId="77777777" w:rsidR="004B6458" w:rsidRPr="00BC1817" w:rsidRDefault="004B6458" w:rsidP="00701BF2">
      <w:pPr>
        <w:autoSpaceDE w:val="0"/>
        <w:autoSpaceDN w:val="0"/>
        <w:adjustRightInd w:val="0"/>
        <w:spacing w:line="360" w:lineRule="auto"/>
        <w:jc w:val="both"/>
        <w:rPr>
          <w:rFonts w:ascii="Palatino Linotype" w:hAnsi="Palatino Linotype" w:cs="Tahoma"/>
          <w:b/>
          <w:sz w:val="22"/>
          <w:szCs w:val="22"/>
          <w:lang w:val="es-ES"/>
        </w:rPr>
      </w:pPr>
      <w:r w:rsidRPr="00BC1817">
        <w:rPr>
          <w:rFonts w:ascii="Palatino Linotype" w:eastAsia="Calibri" w:hAnsi="Palatino Linotype" w:cs="Tahoma"/>
          <w:b/>
          <w:color w:val="000000"/>
          <w:sz w:val="22"/>
          <w:szCs w:val="22"/>
          <w:lang w:val="es-ES" w:eastAsia="es-MX"/>
        </w:rPr>
        <w:t>PRIMERO</w:t>
      </w:r>
      <w:r w:rsidRPr="00BC1817">
        <w:rPr>
          <w:rFonts w:ascii="Palatino Linotype" w:eastAsia="Calibri" w:hAnsi="Palatino Linotype" w:cs="Tahoma"/>
          <w:color w:val="000000"/>
          <w:sz w:val="22"/>
          <w:szCs w:val="22"/>
          <w:lang w:val="es-ES" w:eastAsia="es-MX"/>
        </w:rPr>
        <w:t xml:space="preserve">. </w:t>
      </w:r>
      <w:r w:rsidRPr="00BC1817">
        <w:rPr>
          <w:rFonts w:ascii="Palatino Linotype" w:hAnsi="Palatino Linotype" w:cs="Tahoma"/>
          <w:b/>
          <w:sz w:val="22"/>
          <w:szCs w:val="22"/>
          <w:lang w:val="es-ES"/>
        </w:rPr>
        <w:t>Competencia.</w:t>
      </w:r>
    </w:p>
    <w:p w14:paraId="2C270979" w14:textId="77777777" w:rsidR="004B6458" w:rsidRPr="00BC1817" w:rsidRDefault="004B6458" w:rsidP="00701BF2">
      <w:pPr>
        <w:autoSpaceDE w:val="0"/>
        <w:autoSpaceDN w:val="0"/>
        <w:adjustRightInd w:val="0"/>
        <w:spacing w:line="360" w:lineRule="auto"/>
        <w:jc w:val="both"/>
        <w:rPr>
          <w:rFonts w:ascii="Palatino Linotype" w:hAnsi="Palatino Linotype" w:cs="Tahoma"/>
          <w:sz w:val="22"/>
          <w:szCs w:val="22"/>
          <w:lang w:val="es-ES"/>
        </w:rPr>
      </w:pPr>
    </w:p>
    <w:p w14:paraId="70A31EA0" w14:textId="77777777" w:rsidR="004B6458" w:rsidRPr="00BC1817" w:rsidRDefault="004B6458" w:rsidP="00701BF2">
      <w:pPr>
        <w:spacing w:line="360" w:lineRule="auto"/>
        <w:jc w:val="both"/>
        <w:rPr>
          <w:rFonts w:ascii="Palatino Linotype" w:hAnsi="Palatino Linotype" w:cs="Tahoma"/>
          <w:sz w:val="22"/>
          <w:szCs w:val="22"/>
          <w:shd w:val="clear" w:color="auto" w:fill="FFFFFF"/>
        </w:rPr>
      </w:pPr>
      <w:r w:rsidRPr="00BC1817">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BC1817">
        <w:rPr>
          <w:rFonts w:ascii="Palatino Linotype" w:hAnsi="Palatino Linotype" w:cs="Tahoma"/>
          <w:sz w:val="22"/>
          <w:szCs w:val="22"/>
          <w:shd w:val="clear" w:color="auto" w:fill="FFFFFF"/>
        </w:rPr>
        <w:lastRenderedPageBreak/>
        <w:t>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C1817">
        <w:rPr>
          <w:rStyle w:val="apple-converted-space"/>
          <w:rFonts w:ascii="Palatino Linotype" w:hAnsi="Palatino Linotype" w:cs="Tahoma"/>
          <w:sz w:val="22"/>
          <w:szCs w:val="22"/>
          <w:shd w:val="clear" w:color="auto" w:fill="FFFFFF"/>
        </w:rPr>
        <w:t xml:space="preserve"> 7°, </w:t>
      </w:r>
      <w:r w:rsidRPr="00BC1817">
        <w:rPr>
          <w:rFonts w:ascii="Palatino Linotype" w:hAnsi="Palatino Linotype" w:cs="Tahoma"/>
          <w:sz w:val="22"/>
          <w:szCs w:val="22"/>
        </w:rPr>
        <w:t xml:space="preserve">9°, fracciones I y XXIV y 11 </w:t>
      </w:r>
      <w:r w:rsidRPr="00BC18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CDADEC1" w14:textId="77777777" w:rsidR="004B6458" w:rsidRPr="00BC1817" w:rsidRDefault="004B6458" w:rsidP="00701BF2">
      <w:pPr>
        <w:spacing w:line="360" w:lineRule="auto"/>
        <w:jc w:val="both"/>
        <w:rPr>
          <w:rFonts w:ascii="Palatino Linotype" w:eastAsia="Calibri" w:hAnsi="Palatino Linotype" w:cs="Tahoma"/>
          <w:bCs/>
          <w:color w:val="000000"/>
          <w:sz w:val="22"/>
          <w:szCs w:val="22"/>
          <w:lang w:val="es-ES" w:eastAsia="es-ES_tradnl"/>
        </w:rPr>
      </w:pPr>
    </w:p>
    <w:p w14:paraId="33A06B0E" w14:textId="77777777" w:rsidR="004B6458" w:rsidRPr="00BC1817" w:rsidRDefault="004B6458" w:rsidP="00701BF2">
      <w:pPr>
        <w:autoSpaceDE w:val="0"/>
        <w:autoSpaceDN w:val="0"/>
        <w:adjustRightInd w:val="0"/>
        <w:spacing w:line="360" w:lineRule="auto"/>
        <w:jc w:val="both"/>
        <w:rPr>
          <w:rFonts w:ascii="Palatino Linotype" w:hAnsi="Palatino Linotype" w:cs="Tahoma"/>
          <w:sz w:val="22"/>
          <w:szCs w:val="22"/>
          <w:lang w:val="es-ES"/>
        </w:rPr>
      </w:pPr>
      <w:r w:rsidRPr="00BC1817">
        <w:rPr>
          <w:rFonts w:ascii="Palatino Linotype" w:eastAsia="Calibri" w:hAnsi="Palatino Linotype" w:cs="Tahoma"/>
          <w:b/>
          <w:color w:val="000000"/>
          <w:sz w:val="22"/>
          <w:szCs w:val="22"/>
          <w:lang w:val="es-ES" w:eastAsia="es-MX"/>
        </w:rPr>
        <w:t>SEGUNDO</w:t>
      </w:r>
      <w:r w:rsidRPr="00BC1817">
        <w:rPr>
          <w:rFonts w:ascii="Palatino Linotype" w:eastAsia="Calibri" w:hAnsi="Palatino Linotype" w:cs="Tahoma"/>
          <w:color w:val="000000"/>
          <w:sz w:val="22"/>
          <w:szCs w:val="22"/>
          <w:lang w:val="es-ES" w:eastAsia="es-MX"/>
        </w:rPr>
        <w:t xml:space="preserve">. </w:t>
      </w:r>
      <w:r w:rsidRPr="00BC1817">
        <w:rPr>
          <w:rFonts w:ascii="Palatino Linotype" w:hAnsi="Palatino Linotype" w:cs="Tahoma"/>
          <w:b/>
          <w:sz w:val="22"/>
          <w:szCs w:val="22"/>
          <w:lang w:val="es-ES"/>
        </w:rPr>
        <w:t>Metodología de estudio.</w:t>
      </w:r>
    </w:p>
    <w:p w14:paraId="2C37C2DE" w14:textId="77777777" w:rsidR="004B6458" w:rsidRPr="00BC1817" w:rsidRDefault="004B6458" w:rsidP="00701BF2">
      <w:pPr>
        <w:autoSpaceDE w:val="0"/>
        <w:autoSpaceDN w:val="0"/>
        <w:adjustRightInd w:val="0"/>
        <w:spacing w:line="360" w:lineRule="auto"/>
        <w:jc w:val="both"/>
        <w:rPr>
          <w:rFonts w:ascii="Palatino Linotype" w:hAnsi="Palatino Linotype" w:cs="Tahoma"/>
          <w:sz w:val="22"/>
          <w:szCs w:val="22"/>
          <w:lang w:val="es-ES"/>
        </w:rPr>
      </w:pPr>
    </w:p>
    <w:p w14:paraId="723B7CC3" w14:textId="77777777" w:rsidR="004B6458" w:rsidRPr="00BC1817" w:rsidRDefault="004B6458" w:rsidP="00701BF2">
      <w:pPr>
        <w:autoSpaceDE w:val="0"/>
        <w:autoSpaceDN w:val="0"/>
        <w:adjustRightInd w:val="0"/>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C1817">
        <w:rPr>
          <w:rFonts w:ascii="Palatino Linotype" w:hAnsi="Palatino Linotype" w:cs="Tahoma"/>
          <w:i/>
          <w:sz w:val="22"/>
          <w:szCs w:val="22"/>
          <w:lang w:val="es-ES"/>
        </w:rPr>
        <w:t>litis</w:t>
      </w:r>
      <w:r w:rsidRPr="00BC1817">
        <w:rPr>
          <w:rFonts w:ascii="Palatino Linotype" w:hAnsi="Palatino Linotype" w:cs="Tahoma"/>
          <w:sz w:val="22"/>
          <w:szCs w:val="22"/>
          <w:lang w:val="es-ES"/>
        </w:rPr>
        <w:t>, es necesario estudiar las causales de improcedencia y sobreseimiento que se adviertan, para determinar lo que en Derecho proceda.</w:t>
      </w:r>
    </w:p>
    <w:p w14:paraId="6F2E34EE" w14:textId="77777777" w:rsidR="004B6458" w:rsidRPr="00BC1817" w:rsidRDefault="004B6458" w:rsidP="00701BF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AB18479" w14:textId="77777777" w:rsidR="004B6458" w:rsidRPr="00BC1817" w:rsidRDefault="004B6458" w:rsidP="00701B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C1817">
        <w:rPr>
          <w:rFonts w:ascii="Palatino Linotype" w:eastAsia="Calibri" w:hAnsi="Palatino Linotype" w:cs="Tahoma"/>
          <w:b/>
          <w:color w:val="000000"/>
          <w:sz w:val="22"/>
          <w:szCs w:val="22"/>
          <w:lang w:val="es-ES" w:eastAsia="es-MX"/>
        </w:rPr>
        <w:t>Causales de improcedencia.</w:t>
      </w:r>
    </w:p>
    <w:p w14:paraId="6733F317" w14:textId="77777777" w:rsidR="004B6458" w:rsidRPr="00BC1817" w:rsidRDefault="004B6458" w:rsidP="00701B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F01B117" w14:textId="77777777" w:rsidR="004B6458" w:rsidRPr="00BC1817" w:rsidRDefault="004B6458"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BC1817">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0EF3A33D" w14:textId="77777777" w:rsidR="004B6458" w:rsidRPr="00BC1817" w:rsidRDefault="004B6458" w:rsidP="00701BF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CA1382" w14:textId="77777777" w:rsidR="004B6458" w:rsidRPr="00BC1817" w:rsidRDefault="004B6458"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En el presente caso, </w:t>
      </w:r>
      <w:r w:rsidRPr="00BC1817">
        <w:rPr>
          <w:rFonts w:ascii="Palatino Linotype" w:hAnsi="Palatino Linotype" w:cs="Tahoma"/>
          <w:b/>
          <w:bCs/>
          <w:sz w:val="22"/>
          <w:szCs w:val="22"/>
        </w:rPr>
        <w:t>no se actualiza ninguna de las causales de improcedencia</w:t>
      </w:r>
      <w:r w:rsidRPr="00BC1817">
        <w:rPr>
          <w:rFonts w:ascii="Palatino Linotype" w:hAnsi="Palatino Linotype" w:cs="Tahoma"/>
          <w:sz w:val="22"/>
          <w:szCs w:val="22"/>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A5B2C7A" w14:textId="77777777" w:rsidR="004B6458" w:rsidRPr="00BC1817" w:rsidRDefault="004B6458" w:rsidP="00701BF2">
      <w:pPr>
        <w:spacing w:line="360" w:lineRule="auto"/>
        <w:jc w:val="both"/>
        <w:rPr>
          <w:rFonts w:ascii="Palatino Linotype" w:hAnsi="Palatino Linotype" w:cs="Tahoma"/>
          <w:sz w:val="22"/>
          <w:szCs w:val="22"/>
        </w:rPr>
      </w:pPr>
    </w:p>
    <w:p w14:paraId="46C644BF" w14:textId="77777777" w:rsidR="004B6458" w:rsidRPr="00BC1817" w:rsidRDefault="004B6458"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rPr>
        <w:t xml:space="preserve">Asimismo, se actualizan las causales de procedencia del recurso de revisión señalada en el artículo 179, fracción II, de la Ley en cita, </w:t>
      </w:r>
      <w:r w:rsidRPr="00BC1817">
        <w:rPr>
          <w:rFonts w:ascii="Palatino Linotype" w:eastAsia="Calibri" w:hAnsi="Palatino Linotype" w:cs="Tahoma"/>
          <w:color w:val="000000"/>
          <w:sz w:val="22"/>
          <w:szCs w:val="22"/>
          <w:lang w:eastAsia="es-MX"/>
        </w:rPr>
        <w:t xml:space="preserve">pues la parte Recurrente se inconformó </w:t>
      </w:r>
      <w:r w:rsidRPr="00BC1817">
        <w:rPr>
          <w:rFonts w:ascii="Palatino Linotype" w:hAnsi="Palatino Linotype" w:cs="Tahoma"/>
          <w:sz w:val="22"/>
          <w:szCs w:val="22"/>
          <w:lang w:val="es-ES"/>
        </w:rPr>
        <w:t>la clasificación de la información.</w:t>
      </w:r>
    </w:p>
    <w:p w14:paraId="3F4839F7" w14:textId="77777777" w:rsidR="004B6458" w:rsidRPr="00BC1817" w:rsidRDefault="004B6458"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 </w:t>
      </w:r>
    </w:p>
    <w:p w14:paraId="50E485C2" w14:textId="77777777" w:rsidR="004B6458" w:rsidRPr="00BC1817" w:rsidRDefault="004B6458" w:rsidP="00701BF2">
      <w:pPr>
        <w:spacing w:line="360" w:lineRule="auto"/>
        <w:jc w:val="both"/>
        <w:rPr>
          <w:rFonts w:ascii="Palatino Linotype" w:hAnsi="Palatino Linotype" w:cs="Tahoma"/>
          <w:sz w:val="22"/>
          <w:szCs w:val="22"/>
        </w:rPr>
      </w:pPr>
      <w:r w:rsidRPr="00BC1817">
        <w:rPr>
          <w:rFonts w:ascii="Palatino Linotype" w:hAnsi="Palatino Linotype" w:cs="Tahoma"/>
          <w:b/>
          <w:bCs/>
          <w:sz w:val="22"/>
          <w:szCs w:val="22"/>
        </w:rPr>
        <w:t>Causales de sobreseimiento.</w:t>
      </w:r>
    </w:p>
    <w:p w14:paraId="69EC32D3" w14:textId="77777777" w:rsidR="004B6458" w:rsidRPr="00BC1817" w:rsidRDefault="004B6458"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 </w:t>
      </w:r>
    </w:p>
    <w:p w14:paraId="2566B035" w14:textId="77777777" w:rsidR="004B6458" w:rsidRPr="00BC1817" w:rsidRDefault="004B6458"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Por ser de previo y especial pronunciamiento, este Instituto analiza si se actualiza alguna causal de sobreseimiento.</w:t>
      </w:r>
    </w:p>
    <w:p w14:paraId="6F8295C7" w14:textId="77777777" w:rsidR="004B6458" w:rsidRPr="00BC1817" w:rsidRDefault="004B6458" w:rsidP="00701BF2">
      <w:pPr>
        <w:spacing w:line="360" w:lineRule="auto"/>
        <w:jc w:val="both"/>
        <w:rPr>
          <w:rFonts w:ascii="Palatino Linotype" w:hAnsi="Palatino Linotype" w:cs="Tahoma"/>
          <w:sz w:val="22"/>
          <w:szCs w:val="22"/>
        </w:rPr>
      </w:pPr>
    </w:p>
    <w:p w14:paraId="7FB8D9CB" w14:textId="77777777" w:rsidR="004B6458" w:rsidRPr="00BC1817" w:rsidRDefault="004B6458"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w:t>
      </w:r>
      <w:r w:rsidRPr="00BC1817">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71882D2A" w14:textId="77777777" w:rsidR="004B6458" w:rsidRPr="00BC1817" w:rsidRDefault="004B6458" w:rsidP="00701BF2">
      <w:pPr>
        <w:spacing w:line="360" w:lineRule="auto"/>
        <w:jc w:val="both"/>
        <w:rPr>
          <w:rFonts w:ascii="Palatino Linotype" w:hAnsi="Palatino Linotype" w:cs="Tahoma"/>
          <w:sz w:val="22"/>
          <w:szCs w:val="22"/>
          <w:lang w:val="es-ES"/>
        </w:rPr>
      </w:pPr>
    </w:p>
    <w:p w14:paraId="10399E2B" w14:textId="77777777" w:rsidR="004B6458" w:rsidRPr="00BC1817" w:rsidRDefault="004B6458" w:rsidP="00701BF2">
      <w:pPr>
        <w:spacing w:line="360" w:lineRule="auto"/>
        <w:jc w:val="both"/>
        <w:rPr>
          <w:rFonts w:ascii="Palatino Linotype" w:hAnsi="Palatino Linotype" w:cs="Tahoma"/>
          <w:sz w:val="22"/>
          <w:szCs w:val="22"/>
          <w:lang w:val="es-ES"/>
        </w:rPr>
      </w:pPr>
      <w:r w:rsidRPr="00BC1817">
        <w:rPr>
          <w:rFonts w:ascii="Palatino Linotype" w:hAnsi="Palatino Linotype" w:cs="Tahoma"/>
          <w:bCs/>
          <w:sz w:val="22"/>
          <w:szCs w:val="22"/>
          <w:lang w:val="es-ES"/>
        </w:rPr>
        <w:t xml:space="preserve">Por tales motivos, </w:t>
      </w:r>
      <w:r w:rsidRPr="00BC1817">
        <w:rPr>
          <w:rFonts w:ascii="Palatino Linotype" w:hAnsi="Palatino Linotype" w:cs="Tahoma"/>
          <w:sz w:val="22"/>
          <w:szCs w:val="22"/>
          <w:lang w:val="es-ES"/>
        </w:rPr>
        <w:t xml:space="preserve">se considera procedente entrar al fondo del presente asunto. </w:t>
      </w:r>
    </w:p>
    <w:p w14:paraId="40D4B251" w14:textId="77777777" w:rsidR="004B6458" w:rsidRPr="00BC1817" w:rsidRDefault="004B6458" w:rsidP="00701BF2">
      <w:pPr>
        <w:tabs>
          <w:tab w:val="left" w:pos="4962"/>
        </w:tabs>
        <w:spacing w:line="360" w:lineRule="auto"/>
        <w:jc w:val="both"/>
        <w:rPr>
          <w:rFonts w:ascii="Palatino Linotype" w:eastAsia="Calibri" w:hAnsi="Palatino Linotype" w:cs="Tahoma"/>
          <w:b/>
          <w:iCs/>
          <w:sz w:val="22"/>
          <w:szCs w:val="22"/>
          <w:lang w:val="es-ES" w:eastAsia="es-ES_tradnl"/>
        </w:rPr>
      </w:pPr>
    </w:p>
    <w:p w14:paraId="7CA296A9" w14:textId="1E47BAC4" w:rsidR="0025469C" w:rsidRPr="00BC1817" w:rsidRDefault="00F02171" w:rsidP="00701BF2">
      <w:pPr>
        <w:tabs>
          <w:tab w:val="left" w:pos="4962"/>
        </w:tabs>
        <w:spacing w:line="360" w:lineRule="auto"/>
        <w:jc w:val="both"/>
        <w:rPr>
          <w:rFonts w:ascii="Palatino Linotype" w:eastAsia="Calibri" w:hAnsi="Palatino Linotype" w:cs="Tahoma"/>
          <w:b/>
          <w:iCs/>
          <w:sz w:val="22"/>
          <w:szCs w:val="22"/>
          <w:lang w:val="es-ES" w:eastAsia="es-ES_tradnl"/>
        </w:rPr>
      </w:pPr>
      <w:r w:rsidRPr="00BC1817">
        <w:rPr>
          <w:rFonts w:ascii="Palatino Linotype" w:eastAsia="Calibri" w:hAnsi="Palatino Linotype" w:cs="Tahoma"/>
          <w:b/>
          <w:iCs/>
          <w:sz w:val="22"/>
          <w:szCs w:val="22"/>
          <w:lang w:val="es-ES" w:eastAsia="es-ES_tradnl"/>
        </w:rPr>
        <w:t>TERCER</w:t>
      </w:r>
      <w:r w:rsidR="002241A6" w:rsidRPr="00BC1817">
        <w:rPr>
          <w:rFonts w:ascii="Palatino Linotype" w:eastAsia="Calibri" w:hAnsi="Palatino Linotype" w:cs="Tahoma"/>
          <w:b/>
          <w:iCs/>
          <w:sz w:val="22"/>
          <w:szCs w:val="22"/>
          <w:lang w:val="es-ES" w:eastAsia="es-ES_tradnl"/>
        </w:rPr>
        <w:t>O</w:t>
      </w:r>
      <w:r w:rsidRPr="00BC1817">
        <w:rPr>
          <w:rFonts w:ascii="Palatino Linotype" w:eastAsia="Calibri" w:hAnsi="Palatino Linotype" w:cs="Tahoma"/>
          <w:b/>
          <w:iCs/>
          <w:sz w:val="22"/>
          <w:szCs w:val="22"/>
          <w:lang w:val="es-ES" w:eastAsia="es-ES_tradnl"/>
        </w:rPr>
        <w:t xml:space="preserve">. </w:t>
      </w:r>
      <w:r w:rsidR="0025469C" w:rsidRPr="00BC1817">
        <w:rPr>
          <w:rFonts w:ascii="Palatino Linotype" w:eastAsia="Calibri" w:hAnsi="Palatino Linotype" w:cs="Tahoma"/>
          <w:b/>
          <w:iCs/>
          <w:sz w:val="22"/>
          <w:szCs w:val="22"/>
          <w:lang w:val="es-ES" w:eastAsia="es-ES_tradnl"/>
        </w:rPr>
        <w:t xml:space="preserve">Determinación </w:t>
      </w:r>
      <w:r w:rsidR="009617D3" w:rsidRPr="00BC1817">
        <w:rPr>
          <w:rFonts w:ascii="Palatino Linotype" w:eastAsia="Calibri" w:hAnsi="Palatino Linotype" w:cs="Tahoma"/>
          <w:b/>
          <w:iCs/>
          <w:sz w:val="22"/>
          <w:szCs w:val="22"/>
          <w:lang w:val="es-ES" w:eastAsia="es-ES_tradnl"/>
        </w:rPr>
        <w:t xml:space="preserve">de la </w:t>
      </w:r>
      <w:r w:rsidR="00CF4012" w:rsidRPr="00BC1817">
        <w:rPr>
          <w:rFonts w:ascii="Palatino Linotype" w:eastAsia="Calibri" w:hAnsi="Palatino Linotype" w:cs="Tahoma"/>
          <w:b/>
          <w:iCs/>
          <w:sz w:val="22"/>
          <w:szCs w:val="22"/>
          <w:lang w:val="es-ES" w:eastAsia="es-ES_tradnl"/>
        </w:rPr>
        <w:t>Controversia</w:t>
      </w:r>
      <w:r w:rsidRPr="00BC1817">
        <w:rPr>
          <w:rFonts w:ascii="Palatino Linotype" w:eastAsia="Calibri" w:hAnsi="Palatino Linotype" w:cs="Tahoma"/>
          <w:b/>
          <w:iCs/>
          <w:sz w:val="22"/>
          <w:szCs w:val="22"/>
          <w:lang w:val="es-ES" w:eastAsia="es-ES_tradnl"/>
        </w:rPr>
        <w:t xml:space="preserve">. </w:t>
      </w:r>
    </w:p>
    <w:p w14:paraId="047AD319" w14:textId="77777777" w:rsidR="0025469C" w:rsidRPr="00BC1817" w:rsidRDefault="0025469C" w:rsidP="00701BF2">
      <w:pPr>
        <w:tabs>
          <w:tab w:val="left" w:pos="4962"/>
        </w:tabs>
        <w:spacing w:line="360" w:lineRule="auto"/>
        <w:jc w:val="both"/>
        <w:rPr>
          <w:rFonts w:ascii="Palatino Linotype" w:eastAsia="Calibri" w:hAnsi="Palatino Linotype" w:cs="Tahoma"/>
          <w:b/>
          <w:iCs/>
          <w:sz w:val="22"/>
          <w:szCs w:val="22"/>
          <w:lang w:val="es-ES" w:eastAsia="es-ES_tradnl"/>
        </w:rPr>
      </w:pPr>
    </w:p>
    <w:p w14:paraId="770129BD" w14:textId="77777777" w:rsidR="0091055D" w:rsidRPr="00BC1817" w:rsidRDefault="00F02171"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BC1817">
        <w:rPr>
          <w:rFonts w:ascii="Palatino Linotype" w:eastAsia="Calibri" w:hAnsi="Palatino Linotype" w:cs="Tahoma"/>
          <w:iCs/>
          <w:sz w:val="22"/>
          <w:szCs w:val="22"/>
          <w:lang w:val="es-ES" w:eastAsia="es-ES_tradnl"/>
        </w:rPr>
        <w:t>lo siguiente:</w:t>
      </w:r>
    </w:p>
    <w:p w14:paraId="02AB38B1" w14:textId="77777777" w:rsidR="0091055D" w:rsidRPr="00BC1817" w:rsidRDefault="0091055D" w:rsidP="00701BF2">
      <w:pPr>
        <w:tabs>
          <w:tab w:val="left" w:pos="4962"/>
        </w:tabs>
        <w:spacing w:line="360" w:lineRule="auto"/>
        <w:jc w:val="both"/>
        <w:rPr>
          <w:rFonts w:ascii="Palatino Linotype" w:eastAsia="Calibri" w:hAnsi="Palatino Linotype" w:cs="Tahoma"/>
          <w:iCs/>
          <w:sz w:val="22"/>
          <w:szCs w:val="22"/>
          <w:lang w:val="es-ES" w:eastAsia="es-ES_tradnl"/>
        </w:rPr>
      </w:pPr>
    </w:p>
    <w:p w14:paraId="7DAA89AE" w14:textId="3069603E" w:rsidR="00B14154" w:rsidRPr="00BC1817" w:rsidRDefault="00BF0F8A"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 xml:space="preserve">El </w:t>
      </w:r>
      <w:r w:rsidR="006B51CA" w:rsidRPr="00BC1817">
        <w:rPr>
          <w:rFonts w:ascii="Palatino Linotype" w:eastAsia="Calibri" w:hAnsi="Palatino Linotype" w:cs="Tahoma"/>
          <w:iCs/>
          <w:sz w:val="22"/>
          <w:szCs w:val="22"/>
          <w:lang w:val="es-ES" w:eastAsia="es-ES_tradnl"/>
        </w:rPr>
        <w:t xml:space="preserve">Particular </w:t>
      </w:r>
      <w:r w:rsidR="00192414" w:rsidRPr="00BC1817">
        <w:rPr>
          <w:rFonts w:ascii="Palatino Linotype" w:eastAsia="Calibri" w:hAnsi="Palatino Linotype" w:cs="Tahoma"/>
          <w:iCs/>
          <w:sz w:val="22"/>
          <w:szCs w:val="22"/>
          <w:lang w:val="es-ES" w:eastAsia="es-ES_tradnl"/>
        </w:rPr>
        <w:t>solicitó</w:t>
      </w:r>
      <w:r w:rsidR="005F4977" w:rsidRPr="00BC1817">
        <w:rPr>
          <w:rFonts w:ascii="Palatino Linotype" w:eastAsia="Calibri" w:hAnsi="Palatino Linotype" w:cs="Tahoma"/>
          <w:iCs/>
          <w:sz w:val="22"/>
          <w:szCs w:val="22"/>
          <w:lang w:val="es-ES" w:eastAsia="es-ES_tradnl"/>
        </w:rPr>
        <w:t xml:space="preserve"> </w:t>
      </w:r>
      <w:r w:rsidR="00635082" w:rsidRPr="00BC1817">
        <w:rPr>
          <w:rFonts w:ascii="Palatino Linotype" w:eastAsia="Calibri" w:hAnsi="Palatino Linotype" w:cs="Tahoma"/>
          <w:iCs/>
          <w:sz w:val="22"/>
          <w:szCs w:val="22"/>
          <w:lang w:val="es-ES" w:eastAsia="es-ES_tradnl"/>
        </w:rPr>
        <w:t>respecto a la policía municipal</w:t>
      </w:r>
      <w:r w:rsidR="005F4977" w:rsidRPr="00BC1817">
        <w:rPr>
          <w:rFonts w:ascii="Palatino Linotype" w:eastAsia="Calibri" w:hAnsi="Palatino Linotype" w:cs="Tahoma"/>
          <w:iCs/>
          <w:sz w:val="22"/>
          <w:szCs w:val="22"/>
          <w:lang w:val="es-ES" w:eastAsia="es-ES_tradnl"/>
        </w:rPr>
        <w:t xml:space="preserve"> del Ayuntamiento de </w:t>
      </w:r>
      <w:r w:rsidR="000966BD" w:rsidRPr="00BC1817">
        <w:rPr>
          <w:rFonts w:ascii="Palatino Linotype" w:eastAsia="Calibri" w:hAnsi="Palatino Linotype" w:cs="Tahoma"/>
          <w:iCs/>
          <w:sz w:val="22"/>
          <w:szCs w:val="22"/>
          <w:lang w:val="es-ES" w:eastAsia="es-ES_tradnl"/>
        </w:rPr>
        <w:t>Teotihuac</w:t>
      </w:r>
      <w:r w:rsidR="001B2FA0" w:rsidRPr="00BC1817">
        <w:rPr>
          <w:rFonts w:ascii="Palatino Linotype" w:eastAsia="Calibri" w:hAnsi="Palatino Linotype" w:cs="Tahoma"/>
          <w:iCs/>
          <w:sz w:val="22"/>
          <w:szCs w:val="22"/>
          <w:lang w:val="es-ES" w:eastAsia="es-ES_tradnl"/>
        </w:rPr>
        <w:t>á</w:t>
      </w:r>
      <w:r w:rsidR="000966BD" w:rsidRPr="00BC1817">
        <w:rPr>
          <w:rFonts w:ascii="Palatino Linotype" w:eastAsia="Calibri" w:hAnsi="Palatino Linotype" w:cs="Tahoma"/>
          <w:iCs/>
          <w:sz w:val="22"/>
          <w:szCs w:val="22"/>
          <w:lang w:val="es-ES" w:eastAsia="es-ES_tradnl"/>
        </w:rPr>
        <w:t>n</w:t>
      </w:r>
      <w:r w:rsidR="00201998" w:rsidRPr="00BC1817">
        <w:rPr>
          <w:rFonts w:ascii="Palatino Linotype" w:eastAsia="Calibri" w:hAnsi="Palatino Linotype" w:cs="Tahoma"/>
          <w:iCs/>
          <w:sz w:val="22"/>
          <w:szCs w:val="22"/>
          <w:lang w:val="es-ES" w:eastAsia="es-ES_tradnl"/>
        </w:rPr>
        <w:t>, a la fecha de la solicitud (</w:t>
      </w:r>
      <w:r w:rsidR="000966BD" w:rsidRPr="00BC1817">
        <w:rPr>
          <w:rFonts w:ascii="Palatino Linotype" w:eastAsia="Calibri" w:hAnsi="Palatino Linotype" w:cs="Tahoma"/>
          <w:b/>
          <w:bCs/>
          <w:iCs/>
          <w:sz w:val="22"/>
          <w:szCs w:val="22"/>
          <w:lang w:val="es-ES" w:eastAsia="es-ES_tradnl"/>
        </w:rPr>
        <w:t>doce de agosto de dos mil diecinueve</w:t>
      </w:r>
      <w:r w:rsidR="00201998" w:rsidRPr="00BC1817">
        <w:rPr>
          <w:rFonts w:ascii="Palatino Linotype" w:eastAsia="Calibri" w:hAnsi="Palatino Linotype" w:cs="Tahoma"/>
          <w:iCs/>
          <w:sz w:val="22"/>
          <w:szCs w:val="22"/>
          <w:lang w:val="es-ES" w:eastAsia="es-ES_tradnl"/>
        </w:rPr>
        <w:t>)</w:t>
      </w:r>
      <w:r w:rsidR="005F4977" w:rsidRPr="00BC1817">
        <w:rPr>
          <w:rFonts w:ascii="Palatino Linotype" w:eastAsia="Calibri" w:hAnsi="Palatino Linotype" w:cs="Tahoma"/>
          <w:iCs/>
          <w:sz w:val="22"/>
          <w:szCs w:val="22"/>
          <w:lang w:val="es-ES" w:eastAsia="es-ES_tradnl"/>
        </w:rPr>
        <w:t xml:space="preserve">, </w:t>
      </w:r>
      <w:r w:rsidR="000966BD" w:rsidRPr="00BC1817">
        <w:rPr>
          <w:rFonts w:ascii="Palatino Linotype" w:eastAsia="Calibri" w:hAnsi="Palatino Linotype" w:cs="Tahoma"/>
          <w:iCs/>
          <w:sz w:val="22"/>
          <w:szCs w:val="22"/>
          <w:lang w:val="es-ES" w:eastAsia="es-ES_tradnl"/>
        </w:rPr>
        <w:t xml:space="preserve">de forma desglosada por rango, </w:t>
      </w:r>
      <w:r w:rsidR="00635082" w:rsidRPr="00BC1817">
        <w:rPr>
          <w:rFonts w:ascii="Palatino Linotype" w:eastAsia="Calibri" w:hAnsi="Palatino Linotype" w:cs="Tahoma"/>
          <w:iCs/>
          <w:sz w:val="22"/>
          <w:szCs w:val="22"/>
          <w:lang w:val="es-ES" w:eastAsia="es-ES_tradnl"/>
        </w:rPr>
        <w:t>lo siguiente:</w:t>
      </w:r>
    </w:p>
    <w:p w14:paraId="78C59156" w14:textId="77777777" w:rsidR="009F64C8" w:rsidRPr="00BC1817" w:rsidRDefault="009F64C8" w:rsidP="00701BF2">
      <w:pPr>
        <w:tabs>
          <w:tab w:val="left" w:pos="4962"/>
        </w:tabs>
        <w:spacing w:line="360" w:lineRule="auto"/>
        <w:jc w:val="both"/>
        <w:rPr>
          <w:rFonts w:ascii="Palatino Linotype" w:eastAsia="Calibri" w:hAnsi="Palatino Linotype" w:cs="Tahoma"/>
          <w:iCs/>
          <w:sz w:val="22"/>
          <w:szCs w:val="22"/>
          <w:lang w:val="es-ES" w:eastAsia="es-ES_tradnl"/>
        </w:rPr>
      </w:pPr>
    </w:p>
    <w:p w14:paraId="1270DEF0" w14:textId="5F31DEA3" w:rsidR="00635082" w:rsidRPr="00BC1817" w:rsidRDefault="009F221D" w:rsidP="00701BF2">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BC1817">
        <w:rPr>
          <w:rFonts w:ascii="Palatino Linotype" w:eastAsia="Calibri" w:hAnsi="Palatino Linotype" w:cs="Tahoma"/>
          <w:iCs/>
          <w:szCs w:val="22"/>
          <w:lang w:val="es-ES" w:eastAsia="es-ES_tradnl"/>
        </w:rPr>
        <w:t>Número total de policías municipales</w:t>
      </w:r>
      <w:r w:rsidR="00AC7809" w:rsidRPr="00BC1817">
        <w:rPr>
          <w:rFonts w:ascii="Palatino Linotype" w:eastAsia="Calibri" w:hAnsi="Palatino Linotype" w:cs="Tahoma"/>
          <w:iCs/>
          <w:szCs w:val="22"/>
          <w:lang w:val="es-ES" w:eastAsia="es-ES_tradnl"/>
        </w:rPr>
        <w:t>.</w:t>
      </w:r>
      <w:r w:rsidRPr="00BC1817">
        <w:rPr>
          <w:rFonts w:ascii="Palatino Linotype" w:eastAsia="Calibri" w:hAnsi="Palatino Linotype" w:cs="Tahoma"/>
          <w:iCs/>
          <w:szCs w:val="22"/>
          <w:lang w:val="es-ES" w:eastAsia="es-ES_tradnl"/>
        </w:rPr>
        <w:t xml:space="preserve"> </w:t>
      </w:r>
    </w:p>
    <w:p w14:paraId="544AFB52" w14:textId="54F89325" w:rsidR="009F221D" w:rsidRPr="00BC1817" w:rsidRDefault="009F221D" w:rsidP="00701BF2">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BC1817">
        <w:rPr>
          <w:rFonts w:ascii="Palatino Linotype" w:eastAsia="Calibri" w:hAnsi="Palatino Linotype" w:cs="Tahoma"/>
          <w:iCs/>
          <w:szCs w:val="22"/>
          <w:lang w:val="es-ES" w:eastAsia="es-ES_tradnl"/>
        </w:rPr>
        <w:t>Número de policías operativos</w:t>
      </w:r>
      <w:r w:rsidR="00AC7809" w:rsidRPr="00BC1817">
        <w:rPr>
          <w:rFonts w:ascii="Palatino Linotype" w:eastAsia="Calibri" w:hAnsi="Palatino Linotype" w:cs="Tahoma"/>
          <w:iCs/>
          <w:szCs w:val="22"/>
          <w:lang w:val="es-ES" w:eastAsia="es-ES_tradnl"/>
        </w:rPr>
        <w:t>.</w:t>
      </w:r>
      <w:r w:rsidRPr="00BC1817">
        <w:rPr>
          <w:rFonts w:ascii="Palatino Linotype" w:eastAsia="Calibri" w:hAnsi="Palatino Linotype" w:cs="Tahoma"/>
          <w:iCs/>
          <w:szCs w:val="22"/>
          <w:lang w:val="es-ES" w:eastAsia="es-ES_tradnl"/>
        </w:rPr>
        <w:t xml:space="preserve"> </w:t>
      </w:r>
    </w:p>
    <w:p w14:paraId="57C34A0C" w14:textId="351DD81D" w:rsidR="009F221D" w:rsidRPr="00BC1817" w:rsidRDefault="009F221D" w:rsidP="00701BF2">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BC1817">
        <w:rPr>
          <w:rFonts w:ascii="Palatino Linotype" w:eastAsia="Calibri" w:hAnsi="Palatino Linotype" w:cs="Tahoma"/>
          <w:iCs/>
          <w:szCs w:val="22"/>
          <w:lang w:val="es-ES" w:eastAsia="es-ES_tradnl"/>
        </w:rPr>
        <w:t>Número de policías administrativos</w:t>
      </w:r>
      <w:r w:rsidR="00AC7809" w:rsidRPr="00BC1817">
        <w:rPr>
          <w:rFonts w:ascii="Palatino Linotype" w:eastAsia="Calibri" w:hAnsi="Palatino Linotype" w:cs="Tahoma"/>
          <w:iCs/>
          <w:szCs w:val="22"/>
          <w:lang w:val="es-ES" w:eastAsia="es-ES_tradnl"/>
        </w:rPr>
        <w:t>.</w:t>
      </w:r>
      <w:r w:rsidRPr="00BC1817">
        <w:rPr>
          <w:rFonts w:ascii="Palatino Linotype" w:eastAsia="Calibri" w:hAnsi="Palatino Linotype" w:cs="Tahoma"/>
          <w:iCs/>
          <w:szCs w:val="22"/>
          <w:lang w:val="es-ES" w:eastAsia="es-ES_tradnl"/>
        </w:rPr>
        <w:t xml:space="preserve"> </w:t>
      </w:r>
    </w:p>
    <w:p w14:paraId="00191602" w14:textId="2F5D9B5C" w:rsidR="009F221D" w:rsidRPr="00BC1817" w:rsidRDefault="009F221D" w:rsidP="00701BF2">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BC1817">
        <w:rPr>
          <w:rFonts w:ascii="Palatino Linotype" w:eastAsia="Calibri" w:hAnsi="Palatino Linotype" w:cs="Tahoma"/>
          <w:iCs/>
          <w:szCs w:val="22"/>
          <w:lang w:val="es-ES" w:eastAsia="es-ES_tradnl"/>
        </w:rPr>
        <w:t>Salario neto mensual que reciben los policías municipales</w:t>
      </w:r>
      <w:r w:rsidR="00AC7809" w:rsidRPr="00BC1817">
        <w:rPr>
          <w:rFonts w:ascii="Palatino Linotype" w:eastAsia="Calibri" w:hAnsi="Palatino Linotype" w:cs="Tahoma"/>
          <w:iCs/>
          <w:szCs w:val="22"/>
          <w:lang w:val="es-ES" w:eastAsia="es-ES_tradnl"/>
        </w:rPr>
        <w:t>.</w:t>
      </w:r>
      <w:r w:rsidRPr="00BC1817">
        <w:rPr>
          <w:rFonts w:ascii="Palatino Linotype" w:eastAsia="Calibri" w:hAnsi="Palatino Linotype" w:cs="Tahoma"/>
          <w:iCs/>
          <w:szCs w:val="22"/>
          <w:lang w:val="es-ES" w:eastAsia="es-ES_tradnl"/>
        </w:rPr>
        <w:t xml:space="preserve"> </w:t>
      </w:r>
    </w:p>
    <w:p w14:paraId="1D290C19" w14:textId="32230C5F" w:rsidR="009F221D" w:rsidRPr="00BC1817" w:rsidRDefault="009F221D" w:rsidP="00701BF2">
      <w:pPr>
        <w:pStyle w:val="Prrafodelista"/>
        <w:numPr>
          <w:ilvl w:val="0"/>
          <w:numId w:val="2"/>
        </w:numPr>
        <w:tabs>
          <w:tab w:val="left" w:pos="4962"/>
        </w:tabs>
        <w:spacing w:line="360" w:lineRule="auto"/>
        <w:jc w:val="both"/>
        <w:rPr>
          <w:rFonts w:ascii="Palatino Linotype" w:eastAsia="Calibri" w:hAnsi="Palatino Linotype" w:cs="Tahoma"/>
          <w:iCs/>
          <w:szCs w:val="22"/>
          <w:lang w:val="es-ES" w:eastAsia="es-ES_tradnl"/>
        </w:rPr>
      </w:pPr>
      <w:r w:rsidRPr="00BC1817">
        <w:rPr>
          <w:rFonts w:ascii="Palatino Linotype" w:eastAsia="Calibri" w:hAnsi="Palatino Linotype" w:cs="Tahoma"/>
          <w:iCs/>
          <w:szCs w:val="22"/>
          <w:lang w:val="es-ES" w:eastAsia="es-ES_tradnl"/>
        </w:rPr>
        <w:t xml:space="preserve">Prestaciones, bonos e incentivos económicos que reciben semanal, mensual o anualmente los policías municipales. </w:t>
      </w:r>
    </w:p>
    <w:p w14:paraId="7EDBD6F5" w14:textId="77777777" w:rsidR="00E64BD9" w:rsidRPr="00BC1817" w:rsidRDefault="00E64BD9" w:rsidP="00701BF2">
      <w:pPr>
        <w:tabs>
          <w:tab w:val="left" w:pos="4962"/>
        </w:tabs>
        <w:spacing w:line="360" w:lineRule="auto"/>
        <w:jc w:val="both"/>
        <w:rPr>
          <w:rFonts w:ascii="Palatino Linotype" w:eastAsia="Calibri" w:hAnsi="Palatino Linotype" w:cs="Tahoma"/>
          <w:iCs/>
          <w:sz w:val="22"/>
          <w:szCs w:val="22"/>
          <w:lang w:val="es-ES" w:eastAsia="es-ES_tradnl"/>
        </w:rPr>
      </w:pPr>
    </w:p>
    <w:p w14:paraId="52D27A27" w14:textId="11BEDA6C" w:rsidR="00635082" w:rsidRPr="00BC1817" w:rsidRDefault="00635082"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 xml:space="preserve">Las unidades administrativas del Ayuntamiento de </w:t>
      </w:r>
      <w:r w:rsidR="00FC39B4" w:rsidRPr="00BC1817">
        <w:rPr>
          <w:rFonts w:ascii="Palatino Linotype" w:eastAsia="Calibri" w:hAnsi="Palatino Linotype" w:cs="Tahoma"/>
          <w:iCs/>
          <w:sz w:val="22"/>
          <w:szCs w:val="22"/>
          <w:lang w:val="es-ES" w:eastAsia="es-ES_tradnl"/>
        </w:rPr>
        <w:t>Teotihuacán</w:t>
      </w:r>
      <w:r w:rsidRPr="00BC1817">
        <w:rPr>
          <w:rFonts w:ascii="Palatino Linotype" w:eastAsia="Calibri" w:hAnsi="Palatino Linotype" w:cs="Tahoma"/>
          <w:iCs/>
          <w:sz w:val="22"/>
          <w:szCs w:val="22"/>
          <w:lang w:val="es-ES" w:eastAsia="es-ES_tradnl"/>
        </w:rPr>
        <w:t>, señalaron lo siguiente:</w:t>
      </w:r>
    </w:p>
    <w:p w14:paraId="6FA4FB76" w14:textId="77777777" w:rsidR="00635082" w:rsidRPr="00BC1817" w:rsidRDefault="00635082" w:rsidP="00701BF2">
      <w:pPr>
        <w:tabs>
          <w:tab w:val="left" w:pos="4962"/>
        </w:tabs>
        <w:spacing w:line="360" w:lineRule="auto"/>
        <w:jc w:val="both"/>
        <w:rPr>
          <w:rFonts w:ascii="Palatino Linotype" w:eastAsia="Calibri" w:hAnsi="Palatino Linotype" w:cs="Tahoma"/>
          <w:iCs/>
          <w:sz w:val="22"/>
          <w:szCs w:val="22"/>
          <w:lang w:val="es-ES" w:eastAsia="es-ES_tradnl"/>
        </w:rPr>
      </w:pPr>
    </w:p>
    <w:p w14:paraId="03FE7AD6" w14:textId="1736F825" w:rsidR="00993E20" w:rsidRPr="00BC1817" w:rsidRDefault="000966BD" w:rsidP="00701BF2">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BC1817">
        <w:rPr>
          <w:rFonts w:ascii="Palatino Linotype" w:eastAsia="Calibri" w:hAnsi="Palatino Linotype" w:cs="Tahoma"/>
          <w:iCs/>
          <w:szCs w:val="22"/>
          <w:lang w:val="es-ES" w:eastAsia="es-ES_tradnl"/>
        </w:rPr>
        <w:t>El Titular de la Unidad de Transparencia del Sujeto Obligado</w:t>
      </w:r>
      <w:r w:rsidR="00635082" w:rsidRPr="00BC1817">
        <w:rPr>
          <w:rFonts w:ascii="Palatino Linotype" w:eastAsia="Calibri" w:hAnsi="Palatino Linotype" w:cs="Tahoma"/>
          <w:iCs/>
          <w:szCs w:val="22"/>
          <w:lang w:val="es-ES" w:eastAsia="es-ES_tradnl"/>
        </w:rPr>
        <w:t xml:space="preserve">, indicó </w:t>
      </w:r>
      <w:r w:rsidRPr="00BC1817">
        <w:rPr>
          <w:rFonts w:ascii="Palatino Linotype" w:eastAsia="Calibri" w:hAnsi="Palatino Linotype" w:cs="Tahoma"/>
          <w:iCs/>
          <w:szCs w:val="22"/>
          <w:lang w:val="es-ES" w:eastAsia="es-ES_tradnl"/>
        </w:rPr>
        <w:t xml:space="preserve">que la información referente a seguridad pública </w:t>
      </w:r>
      <w:r w:rsidRPr="00BC1817">
        <w:rPr>
          <w:rFonts w:ascii="Palatino Linotype" w:eastAsia="Calibri" w:hAnsi="Palatino Linotype" w:cs="Tahoma"/>
          <w:iCs/>
          <w:szCs w:val="22"/>
          <w:u w:val="single"/>
          <w:lang w:val="es-ES" w:eastAsia="es-ES_tradnl"/>
        </w:rPr>
        <w:t>se encuentra clasificada como reservada</w:t>
      </w:r>
      <w:r w:rsidR="00AC7809" w:rsidRPr="00BC1817">
        <w:rPr>
          <w:rFonts w:ascii="Palatino Linotype" w:eastAsia="Calibri" w:hAnsi="Palatino Linotype" w:cs="Tahoma"/>
          <w:iCs/>
          <w:szCs w:val="22"/>
          <w:lang w:val="es-ES" w:eastAsia="es-ES_tradnl"/>
        </w:rPr>
        <w:t>,</w:t>
      </w:r>
      <w:r w:rsidRPr="00BC1817">
        <w:rPr>
          <w:rFonts w:ascii="Palatino Linotype" w:eastAsia="Calibri" w:hAnsi="Palatino Linotype" w:cs="Tahoma"/>
          <w:iCs/>
          <w:szCs w:val="22"/>
          <w:lang w:val="es-ES" w:eastAsia="es-ES_tradnl"/>
        </w:rPr>
        <w:t xml:space="preserve"> </w:t>
      </w:r>
      <w:r w:rsidR="00FC39B4" w:rsidRPr="00BC1817">
        <w:rPr>
          <w:rFonts w:ascii="Palatino Linotype" w:eastAsia="Calibri" w:hAnsi="Palatino Linotype" w:cs="Tahoma"/>
          <w:iCs/>
          <w:szCs w:val="22"/>
          <w:lang w:val="es-ES" w:eastAsia="es-ES_tradnl"/>
        </w:rPr>
        <w:t xml:space="preserve">ya </w:t>
      </w:r>
      <w:r w:rsidR="00FC39B4" w:rsidRPr="00BC1817">
        <w:rPr>
          <w:rFonts w:ascii="Palatino Linotype" w:eastAsia="Calibri" w:hAnsi="Palatino Linotype" w:cs="Tahoma"/>
          <w:iCs/>
          <w:szCs w:val="22"/>
          <w:lang w:val="es-ES" w:eastAsia="es-ES_tradnl"/>
        </w:rPr>
        <w:lastRenderedPageBreak/>
        <w:t>que,</w:t>
      </w:r>
      <w:r w:rsidRPr="00BC1817">
        <w:rPr>
          <w:rFonts w:ascii="Palatino Linotype" w:eastAsia="Calibri" w:hAnsi="Palatino Linotype" w:cs="Tahoma"/>
          <w:iCs/>
          <w:szCs w:val="22"/>
          <w:lang w:val="es-ES" w:eastAsia="es-ES_tradnl"/>
        </w:rPr>
        <w:t xml:space="preserve"> al proporcionar la información requerida, se evidenciaría el Estado de Fuerza que guarda el Ayuntamiento de </w:t>
      </w:r>
      <w:bookmarkStart w:id="4" w:name="_Hlk19185327"/>
      <w:r w:rsidRPr="00BC1817">
        <w:rPr>
          <w:rFonts w:ascii="Palatino Linotype" w:eastAsia="Calibri" w:hAnsi="Palatino Linotype" w:cs="Tahoma"/>
          <w:iCs/>
          <w:szCs w:val="22"/>
          <w:lang w:val="es-ES" w:eastAsia="es-ES_tradnl"/>
        </w:rPr>
        <w:t xml:space="preserve">Teotihuacán </w:t>
      </w:r>
      <w:bookmarkEnd w:id="4"/>
      <w:r w:rsidRPr="00BC1817">
        <w:rPr>
          <w:rFonts w:ascii="Palatino Linotype" w:eastAsia="Calibri" w:hAnsi="Palatino Linotype" w:cs="Tahoma"/>
          <w:iCs/>
          <w:szCs w:val="22"/>
          <w:lang w:val="es-ES" w:eastAsia="es-ES_tradnl"/>
        </w:rPr>
        <w:t xml:space="preserve">y se comprometería la seguridad pública del Municipio de Teotihuacán. Se adjunta también el Acta del Comité de </w:t>
      </w:r>
      <w:r w:rsidR="00FC39B4" w:rsidRPr="00BC1817">
        <w:rPr>
          <w:rFonts w:ascii="Palatino Linotype" w:eastAsia="Calibri" w:hAnsi="Palatino Linotype" w:cs="Tahoma"/>
          <w:iCs/>
          <w:szCs w:val="22"/>
          <w:lang w:val="es-ES" w:eastAsia="es-ES_tradnl"/>
        </w:rPr>
        <w:t xml:space="preserve">Información Municipal </w:t>
      </w:r>
      <w:r w:rsidRPr="00BC1817">
        <w:rPr>
          <w:rFonts w:ascii="Palatino Linotype" w:eastAsia="Calibri" w:hAnsi="Palatino Linotype" w:cs="Tahoma"/>
          <w:iCs/>
          <w:szCs w:val="22"/>
          <w:lang w:val="es-ES" w:eastAsia="es-ES_tradnl"/>
        </w:rPr>
        <w:t>donde se confirmó dicha clasificación.</w:t>
      </w:r>
    </w:p>
    <w:p w14:paraId="3FE71213" w14:textId="77777777" w:rsidR="000966BD" w:rsidRPr="00BC1817" w:rsidRDefault="000966BD" w:rsidP="00701BF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4BB1E56" w14:textId="78004CF7" w:rsidR="00993E20" w:rsidRPr="00BC1817" w:rsidRDefault="00993E20" w:rsidP="00701BF2">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BC1817">
        <w:rPr>
          <w:rFonts w:ascii="Palatino Linotype" w:eastAsia="Calibri" w:hAnsi="Palatino Linotype" w:cs="Tahoma"/>
          <w:iCs/>
          <w:szCs w:val="22"/>
          <w:lang w:val="es-ES" w:eastAsia="es-ES_tradnl"/>
        </w:rPr>
        <w:t xml:space="preserve">El Comité de </w:t>
      </w:r>
      <w:r w:rsidR="000966BD" w:rsidRPr="00BC1817">
        <w:rPr>
          <w:rFonts w:ascii="Palatino Linotype" w:eastAsia="Calibri" w:hAnsi="Palatino Linotype" w:cs="Tahoma"/>
          <w:iCs/>
          <w:szCs w:val="22"/>
          <w:lang w:val="es-ES" w:eastAsia="es-ES_tradnl"/>
        </w:rPr>
        <w:t>Información Pública Municipal</w:t>
      </w:r>
      <w:r w:rsidRPr="00BC1817">
        <w:rPr>
          <w:rFonts w:ascii="Palatino Linotype" w:eastAsia="Calibri" w:hAnsi="Palatino Linotype" w:cs="Tahoma"/>
          <w:iCs/>
          <w:szCs w:val="22"/>
          <w:lang w:val="es-ES" w:eastAsia="es-ES_tradnl"/>
        </w:rPr>
        <w:t>, a través de</w:t>
      </w:r>
      <w:r w:rsidR="000966BD" w:rsidRPr="00BC1817">
        <w:rPr>
          <w:rFonts w:ascii="Palatino Linotype" w:eastAsia="Calibri" w:hAnsi="Palatino Linotype" w:cs="Tahoma"/>
          <w:iCs/>
          <w:szCs w:val="22"/>
          <w:lang w:val="es-ES" w:eastAsia="es-ES_tradnl"/>
        </w:rPr>
        <w:t xml:space="preserve">l Acta No. 1, del dieciocho de febrero de </w:t>
      </w:r>
      <w:r w:rsidRPr="00BC1817">
        <w:rPr>
          <w:rFonts w:ascii="Palatino Linotype" w:eastAsia="Calibri" w:hAnsi="Palatino Linotype" w:cs="Tahoma"/>
          <w:iCs/>
          <w:szCs w:val="22"/>
          <w:lang w:val="es-ES" w:eastAsia="es-ES_tradnl"/>
        </w:rPr>
        <w:t xml:space="preserve">dos mil </w:t>
      </w:r>
      <w:r w:rsidR="000966BD" w:rsidRPr="00BC1817">
        <w:rPr>
          <w:rFonts w:ascii="Palatino Linotype" w:eastAsia="Calibri" w:hAnsi="Palatino Linotype" w:cs="Tahoma"/>
          <w:iCs/>
          <w:szCs w:val="22"/>
          <w:lang w:val="es-ES" w:eastAsia="es-ES_tradnl"/>
        </w:rPr>
        <w:t>trece</w:t>
      </w:r>
      <w:r w:rsidRPr="00BC1817">
        <w:rPr>
          <w:rFonts w:ascii="Palatino Linotype" w:eastAsia="Calibri" w:hAnsi="Palatino Linotype" w:cs="Tahoma"/>
          <w:iCs/>
          <w:szCs w:val="22"/>
          <w:lang w:val="es-ES" w:eastAsia="es-ES_tradnl"/>
        </w:rPr>
        <w:t xml:space="preserve"> emitió el Acuerdo número </w:t>
      </w:r>
      <w:r w:rsidR="000966BD" w:rsidRPr="00BC1817">
        <w:rPr>
          <w:rFonts w:ascii="Palatino Linotype" w:eastAsia="Calibri" w:hAnsi="Palatino Linotype" w:cs="Tahoma"/>
          <w:b/>
          <w:bCs/>
          <w:iCs/>
          <w:szCs w:val="22"/>
          <w:lang w:eastAsia="es-ES_tradnl"/>
        </w:rPr>
        <w:t>001/TEOTIHUA/CIN/RSV/2013</w:t>
      </w:r>
      <w:r w:rsidRPr="00BC1817">
        <w:rPr>
          <w:rFonts w:ascii="Palatino Linotype" w:eastAsia="Calibri" w:hAnsi="Palatino Linotype" w:cs="Tahoma"/>
          <w:iCs/>
          <w:szCs w:val="22"/>
          <w:lang w:eastAsia="es-ES_tradnl"/>
        </w:rPr>
        <w:t xml:space="preserve">, por medio del cual reserva </w:t>
      </w:r>
      <w:r w:rsidR="000966BD" w:rsidRPr="00BC1817">
        <w:rPr>
          <w:rFonts w:ascii="Palatino Linotype" w:eastAsia="Calibri" w:hAnsi="Palatino Linotype" w:cs="Tahoma"/>
          <w:iCs/>
          <w:szCs w:val="22"/>
          <w:lang w:eastAsia="es-ES_tradnl"/>
        </w:rPr>
        <w:t xml:space="preserve">la información consistente en el número de policías en servicio en este municipio </w:t>
      </w:r>
      <w:r w:rsidR="000966BD" w:rsidRPr="00BC1817">
        <w:rPr>
          <w:rFonts w:ascii="Palatino Linotype" w:eastAsia="Calibri" w:hAnsi="Palatino Linotype" w:cs="Tahoma"/>
          <w:b/>
          <w:iCs/>
          <w:szCs w:val="22"/>
          <w:lang w:eastAsia="es-ES_tradnl"/>
        </w:rPr>
        <w:t>del año 2006 al año 2012</w:t>
      </w:r>
      <w:r w:rsidR="00995D66" w:rsidRPr="00BC1817">
        <w:rPr>
          <w:rFonts w:ascii="Palatino Linotype" w:hAnsi="Palatino Linotype" w:cs="Tahoma"/>
        </w:rPr>
        <w:t xml:space="preserve">, como reservada en términos del artículo </w:t>
      </w:r>
      <w:r w:rsidR="000966BD" w:rsidRPr="00BC1817">
        <w:rPr>
          <w:rFonts w:ascii="Palatino Linotype" w:hAnsi="Palatino Linotype" w:cs="Tahoma"/>
        </w:rPr>
        <w:t>20</w:t>
      </w:r>
      <w:r w:rsidR="00995D66" w:rsidRPr="00BC1817">
        <w:rPr>
          <w:rFonts w:ascii="Palatino Linotype" w:hAnsi="Palatino Linotype" w:cs="Tahoma"/>
        </w:rPr>
        <w:t xml:space="preserve">, </w:t>
      </w:r>
      <w:r w:rsidR="001F4FAF" w:rsidRPr="00BC1817">
        <w:rPr>
          <w:rFonts w:ascii="Palatino Linotype" w:hAnsi="Palatino Linotype" w:cs="Tahoma"/>
        </w:rPr>
        <w:t>fracción</w:t>
      </w:r>
      <w:r w:rsidR="00995D66" w:rsidRPr="00BC1817">
        <w:rPr>
          <w:rFonts w:ascii="Palatino Linotype" w:hAnsi="Palatino Linotype" w:cs="Tahoma"/>
        </w:rPr>
        <w:t xml:space="preserve"> I de la Ley de Transparencia y Acceso a la Información Pública del Estado de México y Municipios, por el </w:t>
      </w:r>
      <w:r w:rsidR="00995D66" w:rsidRPr="00BC1817">
        <w:rPr>
          <w:rFonts w:ascii="Palatino Linotype" w:hAnsi="Palatino Linotype" w:cs="Tahoma"/>
          <w:u w:val="single"/>
        </w:rPr>
        <w:t xml:space="preserve">periodo de </w:t>
      </w:r>
      <w:r w:rsidR="000966BD" w:rsidRPr="00BC1817">
        <w:rPr>
          <w:rFonts w:ascii="Palatino Linotype" w:hAnsi="Palatino Linotype" w:cs="Tahoma"/>
          <w:u w:val="single"/>
        </w:rPr>
        <w:t xml:space="preserve">nueve </w:t>
      </w:r>
      <w:r w:rsidR="00995D66" w:rsidRPr="00BC1817">
        <w:rPr>
          <w:rFonts w:ascii="Palatino Linotype" w:hAnsi="Palatino Linotype" w:cs="Tahoma"/>
          <w:u w:val="single"/>
        </w:rPr>
        <w:t>año</w:t>
      </w:r>
      <w:r w:rsidR="000966BD" w:rsidRPr="00BC1817">
        <w:rPr>
          <w:rFonts w:ascii="Palatino Linotype" w:hAnsi="Palatino Linotype" w:cs="Tahoma"/>
          <w:u w:val="single"/>
        </w:rPr>
        <w:t>s</w:t>
      </w:r>
      <w:r w:rsidR="00995D66" w:rsidRPr="00BC1817">
        <w:rPr>
          <w:rFonts w:ascii="Palatino Linotype" w:hAnsi="Palatino Linotype" w:cs="Tahoma"/>
        </w:rPr>
        <w:t>.</w:t>
      </w:r>
    </w:p>
    <w:p w14:paraId="2987A4BB" w14:textId="77777777" w:rsidR="00635082" w:rsidRPr="00BC1817" w:rsidRDefault="005F4977"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 xml:space="preserve"> </w:t>
      </w:r>
    </w:p>
    <w:p w14:paraId="0CBE1805" w14:textId="74CDFF32" w:rsidR="009D33DA" w:rsidRPr="00BC1817" w:rsidRDefault="001758B5"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 xml:space="preserve">Ante la respuesta previamente </w:t>
      </w:r>
      <w:r w:rsidR="005E5FA2" w:rsidRPr="00BC1817">
        <w:rPr>
          <w:rFonts w:ascii="Palatino Linotype" w:eastAsia="Calibri" w:hAnsi="Palatino Linotype" w:cs="Tahoma"/>
          <w:iCs/>
          <w:sz w:val="22"/>
          <w:szCs w:val="22"/>
          <w:lang w:val="es-ES" w:eastAsia="es-ES_tradnl"/>
        </w:rPr>
        <w:t>descrita</w:t>
      </w:r>
      <w:r w:rsidRPr="00BC1817">
        <w:rPr>
          <w:rFonts w:ascii="Palatino Linotype" w:eastAsia="Calibri" w:hAnsi="Palatino Linotype" w:cs="Tahoma"/>
          <w:iCs/>
          <w:sz w:val="22"/>
          <w:szCs w:val="22"/>
          <w:lang w:val="es-ES" w:eastAsia="es-ES_tradnl"/>
        </w:rPr>
        <w:t xml:space="preserve">, </w:t>
      </w:r>
      <w:r w:rsidR="005F4977" w:rsidRPr="00BC1817">
        <w:rPr>
          <w:rFonts w:ascii="Palatino Linotype" w:eastAsia="Calibri" w:hAnsi="Palatino Linotype" w:cs="Tahoma"/>
          <w:iCs/>
          <w:sz w:val="22"/>
          <w:szCs w:val="22"/>
          <w:lang w:val="es-ES" w:eastAsia="es-ES_tradnl"/>
        </w:rPr>
        <w:t>el</w:t>
      </w:r>
      <w:r w:rsidRPr="00BC1817">
        <w:rPr>
          <w:rFonts w:ascii="Palatino Linotype" w:eastAsia="Calibri" w:hAnsi="Palatino Linotype" w:cs="Tahoma"/>
          <w:iCs/>
          <w:sz w:val="22"/>
          <w:szCs w:val="22"/>
          <w:lang w:val="es-ES" w:eastAsia="es-ES_tradnl"/>
        </w:rPr>
        <w:t xml:space="preserve"> Recurren</w:t>
      </w:r>
      <w:r w:rsidR="00995D66" w:rsidRPr="00BC1817">
        <w:rPr>
          <w:rFonts w:ascii="Palatino Linotype" w:eastAsia="Calibri" w:hAnsi="Palatino Linotype" w:cs="Tahoma"/>
          <w:iCs/>
          <w:sz w:val="22"/>
          <w:szCs w:val="22"/>
          <w:lang w:val="es-ES" w:eastAsia="es-ES_tradnl"/>
        </w:rPr>
        <w:t xml:space="preserve">te se inconformó </w:t>
      </w:r>
      <w:r w:rsidR="00B615B1" w:rsidRPr="00BC1817">
        <w:rPr>
          <w:rFonts w:ascii="Palatino Linotype" w:eastAsia="Calibri" w:hAnsi="Palatino Linotype" w:cs="Tahoma"/>
          <w:iCs/>
          <w:sz w:val="22"/>
          <w:szCs w:val="22"/>
          <w:lang w:val="es-ES" w:eastAsia="es-ES_tradnl"/>
        </w:rPr>
        <w:t xml:space="preserve">porque la respuesta </w:t>
      </w:r>
      <w:r w:rsidR="00050FD2" w:rsidRPr="00BC1817">
        <w:rPr>
          <w:rFonts w:ascii="Palatino Linotype" w:eastAsia="Calibri" w:hAnsi="Palatino Linotype" w:cs="Tahoma"/>
          <w:iCs/>
          <w:sz w:val="22"/>
          <w:szCs w:val="22"/>
          <w:lang w:val="es-ES" w:eastAsia="es-ES_tradnl"/>
        </w:rPr>
        <w:t xml:space="preserve">no responde satisfactoriamente a su solicitud de información </w:t>
      </w:r>
      <w:r w:rsidR="003D0A5E" w:rsidRPr="00BC1817">
        <w:rPr>
          <w:rFonts w:ascii="Palatino Linotype" w:eastAsia="Calibri" w:hAnsi="Palatino Linotype" w:cs="Tahoma"/>
          <w:b/>
          <w:bCs/>
          <w:iCs/>
          <w:sz w:val="22"/>
          <w:szCs w:val="22"/>
          <w:lang w:val="es-ES" w:eastAsia="es-ES_tradnl"/>
        </w:rPr>
        <w:t>00082/TEOTIHUA/IP/2019</w:t>
      </w:r>
      <w:r w:rsidR="003D0A5E" w:rsidRPr="00BC1817">
        <w:rPr>
          <w:rFonts w:ascii="Palatino Linotype" w:eastAsia="Calibri" w:hAnsi="Palatino Linotype" w:cs="Tahoma"/>
          <w:iCs/>
          <w:sz w:val="22"/>
          <w:szCs w:val="22"/>
          <w:lang w:val="es-ES" w:eastAsia="es-ES_tradnl"/>
        </w:rPr>
        <w:t>,</w:t>
      </w:r>
      <w:r w:rsidR="00B615B1" w:rsidRPr="00BC1817">
        <w:rPr>
          <w:rFonts w:ascii="Palatino Linotype" w:eastAsia="Calibri" w:hAnsi="Palatino Linotype" w:cs="Tahoma"/>
          <w:iCs/>
          <w:sz w:val="22"/>
          <w:szCs w:val="22"/>
          <w:lang w:val="es-ES" w:eastAsia="es-ES_tradnl"/>
        </w:rPr>
        <w:t xml:space="preserve"> la cual constituye una causal de procedencia del Recurso de Revisión, en términos del artículo 179, fracción </w:t>
      </w:r>
      <w:r w:rsidR="00050FD2" w:rsidRPr="00BC1817">
        <w:rPr>
          <w:rFonts w:ascii="Palatino Linotype" w:eastAsia="Calibri" w:hAnsi="Palatino Linotype" w:cs="Tahoma"/>
          <w:iCs/>
          <w:sz w:val="22"/>
          <w:szCs w:val="22"/>
          <w:lang w:val="es-ES" w:eastAsia="es-ES_tradnl"/>
        </w:rPr>
        <w:t>I,</w:t>
      </w:r>
      <w:r w:rsidR="00B615B1" w:rsidRPr="00BC1817">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8564D7" w:rsidRPr="00BC1817">
        <w:rPr>
          <w:rFonts w:ascii="Palatino Linotype" w:hAnsi="Palatino Linotype" w:cs="Tahoma"/>
          <w:sz w:val="22"/>
          <w:szCs w:val="22"/>
          <w:lang w:val="es-ES"/>
        </w:rPr>
        <w:t xml:space="preserve">Así las cosas, una vez admitido y notificado el Recurso de Revisión a las partes, el Ayuntamiento </w:t>
      </w:r>
      <w:r w:rsidR="001E5E6C" w:rsidRPr="00BC1817">
        <w:rPr>
          <w:rFonts w:ascii="Palatino Linotype" w:hAnsi="Palatino Linotype" w:cs="Tahoma"/>
          <w:sz w:val="22"/>
          <w:szCs w:val="22"/>
          <w:lang w:val="es-ES"/>
        </w:rPr>
        <w:t>fue omiso en rendir informe justificado</w:t>
      </w:r>
      <w:r w:rsidR="008564D7" w:rsidRPr="00BC1817">
        <w:rPr>
          <w:rFonts w:ascii="Palatino Linotype" w:hAnsi="Palatino Linotype" w:cs="Tahoma"/>
          <w:sz w:val="22"/>
          <w:szCs w:val="22"/>
          <w:lang w:val="es-ES"/>
        </w:rPr>
        <w:t>.</w:t>
      </w:r>
    </w:p>
    <w:p w14:paraId="73AC34A8" w14:textId="77777777" w:rsidR="009D33DA" w:rsidRPr="00BC1817" w:rsidRDefault="009D33DA" w:rsidP="00701BF2">
      <w:pPr>
        <w:tabs>
          <w:tab w:val="left" w:pos="4962"/>
        </w:tabs>
        <w:spacing w:line="360" w:lineRule="auto"/>
        <w:jc w:val="both"/>
        <w:rPr>
          <w:rFonts w:ascii="Palatino Linotype" w:eastAsia="Calibri" w:hAnsi="Palatino Linotype" w:cs="Tahoma"/>
          <w:iCs/>
          <w:sz w:val="22"/>
          <w:szCs w:val="22"/>
          <w:lang w:val="es-ES" w:eastAsia="es-ES_tradnl"/>
        </w:rPr>
      </w:pPr>
    </w:p>
    <w:p w14:paraId="306CFDC1" w14:textId="02C228DC" w:rsidR="008564D7" w:rsidRPr="00BC1817" w:rsidRDefault="008564D7"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Pr="00BC1817">
        <w:rPr>
          <w:rFonts w:ascii="Palatino Linotype" w:eastAsia="Calibri" w:hAnsi="Palatino Linotype" w:cs="Tahoma"/>
          <w:iCs/>
          <w:sz w:val="22"/>
          <w:szCs w:val="22"/>
          <w:lang w:eastAsia="es-ES_tradnl"/>
        </w:rPr>
        <w:t xml:space="preserve">; la respuesta proporcionada por el Ayuntamiento de </w:t>
      </w:r>
      <w:r w:rsidR="00050FD2" w:rsidRPr="00BC1817">
        <w:rPr>
          <w:rFonts w:ascii="Palatino Linotype" w:eastAsia="Calibri" w:hAnsi="Palatino Linotype" w:cs="Tahoma"/>
          <w:iCs/>
          <w:sz w:val="22"/>
          <w:szCs w:val="22"/>
          <w:lang w:eastAsia="es-ES_tradnl"/>
        </w:rPr>
        <w:t>Teotihuacán</w:t>
      </w:r>
      <w:r w:rsidRPr="00BC1817">
        <w:rPr>
          <w:rFonts w:ascii="Palatino Linotype" w:eastAsia="Calibri" w:hAnsi="Palatino Linotype" w:cs="Tahoma"/>
          <w:iCs/>
          <w:sz w:val="22"/>
          <w:szCs w:val="22"/>
          <w:lang w:eastAsia="es-ES_tradnl"/>
        </w:rPr>
        <w:t xml:space="preserve"> y sus anexos</w:t>
      </w:r>
      <w:r w:rsidR="00050FD2" w:rsidRPr="00BC1817">
        <w:rPr>
          <w:rFonts w:ascii="Palatino Linotype" w:eastAsia="Calibri" w:hAnsi="Palatino Linotype" w:cs="Tahoma"/>
          <w:iCs/>
          <w:sz w:val="22"/>
          <w:szCs w:val="22"/>
          <w:lang w:eastAsia="es-ES_tradnl"/>
        </w:rPr>
        <w:t xml:space="preserve"> y</w:t>
      </w:r>
      <w:r w:rsidRPr="00BC1817">
        <w:rPr>
          <w:rFonts w:ascii="Palatino Linotype" w:eastAsia="Calibri" w:hAnsi="Palatino Linotype" w:cs="Tahoma"/>
          <w:iCs/>
          <w:sz w:val="22"/>
          <w:szCs w:val="22"/>
          <w:lang w:eastAsia="es-ES_tradnl"/>
        </w:rPr>
        <w:t xml:space="preserve"> el escrito recursal; </w:t>
      </w:r>
      <w:r w:rsidRPr="00BC1817">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973B547" w14:textId="77777777" w:rsidR="00D200AB" w:rsidRPr="00BC1817" w:rsidRDefault="009617D3" w:rsidP="00701BF2">
      <w:pPr>
        <w:spacing w:line="360" w:lineRule="auto"/>
        <w:ind w:right="-93"/>
        <w:jc w:val="both"/>
        <w:rPr>
          <w:rFonts w:ascii="Palatino Linotype" w:hAnsi="Palatino Linotype" w:cs="Tahoma"/>
          <w:b/>
          <w:sz w:val="22"/>
          <w:szCs w:val="22"/>
        </w:rPr>
      </w:pPr>
      <w:r w:rsidRPr="00BC1817">
        <w:rPr>
          <w:rFonts w:ascii="Palatino Linotype" w:hAnsi="Palatino Linotype" w:cs="Tahoma"/>
          <w:b/>
          <w:sz w:val="22"/>
          <w:szCs w:val="22"/>
          <w:lang w:val="es-ES"/>
        </w:rPr>
        <w:lastRenderedPageBreak/>
        <w:t>CUART</w:t>
      </w:r>
      <w:r w:rsidR="002241A6" w:rsidRPr="00BC1817">
        <w:rPr>
          <w:rFonts w:ascii="Palatino Linotype" w:hAnsi="Palatino Linotype" w:cs="Tahoma"/>
          <w:b/>
          <w:sz w:val="22"/>
          <w:szCs w:val="22"/>
          <w:lang w:val="es-ES"/>
        </w:rPr>
        <w:t>O</w:t>
      </w:r>
      <w:r w:rsidRPr="00BC1817">
        <w:rPr>
          <w:rFonts w:ascii="Palatino Linotype" w:hAnsi="Palatino Linotype" w:cs="Tahoma"/>
          <w:b/>
          <w:sz w:val="22"/>
          <w:szCs w:val="22"/>
          <w:lang w:val="es-ES"/>
        </w:rPr>
        <w:t xml:space="preserve">. </w:t>
      </w:r>
      <w:r w:rsidR="00D200AB" w:rsidRPr="00BC1817">
        <w:rPr>
          <w:rFonts w:ascii="Palatino Linotype" w:hAnsi="Palatino Linotype" w:cs="Tahoma"/>
          <w:b/>
          <w:sz w:val="22"/>
          <w:szCs w:val="22"/>
        </w:rPr>
        <w:t>Marco normativo aplicable en materia de transparencia y acceso a la información pública.</w:t>
      </w:r>
    </w:p>
    <w:p w14:paraId="16FE66F2" w14:textId="77777777" w:rsidR="00D200AB" w:rsidRPr="00BC1817" w:rsidRDefault="00D200AB" w:rsidP="00701BF2">
      <w:pPr>
        <w:spacing w:line="360" w:lineRule="auto"/>
        <w:ind w:right="-93"/>
        <w:jc w:val="both"/>
        <w:rPr>
          <w:rFonts w:ascii="Palatino Linotype" w:hAnsi="Palatino Linotype" w:cs="Tahoma"/>
          <w:b/>
          <w:sz w:val="22"/>
          <w:szCs w:val="22"/>
        </w:rPr>
      </w:pPr>
    </w:p>
    <w:p w14:paraId="38C018F2" w14:textId="77777777" w:rsidR="00D200AB" w:rsidRPr="00BC1817" w:rsidRDefault="00D200AB" w:rsidP="00701BF2">
      <w:pPr>
        <w:spacing w:line="360" w:lineRule="auto"/>
        <w:contextualSpacing/>
        <w:jc w:val="both"/>
        <w:rPr>
          <w:rFonts w:ascii="Palatino Linotype" w:hAnsi="Palatino Linotype" w:cs="Tahoma"/>
          <w:sz w:val="22"/>
          <w:szCs w:val="22"/>
        </w:rPr>
      </w:pPr>
      <w:r w:rsidRPr="00BC181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C89DD3F" w14:textId="77777777" w:rsidR="00D200AB" w:rsidRPr="00BC1817" w:rsidRDefault="00D200AB" w:rsidP="00701BF2">
      <w:pPr>
        <w:spacing w:line="360" w:lineRule="auto"/>
        <w:contextualSpacing/>
        <w:jc w:val="both"/>
        <w:rPr>
          <w:rFonts w:ascii="Palatino Linotype" w:hAnsi="Palatino Linotype" w:cs="Tahoma"/>
          <w:sz w:val="22"/>
          <w:szCs w:val="22"/>
        </w:rPr>
      </w:pPr>
    </w:p>
    <w:p w14:paraId="0FF991DB" w14:textId="77777777" w:rsidR="00D200AB" w:rsidRPr="00BC1817" w:rsidRDefault="00D200AB"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5D3B79" w14:textId="77777777" w:rsidR="00D200AB" w:rsidRPr="00BC1817" w:rsidRDefault="00D200AB" w:rsidP="00701BF2">
      <w:pPr>
        <w:spacing w:line="360" w:lineRule="auto"/>
        <w:jc w:val="both"/>
        <w:rPr>
          <w:rFonts w:ascii="Palatino Linotype" w:hAnsi="Palatino Linotype" w:cs="Tahoma"/>
          <w:sz w:val="22"/>
          <w:szCs w:val="22"/>
        </w:rPr>
      </w:pPr>
    </w:p>
    <w:p w14:paraId="37BF84A6" w14:textId="77777777" w:rsidR="00D200AB" w:rsidRPr="00BC1817" w:rsidRDefault="00D200AB"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E659B29" w14:textId="77777777" w:rsidR="009F64C8" w:rsidRPr="00BC1817" w:rsidRDefault="009F64C8" w:rsidP="00701BF2">
      <w:pPr>
        <w:spacing w:line="360" w:lineRule="auto"/>
        <w:jc w:val="both"/>
        <w:rPr>
          <w:rFonts w:ascii="Palatino Linotype" w:hAnsi="Palatino Linotype" w:cs="Tahoma"/>
          <w:sz w:val="22"/>
          <w:szCs w:val="22"/>
        </w:rPr>
      </w:pPr>
    </w:p>
    <w:p w14:paraId="3410B753" w14:textId="77777777" w:rsidR="00D200AB" w:rsidRPr="00BC1817" w:rsidRDefault="00D200AB"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055C78B" w14:textId="77777777" w:rsidR="00D200AB" w:rsidRPr="00BC1817" w:rsidRDefault="00D200AB" w:rsidP="00701BF2">
      <w:pPr>
        <w:spacing w:line="360" w:lineRule="auto"/>
        <w:jc w:val="both"/>
        <w:rPr>
          <w:rFonts w:ascii="Palatino Linotype" w:hAnsi="Palatino Linotype" w:cs="Tahoma"/>
          <w:sz w:val="22"/>
          <w:szCs w:val="22"/>
        </w:rPr>
      </w:pPr>
    </w:p>
    <w:p w14:paraId="75D4D18C" w14:textId="77777777" w:rsidR="00D200AB" w:rsidRPr="00BC1817" w:rsidRDefault="00D200AB"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El artículo 12, que, quienes generen, recopilen, administren, manejen, procesen, archiven o conserven información pública serán responsables de la misma.</w:t>
      </w:r>
    </w:p>
    <w:p w14:paraId="0077CE97" w14:textId="77777777" w:rsidR="00D200AB" w:rsidRPr="00BC1817" w:rsidRDefault="00D200AB" w:rsidP="00701BF2">
      <w:pPr>
        <w:spacing w:line="360" w:lineRule="auto"/>
        <w:jc w:val="both"/>
        <w:rPr>
          <w:rFonts w:ascii="Palatino Linotype" w:hAnsi="Palatino Linotype" w:cs="Tahoma"/>
          <w:sz w:val="22"/>
          <w:szCs w:val="22"/>
        </w:rPr>
      </w:pPr>
    </w:p>
    <w:p w14:paraId="0F3D39EB" w14:textId="77777777" w:rsidR="00D200AB" w:rsidRPr="00BC1817" w:rsidRDefault="00D200AB"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AE3B5A7" w14:textId="77777777" w:rsidR="00D200AB" w:rsidRPr="00BC1817" w:rsidRDefault="00D200AB" w:rsidP="00701BF2">
      <w:pPr>
        <w:spacing w:line="360" w:lineRule="auto"/>
        <w:jc w:val="both"/>
        <w:rPr>
          <w:rFonts w:ascii="Palatino Linotype" w:hAnsi="Palatino Linotype" w:cs="Tahoma"/>
          <w:sz w:val="22"/>
          <w:szCs w:val="22"/>
        </w:rPr>
      </w:pPr>
    </w:p>
    <w:p w14:paraId="4CBC9F5F" w14:textId="77777777" w:rsidR="00D200AB" w:rsidRPr="00BC1817" w:rsidRDefault="00D200AB"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B3ADD9E" w14:textId="77777777" w:rsidR="003D5DCE" w:rsidRPr="00BC1817" w:rsidRDefault="003D5DCE" w:rsidP="00701BF2">
      <w:pPr>
        <w:spacing w:line="360" w:lineRule="auto"/>
        <w:jc w:val="both"/>
        <w:rPr>
          <w:rFonts w:ascii="Palatino Linotype" w:hAnsi="Palatino Linotype" w:cs="Tahoma"/>
          <w:sz w:val="22"/>
          <w:szCs w:val="22"/>
        </w:rPr>
      </w:pPr>
    </w:p>
    <w:p w14:paraId="1C54FC00" w14:textId="77777777" w:rsidR="006D6A81" w:rsidRPr="00BC1817" w:rsidRDefault="006D6A81" w:rsidP="00701BF2">
      <w:pPr>
        <w:spacing w:line="360" w:lineRule="auto"/>
        <w:jc w:val="both"/>
        <w:rPr>
          <w:rFonts w:ascii="Palatino Linotype" w:hAnsi="Palatino Linotype" w:cs="Tahoma"/>
          <w:sz w:val="22"/>
          <w:szCs w:val="22"/>
        </w:rPr>
      </w:pPr>
      <w:r w:rsidRPr="00BC1817">
        <w:rPr>
          <w:rFonts w:ascii="Palatino Linotype" w:hAnsi="Palatino Linotype" w:cs="Tahoma"/>
          <w:sz w:val="22"/>
          <w:szCs w:val="22"/>
        </w:rPr>
        <w:t xml:space="preserve">El artículo 92, detalla la información que corresponde a las Obligaciones de Transparencia, de las que destaca la contenida en </w:t>
      </w:r>
      <w:r w:rsidR="008564D7" w:rsidRPr="00BC1817">
        <w:rPr>
          <w:rFonts w:ascii="Palatino Linotype" w:hAnsi="Palatino Linotype" w:cs="Tahoma"/>
          <w:sz w:val="22"/>
          <w:szCs w:val="22"/>
        </w:rPr>
        <w:t>las fracciones II y VIII</w:t>
      </w:r>
      <w:r w:rsidRPr="00BC1817">
        <w:rPr>
          <w:rFonts w:ascii="Palatino Linotype" w:hAnsi="Palatino Linotype" w:cs="Tahoma"/>
          <w:sz w:val="22"/>
          <w:szCs w:val="22"/>
        </w:rPr>
        <w:t xml:space="preserve">, </w:t>
      </w:r>
      <w:r w:rsidR="005764E6" w:rsidRPr="00BC1817">
        <w:rPr>
          <w:rFonts w:ascii="Palatino Linotype" w:hAnsi="Palatino Linotype" w:cs="Tahoma"/>
          <w:sz w:val="22"/>
          <w:szCs w:val="22"/>
        </w:rPr>
        <w:t xml:space="preserve">concerniente a la </w:t>
      </w:r>
      <w:r w:rsidR="008564D7" w:rsidRPr="00BC1817">
        <w:rPr>
          <w:rFonts w:ascii="Palatino Linotype" w:hAnsi="Palatino Linotype" w:cs="Tahoma"/>
          <w:sz w:val="22"/>
          <w:szCs w:val="22"/>
        </w:rPr>
        <w:t>estructura orgánica y la remuneración bruta y neta de todos los servidores públicos de base o de confianza, que incluya las percepciones, sueldos, prestaciones, gratificaciones, primas, comisiones, dietas, bonos, estímulos, ingresos y sistemas de compensación.</w:t>
      </w:r>
    </w:p>
    <w:p w14:paraId="300E0804" w14:textId="77777777" w:rsidR="009F64C8" w:rsidRPr="00BC1817" w:rsidRDefault="009F64C8" w:rsidP="00701BF2">
      <w:pPr>
        <w:spacing w:line="360" w:lineRule="auto"/>
        <w:jc w:val="both"/>
        <w:rPr>
          <w:rFonts w:ascii="Palatino Linotype" w:hAnsi="Palatino Linotype" w:cs="Tahoma"/>
          <w:sz w:val="22"/>
          <w:szCs w:val="22"/>
        </w:rPr>
      </w:pPr>
    </w:p>
    <w:p w14:paraId="515085C9" w14:textId="77777777" w:rsidR="007876CF" w:rsidRPr="00BC1817" w:rsidRDefault="00D200AB" w:rsidP="00701BF2">
      <w:pPr>
        <w:spacing w:line="360" w:lineRule="auto"/>
        <w:ind w:right="-93"/>
        <w:jc w:val="both"/>
        <w:rPr>
          <w:rFonts w:ascii="Palatino Linotype" w:hAnsi="Palatino Linotype" w:cs="Tahoma"/>
          <w:b/>
          <w:sz w:val="22"/>
          <w:szCs w:val="22"/>
          <w:lang w:val="es-ES"/>
        </w:rPr>
      </w:pPr>
      <w:r w:rsidRPr="00BC1817">
        <w:rPr>
          <w:rFonts w:ascii="Palatino Linotype" w:hAnsi="Palatino Linotype" w:cs="Tahoma"/>
          <w:b/>
          <w:sz w:val="22"/>
          <w:szCs w:val="22"/>
          <w:lang w:val="es-ES"/>
        </w:rPr>
        <w:t xml:space="preserve">QUINTO. </w:t>
      </w:r>
      <w:r w:rsidR="009617D3" w:rsidRPr="00BC1817">
        <w:rPr>
          <w:rFonts w:ascii="Palatino Linotype" w:hAnsi="Palatino Linotype" w:cs="Tahoma"/>
          <w:b/>
          <w:sz w:val="22"/>
          <w:szCs w:val="22"/>
          <w:lang w:val="es-ES"/>
        </w:rPr>
        <w:t>Estudio de Fondo.</w:t>
      </w:r>
    </w:p>
    <w:p w14:paraId="14F31D53" w14:textId="77777777" w:rsidR="00911E9E" w:rsidRPr="00BC1817" w:rsidRDefault="00911E9E" w:rsidP="00701BF2">
      <w:pPr>
        <w:spacing w:line="360" w:lineRule="auto"/>
        <w:jc w:val="both"/>
        <w:rPr>
          <w:rFonts w:ascii="Palatino Linotype" w:hAnsi="Palatino Linotype" w:cs="Tahoma"/>
          <w:sz w:val="22"/>
          <w:szCs w:val="22"/>
          <w:lang w:val="es-ES"/>
        </w:rPr>
      </w:pPr>
    </w:p>
    <w:p w14:paraId="4DB8C521" w14:textId="1A54997F"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Expuestas las posturas de las partes, se procede al análisis del agravio hecho valer por la ahora Recurrente, concerniente a la falta de respuesta del Ayuntamiento de Teotihuacán al requerimiento informativo.</w:t>
      </w:r>
    </w:p>
    <w:p w14:paraId="446F63DF" w14:textId="77777777" w:rsidR="00911E9E" w:rsidRPr="00BC1817" w:rsidRDefault="00911E9E" w:rsidP="00701BF2">
      <w:pPr>
        <w:spacing w:line="360" w:lineRule="auto"/>
        <w:jc w:val="both"/>
        <w:rPr>
          <w:rFonts w:ascii="Palatino Linotype" w:hAnsi="Palatino Linotype" w:cs="Tahoma"/>
          <w:sz w:val="22"/>
          <w:szCs w:val="22"/>
          <w:lang w:val="es-ES"/>
        </w:rPr>
      </w:pPr>
    </w:p>
    <w:p w14:paraId="00573689" w14:textId="619B149C"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En principio, es de suma importancia señalar los objetivos de la Ley de Transparencia y Acceso a la Información Pública del</w:t>
      </w:r>
      <w:r w:rsidR="00D51280" w:rsidRPr="00BC1817">
        <w:rPr>
          <w:rFonts w:ascii="Palatino Linotype" w:hAnsi="Palatino Linotype" w:cs="Tahoma"/>
          <w:sz w:val="22"/>
          <w:szCs w:val="22"/>
          <w:lang w:val="es-ES"/>
        </w:rPr>
        <w:t xml:space="preserve"> Estado de México y Municipios, </w:t>
      </w:r>
      <w:r w:rsidR="00D51280" w:rsidRPr="00BC1817">
        <w:rPr>
          <w:rFonts w:ascii="Palatino Linotype" w:hAnsi="Palatino Linotype" w:cs="Tahoma"/>
          <w:b/>
          <w:sz w:val="22"/>
          <w:szCs w:val="22"/>
          <w:lang w:val="es-ES"/>
        </w:rPr>
        <w:t xml:space="preserve">publicada en la Gaceta del Gobierno el cuatro de mayo de dos mil diecinueve, </w:t>
      </w:r>
      <w:r w:rsidR="00D51280" w:rsidRPr="00BC1817">
        <w:rPr>
          <w:rFonts w:ascii="Palatino Linotype" w:hAnsi="Palatino Linotype" w:cs="Tahoma"/>
          <w:sz w:val="22"/>
          <w:szCs w:val="22"/>
          <w:lang w:val="es-ES"/>
        </w:rPr>
        <w:t>con</w:t>
      </w:r>
      <w:r w:rsidRPr="00BC1817">
        <w:rPr>
          <w:rFonts w:ascii="Palatino Linotype" w:hAnsi="Palatino Linotype" w:cs="Tahoma"/>
          <w:sz w:val="22"/>
          <w:szCs w:val="22"/>
          <w:lang w:val="es-ES"/>
        </w:rPr>
        <w:t xml:space="preserve"> relación </w:t>
      </w:r>
      <w:r w:rsidR="00D51280" w:rsidRPr="00BC1817">
        <w:rPr>
          <w:rFonts w:ascii="Palatino Linotype" w:hAnsi="Palatino Linotype" w:cs="Tahoma"/>
          <w:sz w:val="22"/>
          <w:szCs w:val="22"/>
          <w:lang w:val="es-ES"/>
        </w:rPr>
        <w:t>a</w:t>
      </w:r>
      <w:r w:rsidRPr="00BC1817">
        <w:rPr>
          <w:rFonts w:ascii="Palatino Linotype" w:hAnsi="Palatino Linotype" w:cs="Tahoma"/>
          <w:sz w:val="22"/>
          <w:szCs w:val="22"/>
          <w:lang w:val="es-ES"/>
        </w:rPr>
        <w:t xml:space="preserve"> la obligación de acceso por </w:t>
      </w:r>
      <w:r w:rsidRPr="00BC1817">
        <w:rPr>
          <w:rFonts w:ascii="Palatino Linotype" w:hAnsi="Palatino Linotype" w:cs="Tahoma"/>
          <w:sz w:val="22"/>
          <w:szCs w:val="22"/>
          <w:lang w:val="es-ES"/>
        </w:rPr>
        <w:lastRenderedPageBreak/>
        <w:t>parte de los sujetos obligados, lo cuales se encuentran establecidos en el artículo 2° de dicho ordenamiento jurídico y son los siguientes:</w:t>
      </w:r>
    </w:p>
    <w:p w14:paraId="2CD3D50D" w14:textId="77777777" w:rsidR="00911E9E" w:rsidRPr="00BC1817" w:rsidRDefault="00911E9E" w:rsidP="00701BF2">
      <w:pPr>
        <w:spacing w:line="360" w:lineRule="auto"/>
        <w:jc w:val="both"/>
        <w:rPr>
          <w:rFonts w:ascii="Palatino Linotype" w:hAnsi="Palatino Linotype" w:cs="Tahoma"/>
          <w:sz w:val="22"/>
          <w:szCs w:val="22"/>
          <w:lang w:val="es-ES"/>
        </w:rPr>
      </w:pPr>
    </w:p>
    <w:p w14:paraId="55A11ECD"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Proveer lo necesario para garantizar a toda persona el derecho de acceso a la información pública, a través de procedimientos sencillos, expeditos, oportunos y gratuitos;</w:t>
      </w:r>
    </w:p>
    <w:p w14:paraId="212786DA" w14:textId="77777777" w:rsidR="00911E9E" w:rsidRPr="00BC1817" w:rsidRDefault="00911E9E" w:rsidP="00701BF2">
      <w:pPr>
        <w:spacing w:line="360" w:lineRule="auto"/>
        <w:jc w:val="both"/>
        <w:rPr>
          <w:rFonts w:ascii="Palatino Linotype" w:hAnsi="Palatino Linotype" w:cs="Tahoma"/>
          <w:sz w:val="22"/>
          <w:szCs w:val="22"/>
          <w:lang w:val="es-ES"/>
        </w:rPr>
      </w:pPr>
    </w:p>
    <w:p w14:paraId="046D0DA6"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Transparentar la gestión pública, mediante la difusión de la información generada por los sujetos obligados, y</w:t>
      </w:r>
    </w:p>
    <w:p w14:paraId="66B15279" w14:textId="77777777" w:rsidR="00911E9E" w:rsidRPr="00BC1817" w:rsidRDefault="00911E9E" w:rsidP="00701BF2">
      <w:pPr>
        <w:spacing w:line="360" w:lineRule="auto"/>
        <w:jc w:val="both"/>
        <w:rPr>
          <w:rFonts w:ascii="Palatino Linotype" w:hAnsi="Palatino Linotype" w:cs="Tahoma"/>
          <w:sz w:val="22"/>
          <w:szCs w:val="22"/>
          <w:lang w:val="es-ES"/>
        </w:rPr>
      </w:pPr>
    </w:p>
    <w:p w14:paraId="3BB5DC80"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Promover, fomentar y difundir la cultura de la transparencia en el ejercicio de la función pública, el acceso a la información y la participación ciudadana, así como, la rendición de cuentas.</w:t>
      </w:r>
    </w:p>
    <w:p w14:paraId="4AD8ED98" w14:textId="77777777" w:rsidR="00911E9E" w:rsidRPr="00BC1817" w:rsidRDefault="00911E9E" w:rsidP="00701BF2">
      <w:pPr>
        <w:spacing w:line="360" w:lineRule="auto"/>
        <w:jc w:val="both"/>
        <w:rPr>
          <w:rFonts w:ascii="Palatino Linotype" w:hAnsi="Palatino Linotype" w:cs="Tahoma"/>
          <w:sz w:val="22"/>
          <w:szCs w:val="22"/>
          <w:lang w:val="es-ES"/>
        </w:rPr>
      </w:pPr>
    </w:p>
    <w:p w14:paraId="7F1FCAEA" w14:textId="683AAD6B"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Conf</w:t>
      </w:r>
      <w:r w:rsidR="00D51280" w:rsidRPr="00BC1817">
        <w:rPr>
          <w:rFonts w:ascii="Palatino Linotype" w:hAnsi="Palatino Linotype" w:cs="Tahoma"/>
          <w:sz w:val="22"/>
          <w:szCs w:val="22"/>
          <w:lang w:val="es-ES"/>
        </w:rPr>
        <w:t>orme en</w:t>
      </w:r>
      <w:r w:rsidRPr="00BC1817">
        <w:rPr>
          <w:rFonts w:ascii="Palatino Linotype" w:hAnsi="Palatino Linotype" w:cs="Tahoma"/>
          <w:sz w:val="22"/>
          <w:szCs w:val="22"/>
          <w:lang w:val="es-ES"/>
        </w:rPr>
        <w:t xml:space="preserve">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01B86607" w14:textId="77777777" w:rsidR="00911E9E" w:rsidRPr="00BC1817" w:rsidRDefault="00911E9E" w:rsidP="00701BF2">
      <w:pPr>
        <w:spacing w:line="360" w:lineRule="auto"/>
        <w:jc w:val="both"/>
        <w:rPr>
          <w:rFonts w:ascii="Palatino Linotype" w:hAnsi="Palatino Linotype" w:cs="Tahoma"/>
          <w:sz w:val="22"/>
          <w:szCs w:val="22"/>
          <w:lang w:val="es-ES"/>
        </w:rPr>
      </w:pPr>
    </w:p>
    <w:p w14:paraId="1A2EC721"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En ese orden de ideas, para la atención de la solicitud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01B08DD"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lastRenderedPageBreak/>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82FCF57" w14:textId="77777777" w:rsidR="00911E9E" w:rsidRPr="00BC1817" w:rsidRDefault="00911E9E" w:rsidP="00701BF2">
      <w:pPr>
        <w:spacing w:line="360" w:lineRule="auto"/>
        <w:jc w:val="both"/>
        <w:rPr>
          <w:rFonts w:ascii="Palatino Linotype" w:hAnsi="Palatino Linotype" w:cs="Tahoma"/>
          <w:sz w:val="22"/>
          <w:szCs w:val="22"/>
          <w:lang w:val="es-ES"/>
        </w:rPr>
      </w:pPr>
    </w:p>
    <w:p w14:paraId="6D321A43"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267E7E" w14:textId="77777777" w:rsidR="00911E9E" w:rsidRPr="00BC1817" w:rsidRDefault="00911E9E" w:rsidP="00701BF2">
      <w:pPr>
        <w:spacing w:line="360" w:lineRule="auto"/>
        <w:jc w:val="both"/>
        <w:rPr>
          <w:rFonts w:ascii="Palatino Linotype" w:hAnsi="Palatino Linotype" w:cs="Tahoma"/>
          <w:sz w:val="22"/>
          <w:szCs w:val="22"/>
          <w:lang w:val="es-ES"/>
        </w:rPr>
      </w:pPr>
    </w:p>
    <w:p w14:paraId="7DCF6EE0"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2255D339" w14:textId="77777777" w:rsidR="00412976" w:rsidRPr="00BC1817" w:rsidRDefault="00412976" w:rsidP="00701BF2">
      <w:pPr>
        <w:spacing w:line="360" w:lineRule="auto"/>
        <w:jc w:val="both"/>
        <w:rPr>
          <w:rFonts w:ascii="Palatino Linotype" w:hAnsi="Palatino Linotype" w:cs="Tahoma"/>
          <w:sz w:val="22"/>
          <w:szCs w:val="22"/>
          <w:lang w:val="es-ES"/>
        </w:rPr>
      </w:pPr>
    </w:p>
    <w:p w14:paraId="64D1D17A"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05E18F9" w14:textId="77777777" w:rsidR="00911E9E" w:rsidRPr="00BC1817" w:rsidRDefault="00911E9E" w:rsidP="00701BF2">
      <w:pPr>
        <w:spacing w:line="360" w:lineRule="auto"/>
        <w:jc w:val="both"/>
        <w:rPr>
          <w:rFonts w:ascii="Palatino Linotype" w:hAnsi="Palatino Linotype" w:cs="Tahoma"/>
          <w:sz w:val="22"/>
          <w:szCs w:val="22"/>
          <w:lang w:val="es-ES"/>
        </w:rPr>
      </w:pPr>
    </w:p>
    <w:p w14:paraId="14F0F8A1" w14:textId="77777777" w:rsidR="00911E9E"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 xml:space="preserve">El acceso se dará en la modalidad de entrega y en su caso, de envío elegido por la solicitante, cuando no se pueda entregarse en dicha modalidad, el Sujeto Obligado deberá </w:t>
      </w:r>
      <w:r w:rsidRPr="00BC1817">
        <w:rPr>
          <w:rFonts w:ascii="Palatino Linotype" w:hAnsi="Palatino Linotype" w:cs="Tahoma"/>
          <w:sz w:val="22"/>
          <w:szCs w:val="22"/>
          <w:lang w:val="es-ES"/>
        </w:rPr>
        <w:lastRenderedPageBreak/>
        <w:t>ofrecer otras; por lo cual, deberá fundamentar y motivar la necesidad de modificar el medio de entrega, y</w:t>
      </w:r>
    </w:p>
    <w:p w14:paraId="7B7EE8BD" w14:textId="77777777" w:rsidR="00911E9E" w:rsidRPr="00BC1817" w:rsidRDefault="00911E9E" w:rsidP="00701BF2">
      <w:pPr>
        <w:spacing w:line="360" w:lineRule="auto"/>
        <w:jc w:val="both"/>
        <w:rPr>
          <w:rFonts w:ascii="Palatino Linotype" w:hAnsi="Palatino Linotype" w:cs="Tahoma"/>
          <w:sz w:val="22"/>
          <w:szCs w:val="22"/>
          <w:lang w:val="es-ES"/>
        </w:rPr>
      </w:pPr>
    </w:p>
    <w:p w14:paraId="7C4740E5" w14:textId="54917EBC" w:rsidR="00D51280" w:rsidRPr="00BC1817" w:rsidRDefault="00911E9E" w:rsidP="00701BF2">
      <w:pPr>
        <w:spacing w:line="360" w:lineRule="auto"/>
        <w:jc w:val="both"/>
        <w:rPr>
          <w:rFonts w:ascii="Palatino Linotype" w:hAnsi="Palatino Linotype" w:cs="Tahoma"/>
          <w:sz w:val="22"/>
          <w:szCs w:val="22"/>
          <w:lang w:val="es-ES"/>
        </w:rPr>
      </w:pPr>
      <w:r w:rsidRPr="00BC1817">
        <w:rPr>
          <w:rFonts w:ascii="Palatino Linotype" w:hAnsi="Palatino Linotype" w:cs="Tahoma"/>
          <w:sz w:val="22"/>
          <w:szCs w:val="22"/>
          <w:lang w:val="es-ES"/>
        </w:rPr>
        <w:t>•</w:t>
      </w:r>
      <w:r w:rsidRPr="00BC1817">
        <w:rPr>
          <w:rFonts w:ascii="Palatino Linotype" w:hAnsi="Palatino Linotype" w:cs="Tahoma"/>
          <w:sz w:val="22"/>
          <w:szCs w:val="22"/>
          <w:lang w:val="es-ES"/>
        </w:rPr>
        <w:tab/>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CB7E1B6" w14:textId="77777777" w:rsidR="00D51280" w:rsidRPr="00BC1817" w:rsidRDefault="00D51280" w:rsidP="00701BF2">
      <w:pPr>
        <w:spacing w:line="360" w:lineRule="auto"/>
        <w:jc w:val="both"/>
        <w:rPr>
          <w:rFonts w:ascii="Palatino Linotype" w:hAnsi="Palatino Linotype" w:cs="Tahoma"/>
          <w:sz w:val="22"/>
          <w:szCs w:val="22"/>
          <w:lang w:val="es-ES"/>
        </w:rPr>
      </w:pPr>
    </w:p>
    <w:p w14:paraId="655B0724" w14:textId="55343E91" w:rsidR="00D51280" w:rsidRPr="00BC1817" w:rsidRDefault="00D51280" w:rsidP="00701BF2">
      <w:pPr>
        <w:spacing w:line="360" w:lineRule="auto"/>
        <w:jc w:val="both"/>
        <w:rPr>
          <w:rFonts w:ascii="Palatino Linotype" w:hAnsi="Palatino Linotype" w:cs="Tahoma"/>
          <w:bCs/>
          <w:sz w:val="22"/>
          <w:szCs w:val="22"/>
        </w:rPr>
      </w:pPr>
      <w:r w:rsidRPr="00BC1817">
        <w:rPr>
          <w:rFonts w:ascii="Palatino Linotype" w:hAnsi="Palatino Linotype" w:cs="Tahoma"/>
          <w:sz w:val="22"/>
          <w:szCs w:val="22"/>
          <w:lang w:val="es-ES"/>
        </w:rPr>
        <w:t xml:space="preserve">Una vez establecido lo anterior, es de precisar que el Recurrente solicitó información estadística sobre el número de policías con que cuenta el Ayuntamiento (total, así como  administrativos y operativos); sin embargo, al no establecer periodo, se entiende que requiere la información a la fecha de presentación de la misma, esto es, al </w:t>
      </w:r>
      <w:r w:rsidRPr="00BC1817">
        <w:rPr>
          <w:rFonts w:ascii="Palatino Linotype" w:hAnsi="Palatino Linotype" w:cs="Tahoma"/>
          <w:b/>
          <w:bCs/>
          <w:sz w:val="22"/>
          <w:szCs w:val="22"/>
        </w:rPr>
        <w:t xml:space="preserve">doce de agosto de dos mil diecinueve; </w:t>
      </w:r>
      <w:r w:rsidRPr="00BC1817">
        <w:rPr>
          <w:rFonts w:ascii="Palatino Linotype" w:hAnsi="Palatino Linotype" w:cs="Tahoma"/>
          <w:bCs/>
          <w:sz w:val="22"/>
          <w:szCs w:val="22"/>
        </w:rPr>
        <w:t>asimismo, requirió información sobre salario neto mensual y, prestaciones, bonos incentivos percibidos ya sea de manera mensual o anual.</w:t>
      </w:r>
    </w:p>
    <w:p w14:paraId="3BF38F80" w14:textId="77777777" w:rsidR="00E06674" w:rsidRPr="00BC1817" w:rsidRDefault="00E06674" w:rsidP="00701BF2">
      <w:pPr>
        <w:spacing w:line="360" w:lineRule="auto"/>
        <w:jc w:val="both"/>
        <w:rPr>
          <w:rFonts w:ascii="Palatino Linotype" w:hAnsi="Palatino Linotype" w:cs="Tahoma"/>
          <w:bCs/>
          <w:sz w:val="22"/>
          <w:szCs w:val="22"/>
        </w:rPr>
      </w:pPr>
    </w:p>
    <w:p w14:paraId="09D5059C" w14:textId="4091D160" w:rsidR="00E06674" w:rsidRPr="00BC1817" w:rsidRDefault="00E06674" w:rsidP="00701BF2">
      <w:pPr>
        <w:spacing w:line="360" w:lineRule="auto"/>
        <w:jc w:val="both"/>
        <w:rPr>
          <w:rFonts w:ascii="Palatino Linotype" w:hAnsi="Palatino Linotype" w:cs="Tahoma"/>
          <w:b/>
          <w:bCs/>
          <w:sz w:val="22"/>
          <w:szCs w:val="22"/>
        </w:rPr>
      </w:pPr>
      <w:r w:rsidRPr="00BC1817">
        <w:rPr>
          <w:rFonts w:ascii="Palatino Linotype" w:hAnsi="Palatino Linotype" w:cs="Tahoma"/>
          <w:bCs/>
          <w:sz w:val="22"/>
          <w:szCs w:val="22"/>
        </w:rPr>
        <w:t xml:space="preserve">En respuesta, el Sujeto Obligado entregó un acuerdo de clasificación </w:t>
      </w:r>
      <w:r w:rsidR="00A67AC1" w:rsidRPr="00BC1817">
        <w:rPr>
          <w:rFonts w:ascii="Palatino Linotype" w:hAnsi="Palatino Linotype" w:cs="Tahoma"/>
          <w:bCs/>
          <w:sz w:val="22"/>
          <w:szCs w:val="22"/>
        </w:rPr>
        <w:t xml:space="preserve">por nueve años, de fecha dieciocho de febrero de dos mil trece, </w:t>
      </w:r>
      <w:r w:rsidRPr="00BC1817">
        <w:rPr>
          <w:rFonts w:ascii="Palatino Linotype" w:hAnsi="Palatino Linotype" w:cs="Tahoma"/>
          <w:bCs/>
          <w:sz w:val="22"/>
          <w:szCs w:val="22"/>
        </w:rPr>
        <w:t>por lo que hace al número de elementos con los que contaba el Ayuntamiento dentro del periodo comprendido de dos mil seis a dos mil doce</w:t>
      </w:r>
      <w:r w:rsidR="00A67AC1" w:rsidRPr="00BC1817">
        <w:rPr>
          <w:rFonts w:ascii="Palatino Linotype" w:hAnsi="Palatino Linotype" w:cs="Tahoma"/>
          <w:bCs/>
          <w:sz w:val="22"/>
          <w:szCs w:val="22"/>
        </w:rPr>
        <w:t xml:space="preserve"> y fundamentado en la Ley de Transparencia y Acceso a la Información Pública del Estado de México y Municipios publicada en la Gaceta del Gobierno el treinta de abril de dos mil cuatro, </w:t>
      </w:r>
      <w:r w:rsidR="00A67AC1" w:rsidRPr="00BC1817">
        <w:rPr>
          <w:rFonts w:ascii="Palatino Linotype" w:hAnsi="Palatino Linotype" w:cs="Tahoma"/>
          <w:b/>
          <w:bCs/>
          <w:sz w:val="22"/>
          <w:szCs w:val="22"/>
        </w:rPr>
        <w:t>actualmente abrogada.</w:t>
      </w:r>
    </w:p>
    <w:p w14:paraId="351A1436" w14:textId="77777777" w:rsidR="00A67AC1" w:rsidRPr="00BC1817" w:rsidRDefault="00A67AC1" w:rsidP="00701BF2">
      <w:pPr>
        <w:spacing w:line="360" w:lineRule="auto"/>
        <w:jc w:val="both"/>
        <w:rPr>
          <w:rFonts w:ascii="Palatino Linotype" w:hAnsi="Palatino Linotype" w:cs="Tahoma"/>
          <w:b/>
          <w:bCs/>
          <w:sz w:val="22"/>
          <w:szCs w:val="22"/>
        </w:rPr>
      </w:pPr>
    </w:p>
    <w:p w14:paraId="44862845" w14:textId="74DFC6EC" w:rsidR="00A67AC1" w:rsidRPr="00BC1817" w:rsidRDefault="00A67AC1" w:rsidP="00701BF2">
      <w:pPr>
        <w:spacing w:line="360" w:lineRule="auto"/>
        <w:jc w:val="both"/>
        <w:rPr>
          <w:rFonts w:ascii="Palatino Linotype" w:hAnsi="Palatino Linotype" w:cs="Tahoma"/>
          <w:sz w:val="22"/>
          <w:szCs w:val="22"/>
          <w:lang w:val="es-ES"/>
        </w:rPr>
      </w:pPr>
      <w:r w:rsidRPr="00BC1817">
        <w:rPr>
          <w:rFonts w:ascii="Palatino Linotype" w:hAnsi="Palatino Linotype" w:cs="Tahoma"/>
          <w:bCs/>
          <w:sz w:val="22"/>
          <w:szCs w:val="22"/>
        </w:rPr>
        <w:t>Bajo este orden de ideas, procede analizar la respuesta del Sujeto Obligado, así como la clasificación de la información.</w:t>
      </w:r>
    </w:p>
    <w:p w14:paraId="3896EF8D" w14:textId="533F0DA0" w:rsidR="003E4F67" w:rsidRPr="00BC1817" w:rsidRDefault="00046696" w:rsidP="00701BF2">
      <w:pPr>
        <w:pStyle w:val="Prrafodelista"/>
        <w:numPr>
          <w:ilvl w:val="0"/>
          <w:numId w:val="35"/>
        </w:numPr>
        <w:spacing w:line="360" w:lineRule="auto"/>
        <w:jc w:val="both"/>
        <w:rPr>
          <w:rFonts w:ascii="Palatino Linotype" w:hAnsi="Palatino Linotype" w:cs="Tahoma"/>
          <w:szCs w:val="22"/>
          <w:lang w:val="es-ES"/>
        </w:rPr>
      </w:pPr>
      <w:r w:rsidRPr="00BC1817">
        <w:rPr>
          <w:rFonts w:ascii="Palatino Linotype" w:hAnsi="Palatino Linotype" w:cs="Tahoma"/>
          <w:b/>
          <w:bCs/>
          <w:szCs w:val="22"/>
        </w:rPr>
        <w:lastRenderedPageBreak/>
        <w:t xml:space="preserve">Análisis de la clasificación de información contenida en el </w:t>
      </w:r>
      <w:r w:rsidR="003E4F67" w:rsidRPr="00BC1817">
        <w:rPr>
          <w:rFonts w:ascii="Palatino Linotype" w:hAnsi="Palatino Linotype" w:cs="Tahoma"/>
          <w:b/>
          <w:bCs/>
          <w:szCs w:val="22"/>
        </w:rPr>
        <w:t xml:space="preserve">Acta no. 1 del </w:t>
      </w:r>
      <w:r w:rsidRPr="00BC1817">
        <w:rPr>
          <w:rFonts w:ascii="Palatino Linotype" w:hAnsi="Palatino Linotype" w:cs="Tahoma"/>
          <w:b/>
          <w:bCs/>
          <w:szCs w:val="22"/>
        </w:rPr>
        <w:t>C</w:t>
      </w:r>
      <w:r w:rsidR="003E4F67" w:rsidRPr="00BC1817">
        <w:rPr>
          <w:rFonts w:ascii="Palatino Linotype" w:hAnsi="Palatino Linotype" w:cs="Tahoma"/>
          <w:b/>
          <w:bCs/>
          <w:szCs w:val="22"/>
        </w:rPr>
        <w:t xml:space="preserve">omité de </w:t>
      </w:r>
      <w:r w:rsidRPr="00BC1817">
        <w:rPr>
          <w:rFonts w:ascii="Palatino Linotype" w:hAnsi="Palatino Linotype" w:cs="Tahoma"/>
          <w:b/>
          <w:bCs/>
          <w:szCs w:val="22"/>
        </w:rPr>
        <w:t>I</w:t>
      </w:r>
      <w:r w:rsidR="003E4F67" w:rsidRPr="00BC1817">
        <w:rPr>
          <w:rFonts w:ascii="Palatino Linotype" w:hAnsi="Palatino Linotype" w:cs="Tahoma"/>
          <w:b/>
          <w:bCs/>
          <w:szCs w:val="22"/>
        </w:rPr>
        <w:t xml:space="preserve">nformación </w:t>
      </w:r>
      <w:r w:rsidRPr="00BC1817">
        <w:rPr>
          <w:rFonts w:ascii="Palatino Linotype" w:hAnsi="Palatino Linotype" w:cs="Tahoma"/>
          <w:b/>
          <w:bCs/>
          <w:szCs w:val="22"/>
        </w:rPr>
        <w:t>M</w:t>
      </w:r>
      <w:r w:rsidR="003E4F67" w:rsidRPr="00BC1817">
        <w:rPr>
          <w:rFonts w:ascii="Palatino Linotype" w:hAnsi="Palatino Linotype" w:cs="Tahoma"/>
          <w:b/>
          <w:bCs/>
          <w:szCs w:val="22"/>
        </w:rPr>
        <w:t xml:space="preserve">unicipal, celebrada el día dieciocho de febrero de dos mil trece, en el Ayuntamiento de </w:t>
      </w:r>
      <w:r w:rsidR="001F4FAF" w:rsidRPr="00BC1817">
        <w:rPr>
          <w:rFonts w:ascii="Palatino Linotype" w:hAnsi="Palatino Linotype" w:cs="Tahoma"/>
          <w:b/>
          <w:bCs/>
          <w:szCs w:val="22"/>
        </w:rPr>
        <w:t>Teotihuacán</w:t>
      </w:r>
      <w:r w:rsidR="003E4F67" w:rsidRPr="00BC1817">
        <w:rPr>
          <w:rFonts w:ascii="Palatino Linotype" w:hAnsi="Palatino Linotype" w:cs="Tahoma"/>
          <w:szCs w:val="22"/>
        </w:rPr>
        <w:t xml:space="preserve">. </w:t>
      </w:r>
    </w:p>
    <w:p w14:paraId="1CBEAA1C" w14:textId="77777777" w:rsidR="003E4F67" w:rsidRPr="00BC1817" w:rsidRDefault="003E4F67" w:rsidP="00701BF2">
      <w:pPr>
        <w:pStyle w:val="Prrafodelista"/>
        <w:spacing w:line="360" w:lineRule="auto"/>
        <w:jc w:val="both"/>
        <w:rPr>
          <w:rFonts w:ascii="Palatino Linotype" w:hAnsi="Palatino Linotype" w:cs="Tahoma"/>
          <w:szCs w:val="22"/>
          <w:lang w:val="es-ES"/>
        </w:rPr>
      </w:pPr>
    </w:p>
    <w:p w14:paraId="3ABD0808" w14:textId="51830D97" w:rsidR="003E4F67" w:rsidRPr="00BC1817" w:rsidRDefault="003E4F67" w:rsidP="00701BF2">
      <w:pPr>
        <w:spacing w:line="360" w:lineRule="auto"/>
        <w:jc w:val="both"/>
        <w:rPr>
          <w:rFonts w:ascii="Palatino Linotype" w:eastAsia="Calibri" w:hAnsi="Palatino Linotype" w:cs="Tahoma"/>
          <w:bCs/>
          <w:sz w:val="22"/>
          <w:szCs w:val="24"/>
          <w:lang w:eastAsia="en-US"/>
        </w:rPr>
      </w:pPr>
      <w:r w:rsidRPr="00BC1817">
        <w:rPr>
          <w:rFonts w:ascii="Palatino Linotype" w:eastAsia="Calibri" w:hAnsi="Palatino Linotype" w:cs="Tahoma"/>
          <w:bCs/>
          <w:sz w:val="22"/>
          <w:szCs w:val="24"/>
          <w:u w:val="single"/>
          <w:lang w:eastAsia="en-US"/>
        </w:rPr>
        <w:t>El Acta no. 1 del Comité de Información Municipal</w:t>
      </w:r>
      <w:r w:rsidRPr="00BC1817">
        <w:rPr>
          <w:rFonts w:ascii="Palatino Linotype" w:eastAsia="Calibri" w:hAnsi="Palatino Linotype" w:cs="Tahoma"/>
          <w:bCs/>
          <w:sz w:val="22"/>
          <w:szCs w:val="24"/>
          <w:lang w:eastAsia="en-US"/>
        </w:rPr>
        <w:t xml:space="preserve">, remitida en respuesta por el Sujeto Obligado, resulta improcedente, </w:t>
      </w:r>
      <w:r w:rsidRPr="00BC1817">
        <w:rPr>
          <w:rFonts w:ascii="Palatino Linotype" w:hAnsi="Palatino Linotype" w:cs="Tahoma"/>
          <w:iCs/>
          <w:sz w:val="22"/>
          <w:szCs w:val="22"/>
        </w:rPr>
        <w:t xml:space="preserve">lo anterior es así, debido a </w:t>
      </w:r>
      <w:r w:rsidR="008E6247" w:rsidRPr="00BC1817">
        <w:rPr>
          <w:rFonts w:ascii="Palatino Linotype" w:hAnsi="Palatino Linotype" w:cs="Tahoma"/>
          <w:iCs/>
          <w:sz w:val="22"/>
          <w:szCs w:val="22"/>
        </w:rPr>
        <w:t>que,</w:t>
      </w:r>
      <w:r w:rsidRPr="00BC1817">
        <w:rPr>
          <w:rFonts w:ascii="Palatino Linotype" w:hAnsi="Palatino Linotype" w:cs="Tahoma"/>
          <w:iCs/>
          <w:sz w:val="22"/>
          <w:szCs w:val="22"/>
        </w:rPr>
        <w:t xml:space="preserve"> para clasificar información, ya sea como reservada o confidencial, se debe fundar y motivar la actualización del supuesto jurídico aplicable, tal como lo determinan los artículos 141 y 149 de la Ley de Transparencia y Acceso a la Información Pública del Estado de México y Municipios, </w:t>
      </w:r>
      <w:r w:rsidR="002D0D42" w:rsidRPr="00BC1817">
        <w:rPr>
          <w:rFonts w:ascii="Palatino Linotype" w:hAnsi="Palatino Linotype" w:cs="Tahoma"/>
          <w:iCs/>
          <w:sz w:val="22"/>
          <w:szCs w:val="22"/>
        </w:rPr>
        <w:t xml:space="preserve">vigente a la fecha de presentación de la solicitud, </w:t>
      </w:r>
      <w:r w:rsidRPr="00BC1817">
        <w:rPr>
          <w:rFonts w:ascii="Palatino Linotype" w:hAnsi="Palatino Linotype" w:cs="Tahoma"/>
          <w:iCs/>
          <w:sz w:val="22"/>
          <w:szCs w:val="22"/>
        </w:rPr>
        <w:t>que se citan a continuación:</w:t>
      </w:r>
    </w:p>
    <w:p w14:paraId="00E9E5FD" w14:textId="77777777" w:rsidR="003E4F67" w:rsidRPr="00BC1817" w:rsidRDefault="003E4F67" w:rsidP="00701BF2">
      <w:pPr>
        <w:tabs>
          <w:tab w:val="left" w:pos="4962"/>
        </w:tabs>
        <w:spacing w:line="360" w:lineRule="auto"/>
        <w:jc w:val="both"/>
        <w:rPr>
          <w:rFonts w:ascii="Palatino Linotype" w:hAnsi="Palatino Linotype" w:cs="Tahoma"/>
          <w:iCs/>
          <w:sz w:val="22"/>
          <w:szCs w:val="22"/>
        </w:rPr>
      </w:pPr>
    </w:p>
    <w:p w14:paraId="1A91A8A1"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Artículo 125.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14:paraId="60FEEAA6"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E7CCB0E"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0486AF62"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w:t>
      </w:r>
      <w:r w:rsidRPr="00BC1817">
        <w:rPr>
          <w:rFonts w:ascii="Palatino Linotype" w:hAnsi="Palatino Linotype" w:cs="Tahoma"/>
          <w:i/>
          <w:iCs/>
        </w:rPr>
        <w:lastRenderedPageBreak/>
        <w:t>hacer la solicitud correspondiente al Instituto, debidamente fundada y motivada, aplicando la prueba de daño y señalando el plazo de reserva, por lo menos con tres meses de anticipación al vencimiento del periodo.</w:t>
      </w:r>
    </w:p>
    <w:p w14:paraId="3E02E72B"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p>
    <w:p w14:paraId="106B28AD"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Artículo 128. En los casos en que se niegue el acceso a la información, por actualizarse alguno de los supuestos de clasificación, el Comité de Transparencia deberá confirmar, modificar o revocar la decisión.</w:t>
      </w:r>
    </w:p>
    <w:p w14:paraId="7A043655"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p>
    <w:p w14:paraId="0EA551A5"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Además, el sujeto obligado deberá, en todo momento, aplicar una prueba de daño.</w:t>
      </w:r>
    </w:p>
    <w:p w14:paraId="7739D6AB"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Tratándose de aquélla información que actualice los supuestos de clasificación, deberá señalarse el plazo al que estará sujeto la reserva.</w:t>
      </w:r>
    </w:p>
    <w:p w14:paraId="00ED5303"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p>
    <w:p w14:paraId="2B965B5B"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Artículo 129. En la aplicación de la prueba de daño, el sujeto obligado deberá precisar las razones objetivas por las que la apertura de la información generaría una afectación, justificando que:</w:t>
      </w:r>
    </w:p>
    <w:p w14:paraId="423B6D8E"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I. La divulgación de la información representa un riesgo real, demostrable e identificable del perjuicio significativo al interés público o a la seguridad pública;</w:t>
      </w:r>
    </w:p>
    <w:p w14:paraId="7CE6A81A"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II. El riesgo de perjuicio que supondría la divulgación supera el interés público general de que se difunda; y</w:t>
      </w:r>
    </w:p>
    <w:p w14:paraId="37CBE8EE"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III. La limitación se adecua al principio de proporcionalidad y representa el medio menos restrictivo disponible representa el medio menos restrictivo disponible para evitar el perjuicio.</w:t>
      </w:r>
    </w:p>
    <w:p w14:paraId="24B3B320"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p>
    <w:p w14:paraId="1CEBA31A" w14:textId="77777777" w:rsidR="00302F7A" w:rsidRPr="00BC1817" w:rsidRDefault="00302F7A"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i/>
          <w:iCs/>
        </w:rPr>
        <w:t>Artículo 134.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16DCD312" w14:textId="77777777" w:rsidR="00302F7A" w:rsidRPr="00BC1817" w:rsidRDefault="00302F7A" w:rsidP="00701BF2">
      <w:pPr>
        <w:tabs>
          <w:tab w:val="left" w:pos="4962"/>
        </w:tabs>
        <w:spacing w:line="360" w:lineRule="auto"/>
        <w:ind w:left="567" w:right="567"/>
        <w:jc w:val="both"/>
        <w:rPr>
          <w:rFonts w:ascii="Palatino Linotype" w:hAnsi="Palatino Linotype" w:cs="Tahoma"/>
          <w:b/>
          <w:i/>
          <w:iCs/>
        </w:rPr>
      </w:pPr>
      <w:r w:rsidRPr="00BC1817">
        <w:rPr>
          <w:rFonts w:ascii="Palatino Linotype" w:hAnsi="Palatino Linotype" w:cs="Tahoma"/>
          <w:i/>
          <w:iCs/>
        </w:rPr>
        <w:lastRenderedPageBreak/>
        <w:t xml:space="preserve">En ningún caso se podrán clasificar documentos antes de que se genere la información. La clasificación de información </w:t>
      </w:r>
      <w:r w:rsidRPr="00BC1817">
        <w:rPr>
          <w:rFonts w:ascii="Palatino Linotype" w:hAnsi="Palatino Linotype" w:cs="Tahoma"/>
          <w:b/>
          <w:i/>
          <w:iCs/>
        </w:rPr>
        <w:t>se realizará conforme a un análisis caso por caso, mediante la aplicación de la prueba de daño.</w:t>
      </w:r>
    </w:p>
    <w:p w14:paraId="54F612DC" w14:textId="77777777" w:rsidR="00302F7A" w:rsidRPr="00BC1817" w:rsidRDefault="00302F7A" w:rsidP="00701BF2">
      <w:pPr>
        <w:tabs>
          <w:tab w:val="left" w:pos="4962"/>
        </w:tabs>
        <w:spacing w:line="360" w:lineRule="auto"/>
        <w:ind w:left="567" w:right="567"/>
        <w:jc w:val="both"/>
        <w:rPr>
          <w:rFonts w:ascii="Palatino Linotype" w:hAnsi="Palatino Linotype" w:cs="Tahoma"/>
          <w:b/>
          <w:bCs/>
          <w:i/>
          <w:iCs/>
        </w:rPr>
      </w:pPr>
    </w:p>
    <w:p w14:paraId="2828CE8A" w14:textId="77777777" w:rsidR="003E4F67" w:rsidRPr="00BC1817" w:rsidRDefault="003E4F67"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b/>
          <w:bCs/>
          <w:i/>
          <w:iCs/>
        </w:rPr>
        <w:t xml:space="preserve">Artículo 141. </w:t>
      </w:r>
      <w:r w:rsidRPr="00BC1817">
        <w:rPr>
          <w:rFonts w:ascii="Palatino Linotype" w:hAnsi="Palatino Linotype" w:cs="Tahoma"/>
          <w:i/>
          <w:iCs/>
        </w:rPr>
        <w:t xml:space="preserve">Las </w:t>
      </w:r>
      <w:r w:rsidRPr="00BC1817">
        <w:rPr>
          <w:rFonts w:ascii="Palatino Linotype" w:hAnsi="Palatino Linotype" w:cs="Tahoma"/>
          <w:b/>
          <w:i/>
          <w:iCs/>
        </w:rPr>
        <w:t>causales de reserva</w:t>
      </w:r>
      <w:r w:rsidRPr="00BC1817">
        <w:rPr>
          <w:rFonts w:ascii="Palatino Linotype" w:hAnsi="Palatino Linotype" w:cs="Tahoma"/>
          <w:i/>
          <w:iCs/>
        </w:rPr>
        <w:t xml:space="preserve"> previstas en este Capítulo </w:t>
      </w:r>
      <w:r w:rsidRPr="00BC1817">
        <w:rPr>
          <w:rFonts w:ascii="Palatino Linotype" w:hAnsi="Palatino Linotype" w:cs="Tahoma"/>
          <w:b/>
          <w:i/>
          <w:iCs/>
        </w:rPr>
        <w:t>se deberán fundar y motivar</w:t>
      </w:r>
      <w:r w:rsidRPr="00BC1817">
        <w:rPr>
          <w:rFonts w:ascii="Palatino Linotype" w:hAnsi="Palatino Linotype" w:cs="Tahoma"/>
          <w:i/>
          <w:iCs/>
        </w:rPr>
        <w:t xml:space="preserve">, a través de la </w:t>
      </w:r>
      <w:r w:rsidRPr="00BC1817">
        <w:rPr>
          <w:rFonts w:ascii="Palatino Linotype" w:hAnsi="Palatino Linotype" w:cs="Tahoma"/>
          <w:b/>
          <w:i/>
          <w:iCs/>
        </w:rPr>
        <w:t>aplicación de la prueba de daño</w:t>
      </w:r>
      <w:r w:rsidRPr="00BC1817">
        <w:rPr>
          <w:rFonts w:ascii="Palatino Linotype" w:hAnsi="Palatino Linotype" w:cs="Tahoma"/>
          <w:i/>
          <w:iCs/>
        </w:rPr>
        <w:t xml:space="preserve"> a la que se hace referencia en el presente Título.</w:t>
      </w:r>
    </w:p>
    <w:p w14:paraId="40883D61" w14:textId="77777777" w:rsidR="003E4F67" w:rsidRPr="00BC1817" w:rsidRDefault="003E4F67" w:rsidP="00701BF2">
      <w:pPr>
        <w:tabs>
          <w:tab w:val="left" w:pos="4962"/>
        </w:tabs>
        <w:spacing w:line="360" w:lineRule="auto"/>
        <w:ind w:left="567" w:right="567"/>
        <w:jc w:val="both"/>
        <w:rPr>
          <w:rFonts w:ascii="Palatino Linotype" w:hAnsi="Palatino Linotype" w:cs="Tahoma"/>
          <w:i/>
          <w:iCs/>
        </w:rPr>
      </w:pPr>
    </w:p>
    <w:p w14:paraId="45A78EE3" w14:textId="77777777" w:rsidR="003E4F67" w:rsidRPr="00BC1817" w:rsidRDefault="003E4F67" w:rsidP="00701BF2">
      <w:pPr>
        <w:tabs>
          <w:tab w:val="left" w:pos="4962"/>
        </w:tabs>
        <w:spacing w:line="360" w:lineRule="auto"/>
        <w:ind w:left="567" w:right="567"/>
        <w:jc w:val="both"/>
        <w:rPr>
          <w:rFonts w:ascii="Palatino Linotype" w:hAnsi="Palatino Linotype" w:cs="Tahoma"/>
          <w:i/>
          <w:iCs/>
        </w:rPr>
      </w:pPr>
      <w:r w:rsidRPr="00BC1817">
        <w:rPr>
          <w:rFonts w:ascii="Palatino Linotype" w:hAnsi="Palatino Linotype" w:cs="Tahoma"/>
          <w:b/>
          <w:bCs/>
          <w:i/>
          <w:iCs/>
        </w:rPr>
        <w:t xml:space="preserve">Artículo 149. </w:t>
      </w:r>
      <w:r w:rsidRPr="00BC1817">
        <w:rPr>
          <w:rFonts w:ascii="Palatino Linotype" w:hAnsi="Palatino Linotype" w:cs="Tahoma"/>
          <w:i/>
          <w:iCs/>
        </w:rPr>
        <w:t xml:space="preserve">El acuerdo que clasifique la </w:t>
      </w:r>
      <w:r w:rsidRPr="00BC1817">
        <w:rPr>
          <w:rFonts w:ascii="Palatino Linotype" w:hAnsi="Palatino Linotype" w:cs="Tahoma"/>
          <w:b/>
          <w:i/>
          <w:iCs/>
        </w:rPr>
        <w:t>información como confidencial</w:t>
      </w:r>
      <w:r w:rsidRPr="00BC1817">
        <w:rPr>
          <w:rFonts w:ascii="Palatino Linotype" w:hAnsi="Palatino Linotype" w:cs="Tahoma"/>
          <w:i/>
          <w:iCs/>
        </w:rPr>
        <w:t xml:space="preserve"> deberá contener un </w:t>
      </w:r>
      <w:r w:rsidRPr="00BC1817">
        <w:rPr>
          <w:rFonts w:ascii="Palatino Linotype" w:hAnsi="Palatino Linotype" w:cs="Tahoma"/>
          <w:b/>
          <w:i/>
          <w:iCs/>
        </w:rPr>
        <w:t>razonamiento lógico en el que demuestre que la información se encuentra en alguna o algunas de las hipótesis</w:t>
      </w:r>
      <w:r w:rsidRPr="00BC1817">
        <w:rPr>
          <w:rFonts w:ascii="Palatino Linotype" w:hAnsi="Palatino Linotype" w:cs="Tahoma"/>
          <w:i/>
          <w:iCs/>
        </w:rPr>
        <w:t xml:space="preserve"> previstas en la presente Ley.</w:t>
      </w:r>
    </w:p>
    <w:p w14:paraId="48217820" w14:textId="77777777" w:rsidR="003E4F67" w:rsidRPr="00BC1817" w:rsidRDefault="003E4F67" w:rsidP="00701BF2">
      <w:pPr>
        <w:tabs>
          <w:tab w:val="left" w:pos="4962"/>
        </w:tabs>
        <w:spacing w:line="360" w:lineRule="auto"/>
        <w:jc w:val="both"/>
        <w:rPr>
          <w:rFonts w:ascii="Palatino Linotype" w:hAnsi="Palatino Linotype" w:cs="Tahoma"/>
          <w:iCs/>
          <w:sz w:val="22"/>
          <w:szCs w:val="22"/>
        </w:rPr>
      </w:pPr>
    </w:p>
    <w:p w14:paraId="44F6D3BA" w14:textId="77777777" w:rsidR="00302F7A" w:rsidRPr="00BC1817" w:rsidRDefault="00302F7A" w:rsidP="00701BF2">
      <w:pPr>
        <w:tabs>
          <w:tab w:val="left" w:pos="4962"/>
        </w:tabs>
        <w:spacing w:line="360" w:lineRule="auto"/>
        <w:jc w:val="both"/>
        <w:rPr>
          <w:rFonts w:ascii="Palatino Linotype" w:hAnsi="Palatino Linotype" w:cs="Tahoma"/>
          <w:iCs/>
          <w:sz w:val="22"/>
          <w:szCs w:val="22"/>
        </w:rPr>
      </w:pPr>
      <w:r w:rsidRPr="00BC1817">
        <w:rPr>
          <w:rFonts w:ascii="Palatino Linotype" w:hAnsi="Palatino Linotype" w:cs="Tahoma"/>
          <w:iCs/>
          <w:sz w:val="22"/>
          <w:szCs w:val="22"/>
        </w:rPr>
        <w:t>De lo anterior destaca lo siguiente:</w:t>
      </w:r>
    </w:p>
    <w:p w14:paraId="23566895" w14:textId="77777777" w:rsidR="00302F7A" w:rsidRPr="00BC1817" w:rsidRDefault="00302F7A" w:rsidP="00701BF2">
      <w:pPr>
        <w:tabs>
          <w:tab w:val="left" w:pos="4962"/>
        </w:tabs>
        <w:spacing w:line="360" w:lineRule="auto"/>
        <w:jc w:val="both"/>
        <w:rPr>
          <w:rFonts w:ascii="Palatino Linotype" w:hAnsi="Palatino Linotype" w:cs="Tahoma"/>
          <w:iCs/>
          <w:sz w:val="22"/>
          <w:szCs w:val="22"/>
        </w:rPr>
      </w:pPr>
    </w:p>
    <w:p w14:paraId="4C2557DE" w14:textId="2766AFC3" w:rsidR="00302F7A" w:rsidRPr="00BC1817" w:rsidRDefault="00302F7A" w:rsidP="00701BF2">
      <w:pPr>
        <w:pStyle w:val="Prrafodelista"/>
        <w:numPr>
          <w:ilvl w:val="0"/>
          <w:numId w:val="35"/>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t>El periodo máximo de clasificación de información es de cinco años, prorrogables por otro periodo igual, de manera excepcional.</w:t>
      </w:r>
    </w:p>
    <w:p w14:paraId="328EB29B" w14:textId="77777777" w:rsidR="00302F7A" w:rsidRPr="00BC1817" w:rsidRDefault="00302F7A" w:rsidP="00701BF2">
      <w:pPr>
        <w:tabs>
          <w:tab w:val="left" w:pos="4962"/>
        </w:tabs>
        <w:spacing w:line="360" w:lineRule="auto"/>
        <w:jc w:val="both"/>
        <w:rPr>
          <w:rFonts w:ascii="Palatino Linotype" w:hAnsi="Palatino Linotype" w:cs="Tahoma"/>
          <w:iCs/>
          <w:sz w:val="22"/>
          <w:szCs w:val="22"/>
        </w:rPr>
      </w:pPr>
    </w:p>
    <w:p w14:paraId="2971A24F" w14:textId="05E2443A" w:rsidR="00302F7A" w:rsidRPr="00BC1817" w:rsidRDefault="00302F7A" w:rsidP="00701BF2">
      <w:pPr>
        <w:pStyle w:val="Prrafodelista"/>
        <w:numPr>
          <w:ilvl w:val="0"/>
          <w:numId w:val="35"/>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t>En los casos en que se niegue el acceso a la información, por actualizarse alguno de los supuestos de clasificación, el Comité de Transparencia debe confirmar, modificar o revocar la decisión.</w:t>
      </w:r>
    </w:p>
    <w:p w14:paraId="5460127A" w14:textId="77777777" w:rsidR="00302F7A" w:rsidRPr="00BC1817" w:rsidRDefault="00302F7A" w:rsidP="00701BF2">
      <w:pPr>
        <w:tabs>
          <w:tab w:val="left" w:pos="4962"/>
        </w:tabs>
        <w:spacing w:line="360" w:lineRule="auto"/>
        <w:jc w:val="both"/>
        <w:rPr>
          <w:rFonts w:ascii="Palatino Linotype" w:hAnsi="Palatino Linotype" w:cs="Tahoma"/>
          <w:iCs/>
          <w:sz w:val="22"/>
          <w:szCs w:val="22"/>
        </w:rPr>
      </w:pPr>
    </w:p>
    <w:p w14:paraId="04B1AF03" w14:textId="743FEF22" w:rsidR="00302F7A" w:rsidRPr="00BC1817" w:rsidRDefault="00302F7A" w:rsidP="00701BF2">
      <w:pPr>
        <w:pStyle w:val="Prrafodelista"/>
        <w:numPr>
          <w:ilvl w:val="0"/>
          <w:numId w:val="35"/>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t>Para clasificar información como reservada es necesario acreditar prueba de daño, en donde se acredite que la entrega de la información causaría un riesgo real, demostrable e identificable.</w:t>
      </w:r>
    </w:p>
    <w:p w14:paraId="21153A01" w14:textId="77777777" w:rsidR="00BF7CE5" w:rsidRPr="00BC1817" w:rsidRDefault="00BF7CE5" w:rsidP="00701BF2">
      <w:pPr>
        <w:tabs>
          <w:tab w:val="left" w:pos="4962"/>
        </w:tabs>
        <w:spacing w:line="360" w:lineRule="auto"/>
        <w:jc w:val="both"/>
        <w:rPr>
          <w:rFonts w:ascii="Palatino Linotype" w:hAnsi="Palatino Linotype" w:cs="Tahoma"/>
          <w:iCs/>
          <w:sz w:val="22"/>
          <w:szCs w:val="22"/>
        </w:rPr>
      </w:pPr>
    </w:p>
    <w:p w14:paraId="465EF0EF" w14:textId="57228620" w:rsidR="00BF7CE5" w:rsidRPr="00BC1817" w:rsidRDefault="00BF7CE5" w:rsidP="00701BF2">
      <w:pPr>
        <w:pStyle w:val="Prrafodelista"/>
        <w:numPr>
          <w:ilvl w:val="0"/>
          <w:numId w:val="35"/>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t>No preceden las clasificaciones genéricas</w:t>
      </w:r>
      <w:r w:rsidR="00AA7E8E" w:rsidRPr="00BC1817">
        <w:rPr>
          <w:rFonts w:ascii="Palatino Linotype" w:hAnsi="Palatino Linotype" w:cs="Tahoma"/>
          <w:iCs/>
          <w:szCs w:val="22"/>
        </w:rPr>
        <w:t>, ni antes de que se genera la información, ya que el análisis de la reserva debe llevarse a cabo caso por caso.</w:t>
      </w:r>
    </w:p>
    <w:p w14:paraId="470A3F69" w14:textId="2DB69C24" w:rsidR="003E4F67" w:rsidRPr="00BC1817" w:rsidRDefault="003E4F67" w:rsidP="00701BF2">
      <w:pPr>
        <w:tabs>
          <w:tab w:val="left" w:pos="4962"/>
        </w:tabs>
        <w:spacing w:line="360" w:lineRule="auto"/>
        <w:jc w:val="both"/>
        <w:rPr>
          <w:rFonts w:ascii="Palatino Linotype" w:hAnsi="Palatino Linotype" w:cs="Tahoma"/>
          <w:iCs/>
          <w:sz w:val="22"/>
          <w:szCs w:val="22"/>
        </w:rPr>
      </w:pPr>
      <w:r w:rsidRPr="00BC1817">
        <w:rPr>
          <w:rFonts w:ascii="Palatino Linotype" w:hAnsi="Palatino Linotype" w:cs="Tahoma"/>
          <w:iCs/>
          <w:sz w:val="22"/>
          <w:szCs w:val="22"/>
        </w:rPr>
        <w:lastRenderedPageBreak/>
        <w:t xml:space="preserve">Asimismo, la propia legislación en cita, es clara al </w:t>
      </w:r>
      <w:r w:rsidR="00AC63E2" w:rsidRPr="00BC1817">
        <w:rPr>
          <w:rFonts w:ascii="Palatino Linotype" w:hAnsi="Palatino Linotype" w:cs="Tahoma"/>
          <w:iCs/>
          <w:sz w:val="22"/>
          <w:szCs w:val="22"/>
        </w:rPr>
        <w:t>establecer</w:t>
      </w:r>
      <w:r w:rsidRPr="00BC1817">
        <w:rPr>
          <w:rFonts w:ascii="Palatino Linotype" w:hAnsi="Palatino Linotype" w:cs="Tahoma"/>
          <w:iCs/>
          <w:sz w:val="22"/>
          <w:szCs w:val="22"/>
        </w:rPr>
        <w:t xml:space="preserve"> los supuestos bajo los cuales determinada información podrá considerarse como reservada, a saber, </w:t>
      </w:r>
      <w:r w:rsidR="00AC63E2" w:rsidRPr="00BC1817">
        <w:rPr>
          <w:rFonts w:ascii="Palatino Linotype" w:hAnsi="Palatino Linotype" w:cs="Tahoma"/>
          <w:iCs/>
          <w:sz w:val="22"/>
          <w:szCs w:val="22"/>
        </w:rPr>
        <w:t>el</w:t>
      </w:r>
      <w:r w:rsidRPr="00BC1817">
        <w:rPr>
          <w:rFonts w:ascii="Palatino Linotype" w:hAnsi="Palatino Linotype" w:cs="Tahoma"/>
          <w:iCs/>
          <w:sz w:val="22"/>
          <w:szCs w:val="22"/>
        </w:rPr>
        <w:t xml:space="preserve"> artículo 140 </w:t>
      </w:r>
      <w:r w:rsidR="00AC63E2" w:rsidRPr="00BC1817">
        <w:rPr>
          <w:rFonts w:ascii="Palatino Linotype" w:hAnsi="Palatino Linotype" w:cs="Tahoma"/>
          <w:iCs/>
          <w:sz w:val="22"/>
          <w:szCs w:val="22"/>
        </w:rPr>
        <w:t xml:space="preserve">de la </w:t>
      </w:r>
      <w:r w:rsidR="00AC63E2" w:rsidRPr="00BC1817">
        <w:rPr>
          <w:rFonts w:ascii="Palatino Linotype" w:eastAsia="Calibri" w:hAnsi="Palatino Linotype" w:cs="Tahoma"/>
          <w:iCs/>
          <w:sz w:val="22"/>
          <w:szCs w:val="22"/>
          <w:lang w:val="es-ES" w:eastAsia="es-ES_tradnl"/>
        </w:rPr>
        <w:t>Ley de Transparencia y Acceso a la Información Pública del Estado de México y Municipios</w:t>
      </w:r>
      <w:r w:rsidRPr="00BC1817">
        <w:rPr>
          <w:rFonts w:ascii="Palatino Linotype" w:hAnsi="Palatino Linotype" w:cs="Tahoma"/>
          <w:iCs/>
          <w:sz w:val="22"/>
          <w:szCs w:val="22"/>
        </w:rPr>
        <w:t>.</w:t>
      </w:r>
    </w:p>
    <w:p w14:paraId="6F2F8C8A" w14:textId="77777777" w:rsidR="003E4F67" w:rsidRPr="00BC1817" w:rsidRDefault="003E4F67" w:rsidP="00701BF2">
      <w:pPr>
        <w:tabs>
          <w:tab w:val="left" w:pos="4962"/>
        </w:tabs>
        <w:spacing w:line="360" w:lineRule="auto"/>
        <w:jc w:val="both"/>
        <w:rPr>
          <w:rFonts w:ascii="Palatino Linotype" w:hAnsi="Palatino Linotype" w:cs="Tahoma"/>
          <w:iCs/>
          <w:sz w:val="22"/>
          <w:szCs w:val="22"/>
        </w:rPr>
      </w:pPr>
    </w:p>
    <w:p w14:paraId="0E2F6B78"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Artículo 140. </w:t>
      </w:r>
      <w:r w:rsidRPr="00BC1817">
        <w:rPr>
          <w:rFonts w:ascii="Palatino Linotype" w:hAnsi="Palatino Linotype" w:cs="Tahoma"/>
          <w:i/>
          <w:iCs/>
          <w:sz w:val="22"/>
          <w:szCs w:val="22"/>
        </w:rPr>
        <w:t xml:space="preserve">El acceso a la información pública será restringido excepcionalmente, cuando por razones de interés público, ésta sea clasificada como </w:t>
      </w:r>
      <w:r w:rsidRPr="00BC1817">
        <w:rPr>
          <w:rFonts w:ascii="Palatino Linotype" w:hAnsi="Palatino Linotype" w:cs="Tahoma"/>
          <w:b/>
          <w:i/>
          <w:iCs/>
          <w:sz w:val="22"/>
          <w:szCs w:val="22"/>
          <w:u w:val="single"/>
        </w:rPr>
        <w:t>reservada, conforme a los criterios siguientes</w:t>
      </w:r>
      <w:r w:rsidRPr="00BC1817">
        <w:rPr>
          <w:rFonts w:ascii="Palatino Linotype" w:hAnsi="Palatino Linotype" w:cs="Tahoma"/>
          <w:i/>
          <w:iCs/>
          <w:sz w:val="22"/>
          <w:szCs w:val="22"/>
        </w:rPr>
        <w:t xml:space="preserve">: </w:t>
      </w:r>
    </w:p>
    <w:p w14:paraId="4C3A8C45"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I. </w:t>
      </w:r>
      <w:r w:rsidRPr="00BC1817">
        <w:rPr>
          <w:rFonts w:ascii="Palatino Linotype" w:hAnsi="Palatino Linotype" w:cs="Tahoma"/>
          <w:i/>
          <w:iCs/>
          <w:sz w:val="22"/>
          <w:szCs w:val="22"/>
        </w:rPr>
        <w:t xml:space="preserve">Comprometa la seguridad pública y cuente con un propósito genuino y un efecto demostrable; </w:t>
      </w:r>
    </w:p>
    <w:p w14:paraId="7D241D50"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II. </w:t>
      </w:r>
      <w:r w:rsidRPr="00BC1817">
        <w:rPr>
          <w:rFonts w:ascii="Palatino Linotype" w:hAnsi="Palatino Linotype" w:cs="Tahoma"/>
          <w:i/>
          <w:iCs/>
          <w:sz w:val="22"/>
          <w:szCs w:val="22"/>
        </w:rPr>
        <w:t xml:space="preserve">Pueda menoscabar la conducción de las negociaciones y relaciones internacionales; </w:t>
      </w:r>
    </w:p>
    <w:p w14:paraId="6D8575A1"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III. </w:t>
      </w:r>
      <w:r w:rsidRPr="00BC1817">
        <w:rPr>
          <w:rFonts w:ascii="Palatino Linotype" w:hAnsi="Palatino Linotype" w:cs="Tahoma"/>
          <w:i/>
          <w:iCs/>
          <w:sz w:val="22"/>
          <w:szCs w:val="22"/>
        </w:rPr>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3FE8D29"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IV. </w:t>
      </w:r>
      <w:r w:rsidRPr="00BC1817">
        <w:rPr>
          <w:rFonts w:ascii="Palatino Linotype" w:hAnsi="Palatino Linotype" w:cs="Tahoma"/>
          <w:i/>
          <w:iCs/>
          <w:sz w:val="22"/>
          <w:szCs w:val="22"/>
        </w:rPr>
        <w:t xml:space="preserve">Ponga en riesgo la vida, la seguridad o la salud de una persona física; </w:t>
      </w:r>
    </w:p>
    <w:p w14:paraId="477A387C"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V. </w:t>
      </w:r>
      <w:r w:rsidRPr="00BC1817">
        <w:rPr>
          <w:rFonts w:ascii="Palatino Linotype" w:hAnsi="Palatino Linotype" w:cs="Tahoma"/>
          <w:i/>
          <w:iCs/>
          <w:sz w:val="22"/>
          <w:szCs w:val="22"/>
        </w:rPr>
        <w:t xml:space="preserve">Aquella cuya divulgación obstruya o pueda causar un serio perjuicio a: </w:t>
      </w:r>
    </w:p>
    <w:p w14:paraId="36D5B7AD"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1. </w:t>
      </w:r>
      <w:r w:rsidRPr="00BC1817">
        <w:rPr>
          <w:rFonts w:ascii="Palatino Linotype" w:hAnsi="Palatino Linotype" w:cs="Tahoma"/>
          <w:i/>
          <w:iCs/>
          <w:sz w:val="22"/>
          <w:szCs w:val="22"/>
        </w:rPr>
        <w:t xml:space="preserve">Las actividades de fiscalización, verificación, inspección, comprobación y auditoría sobre el cumplimiento de las Leyes; o </w:t>
      </w:r>
    </w:p>
    <w:p w14:paraId="3FF43E64"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2. </w:t>
      </w:r>
      <w:r w:rsidRPr="00BC1817">
        <w:rPr>
          <w:rFonts w:ascii="Palatino Linotype" w:hAnsi="Palatino Linotype" w:cs="Tahoma"/>
          <w:i/>
          <w:iCs/>
          <w:sz w:val="22"/>
          <w:szCs w:val="22"/>
        </w:rPr>
        <w:t xml:space="preserve">La recaudación de las contribuciones. </w:t>
      </w:r>
    </w:p>
    <w:p w14:paraId="180A544D"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VI. </w:t>
      </w:r>
      <w:r w:rsidRPr="00BC1817">
        <w:rPr>
          <w:rFonts w:ascii="Palatino Linotype" w:hAnsi="Palatino Linotype" w:cs="Tahoma"/>
          <w:i/>
          <w:iCs/>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w:t>
      </w:r>
      <w:r w:rsidRPr="00BC1817">
        <w:rPr>
          <w:rFonts w:ascii="Palatino Linotype" w:hAnsi="Palatino Linotype" w:cs="Tahoma"/>
          <w:i/>
          <w:iCs/>
          <w:sz w:val="22"/>
          <w:szCs w:val="22"/>
        </w:rPr>
        <w:lastRenderedPageBreak/>
        <w:t xml:space="preserve">seguridad de un denunciante, querellante o testigo, así como sus familias, en los términos de las disposiciones jurídicas aplicables; </w:t>
      </w:r>
    </w:p>
    <w:p w14:paraId="5F50DCDF"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VII. </w:t>
      </w:r>
      <w:r w:rsidRPr="00BC1817">
        <w:rPr>
          <w:rFonts w:ascii="Palatino Linotype" w:hAnsi="Palatino Linotype" w:cs="Tahoma"/>
          <w:i/>
          <w:iCs/>
          <w:sz w:val="22"/>
          <w:szCs w:val="22"/>
        </w:rPr>
        <w:t xml:space="preserve">La que contengan las opiniones, recomendaciones o puntos de vista que formen parte del proceso deliberativo de los servidores públicos, hasta en tanto sea adoptada la decisión definitiva, la cual deberá estar documentada; </w:t>
      </w:r>
    </w:p>
    <w:p w14:paraId="3C363B1E"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VIII. </w:t>
      </w:r>
      <w:r w:rsidRPr="00BC1817">
        <w:rPr>
          <w:rFonts w:ascii="Palatino Linotype" w:hAnsi="Palatino Linotype" w:cs="Tahoma"/>
          <w:i/>
          <w:iCs/>
          <w:sz w:val="22"/>
          <w:szCs w:val="22"/>
        </w:rPr>
        <w:t xml:space="preserve">Vulnere la conducción de los expedientes judiciales o de los procedimientos administrativos seguidos en forma de juicio, en tanto no hayan quedado firmes; </w:t>
      </w:r>
    </w:p>
    <w:p w14:paraId="0786BB27"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IX. </w:t>
      </w:r>
      <w:r w:rsidRPr="00BC1817">
        <w:rPr>
          <w:rFonts w:ascii="Palatino Linotype" w:hAnsi="Palatino Linotype" w:cs="Tahoma"/>
          <w:i/>
          <w:iCs/>
          <w:sz w:val="22"/>
          <w:szCs w:val="22"/>
        </w:rPr>
        <w:t xml:space="preserve">Se encuentre contenida dentro de las investigaciones de hechos que la Ley señale como delitos y se tramiten ante el Ministerio Público; </w:t>
      </w:r>
    </w:p>
    <w:p w14:paraId="56C6850F"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X. </w:t>
      </w:r>
      <w:r w:rsidRPr="00BC1817">
        <w:rPr>
          <w:rFonts w:ascii="Palatino Linotype" w:hAnsi="Palatino Linotype" w:cs="Tahoma"/>
          <w:i/>
          <w:iCs/>
          <w:sz w:val="22"/>
          <w:szCs w:val="22"/>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8EB6BA4"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i/>
          <w:iCs/>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A8D283B"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bCs/>
          <w:i/>
          <w:iCs/>
          <w:sz w:val="22"/>
          <w:szCs w:val="22"/>
        </w:rPr>
        <w:t xml:space="preserve">XI. </w:t>
      </w:r>
      <w:r w:rsidRPr="00BC1817">
        <w:rPr>
          <w:rFonts w:ascii="Palatino Linotype" w:hAnsi="Palatino Linotype" w:cs="Tahoma"/>
          <w:i/>
          <w:iCs/>
          <w:sz w:val="22"/>
          <w:szCs w:val="22"/>
        </w:rPr>
        <w:t xml:space="preserve">Las que por disposición expresa de una ley tengan tal carácter, siempre que sean acordes con las bases, principios y disposiciones establecidos en esta Ley y no la contravengan; así como las previstas en tratados internacionales. </w:t>
      </w:r>
    </w:p>
    <w:p w14:paraId="344D1502"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p>
    <w:p w14:paraId="51EEB380" w14:textId="3A8E2119" w:rsidR="003E4F67" w:rsidRPr="00BC1817" w:rsidRDefault="003E4F67" w:rsidP="00701BF2">
      <w:pPr>
        <w:tabs>
          <w:tab w:val="left" w:pos="4962"/>
        </w:tabs>
        <w:spacing w:line="360" w:lineRule="auto"/>
        <w:jc w:val="both"/>
        <w:rPr>
          <w:rFonts w:ascii="Palatino Linotype" w:hAnsi="Palatino Linotype" w:cs="Tahoma"/>
          <w:iCs/>
          <w:sz w:val="22"/>
          <w:szCs w:val="22"/>
        </w:rPr>
      </w:pPr>
      <w:r w:rsidRPr="00BC1817">
        <w:rPr>
          <w:rFonts w:ascii="Palatino Linotype" w:hAnsi="Palatino Linotype" w:cs="Tahoma"/>
          <w:iCs/>
          <w:sz w:val="22"/>
          <w:szCs w:val="22"/>
        </w:rPr>
        <w:t>En este sentido, para clasificar información y elaborar la versión pública del documento de que se trate, se debe fundar y motiva</w:t>
      </w:r>
      <w:r w:rsidR="008C08FD" w:rsidRPr="00BC1817">
        <w:rPr>
          <w:rFonts w:ascii="Palatino Linotype" w:hAnsi="Palatino Linotype" w:cs="Tahoma"/>
          <w:iCs/>
          <w:sz w:val="22"/>
          <w:szCs w:val="22"/>
        </w:rPr>
        <w:t>r</w:t>
      </w:r>
      <w:r w:rsidRPr="00BC1817">
        <w:rPr>
          <w:rFonts w:ascii="Palatino Linotype" w:hAnsi="Palatino Linotype" w:cs="Tahoma"/>
          <w:iCs/>
          <w:sz w:val="22"/>
          <w:szCs w:val="22"/>
        </w:rPr>
        <w:t xml:space="preserve"> la actualización del supuesto jurídico aplicable al caso concreto, </w:t>
      </w:r>
      <w:r w:rsidR="00446263" w:rsidRPr="00BC1817">
        <w:rPr>
          <w:rFonts w:ascii="Palatino Linotype" w:hAnsi="Palatino Linotype" w:cs="Tahoma"/>
          <w:iCs/>
          <w:sz w:val="22"/>
          <w:szCs w:val="22"/>
        </w:rPr>
        <w:t xml:space="preserve">de conformidad con los supuestos de reserva de la información, previstos en la </w:t>
      </w:r>
      <w:r w:rsidR="00446263" w:rsidRPr="00BC1817">
        <w:rPr>
          <w:rFonts w:ascii="Palatino Linotype" w:eastAsia="Calibri" w:hAnsi="Palatino Linotype" w:cs="Tahoma"/>
          <w:iCs/>
          <w:sz w:val="22"/>
          <w:szCs w:val="22"/>
          <w:lang w:val="es-ES" w:eastAsia="es-ES_tradnl"/>
        </w:rPr>
        <w:t xml:space="preserve">Ley </w:t>
      </w:r>
      <w:r w:rsidR="00446263" w:rsidRPr="00BC1817">
        <w:rPr>
          <w:rFonts w:ascii="Palatino Linotype" w:eastAsia="Calibri" w:hAnsi="Palatino Linotype" w:cs="Tahoma"/>
          <w:iCs/>
          <w:sz w:val="22"/>
          <w:szCs w:val="22"/>
          <w:lang w:val="es-ES" w:eastAsia="es-ES_tradnl"/>
        </w:rPr>
        <w:lastRenderedPageBreak/>
        <w:t>de Transparencia y Acceso a la Información Pública del Estado de México y Municipios</w:t>
      </w:r>
      <w:r w:rsidR="00446263" w:rsidRPr="00BC1817">
        <w:rPr>
          <w:rFonts w:ascii="Palatino Linotype" w:hAnsi="Palatino Linotype" w:cs="Tahoma"/>
          <w:iCs/>
          <w:sz w:val="22"/>
          <w:szCs w:val="22"/>
        </w:rPr>
        <w:t>, vigente.</w:t>
      </w:r>
    </w:p>
    <w:p w14:paraId="227E2E34" w14:textId="77777777" w:rsidR="00AC63E2" w:rsidRPr="00BC1817" w:rsidRDefault="00AC63E2" w:rsidP="00701BF2">
      <w:pPr>
        <w:tabs>
          <w:tab w:val="left" w:pos="4962"/>
        </w:tabs>
        <w:spacing w:line="360" w:lineRule="auto"/>
        <w:jc w:val="both"/>
        <w:rPr>
          <w:rFonts w:ascii="Palatino Linotype" w:hAnsi="Palatino Linotype" w:cs="Tahoma"/>
          <w:iCs/>
          <w:sz w:val="22"/>
          <w:szCs w:val="22"/>
        </w:rPr>
      </w:pPr>
    </w:p>
    <w:p w14:paraId="548F367B" w14:textId="271381CB" w:rsidR="003E4F67" w:rsidRPr="00BC1817" w:rsidRDefault="003E4F67" w:rsidP="00701BF2">
      <w:pPr>
        <w:tabs>
          <w:tab w:val="left" w:pos="4962"/>
        </w:tabs>
        <w:spacing w:line="360" w:lineRule="auto"/>
        <w:jc w:val="both"/>
        <w:rPr>
          <w:rFonts w:ascii="Palatino Linotype" w:hAnsi="Palatino Linotype" w:cs="Tahoma"/>
          <w:iCs/>
          <w:sz w:val="22"/>
          <w:szCs w:val="22"/>
        </w:rPr>
      </w:pPr>
      <w:r w:rsidRPr="00BC1817">
        <w:rPr>
          <w:rFonts w:ascii="Palatino Linotype" w:hAnsi="Palatino Linotype" w:cs="Tahoma"/>
          <w:iCs/>
          <w:sz w:val="22"/>
          <w:szCs w:val="22"/>
        </w:rPr>
        <w:t>Fortalece</w:t>
      </w:r>
      <w:r w:rsidR="00767152" w:rsidRPr="00BC1817">
        <w:rPr>
          <w:rFonts w:ascii="Palatino Linotype" w:hAnsi="Palatino Linotype" w:cs="Tahoma"/>
          <w:iCs/>
          <w:sz w:val="22"/>
          <w:szCs w:val="22"/>
        </w:rPr>
        <w:t>n</w:t>
      </w:r>
      <w:r w:rsidRPr="00BC1817">
        <w:rPr>
          <w:rFonts w:ascii="Palatino Linotype" w:hAnsi="Palatino Linotype" w:cs="Tahoma"/>
          <w:iCs/>
          <w:sz w:val="22"/>
          <w:szCs w:val="22"/>
        </w:rPr>
        <w:t xml:space="preserve"> lo expuesto, los Lineamientos Generales en Materia de Clasificación y Desclasificación de la Información, así como para la Elaboración de Versiones Públicas, los cuales tienen por objeto </w:t>
      </w:r>
      <w:r w:rsidRPr="00BC1817">
        <w:rPr>
          <w:rFonts w:ascii="Palatino Linotype" w:hAnsi="Palatino Linotype" w:cs="Tahoma"/>
          <w:i/>
          <w:iCs/>
          <w:sz w:val="22"/>
          <w:szCs w:val="22"/>
        </w:rPr>
        <w:t>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r w:rsidRPr="00BC1817">
        <w:rPr>
          <w:rFonts w:ascii="Palatino Linotype" w:hAnsi="Palatino Linotype" w:cs="Tahoma"/>
          <w:iCs/>
          <w:sz w:val="22"/>
          <w:szCs w:val="22"/>
        </w:rPr>
        <w:t xml:space="preserve">. Asimismo, son de </w:t>
      </w:r>
      <w:r w:rsidRPr="00BC1817">
        <w:rPr>
          <w:rFonts w:ascii="Palatino Linotype" w:hAnsi="Palatino Linotype" w:cs="Tahoma"/>
          <w:i/>
          <w:iCs/>
          <w:sz w:val="22"/>
          <w:szCs w:val="22"/>
        </w:rPr>
        <w:t>observancia obligatoria para los Sujetos Obligados</w:t>
      </w:r>
      <w:r w:rsidRPr="00BC1817">
        <w:rPr>
          <w:rFonts w:ascii="Palatino Linotype" w:hAnsi="Palatino Linotype" w:cs="Tahoma"/>
          <w:iCs/>
          <w:sz w:val="22"/>
          <w:szCs w:val="22"/>
        </w:rPr>
        <w:t>.</w:t>
      </w:r>
    </w:p>
    <w:p w14:paraId="1529EF11" w14:textId="77777777" w:rsidR="003E4F67" w:rsidRPr="00BC1817" w:rsidRDefault="003E4F67" w:rsidP="00701BF2">
      <w:pPr>
        <w:tabs>
          <w:tab w:val="left" w:pos="4962"/>
        </w:tabs>
        <w:spacing w:line="360" w:lineRule="auto"/>
        <w:jc w:val="both"/>
        <w:rPr>
          <w:rFonts w:ascii="Palatino Linotype" w:hAnsi="Palatino Linotype" w:cs="Tahoma"/>
          <w:iCs/>
          <w:sz w:val="22"/>
          <w:szCs w:val="22"/>
        </w:rPr>
      </w:pPr>
    </w:p>
    <w:p w14:paraId="04C5259D" w14:textId="77777777" w:rsidR="003E4F67" w:rsidRPr="00BC1817" w:rsidRDefault="003E4F67" w:rsidP="00701BF2">
      <w:pPr>
        <w:tabs>
          <w:tab w:val="left" w:pos="4962"/>
        </w:tabs>
        <w:spacing w:line="360" w:lineRule="auto"/>
        <w:jc w:val="both"/>
        <w:rPr>
          <w:rFonts w:ascii="Palatino Linotype" w:hAnsi="Palatino Linotype" w:cs="Tahoma"/>
          <w:iCs/>
          <w:sz w:val="22"/>
          <w:szCs w:val="22"/>
        </w:rPr>
      </w:pPr>
      <w:r w:rsidRPr="00BC1817">
        <w:rPr>
          <w:rFonts w:ascii="Palatino Linotype" w:hAnsi="Palatino Linotype" w:cs="Tahoma"/>
          <w:iCs/>
          <w:sz w:val="22"/>
          <w:szCs w:val="22"/>
        </w:rPr>
        <w:t>Dichos lineamientos determina lo siguiente:</w:t>
      </w:r>
    </w:p>
    <w:p w14:paraId="1A40A19F" w14:textId="77777777" w:rsidR="003E4F67" w:rsidRPr="00BC1817" w:rsidRDefault="003E4F67" w:rsidP="00701BF2">
      <w:pPr>
        <w:tabs>
          <w:tab w:val="left" w:pos="4962"/>
        </w:tabs>
        <w:spacing w:line="360" w:lineRule="auto"/>
        <w:jc w:val="both"/>
        <w:rPr>
          <w:rFonts w:ascii="Palatino Linotype" w:hAnsi="Palatino Linotype" w:cs="Tahoma"/>
          <w:iCs/>
          <w:sz w:val="22"/>
          <w:szCs w:val="22"/>
        </w:rPr>
      </w:pPr>
    </w:p>
    <w:p w14:paraId="3C852355" w14:textId="77777777" w:rsidR="003E4F67" w:rsidRPr="00BC1817" w:rsidRDefault="003E4F67" w:rsidP="00701BF2">
      <w:pPr>
        <w:tabs>
          <w:tab w:val="left" w:pos="4962"/>
        </w:tabs>
        <w:spacing w:line="360" w:lineRule="auto"/>
        <w:ind w:left="567" w:right="567"/>
        <w:jc w:val="both"/>
        <w:rPr>
          <w:rFonts w:ascii="Palatino Linotype" w:hAnsi="Palatino Linotype" w:cs="Tahoma"/>
          <w:b/>
          <w:i/>
          <w:iCs/>
          <w:sz w:val="22"/>
          <w:szCs w:val="22"/>
        </w:rPr>
      </w:pPr>
      <w:r w:rsidRPr="00BC1817">
        <w:rPr>
          <w:rFonts w:ascii="Palatino Linotype" w:hAnsi="Palatino Linotype" w:cs="Tahoma"/>
          <w:b/>
          <w:i/>
          <w:iCs/>
          <w:sz w:val="22"/>
          <w:szCs w:val="22"/>
        </w:rPr>
        <w:t>Cuarto.</w:t>
      </w:r>
      <w:r w:rsidRPr="00BC1817">
        <w:rPr>
          <w:rFonts w:ascii="Palatino Linotype" w:hAnsi="Palatino Linotype" w:cs="Tahoma"/>
          <w:i/>
          <w:iCs/>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w:t>
      </w:r>
      <w:r w:rsidRPr="00BC1817">
        <w:rPr>
          <w:rFonts w:ascii="Palatino Linotype" w:hAnsi="Palatino Linotype" w:cs="Tahoma"/>
          <w:b/>
          <w:i/>
          <w:iCs/>
          <w:sz w:val="22"/>
          <w:szCs w:val="22"/>
        </w:rPr>
        <w:t>Los sujetos obligados deberán aplicar</w:t>
      </w:r>
      <w:r w:rsidRPr="00BC1817">
        <w:rPr>
          <w:rFonts w:ascii="Palatino Linotype" w:hAnsi="Palatino Linotype" w:cs="Tahoma"/>
          <w:i/>
          <w:iCs/>
          <w:sz w:val="22"/>
          <w:szCs w:val="22"/>
        </w:rPr>
        <w:t xml:space="preserve">, de manera estricta, </w:t>
      </w:r>
      <w:r w:rsidRPr="00BC1817">
        <w:rPr>
          <w:rFonts w:ascii="Palatino Linotype" w:hAnsi="Palatino Linotype" w:cs="Tahoma"/>
          <w:b/>
          <w:i/>
          <w:iCs/>
          <w:sz w:val="22"/>
          <w:szCs w:val="22"/>
        </w:rPr>
        <w:t xml:space="preserve">las excepciones al derecho de acceso a la información y sólo podrán invocarlas cuando acrediten su procedencia. </w:t>
      </w:r>
    </w:p>
    <w:p w14:paraId="5AA95429" w14:textId="77777777" w:rsidR="003E4F67" w:rsidRPr="00BC1817" w:rsidRDefault="003E4F67" w:rsidP="00701BF2">
      <w:pPr>
        <w:tabs>
          <w:tab w:val="left" w:pos="4962"/>
        </w:tabs>
        <w:spacing w:line="360" w:lineRule="auto"/>
        <w:ind w:left="567" w:right="567"/>
        <w:jc w:val="both"/>
        <w:rPr>
          <w:rFonts w:ascii="Palatino Linotype" w:hAnsi="Palatino Linotype" w:cs="Tahoma"/>
          <w:b/>
          <w:i/>
          <w:iCs/>
          <w:sz w:val="22"/>
          <w:szCs w:val="22"/>
        </w:rPr>
      </w:pPr>
    </w:p>
    <w:p w14:paraId="2D0E9265"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i/>
          <w:iCs/>
          <w:sz w:val="22"/>
          <w:szCs w:val="22"/>
        </w:rPr>
        <w:t>Quinto.</w:t>
      </w:r>
      <w:r w:rsidRPr="00BC1817">
        <w:rPr>
          <w:rFonts w:ascii="Palatino Linotype" w:hAnsi="Palatino Linotype" w:cs="Tahoma"/>
          <w:i/>
          <w:iCs/>
          <w:sz w:val="22"/>
          <w:szCs w:val="22"/>
        </w:rPr>
        <w:t xml:space="preserve"> La carga de la prueba para justificar toda negativa de acceso a la información, por actualizarse cualquiera de los supuestos de clasificación previstos en la Ley General, la Ley Federal y leyes estatales, corresponderá a </w:t>
      </w:r>
      <w:r w:rsidRPr="00BC1817">
        <w:rPr>
          <w:rFonts w:ascii="Palatino Linotype" w:hAnsi="Palatino Linotype" w:cs="Tahoma"/>
          <w:b/>
          <w:i/>
          <w:iCs/>
          <w:sz w:val="22"/>
          <w:szCs w:val="22"/>
          <w:u w:val="single"/>
        </w:rPr>
        <w:t>los sujetos obligados</w:t>
      </w:r>
      <w:r w:rsidRPr="00BC1817">
        <w:rPr>
          <w:rFonts w:ascii="Palatino Linotype" w:hAnsi="Palatino Linotype" w:cs="Tahoma"/>
          <w:i/>
          <w:iCs/>
          <w:sz w:val="22"/>
          <w:szCs w:val="22"/>
        </w:rPr>
        <w:t xml:space="preserve">, por lo que </w:t>
      </w:r>
      <w:r w:rsidRPr="00BC1817">
        <w:rPr>
          <w:rFonts w:ascii="Palatino Linotype" w:hAnsi="Palatino Linotype" w:cs="Tahoma"/>
          <w:b/>
          <w:i/>
          <w:iCs/>
          <w:sz w:val="22"/>
          <w:szCs w:val="22"/>
          <w:u w:val="single"/>
        </w:rPr>
        <w:t>deberán fundar y motivar debidamente la clasificación de la información</w:t>
      </w:r>
      <w:r w:rsidRPr="00BC1817">
        <w:rPr>
          <w:rFonts w:ascii="Palatino Linotype" w:hAnsi="Palatino Linotype" w:cs="Tahoma"/>
          <w:i/>
          <w:iCs/>
          <w:sz w:val="22"/>
          <w:szCs w:val="22"/>
        </w:rPr>
        <w:t xml:space="preserve"> ante una solicitud </w:t>
      </w:r>
      <w:r w:rsidRPr="00BC1817">
        <w:rPr>
          <w:rFonts w:ascii="Palatino Linotype" w:hAnsi="Palatino Linotype" w:cs="Tahoma"/>
          <w:i/>
          <w:iCs/>
          <w:sz w:val="22"/>
          <w:szCs w:val="22"/>
        </w:rPr>
        <w:lastRenderedPageBreak/>
        <w:t xml:space="preserve">de acceso o al momento en que generen versiones públicas para dar cumplimiento a las obligaciones de transparencia, observando lo dispuesto en la Ley General y las demás disposiciones aplicables en la materia. </w:t>
      </w:r>
    </w:p>
    <w:p w14:paraId="2312FCF1" w14:textId="77777777" w:rsidR="003E4F67" w:rsidRPr="00BC1817" w:rsidRDefault="003E4F67" w:rsidP="00701BF2">
      <w:pPr>
        <w:tabs>
          <w:tab w:val="left" w:pos="4962"/>
        </w:tabs>
        <w:spacing w:line="360" w:lineRule="auto"/>
        <w:ind w:left="567" w:right="567"/>
        <w:jc w:val="both"/>
        <w:rPr>
          <w:rFonts w:ascii="Palatino Linotype" w:hAnsi="Palatino Linotype" w:cs="Tahoma"/>
          <w:b/>
          <w:i/>
          <w:iCs/>
          <w:sz w:val="22"/>
          <w:szCs w:val="22"/>
        </w:rPr>
      </w:pPr>
    </w:p>
    <w:p w14:paraId="2A7E71A2" w14:textId="77777777" w:rsidR="003E4F67" w:rsidRPr="00BC1817" w:rsidRDefault="003E4F67" w:rsidP="00701BF2">
      <w:pPr>
        <w:tabs>
          <w:tab w:val="left" w:pos="4962"/>
        </w:tabs>
        <w:spacing w:line="360" w:lineRule="auto"/>
        <w:ind w:left="567" w:right="567"/>
        <w:jc w:val="both"/>
        <w:rPr>
          <w:rFonts w:ascii="Palatino Linotype" w:hAnsi="Palatino Linotype" w:cs="Tahoma"/>
          <w:i/>
          <w:iCs/>
          <w:sz w:val="22"/>
          <w:szCs w:val="22"/>
        </w:rPr>
      </w:pPr>
      <w:r w:rsidRPr="00BC1817">
        <w:rPr>
          <w:rFonts w:ascii="Palatino Linotype" w:hAnsi="Palatino Linotype" w:cs="Tahoma"/>
          <w:b/>
          <w:i/>
          <w:iCs/>
          <w:sz w:val="22"/>
          <w:szCs w:val="22"/>
        </w:rPr>
        <w:t>Sexto.</w:t>
      </w:r>
      <w:r w:rsidRPr="00BC1817">
        <w:rPr>
          <w:rFonts w:ascii="Palatino Linotype" w:hAnsi="Palatino Linotype" w:cs="Tahoma"/>
          <w:i/>
          <w:iCs/>
          <w:sz w:val="22"/>
          <w:szCs w:val="22"/>
        </w:rPr>
        <w:t xml:space="preserve"> Los sujetos obligados </w:t>
      </w:r>
      <w:r w:rsidRPr="00BC1817">
        <w:rPr>
          <w:rFonts w:ascii="Palatino Linotype" w:hAnsi="Palatino Linotype" w:cs="Tahoma"/>
          <w:b/>
          <w:i/>
          <w:iCs/>
          <w:sz w:val="22"/>
          <w:szCs w:val="22"/>
        </w:rPr>
        <w:t>no podrán emitir acuerdos de carácter general ni particular que clasifiquen documentos o expedientes como reservados</w:t>
      </w:r>
      <w:r w:rsidRPr="00BC1817">
        <w:rPr>
          <w:rFonts w:ascii="Palatino Linotype" w:hAnsi="Palatino Linotype" w:cs="Tahoma"/>
          <w:i/>
          <w:iCs/>
          <w:sz w:val="22"/>
          <w:szCs w:val="22"/>
        </w:rPr>
        <w:t xml:space="preserve">, ni clasificar documentos antes de que se genere la información o cuando éstos no obren en sus archivos. La </w:t>
      </w:r>
      <w:r w:rsidRPr="00BC1817">
        <w:rPr>
          <w:rFonts w:ascii="Palatino Linotype" w:hAnsi="Palatino Linotype" w:cs="Tahoma"/>
          <w:b/>
          <w:i/>
          <w:iCs/>
          <w:sz w:val="22"/>
          <w:szCs w:val="22"/>
        </w:rPr>
        <w:t>clasificación de información se realizará conforme a un análisis caso por caso</w:t>
      </w:r>
      <w:r w:rsidRPr="00BC1817">
        <w:rPr>
          <w:rFonts w:ascii="Palatino Linotype" w:hAnsi="Palatino Linotype" w:cs="Tahoma"/>
          <w:i/>
          <w:iCs/>
          <w:sz w:val="22"/>
          <w:szCs w:val="22"/>
        </w:rPr>
        <w:t>, mediante la aplicación de la prueba de daño y de interés público.</w:t>
      </w:r>
    </w:p>
    <w:p w14:paraId="4FDA23A6" w14:textId="77777777" w:rsidR="003E4F67" w:rsidRPr="00BC1817" w:rsidRDefault="003E4F67" w:rsidP="00701BF2">
      <w:pPr>
        <w:tabs>
          <w:tab w:val="left" w:pos="4962"/>
        </w:tabs>
        <w:spacing w:line="360" w:lineRule="auto"/>
        <w:jc w:val="both"/>
        <w:rPr>
          <w:rFonts w:ascii="Palatino Linotype" w:hAnsi="Palatino Linotype" w:cs="Tahoma"/>
          <w:iCs/>
          <w:sz w:val="22"/>
          <w:szCs w:val="22"/>
        </w:rPr>
      </w:pPr>
    </w:p>
    <w:p w14:paraId="3266FFD2" w14:textId="62116160" w:rsidR="00767152" w:rsidRPr="00BC1817" w:rsidRDefault="003E4F67" w:rsidP="00701BF2">
      <w:pPr>
        <w:tabs>
          <w:tab w:val="left" w:pos="4962"/>
        </w:tabs>
        <w:spacing w:line="360" w:lineRule="auto"/>
        <w:jc w:val="both"/>
        <w:rPr>
          <w:rFonts w:ascii="Palatino Linotype" w:hAnsi="Palatino Linotype" w:cs="Tahoma"/>
          <w:iCs/>
          <w:sz w:val="22"/>
          <w:szCs w:val="22"/>
        </w:rPr>
      </w:pPr>
      <w:r w:rsidRPr="00BC1817">
        <w:rPr>
          <w:rFonts w:ascii="Palatino Linotype" w:hAnsi="Palatino Linotype" w:cs="Tahoma"/>
          <w:iCs/>
          <w:sz w:val="22"/>
          <w:szCs w:val="22"/>
        </w:rPr>
        <w:t>Bajo este contexto, se afirma la atribución y deber que tienen los Sujetos Obligados para fundar y motivar la clasificación de la información para la atención de una solicitud</w:t>
      </w:r>
      <w:r w:rsidR="00273ADE" w:rsidRPr="00BC1817">
        <w:rPr>
          <w:rFonts w:ascii="Palatino Linotype" w:hAnsi="Palatino Linotype" w:cs="Tahoma"/>
          <w:iCs/>
          <w:sz w:val="22"/>
          <w:szCs w:val="22"/>
        </w:rPr>
        <w:t>,</w:t>
      </w:r>
      <w:r w:rsidR="00767152" w:rsidRPr="00BC1817">
        <w:rPr>
          <w:rFonts w:ascii="Palatino Linotype" w:hAnsi="Palatino Linotype" w:cs="Tahoma"/>
          <w:iCs/>
          <w:sz w:val="22"/>
          <w:szCs w:val="22"/>
        </w:rPr>
        <w:t xml:space="preserve"> de tal suerte que resulta procedente revocar la respuesta del Sujeto Obligado, en el sentido de que lo solicitado por el Particular es reservado, de conforme al Acuerdo de clasificación de información, en virtud de lo siguiente:</w:t>
      </w:r>
    </w:p>
    <w:p w14:paraId="18B25168" w14:textId="77777777" w:rsidR="00767152" w:rsidRPr="00BC1817" w:rsidRDefault="00767152" w:rsidP="00701BF2">
      <w:pPr>
        <w:tabs>
          <w:tab w:val="left" w:pos="4962"/>
        </w:tabs>
        <w:spacing w:line="360" w:lineRule="auto"/>
        <w:jc w:val="both"/>
        <w:rPr>
          <w:rFonts w:ascii="Palatino Linotype" w:hAnsi="Palatino Linotype" w:cs="Tahoma"/>
          <w:iCs/>
          <w:sz w:val="22"/>
          <w:szCs w:val="22"/>
        </w:rPr>
      </w:pPr>
    </w:p>
    <w:p w14:paraId="205DCF83" w14:textId="2B39728C" w:rsidR="00767152" w:rsidRPr="00BC1817" w:rsidRDefault="00767152" w:rsidP="00701BF2">
      <w:pPr>
        <w:pStyle w:val="Prrafodelista"/>
        <w:numPr>
          <w:ilvl w:val="0"/>
          <w:numId w:val="36"/>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t xml:space="preserve">La fundamentación y motivación conciernen a información que no corresponde con lo solicitado (número de elementos policiales de 2006 a 2012 </w:t>
      </w:r>
      <w:r w:rsidRPr="00BC1817">
        <w:rPr>
          <w:rFonts w:ascii="Palatino Linotype" w:hAnsi="Palatino Linotype" w:cs="Tahoma"/>
          <w:i/>
          <w:iCs/>
          <w:szCs w:val="22"/>
        </w:rPr>
        <w:t>versus</w:t>
      </w:r>
      <w:r w:rsidRPr="00BC1817">
        <w:rPr>
          <w:rFonts w:ascii="Palatino Linotype" w:hAnsi="Palatino Linotype" w:cs="Tahoma"/>
          <w:iCs/>
          <w:szCs w:val="22"/>
        </w:rPr>
        <w:t xml:space="preserve"> número de elementos policiales en 2019.</w:t>
      </w:r>
      <w:r w:rsidR="0055381B" w:rsidRPr="00BC1817">
        <w:rPr>
          <w:rFonts w:ascii="Palatino Linotype" w:hAnsi="Palatino Linotype" w:cs="Tahoma"/>
          <w:iCs/>
          <w:szCs w:val="22"/>
        </w:rPr>
        <w:t xml:space="preserve"> No se hizo el análisis del caso.</w:t>
      </w:r>
    </w:p>
    <w:p w14:paraId="377F243E" w14:textId="77777777" w:rsidR="00767152" w:rsidRPr="00BC1817" w:rsidRDefault="00767152" w:rsidP="00701BF2">
      <w:pPr>
        <w:tabs>
          <w:tab w:val="left" w:pos="4962"/>
        </w:tabs>
        <w:spacing w:line="360" w:lineRule="auto"/>
        <w:jc w:val="both"/>
        <w:rPr>
          <w:rFonts w:ascii="Palatino Linotype" w:hAnsi="Palatino Linotype" w:cs="Tahoma"/>
          <w:iCs/>
          <w:sz w:val="22"/>
          <w:szCs w:val="22"/>
        </w:rPr>
      </w:pPr>
    </w:p>
    <w:p w14:paraId="0427E487" w14:textId="096B90A5" w:rsidR="00767152" w:rsidRPr="00BC1817" w:rsidRDefault="00767152" w:rsidP="00701BF2">
      <w:pPr>
        <w:pStyle w:val="Prrafodelista"/>
        <w:numPr>
          <w:ilvl w:val="0"/>
          <w:numId w:val="36"/>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t>La fundamentación y motivación están realizadas con base en una Ley abrogada a la fecha de presentación de la solicitud que nos ocupa.</w:t>
      </w:r>
    </w:p>
    <w:p w14:paraId="64452BD6" w14:textId="77777777" w:rsidR="00767152" w:rsidRPr="00BC1817" w:rsidRDefault="00767152" w:rsidP="00701BF2">
      <w:pPr>
        <w:pStyle w:val="Prrafodelista"/>
        <w:rPr>
          <w:rFonts w:ascii="Palatino Linotype" w:hAnsi="Palatino Linotype" w:cs="Tahoma"/>
          <w:iCs/>
          <w:szCs w:val="22"/>
        </w:rPr>
      </w:pPr>
    </w:p>
    <w:p w14:paraId="0FFC7C9C" w14:textId="03A0D1CE" w:rsidR="00767152" w:rsidRPr="00BC1817" w:rsidRDefault="00767152" w:rsidP="00701BF2">
      <w:pPr>
        <w:pStyle w:val="Prrafodelista"/>
        <w:numPr>
          <w:ilvl w:val="0"/>
          <w:numId w:val="36"/>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t>No se acredita una prueba de daño que confirme el riesgo real, demostrable e identificable.</w:t>
      </w:r>
    </w:p>
    <w:p w14:paraId="4B9D781E" w14:textId="6BFCF222" w:rsidR="00767152" w:rsidRPr="00BC1817" w:rsidRDefault="00767152" w:rsidP="00701BF2">
      <w:pPr>
        <w:pStyle w:val="Prrafodelista"/>
        <w:numPr>
          <w:ilvl w:val="0"/>
          <w:numId w:val="36"/>
        </w:numPr>
        <w:tabs>
          <w:tab w:val="left" w:pos="4962"/>
        </w:tabs>
        <w:spacing w:line="360" w:lineRule="auto"/>
        <w:jc w:val="both"/>
        <w:rPr>
          <w:rFonts w:ascii="Palatino Linotype" w:hAnsi="Palatino Linotype" w:cs="Tahoma"/>
          <w:iCs/>
          <w:szCs w:val="22"/>
        </w:rPr>
      </w:pPr>
      <w:r w:rsidRPr="00BC1817">
        <w:rPr>
          <w:rFonts w:ascii="Palatino Linotype" w:hAnsi="Palatino Linotype" w:cs="Tahoma"/>
          <w:iCs/>
          <w:szCs w:val="22"/>
        </w:rPr>
        <w:lastRenderedPageBreak/>
        <w:t xml:space="preserve">El periodo de reserva de la información, no corresponde con el máximo de reserva que permite la </w:t>
      </w:r>
      <w:r w:rsidRPr="00BC1817">
        <w:rPr>
          <w:rFonts w:ascii="Palatino Linotype" w:eastAsia="Calibri" w:hAnsi="Palatino Linotype" w:cs="Tahoma"/>
          <w:iCs/>
          <w:szCs w:val="22"/>
          <w:lang w:val="es-ES" w:eastAsia="es-ES_tradnl"/>
        </w:rPr>
        <w:t>Ley de Transparencia y Acceso a la Información Pública del Estado de México y Municipios</w:t>
      </w:r>
      <w:r w:rsidRPr="00BC1817">
        <w:rPr>
          <w:rFonts w:ascii="Palatino Linotype" w:hAnsi="Palatino Linotype" w:cs="Tahoma"/>
          <w:iCs/>
          <w:szCs w:val="22"/>
        </w:rPr>
        <w:t xml:space="preserve"> vigente (9 años la clasificación, mientras la ley vigente permite sólo un máximo de 5 años).</w:t>
      </w:r>
    </w:p>
    <w:p w14:paraId="7E6525E4" w14:textId="77777777" w:rsidR="00767152" w:rsidRPr="00BC1817" w:rsidRDefault="00767152" w:rsidP="00701BF2">
      <w:pPr>
        <w:tabs>
          <w:tab w:val="left" w:pos="4962"/>
        </w:tabs>
        <w:spacing w:line="360" w:lineRule="auto"/>
        <w:jc w:val="both"/>
        <w:rPr>
          <w:rFonts w:ascii="Palatino Linotype" w:hAnsi="Palatino Linotype" w:cs="Tahoma"/>
          <w:iCs/>
          <w:sz w:val="22"/>
          <w:szCs w:val="22"/>
        </w:rPr>
      </w:pPr>
    </w:p>
    <w:p w14:paraId="74117A59" w14:textId="676094D4" w:rsidR="003E4F67" w:rsidRPr="00BC1817" w:rsidRDefault="00E81A15" w:rsidP="00701BF2">
      <w:pPr>
        <w:spacing w:line="360" w:lineRule="auto"/>
        <w:jc w:val="both"/>
        <w:rPr>
          <w:rFonts w:ascii="Palatino Linotype" w:eastAsia="Calibri" w:hAnsi="Palatino Linotype" w:cs="Tahoma"/>
          <w:bCs/>
          <w:sz w:val="22"/>
          <w:szCs w:val="24"/>
          <w:lang w:eastAsia="en-US"/>
        </w:rPr>
      </w:pPr>
      <w:r w:rsidRPr="00BC1817">
        <w:rPr>
          <w:rFonts w:ascii="Palatino Linotype" w:eastAsia="Calibri" w:hAnsi="Palatino Linotype" w:cs="Tahoma"/>
          <w:bCs/>
          <w:sz w:val="22"/>
          <w:szCs w:val="24"/>
          <w:lang w:eastAsia="en-US"/>
        </w:rPr>
        <w:t>Ahora bien, una vez que se ha desestimado la clasificación pronunciada por el Sujeto Obligado</w:t>
      </w:r>
      <w:r w:rsidR="00FA0B04" w:rsidRPr="00BC1817">
        <w:rPr>
          <w:rFonts w:ascii="Palatino Linotype" w:eastAsia="Calibri" w:hAnsi="Palatino Linotype" w:cs="Tahoma"/>
          <w:bCs/>
          <w:sz w:val="22"/>
          <w:szCs w:val="24"/>
          <w:lang w:eastAsia="en-US"/>
        </w:rPr>
        <w:t xml:space="preserve"> en su acuerdo de clasificación</w:t>
      </w:r>
      <w:r w:rsidRPr="00BC1817">
        <w:rPr>
          <w:rFonts w:ascii="Palatino Linotype" w:eastAsia="Calibri" w:hAnsi="Palatino Linotype" w:cs="Tahoma"/>
          <w:bCs/>
          <w:sz w:val="22"/>
          <w:szCs w:val="24"/>
          <w:lang w:eastAsia="en-US"/>
        </w:rPr>
        <w:t>, corresponde analizar si procede la entrega de la información solicitada.</w:t>
      </w:r>
    </w:p>
    <w:p w14:paraId="2EE3C3AA" w14:textId="77777777" w:rsidR="00E81A15" w:rsidRPr="00BC1817" w:rsidRDefault="00E81A15" w:rsidP="00701BF2">
      <w:pPr>
        <w:spacing w:line="360" w:lineRule="auto"/>
        <w:jc w:val="both"/>
        <w:rPr>
          <w:rFonts w:ascii="Palatino Linotype" w:eastAsia="Calibri" w:hAnsi="Palatino Linotype" w:cs="Tahoma"/>
          <w:bCs/>
          <w:sz w:val="22"/>
          <w:szCs w:val="24"/>
          <w:lang w:eastAsia="en-US"/>
        </w:rPr>
      </w:pPr>
    </w:p>
    <w:p w14:paraId="6E91852B" w14:textId="1D2B1D0B" w:rsidR="00317705" w:rsidRPr="00BC1817" w:rsidRDefault="007537BE" w:rsidP="00701BF2">
      <w:pPr>
        <w:pStyle w:val="Prrafodelista"/>
        <w:numPr>
          <w:ilvl w:val="0"/>
          <w:numId w:val="31"/>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
          <w:bCs/>
          <w:szCs w:val="22"/>
          <w:lang w:eastAsia="en-US"/>
        </w:rPr>
        <w:t>N</w:t>
      </w:r>
      <w:r w:rsidR="00D55417" w:rsidRPr="00BC1817">
        <w:rPr>
          <w:rFonts w:ascii="Palatino Linotype" w:eastAsia="Calibri" w:hAnsi="Palatino Linotype" w:cs="Tahoma"/>
          <w:b/>
          <w:bCs/>
          <w:szCs w:val="22"/>
          <w:lang w:eastAsia="en-US"/>
        </w:rPr>
        <w:t>úmero total de policías municipales (proporcionar el total, y por separado el número de policías operativos y administrativos)</w:t>
      </w:r>
      <w:r w:rsidR="00342077" w:rsidRPr="00BC1817">
        <w:rPr>
          <w:rFonts w:ascii="Palatino Linotype" w:eastAsia="Calibri" w:hAnsi="Palatino Linotype" w:cs="Tahoma"/>
          <w:b/>
          <w:bCs/>
          <w:szCs w:val="22"/>
          <w:lang w:eastAsia="en-US"/>
        </w:rPr>
        <w:t>, salario y percepciones adicionales.</w:t>
      </w:r>
    </w:p>
    <w:p w14:paraId="336C13FA" w14:textId="77777777" w:rsidR="00EB4B39" w:rsidRPr="00BC1817" w:rsidRDefault="00EB4B39" w:rsidP="00701BF2">
      <w:pPr>
        <w:pStyle w:val="Prrafodelista"/>
        <w:spacing w:line="360" w:lineRule="auto"/>
        <w:jc w:val="both"/>
        <w:rPr>
          <w:rFonts w:ascii="Palatino Linotype" w:eastAsia="Calibri" w:hAnsi="Palatino Linotype" w:cs="Tahoma"/>
          <w:bCs/>
          <w:szCs w:val="22"/>
          <w:lang w:eastAsia="en-US"/>
        </w:rPr>
      </w:pPr>
    </w:p>
    <w:p w14:paraId="238EEB24" w14:textId="6EAA9E8A" w:rsidR="00911E9E" w:rsidRPr="00BC1817" w:rsidRDefault="00911E9E" w:rsidP="00701BF2">
      <w:pPr>
        <w:tabs>
          <w:tab w:val="left" w:pos="4962"/>
        </w:tabs>
        <w:spacing w:line="360" w:lineRule="auto"/>
        <w:jc w:val="both"/>
        <w:rPr>
          <w:rFonts w:ascii="Palatino Linotype" w:eastAsia="Calibri" w:hAnsi="Palatino Linotype" w:cs="Tahoma"/>
          <w:b/>
          <w:sz w:val="22"/>
          <w:szCs w:val="22"/>
          <w:lang w:eastAsia="en-US"/>
        </w:rPr>
      </w:pPr>
      <w:r w:rsidRPr="00BC1817">
        <w:rPr>
          <w:rFonts w:ascii="Palatino Linotype" w:eastAsia="Calibri" w:hAnsi="Palatino Linotype" w:cs="Tahoma"/>
          <w:bCs/>
          <w:sz w:val="22"/>
          <w:szCs w:val="22"/>
          <w:lang w:eastAsia="en-US"/>
        </w:rPr>
        <w:t xml:space="preserve">La solicitud materia de la presente Resolución, versa sobre </w:t>
      </w:r>
      <w:r w:rsidRPr="00BC1817">
        <w:rPr>
          <w:rFonts w:ascii="Palatino Linotype" w:eastAsia="Calibri" w:hAnsi="Palatino Linotype" w:cs="Tahoma"/>
          <w:bCs/>
          <w:sz w:val="22"/>
          <w:szCs w:val="22"/>
          <w:u w:val="single"/>
          <w:lang w:eastAsia="en-US"/>
        </w:rPr>
        <w:t>el número</w:t>
      </w:r>
      <w:r w:rsidR="003D0A5E" w:rsidRPr="00BC1817">
        <w:rPr>
          <w:rFonts w:ascii="Palatino Linotype" w:eastAsia="Calibri" w:hAnsi="Palatino Linotype" w:cs="Tahoma"/>
          <w:bCs/>
          <w:sz w:val="22"/>
          <w:szCs w:val="22"/>
          <w:u w:val="single"/>
          <w:lang w:eastAsia="en-US"/>
        </w:rPr>
        <w:t xml:space="preserve"> y el salario, percepciones, bonos e incentivos económicos</w:t>
      </w:r>
      <w:r w:rsidRPr="00BC1817">
        <w:rPr>
          <w:rFonts w:ascii="Palatino Linotype" w:eastAsia="Calibri" w:hAnsi="Palatino Linotype" w:cs="Tahoma"/>
          <w:bCs/>
          <w:sz w:val="22"/>
          <w:szCs w:val="22"/>
          <w:u w:val="single"/>
          <w:lang w:eastAsia="en-US"/>
        </w:rPr>
        <w:t xml:space="preserve"> de </w:t>
      </w:r>
      <w:bookmarkStart w:id="5" w:name="_Hlk19204737"/>
      <w:r w:rsidRPr="00BC1817">
        <w:rPr>
          <w:rFonts w:ascii="Palatino Linotype" w:eastAsia="Calibri" w:hAnsi="Palatino Linotype" w:cs="Tahoma"/>
          <w:bCs/>
          <w:sz w:val="22"/>
          <w:szCs w:val="22"/>
          <w:u w:val="single"/>
          <w:lang w:eastAsia="en-US"/>
        </w:rPr>
        <w:t>servidores públicos que realizan funciones de seguridad pública</w:t>
      </w:r>
      <w:bookmarkEnd w:id="5"/>
      <w:r w:rsidRPr="00BC1817">
        <w:rPr>
          <w:rFonts w:ascii="Palatino Linotype" w:eastAsia="Calibri" w:hAnsi="Palatino Linotype" w:cs="Tahoma"/>
          <w:bCs/>
          <w:sz w:val="22"/>
          <w:szCs w:val="22"/>
          <w:u w:val="single"/>
          <w:lang w:eastAsia="en-US"/>
        </w:rPr>
        <w:t>,</w:t>
      </w:r>
      <w:r w:rsidRPr="00BC1817">
        <w:rPr>
          <w:rFonts w:ascii="Palatino Linotype" w:eastAsia="Calibri" w:hAnsi="Palatino Linotype" w:cs="Tahoma"/>
          <w:bCs/>
          <w:sz w:val="22"/>
          <w:szCs w:val="22"/>
          <w:lang w:eastAsia="en-US"/>
        </w:rPr>
        <w:t xml:space="preserve"> con los que cuenta el Ayuntamiento, para la administración 2019-2021; esto es, requiere la información actualizada a la fecha de la solicitud, a saber, al </w:t>
      </w:r>
      <w:r w:rsidR="003D0A5E" w:rsidRPr="00BC1817">
        <w:rPr>
          <w:rFonts w:ascii="Palatino Linotype" w:eastAsia="Calibri" w:hAnsi="Palatino Linotype" w:cs="Tahoma"/>
          <w:b/>
          <w:sz w:val="22"/>
          <w:szCs w:val="22"/>
          <w:lang w:eastAsia="en-US"/>
        </w:rPr>
        <w:t>doce de agosto</w:t>
      </w:r>
      <w:r w:rsidRPr="00BC1817">
        <w:rPr>
          <w:rFonts w:ascii="Palatino Linotype" w:eastAsia="Calibri" w:hAnsi="Palatino Linotype" w:cs="Tahoma"/>
          <w:b/>
          <w:sz w:val="22"/>
          <w:szCs w:val="22"/>
          <w:lang w:eastAsia="en-US"/>
        </w:rPr>
        <w:t xml:space="preserve"> de dos mil diecinueve.</w:t>
      </w:r>
    </w:p>
    <w:p w14:paraId="3CDF7934" w14:textId="77777777" w:rsidR="00911E9E" w:rsidRPr="00BC1817" w:rsidRDefault="00911E9E" w:rsidP="00701BF2">
      <w:pPr>
        <w:tabs>
          <w:tab w:val="left" w:pos="4962"/>
        </w:tabs>
        <w:spacing w:line="360" w:lineRule="auto"/>
        <w:jc w:val="both"/>
        <w:rPr>
          <w:rFonts w:ascii="Palatino Linotype" w:eastAsia="Calibri" w:hAnsi="Palatino Linotype" w:cs="Tahoma"/>
          <w:bCs/>
          <w:sz w:val="22"/>
          <w:szCs w:val="22"/>
          <w:lang w:eastAsia="en-US"/>
        </w:rPr>
      </w:pPr>
    </w:p>
    <w:p w14:paraId="64399169"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iCs/>
          <w:sz w:val="22"/>
          <w:szCs w:val="22"/>
          <w:lang w:val="es-ES" w:eastAsia="es-ES_tradnl"/>
        </w:rPr>
        <w:t xml:space="preserve">En principio, resulta necesario traer a colación </w:t>
      </w:r>
      <w:r w:rsidRPr="00BC1817">
        <w:rPr>
          <w:rFonts w:ascii="Palatino Linotype" w:eastAsia="Calibri" w:hAnsi="Palatino Linotype" w:cs="Tahoma"/>
          <w:bCs/>
          <w:sz w:val="22"/>
          <w:szCs w:val="22"/>
          <w:lang w:eastAsia="en-US"/>
        </w:rPr>
        <w:t xml:space="preserve">el artículo 4° de la Ley de Seguridad del Estado de México, que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w:t>
      </w:r>
      <w:r w:rsidRPr="00BC1817">
        <w:rPr>
          <w:rFonts w:ascii="Palatino Linotype" w:eastAsia="Calibri" w:hAnsi="Palatino Linotype" w:cs="Tahoma"/>
          <w:bCs/>
          <w:sz w:val="22"/>
          <w:szCs w:val="22"/>
          <w:lang w:eastAsia="en-US"/>
        </w:rPr>
        <w:lastRenderedPageBreak/>
        <w:t>las infracción administrativas, y de las demás autoridades de las instancias encargadas de aplicar las infracciones administrativas.</w:t>
      </w:r>
    </w:p>
    <w:p w14:paraId="0F8C5AF7"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168A65D6"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56718DBF"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5D57AB68" w14:textId="77777777" w:rsidR="00911E9E" w:rsidRPr="00BC1817" w:rsidRDefault="00911E9E" w:rsidP="00701BF2">
      <w:pPr>
        <w:pStyle w:val="Prrafodelista"/>
        <w:numPr>
          <w:ilvl w:val="0"/>
          <w:numId w:val="13"/>
        </w:numPr>
        <w:spacing w:line="360" w:lineRule="auto"/>
        <w:jc w:val="both"/>
        <w:rPr>
          <w:rFonts w:ascii="Palatino Linotype" w:eastAsia="Calibri" w:hAnsi="Palatino Linotype" w:cs="Tahoma"/>
          <w:b/>
          <w:bCs/>
          <w:szCs w:val="22"/>
          <w:lang w:eastAsia="en-US"/>
        </w:rPr>
      </w:pPr>
      <w:r w:rsidRPr="00BC1817">
        <w:rPr>
          <w:rFonts w:ascii="Palatino Linotype" w:eastAsia="Calibri" w:hAnsi="Palatino Linotype" w:cs="Tahoma"/>
          <w:b/>
          <w:bCs/>
          <w:szCs w:val="22"/>
          <w:lang w:eastAsia="en-US"/>
        </w:rPr>
        <w:t xml:space="preserve">Instituciones Policiales: </w:t>
      </w:r>
      <w:r w:rsidRPr="00BC1817">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BC1817">
        <w:rPr>
          <w:rFonts w:ascii="Palatino Linotype" w:eastAsia="Calibri" w:hAnsi="Palatino Linotype" w:cs="Tahoma"/>
          <w:b/>
          <w:bCs/>
          <w:szCs w:val="22"/>
          <w:lang w:eastAsia="en-US"/>
        </w:rPr>
        <w:t>todas las dependencias encargadas de la seguridad pública a nivel</w:t>
      </w:r>
      <w:r w:rsidRPr="00BC1817">
        <w:rPr>
          <w:rFonts w:ascii="Palatino Linotype" w:eastAsia="Calibri" w:hAnsi="Palatino Linotype" w:cs="Tahoma"/>
          <w:bCs/>
          <w:szCs w:val="22"/>
          <w:lang w:eastAsia="en-US"/>
        </w:rPr>
        <w:t xml:space="preserve"> estatal y </w:t>
      </w:r>
      <w:r w:rsidRPr="00BC1817">
        <w:rPr>
          <w:rFonts w:ascii="Palatino Linotype" w:eastAsia="Calibri" w:hAnsi="Palatino Linotype" w:cs="Tahoma"/>
          <w:b/>
          <w:bCs/>
          <w:szCs w:val="22"/>
          <w:lang w:eastAsia="en-US"/>
        </w:rPr>
        <w:t>municipal.</w:t>
      </w:r>
    </w:p>
    <w:p w14:paraId="07579884" w14:textId="77777777" w:rsidR="00911E9E" w:rsidRPr="00BC1817" w:rsidRDefault="00911E9E" w:rsidP="00701BF2">
      <w:pPr>
        <w:pStyle w:val="Prrafodelista"/>
        <w:spacing w:line="360" w:lineRule="auto"/>
        <w:jc w:val="both"/>
        <w:rPr>
          <w:rFonts w:ascii="Palatino Linotype" w:eastAsia="Calibri" w:hAnsi="Palatino Linotype" w:cs="Tahoma"/>
          <w:bCs/>
          <w:szCs w:val="22"/>
          <w:lang w:eastAsia="en-US"/>
        </w:rPr>
      </w:pPr>
    </w:p>
    <w:p w14:paraId="4682AA5D" w14:textId="6391FD56" w:rsidR="00911E9E" w:rsidRPr="00BC1817" w:rsidRDefault="00911E9E" w:rsidP="00701BF2">
      <w:pPr>
        <w:pStyle w:val="Prrafodelista"/>
        <w:numPr>
          <w:ilvl w:val="0"/>
          <w:numId w:val="13"/>
        </w:numPr>
        <w:spacing w:line="360" w:lineRule="auto"/>
        <w:jc w:val="both"/>
        <w:rPr>
          <w:rFonts w:ascii="Palatino Linotype" w:eastAsia="Calibri" w:hAnsi="Palatino Linotype" w:cs="Tahoma"/>
          <w:b/>
          <w:bCs/>
          <w:szCs w:val="22"/>
          <w:lang w:eastAsia="en-US"/>
        </w:rPr>
      </w:pPr>
      <w:r w:rsidRPr="00BC1817">
        <w:rPr>
          <w:rFonts w:ascii="Palatino Linotype" w:eastAsia="Calibri" w:hAnsi="Palatino Linotype" w:cs="Tahoma"/>
          <w:b/>
          <w:bCs/>
          <w:szCs w:val="22"/>
          <w:lang w:eastAsia="en-US"/>
        </w:rPr>
        <w:t xml:space="preserve">Instituciones de Seguridad Pública: </w:t>
      </w:r>
      <w:r w:rsidRPr="00BC1817">
        <w:rPr>
          <w:rFonts w:ascii="Palatino Linotype" w:eastAsia="Calibri" w:hAnsi="Palatino Linotype" w:cs="Tahoma"/>
          <w:bCs/>
          <w:szCs w:val="22"/>
          <w:lang w:eastAsia="en-US"/>
        </w:rPr>
        <w:t xml:space="preserve">Instituciones Policiales, Procuración de Justicia, Sistema Penitenciario y </w:t>
      </w:r>
      <w:r w:rsidRPr="00BC1817">
        <w:rPr>
          <w:rFonts w:ascii="Palatino Linotype" w:eastAsia="Calibri" w:hAnsi="Palatino Linotype" w:cs="Tahoma"/>
          <w:b/>
          <w:bCs/>
          <w:szCs w:val="22"/>
          <w:lang w:eastAsia="en-US"/>
        </w:rPr>
        <w:t xml:space="preserve">dependencias encargadas de la seguridad pública a </w:t>
      </w:r>
      <w:r w:rsidR="00205FC3" w:rsidRPr="00BC1817">
        <w:rPr>
          <w:rFonts w:ascii="Palatino Linotype" w:eastAsia="Calibri" w:hAnsi="Palatino Linotype" w:cs="Tahoma"/>
          <w:b/>
          <w:bCs/>
          <w:szCs w:val="22"/>
          <w:lang w:eastAsia="en-US"/>
        </w:rPr>
        <w:t xml:space="preserve">nivel </w:t>
      </w:r>
      <w:r w:rsidR="00205FC3" w:rsidRPr="00BC1817">
        <w:rPr>
          <w:rFonts w:ascii="Palatino Linotype" w:eastAsia="Calibri" w:hAnsi="Palatino Linotype" w:cs="Tahoma"/>
          <w:bCs/>
          <w:szCs w:val="22"/>
          <w:lang w:eastAsia="en-US"/>
        </w:rPr>
        <w:t>estatal</w:t>
      </w:r>
      <w:r w:rsidRPr="00BC1817">
        <w:rPr>
          <w:rFonts w:ascii="Palatino Linotype" w:eastAsia="Calibri" w:hAnsi="Palatino Linotype" w:cs="Tahoma"/>
          <w:bCs/>
          <w:szCs w:val="22"/>
          <w:lang w:eastAsia="en-US"/>
        </w:rPr>
        <w:t xml:space="preserve"> y </w:t>
      </w:r>
      <w:r w:rsidRPr="00BC1817">
        <w:rPr>
          <w:rFonts w:ascii="Palatino Linotype" w:eastAsia="Calibri" w:hAnsi="Palatino Linotype" w:cs="Tahoma"/>
          <w:b/>
          <w:bCs/>
          <w:szCs w:val="22"/>
          <w:lang w:eastAsia="en-US"/>
        </w:rPr>
        <w:t>municipal.</w:t>
      </w:r>
    </w:p>
    <w:p w14:paraId="1DCE8449" w14:textId="77777777" w:rsidR="00911E9E" w:rsidRPr="00BC1817" w:rsidRDefault="00911E9E" w:rsidP="00701BF2">
      <w:pPr>
        <w:tabs>
          <w:tab w:val="left" w:pos="4962"/>
        </w:tabs>
        <w:spacing w:line="360" w:lineRule="auto"/>
        <w:jc w:val="both"/>
        <w:rPr>
          <w:rFonts w:ascii="Palatino Linotype" w:eastAsia="Calibri" w:hAnsi="Palatino Linotype" w:cs="Tahoma"/>
          <w:iCs/>
          <w:sz w:val="22"/>
          <w:szCs w:val="22"/>
          <w:lang w:val="es-ES" w:eastAsia="es-ES_tradnl"/>
        </w:rPr>
      </w:pPr>
    </w:p>
    <w:p w14:paraId="4F80C437" w14:textId="1BF2F2DD" w:rsidR="00911E9E" w:rsidRPr="00BC1817" w:rsidRDefault="00911E9E"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 xml:space="preserve">Al respecto, el Bando de Gobierno del Municipio de </w:t>
      </w:r>
      <w:r w:rsidR="003D0A5E" w:rsidRPr="00BC1817">
        <w:rPr>
          <w:rFonts w:ascii="Palatino Linotype" w:eastAsia="Calibri" w:hAnsi="Palatino Linotype" w:cs="Tahoma"/>
          <w:iCs/>
          <w:sz w:val="22"/>
          <w:szCs w:val="22"/>
          <w:lang w:val="es-ES" w:eastAsia="es-ES_tradnl"/>
        </w:rPr>
        <w:t>Teotihuacán</w:t>
      </w:r>
      <w:r w:rsidRPr="00BC1817">
        <w:rPr>
          <w:rFonts w:ascii="Palatino Linotype" w:eastAsia="Calibri" w:hAnsi="Palatino Linotype" w:cs="Tahoma"/>
          <w:iCs/>
          <w:sz w:val="22"/>
          <w:szCs w:val="22"/>
          <w:lang w:val="es-ES" w:eastAsia="es-ES_tradnl"/>
        </w:rPr>
        <w:t xml:space="preserve">, dos mil diecinueve, en su artículo </w:t>
      </w:r>
      <w:r w:rsidR="00205FC3" w:rsidRPr="00BC1817">
        <w:rPr>
          <w:rFonts w:ascii="Palatino Linotype" w:eastAsia="Calibri" w:hAnsi="Palatino Linotype" w:cs="Tahoma"/>
          <w:iCs/>
          <w:sz w:val="22"/>
          <w:szCs w:val="22"/>
          <w:lang w:val="es-ES" w:eastAsia="es-ES_tradnl"/>
        </w:rPr>
        <w:t>31</w:t>
      </w:r>
      <w:r w:rsidRPr="00BC1817">
        <w:rPr>
          <w:rFonts w:ascii="Palatino Linotype" w:eastAsia="Calibri" w:hAnsi="Palatino Linotype" w:cs="Tahoma"/>
          <w:iCs/>
          <w:sz w:val="22"/>
          <w:szCs w:val="22"/>
          <w:lang w:val="es-ES" w:eastAsia="es-ES_tradnl"/>
        </w:rPr>
        <w:t xml:space="preserve">, establece que el Sujeto Obligado tiene diversas áreas para el ejercicio de sus atribuciones, entre las que se encuentra la </w:t>
      </w:r>
      <w:bookmarkStart w:id="6" w:name="_Hlk19190388"/>
      <w:r w:rsidR="00445CC2" w:rsidRPr="00BC1817">
        <w:rPr>
          <w:rFonts w:ascii="Palatino Linotype" w:eastAsia="Calibri" w:hAnsi="Palatino Linotype" w:cs="Tahoma"/>
          <w:b/>
          <w:bCs/>
          <w:iCs/>
          <w:sz w:val="22"/>
          <w:szCs w:val="22"/>
          <w:lang w:val="es-ES" w:eastAsia="es-ES_tradnl"/>
        </w:rPr>
        <w:t>Comisaría de Seguridad Ciudadana</w:t>
      </w:r>
      <w:r w:rsidRPr="00BC1817">
        <w:rPr>
          <w:rFonts w:ascii="Palatino Linotype" w:eastAsia="Calibri" w:hAnsi="Palatino Linotype" w:cs="Tahoma"/>
          <w:b/>
          <w:bCs/>
          <w:iCs/>
          <w:sz w:val="22"/>
          <w:szCs w:val="22"/>
          <w:lang w:val="es-ES" w:eastAsia="es-ES_tradnl"/>
        </w:rPr>
        <w:t xml:space="preserve"> y Protección Civil</w:t>
      </w:r>
      <w:bookmarkEnd w:id="6"/>
      <w:r w:rsidRPr="00BC1817">
        <w:rPr>
          <w:rFonts w:ascii="Palatino Linotype" w:eastAsia="Calibri" w:hAnsi="Palatino Linotype" w:cs="Tahoma"/>
          <w:iCs/>
          <w:sz w:val="22"/>
          <w:szCs w:val="22"/>
          <w:lang w:val="es-ES" w:eastAsia="es-ES_tradnl"/>
        </w:rPr>
        <w:t xml:space="preserve"> encargada de las funciones de </w:t>
      </w:r>
      <w:r w:rsidRPr="00BC1817">
        <w:rPr>
          <w:rFonts w:ascii="Palatino Linotype" w:eastAsia="Calibri" w:hAnsi="Palatino Linotype" w:cs="Tahoma"/>
          <w:iCs/>
          <w:sz w:val="22"/>
          <w:szCs w:val="22"/>
          <w:u w:val="single"/>
          <w:lang w:val="es-ES" w:eastAsia="es-ES_tradnl"/>
        </w:rPr>
        <w:t>seguridad pública</w:t>
      </w:r>
      <w:r w:rsidRPr="00BC1817">
        <w:rPr>
          <w:rFonts w:ascii="Palatino Linotype" w:eastAsia="Calibri" w:hAnsi="Palatino Linotype" w:cs="Tahoma"/>
          <w:iCs/>
          <w:sz w:val="22"/>
          <w:szCs w:val="22"/>
          <w:lang w:val="es-ES" w:eastAsia="es-ES_tradnl"/>
        </w:rPr>
        <w:t xml:space="preserve">. </w:t>
      </w:r>
    </w:p>
    <w:p w14:paraId="525BC74D" w14:textId="77777777" w:rsidR="00205FC3" w:rsidRPr="00BC1817" w:rsidRDefault="00205FC3" w:rsidP="00701BF2">
      <w:pPr>
        <w:tabs>
          <w:tab w:val="left" w:pos="4962"/>
        </w:tabs>
        <w:spacing w:line="360" w:lineRule="auto"/>
        <w:jc w:val="both"/>
        <w:rPr>
          <w:rFonts w:ascii="Palatino Linotype" w:eastAsia="Calibri" w:hAnsi="Palatino Linotype" w:cs="Tahoma"/>
          <w:bCs/>
          <w:sz w:val="22"/>
          <w:szCs w:val="22"/>
          <w:lang w:eastAsia="en-US"/>
        </w:rPr>
      </w:pPr>
    </w:p>
    <w:p w14:paraId="19F441DB" w14:textId="1A98ADD8"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Así, se puede deducir que la </w:t>
      </w:r>
      <w:bookmarkStart w:id="7" w:name="_Hlk19735116"/>
      <w:r w:rsidR="00445CC2" w:rsidRPr="00BC1817">
        <w:rPr>
          <w:rFonts w:ascii="Palatino Linotype" w:eastAsia="Calibri" w:hAnsi="Palatino Linotype" w:cs="Tahoma"/>
          <w:iCs/>
          <w:sz w:val="22"/>
          <w:szCs w:val="22"/>
          <w:lang w:val="es-ES" w:eastAsia="es-ES_tradnl"/>
        </w:rPr>
        <w:t>Comisaría de Seguridad Ciudadana y Protección Civil</w:t>
      </w:r>
      <w:bookmarkEnd w:id="7"/>
      <w:r w:rsidRPr="00BC1817">
        <w:rPr>
          <w:rFonts w:ascii="Palatino Linotype" w:eastAsia="Calibri" w:hAnsi="Palatino Linotype" w:cs="Tahoma"/>
          <w:bCs/>
          <w:sz w:val="22"/>
          <w:szCs w:val="22"/>
          <w:lang w:eastAsia="en-US"/>
        </w:rPr>
        <w:t xml:space="preserve">, es una </w:t>
      </w:r>
      <w:r w:rsidRPr="00BC1817">
        <w:rPr>
          <w:rFonts w:ascii="Palatino Linotype" w:eastAsia="Calibri" w:hAnsi="Palatino Linotype" w:cs="Tahoma"/>
          <w:b/>
          <w:bCs/>
          <w:sz w:val="22"/>
          <w:szCs w:val="22"/>
          <w:lang w:eastAsia="en-US"/>
        </w:rPr>
        <w:t>institución de seguridad pública</w:t>
      </w:r>
      <w:r w:rsidRPr="00BC1817">
        <w:rPr>
          <w:rFonts w:ascii="Palatino Linotype" w:eastAsia="Calibri" w:hAnsi="Palatino Linotype" w:cs="Tahoma"/>
          <w:bCs/>
          <w:sz w:val="22"/>
          <w:szCs w:val="22"/>
          <w:lang w:eastAsia="en-US"/>
        </w:rPr>
        <w:t>, pues tiene como atribución principal resguardar el orden público y la paz social, la prevención de delitos y la inhibición de manifestaciones de conductas antisociales.</w:t>
      </w:r>
    </w:p>
    <w:p w14:paraId="73B71B4C"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lastRenderedPageBreak/>
        <w:t>En ese contexto, el artículo 142 y 143 de la Ley de Seguridad del Estado de México, establece la organización jerárquica de las Instituciones Policiales de la Entidad Federativa y sus Municipios, la cual es la siguiente:</w:t>
      </w:r>
    </w:p>
    <w:p w14:paraId="529F1BBC"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3CF7CF24" w14:textId="77777777" w:rsidR="00911E9E" w:rsidRPr="00BC1817" w:rsidRDefault="00911E9E" w:rsidP="00701BF2">
      <w:pPr>
        <w:pStyle w:val="Prrafodelista"/>
        <w:numPr>
          <w:ilvl w:val="0"/>
          <w:numId w:val="7"/>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Comisarios:</w:t>
      </w:r>
    </w:p>
    <w:p w14:paraId="09D27BBD" w14:textId="77777777" w:rsidR="00911E9E" w:rsidRPr="00BC1817" w:rsidRDefault="00911E9E" w:rsidP="00701BF2">
      <w:pPr>
        <w:pStyle w:val="Prrafodelista"/>
        <w:numPr>
          <w:ilvl w:val="0"/>
          <w:numId w:val="8"/>
        </w:numPr>
        <w:spacing w:line="360" w:lineRule="auto"/>
        <w:ind w:left="993" w:hanging="77"/>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Comisario General;</w:t>
      </w:r>
    </w:p>
    <w:p w14:paraId="6AE1A519" w14:textId="77777777" w:rsidR="00911E9E" w:rsidRPr="00BC1817" w:rsidRDefault="00911E9E" w:rsidP="00701BF2">
      <w:pPr>
        <w:pStyle w:val="Prrafodelista"/>
        <w:numPr>
          <w:ilvl w:val="0"/>
          <w:numId w:val="8"/>
        </w:numPr>
        <w:spacing w:line="360" w:lineRule="auto"/>
        <w:ind w:left="993" w:hanging="77"/>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Comisario Jefe, y</w:t>
      </w:r>
    </w:p>
    <w:p w14:paraId="6D87AD0F" w14:textId="77777777" w:rsidR="00911E9E" w:rsidRPr="00BC1817" w:rsidRDefault="00911E9E" w:rsidP="00701BF2">
      <w:pPr>
        <w:pStyle w:val="Prrafodelista"/>
        <w:numPr>
          <w:ilvl w:val="0"/>
          <w:numId w:val="8"/>
        </w:numPr>
        <w:spacing w:line="360" w:lineRule="auto"/>
        <w:ind w:left="993" w:hanging="77"/>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Comisario.</w:t>
      </w:r>
    </w:p>
    <w:p w14:paraId="090717C2" w14:textId="77777777" w:rsidR="00911E9E" w:rsidRPr="00BC1817" w:rsidRDefault="00911E9E" w:rsidP="00701BF2">
      <w:pPr>
        <w:pStyle w:val="Prrafodelista"/>
        <w:spacing w:line="360" w:lineRule="auto"/>
        <w:ind w:left="993"/>
        <w:jc w:val="both"/>
        <w:rPr>
          <w:rFonts w:ascii="Palatino Linotype" w:eastAsia="Calibri" w:hAnsi="Palatino Linotype" w:cs="Tahoma"/>
          <w:bCs/>
          <w:szCs w:val="22"/>
          <w:lang w:eastAsia="en-US"/>
        </w:rPr>
      </w:pPr>
    </w:p>
    <w:p w14:paraId="702711F7" w14:textId="77777777" w:rsidR="00911E9E" w:rsidRPr="00BC1817" w:rsidRDefault="00911E9E" w:rsidP="00701BF2">
      <w:pPr>
        <w:pStyle w:val="Prrafodelista"/>
        <w:numPr>
          <w:ilvl w:val="0"/>
          <w:numId w:val="7"/>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Inspectores:</w:t>
      </w:r>
    </w:p>
    <w:p w14:paraId="25E91C2E" w14:textId="77777777" w:rsidR="00911E9E" w:rsidRPr="00BC1817" w:rsidRDefault="00911E9E" w:rsidP="00701BF2">
      <w:pPr>
        <w:pStyle w:val="Prrafodelista"/>
        <w:numPr>
          <w:ilvl w:val="0"/>
          <w:numId w:val="9"/>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Inspector General;</w:t>
      </w:r>
    </w:p>
    <w:p w14:paraId="7AEAD677" w14:textId="77777777" w:rsidR="00911E9E" w:rsidRPr="00BC1817" w:rsidRDefault="00911E9E" w:rsidP="00701BF2">
      <w:pPr>
        <w:pStyle w:val="Prrafodelista"/>
        <w:numPr>
          <w:ilvl w:val="0"/>
          <w:numId w:val="9"/>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Inspector Jefe, y</w:t>
      </w:r>
    </w:p>
    <w:p w14:paraId="1E32978E" w14:textId="77777777" w:rsidR="00911E9E" w:rsidRPr="00BC1817" w:rsidRDefault="00911E9E" w:rsidP="00701BF2">
      <w:pPr>
        <w:pStyle w:val="Prrafodelista"/>
        <w:numPr>
          <w:ilvl w:val="0"/>
          <w:numId w:val="9"/>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Inspector.</w:t>
      </w:r>
    </w:p>
    <w:p w14:paraId="15ECF409" w14:textId="77777777" w:rsidR="00911E9E" w:rsidRPr="00BC1817" w:rsidRDefault="00911E9E" w:rsidP="00701BF2">
      <w:pPr>
        <w:pStyle w:val="Prrafodelista"/>
        <w:spacing w:line="360" w:lineRule="auto"/>
        <w:ind w:left="993"/>
        <w:jc w:val="both"/>
        <w:rPr>
          <w:rFonts w:ascii="Palatino Linotype" w:eastAsia="Calibri" w:hAnsi="Palatino Linotype" w:cs="Tahoma"/>
          <w:bCs/>
          <w:szCs w:val="22"/>
          <w:lang w:eastAsia="en-US"/>
        </w:rPr>
      </w:pPr>
    </w:p>
    <w:p w14:paraId="3E5AC1C1" w14:textId="77777777" w:rsidR="00911E9E" w:rsidRPr="00BC1817" w:rsidRDefault="00911E9E" w:rsidP="00701BF2">
      <w:pPr>
        <w:pStyle w:val="Prrafodelista"/>
        <w:numPr>
          <w:ilvl w:val="0"/>
          <w:numId w:val="7"/>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Oficiales:</w:t>
      </w:r>
    </w:p>
    <w:p w14:paraId="3AC7E3B4" w14:textId="77777777" w:rsidR="00911E9E" w:rsidRPr="00BC1817" w:rsidRDefault="00911E9E" w:rsidP="00701BF2">
      <w:pPr>
        <w:pStyle w:val="Prrafodelista"/>
        <w:numPr>
          <w:ilvl w:val="0"/>
          <w:numId w:val="10"/>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Subinspector;</w:t>
      </w:r>
    </w:p>
    <w:p w14:paraId="21773B05" w14:textId="77777777" w:rsidR="00911E9E" w:rsidRPr="00BC1817" w:rsidRDefault="00911E9E" w:rsidP="00701BF2">
      <w:pPr>
        <w:pStyle w:val="Prrafodelista"/>
        <w:numPr>
          <w:ilvl w:val="0"/>
          <w:numId w:val="10"/>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Oficial, y</w:t>
      </w:r>
    </w:p>
    <w:p w14:paraId="7620055B" w14:textId="77777777" w:rsidR="00911E9E" w:rsidRPr="00BC1817" w:rsidRDefault="00911E9E" w:rsidP="00701BF2">
      <w:pPr>
        <w:pStyle w:val="Prrafodelista"/>
        <w:numPr>
          <w:ilvl w:val="0"/>
          <w:numId w:val="10"/>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Suboficial.</w:t>
      </w:r>
    </w:p>
    <w:p w14:paraId="457A6C65" w14:textId="77777777" w:rsidR="00911E9E" w:rsidRPr="00BC1817" w:rsidRDefault="00911E9E" w:rsidP="00701BF2">
      <w:pPr>
        <w:pStyle w:val="Prrafodelista"/>
        <w:spacing w:line="360" w:lineRule="auto"/>
        <w:ind w:left="993"/>
        <w:jc w:val="both"/>
        <w:rPr>
          <w:rFonts w:ascii="Palatino Linotype" w:eastAsia="Calibri" w:hAnsi="Palatino Linotype" w:cs="Tahoma"/>
          <w:bCs/>
          <w:szCs w:val="22"/>
          <w:lang w:eastAsia="en-US"/>
        </w:rPr>
      </w:pPr>
    </w:p>
    <w:p w14:paraId="049D2DBF" w14:textId="77777777" w:rsidR="00911E9E" w:rsidRPr="00BC1817" w:rsidRDefault="00911E9E" w:rsidP="00701BF2">
      <w:pPr>
        <w:pStyle w:val="Prrafodelista"/>
        <w:numPr>
          <w:ilvl w:val="0"/>
          <w:numId w:val="7"/>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Escala Básica:</w:t>
      </w:r>
    </w:p>
    <w:p w14:paraId="1CF09DB4" w14:textId="77777777" w:rsidR="00911E9E" w:rsidRPr="00BC1817" w:rsidRDefault="00911E9E" w:rsidP="00701BF2">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Policía Primero;</w:t>
      </w:r>
    </w:p>
    <w:p w14:paraId="55DEC766" w14:textId="77777777" w:rsidR="00911E9E" w:rsidRPr="00BC1817" w:rsidRDefault="00911E9E" w:rsidP="00701BF2">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 xml:space="preserve">Policía Segundo; </w:t>
      </w:r>
    </w:p>
    <w:p w14:paraId="5E94790E" w14:textId="77777777" w:rsidR="00911E9E" w:rsidRPr="00BC1817" w:rsidRDefault="00911E9E" w:rsidP="00701BF2">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Policía Tercero, y</w:t>
      </w:r>
    </w:p>
    <w:p w14:paraId="00F50899" w14:textId="77777777" w:rsidR="00911E9E" w:rsidRPr="00BC1817" w:rsidRDefault="00911E9E" w:rsidP="00701BF2">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Policía.</w:t>
      </w:r>
    </w:p>
    <w:p w14:paraId="53578862" w14:textId="77777777" w:rsidR="00911E9E" w:rsidRPr="00BC1817" w:rsidRDefault="00911E9E" w:rsidP="00701BF2">
      <w:pPr>
        <w:spacing w:line="360" w:lineRule="auto"/>
        <w:ind w:right="-93"/>
        <w:jc w:val="both"/>
        <w:rPr>
          <w:rFonts w:ascii="Palatino Linotype" w:eastAsia="Calibri" w:hAnsi="Palatino Linotype" w:cs="Tahoma"/>
          <w:bCs/>
          <w:sz w:val="22"/>
          <w:szCs w:val="22"/>
          <w:lang w:eastAsia="en-US"/>
        </w:rPr>
      </w:pPr>
    </w:p>
    <w:p w14:paraId="6017F749" w14:textId="1B4989DB" w:rsidR="00911E9E" w:rsidRPr="00BC1817" w:rsidRDefault="00911E9E"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lastRenderedPageBreak/>
        <w:t xml:space="preserve">Además, de las diversas disposiciones que se localizan en la Ley de Seguridad del Estado de México, se logra advertir que el Director de Seguridad Pública, ocupa el cargo de Comisario General, al ser equivalentes. De tales circunstancias, se puede colegir que la </w:t>
      </w:r>
      <w:r w:rsidR="00582A1D" w:rsidRPr="00BC1817">
        <w:rPr>
          <w:rFonts w:ascii="Palatino Linotype" w:eastAsia="Calibri" w:hAnsi="Palatino Linotype" w:cs="Tahoma"/>
          <w:bCs/>
          <w:sz w:val="22"/>
          <w:szCs w:val="22"/>
          <w:lang w:eastAsia="en-US"/>
        </w:rPr>
        <w:t>Comisaría de Seguridad Ciudadana y Protección Civil</w:t>
      </w:r>
      <w:r w:rsidRPr="00BC1817">
        <w:rPr>
          <w:rFonts w:ascii="Palatino Linotype" w:eastAsia="Calibri" w:hAnsi="Palatino Linotype" w:cs="Tahoma"/>
          <w:bCs/>
          <w:iCs/>
          <w:sz w:val="22"/>
          <w:szCs w:val="22"/>
          <w:lang w:val="es-ES" w:eastAsia="en-US"/>
        </w:rPr>
        <w:t>, se conforma por servidores públicos de mando (como el Director General), operativos (como los policías) y administrativos, los cuales ocupan la organización jerárquica de Comisarios, Inspectores, Oficiales y Escala Básica.</w:t>
      </w:r>
    </w:p>
    <w:p w14:paraId="12768F1A" w14:textId="77777777" w:rsidR="00911E9E" w:rsidRPr="00BC1817" w:rsidRDefault="00911E9E" w:rsidP="00701BF2">
      <w:pPr>
        <w:spacing w:line="360" w:lineRule="auto"/>
        <w:ind w:right="-93"/>
        <w:jc w:val="both"/>
        <w:rPr>
          <w:rFonts w:ascii="Palatino Linotype" w:eastAsia="Calibri" w:hAnsi="Palatino Linotype" w:cs="Tahoma"/>
          <w:bCs/>
          <w:sz w:val="22"/>
          <w:szCs w:val="22"/>
          <w:lang w:eastAsia="en-US"/>
        </w:rPr>
      </w:pPr>
    </w:p>
    <w:p w14:paraId="695C9B47" w14:textId="3B52A7BD" w:rsidR="00911E9E" w:rsidRPr="00BC1817" w:rsidRDefault="00911E9E"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Conforme a lo anterior, se considera que el Ayuntamiento de </w:t>
      </w:r>
      <w:r w:rsidR="00781597" w:rsidRPr="00BC1817">
        <w:rPr>
          <w:rFonts w:ascii="Palatino Linotype" w:eastAsia="Calibri" w:hAnsi="Palatino Linotype" w:cs="Tahoma"/>
          <w:bCs/>
          <w:sz w:val="22"/>
          <w:szCs w:val="22"/>
          <w:lang w:eastAsia="en-US"/>
        </w:rPr>
        <w:t>Teotihuacán</w:t>
      </w:r>
      <w:r w:rsidRPr="00BC1817">
        <w:rPr>
          <w:rFonts w:ascii="Palatino Linotype" w:eastAsia="Calibri" w:hAnsi="Palatino Linotype" w:cs="Tahoma"/>
          <w:bCs/>
          <w:sz w:val="22"/>
          <w:szCs w:val="22"/>
          <w:lang w:eastAsia="en-US"/>
        </w:rPr>
        <w:t xml:space="preserve"> tiene competencia para conocer de la información requerida, pues cuenta con la </w:t>
      </w:r>
      <w:r w:rsidR="00781597" w:rsidRPr="00BC1817">
        <w:rPr>
          <w:rFonts w:ascii="Palatino Linotype" w:eastAsia="Calibri" w:hAnsi="Palatino Linotype" w:cs="Tahoma"/>
          <w:b/>
          <w:bCs/>
          <w:iCs/>
          <w:sz w:val="22"/>
          <w:szCs w:val="22"/>
          <w:lang w:val="es-ES" w:eastAsia="es-ES_tradnl"/>
        </w:rPr>
        <w:t>Comisaría de Seguridad Ciudadana y Protección Civil</w:t>
      </w:r>
      <w:r w:rsidRPr="00BC1817">
        <w:rPr>
          <w:rFonts w:ascii="Palatino Linotype" w:eastAsia="Calibri" w:hAnsi="Palatino Linotype" w:cs="Tahoma"/>
          <w:bCs/>
          <w:sz w:val="22"/>
          <w:szCs w:val="22"/>
          <w:lang w:eastAsia="en-US"/>
        </w:rPr>
        <w:t>, área de la cual se requiere saber el número de servidores públicos; no obstante, toda vez que se trata de información que da cuenta de la forma en que se desarrolla el área de Seguridad Pública del Sujeto Obligado, se advierte que podría actualizar la causal de reserva en términos del artículo 140, fracción I de la Ley de Transparencia y Acceso a la Información Pública, por lo que se procede a su análisis.</w:t>
      </w:r>
    </w:p>
    <w:p w14:paraId="324270C2" w14:textId="77777777" w:rsidR="00911E9E" w:rsidRPr="00BC1817" w:rsidRDefault="00911E9E" w:rsidP="00701BF2">
      <w:pPr>
        <w:spacing w:line="360" w:lineRule="auto"/>
        <w:ind w:right="-93"/>
        <w:jc w:val="both"/>
        <w:rPr>
          <w:rFonts w:ascii="Palatino Linotype" w:eastAsia="Calibri" w:hAnsi="Palatino Linotype" w:cs="Tahoma"/>
          <w:bCs/>
          <w:sz w:val="22"/>
          <w:szCs w:val="22"/>
          <w:lang w:eastAsia="en-US"/>
        </w:rPr>
      </w:pPr>
    </w:p>
    <w:p w14:paraId="39EC90C7" w14:textId="77777777" w:rsidR="00911E9E" w:rsidRPr="00BC1817" w:rsidRDefault="00911E9E"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eastAsia="Calibri" w:hAnsi="Palatino Linotype" w:cs="Tahoma"/>
          <w:iCs/>
          <w:sz w:val="22"/>
          <w:szCs w:val="22"/>
          <w:lang w:val="es-ES" w:eastAsia="es-ES_tradnl"/>
        </w:rPr>
        <w:t>El</w:t>
      </w:r>
      <w:r w:rsidRPr="00BC1817">
        <w:rPr>
          <w:rFonts w:ascii="Palatino Linotype" w:eastAsia="Calibri" w:hAnsi="Palatino Linotype" w:cs="Tahoma"/>
          <w:b/>
          <w:iCs/>
          <w:sz w:val="22"/>
          <w:szCs w:val="22"/>
          <w:lang w:val="es-ES" w:eastAsia="es-ES_tradnl"/>
        </w:rPr>
        <w:t xml:space="preserve"> </w:t>
      </w:r>
      <w:r w:rsidRPr="00BC1817">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437AF504"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Cs/>
          <w:sz w:val="22"/>
          <w:lang w:val="es-ES" w:eastAsia="es-ES_tradnl"/>
        </w:rPr>
      </w:pPr>
    </w:p>
    <w:p w14:paraId="5F16624F"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val="es-ES" w:eastAsia="es-ES_tradnl"/>
        </w:rPr>
      </w:pPr>
      <w:r w:rsidRPr="00BC1817">
        <w:rPr>
          <w:rFonts w:ascii="Palatino Linotype" w:eastAsia="Calibri" w:hAnsi="Palatino Linotype" w:cs="Tahoma"/>
          <w:i/>
          <w:iCs/>
          <w:lang w:val="es-ES" w:eastAsia="es-ES_tradnl"/>
        </w:rPr>
        <w:t>“</w:t>
      </w:r>
      <w:r w:rsidRPr="00BC1817">
        <w:rPr>
          <w:rFonts w:ascii="Palatino Linotype" w:eastAsia="Calibri" w:hAnsi="Palatino Linotype" w:cs="Tahoma"/>
          <w:b/>
          <w:i/>
          <w:iCs/>
          <w:lang w:val="es-ES" w:eastAsia="es-ES_tradnl"/>
        </w:rPr>
        <w:t>Artículo 140.</w:t>
      </w:r>
      <w:r w:rsidRPr="00BC181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78C651F4"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val="es-ES" w:eastAsia="es-ES_tradnl"/>
        </w:rPr>
      </w:pPr>
    </w:p>
    <w:p w14:paraId="6B42F500"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eastAsia="es-ES_tradnl"/>
        </w:rPr>
      </w:pPr>
      <w:r w:rsidRPr="00BC1817">
        <w:rPr>
          <w:rFonts w:ascii="Palatino Linotype" w:eastAsia="Calibri" w:hAnsi="Palatino Linotype" w:cs="Tahoma"/>
          <w:i/>
          <w:iCs/>
          <w:lang w:eastAsia="es-ES_tradnl"/>
        </w:rPr>
        <w:t>I. Comprometa la seguridad pública y cuente con un propósito genuino y un efecto demostrable;</w:t>
      </w:r>
    </w:p>
    <w:p w14:paraId="02BDE87B"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val="es-ES" w:eastAsia="es-ES_tradnl"/>
        </w:rPr>
      </w:pPr>
      <w:r w:rsidRPr="00BC1817">
        <w:rPr>
          <w:rFonts w:ascii="Palatino Linotype" w:eastAsia="Calibri" w:hAnsi="Palatino Linotype" w:cs="Tahoma"/>
          <w:i/>
          <w:iCs/>
          <w:lang w:val="es-ES" w:eastAsia="es-ES_tradnl"/>
        </w:rPr>
        <w:t xml:space="preserve">…” </w:t>
      </w:r>
    </w:p>
    <w:p w14:paraId="4A8C6451"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Cs/>
          <w:lang w:val="es-ES" w:eastAsia="es-ES_tradnl"/>
        </w:rPr>
      </w:pPr>
    </w:p>
    <w:p w14:paraId="06F142A9" w14:textId="77777777" w:rsidR="00911E9E" w:rsidRPr="00BC1817" w:rsidRDefault="00911E9E" w:rsidP="00701BF2">
      <w:pPr>
        <w:tabs>
          <w:tab w:val="left" w:pos="4962"/>
        </w:tabs>
        <w:spacing w:line="360" w:lineRule="auto"/>
        <w:jc w:val="both"/>
        <w:rPr>
          <w:rFonts w:ascii="Palatino Linotype" w:eastAsia="Calibri" w:hAnsi="Palatino Linotype" w:cs="Tahoma"/>
          <w:iCs/>
          <w:sz w:val="22"/>
          <w:szCs w:val="22"/>
          <w:lang w:eastAsia="es-ES_tradnl"/>
        </w:rPr>
      </w:pPr>
      <w:r w:rsidRPr="00BC1817">
        <w:rPr>
          <w:rFonts w:ascii="Palatino Linotype" w:eastAsia="Calibri" w:hAnsi="Palatino Linotype" w:cs="Tahoma"/>
          <w:iCs/>
          <w:sz w:val="22"/>
          <w:szCs w:val="22"/>
          <w:lang w:eastAsia="es-ES_tradnl"/>
        </w:rPr>
        <w:lastRenderedPageBreak/>
        <w:t>De dicho precepto normativo se desprende que podrá clasificarse como información reservada aquella cuya publicación comprometa la seguridad pública y cuente con un propósito genuino y un efecto demostrable.</w:t>
      </w:r>
    </w:p>
    <w:p w14:paraId="7096FF98" w14:textId="77777777" w:rsidR="00911E9E" w:rsidRPr="00BC1817" w:rsidRDefault="00911E9E" w:rsidP="00701BF2">
      <w:pPr>
        <w:tabs>
          <w:tab w:val="left" w:pos="4962"/>
        </w:tabs>
        <w:spacing w:line="360" w:lineRule="auto"/>
        <w:jc w:val="both"/>
        <w:rPr>
          <w:rFonts w:ascii="Palatino Linotype" w:eastAsia="Calibri" w:hAnsi="Palatino Linotype" w:cs="Tahoma"/>
          <w:iCs/>
          <w:sz w:val="22"/>
          <w:szCs w:val="22"/>
          <w:lang w:eastAsia="es-ES_tradnl"/>
        </w:rPr>
      </w:pPr>
    </w:p>
    <w:p w14:paraId="6BD85EE1" w14:textId="25F9A599" w:rsidR="00911E9E" w:rsidRPr="00BC1817" w:rsidRDefault="00911E9E" w:rsidP="00701BF2">
      <w:pPr>
        <w:tabs>
          <w:tab w:val="left" w:pos="4962"/>
        </w:tabs>
        <w:spacing w:line="360" w:lineRule="auto"/>
        <w:jc w:val="both"/>
        <w:rPr>
          <w:rFonts w:ascii="Palatino Linotype" w:eastAsia="Calibri" w:hAnsi="Palatino Linotype" w:cs="Tahoma"/>
          <w:bCs/>
          <w:iCs/>
          <w:sz w:val="22"/>
          <w:szCs w:val="22"/>
          <w:lang w:eastAsia="es-ES_tradnl"/>
        </w:rPr>
      </w:pPr>
      <w:r w:rsidRPr="00BC1817">
        <w:rPr>
          <w:rFonts w:ascii="Palatino Linotype" w:eastAsia="Calibri" w:hAnsi="Palatino Linotype" w:cs="Tahoma"/>
          <w:iCs/>
          <w:sz w:val="22"/>
          <w:szCs w:val="22"/>
          <w:lang w:eastAsia="es-ES_tradnl"/>
        </w:rPr>
        <w:t xml:space="preserve">Por su parte, los </w:t>
      </w:r>
      <w:r w:rsidRPr="00BC1817">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w:t>
      </w:r>
      <w:r w:rsidR="00205FC3" w:rsidRPr="00BC1817">
        <w:rPr>
          <w:rFonts w:ascii="Palatino Linotype" w:eastAsia="Calibri" w:hAnsi="Palatino Linotype" w:cs="Tahoma"/>
          <w:bCs/>
          <w:iCs/>
          <w:sz w:val="22"/>
          <w:szCs w:val="22"/>
          <w:lang w:eastAsia="es-ES_tradnl"/>
        </w:rPr>
        <w:t xml:space="preserve"> </w:t>
      </w:r>
      <w:r w:rsidRPr="00BC1817">
        <w:rPr>
          <w:rFonts w:ascii="Palatino Linotype" w:eastAsia="Calibri" w:hAnsi="Palatino Linotype" w:cs="Tahoma"/>
          <w:bCs/>
          <w:iCs/>
          <w:sz w:val="22"/>
          <w:szCs w:val="22"/>
          <w:lang w:eastAsia="es-ES_tradnl"/>
        </w:rPr>
        <w:t>en adelante Lineamientos Generales- disponen:</w:t>
      </w:r>
    </w:p>
    <w:p w14:paraId="66BCD6E5"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758D0474"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eastAsia="es-ES_tradnl"/>
        </w:rPr>
      </w:pPr>
      <w:r w:rsidRPr="00BC1817">
        <w:rPr>
          <w:rFonts w:ascii="Palatino Linotype" w:eastAsia="Calibri" w:hAnsi="Palatino Linotype" w:cs="Tahoma"/>
          <w:b/>
          <w:iCs/>
          <w:lang w:val="es-ES" w:eastAsia="es-ES_tradnl"/>
        </w:rPr>
        <w:t>“</w:t>
      </w:r>
      <w:r w:rsidRPr="00BC1817">
        <w:rPr>
          <w:rFonts w:ascii="Palatino Linotype" w:eastAsia="Calibri" w:hAnsi="Palatino Linotype" w:cs="Tahoma"/>
          <w:b/>
          <w:i/>
          <w:iCs/>
          <w:lang w:val="es-ES" w:eastAsia="es-ES_tradnl"/>
        </w:rPr>
        <w:t>Décimo octavo.</w:t>
      </w:r>
      <w:r w:rsidRPr="00BC1817">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BC1817">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3DF0BA3F"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eastAsia="es-ES_tradnl"/>
        </w:rPr>
      </w:pPr>
    </w:p>
    <w:p w14:paraId="5725D023"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eastAsia="es-ES_tradnl"/>
        </w:rPr>
      </w:pPr>
      <w:r w:rsidRPr="00BC1817">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0AEB2F8"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eastAsia="es-ES_tradnl"/>
        </w:rPr>
      </w:pPr>
    </w:p>
    <w:p w14:paraId="2914AF49" w14:textId="77777777" w:rsidR="00911E9E" w:rsidRPr="00BC1817" w:rsidRDefault="00911E9E" w:rsidP="00701BF2">
      <w:pPr>
        <w:tabs>
          <w:tab w:val="left" w:pos="4962"/>
        </w:tabs>
        <w:spacing w:line="360" w:lineRule="auto"/>
        <w:ind w:left="567" w:right="567"/>
        <w:jc w:val="both"/>
        <w:rPr>
          <w:rFonts w:ascii="Palatino Linotype" w:eastAsia="Calibri" w:hAnsi="Palatino Linotype" w:cs="Tahoma"/>
          <w:i/>
          <w:iCs/>
          <w:lang w:val="es-ES" w:eastAsia="es-ES_tradnl"/>
        </w:rPr>
      </w:pPr>
      <w:r w:rsidRPr="00BC1817">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995392C" w14:textId="77777777" w:rsidR="00911E9E" w:rsidRPr="00BC1817" w:rsidRDefault="00911E9E" w:rsidP="00701BF2">
      <w:pPr>
        <w:spacing w:line="360" w:lineRule="auto"/>
        <w:jc w:val="both"/>
        <w:rPr>
          <w:rFonts w:ascii="Palatino Linotype" w:eastAsia="Calibri" w:hAnsi="Palatino Linotype" w:cs="Tahoma"/>
          <w:bCs/>
          <w:szCs w:val="22"/>
          <w:lang w:eastAsia="en-US"/>
        </w:rPr>
      </w:pPr>
    </w:p>
    <w:p w14:paraId="0CBF0290"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w:t>
      </w:r>
      <w:r w:rsidRPr="00BC1817">
        <w:rPr>
          <w:rFonts w:ascii="Palatino Linotype" w:eastAsia="Calibri" w:hAnsi="Palatino Linotype" w:cs="Tahoma"/>
          <w:bCs/>
          <w:sz w:val="22"/>
          <w:szCs w:val="22"/>
          <w:lang w:eastAsia="en-US"/>
        </w:rPr>
        <w:lastRenderedPageBreak/>
        <w:t xml:space="preserve">contra la evasión de reos o la capacidad de las autoridades para disuadir o prevenir disturbios sociales. </w:t>
      </w:r>
    </w:p>
    <w:p w14:paraId="16D1FCEC"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10E09C77"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w:t>
      </w:r>
    </w:p>
    <w:p w14:paraId="13DF3396"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74CAB75D"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En ese orden de ideas, el artículo 81 de la Ley de Seguridad del Estado de México, que establece lo siguiente:</w:t>
      </w:r>
    </w:p>
    <w:p w14:paraId="1FE95BA1"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566CF83E"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
          <w:bCs/>
          <w:i/>
          <w:lang w:eastAsia="en-US"/>
        </w:rPr>
        <w:t>“Artículo 81.-</w:t>
      </w:r>
      <w:r w:rsidRPr="00BC1817">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D7C4AAD"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p>
    <w:p w14:paraId="144994C2"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
          <w:bCs/>
          <w:i/>
          <w:lang w:eastAsia="en-US"/>
        </w:rPr>
        <w:t>I.</w:t>
      </w:r>
      <w:r w:rsidRPr="00BC1817">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B59E825"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
          <w:bCs/>
          <w:i/>
          <w:lang w:eastAsia="en-US"/>
        </w:rPr>
        <w:t>II.</w:t>
      </w:r>
      <w:r w:rsidRPr="00BC1817">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232BB11B"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Cs/>
          <w:i/>
          <w:lang w:eastAsia="en-US"/>
        </w:rPr>
        <w:t>…</w:t>
      </w:r>
    </w:p>
    <w:p w14:paraId="5E360E3B"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
          <w:bCs/>
          <w:i/>
          <w:lang w:eastAsia="en-US"/>
        </w:rPr>
        <w:t xml:space="preserve">IV. </w:t>
      </w:r>
      <w:r w:rsidRPr="00BC1817">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5ACCDAD4"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p>
    <w:p w14:paraId="7FF3D858" w14:textId="77777777" w:rsidR="00911E9E" w:rsidRPr="00BC1817" w:rsidRDefault="00911E9E" w:rsidP="00701BF2">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
          <w:bCs/>
          <w:i/>
          <w:lang w:eastAsia="en-US"/>
        </w:rPr>
        <w:lastRenderedPageBreak/>
        <w:t>V.</w:t>
      </w:r>
      <w:r w:rsidRPr="00BC1817">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48BFA64C"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7B5B9509"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03717BE6" w14:textId="77777777" w:rsidR="00911E9E" w:rsidRPr="00BC1817" w:rsidRDefault="00911E9E" w:rsidP="00701BF2">
      <w:pPr>
        <w:spacing w:line="360" w:lineRule="auto"/>
        <w:ind w:right="-93"/>
        <w:jc w:val="both"/>
        <w:rPr>
          <w:rFonts w:ascii="Palatino Linotype" w:eastAsia="Calibri" w:hAnsi="Palatino Linotype" w:cs="Tahoma"/>
          <w:bCs/>
          <w:sz w:val="22"/>
          <w:szCs w:val="22"/>
          <w:lang w:eastAsia="en-US"/>
        </w:rPr>
      </w:pPr>
    </w:p>
    <w:p w14:paraId="33AAE353" w14:textId="1B430196"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Una vez establecido lo anterior, es de señalar que el </w:t>
      </w:r>
      <w:r w:rsidRPr="00BC1817">
        <w:rPr>
          <w:rFonts w:ascii="Palatino Linotype" w:eastAsia="Calibri" w:hAnsi="Palatino Linotype" w:cs="Tahoma"/>
          <w:b/>
          <w:bCs/>
          <w:sz w:val="22"/>
          <w:szCs w:val="22"/>
          <w:lang w:eastAsia="en-US"/>
        </w:rPr>
        <w:t>Estado de Fuerza</w:t>
      </w:r>
      <w:r w:rsidRPr="00BC1817">
        <w:rPr>
          <w:rFonts w:ascii="Palatino Linotype" w:eastAsia="Calibri" w:hAnsi="Palatino Linotype" w:cs="Tahoma"/>
          <w:bCs/>
          <w:sz w:val="22"/>
          <w:szCs w:val="22"/>
          <w:lang w:eastAsia="en-US"/>
        </w:rPr>
        <w:t xml:space="preserve"> corresponde al número de elementos con los que cuenta el Ayuntamiento de </w:t>
      </w:r>
      <w:r w:rsidR="00781597" w:rsidRPr="00BC1817">
        <w:rPr>
          <w:rFonts w:ascii="Palatino Linotype" w:eastAsia="Calibri" w:hAnsi="Palatino Linotype" w:cs="Tahoma"/>
          <w:bCs/>
          <w:sz w:val="22"/>
          <w:szCs w:val="22"/>
          <w:lang w:eastAsia="en-US"/>
        </w:rPr>
        <w:t>Teotihuacán</w:t>
      </w:r>
      <w:r w:rsidRPr="00BC1817">
        <w:rPr>
          <w:rFonts w:ascii="Palatino Linotype" w:eastAsia="Calibri" w:hAnsi="Palatino Linotype" w:cs="Tahoma"/>
          <w:bCs/>
          <w:sz w:val="22"/>
          <w:szCs w:val="22"/>
          <w:lang w:eastAsia="en-US"/>
        </w:rPr>
        <w:t xml:space="preserve">, en la </w:t>
      </w:r>
      <w:bookmarkStart w:id="8" w:name="_Hlk19190809"/>
      <w:r w:rsidR="00781597" w:rsidRPr="00BC1817">
        <w:rPr>
          <w:rFonts w:ascii="Palatino Linotype" w:eastAsia="Calibri" w:hAnsi="Palatino Linotype" w:cs="Tahoma"/>
          <w:iCs/>
          <w:sz w:val="22"/>
          <w:szCs w:val="22"/>
          <w:lang w:val="es-ES" w:eastAsia="es-ES_tradnl"/>
        </w:rPr>
        <w:t>Comisaría de Seguridad Ciudadana y Protección Civil</w:t>
      </w:r>
      <w:bookmarkEnd w:id="8"/>
      <w:r w:rsidRPr="00BC1817">
        <w:rPr>
          <w:rFonts w:ascii="Palatino Linotype" w:eastAsia="Calibri" w:hAnsi="Palatino Linotype" w:cs="Tahoma"/>
          <w:bCs/>
          <w:sz w:val="22"/>
          <w:szCs w:val="22"/>
          <w:lang w:eastAsia="en-US"/>
        </w:rPr>
        <w:t>; esto es, por los elementos operativos, administrativos y de mando que realizan funciones de seguridad pública</w:t>
      </w:r>
      <w:r w:rsidR="00FA0B04" w:rsidRPr="00BC1817">
        <w:rPr>
          <w:rFonts w:ascii="Palatino Linotype" w:eastAsia="Calibri" w:hAnsi="Palatino Linotype" w:cs="Tahoma"/>
          <w:bCs/>
          <w:sz w:val="22"/>
          <w:szCs w:val="22"/>
          <w:lang w:eastAsia="en-US"/>
        </w:rPr>
        <w:t xml:space="preserve">. Al respecto es de señalar que la información sobre el estado de fuerza correspondiente al número de elementos con los que </w:t>
      </w:r>
      <w:r w:rsidR="00701BF2" w:rsidRPr="00BC1817">
        <w:rPr>
          <w:rFonts w:ascii="Palatino Linotype" w:eastAsia="Calibri" w:hAnsi="Palatino Linotype" w:cs="Tahoma"/>
          <w:bCs/>
          <w:sz w:val="22"/>
          <w:szCs w:val="22"/>
          <w:lang w:eastAsia="en-US"/>
        </w:rPr>
        <w:t xml:space="preserve">se </w:t>
      </w:r>
      <w:r w:rsidR="00FA0B04" w:rsidRPr="00BC1817">
        <w:rPr>
          <w:rFonts w:ascii="Palatino Linotype" w:eastAsia="Calibri" w:hAnsi="Palatino Linotype" w:cs="Tahoma"/>
          <w:bCs/>
          <w:sz w:val="22"/>
          <w:szCs w:val="22"/>
          <w:lang w:eastAsia="en-US"/>
        </w:rPr>
        <w:t xml:space="preserve">cuenta </w:t>
      </w:r>
      <w:r w:rsidR="00701BF2" w:rsidRPr="00BC1817">
        <w:rPr>
          <w:rFonts w:ascii="Palatino Linotype" w:eastAsia="Calibri" w:hAnsi="Palatino Linotype" w:cs="Tahoma"/>
          <w:bCs/>
          <w:sz w:val="22"/>
          <w:szCs w:val="22"/>
          <w:lang w:eastAsia="en-US"/>
        </w:rPr>
        <w:t>en el país</w:t>
      </w:r>
      <w:r w:rsidR="00FA0B04" w:rsidRPr="00BC1817">
        <w:rPr>
          <w:rFonts w:ascii="Palatino Linotype" w:eastAsia="Calibri" w:hAnsi="Palatino Linotype" w:cs="Tahoma"/>
          <w:bCs/>
          <w:sz w:val="22"/>
          <w:szCs w:val="22"/>
          <w:lang w:eastAsia="en-US"/>
        </w:rPr>
        <w:t xml:space="preserve">, es información que </w:t>
      </w:r>
      <w:r w:rsidR="00536F2C" w:rsidRPr="00BC1817">
        <w:rPr>
          <w:rFonts w:ascii="Palatino Linotype" w:eastAsia="Calibri" w:hAnsi="Palatino Linotype" w:cs="Tahoma"/>
          <w:bCs/>
          <w:sz w:val="22"/>
          <w:szCs w:val="22"/>
          <w:lang w:eastAsia="en-US"/>
        </w:rPr>
        <w:t xml:space="preserve">en el pasado </w:t>
      </w:r>
      <w:r w:rsidR="00FA0B04" w:rsidRPr="00BC1817">
        <w:rPr>
          <w:rFonts w:ascii="Palatino Linotype" w:eastAsia="Calibri" w:hAnsi="Palatino Linotype" w:cs="Tahoma"/>
          <w:bCs/>
          <w:sz w:val="22"/>
          <w:szCs w:val="22"/>
          <w:lang w:eastAsia="en-US"/>
        </w:rPr>
        <w:t>se ha</w:t>
      </w:r>
      <w:r w:rsidR="00536F2C" w:rsidRPr="00BC1817">
        <w:rPr>
          <w:rFonts w:ascii="Palatino Linotype" w:eastAsia="Calibri" w:hAnsi="Palatino Linotype" w:cs="Tahoma"/>
          <w:bCs/>
          <w:sz w:val="22"/>
          <w:szCs w:val="22"/>
          <w:lang w:eastAsia="en-US"/>
        </w:rPr>
        <w:t xml:space="preserve"> hecho </w:t>
      </w:r>
      <w:r w:rsidR="00FA0B04" w:rsidRPr="00BC1817">
        <w:rPr>
          <w:rFonts w:ascii="Palatino Linotype" w:eastAsia="Calibri" w:hAnsi="Palatino Linotype" w:cs="Tahoma"/>
          <w:bCs/>
          <w:sz w:val="22"/>
          <w:szCs w:val="22"/>
          <w:lang w:eastAsia="en-US"/>
        </w:rPr>
        <w:t xml:space="preserve"> pública</w:t>
      </w:r>
      <w:r w:rsidRPr="00BC1817">
        <w:rPr>
          <w:rFonts w:ascii="Palatino Linotype" w:eastAsia="Calibri" w:hAnsi="Palatino Linotype" w:cs="Tahoma"/>
          <w:bCs/>
          <w:sz w:val="22"/>
          <w:szCs w:val="22"/>
          <w:lang w:eastAsia="en-US"/>
        </w:rPr>
        <w:t xml:space="preserve"> </w:t>
      </w:r>
      <w:r w:rsidR="00FA0B04" w:rsidRPr="00BC1817">
        <w:rPr>
          <w:rFonts w:ascii="Palatino Linotype" w:eastAsia="Calibri" w:hAnsi="Palatino Linotype" w:cs="Tahoma"/>
          <w:bCs/>
          <w:sz w:val="22"/>
          <w:szCs w:val="22"/>
          <w:lang w:eastAsia="en-US"/>
        </w:rPr>
        <w:t>a través del documento denominado</w:t>
      </w:r>
      <w:r w:rsidRPr="00BC1817">
        <w:rPr>
          <w:rFonts w:ascii="Palatino Linotype" w:eastAsia="Calibri" w:hAnsi="Palatino Linotype" w:cs="Tahoma"/>
          <w:bCs/>
          <w:sz w:val="22"/>
          <w:szCs w:val="22"/>
          <w:lang w:eastAsia="en-US"/>
        </w:rPr>
        <w:t xml:space="preserve"> </w:t>
      </w:r>
      <w:r w:rsidRPr="00BC1817">
        <w:rPr>
          <w:rFonts w:ascii="Palatino Linotype" w:eastAsia="Calibri" w:hAnsi="Palatino Linotype" w:cs="Tahoma"/>
          <w:bCs/>
          <w:i/>
          <w:sz w:val="22"/>
          <w:szCs w:val="22"/>
          <w:lang w:eastAsia="en-US"/>
        </w:rPr>
        <w:t xml:space="preserve"> Resultados del Diagnóstico de Salarios y Prestaciones de Policías Estatales y Municipales del País</w:t>
      </w:r>
      <w:r w:rsidRPr="00BC1817">
        <w:rPr>
          <w:rFonts w:ascii="Palatino Linotype" w:eastAsia="Calibri" w:hAnsi="Palatino Linotype" w:cs="Tahoma"/>
          <w:bCs/>
          <w:sz w:val="22"/>
          <w:szCs w:val="22"/>
          <w:lang w:eastAsia="en-US"/>
        </w:rPr>
        <w:t xml:space="preserve">, emitido por el Secretariado Ejecutivo del Sistema Nacional de Seguridad Pública (consultado el </w:t>
      </w:r>
      <w:r w:rsidR="00781597" w:rsidRPr="00BC1817">
        <w:rPr>
          <w:rFonts w:ascii="Palatino Linotype" w:eastAsia="Calibri" w:hAnsi="Palatino Linotype" w:cs="Tahoma"/>
          <w:bCs/>
          <w:sz w:val="22"/>
          <w:szCs w:val="22"/>
          <w:lang w:eastAsia="en-US"/>
        </w:rPr>
        <w:t>doce de septiembre</w:t>
      </w:r>
      <w:r w:rsidRPr="00BC1817">
        <w:rPr>
          <w:rFonts w:ascii="Palatino Linotype" w:eastAsia="Calibri" w:hAnsi="Palatino Linotype" w:cs="Tahoma"/>
          <w:bCs/>
          <w:sz w:val="22"/>
          <w:szCs w:val="22"/>
          <w:lang w:eastAsia="en-US"/>
        </w:rPr>
        <w:t xml:space="preserve"> de dos mil diecinueve, en la página electrónica </w:t>
      </w:r>
      <w:hyperlink r:id="rId8" w:history="1">
        <w:r w:rsidRPr="00BC1817">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Pr="00BC1817">
        <w:rPr>
          <w:rFonts w:ascii="Palatino Linotype" w:eastAsia="Calibri" w:hAnsi="Palatino Linotype" w:cs="Tahoma"/>
          <w:bCs/>
          <w:sz w:val="22"/>
          <w:szCs w:val="22"/>
          <w:lang w:eastAsia="en-US"/>
        </w:rPr>
        <w:t xml:space="preserve">, a las </w:t>
      </w:r>
      <w:r w:rsidR="00781597" w:rsidRPr="00BC1817">
        <w:rPr>
          <w:rFonts w:ascii="Palatino Linotype" w:eastAsia="Calibri" w:hAnsi="Palatino Linotype" w:cs="Tahoma"/>
          <w:bCs/>
          <w:sz w:val="22"/>
          <w:szCs w:val="22"/>
          <w:lang w:eastAsia="en-US"/>
        </w:rPr>
        <w:t>trece</w:t>
      </w:r>
      <w:r w:rsidRPr="00BC1817">
        <w:rPr>
          <w:rFonts w:ascii="Palatino Linotype" w:eastAsia="Calibri" w:hAnsi="Palatino Linotype" w:cs="Tahoma"/>
          <w:bCs/>
          <w:sz w:val="22"/>
          <w:szCs w:val="22"/>
          <w:lang w:eastAsia="en-US"/>
        </w:rPr>
        <w:t xml:space="preserve"> horas), </w:t>
      </w:r>
      <w:r w:rsidR="00FA0B04" w:rsidRPr="00BC1817">
        <w:rPr>
          <w:rFonts w:ascii="Palatino Linotype" w:eastAsia="Calibri" w:hAnsi="Palatino Linotype" w:cs="Tahoma"/>
          <w:bCs/>
          <w:sz w:val="22"/>
          <w:szCs w:val="22"/>
          <w:lang w:eastAsia="en-US"/>
        </w:rPr>
        <w:t>como a continuación se muestra</w:t>
      </w:r>
      <w:r w:rsidRPr="00BC1817">
        <w:rPr>
          <w:rFonts w:ascii="Palatino Linotype" w:eastAsia="Calibri" w:hAnsi="Palatino Linotype" w:cs="Tahoma"/>
          <w:bCs/>
          <w:sz w:val="22"/>
          <w:szCs w:val="22"/>
          <w:lang w:eastAsia="en-US"/>
        </w:rPr>
        <w:t>:</w:t>
      </w:r>
    </w:p>
    <w:p w14:paraId="3DDFA68B"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4804EF99" w14:textId="77777777" w:rsidR="00911E9E" w:rsidRPr="00BC1817" w:rsidRDefault="00911E9E" w:rsidP="00701BF2">
      <w:pPr>
        <w:spacing w:line="360" w:lineRule="auto"/>
        <w:jc w:val="center"/>
        <w:rPr>
          <w:rFonts w:ascii="Palatino Linotype" w:eastAsia="Calibri" w:hAnsi="Palatino Linotype" w:cs="Tahoma"/>
          <w:bCs/>
          <w:sz w:val="22"/>
          <w:szCs w:val="22"/>
          <w:lang w:eastAsia="en-US"/>
        </w:rPr>
      </w:pPr>
      <w:r w:rsidRPr="00BC1817">
        <w:rPr>
          <w:rFonts w:ascii="Palatino Linotype" w:hAnsi="Palatino Linotype"/>
          <w:noProof/>
          <w:lang w:val="es-ES"/>
        </w:rPr>
        <w:lastRenderedPageBreak/>
        <mc:AlternateContent>
          <mc:Choice Requires="wps">
            <w:drawing>
              <wp:anchor distT="0" distB="0" distL="114300" distR="114300" simplePos="0" relativeHeight="251662336" behindDoc="0" locked="0" layoutInCell="1" allowOverlap="1" wp14:anchorId="4B052F74" wp14:editId="20FA43F8">
                <wp:simplePos x="0" y="0"/>
                <wp:positionH relativeFrom="column">
                  <wp:posOffset>2049144</wp:posOffset>
                </wp:positionH>
                <wp:positionV relativeFrom="paragraph">
                  <wp:posOffset>21590</wp:posOffset>
                </wp:positionV>
                <wp:extent cx="2028825" cy="29051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2028825" cy="29051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4A401F" id="Rectángulo 5" o:spid="_x0000_s1026" style="position:absolute;margin-left:161.35pt;margin-top:1.7pt;width:159.75pt;height:2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" filled="f" strokecolor="windowText" strokeweight="3pt"/>
            </w:pict>
          </mc:Fallback>
        </mc:AlternateContent>
      </w:r>
      <w:r w:rsidRPr="00BC1817">
        <w:rPr>
          <w:rFonts w:ascii="Palatino Linotype" w:hAnsi="Palatino Linotype"/>
          <w:noProof/>
          <w:lang w:val="es-ES"/>
        </w:rPr>
        <w:drawing>
          <wp:inline distT="0" distB="0" distL="0" distR="0" wp14:anchorId="3C0E37DE" wp14:editId="08821106">
            <wp:extent cx="5611919" cy="292417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001" b="7077"/>
                    <a:stretch/>
                  </pic:blipFill>
                  <pic:spPr bwMode="auto">
                    <a:xfrm>
                      <a:off x="0" y="0"/>
                      <a:ext cx="5636217" cy="2936836"/>
                    </a:xfrm>
                    <a:prstGeom prst="rect">
                      <a:avLst/>
                    </a:prstGeom>
                    <a:ln>
                      <a:noFill/>
                    </a:ln>
                    <a:extLst>
                      <a:ext uri="{53640926-AAD7-44D8-BBD7-CCE9431645EC}">
                        <a14:shadowObscured xmlns:a14="http://schemas.microsoft.com/office/drawing/2010/main"/>
                      </a:ext>
                    </a:extLst>
                  </pic:spPr>
                </pic:pic>
              </a:graphicData>
            </a:graphic>
          </wp:inline>
        </w:drawing>
      </w:r>
    </w:p>
    <w:p w14:paraId="006896E7"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74A0A57D" w14:textId="368ED6BA" w:rsidR="00701BF2" w:rsidRPr="00BC1817" w:rsidRDefault="00701BF2"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En efecto, dentro del estudio en cita se hacen análisis comparativos respecto de los datos estadísticos que abarcan no sólo el número de elementos (estado de fuerza), sino aspectos varios como salarios, prestaciones como seguros de vida e incluso la participación por género, de tal suerte que, es posible afirmar que los datos estadísticos respecto de los elementos operativos de seguridad pública, no obstante que constituyan el estado de fuerza, no debe ser considerada información clasificada, pues la misma constituye un elementos esencial de la transparencia y la rendición de cuentas.</w:t>
      </w:r>
    </w:p>
    <w:p w14:paraId="58ADAD03" w14:textId="77777777" w:rsidR="00945D2A" w:rsidRPr="00BC1817" w:rsidRDefault="00945D2A" w:rsidP="00701BF2">
      <w:pPr>
        <w:spacing w:line="360" w:lineRule="auto"/>
        <w:ind w:right="-93"/>
        <w:jc w:val="both"/>
        <w:rPr>
          <w:rFonts w:ascii="Palatino Linotype" w:eastAsia="Calibri" w:hAnsi="Palatino Linotype" w:cs="Tahoma"/>
          <w:bCs/>
          <w:sz w:val="22"/>
          <w:szCs w:val="22"/>
          <w:lang w:eastAsia="en-US"/>
        </w:rPr>
      </w:pPr>
    </w:p>
    <w:p w14:paraId="4771D8FC" w14:textId="2CBD9558" w:rsidR="00911E9E" w:rsidRPr="00BC1817" w:rsidRDefault="00911E9E" w:rsidP="00701BF2">
      <w:pPr>
        <w:spacing w:line="360" w:lineRule="auto"/>
        <w:ind w:right="-93"/>
        <w:jc w:val="both"/>
        <w:rPr>
          <w:rFonts w:ascii="Palatino Linotype" w:eastAsia="Calibri" w:hAnsi="Palatino Linotype" w:cs="Tahoma"/>
          <w:bCs/>
          <w:iCs/>
          <w:sz w:val="22"/>
          <w:szCs w:val="22"/>
          <w:lang w:val="es-ES" w:eastAsia="en-US"/>
        </w:rPr>
      </w:pPr>
      <w:r w:rsidRPr="00BC1817">
        <w:rPr>
          <w:rFonts w:ascii="Palatino Linotype" w:eastAsia="Calibri" w:hAnsi="Palatino Linotype" w:cs="Tahoma"/>
          <w:bCs/>
          <w:sz w:val="22"/>
          <w:szCs w:val="22"/>
          <w:lang w:eastAsia="en-US"/>
        </w:rPr>
        <w:t xml:space="preserve">Conforme a lo anterior, se considera que dar a conocer el número de servidores públicos que conforman a la </w:t>
      </w:r>
      <w:bookmarkStart w:id="9" w:name="_Hlk19721346"/>
      <w:r w:rsidR="00781597" w:rsidRPr="00BC1817">
        <w:rPr>
          <w:rFonts w:ascii="Palatino Linotype" w:eastAsia="Calibri" w:hAnsi="Palatino Linotype" w:cs="Tahoma"/>
          <w:bCs/>
          <w:iCs/>
          <w:sz w:val="22"/>
          <w:szCs w:val="22"/>
          <w:lang w:val="es-ES" w:eastAsia="en-US"/>
        </w:rPr>
        <w:t xml:space="preserve">Comisaría de Seguridad Ciudadana y Protección Civil </w:t>
      </w:r>
      <w:bookmarkEnd w:id="9"/>
      <w:r w:rsidRPr="00BC1817">
        <w:rPr>
          <w:rFonts w:ascii="Palatino Linotype" w:eastAsia="Calibri" w:hAnsi="Palatino Linotype" w:cs="Tahoma"/>
          <w:bCs/>
          <w:iCs/>
          <w:sz w:val="22"/>
          <w:szCs w:val="22"/>
          <w:lang w:val="es-ES" w:eastAsia="en-US"/>
        </w:rPr>
        <w:t>que realizan funciones de seguridad pública, daría cuenta del Estado de Fuerza de la Policía Municipal; sin embargo, este Instituto no advierte de qué forma, proporcionar dicho dato, comprometa la seguridad pública del Municipio, por las siguientes consideraciones:</w:t>
      </w:r>
    </w:p>
    <w:p w14:paraId="759E16CF" w14:textId="77777777" w:rsidR="00911E9E" w:rsidRPr="00BC1817" w:rsidRDefault="00911E9E" w:rsidP="00701BF2">
      <w:pPr>
        <w:spacing w:line="360" w:lineRule="auto"/>
        <w:ind w:right="-93"/>
        <w:jc w:val="both"/>
        <w:rPr>
          <w:rFonts w:ascii="Palatino Linotype" w:eastAsia="Calibri" w:hAnsi="Palatino Linotype" w:cs="Tahoma"/>
          <w:bCs/>
          <w:iCs/>
          <w:sz w:val="22"/>
          <w:szCs w:val="22"/>
          <w:lang w:val="es-ES" w:eastAsia="en-US"/>
        </w:rPr>
      </w:pPr>
    </w:p>
    <w:p w14:paraId="4CDDF491" w14:textId="77777777" w:rsidR="00911E9E" w:rsidRPr="00BC1817" w:rsidRDefault="00911E9E" w:rsidP="00701BF2">
      <w:pPr>
        <w:pStyle w:val="Prrafodelista"/>
        <w:numPr>
          <w:ilvl w:val="0"/>
          <w:numId w:val="5"/>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No entorpece los sistemas de coordinación interinstitucional en materia de seguridad pública, pues únicamente se establecería el número de servidores públicos con los que cuenta, sin identificar las funciones que realizan, es decir, operativas o administrativas; aunado, que es una cifra estadística.</w:t>
      </w:r>
    </w:p>
    <w:p w14:paraId="79FC31C5" w14:textId="77777777" w:rsidR="00911E9E" w:rsidRPr="00BC1817" w:rsidRDefault="00911E9E" w:rsidP="00701BF2">
      <w:pPr>
        <w:pStyle w:val="Prrafodelista"/>
        <w:spacing w:line="360" w:lineRule="auto"/>
        <w:jc w:val="both"/>
        <w:rPr>
          <w:rFonts w:ascii="Palatino Linotype" w:eastAsia="Calibri" w:hAnsi="Palatino Linotype" w:cs="Tahoma"/>
          <w:bCs/>
          <w:szCs w:val="22"/>
          <w:lang w:eastAsia="en-US"/>
        </w:rPr>
      </w:pPr>
    </w:p>
    <w:p w14:paraId="5B0E3D43" w14:textId="77777777" w:rsidR="00911E9E" w:rsidRPr="00BC1817" w:rsidRDefault="00911E9E" w:rsidP="00701BF2">
      <w:pPr>
        <w:pStyle w:val="Prrafodelista"/>
        <w:numPr>
          <w:ilvl w:val="0"/>
          <w:numId w:val="5"/>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cuanto personal se encarga de la seguridad pública del Municipio.</w:t>
      </w:r>
    </w:p>
    <w:p w14:paraId="4C51265B" w14:textId="77777777" w:rsidR="00911E9E" w:rsidRPr="00BC1817" w:rsidRDefault="00911E9E" w:rsidP="00701BF2">
      <w:pPr>
        <w:pStyle w:val="Prrafodelista"/>
        <w:rPr>
          <w:rFonts w:ascii="Palatino Linotype" w:eastAsia="Calibri" w:hAnsi="Palatino Linotype" w:cs="Tahoma"/>
          <w:bCs/>
          <w:szCs w:val="22"/>
          <w:lang w:eastAsia="en-US"/>
        </w:rPr>
      </w:pPr>
    </w:p>
    <w:p w14:paraId="603943ED" w14:textId="77777777" w:rsidR="00911E9E" w:rsidRPr="00BC1817" w:rsidRDefault="00911E9E" w:rsidP="00701BF2">
      <w:pPr>
        <w:pStyle w:val="Prrafodelista"/>
        <w:numPr>
          <w:ilvl w:val="0"/>
          <w:numId w:val="5"/>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0FEFD742" w14:textId="77777777" w:rsidR="00911E9E" w:rsidRPr="00BC1817" w:rsidRDefault="00911E9E" w:rsidP="00701BF2">
      <w:pPr>
        <w:pStyle w:val="Prrafodelista"/>
        <w:rPr>
          <w:rFonts w:ascii="Palatino Linotype" w:eastAsia="Calibri" w:hAnsi="Palatino Linotype" w:cs="Tahoma"/>
          <w:bCs/>
          <w:szCs w:val="22"/>
          <w:lang w:eastAsia="en-US"/>
        </w:rPr>
      </w:pPr>
    </w:p>
    <w:p w14:paraId="7F21B1A0" w14:textId="4164FC1A" w:rsidR="00911E9E" w:rsidRPr="00BC1817" w:rsidRDefault="00911E9E" w:rsidP="00701BF2">
      <w:pPr>
        <w:pStyle w:val="Prrafodelista"/>
        <w:numPr>
          <w:ilvl w:val="0"/>
          <w:numId w:val="5"/>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Cs/>
          <w:szCs w:val="22"/>
          <w:lang w:eastAsia="en-US"/>
        </w:rPr>
        <w:t xml:space="preserve">El número de elementos, de ninguna forma da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w:t>
      </w:r>
      <w:r w:rsidR="00205FC3" w:rsidRPr="00BC1817">
        <w:rPr>
          <w:rFonts w:ascii="Palatino Linotype" w:eastAsia="Calibri" w:hAnsi="Palatino Linotype" w:cs="Tahoma"/>
          <w:bCs/>
          <w:szCs w:val="22"/>
          <w:lang w:eastAsia="en-US"/>
        </w:rPr>
        <w:t>Comisaría de Seguridad Ciudadana y Protección Civil</w:t>
      </w:r>
      <w:r w:rsidRPr="00BC1817">
        <w:rPr>
          <w:rFonts w:ascii="Palatino Linotype" w:eastAsia="Calibri" w:hAnsi="Palatino Linotype" w:cs="Tahoma"/>
          <w:bCs/>
          <w:szCs w:val="22"/>
          <w:lang w:eastAsia="en-US"/>
        </w:rPr>
        <w:t>.</w:t>
      </w:r>
    </w:p>
    <w:p w14:paraId="4AA83F3C" w14:textId="77777777" w:rsidR="00911E9E" w:rsidRPr="00BC1817" w:rsidRDefault="00911E9E" w:rsidP="00701BF2">
      <w:pPr>
        <w:pStyle w:val="Prrafodelista"/>
        <w:rPr>
          <w:rFonts w:ascii="Palatino Linotype" w:eastAsia="Calibri" w:hAnsi="Palatino Linotype" w:cs="Tahoma"/>
          <w:bCs/>
          <w:szCs w:val="22"/>
          <w:lang w:eastAsia="en-US"/>
        </w:rPr>
      </w:pPr>
    </w:p>
    <w:p w14:paraId="338EC13B" w14:textId="2E3DE8D1" w:rsidR="00911E9E" w:rsidRPr="00BC1817" w:rsidRDefault="00911E9E" w:rsidP="00701BF2">
      <w:pPr>
        <w:spacing w:line="360" w:lineRule="auto"/>
        <w:jc w:val="both"/>
        <w:rPr>
          <w:rFonts w:ascii="Palatino Linotype" w:eastAsia="Calibri" w:hAnsi="Palatino Linotype" w:cs="Tahoma"/>
          <w:b/>
          <w:bCs/>
          <w:sz w:val="22"/>
          <w:szCs w:val="22"/>
          <w:lang w:eastAsia="en-US"/>
        </w:rPr>
      </w:pPr>
      <w:r w:rsidRPr="00BC1817">
        <w:rPr>
          <w:rFonts w:ascii="Palatino Linotype" w:eastAsia="Calibri" w:hAnsi="Palatino Linotype" w:cs="Tahoma"/>
          <w:bCs/>
          <w:sz w:val="22"/>
          <w:szCs w:val="22"/>
          <w:lang w:eastAsia="en-US"/>
        </w:rPr>
        <w:t xml:space="preserve">Conforme a lo anterior, no se logra advertir la forma en que el </w:t>
      </w:r>
      <w:r w:rsidR="002046AE" w:rsidRPr="00BC1817">
        <w:rPr>
          <w:rFonts w:ascii="Palatino Linotype" w:eastAsia="Calibri" w:hAnsi="Palatino Linotype" w:cs="Tahoma"/>
          <w:bCs/>
          <w:sz w:val="22"/>
          <w:szCs w:val="22"/>
          <w:lang w:eastAsia="en-US"/>
        </w:rPr>
        <w:t>número</w:t>
      </w:r>
      <w:r w:rsidRPr="00BC1817">
        <w:rPr>
          <w:rFonts w:ascii="Palatino Linotype" w:eastAsia="Calibri" w:hAnsi="Palatino Linotype" w:cs="Tahoma"/>
          <w:bCs/>
          <w:sz w:val="22"/>
          <w:szCs w:val="22"/>
          <w:lang w:eastAsia="en-US"/>
        </w:rPr>
        <w:t xml:space="preserve"> de los elementos operativos, puedan afectar la seguridad pública del Municipio de </w:t>
      </w:r>
      <w:r w:rsidR="00205FC3" w:rsidRPr="00BC1817">
        <w:rPr>
          <w:rFonts w:ascii="Palatino Linotype" w:eastAsia="Calibri" w:hAnsi="Palatino Linotype" w:cs="Tahoma"/>
          <w:bCs/>
          <w:sz w:val="22"/>
          <w:szCs w:val="22"/>
          <w:lang w:eastAsia="en-US"/>
        </w:rPr>
        <w:t>Teotihuacán</w:t>
      </w:r>
      <w:r w:rsidRPr="00BC1817">
        <w:rPr>
          <w:rFonts w:ascii="Palatino Linotype" w:eastAsia="Calibri" w:hAnsi="Palatino Linotype" w:cs="Tahoma"/>
          <w:bCs/>
          <w:sz w:val="22"/>
          <w:szCs w:val="22"/>
          <w:lang w:eastAsia="en-US"/>
        </w:rPr>
        <w:t xml:space="preserve">; </w:t>
      </w:r>
      <w:r w:rsidR="00945D2A" w:rsidRPr="00BC1817">
        <w:rPr>
          <w:rFonts w:ascii="Palatino Linotype" w:eastAsia="Calibri" w:hAnsi="Palatino Linotype" w:cs="Tahoma"/>
          <w:bCs/>
          <w:sz w:val="22"/>
          <w:szCs w:val="22"/>
          <w:lang w:eastAsia="en-US"/>
        </w:rPr>
        <w:t xml:space="preserve">en virtud de </w:t>
      </w:r>
      <w:r w:rsidR="00945D2A" w:rsidRPr="00BC1817">
        <w:rPr>
          <w:rFonts w:ascii="Palatino Linotype" w:eastAsia="Calibri" w:hAnsi="Palatino Linotype" w:cs="Tahoma"/>
          <w:bCs/>
          <w:sz w:val="22"/>
          <w:szCs w:val="22"/>
          <w:lang w:eastAsia="en-US"/>
        </w:rPr>
        <w:lastRenderedPageBreak/>
        <w:t>que</w:t>
      </w:r>
      <w:r w:rsidRPr="00BC1817">
        <w:rPr>
          <w:rFonts w:ascii="Palatino Linotype" w:eastAsia="Calibri" w:hAnsi="Palatino Linotype" w:cs="Tahoma"/>
          <w:bCs/>
          <w:sz w:val="22"/>
          <w:szCs w:val="22"/>
          <w:lang w:eastAsia="en-US"/>
        </w:rPr>
        <w:t xml:space="preserve"> este Instituto no </w:t>
      </w:r>
      <w:r w:rsidR="00945D2A" w:rsidRPr="00BC1817">
        <w:rPr>
          <w:rFonts w:ascii="Palatino Linotype" w:eastAsia="Calibri" w:hAnsi="Palatino Linotype" w:cs="Tahoma"/>
          <w:bCs/>
          <w:sz w:val="22"/>
          <w:szCs w:val="22"/>
          <w:lang w:eastAsia="en-US"/>
        </w:rPr>
        <w:t>identifica</w:t>
      </w:r>
      <w:r w:rsidRPr="00BC1817">
        <w:rPr>
          <w:rFonts w:ascii="Palatino Linotype" w:eastAsia="Calibri" w:hAnsi="Palatino Linotype" w:cs="Tahoma"/>
          <w:bCs/>
          <w:sz w:val="22"/>
          <w:szCs w:val="22"/>
          <w:lang w:eastAsia="en-US"/>
        </w:rPr>
        <w:t xml:space="preserve"> un </w:t>
      </w:r>
      <w:r w:rsidRPr="00BC1817">
        <w:rPr>
          <w:rFonts w:ascii="Palatino Linotype" w:eastAsia="Calibri" w:hAnsi="Palatino Linotype" w:cs="Tahoma"/>
          <w:iCs/>
          <w:sz w:val="22"/>
          <w:szCs w:val="22"/>
          <w:lang w:val="es-ES" w:eastAsia="es-ES_tradnl"/>
        </w:rPr>
        <w:t xml:space="preserve">riesgo real, demostrable e identificable que supere al interés público o bien perjudique la seguridad pública, pues como se precisó en párrafos anteriores, la información requerida </w:t>
      </w:r>
      <w:r w:rsidRPr="00BC1817">
        <w:rPr>
          <w:rFonts w:ascii="Palatino Linotype" w:eastAsia="Calibri" w:hAnsi="Palatino Linotype" w:cs="Tahoma"/>
          <w:b/>
          <w:iCs/>
          <w:sz w:val="22"/>
          <w:szCs w:val="22"/>
          <w:lang w:val="es-ES" w:eastAsia="es-ES_tradnl"/>
        </w:rPr>
        <w:t xml:space="preserve">no da cuenta de la forma de actuación, estrategias o equipo con el que cuenta la </w:t>
      </w:r>
      <w:r w:rsidR="00781597" w:rsidRPr="00BC1817">
        <w:rPr>
          <w:rFonts w:ascii="Palatino Linotype" w:eastAsia="Calibri" w:hAnsi="Palatino Linotype" w:cs="Tahoma"/>
          <w:b/>
          <w:iCs/>
          <w:sz w:val="22"/>
          <w:szCs w:val="22"/>
          <w:lang w:val="es-ES" w:eastAsia="es-ES_tradnl"/>
        </w:rPr>
        <w:t>Comisaría de Seguridad Ciudadana y Protección Civil</w:t>
      </w:r>
      <w:r w:rsidRPr="00BC1817">
        <w:rPr>
          <w:rFonts w:ascii="Palatino Linotype" w:eastAsia="Calibri" w:hAnsi="Palatino Linotype" w:cs="Tahoma"/>
          <w:b/>
          <w:iCs/>
          <w:sz w:val="22"/>
          <w:szCs w:val="22"/>
          <w:lang w:val="es-ES" w:eastAsia="es-ES_tradnl"/>
        </w:rPr>
        <w:t>, tampoco precisa la capacidad de reacción o la forma de organización para prevenir delitos, ni de actuaciones en averiguaciones previas, carpetas de investigación o bien, la intervención de comunicaciones privadas.</w:t>
      </w:r>
    </w:p>
    <w:p w14:paraId="0697C583"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0780D43D" w14:textId="320067BF"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Dicha situación es así, pues con el simple hecho de conocer el número de elementos con los que cuenta el Municipio para brindar el servicio de seguridad pública, no </w:t>
      </w:r>
      <w:r w:rsidR="00E83E61" w:rsidRPr="00BC1817">
        <w:rPr>
          <w:rFonts w:ascii="Palatino Linotype" w:eastAsia="Calibri" w:hAnsi="Palatino Linotype" w:cs="Tahoma"/>
          <w:bCs/>
          <w:sz w:val="22"/>
          <w:szCs w:val="22"/>
          <w:lang w:eastAsia="en-US"/>
        </w:rPr>
        <w:t xml:space="preserve">se </w:t>
      </w:r>
      <w:r w:rsidR="00ED7412" w:rsidRPr="00BC1817">
        <w:rPr>
          <w:rFonts w:ascii="Palatino Linotype" w:eastAsia="Calibri" w:hAnsi="Palatino Linotype" w:cs="Tahoma"/>
          <w:bCs/>
          <w:sz w:val="22"/>
          <w:szCs w:val="22"/>
          <w:lang w:eastAsia="en-US"/>
        </w:rPr>
        <w:t>proporciona</w:t>
      </w:r>
      <w:r w:rsidRPr="00BC1817">
        <w:rPr>
          <w:rFonts w:ascii="Palatino Linotype" w:eastAsia="Calibri" w:hAnsi="Palatino Linotype" w:cs="Tahoma"/>
          <w:bCs/>
          <w:sz w:val="22"/>
          <w:szCs w:val="22"/>
          <w:lang w:eastAsia="en-US"/>
        </w:rPr>
        <w:t xml:space="preserve"> información que pudiera ser utilizada por personas con la finalidad de cometer algún ilícito, pues si bien constituye o se identifica como el Estado de Fuerza Municipal, </w:t>
      </w:r>
      <w:r w:rsidRPr="00BC1817">
        <w:rPr>
          <w:rFonts w:ascii="Palatino Linotype" w:eastAsia="Calibri" w:hAnsi="Palatino Linotype" w:cs="Tahoma"/>
          <w:b/>
          <w:bCs/>
          <w:sz w:val="22"/>
          <w:szCs w:val="22"/>
          <w:lang w:eastAsia="en-US"/>
        </w:rPr>
        <w:t xml:space="preserve">este no refleja la capacidad de reacción, </w:t>
      </w:r>
      <w:r w:rsidRPr="00BC1817">
        <w:rPr>
          <w:rFonts w:ascii="Palatino Linotype" w:eastAsia="Calibri" w:hAnsi="Palatino Linotype" w:cs="Tahoma"/>
          <w:bCs/>
          <w:sz w:val="22"/>
          <w:szCs w:val="22"/>
          <w:lang w:eastAsia="en-US"/>
        </w:rPr>
        <w:t>pues esta se conforma por otr</w:t>
      </w:r>
      <w:r w:rsidR="00E83E61" w:rsidRPr="00BC1817">
        <w:rPr>
          <w:rFonts w:ascii="Palatino Linotype" w:eastAsia="Calibri" w:hAnsi="Palatino Linotype" w:cs="Tahoma"/>
          <w:bCs/>
          <w:sz w:val="22"/>
          <w:szCs w:val="22"/>
          <w:lang w:eastAsia="en-US"/>
        </w:rPr>
        <w:t>os elementos adicionales</w:t>
      </w:r>
      <w:r w:rsidRPr="00BC1817">
        <w:rPr>
          <w:rFonts w:ascii="Palatino Linotype" w:eastAsia="Calibri" w:hAnsi="Palatino Linotype" w:cs="Tahoma"/>
          <w:bCs/>
          <w:sz w:val="22"/>
          <w:szCs w:val="22"/>
          <w:lang w:eastAsia="en-US"/>
        </w:rPr>
        <w:t xml:space="preserve"> </w:t>
      </w:r>
      <w:r w:rsidR="00D47BC3" w:rsidRPr="00BC1817">
        <w:rPr>
          <w:rFonts w:ascii="Palatino Linotype" w:eastAsia="Calibri" w:hAnsi="Palatino Linotype" w:cs="Tahoma"/>
          <w:bCs/>
          <w:sz w:val="22"/>
          <w:szCs w:val="22"/>
          <w:lang w:eastAsia="en-US"/>
        </w:rPr>
        <w:t xml:space="preserve">al </w:t>
      </w:r>
      <w:r w:rsidRPr="00BC1817">
        <w:rPr>
          <w:rFonts w:ascii="Palatino Linotype" w:eastAsia="Calibri" w:hAnsi="Palatino Linotype" w:cs="Tahoma"/>
          <w:bCs/>
          <w:sz w:val="22"/>
          <w:szCs w:val="22"/>
          <w:lang w:eastAsia="en-US"/>
        </w:rPr>
        <w:t>personal, como es la tecnología, sistema de comunicaciones, equipos, vehículos, entre otros.</w:t>
      </w:r>
    </w:p>
    <w:p w14:paraId="745ACAA0"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5A1C4B3E" w14:textId="77777777" w:rsidR="00911E9E" w:rsidRPr="00BC1817" w:rsidRDefault="00911E9E" w:rsidP="00701BF2">
      <w:pPr>
        <w:spacing w:line="360" w:lineRule="auto"/>
        <w:jc w:val="both"/>
        <w:rPr>
          <w:rFonts w:ascii="Palatino Linotype" w:eastAsia="Calibri" w:hAnsi="Palatino Linotype" w:cs="Tahoma"/>
          <w:b/>
          <w:bCs/>
          <w:sz w:val="22"/>
          <w:szCs w:val="22"/>
          <w:lang w:eastAsia="en-US"/>
        </w:rPr>
      </w:pPr>
      <w:r w:rsidRPr="00BC1817">
        <w:rPr>
          <w:rFonts w:ascii="Palatino Linotype" w:eastAsia="Calibri" w:hAnsi="Palatino Linotype" w:cs="Tahoma"/>
          <w:bCs/>
          <w:sz w:val="22"/>
          <w:szCs w:val="22"/>
          <w:lang w:eastAsia="en-US"/>
        </w:rPr>
        <w:t xml:space="preserve">Por tales consideraciones, se concluye que </w:t>
      </w:r>
      <w:r w:rsidRPr="00BC1817">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14:paraId="0A7F71C1" w14:textId="77777777" w:rsidR="00911E9E" w:rsidRPr="00BC1817" w:rsidRDefault="00911E9E" w:rsidP="00701BF2">
      <w:pPr>
        <w:spacing w:line="360" w:lineRule="auto"/>
        <w:jc w:val="both"/>
        <w:rPr>
          <w:rFonts w:ascii="Palatino Linotype" w:eastAsia="Calibri" w:hAnsi="Palatino Linotype" w:cs="Tahoma"/>
          <w:b/>
          <w:bCs/>
          <w:sz w:val="22"/>
          <w:szCs w:val="22"/>
          <w:lang w:eastAsia="en-US"/>
        </w:rPr>
      </w:pPr>
    </w:p>
    <w:p w14:paraId="563B9FA0"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Conforme a lo anterior, se considera que el Sujeto Obligado al tener competencia para conocer de la información solicitada, deberá realizar una búsqueda exhaustiva y razonable, de conformidad con el artículo 162 de la Ley de Transparencia y Acceso a la Información Pública del Estado de México y Municipios, en todas las áreas que tengan competencia para conocer de lo requerido, entre las cuales se encuentran las siguientes: </w:t>
      </w:r>
    </w:p>
    <w:p w14:paraId="4867A4E7" w14:textId="77777777" w:rsidR="00911E9E" w:rsidRPr="00BC1817" w:rsidRDefault="00911E9E" w:rsidP="00701BF2">
      <w:pPr>
        <w:spacing w:line="360" w:lineRule="auto"/>
        <w:jc w:val="both"/>
        <w:rPr>
          <w:rFonts w:ascii="Palatino Linotype" w:eastAsia="Calibri" w:hAnsi="Palatino Linotype" w:cs="Tahoma"/>
          <w:bCs/>
          <w:sz w:val="22"/>
          <w:szCs w:val="22"/>
          <w:lang w:eastAsia="en-US"/>
        </w:rPr>
      </w:pPr>
    </w:p>
    <w:p w14:paraId="4B2DFB59" w14:textId="79E871E5" w:rsidR="00911E9E" w:rsidRPr="00BC1817" w:rsidRDefault="00781597" w:rsidP="00701BF2">
      <w:pPr>
        <w:pStyle w:val="Prrafodelista"/>
        <w:numPr>
          <w:ilvl w:val="0"/>
          <w:numId w:val="32"/>
        </w:numPr>
        <w:spacing w:line="360" w:lineRule="auto"/>
        <w:jc w:val="both"/>
        <w:rPr>
          <w:rFonts w:ascii="Palatino Linotype" w:eastAsia="Calibri" w:hAnsi="Palatino Linotype" w:cs="Tahoma"/>
          <w:b/>
          <w:bCs/>
          <w:szCs w:val="22"/>
          <w:lang w:eastAsia="en-US"/>
        </w:rPr>
      </w:pPr>
      <w:r w:rsidRPr="00BC1817">
        <w:rPr>
          <w:rFonts w:ascii="Palatino Linotype" w:eastAsia="Calibri" w:hAnsi="Palatino Linotype" w:cs="Tahoma"/>
          <w:b/>
          <w:bCs/>
          <w:szCs w:val="22"/>
          <w:lang w:eastAsia="en-US"/>
        </w:rPr>
        <w:lastRenderedPageBreak/>
        <w:t>Comisaría de Seguridad Ciudadana y Protección Civil</w:t>
      </w:r>
      <w:r w:rsidR="00911E9E" w:rsidRPr="00BC1817">
        <w:rPr>
          <w:rFonts w:ascii="Palatino Linotype" w:eastAsia="Calibri" w:hAnsi="Palatino Linotype" w:cs="Tahoma"/>
          <w:b/>
          <w:bCs/>
          <w:szCs w:val="22"/>
          <w:lang w:eastAsia="en-US"/>
        </w:rPr>
        <w:t>:</w:t>
      </w:r>
      <w:r w:rsidR="00911E9E" w:rsidRPr="00BC1817">
        <w:rPr>
          <w:rFonts w:ascii="Palatino Linotype" w:eastAsia="Calibri" w:hAnsi="Palatino Linotype" w:cs="Tahoma"/>
          <w:bCs/>
          <w:szCs w:val="22"/>
          <w:lang w:eastAsia="en-US"/>
        </w:rPr>
        <w:t xml:space="preserve"> Al ser el área que tiene adscrito a todos los servidores públicos que realizan funciones de seguridad pública.</w:t>
      </w:r>
    </w:p>
    <w:p w14:paraId="3E105F79" w14:textId="77777777" w:rsidR="00911E9E" w:rsidRPr="00BC1817" w:rsidRDefault="00911E9E" w:rsidP="00701BF2">
      <w:pPr>
        <w:pStyle w:val="Prrafodelista"/>
        <w:spacing w:line="360" w:lineRule="auto"/>
        <w:jc w:val="both"/>
        <w:rPr>
          <w:rFonts w:ascii="Palatino Linotype" w:eastAsia="Calibri" w:hAnsi="Palatino Linotype" w:cs="Tahoma"/>
          <w:b/>
          <w:bCs/>
          <w:szCs w:val="22"/>
          <w:lang w:eastAsia="en-US"/>
        </w:rPr>
      </w:pPr>
    </w:p>
    <w:p w14:paraId="152B6C24" w14:textId="0A173D6F" w:rsidR="00911E9E" w:rsidRPr="00BC1817" w:rsidRDefault="00167AF4" w:rsidP="00701BF2">
      <w:pPr>
        <w:pStyle w:val="Prrafodelista"/>
        <w:numPr>
          <w:ilvl w:val="0"/>
          <w:numId w:val="32"/>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
          <w:bCs/>
          <w:szCs w:val="22"/>
          <w:lang w:eastAsia="en-US"/>
        </w:rPr>
        <w:t xml:space="preserve">Dirección de Administración </w:t>
      </w:r>
      <w:r w:rsidR="00911E9E" w:rsidRPr="00BC1817">
        <w:rPr>
          <w:rFonts w:ascii="Palatino Linotype" w:eastAsia="Calibri" w:hAnsi="Palatino Linotype" w:cs="Tahoma"/>
          <w:bCs/>
          <w:szCs w:val="22"/>
          <w:lang w:eastAsia="en-US"/>
        </w:rPr>
        <w:t xml:space="preserve">(Artículo </w:t>
      </w:r>
      <w:r w:rsidR="00781597" w:rsidRPr="00BC1817">
        <w:rPr>
          <w:rFonts w:ascii="Palatino Linotype" w:eastAsia="Calibri" w:hAnsi="Palatino Linotype" w:cs="Tahoma"/>
          <w:bCs/>
          <w:szCs w:val="22"/>
          <w:lang w:eastAsia="en-US"/>
        </w:rPr>
        <w:t>54</w:t>
      </w:r>
      <w:r w:rsidR="00911E9E" w:rsidRPr="00BC1817">
        <w:rPr>
          <w:rFonts w:ascii="Palatino Linotype" w:eastAsia="Calibri" w:hAnsi="Palatino Linotype" w:cs="Tahoma"/>
          <w:bCs/>
          <w:szCs w:val="22"/>
          <w:lang w:eastAsia="en-US"/>
        </w:rPr>
        <w:t xml:space="preserve"> del </w:t>
      </w:r>
      <w:r w:rsidR="00911E9E" w:rsidRPr="00BC1817">
        <w:rPr>
          <w:rFonts w:ascii="Palatino Linotype" w:eastAsia="Calibri" w:hAnsi="Palatino Linotype" w:cs="Tahoma"/>
          <w:bCs/>
          <w:iCs/>
          <w:szCs w:val="22"/>
          <w:lang w:val="es-ES" w:eastAsia="en-US"/>
        </w:rPr>
        <w:t xml:space="preserve">Bando de Gobierno del Municipio de </w:t>
      </w:r>
      <w:r w:rsidR="00781597" w:rsidRPr="00BC1817">
        <w:rPr>
          <w:rFonts w:ascii="Palatino Linotype" w:eastAsia="Calibri" w:hAnsi="Palatino Linotype" w:cs="Tahoma"/>
          <w:bCs/>
          <w:iCs/>
          <w:szCs w:val="22"/>
          <w:lang w:val="es-ES" w:eastAsia="en-US"/>
        </w:rPr>
        <w:t>Teotihuacán</w:t>
      </w:r>
      <w:r w:rsidR="00911E9E" w:rsidRPr="00BC1817">
        <w:rPr>
          <w:rFonts w:ascii="Palatino Linotype" w:eastAsia="Calibri" w:hAnsi="Palatino Linotype" w:cs="Tahoma"/>
          <w:bCs/>
          <w:iCs/>
          <w:szCs w:val="22"/>
          <w:lang w:val="es-ES" w:eastAsia="en-US"/>
        </w:rPr>
        <w:t>, del dos mil diecinueve</w:t>
      </w:r>
      <w:r w:rsidR="00911E9E" w:rsidRPr="00BC1817">
        <w:rPr>
          <w:rFonts w:ascii="Palatino Linotype" w:eastAsia="Calibri" w:hAnsi="Palatino Linotype" w:cs="Tahoma"/>
          <w:bCs/>
          <w:szCs w:val="22"/>
          <w:lang w:eastAsia="en-US"/>
        </w:rPr>
        <w:t>)</w:t>
      </w:r>
      <w:r w:rsidR="00911E9E" w:rsidRPr="00BC1817">
        <w:rPr>
          <w:rFonts w:ascii="Palatino Linotype" w:eastAsia="Calibri" w:hAnsi="Palatino Linotype" w:cs="Tahoma"/>
          <w:b/>
          <w:bCs/>
          <w:szCs w:val="22"/>
          <w:lang w:eastAsia="en-US"/>
        </w:rPr>
        <w:t xml:space="preserve">: </w:t>
      </w:r>
      <w:r w:rsidR="00911E9E" w:rsidRPr="00BC1817">
        <w:rPr>
          <w:rFonts w:ascii="Palatino Linotype" w:eastAsia="Calibri" w:hAnsi="Palatino Linotype" w:cs="Tahoma"/>
          <w:bCs/>
          <w:szCs w:val="22"/>
          <w:lang w:eastAsia="en-US"/>
        </w:rPr>
        <w:t>Que conoce de todas las cuestiones relacionadas con el personal que labora para el Ente Recurrido.</w:t>
      </w:r>
    </w:p>
    <w:p w14:paraId="76BD0C8B" w14:textId="77777777" w:rsidR="00167AF4" w:rsidRPr="00BC1817" w:rsidRDefault="00167AF4" w:rsidP="00701BF2">
      <w:pPr>
        <w:pStyle w:val="Prrafodelista"/>
        <w:rPr>
          <w:rFonts w:ascii="Palatino Linotype" w:eastAsia="Calibri" w:hAnsi="Palatino Linotype" w:cs="Tahoma"/>
          <w:bCs/>
          <w:szCs w:val="22"/>
          <w:lang w:eastAsia="en-US"/>
        </w:rPr>
      </w:pPr>
    </w:p>
    <w:p w14:paraId="15F86EBD" w14:textId="5A196E3E" w:rsidR="00167AF4" w:rsidRPr="00BC1817" w:rsidRDefault="00167AF4" w:rsidP="00701BF2">
      <w:pPr>
        <w:pStyle w:val="Prrafodelista"/>
        <w:numPr>
          <w:ilvl w:val="0"/>
          <w:numId w:val="32"/>
        </w:numPr>
        <w:spacing w:line="360" w:lineRule="auto"/>
        <w:jc w:val="both"/>
        <w:rPr>
          <w:rFonts w:ascii="Palatino Linotype" w:eastAsia="Calibri" w:hAnsi="Palatino Linotype" w:cs="Tahoma"/>
          <w:bCs/>
          <w:szCs w:val="22"/>
          <w:lang w:eastAsia="en-US"/>
        </w:rPr>
      </w:pPr>
      <w:r w:rsidRPr="00BC1817">
        <w:rPr>
          <w:rFonts w:ascii="Palatino Linotype" w:eastAsia="Calibri" w:hAnsi="Palatino Linotype" w:cs="Tahoma"/>
          <w:b/>
          <w:szCs w:val="22"/>
          <w:lang w:eastAsia="en-US"/>
        </w:rPr>
        <w:t>Coordinación de Recursos Humanos</w:t>
      </w:r>
      <w:r w:rsidRPr="00BC1817">
        <w:rPr>
          <w:rFonts w:ascii="Palatino Linotype" w:eastAsia="Calibri" w:hAnsi="Palatino Linotype" w:cs="Tahoma"/>
          <w:bCs/>
          <w:szCs w:val="22"/>
          <w:lang w:eastAsia="en-US"/>
        </w:rPr>
        <w:t xml:space="preserve"> adscrita al ayuntamiento de Teotihuacán (Artículo 57 del Bando de Gobierno del Municipio de Teotihuacán, del dos mil diecinueve): Que se encarga de seleccionar, contratar y asignar a las diversas áreas de la Administración Pública Municipal el personal que requieran para sus funciones.</w:t>
      </w:r>
    </w:p>
    <w:p w14:paraId="1FBC62FF" w14:textId="77777777" w:rsidR="00781597" w:rsidRPr="00BC1817" w:rsidRDefault="00781597" w:rsidP="00701BF2">
      <w:pPr>
        <w:spacing w:line="360" w:lineRule="auto"/>
        <w:jc w:val="both"/>
        <w:rPr>
          <w:rFonts w:ascii="Palatino Linotype" w:eastAsia="Calibri" w:hAnsi="Palatino Linotype" w:cs="Tahoma"/>
          <w:bCs/>
          <w:sz w:val="22"/>
          <w:szCs w:val="22"/>
          <w:lang w:eastAsia="en-US"/>
        </w:rPr>
      </w:pPr>
    </w:p>
    <w:p w14:paraId="3DE069FC" w14:textId="236BC08B" w:rsidR="00911E9E" w:rsidRPr="00BC1817" w:rsidRDefault="00911E9E" w:rsidP="00701BF2">
      <w:pPr>
        <w:autoSpaceDE w:val="0"/>
        <w:autoSpaceDN w:val="0"/>
        <w:adjustRightInd w:val="0"/>
        <w:spacing w:line="360" w:lineRule="auto"/>
        <w:jc w:val="both"/>
        <w:rPr>
          <w:rFonts w:ascii="Palatino Linotype" w:hAnsi="Palatino Linotype" w:cs="Tahoma"/>
          <w:sz w:val="22"/>
          <w:szCs w:val="22"/>
        </w:rPr>
      </w:pPr>
      <w:r w:rsidRPr="00BC1817">
        <w:rPr>
          <w:rFonts w:ascii="Palatino Linotype" w:eastAsia="Calibri" w:hAnsi="Palatino Linotype" w:cs="Tahoma"/>
          <w:bCs/>
          <w:sz w:val="22"/>
          <w:szCs w:val="22"/>
          <w:lang w:eastAsia="en-US"/>
        </w:rPr>
        <w:t xml:space="preserve">En ese orden de ideas, después de realizar la indagación, en dichas unidades administrativas, el Sujeto Obligado deberá entregar la expresión documental que dé cuenta del número de servidores públicos que realizan funciones de seguridad pública, tal como obre en sus archivos; </w:t>
      </w:r>
      <w:r w:rsidRPr="00BC1817">
        <w:rPr>
          <w:rFonts w:ascii="Palatino Linotype" w:hAnsi="Palatino Linotype" w:cs="Tahoma"/>
          <w:bCs/>
          <w:iCs/>
          <w:sz w:val="22"/>
          <w:szCs w:val="22"/>
          <w:lang w:val="es-ES"/>
        </w:rPr>
        <w:t xml:space="preserve">dicha determinación toma relevancia, pues </w:t>
      </w:r>
      <w:r w:rsidRPr="00BC1817">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14:paraId="654EB845" w14:textId="77777777" w:rsidR="00911E9E" w:rsidRPr="00BC1817" w:rsidRDefault="00911E9E" w:rsidP="00701BF2">
      <w:pPr>
        <w:tabs>
          <w:tab w:val="left" w:pos="4962"/>
        </w:tabs>
        <w:spacing w:line="360" w:lineRule="auto"/>
        <w:jc w:val="both"/>
        <w:rPr>
          <w:rFonts w:ascii="Palatino Linotype" w:hAnsi="Palatino Linotype" w:cs="Tahoma"/>
          <w:sz w:val="22"/>
          <w:szCs w:val="22"/>
        </w:rPr>
      </w:pPr>
    </w:p>
    <w:p w14:paraId="18001319" w14:textId="77777777" w:rsidR="00911E9E" w:rsidRPr="00BC1817" w:rsidRDefault="00911E9E" w:rsidP="00701BF2">
      <w:pPr>
        <w:tabs>
          <w:tab w:val="left" w:pos="4962"/>
        </w:tabs>
        <w:spacing w:line="360" w:lineRule="auto"/>
        <w:jc w:val="both"/>
        <w:rPr>
          <w:rFonts w:ascii="Palatino Linotype" w:eastAsia="Calibri" w:hAnsi="Palatino Linotype" w:cs="Tahoma"/>
          <w:iCs/>
          <w:sz w:val="22"/>
          <w:szCs w:val="22"/>
          <w:lang w:val="es-ES" w:eastAsia="es-ES_tradnl"/>
        </w:rPr>
      </w:pPr>
      <w:r w:rsidRPr="00BC1817">
        <w:rPr>
          <w:rFonts w:ascii="Palatino Linotype" w:hAnsi="Palatino Linotype" w:cs="Tahoma"/>
          <w:sz w:val="22"/>
          <w:szCs w:val="22"/>
        </w:rPr>
        <w:t xml:space="preserve">De esta manera, </w:t>
      </w:r>
      <w:r w:rsidRPr="00BC1817">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BC1817">
        <w:rPr>
          <w:rFonts w:ascii="Palatino Linotype" w:hAnsi="Palatino Linotype" w:cs="Tahoma"/>
          <w:i/>
          <w:sz w:val="22"/>
          <w:szCs w:val="22"/>
        </w:rPr>
        <w:t>ad hoc</w:t>
      </w:r>
      <w:r w:rsidRPr="00BC1817">
        <w:rPr>
          <w:rFonts w:ascii="Palatino Linotype" w:hAnsi="Palatino Linotype" w:cs="Tahoma"/>
          <w:sz w:val="22"/>
          <w:szCs w:val="22"/>
        </w:rPr>
        <w:t xml:space="preserve">; lo cual, toma sustento en el artículo 160 de la Ley de </w:t>
      </w:r>
      <w:r w:rsidRPr="00BC1817">
        <w:rPr>
          <w:rFonts w:ascii="Palatino Linotype" w:hAnsi="Palatino Linotype" w:cs="Tahoma"/>
          <w:sz w:val="22"/>
          <w:szCs w:val="22"/>
        </w:rPr>
        <w:lastRenderedPageBreak/>
        <w:t xml:space="preserve">Transparencia y Acceso a la Información Pública del Estado de México y Municipios, el cual refiere que los sujetos obligados deberán entregar la información que obre en sus archivos. Además, resulta aplicable </w:t>
      </w:r>
      <w:r w:rsidRPr="00BC1817">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55E96C5D" w14:textId="77777777" w:rsidR="00911E9E" w:rsidRPr="00BC1817" w:rsidRDefault="00911E9E" w:rsidP="00701BF2">
      <w:pPr>
        <w:spacing w:line="360" w:lineRule="auto"/>
        <w:ind w:left="567" w:right="567"/>
        <w:jc w:val="both"/>
        <w:rPr>
          <w:rFonts w:ascii="Palatino Linotype" w:eastAsia="Arial" w:hAnsi="Palatino Linotype" w:cs="Arial"/>
          <w:b/>
          <w:sz w:val="22"/>
        </w:rPr>
      </w:pPr>
    </w:p>
    <w:p w14:paraId="76EF1428" w14:textId="6BA4D96E" w:rsidR="00911E9E" w:rsidRPr="00BC1817" w:rsidRDefault="00911E9E" w:rsidP="00701BF2">
      <w:pPr>
        <w:spacing w:line="360" w:lineRule="auto"/>
        <w:ind w:left="567" w:right="567"/>
        <w:jc w:val="both"/>
        <w:rPr>
          <w:rFonts w:ascii="Palatino Linotype" w:eastAsia="Arial" w:hAnsi="Palatino Linotype" w:cs="Arial"/>
          <w:i/>
        </w:rPr>
      </w:pPr>
      <w:r w:rsidRPr="00BC1817">
        <w:rPr>
          <w:rFonts w:ascii="Palatino Linotype" w:eastAsia="Arial" w:hAnsi="Palatino Linotype" w:cs="Arial"/>
          <w:b/>
          <w:i/>
        </w:rPr>
        <w:t xml:space="preserve">“No existe obligación de elaborar </w:t>
      </w:r>
      <w:r w:rsidRPr="00BC1817">
        <w:rPr>
          <w:rFonts w:ascii="Palatino Linotype" w:eastAsia="Arial" w:hAnsi="Palatino Linotype" w:cs="Arial"/>
          <w:b/>
          <w:i/>
          <w:spacing w:val="-3"/>
        </w:rPr>
        <w:t>d</w:t>
      </w:r>
      <w:r w:rsidRPr="00BC1817">
        <w:rPr>
          <w:rFonts w:ascii="Palatino Linotype" w:eastAsia="Arial" w:hAnsi="Palatino Linotype" w:cs="Arial"/>
          <w:b/>
          <w:i/>
        </w:rPr>
        <w:t>ocum</w:t>
      </w:r>
      <w:r w:rsidRPr="00BC1817">
        <w:rPr>
          <w:rFonts w:ascii="Palatino Linotype" w:eastAsia="Arial" w:hAnsi="Palatino Linotype" w:cs="Arial"/>
          <w:b/>
          <w:i/>
          <w:spacing w:val="1"/>
        </w:rPr>
        <w:t>e</w:t>
      </w:r>
      <w:r w:rsidRPr="00BC1817">
        <w:rPr>
          <w:rFonts w:ascii="Palatino Linotype" w:eastAsia="Arial" w:hAnsi="Palatino Linotype" w:cs="Arial"/>
          <w:b/>
          <w:i/>
        </w:rPr>
        <w:t>n</w:t>
      </w:r>
      <w:r w:rsidRPr="00BC1817">
        <w:rPr>
          <w:rFonts w:ascii="Palatino Linotype" w:eastAsia="Arial" w:hAnsi="Palatino Linotype" w:cs="Arial"/>
          <w:b/>
          <w:i/>
          <w:spacing w:val="-1"/>
        </w:rPr>
        <w:t>t</w:t>
      </w:r>
      <w:r w:rsidRPr="00BC1817">
        <w:rPr>
          <w:rFonts w:ascii="Palatino Linotype" w:eastAsia="Arial" w:hAnsi="Palatino Linotype" w:cs="Arial"/>
          <w:b/>
          <w:i/>
        </w:rPr>
        <w:t xml:space="preserve">os </w:t>
      </w:r>
      <w:r w:rsidRPr="00BC1817">
        <w:rPr>
          <w:rFonts w:ascii="Palatino Linotype" w:eastAsia="Arial" w:hAnsi="Palatino Linotype" w:cs="Arial"/>
          <w:b/>
          <w:i/>
          <w:spacing w:val="-1"/>
        </w:rPr>
        <w:t xml:space="preserve">ad </w:t>
      </w:r>
      <w:r w:rsidRPr="00BC1817">
        <w:rPr>
          <w:rFonts w:ascii="Palatino Linotype" w:eastAsia="Arial" w:hAnsi="Palatino Linotype" w:cs="Arial"/>
          <w:b/>
          <w:i/>
        </w:rPr>
        <w:t>hoc para atender las sol</w:t>
      </w:r>
      <w:r w:rsidRPr="00BC1817">
        <w:rPr>
          <w:rFonts w:ascii="Palatino Linotype" w:eastAsia="Arial" w:hAnsi="Palatino Linotype" w:cs="Arial"/>
          <w:b/>
          <w:i/>
          <w:spacing w:val="-2"/>
        </w:rPr>
        <w:t>i</w:t>
      </w:r>
      <w:r w:rsidRPr="00BC1817">
        <w:rPr>
          <w:rFonts w:ascii="Palatino Linotype" w:eastAsia="Arial" w:hAnsi="Palatino Linotype" w:cs="Arial"/>
          <w:b/>
          <w:i/>
          <w:spacing w:val="1"/>
        </w:rPr>
        <w:t>c</w:t>
      </w:r>
      <w:r w:rsidRPr="00BC1817">
        <w:rPr>
          <w:rFonts w:ascii="Palatino Linotype" w:eastAsia="Arial" w:hAnsi="Palatino Linotype" w:cs="Arial"/>
          <w:b/>
          <w:i/>
        </w:rPr>
        <w:t xml:space="preserve">itudes de </w:t>
      </w:r>
      <w:r w:rsidRPr="00BC1817">
        <w:rPr>
          <w:rFonts w:ascii="Palatino Linotype" w:eastAsia="Arial" w:hAnsi="Palatino Linotype" w:cs="Arial"/>
          <w:b/>
          <w:i/>
          <w:spacing w:val="1"/>
        </w:rPr>
        <w:t>ac</w:t>
      </w:r>
      <w:r w:rsidRPr="00BC1817">
        <w:rPr>
          <w:rFonts w:ascii="Palatino Linotype" w:eastAsia="Arial" w:hAnsi="Palatino Linotype" w:cs="Arial"/>
          <w:b/>
          <w:i/>
          <w:spacing w:val="-1"/>
        </w:rPr>
        <w:t>c</w:t>
      </w:r>
      <w:r w:rsidRPr="00BC1817">
        <w:rPr>
          <w:rFonts w:ascii="Palatino Linotype" w:eastAsia="Arial" w:hAnsi="Palatino Linotype" w:cs="Arial"/>
          <w:b/>
          <w:i/>
          <w:spacing w:val="1"/>
        </w:rPr>
        <w:t>es</w:t>
      </w:r>
      <w:r w:rsidRPr="00BC1817">
        <w:rPr>
          <w:rFonts w:ascii="Palatino Linotype" w:eastAsia="Arial" w:hAnsi="Palatino Linotype" w:cs="Arial"/>
          <w:b/>
          <w:i/>
        </w:rPr>
        <w:t>o a la informa</w:t>
      </w:r>
      <w:r w:rsidRPr="00BC1817">
        <w:rPr>
          <w:rFonts w:ascii="Palatino Linotype" w:eastAsia="Arial" w:hAnsi="Palatino Linotype" w:cs="Arial"/>
          <w:b/>
          <w:i/>
          <w:spacing w:val="1"/>
        </w:rPr>
        <w:t>c</w:t>
      </w:r>
      <w:r w:rsidRPr="00BC1817">
        <w:rPr>
          <w:rFonts w:ascii="Palatino Linotype" w:eastAsia="Arial" w:hAnsi="Palatino Linotype" w:cs="Arial"/>
          <w:b/>
          <w:i/>
        </w:rPr>
        <w:t>ió</w:t>
      </w:r>
      <w:r w:rsidRPr="00BC1817">
        <w:rPr>
          <w:rFonts w:ascii="Palatino Linotype" w:eastAsia="Arial" w:hAnsi="Palatino Linotype" w:cs="Arial"/>
          <w:b/>
          <w:i/>
          <w:spacing w:val="-2"/>
        </w:rPr>
        <w:t>n</w:t>
      </w:r>
      <w:r w:rsidRPr="00BC1817">
        <w:rPr>
          <w:rFonts w:ascii="Palatino Linotype" w:eastAsia="Arial" w:hAnsi="Palatino Linotype" w:cs="Arial"/>
          <w:b/>
          <w:i/>
        </w:rPr>
        <w:t xml:space="preserve">. </w:t>
      </w:r>
      <w:r w:rsidRPr="00BC1817">
        <w:rPr>
          <w:rFonts w:ascii="Palatino Linotype" w:eastAsia="Arial" w:hAnsi="Palatino Linotype" w:cs="Arial"/>
          <w:i/>
          <w:spacing w:val="18"/>
        </w:rPr>
        <w:t>L</w:t>
      </w:r>
      <w:r w:rsidRPr="00BC1817">
        <w:rPr>
          <w:rFonts w:ascii="Palatino Linotype" w:eastAsia="Arial" w:hAnsi="Palatino Linotype" w:cs="Arial"/>
          <w:i/>
          <w:spacing w:val="-1"/>
        </w:rPr>
        <w:t xml:space="preserve">os </w:t>
      </w:r>
      <w:r w:rsidRPr="00BC1817">
        <w:rPr>
          <w:rFonts w:ascii="Palatino Linotype" w:eastAsia="Arial" w:hAnsi="Palatino Linotype" w:cs="Arial"/>
          <w:i/>
          <w:spacing w:val="1"/>
        </w:rPr>
        <w:t>a</w:t>
      </w:r>
      <w:r w:rsidRPr="00BC1817">
        <w:rPr>
          <w:rFonts w:ascii="Palatino Linotype" w:eastAsia="Arial" w:hAnsi="Palatino Linotype" w:cs="Arial"/>
          <w:i/>
        </w:rPr>
        <w:t>rt</w:t>
      </w:r>
      <w:r w:rsidRPr="00BC1817">
        <w:rPr>
          <w:rFonts w:ascii="Palatino Linotype" w:eastAsia="Arial" w:hAnsi="Palatino Linotype" w:cs="Arial"/>
          <w:i/>
          <w:spacing w:val="-2"/>
        </w:rPr>
        <w:t>í</w:t>
      </w:r>
      <w:r w:rsidRPr="00BC1817">
        <w:rPr>
          <w:rFonts w:ascii="Palatino Linotype" w:eastAsia="Arial" w:hAnsi="Palatino Linotype" w:cs="Arial"/>
          <w:i/>
        </w:rPr>
        <w:t>c</w:t>
      </w:r>
      <w:r w:rsidRPr="00BC1817">
        <w:rPr>
          <w:rFonts w:ascii="Palatino Linotype" w:eastAsia="Arial" w:hAnsi="Palatino Linotype" w:cs="Arial"/>
          <w:i/>
          <w:spacing w:val="1"/>
        </w:rPr>
        <w:t>u</w:t>
      </w:r>
      <w:r w:rsidRPr="00BC1817">
        <w:rPr>
          <w:rFonts w:ascii="Palatino Linotype" w:eastAsia="Arial" w:hAnsi="Palatino Linotype" w:cs="Arial"/>
          <w:i/>
        </w:rPr>
        <w:t>los</w:t>
      </w:r>
      <w:r w:rsidRPr="00BC1817">
        <w:rPr>
          <w:rFonts w:ascii="Palatino Linotype" w:eastAsia="Arial" w:hAnsi="Palatino Linotype" w:cs="Arial"/>
          <w:i/>
          <w:spacing w:val="8"/>
        </w:rPr>
        <w:t xml:space="preserve"> 129 </w:t>
      </w:r>
      <w:r w:rsidRPr="00BC1817">
        <w:rPr>
          <w:rFonts w:ascii="Palatino Linotype" w:eastAsia="Arial" w:hAnsi="Palatino Linotype" w:cs="Arial"/>
          <w:i/>
          <w:spacing w:val="1"/>
        </w:rPr>
        <w:t>d</w:t>
      </w:r>
      <w:r w:rsidRPr="00BC1817">
        <w:rPr>
          <w:rFonts w:ascii="Palatino Linotype" w:eastAsia="Arial" w:hAnsi="Palatino Linotype" w:cs="Arial"/>
          <w:i/>
        </w:rPr>
        <w:t xml:space="preserve">e la </w:t>
      </w:r>
      <w:r w:rsidRPr="00BC1817">
        <w:rPr>
          <w:rFonts w:ascii="Palatino Linotype" w:eastAsia="Arial" w:hAnsi="Palatino Linotype" w:cs="Arial"/>
          <w:i/>
          <w:spacing w:val="-1"/>
        </w:rPr>
        <w:t>L</w:t>
      </w:r>
      <w:r w:rsidRPr="00BC1817">
        <w:rPr>
          <w:rFonts w:ascii="Palatino Linotype" w:eastAsia="Arial" w:hAnsi="Palatino Linotype" w:cs="Arial"/>
          <w:i/>
          <w:spacing w:val="1"/>
        </w:rPr>
        <w:t>e</w:t>
      </w:r>
      <w:r w:rsidRPr="00BC1817">
        <w:rPr>
          <w:rFonts w:ascii="Palatino Linotype" w:eastAsia="Arial" w:hAnsi="Palatino Linotype" w:cs="Arial"/>
          <w:i/>
        </w:rPr>
        <w:t xml:space="preserve">y General </w:t>
      </w:r>
      <w:r w:rsidRPr="00BC1817">
        <w:rPr>
          <w:rFonts w:ascii="Palatino Linotype" w:eastAsia="Arial" w:hAnsi="Palatino Linotype" w:cs="Arial"/>
          <w:i/>
          <w:spacing w:val="-1"/>
        </w:rPr>
        <w:t>d</w:t>
      </w:r>
      <w:r w:rsidRPr="00BC1817">
        <w:rPr>
          <w:rFonts w:ascii="Palatino Linotype" w:eastAsia="Arial" w:hAnsi="Palatino Linotype" w:cs="Arial"/>
          <w:i/>
        </w:rPr>
        <w:t xml:space="preserve">e </w:t>
      </w:r>
      <w:r w:rsidRPr="00BC1817">
        <w:rPr>
          <w:rFonts w:ascii="Palatino Linotype" w:eastAsia="Arial" w:hAnsi="Palatino Linotype" w:cs="Arial"/>
          <w:i/>
          <w:spacing w:val="2"/>
        </w:rPr>
        <w:t>T</w:t>
      </w:r>
      <w:r w:rsidRPr="00BC1817">
        <w:rPr>
          <w:rFonts w:ascii="Palatino Linotype" w:eastAsia="Arial" w:hAnsi="Palatino Linotype" w:cs="Arial"/>
          <w:i/>
        </w:rPr>
        <w:t>r</w:t>
      </w:r>
      <w:r w:rsidRPr="00BC1817">
        <w:rPr>
          <w:rFonts w:ascii="Palatino Linotype" w:eastAsia="Arial" w:hAnsi="Palatino Linotype" w:cs="Arial"/>
          <w:i/>
          <w:spacing w:val="-2"/>
        </w:rPr>
        <w:t>a</w:t>
      </w:r>
      <w:r w:rsidRPr="00BC1817">
        <w:rPr>
          <w:rFonts w:ascii="Palatino Linotype" w:eastAsia="Arial" w:hAnsi="Palatino Linotype" w:cs="Arial"/>
          <w:i/>
          <w:spacing w:val="1"/>
        </w:rPr>
        <w:t>n</w:t>
      </w:r>
      <w:r w:rsidRPr="00BC1817">
        <w:rPr>
          <w:rFonts w:ascii="Palatino Linotype" w:eastAsia="Arial" w:hAnsi="Palatino Linotype" w:cs="Arial"/>
          <w:i/>
        </w:rPr>
        <w:t>s</w:t>
      </w:r>
      <w:r w:rsidRPr="00BC1817">
        <w:rPr>
          <w:rFonts w:ascii="Palatino Linotype" w:eastAsia="Arial" w:hAnsi="Palatino Linotype" w:cs="Arial"/>
          <w:i/>
          <w:spacing w:val="1"/>
        </w:rPr>
        <w:t>pa</w:t>
      </w:r>
      <w:r w:rsidRPr="00BC1817">
        <w:rPr>
          <w:rFonts w:ascii="Palatino Linotype" w:eastAsia="Arial" w:hAnsi="Palatino Linotype" w:cs="Arial"/>
          <w:i/>
        </w:rPr>
        <w:t>r</w:t>
      </w:r>
      <w:r w:rsidRPr="00BC1817">
        <w:rPr>
          <w:rFonts w:ascii="Palatino Linotype" w:eastAsia="Arial" w:hAnsi="Palatino Linotype" w:cs="Arial"/>
          <w:i/>
          <w:spacing w:val="-2"/>
        </w:rPr>
        <w:t>e</w:t>
      </w:r>
      <w:r w:rsidRPr="00BC1817">
        <w:rPr>
          <w:rFonts w:ascii="Palatino Linotype" w:eastAsia="Arial" w:hAnsi="Palatino Linotype" w:cs="Arial"/>
          <w:i/>
          <w:spacing w:val="1"/>
        </w:rPr>
        <w:t>n</w:t>
      </w:r>
      <w:r w:rsidRPr="00BC1817">
        <w:rPr>
          <w:rFonts w:ascii="Palatino Linotype" w:eastAsia="Arial" w:hAnsi="Palatino Linotype" w:cs="Arial"/>
          <w:i/>
        </w:rPr>
        <w:t>cia y Acc</w:t>
      </w:r>
      <w:r w:rsidRPr="00BC1817">
        <w:rPr>
          <w:rFonts w:ascii="Palatino Linotype" w:eastAsia="Arial" w:hAnsi="Palatino Linotype" w:cs="Arial"/>
          <w:i/>
          <w:spacing w:val="1"/>
        </w:rPr>
        <w:t>e</w:t>
      </w:r>
      <w:r w:rsidRPr="00BC1817">
        <w:rPr>
          <w:rFonts w:ascii="Palatino Linotype" w:eastAsia="Arial" w:hAnsi="Palatino Linotype" w:cs="Arial"/>
          <w:i/>
        </w:rPr>
        <w:t>so a la I</w:t>
      </w:r>
      <w:r w:rsidRPr="00BC1817">
        <w:rPr>
          <w:rFonts w:ascii="Palatino Linotype" w:eastAsia="Arial" w:hAnsi="Palatino Linotype" w:cs="Arial"/>
          <w:i/>
          <w:spacing w:val="-1"/>
        </w:rPr>
        <w:t>n</w:t>
      </w:r>
      <w:r w:rsidRPr="00BC1817">
        <w:rPr>
          <w:rFonts w:ascii="Palatino Linotype" w:eastAsia="Arial" w:hAnsi="Palatino Linotype" w:cs="Arial"/>
          <w:i/>
        </w:rPr>
        <w:t>f</w:t>
      </w:r>
      <w:r w:rsidRPr="00BC1817">
        <w:rPr>
          <w:rFonts w:ascii="Palatino Linotype" w:eastAsia="Arial" w:hAnsi="Palatino Linotype" w:cs="Arial"/>
          <w:i/>
          <w:spacing w:val="1"/>
        </w:rPr>
        <w:t>o</w:t>
      </w:r>
      <w:r w:rsidRPr="00BC1817">
        <w:rPr>
          <w:rFonts w:ascii="Palatino Linotype" w:eastAsia="Arial" w:hAnsi="Palatino Linotype" w:cs="Arial"/>
          <w:i/>
          <w:spacing w:val="-3"/>
        </w:rPr>
        <w:t>r</w:t>
      </w:r>
      <w:r w:rsidRPr="00BC1817">
        <w:rPr>
          <w:rFonts w:ascii="Palatino Linotype" w:eastAsia="Arial" w:hAnsi="Palatino Linotype" w:cs="Arial"/>
          <w:i/>
          <w:spacing w:val="1"/>
        </w:rPr>
        <w:t>ma</w:t>
      </w:r>
      <w:r w:rsidRPr="00BC1817">
        <w:rPr>
          <w:rFonts w:ascii="Palatino Linotype" w:eastAsia="Arial" w:hAnsi="Palatino Linotype" w:cs="Arial"/>
          <w:i/>
        </w:rPr>
        <w:t>ci</w:t>
      </w:r>
      <w:r w:rsidRPr="00BC1817">
        <w:rPr>
          <w:rFonts w:ascii="Palatino Linotype" w:eastAsia="Arial" w:hAnsi="Palatino Linotype" w:cs="Arial"/>
          <w:i/>
          <w:spacing w:val="-2"/>
        </w:rPr>
        <w:t>ó</w:t>
      </w:r>
      <w:r w:rsidRPr="00BC1817">
        <w:rPr>
          <w:rFonts w:ascii="Palatino Linotype" w:eastAsia="Arial" w:hAnsi="Palatino Linotype" w:cs="Arial"/>
          <w:i/>
        </w:rPr>
        <w:t xml:space="preserve">n </w:t>
      </w:r>
      <w:r w:rsidRPr="00BC1817">
        <w:rPr>
          <w:rFonts w:ascii="Palatino Linotype" w:eastAsia="Arial" w:hAnsi="Palatino Linotype" w:cs="Arial"/>
          <w:i/>
          <w:spacing w:val="-2"/>
        </w:rPr>
        <w:t>P</w:t>
      </w:r>
      <w:r w:rsidRPr="00BC1817">
        <w:rPr>
          <w:rFonts w:ascii="Palatino Linotype" w:eastAsia="Arial" w:hAnsi="Palatino Linotype" w:cs="Arial"/>
          <w:i/>
          <w:spacing w:val="1"/>
        </w:rPr>
        <w:t>úb</w:t>
      </w:r>
      <w:r w:rsidRPr="00BC1817">
        <w:rPr>
          <w:rFonts w:ascii="Palatino Linotype" w:eastAsia="Arial" w:hAnsi="Palatino Linotype" w:cs="Arial"/>
          <w:i/>
        </w:rPr>
        <w:t>l</w:t>
      </w:r>
      <w:r w:rsidRPr="00BC1817">
        <w:rPr>
          <w:rFonts w:ascii="Palatino Linotype" w:eastAsia="Arial" w:hAnsi="Palatino Linotype" w:cs="Arial"/>
          <w:i/>
          <w:spacing w:val="-1"/>
        </w:rPr>
        <w:t>i</w:t>
      </w:r>
      <w:r w:rsidRPr="00BC1817">
        <w:rPr>
          <w:rFonts w:ascii="Palatino Linotype" w:eastAsia="Arial" w:hAnsi="Palatino Linotype" w:cs="Arial"/>
          <w:i/>
        </w:rPr>
        <w:t xml:space="preserve">ca y </w:t>
      </w:r>
      <w:r w:rsidRPr="00BC1817">
        <w:rPr>
          <w:rFonts w:ascii="Palatino Linotype" w:eastAsia="Arial" w:hAnsi="Palatino Linotype" w:cs="Arial"/>
          <w:i/>
          <w:spacing w:val="8"/>
        </w:rPr>
        <w:t xml:space="preserve">130, párrafo cuarto, </w:t>
      </w:r>
      <w:r w:rsidRPr="00BC1817">
        <w:rPr>
          <w:rFonts w:ascii="Palatino Linotype" w:eastAsia="Arial" w:hAnsi="Palatino Linotype" w:cs="Arial"/>
          <w:i/>
          <w:spacing w:val="1"/>
        </w:rPr>
        <w:t>d</w:t>
      </w:r>
      <w:r w:rsidRPr="00BC1817">
        <w:rPr>
          <w:rFonts w:ascii="Palatino Linotype" w:eastAsia="Arial" w:hAnsi="Palatino Linotype" w:cs="Arial"/>
          <w:i/>
        </w:rPr>
        <w:t xml:space="preserve">e la </w:t>
      </w:r>
      <w:r w:rsidRPr="00BC1817">
        <w:rPr>
          <w:rFonts w:ascii="Palatino Linotype" w:eastAsia="Arial" w:hAnsi="Palatino Linotype" w:cs="Arial"/>
          <w:i/>
          <w:spacing w:val="-1"/>
        </w:rPr>
        <w:t>L</w:t>
      </w:r>
      <w:r w:rsidRPr="00BC1817">
        <w:rPr>
          <w:rFonts w:ascii="Palatino Linotype" w:eastAsia="Arial" w:hAnsi="Palatino Linotype" w:cs="Arial"/>
          <w:i/>
          <w:spacing w:val="1"/>
        </w:rPr>
        <w:t>e</w:t>
      </w:r>
      <w:r w:rsidRPr="00BC1817">
        <w:rPr>
          <w:rFonts w:ascii="Palatino Linotype" w:eastAsia="Arial" w:hAnsi="Palatino Linotype" w:cs="Arial"/>
          <w:i/>
        </w:rPr>
        <w:t>y Fe</w:t>
      </w:r>
      <w:r w:rsidRPr="00BC1817">
        <w:rPr>
          <w:rFonts w:ascii="Palatino Linotype" w:eastAsia="Arial" w:hAnsi="Palatino Linotype" w:cs="Arial"/>
          <w:i/>
          <w:spacing w:val="1"/>
        </w:rPr>
        <w:t>de</w:t>
      </w:r>
      <w:r w:rsidRPr="00BC1817">
        <w:rPr>
          <w:rFonts w:ascii="Palatino Linotype" w:eastAsia="Arial" w:hAnsi="Palatino Linotype" w:cs="Arial"/>
          <w:i/>
        </w:rPr>
        <w:t xml:space="preserve">ral </w:t>
      </w:r>
      <w:r w:rsidRPr="00BC1817">
        <w:rPr>
          <w:rFonts w:ascii="Palatino Linotype" w:eastAsia="Arial" w:hAnsi="Palatino Linotype" w:cs="Arial"/>
          <w:i/>
          <w:spacing w:val="-1"/>
        </w:rPr>
        <w:t>d</w:t>
      </w:r>
      <w:r w:rsidRPr="00BC1817">
        <w:rPr>
          <w:rFonts w:ascii="Palatino Linotype" w:eastAsia="Arial" w:hAnsi="Palatino Linotype" w:cs="Arial"/>
          <w:i/>
        </w:rPr>
        <w:t xml:space="preserve">e </w:t>
      </w:r>
      <w:r w:rsidRPr="00BC1817">
        <w:rPr>
          <w:rFonts w:ascii="Palatino Linotype" w:eastAsia="Arial" w:hAnsi="Palatino Linotype" w:cs="Arial"/>
          <w:i/>
          <w:spacing w:val="2"/>
        </w:rPr>
        <w:t>T</w:t>
      </w:r>
      <w:r w:rsidRPr="00BC1817">
        <w:rPr>
          <w:rFonts w:ascii="Palatino Linotype" w:eastAsia="Arial" w:hAnsi="Palatino Linotype" w:cs="Arial"/>
          <w:i/>
        </w:rPr>
        <w:t>r</w:t>
      </w:r>
      <w:r w:rsidRPr="00BC1817">
        <w:rPr>
          <w:rFonts w:ascii="Palatino Linotype" w:eastAsia="Arial" w:hAnsi="Palatino Linotype" w:cs="Arial"/>
          <w:i/>
          <w:spacing w:val="-2"/>
        </w:rPr>
        <w:t>a</w:t>
      </w:r>
      <w:r w:rsidRPr="00BC1817">
        <w:rPr>
          <w:rFonts w:ascii="Palatino Linotype" w:eastAsia="Arial" w:hAnsi="Palatino Linotype" w:cs="Arial"/>
          <w:i/>
          <w:spacing w:val="1"/>
        </w:rPr>
        <w:t>n</w:t>
      </w:r>
      <w:r w:rsidRPr="00BC1817">
        <w:rPr>
          <w:rFonts w:ascii="Palatino Linotype" w:eastAsia="Arial" w:hAnsi="Palatino Linotype" w:cs="Arial"/>
          <w:i/>
        </w:rPr>
        <w:t>s</w:t>
      </w:r>
      <w:r w:rsidRPr="00BC1817">
        <w:rPr>
          <w:rFonts w:ascii="Palatino Linotype" w:eastAsia="Arial" w:hAnsi="Palatino Linotype" w:cs="Arial"/>
          <w:i/>
          <w:spacing w:val="1"/>
        </w:rPr>
        <w:t>pa</w:t>
      </w:r>
      <w:r w:rsidRPr="00BC1817">
        <w:rPr>
          <w:rFonts w:ascii="Palatino Linotype" w:eastAsia="Arial" w:hAnsi="Palatino Linotype" w:cs="Arial"/>
          <w:i/>
        </w:rPr>
        <w:t>r</w:t>
      </w:r>
      <w:r w:rsidRPr="00BC1817">
        <w:rPr>
          <w:rFonts w:ascii="Palatino Linotype" w:eastAsia="Arial" w:hAnsi="Palatino Linotype" w:cs="Arial"/>
          <w:i/>
          <w:spacing w:val="-2"/>
        </w:rPr>
        <w:t>e</w:t>
      </w:r>
      <w:r w:rsidRPr="00BC1817">
        <w:rPr>
          <w:rFonts w:ascii="Palatino Linotype" w:eastAsia="Arial" w:hAnsi="Palatino Linotype" w:cs="Arial"/>
          <w:i/>
          <w:spacing w:val="1"/>
        </w:rPr>
        <w:t>n</w:t>
      </w:r>
      <w:r w:rsidRPr="00BC1817">
        <w:rPr>
          <w:rFonts w:ascii="Palatino Linotype" w:eastAsia="Arial" w:hAnsi="Palatino Linotype" w:cs="Arial"/>
          <w:i/>
        </w:rPr>
        <w:t>cia y Acc</w:t>
      </w:r>
      <w:r w:rsidRPr="00BC1817">
        <w:rPr>
          <w:rFonts w:ascii="Palatino Linotype" w:eastAsia="Arial" w:hAnsi="Palatino Linotype" w:cs="Arial"/>
          <w:i/>
          <w:spacing w:val="1"/>
        </w:rPr>
        <w:t>e</w:t>
      </w:r>
      <w:r w:rsidRPr="00BC1817">
        <w:rPr>
          <w:rFonts w:ascii="Palatino Linotype" w:eastAsia="Arial" w:hAnsi="Palatino Linotype" w:cs="Arial"/>
          <w:i/>
        </w:rPr>
        <w:t>so a la I</w:t>
      </w:r>
      <w:r w:rsidRPr="00BC1817">
        <w:rPr>
          <w:rFonts w:ascii="Palatino Linotype" w:eastAsia="Arial" w:hAnsi="Palatino Linotype" w:cs="Arial"/>
          <w:i/>
          <w:spacing w:val="-1"/>
        </w:rPr>
        <w:t>n</w:t>
      </w:r>
      <w:r w:rsidRPr="00BC1817">
        <w:rPr>
          <w:rFonts w:ascii="Palatino Linotype" w:eastAsia="Arial" w:hAnsi="Palatino Linotype" w:cs="Arial"/>
          <w:i/>
        </w:rPr>
        <w:t>f</w:t>
      </w:r>
      <w:r w:rsidRPr="00BC1817">
        <w:rPr>
          <w:rFonts w:ascii="Palatino Linotype" w:eastAsia="Arial" w:hAnsi="Palatino Linotype" w:cs="Arial"/>
          <w:i/>
          <w:spacing w:val="1"/>
        </w:rPr>
        <w:t>o</w:t>
      </w:r>
      <w:r w:rsidRPr="00BC1817">
        <w:rPr>
          <w:rFonts w:ascii="Palatino Linotype" w:eastAsia="Arial" w:hAnsi="Palatino Linotype" w:cs="Arial"/>
          <w:i/>
          <w:spacing w:val="-3"/>
        </w:rPr>
        <w:t>r</w:t>
      </w:r>
      <w:r w:rsidRPr="00BC1817">
        <w:rPr>
          <w:rFonts w:ascii="Palatino Linotype" w:eastAsia="Arial" w:hAnsi="Palatino Linotype" w:cs="Arial"/>
          <w:i/>
          <w:spacing w:val="1"/>
        </w:rPr>
        <w:t>ma</w:t>
      </w:r>
      <w:r w:rsidRPr="00BC1817">
        <w:rPr>
          <w:rFonts w:ascii="Palatino Linotype" w:eastAsia="Arial" w:hAnsi="Palatino Linotype" w:cs="Arial"/>
          <w:i/>
        </w:rPr>
        <w:t>ci</w:t>
      </w:r>
      <w:r w:rsidRPr="00BC1817">
        <w:rPr>
          <w:rFonts w:ascii="Palatino Linotype" w:eastAsia="Arial" w:hAnsi="Palatino Linotype" w:cs="Arial"/>
          <w:i/>
          <w:spacing w:val="-2"/>
        </w:rPr>
        <w:t>ó</w:t>
      </w:r>
      <w:r w:rsidRPr="00BC1817">
        <w:rPr>
          <w:rFonts w:ascii="Palatino Linotype" w:eastAsia="Arial" w:hAnsi="Palatino Linotype" w:cs="Arial"/>
          <w:i/>
        </w:rPr>
        <w:t xml:space="preserve">n </w:t>
      </w:r>
      <w:r w:rsidRPr="00BC1817">
        <w:rPr>
          <w:rFonts w:ascii="Palatino Linotype" w:eastAsia="Arial" w:hAnsi="Palatino Linotype" w:cs="Arial"/>
          <w:i/>
          <w:spacing w:val="-2"/>
        </w:rPr>
        <w:t>P</w:t>
      </w:r>
      <w:r w:rsidRPr="00BC1817">
        <w:rPr>
          <w:rFonts w:ascii="Palatino Linotype" w:eastAsia="Arial" w:hAnsi="Palatino Linotype" w:cs="Arial"/>
          <w:i/>
          <w:spacing w:val="1"/>
        </w:rPr>
        <w:t>úb</w:t>
      </w:r>
      <w:r w:rsidRPr="00BC1817">
        <w:rPr>
          <w:rFonts w:ascii="Palatino Linotype" w:eastAsia="Arial" w:hAnsi="Palatino Linotype" w:cs="Arial"/>
          <w:i/>
        </w:rPr>
        <w:t>l</w:t>
      </w:r>
      <w:r w:rsidRPr="00BC1817">
        <w:rPr>
          <w:rFonts w:ascii="Palatino Linotype" w:eastAsia="Arial" w:hAnsi="Palatino Linotype" w:cs="Arial"/>
          <w:i/>
          <w:spacing w:val="-1"/>
        </w:rPr>
        <w:t>i</w:t>
      </w:r>
      <w:r w:rsidRPr="00BC1817">
        <w:rPr>
          <w:rFonts w:ascii="Palatino Linotype" w:eastAsia="Arial" w:hAnsi="Palatino Linotype" w:cs="Arial"/>
          <w:i/>
        </w:rPr>
        <w:t xml:space="preserve">ca, </w:t>
      </w:r>
      <w:r w:rsidRPr="00BC1817">
        <w:rPr>
          <w:rFonts w:ascii="Palatino Linotype" w:eastAsia="Arial" w:hAnsi="Palatino Linotype" w:cs="Arial"/>
          <w:i/>
          <w:spacing w:val="-1"/>
        </w:rPr>
        <w:t>señalan q</w:t>
      </w:r>
      <w:r w:rsidRPr="00BC1817">
        <w:rPr>
          <w:rFonts w:ascii="Palatino Linotype" w:eastAsia="Arial" w:hAnsi="Palatino Linotype" w:cs="Arial"/>
          <w:i/>
          <w:spacing w:val="1"/>
        </w:rPr>
        <w:t>u</w:t>
      </w:r>
      <w:r w:rsidRPr="00BC1817">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C1817">
        <w:rPr>
          <w:rFonts w:ascii="Palatino Linotype" w:eastAsia="Arial" w:hAnsi="Palatino Linotype" w:cs="Arial"/>
          <w:i/>
          <w:spacing w:val="-1"/>
        </w:rPr>
        <w:t xml:space="preserve"> sin necesidad de</w:t>
      </w:r>
      <w:r w:rsidRPr="00BC1817">
        <w:rPr>
          <w:rFonts w:ascii="Palatino Linotype" w:eastAsia="Arial" w:hAnsi="Palatino Linotype" w:cs="Arial"/>
          <w:i/>
          <w:spacing w:val="1"/>
        </w:rPr>
        <w:t xml:space="preserve"> e</w:t>
      </w:r>
      <w:r w:rsidRPr="00BC1817">
        <w:rPr>
          <w:rFonts w:ascii="Palatino Linotype" w:eastAsia="Arial" w:hAnsi="Palatino Linotype" w:cs="Arial"/>
          <w:i/>
        </w:rPr>
        <w:t>la</w:t>
      </w:r>
      <w:r w:rsidRPr="00BC1817">
        <w:rPr>
          <w:rFonts w:ascii="Palatino Linotype" w:eastAsia="Arial" w:hAnsi="Palatino Linotype" w:cs="Arial"/>
          <w:i/>
          <w:spacing w:val="1"/>
        </w:rPr>
        <w:t>bo</w:t>
      </w:r>
      <w:r w:rsidRPr="00BC1817">
        <w:rPr>
          <w:rFonts w:ascii="Palatino Linotype" w:eastAsia="Arial" w:hAnsi="Palatino Linotype" w:cs="Arial"/>
          <w:i/>
        </w:rPr>
        <w:t xml:space="preserve">rar </w:t>
      </w:r>
      <w:r w:rsidRPr="00BC1817">
        <w:rPr>
          <w:rFonts w:ascii="Palatino Linotype" w:eastAsia="Arial" w:hAnsi="Palatino Linotype" w:cs="Arial"/>
          <w:i/>
          <w:spacing w:val="1"/>
        </w:rPr>
        <w:t>do</w:t>
      </w:r>
      <w:r w:rsidRPr="00BC1817">
        <w:rPr>
          <w:rFonts w:ascii="Palatino Linotype" w:eastAsia="Arial" w:hAnsi="Palatino Linotype" w:cs="Arial"/>
          <w:i/>
          <w:spacing w:val="-2"/>
        </w:rPr>
        <w:t>c</w:t>
      </w:r>
      <w:r w:rsidRPr="00BC1817">
        <w:rPr>
          <w:rFonts w:ascii="Palatino Linotype" w:eastAsia="Arial" w:hAnsi="Palatino Linotype" w:cs="Arial"/>
          <w:i/>
          <w:spacing w:val="1"/>
        </w:rPr>
        <w:t>u</w:t>
      </w:r>
      <w:r w:rsidRPr="00BC1817">
        <w:rPr>
          <w:rFonts w:ascii="Palatino Linotype" w:eastAsia="Arial" w:hAnsi="Palatino Linotype" w:cs="Arial"/>
          <w:i/>
          <w:spacing w:val="-1"/>
        </w:rPr>
        <w:t>m</w:t>
      </w:r>
      <w:r w:rsidRPr="00BC1817">
        <w:rPr>
          <w:rFonts w:ascii="Palatino Linotype" w:eastAsia="Arial" w:hAnsi="Palatino Linotype" w:cs="Arial"/>
          <w:i/>
          <w:spacing w:val="1"/>
        </w:rPr>
        <w:t>en</w:t>
      </w:r>
      <w:r w:rsidRPr="00BC1817">
        <w:rPr>
          <w:rFonts w:ascii="Palatino Linotype" w:eastAsia="Arial" w:hAnsi="Palatino Linotype" w:cs="Arial"/>
          <w:i/>
          <w:spacing w:val="-2"/>
        </w:rPr>
        <w:t>t</w:t>
      </w:r>
      <w:r w:rsidRPr="00BC1817">
        <w:rPr>
          <w:rFonts w:ascii="Palatino Linotype" w:eastAsia="Arial" w:hAnsi="Palatino Linotype" w:cs="Arial"/>
          <w:i/>
          <w:spacing w:val="1"/>
        </w:rPr>
        <w:t>o</w:t>
      </w:r>
      <w:r w:rsidRPr="00BC1817">
        <w:rPr>
          <w:rFonts w:ascii="Palatino Linotype" w:eastAsia="Arial" w:hAnsi="Palatino Linotype" w:cs="Arial"/>
          <w:i/>
        </w:rPr>
        <w:t xml:space="preserve">s </w:t>
      </w:r>
      <w:r w:rsidRPr="00BC1817">
        <w:rPr>
          <w:rFonts w:ascii="Palatino Linotype" w:eastAsia="Arial" w:hAnsi="Palatino Linotype" w:cs="Arial"/>
          <w:i/>
          <w:spacing w:val="1"/>
        </w:rPr>
        <w:t>a</w:t>
      </w:r>
      <w:r w:rsidRPr="00BC1817">
        <w:rPr>
          <w:rFonts w:ascii="Palatino Linotype" w:eastAsia="Arial" w:hAnsi="Palatino Linotype" w:cs="Arial"/>
          <w:i/>
        </w:rPr>
        <w:t>d</w:t>
      </w:r>
      <w:r w:rsidRPr="00BC1817">
        <w:rPr>
          <w:rFonts w:ascii="Palatino Linotype" w:eastAsia="Arial" w:hAnsi="Palatino Linotype" w:cs="Arial"/>
          <w:i/>
          <w:spacing w:val="1"/>
        </w:rPr>
        <w:t xml:space="preserve"> ho</w:t>
      </w:r>
      <w:r w:rsidRPr="00BC1817">
        <w:rPr>
          <w:rFonts w:ascii="Palatino Linotype" w:eastAsia="Arial" w:hAnsi="Palatino Linotype" w:cs="Arial"/>
          <w:i/>
        </w:rPr>
        <w:t xml:space="preserve">c </w:t>
      </w:r>
      <w:r w:rsidRPr="00BC1817">
        <w:rPr>
          <w:rFonts w:ascii="Palatino Linotype" w:eastAsia="Arial" w:hAnsi="Palatino Linotype" w:cs="Arial"/>
          <w:i/>
          <w:spacing w:val="1"/>
        </w:rPr>
        <w:t>pa</w:t>
      </w:r>
      <w:r w:rsidRPr="00BC1817">
        <w:rPr>
          <w:rFonts w:ascii="Palatino Linotype" w:eastAsia="Arial" w:hAnsi="Palatino Linotype" w:cs="Arial"/>
          <w:i/>
        </w:rPr>
        <w:t xml:space="preserve">ra </w:t>
      </w:r>
      <w:r w:rsidRPr="00BC1817">
        <w:rPr>
          <w:rFonts w:ascii="Palatino Linotype" w:eastAsia="Arial" w:hAnsi="Palatino Linotype" w:cs="Arial"/>
          <w:i/>
          <w:spacing w:val="1"/>
        </w:rPr>
        <w:t>a</w:t>
      </w:r>
      <w:r w:rsidRPr="00BC1817">
        <w:rPr>
          <w:rFonts w:ascii="Palatino Linotype" w:eastAsia="Arial" w:hAnsi="Palatino Linotype" w:cs="Arial"/>
          <w:i/>
        </w:rPr>
        <w:t>t</w:t>
      </w:r>
      <w:r w:rsidRPr="00BC1817">
        <w:rPr>
          <w:rFonts w:ascii="Palatino Linotype" w:eastAsia="Arial" w:hAnsi="Palatino Linotype" w:cs="Arial"/>
          <w:i/>
          <w:spacing w:val="-1"/>
        </w:rPr>
        <w:t>e</w:t>
      </w:r>
      <w:r w:rsidRPr="00BC1817">
        <w:rPr>
          <w:rFonts w:ascii="Palatino Linotype" w:eastAsia="Arial" w:hAnsi="Palatino Linotype" w:cs="Arial"/>
          <w:i/>
          <w:spacing w:val="1"/>
        </w:rPr>
        <w:t>n</w:t>
      </w:r>
      <w:r w:rsidRPr="00BC1817">
        <w:rPr>
          <w:rFonts w:ascii="Palatino Linotype" w:eastAsia="Arial" w:hAnsi="Palatino Linotype" w:cs="Arial"/>
          <w:i/>
          <w:spacing w:val="-1"/>
        </w:rPr>
        <w:t>d</w:t>
      </w:r>
      <w:r w:rsidRPr="00BC1817">
        <w:rPr>
          <w:rFonts w:ascii="Palatino Linotype" w:eastAsia="Arial" w:hAnsi="Palatino Linotype" w:cs="Arial"/>
          <w:i/>
          <w:spacing w:val="1"/>
        </w:rPr>
        <w:t>e</w:t>
      </w:r>
      <w:r w:rsidRPr="00BC1817">
        <w:rPr>
          <w:rFonts w:ascii="Palatino Linotype" w:eastAsia="Arial" w:hAnsi="Palatino Linotype" w:cs="Arial"/>
          <w:i/>
        </w:rPr>
        <w:t>r l</w:t>
      </w:r>
      <w:r w:rsidRPr="00BC1817">
        <w:rPr>
          <w:rFonts w:ascii="Palatino Linotype" w:eastAsia="Arial" w:hAnsi="Palatino Linotype" w:cs="Arial"/>
          <w:i/>
          <w:spacing w:val="-2"/>
        </w:rPr>
        <w:t>a</w:t>
      </w:r>
      <w:r w:rsidRPr="00BC1817">
        <w:rPr>
          <w:rFonts w:ascii="Palatino Linotype" w:eastAsia="Arial" w:hAnsi="Palatino Linotype" w:cs="Arial"/>
          <w:i/>
        </w:rPr>
        <w:t>s s</w:t>
      </w:r>
      <w:r w:rsidRPr="00BC1817">
        <w:rPr>
          <w:rFonts w:ascii="Palatino Linotype" w:eastAsia="Arial" w:hAnsi="Palatino Linotype" w:cs="Arial"/>
          <w:i/>
          <w:spacing w:val="1"/>
        </w:rPr>
        <w:t>o</w:t>
      </w:r>
      <w:r w:rsidRPr="00BC1817">
        <w:rPr>
          <w:rFonts w:ascii="Palatino Linotype" w:eastAsia="Arial" w:hAnsi="Palatino Linotype" w:cs="Arial"/>
          <w:i/>
        </w:rPr>
        <w:t>l</w:t>
      </w:r>
      <w:r w:rsidRPr="00BC1817">
        <w:rPr>
          <w:rFonts w:ascii="Palatino Linotype" w:eastAsia="Arial" w:hAnsi="Palatino Linotype" w:cs="Arial"/>
          <w:i/>
          <w:spacing w:val="-1"/>
        </w:rPr>
        <w:t>i</w:t>
      </w:r>
      <w:r w:rsidRPr="00BC1817">
        <w:rPr>
          <w:rFonts w:ascii="Palatino Linotype" w:eastAsia="Arial" w:hAnsi="Palatino Linotype" w:cs="Arial"/>
          <w:i/>
        </w:rPr>
        <w:t>cit</w:t>
      </w:r>
      <w:r w:rsidRPr="00BC1817">
        <w:rPr>
          <w:rFonts w:ascii="Palatino Linotype" w:eastAsia="Arial" w:hAnsi="Palatino Linotype" w:cs="Arial"/>
          <w:i/>
          <w:spacing w:val="1"/>
        </w:rPr>
        <w:t>ude</w:t>
      </w:r>
      <w:r w:rsidRPr="00BC1817">
        <w:rPr>
          <w:rFonts w:ascii="Palatino Linotype" w:eastAsia="Arial" w:hAnsi="Palatino Linotype" w:cs="Arial"/>
          <w:i/>
        </w:rPr>
        <w:t xml:space="preserve">s </w:t>
      </w:r>
      <w:r w:rsidRPr="00BC1817">
        <w:rPr>
          <w:rFonts w:ascii="Palatino Linotype" w:eastAsia="Arial" w:hAnsi="Palatino Linotype" w:cs="Arial"/>
          <w:i/>
          <w:spacing w:val="-1"/>
        </w:rPr>
        <w:t>d</w:t>
      </w:r>
      <w:r w:rsidRPr="00BC1817">
        <w:rPr>
          <w:rFonts w:ascii="Palatino Linotype" w:eastAsia="Arial" w:hAnsi="Palatino Linotype" w:cs="Arial"/>
          <w:i/>
        </w:rPr>
        <w:t>e i</w:t>
      </w:r>
      <w:r w:rsidRPr="00BC1817">
        <w:rPr>
          <w:rFonts w:ascii="Palatino Linotype" w:eastAsia="Arial" w:hAnsi="Palatino Linotype" w:cs="Arial"/>
          <w:i/>
          <w:spacing w:val="-2"/>
        </w:rPr>
        <w:t>n</w:t>
      </w:r>
      <w:r w:rsidRPr="00BC1817">
        <w:rPr>
          <w:rFonts w:ascii="Palatino Linotype" w:eastAsia="Arial" w:hAnsi="Palatino Linotype" w:cs="Arial"/>
          <w:i/>
        </w:rPr>
        <w:t>f</w:t>
      </w:r>
      <w:r w:rsidRPr="00BC1817">
        <w:rPr>
          <w:rFonts w:ascii="Palatino Linotype" w:eastAsia="Arial" w:hAnsi="Palatino Linotype" w:cs="Arial"/>
          <w:i/>
          <w:spacing w:val="1"/>
        </w:rPr>
        <w:t>o</w:t>
      </w:r>
      <w:r w:rsidRPr="00BC1817">
        <w:rPr>
          <w:rFonts w:ascii="Palatino Linotype" w:eastAsia="Arial" w:hAnsi="Palatino Linotype" w:cs="Arial"/>
          <w:i/>
        </w:rPr>
        <w:t>r</w:t>
      </w:r>
      <w:r w:rsidRPr="00BC1817">
        <w:rPr>
          <w:rFonts w:ascii="Palatino Linotype" w:eastAsia="Arial" w:hAnsi="Palatino Linotype" w:cs="Arial"/>
          <w:i/>
          <w:spacing w:val="-1"/>
        </w:rPr>
        <w:t>m</w:t>
      </w:r>
      <w:r w:rsidRPr="00BC1817">
        <w:rPr>
          <w:rFonts w:ascii="Palatino Linotype" w:eastAsia="Arial" w:hAnsi="Palatino Linotype" w:cs="Arial"/>
          <w:i/>
          <w:spacing w:val="1"/>
        </w:rPr>
        <w:t>a</w:t>
      </w:r>
      <w:r w:rsidRPr="00BC1817">
        <w:rPr>
          <w:rFonts w:ascii="Palatino Linotype" w:eastAsia="Arial" w:hAnsi="Palatino Linotype" w:cs="Arial"/>
          <w:i/>
        </w:rPr>
        <w:t>ció</w:t>
      </w:r>
      <w:r w:rsidRPr="00BC1817">
        <w:rPr>
          <w:rFonts w:ascii="Palatino Linotype" w:eastAsia="Arial" w:hAnsi="Palatino Linotype" w:cs="Arial"/>
          <w:i/>
          <w:spacing w:val="1"/>
        </w:rPr>
        <w:t>n</w:t>
      </w:r>
      <w:r w:rsidRPr="00BC1817">
        <w:rPr>
          <w:rFonts w:ascii="Palatino Linotype" w:eastAsia="Arial" w:hAnsi="Palatino Linotype" w:cs="Arial"/>
          <w:i/>
        </w:rPr>
        <w:t>.”</w:t>
      </w:r>
    </w:p>
    <w:p w14:paraId="5047DCF3" w14:textId="77777777" w:rsidR="002046AE" w:rsidRPr="00BC1817" w:rsidRDefault="002046AE" w:rsidP="00701BF2">
      <w:pPr>
        <w:spacing w:line="360" w:lineRule="auto"/>
        <w:ind w:right="567"/>
        <w:jc w:val="both"/>
        <w:rPr>
          <w:rFonts w:ascii="Palatino Linotype" w:eastAsia="Arial" w:hAnsi="Palatino Linotype" w:cs="Arial"/>
        </w:rPr>
      </w:pPr>
    </w:p>
    <w:p w14:paraId="6FF4288C" w14:textId="6C85BB6F" w:rsidR="002046AE" w:rsidRPr="00BC1817" w:rsidRDefault="002046AE" w:rsidP="00D47BC3">
      <w:pPr>
        <w:spacing w:line="360" w:lineRule="auto"/>
        <w:ind w:right="-28"/>
        <w:jc w:val="both"/>
        <w:rPr>
          <w:rFonts w:ascii="Palatino Linotype" w:eastAsia="Arial" w:hAnsi="Palatino Linotype" w:cs="Arial"/>
          <w:sz w:val="22"/>
          <w:szCs w:val="22"/>
        </w:rPr>
      </w:pPr>
      <w:r w:rsidRPr="00BC1817">
        <w:rPr>
          <w:rFonts w:ascii="Palatino Linotype" w:eastAsia="Arial" w:hAnsi="Palatino Linotype" w:cs="Arial"/>
          <w:sz w:val="22"/>
          <w:szCs w:val="22"/>
        </w:rPr>
        <w:t>En este sentido, deberá entregar el número total de policías que laboran en el Ayuntamiento, así como el dato estadístico respecto de aquellos que realizan funciones operativas y los que realizan funciones administrativas; en caso de que la información no se tenga procesada como lo requiere el Particular, deberá entregar los documentos que, en su caso, puedan dar cuenta de la información.</w:t>
      </w:r>
      <w:r w:rsidR="00D47BC3" w:rsidRPr="00BC1817">
        <w:rPr>
          <w:rFonts w:ascii="Palatino Linotype" w:eastAsia="Arial" w:hAnsi="Palatino Linotype" w:cs="Arial"/>
          <w:sz w:val="22"/>
          <w:szCs w:val="22"/>
        </w:rPr>
        <w:t xml:space="preserve"> Así, toda vez que no es dable ordenar al Sujeto Obligado a que procese la estadística respecto del número de personal que realiza funciones administrativas y operativas, deberá identificar aquellos que pudieran dar respuesta, tales como manuales de organización, oficios de comisión para que personal operativo realice funciones operativas, etc.</w:t>
      </w:r>
    </w:p>
    <w:p w14:paraId="04C46DA3" w14:textId="77777777" w:rsidR="002046AE" w:rsidRPr="00BC1817" w:rsidRDefault="002046AE" w:rsidP="00701BF2">
      <w:pPr>
        <w:spacing w:line="360" w:lineRule="auto"/>
        <w:ind w:right="567"/>
        <w:jc w:val="both"/>
        <w:rPr>
          <w:rFonts w:ascii="Palatino Linotype" w:eastAsia="Arial" w:hAnsi="Palatino Linotype" w:cs="Arial"/>
        </w:rPr>
      </w:pPr>
    </w:p>
    <w:p w14:paraId="3AF0494D" w14:textId="7340EA3E" w:rsidR="00A05503" w:rsidRPr="00BC1817" w:rsidRDefault="006F17BD" w:rsidP="00701BF2">
      <w:pPr>
        <w:spacing w:line="360" w:lineRule="auto"/>
        <w:jc w:val="both"/>
        <w:rPr>
          <w:rFonts w:ascii="Palatino Linotype" w:hAnsi="Palatino Linotype" w:cs="Tahoma"/>
          <w:bCs/>
          <w:sz w:val="22"/>
          <w:szCs w:val="24"/>
        </w:rPr>
      </w:pPr>
      <w:r w:rsidRPr="00BC1817">
        <w:rPr>
          <w:rFonts w:ascii="Palatino Linotype" w:hAnsi="Palatino Linotype" w:cs="Tahoma"/>
          <w:b/>
          <w:bCs/>
          <w:sz w:val="22"/>
          <w:szCs w:val="24"/>
        </w:rPr>
        <w:lastRenderedPageBreak/>
        <w:t xml:space="preserve">Sobre el </w:t>
      </w:r>
      <w:r w:rsidR="00A05503" w:rsidRPr="00BC1817">
        <w:rPr>
          <w:rFonts w:ascii="Palatino Linotype" w:hAnsi="Palatino Linotype" w:cs="Tahoma"/>
          <w:b/>
          <w:bCs/>
          <w:sz w:val="22"/>
          <w:szCs w:val="24"/>
        </w:rPr>
        <w:t>salario neto mensual que reciben los policías municipales, así como sus prestaciones, bonos e incentivos económicos que reciben semanal, mensual o anualmente</w:t>
      </w:r>
      <w:r w:rsidR="00A05503" w:rsidRPr="00BC1817">
        <w:rPr>
          <w:rFonts w:ascii="Palatino Linotype" w:hAnsi="Palatino Linotype" w:cs="Tahoma"/>
          <w:sz w:val="22"/>
          <w:szCs w:val="24"/>
        </w:rPr>
        <w:t xml:space="preserve">, </w:t>
      </w:r>
      <w:r w:rsidRPr="00BC1817">
        <w:rPr>
          <w:rFonts w:ascii="Palatino Linotype" w:hAnsi="Palatino Linotype" w:cs="Tahoma"/>
          <w:b/>
          <w:bCs/>
          <w:sz w:val="22"/>
          <w:szCs w:val="24"/>
        </w:rPr>
        <w:t>Favor de desglosarlo por rango, se destaca lo siguiente:</w:t>
      </w:r>
    </w:p>
    <w:p w14:paraId="4CE543B5" w14:textId="77777777" w:rsidR="00911E9E" w:rsidRPr="00BC1817" w:rsidRDefault="00911E9E" w:rsidP="00701BF2">
      <w:pPr>
        <w:spacing w:line="360" w:lineRule="auto"/>
        <w:jc w:val="both"/>
        <w:rPr>
          <w:rFonts w:ascii="Palatino Linotype" w:hAnsi="Palatino Linotype" w:cs="Tahoma"/>
          <w:sz w:val="22"/>
          <w:szCs w:val="24"/>
          <w:lang w:val="es-ES"/>
        </w:rPr>
      </w:pPr>
    </w:p>
    <w:p w14:paraId="07F21F11" w14:textId="57BEC94F" w:rsidR="00911E9E" w:rsidRPr="00BC1817" w:rsidRDefault="006F17BD" w:rsidP="00701BF2">
      <w:pPr>
        <w:pStyle w:val="Prrafodelista"/>
        <w:spacing w:line="360" w:lineRule="auto"/>
        <w:ind w:left="0"/>
        <w:jc w:val="both"/>
        <w:rPr>
          <w:rFonts w:ascii="Palatino Linotype" w:hAnsi="Palatino Linotype" w:cs="Tahoma"/>
          <w:u w:val="single"/>
          <w:lang w:val="es-ES"/>
        </w:rPr>
      </w:pPr>
      <w:r w:rsidRPr="00BC1817">
        <w:rPr>
          <w:rFonts w:ascii="Palatino Linotype" w:hAnsi="Palatino Linotype" w:cs="Tahoma"/>
          <w:lang w:val="es-ES"/>
        </w:rPr>
        <w:t>L</w:t>
      </w:r>
      <w:r w:rsidR="00911E9E" w:rsidRPr="00BC1817">
        <w:rPr>
          <w:rFonts w:ascii="Palatino Linotype" w:hAnsi="Palatino Linotype" w:cs="Tahoma"/>
          <w:lang w:val="es-ES"/>
        </w:rPr>
        <w:t xml:space="preserve">os sujetos obligados únicamente se encuentran constreñidos a proporcionar los documentos que den cuenta de la información solicitada, como obren en sus archivos, sin tener que elaborarlos a las necesidades del Recurrente; en ese contexto, este Instituto considera que entre los documentos que pudieran dan cuenta de lo requerido, mismos que se precisan de manera enunciativa, más no limitativa, </w:t>
      </w:r>
      <w:r w:rsidR="00911E9E" w:rsidRPr="00BC1817">
        <w:rPr>
          <w:rFonts w:ascii="Palatino Linotype" w:hAnsi="Palatino Linotype" w:cs="Tahoma"/>
          <w:u w:val="single"/>
          <w:lang w:val="es-ES"/>
        </w:rPr>
        <w:t xml:space="preserve">son la </w:t>
      </w:r>
      <w:r w:rsidR="00911E9E" w:rsidRPr="00BC1817">
        <w:rPr>
          <w:rFonts w:ascii="Palatino Linotype" w:hAnsi="Palatino Linotype" w:cs="Tahoma"/>
          <w:b/>
          <w:bCs/>
          <w:u w:val="single"/>
          <w:lang w:val="es-ES"/>
        </w:rPr>
        <w:t>nómina general</w:t>
      </w:r>
      <w:r w:rsidR="00911E9E" w:rsidRPr="00BC1817">
        <w:rPr>
          <w:rFonts w:ascii="Palatino Linotype" w:hAnsi="Palatino Linotype" w:cs="Tahoma"/>
          <w:u w:val="single"/>
          <w:lang w:val="es-ES"/>
        </w:rPr>
        <w:t xml:space="preserve"> entregada mensualmente al Órgano Superior de Fiscalización del Estado de México</w:t>
      </w:r>
      <w:r w:rsidR="00911E9E" w:rsidRPr="00BC1817">
        <w:rPr>
          <w:rFonts w:ascii="Palatino Linotype" w:hAnsi="Palatino Linotype" w:cs="Tahoma"/>
          <w:lang w:val="es-ES"/>
        </w:rPr>
        <w:t>,</w:t>
      </w:r>
      <w:r w:rsidR="00D64AF0" w:rsidRPr="00BC1817">
        <w:rPr>
          <w:rFonts w:ascii="Palatino Linotype" w:hAnsi="Palatino Linotype" w:cs="Tahoma"/>
          <w:lang w:val="es-ES"/>
        </w:rPr>
        <w:t xml:space="preserve"> o la tabla de remuneraciones, </w:t>
      </w:r>
      <w:r w:rsidR="00911E9E" w:rsidRPr="00BC1817">
        <w:rPr>
          <w:rFonts w:ascii="Palatino Linotype" w:hAnsi="Palatino Linotype" w:cs="Tahoma"/>
          <w:bCs/>
          <w:u w:val="single"/>
          <w:lang w:val="es-ES"/>
        </w:rPr>
        <w:t xml:space="preserve"> documento</w:t>
      </w:r>
      <w:r w:rsidR="00D64AF0" w:rsidRPr="00BC1817">
        <w:rPr>
          <w:rFonts w:ascii="Palatino Linotype" w:hAnsi="Palatino Linotype" w:cs="Tahoma"/>
          <w:bCs/>
          <w:u w:val="single"/>
          <w:lang w:val="es-ES"/>
        </w:rPr>
        <w:t>s</w:t>
      </w:r>
      <w:r w:rsidR="00911E9E" w:rsidRPr="00BC1817">
        <w:rPr>
          <w:rFonts w:ascii="Palatino Linotype" w:hAnsi="Palatino Linotype" w:cs="Tahoma"/>
          <w:u w:val="single"/>
          <w:lang w:val="es-ES"/>
        </w:rPr>
        <w:t xml:space="preserve"> que </w:t>
      </w:r>
      <w:r w:rsidR="00D64AF0" w:rsidRPr="00BC1817">
        <w:rPr>
          <w:rFonts w:ascii="Palatino Linotype" w:hAnsi="Palatino Linotype" w:cs="Tahoma"/>
          <w:u w:val="single"/>
          <w:lang w:val="es-ES"/>
        </w:rPr>
        <w:t xml:space="preserve">pueden </w:t>
      </w:r>
      <w:r w:rsidR="00911E9E" w:rsidRPr="00BC1817">
        <w:rPr>
          <w:rFonts w:ascii="Palatino Linotype" w:hAnsi="Palatino Linotype" w:cs="Tahoma"/>
          <w:u w:val="single"/>
          <w:lang w:val="es-ES"/>
        </w:rPr>
        <w:t>conten</w:t>
      </w:r>
      <w:r w:rsidR="00D64AF0" w:rsidRPr="00BC1817">
        <w:rPr>
          <w:rFonts w:ascii="Palatino Linotype" w:hAnsi="Palatino Linotype" w:cs="Tahoma"/>
          <w:u w:val="single"/>
          <w:lang w:val="es-ES"/>
        </w:rPr>
        <w:t>er</w:t>
      </w:r>
      <w:r w:rsidR="00911E9E" w:rsidRPr="00BC1817">
        <w:rPr>
          <w:rFonts w:ascii="Palatino Linotype" w:hAnsi="Palatino Linotype" w:cs="Tahoma"/>
          <w:u w:val="single"/>
          <w:lang w:val="es-ES"/>
        </w:rPr>
        <w:t xml:space="preserve"> </w:t>
      </w:r>
      <w:r w:rsidR="00F67CE9" w:rsidRPr="00BC1817">
        <w:rPr>
          <w:rFonts w:ascii="Palatino Linotype" w:hAnsi="Palatino Linotype" w:cs="Tahoma"/>
          <w:u w:val="single"/>
          <w:lang w:val="es-ES"/>
        </w:rPr>
        <w:t>la información</w:t>
      </w:r>
      <w:r w:rsidR="00D64AF0" w:rsidRPr="00BC1817">
        <w:rPr>
          <w:rFonts w:ascii="Palatino Linotype" w:hAnsi="Palatino Linotype" w:cs="Tahoma"/>
          <w:u w:val="single"/>
          <w:lang w:val="es-ES"/>
        </w:rPr>
        <w:t>.</w:t>
      </w:r>
      <w:r w:rsidR="00F67CE9" w:rsidRPr="00BC1817">
        <w:rPr>
          <w:rFonts w:ascii="Palatino Linotype" w:hAnsi="Palatino Linotype" w:cs="Tahoma"/>
          <w:u w:val="single"/>
          <w:lang w:val="es-ES"/>
        </w:rPr>
        <w:t xml:space="preserve"> </w:t>
      </w:r>
    </w:p>
    <w:p w14:paraId="09F6FD80" w14:textId="77777777" w:rsidR="00DC19C3" w:rsidRPr="00BC1817" w:rsidRDefault="00DC19C3" w:rsidP="00701BF2">
      <w:pPr>
        <w:pStyle w:val="Prrafodelista"/>
        <w:spacing w:line="360" w:lineRule="auto"/>
        <w:ind w:left="0"/>
        <w:jc w:val="both"/>
        <w:rPr>
          <w:rFonts w:ascii="Palatino Linotype" w:hAnsi="Palatino Linotype" w:cs="Tahoma"/>
          <w:u w:val="single"/>
          <w:lang w:val="es-ES"/>
        </w:rPr>
      </w:pPr>
    </w:p>
    <w:p w14:paraId="3B6C0ED7"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Lo anterior, toma sustento en el Criterio 16/17, emitido por el Instituto Nacional de Transparencia, Acceso a la Información y Protección de Datos Personales, que establece lo siguiente:</w:t>
      </w:r>
    </w:p>
    <w:p w14:paraId="3B8230F0"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0C9C3112" w14:textId="77777777" w:rsidR="00F67CE9" w:rsidRPr="00BC1817" w:rsidRDefault="00F67CE9" w:rsidP="00701BF2">
      <w:pPr>
        <w:spacing w:line="360" w:lineRule="auto"/>
        <w:ind w:left="567" w:right="539"/>
        <w:jc w:val="both"/>
        <w:rPr>
          <w:rFonts w:ascii="Palatino Linotype" w:eastAsia="Calibri" w:hAnsi="Palatino Linotype" w:cs="Tahoma"/>
          <w:bCs/>
          <w:i/>
          <w:iCs/>
          <w:sz w:val="22"/>
          <w:szCs w:val="22"/>
          <w:lang w:eastAsia="en-US"/>
        </w:rPr>
      </w:pPr>
      <w:r w:rsidRPr="00BC1817">
        <w:rPr>
          <w:rFonts w:ascii="Palatino Linotype" w:eastAsia="Calibri" w:hAnsi="Palatino Linotype" w:cs="Tahoma"/>
          <w:bCs/>
          <w:i/>
          <w:iCs/>
          <w:sz w:val="22"/>
          <w:szCs w:val="22"/>
          <w:lang w:eastAsia="en-US"/>
        </w:rPr>
        <w:t>“Expresión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F1336C2"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7F28ABA8"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Del citado Criterio, se desprende que los sujetos obligados se encuentran constreñidos a darles a las solicitudes de información una interpretación que les otorgue una expresión documental a los particulares, cuando estos no identifiquen de manera precisa tal documentación.</w:t>
      </w:r>
    </w:p>
    <w:p w14:paraId="129C04E5" w14:textId="3FFD4E64" w:rsidR="00F67CE9" w:rsidRPr="00BC1817" w:rsidRDefault="00F67CE9" w:rsidP="00701BF2">
      <w:pPr>
        <w:spacing w:line="360" w:lineRule="auto"/>
        <w:ind w:right="-93"/>
        <w:jc w:val="both"/>
        <w:rPr>
          <w:rFonts w:ascii="Palatino Linotype" w:eastAsia="Calibri" w:hAnsi="Palatino Linotype" w:cs="Tahoma"/>
          <w:bCs/>
          <w:sz w:val="22"/>
          <w:szCs w:val="22"/>
          <w:u w:val="single"/>
          <w:lang w:eastAsia="en-US"/>
        </w:rPr>
      </w:pPr>
      <w:r w:rsidRPr="00BC1817">
        <w:rPr>
          <w:rFonts w:ascii="Palatino Linotype" w:eastAsia="Calibri" w:hAnsi="Palatino Linotype" w:cs="Tahoma"/>
          <w:bCs/>
          <w:sz w:val="22"/>
          <w:szCs w:val="22"/>
          <w:lang w:eastAsia="en-US"/>
        </w:rPr>
        <w:lastRenderedPageBreak/>
        <w:t xml:space="preserve">Además, resulta necesario precisar que los particulares no se encuentran obligados a conocer con exactitud los nombres de los documentos a los cuales quieren tener acceso, pues no son peritos en la materia; por lo que, en el presente caso, se colige que la pretensión de la Particular, es obtener </w:t>
      </w:r>
      <w:r w:rsidRPr="00BC1817">
        <w:rPr>
          <w:rFonts w:ascii="Palatino Linotype" w:eastAsia="Calibri" w:hAnsi="Palatino Linotype" w:cs="Tahoma"/>
          <w:bCs/>
          <w:sz w:val="22"/>
          <w:szCs w:val="22"/>
          <w:u w:val="single"/>
          <w:lang w:eastAsia="en-US"/>
        </w:rPr>
        <w:t xml:space="preserve">el documento que contenga </w:t>
      </w:r>
      <w:r w:rsidR="00D64AF0" w:rsidRPr="00BC1817">
        <w:rPr>
          <w:rFonts w:ascii="Palatino Linotype" w:eastAsia="Calibri" w:hAnsi="Palatino Linotype" w:cs="Tahoma"/>
          <w:bCs/>
          <w:sz w:val="22"/>
          <w:szCs w:val="22"/>
          <w:u w:val="single"/>
          <w:lang w:eastAsia="en-US"/>
        </w:rPr>
        <w:t xml:space="preserve">información sobre sueldos de servidores públicos como </w:t>
      </w:r>
      <w:r w:rsidRPr="00BC1817">
        <w:rPr>
          <w:rFonts w:ascii="Palatino Linotype" w:eastAsia="Calibri" w:hAnsi="Palatino Linotype" w:cs="Tahoma"/>
          <w:bCs/>
          <w:sz w:val="22"/>
          <w:szCs w:val="22"/>
          <w:u w:val="single"/>
          <w:lang w:eastAsia="en-US"/>
        </w:rPr>
        <w:t>la nómina de los elementos de seguridad pública que laboran para el Ayuntamiento de Teotihuacán.</w:t>
      </w:r>
    </w:p>
    <w:p w14:paraId="1A6F5EE1"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0674814A" w14:textId="50586C2D"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Conforme a lo anterior, se puede advertir que el Sujeto Obligado s</w:t>
      </w:r>
      <w:r w:rsidR="00743E47" w:rsidRPr="00BC1817">
        <w:rPr>
          <w:rFonts w:ascii="Palatino Linotype" w:eastAsia="Calibri" w:hAnsi="Palatino Linotype" w:cs="Tahoma"/>
          <w:bCs/>
          <w:sz w:val="22"/>
          <w:szCs w:val="22"/>
          <w:lang w:eastAsia="en-US"/>
        </w:rPr>
        <w:t>í</w:t>
      </w:r>
      <w:r w:rsidRPr="00BC1817">
        <w:rPr>
          <w:rFonts w:ascii="Palatino Linotype" w:eastAsia="Calibri" w:hAnsi="Palatino Linotype" w:cs="Tahoma"/>
          <w:bCs/>
          <w:sz w:val="22"/>
          <w:szCs w:val="22"/>
          <w:lang w:eastAsia="en-US"/>
        </w:rPr>
        <w:t xml:space="preserve"> contaba con suficientes elementos para dar </w:t>
      </w:r>
      <w:r w:rsidR="00743E47" w:rsidRPr="00BC1817">
        <w:rPr>
          <w:rFonts w:ascii="Palatino Linotype" w:eastAsia="Calibri" w:hAnsi="Palatino Linotype" w:cs="Tahoma"/>
          <w:bCs/>
          <w:sz w:val="22"/>
          <w:szCs w:val="22"/>
          <w:lang w:eastAsia="en-US"/>
        </w:rPr>
        <w:t>respuesta satisfactoria</w:t>
      </w:r>
      <w:r w:rsidRPr="00BC1817">
        <w:rPr>
          <w:rFonts w:ascii="Palatino Linotype" w:eastAsia="Calibri" w:hAnsi="Palatino Linotype" w:cs="Tahoma"/>
          <w:bCs/>
          <w:sz w:val="22"/>
          <w:szCs w:val="22"/>
          <w:lang w:eastAsia="en-US"/>
        </w:rPr>
        <w:t xml:space="preserve"> a la solicitud de información, pues se encuentra relacionada con las remuneraciones que se les otorgan a los servidores públicos que realizan funciones de seguridad pública del Ayuntamiento de Teotihuacán; por lo que, resulta evidente que el agravio hecho valer por el Recurrente resulta </w:t>
      </w:r>
      <w:r w:rsidRPr="00BC1817">
        <w:rPr>
          <w:rFonts w:ascii="Palatino Linotype" w:eastAsia="Calibri" w:hAnsi="Palatino Linotype" w:cs="Tahoma"/>
          <w:b/>
          <w:sz w:val="22"/>
          <w:szCs w:val="22"/>
          <w:lang w:eastAsia="en-US"/>
        </w:rPr>
        <w:t>FUNDADO</w:t>
      </w:r>
      <w:r w:rsidR="00743E47" w:rsidRPr="00BC1817">
        <w:rPr>
          <w:rFonts w:ascii="Palatino Linotype" w:eastAsia="Calibri" w:hAnsi="Palatino Linotype" w:cs="Tahoma"/>
          <w:bCs/>
          <w:sz w:val="22"/>
          <w:szCs w:val="22"/>
          <w:lang w:eastAsia="en-US"/>
        </w:rPr>
        <w:t xml:space="preserve">, más aún cuanto en términos del artículo 92, fracción VIII, de la </w:t>
      </w:r>
      <w:r w:rsidR="00743E47" w:rsidRPr="00BC1817">
        <w:rPr>
          <w:rFonts w:ascii="Palatino Linotype" w:eastAsia="Calibri" w:hAnsi="Palatino Linotype" w:cs="Tahoma"/>
          <w:bCs/>
          <w:iCs/>
          <w:sz w:val="22"/>
          <w:szCs w:val="22"/>
          <w:lang w:val="es-ES" w:eastAsia="es-ES_tradnl"/>
        </w:rPr>
        <w:t>Ley de Transparencia y Acceso a la Información Pública del Estado de México y Municipios</w:t>
      </w:r>
      <w:r w:rsidR="00743E47" w:rsidRPr="00BC1817">
        <w:rPr>
          <w:rFonts w:ascii="Palatino Linotype" w:eastAsia="Calibri" w:hAnsi="Palatino Linotype" w:cs="Tahoma"/>
          <w:bCs/>
          <w:sz w:val="22"/>
          <w:szCs w:val="22"/>
          <w:lang w:eastAsia="en-US"/>
        </w:rPr>
        <w:t xml:space="preserve">, las remuneraciones de todos los servidores públicos son información pública de oficio. </w:t>
      </w:r>
    </w:p>
    <w:p w14:paraId="3E909AEC"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4C941B90" w14:textId="1153F9D3"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Con base en lo expuesto, es procedente </w:t>
      </w:r>
      <w:r w:rsidRPr="00BC1817">
        <w:rPr>
          <w:rFonts w:ascii="Palatino Linotype" w:eastAsia="Calibri" w:hAnsi="Palatino Linotype" w:cs="Tahoma"/>
          <w:b/>
          <w:sz w:val="22"/>
          <w:szCs w:val="22"/>
          <w:lang w:eastAsia="en-US"/>
        </w:rPr>
        <w:t>ORDENAR</w:t>
      </w:r>
      <w:r w:rsidRPr="00BC1817">
        <w:rPr>
          <w:rFonts w:ascii="Palatino Linotype" w:eastAsia="Calibri" w:hAnsi="Palatino Linotype" w:cs="Tahoma"/>
          <w:bCs/>
          <w:sz w:val="22"/>
          <w:szCs w:val="22"/>
          <w:lang w:eastAsia="en-US"/>
        </w:rPr>
        <w:t xml:space="preserve"> al Sujeto Obligado recurrido, que dé trámite y respuesta al requerimiento de información; no obstante, para tal circunstancia es necesario analizar la </w:t>
      </w:r>
      <w:r w:rsidR="00252350" w:rsidRPr="00BC1817">
        <w:rPr>
          <w:rFonts w:ascii="Palatino Linotype" w:eastAsia="Calibri" w:hAnsi="Palatino Linotype" w:cs="Tahoma"/>
          <w:bCs/>
          <w:sz w:val="22"/>
          <w:szCs w:val="22"/>
          <w:lang w:eastAsia="en-US"/>
        </w:rPr>
        <w:t>naturaleza de la documentación que podría dar respuesta</w:t>
      </w:r>
      <w:r w:rsidRPr="00BC1817">
        <w:rPr>
          <w:rFonts w:ascii="Palatino Linotype" w:eastAsia="Calibri" w:hAnsi="Palatino Linotype" w:cs="Tahoma"/>
          <w:bCs/>
          <w:sz w:val="22"/>
          <w:szCs w:val="22"/>
          <w:lang w:eastAsia="en-US"/>
        </w:rPr>
        <w:t xml:space="preserve">, a saber, </w:t>
      </w:r>
      <w:r w:rsidRPr="00BC1817">
        <w:rPr>
          <w:rFonts w:ascii="Palatino Linotype" w:eastAsia="Calibri" w:hAnsi="Palatino Linotype" w:cs="Tahoma"/>
          <w:b/>
          <w:sz w:val="22"/>
          <w:szCs w:val="22"/>
          <w:lang w:eastAsia="en-US"/>
        </w:rPr>
        <w:t xml:space="preserve">la </w:t>
      </w:r>
      <w:r w:rsidR="0092198C" w:rsidRPr="00BC1817">
        <w:rPr>
          <w:rFonts w:ascii="Palatino Linotype" w:eastAsia="Calibri" w:hAnsi="Palatino Linotype" w:cs="Tahoma"/>
          <w:b/>
          <w:sz w:val="22"/>
          <w:szCs w:val="22"/>
          <w:lang w:eastAsia="en-US"/>
        </w:rPr>
        <w:t>nómina.</w:t>
      </w:r>
    </w:p>
    <w:p w14:paraId="68F23642"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2F185EBD" w14:textId="53650375" w:rsidR="00F67CE9" w:rsidRPr="00BC1817" w:rsidRDefault="00AC52E5"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E</w:t>
      </w:r>
      <w:r w:rsidR="00F67CE9" w:rsidRPr="00BC1817">
        <w:rPr>
          <w:rFonts w:ascii="Palatino Linotype" w:eastAsia="Calibri" w:hAnsi="Palatino Linotype" w:cs="Tahoma"/>
          <w:bCs/>
          <w:sz w:val="22"/>
          <w:szCs w:val="22"/>
          <w:lang w:eastAsia="en-US"/>
        </w:rPr>
        <w:t xml:space="preserve">l Glosario localizado en la página de Transparencia Presupuestaria de la Secretaría de Hacienda y Crédito Público (http://www.transparenciapresupuestaria.gob.mx/es/PTP/Glosario, consultada el </w:t>
      </w:r>
      <w:bookmarkStart w:id="10" w:name="_Hlk19205667"/>
      <w:r w:rsidR="00F67CE9" w:rsidRPr="00BC1817">
        <w:rPr>
          <w:rFonts w:ascii="Palatino Linotype" w:eastAsia="Calibri" w:hAnsi="Palatino Linotype" w:cs="Tahoma"/>
          <w:bCs/>
          <w:sz w:val="22"/>
          <w:szCs w:val="22"/>
          <w:lang w:eastAsia="en-US"/>
        </w:rPr>
        <w:t>doce de septiembre de dos mil diecinueve, a las dieciocho horas</w:t>
      </w:r>
      <w:bookmarkEnd w:id="10"/>
      <w:r w:rsidR="00F67CE9" w:rsidRPr="00BC1817">
        <w:rPr>
          <w:rFonts w:ascii="Palatino Linotype" w:eastAsia="Calibri" w:hAnsi="Palatino Linotype" w:cs="Tahoma"/>
          <w:bCs/>
          <w:sz w:val="22"/>
          <w:szCs w:val="22"/>
          <w:lang w:eastAsia="en-US"/>
        </w:rPr>
        <w:t xml:space="preserve">), establece que la Nómina es el </w:t>
      </w:r>
      <w:r w:rsidR="00F67CE9" w:rsidRPr="00BC1817">
        <w:rPr>
          <w:rFonts w:ascii="Palatino Linotype" w:eastAsia="Calibri" w:hAnsi="Palatino Linotype" w:cs="Tahoma"/>
          <w:bCs/>
          <w:sz w:val="22"/>
          <w:szCs w:val="22"/>
          <w:lang w:eastAsia="en-US"/>
        </w:rPr>
        <w:lastRenderedPageBreak/>
        <w:t>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4F74D8E"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2E6712B5" w14:textId="33D3CC2B"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(http://www.apartados.hacienda.gob.mx/contabilidad/documentos/informe_cuenta/1998/cuenta_publica/Glosario/n.htm, consultado doce de septiembre de dos mil diecinueve, a las dieciocho horas), establece que la nómina es un listado general de los trabajadores de una institución, en el cual se asientan las percepciones brutas, deducciones y alcance neto de las mismas.</w:t>
      </w:r>
    </w:p>
    <w:p w14:paraId="43458697"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5D492AB7"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Conforme a lo anterior, se puede advertir que la nómina se puede referir a lo siguiente:</w:t>
      </w:r>
    </w:p>
    <w:p w14:paraId="5AF8A2D8"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0F8C15AF"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I.</w:t>
      </w:r>
      <w:r w:rsidRPr="00BC1817">
        <w:rPr>
          <w:rFonts w:ascii="Palatino Linotype" w:eastAsia="Calibri" w:hAnsi="Palatino Linotype" w:cs="Tahoma"/>
          <w:bCs/>
          <w:sz w:val="22"/>
          <w:szCs w:val="22"/>
          <w:lang w:eastAsia="en-US"/>
        </w:rPr>
        <w:tab/>
        <w:t>Relación de trabajadores con las percepciones monetarias de cada uno.</w:t>
      </w:r>
    </w:p>
    <w:p w14:paraId="0AA4DCFC"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II.</w:t>
      </w:r>
      <w:r w:rsidRPr="00BC1817">
        <w:rPr>
          <w:rFonts w:ascii="Palatino Linotype" w:eastAsia="Calibri" w:hAnsi="Palatino Linotype" w:cs="Tahoma"/>
          <w:bCs/>
          <w:sz w:val="22"/>
          <w:szCs w:val="22"/>
          <w:lang w:eastAsia="en-US"/>
        </w:rPr>
        <w:tab/>
        <w:t>Recibo individual que contiene las prestaciones y deducciones de un trabajador.</w:t>
      </w:r>
    </w:p>
    <w:p w14:paraId="71BE6844"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30B2E5CD"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III.</w:t>
      </w:r>
      <w:r w:rsidRPr="00BC1817">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5A26AEEE"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1911C8EA"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Conforme a lo anterior, se logra advertir que la pretensión es obtener el documento que contenga el listado con las percepciones brutas, deducciones y alcance neto de todos los servidores públicos que realizan funciones de seguridad pública del Ayuntamiento de Teotihuacán.</w:t>
      </w:r>
    </w:p>
    <w:p w14:paraId="1B605503"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lastRenderedPageBreak/>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59AA1EA4"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6E666F83"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AD0F10B"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6CBC27F5"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De igual forma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955D0AD"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3C333B43"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Ahora bien, en los Lineamientos para la Entrega del Informe Mensual Municipal dos mil diecinueve, entre los criterios que maneja, se advierte que en el Disco 4, referente a la Información de Nómina, se integra por diversos documentos, entre los que se encuentran la </w:t>
      </w:r>
    </w:p>
    <w:p w14:paraId="654271FF" w14:textId="5498E679" w:rsidR="00AC52E5"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Nómina general</w:t>
      </w:r>
      <w:r w:rsidR="00AC52E5" w:rsidRPr="00BC1817">
        <w:rPr>
          <w:rFonts w:ascii="Palatino Linotype" w:eastAsia="Calibri" w:hAnsi="Palatino Linotype" w:cs="Tahoma"/>
          <w:bCs/>
          <w:sz w:val="22"/>
          <w:szCs w:val="22"/>
          <w:lang w:eastAsia="en-US"/>
        </w:rPr>
        <w:t>.</w:t>
      </w:r>
    </w:p>
    <w:p w14:paraId="744F41AE" w14:textId="77777777" w:rsidR="00AC52E5" w:rsidRPr="00BC1817" w:rsidRDefault="00AC52E5" w:rsidP="00701BF2">
      <w:pPr>
        <w:spacing w:line="360" w:lineRule="auto"/>
        <w:ind w:right="-93"/>
        <w:jc w:val="both"/>
        <w:rPr>
          <w:rFonts w:ascii="Palatino Linotype" w:eastAsia="Calibri" w:hAnsi="Palatino Linotype" w:cs="Tahoma"/>
          <w:bCs/>
          <w:sz w:val="22"/>
          <w:szCs w:val="22"/>
          <w:lang w:eastAsia="en-US"/>
        </w:rPr>
      </w:pPr>
    </w:p>
    <w:p w14:paraId="5670D16A" w14:textId="34D983FA"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lastRenderedPageBreak/>
        <w:t xml:space="preserve">Así y toda vez, que el Ayuntamiento de Teotihuacán no </w:t>
      </w:r>
      <w:r w:rsidR="00AC52E5" w:rsidRPr="00BC1817">
        <w:rPr>
          <w:rFonts w:ascii="Palatino Linotype" w:eastAsia="Calibri" w:hAnsi="Palatino Linotype" w:cs="Tahoma"/>
          <w:bCs/>
          <w:sz w:val="22"/>
          <w:szCs w:val="22"/>
          <w:lang w:eastAsia="en-US"/>
        </w:rPr>
        <w:t>se pronunció de manera particular respecto de la entrega de las remuneraciones y prestaciones de los servidores públicos</w:t>
      </w:r>
      <w:r w:rsidRPr="00BC1817">
        <w:rPr>
          <w:rFonts w:ascii="Palatino Linotype" w:eastAsia="Calibri" w:hAnsi="Palatino Linotype" w:cs="Tahoma"/>
          <w:bCs/>
          <w:sz w:val="22"/>
          <w:szCs w:val="22"/>
          <w:lang w:eastAsia="en-US"/>
        </w:rPr>
        <w:t xml:space="preserve">, se considera </w:t>
      </w:r>
      <w:r w:rsidR="00AC52E5" w:rsidRPr="00BC1817">
        <w:rPr>
          <w:rFonts w:ascii="Palatino Linotype" w:eastAsia="Calibri" w:hAnsi="Palatino Linotype" w:cs="Tahoma"/>
          <w:bCs/>
          <w:sz w:val="22"/>
          <w:szCs w:val="22"/>
          <w:lang w:eastAsia="en-US"/>
        </w:rPr>
        <w:t>procedente ordenar la entrega de la nómina correspondiente a la primera y segunda quincena del mes de julio del año en curso.</w:t>
      </w:r>
      <w:r w:rsidRPr="00BC1817">
        <w:rPr>
          <w:rFonts w:ascii="Palatino Linotype" w:eastAsia="Calibri" w:hAnsi="Palatino Linotype" w:cs="Tahoma"/>
          <w:bCs/>
          <w:sz w:val="22"/>
          <w:szCs w:val="22"/>
          <w:lang w:eastAsia="en-US"/>
        </w:rPr>
        <w:t xml:space="preserve"> </w:t>
      </w:r>
    </w:p>
    <w:p w14:paraId="36745241" w14:textId="77777777" w:rsidR="00AC52E5" w:rsidRPr="00BC1817" w:rsidRDefault="00AC52E5" w:rsidP="00701BF2">
      <w:pPr>
        <w:spacing w:line="360" w:lineRule="auto"/>
        <w:ind w:right="-93"/>
        <w:jc w:val="both"/>
        <w:rPr>
          <w:rFonts w:ascii="Palatino Linotype" w:eastAsia="Calibri" w:hAnsi="Palatino Linotype" w:cs="Tahoma"/>
          <w:bCs/>
          <w:sz w:val="22"/>
          <w:szCs w:val="22"/>
          <w:lang w:eastAsia="en-US"/>
        </w:rPr>
      </w:pPr>
    </w:p>
    <w:p w14:paraId="27845CCF" w14:textId="307FF3BB" w:rsidR="00AC52E5" w:rsidRPr="00BC1817" w:rsidRDefault="00AC52E5"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Ahora bien, no sólo se solicitó información respecto del sueldo mensual que perciben los elementos de seguridad pública, sino que es deseo del Recurrente acceder a todas las prestaciones ya sea mensuales o anuales que reciben estos servidores públicos, por lo que conviene citar el artículo 92, fracción VIII, de la </w:t>
      </w:r>
      <w:r w:rsidRPr="00BC1817">
        <w:rPr>
          <w:rFonts w:ascii="Palatino Linotype" w:eastAsia="Calibri" w:hAnsi="Palatino Linotype" w:cs="Tahoma"/>
          <w:bCs/>
          <w:iCs/>
          <w:sz w:val="22"/>
          <w:szCs w:val="22"/>
          <w:lang w:val="es-ES" w:eastAsia="es-ES_tradnl"/>
        </w:rPr>
        <w:t>Ley de Transparencia y Acceso a la Información Pública del Estado de México y Municipios</w:t>
      </w:r>
      <w:r w:rsidRPr="00BC1817">
        <w:rPr>
          <w:rFonts w:ascii="Palatino Linotype" w:eastAsia="Calibri" w:hAnsi="Palatino Linotype" w:cs="Tahoma"/>
          <w:bCs/>
          <w:sz w:val="22"/>
          <w:szCs w:val="22"/>
          <w:lang w:eastAsia="en-US"/>
        </w:rPr>
        <w:t>, antes citado.</w:t>
      </w:r>
    </w:p>
    <w:p w14:paraId="48C45F11" w14:textId="77777777" w:rsidR="00AC52E5" w:rsidRPr="00BC1817" w:rsidRDefault="00AC52E5" w:rsidP="00701BF2">
      <w:pPr>
        <w:spacing w:line="360" w:lineRule="auto"/>
        <w:ind w:right="-93"/>
        <w:jc w:val="both"/>
        <w:rPr>
          <w:rFonts w:ascii="Palatino Linotype" w:eastAsia="Calibri" w:hAnsi="Palatino Linotype" w:cs="Tahoma"/>
          <w:bCs/>
          <w:sz w:val="22"/>
          <w:szCs w:val="22"/>
          <w:lang w:eastAsia="en-US"/>
        </w:rPr>
      </w:pPr>
    </w:p>
    <w:p w14:paraId="516328A3" w14:textId="77777777" w:rsidR="00490B03" w:rsidRPr="00BC1817" w:rsidRDefault="00490B03" w:rsidP="00DC19C3">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Cs/>
          <w:i/>
          <w:lang w:eastAsia="en-US"/>
        </w:rPr>
        <w:t>Capítulo II</w:t>
      </w:r>
    </w:p>
    <w:p w14:paraId="641AC815" w14:textId="77777777" w:rsidR="00490B03" w:rsidRPr="00BC1817" w:rsidRDefault="00490B03" w:rsidP="00DC19C3">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Cs/>
          <w:i/>
          <w:lang w:eastAsia="en-US"/>
        </w:rPr>
        <w:t>De las Obligaciones de Transparencia Comunes</w:t>
      </w:r>
    </w:p>
    <w:p w14:paraId="37B61DA2" w14:textId="1B2B9AE7" w:rsidR="00AC52E5" w:rsidRPr="00BC1817" w:rsidRDefault="00490B03" w:rsidP="00DC19C3">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Cs/>
          <w:i/>
          <w:lang w:eastAsia="en-U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E2529A" w14:textId="3BAF835E" w:rsidR="00490B03" w:rsidRPr="00BC1817" w:rsidRDefault="00490B03" w:rsidP="00DC19C3">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Cs/>
          <w:i/>
          <w:lang w:eastAsia="en-US"/>
        </w:rPr>
        <w:t>I. a VII.</w:t>
      </w:r>
    </w:p>
    <w:p w14:paraId="3757BB0C" w14:textId="7A1A33D4" w:rsidR="00490B03" w:rsidRPr="00BC1817" w:rsidRDefault="00490B03" w:rsidP="00DC19C3">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Cs/>
          <w:i/>
          <w:lang w:eastAsia="en-US"/>
        </w:rPr>
        <w:t>VIII.</w:t>
      </w:r>
      <w:r w:rsidR="00DC19C3" w:rsidRPr="00BC1817">
        <w:rPr>
          <w:rFonts w:ascii="Palatino Linotype" w:eastAsia="Calibri" w:hAnsi="Palatino Linotype" w:cs="Tahoma"/>
          <w:bCs/>
          <w:i/>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74F75FA" w14:textId="1D125590" w:rsidR="00490B03" w:rsidRPr="00BC1817" w:rsidRDefault="00490B03" w:rsidP="00DC19C3">
      <w:pPr>
        <w:spacing w:line="360" w:lineRule="auto"/>
        <w:ind w:left="567" w:right="567"/>
        <w:jc w:val="both"/>
        <w:rPr>
          <w:rFonts w:ascii="Palatino Linotype" w:eastAsia="Calibri" w:hAnsi="Palatino Linotype" w:cs="Tahoma"/>
          <w:bCs/>
          <w:i/>
          <w:lang w:eastAsia="en-US"/>
        </w:rPr>
      </w:pPr>
      <w:r w:rsidRPr="00BC1817">
        <w:rPr>
          <w:rFonts w:ascii="Palatino Linotype" w:eastAsia="Calibri" w:hAnsi="Palatino Linotype" w:cs="Tahoma"/>
          <w:bCs/>
          <w:i/>
          <w:lang w:eastAsia="en-US"/>
        </w:rPr>
        <w:t>IX. a LII. …</w:t>
      </w:r>
    </w:p>
    <w:p w14:paraId="411EA8D3" w14:textId="77777777" w:rsidR="00F67CE9" w:rsidRPr="00BC1817" w:rsidRDefault="00F67CE9" w:rsidP="00701BF2">
      <w:pPr>
        <w:spacing w:line="360" w:lineRule="auto"/>
        <w:ind w:right="-93"/>
        <w:jc w:val="both"/>
        <w:rPr>
          <w:rFonts w:ascii="Palatino Linotype" w:eastAsia="Calibri" w:hAnsi="Palatino Linotype" w:cs="Tahoma"/>
          <w:bCs/>
          <w:sz w:val="22"/>
          <w:szCs w:val="22"/>
          <w:lang w:eastAsia="en-US"/>
        </w:rPr>
      </w:pPr>
    </w:p>
    <w:p w14:paraId="503F6DE9" w14:textId="5587C88F" w:rsidR="00F67CE9" w:rsidRPr="00BC1817" w:rsidRDefault="00DC19C3"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En este sentido, la información de los ingresos totales de todos los servidores públicos que laboran en el Ayuntamiento, corresponde a la información pública de oficio. </w:t>
      </w:r>
      <w:r w:rsidR="00F67CE9" w:rsidRPr="00BC1817">
        <w:rPr>
          <w:rFonts w:ascii="Palatino Linotype" w:eastAsia="Calibri" w:hAnsi="Palatino Linotype" w:cs="Tahoma"/>
          <w:bCs/>
          <w:sz w:val="22"/>
          <w:szCs w:val="22"/>
          <w:lang w:eastAsia="en-US"/>
        </w:rPr>
        <w:t xml:space="preserve">Además, resulta </w:t>
      </w:r>
      <w:r w:rsidR="00F67CE9" w:rsidRPr="00BC1817">
        <w:rPr>
          <w:rFonts w:ascii="Palatino Linotype" w:eastAsia="Calibri" w:hAnsi="Palatino Linotype" w:cs="Tahoma"/>
          <w:bCs/>
          <w:sz w:val="22"/>
          <w:szCs w:val="22"/>
          <w:lang w:eastAsia="en-US"/>
        </w:rPr>
        <w:lastRenderedPageBreak/>
        <w:t>necesario precisar que conforme al artículo 2°, fracción XI, de la Ley de Fiscalización Superior del Estado de México, las Tesorerías Municipales serán las encargas de enviar mensualmente al Órgano Superior de Fiscalización los Informes Mensuales. De tales circunstancias, se considera que, para atender al requerimiento en análisis, el Sujeto Obligado, deberá realizar una búsqueda exhaustiva y razonable en su Tesorería Municipal, en términos del artículo 162 de la Ley de Transparencia y Acceso a la Información Pública del Estado de México y Municipios.</w:t>
      </w:r>
    </w:p>
    <w:p w14:paraId="447E1ACD" w14:textId="77777777" w:rsidR="00AC52E5" w:rsidRPr="00BC1817" w:rsidRDefault="00AC52E5" w:rsidP="00701BF2">
      <w:pPr>
        <w:spacing w:line="360" w:lineRule="auto"/>
        <w:ind w:right="-93"/>
        <w:jc w:val="both"/>
        <w:rPr>
          <w:rFonts w:ascii="Palatino Linotype" w:eastAsia="Calibri" w:hAnsi="Palatino Linotype" w:cs="Tahoma"/>
          <w:bCs/>
          <w:sz w:val="22"/>
          <w:szCs w:val="22"/>
          <w:lang w:eastAsia="en-US"/>
        </w:rPr>
      </w:pPr>
    </w:p>
    <w:p w14:paraId="6E9E7BE8" w14:textId="77777777" w:rsidR="00911E9E" w:rsidRPr="00BC1817" w:rsidRDefault="00911E9E"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 xml:space="preserve">Ahora bien, no pasa desapercibido que los documentos que den cuenta de lo solicitado, pudieran contener </w:t>
      </w:r>
      <w:r w:rsidRPr="00BC1817">
        <w:rPr>
          <w:rFonts w:ascii="Palatino Linotype" w:eastAsia="Calibri" w:hAnsi="Palatino Linotype" w:cs="Tahoma"/>
          <w:bCs/>
          <w:sz w:val="22"/>
          <w:szCs w:val="22"/>
          <w:u w:val="single"/>
          <w:lang w:eastAsia="en-US"/>
        </w:rPr>
        <w:t>datos personales confidenciales, tales como, el Registro Federal de Contribuyentes, la Clave Única de Registro de Población y el Número de seguridad social del Instituto de Seguridad Social del Estado de México y Municipios, entre otros</w:t>
      </w:r>
      <w:r w:rsidRPr="00BC1817">
        <w:rPr>
          <w:rFonts w:ascii="Palatino Linotype" w:eastAsia="Calibri" w:hAnsi="Palatino Linotype" w:cs="Tahoma"/>
          <w:bCs/>
          <w:sz w:val="22"/>
          <w:szCs w:val="22"/>
          <w:lang w:eastAsia="en-US"/>
        </w:rPr>
        <w:t>, por lo que, deberá clasificarlos en términos del artículo 143, fracción I de la Ley de Transparencia y Acceso a la Información Pública del Estado de México y Municipios.</w:t>
      </w:r>
    </w:p>
    <w:p w14:paraId="0C5DCF26" w14:textId="77777777" w:rsidR="00F423F2" w:rsidRPr="00BC1817" w:rsidRDefault="00F423F2" w:rsidP="00701BF2">
      <w:pPr>
        <w:spacing w:line="360" w:lineRule="auto"/>
        <w:ind w:right="-93"/>
        <w:jc w:val="both"/>
        <w:rPr>
          <w:rFonts w:ascii="Palatino Linotype" w:eastAsia="Calibri" w:hAnsi="Palatino Linotype" w:cs="Tahoma"/>
          <w:bCs/>
          <w:sz w:val="22"/>
          <w:szCs w:val="22"/>
          <w:lang w:eastAsia="en-US"/>
        </w:rPr>
      </w:pPr>
    </w:p>
    <w:p w14:paraId="69CF6E54" w14:textId="742DEAA3" w:rsidR="004C51E5" w:rsidRPr="00BC1817" w:rsidRDefault="004C51E5"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Por lo que refiere a la entrega de información del área de seguridad pública</w:t>
      </w:r>
    </w:p>
    <w:p w14:paraId="4620D23B" w14:textId="77777777" w:rsidR="004C51E5" w:rsidRPr="00BC1817" w:rsidRDefault="004C51E5" w:rsidP="00701BF2">
      <w:pPr>
        <w:spacing w:line="360" w:lineRule="auto"/>
        <w:ind w:right="-93"/>
        <w:jc w:val="both"/>
        <w:rPr>
          <w:rFonts w:ascii="Palatino Linotype" w:eastAsia="Calibri" w:hAnsi="Palatino Linotype" w:cs="Tahoma"/>
          <w:bCs/>
          <w:sz w:val="22"/>
          <w:szCs w:val="22"/>
          <w:lang w:eastAsia="en-US"/>
        </w:rPr>
      </w:pPr>
    </w:p>
    <w:p w14:paraId="369BB11C" w14:textId="77777777" w:rsidR="004C51E5" w:rsidRPr="00BC1817" w:rsidRDefault="004C51E5" w:rsidP="004C51E5">
      <w:pPr>
        <w:spacing w:line="360" w:lineRule="auto"/>
        <w:jc w:val="both"/>
        <w:rPr>
          <w:rFonts w:ascii="Palatino Linotype" w:hAnsi="Palatino Linotype"/>
          <w:bCs/>
          <w:sz w:val="22"/>
          <w:szCs w:val="22"/>
        </w:rPr>
      </w:pPr>
      <w:r w:rsidRPr="00BC1817">
        <w:rPr>
          <w:rFonts w:ascii="Palatino Linotype" w:eastAsia="Calibri" w:hAnsi="Palatino Linotype" w:cs="Tahoma"/>
          <w:bCs/>
          <w:sz w:val="22"/>
          <w:szCs w:val="22"/>
          <w:lang w:eastAsia="en-US"/>
        </w:rPr>
        <w:t xml:space="preserve">En ese contexto, cabe señalar que este Instituto </w:t>
      </w:r>
      <w:r w:rsidRPr="00BC1817">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BC1817">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BC1817">
        <w:rPr>
          <w:rFonts w:ascii="Palatino Linotype" w:hAnsi="Palatino Linotype"/>
          <w:b/>
          <w:bCs/>
          <w:sz w:val="22"/>
          <w:szCs w:val="22"/>
        </w:rPr>
        <w:t xml:space="preserve">vulnerar la vida, seguridad o salud de dichos elementos, incluso la de sus </w:t>
      </w:r>
      <w:r w:rsidRPr="00BC1817">
        <w:rPr>
          <w:rFonts w:ascii="Palatino Linotype" w:hAnsi="Palatino Linotype"/>
          <w:b/>
          <w:bCs/>
          <w:sz w:val="22"/>
          <w:szCs w:val="22"/>
        </w:rPr>
        <w:lastRenderedPageBreak/>
        <w:t>familias o entorno social.</w:t>
      </w:r>
      <w:r w:rsidRPr="00BC1817">
        <w:rPr>
          <w:rFonts w:ascii="Palatino Linotype" w:hAnsi="Palatino Linotype"/>
          <w:bCs/>
          <w:sz w:val="22"/>
          <w:szCs w:val="22"/>
        </w:rPr>
        <w:t xml:space="preserve"> Además, que aumenta el riesgo de que personas ajenas a los intereses institucionales que persigue la Dirección de Seguridad Pública y Tránsito, intenten realizar actos tendientes a inhibir o entrometerse en las funciones de los policías municipales, lo cual causaría una vulneración a la seguridad municipal.</w:t>
      </w:r>
    </w:p>
    <w:p w14:paraId="0DE646F5" w14:textId="77777777" w:rsidR="004C51E5" w:rsidRPr="00BC1817" w:rsidRDefault="004C51E5" w:rsidP="004C51E5">
      <w:pPr>
        <w:shd w:val="clear" w:color="auto" w:fill="FFFFFF" w:themeFill="background1"/>
        <w:spacing w:line="360" w:lineRule="auto"/>
        <w:jc w:val="both"/>
        <w:rPr>
          <w:rFonts w:ascii="Palatino Linotype" w:eastAsia="Calibri" w:hAnsi="Palatino Linotype" w:cs="Tahoma"/>
          <w:bCs/>
          <w:sz w:val="22"/>
          <w:szCs w:val="22"/>
          <w:lang w:eastAsia="en-US"/>
        </w:rPr>
      </w:pPr>
    </w:p>
    <w:p w14:paraId="563CD8EE" w14:textId="77777777" w:rsidR="004C51E5" w:rsidRPr="00BC1817" w:rsidRDefault="004C51E5" w:rsidP="004C51E5">
      <w:pPr>
        <w:spacing w:line="360" w:lineRule="auto"/>
        <w:jc w:val="both"/>
        <w:rPr>
          <w:rFonts w:ascii="Palatino Linotype" w:hAnsi="Palatino Linotype"/>
          <w:sz w:val="22"/>
          <w:szCs w:val="22"/>
          <w:lang w:val="es-ES"/>
        </w:rPr>
      </w:pPr>
      <w:r w:rsidRPr="00BC1817">
        <w:rPr>
          <w:rFonts w:ascii="Palatino Linotype" w:eastAsia="Calibri" w:hAnsi="Palatino Linotype" w:cs="Tahoma"/>
          <w:bCs/>
          <w:sz w:val="22"/>
          <w:szCs w:val="22"/>
          <w:lang w:eastAsia="en-US"/>
        </w:rPr>
        <w:t xml:space="preserve">En ese contexto, </w:t>
      </w:r>
      <w:r w:rsidRPr="00BC1817">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775AF794" w14:textId="77777777" w:rsidR="004C51E5" w:rsidRPr="00BC1817" w:rsidRDefault="004C51E5" w:rsidP="004C51E5">
      <w:pPr>
        <w:spacing w:line="360" w:lineRule="auto"/>
        <w:jc w:val="both"/>
        <w:rPr>
          <w:rFonts w:ascii="Palatino Linotype" w:hAnsi="Palatino Linotype"/>
          <w:sz w:val="22"/>
          <w:szCs w:val="22"/>
          <w:lang w:val="es-ES"/>
        </w:rPr>
      </w:pPr>
    </w:p>
    <w:p w14:paraId="77D8CFCA" w14:textId="77777777" w:rsidR="004C51E5" w:rsidRPr="00BC1817" w:rsidRDefault="004C51E5" w:rsidP="004C51E5">
      <w:pPr>
        <w:spacing w:line="360" w:lineRule="auto"/>
        <w:jc w:val="both"/>
        <w:rPr>
          <w:rFonts w:ascii="Palatino Linotype" w:hAnsi="Palatino Linotype"/>
          <w:sz w:val="22"/>
          <w:szCs w:val="22"/>
          <w:lang w:val="es-ES"/>
        </w:rPr>
      </w:pPr>
      <w:r w:rsidRPr="00BC1817">
        <w:rPr>
          <w:rFonts w:ascii="Palatino Linotype" w:hAnsi="Palatino Linotype"/>
          <w:bCs/>
          <w:sz w:val="22"/>
          <w:szCs w:val="22"/>
        </w:rPr>
        <w:t>En ese contexto, según Solange, María (2018), en la “</w:t>
      </w:r>
      <w:r w:rsidRPr="00BC1817">
        <w:rPr>
          <w:rFonts w:ascii="Palatino Linotype" w:hAnsi="Palatino Linotype"/>
          <w:bCs/>
          <w:i/>
          <w:sz w:val="22"/>
          <w:szCs w:val="22"/>
        </w:rPr>
        <w:t>Ley General de Protección de Datos Personales en Posesión de Sujetos Obligados Comentada”</w:t>
      </w:r>
      <w:r w:rsidRPr="00BC1817">
        <w:rPr>
          <w:rFonts w:ascii="Palatino Linotype" w:hAnsi="Palatino Linotype"/>
          <w:bCs/>
          <w:sz w:val="22"/>
          <w:szCs w:val="22"/>
        </w:rPr>
        <w:t xml:space="preserve"> (p. 44), que la eficacia de la disociación depende de los resultados obtenidos, que deben ser similares o equivalentes a la eliminación o borrado de los datos, sin perder de vista los posibles riesgos residuales de la reidentificación ante las tecnologías disponibles. </w:t>
      </w:r>
    </w:p>
    <w:p w14:paraId="53A86F4B" w14:textId="77777777" w:rsidR="004C51E5" w:rsidRPr="00BC1817" w:rsidRDefault="004C51E5" w:rsidP="004C51E5">
      <w:pPr>
        <w:shd w:val="clear" w:color="auto" w:fill="FFFFFF" w:themeFill="background1"/>
        <w:spacing w:line="360" w:lineRule="auto"/>
        <w:jc w:val="both"/>
        <w:rPr>
          <w:rFonts w:ascii="Palatino Linotype" w:eastAsia="Calibri" w:hAnsi="Palatino Linotype" w:cs="Tahoma"/>
          <w:bCs/>
          <w:sz w:val="22"/>
          <w:szCs w:val="22"/>
          <w:lang w:eastAsia="en-US"/>
        </w:rPr>
      </w:pPr>
    </w:p>
    <w:p w14:paraId="7FC27446" w14:textId="77777777" w:rsidR="004C51E5" w:rsidRPr="00BC1817" w:rsidRDefault="004C51E5" w:rsidP="004C51E5">
      <w:pPr>
        <w:shd w:val="clear" w:color="auto" w:fill="FFFFFF" w:themeFill="background1"/>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61F38E13" w14:textId="77777777" w:rsidR="004C51E5" w:rsidRPr="00BC1817" w:rsidRDefault="004C51E5" w:rsidP="004C51E5">
      <w:pPr>
        <w:shd w:val="clear" w:color="auto" w:fill="FFFFFF" w:themeFill="background1"/>
        <w:spacing w:line="360" w:lineRule="auto"/>
        <w:jc w:val="both"/>
        <w:rPr>
          <w:rFonts w:ascii="Palatino Linotype" w:eastAsia="Calibri" w:hAnsi="Palatino Linotype" w:cs="Tahoma"/>
          <w:bCs/>
          <w:sz w:val="22"/>
          <w:szCs w:val="22"/>
          <w:lang w:eastAsia="en-US"/>
        </w:rPr>
      </w:pPr>
    </w:p>
    <w:p w14:paraId="579E576D" w14:textId="77777777" w:rsidR="004C51E5" w:rsidRPr="00BC1817" w:rsidRDefault="004C51E5" w:rsidP="004C51E5">
      <w:pPr>
        <w:shd w:val="clear" w:color="auto" w:fill="FFFFFF" w:themeFill="background1"/>
        <w:spacing w:line="360" w:lineRule="auto"/>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En ese orden de ideas, según Solange, María (2019), en el “</w:t>
      </w:r>
      <w:r w:rsidRPr="00BC1817">
        <w:rPr>
          <w:rFonts w:ascii="Palatino Linotype" w:eastAsia="Calibri" w:hAnsi="Palatino Linotype" w:cs="Tahoma"/>
          <w:bCs/>
          <w:i/>
          <w:sz w:val="22"/>
          <w:szCs w:val="22"/>
          <w:lang w:eastAsia="en-US"/>
        </w:rPr>
        <w:t xml:space="preserve">Diccionario de Transparencia y Acceso a la Información Pública” </w:t>
      </w:r>
      <w:r w:rsidRPr="00BC1817">
        <w:rPr>
          <w:rFonts w:ascii="Palatino Linotype" w:eastAsia="Calibri" w:hAnsi="Palatino Linotype" w:cs="Tahoma"/>
          <w:bCs/>
          <w:sz w:val="22"/>
          <w:szCs w:val="22"/>
          <w:lang w:eastAsia="en-US"/>
        </w:rPr>
        <w:t xml:space="preserve">(p.65), establece que la </w:t>
      </w:r>
      <w:r w:rsidRPr="00BC1817">
        <w:rPr>
          <w:rFonts w:ascii="Palatino Linotype" w:eastAsia="Calibri" w:hAnsi="Palatino Linotype" w:cs="Tahoma"/>
          <w:b/>
          <w:bCs/>
          <w:sz w:val="22"/>
          <w:szCs w:val="22"/>
          <w:lang w:eastAsia="en-US"/>
        </w:rPr>
        <w:t xml:space="preserve">anonimización, </w:t>
      </w:r>
      <w:r w:rsidRPr="00BC1817">
        <w:rPr>
          <w:rFonts w:ascii="Palatino Linotype" w:eastAsia="Calibri" w:hAnsi="Palatino Linotype" w:cs="Tahoma"/>
          <w:bCs/>
          <w:sz w:val="22"/>
          <w:szCs w:val="22"/>
          <w:lang w:eastAsia="en-US"/>
        </w:rPr>
        <w:t xml:space="preserve">es una técnica que suponen el </w:t>
      </w:r>
      <w:r w:rsidRPr="00BC1817">
        <w:rPr>
          <w:rFonts w:ascii="Palatino Linotype" w:eastAsia="Calibri" w:hAnsi="Palatino Linotype" w:cs="Tahoma"/>
          <w:bCs/>
          <w:sz w:val="22"/>
          <w:szCs w:val="22"/>
          <w:lang w:eastAsia="en-US"/>
        </w:rPr>
        <w:lastRenderedPageBreak/>
        <w:t xml:space="preserve">tratamiento de datos personales con el objeto de </w:t>
      </w:r>
      <w:r w:rsidRPr="00BC1817">
        <w:rPr>
          <w:rFonts w:ascii="Palatino Linotype" w:eastAsia="Calibri" w:hAnsi="Palatino Linotype" w:cs="Tahoma"/>
          <w:b/>
          <w:bCs/>
          <w:sz w:val="22"/>
          <w:szCs w:val="22"/>
          <w:lang w:eastAsia="en-US"/>
        </w:rPr>
        <w:t>disociar</w:t>
      </w:r>
      <w:r w:rsidRPr="00BC1817">
        <w:rPr>
          <w:rFonts w:ascii="Palatino Linotype" w:eastAsia="Calibri" w:hAnsi="Palatino Linotype" w:cs="Tahoma"/>
          <w:bCs/>
          <w:sz w:val="22"/>
          <w:szCs w:val="22"/>
          <w:lang w:eastAsia="en-US"/>
        </w:rPr>
        <w:t xml:space="preserve"> de </w:t>
      </w:r>
      <w:r w:rsidRPr="00BC1817">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BC1817">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708CD958" w14:textId="77777777" w:rsidR="004C51E5" w:rsidRPr="00BC1817" w:rsidRDefault="004C51E5" w:rsidP="004C51E5">
      <w:pPr>
        <w:shd w:val="clear" w:color="auto" w:fill="FFFFFF" w:themeFill="background1"/>
        <w:spacing w:line="360" w:lineRule="auto"/>
        <w:jc w:val="both"/>
        <w:rPr>
          <w:rFonts w:ascii="Palatino Linotype" w:eastAsia="Calibri" w:hAnsi="Palatino Linotype" w:cs="Tahoma"/>
          <w:bCs/>
          <w:sz w:val="22"/>
          <w:szCs w:val="22"/>
          <w:lang w:eastAsia="en-US"/>
        </w:rPr>
      </w:pPr>
    </w:p>
    <w:p w14:paraId="667B029F" w14:textId="77777777" w:rsidR="004C51E5" w:rsidRPr="00BC1817" w:rsidRDefault="004C51E5" w:rsidP="004C51E5">
      <w:pPr>
        <w:spacing w:line="360" w:lineRule="auto"/>
        <w:jc w:val="both"/>
        <w:rPr>
          <w:rFonts w:ascii="Palatino Linotype" w:hAnsi="Palatino Linotype"/>
          <w:sz w:val="22"/>
          <w:szCs w:val="22"/>
          <w:lang w:val="es-ES"/>
        </w:rPr>
      </w:pPr>
      <w:r w:rsidRPr="00BC1817">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18207F22" w14:textId="77777777" w:rsidR="004C51E5" w:rsidRPr="00BC1817" w:rsidRDefault="004C51E5" w:rsidP="004C51E5">
      <w:pPr>
        <w:spacing w:line="360" w:lineRule="auto"/>
        <w:jc w:val="both"/>
        <w:rPr>
          <w:rFonts w:ascii="Palatino Linotype" w:hAnsi="Palatino Linotype"/>
          <w:sz w:val="22"/>
          <w:szCs w:val="22"/>
          <w:lang w:val="es-ES"/>
        </w:rPr>
      </w:pPr>
    </w:p>
    <w:p w14:paraId="31B9E803" w14:textId="77777777" w:rsidR="004C51E5" w:rsidRPr="00BC1817" w:rsidRDefault="004C51E5" w:rsidP="004C51E5">
      <w:pPr>
        <w:pStyle w:val="Prrafodelista"/>
        <w:numPr>
          <w:ilvl w:val="0"/>
          <w:numId w:val="37"/>
        </w:numPr>
        <w:spacing w:line="360" w:lineRule="auto"/>
        <w:jc w:val="both"/>
        <w:rPr>
          <w:rFonts w:ascii="Palatino Linotype" w:hAnsi="Palatino Linotype"/>
          <w:b/>
          <w:szCs w:val="22"/>
          <w:lang w:val="es-ES"/>
        </w:rPr>
      </w:pPr>
      <w:r w:rsidRPr="00BC1817">
        <w:rPr>
          <w:rFonts w:ascii="Palatino Linotype" w:hAnsi="Palatino Linotype"/>
          <w:b/>
          <w:szCs w:val="22"/>
          <w:lang w:val="es-ES"/>
        </w:rPr>
        <w:t xml:space="preserve">Aleatorización: </w:t>
      </w:r>
      <w:r w:rsidRPr="00BC1817">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44067875" w14:textId="77777777" w:rsidR="004C51E5" w:rsidRPr="00BC1817" w:rsidRDefault="004C51E5" w:rsidP="004C51E5">
      <w:pPr>
        <w:pStyle w:val="Prrafodelista"/>
        <w:spacing w:line="360" w:lineRule="auto"/>
        <w:jc w:val="both"/>
        <w:rPr>
          <w:rFonts w:ascii="Palatino Linotype" w:hAnsi="Palatino Linotype"/>
          <w:b/>
          <w:szCs w:val="22"/>
          <w:lang w:val="es-ES"/>
        </w:rPr>
      </w:pPr>
    </w:p>
    <w:p w14:paraId="4747F147" w14:textId="77777777" w:rsidR="004C51E5" w:rsidRPr="00BC1817" w:rsidRDefault="004C51E5" w:rsidP="004C51E5">
      <w:pPr>
        <w:pStyle w:val="Prrafodelista"/>
        <w:numPr>
          <w:ilvl w:val="0"/>
          <w:numId w:val="37"/>
        </w:numPr>
        <w:spacing w:line="360" w:lineRule="auto"/>
        <w:jc w:val="both"/>
        <w:rPr>
          <w:rFonts w:ascii="Palatino Linotype" w:hAnsi="Palatino Linotype"/>
          <w:b/>
          <w:szCs w:val="22"/>
          <w:lang w:val="es-ES"/>
        </w:rPr>
      </w:pPr>
      <w:r w:rsidRPr="00BC1817">
        <w:rPr>
          <w:rFonts w:ascii="Palatino Linotype" w:hAnsi="Palatino Linotype"/>
          <w:b/>
          <w:szCs w:val="22"/>
          <w:lang w:val="es-ES"/>
        </w:rPr>
        <w:t xml:space="preserve">Agregación y Anonimato: </w:t>
      </w:r>
      <w:r w:rsidRPr="00BC1817">
        <w:rPr>
          <w:rFonts w:ascii="Palatino Linotype" w:hAnsi="Palatino Linotype"/>
          <w:szCs w:val="22"/>
          <w:lang w:val="es-ES"/>
        </w:rPr>
        <w:t xml:space="preserve">Que tiene como objetivo el impedir que una persona sea singularizada cuando se le agrupa con un grupo de individuos; esta técnica, incluye el método </w:t>
      </w:r>
      <w:r w:rsidRPr="00BC1817">
        <w:rPr>
          <w:rFonts w:ascii="Palatino Linotype" w:hAnsi="Palatino Linotype"/>
          <w:b/>
          <w:szCs w:val="22"/>
          <w:lang w:val="es-ES"/>
        </w:rPr>
        <w:t>de supresión</w:t>
      </w:r>
      <w:r w:rsidRPr="00BC1817">
        <w:rPr>
          <w:rFonts w:ascii="Palatino Linotype" w:hAnsi="Palatino Linotype"/>
          <w:szCs w:val="22"/>
          <w:lang w:val="es-ES"/>
        </w:rPr>
        <w:t>, en la cual todos o algunos valores son remplazados por “*”.</w:t>
      </w:r>
    </w:p>
    <w:p w14:paraId="2E00034A" w14:textId="77777777" w:rsidR="004C51E5" w:rsidRPr="00BC1817" w:rsidRDefault="004C51E5" w:rsidP="004C51E5">
      <w:pPr>
        <w:spacing w:line="360" w:lineRule="auto"/>
        <w:jc w:val="both"/>
        <w:rPr>
          <w:rFonts w:ascii="Palatino Linotype" w:hAnsi="Palatino Linotype"/>
          <w:sz w:val="22"/>
          <w:szCs w:val="22"/>
          <w:lang w:val="es-ES"/>
        </w:rPr>
      </w:pPr>
    </w:p>
    <w:p w14:paraId="518B0732" w14:textId="77777777" w:rsidR="004C51E5" w:rsidRPr="00BC1817" w:rsidRDefault="004C51E5" w:rsidP="004C51E5">
      <w:pPr>
        <w:spacing w:line="360" w:lineRule="auto"/>
        <w:jc w:val="both"/>
        <w:rPr>
          <w:rFonts w:ascii="Palatino Linotype" w:hAnsi="Palatino Linotype"/>
          <w:sz w:val="22"/>
          <w:szCs w:val="22"/>
          <w:lang w:val="es-ES"/>
        </w:rPr>
      </w:pPr>
      <w:r w:rsidRPr="00BC1817">
        <w:rPr>
          <w:rFonts w:ascii="Palatino Linotype" w:hAnsi="Palatino Linotype"/>
          <w:sz w:val="22"/>
          <w:szCs w:val="22"/>
          <w:lang w:val="es-ES"/>
        </w:rPr>
        <w:t xml:space="preserve">Conforme a lo analizado, se puede advertir que la disociación no es un proceso que tenga que pasar ante el Comité de Transparencia, </w:t>
      </w:r>
      <w:r w:rsidRPr="00BC1817">
        <w:rPr>
          <w:rFonts w:ascii="Palatino Linotype" w:hAnsi="Palatino Linotype"/>
          <w:b/>
          <w:sz w:val="22"/>
          <w:szCs w:val="22"/>
          <w:lang w:val="es-ES"/>
        </w:rPr>
        <w:t>pues no implica la actualización de una inexistencia, una incompetencia o clasificación,</w:t>
      </w:r>
      <w:r w:rsidRPr="00BC1817">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BC1817">
        <w:rPr>
          <w:rFonts w:ascii="Palatino Linotype" w:hAnsi="Palatino Linotype"/>
          <w:b/>
          <w:sz w:val="22"/>
          <w:szCs w:val="22"/>
          <w:lang w:val="es-ES"/>
        </w:rPr>
        <w:t xml:space="preserve">anonimización, </w:t>
      </w:r>
      <w:r w:rsidRPr="00BC1817">
        <w:rPr>
          <w:rFonts w:ascii="Palatino Linotype" w:hAnsi="Palatino Linotype"/>
          <w:sz w:val="22"/>
          <w:szCs w:val="22"/>
          <w:lang w:val="es-ES"/>
        </w:rPr>
        <w:t xml:space="preserve">que tiene </w:t>
      </w:r>
      <w:r w:rsidRPr="00BC1817">
        <w:rPr>
          <w:rFonts w:ascii="Palatino Linotype" w:hAnsi="Palatino Linotype"/>
          <w:sz w:val="22"/>
          <w:szCs w:val="22"/>
          <w:lang w:val="es-ES"/>
        </w:rPr>
        <w:lastRenderedPageBreak/>
        <w:t xml:space="preserve">como fin eliminar el vínculo de manera irreversible y definitiva de los datos personales, con otros, que permitan si identificación. </w:t>
      </w:r>
    </w:p>
    <w:p w14:paraId="5D9FF6C8" w14:textId="77777777" w:rsidR="004C51E5" w:rsidRPr="00BC1817" w:rsidRDefault="004C51E5" w:rsidP="004C51E5">
      <w:pPr>
        <w:spacing w:line="360" w:lineRule="auto"/>
        <w:jc w:val="both"/>
        <w:rPr>
          <w:rFonts w:ascii="Palatino Linotype" w:hAnsi="Palatino Linotype"/>
          <w:sz w:val="22"/>
          <w:szCs w:val="22"/>
          <w:lang w:val="es-ES"/>
        </w:rPr>
      </w:pPr>
    </w:p>
    <w:p w14:paraId="5CCB4CE4" w14:textId="77777777" w:rsidR="004C51E5" w:rsidRPr="00BC1817" w:rsidRDefault="004C51E5" w:rsidP="004C51E5">
      <w:pPr>
        <w:spacing w:line="360" w:lineRule="auto"/>
        <w:jc w:val="both"/>
        <w:rPr>
          <w:rFonts w:ascii="Palatino Linotype" w:hAnsi="Palatino Linotype"/>
          <w:sz w:val="22"/>
          <w:szCs w:val="22"/>
          <w:lang w:val="es-ES"/>
        </w:rPr>
      </w:pPr>
      <w:r w:rsidRPr="00BC1817">
        <w:rPr>
          <w:rFonts w:ascii="Palatino Linotype" w:hAnsi="Palatino Linotype"/>
          <w:sz w:val="22"/>
          <w:szCs w:val="22"/>
          <w:lang w:val="es-E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7E51B8CA" w14:textId="77777777" w:rsidR="004C51E5" w:rsidRPr="00BC1817" w:rsidRDefault="004C51E5" w:rsidP="004C51E5">
      <w:pPr>
        <w:spacing w:line="360" w:lineRule="auto"/>
        <w:jc w:val="both"/>
        <w:rPr>
          <w:rFonts w:ascii="Palatino Linotype" w:hAnsi="Palatino Linotype"/>
          <w:sz w:val="22"/>
          <w:szCs w:val="22"/>
          <w:lang w:val="es-ES"/>
        </w:rPr>
      </w:pPr>
    </w:p>
    <w:p w14:paraId="202B2827" w14:textId="77777777" w:rsidR="004C51E5" w:rsidRPr="00BC1817" w:rsidRDefault="004C51E5" w:rsidP="004C51E5">
      <w:pPr>
        <w:numPr>
          <w:ilvl w:val="0"/>
          <w:numId w:val="37"/>
        </w:numPr>
        <w:spacing w:line="360" w:lineRule="auto"/>
        <w:jc w:val="both"/>
        <w:rPr>
          <w:rFonts w:ascii="Palatino Linotype" w:hAnsi="Palatino Linotype"/>
          <w:b/>
          <w:sz w:val="22"/>
          <w:szCs w:val="22"/>
          <w:lang w:val="es-ES"/>
        </w:rPr>
      </w:pPr>
      <w:r w:rsidRPr="00BC1817">
        <w:rPr>
          <w:rFonts w:ascii="Palatino Linotype" w:hAnsi="Palatino Linotype"/>
          <w:b/>
          <w:sz w:val="22"/>
          <w:szCs w:val="22"/>
          <w:lang w:val="es-ES"/>
        </w:rPr>
        <w:t xml:space="preserve">Aleatorización: </w:t>
      </w:r>
      <w:r w:rsidRPr="00BC1817">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32B022EE" w14:textId="77777777" w:rsidR="004C51E5" w:rsidRPr="00BC1817" w:rsidRDefault="004C51E5" w:rsidP="004C51E5">
      <w:pPr>
        <w:spacing w:line="360" w:lineRule="auto"/>
        <w:jc w:val="both"/>
        <w:rPr>
          <w:rFonts w:ascii="Palatino Linotype" w:hAnsi="Palatino Linotype"/>
          <w:b/>
          <w:sz w:val="22"/>
          <w:szCs w:val="22"/>
          <w:lang w:val="es-ES"/>
        </w:rPr>
      </w:pPr>
    </w:p>
    <w:p w14:paraId="2A38D83C" w14:textId="77777777" w:rsidR="004C51E5" w:rsidRPr="00BC1817" w:rsidRDefault="004C51E5" w:rsidP="004C51E5">
      <w:pPr>
        <w:numPr>
          <w:ilvl w:val="0"/>
          <w:numId w:val="37"/>
        </w:numPr>
        <w:spacing w:line="360" w:lineRule="auto"/>
        <w:jc w:val="both"/>
        <w:rPr>
          <w:rFonts w:ascii="Palatino Linotype" w:hAnsi="Palatino Linotype"/>
          <w:b/>
          <w:sz w:val="22"/>
          <w:szCs w:val="22"/>
          <w:lang w:val="es-ES"/>
        </w:rPr>
      </w:pPr>
      <w:r w:rsidRPr="00BC1817">
        <w:rPr>
          <w:rFonts w:ascii="Palatino Linotype" w:hAnsi="Palatino Linotype"/>
          <w:b/>
          <w:sz w:val="22"/>
          <w:szCs w:val="22"/>
          <w:lang w:val="es-ES"/>
        </w:rPr>
        <w:t xml:space="preserve">Supresión: </w:t>
      </w:r>
      <w:r w:rsidRPr="00BC1817">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61CC2C1E" w14:textId="77777777" w:rsidR="004C51E5" w:rsidRPr="00BC1817" w:rsidRDefault="004C51E5" w:rsidP="004C51E5">
      <w:pPr>
        <w:spacing w:line="360" w:lineRule="auto"/>
        <w:jc w:val="both"/>
        <w:rPr>
          <w:rFonts w:ascii="Palatino Linotype" w:hAnsi="Palatino Linotype"/>
          <w:sz w:val="22"/>
          <w:szCs w:val="22"/>
          <w:lang w:val="es-ES"/>
        </w:rPr>
      </w:pPr>
    </w:p>
    <w:p w14:paraId="70C56F2F" w14:textId="77777777" w:rsidR="004C51E5" w:rsidRPr="00BC1817" w:rsidRDefault="004C51E5" w:rsidP="004C51E5">
      <w:pPr>
        <w:spacing w:line="360" w:lineRule="auto"/>
        <w:jc w:val="both"/>
        <w:rPr>
          <w:rFonts w:ascii="Palatino Linotype" w:hAnsi="Palatino Linotype"/>
          <w:sz w:val="22"/>
          <w:szCs w:val="22"/>
          <w:lang w:val="es-ES"/>
        </w:rPr>
      </w:pPr>
      <w:r w:rsidRPr="00BC1817">
        <w:rPr>
          <w:rFonts w:ascii="Palatino Linotype" w:hAnsi="Palatino Linotype"/>
          <w:sz w:val="22"/>
          <w:szCs w:val="22"/>
          <w:lang w:val="es-ES"/>
        </w:rPr>
        <w:t xml:space="preserve">Conforme a lo anterior, se considera que para atender el requerimiento informativo, el Sujeto Obligado deberá entregar la nómina general y, en su caso, la lista de raya, </w:t>
      </w:r>
      <w:r w:rsidRPr="00BC1817">
        <w:rPr>
          <w:rFonts w:ascii="Palatino Linotype" w:hAnsi="Palatino Linotype"/>
          <w:b/>
          <w:sz w:val="22"/>
          <w:szCs w:val="22"/>
          <w:lang w:val="es-ES"/>
        </w:rPr>
        <w:t>disociada,</w:t>
      </w:r>
      <w:r w:rsidRPr="00BC1817">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BC1817">
        <w:rPr>
          <w:rFonts w:ascii="Palatino Linotype" w:hAnsi="Palatino Linotype"/>
          <w:b/>
          <w:bCs/>
          <w:sz w:val="22"/>
          <w:szCs w:val="22"/>
        </w:rPr>
        <w:t xml:space="preserve"> vida, seguridad o salud, o bien, de sus familias o entorno social; </w:t>
      </w:r>
      <w:r w:rsidRPr="00BC1817">
        <w:rPr>
          <w:rFonts w:ascii="Palatino Linotype" w:hAnsi="Palatino Linotype"/>
          <w:bCs/>
          <w:sz w:val="22"/>
          <w:szCs w:val="22"/>
        </w:rPr>
        <w:t>además, de evitar que se menoscaben las actividades de prevención y persecución de delitos, que realiza la Dirección de Seguridad Pública y Tránsito.</w:t>
      </w:r>
    </w:p>
    <w:p w14:paraId="208F5AD0" w14:textId="77777777" w:rsidR="004C51E5" w:rsidRPr="00BC1817" w:rsidRDefault="004C51E5" w:rsidP="00701BF2">
      <w:pPr>
        <w:spacing w:line="360" w:lineRule="auto"/>
        <w:ind w:right="-93"/>
        <w:jc w:val="both"/>
        <w:rPr>
          <w:rFonts w:ascii="Palatino Linotype" w:eastAsia="Calibri" w:hAnsi="Palatino Linotype" w:cs="Tahoma"/>
          <w:bCs/>
          <w:sz w:val="22"/>
          <w:szCs w:val="22"/>
          <w:lang w:eastAsia="en-US"/>
        </w:rPr>
      </w:pPr>
    </w:p>
    <w:p w14:paraId="55C877A9" w14:textId="77777777" w:rsidR="004C51E5" w:rsidRPr="00BC1817" w:rsidRDefault="004C51E5" w:rsidP="00701BF2">
      <w:pPr>
        <w:spacing w:line="360" w:lineRule="auto"/>
        <w:ind w:right="-93"/>
        <w:jc w:val="both"/>
        <w:rPr>
          <w:rFonts w:ascii="Palatino Linotype" w:eastAsia="Calibri" w:hAnsi="Palatino Linotype" w:cs="Tahoma"/>
          <w:bCs/>
          <w:sz w:val="22"/>
          <w:szCs w:val="22"/>
          <w:lang w:eastAsia="en-US"/>
        </w:rPr>
      </w:pPr>
    </w:p>
    <w:p w14:paraId="0C01B3A7" w14:textId="1274B892" w:rsidR="00911E9E" w:rsidRPr="00BC1817" w:rsidRDefault="00F423F2" w:rsidP="0028469F">
      <w:pPr>
        <w:spacing w:line="360" w:lineRule="auto"/>
        <w:ind w:right="-93"/>
        <w:jc w:val="both"/>
        <w:rPr>
          <w:rFonts w:ascii="Palatino Linotype" w:hAnsi="Palatino Linotype"/>
          <w:sz w:val="22"/>
          <w:szCs w:val="22"/>
        </w:rPr>
      </w:pPr>
      <w:r w:rsidRPr="00BC1817">
        <w:rPr>
          <w:rFonts w:ascii="Palatino Linotype" w:eastAsia="Calibri" w:hAnsi="Palatino Linotype" w:cs="Tahoma"/>
          <w:bCs/>
          <w:sz w:val="22"/>
          <w:szCs w:val="22"/>
          <w:lang w:eastAsia="en-US"/>
        </w:rPr>
        <w:lastRenderedPageBreak/>
        <w:t xml:space="preserve">En este sentido, es de señalar que es criterio mayoritario de este Órgano Garante, ordenar la entrega de la nómina de personal operativo de seguridad pública de manera disociada, </w:t>
      </w:r>
      <w:r w:rsidR="00ED7412" w:rsidRPr="00BC1817">
        <w:rPr>
          <w:rFonts w:ascii="Palatino Linotype" w:eastAsia="Calibri" w:hAnsi="Palatino Linotype" w:cs="Tahoma"/>
          <w:bCs/>
          <w:sz w:val="22"/>
          <w:szCs w:val="22"/>
          <w:lang w:eastAsia="en-US"/>
        </w:rPr>
        <w:t>por tal motivo es dable ordenar la entrega de la información del área de seguridad pública disociada.</w:t>
      </w:r>
      <w:r w:rsidR="0028469F" w:rsidRPr="00BC1817">
        <w:rPr>
          <w:rFonts w:ascii="Palatino Linotype" w:eastAsia="Calibri" w:hAnsi="Palatino Linotype" w:cs="Tahoma"/>
          <w:bCs/>
          <w:sz w:val="22"/>
          <w:szCs w:val="22"/>
          <w:lang w:eastAsia="en-US"/>
        </w:rPr>
        <w:t xml:space="preserve"> </w:t>
      </w:r>
      <w:r w:rsidR="00911E9E" w:rsidRPr="00BC1817">
        <w:rPr>
          <w:rFonts w:ascii="Palatino Linotype" w:hAnsi="Palatino Linotype" w:cs="Tahoma"/>
          <w:sz w:val="22"/>
          <w:szCs w:val="22"/>
        </w:rPr>
        <w:t xml:space="preserve">Conforme a lo expuesto, para dar atención al presente punto, deberá realizar una búsqueda exhaustiva y razonable en todas sus áreas competentes, del documento que dé cuenta del </w:t>
      </w:r>
      <w:r w:rsidR="00911E9E" w:rsidRPr="00BC1817">
        <w:rPr>
          <w:rFonts w:ascii="Palatino Linotype" w:hAnsi="Palatino Linotype" w:cs="Tahoma"/>
          <w:sz w:val="22"/>
          <w:szCs w:val="22"/>
          <w:u w:val="single"/>
        </w:rPr>
        <w:t xml:space="preserve">número de servidores públicos que integran </w:t>
      </w:r>
      <w:r w:rsidR="006A086D" w:rsidRPr="00BC1817">
        <w:rPr>
          <w:rFonts w:ascii="Palatino Linotype" w:hAnsi="Palatino Linotype" w:cs="Tahoma"/>
          <w:sz w:val="22"/>
          <w:szCs w:val="22"/>
          <w:u w:val="single"/>
        </w:rPr>
        <w:t>l</w:t>
      </w:r>
      <w:r w:rsidR="00911E9E" w:rsidRPr="00BC1817">
        <w:rPr>
          <w:rFonts w:ascii="Palatino Linotype" w:hAnsi="Palatino Linotype" w:cs="Tahoma"/>
          <w:sz w:val="22"/>
          <w:szCs w:val="22"/>
          <w:u w:val="single"/>
        </w:rPr>
        <w:t xml:space="preserve">a </w:t>
      </w:r>
      <w:r w:rsidR="006A086D" w:rsidRPr="00BC1817">
        <w:rPr>
          <w:rFonts w:ascii="Palatino Linotype" w:hAnsi="Palatino Linotype" w:cs="Tahoma"/>
          <w:sz w:val="22"/>
          <w:szCs w:val="22"/>
          <w:u w:val="single"/>
        </w:rPr>
        <w:t xml:space="preserve">Comisaría de Seguridad Ciudadana y Protección Civil </w:t>
      </w:r>
      <w:r w:rsidR="00911E9E" w:rsidRPr="00BC1817">
        <w:rPr>
          <w:rFonts w:ascii="Palatino Linotype" w:hAnsi="Palatino Linotype" w:cs="Tahoma"/>
          <w:sz w:val="22"/>
          <w:szCs w:val="22"/>
          <w:u w:val="single"/>
        </w:rPr>
        <w:t>y que realizan funciones de seguridad, a la fecha de la solicitud</w:t>
      </w:r>
      <w:r w:rsidR="00911E9E" w:rsidRPr="00BC1817">
        <w:rPr>
          <w:rFonts w:ascii="Palatino Linotype" w:hAnsi="Palatino Linotype" w:cs="Tahoma"/>
          <w:sz w:val="22"/>
          <w:szCs w:val="22"/>
        </w:rPr>
        <w:t xml:space="preserve">, esto es, </w:t>
      </w:r>
      <w:r w:rsidR="00A05503" w:rsidRPr="00BC1817">
        <w:rPr>
          <w:rFonts w:ascii="Palatino Linotype" w:hAnsi="Palatino Linotype" w:cs="Tahoma"/>
          <w:sz w:val="22"/>
          <w:szCs w:val="22"/>
        </w:rPr>
        <w:t xml:space="preserve">al </w:t>
      </w:r>
      <w:r w:rsidR="00A05503" w:rsidRPr="00BC1817">
        <w:rPr>
          <w:rFonts w:ascii="Palatino Linotype" w:hAnsi="Palatino Linotype" w:cs="Tahoma"/>
          <w:b/>
          <w:bCs/>
          <w:sz w:val="22"/>
          <w:szCs w:val="22"/>
        </w:rPr>
        <w:t>doce de agosto</w:t>
      </w:r>
      <w:r w:rsidR="00911E9E" w:rsidRPr="00BC1817">
        <w:rPr>
          <w:rFonts w:ascii="Palatino Linotype" w:hAnsi="Palatino Linotype" w:cs="Tahoma"/>
          <w:b/>
          <w:bCs/>
          <w:sz w:val="22"/>
          <w:szCs w:val="22"/>
        </w:rPr>
        <w:t xml:space="preserve"> de la presente anualidad</w:t>
      </w:r>
      <w:r w:rsidR="00911E9E" w:rsidRPr="00BC1817">
        <w:rPr>
          <w:rFonts w:ascii="Palatino Linotype" w:hAnsi="Palatino Linotype" w:cs="Tahoma"/>
          <w:sz w:val="22"/>
          <w:szCs w:val="22"/>
        </w:rPr>
        <w:t xml:space="preserve">, a efecto de proporcionar aquel que obre en sus archivos, en su caso en versión pública, </w:t>
      </w:r>
      <w:r w:rsidR="00911E9E" w:rsidRPr="00BC1817">
        <w:rPr>
          <w:rFonts w:ascii="Palatino Linotype" w:hAnsi="Palatino Linotype"/>
          <w:sz w:val="22"/>
          <w:szCs w:val="22"/>
          <w:lang w:val="es-ES"/>
        </w:rPr>
        <w:t xml:space="preserve">en donde únicamente podrá testar, en términos del artículo 143, fracción I de la Ley de la materia, la </w:t>
      </w:r>
      <w:r w:rsidR="00911E9E" w:rsidRPr="00BC1817">
        <w:rPr>
          <w:rFonts w:ascii="Palatino Linotype" w:hAnsi="Palatino Linotype"/>
          <w:sz w:val="22"/>
          <w:szCs w:val="22"/>
        </w:rPr>
        <w:t>Clave Única de Registro de Población, el Registro Federal de Contribuyentes, el número de seguridad social del Instituto de Seguridad Social del Estado de México y Municipios, mismos que se precisan de manera enunciativa más no limitativa, además, de clasificar el nombre de los trabajadores que realizan funciones operativas, tales como los policías, en términos del artículo 140, fracción IV de dicho ordenamiento jurídico; además, de proporcionar el acuerdo emitido por el Comité de Transparencia en donde confirme dicha clasificación.</w:t>
      </w:r>
    </w:p>
    <w:p w14:paraId="22D97369" w14:textId="77777777" w:rsidR="0028469F" w:rsidRPr="00BC1817" w:rsidRDefault="0028469F" w:rsidP="0028469F">
      <w:pPr>
        <w:spacing w:line="360" w:lineRule="auto"/>
        <w:ind w:right="-93"/>
        <w:jc w:val="both"/>
        <w:rPr>
          <w:rFonts w:ascii="Palatino Linotype" w:hAnsi="Palatino Linotype"/>
          <w:sz w:val="22"/>
          <w:szCs w:val="22"/>
        </w:rPr>
      </w:pPr>
    </w:p>
    <w:p w14:paraId="236EF28F" w14:textId="1740BEF0" w:rsidR="002A2CB9" w:rsidRPr="00BC1817" w:rsidRDefault="002A2CB9" w:rsidP="00701BF2">
      <w:pPr>
        <w:spacing w:line="360" w:lineRule="auto"/>
        <w:ind w:right="-93"/>
        <w:jc w:val="both"/>
        <w:rPr>
          <w:rFonts w:ascii="Palatino Linotype" w:hAnsi="Palatino Linotype" w:cs="Tahoma"/>
          <w:sz w:val="22"/>
          <w:szCs w:val="22"/>
        </w:rPr>
      </w:pPr>
      <w:r w:rsidRPr="00BC1817">
        <w:rPr>
          <w:rFonts w:ascii="Palatino Linotype" w:hAnsi="Palatino Linotype" w:cs="Tahoma"/>
          <w:b/>
          <w:sz w:val="22"/>
          <w:szCs w:val="22"/>
        </w:rPr>
        <w:t xml:space="preserve">SEXTO. Decisión. </w:t>
      </w:r>
      <w:r w:rsidRPr="00BC1817">
        <w:rPr>
          <w:rFonts w:ascii="Palatino Linotype" w:hAnsi="Palatino Linotype" w:cs="Tahoma"/>
          <w:sz w:val="22"/>
          <w:szCs w:val="22"/>
        </w:rPr>
        <w:t xml:space="preserve">Con fundamento en el artículo 186, fracción </w:t>
      </w:r>
      <w:r w:rsidR="00E33CE5" w:rsidRPr="00BC1817">
        <w:rPr>
          <w:rFonts w:ascii="Palatino Linotype" w:hAnsi="Palatino Linotype" w:cs="Tahoma"/>
          <w:sz w:val="22"/>
          <w:szCs w:val="22"/>
        </w:rPr>
        <w:t>III</w:t>
      </w:r>
      <w:r w:rsidRPr="00BC1817">
        <w:rPr>
          <w:rFonts w:ascii="Palatino Linotype" w:hAnsi="Palatino Linotype" w:cs="Tahoma"/>
          <w:sz w:val="22"/>
          <w:szCs w:val="22"/>
        </w:rPr>
        <w:t xml:space="preserve"> de la Ley de Transparencia y Acceso a la Información Pública del Estado de México y Municipios, este Instituto considera procedente </w:t>
      </w:r>
      <w:r w:rsidR="006A086D" w:rsidRPr="00BC1817">
        <w:rPr>
          <w:rFonts w:ascii="Palatino Linotype" w:hAnsi="Palatino Linotype" w:cs="Tahoma"/>
          <w:b/>
          <w:sz w:val="22"/>
          <w:szCs w:val="22"/>
        </w:rPr>
        <w:t>REVOCAR</w:t>
      </w:r>
      <w:r w:rsidRPr="00BC1817">
        <w:rPr>
          <w:rFonts w:ascii="Palatino Linotype" w:hAnsi="Palatino Linotype" w:cs="Tahoma"/>
          <w:b/>
          <w:sz w:val="22"/>
          <w:szCs w:val="22"/>
        </w:rPr>
        <w:t xml:space="preserve"> </w:t>
      </w:r>
      <w:r w:rsidRPr="00BC1817">
        <w:rPr>
          <w:rFonts w:ascii="Palatino Linotype" w:hAnsi="Palatino Linotype" w:cs="Tahoma"/>
          <w:sz w:val="22"/>
          <w:szCs w:val="22"/>
        </w:rPr>
        <w:t xml:space="preserve">la respuesta otorgada por </w:t>
      </w:r>
      <w:r w:rsidR="00BF0F8A" w:rsidRPr="00BC1817">
        <w:rPr>
          <w:rFonts w:ascii="Palatino Linotype" w:hAnsi="Palatino Linotype" w:cs="Tahoma"/>
          <w:sz w:val="22"/>
          <w:szCs w:val="22"/>
        </w:rPr>
        <w:t>el</w:t>
      </w:r>
      <w:r w:rsidRPr="00BC1817">
        <w:rPr>
          <w:rFonts w:ascii="Palatino Linotype" w:hAnsi="Palatino Linotype" w:cs="Tahoma"/>
          <w:sz w:val="22"/>
          <w:szCs w:val="22"/>
        </w:rPr>
        <w:t xml:space="preserve"> </w:t>
      </w:r>
      <w:r w:rsidR="00C36461" w:rsidRPr="00BC1817">
        <w:rPr>
          <w:rFonts w:ascii="Palatino Linotype" w:hAnsi="Palatino Linotype" w:cs="Tahoma"/>
          <w:sz w:val="22"/>
          <w:szCs w:val="22"/>
        </w:rPr>
        <w:t xml:space="preserve">Ayuntamiento de </w:t>
      </w:r>
      <w:r w:rsidR="001E5E6C" w:rsidRPr="00BC1817">
        <w:rPr>
          <w:rFonts w:ascii="Palatino Linotype" w:hAnsi="Palatino Linotype" w:cs="Tahoma"/>
          <w:sz w:val="22"/>
          <w:szCs w:val="22"/>
        </w:rPr>
        <w:t>Teotihuacán</w:t>
      </w:r>
      <w:r w:rsidR="00E33CE5" w:rsidRPr="00BC1817">
        <w:rPr>
          <w:rFonts w:ascii="Palatino Linotype" w:hAnsi="Palatino Linotype" w:cs="Tahoma"/>
          <w:sz w:val="22"/>
          <w:szCs w:val="22"/>
        </w:rPr>
        <w:t xml:space="preserve"> e instruir, a que entregue, </w:t>
      </w:r>
      <w:r w:rsidR="00E33CE5" w:rsidRPr="00BC1817">
        <w:rPr>
          <w:rFonts w:ascii="Palatino Linotype" w:eastAsia="Calibri" w:hAnsi="Palatino Linotype" w:cs="Tahoma"/>
          <w:iCs/>
          <w:sz w:val="22"/>
          <w:szCs w:val="22"/>
          <w:lang w:eastAsia="es-ES_tradnl"/>
        </w:rPr>
        <w:t>a través de</w:t>
      </w:r>
      <w:r w:rsidR="0028469F" w:rsidRPr="00BC1817">
        <w:rPr>
          <w:rFonts w:ascii="Palatino Linotype" w:eastAsia="Calibri" w:hAnsi="Palatino Linotype" w:cs="Tahoma"/>
          <w:iCs/>
          <w:sz w:val="22"/>
          <w:szCs w:val="22"/>
          <w:lang w:eastAsia="es-ES_tradnl"/>
        </w:rPr>
        <w:t>l Sistema de Acceso a la Información (SAIMEX) entregue, en su caso en versión pública de</w:t>
      </w:r>
      <w:r w:rsidR="00E33CE5" w:rsidRPr="00BC1817">
        <w:rPr>
          <w:rFonts w:ascii="Palatino Linotype" w:hAnsi="Palatino Linotype" w:cs="Tahoma"/>
          <w:sz w:val="22"/>
          <w:szCs w:val="22"/>
        </w:rPr>
        <w:t xml:space="preserve"> lo siguiente:</w:t>
      </w:r>
    </w:p>
    <w:p w14:paraId="595704E8" w14:textId="77777777" w:rsidR="009D5773" w:rsidRPr="00BC1817" w:rsidRDefault="009D5773" w:rsidP="00701BF2">
      <w:pPr>
        <w:spacing w:line="360" w:lineRule="auto"/>
        <w:ind w:right="-93"/>
        <w:jc w:val="both"/>
        <w:rPr>
          <w:rFonts w:ascii="Palatino Linotype" w:hAnsi="Palatino Linotype" w:cs="Tahoma"/>
          <w:bCs/>
          <w:iCs/>
          <w:sz w:val="22"/>
          <w:szCs w:val="22"/>
          <w:lang w:val="es-ES"/>
        </w:rPr>
      </w:pPr>
    </w:p>
    <w:p w14:paraId="56E17C43" w14:textId="26DF0C6D" w:rsidR="0028469F" w:rsidRPr="00BC1817" w:rsidRDefault="0028469F" w:rsidP="00EF2F33">
      <w:pPr>
        <w:pStyle w:val="Prrafodelista"/>
        <w:numPr>
          <w:ilvl w:val="0"/>
          <w:numId w:val="39"/>
        </w:numPr>
        <w:spacing w:line="360" w:lineRule="auto"/>
        <w:ind w:right="-93"/>
        <w:jc w:val="both"/>
        <w:rPr>
          <w:rFonts w:ascii="Palatino Linotype" w:hAnsi="Palatino Linotype" w:cs="Tahoma"/>
          <w:bCs/>
          <w:iCs/>
          <w:szCs w:val="22"/>
          <w:lang w:val="es-ES"/>
        </w:rPr>
      </w:pPr>
      <w:bookmarkStart w:id="11" w:name="_Hlk19206833"/>
      <w:r w:rsidRPr="00BC1817">
        <w:rPr>
          <w:rFonts w:ascii="Palatino Linotype" w:hAnsi="Palatino Linotype" w:cs="Tahoma"/>
          <w:bCs/>
          <w:iCs/>
          <w:szCs w:val="22"/>
          <w:lang w:val="es-ES"/>
        </w:rPr>
        <w:t>El documento o documentos que den cuenta del salario neto mensual que reciben los policías municipales</w:t>
      </w:r>
      <w:r w:rsidR="00EF65A9" w:rsidRPr="00BC1817">
        <w:rPr>
          <w:rFonts w:ascii="Palatino Linotype" w:hAnsi="Palatino Linotype" w:cs="Tahoma"/>
          <w:bCs/>
          <w:iCs/>
          <w:szCs w:val="22"/>
          <w:lang w:val="es-ES"/>
        </w:rPr>
        <w:t>, según nivel o rango</w:t>
      </w:r>
      <w:r w:rsidRPr="00BC1817">
        <w:rPr>
          <w:rFonts w:ascii="Palatino Linotype" w:hAnsi="Palatino Linotype" w:cs="Tahoma"/>
          <w:bCs/>
          <w:iCs/>
          <w:szCs w:val="22"/>
          <w:lang w:val="es-ES"/>
        </w:rPr>
        <w:t xml:space="preserve">, así como sus prestaciones semanales, </w:t>
      </w:r>
      <w:r w:rsidRPr="00BC1817">
        <w:rPr>
          <w:rFonts w:ascii="Palatino Linotype" w:hAnsi="Palatino Linotype" w:cs="Tahoma"/>
          <w:bCs/>
          <w:iCs/>
          <w:szCs w:val="22"/>
          <w:lang w:val="es-ES"/>
        </w:rPr>
        <w:lastRenderedPageBreak/>
        <w:t xml:space="preserve">mensuales o anuales, de cualquier tipo </w:t>
      </w:r>
      <w:r w:rsidR="00EF65A9" w:rsidRPr="00BC1817">
        <w:rPr>
          <w:rFonts w:ascii="Palatino Linotype" w:hAnsi="Palatino Linotype" w:cs="Tahoma"/>
          <w:bCs/>
          <w:iCs/>
          <w:szCs w:val="22"/>
          <w:lang w:val="es-ES"/>
        </w:rPr>
        <w:t>incluidas prestaciones, bonos e incentivos económicos.</w:t>
      </w:r>
    </w:p>
    <w:p w14:paraId="3792C881" w14:textId="77777777" w:rsidR="00EF65A9" w:rsidRPr="00BC1817" w:rsidRDefault="00EF65A9" w:rsidP="00EF65A9">
      <w:pPr>
        <w:pStyle w:val="Prrafodelista"/>
        <w:spacing w:line="360" w:lineRule="auto"/>
        <w:ind w:left="851" w:right="-93"/>
        <w:jc w:val="both"/>
        <w:rPr>
          <w:rFonts w:ascii="Palatino Linotype" w:hAnsi="Palatino Linotype" w:cs="Tahoma"/>
          <w:bCs/>
          <w:iCs/>
          <w:szCs w:val="22"/>
          <w:lang w:val="es-ES"/>
        </w:rPr>
      </w:pPr>
    </w:p>
    <w:p w14:paraId="53A88469" w14:textId="77777777" w:rsidR="00EF2F33" w:rsidRPr="00BC1817" w:rsidRDefault="00EF2F33" w:rsidP="00EF2F33">
      <w:pPr>
        <w:pStyle w:val="Prrafodelista"/>
        <w:numPr>
          <w:ilvl w:val="0"/>
          <w:numId w:val="39"/>
        </w:numPr>
        <w:spacing w:line="360" w:lineRule="auto"/>
        <w:ind w:right="-93"/>
        <w:jc w:val="both"/>
        <w:rPr>
          <w:rFonts w:ascii="Palatino Linotype" w:hAnsi="Palatino Linotype" w:cs="Tahoma"/>
          <w:bCs/>
          <w:iCs/>
          <w:szCs w:val="22"/>
          <w:lang w:val="es-ES"/>
        </w:rPr>
      </w:pPr>
      <w:r w:rsidRPr="00BC1817">
        <w:rPr>
          <w:rFonts w:ascii="Palatino Linotype" w:hAnsi="Palatino Linotype" w:cs="Tahoma"/>
          <w:bCs/>
          <w:iCs/>
          <w:szCs w:val="22"/>
          <w:lang w:val="es-ES"/>
        </w:rPr>
        <w:t>Documentos que den cuenta del número total de policías municipales, así como número de policías que realizan funciones administrativas y operativas.</w:t>
      </w:r>
    </w:p>
    <w:p w14:paraId="02EC9B4C" w14:textId="77777777" w:rsidR="00EF2F33" w:rsidRPr="00BC1817" w:rsidRDefault="00EF2F33" w:rsidP="00EF2F33">
      <w:pPr>
        <w:pStyle w:val="Prrafodelista"/>
        <w:rPr>
          <w:rFonts w:ascii="Palatino Linotype" w:hAnsi="Palatino Linotype" w:cs="Tahoma"/>
          <w:bCs/>
          <w:iCs/>
          <w:szCs w:val="22"/>
          <w:lang w:val="es-ES"/>
        </w:rPr>
      </w:pPr>
    </w:p>
    <w:p w14:paraId="4A0E7359" w14:textId="77777777" w:rsidR="00EF2F33" w:rsidRPr="00BC1817" w:rsidRDefault="00EF2F33" w:rsidP="00EF2F33">
      <w:pPr>
        <w:spacing w:line="360" w:lineRule="auto"/>
        <w:ind w:right="-93"/>
        <w:jc w:val="both"/>
        <w:rPr>
          <w:rFonts w:ascii="Palatino Linotype" w:eastAsia="Calibri" w:hAnsi="Palatino Linotype" w:cs="Tahoma"/>
          <w:bCs/>
          <w:iCs/>
          <w:sz w:val="22"/>
          <w:szCs w:val="22"/>
          <w:lang w:val="es-ES" w:eastAsia="es-ES_tradnl"/>
        </w:rPr>
      </w:pPr>
      <w:r w:rsidRPr="00BC1817">
        <w:rPr>
          <w:rFonts w:ascii="Palatino Linotype" w:hAnsi="Palatino Linotype" w:cs="Tahoma"/>
          <w:bCs/>
          <w:iCs/>
          <w:sz w:val="22"/>
          <w:szCs w:val="22"/>
          <w:lang w:val="es-ES"/>
        </w:rPr>
        <w:t xml:space="preserve">En caso de que el Sujeto Obligado no cuente con la estadística del número total de policías municipales con funciones administrativas y operativas o el documento que pueda dar cuenta de ello, bastará con que lo haga del conocimiento del Recurrente en términos del artículo 19, párrafo segundo, de la </w:t>
      </w:r>
      <w:r w:rsidRPr="00BC1817">
        <w:rPr>
          <w:rFonts w:ascii="Palatino Linotype" w:eastAsia="Calibri" w:hAnsi="Palatino Linotype" w:cs="Tahoma"/>
          <w:bCs/>
          <w:iCs/>
          <w:sz w:val="22"/>
          <w:szCs w:val="22"/>
          <w:lang w:val="es-ES" w:eastAsia="es-ES_tradnl"/>
        </w:rPr>
        <w:t>Ley de Transparencia y Acceso a la Información Pública del Estado de México y Municipios.</w:t>
      </w:r>
    </w:p>
    <w:p w14:paraId="400D0EF0" w14:textId="77777777" w:rsidR="00EF65A9" w:rsidRPr="00BC1817" w:rsidRDefault="00EF65A9" w:rsidP="00EF65A9">
      <w:pPr>
        <w:spacing w:line="360" w:lineRule="auto"/>
        <w:ind w:right="-93"/>
        <w:jc w:val="both"/>
        <w:rPr>
          <w:rFonts w:ascii="Palatino Linotype" w:eastAsia="Calibri" w:hAnsi="Palatino Linotype" w:cs="Tahoma"/>
          <w:bCs/>
          <w:iCs/>
          <w:sz w:val="22"/>
          <w:szCs w:val="22"/>
          <w:lang w:val="es-ES" w:eastAsia="es-ES_tradnl"/>
        </w:rPr>
      </w:pPr>
    </w:p>
    <w:p w14:paraId="1CC50DD4" w14:textId="77893114" w:rsidR="00EF65A9" w:rsidRPr="00BC1817" w:rsidRDefault="00EF65A9" w:rsidP="00EF65A9">
      <w:pPr>
        <w:spacing w:line="360" w:lineRule="auto"/>
        <w:ind w:right="-93"/>
        <w:jc w:val="both"/>
        <w:rPr>
          <w:rFonts w:ascii="Palatino Linotype" w:hAnsi="Palatino Linotype" w:cs="Tahoma"/>
          <w:bCs/>
          <w:iCs/>
          <w:sz w:val="22"/>
          <w:szCs w:val="22"/>
          <w:lang w:val="es-ES"/>
        </w:rPr>
      </w:pPr>
      <w:r w:rsidRPr="00BC1817">
        <w:rPr>
          <w:rFonts w:ascii="Palatino Linotype" w:eastAsia="Calibri" w:hAnsi="Palatino Linotype" w:cs="Tahoma"/>
          <w:bCs/>
          <w:iCs/>
          <w:sz w:val="22"/>
          <w:szCs w:val="22"/>
          <w:lang w:val="es-ES" w:eastAsia="es-ES_tradnl"/>
        </w:rPr>
        <w:t>De ser necesarias las versiones públicas, deberá entregarlas junto con el Acuerdo de clasificación emitido por el Comité de Transparencia, con fundamento en los artículos 49, fracciones II y VIII, 143, fracción I y 149 de la Ley de Transparencia y Acceso a la Información Pública del Estado de México y Municipios.</w:t>
      </w:r>
    </w:p>
    <w:bookmarkEnd w:id="11"/>
    <w:p w14:paraId="2F1D8147" w14:textId="77777777" w:rsidR="00E71C6F" w:rsidRPr="00BC1817" w:rsidRDefault="00E71C6F" w:rsidP="00701BF2">
      <w:pPr>
        <w:rPr>
          <w:rFonts w:ascii="Palatino Linotype" w:hAnsi="Palatino Linotype" w:cs="Tahoma"/>
          <w:bCs/>
          <w:iCs/>
          <w:szCs w:val="22"/>
          <w:lang w:val="es-ES"/>
        </w:rPr>
      </w:pPr>
    </w:p>
    <w:p w14:paraId="300FED6E" w14:textId="77777777" w:rsidR="002A2CB9" w:rsidRPr="00BC1817" w:rsidRDefault="002A2CB9" w:rsidP="00701BF2">
      <w:pPr>
        <w:spacing w:line="360" w:lineRule="auto"/>
        <w:ind w:right="-93"/>
        <w:jc w:val="both"/>
        <w:rPr>
          <w:rFonts w:ascii="Palatino Linotype" w:eastAsia="Calibri" w:hAnsi="Palatino Linotype" w:cs="Tahoma"/>
          <w:bCs/>
          <w:sz w:val="22"/>
          <w:szCs w:val="22"/>
          <w:lang w:eastAsia="en-US"/>
        </w:rPr>
      </w:pPr>
      <w:r w:rsidRPr="00BC1817">
        <w:rPr>
          <w:rFonts w:ascii="Palatino Linotype" w:eastAsia="Calibri" w:hAnsi="Palatino Linotype" w:cs="Tahoma"/>
          <w:bCs/>
          <w:sz w:val="22"/>
          <w:szCs w:val="22"/>
          <w:lang w:eastAsia="en-US"/>
        </w:rPr>
        <w:t>Por lo expuesto y fundado, este Pleno:</w:t>
      </w:r>
    </w:p>
    <w:p w14:paraId="6E146582" w14:textId="77777777" w:rsidR="007F4EEB" w:rsidRPr="00BC1817" w:rsidRDefault="007F4EEB" w:rsidP="00701BF2">
      <w:pPr>
        <w:spacing w:line="360" w:lineRule="auto"/>
        <w:ind w:right="-93"/>
        <w:jc w:val="both"/>
        <w:rPr>
          <w:rFonts w:ascii="Palatino Linotype" w:eastAsia="Calibri" w:hAnsi="Palatino Linotype" w:cs="Tahoma"/>
          <w:bCs/>
          <w:sz w:val="22"/>
          <w:szCs w:val="22"/>
          <w:lang w:eastAsia="en-US"/>
        </w:rPr>
      </w:pPr>
    </w:p>
    <w:p w14:paraId="1F87102F" w14:textId="77777777" w:rsidR="002A2CB9" w:rsidRPr="00BC1817" w:rsidRDefault="002A2CB9" w:rsidP="00701BF2">
      <w:pPr>
        <w:spacing w:line="360" w:lineRule="auto"/>
        <w:ind w:right="-91"/>
        <w:jc w:val="center"/>
        <w:rPr>
          <w:rFonts w:ascii="Palatino Linotype" w:eastAsia="Calibri" w:hAnsi="Palatino Linotype" w:cs="Tahoma"/>
          <w:b/>
          <w:bCs/>
          <w:sz w:val="22"/>
          <w:szCs w:val="22"/>
          <w:lang w:eastAsia="en-US"/>
        </w:rPr>
      </w:pPr>
      <w:r w:rsidRPr="00BC1817">
        <w:rPr>
          <w:rFonts w:ascii="Palatino Linotype" w:eastAsia="Calibri" w:hAnsi="Palatino Linotype" w:cs="Tahoma"/>
          <w:b/>
          <w:bCs/>
          <w:sz w:val="22"/>
          <w:szCs w:val="22"/>
          <w:lang w:eastAsia="en-US"/>
        </w:rPr>
        <w:t>RESUELVE:</w:t>
      </w:r>
    </w:p>
    <w:p w14:paraId="1B849A8B" w14:textId="77777777" w:rsidR="002A2CB9" w:rsidRPr="00BC1817" w:rsidRDefault="002A2CB9" w:rsidP="00701BF2">
      <w:pPr>
        <w:spacing w:line="360" w:lineRule="auto"/>
        <w:jc w:val="center"/>
        <w:rPr>
          <w:rFonts w:ascii="Palatino Linotype" w:hAnsi="Palatino Linotype" w:cs="Tahoma"/>
          <w:b/>
          <w:bCs/>
          <w:sz w:val="22"/>
          <w:szCs w:val="22"/>
          <w:lang w:val="es-ES_tradnl"/>
        </w:rPr>
      </w:pPr>
    </w:p>
    <w:p w14:paraId="54DCA5FD" w14:textId="18FF265B" w:rsidR="00285354" w:rsidRPr="00BC1817" w:rsidRDefault="00285354" w:rsidP="00701BF2">
      <w:pPr>
        <w:tabs>
          <w:tab w:val="left" w:pos="1860"/>
        </w:tabs>
        <w:spacing w:line="360" w:lineRule="auto"/>
        <w:jc w:val="both"/>
        <w:rPr>
          <w:rFonts w:ascii="Palatino Linotype" w:hAnsi="Palatino Linotype" w:cs="Tahoma"/>
          <w:b/>
          <w:bCs/>
          <w:sz w:val="22"/>
          <w:szCs w:val="22"/>
          <w:lang w:val="es-ES"/>
        </w:rPr>
      </w:pPr>
      <w:r w:rsidRPr="00BC1817">
        <w:rPr>
          <w:rFonts w:ascii="Palatino Linotype" w:hAnsi="Palatino Linotype" w:cs="Tahoma"/>
          <w:b/>
          <w:bCs/>
          <w:sz w:val="22"/>
          <w:szCs w:val="22"/>
          <w:lang w:val="es-ES_tradnl"/>
        </w:rPr>
        <w:t xml:space="preserve">PRIMERO. </w:t>
      </w:r>
      <w:r w:rsidRPr="00BC1817">
        <w:rPr>
          <w:rFonts w:ascii="Palatino Linotype" w:hAnsi="Palatino Linotype" w:cs="Tahoma"/>
          <w:bCs/>
          <w:sz w:val="22"/>
          <w:szCs w:val="22"/>
          <w:lang w:val="es-ES"/>
        </w:rPr>
        <w:t>Se</w:t>
      </w:r>
      <w:r w:rsidRPr="00BC1817">
        <w:rPr>
          <w:rFonts w:ascii="Palatino Linotype" w:hAnsi="Palatino Linotype" w:cs="Tahoma"/>
          <w:b/>
          <w:bCs/>
          <w:sz w:val="22"/>
          <w:szCs w:val="22"/>
          <w:lang w:val="es-ES"/>
        </w:rPr>
        <w:t xml:space="preserve"> </w:t>
      </w:r>
      <w:r w:rsidR="001E5E6C" w:rsidRPr="00BC1817">
        <w:rPr>
          <w:rFonts w:ascii="Palatino Linotype" w:hAnsi="Palatino Linotype" w:cs="Tahoma"/>
          <w:b/>
          <w:bCs/>
          <w:sz w:val="22"/>
          <w:szCs w:val="22"/>
          <w:lang w:val="es-ES"/>
        </w:rPr>
        <w:t>REVOCA</w:t>
      </w:r>
      <w:r w:rsidRPr="00BC1817">
        <w:rPr>
          <w:rFonts w:ascii="Palatino Linotype" w:hAnsi="Palatino Linotype" w:cs="Tahoma"/>
          <w:b/>
          <w:bCs/>
          <w:sz w:val="22"/>
          <w:szCs w:val="22"/>
          <w:lang w:val="es-ES"/>
        </w:rPr>
        <w:t xml:space="preserve"> </w:t>
      </w:r>
      <w:r w:rsidRPr="00BC1817">
        <w:rPr>
          <w:rFonts w:ascii="Palatino Linotype" w:hAnsi="Palatino Linotype" w:cs="Tahoma"/>
          <w:bCs/>
          <w:sz w:val="22"/>
          <w:szCs w:val="22"/>
          <w:lang w:val="es-ES"/>
        </w:rPr>
        <w:t xml:space="preserve">la respuesta entregada por el Sujeto Obligado a la solicitud de información con número </w:t>
      </w:r>
      <w:r w:rsidR="001E5E6C" w:rsidRPr="00BC1817">
        <w:rPr>
          <w:rFonts w:ascii="Palatino Linotype" w:hAnsi="Palatino Linotype" w:cs="Tahoma"/>
          <w:b/>
          <w:bCs/>
          <w:iCs/>
          <w:sz w:val="22"/>
          <w:szCs w:val="22"/>
          <w:lang w:val="es-ES"/>
        </w:rPr>
        <w:t>00082/TEOTIHUA/IP/2019</w:t>
      </w:r>
      <w:r w:rsidRPr="00BC1817">
        <w:rPr>
          <w:rFonts w:ascii="Palatino Linotype" w:hAnsi="Palatino Linotype" w:cs="Tahoma"/>
          <w:b/>
          <w:bCs/>
          <w:sz w:val="22"/>
          <w:szCs w:val="22"/>
          <w:lang w:val="es-ES"/>
        </w:rPr>
        <w:t xml:space="preserve">, </w:t>
      </w:r>
      <w:r w:rsidRPr="00BC1817">
        <w:rPr>
          <w:rFonts w:ascii="Palatino Linotype" w:hAnsi="Palatino Linotype" w:cs="Tahoma"/>
          <w:bCs/>
          <w:sz w:val="22"/>
          <w:szCs w:val="22"/>
          <w:lang w:val="es-ES"/>
        </w:rPr>
        <w:t xml:space="preserve">por resultar </w:t>
      </w:r>
      <w:r w:rsidRPr="00BC1817">
        <w:rPr>
          <w:rFonts w:ascii="Palatino Linotype" w:hAnsi="Palatino Linotype" w:cs="Tahoma"/>
          <w:b/>
          <w:bCs/>
          <w:sz w:val="22"/>
          <w:szCs w:val="22"/>
          <w:lang w:val="es-ES"/>
        </w:rPr>
        <w:t xml:space="preserve">FUNDADO </w:t>
      </w:r>
      <w:r w:rsidRPr="00BC1817">
        <w:rPr>
          <w:rFonts w:ascii="Palatino Linotype" w:hAnsi="Palatino Linotype" w:cs="Tahoma"/>
          <w:bCs/>
          <w:sz w:val="22"/>
          <w:szCs w:val="22"/>
          <w:lang w:val="es-ES"/>
        </w:rPr>
        <w:t>el motivo de inconformidad vertido por el Recurrente, en términos de los Considerandos</w:t>
      </w:r>
      <w:r w:rsidRPr="00BC1817">
        <w:rPr>
          <w:rFonts w:ascii="Palatino Linotype" w:hAnsi="Palatino Linotype" w:cs="Tahoma"/>
          <w:b/>
          <w:bCs/>
          <w:sz w:val="22"/>
          <w:szCs w:val="22"/>
          <w:lang w:val="es-ES"/>
        </w:rPr>
        <w:t xml:space="preserve"> QUINTO y SEXTO </w:t>
      </w:r>
      <w:r w:rsidRPr="00BC1817">
        <w:rPr>
          <w:rFonts w:ascii="Palatino Linotype" w:hAnsi="Palatino Linotype" w:cs="Tahoma"/>
          <w:bCs/>
          <w:sz w:val="22"/>
          <w:szCs w:val="22"/>
          <w:lang w:val="es-ES"/>
        </w:rPr>
        <w:t>de la presente Resolución.</w:t>
      </w:r>
    </w:p>
    <w:p w14:paraId="2FD8B38D" w14:textId="77777777" w:rsidR="00285354" w:rsidRPr="00BC1817" w:rsidRDefault="00285354" w:rsidP="00701BF2">
      <w:pPr>
        <w:tabs>
          <w:tab w:val="left" w:pos="1860"/>
        </w:tabs>
        <w:spacing w:line="360" w:lineRule="auto"/>
        <w:jc w:val="both"/>
        <w:rPr>
          <w:rFonts w:ascii="Palatino Linotype" w:hAnsi="Palatino Linotype" w:cs="Tahoma"/>
          <w:b/>
          <w:bCs/>
          <w:sz w:val="22"/>
          <w:szCs w:val="22"/>
          <w:lang w:val="es-ES"/>
        </w:rPr>
      </w:pPr>
    </w:p>
    <w:p w14:paraId="06319A87" w14:textId="250644E3" w:rsidR="00EF2F33" w:rsidRPr="00BC1817" w:rsidRDefault="00285354" w:rsidP="00EF2F33">
      <w:pPr>
        <w:tabs>
          <w:tab w:val="left" w:pos="1860"/>
        </w:tabs>
        <w:spacing w:line="360" w:lineRule="auto"/>
        <w:jc w:val="both"/>
        <w:rPr>
          <w:rFonts w:ascii="Palatino Linotype" w:eastAsia="Calibri" w:hAnsi="Palatino Linotype" w:cs="Tahoma"/>
          <w:bCs/>
          <w:sz w:val="22"/>
          <w:szCs w:val="22"/>
          <w:lang w:eastAsia="en-US"/>
        </w:rPr>
      </w:pPr>
      <w:r w:rsidRPr="00BC1817">
        <w:rPr>
          <w:rFonts w:ascii="Palatino Linotype" w:hAnsi="Palatino Linotype" w:cs="Tahoma"/>
          <w:b/>
          <w:bCs/>
          <w:sz w:val="22"/>
          <w:szCs w:val="22"/>
          <w:lang w:val="es-ES"/>
        </w:rPr>
        <w:lastRenderedPageBreak/>
        <w:t xml:space="preserve">SEGUNDO. </w:t>
      </w:r>
      <w:r w:rsidRPr="00BC1817">
        <w:rPr>
          <w:rFonts w:ascii="Palatino Linotype" w:hAnsi="Palatino Linotype" w:cs="Tahoma"/>
          <w:bCs/>
          <w:sz w:val="22"/>
          <w:szCs w:val="22"/>
          <w:lang w:val="es-ES"/>
        </w:rPr>
        <w:t>Se</w:t>
      </w:r>
      <w:r w:rsidRPr="00BC1817">
        <w:rPr>
          <w:rFonts w:ascii="Palatino Linotype" w:hAnsi="Palatino Linotype" w:cs="Tahoma"/>
          <w:b/>
          <w:bCs/>
          <w:sz w:val="22"/>
          <w:szCs w:val="22"/>
          <w:lang w:val="es-ES"/>
        </w:rPr>
        <w:t xml:space="preserve"> ORDENA </w:t>
      </w:r>
      <w:r w:rsidRPr="00BC1817">
        <w:rPr>
          <w:rFonts w:ascii="Palatino Linotype" w:hAnsi="Palatino Linotype" w:cs="Tahoma"/>
          <w:bCs/>
          <w:sz w:val="22"/>
          <w:szCs w:val="22"/>
          <w:lang w:val="es-ES"/>
        </w:rPr>
        <w:t xml:space="preserve">al Sujeto Obligado entregue, </w:t>
      </w:r>
      <w:r w:rsidR="00EF2F33" w:rsidRPr="00BC1817">
        <w:rPr>
          <w:rFonts w:ascii="Palatino Linotype" w:hAnsi="Palatino Linotype" w:cs="Tahoma"/>
          <w:sz w:val="22"/>
          <w:szCs w:val="22"/>
        </w:rPr>
        <w:t xml:space="preserve">a efecto de que, previa búsqueda exhaustiva y razonable, entregue a través del </w:t>
      </w:r>
      <w:r w:rsidR="00EF2F33" w:rsidRPr="00BC1817">
        <w:rPr>
          <w:rFonts w:ascii="Palatino Linotype" w:eastAsia="Calibri" w:hAnsi="Palatino Linotype" w:cs="Tahoma"/>
          <w:bCs/>
          <w:sz w:val="22"/>
          <w:szCs w:val="22"/>
          <w:lang w:eastAsia="en-US"/>
        </w:rPr>
        <w:t>Sistema de Acceso a la Información Mexiquense (SAIMEX), en su caso en versión pública, respecto de la administración actual, la información vigente a la fecha de la solicitud, doce de agosto de dos mil diecinueve, lo siguiente:</w:t>
      </w:r>
    </w:p>
    <w:p w14:paraId="5110BFAB" w14:textId="77777777" w:rsidR="00EF2F33" w:rsidRPr="00BC1817" w:rsidRDefault="00EF2F33" w:rsidP="00EF2F33">
      <w:pPr>
        <w:spacing w:line="360" w:lineRule="auto"/>
        <w:ind w:right="-93"/>
        <w:jc w:val="both"/>
        <w:rPr>
          <w:rFonts w:ascii="Palatino Linotype" w:hAnsi="Palatino Linotype" w:cs="Tahoma"/>
          <w:bCs/>
          <w:iCs/>
          <w:sz w:val="22"/>
          <w:szCs w:val="22"/>
          <w:lang w:val="es-ES"/>
        </w:rPr>
      </w:pPr>
    </w:p>
    <w:p w14:paraId="0A95DEC3" w14:textId="2E2A7434" w:rsidR="00EF2F33" w:rsidRPr="00BC1817" w:rsidRDefault="00EF2F33" w:rsidP="00EF2F33">
      <w:pPr>
        <w:pStyle w:val="Prrafodelista"/>
        <w:numPr>
          <w:ilvl w:val="0"/>
          <w:numId w:val="38"/>
        </w:numPr>
        <w:spacing w:line="360" w:lineRule="auto"/>
        <w:ind w:right="-93"/>
        <w:jc w:val="both"/>
        <w:rPr>
          <w:rFonts w:ascii="Palatino Linotype" w:hAnsi="Palatino Linotype" w:cs="Tahoma"/>
          <w:bCs/>
          <w:iCs/>
          <w:szCs w:val="22"/>
          <w:lang w:val="es-ES"/>
        </w:rPr>
      </w:pPr>
      <w:r w:rsidRPr="00BC1817">
        <w:rPr>
          <w:rFonts w:ascii="Palatino Linotype" w:hAnsi="Palatino Linotype" w:cs="Tahoma"/>
          <w:bCs/>
          <w:iCs/>
          <w:szCs w:val="22"/>
          <w:lang w:val="es-ES"/>
        </w:rPr>
        <w:t>El documento o documentos que den cuenta del salario neto mensual que reciben los policías municipales, según nivel o rango, así como sus prestaciones semanales, mensuales o anuales, de cualquier tipo, incluidas prestaciones, bonos e incentivos económicos.</w:t>
      </w:r>
    </w:p>
    <w:p w14:paraId="328F97F0" w14:textId="77777777" w:rsidR="00EF2F33" w:rsidRPr="00BC1817" w:rsidRDefault="00EF2F33" w:rsidP="00EF2F33">
      <w:pPr>
        <w:pStyle w:val="Prrafodelista"/>
        <w:spacing w:line="360" w:lineRule="auto"/>
        <w:ind w:left="851" w:right="-93"/>
        <w:jc w:val="both"/>
        <w:rPr>
          <w:rFonts w:ascii="Palatino Linotype" w:hAnsi="Palatino Linotype" w:cs="Tahoma"/>
          <w:bCs/>
          <w:iCs/>
          <w:szCs w:val="22"/>
          <w:lang w:val="es-ES"/>
        </w:rPr>
      </w:pPr>
    </w:p>
    <w:p w14:paraId="49C49566" w14:textId="5B352315" w:rsidR="00EF2F33" w:rsidRPr="00BC1817" w:rsidRDefault="00EF2F33" w:rsidP="00EF2F33">
      <w:pPr>
        <w:pStyle w:val="Prrafodelista"/>
        <w:numPr>
          <w:ilvl w:val="0"/>
          <w:numId w:val="38"/>
        </w:numPr>
        <w:spacing w:line="360" w:lineRule="auto"/>
        <w:ind w:left="851" w:right="-93" w:hanging="491"/>
        <w:jc w:val="both"/>
        <w:rPr>
          <w:rFonts w:ascii="Palatino Linotype" w:hAnsi="Palatino Linotype" w:cs="Tahoma"/>
          <w:bCs/>
          <w:iCs/>
          <w:szCs w:val="22"/>
          <w:lang w:val="es-ES"/>
        </w:rPr>
      </w:pPr>
      <w:r w:rsidRPr="00BC1817">
        <w:rPr>
          <w:rFonts w:ascii="Palatino Linotype" w:hAnsi="Palatino Linotype" w:cs="Tahoma"/>
          <w:bCs/>
          <w:iCs/>
          <w:szCs w:val="22"/>
          <w:lang w:val="es-ES"/>
        </w:rPr>
        <w:t>Documentos que den cuenta del número total de policías municipales, así como número de policías que realizan funciones administrativas y operativas.</w:t>
      </w:r>
    </w:p>
    <w:p w14:paraId="15A44146" w14:textId="77777777" w:rsidR="00EF2F33" w:rsidRPr="00BC1817" w:rsidRDefault="00EF2F33" w:rsidP="00EF2F33">
      <w:pPr>
        <w:pStyle w:val="Prrafodelista"/>
        <w:rPr>
          <w:rFonts w:ascii="Palatino Linotype" w:hAnsi="Palatino Linotype" w:cs="Tahoma"/>
          <w:bCs/>
          <w:iCs/>
          <w:szCs w:val="22"/>
          <w:lang w:val="es-ES"/>
        </w:rPr>
      </w:pPr>
    </w:p>
    <w:p w14:paraId="5968DE63" w14:textId="7CE79EDE" w:rsidR="00EF2F33" w:rsidRPr="00BC1817" w:rsidRDefault="00EF2F33" w:rsidP="00EF2F33">
      <w:pPr>
        <w:spacing w:line="360" w:lineRule="auto"/>
        <w:ind w:right="-93"/>
        <w:jc w:val="both"/>
        <w:rPr>
          <w:rFonts w:ascii="Palatino Linotype" w:eastAsia="Calibri" w:hAnsi="Palatino Linotype" w:cs="Tahoma"/>
          <w:bCs/>
          <w:iCs/>
          <w:sz w:val="22"/>
          <w:szCs w:val="22"/>
          <w:lang w:val="es-ES" w:eastAsia="es-ES_tradnl"/>
        </w:rPr>
      </w:pPr>
      <w:r w:rsidRPr="00BC1817">
        <w:rPr>
          <w:rFonts w:ascii="Palatino Linotype" w:hAnsi="Palatino Linotype" w:cs="Tahoma"/>
          <w:bCs/>
          <w:iCs/>
          <w:sz w:val="22"/>
          <w:szCs w:val="22"/>
          <w:lang w:val="es-ES"/>
        </w:rPr>
        <w:t xml:space="preserve">En caso de que el Sujeto Obligado no cuente con la estadística del número total de policías municipales con funciones administrativas y operativas o el documento que pueda dar cuenta de ello, bastará con que lo haga del conocimiento del Recurrente en términos del artículo 19, párrafo segundo, de la </w:t>
      </w:r>
      <w:r w:rsidRPr="00BC1817">
        <w:rPr>
          <w:rFonts w:ascii="Palatino Linotype" w:eastAsia="Calibri" w:hAnsi="Palatino Linotype" w:cs="Tahoma"/>
          <w:bCs/>
          <w:iCs/>
          <w:sz w:val="22"/>
          <w:szCs w:val="22"/>
          <w:lang w:val="es-ES" w:eastAsia="es-ES_tradnl"/>
        </w:rPr>
        <w:t>Ley de Transparencia y Acceso a la Información Pública del Estado de México y Municipios.</w:t>
      </w:r>
    </w:p>
    <w:p w14:paraId="27287281" w14:textId="77777777" w:rsidR="00EF2F33" w:rsidRPr="00BC1817" w:rsidRDefault="00EF2F33" w:rsidP="00EF2F33">
      <w:pPr>
        <w:spacing w:line="360" w:lineRule="auto"/>
        <w:ind w:right="-93"/>
        <w:jc w:val="both"/>
        <w:rPr>
          <w:rFonts w:ascii="Palatino Linotype" w:eastAsia="Calibri" w:hAnsi="Palatino Linotype" w:cs="Tahoma"/>
          <w:bCs/>
          <w:iCs/>
          <w:sz w:val="22"/>
          <w:szCs w:val="22"/>
          <w:lang w:val="es-ES" w:eastAsia="es-ES_tradnl"/>
        </w:rPr>
      </w:pPr>
    </w:p>
    <w:p w14:paraId="55BD7FFA" w14:textId="77777777" w:rsidR="00EF2F33" w:rsidRPr="00BC1817" w:rsidRDefault="00EF2F33" w:rsidP="00EF2F33">
      <w:pPr>
        <w:spacing w:line="360" w:lineRule="auto"/>
        <w:ind w:right="-93"/>
        <w:jc w:val="both"/>
        <w:rPr>
          <w:rFonts w:ascii="Palatino Linotype" w:hAnsi="Palatino Linotype" w:cs="Tahoma"/>
          <w:bCs/>
          <w:iCs/>
          <w:sz w:val="22"/>
          <w:szCs w:val="22"/>
          <w:lang w:val="es-ES"/>
        </w:rPr>
      </w:pPr>
      <w:r w:rsidRPr="00BC1817">
        <w:rPr>
          <w:rFonts w:ascii="Palatino Linotype" w:eastAsia="Calibri" w:hAnsi="Palatino Linotype" w:cs="Tahoma"/>
          <w:bCs/>
          <w:iCs/>
          <w:sz w:val="22"/>
          <w:szCs w:val="22"/>
          <w:lang w:val="es-ES" w:eastAsia="es-ES_tradnl"/>
        </w:rPr>
        <w:t>De ser necesarias las versiones públicas, deberá entregarlas junto con el Acuerdo de clasificación emitido por el Comité de Transparencia, con fundamento en los artículos 49, fracciones II y VIII, 143, fracción I y 149 de la Ley de Transparencia y Acceso a la Información Pública del Estado de México y Municipios.</w:t>
      </w:r>
    </w:p>
    <w:p w14:paraId="757DE160" w14:textId="77777777" w:rsidR="009D5773" w:rsidRPr="00BC1817" w:rsidRDefault="009D5773" w:rsidP="00701BF2">
      <w:pPr>
        <w:spacing w:line="360" w:lineRule="auto"/>
        <w:ind w:right="567"/>
        <w:jc w:val="both"/>
        <w:rPr>
          <w:rFonts w:ascii="Palatino Linotype" w:hAnsi="Palatino Linotype" w:cs="Tahoma"/>
          <w:bCs/>
          <w:iCs/>
          <w:sz w:val="22"/>
          <w:szCs w:val="22"/>
          <w:lang w:val="es-ES"/>
        </w:rPr>
      </w:pPr>
    </w:p>
    <w:p w14:paraId="645EA3D6" w14:textId="77777777" w:rsidR="00285354" w:rsidRPr="00BC1817" w:rsidRDefault="00285354" w:rsidP="00701BF2">
      <w:pPr>
        <w:tabs>
          <w:tab w:val="left" w:pos="1860"/>
        </w:tabs>
        <w:spacing w:line="360" w:lineRule="auto"/>
        <w:jc w:val="both"/>
        <w:rPr>
          <w:rFonts w:ascii="Palatino Linotype" w:hAnsi="Palatino Linotype" w:cs="Tahoma"/>
          <w:b/>
          <w:bCs/>
          <w:i/>
          <w:sz w:val="22"/>
          <w:szCs w:val="22"/>
          <w:lang w:val="es-ES"/>
        </w:rPr>
      </w:pPr>
      <w:r w:rsidRPr="00BC1817">
        <w:rPr>
          <w:rFonts w:ascii="Palatino Linotype" w:hAnsi="Palatino Linotype" w:cs="Tahoma"/>
          <w:b/>
          <w:bCs/>
          <w:sz w:val="22"/>
          <w:szCs w:val="22"/>
          <w:lang w:val="es-ES"/>
        </w:rPr>
        <w:lastRenderedPageBreak/>
        <w:t>TERCERO. NOTIFÍQUESE</w:t>
      </w:r>
      <w:r w:rsidRPr="00BC1817">
        <w:rPr>
          <w:rFonts w:ascii="Palatino Linotype" w:hAnsi="Palatino Linotype" w:cs="Tahoma"/>
          <w:bCs/>
          <w:sz w:val="22"/>
          <w:szCs w:val="22"/>
          <w:lang w:val="es-ES"/>
        </w:rPr>
        <w:t xml:space="preserve"> 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DC02F9F" w14:textId="77777777" w:rsidR="00285354" w:rsidRPr="00BC1817" w:rsidRDefault="00285354" w:rsidP="00701BF2">
      <w:pPr>
        <w:tabs>
          <w:tab w:val="left" w:pos="1860"/>
        </w:tabs>
        <w:spacing w:line="360" w:lineRule="auto"/>
        <w:jc w:val="both"/>
        <w:rPr>
          <w:rFonts w:ascii="Palatino Linotype" w:hAnsi="Palatino Linotype" w:cs="Tahoma"/>
          <w:b/>
          <w:bCs/>
          <w:sz w:val="22"/>
          <w:szCs w:val="22"/>
          <w:lang w:val="es-ES"/>
        </w:rPr>
      </w:pPr>
    </w:p>
    <w:p w14:paraId="70EFA94C" w14:textId="77777777" w:rsidR="00285354" w:rsidRPr="00BC1817" w:rsidRDefault="00285354" w:rsidP="00701BF2">
      <w:pPr>
        <w:tabs>
          <w:tab w:val="left" w:pos="1860"/>
        </w:tabs>
        <w:spacing w:line="360" w:lineRule="auto"/>
        <w:jc w:val="both"/>
        <w:rPr>
          <w:rFonts w:ascii="Palatino Linotype" w:hAnsi="Palatino Linotype" w:cs="Tahoma"/>
          <w:b/>
          <w:bCs/>
          <w:sz w:val="22"/>
          <w:szCs w:val="22"/>
          <w:lang w:val="es-ES"/>
        </w:rPr>
      </w:pPr>
      <w:r w:rsidRPr="00BC1817">
        <w:rPr>
          <w:rFonts w:ascii="Palatino Linotype" w:hAnsi="Palatino Linotype" w:cs="Tahoma"/>
          <w:b/>
          <w:bCs/>
          <w:sz w:val="22"/>
          <w:szCs w:val="22"/>
          <w:lang w:val="es-ES"/>
        </w:rPr>
        <w:t xml:space="preserve">CUARTO. NOTIFÍQUESE </w:t>
      </w:r>
      <w:r w:rsidRPr="00BC1817">
        <w:rPr>
          <w:rFonts w:ascii="Palatino Linotype" w:hAnsi="Palatino Linotype" w:cs="Tahoma"/>
          <w:bCs/>
          <w:sz w:val="22"/>
          <w:szCs w:val="22"/>
          <w:lang w:val="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5BC116" w14:textId="315A4763" w:rsidR="00F72A5B" w:rsidRPr="00BC1817" w:rsidRDefault="00285354" w:rsidP="00701BF2">
      <w:pPr>
        <w:tabs>
          <w:tab w:val="left" w:pos="1860"/>
        </w:tabs>
        <w:spacing w:line="360" w:lineRule="auto"/>
        <w:jc w:val="both"/>
        <w:rPr>
          <w:rFonts w:ascii="Palatino Linotype" w:hAnsi="Palatino Linotype" w:cs="Tahoma"/>
          <w:sz w:val="22"/>
          <w:szCs w:val="22"/>
        </w:rPr>
      </w:pPr>
      <w:r w:rsidRPr="00BC1817">
        <w:rPr>
          <w:rFonts w:ascii="Palatino Linotype" w:hAnsi="Palatino Linotype" w:cs="Tahoma"/>
          <w:sz w:val="22"/>
          <w:szCs w:val="22"/>
        </w:rPr>
        <w:tab/>
      </w:r>
    </w:p>
    <w:p w14:paraId="31B4AF0D" w14:textId="77777777" w:rsidR="000470D9" w:rsidRPr="00F012DF" w:rsidRDefault="000470D9" w:rsidP="000470D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7BAC4B8D" w14:textId="77777777" w:rsidR="000470D9" w:rsidRDefault="000470D9" w:rsidP="000470D9">
      <w:pPr>
        <w:spacing w:line="360" w:lineRule="auto"/>
        <w:ind w:right="-93"/>
        <w:jc w:val="both"/>
        <w:rPr>
          <w:rFonts w:ascii="Palatino Linotype" w:eastAsia="Calibri" w:hAnsi="Palatino Linotype" w:cs="Tahoma"/>
          <w:bCs/>
          <w:sz w:val="22"/>
          <w:szCs w:val="22"/>
          <w:lang w:eastAsia="en-US"/>
        </w:rPr>
      </w:pPr>
    </w:p>
    <w:p w14:paraId="1BDB6B84" w14:textId="77777777" w:rsidR="000470D9" w:rsidRPr="00F012DF" w:rsidRDefault="000470D9" w:rsidP="000470D9">
      <w:pPr>
        <w:spacing w:line="360" w:lineRule="auto"/>
        <w:ind w:right="-93"/>
        <w:jc w:val="both"/>
        <w:rPr>
          <w:rFonts w:ascii="Palatino Linotype" w:eastAsia="Calibri" w:hAnsi="Palatino Linotype" w:cs="Tahoma"/>
          <w:bCs/>
          <w:sz w:val="22"/>
          <w:szCs w:val="22"/>
          <w:lang w:eastAsia="en-US"/>
        </w:rPr>
      </w:pPr>
    </w:p>
    <w:p w14:paraId="4BB87434" w14:textId="77777777" w:rsidR="000470D9" w:rsidRDefault="000470D9" w:rsidP="000470D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0ACEBA6" wp14:editId="24D9120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EBBCF4"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FBC9178"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255E3E" w14:textId="77777777" w:rsidR="000470D9" w:rsidRPr="00DA1AD1"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449D4C76" w14:textId="77777777" w:rsidR="000470D9" w:rsidRPr="00016AF3" w:rsidRDefault="000470D9" w:rsidP="000470D9">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CEBA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5EBBCF4"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FBC9178"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255E3E" w14:textId="77777777" w:rsidR="000470D9" w:rsidRPr="00DA1AD1"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449D4C76" w14:textId="77777777" w:rsidR="000470D9" w:rsidRPr="00016AF3" w:rsidRDefault="000470D9" w:rsidP="000470D9">
                      <w:pPr>
                        <w:jc w:val="center"/>
                        <w:rPr>
                          <w:rFonts w:ascii="Palatino Linotype" w:hAnsi="Palatino Linotype"/>
                          <w:b/>
                          <w:sz w:val="24"/>
                          <w:szCs w:val="24"/>
                        </w:rPr>
                      </w:pPr>
                    </w:p>
                  </w:txbxContent>
                </v:textbox>
                <w10:wrap anchorx="margin"/>
              </v:shape>
            </w:pict>
          </mc:Fallback>
        </mc:AlternateContent>
      </w:r>
    </w:p>
    <w:p w14:paraId="7E4ED324" w14:textId="77777777" w:rsidR="000470D9" w:rsidRDefault="000470D9" w:rsidP="000470D9">
      <w:pPr>
        <w:spacing w:line="360" w:lineRule="auto"/>
        <w:ind w:right="-93"/>
        <w:jc w:val="both"/>
        <w:rPr>
          <w:rFonts w:ascii="Palatino Linotype" w:eastAsia="Calibri" w:hAnsi="Palatino Linotype" w:cs="Tahoma"/>
          <w:b/>
          <w:bCs/>
          <w:sz w:val="22"/>
          <w:szCs w:val="22"/>
          <w:lang w:eastAsia="en-US"/>
        </w:rPr>
      </w:pPr>
    </w:p>
    <w:p w14:paraId="31070DA1" w14:textId="77777777" w:rsidR="000470D9" w:rsidRDefault="000470D9" w:rsidP="000470D9">
      <w:pPr>
        <w:spacing w:line="360" w:lineRule="auto"/>
        <w:ind w:right="-93"/>
        <w:jc w:val="both"/>
        <w:rPr>
          <w:rFonts w:ascii="Palatino Linotype" w:eastAsia="Calibri" w:hAnsi="Palatino Linotype" w:cs="Tahoma"/>
          <w:b/>
          <w:bCs/>
          <w:sz w:val="22"/>
          <w:szCs w:val="22"/>
          <w:lang w:eastAsia="en-US"/>
        </w:rPr>
      </w:pPr>
    </w:p>
    <w:p w14:paraId="76A2B592" w14:textId="77777777" w:rsidR="000470D9" w:rsidRDefault="000470D9" w:rsidP="000470D9">
      <w:pPr>
        <w:spacing w:line="360" w:lineRule="auto"/>
        <w:ind w:right="-93"/>
        <w:jc w:val="both"/>
        <w:rPr>
          <w:rFonts w:ascii="Palatino Linotype" w:eastAsia="Calibri" w:hAnsi="Palatino Linotype" w:cs="Tahoma"/>
          <w:b/>
          <w:bCs/>
          <w:sz w:val="22"/>
          <w:szCs w:val="22"/>
          <w:lang w:eastAsia="en-US"/>
        </w:rPr>
      </w:pPr>
    </w:p>
    <w:p w14:paraId="5B1CAB4E" w14:textId="77777777" w:rsidR="000470D9" w:rsidRPr="00F012DF" w:rsidRDefault="000470D9" w:rsidP="000470D9">
      <w:pPr>
        <w:spacing w:line="360" w:lineRule="auto"/>
        <w:ind w:right="-93"/>
        <w:jc w:val="both"/>
        <w:rPr>
          <w:rFonts w:ascii="Palatino Linotype" w:eastAsia="Calibri" w:hAnsi="Palatino Linotype" w:cs="Tahoma"/>
          <w:b/>
          <w:bCs/>
          <w:sz w:val="22"/>
          <w:szCs w:val="22"/>
          <w:lang w:eastAsia="en-US"/>
        </w:rPr>
      </w:pPr>
    </w:p>
    <w:p w14:paraId="75E4C68B" w14:textId="77777777" w:rsidR="000470D9" w:rsidRPr="00F012DF" w:rsidRDefault="000470D9" w:rsidP="000470D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36955E66" wp14:editId="1B53505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512DD5"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2581D19"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60FDF4" w14:textId="77777777" w:rsidR="000470D9" w:rsidRPr="00DA1AD1"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78FB6A7B" w14:textId="77777777" w:rsidR="000470D9" w:rsidRPr="00DA1AD1" w:rsidRDefault="000470D9" w:rsidP="000470D9">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5E66" id="Cuadro de texto 35" o:spid="_x0000_s1027" type="#_x0000_t202" style="position:absolute;left:0;text-align:left;margin-left:237.15pt;margin-top:.75pt;width:220.5pt;height:6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1512DD5"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2581D19"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60FDF4" w14:textId="77777777" w:rsidR="000470D9" w:rsidRPr="00DA1AD1"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78FB6A7B" w14:textId="77777777" w:rsidR="000470D9" w:rsidRPr="00DA1AD1" w:rsidRDefault="000470D9" w:rsidP="000470D9">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663CDE0F" wp14:editId="481FCCDA">
                <wp:simplePos x="0" y="0"/>
                <wp:positionH relativeFrom="margin">
                  <wp:align>left</wp:align>
                </wp:positionH>
                <wp:positionV relativeFrom="paragraph">
                  <wp:posOffset>12328</wp:posOffset>
                </wp:positionV>
                <wp:extent cx="1943100" cy="75247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00E3F5" w14:textId="77777777" w:rsidR="000470D9" w:rsidRPr="00DA1AD1" w:rsidRDefault="000470D9" w:rsidP="000470D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3360320"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A22A34A" w14:textId="77777777" w:rsidR="000470D9" w:rsidRPr="00DA1AD1"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3DDF1E5B" w14:textId="77777777" w:rsidR="000470D9" w:rsidRPr="00DA1AD1" w:rsidRDefault="000470D9" w:rsidP="000470D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CDE0F" id="Cuadro de texto 1" o:spid="_x0000_s1028" type="#_x0000_t202" style="position:absolute;left:0;text-align:left;margin-left:0;margin-top:.95pt;width:153pt;height:5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0u1LtqECAADZBQAADgAAAAAAAAAAAAAAAAAuAgAAZHJzL2Uy&#10;b0RvYy54bWxQSwECLQAUAAYACAAAACEAElMeo9gAAAAGAQAADwAAAAAAAAAAAAAAAAD7BAAAZHJz&#10;L2Rvd25yZXYueG1sUEsFBgAAAAAEAAQA8wAAAAAGAAAAAA==&#10;" fillcolor="white [3201]" strokecolor="white [3212]" strokeweight=".5pt">
                <v:path arrowok="t"/>
                <v:textbox>
                  <w:txbxContent>
                    <w:p w14:paraId="4E00E3F5" w14:textId="77777777" w:rsidR="000470D9" w:rsidRPr="00DA1AD1" w:rsidRDefault="000470D9" w:rsidP="000470D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3360320"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A22A34A" w14:textId="77777777" w:rsidR="000470D9" w:rsidRPr="00DA1AD1"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3DDF1E5B" w14:textId="77777777" w:rsidR="000470D9" w:rsidRPr="00DA1AD1" w:rsidRDefault="000470D9" w:rsidP="000470D9">
                      <w:pPr>
                        <w:jc w:val="center"/>
                        <w:rPr>
                          <w:sz w:val="18"/>
                        </w:rPr>
                      </w:pPr>
                    </w:p>
                  </w:txbxContent>
                </v:textbox>
                <w10:wrap anchorx="margin"/>
              </v:shape>
            </w:pict>
          </mc:Fallback>
        </mc:AlternateContent>
      </w:r>
    </w:p>
    <w:p w14:paraId="64A1C252" w14:textId="77777777" w:rsidR="000470D9" w:rsidRPr="00F012DF" w:rsidRDefault="000470D9" w:rsidP="000470D9">
      <w:pPr>
        <w:spacing w:line="360" w:lineRule="auto"/>
        <w:ind w:right="-93"/>
        <w:jc w:val="both"/>
        <w:rPr>
          <w:rFonts w:ascii="Palatino Linotype" w:eastAsia="Calibri" w:hAnsi="Palatino Linotype" w:cs="Tahoma"/>
          <w:b/>
          <w:bCs/>
          <w:sz w:val="22"/>
          <w:szCs w:val="22"/>
          <w:lang w:eastAsia="en-US"/>
        </w:rPr>
      </w:pPr>
    </w:p>
    <w:p w14:paraId="2CA8BF7F" w14:textId="77777777" w:rsidR="000470D9" w:rsidRPr="00F012DF" w:rsidRDefault="000470D9" w:rsidP="000470D9">
      <w:pPr>
        <w:spacing w:line="360" w:lineRule="auto"/>
        <w:ind w:right="-93"/>
        <w:jc w:val="both"/>
        <w:rPr>
          <w:rFonts w:ascii="Palatino Linotype" w:eastAsia="Calibri" w:hAnsi="Palatino Linotype" w:cs="Tahoma"/>
          <w:b/>
          <w:bCs/>
          <w:sz w:val="22"/>
          <w:szCs w:val="22"/>
          <w:lang w:eastAsia="en-US"/>
        </w:rPr>
      </w:pPr>
    </w:p>
    <w:p w14:paraId="60C740B4" w14:textId="77777777" w:rsidR="000470D9" w:rsidRPr="00F012DF" w:rsidRDefault="000470D9" w:rsidP="000470D9">
      <w:pPr>
        <w:spacing w:line="360" w:lineRule="auto"/>
        <w:ind w:right="-93"/>
        <w:jc w:val="both"/>
        <w:rPr>
          <w:rFonts w:ascii="Palatino Linotype" w:eastAsia="Calibri" w:hAnsi="Palatino Linotype" w:cs="Tahoma"/>
          <w:b/>
          <w:bCs/>
          <w:sz w:val="22"/>
          <w:szCs w:val="22"/>
          <w:lang w:eastAsia="en-US"/>
        </w:rPr>
      </w:pPr>
    </w:p>
    <w:p w14:paraId="570A23DD" w14:textId="77777777" w:rsidR="000470D9" w:rsidRDefault="000470D9" w:rsidP="000470D9">
      <w:pPr>
        <w:spacing w:line="360" w:lineRule="auto"/>
        <w:ind w:right="-93"/>
        <w:jc w:val="both"/>
        <w:rPr>
          <w:rFonts w:ascii="Palatino Linotype" w:eastAsia="Calibri" w:hAnsi="Palatino Linotype" w:cs="Tahoma"/>
          <w:b/>
          <w:bCs/>
          <w:sz w:val="22"/>
          <w:szCs w:val="22"/>
          <w:lang w:eastAsia="en-US"/>
        </w:rPr>
      </w:pPr>
    </w:p>
    <w:p w14:paraId="3B0EB365" w14:textId="77777777" w:rsidR="000470D9" w:rsidRPr="00F012DF" w:rsidRDefault="000470D9" w:rsidP="000470D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9504" behindDoc="0" locked="0" layoutInCell="1" allowOverlap="1" wp14:anchorId="07029427" wp14:editId="08FA3E3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039DCC" w14:textId="77777777" w:rsidR="000470D9" w:rsidRPr="00DA1AD1" w:rsidRDefault="000470D9" w:rsidP="000470D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FC960DE"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96029B" w14:textId="77777777" w:rsidR="000470D9" w:rsidRPr="00DA1AD1" w:rsidRDefault="000470D9" w:rsidP="000470D9">
                            <w:pPr>
                              <w:jc w:val="center"/>
                              <w:rPr>
                                <w:rFonts w:ascii="Palatino Linotype" w:hAnsi="Palatino Linotype"/>
                                <w:b/>
                                <w:sz w:val="18"/>
                              </w:rPr>
                            </w:pPr>
                            <w:r w:rsidRPr="00DA1AD1">
                              <w:rPr>
                                <w:rFonts w:ascii="Palatino Linotype" w:hAnsi="Palatino Linotype"/>
                                <w:b/>
                                <w:sz w:val="22"/>
                                <w:szCs w:val="24"/>
                              </w:rPr>
                              <w:t>(Rúbrica)</w:t>
                            </w:r>
                          </w:p>
                          <w:p w14:paraId="24EEEBF9" w14:textId="77777777" w:rsidR="000470D9" w:rsidRDefault="000470D9" w:rsidP="00047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29427" id="Cuadro de texto 9" o:spid="_x0000_s1029" type="#_x0000_t202" style="position:absolute;left:0;text-align:left;margin-left:128.05pt;margin-top:.4pt;width:179.25pt;height:57.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2039DCC" w14:textId="77777777" w:rsidR="000470D9" w:rsidRPr="00DA1AD1" w:rsidRDefault="000470D9" w:rsidP="000470D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FC960DE"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96029B" w14:textId="77777777" w:rsidR="000470D9" w:rsidRPr="00DA1AD1" w:rsidRDefault="000470D9" w:rsidP="000470D9">
                      <w:pPr>
                        <w:jc w:val="center"/>
                        <w:rPr>
                          <w:rFonts w:ascii="Palatino Linotype" w:hAnsi="Palatino Linotype"/>
                          <w:b/>
                          <w:sz w:val="18"/>
                        </w:rPr>
                      </w:pPr>
                      <w:r w:rsidRPr="00DA1AD1">
                        <w:rPr>
                          <w:rFonts w:ascii="Palatino Linotype" w:hAnsi="Palatino Linotype"/>
                          <w:b/>
                          <w:sz w:val="22"/>
                          <w:szCs w:val="24"/>
                        </w:rPr>
                        <w:t>(Rúbrica)</w:t>
                      </w:r>
                    </w:p>
                    <w:p w14:paraId="24EEEBF9" w14:textId="77777777" w:rsidR="000470D9" w:rsidRDefault="000470D9" w:rsidP="000470D9"/>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8480" behindDoc="0" locked="0" layoutInCell="1" allowOverlap="1" wp14:anchorId="03307CC0" wp14:editId="762E85E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591732"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1DBA31E"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20D9A75" w14:textId="77777777" w:rsidR="000470D9" w:rsidRPr="00DA1AD1" w:rsidRDefault="000470D9" w:rsidP="000470D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07CC0" id="Cuadro de texto 8" o:spid="_x0000_s1030" type="#_x0000_t202" style="position:absolute;left:0;text-align:left;margin-left:0;margin-top:.7pt;width:168pt;height:53.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1591732"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1DBA31E"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20D9A75" w14:textId="77777777" w:rsidR="000470D9" w:rsidRPr="00DA1AD1" w:rsidRDefault="000470D9" w:rsidP="000470D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E0508ED" w14:textId="77777777" w:rsidR="000470D9" w:rsidRPr="00F012DF" w:rsidRDefault="000470D9" w:rsidP="000470D9">
      <w:pPr>
        <w:spacing w:line="360" w:lineRule="auto"/>
        <w:ind w:right="-93"/>
        <w:jc w:val="both"/>
        <w:rPr>
          <w:rFonts w:ascii="Palatino Linotype" w:eastAsia="Calibri" w:hAnsi="Palatino Linotype" w:cs="Tahoma"/>
          <w:bCs/>
          <w:sz w:val="22"/>
          <w:szCs w:val="22"/>
          <w:lang w:eastAsia="en-US"/>
        </w:rPr>
      </w:pPr>
    </w:p>
    <w:p w14:paraId="623440C4" w14:textId="77777777" w:rsidR="000470D9" w:rsidRPr="00F012DF" w:rsidRDefault="000470D9" w:rsidP="000470D9">
      <w:pPr>
        <w:spacing w:line="360" w:lineRule="auto"/>
        <w:ind w:right="-93"/>
        <w:jc w:val="both"/>
        <w:rPr>
          <w:rFonts w:ascii="Palatino Linotype" w:eastAsia="Calibri" w:hAnsi="Palatino Linotype" w:cs="Tahoma"/>
          <w:bCs/>
          <w:sz w:val="22"/>
          <w:szCs w:val="22"/>
          <w:lang w:eastAsia="en-US"/>
        </w:rPr>
      </w:pPr>
    </w:p>
    <w:p w14:paraId="09A582C9" w14:textId="77777777" w:rsidR="000470D9" w:rsidRPr="00F012DF" w:rsidRDefault="000470D9" w:rsidP="000470D9">
      <w:pPr>
        <w:spacing w:line="360" w:lineRule="auto"/>
        <w:ind w:right="-93"/>
        <w:jc w:val="both"/>
        <w:rPr>
          <w:rFonts w:ascii="Palatino Linotype" w:eastAsia="Calibri" w:hAnsi="Palatino Linotype" w:cs="Tahoma"/>
          <w:bCs/>
          <w:sz w:val="22"/>
          <w:szCs w:val="22"/>
          <w:lang w:eastAsia="en-US"/>
        </w:rPr>
      </w:pPr>
    </w:p>
    <w:p w14:paraId="2D971BDB" w14:textId="77777777" w:rsidR="000470D9" w:rsidRDefault="000470D9" w:rsidP="000470D9">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71D3B294" wp14:editId="6176C96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F6D761" w14:textId="77777777" w:rsidR="000470D9" w:rsidRPr="00DA1AD1" w:rsidRDefault="000470D9" w:rsidP="000470D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1B15311"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ACCA12C" w14:textId="77777777" w:rsidR="000470D9"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374FE156" w14:textId="77777777" w:rsidR="000470D9" w:rsidRDefault="000470D9" w:rsidP="000470D9">
                            <w:pPr>
                              <w:jc w:val="center"/>
                              <w:rPr>
                                <w:rFonts w:ascii="Palatino Linotype" w:hAnsi="Palatino Linotype"/>
                                <w:b/>
                                <w:sz w:val="22"/>
                                <w:szCs w:val="24"/>
                              </w:rPr>
                            </w:pPr>
                          </w:p>
                          <w:p w14:paraId="0E847D9B" w14:textId="77777777" w:rsidR="000470D9" w:rsidRPr="00DA1AD1" w:rsidRDefault="000470D9" w:rsidP="000470D9">
                            <w:pPr>
                              <w:jc w:val="center"/>
                              <w:rPr>
                                <w:rFonts w:ascii="Palatino Linotype" w:hAnsi="Palatino Linotype"/>
                                <w:b/>
                                <w:sz w:val="22"/>
                                <w:szCs w:val="24"/>
                              </w:rPr>
                            </w:pPr>
                          </w:p>
                          <w:p w14:paraId="0BD3633A" w14:textId="77777777" w:rsidR="000470D9" w:rsidRPr="00DA1AD1" w:rsidRDefault="000470D9" w:rsidP="000470D9">
                            <w:pPr>
                              <w:jc w:val="center"/>
                              <w:rPr>
                                <w:rFonts w:ascii="Palatino Linotype" w:hAnsi="Palatino Linotype"/>
                                <w:sz w:val="22"/>
                                <w:szCs w:val="24"/>
                              </w:rPr>
                            </w:pPr>
                          </w:p>
                          <w:p w14:paraId="47925939" w14:textId="77777777" w:rsidR="000470D9" w:rsidRPr="00EF2FC0" w:rsidRDefault="000470D9" w:rsidP="000470D9">
                            <w:pPr>
                              <w:jc w:val="center"/>
                              <w:rPr>
                                <w:rFonts w:ascii="Palatino Linotype" w:hAnsi="Palatino Linotype"/>
                                <w:sz w:val="24"/>
                                <w:szCs w:val="24"/>
                              </w:rPr>
                            </w:pPr>
                          </w:p>
                          <w:p w14:paraId="5475BF8A" w14:textId="77777777" w:rsidR="000470D9" w:rsidRDefault="000470D9" w:rsidP="00047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3B294" id="Cuadro de texto 24" o:spid="_x0000_s1031" type="#_x0000_t202" style="position:absolute;left:0;text-align:left;margin-left:180.7pt;margin-top:.8pt;width:248.25pt;height:55.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DF6D761" w14:textId="77777777" w:rsidR="000470D9" w:rsidRPr="00DA1AD1" w:rsidRDefault="000470D9" w:rsidP="000470D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1B15311" w14:textId="77777777" w:rsidR="000470D9" w:rsidRPr="00DA1AD1" w:rsidRDefault="000470D9" w:rsidP="000470D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ACCA12C" w14:textId="77777777" w:rsidR="000470D9" w:rsidRDefault="000470D9" w:rsidP="000470D9">
                      <w:pPr>
                        <w:jc w:val="center"/>
                        <w:rPr>
                          <w:rFonts w:ascii="Palatino Linotype" w:hAnsi="Palatino Linotype"/>
                          <w:b/>
                          <w:sz w:val="22"/>
                          <w:szCs w:val="24"/>
                        </w:rPr>
                      </w:pPr>
                      <w:r w:rsidRPr="00DA1AD1">
                        <w:rPr>
                          <w:rFonts w:ascii="Palatino Linotype" w:hAnsi="Palatino Linotype"/>
                          <w:b/>
                          <w:sz w:val="22"/>
                          <w:szCs w:val="24"/>
                        </w:rPr>
                        <w:t>(Rúbrica)</w:t>
                      </w:r>
                    </w:p>
                    <w:p w14:paraId="374FE156" w14:textId="77777777" w:rsidR="000470D9" w:rsidRDefault="000470D9" w:rsidP="000470D9">
                      <w:pPr>
                        <w:jc w:val="center"/>
                        <w:rPr>
                          <w:rFonts w:ascii="Palatino Linotype" w:hAnsi="Palatino Linotype"/>
                          <w:b/>
                          <w:sz w:val="22"/>
                          <w:szCs w:val="24"/>
                        </w:rPr>
                      </w:pPr>
                    </w:p>
                    <w:p w14:paraId="0E847D9B" w14:textId="77777777" w:rsidR="000470D9" w:rsidRPr="00DA1AD1" w:rsidRDefault="000470D9" w:rsidP="000470D9">
                      <w:pPr>
                        <w:jc w:val="center"/>
                        <w:rPr>
                          <w:rFonts w:ascii="Palatino Linotype" w:hAnsi="Palatino Linotype"/>
                          <w:b/>
                          <w:sz w:val="22"/>
                          <w:szCs w:val="24"/>
                        </w:rPr>
                      </w:pPr>
                    </w:p>
                    <w:p w14:paraId="0BD3633A" w14:textId="77777777" w:rsidR="000470D9" w:rsidRPr="00DA1AD1" w:rsidRDefault="000470D9" w:rsidP="000470D9">
                      <w:pPr>
                        <w:jc w:val="center"/>
                        <w:rPr>
                          <w:rFonts w:ascii="Palatino Linotype" w:hAnsi="Palatino Linotype"/>
                          <w:sz w:val="22"/>
                          <w:szCs w:val="24"/>
                        </w:rPr>
                      </w:pPr>
                    </w:p>
                    <w:p w14:paraId="47925939" w14:textId="77777777" w:rsidR="000470D9" w:rsidRPr="00EF2FC0" w:rsidRDefault="000470D9" w:rsidP="000470D9">
                      <w:pPr>
                        <w:jc w:val="center"/>
                        <w:rPr>
                          <w:rFonts w:ascii="Palatino Linotype" w:hAnsi="Palatino Linotype"/>
                          <w:sz w:val="24"/>
                          <w:szCs w:val="24"/>
                        </w:rPr>
                      </w:pPr>
                    </w:p>
                    <w:p w14:paraId="5475BF8A" w14:textId="77777777" w:rsidR="000470D9" w:rsidRDefault="000470D9" w:rsidP="000470D9"/>
                  </w:txbxContent>
                </v:textbox>
                <w10:wrap anchorx="page"/>
              </v:shape>
            </w:pict>
          </mc:Fallback>
        </mc:AlternateContent>
      </w:r>
    </w:p>
    <w:p w14:paraId="19147B4D" w14:textId="77777777" w:rsidR="000470D9" w:rsidRPr="006A36F7" w:rsidRDefault="000470D9" w:rsidP="000470D9">
      <w:pPr>
        <w:spacing w:line="360" w:lineRule="auto"/>
        <w:jc w:val="both"/>
        <w:rPr>
          <w:rFonts w:ascii="Palatino Linotype" w:hAnsi="Palatino Linotype" w:cs="Tahoma"/>
          <w:sz w:val="22"/>
          <w:szCs w:val="22"/>
        </w:rPr>
      </w:pPr>
    </w:p>
    <w:p w14:paraId="41CAEB2D" w14:textId="77777777" w:rsidR="000470D9" w:rsidRDefault="000470D9" w:rsidP="000470D9">
      <w:pPr>
        <w:spacing w:line="360" w:lineRule="auto"/>
        <w:jc w:val="both"/>
        <w:rPr>
          <w:rFonts w:ascii="Palatino Linotype" w:eastAsia="Calibri" w:hAnsi="Palatino Linotype" w:cs="Arial"/>
          <w:sz w:val="22"/>
          <w:szCs w:val="22"/>
          <w:lang w:eastAsia="en-US"/>
        </w:rPr>
      </w:pPr>
    </w:p>
    <w:p w14:paraId="254601C1" w14:textId="14AA66BD" w:rsidR="003F632A" w:rsidRPr="003D5DCE" w:rsidRDefault="003D5DCE" w:rsidP="00701BF2">
      <w:pPr>
        <w:tabs>
          <w:tab w:val="left" w:pos="8931"/>
        </w:tabs>
        <w:spacing w:line="360" w:lineRule="auto"/>
        <w:ind w:right="-93"/>
        <w:jc w:val="both"/>
        <w:rPr>
          <w:rFonts w:ascii="Palatino Linotype" w:eastAsia="Calibri" w:hAnsi="Palatino Linotype" w:cs="Tahoma"/>
          <w:sz w:val="22"/>
          <w:lang w:eastAsia="en-US"/>
        </w:rPr>
      </w:pPr>
      <w:r w:rsidRPr="00BC1817">
        <w:rPr>
          <w:rFonts w:ascii="Palatino Linotype" w:eastAsia="Calibri" w:hAnsi="Palatino Linotype" w:cs="Tahoma"/>
          <w:sz w:val="22"/>
          <w:lang w:eastAsia="en-US"/>
        </w:rPr>
        <w:t>Esta foja corresponde a la resolución de fecha</w:t>
      </w:r>
      <w:r w:rsidR="000470D9">
        <w:rPr>
          <w:rFonts w:ascii="Palatino Linotype" w:eastAsia="Calibri" w:hAnsi="Palatino Linotype" w:cs="Tahoma"/>
          <w:sz w:val="22"/>
          <w:lang w:eastAsia="en-US"/>
        </w:rPr>
        <w:t xml:space="preserve"> nueve de octubre</w:t>
      </w:r>
      <w:r w:rsidRPr="00BC1817">
        <w:rPr>
          <w:rFonts w:ascii="Palatino Linotype" w:eastAsia="Calibri" w:hAnsi="Palatino Linotype" w:cs="Tahoma"/>
          <w:sz w:val="22"/>
          <w:lang w:eastAsia="en-US"/>
        </w:rPr>
        <w:t xml:space="preserve"> de dos mil diecinueve, emitida en el recurso de revisión número </w:t>
      </w:r>
      <w:r w:rsidR="001E5E6C" w:rsidRPr="00BC1817">
        <w:rPr>
          <w:rFonts w:ascii="Palatino Linotype" w:eastAsia="Calibri" w:hAnsi="Palatino Linotype" w:cs="Tahoma"/>
          <w:bCs/>
          <w:sz w:val="22"/>
          <w:lang w:eastAsia="en-US"/>
        </w:rPr>
        <w:t>6616/</w:t>
      </w:r>
      <w:r w:rsidRPr="00BC1817">
        <w:rPr>
          <w:rFonts w:ascii="Palatino Linotype" w:eastAsia="Calibri" w:hAnsi="Palatino Linotype" w:cs="Tahoma"/>
          <w:bCs/>
          <w:sz w:val="22"/>
          <w:lang w:eastAsia="en-US"/>
        </w:rPr>
        <w:t>INFOEM/IP/RR/201</w:t>
      </w:r>
      <w:r w:rsidR="000470D9">
        <w:rPr>
          <w:rFonts w:ascii="Palatino Linotype" w:eastAsia="Calibri" w:hAnsi="Palatino Linotype" w:cs="Tahoma"/>
          <w:bCs/>
          <w:sz w:val="22"/>
          <w:lang w:eastAsia="en-US"/>
        </w:rPr>
        <w:t>9</w:t>
      </w:r>
      <w:r w:rsidRPr="00BC1817">
        <w:rPr>
          <w:rFonts w:ascii="Palatino Linotype" w:eastAsia="Calibri" w:hAnsi="Palatino Linotype" w:cs="Tahoma"/>
          <w:bCs/>
          <w:sz w:val="22"/>
          <w:lang w:eastAsia="en-US"/>
        </w:rPr>
        <w:t>.</w:t>
      </w:r>
    </w:p>
    <w:sectPr w:rsidR="003F632A" w:rsidRPr="003D5DCE"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65772" w14:textId="77777777" w:rsidR="00E21757" w:rsidRDefault="00E21757" w:rsidP="00B31222">
      <w:r>
        <w:separator/>
      </w:r>
    </w:p>
  </w:endnote>
  <w:endnote w:type="continuationSeparator" w:id="0">
    <w:p w14:paraId="402C0236" w14:textId="77777777" w:rsidR="00E21757" w:rsidRDefault="00E2175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145147C" w14:textId="77777777" w:rsidR="00412976" w:rsidRPr="00147666" w:rsidRDefault="0041297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A76814">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A76814">
              <w:rPr>
                <w:rFonts w:ascii="Palatino Linotype" w:hAnsi="Palatino Linotype"/>
                <w:b/>
                <w:bCs/>
                <w:noProof/>
              </w:rPr>
              <w:t>51</w:t>
            </w:r>
            <w:r w:rsidRPr="00147666">
              <w:rPr>
                <w:rFonts w:ascii="Palatino Linotype" w:hAnsi="Palatino Linotype"/>
                <w:b/>
                <w:bCs/>
                <w:sz w:val="24"/>
                <w:szCs w:val="24"/>
              </w:rPr>
              <w:fldChar w:fldCharType="end"/>
            </w:r>
          </w:p>
        </w:sdtContent>
      </w:sdt>
    </w:sdtContent>
  </w:sdt>
  <w:p w14:paraId="522F912B" w14:textId="77777777" w:rsidR="00412976" w:rsidRDefault="004129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847FFB" w14:textId="77777777" w:rsidR="00412976" w:rsidRDefault="004129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68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6814">
              <w:rPr>
                <w:b/>
                <w:bCs/>
                <w:noProof/>
              </w:rPr>
              <w:t>51</w:t>
            </w:r>
            <w:r>
              <w:rPr>
                <w:b/>
                <w:bCs/>
                <w:sz w:val="24"/>
                <w:szCs w:val="24"/>
              </w:rPr>
              <w:fldChar w:fldCharType="end"/>
            </w:r>
          </w:p>
        </w:sdtContent>
      </w:sdt>
    </w:sdtContent>
  </w:sdt>
  <w:p w14:paraId="002E8832" w14:textId="77777777" w:rsidR="00412976" w:rsidRDefault="004129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B2A1E" w14:textId="77777777" w:rsidR="00E21757" w:rsidRDefault="00E21757" w:rsidP="00B31222">
      <w:r>
        <w:separator/>
      </w:r>
    </w:p>
  </w:footnote>
  <w:footnote w:type="continuationSeparator" w:id="0">
    <w:p w14:paraId="495F21B6" w14:textId="77777777" w:rsidR="00E21757" w:rsidRDefault="00E2175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412976" w:rsidRPr="002A2CB9" w14:paraId="1B909A69" w14:textId="77777777" w:rsidTr="00777DA1">
      <w:trPr>
        <w:trHeight w:val="1435"/>
      </w:trPr>
      <w:tc>
        <w:tcPr>
          <w:tcW w:w="3402" w:type="dxa"/>
          <w:shd w:val="clear" w:color="auto" w:fill="auto"/>
        </w:tcPr>
        <w:p w14:paraId="3DF61282" w14:textId="77777777" w:rsidR="00412976" w:rsidRPr="005C106F" w:rsidRDefault="00412976" w:rsidP="00EF4A64">
          <w:pPr>
            <w:tabs>
              <w:tab w:val="right" w:pos="4273"/>
            </w:tabs>
            <w:rPr>
              <w:rFonts w:ascii="Garamond" w:eastAsia="Calibri" w:hAnsi="Garamond"/>
              <w:sz w:val="16"/>
              <w:szCs w:val="16"/>
              <w:lang w:eastAsia="en-US"/>
            </w:rPr>
          </w:pPr>
        </w:p>
      </w:tc>
      <w:tc>
        <w:tcPr>
          <w:tcW w:w="6733" w:type="dxa"/>
          <w:shd w:val="clear" w:color="auto" w:fill="auto"/>
        </w:tcPr>
        <w:p w14:paraId="2430D33B" w14:textId="77777777" w:rsidR="00412976" w:rsidRPr="002A2CB9" w:rsidRDefault="00412976"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412976" w:rsidRPr="002A2CB9" w14:paraId="040333B0" w14:textId="77777777" w:rsidTr="00FF46FD">
            <w:trPr>
              <w:trHeight w:val="144"/>
            </w:trPr>
            <w:tc>
              <w:tcPr>
                <w:tcW w:w="2727" w:type="dxa"/>
              </w:tcPr>
              <w:p w14:paraId="00243549" w14:textId="77777777" w:rsidR="00412976" w:rsidRPr="002A2CB9" w:rsidRDefault="00412976" w:rsidP="002A2CB9">
                <w:pPr>
                  <w:tabs>
                    <w:tab w:val="right" w:pos="8838"/>
                  </w:tabs>
                  <w:spacing w:line="360" w:lineRule="auto"/>
                  <w:ind w:right="-105"/>
                  <w:rPr>
                    <w:rFonts w:ascii="Palatino Linotype" w:eastAsia="Calibri" w:hAnsi="Palatino Linotype" w:cs="Tahoma"/>
                    <w:b/>
                    <w:sz w:val="22"/>
                    <w:szCs w:val="22"/>
                    <w:lang w:val="es-MX" w:eastAsia="en-US"/>
                  </w:rPr>
                </w:pPr>
              </w:p>
              <w:p w14:paraId="081CE380" w14:textId="77777777" w:rsidR="00412976" w:rsidRPr="002A2CB9" w:rsidRDefault="00412976"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09" w:type="dxa"/>
              </w:tcPr>
              <w:p w14:paraId="57505EE5" w14:textId="77777777" w:rsidR="00412976" w:rsidRPr="002A2CB9" w:rsidRDefault="00412976" w:rsidP="002A2CB9">
                <w:pPr>
                  <w:tabs>
                    <w:tab w:val="right" w:pos="8838"/>
                  </w:tabs>
                  <w:spacing w:line="360" w:lineRule="auto"/>
                  <w:ind w:left="-28" w:right="171"/>
                  <w:jc w:val="both"/>
                  <w:rPr>
                    <w:rFonts w:ascii="Palatino Linotype" w:eastAsia="Calibri" w:hAnsi="Palatino Linotype" w:cs="Tahoma"/>
                    <w:bCs/>
                    <w:sz w:val="22"/>
                    <w:szCs w:val="22"/>
                    <w:lang w:eastAsia="en-US"/>
                  </w:rPr>
                </w:pPr>
              </w:p>
              <w:p w14:paraId="415564A7" w14:textId="4F606616" w:rsidR="00412976" w:rsidRPr="002A2CB9" w:rsidRDefault="00412976" w:rsidP="004F772E">
                <w:pPr>
                  <w:tabs>
                    <w:tab w:val="right" w:pos="8838"/>
                  </w:tabs>
                  <w:spacing w:line="360" w:lineRule="auto"/>
                  <w:ind w:left="-28" w:right="171"/>
                  <w:jc w:val="both"/>
                  <w:rPr>
                    <w:rFonts w:ascii="Palatino Linotype" w:eastAsia="Calibri" w:hAnsi="Palatino Linotype" w:cs="Tahoma"/>
                    <w:bCs/>
                    <w:sz w:val="22"/>
                    <w:szCs w:val="22"/>
                    <w:lang w:eastAsia="en-US"/>
                  </w:rPr>
                </w:pPr>
                <w:r w:rsidRPr="002A2CB9">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6616</w:t>
                </w:r>
                <w:r w:rsidRPr="002A2CB9">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w:t>
                </w:r>
              </w:p>
            </w:tc>
          </w:tr>
          <w:tr w:rsidR="00412976" w:rsidRPr="002A2CB9" w14:paraId="26215FE9" w14:textId="77777777" w:rsidTr="00FF46FD">
            <w:trPr>
              <w:trHeight w:val="283"/>
            </w:trPr>
            <w:tc>
              <w:tcPr>
                <w:tcW w:w="2727" w:type="dxa"/>
              </w:tcPr>
              <w:p w14:paraId="09E29253" w14:textId="77777777" w:rsidR="00412976" w:rsidRPr="002A2CB9" w:rsidRDefault="00412976"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09" w:type="dxa"/>
              </w:tcPr>
              <w:p w14:paraId="54143425" w14:textId="0032117A" w:rsidR="00412976" w:rsidRPr="002A2CB9" w:rsidRDefault="00412976" w:rsidP="002A2CB9">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 xml:space="preserve">Ayuntamiento de </w:t>
                </w:r>
                <w:r w:rsidRPr="00050FD2">
                  <w:rPr>
                    <w:rFonts w:ascii="Palatino Linotype" w:eastAsia="Calibri" w:hAnsi="Palatino Linotype" w:cs="Tahoma"/>
                    <w:bCs/>
                    <w:sz w:val="22"/>
                    <w:szCs w:val="22"/>
                    <w:lang w:val="es-MX" w:eastAsia="en-US"/>
                  </w:rPr>
                  <w:t>Teotihuacán</w:t>
                </w:r>
                <w:r>
                  <w:rPr>
                    <w:rFonts w:ascii="Palatino Linotype" w:eastAsia="Calibri" w:hAnsi="Palatino Linotype" w:cs="Tahoma"/>
                    <w:bCs/>
                    <w:sz w:val="22"/>
                    <w:szCs w:val="22"/>
                    <w:lang w:val="es-MX" w:eastAsia="en-US"/>
                  </w:rPr>
                  <w:t>.</w:t>
                </w:r>
              </w:p>
            </w:tc>
          </w:tr>
          <w:tr w:rsidR="00412976" w:rsidRPr="002A2CB9" w14:paraId="4072873E" w14:textId="77777777" w:rsidTr="00FF46FD">
            <w:trPr>
              <w:trHeight w:val="283"/>
            </w:trPr>
            <w:tc>
              <w:tcPr>
                <w:tcW w:w="2727" w:type="dxa"/>
              </w:tcPr>
              <w:p w14:paraId="696939C5" w14:textId="77777777" w:rsidR="00412976" w:rsidRPr="002A2CB9" w:rsidRDefault="00412976"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09" w:type="dxa"/>
              </w:tcPr>
              <w:p w14:paraId="04DA2964" w14:textId="77777777" w:rsidR="00412976" w:rsidRPr="002A2CB9" w:rsidRDefault="00412976" w:rsidP="002A2CB9">
                <w:pPr>
                  <w:tabs>
                    <w:tab w:val="right" w:pos="8838"/>
                  </w:tabs>
                  <w:spacing w:line="360"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04BB2BEB" w14:textId="77777777" w:rsidR="00412976" w:rsidRPr="002A2CB9" w:rsidRDefault="00412976" w:rsidP="005743D2">
          <w:pPr>
            <w:tabs>
              <w:tab w:val="right" w:pos="8838"/>
            </w:tabs>
            <w:ind w:left="-28"/>
            <w:jc w:val="both"/>
            <w:rPr>
              <w:rFonts w:ascii="Arial" w:eastAsia="Calibri" w:hAnsi="Arial" w:cs="Arial"/>
              <w:b/>
              <w:sz w:val="22"/>
              <w:szCs w:val="22"/>
              <w:lang w:eastAsia="en-US"/>
            </w:rPr>
          </w:pPr>
        </w:p>
      </w:tc>
    </w:tr>
  </w:tbl>
  <w:p w14:paraId="15805EED" w14:textId="77777777" w:rsidR="00412976" w:rsidRPr="003D5DCE" w:rsidRDefault="00412976" w:rsidP="00EF4A64">
    <w:pPr>
      <w:pStyle w:val="Encabezado"/>
    </w:pPr>
  </w:p>
  <w:p w14:paraId="78C66716" w14:textId="77777777" w:rsidR="00412976" w:rsidRPr="003D5DCE" w:rsidRDefault="00412976" w:rsidP="00EF4A64">
    <w:pPr>
      <w:pStyle w:val="Encabezado"/>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61" w:type="dxa"/>
      <w:tblLayout w:type="fixed"/>
      <w:tblLook w:val="04A0" w:firstRow="1" w:lastRow="0" w:firstColumn="1" w:lastColumn="0" w:noHBand="0" w:noVBand="1"/>
    </w:tblPr>
    <w:tblGrid>
      <w:gridCol w:w="3828"/>
      <w:gridCol w:w="6733"/>
    </w:tblGrid>
    <w:tr w:rsidR="00412976" w:rsidRPr="005C106F" w14:paraId="45114396" w14:textId="77777777" w:rsidTr="00777DA1">
      <w:trPr>
        <w:trHeight w:val="1435"/>
      </w:trPr>
      <w:tc>
        <w:tcPr>
          <w:tcW w:w="3828" w:type="dxa"/>
          <w:shd w:val="clear" w:color="auto" w:fill="auto"/>
        </w:tcPr>
        <w:p w14:paraId="22F080C6" w14:textId="77777777" w:rsidR="00412976" w:rsidRPr="005C106F" w:rsidRDefault="0041297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793"/>
          </w:tblGrid>
          <w:tr w:rsidR="00412976" w:rsidRPr="002A2CB9" w14:paraId="6907986E" w14:textId="77777777" w:rsidTr="00C36461">
            <w:trPr>
              <w:trHeight w:val="144"/>
            </w:trPr>
            <w:tc>
              <w:tcPr>
                <w:tcW w:w="2444" w:type="dxa"/>
              </w:tcPr>
              <w:p w14:paraId="7F88E300" w14:textId="77777777" w:rsidR="00412976" w:rsidRPr="002A2CB9" w:rsidRDefault="0041297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793" w:type="dxa"/>
              </w:tcPr>
              <w:p w14:paraId="4179643F" w14:textId="67CCA27D" w:rsidR="00412976" w:rsidRPr="002A2CB9" w:rsidRDefault="00412976" w:rsidP="002A2CB9">
                <w:pPr>
                  <w:tabs>
                    <w:tab w:val="right" w:pos="8838"/>
                  </w:tabs>
                  <w:spacing w:line="360" w:lineRule="auto"/>
                  <w:ind w:left="-74" w:right="-105"/>
                  <w:jc w:val="both"/>
                  <w:rPr>
                    <w:rFonts w:ascii="Palatino Linotype" w:eastAsia="Calibri" w:hAnsi="Palatino Linotype" w:cs="Tahoma"/>
                    <w:bCs/>
                    <w:sz w:val="22"/>
                    <w:szCs w:val="22"/>
                    <w:lang w:eastAsia="en-US"/>
                  </w:rPr>
                </w:pPr>
                <w:r w:rsidRPr="00C36461">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6616</w:t>
                </w:r>
                <w:r w:rsidRPr="00C36461">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w:t>
                </w:r>
              </w:p>
            </w:tc>
          </w:tr>
          <w:tr w:rsidR="00412976" w:rsidRPr="002A2CB9" w14:paraId="4D985433" w14:textId="77777777" w:rsidTr="00C36461">
            <w:trPr>
              <w:trHeight w:val="144"/>
            </w:trPr>
            <w:tc>
              <w:tcPr>
                <w:tcW w:w="2444" w:type="dxa"/>
              </w:tcPr>
              <w:p w14:paraId="636FA21B" w14:textId="77777777" w:rsidR="00412976" w:rsidRPr="002A2CB9" w:rsidRDefault="0041297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793" w:type="dxa"/>
              </w:tcPr>
              <w:p w14:paraId="4CAAC019" w14:textId="7FE474B1" w:rsidR="00412976" w:rsidRPr="002A2CB9" w:rsidRDefault="00A76814" w:rsidP="002A2CB9">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A76814">
                  <w:rPr>
                    <w:rFonts w:ascii="Palatino Linotype" w:eastAsia="Calibri" w:hAnsi="Palatino Linotype" w:cs="Tahoma"/>
                    <w:sz w:val="22"/>
                    <w:szCs w:val="22"/>
                    <w:highlight w:val="black"/>
                    <w:lang w:val="es-MX" w:eastAsia="en-US"/>
                  </w:rPr>
                  <w:t>XXXXXXXXXXXXXXXXXXXXXX</w:t>
                </w:r>
              </w:p>
            </w:tc>
          </w:tr>
          <w:tr w:rsidR="00412976" w:rsidRPr="002A2CB9" w14:paraId="6A5B9B6F" w14:textId="77777777" w:rsidTr="00C36461">
            <w:trPr>
              <w:trHeight w:val="283"/>
            </w:trPr>
            <w:tc>
              <w:tcPr>
                <w:tcW w:w="2444" w:type="dxa"/>
              </w:tcPr>
              <w:p w14:paraId="67E30F8D" w14:textId="77777777" w:rsidR="00412976" w:rsidRPr="002A2CB9" w:rsidRDefault="0041297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793" w:type="dxa"/>
              </w:tcPr>
              <w:p w14:paraId="0CD88B10" w14:textId="4ABAE613" w:rsidR="00412976" w:rsidRPr="002A2CB9" w:rsidRDefault="00412976"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sidRPr="00483A85">
                  <w:rPr>
                    <w:rFonts w:ascii="Palatino Linotype" w:eastAsia="Calibri" w:hAnsi="Palatino Linotype" w:cs="Tahoma"/>
                    <w:bCs/>
                    <w:sz w:val="22"/>
                    <w:szCs w:val="22"/>
                    <w:lang w:val="es-MX" w:eastAsia="en-US"/>
                  </w:rPr>
                  <w:t>Ayuntamiento de Teotihuacán</w:t>
                </w:r>
              </w:p>
            </w:tc>
          </w:tr>
          <w:tr w:rsidR="00412976" w:rsidRPr="002A2CB9" w14:paraId="00742D91" w14:textId="77777777" w:rsidTr="00C36461">
            <w:trPr>
              <w:trHeight w:val="283"/>
            </w:trPr>
            <w:tc>
              <w:tcPr>
                <w:tcW w:w="2444" w:type="dxa"/>
              </w:tcPr>
              <w:p w14:paraId="5766DB1F" w14:textId="77777777" w:rsidR="00412976" w:rsidRPr="002A2CB9" w:rsidRDefault="00412976"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793" w:type="dxa"/>
              </w:tcPr>
              <w:p w14:paraId="1FF12063" w14:textId="77777777" w:rsidR="00412976" w:rsidRPr="002A2CB9" w:rsidRDefault="00412976"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0404BE9D" w14:textId="77777777" w:rsidR="00412976" w:rsidRPr="002A2CB9" w:rsidRDefault="00412976" w:rsidP="002A2CB9">
          <w:pPr>
            <w:tabs>
              <w:tab w:val="right" w:pos="8838"/>
            </w:tabs>
            <w:spacing w:line="360" w:lineRule="auto"/>
            <w:ind w:left="-28"/>
            <w:jc w:val="both"/>
            <w:rPr>
              <w:rFonts w:ascii="Arial" w:eastAsia="Calibri" w:hAnsi="Arial" w:cs="Arial"/>
              <w:b/>
              <w:sz w:val="22"/>
              <w:szCs w:val="22"/>
              <w:lang w:eastAsia="en-US"/>
            </w:rPr>
          </w:pPr>
        </w:p>
      </w:tc>
    </w:tr>
  </w:tbl>
  <w:p w14:paraId="425A9975" w14:textId="77777777" w:rsidR="00412976" w:rsidRDefault="00412976" w:rsidP="00B727C5">
    <w:pPr>
      <w:pStyle w:val="Encabezado"/>
    </w:pPr>
  </w:p>
  <w:p w14:paraId="28BDEE6E" w14:textId="77777777" w:rsidR="00412976" w:rsidRDefault="0041297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BA464A"/>
    <w:multiLevelType w:val="hybridMultilevel"/>
    <w:tmpl w:val="8FFC4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E70BEA"/>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7035EE"/>
    <w:multiLevelType w:val="hybridMultilevel"/>
    <w:tmpl w:val="2F94B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1A7923"/>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02BDD"/>
    <w:multiLevelType w:val="hybridMultilevel"/>
    <w:tmpl w:val="9A5EB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AA4BAF"/>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B00150"/>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072E9F"/>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AF0ABC"/>
    <w:multiLevelType w:val="hybridMultilevel"/>
    <w:tmpl w:val="EB8E3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CD7895"/>
    <w:multiLevelType w:val="hybridMultilevel"/>
    <w:tmpl w:val="48B82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3931F9"/>
    <w:multiLevelType w:val="hybridMultilevel"/>
    <w:tmpl w:val="98F20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674C57"/>
    <w:multiLevelType w:val="hybridMultilevel"/>
    <w:tmpl w:val="997837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4D541D"/>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E26CF4"/>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0C2868"/>
    <w:multiLevelType w:val="hybridMultilevel"/>
    <w:tmpl w:val="A58ED474"/>
    <w:lvl w:ilvl="0" w:tplc="FD622E38">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284075"/>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1981F57"/>
    <w:multiLevelType w:val="hybridMultilevel"/>
    <w:tmpl w:val="DE68EE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1A1618"/>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937F56"/>
    <w:multiLevelType w:val="hybridMultilevel"/>
    <w:tmpl w:val="A9AE0B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8F3657C"/>
    <w:multiLevelType w:val="hybridMultilevel"/>
    <w:tmpl w:val="0C4E48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B540B8"/>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8D128E"/>
    <w:multiLevelType w:val="hybridMultilevel"/>
    <w:tmpl w:val="F7A86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4"/>
  </w:num>
  <w:num w:numId="4">
    <w:abstractNumId w:val="17"/>
  </w:num>
  <w:num w:numId="5">
    <w:abstractNumId w:val="26"/>
  </w:num>
  <w:num w:numId="6">
    <w:abstractNumId w:val="32"/>
  </w:num>
  <w:num w:numId="7">
    <w:abstractNumId w:val="1"/>
  </w:num>
  <w:num w:numId="8">
    <w:abstractNumId w:val="2"/>
  </w:num>
  <w:num w:numId="9">
    <w:abstractNumId w:val="27"/>
  </w:num>
  <w:num w:numId="10">
    <w:abstractNumId w:val="25"/>
  </w:num>
  <w:num w:numId="11">
    <w:abstractNumId w:val="10"/>
  </w:num>
  <w:num w:numId="12">
    <w:abstractNumId w:val="28"/>
  </w:num>
  <w:num w:numId="13">
    <w:abstractNumId w:val="36"/>
  </w:num>
  <w:num w:numId="14">
    <w:abstractNumId w:val="14"/>
  </w:num>
  <w:num w:numId="15">
    <w:abstractNumId w:val="11"/>
  </w:num>
  <w:num w:numId="16">
    <w:abstractNumId w:val="20"/>
  </w:num>
  <w:num w:numId="17">
    <w:abstractNumId w:val="19"/>
  </w:num>
  <w:num w:numId="18">
    <w:abstractNumId w:val="3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3"/>
  </w:num>
  <w:num w:numId="22">
    <w:abstractNumId w:val="34"/>
  </w:num>
  <w:num w:numId="23">
    <w:abstractNumId w:val="6"/>
  </w:num>
  <w:num w:numId="24">
    <w:abstractNumId w:val="15"/>
  </w:num>
  <w:num w:numId="25">
    <w:abstractNumId w:val="8"/>
  </w:num>
  <w:num w:numId="26">
    <w:abstractNumId w:val="9"/>
  </w:num>
  <w:num w:numId="27">
    <w:abstractNumId w:val="31"/>
  </w:num>
  <w:num w:numId="28">
    <w:abstractNumId w:val="18"/>
  </w:num>
  <w:num w:numId="29">
    <w:abstractNumId w:val="33"/>
  </w:num>
  <w:num w:numId="30">
    <w:abstractNumId w:val="22"/>
  </w:num>
  <w:num w:numId="31">
    <w:abstractNumId w:val="3"/>
  </w:num>
  <w:num w:numId="32">
    <w:abstractNumId w:val="5"/>
  </w:num>
  <w:num w:numId="33">
    <w:abstractNumId w:val="4"/>
  </w:num>
  <w:num w:numId="34">
    <w:abstractNumId w:val="12"/>
  </w:num>
  <w:num w:numId="35">
    <w:abstractNumId w:val="7"/>
  </w:num>
  <w:num w:numId="36">
    <w:abstractNumId w:val="13"/>
  </w:num>
  <w:num w:numId="37">
    <w:abstractNumId w:val="37"/>
  </w:num>
  <w:num w:numId="38">
    <w:abstractNumId w:val="21"/>
  </w:num>
  <w:num w:numId="39">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11B68"/>
    <w:rsid w:val="00013A19"/>
    <w:rsid w:val="00014465"/>
    <w:rsid w:val="0001780D"/>
    <w:rsid w:val="00017D26"/>
    <w:rsid w:val="00020818"/>
    <w:rsid w:val="000212E5"/>
    <w:rsid w:val="00021C64"/>
    <w:rsid w:val="0002312A"/>
    <w:rsid w:val="000241C5"/>
    <w:rsid w:val="00024553"/>
    <w:rsid w:val="00025F5D"/>
    <w:rsid w:val="000313A7"/>
    <w:rsid w:val="00032F06"/>
    <w:rsid w:val="00032F5B"/>
    <w:rsid w:val="00034E9D"/>
    <w:rsid w:val="000373BC"/>
    <w:rsid w:val="00037B34"/>
    <w:rsid w:val="00037F4B"/>
    <w:rsid w:val="00043C4B"/>
    <w:rsid w:val="00043C5A"/>
    <w:rsid w:val="0004646B"/>
    <w:rsid w:val="00046696"/>
    <w:rsid w:val="000470D9"/>
    <w:rsid w:val="00050039"/>
    <w:rsid w:val="00050FD2"/>
    <w:rsid w:val="000528E6"/>
    <w:rsid w:val="00057B9A"/>
    <w:rsid w:val="0006017B"/>
    <w:rsid w:val="00064855"/>
    <w:rsid w:val="00066ACE"/>
    <w:rsid w:val="00071741"/>
    <w:rsid w:val="00071A4A"/>
    <w:rsid w:val="00075DDC"/>
    <w:rsid w:val="000813B0"/>
    <w:rsid w:val="0008148B"/>
    <w:rsid w:val="00093A5E"/>
    <w:rsid w:val="00093CF1"/>
    <w:rsid w:val="000966BD"/>
    <w:rsid w:val="00097211"/>
    <w:rsid w:val="000A0518"/>
    <w:rsid w:val="000A1D12"/>
    <w:rsid w:val="000A20A4"/>
    <w:rsid w:val="000A5058"/>
    <w:rsid w:val="000A6462"/>
    <w:rsid w:val="000A6ACA"/>
    <w:rsid w:val="000A7211"/>
    <w:rsid w:val="000B0914"/>
    <w:rsid w:val="000B1D37"/>
    <w:rsid w:val="000B2C93"/>
    <w:rsid w:val="000B36DD"/>
    <w:rsid w:val="000B5711"/>
    <w:rsid w:val="000B6020"/>
    <w:rsid w:val="000B69AB"/>
    <w:rsid w:val="000C2283"/>
    <w:rsid w:val="000C27CA"/>
    <w:rsid w:val="000C59CB"/>
    <w:rsid w:val="000C6BAC"/>
    <w:rsid w:val="000D0B08"/>
    <w:rsid w:val="000D2A27"/>
    <w:rsid w:val="000E0BEA"/>
    <w:rsid w:val="000E2952"/>
    <w:rsid w:val="000E2B71"/>
    <w:rsid w:val="000E3B88"/>
    <w:rsid w:val="000F05F8"/>
    <w:rsid w:val="000F24C8"/>
    <w:rsid w:val="000F2EBF"/>
    <w:rsid w:val="000F3DA0"/>
    <w:rsid w:val="000F4183"/>
    <w:rsid w:val="000F4876"/>
    <w:rsid w:val="000F555D"/>
    <w:rsid w:val="000F6BD2"/>
    <w:rsid w:val="000F7A45"/>
    <w:rsid w:val="000F7FD8"/>
    <w:rsid w:val="00100BAC"/>
    <w:rsid w:val="00100D89"/>
    <w:rsid w:val="001017B7"/>
    <w:rsid w:val="001034C6"/>
    <w:rsid w:val="00103B75"/>
    <w:rsid w:val="001049B0"/>
    <w:rsid w:val="00104ADB"/>
    <w:rsid w:val="001057BC"/>
    <w:rsid w:val="001065A9"/>
    <w:rsid w:val="00107D2F"/>
    <w:rsid w:val="00110F5E"/>
    <w:rsid w:val="00112085"/>
    <w:rsid w:val="001133D5"/>
    <w:rsid w:val="00114068"/>
    <w:rsid w:val="001150E9"/>
    <w:rsid w:val="001166C8"/>
    <w:rsid w:val="0011699C"/>
    <w:rsid w:val="001216AC"/>
    <w:rsid w:val="00122CC1"/>
    <w:rsid w:val="001273A9"/>
    <w:rsid w:val="00127757"/>
    <w:rsid w:val="00132A80"/>
    <w:rsid w:val="00132F95"/>
    <w:rsid w:val="00136963"/>
    <w:rsid w:val="0013791C"/>
    <w:rsid w:val="00142E7D"/>
    <w:rsid w:val="0014307A"/>
    <w:rsid w:val="00144D0B"/>
    <w:rsid w:val="00147566"/>
    <w:rsid w:val="00147666"/>
    <w:rsid w:val="00151053"/>
    <w:rsid w:val="00151FBB"/>
    <w:rsid w:val="0015288E"/>
    <w:rsid w:val="001530E8"/>
    <w:rsid w:val="00153511"/>
    <w:rsid w:val="00155F96"/>
    <w:rsid w:val="00156408"/>
    <w:rsid w:val="00156A6B"/>
    <w:rsid w:val="00161DF9"/>
    <w:rsid w:val="00162383"/>
    <w:rsid w:val="00162CCE"/>
    <w:rsid w:val="001643DC"/>
    <w:rsid w:val="00165891"/>
    <w:rsid w:val="00167AF4"/>
    <w:rsid w:val="00167DED"/>
    <w:rsid w:val="00170545"/>
    <w:rsid w:val="00171ADD"/>
    <w:rsid w:val="0017459B"/>
    <w:rsid w:val="001758B5"/>
    <w:rsid w:val="00175CEB"/>
    <w:rsid w:val="00176367"/>
    <w:rsid w:val="00182D6C"/>
    <w:rsid w:val="00182DCE"/>
    <w:rsid w:val="00182F0F"/>
    <w:rsid w:val="00183D24"/>
    <w:rsid w:val="001851A6"/>
    <w:rsid w:val="00185E87"/>
    <w:rsid w:val="001875A7"/>
    <w:rsid w:val="001879E1"/>
    <w:rsid w:val="00191C72"/>
    <w:rsid w:val="00192414"/>
    <w:rsid w:val="0019389B"/>
    <w:rsid w:val="00193ADE"/>
    <w:rsid w:val="0019765C"/>
    <w:rsid w:val="001A17DC"/>
    <w:rsid w:val="001A1B94"/>
    <w:rsid w:val="001A22F5"/>
    <w:rsid w:val="001A3EAE"/>
    <w:rsid w:val="001A7FD2"/>
    <w:rsid w:val="001B107D"/>
    <w:rsid w:val="001B2CD9"/>
    <w:rsid w:val="001B2FA0"/>
    <w:rsid w:val="001B3A46"/>
    <w:rsid w:val="001B62A0"/>
    <w:rsid w:val="001C282F"/>
    <w:rsid w:val="001D0086"/>
    <w:rsid w:val="001D0094"/>
    <w:rsid w:val="001D5810"/>
    <w:rsid w:val="001D7012"/>
    <w:rsid w:val="001D7BD2"/>
    <w:rsid w:val="001E02EC"/>
    <w:rsid w:val="001E2A4D"/>
    <w:rsid w:val="001E52EC"/>
    <w:rsid w:val="001E53C2"/>
    <w:rsid w:val="001E5E6C"/>
    <w:rsid w:val="001F0E9C"/>
    <w:rsid w:val="001F0EB8"/>
    <w:rsid w:val="001F1540"/>
    <w:rsid w:val="001F1772"/>
    <w:rsid w:val="001F4FAF"/>
    <w:rsid w:val="001F652C"/>
    <w:rsid w:val="001F6FCB"/>
    <w:rsid w:val="001F78D9"/>
    <w:rsid w:val="00201288"/>
    <w:rsid w:val="00201998"/>
    <w:rsid w:val="00202DB8"/>
    <w:rsid w:val="002046AE"/>
    <w:rsid w:val="00204C5A"/>
    <w:rsid w:val="00204C6B"/>
    <w:rsid w:val="00205358"/>
    <w:rsid w:val="00205FC3"/>
    <w:rsid w:val="00206729"/>
    <w:rsid w:val="00207736"/>
    <w:rsid w:val="00212460"/>
    <w:rsid w:val="00212BFC"/>
    <w:rsid w:val="00213F12"/>
    <w:rsid w:val="00215D0D"/>
    <w:rsid w:val="00217AEF"/>
    <w:rsid w:val="00220F59"/>
    <w:rsid w:val="00221EC9"/>
    <w:rsid w:val="00222731"/>
    <w:rsid w:val="00223C6D"/>
    <w:rsid w:val="00223ECD"/>
    <w:rsid w:val="002241A6"/>
    <w:rsid w:val="002241E8"/>
    <w:rsid w:val="00224587"/>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350"/>
    <w:rsid w:val="00252669"/>
    <w:rsid w:val="00254209"/>
    <w:rsid w:val="00254288"/>
    <w:rsid w:val="0025469C"/>
    <w:rsid w:val="00254705"/>
    <w:rsid w:val="00254AB2"/>
    <w:rsid w:val="002562E2"/>
    <w:rsid w:val="002579CE"/>
    <w:rsid w:val="00260FEC"/>
    <w:rsid w:val="00261DD6"/>
    <w:rsid w:val="00263303"/>
    <w:rsid w:val="002657E2"/>
    <w:rsid w:val="00265918"/>
    <w:rsid w:val="002706D6"/>
    <w:rsid w:val="002727CC"/>
    <w:rsid w:val="00273679"/>
    <w:rsid w:val="00273ADE"/>
    <w:rsid w:val="002747A1"/>
    <w:rsid w:val="00281A35"/>
    <w:rsid w:val="00281AD9"/>
    <w:rsid w:val="00281AFC"/>
    <w:rsid w:val="0028200B"/>
    <w:rsid w:val="002834B4"/>
    <w:rsid w:val="00284486"/>
    <w:rsid w:val="0028469F"/>
    <w:rsid w:val="00284F96"/>
    <w:rsid w:val="00285354"/>
    <w:rsid w:val="00285644"/>
    <w:rsid w:val="0028581E"/>
    <w:rsid w:val="00290C33"/>
    <w:rsid w:val="00293491"/>
    <w:rsid w:val="002A0FB8"/>
    <w:rsid w:val="002A1B97"/>
    <w:rsid w:val="002A2573"/>
    <w:rsid w:val="002A2CB9"/>
    <w:rsid w:val="002A3C1C"/>
    <w:rsid w:val="002A50CB"/>
    <w:rsid w:val="002A57D2"/>
    <w:rsid w:val="002A6193"/>
    <w:rsid w:val="002A7BD4"/>
    <w:rsid w:val="002A7F32"/>
    <w:rsid w:val="002B06C1"/>
    <w:rsid w:val="002B20A1"/>
    <w:rsid w:val="002B226E"/>
    <w:rsid w:val="002B3858"/>
    <w:rsid w:val="002B46D4"/>
    <w:rsid w:val="002B54CF"/>
    <w:rsid w:val="002C4109"/>
    <w:rsid w:val="002C7419"/>
    <w:rsid w:val="002D0D42"/>
    <w:rsid w:val="002D1BE4"/>
    <w:rsid w:val="002D43E8"/>
    <w:rsid w:val="002D70DD"/>
    <w:rsid w:val="002E5015"/>
    <w:rsid w:val="002E50F9"/>
    <w:rsid w:val="002E7ACF"/>
    <w:rsid w:val="002F0C1A"/>
    <w:rsid w:val="002F0CE9"/>
    <w:rsid w:val="002F3BD0"/>
    <w:rsid w:val="002F58D8"/>
    <w:rsid w:val="00300A0B"/>
    <w:rsid w:val="00301B6F"/>
    <w:rsid w:val="00301F46"/>
    <w:rsid w:val="00302F7A"/>
    <w:rsid w:val="00303CAD"/>
    <w:rsid w:val="00303E71"/>
    <w:rsid w:val="00304206"/>
    <w:rsid w:val="00305F64"/>
    <w:rsid w:val="00306418"/>
    <w:rsid w:val="003100F3"/>
    <w:rsid w:val="00310C11"/>
    <w:rsid w:val="00313587"/>
    <w:rsid w:val="00316600"/>
    <w:rsid w:val="00316DC7"/>
    <w:rsid w:val="003172EC"/>
    <w:rsid w:val="00317705"/>
    <w:rsid w:val="0032170B"/>
    <w:rsid w:val="00323325"/>
    <w:rsid w:val="003243B0"/>
    <w:rsid w:val="00325EC0"/>
    <w:rsid w:val="00327FDE"/>
    <w:rsid w:val="003340EC"/>
    <w:rsid w:val="003350FF"/>
    <w:rsid w:val="00340452"/>
    <w:rsid w:val="0034057C"/>
    <w:rsid w:val="00342077"/>
    <w:rsid w:val="0034303D"/>
    <w:rsid w:val="003442EC"/>
    <w:rsid w:val="0034541B"/>
    <w:rsid w:val="00350142"/>
    <w:rsid w:val="00353B6D"/>
    <w:rsid w:val="00354920"/>
    <w:rsid w:val="00355DC6"/>
    <w:rsid w:val="00357EEF"/>
    <w:rsid w:val="003604D7"/>
    <w:rsid w:val="00361176"/>
    <w:rsid w:val="003615DF"/>
    <w:rsid w:val="00362536"/>
    <w:rsid w:val="0036351E"/>
    <w:rsid w:val="00364521"/>
    <w:rsid w:val="00365026"/>
    <w:rsid w:val="00367F82"/>
    <w:rsid w:val="003725BF"/>
    <w:rsid w:val="00372803"/>
    <w:rsid w:val="00372B6E"/>
    <w:rsid w:val="00373757"/>
    <w:rsid w:val="003738DE"/>
    <w:rsid w:val="003749EC"/>
    <w:rsid w:val="003755F0"/>
    <w:rsid w:val="003756AF"/>
    <w:rsid w:val="00375815"/>
    <w:rsid w:val="00376327"/>
    <w:rsid w:val="00380441"/>
    <w:rsid w:val="00382696"/>
    <w:rsid w:val="0038438A"/>
    <w:rsid w:val="003864D2"/>
    <w:rsid w:val="00390249"/>
    <w:rsid w:val="00390BF8"/>
    <w:rsid w:val="00392877"/>
    <w:rsid w:val="00392ADF"/>
    <w:rsid w:val="00392E12"/>
    <w:rsid w:val="00394D7E"/>
    <w:rsid w:val="003956E9"/>
    <w:rsid w:val="003965EC"/>
    <w:rsid w:val="00396BA0"/>
    <w:rsid w:val="003A033E"/>
    <w:rsid w:val="003A0E17"/>
    <w:rsid w:val="003A357E"/>
    <w:rsid w:val="003A6E62"/>
    <w:rsid w:val="003A78B5"/>
    <w:rsid w:val="003A7BE8"/>
    <w:rsid w:val="003A7C85"/>
    <w:rsid w:val="003A7FBE"/>
    <w:rsid w:val="003B0D09"/>
    <w:rsid w:val="003B165A"/>
    <w:rsid w:val="003B1A7B"/>
    <w:rsid w:val="003B2140"/>
    <w:rsid w:val="003B37FE"/>
    <w:rsid w:val="003C28B8"/>
    <w:rsid w:val="003C5F9B"/>
    <w:rsid w:val="003C6934"/>
    <w:rsid w:val="003C7FD0"/>
    <w:rsid w:val="003D0268"/>
    <w:rsid w:val="003D0A5E"/>
    <w:rsid w:val="003D1A43"/>
    <w:rsid w:val="003D1A64"/>
    <w:rsid w:val="003D2B45"/>
    <w:rsid w:val="003D5DCE"/>
    <w:rsid w:val="003D624F"/>
    <w:rsid w:val="003D6CB8"/>
    <w:rsid w:val="003D7B6C"/>
    <w:rsid w:val="003E31E5"/>
    <w:rsid w:val="003E32ED"/>
    <w:rsid w:val="003E3A39"/>
    <w:rsid w:val="003E4F67"/>
    <w:rsid w:val="003E58C9"/>
    <w:rsid w:val="003E74CD"/>
    <w:rsid w:val="003F0DFC"/>
    <w:rsid w:val="003F632A"/>
    <w:rsid w:val="003F650B"/>
    <w:rsid w:val="004004E9"/>
    <w:rsid w:val="004052C5"/>
    <w:rsid w:val="004100AA"/>
    <w:rsid w:val="00410CD2"/>
    <w:rsid w:val="00412203"/>
    <w:rsid w:val="00412976"/>
    <w:rsid w:val="004142DD"/>
    <w:rsid w:val="00417DE3"/>
    <w:rsid w:val="00420B07"/>
    <w:rsid w:val="0042103B"/>
    <w:rsid w:val="00422869"/>
    <w:rsid w:val="00424920"/>
    <w:rsid w:val="004250B5"/>
    <w:rsid w:val="00426448"/>
    <w:rsid w:val="00427457"/>
    <w:rsid w:val="0043257A"/>
    <w:rsid w:val="00436FD3"/>
    <w:rsid w:val="004406CF"/>
    <w:rsid w:val="00441804"/>
    <w:rsid w:val="004435B4"/>
    <w:rsid w:val="00445CC2"/>
    <w:rsid w:val="00446263"/>
    <w:rsid w:val="00452A56"/>
    <w:rsid w:val="0046048A"/>
    <w:rsid w:val="00463BD6"/>
    <w:rsid w:val="004648C0"/>
    <w:rsid w:val="00466346"/>
    <w:rsid w:val="004702B0"/>
    <w:rsid w:val="004751D6"/>
    <w:rsid w:val="00475E6B"/>
    <w:rsid w:val="00477DBA"/>
    <w:rsid w:val="00477E20"/>
    <w:rsid w:val="00480BB8"/>
    <w:rsid w:val="00480D4A"/>
    <w:rsid w:val="00481D51"/>
    <w:rsid w:val="00483282"/>
    <w:rsid w:val="00483A85"/>
    <w:rsid w:val="004841FB"/>
    <w:rsid w:val="0048519E"/>
    <w:rsid w:val="00485928"/>
    <w:rsid w:val="00485EC7"/>
    <w:rsid w:val="004860BD"/>
    <w:rsid w:val="00487430"/>
    <w:rsid w:val="00490B03"/>
    <w:rsid w:val="004930B4"/>
    <w:rsid w:val="00494D42"/>
    <w:rsid w:val="00497921"/>
    <w:rsid w:val="004A0A7B"/>
    <w:rsid w:val="004A0BB0"/>
    <w:rsid w:val="004A26CD"/>
    <w:rsid w:val="004A3584"/>
    <w:rsid w:val="004A5121"/>
    <w:rsid w:val="004A577A"/>
    <w:rsid w:val="004A6ECB"/>
    <w:rsid w:val="004A7990"/>
    <w:rsid w:val="004B1796"/>
    <w:rsid w:val="004B1B39"/>
    <w:rsid w:val="004B591D"/>
    <w:rsid w:val="004B643D"/>
    <w:rsid w:val="004B6458"/>
    <w:rsid w:val="004B7542"/>
    <w:rsid w:val="004C3D66"/>
    <w:rsid w:val="004C4ACC"/>
    <w:rsid w:val="004C4E8F"/>
    <w:rsid w:val="004C51E5"/>
    <w:rsid w:val="004C7E83"/>
    <w:rsid w:val="004D5DB3"/>
    <w:rsid w:val="004D68D7"/>
    <w:rsid w:val="004E345F"/>
    <w:rsid w:val="004E3BBA"/>
    <w:rsid w:val="004E401B"/>
    <w:rsid w:val="004E41C7"/>
    <w:rsid w:val="004E63B4"/>
    <w:rsid w:val="004E71CE"/>
    <w:rsid w:val="004E7DB7"/>
    <w:rsid w:val="004F2D88"/>
    <w:rsid w:val="004F3D21"/>
    <w:rsid w:val="004F772E"/>
    <w:rsid w:val="005070C3"/>
    <w:rsid w:val="0051276F"/>
    <w:rsid w:val="00514847"/>
    <w:rsid w:val="00515FF4"/>
    <w:rsid w:val="005220BE"/>
    <w:rsid w:val="00536F2C"/>
    <w:rsid w:val="00542D5F"/>
    <w:rsid w:val="005435DE"/>
    <w:rsid w:val="00544C28"/>
    <w:rsid w:val="00546BAE"/>
    <w:rsid w:val="00552EBD"/>
    <w:rsid w:val="0055381B"/>
    <w:rsid w:val="00553827"/>
    <w:rsid w:val="00555F71"/>
    <w:rsid w:val="00563BEB"/>
    <w:rsid w:val="00566849"/>
    <w:rsid w:val="00567A56"/>
    <w:rsid w:val="0057298D"/>
    <w:rsid w:val="005740F6"/>
    <w:rsid w:val="005743D2"/>
    <w:rsid w:val="00574ED7"/>
    <w:rsid w:val="00575905"/>
    <w:rsid w:val="005764E6"/>
    <w:rsid w:val="005802BD"/>
    <w:rsid w:val="00582A1D"/>
    <w:rsid w:val="00586FA8"/>
    <w:rsid w:val="00587F23"/>
    <w:rsid w:val="00591E3A"/>
    <w:rsid w:val="00592D40"/>
    <w:rsid w:val="00593CB4"/>
    <w:rsid w:val="00593E68"/>
    <w:rsid w:val="005B04EC"/>
    <w:rsid w:val="005B0D7C"/>
    <w:rsid w:val="005B0E86"/>
    <w:rsid w:val="005B134F"/>
    <w:rsid w:val="005B6854"/>
    <w:rsid w:val="005C0DAE"/>
    <w:rsid w:val="005C1943"/>
    <w:rsid w:val="005C37A0"/>
    <w:rsid w:val="005C4034"/>
    <w:rsid w:val="005C651C"/>
    <w:rsid w:val="005C656A"/>
    <w:rsid w:val="005C7E10"/>
    <w:rsid w:val="005D0033"/>
    <w:rsid w:val="005D1427"/>
    <w:rsid w:val="005D49C8"/>
    <w:rsid w:val="005D5607"/>
    <w:rsid w:val="005D64B9"/>
    <w:rsid w:val="005D7834"/>
    <w:rsid w:val="005E0DB1"/>
    <w:rsid w:val="005E37E9"/>
    <w:rsid w:val="005E5FA2"/>
    <w:rsid w:val="005E6B1C"/>
    <w:rsid w:val="005F03DB"/>
    <w:rsid w:val="005F2175"/>
    <w:rsid w:val="005F4977"/>
    <w:rsid w:val="005F56A9"/>
    <w:rsid w:val="00603A46"/>
    <w:rsid w:val="00605449"/>
    <w:rsid w:val="00606194"/>
    <w:rsid w:val="00606F76"/>
    <w:rsid w:val="0061115C"/>
    <w:rsid w:val="00611A49"/>
    <w:rsid w:val="00613017"/>
    <w:rsid w:val="00613A54"/>
    <w:rsid w:val="00614443"/>
    <w:rsid w:val="00614B88"/>
    <w:rsid w:val="00615122"/>
    <w:rsid w:val="00616189"/>
    <w:rsid w:val="0062078C"/>
    <w:rsid w:val="00620E8F"/>
    <w:rsid w:val="00621232"/>
    <w:rsid w:val="00621760"/>
    <w:rsid w:val="006217BB"/>
    <w:rsid w:val="00622772"/>
    <w:rsid w:val="00623D32"/>
    <w:rsid w:val="00625BD5"/>
    <w:rsid w:val="00625DFB"/>
    <w:rsid w:val="006277B7"/>
    <w:rsid w:val="00630F1A"/>
    <w:rsid w:val="00634D1A"/>
    <w:rsid w:val="00635082"/>
    <w:rsid w:val="00637179"/>
    <w:rsid w:val="00645F7D"/>
    <w:rsid w:val="00646100"/>
    <w:rsid w:val="006476CA"/>
    <w:rsid w:val="0065213D"/>
    <w:rsid w:val="006552AE"/>
    <w:rsid w:val="00655773"/>
    <w:rsid w:val="006563CA"/>
    <w:rsid w:val="006578FC"/>
    <w:rsid w:val="006608AB"/>
    <w:rsid w:val="00661EDE"/>
    <w:rsid w:val="006620DA"/>
    <w:rsid w:val="00664587"/>
    <w:rsid w:val="00666F25"/>
    <w:rsid w:val="00667C1C"/>
    <w:rsid w:val="00673DD4"/>
    <w:rsid w:val="00674AEB"/>
    <w:rsid w:val="0068014C"/>
    <w:rsid w:val="00680D3A"/>
    <w:rsid w:val="0068238F"/>
    <w:rsid w:val="00682705"/>
    <w:rsid w:val="006828D8"/>
    <w:rsid w:val="0068455C"/>
    <w:rsid w:val="00684887"/>
    <w:rsid w:val="00684EBF"/>
    <w:rsid w:val="00693C8E"/>
    <w:rsid w:val="006969BA"/>
    <w:rsid w:val="00697FF1"/>
    <w:rsid w:val="006A026A"/>
    <w:rsid w:val="006A0425"/>
    <w:rsid w:val="006A086D"/>
    <w:rsid w:val="006A1D62"/>
    <w:rsid w:val="006A396E"/>
    <w:rsid w:val="006A4EAE"/>
    <w:rsid w:val="006A56C3"/>
    <w:rsid w:val="006A6D7F"/>
    <w:rsid w:val="006B0298"/>
    <w:rsid w:val="006B0E83"/>
    <w:rsid w:val="006B51CA"/>
    <w:rsid w:val="006B5493"/>
    <w:rsid w:val="006B753B"/>
    <w:rsid w:val="006C03C0"/>
    <w:rsid w:val="006C10C0"/>
    <w:rsid w:val="006C1B1D"/>
    <w:rsid w:val="006C32BB"/>
    <w:rsid w:val="006C3747"/>
    <w:rsid w:val="006C7760"/>
    <w:rsid w:val="006C7EEA"/>
    <w:rsid w:val="006D005D"/>
    <w:rsid w:val="006D522C"/>
    <w:rsid w:val="006D56AA"/>
    <w:rsid w:val="006D6A81"/>
    <w:rsid w:val="006D7795"/>
    <w:rsid w:val="006D7ACB"/>
    <w:rsid w:val="006E00EF"/>
    <w:rsid w:val="006E06BB"/>
    <w:rsid w:val="006E1A7A"/>
    <w:rsid w:val="006E2BF0"/>
    <w:rsid w:val="006E716F"/>
    <w:rsid w:val="006F01E7"/>
    <w:rsid w:val="006F17BD"/>
    <w:rsid w:val="006F1F3A"/>
    <w:rsid w:val="006F7EB8"/>
    <w:rsid w:val="0070131E"/>
    <w:rsid w:val="00701BF2"/>
    <w:rsid w:val="00702DD7"/>
    <w:rsid w:val="00703D83"/>
    <w:rsid w:val="007047D3"/>
    <w:rsid w:val="00704B01"/>
    <w:rsid w:val="00705C40"/>
    <w:rsid w:val="0070662C"/>
    <w:rsid w:val="0071087E"/>
    <w:rsid w:val="00712778"/>
    <w:rsid w:val="00720928"/>
    <w:rsid w:val="00721648"/>
    <w:rsid w:val="007229A1"/>
    <w:rsid w:val="007235AA"/>
    <w:rsid w:val="00732289"/>
    <w:rsid w:val="007332AD"/>
    <w:rsid w:val="00733874"/>
    <w:rsid w:val="00735915"/>
    <w:rsid w:val="00735BA3"/>
    <w:rsid w:val="00735C21"/>
    <w:rsid w:val="0073614A"/>
    <w:rsid w:val="00736FF2"/>
    <w:rsid w:val="00740C8C"/>
    <w:rsid w:val="00741AC4"/>
    <w:rsid w:val="00742CA5"/>
    <w:rsid w:val="00743E47"/>
    <w:rsid w:val="007445FA"/>
    <w:rsid w:val="007515BC"/>
    <w:rsid w:val="007537BE"/>
    <w:rsid w:val="00755FBA"/>
    <w:rsid w:val="007573B2"/>
    <w:rsid w:val="007574BB"/>
    <w:rsid w:val="0075764C"/>
    <w:rsid w:val="00762198"/>
    <w:rsid w:val="0076306F"/>
    <w:rsid w:val="00763CE8"/>
    <w:rsid w:val="00767152"/>
    <w:rsid w:val="00767E64"/>
    <w:rsid w:val="007704B1"/>
    <w:rsid w:val="00770792"/>
    <w:rsid w:val="00774FFE"/>
    <w:rsid w:val="00775638"/>
    <w:rsid w:val="00775677"/>
    <w:rsid w:val="0077599A"/>
    <w:rsid w:val="0077724D"/>
    <w:rsid w:val="00777353"/>
    <w:rsid w:val="00777B1B"/>
    <w:rsid w:val="00777DA1"/>
    <w:rsid w:val="00780CD6"/>
    <w:rsid w:val="00781597"/>
    <w:rsid w:val="007827FA"/>
    <w:rsid w:val="00782EA4"/>
    <w:rsid w:val="00783429"/>
    <w:rsid w:val="00784CB3"/>
    <w:rsid w:val="00785461"/>
    <w:rsid w:val="00786FF3"/>
    <w:rsid w:val="007876CF"/>
    <w:rsid w:val="00793090"/>
    <w:rsid w:val="00793566"/>
    <w:rsid w:val="00796F2A"/>
    <w:rsid w:val="007A0176"/>
    <w:rsid w:val="007A2F67"/>
    <w:rsid w:val="007A3802"/>
    <w:rsid w:val="007A3918"/>
    <w:rsid w:val="007B0E89"/>
    <w:rsid w:val="007B2C38"/>
    <w:rsid w:val="007B2E54"/>
    <w:rsid w:val="007B543E"/>
    <w:rsid w:val="007B6B7D"/>
    <w:rsid w:val="007B7498"/>
    <w:rsid w:val="007B7AEE"/>
    <w:rsid w:val="007C7E84"/>
    <w:rsid w:val="007C7EB6"/>
    <w:rsid w:val="007D2F75"/>
    <w:rsid w:val="007D65E9"/>
    <w:rsid w:val="007D7E3A"/>
    <w:rsid w:val="007E22E7"/>
    <w:rsid w:val="007E4232"/>
    <w:rsid w:val="007E69BB"/>
    <w:rsid w:val="007E6AB8"/>
    <w:rsid w:val="007E7E96"/>
    <w:rsid w:val="007F2109"/>
    <w:rsid w:val="007F21C5"/>
    <w:rsid w:val="007F275F"/>
    <w:rsid w:val="007F3AAB"/>
    <w:rsid w:val="007F3EF1"/>
    <w:rsid w:val="007F4EEB"/>
    <w:rsid w:val="0080056E"/>
    <w:rsid w:val="00801BCE"/>
    <w:rsid w:val="00802515"/>
    <w:rsid w:val="0081053F"/>
    <w:rsid w:val="00810C7A"/>
    <w:rsid w:val="0081283F"/>
    <w:rsid w:val="00812BD5"/>
    <w:rsid w:val="00812C0C"/>
    <w:rsid w:val="0081480A"/>
    <w:rsid w:val="00817615"/>
    <w:rsid w:val="008202EB"/>
    <w:rsid w:val="00820F86"/>
    <w:rsid w:val="008254C2"/>
    <w:rsid w:val="00827F88"/>
    <w:rsid w:val="00832085"/>
    <w:rsid w:val="00833388"/>
    <w:rsid w:val="008336A5"/>
    <w:rsid w:val="00835474"/>
    <w:rsid w:val="00835523"/>
    <w:rsid w:val="008373C0"/>
    <w:rsid w:val="008401EE"/>
    <w:rsid w:val="0084145F"/>
    <w:rsid w:val="00841DA2"/>
    <w:rsid w:val="00843683"/>
    <w:rsid w:val="00844CB5"/>
    <w:rsid w:val="00844D4B"/>
    <w:rsid w:val="008458F6"/>
    <w:rsid w:val="00845AED"/>
    <w:rsid w:val="00845CC2"/>
    <w:rsid w:val="0084679E"/>
    <w:rsid w:val="0084702C"/>
    <w:rsid w:val="0084708E"/>
    <w:rsid w:val="00851AE4"/>
    <w:rsid w:val="008554B6"/>
    <w:rsid w:val="0085598D"/>
    <w:rsid w:val="008564D7"/>
    <w:rsid w:val="00861278"/>
    <w:rsid w:val="00862771"/>
    <w:rsid w:val="0086682F"/>
    <w:rsid w:val="008673EF"/>
    <w:rsid w:val="00871098"/>
    <w:rsid w:val="00874894"/>
    <w:rsid w:val="00876975"/>
    <w:rsid w:val="00876D30"/>
    <w:rsid w:val="00876F54"/>
    <w:rsid w:val="00877292"/>
    <w:rsid w:val="0087754A"/>
    <w:rsid w:val="0087766C"/>
    <w:rsid w:val="00877727"/>
    <w:rsid w:val="00880552"/>
    <w:rsid w:val="008839DA"/>
    <w:rsid w:val="00884EE8"/>
    <w:rsid w:val="00885168"/>
    <w:rsid w:val="008853C9"/>
    <w:rsid w:val="00886DF7"/>
    <w:rsid w:val="0089173B"/>
    <w:rsid w:val="00891E76"/>
    <w:rsid w:val="0089220F"/>
    <w:rsid w:val="008935AA"/>
    <w:rsid w:val="008963F0"/>
    <w:rsid w:val="00897444"/>
    <w:rsid w:val="008A03A5"/>
    <w:rsid w:val="008A0DF3"/>
    <w:rsid w:val="008A136D"/>
    <w:rsid w:val="008A282C"/>
    <w:rsid w:val="008A4138"/>
    <w:rsid w:val="008A5D96"/>
    <w:rsid w:val="008B1254"/>
    <w:rsid w:val="008B1935"/>
    <w:rsid w:val="008B653F"/>
    <w:rsid w:val="008B6848"/>
    <w:rsid w:val="008C08FD"/>
    <w:rsid w:val="008C2FA1"/>
    <w:rsid w:val="008D2C4C"/>
    <w:rsid w:val="008D789F"/>
    <w:rsid w:val="008D7A9D"/>
    <w:rsid w:val="008D7E0D"/>
    <w:rsid w:val="008D7EDB"/>
    <w:rsid w:val="008E1829"/>
    <w:rsid w:val="008E2327"/>
    <w:rsid w:val="008E5077"/>
    <w:rsid w:val="008E6247"/>
    <w:rsid w:val="008E64F0"/>
    <w:rsid w:val="008E6FF3"/>
    <w:rsid w:val="008E72D6"/>
    <w:rsid w:val="008E7B05"/>
    <w:rsid w:val="008F14DF"/>
    <w:rsid w:val="008F18ED"/>
    <w:rsid w:val="008F2DE5"/>
    <w:rsid w:val="008F46C2"/>
    <w:rsid w:val="008F4EB7"/>
    <w:rsid w:val="008F7068"/>
    <w:rsid w:val="00903D37"/>
    <w:rsid w:val="0091055D"/>
    <w:rsid w:val="00911E9E"/>
    <w:rsid w:val="0091324D"/>
    <w:rsid w:val="009147F2"/>
    <w:rsid w:val="00914C61"/>
    <w:rsid w:val="00917D6F"/>
    <w:rsid w:val="0092198C"/>
    <w:rsid w:val="00921B1A"/>
    <w:rsid w:val="00921B7F"/>
    <w:rsid w:val="00921DDA"/>
    <w:rsid w:val="00922DE1"/>
    <w:rsid w:val="00925DA1"/>
    <w:rsid w:val="0092600D"/>
    <w:rsid w:val="0093039D"/>
    <w:rsid w:val="00931E4F"/>
    <w:rsid w:val="0093364D"/>
    <w:rsid w:val="00936574"/>
    <w:rsid w:val="00937EE1"/>
    <w:rsid w:val="00943BCE"/>
    <w:rsid w:val="00945C38"/>
    <w:rsid w:val="00945D2A"/>
    <w:rsid w:val="00947DA9"/>
    <w:rsid w:val="0095041B"/>
    <w:rsid w:val="00955AEE"/>
    <w:rsid w:val="00960346"/>
    <w:rsid w:val="009617D3"/>
    <w:rsid w:val="00964203"/>
    <w:rsid w:val="00964578"/>
    <w:rsid w:val="0096463B"/>
    <w:rsid w:val="00967869"/>
    <w:rsid w:val="0096796E"/>
    <w:rsid w:val="00971F54"/>
    <w:rsid w:val="009725C5"/>
    <w:rsid w:val="00973F40"/>
    <w:rsid w:val="009746D7"/>
    <w:rsid w:val="00980900"/>
    <w:rsid w:val="00983EED"/>
    <w:rsid w:val="009849EF"/>
    <w:rsid w:val="00986786"/>
    <w:rsid w:val="00986893"/>
    <w:rsid w:val="00986A7D"/>
    <w:rsid w:val="00986DB7"/>
    <w:rsid w:val="009934CF"/>
    <w:rsid w:val="00993E20"/>
    <w:rsid w:val="00993FC6"/>
    <w:rsid w:val="0099445B"/>
    <w:rsid w:val="00995D66"/>
    <w:rsid w:val="009A0D75"/>
    <w:rsid w:val="009A347A"/>
    <w:rsid w:val="009A5F0F"/>
    <w:rsid w:val="009A620E"/>
    <w:rsid w:val="009A6619"/>
    <w:rsid w:val="009B6A6F"/>
    <w:rsid w:val="009C1AFE"/>
    <w:rsid w:val="009C26EB"/>
    <w:rsid w:val="009C3E33"/>
    <w:rsid w:val="009C5F24"/>
    <w:rsid w:val="009C6C0B"/>
    <w:rsid w:val="009D048B"/>
    <w:rsid w:val="009D1CF7"/>
    <w:rsid w:val="009D324D"/>
    <w:rsid w:val="009D33DA"/>
    <w:rsid w:val="009D5773"/>
    <w:rsid w:val="009D69C6"/>
    <w:rsid w:val="009E5419"/>
    <w:rsid w:val="009E5A6E"/>
    <w:rsid w:val="009E70E7"/>
    <w:rsid w:val="009F0818"/>
    <w:rsid w:val="009F221D"/>
    <w:rsid w:val="009F25A8"/>
    <w:rsid w:val="009F46DC"/>
    <w:rsid w:val="009F64C8"/>
    <w:rsid w:val="00A01C00"/>
    <w:rsid w:val="00A05503"/>
    <w:rsid w:val="00A0787D"/>
    <w:rsid w:val="00A11CAD"/>
    <w:rsid w:val="00A1620D"/>
    <w:rsid w:val="00A16AC0"/>
    <w:rsid w:val="00A16DC1"/>
    <w:rsid w:val="00A23D31"/>
    <w:rsid w:val="00A24261"/>
    <w:rsid w:val="00A24C9B"/>
    <w:rsid w:val="00A253D6"/>
    <w:rsid w:val="00A25C0B"/>
    <w:rsid w:val="00A26ECD"/>
    <w:rsid w:val="00A27D2B"/>
    <w:rsid w:val="00A301A7"/>
    <w:rsid w:val="00A30C34"/>
    <w:rsid w:val="00A30FD3"/>
    <w:rsid w:val="00A358B2"/>
    <w:rsid w:val="00A35E2F"/>
    <w:rsid w:val="00A37891"/>
    <w:rsid w:val="00A40A51"/>
    <w:rsid w:val="00A47916"/>
    <w:rsid w:val="00A524FC"/>
    <w:rsid w:val="00A536DA"/>
    <w:rsid w:val="00A542BE"/>
    <w:rsid w:val="00A56624"/>
    <w:rsid w:val="00A571CD"/>
    <w:rsid w:val="00A57C3D"/>
    <w:rsid w:val="00A60491"/>
    <w:rsid w:val="00A6247A"/>
    <w:rsid w:val="00A6697B"/>
    <w:rsid w:val="00A67AC1"/>
    <w:rsid w:val="00A719AA"/>
    <w:rsid w:val="00A73DE3"/>
    <w:rsid w:val="00A73FF7"/>
    <w:rsid w:val="00A74C2D"/>
    <w:rsid w:val="00A75A03"/>
    <w:rsid w:val="00A76814"/>
    <w:rsid w:val="00A76B34"/>
    <w:rsid w:val="00A83487"/>
    <w:rsid w:val="00A854FF"/>
    <w:rsid w:val="00A87035"/>
    <w:rsid w:val="00A8745D"/>
    <w:rsid w:val="00A908DA"/>
    <w:rsid w:val="00A90F9B"/>
    <w:rsid w:val="00A92694"/>
    <w:rsid w:val="00A93072"/>
    <w:rsid w:val="00A930EE"/>
    <w:rsid w:val="00A9629C"/>
    <w:rsid w:val="00AA35D5"/>
    <w:rsid w:val="00AA3AA9"/>
    <w:rsid w:val="00AA417B"/>
    <w:rsid w:val="00AA533F"/>
    <w:rsid w:val="00AA5A86"/>
    <w:rsid w:val="00AA7E8E"/>
    <w:rsid w:val="00AA7E95"/>
    <w:rsid w:val="00AB010D"/>
    <w:rsid w:val="00AB0749"/>
    <w:rsid w:val="00AB750F"/>
    <w:rsid w:val="00AB76D8"/>
    <w:rsid w:val="00AB7E6A"/>
    <w:rsid w:val="00AC0DB1"/>
    <w:rsid w:val="00AC1B61"/>
    <w:rsid w:val="00AC225B"/>
    <w:rsid w:val="00AC2C6E"/>
    <w:rsid w:val="00AC52E5"/>
    <w:rsid w:val="00AC5EE6"/>
    <w:rsid w:val="00AC63E2"/>
    <w:rsid w:val="00AC7809"/>
    <w:rsid w:val="00AD0D24"/>
    <w:rsid w:val="00AD1923"/>
    <w:rsid w:val="00AD2611"/>
    <w:rsid w:val="00AD3AC5"/>
    <w:rsid w:val="00AD3D57"/>
    <w:rsid w:val="00AD47AF"/>
    <w:rsid w:val="00AE3469"/>
    <w:rsid w:val="00AE47BF"/>
    <w:rsid w:val="00AE49C9"/>
    <w:rsid w:val="00AF1B7F"/>
    <w:rsid w:val="00AF1F42"/>
    <w:rsid w:val="00AF49A6"/>
    <w:rsid w:val="00AF6432"/>
    <w:rsid w:val="00AF6DED"/>
    <w:rsid w:val="00AF79BD"/>
    <w:rsid w:val="00B02B02"/>
    <w:rsid w:val="00B03088"/>
    <w:rsid w:val="00B07F12"/>
    <w:rsid w:val="00B10BAE"/>
    <w:rsid w:val="00B12994"/>
    <w:rsid w:val="00B14154"/>
    <w:rsid w:val="00B1415B"/>
    <w:rsid w:val="00B14343"/>
    <w:rsid w:val="00B15278"/>
    <w:rsid w:val="00B2093C"/>
    <w:rsid w:val="00B211E5"/>
    <w:rsid w:val="00B222A2"/>
    <w:rsid w:val="00B234EC"/>
    <w:rsid w:val="00B26A72"/>
    <w:rsid w:val="00B274AE"/>
    <w:rsid w:val="00B274BF"/>
    <w:rsid w:val="00B31222"/>
    <w:rsid w:val="00B318EB"/>
    <w:rsid w:val="00B4141A"/>
    <w:rsid w:val="00B42C7F"/>
    <w:rsid w:val="00B42E81"/>
    <w:rsid w:val="00B4329D"/>
    <w:rsid w:val="00B520F9"/>
    <w:rsid w:val="00B52812"/>
    <w:rsid w:val="00B5495A"/>
    <w:rsid w:val="00B54B5C"/>
    <w:rsid w:val="00B577A3"/>
    <w:rsid w:val="00B6144B"/>
    <w:rsid w:val="00B615B1"/>
    <w:rsid w:val="00B622A0"/>
    <w:rsid w:val="00B64641"/>
    <w:rsid w:val="00B71CF8"/>
    <w:rsid w:val="00B7262F"/>
    <w:rsid w:val="00B727C5"/>
    <w:rsid w:val="00B73FD4"/>
    <w:rsid w:val="00B74FC5"/>
    <w:rsid w:val="00B75A6C"/>
    <w:rsid w:val="00B808B2"/>
    <w:rsid w:val="00B82F2D"/>
    <w:rsid w:val="00B83E2A"/>
    <w:rsid w:val="00B83E38"/>
    <w:rsid w:val="00B85DF3"/>
    <w:rsid w:val="00B86C19"/>
    <w:rsid w:val="00B92EDF"/>
    <w:rsid w:val="00B93510"/>
    <w:rsid w:val="00B93E33"/>
    <w:rsid w:val="00B954F3"/>
    <w:rsid w:val="00B95BCD"/>
    <w:rsid w:val="00B95CDC"/>
    <w:rsid w:val="00B95CE5"/>
    <w:rsid w:val="00BA0510"/>
    <w:rsid w:val="00BA0D0B"/>
    <w:rsid w:val="00BA2C8B"/>
    <w:rsid w:val="00BA4F32"/>
    <w:rsid w:val="00BB1D71"/>
    <w:rsid w:val="00BB375D"/>
    <w:rsid w:val="00BB49A0"/>
    <w:rsid w:val="00BB515F"/>
    <w:rsid w:val="00BB532B"/>
    <w:rsid w:val="00BB654A"/>
    <w:rsid w:val="00BC1817"/>
    <w:rsid w:val="00BC1FA5"/>
    <w:rsid w:val="00BC2C0C"/>
    <w:rsid w:val="00BC3C42"/>
    <w:rsid w:val="00BC732A"/>
    <w:rsid w:val="00BC758B"/>
    <w:rsid w:val="00BD20A9"/>
    <w:rsid w:val="00BD2EAC"/>
    <w:rsid w:val="00BD36F8"/>
    <w:rsid w:val="00BD4BB3"/>
    <w:rsid w:val="00BD54FB"/>
    <w:rsid w:val="00BE17C6"/>
    <w:rsid w:val="00BE2B35"/>
    <w:rsid w:val="00BE2BD3"/>
    <w:rsid w:val="00BE36CB"/>
    <w:rsid w:val="00BE4865"/>
    <w:rsid w:val="00BE5595"/>
    <w:rsid w:val="00BE69BF"/>
    <w:rsid w:val="00BE725A"/>
    <w:rsid w:val="00BE7430"/>
    <w:rsid w:val="00BE7B48"/>
    <w:rsid w:val="00BF0F8A"/>
    <w:rsid w:val="00BF3381"/>
    <w:rsid w:val="00BF5E60"/>
    <w:rsid w:val="00BF7CE5"/>
    <w:rsid w:val="00C039A4"/>
    <w:rsid w:val="00C063F1"/>
    <w:rsid w:val="00C10326"/>
    <w:rsid w:val="00C10FCF"/>
    <w:rsid w:val="00C12FBA"/>
    <w:rsid w:val="00C14627"/>
    <w:rsid w:val="00C16B4B"/>
    <w:rsid w:val="00C17427"/>
    <w:rsid w:val="00C20C00"/>
    <w:rsid w:val="00C210FD"/>
    <w:rsid w:val="00C22901"/>
    <w:rsid w:val="00C25238"/>
    <w:rsid w:val="00C25715"/>
    <w:rsid w:val="00C27C34"/>
    <w:rsid w:val="00C305F2"/>
    <w:rsid w:val="00C3345C"/>
    <w:rsid w:val="00C340A7"/>
    <w:rsid w:val="00C36461"/>
    <w:rsid w:val="00C407E5"/>
    <w:rsid w:val="00C42DAC"/>
    <w:rsid w:val="00C4342B"/>
    <w:rsid w:val="00C459A9"/>
    <w:rsid w:val="00C502A5"/>
    <w:rsid w:val="00C521F7"/>
    <w:rsid w:val="00C52800"/>
    <w:rsid w:val="00C53008"/>
    <w:rsid w:val="00C54FFC"/>
    <w:rsid w:val="00C55151"/>
    <w:rsid w:val="00C5575D"/>
    <w:rsid w:val="00C558FF"/>
    <w:rsid w:val="00C55A39"/>
    <w:rsid w:val="00C560FA"/>
    <w:rsid w:val="00C565BF"/>
    <w:rsid w:val="00C57FF9"/>
    <w:rsid w:val="00C64434"/>
    <w:rsid w:val="00C64B27"/>
    <w:rsid w:val="00C7063C"/>
    <w:rsid w:val="00C71EA2"/>
    <w:rsid w:val="00C729F8"/>
    <w:rsid w:val="00C73C57"/>
    <w:rsid w:val="00C746D9"/>
    <w:rsid w:val="00C74D43"/>
    <w:rsid w:val="00C75CA7"/>
    <w:rsid w:val="00C86FC6"/>
    <w:rsid w:val="00C901BB"/>
    <w:rsid w:val="00C90CD3"/>
    <w:rsid w:val="00C92552"/>
    <w:rsid w:val="00C93F1B"/>
    <w:rsid w:val="00C967BC"/>
    <w:rsid w:val="00C976D1"/>
    <w:rsid w:val="00CA308F"/>
    <w:rsid w:val="00CA71D4"/>
    <w:rsid w:val="00CB496E"/>
    <w:rsid w:val="00CB5D29"/>
    <w:rsid w:val="00CB675A"/>
    <w:rsid w:val="00CB782B"/>
    <w:rsid w:val="00CC0E77"/>
    <w:rsid w:val="00CC2092"/>
    <w:rsid w:val="00CC285C"/>
    <w:rsid w:val="00CC46CD"/>
    <w:rsid w:val="00CC5E76"/>
    <w:rsid w:val="00CC6C9E"/>
    <w:rsid w:val="00CD3A5D"/>
    <w:rsid w:val="00CD5D88"/>
    <w:rsid w:val="00CD5FD4"/>
    <w:rsid w:val="00CE0DCE"/>
    <w:rsid w:val="00CE1BC9"/>
    <w:rsid w:val="00CE33C1"/>
    <w:rsid w:val="00CE4DD6"/>
    <w:rsid w:val="00CE76FF"/>
    <w:rsid w:val="00CE77C5"/>
    <w:rsid w:val="00CF4012"/>
    <w:rsid w:val="00D00A76"/>
    <w:rsid w:val="00D017B5"/>
    <w:rsid w:val="00D01F75"/>
    <w:rsid w:val="00D02BC6"/>
    <w:rsid w:val="00D0310D"/>
    <w:rsid w:val="00D03FEE"/>
    <w:rsid w:val="00D05803"/>
    <w:rsid w:val="00D05896"/>
    <w:rsid w:val="00D05C7C"/>
    <w:rsid w:val="00D06906"/>
    <w:rsid w:val="00D07742"/>
    <w:rsid w:val="00D1010C"/>
    <w:rsid w:val="00D1276A"/>
    <w:rsid w:val="00D14DB7"/>
    <w:rsid w:val="00D15ED5"/>
    <w:rsid w:val="00D200AB"/>
    <w:rsid w:val="00D31CD5"/>
    <w:rsid w:val="00D34650"/>
    <w:rsid w:val="00D348F7"/>
    <w:rsid w:val="00D36EF4"/>
    <w:rsid w:val="00D371D0"/>
    <w:rsid w:val="00D4062A"/>
    <w:rsid w:val="00D40BC3"/>
    <w:rsid w:val="00D434EC"/>
    <w:rsid w:val="00D44E9D"/>
    <w:rsid w:val="00D46DEC"/>
    <w:rsid w:val="00D472A7"/>
    <w:rsid w:val="00D47BC3"/>
    <w:rsid w:val="00D51280"/>
    <w:rsid w:val="00D51515"/>
    <w:rsid w:val="00D53551"/>
    <w:rsid w:val="00D55417"/>
    <w:rsid w:val="00D614A8"/>
    <w:rsid w:val="00D61A0E"/>
    <w:rsid w:val="00D63BA0"/>
    <w:rsid w:val="00D64AF0"/>
    <w:rsid w:val="00D657C8"/>
    <w:rsid w:val="00D70DAA"/>
    <w:rsid w:val="00D71CF9"/>
    <w:rsid w:val="00D73437"/>
    <w:rsid w:val="00D80F9D"/>
    <w:rsid w:val="00D81BAE"/>
    <w:rsid w:val="00D833A0"/>
    <w:rsid w:val="00D84A85"/>
    <w:rsid w:val="00D84B17"/>
    <w:rsid w:val="00D8507D"/>
    <w:rsid w:val="00D85C15"/>
    <w:rsid w:val="00D86735"/>
    <w:rsid w:val="00D8718E"/>
    <w:rsid w:val="00D871FB"/>
    <w:rsid w:val="00D90C9D"/>
    <w:rsid w:val="00D90E57"/>
    <w:rsid w:val="00D91910"/>
    <w:rsid w:val="00D91AA8"/>
    <w:rsid w:val="00D944A6"/>
    <w:rsid w:val="00D95CE1"/>
    <w:rsid w:val="00D96FC3"/>
    <w:rsid w:val="00D976BA"/>
    <w:rsid w:val="00DA0839"/>
    <w:rsid w:val="00DA1262"/>
    <w:rsid w:val="00DA12C3"/>
    <w:rsid w:val="00DA22B5"/>
    <w:rsid w:val="00DA495D"/>
    <w:rsid w:val="00DA7BA0"/>
    <w:rsid w:val="00DB469A"/>
    <w:rsid w:val="00DB52C3"/>
    <w:rsid w:val="00DB5DA3"/>
    <w:rsid w:val="00DB78A4"/>
    <w:rsid w:val="00DB7E5F"/>
    <w:rsid w:val="00DC10B0"/>
    <w:rsid w:val="00DC1594"/>
    <w:rsid w:val="00DC19C3"/>
    <w:rsid w:val="00DC4BBC"/>
    <w:rsid w:val="00DC4BCD"/>
    <w:rsid w:val="00DC7ABC"/>
    <w:rsid w:val="00DD1107"/>
    <w:rsid w:val="00DD178F"/>
    <w:rsid w:val="00DD1FE4"/>
    <w:rsid w:val="00DD65E0"/>
    <w:rsid w:val="00DE158B"/>
    <w:rsid w:val="00DE2966"/>
    <w:rsid w:val="00DE2D59"/>
    <w:rsid w:val="00DE4107"/>
    <w:rsid w:val="00DF04ED"/>
    <w:rsid w:val="00DF0B5E"/>
    <w:rsid w:val="00DF0ED5"/>
    <w:rsid w:val="00DF5502"/>
    <w:rsid w:val="00DF72D9"/>
    <w:rsid w:val="00DF75DC"/>
    <w:rsid w:val="00DF7EC8"/>
    <w:rsid w:val="00E0240D"/>
    <w:rsid w:val="00E028ED"/>
    <w:rsid w:val="00E06674"/>
    <w:rsid w:val="00E104F6"/>
    <w:rsid w:val="00E10748"/>
    <w:rsid w:val="00E12F57"/>
    <w:rsid w:val="00E13890"/>
    <w:rsid w:val="00E13894"/>
    <w:rsid w:val="00E14282"/>
    <w:rsid w:val="00E156F2"/>
    <w:rsid w:val="00E15A83"/>
    <w:rsid w:val="00E21757"/>
    <w:rsid w:val="00E2250E"/>
    <w:rsid w:val="00E249FE"/>
    <w:rsid w:val="00E24BF5"/>
    <w:rsid w:val="00E27DDF"/>
    <w:rsid w:val="00E27E01"/>
    <w:rsid w:val="00E30A90"/>
    <w:rsid w:val="00E32D87"/>
    <w:rsid w:val="00E32DBA"/>
    <w:rsid w:val="00E33CE5"/>
    <w:rsid w:val="00E400F4"/>
    <w:rsid w:val="00E43469"/>
    <w:rsid w:val="00E43535"/>
    <w:rsid w:val="00E43A0F"/>
    <w:rsid w:val="00E445DA"/>
    <w:rsid w:val="00E45379"/>
    <w:rsid w:val="00E50B22"/>
    <w:rsid w:val="00E51E18"/>
    <w:rsid w:val="00E533BD"/>
    <w:rsid w:val="00E53706"/>
    <w:rsid w:val="00E57CE2"/>
    <w:rsid w:val="00E600C3"/>
    <w:rsid w:val="00E617BD"/>
    <w:rsid w:val="00E61E05"/>
    <w:rsid w:val="00E6478C"/>
    <w:rsid w:val="00E64BD9"/>
    <w:rsid w:val="00E657DB"/>
    <w:rsid w:val="00E670C7"/>
    <w:rsid w:val="00E67E50"/>
    <w:rsid w:val="00E705B4"/>
    <w:rsid w:val="00E71C6F"/>
    <w:rsid w:val="00E72263"/>
    <w:rsid w:val="00E72967"/>
    <w:rsid w:val="00E76021"/>
    <w:rsid w:val="00E8155D"/>
    <w:rsid w:val="00E81A15"/>
    <w:rsid w:val="00E82D8B"/>
    <w:rsid w:val="00E83E61"/>
    <w:rsid w:val="00E848F6"/>
    <w:rsid w:val="00E8554D"/>
    <w:rsid w:val="00E85CC0"/>
    <w:rsid w:val="00EA0E04"/>
    <w:rsid w:val="00EA0E12"/>
    <w:rsid w:val="00EA220D"/>
    <w:rsid w:val="00EA3156"/>
    <w:rsid w:val="00EA40A2"/>
    <w:rsid w:val="00EA4CD5"/>
    <w:rsid w:val="00EA5D2C"/>
    <w:rsid w:val="00EA5D8E"/>
    <w:rsid w:val="00EB07CF"/>
    <w:rsid w:val="00EB14B7"/>
    <w:rsid w:val="00EB24CB"/>
    <w:rsid w:val="00EB3B88"/>
    <w:rsid w:val="00EB4B39"/>
    <w:rsid w:val="00EB7358"/>
    <w:rsid w:val="00EC0C14"/>
    <w:rsid w:val="00EC3B8F"/>
    <w:rsid w:val="00EC4A46"/>
    <w:rsid w:val="00EC5CA0"/>
    <w:rsid w:val="00EC7372"/>
    <w:rsid w:val="00ED040E"/>
    <w:rsid w:val="00ED1789"/>
    <w:rsid w:val="00ED19D1"/>
    <w:rsid w:val="00ED30E8"/>
    <w:rsid w:val="00ED3B69"/>
    <w:rsid w:val="00ED4C2D"/>
    <w:rsid w:val="00ED6CD1"/>
    <w:rsid w:val="00ED7412"/>
    <w:rsid w:val="00EE008C"/>
    <w:rsid w:val="00EE5F2E"/>
    <w:rsid w:val="00EE6EFB"/>
    <w:rsid w:val="00EF1BA3"/>
    <w:rsid w:val="00EF2F33"/>
    <w:rsid w:val="00EF4A64"/>
    <w:rsid w:val="00EF65A9"/>
    <w:rsid w:val="00F02171"/>
    <w:rsid w:val="00F024EE"/>
    <w:rsid w:val="00F033EF"/>
    <w:rsid w:val="00F061A6"/>
    <w:rsid w:val="00F0710C"/>
    <w:rsid w:val="00F11AB3"/>
    <w:rsid w:val="00F12906"/>
    <w:rsid w:val="00F13DAD"/>
    <w:rsid w:val="00F14017"/>
    <w:rsid w:val="00F164C8"/>
    <w:rsid w:val="00F1684C"/>
    <w:rsid w:val="00F20633"/>
    <w:rsid w:val="00F20844"/>
    <w:rsid w:val="00F256F5"/>
    <w:rsid w:val="00F25CFE"/>
    <w:rsid w:val="00F35243"/>
    <w:rsid w:val="00F423F2"/>
    <w:rsid w:val="00F43E6E"/>
    <w:rsid w:val="00F43EBF"/>
    <w:rsid w:val="00F44423"/>
    <w:rsid w:val="00F45D4E"/>
    <w:rsid w:val="00F51236"/>
    <w:rsid w:val="00F51242"/>
    <w:rsid w:val="00F5374C"/>
    <w:rsid w:val="00F541B8"/>
    <w:rsid w:val="00F55F37"/>
    <w:rsid w:val="00F56CC2"/>
    <w:rsid w:val="00F56F9E"/>
    <w:rsid w:val="00F60142"/>
    <w:rsid w:val="00F60BC0"/>
    <w:rsid w:val="00F61B7F"/>
    <w:rsid w:val="00F62370"/>
    <w:rsid w:val="00F628D3"/>
    <w:rsid w:val="00F6497E"/>
    <w:rsid w:val="00F64B12"/>
    <w:rsid w:val="00F64B7C"/>
    <w:rsid w:val="00F677E2"/>
    <w:rsid w:val="00F67BDF"/>
    <w:rsid w:val="00F67CE9"/>
    <w:rsid w:val="00F72A5B"/>
    <w:rsid w:val="00F734CF"/>
    <w:rsid w:val="00F73751"/>
    <w:rsid w:val="00F74156"/>
    <w:rsid w:val="00F7443C"/>
    <w:rsid w:val="00F75EAD"/>
    <w:rsid w:val="00F77154"/>
    <w:rsid w:val="00F8022B"/>
    <w:rsid w:val="00F80AC4"/>
    <w:rsid w:val="00F80F33"/>
    <w:rsid w:val="00F846D6"/>
    <w:rsid w:val="00F85FF4"/>
    <w:rsid w:val="00F908BA"/>
    <w:rsid w:val="00F9173A"/>
    <w:rsid w:val="00F91800"/>
    <w:rsid w:val="00F94E99"/>
    <w:rsid w:val="00F9650A"/>
    <w:rsid w:val="00F967C7"/>
    <w:rsid w:val="00FA0437"/>
    <w:rsid w:val="00FA0B04"/>
    <w:rsid w:val="00FA233F"/>
    <w:rsid w:val="00FA2E05"/>
    <w:rsid w:val="00FA39BE"/>
    <w:rsid w:val="00FA74D1"/>
    <w:rsid w:val="00FA7D57"/>
    <w:rsid w:val="00FB0008"/>
    <w:rsid w:val="00FB071C"/>
    <w:rsid w:val="00FB3EA0"/>
    <w:rsid w:val="00FB55F4"/>
    <w:rsid w:val="00FB7140"/>
    <w:rsid w:val="00FC0B63"/>
    <w:rsid w:val="00FC2209"/>
    <w:rsid w:val="00FC39B4"/>
    <w:rsid w:val="00FC412D"/>
    <w:rsid w:val="00FC7531"/>
    <w:rsid w:val="00FC7977"/>
    <w:rsid w:val="00FC7EAA"/>
    <w:rsid w:val="00FD1924"/>
    <w:rsid w:val="00FD2B88"/>
    <w:rsid w:val="00FD4FA5"/>
    <w:rsid w:val="00FD5166"/>
    <w:rsid w:val="00FD6F40"/>
    <w:rsid w:val="00FE45DD"/>
    <w:rsid w:val="00FE5CF1"/>
    <w:rsid w:val="00FF3D76"/>
    <w:rsid w:val="00FF456A"/>
    <w:rsid w:val="00FF46FD"/>
    <w:rsid w:val="00FF6204"/>
    <w:rsid w:val="00FF634D"/>
    <w:rsid w:val="00FF74A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7E178"/>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45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921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602461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6237914">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8212099">
      <w:bodyDiv w:val="1"/>
      <w:marLeft w:val="0"/>
      <w:marRight w:val="0"/>
      <w:marTop w:val="0"/>
      <w:marBottom w:val="0"/>
      <w:divBdr>
        <w:top w:val="none" w:sz="0" w:space="0" w:color="auto"/>
        <w:left w:val="none" w:sz="0" w:space="0" w:color="auto"/>
        <w:bottom w:val="none" w:sz="0" w:space="0" w:color="auto"/>
        <w:right w:val="none" w:sz="0" w:space="0" w:color="auto"/>
      </w:divBdr>
    </w:div>
    <w:div w:id="72190807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18695594">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602321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1075390">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doejecutivo.gob.mx/docs/pdfs/transparencia/Resultados_diagnostico_sueldos_prestaciones%20Policiales_SESNSP.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DC2C-02CE-4C37-AC00-FA971235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51</Pages>
  <Words>11951</Words>
  <Characters>65733</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69</cp:revision>
  <cp:lastPrinted>2018-11-20T20:20:00Z</cp:lastPrinted>
  <dcterms:created xsi:type="dcterms:W3CDTF">2019-09-12T19:42:00Z</dcterms:created>
  <dcterms:modified xsi:type="dcterms:W3CDTF">2020-01-31T00:25:00Z</dcterms:modified>
</cp:coreProperties>
</file>