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693" w:rsidRPr="009B22A7" w:rsidRDefault="00716693" w:rsidP="009B22A7">
      <w:pPr>
        <w:spacing w:before="240" w:after="240" w:line="360" w:lineRule="auto"/>
        <w:ind w:right="-142"/>
        <w:jc w:val="center"/>
        <w:rPr>
          <w:rFonts w:ascii="Palatino Linotype" w:eastAsiaTheme="minorEastAsia" w:hAnsi="Palatino Linotype"/>
          <w:b/>
          <w:sz w:val="24"/>
          <w:szCs w:val="24"/>
          <w:lang w:val="es-ES_tradnl" w:eastAsia="es-ES"/>
        </w:rPr>
      </w:pPr>
      <w:r w:rsidRPr="009B22A7">
        <w:rPr>
          <w:rFonts w:ascii="Palatino Linotype" w:eastAsiaTheme="minorEastAsia" w:hAnsi="Palatino Linotype"/>
          <w:b/>
          <w:sz w:val="24"/>
          <w:szCs w:val="24"/>
          <w:lang w:val="es-ES_tradnl" w:eastAsia="es-ES"/>
        </w:rPr>
        <w:t>LÍNEAS ARGUMENTATIVAS</w:t>
      </w:r>
    </w:p>
    <w:p w:rsidR="00716693" w:rsidRPr="009B22A7" w:rsidRDefault="00716693" w:rsidP="009B22A7">
      <w:pPr>
        <w:spacing w:after="0" w:line="360" w:lineRule="auto"/>
        <w:jc w:val="both"/>
        <w:rPr>
          <w:rFonts w:ascii="Palatino Linotype" w:eastAsia="Arial Unicode MS" w:hAnsi="Palatino Linotype" w:cs="Arial"/>
          <w:sz w:val="24"/>
          <w:szCs w:val="24"/>
          <w:lang w:val="es-ES_tradnl" w:eastAsia="es-ES"/>
        </w:rPr>
      </w:pPr>
      <w:r w:rsidRPr="009B22A7">
        <w:rPr>
          <w:rFonts w:ascii="Palatino Linotype" w:eastAsia="Arial Unicode MS" w:hAnsi="Palatino Linotype" w:cs="Arial"/>
          <w:b/>
          <w:sz w:val="24"/>
          <w:szCs w:val="24"/>
          <w:lang w:val="es-ES_tradnl" w:eastAsia="es-ES"/>
        </w:rPr>
        <w:t>DEBERES DE LAS AUTORIDADES</w:t>
      </w:r>
      <w:r w:rsidRPr="009B22A7">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716693" w:rsidRPr="009B22A7" w:rsidRDefault="00716693" w:rsidP="009B22A7">
      <w:pPr>
        <w:spacing w:after="0" w:line="360" w:lineRule="auto"/>
        <w:jc w:val="both"/>
        <w:rPr>
          <w:rFonts w:ascii="Palatino Linotype" w:eastAsia="Arial Unicode MS" w:hAnsi="Palatino Linotype" w:cs="Arial"/>
          <w:b/>
          <w:sz w:val="24"/>
          <w:szCs w:val="24"/>
          <w:lang w:val="es-ES_tradnl" w:eastAsia="es-ES"/>
        </w:rPr>
      </w:pPr>
    </w:p>
    <w:p w:rsidR="00716693" w:rsidRPr="009B22A7" w:rsidRDefault="00716693" w:rsidP="009B22A7">
      <w:pPr>
        <w:spacing w:after="0" w:line="360" w:lineRule="auto"/>
        <w:jc w:val="both"/>
        <w:rPr>
          <w:rFonts w:ascii="Palatino Linotype" w:eastAsia="Calibri" w:hAnsi="Palatino Linotype" w:cs="Times New Roman"/>
          <w:sz w:val="24"/>
          <w:szCs w:val="24"/>
          <w:lang w:val="es-ES_tradnl" w:eastAsia="es-ES"/>
        </w:rPr>
      </w:pPr>
      <w:r w:rsidRPr="009B22A7">
        <w:rPr>
          <w:rFonts w:ascii="Palatino Linotype" w:eastAsia="Calibri" w:hAnsi="Palatino Linotype" w:cs="Times New Roman"/>
          <w:b/>
          <w:sz w:val="24"/>
          <w:szCs w:val="24"/>
          <w:lang w:val="es-ES_tradnl" w:eastAsia="es-ES"/>
        </w:rPr>
        <w:t>DE LA GARANTÍA DE PROPORCIONAR LA INFORMACIÓN PÚBLICA GUBERNAMENTAL.</w:t>
      </w:r>
      <w:r w:rsidRPr="009B22A7">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716693" w:rsidRPr="009B22A7" w:rsidRDefault="00716693" w:rsidP="009B22A7">
      <w:pPr>
        <w:spacing w:after="0" w:line="360" w:lineRule="auto"/>
        <w:jc w:val="both"/>
        <w:rPr>
          <w:rFonts w:ascii="Palatino Linotype" w:eastAsia="Calibri" w:hAnsi="Palatino Linotype" w:cs="Times New Roman"/>
          <w:sz w:val="24"/>
          <w:szCs w:val="24"/>
          <w:lang w:val="es-ES_tradnl" w:eastAsia="es-ES"/>
        </w:rPr>
      </w:pPr>
    </w:p>
    <w:p w:rsidR="00716693" w:rsidRPr="009B22A7" w:rsidRDefault="00716693" w:rsidP="009B22A7">
      <w:pPr>
        <w:spacing w:after="0" w:line="360" w:lineRule="auto"/>
        <w:contextualSpacing/>
        <w:jc w:val="both"/>
        <w:rPr>
          <w:rFonts w:ascii="Palatino Linotype" w:eastAsia="Times New Roman" w:hAnsi="Palatino Linotype" w:cs="Arial"/>
          <w:sz w:val="24"/>
          <w:szCs w:val="24"/>
          <w:lang w:val="es-ES_tradnl" w:eastAsia="es-MX"/>
        </w:rPr>
      </w:pPr>
      <w:r w:rsidRPr="009B22A7">
        <w:rPr>
          <w:rFonts w:ascii="Palatino Linotype" w:eastAsia="Calibri" w:hAnsi="Palatino Linotype" w:cs="Times New Roman"/>
          <w:b/>
          <w:sz w:val="24"/>
          <w:szCs w:val="24"/>
        </w:rPr>
        <w:t>DE LAS RESPUESTAS INCOMPLETAS Y DEFICIENTES.</w:t>
      </w:r>
      <w:r w:rsidRPr="009B22A7">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9B22A7">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716693" w:rsidRPr="009B22A7" w:rsidRDefault="00716693" w:rsidP="009B22A7">
      <w:pPr>
        <w:spacing w:after="0" w:line="360" w:lineRule="auto"/>
        <w:contextualSpacing/>
        <w:jc w:val="both"/>
        <w:rPr>
          <w:rFonts w:ascii="Palatino Linotype" w:eastAsia="Times New Roman" w:hAnsi="Palatino Linotype" w:cs="Arial"/>
          <w:sz w:val="24"/>
          <w:szCs w:val="24"/>
          <w:lang w:val="es-ES_tradnl" w:eastAsia="es-MX"/>
        </w:rPr>
      </w:pPr>
    </w:p>
    <w:p w:rsidR="00716693" w:rsidRPr="009B22A7" w:rsidRDefault="00716693" w:rsidP="009B22A7">
      <w:pPr>
        <w:spacing w:after="0" w:line="360" w:lineRule="auto"/>
        <w:jc w:val="both"/>
        <w:rPr>
          <w:rFonts w:ascii="Palatino Linotype" w:eastAsia="Calibri" w:hAnsi="Palatino Linotype" w:cs="Times New Roman"/>
          <w:b/>
          <w:sz w:val="24"/>
          <w:szCs w:val="24"/>
          <w:lang w:val="es-ES_tradnl" w:eastAsia="es-ES"/>
        </w:rPr>
      </w:pPr>
    </w:p>
    <w:p w:rsidR="00716693" w:rsidRPr="009B22A7" w:rsidRDefault="00716693" w:rsidP="009B22A7">
      <w:pPr>
        <w:spacing w:before="240" w:after="240" w:line="360" w:lineRule="auto"/>
        <w:jc w:val="both"/>
        <w:rPr>
          <w:rFonts w:ascii="Palatino Linotype" w:eastAsia="Arial Unicode MS" w:hAnsi="Palatino Linotype" w:cs="Arial"/>
          <w:sz w:val="24"/>
          <w:szCs w:val="24"/>
          <w:lang w:val="es-ES_tradnl" w:eastAsia="es-ES"/>
        </w:rPr>
      </w:pPr>
    </w:p>
    <w:p w:rsidR="00716693" w:rsidRPr="009B22A7" w:rsidRDefault="00716693" w:rsidP="009B22A7">
      <w:pPr>
        <w:spacing w:before="240" w:after="240" w:line="360" w:lineRule="auto"/>
        <w:jc w:val="both"/>
        <w:rPr>
          <w:rFonts w:ascii="Palatino Linotype" w:eastAsia="Arial Unicode MS" w:hAnsi="Palatino Linotype" w:cs="Arial"/>
          <w:sz w:val="24"/>
          <w:szCs w:val="24"/>
          <w:lang w:val="es-ES_tradnl" w:eastAsia="es-ES"/>
        </w:rPr>
      </w:pPr>
    </w:p>
    <w:p w:rsidR="00716693" w:rsidRPr="009B22A7" w:rsidRDefault="009B22A7" w:rsidP="009B22A7">
      <w:pPr>
        <w:spacing w:before="240" w:after="240" w:line="360" w:lineRule="auto"/>
        <w:ind w:right="-142"/>
        <w:jc w:val="center"/>
        <w:rPr>
          <w:rFonts w:ascii="Palatino Linotype" w:eastAsiaTheme="minorEastAsia" w:hAnsi="Palatino Linotype"/>
          <w:sz w:val="24"/>
          <w:szCs w:val="24"/>
          <w:lang w:val="es-ES_tradnl" w:eastAsia="es-ES"/>
        </w:rPr>
      </w:pPr>
      <w:r>
        <w:rPr>
          <w:rFonts w:ascii="Palatino Linotype" w:eastAsiaTheme="minorEastAsia" w:hAnsi="Palatino Linotype"/>
          <w:b/>
          <w:sz w:val="24"/>
          <w:szCs w:val="24"/>
          <w:lang w:val="es-ES_tradnl" w:eastAsia="es-ES"/>
        </w:rPr>
        <w:lastRenderedPageBreak/>
        <w:t>Í</w:t>
      </w:r>
      <w:r w:rsidRPr="009B22A7">
        <w:rPr>
          <w:rFonts w:ascii="Palatino Linotype" w:eastAsiaTheme="minorEastAsia" w:hAnsi="Palatino Linotype"/>
          <w:b/>
          <w:sz w:val="24"/>
          <w:szCs w:val="24"/>
          <w:lang w:val="es-ES_tradnl" w:eastAsia="es-ES"/>
        </w:rPr>
        <w:t>ndice</w:t>
      </w:r>
      <w:r w:rsidR="00716693" w:rsidRPr="009B22A7">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716693" w:rsidRPr="009B22A7" w:rsidRDefault="00716693" w:rsidP="009B22A7">
          <w:pPr>
            <w:keepNext/>
            <w:keepLines/>
            <w:spacing w:before="240" w:after="0" w:line="360" w:lineRule="auto"/>
            <w:ind w:right="-142"/>
            <w:rPr>
              <w:rFonts w:ascii="Palatino Linotype" w:eastAsiaTheme="majorEastAsia" w:hAnsi="Palatino Linotype" w:cstheme="majorBidi"/>
              <w:b/>
              <w:sz w:val="24"/>
              <w:szCs w:val="24"/>
              <w:lang w:eastAsia="es-MX"/>
            </w:rPr>
          </w:pPr>
        </w:p>
        <w:p w:rsidR="004C140D" w:rsidRPr="009B22A7" w:rsidRDefault="00716693" w:rsidP="009B22A7">
          <w:pPr>
            <w:pStyle w:val="TDC1"/>
            <w:tabs>
              <w:tab w:val="right" w:leader="dot" w:pos="8779"/>
            </w:tabs>
            <w:spacing w:line="360" w:lineRule="auto"/>
            <w:rPr>
              <w:rFonts w:ascii="Palatino Linotype" w:hAnsi="Palatino Linotype"/>
              <w:noProof/>
              <w:sz w:val="24"/>
              <w:szCs w:val="24"/>
            </w:rPr>
          </w:pPr>
          <w:r w:rsidRPr="009B22A7">
            <w:rPr>
              <w:rFonts w:ascii="Palatino Linotype" w:eastAsiaTheme="minorEastAsia" w:hAnsi="Palatino Linotype"/>
              <w:b/>
              <w:sz w:val="24"/>
              <w:szCs w:val="24"/>
              <w:lang w:val="es-ES_tradnl" w:eastAsia="es-ES"/>
            </w:rPr>
            <w:fldChar w:fldCharType="begin"/>
          </w:r>
          <w:r w:rsidRPr="009B22A7">
            <w:rPr>
              <w:rFonts w:ascii="Palatino Linotype" w:eastAsiaTheme="minorEastAsia" w:hAnsi="Palatino Linotype"/>
              <w:b/>
              <w:sz w:val="24"/>
              <w:szCs w:val="24"/>
              <w:lang w:val="es-ES_tradnl" w:eastAsia="es-ES"/>
            </w:rPr>
            <w:instrText xml:space="preserve"> TOC \o "1-3" \h \z \u </w:instrText>
          </w:r>
          <w:r w:rsidRPr="009B22A7">
            <w:rPr>
              <w:rFonts w:ascii="Palatino Linotype" w:eastAsiaTheme="minorEastAsia" w:hAnsi="Palatino Linotype"/>
              <w:b/>
              <w:sz w:val="24"/>
              <w:szCs w:val="24"/>
              <w:lang w:val="es-ES_tradnl" w:eastAsia="es-ES"/>
            </w:rPr>
            <w:fldChar w:fldCharType="separate"/>
          </w:r>
          <w:hyperlink w:anchor="_Toc18594112" w:history="1">
            <w:r w:rsidR="004C140D" w:rsidRPr="009B22A7">
              <w:rPr>
                <w:rStyle w:val="Hipervnculo"/>
                <w:rFonts w:ascii="Palatino Linotype" w:eastAsiaTheme="majorEastAsia" w:hAnsi="Palatino Linotype" w:cstheme="majorBidi"/>
                <w:b/>
                <w:noProof/>
                <w:sz w:val="24"/>
                <w:szCs w:val="24"/>
              </w:rPr>
              <w:t>A N T E C E D E N T E S</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_Toc18594112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3</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1"/>
            <w:tabs>
              <w:tab w:val="right" w:leader="dot" w:pos="8779"/>
            </w:tabs>
            <w:spacing w:line="360" w:lineRule="auto"/>
            <w:rPr>
              <w:rFonts w:ascii="Palatino Linotype" w:hAnsi="Palatino Linotype"/>
              <w:noProof/>
              <w:sz w:val="24"/>
              <w:szCs w:val="24"/>
            </w:rPr>
          </w:pPr>
          <w:hyperlink w:anchor="_Toc18594113" w:history="1">
            <w:r w:rsidR="004C140D" w:rsidRPr="009B22A7">
              <w:rPr>
                <w:rStyle w:val="Hipervnculo"/>
                <w:rFonts w:ascii="Palatino Linotype" w:eastAsiaTheme="majorEastAsia" w:hAnsi="Palatino Linotype" w:cstheme="majorBidi"/>
                <w:b/>
                <w:noProof/>
                <w:sz w:val="24"/>
                <w:szCs w:val="24"/>
              </w:rPr>
              <w:t>C O N S I D E R A N D O</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_Toc18594113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6</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2"/>
            <w:tabs>
              <w:tab w:val="right" w:leader="dot" w:pos="8779"/>
            </w:tabs>
            <w:spacing w:line="360" w:lineRule="auto"/>
            <w:ind w:left="0"/>
            <w:rPr>
              <w:rFonts w:ascii="Palatino Linotype" w:hAnsi="Palatino Linotype"/>
              <w:noProof/>
              <w:sz w:val="24"/>
              <w:szCs w:val="24"/>
            </w:rPr>
          </w:pPr>
          <w:hyperlink w:anchor="_Toc18594114" w:history="1">
            <w:r w:rsidR="004C140D" w:rsidRPr="009B22A7">
              <w:rPr>
                <w:rStyle w:val="Hipervnculo"/>
                <w:rFonts w:ascii="Palatino Linotype" w:eastAsiaTheme="majorEastAsia" w:hAnsi="Palatino Linotype" w:cstheme="majorBidi"/>
                <w:b/>
                <w:noProof/>
                <w:sz w:val="24"/>
                <w:szCs w:val="24"/>
              </w:rPr>
              <w:t>PRIMERO. De la competencia</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_Toc18594114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6</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2"/>
            <w:tabs>
              <w:tab w:val="right" w:leader="dot" w:pos="8779"/>
            </w:tabs>
            <w:spacing w:line="360" w:lineRule="auto"/>
            <w:ind w:left="0"/>
            <w:rPr>
              <w:rFonts w:ascii="Palatino Linotype" w:hAnsi="Palatino Linotype"/>
              <w:noProof/>
              <w:sz w:val="24"/>
              <w:szCs w:val="24"/>
            </w:rPr>
          </w:pPr>
          <w:hyperlink w:anchor="_Toc18594115" w:history="1">
            <w:r w:rsidR="004C140D" w:rsidRPr="009B22A7">
              <w:rPr>
                <w:rStyle w:val="Hipervnculo"/>
                <w:rFonts w:ascii="Palatino Linotype" w:eastAsiaTheme="majorEastAsia" w:hAnsi="Palatino Linotype" w:cstheme="majorBidi"/>
                <w:b/>
                <w:noProof/>
                <w:sz w:val="24"/>
                <w:szCs w:val="24"/>
              </w:rPr>
              <w:t>SEGUNDO. De la oportunidad y procedencia.</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_Toc18594115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7</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1"/>
            <w:tabs>
              <w:tab w:val="right" w:leader="dot" w:pos="8779"/>
            </w:tabs>
            <w:spacing w:line="360" w:lineRule="auto"/>
            <w:rPr>
              <w:rFonts w:ascii="Palatino Linotype" w:hAnsi="Palatino Linotype"/>
              <w:noProof/>
              <w:sz w:val="24"/>
              <w:szCs w:val="24"/>
            </w:rPr>
          </w:pPr>
          <w:hyperlink w:anchor="_Toc18594116" w:history="1">
            <w:r w:rsidR="004C140D" w:rsidRPr="009B22A7">
              <w:rPr>
                <w:rStyle w:val="Hipervnculo"/>
                <w:rFonts w:ascii="Palatino Linotype" w:eastAsia="MS Mincho" w:hAnsi="Palatino Linotype" w:cstheme="majorBidi"/>
                <w:b/>
                <w:noProof/>
                <w:sz w:val="24"/>
                <w:szCs w:val="24"/>
                <w:lang w:val="es-ES_tradnl" w:eastAsia="es-ES"/>
              </w:rPr>
              <w:t>TERCERO. Del planteamiento de la Litis.</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_Toc18594116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8</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1"/>
            <w:tabs>
              <w:tab w:val="right" w:leader="dot" w:pos="8779"/>
            </w:tabs>
            <w:spacing w:line="360" w:lineRule="auto"/>
            <w:rPr>
              <w:rFonts w:ascii="Palatino Linotype" w:hAnsi="Palatino Linotype"/>
              <w:noProof/>
              <w:sz w:val="24"/>
              <w:szCs w:val="24"/>
            </w:rPr>
          </w:pPr>
          <w:hyperlink w:anchor="_Toc18594117" w:history="1">
            <w:r w:rsidR="004C140D" w:rsidRPr="009B22A7">
              <w:rPr>
                <w:rStyle w:val="Hipervnculo"/>
                <w:rFonts w:ascii="Palatino Linotype" w:eastAsia="MS Gothic" w:hAnsi="Palatino Linotype" w:cstheme="majorBidi"/>
                <w:b/>
                <w:noProof/>
                <w:sz w:val="24"/>
                <w:szCs w:val="24"/>
                <w:lang w:val="es-ES_tradnl" w:eastAsia="es-ES"/>
              </w:rPr>
              <w:t>CUARTO. Del estudio y resolución del recurso de revisión.</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_Toc18594117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10</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1"/>
            <w:tabs>
              <w:tab w:val="left" w:pos="440"/>
              <w:tab w:val="right" w:leader="dot" w:pos="8779"/>
            </w:tabs>
            <w:spacing w:line="360" w:lineRule="auto"/>
            <w:rPr>
              <w:rFonts w:ascii="Palatino Linotype" w:hAnsi="Palatino Linotype"/>
              <w:noProof/>
              <w:sz w:val="24"/>
              <w:szCs w:val="24"/>
            </w:rPr>
          </w:pPr>
          <w:hyperlink w:anchor="_Toc18594118" w:history="1">
            <w:r w:rsidR="004C140D" w:rsidRPr="009B22A7">
              <w:rPr>
                <w:rStyle w:val="Hipervnculo"/>
                <w:rFonts w:ascii="Palatino Linotype" w:hAnsi="Palatino Linotype"/>
                <w:b/>
                <w:i/>
                <w:noProof/>
                <w:sz w:val="24"/>
                <w:szCs w:val="24"/>
                <w:lang w:val="es-ES_tradnl" w:eastAsia="es-MX"/>
              </w:rPr>
              <w:t>I.</w:t>
            </w:r>
            <w:r w:rsidR="004C140D" w:rsidRPr="009B22A7">
              <w:rPr>
                <w:rFonts w:ascii="Palatino Linotype" w:hAnsi="Palatino Linotype"/>
                <w:noProof/>
                <w:sz w:val="24"/>
                <w:szCs w:val="24"/>
              </w:rPr>
              <w:tab/>
            </w:r>
            <w:r w:rsidR="004C140D" w:rsidRPr="009B22A7">
              <w:rPr>
                <w:rStyle w:val="Hipervnculo"/>
                <w:rFonts w:ascii="Palatino Linotype" w:eastAsia="MS Gothic" w:hAnsi="Palatino Linotype" w:cstheme="majorBidi"/>
                <w:b/>
                <w:i/>
                <w:noProof/>
                <w:sz w:val="24"/>
                <w:szCs w:val="24"/>
              </w:rPr>
              <w:t>El derecho de acceso a la información publica</w:t>
            </w:r>
            <w:r w:rsidR="004C140D" w:rsidRPr="009B22A7">
              <w:rPr>
                <w:rStyle w:val="Hipervnculo"/>
                <w:rFonts w:ascii="Palatino Linotype" w:eastAsia="MS Mincho" w:hAnsi="Palatino Linotype" w:cs="Arial"/>
                <w:b/>
                <w:i/>
                <w:noProof/>
                <w:sz w:val="24"/>
                <w:szCs w:val="24"/>
                <w:lang w:val="es-ES_tradnl" w:eastAsia="es-MX"/>
              </w:rPr>
              <w:t>.</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_Toc18594118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10</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2"/>
            <w:tabs>
              <w:tab w:val="right" w:leader="dot" w:pos="8779"/>
            </w:tabs>
            <w:spacing w:line="360" w:lineRule="auto"/>
            <w:ind w:left="0"/>
            <w:rPr>
              <w:rFonts w:ascii="Palatino Linotype" w:hAnsi="Palatino Linotype"/>
              <w:noProof/>
              <w:sz w:val="24"/>
              <w:szCs w:val="24"/>
            </w:rPr>
          </w:pPr>
          <w:hyperlink w:anchor="_Toc18594119" w:history="1">
            <w:r w:rsidR="004C140D" w:rsidRPr="009B22A7">
              <w:rPr>
                <w:rStyle w:val="Hipervnculo"/>
                <w:rFonts w:ascii="Palatino Linotype" w:eastAsia="MS Mincho" w:hAnsi="Palatino Linotype" w:cstheme="majorBidi"/>
                <w:b/>
                <w:i/>
                <w:noProof/>
                <w:sz w:val="24"/>
                <w:szCs w:val="24"/>
                <w:lang w:val="es-ES_tradnl" w:eastAsia="es-ES"/>
              </w:rPr>
              <w:t>II. De la solicitud y respuesta</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_Toc18594119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12</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1"/>
            <w:tabs>
              <w:tab w:val="right" w:leader="dot" w:pos="8779"/>
            </w:tabs>
            <w:spacing w:line="360" w:lineRule="auto"/>
            <w:rPr>
              <w:rFonts w:ascii="Palatino Linotype" w:hAnsi="Palatino Linotype"/>
              <w:noProof/>
              <w:sz w:val="24"/>
              <w:szCs w:val="24"/>
            </w:rPr>
          </w:pPr>
          <w:hyperlink w:anchor="_Toc18594120" w:history="1">
            <w:r w:rsidR="004C140D" w:rsidRPr="009B22A7">
              <w:rPr>
                <w:rStyle w:val="Hipervnculo"/>
                <w:rFonts w:ascii="Palatino Linotype" w:eastAsia="MS Mincho" w:hAnsi="Palatino Linotype" w:cstheme="majorBidi"/>
                <w:b/>
                <w:i/>
                <w:noProof/>
                <w:sz w:val="24"/>
                <w:szCs w:val="24"/>
                <w:lang w:val="es-ES_tradnl" w:eastAsia="es-ES"/>
              </w:rPr>
              <w:t>III. De la obligación del sujeto obligado de generar, poseer y administrar la información.</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_Toc18594120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16</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1"/>
            <w:tabs>
              <w:tab w:val="right" w:leader="dot" w:pos="8779"/>
            </w:tabs>
            <w:spacing w:line="360" w:lineRule="auto"/>
            <w:rPr>
              <w:rFonts w:ascii="Palatino Linotype" w:hAnsi="Palatino Linotype"/>
              <w:noProof/>
              <w:sz w:val="24"/>
              <w:szCs w:val="24"/>
            </w:rPr>
          </w:pPr>
          <w:hyperlink w:anchor="_Toc18594121" w:history="1">
            <w:r w:rsidR="004C140D" w:rsidRPr="009B22A7">
              <w:rPr>
                <w:rStyle w:val="Hipervnculo"/>
                <w:rFonts w:ascii="Palatino Linotype" w:eastAsia="MS Mincho" w:hAnsi="Palatino Linotype"/>
                <w:b/>
                <w:i/>
                <w:noProof/>
                <w:sz w:val="24"/>
                <w:szCs w:val="24"/>
                <w:lang w:val="es-ES_tradnl" w:eastAsia="es-ES"/>
              </w:rPr>
              <w:t>IV. De la inexistencia</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_Toc18594121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45</w:t>
            </w:r>
            <w:r w:rsidR="004C140D" w:rsidRPr="009B22A7">
              <w:rPr>
                <w:rFonts w:ascii="Palatino Linotype" w:hAnsi="Palatino Linotype"/>
                <w:noProof/>
                <w:webHidden/>
                <w:sz w:val="24"/>
                <w:szCs w:val="24"/>
              </w:rPr>
              <w:fldChar w:fldCharType="end"/>
            </w:r>
          </w:hyperlink>
        </w:p>
        <w:p w:rsidR="004C140D" w:rsidRPr="009B22A7" w:rsidRDefault="00EF229B" w:rsidP="009B22A7">
          <w:pPr>
            <w:pStyle w:val="TDC1"/>
            <w:tabs>
              <w:tab w:val="right" w:leader="dot" w:pos="8779"/>
            </w:tabs>
            <w:spacing w:line="360" w:lineRule="auto"/>
            <w:rPr>
              <w:rFonts w:ascii="Palatino Linotype" w:hAnsi="Palatino Linotype"/>
              <w:noProof/>
              <w:sz w:val="24"/>
              <w:szCs w:val="24"/>
            </w:rPr>
          </w:pPr>
          <w:hyperlink w:anchor="_Toc18594122" w:history="1">
            <w:r w:rsidR="004C140D" w:rsidRPr="009B22A7">
              <w:rPr>
                <w:rStyle w:val="Hipervnculo"/>
                <w:rFonts w:ascii="Palatino Linotype" w:eastAsia="Calibri" w:hAnsi="Palatino Linotype" w:cstheme="majorBidi"/>
                <w:b/>
                <w:noProof/>
                <w:sz w:val="24"/>
                <w:szCs w:val="24"/>
                <w:lang w:val="es-ES" w:eastAsia="es-ES"/>
              </w:rPr>
              <w:t>R E S O L U T I V O S</w:t>
            </w:r>
            <w:r w:rsidR="004C140D" w:rsidRPr="009B22A7">
              <w:rPr>
                <w:rFonts w:ascii="Palatino Linotype" w:hAnsi="Palatino Linotype"/>
                <w:noProof/>
                <w:webHidden/>
                <w:sz w:val="24"/>
                <w:szCs w:val="24"/>
              </w:rPr>
              <w:tab/>
            </w:r>
            <w:r w:rsidR="004C140D" w:rsidRPr="009B22A7">
              <w:rPr>
                <w:rFonts w:ascii="Palatino Linotype" w:hAnsi="Palatino Linotype"/>
                <w:noProof/>
                <w:webHidden/>
                <w:sz w:val="24"/>
                <w:szCs w:val="24"/>
              </w:rPr>
              <w:fldChar w:fldCharType="begin"/>
            </w:r>
            <w:r w:rsidR="004C140D" w:rsidRPr="009B22A7">
              <w:rPr>
                <w:rFonts w:ascii="Palatino Linotype" w:hAnsi="Palatino Linotype"/>
                <w:noProof/>
                <w:webHidden/>
                <w:sz w:val="24"/>
                <w:szCs w:val="24"/>
              </w:rPr>
              <w:instrText xml:space="preserve"> PAGEREF _Toc18594122 \h </w:instrText>
            </w:r>
            <w:r w:rsidR="004C140D" w:rsidRPr="009B22A7">
              <w:rPr>
                <w:rFonts w:ascii="Palatino Linotype" w:hAnsi="Palatino Linotype"/>
                <w:noProof/>
                <w:webHidden/>
                <w:sz w:val="24"/>
                <w:szCs w:val="24"/>
              </w:rPr>
            </w:r>
            <w:r w:rsidR="004C140D" w:rsidRPr="009B22A7">
              <w:rPr>
                <w:rFonts w:ascii="Palatino Linotype" w:hAnsi="Palatino Linotype"/>
                <w:noProof/>
                <w:webHidden/>
                <w:sz w:val="24"/>
                <w:szCs w:val="24"/>
              </w:rPr>
              <w:fldChar w:fldCharType="separate"/>
            </w:r>
            <w:r w:rsidR="00A2424D">
              <w:rPr>
                <w:rFonts w:ascii="Palatino Linotype" w:hAnsi="Palatino Linotype"/>
                <w:noProof/>
                <w:webHidden/>
                <w:sz w:val="24"/>
                <w:szCs w:val="24"/>
              </w:rPr>
              <w:t>55</w:t>
            </w:r>
            <w:r w:rsidR="004C140D" w:rsidRPr="009B22A7">
              <w:rPr>
                <w:rFonts w:ascii="Palatino Linotype" w:hAnsi="Palatino Linotype"/>
                <w:noProof/>
                <w:webHidden/>
                <w:sz w:val="24"/>
                <w:szCs w:val="24"/>
              </w:rPr>
              <w:fldChar w:fldCharType="end"/>
            </w:r>
          </w:hyperlink>
        </w:p>
        <w:p w:rsidR="00716693" w:rsidRPr="009B22A7" w:rsidRDefault="00716693" w:rsidP="009B22A7">
          <w:pPr>
            <w:spacing w:after="0" w:line="360" w:lineRule="auto"/>
            <w:ind w:right="-142"/>
            <w:rPr>
              <w:rFonts w:ascii="Palatino Linotype" w:eastAsiaTheme="minorEastAsia" w:hAnsi="Palatino Linotype"/>
              <w:bCs/>
              <w:sz w:val="24"/>
              <w:szCs w:val="24"/>
              <w:lang w:val="es-ES" w:eastAsia="es-ES"/>
            </w:rPr>
          </w:pPr>
          <w:r w:rsidRPr="009B22A7">
            <w:rPr>
              <w:rFonts w:ascii="Palatino Linotype" w:eastAsiaTheme="minorEastAsia" w:hAnsi="Palatino Linotype"/>
              <w:b/>
              <w:bCs/>
              <w:sz w:val="24"/>
              <w:szCs w:val="24"/>
              <w:lang w:val="es-ES" w:eastAsia="es-ES"/>
            </w:rPr>
            <w:fldChar w:fldCharType="end"/>
          </w:r>
        </w:p>
      </w:sdtContent>
    </w:sdt>
    <w:p w:rsidR="00716693" w:rsidRPr="009B22A7" w:rsidRDefault="00716693" w:rsidP="009B22A7">
      <w:pPr>
        <w:spacing w:after="0" w:line="360" w:lineRule="auto"/>
        <w:ind w:right="-142"/>
        <w:rPr>
          <w:rFonts w:ascii="Palatino Linotype" w:eastAsiaTheme="minorEastAsia" w:hAnsi="Palatino Linotype"/>
          <w:bCs/>
          <w:sz w:val="24"/>
          <w:szCs w:val="24"/>
          <w:lang w:val="es-ES" w:eastAsia="es-ES"/>
        </w:rPr>
      </w:pPr>
    </w:p>
    <w:p w:rsidR="00716693" w:rsidRPr="009B22A7" w:rsidRDefault="00716693" w:rsidP="009B22A7">
      <w:pPr>
        <w:spacing w:after="0" w:line="360" w:lineRule="auto"/>
        <w:ind w:right="-142"/>
        <w:rPr>
          <w:rFonts w:ascii="Palatino Linotype" w:eastAsiaTheme="minorEastAsia" w:hAnsi="Palatino Linotype"/>
          <w:bCs/>
          <w:sz w:val="24"/>
          <w:szCs w:val="24"/>
          <w:lang w:val="es-ES" w:eastAsia="es-ES"/>
        </w:rPr>
      </w:pPr>
    </w:p>
    <w:p w:rsidR="00716693" w:rsidRPr="009B22A7" w:rsidRDefault="00716693" w:rsidP="009B22A7">
      <w:pPr>
        <w:spacing w:after="0" w:line="360" w:lineRule="auto"/>
        <w:ind w:right="-142"/>
        <w:rPr>
          <w:rFonts w:ascii="Palatino Linotype" w:eastAsiaTheme="minorEastAsia" w:hAnsi="Palatino Linotype"/>
          <w:bCs/>
          <w:sz w:val="24"/>
          <w:szCs w:val="24"/>
          <w:lang w:val="es-ES" w:eastAsia="es-ES"/>
        </w:rPr>
      </w:pPr>
    </w:p>
    <w:p w:rsidR="00716693" w:rsidRPr="009B22A7" w:rsidRDefault="00716693" w:rsidP="009B22A7">
      <w:pPr>
        <w:spacing w:before="240" w:after="240" w:line="360" w:lineRule="auto"/>
        <w:jc w:val="both"/>
        <w:rPr>
          <w:rFonts w:ascii="Palatino Linotype" w:eastAsiaTheme="minorEastAsia" w:hAnsi="Palatino Linotype"/>
          <w:sz w:val="24"/>
          <w:szCs w:val="24"/>
          <w:lang w:val="es-ES_tradnl" w:eastAsia="es-ES"/>
        </w:rPr>
      </w:pPr>
      <w:r w:rsidRPr="009B22A7">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once (11) de septiembre de dos mil diecinueve.</w:t>
      </w:r>
    </w:p>
    <w:p w:rsidR="00716693" w:rsidRPr="009B22A7" w:rsidRDefault="00716693" w:rsidP="009B22A7">
      <w:pPr>
        <w:spacing w:before="240" w:after="360" w:line="360" w:lineRule="auto"/>
        <w:jc w:val="both"/>
        <w:rPr>
          <w:rFonts w:ascii="Palatino Linotype" w:eastAsiaTheme="minorEastAsia" w:hAnsi="Palatino Linotype"/>
          <w:sz w:val="24"/>
          <w:szCs w:val="24"/>
          <w:lang w:val="es-ES_tradnl" w:eastAsia="es-ES"/>
        </w:rPr>
      </w:pPr>
      <w:r w:rsidRPr="009B22A7">
        <w:rPr>
          <w:rFonts w:ascii="Palatino Linotype" w:eastAsiaTheme="minorEastAsia" w:hAnsi="Palatino Linotype"/>
          <w:b/>
          <w:sz w:val="24"/>
          <w:szCs w:val="24"/>
          <w:lang w:val="es-ES_tradnl" w:eastAsia="es-ES"/>
        </w:rPr>
        <w:t>VISTO</w:t>
      </w:r>
      <w:r w:rsidRPr="009B22A7">
        <w:rPr>
          <w:rFonts w:ascii="Palatino Linotype" w:eastAsiaTheme="minorEastAsia" w:hAnsi="Palatino Linotype"/>
          <w:sz w:val="24"/>
          <w:szCs w:val="24"/>
          <w:lang w:val="es-ES_tradnl" w:eastAsia="es-ES"/>
        </w:rPr>
        <w:t xml:space="preserve"> el expediente electrónico formado con motivo del recurso de revisión </w:t>
      </w:r>
      <w:r w:rsidRPr="009B22A7">
        <w:rPr>
          <w:rFonts w:ascii="Palatino Linotype" w:eastAsiaTheme="minorEastAsia" w:hAnsi="Palatino Linotype" w:cs="Arial"/>
          <w:b/>
          <w:bCs/>
          <w:sz w:val="24"/>
          <w:szCs w:val="24"/>
          <w:lang w:val="es-ES_tradnl" w:eastAsia="es-ES"/>
        </w:rPr>
        <w:t>05</w:t>
      </w:r>
      <w:r w:rsidR="004C140D" w:rsidRPr="009B22A7">
        <w:rPr>
          <w:rFonts w:ascii="Palatino Linotype" w:eastAsiaTheme="minorEastAsia" w:hAnsi="Palatino Linotype" w:cs="Arial"/>
          <w:b/>
          <w:bCs/>
          <w:sz w:val="24"/>
          <w:szCs w:val="24"/>
          <w:lang w:val="es-ES_tradnl" w:eastAsia="es-ES"/>
        </w:rPr>
        <w:t>6</w:t>
      </w:r>
      <w:r w:rsidRPr="009B22A7">
        <w:rPr>
          <w:rFonts w:ascii="Palatino Linotype" w:eastAsiaTheme="minorEastAsia" w:hAnsi="Palatino Linotype" w:cs="Arial"/>
          <w:b/>
          <w:bCs/>
          <w:sz w:val="24"/>
          <w:szCs w:val="24"/>
          <w:lang w:val="es-ES_tradnl" w:eastAsia="es-ES"/>
        </w:rPr>
        <w:t xml:space="preserve">33/INFOEM/IP/RR/2019, </w:t>
      </w:r>
      <w:r w:rsidRPr="009B22A7">
        <w:rPr>
          <w:rFonts w:ascii="Palatino Linotype" w:eastAsiaTheme="minorEastAsia" w:hAnsi="Palatino Linotype"/>
          <w:sz w:val="24"/>
          <w:szCs w:val="24"/>
          <w:lang w:val="es-ES_tradnl" w:eastAsia="es-ES"/>
        </w:rPr>
        <w:t>promovido por</w:t>
      </w:r>
      <w:r w:rsidRPr="009B22A7">
        <w:rPr>
          <w:rFonts w:ascii="Palatino Linotype" w:eastAsiaTheme="minorEastAsia" w:hAnsi="Palatino Linotype"/>
          <w:b/>
          <w:sz w:val="24"/>
          <w:szCs w:val="24"/>
          <w:lang w:val="es-ES_tradnl" w:eastAsia="es-ES"/>
        </w:rPr>
        <w:t xml:space="preserve"> </w:t>
      </w:r>
      <w:r w:rsidR="00C60A9F" w:rsidRPr="00C60A9F">
        <w:rPr>
          <w:rFonts w:ascii="Palatino Linotype" w:eastAsiaTheme="minorEastAsia" w:hAnsi="Palatino Linotype"/>
          <w:b/>
          <w:sz w:val="24"/>
          <w:szCs w:val="24"/>
          <w:highlight w:val="black"/>
          <w:lang w:val="es-ES_tradnl" w:eastAsia="es-ES"/>
        </w:rPr>
        <w:t>--------------------------------------</w:t>
      </w:r>
      <w:r w:rsidRPr="009B22A7">
        <w:rPr>
          <w:rFonts w:ascii="Palatino Linotype" w:eastAsiaTheme="minorEastAsia" w:hAnsi="Palatino Linotype"/>
          <w:b/>
          <w:sz w:val="24"/>
          <w:szCs w:val="24"/>
          <w:lang w:val="es-ES_tradnl" w:eastAsia="es-ES"/>
        </w:rPr>
        <w:t xml:space="preserve">, </w:t>
      </w:r>
      <w:r w:rsidRPr="009B22A7">
        <w:rPr>
          <w:rFonts w:ascii="Palatino Linotype" w:eastAsiaTheme="minorEastAsia" w:hAnsi="Palatino Linotype" w:cs="Arial"/>
          <w:sz w:val="24"/>
          <w:szCs w:val="24"/>
          <w:lang w:val="es-ES_tradnl" w:eastAsia="es-ES"/>
        </w:rPr>
        <w:t xml:space="preserve">en su calidad de </w:t>
      </w:r>
      <w:r w:rsidRPr="009B22A7">
        <w:rPr>
          <w:rFonts w:ascii="Palatino Linotype" w:eastAsiaTheme="minorEastAsia" w:hAnsi="Palatino Linotype" w:cs="Arial"/>
          <w:b/>
          <w:sz w:val="24"/>
          <w:szCs w:val="24"/>
          <w:lang w:val="es-ES_tradnl" w:eastAsia="es-ES"/>
        </w:rPr>
        <w:t>RECURRENTE</w:t>
      </w:r>
      <w:r w:rsidRPr="009B22A7">
        <w:rPr>
          <w:rFonts w:ascii="Palatino Linotype" w:eastAsiaTheme="minorEastAsia" w:hAnsi="Palatino Linotype" w:cs="Arial"/>
          <w:sz w:val="24"/>
          <w:szCs w:val="24"/>
          <w:lang w:val="es-ES_tradnl" w:eastAsia="es-ES"/>
        </w:rPr>
        <w:t xml:space="preserve">, en contra de la respuesta del </w:t>
      </w:r>
      <w:r w:rsidRPr="009B22A7">
        <w:rPr>
          <w:rFonts w:ascii="Palatino Linotype" w:eastAsiaTheme="minorEastAsia" w:hAnsi="Palatino Linotype" w:cs="Arial"/>
          <w:b/>
          <w:sz w:val="24"/>
          <w:szCs w:val="24"/>
          <w:lang w:val="es-ES_tradnl" w:eastAsia="es-ES"/>
        </w:rPr>
        <w:t xml:space="preserve">Ayuntamiento de San Martin de la Pirámides, </w:t>
      </w:r>
      <w:r w:rsidRPr="009B22A7">
        <w:rPr>
          <w:rFonts w:ascii="Palatino Linotype" w:eastAsiaTheme="minorEastAsia" w:hAnsi="Palatino Linotype"/>
          <w:sz w:val="24"/>
          <w:szCs w:val="24"/>
          <w:lang w:val="es-ES_tradnl" w:eastAsia="es-ES"/>
        </w:rPr>
        <w:t>en lo sucesivo el</w:t>
      </w:r>
      <w:r w:rsidRPr="009B22A7">
        <w:rPr>
          <w:rFonts w:ascii="Palatino Linotype" w:eastAsiaTheme="minorEastAsia" w:hAnsi="Palatino Linotype"/>
          <w:b/>
          <w:sz w:val="24"/>
          <w:szCs w:val="24"/>
          <w:lang w:val="es-ES_tradnl" w:eastAsia="es-ES"/>
        </w:rPr>
        <w:t xml:space="preserve"> SUJETO OBLIGADO, </w:t>
      </w:r>
      <w:r w:rsidRPr="009B22A7">
        <w:rPr>
          <w:rFonts w:ascii="Palatino Linotype" w:eastAsiaTheme="minorEastAsia" w:hAnsi="Palatino Linotype"/>
          <w:sz w:val="24"/>
          <w:szCs w:val="24"/>
          <w:lang w:val="es-ES_tradnl" w:eastAsia="es-ES"/>
        </w:rPr>
        <w:t xml:space="preserve">se procede a dictar la presente resolución, con base en los siguientes: </w:t>
      </w:r>
    </w:p>
    <w:p w:rsidR="00716693" w:rsidRPr="009B22A7" w:rsidRDefault="00716693" w:rsidP="009B22A7">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18594112"/>
      <w:r w:rsidRPr="009B22A7">
        <w:rPr>
          <w:rFonts w:ascii="Palatino Linotype" w:eastAsiaTheme="majorEastAsia" w:hAnsi="Palatino Linotype" w:cstheme="majorBidi"/>
          <w:b/>
          <w:sz w:val="24"/>
          <w:szCs w:val="24"/>
        </w:rPr>
        <w:t>A N T E C E D E N T E S</w:t>
      </w:r>
      <w:bookmarkEnd w:id="0"/>
    </w:p>
    <w:p w:rsidR="00716693" w:rsidRPr="009B22A7" w:rsidRDefault="00716693" w:rsidP="009B22A7">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716693" w:rsidRPr="009B22A7" w:rsidRDefault="00716693" w:rsidP="009B22A7">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9B22A7">
        <w:rPr>
          <w:rFonts w:ascii="Palatino Linotype" w:eastAsia="Calibri" w:hAnsi="Palatino Linotype" w:cs="Arial"/>
          <w:sz w:val="24"/>
          <w:szCs w:val="24"/>
          <w:lang w:val="es-ES" w:eastAsia="es-ES"/>
        </w:rPr>
        <w:t xml:space="preserve">El día </w:t>
      </w:r>
      <w:r w:rsidRPr="009B22A7">
        <w:rPr>
          <w:rFonts w:ascii="Palatino Linotype" w:eastAsia="Calibri" w:hAnsi="Palatino Linotype" w:cs="Arial"/>
          <w:b/>
          <w:sz w:val="24"/>
          <w:szCs w:val="24"/>
          <w:lang w:val="es-ES" w:eastAsia="es-ES"/>
        </w:rPr>
        <w:t>veinticinco (25) de mayo</w:t>
      </w:r>
      <w:r w:rsidRPr="009B22A7">
        <w:rPr>
          <w:rFonts w:ascii="Palatino Linotype" w:eastAsia="Calibri" w:hAnsi="Palatino Linotype" w:cs="Arial"/>
          <w:sz w:val="24"/>
          <w:szCs w:val="24"/>
          <w:lang w:val="es-ES" w:eastAsia="es-ES"/>
        </w:rPr>
        <w:t xml:space="preserve"> de dos mil diecinueve,</w:t>
      </w:r>
      <w:r w:rsidRPr="009B22A7">
        <w:rPr>
          <w:rFonts w:ascii="Palatino Linotype" w:eastAsia="Calibri" w:hAnsi="Palatino Linotype" w:cs="Times New Roman"/>
          <w:sz w:val="24"/>
          <w:szCs w:val="24"/>
          <w:lang w:val="es-ES" w:eastAsia="es-ES"/>
        </w:rPr>
        <w:t xml:space="preserve"> se</w:t>
      </w:r>
      <w:r w:rsidRPr="009B22A7">
        <w:rPr>
          <w:rFonts w:ascii="Palatino Linotype" w:eastAsiaTheme="minorEastAsia" w:hAnsi="Palatino Linotype"/>
          <w:b/>
          <w:sz w:val="24"/>
          <w:szCs w:val="24"/>
          <w:lang w:val="es-ES_tradnl" w:eastAsia="es-ES"/>
        </w:rPr>
        <w:t xml:space="preserve"> </w:t>
      </w:r>
      <w:r w:rsidRPr="009B22A7">
        <w:rPr>
          <w:rFonts w:ascii="Palatino Linotype" w:eastAsiaTheme="minorEastAsia" w:hAnsi="Palatino Linotype"/>
          <w:sz w:val="24"/>
          <w:szCs w:val="24"/>
          <w:lang w:val="es-ES_tradnl" w:eastAsia="es-ES"/>
        </w:rPr>
        <w:t xml:space="preserve">presentó </w:t>
      </w:r>
      <w:r w:rsidRPr="009B22A7">
        <w:rPr>
          <w:rFonts w:ascii="Palatino Linotype" w:eastAsia="Calibri" w:hAnsi="Palatino Linotype" w:cs="Arial"/>
          <w:sz w:val="24"/>
          <w:szCs w:val="24"/>
          <w:lang w:val="es-ES" w:eastAsia="es-ES"/>
        </w:rPr>
        <w:t xml:space="preserve">ante el </w:t>
      </w:r>
      <w:r w:rsidRPr="009B22A7">
        <w:rPr>
          <w:rFonts w:ascii="Palatino Linotype" w:eastAsia="Calibri" w:hAnsi="Palatino Linotype" w:cs="Arial"/>
          <w:b/>
          <w:sz w:val="24"/>
          <w:szCs w:val="24"/>
          <w:lang w:val="es-ES" w:eastAsia="es-ES"/>
        </w:rPr>
        <w:t>SUJETO OBLIGADO,</w:t>
      </w:r>
      <w:r w:rsidRPr="009B22A7">
        <w:rPr>
          <w:rFonts w:ascii="Palatino Linotype" w:eastAsia="Calibri" w:hAnsi="Palatino Linotype" w:cs="Arial"/>
          <w:sz w:val="24"/>
          <w:szCs w:val="24"/>
          <w:lang w:val="es-ES_tradnl" w:eastAsia="es-ES"/>
        </w:rPr>
        <w:t xml:space="preserve"> vía </w:t>
      </w:r>
      <w:r w:rsidRPr="009B22A7">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9B22A7">
        <w:rPr>
          <w:rFonts w:ascii="Palatino Linotype" w:eastAsia="Calibri" w:hAnsi="Palatino Linotype" w:cs="Arial"/>
          <w:b/>
          <w:sz w:val="24"/>
          <w:szCs w:val="24"/>
          <w:lang w:val="es-ES" w:eastAsia="es-ES"/>
        </w:rPr>
        <w:t>00050/MARTIPIR/IP/2019</w:t>
      </w:r>
      <w:r w:rsidRPr="009B22A7">
        <w:rPr>
          <w:rFonts w:ascii="Palatino Linotype" w:eastAsia="Times New Roman" w:hAnsi="Palatino Linotype" w:cs="Arial"/>
          <w:b/>
          <w:sz w:val="24"/>
          <w:szCs w:val="24"/>
          <w:lang w:val="es-ES" w:eastAsia="es-ES"/>
        </w:rPr>
        <w:t xml:space="preserve">, </w:t>
      </w:r>
      <w:r w:rsidRPr="009B22A7">
        <w:rPr>
          <w:rFonts w:ascii="Palatino Linotype" w:eastAsia="Calibri" w:hAnsi="Palatino Linotype" w:cs="Arial"/>
          <w:sz w:val="24"/>
          <w:szCs w:val="24"/>
          <w:lang w:val="es-ES" w:eastAsia="es-ES"/>
        </w:rPr>
        <w:t xml:space="preserve"> mediante la cual se requirió lo siguiente:</w:t>
      </w:r>
    </w:p>
    <w:p w:rsidR="00716693" w:rsidRPr="009B22A7" w:rsidRDefault="00716693" w:rsidP="009B22A7">
      <w:pPr>
        <w:spacing w:before="240" w:after="240" w:line="360" w:lineRule="auto"/>
        <w:ind w:right="-142"/>
        <w:contextualSpacing/>
        <w:jc w:val="both"/>
        <w:rPr>
          <w:rFonts w:ascii="Palatino Linotype" w:eastAsia="Calibri" w:hAnsi="Palatino Linotype" w:cs="Arial"/>
          <w:b/>
          <w:sz w:val="24"/>
          <w:szCs w:val="24"/>
          <w:lang w:val="es-ES" w:eastAsia="es-ES"/>
        </w:rPr>
      </w:pPr>
    </w:p>
    <w:p w:rsidR="00716693" w:rsidRPr="009B22A7" w:rsidRDefault="00716693" w:rsidP="009B22A7">
      <w:pPr>
        <w:spacing w:after="0" w:line="360" w:lineRule="auto"/>
        <w:ind w:left="709" w:right="567"/>
        <w:jc w:val="both"/>
        <w:rPr>
          <w:rFonts w:ascii="Palatino Linotype" w:eastAsiaTheme="minorEastAsia" w:hAnsi="Palatino Linotype"/>
          <w:i/>
          <w:sz w:val="24"/>
          <w:szCs w:val="24"/>
          <w:lang w:val="es-ES_tradnl" w:eastAsia="es-ES"/>
        </w:rPr>
      </w:pPr>
      <w:r w:rsidRPr="009B22A7">
        <w:rPr>
          <w:rFonts w:ascii="Palatino Linotype" w:eastAsia="Times New Roman" w:hAnsi="Palatino Linotype" w:cs="Times New Roman"/>
          <w:i/>
          <w:sz w:val="24"/>
          <w:szCs w:val="24"/>
          <w:lang w:eastAsia="es-MX"/>
        </w:rPr>
        <w:t xml:space="preserve">“Solicito el </w:t>
      </w:r>
      <w:r w:rsidRPr="009B22A7">
        <w:rPr>
          <w:rFonts w:ascii="Palatino Linotype" w:eastAsia="Times New Roman" w:hAnsi="Palatino Linotype" w:cs="Times New Roman"/>
          <w:b/>
          <w:i/>
          <w:sz w:val="24"/>
          <w:szCs w:val="24"/>
          <w:lang w:eastAsia="es-MX"/>
        </w:rPr>
        <w:t>Presupuesto de Egresos por clasificación programática</w:t>
      </w:r>
      <w:r w:rsidRPr="009B22A7">
        <w:rPr>
          <w:rFonts w:ascii="Palatino Linotype" w:eastAsia="Times New Roman" w:hAnsi="Palatino Linotype" w:cs="Times New Roman"/>
          <w:i/>
          <w:sz w:val="24"/>
          <w:szCs w:val="24"/>
          <w:lang w:eastAsia="es-MX"/>
        </w:rPr>
        <w:t xml:space="preserve"> correspondiente al </w:t>
      </w:r>
      <w:r w:rsidRPr="009B22A7">
        <w:rPr>
          <w:rFonts w:ascii="Palatino Linotype" w:eastAsia="Times New Roman" w:hAnsi="Palatino Linotype" w:cs="Times New Roman"/>
          <w:b/>
          <w:i/>
          <w:sz w:val="24"/>
          <w:szCs w:val="24"/>
          <w:lang w:eastAsia="es-MX"/>
        </w:rPr>
        <w:t>Pilar 1 Gobierno Solidario</w:t>
      </w:r>
      <w:r w:rsidRPr="009B22A7">
        <w:rPr>
          <w:rFonts w:ascii="Palatino Linotype" w:eastAsia="Times New Roman" w:hAnsi="Palatino Linotype" w:cs="Times New Roman"/>
          <w:i/>
          <w:sz w:val="24"/>
          <w:szCs w:val="24"/>
          <w:lang w:eastAsia="es-MX"/>
        </w:rPr>
        <w:t xml:space="preserve">, Programa </w:t>
      </w:r>
      <w:r w:rsidRPr="009B22A7">
        <w:rPr>
          <w:rFonts w:ascii="Palatino Linotype" w:eastAsia="Times New Roman" w:hAnsi="Palatino Linotype" w:cs="Times New Roman"/>
          <w:b/>
          <w:i/>
          <w:sz w:val="24"/>
          <w:szCs w:val="24"/>
          <w:lang w:eastAsia="es-MX"/>
        </w:rPr>
        <w:t>El papel fundamental de la mujer y la perspectiva de género</w:t>
      </w:r>
      <w:r w:rsidRPr="009B22A7">
        <w:rPr>
          <w:rFonts w:ascii="Palatino Linotype" w:eastAsia="Times New Roman" w:hAnsi="Palatino Linotype" w:cs="Times New Roman"/>
          <w:i/>
          <w:sz w:val="24"/>
          <w:szCs w:val="24"/>
          <w:lang w:eastAsia="es-MX"/>
        </w:rPr>
        <w:t xml:space="preserve"> con clave 02060805, Subprograma 0206080501, Proyecto 020608050101, 020608050102, </w:t>
      </w:r>
      <w:r w:rsidRPr="009B22A7">
        <w:rPr>
          <w:rFonts w:ascii="Palatino Linotype" w:eastAsia="Times New Roman" w:hAnsi="Palatino Linotype" w:cs="Times New Roman"/>
          <w:i/>
          <w:sz w:val="24"/>
          <w:szCs w:val="24"/>
          <w:lang w:eastAsia="es-MX"/>
        </w:rPr>
        <w:lastRenderedPageBreak/>
        <w:t xml:space="preserve">020608050103, Subprograma 0206080502, Proyecto 020608050201, 020608050202, </w:t>
      </w:r>
      <w:r w:rsidRPr="009B22A7">
        <w:rPr>
          <w:rFonts w:ascii="Palatino Linotype" w:eastAsia="Times New Roman" w:hAnsi="Palatino Linotype" w:cs="Times New Roman"/>
          <w:b/>
          <w:i/>
          <w:sz w:val="24"/>
          <w:szCs w:val="24"/>
          <w:lang w:eastAsia="es-MX"/>
        </w:rPr>
        <w:t>de los ejercicios fiscales 2013</w:t>
      </w:r>
      <w:r w:rsidRPr="009B22A7">
        <w:rPr>
          <w:rFonts w:ascii="Palatino Linotype" w:eastAsia="Times New Roman" w:hAnsi="Palatino Linotype" w:cs="Times New Roman"/>
          <w:i/>
          <w:sz w:val="24"/>
          <w:szCs w:val="24"/>
          <w:lang w:eastAsia="es-MX"/>
        </w:rPr>
        <w:t xml:space="preserve">, </w:t>
      </w:r>
      <w:r w:rsidRPr="009B22A7">
        <w:rPr>
          <w:rFonts w:ascii="Palatino Linotype" w:eastAsia="Times New Roman" w:hAnsi="Palatino Linotype" w:cs="Times New Roman"/>
          <w:b/>
          <w:i/>
          <w:sz w:val="24"/>
          <w:szCs w:val="24"/>
          <w:lang w:eastAsia="es-MX"/>
        </w:rPr>
        <w:t>2014, 2015, 2016, 2017, 2018, 2019</w:t>
      </w:r>
      <w:r w:rsidRPr="009B22A7">
        <w:rPr>
          <w:rFonts w:ascii="Palatino Linotype" w:eastAsia="Times New Roman" w:hAnsi="Palatino Linotype" w:cs="Times New Roman"/>
          <w:i/>
          <w:sz w:val="24"/>
          <w:szCs w:val="24"/>
          <w:lang w:eastAsia="es-MX"/>
        </w:rPr>
        <w:t xml:space="preserve">. El </w:t>
      </w:r>
      <w:r w:rsidRPr="009B22A7">
        <w:rPr>
          <w:rFonts w:ascii="Palatino Linotype" w:eastAsia="Times New Roman" w:hAnsi="Palatino Linotype" w:cs="Times New Roman"/>
          <w:b/>
          <w:i/>
          <w:sz w:val="24"/>
          <w:szCs w:val="24"/>
          <w:lang w:eastAsia="es-MX"/>
        </w:rPr>
        <w:t>Presupuesto de Egresos por clasificador</w:t>
      </w:r>
      <w:r w:rsidRPr="009B22A7">
        <w:rPr>
          <w:rFonts w:ascii="Palatino Linotype" w:eastAsia="Times New Roman" w:hAnsi="Palatino Linotype" w:cs="Times New Roman"/>
          <w:i/>
          <w:sz w:val="24"/>
          <w:szCs w:val="24"/>
          <w:lang w:eastAsia="es-MX"/>
        </w:rPr>
        <w:t xml:space="preserve"> por objeto de gasto (desglosado solamente por </w:t>
      </w:r>
      <w:proofErr w:type="spellStart"/>
      <w:r w:rsidRPr="009B22A7">
        <w:rPr>
          <w:rFonts w:ascii="Palatino Linotype" w:eastAsia="Times New Roman" w:hAnsi="Palatino Linotype" w:cs="Times New Roman"/>
          <w:i/>
          <w:sz w:val="24"/>
          <w:szCs w:val="24"/>
          <w:lang w:eastAsia="es-MX"/>
        </w:rPr>
        <w:t>capitulos</w:t>
      </w:r>
      <w:proofErr w:type="spellEnd"/>
      <w:r w:rsidRPr="009B22A7">
        <w:rPr>
          <w:rFonts w:ascii="Palatino Linotype" w:eastAsia="Times New Roman" w:hAnsi="Palatino Linotype" w:cs="Times New Roman"/>
          <w:i/>
          <w:sz w:val="24"/>
          <w:szCs w:val="24"/>
          <w:lang w:eastAsia="es-MX"/>
        </w:rPr>
        <w:t xml:space="preserve"> generales 1000. 2000. 3000. 4000, 5000. 6000, 7000, 8000, 9000) de la Dependencia General I00 Desarrollo Social y la Dependencia Auxiliar 152 Atención a la Mujer, de los ejercicios fiscales 2013, 2014, 2015, 2016, 2017, 2018, 2019. </w:t>
      </w:r>
      <w:r w:rsidRPr="009B22A7">
        <w:rPr>
          <w:rFonts w:ascii="Palatino Linotype" w:eastAsia="Times New Roman" w:hAnsi="Palatino Linotype" w:cs="Times New Roman"/>
          <w:b/>
          <w:i/>
          <w:sz w:val="24"/>
          <w:szCs w:val="24"/>
          <w:lang w:eastAsia="es-MX"/>
        </w:rPr>
        <w:t xml:space="preserve">Los Formatos </w:t>
      </w:r>
      <w:proofErr w:type="spellStart"/>
      <w:r w:rsidRPr="009B22A7">
        <w:rPr>
          <w:rFonts w:ascii="Palatino Linotype" w:eastAsia="Times New Roman" w:hAnsi="Palatino Linotype" w:cs="Times New Roman"/>
          <w:b/>
          <w:i/>
          <w:sz w:val="24"/>
          <w:szCs w:val="24"/>
          <w:lang w:eastAsia="es-MX"/>
        </w:rPr>
        <w:t>PbRM</w:t>
      </w:r>
      <w:proofErr w:type="spellEnd"/>
      <w:r w:rsidRPr="009B22A7">
        <w:rPr>
          <w:rFonts w:ascii="Palatino Linotype" w:eastAsia="Times New Roman" w:hAnsi="Palatino Linotype" w:cs="Times New Roman"/>
          <w:b/>
          <w:i/>
          <w:sz w:val="24"/>
          <w:szCs w:val="24"/>
          <w:lang w:eastAsia="es-MX"/>
        </w:rPr>
        <w:t xml:space="preserve"> 01a, </w:t>
      </w:r>
      <w:proofErr w:type="spellStart"/>
      <w:r w:rsidRPr="009B22A7">
        <w:rPr>
          <w:rFonts w:ascii="Palatino Linotype" w:eastAsia="Times New Roman" w:hAnsi="Palatino Linotype" w:cs="Times New Roman"/>
          <w:b/>
          <w:i/>
          <w:sz w:val="24"/>
          <w:szCs w:val="24"/>
          <w:lang w:eastAsia="es-MX"/>
        </w:rPr>
        <w:t>PbRM</w:t>
      </w:r>
      <w:proofErr w:type="spellEnd"/>
      <w:r w:rsidRPr="009B22A7">
        <w:rPr>
          <w:rFonts w:ascii="Palatino Linotype" w:eastAsia="Times New Roman" w:hAnsi="Palatino Linotype" w:cs="Times New Roman"/>
          <w:b/>
          <w:i/>
          <w:sz w:val="24"/>
          <w:szCs w:val="24"/>
          <w:lang w:eastAsia="es-MX"/>
        </w:rPr>
        <w:t xml:space="preserve"> 01b, </w:t>
      </w:r>
      <w:proofErr w:type="spellStart"/>
      <w:r w:rsidRPr="009B22A7">
        <w:rPr>
          <w:rFonts w:ascii="Palatino Linotype" w:eastAsia="Times New Roman" w:hAnsi="Palatino Linotype" w:cs="Times New Roman"/>
          <w:b/>
          <w:i/>
          <w:sz w:val="24"/>
          <w:szCs w:val="24"/>
          <w:lang w:eastAsia="es-MX"/>
        </w:rPr>
        <w:t>PbRM</w:t>
      </w:r>
      <w:proofErr w:type="spellEnd"/>
      <w:r w:rsidRPr="009B22A7">
        <w:rPr>
          <w:rFonts w:ascii="Palatino Linotype" w:eastAsia="Times New Roman" w:hAnsi="Palatino Linotype" w:cs="Times New Roman"/>
          <w:b/>
          <w:i/>
          <w:sz w:val="24"/>
          <w:szCs w:val="24"/>
          <w:lang w:eastAsia="es-MX"/>
        </w:rPr>
        <w:t xml:space="preserve"> 01c, </w:t>
      </w:r>
      <w:proofErr w:type="spellStart"/>
      <w:r w:rsidRPr="009B22A7">
        <w:rPr>
          <w:rFonts w:ascii="Palatino Linotype" w:eastAsia="Times New Roman" w:hAnsi="Palatino Linotype" w:cs="Times New Roman"/>
          <w:b/>
          <w:i/>
          <w:sz w:val="24"/>
          <w:szCs w:val="24"/>
          <w:lang w:eastAsia="es-MX"/>
        </w:rPr>
        <w:t>PbRM</w:t>
      </w:r>
      <w:proofErr w:type="spellEnd"/>
      <w:r w:rsidRPr="009B22A7">
        <w:rPr>
          <w:rFonts w:ascii="Palatino Linotype" w:eastAsia="Times New Roman" w:hAnsi="Palatino Linotype" w:cs="Times New Roman"/>
          <w:b/>
          <w:i/>
          <w:sz w:val="24"/>
          <w:szCs w:val="24"/>
          <w:lang w:eastAsia="es-MX"/>
        </w:rPr>
        <w:t xml:space="preserve"> 01d y </w:t>
      </w:r>
      <w:proofErr w:type="spellStart"/>
      <w:r w:rsidRPr="009B22A7">
        <w:rPr>
          <w:rFonts w:ascii="Palatino Linotype" w:eastAsia="Times New Roman" w:hAnsi="Palatino Linotype" w:cs="Times New Roman"/>
          <w:b/>
          <w:i/>
          <w:sz w:val="24"/>
          <w:szCs w:val="24"/>
          <w:lang w:eastAsia="es-MX"/>
        </w:rPr>
        <w:t>PbRM</w:t>
      </w:r>
      <w:proofErr w:type="spellEnd"/>
      <w:r w:rsidRPr="009B22A7">
        <w:rPr>
          <w:rFonts w:ascii="Palatino Linotype" w:eastAsia="Times New Roman" w:hAnsi="Palatino Linotype" w:cs="Times New Roman"/>
          <w:b/>
          <w:i/>
          <w:sz w:val="24"/>
          <w:szCs w:val="24"/>
          <w:lang w:eastAsia="es-MX"/>
        </w:rPr>
        <w:t xml:space="preserve"> 02a de los ejercicios fiscales 2013, 2014, 2015, 2016, 2017, 2018, 2019.</w:t>
      </w:r>
      <w:r w:rsidRPr="009B22A7">
        <w:rPr>
          <w:rFonts w:ascii="Palatino Linotype" w:eastAsia="Times New Roman" w:hAnsi="Palatino Linotype" w:cs="Times New Roman"/>
          <w:i/>
          <w:sz w:val="24"/>
          <w:szCs w:val="24"/>
          <w:lang w:eastAsia="es-MX"/>
        </w:rPr>
        <w:t xml:space="preserve"> Así como el nombre de la dependencia responsable de la atención a la mujer y si es o no dirección de </w:t>
      </w:r>
      <w:proofErr w:type="spellStart"/>
      <w:r w:rsidRPr="009B22A7">
        <w:rPr>
          <w:rFonts w:ascii="Palatino Linotype" w:eastAsia="Times New Roman" w:hAnsi="Palatino Linotype" w:cs="Times New Roman"/>
          <w:i/>
          <w:sz w:val="24"/>
          <w:szCs w:val="24"/>
          <w:lang w:eastAsia="es-MX"/>
        </w:rPr>
        <w:t>area</w:t>
      </w:r>
      <w:proofErr w:type="spellEnd"/>
      <w:r w:rsidRPr="009B22A7">
        <w:rPr>
          <w:rFonts w:ascii="Palatino Linotype" w:eastAsia="Times New Roman" w:hAnsi="Palatino Linotype" w:cs="Times New Roman"/>
          <w:i/>
          <w:sz w:val="24"/>
          <w:szCs w:val="24"/>
          <w:lang w:eastAsia="es-MX"/>
        </w:rPr>
        <w:t>, y si dependen de alguna otra unidad administrativa.</w:t>
      </w:r>
      <w:r w:rsidRPr="009B22A7">
        <w:rPr>
          <w:rFonts w:ascii="Palatino Linotype" w:eastAsiaTheme="minorEastAsia" w:hAnsi="Palatino Linotype"/>
          <w:i/>
          <w:sz w:val="24"/>
          <w:szCs w:val="24"/>
          <w:lang w:val="es-ES_tradnl" w:eastAsia="es-ES"/>
        </w:rPr>
        <w:t>” (Sic)</w:t>
      </w:r>
    </w:p>
    <w:p w:rsidR="00716693" w:rsidRPr="009B22A7" w:rsidRDefault="00716693" w:rsidP="009B22A7">
      <w:pPr>
        <w:spacing w:after="0" w:line="360" w:lineRule="auto"/>
        <w:ind w:right="567"/>
        <w:jc w:val="both"/>
        <w:rPr>
          <w:rFonts w:ascii="Palatino Linotype" w:eastAsiaTheme="minorEastAsia" w:hAnsi="Palatino Linotype"/>
          <w:i/>
          <w:sz w:val="24"/>
          <w:szCs w:val="24"/>
          <w:lang w:val="es-ES_tradnl" w:eastAsia="es-ES"/>
        </w:rPr>
      </w:pPr>
    </w:p>
    <w:p w:rsidR="00716693" w:rsidRPr="009B22A7" w:rsidRDefault="00716693" w:rsidP="009B22A7">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9B22A7">
        <w:rPr>
          <w:rFonts w:ascii="Palatino Linotype" w:eastAsia="Times New Roman" w:hAnsi="Palatino Linotype" w:cs="Arial"/>
          <w:sz w:val="24"/>
          <w:szCs w:val="24"/>
          <w:lang w:val="es-ES" w:eastAsia="es-ES"/>
        </w:rPr>
        <w:t>Señaló como modalidad de entrega de la información</w:t>
      </w:r>
      <w:r w:rsidRPr="009B22A7">
        <w:rPr>
          <w:rFonts w:ascii="Palatino Linotype" w:eastAsia="Times New Roman" w:hAnsi="Palatino Linotype" w:cs="Arial"/>
          <w:b/>
          <w:sz w:val="24"/>
          <w:szCs w:val="24"/>
          <w:lang w:val="es-ES" w:eastAsia="es-ES"/>
        </w:rPr>
        <w:t>:</w:t>
      </w:r>
      <w:r w:rsidRPr="009B22A7">
        <w:rPr>
          <w:rFonts w:ascii="Palatino Linotype" w:eastAsia="Times New Roman" w:hAnsi="Palatino Linotype" w:cs="Arial"/>
          <w:sz w:val="24"/>
          <w:szCs w:val="24"/>
          <w:lang w:val="es-ES" w:eastAsia="es-ES"/>
        </w:rPr>
        <w:t xml:space="preserve"> a través del </w:t>
      </w:r>
      <w:r w:rsidRPr="009B22A7">
        <w:rPr>
          <w:rFonts w:ascii="Palatino Linotype" w:eastAsia="Times New Roman" w:hAnsi="Palatino Linotype" w:cs="Arial"/>
          <w:b/>
          <w:sz w:val="24"/>
          <w:szCs w:val="24"/>
          <w:lang w:val="es-ES" w:eastAsia="es-ES"/>
        </w:rPr>
        <w:t>SAIMEX</w:t>
      </w:r>
    </w:p>
    <w:p w:rsidR="00716693" w:rsidRPr="009B22A7" w:rsidRDefault="00716693" w:rsidP="009B22A7">
      <w:pPr>
        <w:spacing w:after="0" w:line="360" w:lineRule="auto"/>
        <w:ind w:right="-142"/>
        <w:contextualSpacing/>
        <w:jc w:val="both"/>
        <w:rPr>
          <w:rFonts w:ascii="Palatino Linotype" w:eastAsiaTheme="minorEastAsia" w:hAnsi="Palatino Linotype" w:cs="Arial"/>
          <w:i/>
          <w:sz w:val="24"/>
          <w:szCs w:val="24"/>
          <w:lang w:val="es-ES_tradnl" w:eastAsia="es-ES"/>
        </w:rPr>
      </w:pPr>
    </w:p>
    <w:p w:rsidR="00716693" w:rsidRPr="009B22A7" w:rsidRDefault="00B260E3" w:rsidP="009B22A7">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eastAsia="es-ES"/>
        </w:rPr>
      </w:pPr>
      <w:r w:rsidRPr="009B22A7">
        <w:rPr>
          <w:rFonts w:ascii="Palatino Linotype" w:eastAsiaTheme="minorEastAsia" w:hAnsi="Palatino Linotype" w:cs="Arial"/>
          <w:sz w:val="24"/>
          <w:szCs w:val="24"/>
          <w:lang w:val="es-ES_tradnl" w:eastAsia="es-ES"/>
        </w:rPr>
        <w:t xml:space="preserve">El día </w:t>
      </w:r>
      <w:r w:rsidRPr="009B22A7">
        <w:rPr>
          <w:rFonts w:ascii="Palatino Linotype" w:eastAsiaTheme="minorEastAsia" w:hAnsi="Palatino Linotype" w:cs="Arial"/>
          <w:b/>
          <w:sz w:val="24"/>
          <w:szCs w:val="24"/>
          <w:lang w:val="es-ES_tradnl" w:eastAsia="es-ES"/>
        </w:rPr>
        <w:t>trece (13) de junio</w:t>
      </w:r>
      <w:r w:rsidRPr="009B22A7">
        <w:rPr>
          <w:rFonts w:ascii="Palatino Linotype" w:eastAsiaTheme="minorEastAsia" w:hAnsi="Palatino Linotype" w:cs="Arial"/>
          <w:sz w:val="24"/>
          <w:szCs w:val="24"/>
          <w:lang w:val="es-ES_tradnl" w:eastAsia="es-ES"/>
        </w:rPr>
        <w:t xml:space="preserve"> de la presente anualidad el </w:t>
      </w:r>
      <w:r w:rsidR="00716693" w:rsidRPr="009B22A7">
        <w:rPr>
          <w:rFonts w:ascii="Palatino Linotype" w:eastAsiaTheme="minorEastAsia" w:hAnsi="Palatino Linotype" w:cs="Arial"/>
          <w:b/>
          <w:sz w:val="24"/>
          <w:szCs w:val="24"/>
          <w:lang w:val="es-ES_tradnl" w:eastAsia="es-ES"/>
        </w:rPr>
        <w:t xml:space="preserve">SUJETO OBLIGADO </w:t>
      </w:r>
      <w:r w:rsidRPr="009B22A7">
        <w:rPr>
          <w:rFonts w:ascii="Palatino Linotype" w:eastAsiaTheme="minorEastAsia" w:hAnsi="Palatino Linotype" w:cs="Arial"/>
          <w:sz w:val="24"/>
          <w:szCs w:val="24"/>
          <w:lang w:val="es-ES_tradnl" w:eastAsia="es-ES"/>
        </w:rPr>
        <w:t xml:space="preserve">emitió </w:t>
      </w:r>
      <w:r w:rsidR="00716693" w:rsidRPr="009B22A7">
        <w:rPr>
          <w:rFonts w:ascii="Palatino Linotype" w:eastAsiaTheme="minorEastAsia" w:hAnsi="Palatino Linotype" w:cs="Arial"/>
          <w:sz w:val="24"/>
          <w:szCs w:val="24"/>
          <w:lang w:val="es-ES_tradnl" w:eastAsia="es-ES"/>
        </w:rPr>
        <w:t>su respectiva respuesta a la solicitud de informa</w:t>
      </w:r>
      <w:r w:rsidRPr="009B22A7">
        <w:rPr>
          <w:rFonts w:ascii="Palatino Linotype" w:eastAsiaTheme="minorEastAsia" w:hAnsi="Palatino Linotype" w:cs="Arial"/>
          <w:sz w:val="24"/>
          <w:szCs w:val="24"/>
          <w:lang w:val="es-ES_tradnl" w:eastAsia="es-ES"/>
        </w:rPr>
        <w:t>ción que presentó el particular, para lo cual se adjuntó los archivos electrónicos PbRM2019.pdf; MUNICIPIO DE SAN MARTIN DE LA PIRAMIDE1.pdf; PPbRM2018.pdf; PbRM2016.pdf y PbRM2017.pdf</w:t>
      </w:r>
      <w:r w:rsidR="00AA1D72" w:rsidRPr="009B22A7">
        <w:rPr>
          <w:rFonts w:ascii="Palatino Linotype" w:eastAsiaTheme="minorEastAsia" w:hAnsi="Palatino Linotype" w:cs="Arial"/>
          <w:sz w:val="24"/>
          <w:szCs w:val="24"/>
          <w:lang w:val="es-ES_tradnl" w:eastAsia="es-ES"/>
        </w:rPr>
        <w:t xml:space="preserve">; mismos que corresponde a </w:t>
      </w:r>
      <w:r w:rsidR="00C825A9" w:rsidRPr="009B22A7">
        <w:rPr>
          <w:rFonts w:ascii="Palatino Linotype" w:eastAsiaTheme="minorEastAsia" w:hAnsi="Palatino Linotype" w:cs="Arial"/>
          <w:sz w:val="24"/>
          <w:szCs w:val="24"/>
          <w:lang w:val="es-ES_tradnl" w:eastAsia="es-ES"/>
        </w:rPr>
        <w:t xml:space="preserve">los formatos </w:t>
      </w:r>
      <w:proofErr w:type="spellStart"/>
      <w:r w:rsidR="00C825A9" w:rsidRPr="009B22A7">
        <w:rPr>
          <w:rFonts w:ascii="Palatino Linotype" w:eastAsiaTheme="minorEastAsia" w:hAnsi="Palatino Linotype" w:cs="Arial"/>
          <w:sz w:val="24"/>
          <w:szCs w:val="24"/>
          <w:lang w:val="es-ES_tradnl" w:eastAsia="es-ES"/>
        </w:rPr>
        <w:t>PbRM</w:t>
      </w:r>
      <w:proofErr w:type="spellEnd"/>
      <w:r w:rsidR="00C825A9" w:rsidRPr="009B22A7">
        <w:rPr>
          <w:rFonts w:ascii="Palatino Linotype" w:eastAsiaTheme="minorEastAsia" w:hAnsi="Palatino Linotype" w:cs="Arial"/>
          <w:sz w:val="24"/>
          <w:szCs w:val="24"/>
          <w:lang w:val="es-ES_tradnl" w:eastAsia="es-ES"/>
        </w:rPr>
        <w:t xml:space="preserve"> de los años 2016 al 2019 y el total de egresos por clasificación programática de los ejercicio fiscales del 2016 al 2019, información que ya es del conocimiento de la partes.</w:t>
      </w:r>
    </w:p>
    <w:p w:rsidR="00C825A9" w:rsidRPr="009B22A7" w:rsidRDefault="00C825A9" w:rsidP="009B22A7">
      <w:pPr>
        <w:spacing w:before="240" w:after="240" w:line="360" w:lineRule="auto"/>
        <w:ind w:left="567" w:right="567"/>
        <w:contextualSpacing/>
        <w:jc w:val="both"/>
        <w:rPr>
          <w:rFonts w:ascii="Palatino Linotype" w:eastAsiaTheme="minorEastAsia" w:hAnsi="Palatino Linotype" w:cs="Arial"/>
          <w:i/>
          <w:sz w:val="24"/>
          <w:szCs w:val="24"/>
          <w:lang w:eastAsia="es-ES"/>
        </w:rPr>
      </w:pPr>
      <w:r w:rsidRPr="009B22A7">
        <w:rPr>
          <w:rFonts w:ascii="Palatino Linotype" w:hAnsi="Palatino Linotype"/>
          <w:i/>
          <w:color w:val="000000"/>
          <w:sz w:val="24"/>
          <w:szCs w:val="24"/>
        </w:rPr>
        <w:t xml:space="preserve">“Sobre el particular, está Unidad de Transparencia en ejercicio de sus atribuciones que la ley le confiere, turno la solicitud a la Tesorería Municipal, pues es la facultada para proporcionar la información, la cual </w:t>
      </w:r>
      <w:proofErr w:type="spellStart"/>
      <w:r w:rsidRPr="009B22A7">
        <w:rPr>
          <w:rFonts w:ascii="Palatino Linotype" w:hAnsi="Palatino Linotype"/>
          <w:i/>
          <w:color w:val="000000"/>
          <w:sz w:val="24"/>
          <w:szCs w:val="24"/>
        </w:rPr>
        <w:t>manifesto</w:t>
      </w:r>
      <w:proofErr w:type="spellEnd"/>
      <w:r w:rsidRPr="009B22A7">
        <w:rPr>
          <w:rFonts w:ascii="Palatino Linotype" w:hAnsi="Palatino Linotype"/>
          <w:i/>
          <w:color w:val="000000"/>
          <w:sz w:val="24"/>
          <w:szCs w:val="24"/>
        </w:rPr>
        <w:t xml:space="preserve"> lo siguiente: anexo información.”</w:t>
      </w:r>
    </w:p>
    <w:p w:rsidR="00716693" w:rsidRPr="009B22A7" w:rsidRDefault="00716693" w:rsidP="009B22A7">
      <w:pPr>
        <w:spacing w:before="240" w:after="240" w:line="360" w:lineRule="auto"/>
        <w:contextualSpacing/>
        <w:jc w:val="both"/>
        <w:rPr>
          <w:rFonts w:ascii="Palatino Linotype" w:eastAsiaTheme="minorEastAsia" w:hAnsi="Palatino Linotype" w:cs="Arial"/>
          <w:i/>
          <w:sz w:val="24"/>
          <w:szCs w:val="24"/>
          <w:lang w:eastAsia="es-ES"/>
        </w:rPr>
      </w:pPr>
    </w:p>
    <w:p w:rsidR="00716693" w:rsidRPr="009B22A7" w:rsidRDefault="00716693" w:rsidP="009B22A7">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9B22A7">
        <w:rPr>
          <w:rFonts w:ascii="Palatino Linotype" w:eastAsia="Calibri" w:hAnsi="Palatino Linotype" w:cs="Arial"/>
          <w:sz w:val="24"/>
          <w:szCs w:val="24"/>
          <w:lang w:val="es-AR" w:eastAsia="es-ES"/>
        </w:rPr>
        <w:t>El</w:t>
      </w:r>
      <w:r w:rsidRPr="009B22A7">
        <w:rPr>
          <w:rFonts w:ascii="Palatino Linotype" w:eastAsia="Times New Roman" w:hAnsi="Palatino Linotype" w:cs="Arial"/>
          <w:sz w:val="24"/>
          <w:szCs w:val="24"/>
          <w:lang w:val="es-ES" w:eastAsia="es-ES"/>
        </w:rPr>
        <w:t xml:space="preserve"> día </w:t>
      </w:r>
      <w:r w:rsidR="00C825A9" w:rsidRPr="009B22A7">
        <w:rPr>
          <w:rFonts w:ascii="Palatino Linotype" w:eastAsia="Times New Roman" w:hAnsi="Palatino Linotype" w:cs="Arial"/>
          <w:b/>
          <w:sz w:val="24"/>
          <w:szCs w:val="24"/>
          <w:lang w:val="es-ES" w:eastAsia="es-ES"/>
        </w:rPr>
        <w:t>veinte (20</w:t>
      </w:r>
      <w:r w:rsidRPr="009B22A7">
        <w:rPr>
          <w:rFonts w:ascii="Palatino Linotype" w:eastAsia="Times New Roman" w:hAnsi="Palatino Linotype" w:cs="Arial"/>
          <w:b/>
          <w:sz w:val="24"/>
          <w:szCs w:val="24"/>
          <w:lang w:val="es-ES" w:eastAsia="es-ES"/>
        </w:rPr>
        <w:t xml:space="preserve">) de junio </w:t>
      </w:r>
      <w:r w:rsidRPr="009B22A7">
        <w:rPr>
          <w:rFonts w:ascii="Palatino Linotype" w:eastAsia="Times New Roman" w:hAnsi="Palatino Linotype" w:cs="Arial"/>
          <w:sz w:val="24"/>
          <w:szCs w:val="24"/>
          <w:lang w:val="es-ES" w:eastAsia="es-ES"/>
        </w:rPr>
        <w:t>de dos mil diecinueve, el particular interpuso el recur</w:t>
      </w:r>
      <w:r w:rsidR="00C825A9" w:rsidRPr="009B22A7">
        <w:rPr>
          <w:rFonts w:ascii="Palatino Linotype" w:eastAsia="Times New Roman" w:hAnsi="Palatino Linotype" w:cs="Arial"/>
          <w:sz w:val="24"/>
          <w:szCs w:val="24"/>
          <w:lang w:val="es-ES" w:eastAsia="es-ES"/>
        </w:rPr>
        <w:t xml:space="preserve">so de revisión, en contra de </w:t>
      </w:r>
      <w:r w:rsidRPr="009B22A7">
        <w:rPr>
          <w:rFonts w:ascii="Palatino Linotype" w:eastAsia="Times New Roman" w:hAnsi="Palatino Linotype" w:cs="Arial"/>
          <w:sz w:val="24"/>
          <w:szCs w:val="24"/>
          <w:lang w:val="es-ES" w:eastAsia="es-ES"/>
        </w:rPr>
        <w:t xml:space="preserve"> respuesta, señalando como:</w:t>
      </w:r>
      <w:bookmarkStart w:id="1" w:name="_Toc462307683"/>
      <w:bookmarkStart w:id="2" w:name="_Toc472427085"/>
      <w:bookmarkStart w:id="3" w:name="_Toc472500652"/>
    </w:p>
    <w:p w:rsidR="00716693" w:rsidRPr="009B22A7" w:rsidRDefault="00716693" w:rsidP="009B22A7">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716693" w:rsidRPr="009B22A7" w:rsidRDefault="00716693" w:rsidP="009B22A7">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9B22A7">
        <w:rPr>
          <w:rFonts w:ascii="Palatino Linotype" w:eastAsiaTheme="majorEastAsia" w:hAnsi="Palatino Linotype" w:cstheme="majorBidi"/>
          <w:b/>
          <w:sz w:val="24"/>
          <w:szCs w:val="24"/>
          <w:lang w:val="es-ES" w:eastAsia="es-ES"/>
        </w:rPr>
        <w:t>Acto impugnado</w:t>
      </w:r>
      <w:r w:rsidRPr="009B22A7">
        <w:rPr>
          <w:rFonts w:ascii="Palatino Linotype" w:eastAsiaTheme="majorEastAsia" w:hAnsi="Palatino Linotype" w:cstheme="majorBidi"/>
          <w:b/>
          <w:i/>
          <w:sz w:val="24"/>
          <w:szCs w:val="24"/>
          <w:lang w:val="es-ES" w:eastAsia="es-ES"/>
        </w:rPr>
        <w:t>:</w:t>
      </w:r>
      <w:bookmarkEnd w:id="1"/>
      <w:bookmarkEnd w:id="2"/>
      <w:bookmarkEnd w:id="3"/>
      <w:r w:rsidRPr="009B22A7">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716693" w:rsidRPr="009B22A7" w:rsidRDefault="00716693" w:rsidP="009B22A7">
      <w:pPr>
        <w:spacing w:after="0" w:line="360" w:lineRule="auto"/>
        <w:ind w:right="616"/>
        <w:contextualSpacing/>
        <w:jc w:val="both"/>
        <w:rPr>
          <w:rFonts w:ascii="Palatino Linotype" w:eastAsiaTheme="majorEastAsia" w:hAnsi="Palatino Linotype" w:cstheme="majorBidi"/>
          <w:b/>
          <w:sz w:val="24"/>
          <w:szCs w:val="24"/>
          <w:lang w:val="es-ES" w:eastAsia="es-ES"/>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716693" w:rsidRPr="009B22A7" w:rsidRDefault="00716693" w:rsidP="009B22A7">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9B22A7">
        <w:rPr>
          <w:rFonts w:ascii="Palatino Linotype" w:eastAsiaTheme="majorEastAsia" w:hAnsi="Palatino Linotype" w:cstheme="majorBidi"/>
          <w:i/>
          <w:sz w:val="24"/>
          <w:szCs w:val="24"/>
          <w:lang w:eastAsia="es-ES"/>
        </w:rPr>
        <w:t>“</w:t>
      </w:r>
      <w:r w:rsidR="00C825A9" w:rsidRPr="009B22A7">
        <w:rPr>
          <w:rFonts w:ascii="Palatino Linotype" w:eastAsiaTheme="majorEastAsia" w:hAnsi="Palatino Linotype" w:cstheme="majorBidi"/>
          <w:i/>
          <w:sz w:val="24"/>
          <w:szCs w:val="24"/>
          <w:lang w:eastAsia="es-ES"/>
        </w:rPr>
        <w:t>Ayuntamiento de San Martín de Las Pirámides” (</w:t>
      </w:r>
      <w:r w:rsidRPr="009B22A7">
        <w:rPr>
          <w:rFonts w:ascii="Palatino Linotype" w:eastAsiaTheme="majorEastAsia" w:hAnsi="Palatino Linotype" w:cstheme="majorBidi"/>
          <w:i/>
          <w:sz w:val="24"/>
          <w:szCs w:val="24"/>
          <w:lang w:eastAsia="es-ES"/>
        </w:rPr>
        <w:t>sic</w:t>
      </w:r>
      <w:r w:rsidRPr="009B22A7">
        <w:rPr>
          <w:rFonts w:ascii="Palatino Linotype" w:eastAsia="Calibri" w:hAnsi="Palatino Linotype" w:cs="Arial"/>
          <w:i/>
          <w:sz w:val="24"/>
          <w:szCs w:val="24"/>
          <w:lang w:val="es-ES" w:eastAsia="es-ES"/>
        </w:rPr>
        <w:t xml:space="preserve">); </w:t>
      </w:r>
      <w:r w:rsidRPr="009B22A7">
        <w:rPr>
          <w:rFonts w:ascii="Palatino Linotype" w:eastAsia="Calibri" w:hAnsi="Palatino Linotype" w:cs="Arial"/>
          <w:sz w:val="24"/>
          <w:szCs w:val="24"/>
          <w:lang w:val="es-ES" w:eastAsia="es-ES"/>
        </w:rPr>
        <w:t xml:space="preserve">y como </w:t>
      </w:r>
    </w:p>
    <w:p w:rsidR="00716693" w:rsidRPr="009B22A7" w:rsidRDefault="00716693" w:rsidP="009B22A7">
      <w:pPr>
        <w:spacing w:after="0" w:line="360" w:lineRule="auto"/>
        <w:ind w:right="616"/>
        <w:contextualSpacing/>
        <w:jc w:val="both"/>
        <w:rPr>
          <w:rFonts w:ascii="Palatino Linotype" w:eastAsiaTheme="minorEastAsia" w:hAnsi="Palatino Linotype" w:cs="Arial"/>
          <w:i/>
          <w:sz w:val="24"/>
          <w:szCs w:val="24"/>
          <w:lang w:val="es-ES_tradnl" w:eastAsia="es-ES"/>
        </w:rPr>
      </w:pPr>
    </w:p>
    <w:p w:rsidR="00716693" w:rsidRPr="009B22A7" w:rsidRDefault="00716693" w:rsidP="009B22A7">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9B22A7">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9B22A7">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716693" w:rsidRPr="009B22A7" w:rsidRDefault="00716693" w:rsidP="009B22A7">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9B22A7">
        <w:rPr>
          <w:rFonts w:ascii="Palatino Linotype" w:eastAsiaTheme="majorEastAsia" w:hAnsi="Palatino Linotype" w:cstheme="majorBidi"/>
          <w:i/>
          <w:sz w:val="24"/>
          <w:szCs w:val="24"/>
          <w:lang w:eastAsia="es-ES"/>
        </w:rPr>
        <w:t>“</w:t>
      </w:r>
      <w:r w:rsidR="00C825A9" w:rsidRPr="009B22A7">
        <w:rPr>
          <w:rFonts w:ascii="Palatino Linotype" w:eastAsiaTheme="majorEastAsia" w:hAnsi="Palatino Linotype" w:cstheme="majorBidi"/>
          <w:i/>
          <w:sz w:val="24"/>
          <w:szCs w:val="24"/>
          <w:lang w:eastAsia="es-ES"/>
        </w:rPr>
        <w:t xml:space="preserve">Faltaron </w:t>
      </w:r>
      <w:r w:rsidR="00C825A9" w:rsidRPr="009B22A7">
        <w:rPr>
          <w:rFonts w:ascii="Palatino Linotype" w:eastAsiaTheme="majorEastAsia" w:hAnsi="Palatino Linotype" w:cstheme="majorBidi"/>
          <w:b/>
          <w:i/>
          <w:sz w:val="24"/>
          <w:szCs w:val="24"/>
          <w:lang w:eastAsia="es-ES"/>
        </w:rPr>
        <w:t>los PBRMS del área de desarrollo social</w:t>
      </w:r>
      <w:r w:rsidR="00C825A9" w:rsidRPr="009B22A7">
        <w:rPr>
          <w:rFonts w:ascii="Palatino Linotype" w:eastAsiaTheme="majorEastAsia" w:hAnsi="Palatino Linotype" w:cstheme="majorBidi"/>
          <w:i/>
          <w:sz w:val="24"/>
          <w:szCs w:val="24"/>
          <w:lang w:eastAsia="es-ES"/>
        </w:rPr>
        <w:t xml:space="preserve"> y su clasificación por objeto de gasto del 2013, 2014, 2015, 2016, 2017, 2018 y 2019</w:t>
      </w:r>
      <w:r w:rsidRPr="009B22A7">
        <w:rPr>
          <w:rFonts w:ascii="Palatino Linotype" w:eastAsiaTheme="majorEastAsia" w:hAnsi="Palatino Linotype" w:cstheme="majorBidi"/>
          <w:i/>
          <w:sz w:val="24"/>
          <w:szCs w:val="24"/>
          <w:lang w:val="es-ES" w:eastAsia="es-ES"/>
        </w:rPr>
        <w:t xml:space="preserve">” </w:t>
      </w:r>
      <w:r w:rsidRPr="009B22A7">
        <w:rPr>
          <w:rFonts w:ascii="Palatino Linotype" w:eastAsiaTheme="minorEastAsia" w:hAnsi="Palatino Linotype" w:cs="Arial"/>
          <w:i/>
          <w:sz w:val="24"/>
          <w:szCs w:val="24"/>
          <w:lang w:val="es-ES_tradnl" w:eastAsia="es-ES"/>
        </w:rPr>
        <w:t>(Sic)</w:t>
      </w:r>
    </w:p>
    <w:p w:rsidR="00716693" w:rsidRPr="009B22A7" w:rsidRDefault="00716693" w:rsidP="009B22A7">
      <w:pPr>
        <w:spacing w:after="0" w:line="360" w:lineRule="auto"/>
        <w:ind w:right="-142"/>
        <w:contextualSpacing/>
        <w:jc w:val="both"/>
        <w:rPr>
          <w:rFonts w:ascii="Palatino Linotype" w:eastAsiaTheme="minorEastAsia" w:hAnsi="Palatino Linotype" w:cs="Arial"/>
          <w:sz w:val="24"/>
          <w:szCs w:val="24"/>
          <w:lang w:val="es-ES_tradnl" w:eastAsia="es-ES"/>
        </w:rPr>
      </w:pPr>
    </w:p>
    <w:p w:rsidR="00716693" w:rsidRPr="009B22A7" w:rsidRDefault="00716693" w:rsidP="009B22A7">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9B22A7">
        <w:rPr>
          <w:rFonts w:ascii="Palatino Linotype" w:eastAsia="Times New Roman" w:hAnsi="Palatino Linotype" w:cs="Arial"/>
          <w:sz w:val="24"/>
          <w:szCs w:val="24"/>
          <w:lang w:val="es-ES" w:eastAsia="es-ES"/>
        </w:rPr>
        <w:t xml:space="preserve">Se registró el recurso de revisión bajo el número de expediente </w:t>
      </w:r>
      <w:r w:rsidRPr="009B22A7">
        <w:rPr>
          <w:rFonts w:ascii="Palatino Linotype" w:eastAsiaTheme="minorEastAsia" w:hAnsi="Palatino Linotype" w:cs="Arial"/>
          <w:bCs/>
          <w:sz w:val="24"/>
          <w:szCs w:val="24"/>
          <w:lang w:val="es-ES_tradnl" w:eastAsia="es-ES"/>
        </w:rPr>
        <w:t xml:space="preserve">al rubro indicado, asimismo con fundamento en lo dispuesto por el </w:t>
      </w:r>
      <w:r w:rsidRPr="009B22A7">
        <w:rPr>
          <w:rFonts w:ascii="Palatino Linotype" w:eastAsia="Calibri" w:hAnsi="Palatino Linotype" w:cs="Arial"/>
          <w:sz w:val="24"/>
          <w:szCs w:val="24"/>
          <w:lang w:val="es-ES" w:eastAsia="es-ES"/>
        </w:rPr>
        <w:t xml:space="preserve">artículo 185 fracción I de la </w:t>
      </w:r>
      <w:r w:rsidRPr="009B22A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B22A7">
        <w:rPr>
          <w:rFonts w:ascii="Palatino Linotype" w:eastAsia="Times New Roman" w:hAnsi="Palatino Linotype" w:cs="Arial"/>
          <w:sz w:val="24"/>
          <w:szCs w:val="24"/>
          <w:lang w:val="es-ES" w:eastAsia="es-ES"/>
        </w:rPr>
        <w:t xml:space="preserve">se turnó al </w:t>
      </w:r>
      <w:r w:rsidRPr="009B22A7">
        <w:rPr>
          <w:rFonts w:ascii="Palatino Linotype" w:eastAsia="Times New Roman" w:hAnsi="Palatino Linotype" w:cs="Arial"/>
          <w:b/>
          <w:sz w:val="24"/>
          <w:szCs w:val="24"/>
          <w:lang w:val="es-ES" w:eastAsia="es-ES"/>
        </w:rPr>
        <w:t xml:space="preserve">Comisionado José Guadalupe Luna Hernández, </w:t>
      </w:r>
      <w:r w:rsidRPr="009B22A7">
        <w:rPr>
          <w:rFonts w:ascii="Palatino Linotype" w:eastAsia="Times New Roman" w:hAnsi="Palatino Linotype" w:cs="Arial"/>
          <w:sz w:val="24"/>
          <w:szCs w:val="24"/>
          <w:lang w:val="es-ES" w:eastAsia="es-ES"/>
        </w:rPr>
        <w:t xml:space="preserve">con el objeto de </w:t>
      </w:r>
      <w:r w:rsidRPr="009B22A7">
        <w:rPr>
          <w:rFonts w:ascii="Palatino Linotype" w:eastAsia="Times New Roman" w:hAnsi="Palatino Linotype" w:cs="Arial"/>
          <w:sz w:val="24"/>
          <w:szCs w:val="24"/>
          <w:lang w:eastAsia="es-ES"/>
        </w:rPr>
        <w:t>su análisis.</w:t>
      </w:r>
    </w:p>
    <w:p w:rsidR="00716693" w:rsidRPr="009B22A7" w:rsidRDefault="00716693" w:rsidP="009B22A7">
      <w:pPr>
        <w:spacing w:after="0" w:line="360" w:lineRule="auto"/>
        <w:ind w:right="-142"/>
        <w:contextualSpacing/>
        <w:rPr>
          <w:rFonts w:ascii="Palatino Linotype" w:eastAsiaTheme="minorEastAsia" w:hAnsi="Palatino Linotype"/>
          <w:i/>
          <w:sz w:val="24"/>
          <w:szCs w:val="24"/>
          <w:lang w:val="es-ES_tradnl" w:eastAsia="es-ES"/>
        </w:rPr>
      </w:pPr>
    </w:p>
    <w:p w:rsidR="00716693" w:rsidRPr="009B22A7" w:rsidRDefault="00716693" w:rsidP="009B22A7">
      <w:pPr>
        <w:numPr>
          <w:ilvl w:val="0"/>
          <w:numId w:val="2"/>
        </w:numPr>
        <w:spacing w:before="240" w:after="240" w:line="360" w:lineRule="auto"/>
        <w:ind w:left="0" w:right="-142" w:firstLine="0"/>
        <w:contextualSpacing/>
        <w:jc w:val="both"/>
        <w:rPr>
          <w:rFonts w:ascii="Palatino Linotype" w:eastAsiaTheme="minorEastAsia" w:hAnsi="Palatino Linotype"/>
          <w:i/>
          <w:sz w:val="24"/>
          <w:szCs w:val="24"/>
          <w:lang w:val="es-ES_tradnl" w:eastAsia="es-ES"/>
        </w:rPr>
      </w:pPr>
      <w:r w:rsidRPr="009B22A7">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954530" w:rsidRPr="009B22A7">
        <w:rPr>
          <w:rFonts w:ascii="Palatino Linotype" w:eastAsia="Calibri" w:hAnsi="Palatino Linotype" w:cs="Arial"/>
          <w:b/>
          <w:sz w:val="24"/>
          <w:szCs w:val="24"/>
          <w:lang w:val="es-ES" w:eastAsia="es-ES"/>
        </w:rPr>
        <w:t>veintiséis (26</w:t>
      </w:r>
      <w:r w:rsidRPr="009B22A7">
        <w:rPr>
          <w:rFonts w:ascii="Palatino Linotype" w:eastAsia="Calibri" w:hAnsi="Palatino Linotype" w:cs="Arial"/>
          <w:b/>
          <w:sz w:val="24"/>
          <w:szCs w:val="24"/>
          <w:lang w:val="es-ES" w:eastAsia="es-ES"/>
        </w:rPr>
        <w:t>) de junio</w:t>
      </w:r>
      <w:r w:rsidRPr="009B22A7">
        <w:rPr>
          <w:rFonts w:ascii="Palatino Linotype" w:eastAsia="Calibri" w:hAnsi="Palatino Linotype" w:cs="Arial"/>
          <w:sz w:val="24"/>
          <w:szCs w:val="24"/>
          <w:lang w:val="es-ES" w:eastAsia="es-ES"/>
        </w:rPr>
        <w:t xml:space="preserve"> de dos mil diecinueve, puso a disposición de las partes el expediente electrónico </w:t>
      </w:r>
      <w:r w:rsidRPr="009B22A7">
        <w:rPr>
          <w:rFonts w:ascii="Palatino Linotype" w:eastAsia="Calibri" w:hAnsi="Palatino Linotype" w:cs="Arial"/>
          <w:sz w:val="24"/>
          <w:szCs w:val="24"/>
          <w:lang w:val="es-ES_tradnl" w:eastAsia="es-ES"/>
        </w:rPr>
        <w:t xml:space="preserve">vía </w:t>
      </w:r>
      <w:r w:rsidRPr="009B22A7">
        <w:rPr>
          <w:rFonts w:ascii="Palatino Linotype" w:eastAsia="Calibri" w:hAnsi="Palatino Linotype" w:cs="Arial"/>
          <w:sz w:val="24"/>
          <w:szCs w:val="24"/>
          <w:lang w:val="es-ES" w:eastAsia="es-ES"/>
        </w:rPr>
        <w:t xml:space="preserve">Sistema de Acceso a la Información Mexiquense </w:t>
      </w:r>
      <w:r w:rsidRPr="009B22A7">
        <w:rPr>
          <w:rFonts w:ascii="Palatino Linotype" w:eastAsia="Calibri" w:hAnsi="Palatino Linotype" w:cs="Arial"/>
          <w:b/>
          <w:sz w:val="24"/>
          <w:szCs w:val="24"/>
          <w:lang w:val="es-ES" w:eastAsia="es-ES"/>
        </w:rPr>
        <w:t xml:space="preserve">SAIMEX </w:t>
      </w:r>
      <w:r w:rsidRPr="009B22A7">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9B22A7">
        <w:rPr>
          <w:rFonts w:ascii="Palatino Linotype" w:eastAsia="Calibri" w:hAnsi="Palatino Linotype" w:cs="Arial"/>
          <w:b/>
          <w:sz w:val="24"/>
          <w:szCs w:val="24"/>
          <w:lang w:val="es-ES" w:eastAsia="es-ES"/>
        </w:rPr>
        <w:t>SUJETO OBLIGADO</w:t>
      </w:r>
      <w:r w:rsidRPr="009B22A7">
        <w:rPr>
          <w:rFonts w:ascii="Palatino Linotype" w:eastAsia="Calibri" w:hAnsi="Palatino Linotype" w:cs="Arial"/>
          <w:sz w:val="24"/>
          <w:szCs w:val="24"/>
          <w:lang w:val="es-ES" w:eastAsia="es-ES"/>
        </w:rPr>
        <w:t xml:space="preserve"> presentará el</w:t>
      </w:r>
      <w:r w:rsidR="00954530" w:rsidRPr="009B22A7">
        <w:rPr>
          <w:rFonts w:ascii="Palatino Linotype" w:eastAsia="Calibri" w:hAnsi="Palatino Linotype" w:cs="Arial"/>
          <w:sz w:val="24"/>
          <w:szCs w:val="24"/>
          <w:lang w:val="es-ES" w:eastAsia="es-ES"/>
        </w:rPr>
        <w:t xml:space="preserve"> Informe Justificado procedente, situación que no </w:t>
      </w:r>
      <w:r w:rsidR="008B4ED8" w:rsidRPr="009B22A7">
        <w:rPr>
          <w:rFonts w:ascii="Palatino Linotype" w:eastAsia="Calibri" w:hAnsi="Palatino Linotype" w:cs="Arial"/>
          <w:sz w:val="24"/>
          <w:szCs w:val="24"/>
          <w:lang w:val="es-ES" w:eastAsia="es-ES"/>
        </w:rPr>
        <w:t>ocurrió</w:t>
      </w:r>
      <w:r w:rsidR="00954530" w:rsidRPr="009B22A7">
        <w:rPr>
          <w:rFonts w:ascii="Palatino Linotype" w:eastAsia="Calibri" w:hAnsi="Palatino Linotype" w:cs="Arial"/>
          <w:sz w:val="24"/>
          <w:szCs w:val="24"/>
          <w:lang w:val="es-ES" w:eastAsia="es-ES"/>
        </w:rPr>
        <w:t>.</w:t>
      </w:r>
    </w:p>
    <w:p w:rsidR="00716693" w:rsidRPr="009B22A7" w:rsidRDefault="00716693" w:rsidP="009B22A7">
      <w:pPr>
        <w:spacing w:line="360" w:lineRule="auto"/>
        <w:contextualSpacing/>
        <w:rPr>
          <w:rFonts w:ascii="Palatino Linotype" w:eastAsiaTheme="minorEastAsia" w:hAnsi="Palatino Linotype"/>
          <w:i/>
          <w:sz w:val="24"/>
          <w:szCs w:val="24"/>
          <w:lang w:val="es-ES_tradnl" w:eastAsia="es-ES"/>
        </w:rPr>
      </w:pPr>
    </w:p>
    <w:p w:rsidR="00716693" w:rsidRPr="009B22A7" w:rsidRDefault="00716693" w:rsidP="009B22A7">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9B22A7">
        <w:rPr>
          <w:rFonts w:ascii="Palatino Linotype" w:eastAsiaTheme="minorEastAsia" w:hAnsi="Palatino Linotype"/>
          <w:sz w:val="24"/>
          <w:szCs w:val="24"/>
          <w:lang w:val="es-ES_tradnl" w:eastAsia="es-ES"/>
        </w:rPr>
        <w:t>El Comisionado Ponente decretó el cierre de instrucción</w:t>
      </w:r>
      <w:r w:rsidRPr="009B22A7">
        <w:rPr>
          <w:rFonts w:ascii="Palatino Linotype" w:eastAsiaTheme="minorEastAsia" w:hAnsi="Palatino Linotype" w:cs="Arial"/>
          <w:sz w:val="24"/>
          <w:szCs w:val="24"/>
          <w:lang w:val="es-ES_tradnl" w:eastAsia="es-ES"/>
        </w:rPr>
        <w:t xml:space="preserve"> </w:t>
      </w:r>
      <w:r w:rsidRPr="009B22A7">
        <w:rPr>
          <w:rFonts w:ascii="Palatino Linotype" w:eastAsiaTheme="minorEastAsia" w:hAnsi="Palatino Linotype"/>
          <w:sz w:val="24"/>
          <w:szCs w:val="24"/>
          <w:lang w:val="es-ES_tradnl" w:eastAsia="es-ES"/>
        </w:rPr>
        <w:t xml:space="preserve">mediante acuerdo de fecha </w:t>
      </w:r>
      <w:r w:rsidR="00954530" w:rsidRPr="009B22A7">
        <w:rPr>
          <w:rFonts w:ascii="Palatino Linotype" w:eastAsiaTheme="minorEastAsia" w:hAnsi="Palatino Linotype"/>
          <w:b/>
          <w:sz w:val="24"/>
          <w:szCs w:val="24"/>
          <w:lang w:val="es-ES_tradnl" w:eastAsia="es-ES"/>
        </w:rPr>
        <w:t>once (11</w:t>
      </w:r>
      <w:r w:rsidRPr="009B22A7">
        <w:rPr>
          <w:rFonts w:ascii="Palatino Linotype" w:eastAsiaTheme="minorEastAsia" w:hAnsi="Palatino Linotype"/>
          <w:b/>
          <w:sz w:val="24"/>
          <w:szCs w:val="24"/>
          <w:lang w:val="es-ES_tradnl" w:eastAsia="es-ES"/>
        </w:rPr>
        <w:t>) de julio</w:t>
      </w:r>
      <w:r w:rsidRPr="009B22A7">
        <w:rPr>
          <w:rFonts w:ascii="Palatino Linotype" w:eastAsiaTheme="minorEastAsia" w:hAnsi="Palatino Linotype"/>
          <w:sz w:val="24"/>
          <w:szCs w:val="24"/>
          <w:lang w:val="es-ES_tradnl" w:eastAsia="es-ES"/>
        </w:rPr>
        <w:t xml:space="preserve"> de dos mil diecinueve, </w:t>
      </w:r>
      <w:r w:rsidRPr="009B22A7">
        <w:rPr>
          <w:rFonts w:ascii="Palatino Linotype" w:eastAsiaTheme="minorEastAsia" w:hAnsi="Palatino Linotype" w:cs="Arial"/>
          <w:sz w:val="24"/>
          <w:szCs w:val="24"/>
          <w:lang w:val="es-ES_tradnl" w:eastAsia="es-ES"/>
        </w:rPr>
        <w:t>por lo que, ordenó turnar el expediente a resolución; s</w:t>
      </w:r>
      <w:r w:rsidR="00954530" w:rsidRPr="009B22A7">
        <w:rPr>
          <w:rFonts w:ascii="Palatino Linotype" w:eastAsiaTheme="minorEastAsia" w:hAnsi="Palatino Linotype" w:cs="Arial"/>
          <w:sz w:val="24"/>
          <w:szCs w:val="24"/>
          <w:lang w:val="es-ES_tradnl" w:eastAsia="es-ES"/>
        </w:rPr>
        <w:t>in embargo, en fecha nueve (09) de septiembre</w:t>
      </w:r>
      <w:r w:rsidRPr="009B22A7">
        <w:rPr>
          <w:rFonts w:ascii="Palatino Linotype" w:eastAsiaTheme="minorEastAsia" w:hAnsi="Palatino Linotype" w:cs="Arial"/>
          <w:sz w:val="24"/>
          <w:szCs w:val="24"/>
          <w:lang w:val="es-ES_tradnl" w:eastAsia="es-ES"/>
        </w:rPr>
        <w:t xml:space="preserve"> de la presente anualidad se acordó la ampliación del plazo para efecto de emitir un mejor estudio del asunto,  por lo que no habiendo más que hacer constar, y - - - - </w:t>
      </w:r>
      <w:r w:rsidR="00954530" w:rsidRPr="009B22A7">
        <w:rPr>
          <w:rFonts w:ascii="Palatino Linotype" w:eastAsiaTheme="minorEastAsia" w:hAnsi="Palatino Linotype" w:cs="Arial"/>
          <w:sz w:val="24"/>
          <w:szCs w:val="24"/>
          <w:lang w:val="es-ES_tradnl" w:eastAsia="es-ES"/>
        </w:rPr>
        <w:t xml:space="preserve">- - - - - - - - </w:t>
      </w:r>
    </w:p>
    <w:p w:rsidR="009B22A7" w:rsidRPr="009B22A7" w:rsidRDefault="009B22A7" w:rsidP="009B22A7">
      <w:pPr>
        <w:spacing w:before="240" w:after="240" w:line="360" w:lineRule="auto"/>
        <w:ind w:right="-142"/>
        <w:contextualSpacing/>
        <w:jc w:val="both"/>
        <w:rPr>
          <w:rFonts w:ascii="Palatino Linotype" w:eastAsia="Calibri" w:hAnsi="Palatino Linotype" w:cs="Arial"/>
          <w:sz w:val="24"/>
          <w:szCs w:val="24"/>
          <w:lang w:val="es-ES" w:eastAsia="es-ES"/>
        </w:rPr>
      </w:pPr>
    </w:p>
    <w:p w:rsidR="00716693" w:rsidRPr="009B22A7" w:rsidRDefault="00716693" w:rsidP="009B22A7">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18594113"/>
      <w:r w:rsidRPr="009B22A7">
        <w:rPr>
          <w:rFonts w:ascii="Palatino Linotype" w:eastAsiaTheme="majorEastAsia" w:hAnsi="Palatino Linotype" w:cstheme="majorBidi"/>
          <w:b/>
          <w:sz w:val="24"/>
          <w:szCs w:val="24"/>
        </w:rPr>
        <w:t>C O N S I D E R A N D O</w:t>
      </w:r>
      <w:bookmarkEnd w:id="55"/>
      <w:r w:rsidRPr="009B22A7">
        <w:rPr>
          <w:rFonts w:ascii="Palatino Linotype" w:eastAsiaTheme="majorEastAsia" w:hAnsi="Palatino Linotype" w:cstheme="majorBidi"/>
          <w:b/>
          <w:sz w:val="24"/>
          <w:szCs w:val="24"/>
        </w:rPr>
        <w:t xml:space="preserve"> </w:t>
      </w:r>
    </w:p>
    <w:p w:rsidR="00716693" w:rsidRPr="009B22A7" w:rsidRDefault="00716693" w:rsidP="009B22A7">
      <w:pPr>
        <w:spacing w:after="0" w:line="360" w:lineRule="auto"/>
        <w:ind w:right="-142"/>
        <w:rPr>
          <w:rFonts w:ascii="Palatino Linotype" w:eastAsiaTheme="minorEastAsia" w:hAnsi="Palatino Linotype"/>
          <w:sz w:val="12"/>
          <w:szCs w:val="24"/>
        </w:rPr>
      </w:pPr>
    </w:p>
    <w:p w:rsidR="00716693" w:rsidRPr="009B22A7" w:rsidRDefault="00716693" w:rsidP="009B22A7">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18594114"/>
      <w:r w:rsidRPr="009B22A7">
        <w:rPr>
          <w:rFonts w:ascii="Palatino Linotype" w:eastAsiaTheme="majorEastAsia" w:hAnsi="Palatino Linotype" w:cstheme="majorBidi"/>
          <w:b/>
          <w:sz w:val="24"/>
          <w:szCs w:val="24"/>
        </w:rPr>
        <w:t>PRIMERO. De la competencia</w:t>
      </w:r>
      <w:bookmarkEnd w:id="56"/>
    </w:p>
    <w:p w:rsidR="00716693" w:rsidRPr="009B22A7" w:rsidRDefault="00716693" w:rsidP="009B22A7">
      <w:pPr>
        <w:spacing w:after="0" w:line="360" w:lineRule="auto"/>
        <w:ind w:right="-142"/>
        <w:rPr>
          <w:rFonts w:ascii="Palatino Linotype" w:eastAsiaTheme="minorEastAsia" w:hAnsi="Palatino Linotype"/>
          <w:sz w:val="24"/>
          <w:szCs w:val="24"/>
        </w:rPr>
      </w:pPr>
    </w:p>
    <w:p w:rsidR="00716693" w:rsidRPr="009B22A7" w:rsidRDefault="00716693" w:rsidP="009B22A7">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9B22A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B22A7">
        <w:rPr>
          <w:rFonts w:ascii="Palatino Linotype" w:eastAsia="Calibri" w:hAnsi="Palatino Linotype" w:cs="Times New Roman"/>
          <w:b/>
          <w:sz w:val="24"/>
          <w:szCs w:val="24"/>
          <w:lang w:val="es-ES" w:eastAsia="es-ES"/>
        </w:rPr>
        <w:t>Constitución Política de los Estados Unidos Mexicanos</w:t>
      </w:r>
      <w:r w:rsidRPr="009B22A7">
        <w:rPr>
          <w:rFonts w:ascii="Palatino Linotype" w:eastAsia="Calibri" w:hAnsi="Palatino Linotype" w:cs="Times New Roman"/>
          <w:sz w:val="24"/>
          <w:szCs w:val="24"/>
          <w:lang w:val="es-ES" w:eastAsia="es-ES"/>
        </w:rPr>
        <w:t xml:space="preserve">; 5, párrafos </w:t>
      </w:r>
      <w:r w:rsidRPr="009B22A7">
        <w:rPr>
          <w:rFonts w:ascii="Palatino Linotype" w:eastAsiaTheme="minorEastAsia" w:hAnsi="Palatino Linotype" w:cs="Arial"/>
          <w:bCs/>
          <w:sz w:val="24"/>
          <w:szCs w:val="24"/>
          <w:lang w:val="es-ES" w:eastAsia="es-ES"/>
        </w:rPr>
        <w:t xml:space="preserve">vigésimo segundo, vigésimo tercero y vigésimo cuarto </w:t>
      </w:r>
      <w:r w:rsidRPr="009B22A7">
        <w:rPr>
          <w:rFonts w:ascii="Palatino Linotype" w:eastAsia="Calibri" w:hAnsi="Palatino Linotype" w:cs="Times New Roman"/>
          <w:sz w:val="24"/>
          <w:szCs w:val="24"/>
          <w:lang w:val="es-ES" w:eastAsia="es-ES"/>
        </w:rPr>
        <w:t xml:space="preserve">fracciones IV y V de la </w:t>
      </w:r>
      <w:r w:rsidRPr="009B22A7">
        <w:rPr>
          <w:rFonts w:ascii="Palatino Linotype" w:eastAsia="Calibri" w:hAnsi="Palatino Linotype" w:cs="Times New Roman"/>
          <w:b/>
          <w:sz w:val="24"/>
          <w:szCs w:val="24"/>
          <w:lang w:val="es-ES" w:eastAsia="es-ES"/>
        </w:rPr>
        <w:t>Constitución Política del Estado Libre y Soberano de México</w:t>
      </w:r>
      <w:r w:rsidRPr="009B22A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B22A7">
        <w:rPr>
          <w:rFonts w:ascii="Palatino Linotype" w:eastAsia="Calibri" w:hAnsi="Palatino Linotype" w:cs="Arial"/>
          <w:sz w:val="24"/>
          <w:szCs w:val="24"/>
          <w:lang w:val="es-ES" w:eastAsia="es-ES"/>
        </w:rPr>
        <w:t xml:space="preserve">de la </w:t>
      </w:r>
      <w:r w:rsidRPr="009B22A7">
        <w:rPr>
          <w:rFonts w:ascii="Palatino Linotype" w:eastAsia="Calibri" w:hAnsi="Palatino Linotype" w:cs="Arial"/>
          <w:b/>
          <w:sz w:val="24"/>
          <w:szCs w:val="24"/>
          <w:lang w:val="es-ES" w:eastAsia="es-ES"/>
        </w:rPr>
        <w:t>Ley de Transparencia y Acceso a la Información Pública del Estado de México y Municipios</w:t>
      </w:r>
      <w:r w:rsidRPr="009B22A7">
        <w:rPr>
          <w:rFonts w:ascii="Palatino Linotype" w:eastAsia="Calibri" w:hAnsi="Palatino Linotype" w:cs="Arial"/>
          <w:sz w:val="24"/>
          <w:szCs w:val="24"/>
          <w:lang w:val="es-ES" w:eastAsia="es-ES"/>
        </w:rPr>
        <w:t xml:space="preserve">; y 7, 9 fracciones I y XXIV, y 11 del </w:t>
      </w:r>
      <w:r w:rsidRPr="009B22A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B22A7">
        <w:rPr>
          <w:rFonts w:ascii="Palatino Linotype" w:eastAsiaTheme="minorEastAsia" w:hAnsi="Palatino Linotype"/>
          <w:sz w:val="24"/>
          <w:szCs w:val="24"/>
          <w:lang w:val="es-ES_tradnl" w:eastAsia="es-ES"/>
        </w:rPr>
        <w:t>.</w:t>
      </w:r>
    </w:p>
    <w:p w:rsidR="00716693" w:rsidRPr="009B22A7" w:rsidRDefault="00716693" w:rsidP="009B22A7">
      <w:pPr>
        <w:keepNext/>
        <w:keepLines/>
        <w:spacing w:before="40" w:after="0" w:line="360" w:lineRule="auto"/>
        <w:ind w:right="-142"/>
        <w:outlineLvl w:val="1"/>
        <w:rPr>
          <w:rFonts w:ascii="Palatino Linotype" w:eastAsiaTheme="majorEastAsia" w:hAnsi="Palatino Linotype" w:cstheme="majorBidi"/>
          <w:b/>
          <w:sz w:val="24"/>
          <w:szCs w:val="24"/>
        </w:rPr>
      </w:pPr>
    </w:p>
    <w:p w:rsidR="00716693" w:rsidRPr="009B22A7" w:rsidRDefault="00716693" w:rsidP="009B22A7">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18594115"/>
      <w:r w:rsidRPr="009B22A7">
        <w:rPr>
          <w:rFonts w:ascii="Palatino Linotype" w:eastAsiaTheme="majorEastAsia" w:hAnsi="Palatino Linotype" w:cstheme="majorBidi"/>
          <w:b/>
          <w:sz w:val="24"/>
          <w:szCs w:val="24"/>
        </w:rPr>
        <w:t>SEGUNDO. De la oportunidad y procedencia.</w:t>
      </w:r>
      <w:bookmarkEnd w:id="57"/>
    </w:p>
    <w:p w:rsidR="00716693" w:rsidRPr="009B22A7" w:rsidRDefault="00716693" w:rsidP="009B22A7">
      <w:pPr>
        <w:spacing w:before="240" w:after="240" w:line="360" w:lineRule="auto"/>
        <w:contextualSpacing/>
        <w:jc w:val="both"/>
        <w:rPr>
          <w:rFonts w:ascii="Palatino Linotype" w:eastAsia="Calibri" w:hAnsi="Palatino Linotype" w:cs="Times New Roman"/>
          <w:sz w:val="24"/>
          <w:szCs w:val="24"/>
          <w:lang w:val="es-ES" w:eastAsia="es-ES"/>
        </w:rPr>
      </w:pPr>
      <w:r w:rsidRPr="009B22A7">
        <w:rPr>
          <w:rFonts w:ascii="Palatino Linotype" w:eastAsia="Calibri" w:hAnsi="Palatino Linotype" w:cs="Arial"/>
          <w:sz w:val="24"/>
          <w:szCs w:val="24"/>
          <w:lang w:val="es-ES_tradnl" w:eastAsia="es-ES"/>
        </w:rPr>
        <w:t xml:space="preserve"> </w:t>
      </w:r>
    </w:p>
    <w:p w:rsidR="00954530" w:rsidRPr="009B22A7" w:rsidRDefault="00954530" w:rsidP="009B22A7">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9B22A7">
        <w:rPr>
          <w:rFonts w:ascii="Palatino Linotype" w:eastAsia="Calibri" w:hAnsi="Palatino Linotype" w:cs="Arial"/>
          <w:sz w:val="24"/>
          <w:szCs w:val="24"/>
        </w:rPr>
        <w:t xml:space="preserve">El medio de impugnación fue presentado a través del </w:t>
      </w:r>
      <w:r w:rsidRPr="009B22A7">
        <w:rPr>
          <w:rFonts w:ascii="Palatino Linotype" w:eastAsia="Calibri" w:hAnsi="Palatino Linotype" w:cs="Arial"/>
          <w:b/>
          <w:sz w:val="24"/>
          <w:szCs w:val="24"/>
        </w:rPr>
        <w:t>SAIMEX,</w:t>
      </w:r>
      <w:r w:rsidRPr="009B22A7">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9B22A7">
        <w:rPr>
          <w:rFonts w:ascii="Palatino Linotype" w:eastAsia="Calibri" w:hAnsi="Palatino Linotype" w:cs="Arial"/>
          <w:b/>
          <w:sz w:val="24"/>
          <w:szCs w:val="24"/>
        </w:rPr>
        <w:t>SUJETO OBLIGADO</w:t>
      </w:r>
      <w:r w:rsidRPr="009B22A7">
        <w:rPr>
          <w:rFonts w:ascii="Palatino Linotype" w:eastAsia="Calibri" w:hAnsi="Palatino Linotype" w:cs="Arial"/>
          <w:sz w:val="24"/>
          <w:szCs w:val="24"/>
        </w:rPr>
        <w:t xml:space="preserve"> entregó la respuesta el </w:t>
      </w:r>
      <w:r w:rsidRPr="009B22A7">
        <w:rPr>
          <w:rFonts w:ascii="Palatino Linotype" w:eastAsia="Calibri" w:hAnsi="Palatino Linotype" w:cs="Arial"/>
          <w:b/>
          <w:sz w:val="24"/>
          <w:szCs w:val="24"/>
        </w:rPr>
        <w:t xml:space="preserve">trece (13) de junio </w:t>
      </w:r>
      <w:r w:rsidRPr="009B22A7">
        <w:rPr>
          <w:rFonts w:ascii="Palatino Linotype" w:eastAsia="Calibri" w:hAnsi="Palatino Linotype" w:cs="Arial"/>
          <w:sz w:val="24"/>
          <w:szCs w:val="24"/>
        </w:rPr>
        <w:t xml:space="preserve">de dos mil diecinueve, </w:t>
      </w:r>
      <w:r w:rsidRPr="009B22A7">
        <w:rPr>
          <w:rFonts w:ascii="Palatino Linotype" w:hAnsi="Palatino Linotype" w:cs="Arial"/>
          <w:sz w:val="24"/>
          <w:szCs w:val="24"/>
        </w:rPr>
        <w:t xml:space="preserve">de tal forma que el plazo para interponer el recurso transcurrió del día </w:t>
      </w:r>
      <w:r w:rsidRPr="009B22A7">
        <w:rPr>
          <w:rFonts w:ascii="Palatino Linotype" w:hAnsi="Palatino Linotype" w:cs="Arial"/>
          <w:b/>
          <w:sz w:val="24"/>
          <w:szCs w:val="24"/>
        </w:rPr>
        <w:t>catorce (14) de junio al cuatro (04) de julio</w:t>
      </w:r>
      <w:r w:rsidRPr="009B22A7">
        <w:rPr>
          <w:rFonts w:ascii="Palatino Linotype" w:hAnsi="Palatino Linotype" w:cs="Arial"/>
          <w:sz w:val="24"/>
          <w:szCs w:val="24"/>
        </w:rPr>
        <w:t xml:space="preserve"> de dos mil diecinueve; en consecuencia, presentó su inconformidad el día </w:t>
      </w:r>
      <w:r w:rsidRPr="009B22A7">
        <w:rPr>
          <w:rFonts w:ascii="Palatino Linotype" w:hAnsi="Palatino Linotype" w:cs="Arial"/>
          <w:b/>
          <w:sz w:val="24"/>
          <w:szCs w:val="24"/>
        </w:rPr>
        <w:t xml:space="preserve">veinte (20) de junio </w:t>
      </w:r>
      <w:r w:rsidRPr="009B22A7">
        <w:rPr>
          <w:rFonts w:ascii="Palatino Linotype" w:hAnsi="Palatino Linotype" w:cs="Arial"/>
          <w:sz w:val="24"/>
          <w:szCs w:val="24"/>
        </w:rPr>
        <w:t xml:space="preserve">de dos mil diecinueve, éste se encuentra dentro de los márgenes temporales previstos en el artículo 178 de la </w:t>
      </w:r>
      <w:r w:rsidRPr="009B22A7">
        <w:rPr>
          <w:rFonts w:ascii="Palatino Linotype" w:hAnsi="Palatino Linotype" w:cs="Arial"/>
          <w:b/>
          <w:sz w:val="24"/>
          <w:szCs w:val="24"/>
        </w:rPr>
        <w:t>Ley de Transparencia y Acceso a la Información Pública del Estado de México y Municipios</w:t>
      </w:r>
      <w:r w:rsidRPr="009B22A7">
        <w:rPr>
          <w:rFonts w:ascii="Palatino Linotype" w:hAnsi="Palatino Linotype" w:cs="Arial"/>
          <w:sz w:val="24"/>
          <w:szCs w:val="24"/>
        </w:rPr>
        <w:t>.</w:t>
      </w:r>
    </w:p>
    <w:p w:rsidR="00954530" w:rsidRPr="009B22A7" w:rsidRDefault="00954530" w:rsidP="009B22A7">
      <w:pPr>
        <w:spacing w:before="240" w:after="240" w:line="360" w:lineRule="auto"/>
        <w:contextualSpacing/>
        <w:jc w:val="both"/>
        <w:rPr>
          <w:rFonts w:ascii="Palatino Linotype" w:eastAsia="Calibri" w:hAnsi="Palatino Linotype" w:cs="Times New Roman"/>
          <w:sz w:val="24"/>
          <w:szCs w:val="24"/>
          <w:lang w:val="es-ES" w:eastAsia="es-ES"/>
        </w:rPr>
      </w:pPr>
    </w:p>
    <w:p w:rsidR="00954530" w:rsidRPr="009B22A7" w:rsidRDefault="00954530" w:rsidP="009B22A7">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9B22A7">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9B22A7">
        <w:rPr>
          <w:rFonts w:ascii="Palatino Linotype" w:hAnsi="Palatino Linotype" w:cs="Arial"/>
          <w:b/>
          <w:sz w:val="24"/>
          <w:szCs w:val="24"/>
        </w:rPr>
        <w:t>Ley de Transparencia y Acceso a la Información Pública del Estado de México y Municipios</w:t>
      </w:r>
      <w:r w:rsidRPr="009B22A7">
        <w:rPr>
          <w:rFonts w:ascii="Palatino Linotype" w:hAnsi="Palatino Linotype" w:cs="Arial"/>
          <w:sz w:val="24"/>
          <w:szCs w:val="24"/>
        </w:rPr>
        <w:t xml:space="preserve">, y determinar la confirmación; revocación o modificación; </w:t>
      </w:r>
      <w:proofErr w:type="spellStart"/>
      <w:r w:rsidRPr="009B22A7">
        <w:rPr>
          <w:rFonts w:ascii="Palatino Linotype" w:hAnsi="Palatino Linotype" w:cs="Arial"/>
          <w:sz w:val="24"/>
          <w:szCs w:val="24"/>
        </w:rPr>
        <w:t>desechamiento</w:t>
      </w:r>
      <w:proofErr w:type="spellEnd"/>
      <w:r w:rsidRPr="009B22A7">
        <w:rPr>
          <w:rFonts w:ascii="Palatino Linotype" w:hAnsi="Palatino Linotype" w:cs="Arial"/>
          <w:sz w:val="24"/>
          <w:szCs w:val="24"/>
        </w:rPr>
        <w:t xml:space="preserve"> o sobreseimiento; y en su caso ordenar la entrega de la información.</w:t>
      </w:r>
    </w:p>
    <w:p w:rsidR="009B22A7" w:rsidRPr="009B22A7" w:rsidRDefault="009B22A7" w:rsidP="009B22A7">
      <w:pPr>
        <w:spacing w:after="0" w:line="360" w:lineRule="auto"/>
        <w:contextualSpacing/>
        <w:jc w:val="both"/>
        <w:rPr>
          <w:rFonts w:ascii="Palatino Linotype" w:eastAsia="Calibri" w:hAnsi="Palatino Linotype" w:cs="Times New Roman"/>
          <w:sz w:val="12"/>
          <w:szCs w:val="24"/>
          <w:lang w:val="es-ES" w:eastAsia="es-ES"/>
        </w:rPr>
      </w:pPr>
    </w:p>
    <w:p w:rsidR="009B22A7" w:rsidRDefault="00716693" w:rsidP="009B22A7">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9B22A7">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9B22A7" w:rsidRPr="009B22A7" w:rsidRDefault="009B22A7" w:rsidP="009B22A7">
      <w:pPr>
        <w:spacing w:before="240" w:after="240" w:line="360" w:lineRule="auto"/>
        <w:contextualSpacing/>
        <w:jc w:val="both"/>
        <w:rPr>
          <w:rFonts w:ascii="Palatino Linotype" w:eastAsia="Calibri" w:hAnsi="Palatino Linotype" w:cs="Times New Roman"/>
          <w:sz w:val="24"/>
          <w:szCs w:val="24"/>
          <w:lang w:val="es-ES" w:eastAsia="es-ES"/>
        </w:rPr>
      </w:pPr>
    </w:p>
    <w:p w:rsidR="00716693" w:rsidRPr="009B22A7" w:rsidRDefault="00716693" w:rsidP="009B22A7">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18594116"/>
      <w:r w:rsidRPr="009B22A7">
        <w:rPr>
          <w:rFonts w:ascii="Palatino Linotype" w:eastAsia="MS Mincho" w:hAnsi="Palatino Linotype" w:cstheme="majorBidi"/>
          <w:b/>
          <w:sz w:val="24"/>
          <w:szCs w:val="24"/>
          <w:lang w:val="es-ES_tradnl" w:eastAsia="es-ES"/>
        </w:rPr>
        <w:t>TERCERO. Del planteamiento de la Litis.</w:t>
      </w:r>
      <w:bookmarkEnd w:id="58"/>
      <w:bookmarkEnd w:id="59"/>
    </w:p>
    <w:p w:rsidR="00716693" w:rsidRPr="009B22A7" w:rsidRDefault="00716693" w:rsidP="009B22A7">
      <w:pPr>
        <w:spacing w:after="0" w:line="360" w:lineRule="auto"/>
        <w:contextualSpacing/>
        <w:jc w:val="both"/>
        <w:rPr>
          <w:rFonts w:ascii="Palatino Linotype" w:eastAsia="Calibri" w:hAnsi="Palatino Linotype" w:cs="Arial"/>
          <w:b/>
          <w:sz w:val="24"/>
          <w:szCs w:val="24"/>
          <w:lang w:val="es-ES_tradnl" w:eastAsia="es-ES"/>
        </w:rPr>
      </w:pPr>
    </w:p>
    <w:p w:rsidR="00716693" w:rsidRPr="009B22A7" w:rsidRDefault="00716693" w:rsidP="009B22A7">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9B22A7">
        <w:rPr>
          <w:rFonts w:ascii="Palatino Linotype" w:eastAsia="MS Mincho" w:hAnsi="Palatino Linotype" w:cs="Arial"/>
          <w:sz w:val="24"/>
          <w:szCs w:val="24"/>
          <w:lang w:val="es-ES_tradnl" w:eastAsia="es-ES"/>
        </w:rPr>
        <w:t xml:space="preserve">De las constancias que obran en el expediente de referencia, es de señalar que el </w:t>
      </w:r>
      <w:r w:rsidRPr="009B22A7">
        <w:rPr>
          <w:rFonts w:ascii="Palatino Linotype" w:eastAsia="MS Mincho" w:hAnsi="Palatino Linotype" w:cs="Arial"/>
          <w:b/>
          <w:sz w:val="24"/>
          <w:szCs w:val="24"/>
          <w:lang w:val="es-ES_tradnl" w:eastAsia="es-ES"/>
        </w:rPr>
        <w:t>SUJETO OBLIGADO</w:t>
      </w:r>
      <w:r w:rsidRPr="009B22A7">
        <w:rPr>
          <w:rFonts w:ascii="Palatino Linotype" w:eastAsia="MS Mincho" w:hAnsi="Palatino Linotype" w:cs="Arial"/>
          <w:sz w:val="24"/>
          <w:szCs w:val="24"/>
          <w:lang w:val="es-ES_tradnl" w:eastAsia="es-ES"/>
        </w:rPr>
        <w:t xml:space="preserve"> proporcionó respuesta a la solicitud de información; sin embargo, el recurrente presentó su recurso de revisión mediante el cual señala como motivos de inconformidad, </w:t>
      </w:r>
      <w:r w:rsidR="0017506F" w:rsidRPr="009B22A7">
        <w:rPr>
          <w:rFonts w:ascii="Palatino Linotype" w:eastAsia="MS Mincho" w:hAnsi="Palatino Linotype" w:cs="Arial"/>
          <w:sz w:val="24"/>
          <w:szCs w:val="24"/>
          <w:lang w:val="es-ES_tradnl" w:eastAsia="es-ES"/>
        </w:rPr>
        <w:t>que la información es incompleta.</w:t>
      </w:r>
    </w:p>
    <w:p w:rsidR="00716693" w:rsidRPr="009B22A7" w:rsidRDefault="00716693" w:rsidP="009B22A7">
      <w:pPr>
        <w:spacing w:after="0" w:line="360" w:lineRule="auto"/>
        <w:contextualSpacing/>
        <w:jc w:val="both"/>
        <w:rPr>
          <w:rFonts w:ascii="Palatino Linotype" w:hAnsi="Palatino Linotype" w:cs="Arial"/>
          <w:sz w:val="24"/>
          <w:szCs w:val="24"/>
          <w:lang w:val="es-ES_tradnl"/>
        </w:rPr>
      </w:pPr>
    </w:p>
    <w:p w:rsidR="008B4ED8" w:rsidRPr="009B22A7" w:rsidRDefault="00716693" w:rsidP="009B22A7">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9B22A7">
        <w:rPr>
          <w:rFonts w:ascii="Palatino Linotype" w:hAnsi="Palatino Linotype" w:cs="Arial"/>
          <w:sz w:val="24"/>
          <w:szCs w:val="24"/>
          <w:lang w:val="es-ES_tradnl"/>
        </w:rPr>
        <w:t xml:space="preserve">En consecuencia, la Litis del presente asunto, corresponde en demostrar si </w:t>
      </w:r>
      <w:r w:rsidR="0017506F" w:rsidRPr="009B22A7">
        <w:rPr>
          <w:rFonts w:ascii="Palatino Linotype" w:hAnsi="Palatino Linotype" w:cs="Arial"/>
          <w:sz w:val="24"/>
          <w:szCs w:val="24"/>
          <w:lang w:val="es-ES_tradnl"/>
        </w:rPr>
        <w:t>con la información proporcionada por</w:t>
      </w:r>
      <w:r w:rsidRPr="009B22A7">
        <w:rPr>
          <w:rFonts w:ascii="Palatino Linotype" w:hAnsi="Palatino Linotype" w:cs="Arial"/>
          <w:sz w:val="24"/>
          <w:szCs w:val="24"/>
          <w:lang w:val="es-ES_tradnl"/>
        </w:rPr>
        <w:t xml:space="preserve"> el </w:t>
      </w:r>
      <w:r w:rsidRPr="009B22A7">
        <w:rPr>
          <w:rFonts w:ascii="Palatino Linotype" w:hAnsi="Palatino Linotype" w:cs="Arial"/>
          <w:b/>
          <w:sz w:val="24"/>
          <w:szCs w:val="24"/>
          <w:lang w:val="es-ES_tradnl"/>
        </w:rPr>
        <w:t>SUJETO OBLIGADO</w:t>
      </w:r>
      <w:r w:rsidR="0017506F" w:rsidRPr="009B22A7">
        <w:rPr>
          <w:rFonts w:ascii="Palatino Linotype" w:hAnsi="Palatino Linotype" w:cs="Arial"/>
          <w:b/>
          <w:sz w:val="24"/>
          <w:szCs w:val="24"/>
          <w:lang w:val="es-ES_tradnl"/>
        </w:rPr>
        <w:t xml:space="preserve"> </w:t>
      </w:r>
      <w:r w:rsidR="0017506F" w:rsidRPr="009B22A7">
        <w:rPr>
          <w:rFonts w:ascii="Palatino Linotype" w:hAnsi="Palatino Linotype" w:cs="Arial"/>
          <w:sz w:val="24"/>
          <w:szCs w:val="24"/>
          <w:lang w:val="es-ES_tradnl"/>
        </w:rPr>
        <w:t xml:space="preserve">se da cumplimento al derecho del particular, en términos de lo establecido en el artículo 11 de la Ley en la materia, caso contrario </w:t>
      </w:r>
      <w:r w:rsidRPr="009B22A7">
        <w:rPr>
          <w:rFonts w:ascii="Palatino Linotype" w:hAnsi="Palatino Linotype" w:cs="Arial"/>
          <w:sz w:val="24"/>
          <w:szCs w:val="24"/>
          <w:lang w:val="es-ES_tradnl"/>
        </w:rPr>
        <w:t>ordenar la reparación de la afectación.</w:t>
      </w:r>
    </w:p>
    <w:p w:rsidR="008B4ED8" w:rsidRPr="009B22A7" w:rsidRDefault="008B4ED8" w:rsidP="009B22A7">
      <w:pPr>
        <w:pStyle w:val="Prrafodelista"/>
        <w:spacing w:line="360" w:lineRule="auto"/>
        <w:rPr>
          <w:rFonts w:ascii="Palatino Linotype" w:eastAsia="MS Mincho" w:hAnsi="Palatino Linotype" w:cs="Times New Roman"/>
          <w:sz w:val="24"/>
          <w:szCs w:val="24"/>
        </w:rPr>
      </w:pPr>
    </w:p>
    <w:p w:rsidR="008B4ED8" w:rsidRPr="009B22A7" w:rsidRDefault="008B4ED8" w:rsidP="009B22A7">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9B22A7">
        <w:rPr>
          <w:rFonts w:ascii="Palatino Linotype" w:eastAsia="MS Mincho" w:hAnsi="Palatino Linotype" w:cs="Times New Roman"/>
          <w:sz w:val="24"/>
          <w:szCs w:val="24"/>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8B4ED8" w:rsidRPr="009B22A7" w:rsidRDefault="008B4ED8" w:rsidP="009B22A7">
      <w:pPr>
        <w:spacing w:before="240" w:after="240" w:line="360" w:lineRule="auto"/>
        <w:ind w:right="49"/>
        <w:contextualSpacing/>
        <w:jc w:val="both"/>
        <w:rPr>
          <w:rFonts w:ascii="Palatino Linotype" w:eastAsia="MS Mincho" w:hAnsi="Palatino Linotype" w:cs="Times New Roman"/>
          <w:i/>
          <w:sz w:val="24"/>
          <w:szCs w:val="24"/>
          <w:lang w:eastAsia="es-ES"/>
        </w:rPr>
      </w:pPr>
    </w:p>
    <w:p w:rsidR="008B4ED8" w:rsidRPr="009B22A7" w:rsidRDefault="008B4ED8" w:rsidP="009B22A7">
      <w:pPr>
        <w:spacing w:before="240" w:after="240" w:line="360" w:lineRule="auto"/>
        <w:ind w:left="567" w:right="567"/>
        <w:contextualSpacing/>
        <w:jc w:val="both"/>
        <w:rPr>
          <w:rFonts w:ascii="Palatino Linotype" w:eastAsia="MS Mincho" w:hAnsi="Palatino Linotype" w:cs="Times New Roman"/>
          <w:i/>
          <w:sz w:val="24"/>
          <w:szCs w:val="24"/>
        </w:rPr>
      </w:pPr>
      <w:r w:rsidRPr="009B22A7">
        <w:rPr>
          <w:rFonts w:ascii="Palatino Linotype" w:eastAsia="MS Mincho" w:hAnsi="Palatino Linotype" w:cs="Times New Roman"/>
          <w:b/>
          <w:i/>
          <w:sz w:val="24"/>
          <w:szCs w:val="24"/>
        </w:rPr>
        <w:t>QUEJA, RECURSO DE. LA OMISION DE RENDIR EL INFORME RESPECTIVO NO IMPIDE QUE SE RESUELVA</w:t>
      </w:r>
      <w:r w:rsidRPr="009B22A7">
        <w:rPr>
          <w:rFonts w:ascii="Palatino Linotype" w:eastAsia="MS Mincho" w:hAnsi="Palatino Linotype" w:cs="Times New Roman"/>
          <w:i/>
          <w:sz w:val="24"/>
          <w:szCs w:val="24"/>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8B4ED8" w:rsidRPr="009B22A7" w:rsidRDefault="008B4ED8" w:rsidP="009B22A7">
      <w:pPr>
        <w:pStyle w:val="Prrafodelista"/>
        <w:numPr>
          <w:ilvl w:val="0"/>
          <w:numId w:val="2"/>
        </w:numPr>
        <w:spacing w:before="240" w:after="240" w:line="360" w:lineRule="auto"/>
        <w:ind w:left="0" w:right="49" w:firstLine="0"/>
        <w:jc w:val="both"/>
        <w:rPr>
          <w:rFonts w:ascii="Palatino Linotype" w:eastAsia="MS Mincho" w:hAnsi="Palatino Linotype" w:cs="Times New Roman"/>
          <w:i/>
          <w:sz w:val="24"/>
          <w:szCs w:val="24"/>
        </w:rPr>
      </w:pPr>
      <w:r w:rsidRPr="009B22A7">
        <w:rPr>
          <w:rFonts w:ascii="Palatino Linotype" w:eastAsia="MS Mincho" w:hAnsi="Palatino Linotype" w:cs="Times New Roman"/>
          <w:sz w:val="24"/>
          <w:szCs w:val="24"/>
        </w:rPr>
        <w:t xml:space="preserve">Por lo cual se reitera, que la falta de informe justificado no impide que este Órgano Garante conozca y resuelva el recurso de revisión, solo propicia que el </w:t>
      </w:r>
      <w:r w:rsidRPr="009B22A7">
        <w:rPr>
          <w:rFonts w:ascii="Palatino Linotype" w:eastAsia="MS Mincho" w:hAnsi="Palatino Linotype" w:cs="Times New Roman"/>
          <w:b/>
          <w:sz w:val="24"/>
          <w:szCs w:val="24"/>
        </w:rPr>
        <w:t>SUJETO OBLIGADO</w:t>
      </w:r>
      <w:r w:rsidRPr="009B22A7">
        <w:rPr>
          <w:rFonts w:ascii="Palatino Linotype" w:eastAsia="MS Mincho" w:hAnsi="Palatino Linotype" w:cs="Times New Roman"/>
          <w:sz w:val="24"/>
          <w:szCs w:val="24"/>
        </w:rPr>
        <w:t xml:space="preserve"> pierda la oportunidad de justificar su falta de respuesta y manifestar lo que a su derecho convenga.</w:t>
      </w:r>
    </w:p>
    <w:p w:rsidR="00716693" w:rsidRPr="009B22A7" w:rsidRDefault="00716693" w:rsidP="009B22A7">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9B22A7">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9B22A7">
        <w:rPr>
          <w:rFonts w:ascii="Palatino Linotype" w:eastAsia="MS Mincho" w:hAnsi="Palatino Linotype" w:cs="Times New Roman"/>
          <w:b/>
          <w:sz w:val="24"/>
          <w:szCs w:val="24"/>
          <w:lang w:val="es-ES_tradnl" w:eastAsia="es-ES"/>
        </w:rPr>
        <w:t>frac</w:t>
      </w:r>
      <w:r w:rsidR="0017506F" w:rsidRPr="009B22A7">
        <w:rPr>
          <w:rFonts w:ascii="Palatino Linotype" w:eastAsia="MS Mincho" w:hAnsi="Palatino Linotype" w:cs="Times New Roman"/>
          <w:b/>
          <w:sz w:val="24"/>
          <w:szCs w:val="24"/>
          <w:lang w:val="es-ES_tradnl" w:eastAsia="es-ES"/>
        </w:rPr>
        <w:t>ción V</w:t>
      </w:r>
      <w:r w:rsidR="008B4ED8" w:rsidRPr="009B22A7">
        <w:rPr>
          <w:rFonts w:ascii="Palatino Linotype" w:eastAsia="MS Mincho" w:hAnsi="Palatino Linotype" w:cs="Times New Roman"/>
          <w:b/>
          <w:sz w:val="24"/>
          <w:szCs w:val="24"/>
          <w:lang w:val="es-ES_tradnl" w:eastAsia="es-ES"/>
        </w:rPr>
        <w:t xml:space="preserve"> </w:t>
      </w:r>
      <w:r w:rsidRPr="009B22A7">
        <w:rPr>
          <w:rFonts w:ascii="Palatino Linotype" w:eastAsia="MS Mincho" w:hAnsi="Palatino Linotype" w:cs="Times New Roman"/>
          <w:b/>
          <w:sz w:val="24"/>
          <w:szCs w:val="24"/>
          <w:lang w:val="es-ES_tradnl" w:eastAsia="es-ES"/>
        </w:rPr>
        <w:t>del artículo 179 de la Ley de Transparencia y Acceso a la Información Pública del Estado de México y Municipio</w:t>
      </w:r>
      <w:r w:rsidRPr="009B22A7">
        <w:rPr>
          <w:rFonts w:ascii="Palatino Linotype" w:eastAsia="MS Mincho" w:hAnsi="Palatino Linotype" w:cs="Times New Roman"/>
          <w:sz w:val="24"/>
          <w:szCs w:val="24"/>
          <w:lang w:val="es-ES_tradnl" w:eastAsia="es-ES"/>
        </w:rPr>
        <w:t>.</w:t>
      </w:r>
    </w:p>
    <w:p w:rsidR="008B4ED8" w:rsidRPr="009B22A7" w:rsidRDefault="008B4ED8" w:rsidP="009B22A7">
      <w:pPr>
        <w:spacing w:before="240" w:after="240" w:line="360" w:lineRule="auto"/>
        <w:ind w:right="49"/>
        <w:contextualSpacing/>
        <w:jc w:val="both"/>
        <w:rPr>
          <w:rFonts w:ascii="Palatino Linotype" w:eastAsia="MS Mincho" w:hAnsi="Palatino Linotype" w:cs="Arial"/>
          <w:sz w:val="24"/>
          <w:szCs w:val="24"/>
          <w:lang w:val="es-ES_tradnl" w:eastAsia="es-ES"/>
        </w:rPr>
      </w:pPr>
    </w:p>
    <w:p w:rsidR="00716693" w:rsidRPr="009B22A7" w:rsidRDefault="00716693" w:rsidP="009B22A7">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18594117"/>
      <w:r w:rsidRPr="009B22A7">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716693" w:rsidRPr="009B22A7" w:rsidRDefault="00716693" w:rsidP="009B22A7">
      <w:pPr>
        <w:spacing w:line="360" w:lineRule="auto"/>
        <w:rPr>
          <w:rFonts w:ascii="Palatino Linotype" w:hAnsi="Palatino Linotype"/>
          <w:sz w:val="24"/>
          <w:szCs w:val="24"/>
          <w:lang w:val="es-ES_tradnl" w:eastAsia="es-ES"/>
        </w:rPr>
      </w:pPr>
    </w:p>
    <w:p w:rsidR="00716693" w:rsidRPr="009B22A7" w:rsidRDefault="00716693" w:rsidP="009B22A7">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18594118"/>
      <w:r w:rsidRPr="009B22A7">
        <w:rPr>
          <w:rFonts w:ascii="Palatino Linotype" w:eastAsia="MS Gothic" w:hAnsi="Palatino Linotype" w:cstheme="majorBidi"/>
          <w:b/>
          <w:i/>
          <w:noProof/>
          <w:sz w:val="24"/>
          <w:szCs w:val="24"/>
        </w:rPr>
        <w:t>El derecho de acceso a la información publica</w:t>
      </w:r>
      <w:bookmarkEnd w:id="70"/>
      <w:r w:rsidRPr="009B22A7">
        <w:rPr>
          <w:rFonts w:ascii="Palatino Linotype" w:eastAsia="MS Mincho" w:hAnsi="Palatino Linotype" w:cs="Arial"/>
          <w:b/>
          <w:i/>
          <w:sz w:val="24"/>
          <w:szCs w:val="24"/>
          <w:lang w:val="es-ES_tradnl" w:eastAsia="es-MX"/>
        </w:rPr>
        <w:t>.</w:t>
      </w:r>
      <w:bookmarkEnd w:id="71"/>
    </w:p>
    <w:p w:rsidR="00716693" w:rsidRPr="009B22A7" w:rsidRDefault="00716693" w:rsidP="009B22A7">
      <w:pPr>
        <w:spacing w:after="0" w:line="360" w:lineRule="auto"/>
        <w:contextualSpacing/>
        <w:rPr>
          <w:rFonts w:ascii="Palatino Linotype" w:eastAsia="MS Mincho" w:hAnsi="Palatino Linotype" w:cs="Arial"/>
          <w:sz w:val="24"/>
          <w:szCs w:val="24"/>
          <w:lang w:val="es-ES_tradnl" w:eastAsia="es-MX"/>
        </w:rPr>
      </w:pPr>
    </w:p>
    <w:p w:rsidR="00716693" w:rsidRPr="009B22A7" w:rsidRDefault="00716693" w:rsidP="009B22A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sz w:val="24"/>
          <w:szCs w:val="24"/>
          <w:lang w:val="es-ES_tradnl" w:eastAsia="es-ES"/>
        </w:rPr>
        <w:t xml:space="preserve">De </w:t>
      </w:r>
      <w:r w:rsidRPr="009B22A7">
        <w:rPr>
          <w:rFonts w:ascii="Palatino Linotype" w:eastAsia="Calibri" w:hAnsi="Palatino Linotype" w:cs="Arial"/>
          <w:sz w:val="24"/>
          <w:szCs w:val="24"/>
          <w:lang w:val="es-ES_tradnl" w:eastAsia="es-ES"/>
        </w:rPr>
        <w:t>acuerdo</w:t>
      </w:r>
      <w:r w:rsidRPr="009B22A7">
        <w:rPr>
          <w:rFonts w:ascii="Palatino Linotype" w:eastAsia="MS Mincho" w:hAnsi="Palatino Linotype" w:cs="Times New Roman"/>
          <w:sz w:val="24"/>
          <w:szCs w:val="24"/>
          <w:lang w:val="es-ES_tradnl" w:eastAsia="es-ES"/>
        </w:rPr>
        <w:t xml:space="preserve">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716693" w:rsidRPr="009B22A7" w:rsidRDefault="00716693" w:rsidP="009B22A7">
      <w:pPr>
        <w:spacing w:after="0" w:line="360" w:lineRule="auto"/>
        <w:ind w:right="49"/>
        <w:contextualSpacing/>
        <w:jc w:val="both"/>
        <w:rPr>
          <w:rFonts w:ascii="Palatino Linotype" w:eastAsia="MS Mincho" w:hAnsi="Palatino Linotype" w:cs="Times New Roman"/>
          <w:sz w:val="24"/>
          <w:szCs w:val="24"/>
          <w:lang w:val="es-ES_tradnl" w:eastAsia="es-ES"/>
        </w:rPr>
      </w:pPr>
    </w:p>
    <w:p w:rsidR="00716693" w:rsidRPr="009B22A7" w:rsidRDefault="00716693" w:rsidP="009B22A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716693" w:rsidRPr="009B22A7" w:rsidRDefault="00716693" w:rsidP="009B22A7">
      <w:pPr>
        <w:spacing w:after="0" w:line="360" w:lineRule="auto"/>
        <w:ind w:right="49"/>
        <w:contextualSpacing/>
        <w:jc w:val="both"/>
        <w:rPr>
          <w:rFonts w:ascii="Palatino Linotype" w:eastAsia="MS Mincho" w:hAnsi="Palatino Linotype" w:cs="Times New Roman"/>
          <w:sz w:val="24"/>
          <w:szCs w:val="24"/>
          <w:lang w:val="es-ES_tradnl" w:eastAsia="es-ES"/>
        </w:rPr>
      </w:pPr>
    </w:p>
    <w:p w:rsidR="00716693" w:rsidRPr="009B22A7" w:rsidRDefault="00716693" w:rsidP="009B22A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716693" w:rsidRPr="009B22A7" w:rsidRDefault="00716693" w:rsidP="009B22A7">
      <w:pPr>
        <w:spacing w:after="0" w:line="360" w:lineRule="auto"/>
        <w:contextualSpacing/>
        <w:rPr>
          <w:rFonts w:ascii="Palatino Linotype" w:eastAsia="MS Mincho" w:hAnsi="Palatino Linotype" w:cs="Times New Roman"/>
          <w:sz w:val="24"/>
          <w:szCs w:val="24"/>
          <w:lang w:val="es-ES_tradnl" w:eastAsia="es-ES"/>
        </w:rPr>
      </w:pPr>
    </w:p>
    <w:p w:rsidR="00716693" w:rsidRPr="009B22A7" w:rsidRDefault="00716693" w:rsidP="009B22A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16693" w:rsidRPr="009B22A7" w:rsidRDefault="00716693" w:rsidP="009B22A7">
      <w:pPr>
        <w:spacing w:after="0" w:line="360" w:lineRule="auto"/>
        <w:ind w:right="34"/>
        <w:contextualSpacing/>
        <w:jc w:val="both"/>
        <w:rPr>
          <w:rFonts w:ascii="Palatino Linotype" w:eastAsia="MS Mincho" w:hAnsi="Palatino Linotype" w:cs="Times New Roman"/>
          <w:sz w:val="24"/>
          <w:szCs w:val="24"/>
          <w:lang w:val="es-ES_tradnl" w:eastAsia="es-ES"/>
        </w:rPr>
      </w:pPr>
    </w:p>
    <w:p w:rsidR="00716693" w:rsidRPr="009B22A7" w:rsidRDefault="00716693" w:rsidP="009B22A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9B22A7">
        <w:rPr>
          <w:rFonts w:ascii="Palatino Linotype" w:eastAsia="MS Mincho" w:hAnsi="Palatino Linotype" w:cs="Times New Roman"/>
          <w:sz w:val="24"/>
          <w:szCs w:val="24"/>
          <w:lang w:val="es-ES_tradnl" w:eastAsia="es-ES"/>
        </w:rPr>
        <w:t>Derivado</w:t>
      </w:r>
      <w:r w:rsidRPr="009B22A7">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w:t>
      </w:r>
      <w:r w:rsidR="00DC0A69" w:rsidRPr="009B22A7">
        <w:rPr>
          <w:rFonts w:ascii="Palatino Linotype" w:eastAsia="MS Mincho" w:hAnsi="Palatino Linotype" w:cs="Arial"/>
          <w:sz w:val="24"/>
          <w:szCs w:val="24"/>
          <w:lang w:val="es-ES_tradnl" w:eastAsia="es-ES"/>
        </w:rPr>
        <w:t xml:space="preserve"> remitida en respuesta da cumplimento al derecho en cuestión</w:t>
      </w:r>
      <w:r w:rsidRPr="009B22A7">
        <w:rPr>
          <w:rFonts w:ascii="Palatino Linotype" w:eastAsia="MS Mincho" w:hAnsi="Palatino Linotype" w:cs="Arial"/>
          <w:sz w:val="24"/>
          <w:szCs w:val="24"/>
          <w:lang w:val="es-ES_tradnl" w:eastAsia="es-ES"/>
        </w:rPr>
        <w:t xml:space="preserve">.  </w:t>
      </w:r>
    </w:p>
    <w:p w:rsidR="00716693" w:rsidRPr="009B22A7" w:rsidRDefault="00716693" w:rsidP="009B22A7">
      <w:pPr>
        <w:keepNext/>
        <w:keepLines/>
        <w:spacing w:before="40" w:after="0" w:line="360" w:lineRule="auto"/>
        <w:jc w:val="both"/>
        <w:outlineLvl w:val="1"/>
        <w:rPr>
          <w:rFonts w:ascii="Palatino Linotype" w:eastAsia="MS Mincho" w:hAnsi="Palatino Linotype" w:cstheme="majorBidi"/>
          <w:b/>
          <w:i/>
          <w:sz w:val="24"/>
          <w:szCs w:val="24"/>
          <w:lang w:val="es-ES_tradnl" w:eastAsia="es-ES"/>
        </w:rPr>
      </w:pPr>
      <w:bookmarkStart w:id="72" w:name="_Toc18594119"/>
      <w:r w:rsidRPr="009B22A7">
        <w:rPr>
          <w:rFonts w:ascii="Palatino Linotype" w:eastAsia="MS Mincho" w:hAnsi="Palatino Linotype" w:cstheme="majorBidi"/>
          <w:b/>
          <w:i/>
          <w:sz w:val="24"/>
          <w:szCs w:val="24"/>
          <w:lang w:val="es-ES_tradnl" w:eastAsia="es-ES"/>
        </w:rPr>
        <w:t xml:space="preserve">II. De la solicitud </w:t>
      </w:r>
      <w:r w:rsidR="003358E2" w:rsidRPr="009B22A7">
        <w:rPr>
          <w:rFonts w:ascii="Palatino Linotype" w:eastAsia="MS Mincho" w:hAnsi="Palatino Linotype" w:cstheme="majorBidi"/>
          <w:b/>
          <w:i/>
          <w:sz w:val="24"/>
          <w:szCs w:val="24"/>
          <w:lang w:val="es-ES_tradnl" w:eastAsia="es-ES"/>
        </w:rPr>
        <w:t>y respuesta</w:t>
      </w:r>
      <w:bookmarkEnd w:id="72"/>
      <w:r w:rsidR="003358E2" w:rsidRPr="009B22A7">
        <w:rPr>
          <w:rFonts w:ascii="Palatino Linotype" w:eastAsia="MS Mincho" w:hAnsi="Palatino Linotype" w:cstheme="majorBidi"/>
          <w:b/>
          <w:i/>
          <w:sz w:val="24"/>
          <w:szCs w:val="24"/>
          <w:lang w:val="es-ES_tradnl" w:eastAsia="es-ES"/>
        </w:rPr>
        <w:t xml:space="preserve"> </w:t>
      </w:r>
    </w:p>
    <w:p w:rsidR="00716693" w:rsidRPr="009B22A7" w:rsidRDefault="00716693" w:rsidP="009B22A7">
      <w:pPr>
        <w:spacing w:after="0" w:line="360" w:lineRule="auto"/>
        <w:ind w:right="49"/>
        <w:contextualSpacing/>
        <w:jc w:val="both"/>
        <w:rPr>
          <w:rFonts w:ascii="Palatino Linotype" w:eastAsia="MS Mincho" w:hAnsi="Palatino Linotype" w:cstheme="majorBidi"/>
          <w:sz w:val="24"/>
          <w:szCs w:val="24"/>
          <w:lang w:val="es-ES_tradnl" w:eastAsia="es-ES"/>
        </w:rPr>
      </w:pPr>
    </w:p>
    <w:p w:rsidR="00716693" w:rsidRPr="009B22A7" w:rsidRDefault="00716693" w:rsidP="009B22A7">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Previo al análisis de la fuente obligacional resulta necesario precisar en qué consist</w:t>
      </w:r>
      <w:r w:rsidR="003358E2" w:rsidRPr="009B22A7">
        <w:rPr>
          <w:rFonts w:ascii="Palatino Linotype" w:eastAsia="MS Mincho" w:hAnsi="Palatino Linotype" w:cstheme="majorBidi"/>
          <w:sz w:val="24"/>
          <w:szCs w:val="24"/>
          <w:lang w:val="es-ES_tradnl" w:eastAsia="es-ES"/>
        </w:rPr>
        <w:t xml:space="preserve">e la información requerida por </w:t>
      </w:r>
      <w:r w:rsidRPr="009B22A7">
        <w:rPr>
          <w:rFonts w:ascii="Palatino Linotype" w:eastAsia="MS Mincho" w:hAnsi="Palatino Linotype" w:cstheme="majorBidi"/>
          <w:sz w:val="24"/>
          <w:szCs w:val="24"/>
          <w:lang w:val="es-ES_tradnl" w:eastAsia="es-ES"/>
        </w:rPr>
        <w:t>l</w:t>
      </w:r>
      <w:r w:rsidR="003358E2" w:rsidRPr="009B22A7">
        <w:rPr>
          <w:rFonts w:ascii="Palatino Linotype" w:eastAsia="MS Mincho" w:hAnsi="Palatino Linotype" w:cstheme="majorBidi"/>
          <w:sz w:val="24"/>
          <w:szCs w:val="24"/>
          <w:lang w:val="es-ES_tradnl" w:eastAsia="es-ES"/>
        </w:rPr>
        <w:t>a</w:t>
      </w:r>
      <w:r w:rsidRPr="009B22A7">
        <w:rPr>
          <w:rFonts w:ascii="Palatino Linotype" w:eastAsia="MS Mincho" w:hAnsi="Palatino Linotype" w:cstheme="majorBidi"/>
          <w:sz w:val="24"/>
          <w:szCs w:val="24"/>
          <w:lang w:val="es-ES_tradnl" w:eastAsia="es-ES"/>
        </w:rPr>
        <w:t xml:space="preserve"> particular, misma que </w:t>
      </w:r>
      <w:r w:rsidR="001D527B" w:rsidRPr="009B22A7">
        <w:rPr>
          <w:rFonts w:ascii="Palatino Linotype" w:eastAsia="MS Mincho" w:hAnsi="Palatino Linotype" w:cstheme="majorBidi"/>
          <w:sz w:val="24"/>
          <w:szCs w:val="24"/>
          <w:lang w:val="es-ES_tradnl" w:eastAsia="es-ES"/>
        </w:rPr>
        <w:t xml:space="preserve">corresponde al Presupuesto de Egresos por clasificación programática y por clasificador de objeto de gasto </w:t>
      </w:r>
      <w:r w:rsidRPr="009B22A7">
        <w:rPr>
          <w:rFonts w:ascii="Palatino Linotype" w:eastAsia="MS Mincho" w:hAnsi="Palatino Linotype" w:cstheme="majorBidi"/>
          <w:sz w:val="24"/>
          <w:szCs w:val="24"/>
          <w:lang w:val="es-ES_tradnl" w:eastAsia="es-ES"/>
        </w:rPr>
        <w:t>corresponde a:</w:t>
      </w:r>
    </w:p>
    <w:p w:rsidR="00716693" w:rsidRPr="009B22A7" w:rsidRDefault="00716693" w:rsidP="009B22A7">
      <w:pPr>
        <w:spacing w:after="0" w:line="360" w:lineRule="auto"/>
        <w:ind w:right="49"/>
        <w:contextualSpacing/>
        <w:jc w:val="both"/>
        <w:rPr>
          <w:rFonts w:ascii="Palatino Linotype" w:eastAsia="MS Mincho" w:hAnsi="Palatino Linotype" w:cstheme="majorBidi"/>
          <w:sz w:val="24"/>
          <w:szCs w:val="24"/>
          <w:lang w:val="es-ES_tradnl" w:eastAsia="es-ES"/>
        </w:rPr>
      </w:pPr>
    </w:p>
    <w:p w:rsidR="001D527B" w:rsidRPr="009B22A7" w:rsidRDefault="0060091B" w:rsidP="009B22A7">
      <w:pPr>
        <w:pStyle w:val="Prrafodelista"/>
        <w:numPr>
          <w:ilvl w:val="0"/>
          <w:numId w:val="4"/>
        </w:numPr>
        <w:spacing w:after="0" w:line="360" w:lineRule="auto"/>
        <w:ind w:left="567" w:right="567" w:hanging="425"/>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eastAsia="es-ES"/>
        </w:rPr>
        <w:t xml:space="preserve">El presupuesto de egresos por </w:t>
      </w:r>
      <w:r w:rsidR="001D527B" w:rsidRPr="009B22A7">
        <w:rPr>
          <w:rFonts w:ascii="Palatino Linotype" w:eastAsia="MS Mincho" w:hAnsi="Palatino Linotype" w:cstheme="majorBidi"/>
          <w:sz w:val="24"/>
          <w:szCs w:val="24"/>
          <w:lang w:eastAsia="es-ES"/>
        </w:rPr>
        <w:t>C</w:t>
      </w:r>
      <w:r w:rsidR="003358E2" w:rsidRPr="009B22A7">
        <w:rPr>
          <w:rFonts w:ascii="Palatino Linotype" w:eastAsia="MS Mincho" w:hAnsi="Palatino Linotype" w:cstheme="majorBidi"/>
          <w:sz w:val="24"/>
          <w:szCs w:val="24"/>
          <w:lang w:eastAsia="es-ES"/>
        </w:rPr>
        <w:t>lasificación programática correspondiente</w:t>
      </w:r>
      <w:r w:rsidRPr="009B22A7">
        <w:rPr>
          <w:rFonts w:ascii="Palatino Linotype" w:eastAsia="MS Mincho" w:hAnsi="Palatino Linotype" w:cstheme="majorBidi"/>
          <w:sz w:val="24"/>
          <w:szCs w:val="24"/>
          <w:lang w:eastAsia="es-ES"/>
        </w:rPr>
        <w:t xml:space="preserve"> al </w:t>
      </w:r>
      <w:r w:rsidR="003358E2" w:rsidRPr="009B22A7">
        <w:rPr>
          <w:rFonts w:ascii="Palatino Linotype" w:eastAsia="MS Mincho" w:hAnsi="Palatino Linotype" w:cstheme="majorBidi"/>
          <w:sz w:val="24"/>
          <w:szCs w:val="24"/>
          <w:lang w:eastAsia="es-ES"/>
        </w:rPr>
        <w:t>Pilar 1 Gobierno Solidario, Programa El papel fundamental de la mujer</w:t>
      </w:r>
      <w:r w:rsidRPr="009B22A7">
        <w:rPr>
          <w:rFonts w:ascii="Palatino Linotype" w:eastAsia="MS Mincho" w:hAnsi="Palatino Linotype" w:cstheme="majorBidi"/>
          <w:sz w:val="24"/>
          <w:szCs w:val="24"/>
          <w:lang w:eastAsia="es-ES"/>
        </w:rPr>
        <w:t xml:space="preserve"> y </w:t>
      </w:r>
      <w:r w:rsidR="003358E2" w:rsidRPr="009B22A7">
        <w:rPr>
          <w:rFonts w:ascii="Palatino Linotype" w:eastAsia="MS Mincho" w:hAnsi="Palatino Linotype" w:cstheme="majorBidi"/>
          <w:sz w:val="24"/>
          <w:szCs w:val="24"/>
          <w:lang w:eastAsia="es-ES"/>
        </w:rPr>
        <w:t xml:space="preserve">la perspectiva de género con clave 02060805, </w:t>
      </w:r>
      <w:r w:rsidRPr="009B22A7">
        <w:rPr>
          <w:rFonts w:ascii="Palatino Linotype" w:eastAsia="MS Mincho" w:hAnsi="Palatino Linotype" w:cstheme="majorBidi"/>
          <w:sz w:val="24"/>
          <w:szCs w:val="24"/>
          <w:lang w:eastAsia="es-ES"/>
        </w:rPr>
        <w:t xml:space="preserve">Subprograma 0206080501, </w:t>
      </w:r>
      <w:r w:rsidR="003358E2" w:rsidRPr="009B22A7">
        <w:rPr>
          <w:rFonts w:ascii="Palatino Linotype" w:eastAsia="MS Mincho" w:hAnsi="Palatino Linotype" w:cstheme="majorBidi"/>
          <w:sz w:val="24"/>
          <w:szCs w:val="24"/>
          <w:lang w:eastAsia="es-ES"/>
        </w:rPr>
        <w:t xml:space="preserve">Proyecto 020608050101, 020608050102, 020608050103, Subprograma 0206080502, Proyecto 020608050201, 020608050202, de los ejercicios fiscales 2013, 2014, 2015, 2016, 2017, 2018, 2019. </w:t>
      </w:r>
    </w:p>
    <w:p w:rsidR="001D527B" w:rsidRPr="009B22A7" w:rsidRDefault="001D527B"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p>
    <w:p w:rsidR="007D5F7E" w:rsidRPr="009B22A7" w:rsidRDefault="0060091B" w:rsidP="009B22A7">
      <w:pPr>
        <w:pStyle w:val="Prrafodelista"/>
        <w:numPr>
          <w:ilvl w:val="0"/>
          <w:numId w:val="4"/>
        </w:numPr>
        <w:tabs>
          <w:tab w:val="left" w:pos="8222"/>
        </w:tabs>
        <w:spacing w:after="0" w:line="360" w:lineRule="auto"/>
        <w:ind w:left="567" w:right="567" w:hanging="425"/>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eastAsia="es-ES"/>
        </w:rPr>
        <w:t xml:space="preserve">El presupuesto el Egresos por </w:t>
      </w:r>
      <w:r w:rsidR="001D527B" w:rsidRPr="009B22A7">
        <w:rPr>
          <w:rFonts w:ascii="Palatino Linotype" w:eastAsia="MS Mincho" w:hAnsi="Palatino Linotype" w:cstheme="majorBidi"/>
          <w:sz w:val="24"/>
          <w:szCs w:val="24"/>
          <w:lang w:eastAsia="es-ES"/>
        </w:rPr>
        <w:t>C</w:t>
      </w:r>
      <w:r w:rsidR="003358E2" w:rsidRPr="009B22A7">
        <w:rPr>
          <w:rFonts w:ascii="Palatino Linotype" w:eastAsia="MS Mincho" w:hAnsi="Palatino Linotype" w:cstheme="majorBidi"/>
          <w:sz w:val="24"/>
          <w:szCs w:val="24"/>
          <w:lang w:eastAsia="es-ES"/>
        </w:rPr>
        <w:t xml:space="preserve">lasificador por objeto de gasto (desglosado solamente por </w:t>
      </w:r>
      <w:r w:rsidR="007D5F7E" w:rsidRPr="009B22A7">
        <w:rPr>
          <w:rFonts w:ascii="Palatino Linotype" w:eastAsia="MS Mincho" w:hAnsi="Palatino Linotype" w:cstheme="majorBidi"/>
          <w:sz w:val="24"/>
          <w:szCs w:val="24"/>
          <w:lang w:eastAsia="es-ES"/>
        </w:rPr>
        <w:t>capítulos</w:t>
      </w:r>
      <w:r w:rsidR="003358E2" w:rsidRPr="009B22A7">
        <w:rPr>
          <w:rFonts w:ascii="Palatino Linotype" w:eastAsia="MS Mincho" w:hAnsi="Palatino Linotype" w:cstheme="majorBidi"/>
          <w:sz w:val="24"/>
          <w:szCs w:val="24"/>
          <w:lang w:eastAsia="es-ES"/>
        </w:rPr>
        <w:t xml:space="preserve"> g</w:t>
      </w:r>
      <w:r w:rsidR="007D5F7E" w:rsidRPr="009B22A7">
        <w:rPr>
          <w:rFonts w:ascii="Palatino Linotype" w:eastAsia="MS Mincho" w:hAnsi="Palatino Linotype" w:cstheme="majorBidi"/>
          <w:sz w:val="24"/>
          <w:szCs w:val="24"/>
          <w:lang w:eastAsia="es-ES"/>
        </w:rPr>
        <w:t>enerales 1000, 2000, 3000, 4000, 5000, 6000,</w:t>
      </w:r>
      <w:r w:rsidR="003358E2" w:rsidRPr="009B22A7">
        <w:rPr>
          <w:rFonts w:ascii="Palatino Linotype" w:eastAsia="MS Mincho" w:hAnsi="Palatino Linotype" w:cstheme="majorBidi"/>
          <w:sz w:val="24"/>
          <w:szCs w:val="24"/>
          <w:lang w:eastAsia="es-ES"/>
        </w:rPr>
        <w:t xml:space="preserve"> 7000, 8000, 9000) de la Dependencia General I00 Desarrollo Social y la Dependencia Auxiliar 152 Atención a la Mujer, de los ejercicios fiscales 2013, 2014, 2015, 2016, 2017, 2018, 2019. </w:t>
      </w:r>
    </w:p>
    <w:p w:rsidR="0060091B" w:rsidRPr="009B22A7" w:rsidRDefault="0060091B" w:rsidP="009B22A7">
      <w:pPr>
        <w:pStyle w:val="Prrafodelista"/>
        <w:spacing w:line="360" w:lineRule="auto"/>
        <w:rPr>
          <w:rFonts w:ascii="Palatino Linotype" w:eastAsia="MS Mincho" w:hAnsi="Palatino Linotype" w:cstheme="majorBidi"/>
          <w:sz w:val="24"/>
          <w:szCs w:val="24"/>
          <w:lang w:val="es-ES_tradnl" w:eastAsia="es-ES"/>
        </w:rPr>
      </w:pPr>
    </w:p>
    <w:p w:rsidR="003A696D" w:rsidRPr="009B22A7" w:rsidRDefault="003358E2" w:rsidP="009B22A7">
      <w:pPr>
        <w:pStyle w:val="Prrafodelista"/>
        <w:numPr>
          <w:ilvl w:val="0"/>
          <w:numId w:val="4"/>
        </w:numPr>
        <w:tabs>
          <w:tab w:val="left" w:pos="8222"/>
        </w:tabs>
        <w:spacing w:after="0" w:line="360" w:lineRule="auto"/>
        <w:ind w:left="567" w:right="567" w:hanging="425"/>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eastAsia="es-ES"/>
        </w:rPr>
        <w:t xml:space="preserve">Los Formatos </w:t>
      </w:r>
      <w:proofErr w:type="spellStart"/>
      <w:r w:rsidRPr="009B22A7">
        <w:rPr>
          <w:rFonts w:ascii="Palatino Linotype" w:eastAsia="MS Mincho" w:hAnsi="Palatino Linotype" w:cstheme="majorBidi"/>
          <w:sz w:val="24"/>
          <w:szCs w:val="24"/>
          <w:lang w:eastAsia="es-ES"/>
        </w:rPr>
        <w:t>PbRM</w:t>
      </w:r>
      <w:proofErr w:type="spellEnd"/>
      <w:r w:rsidRPr="009B22A7">
        <w:rPr>
          <w:rFonts w:ascii="Palatino Linotype" w:eastAsia="MS Mincho" w:hAnsi="Palatino Linotype" w:cstheme="majorBidi"/>
          <w:sz w:val="24"/>
          <w:szCs w:val="24"/>
          <w:lang w:eastAsia="es-ES"/>
        </w:rPr>
        <w:t xml:space="preserve"> 01a, </w:t>
      </w:r>
      <w:proofErr w:type="spellStart"/>
      <w:r w:rsidRPr="009B22A7">
        <w:rPr>
          <w:rFonts w:ascii="Palatino Linotype" w:eastAsia="MS Mincho" w:hAnsi="Palatino Linotype" w:cstheme="majorBidi"/>
          <w:sz w:val="24"/>
          <w:szCs w:val="24"/>
          <w:lang w:eastAsia="es-ES"/>
        </w:rPr>
        <w:t>PbRM</w:t>
      </w:r>
      <w:proofErr w:type="spellEnd"/>
      <w:r w:rsidRPr="009B22A7">
        <w:rPr>
          <w:rFonts w:ascii="Palatino Linotype" w:eastAsia="MS Mincho" w:hAnsi="Palatino Linotype" w:cstheme="majorBidi"/>
          <w:sz w:val="24"/>
          <w:szCs w:val="24"/>
          <w:lang w:eastAsia="es-ES"/>
        </w:rPr>
        <w:t xml:space="preserve"> 01b, </w:t>
      </w:r>
      <w:proofErr w:type="spellStart"/>
      <w:r w:rsidRPr="009B22A7">
        <w:rPr>
          <w:rFonts w:ascii="Palatino Linotype" w:eastAsia="MS Mincho" w:hAnsi="Palatino Linotype" w:cstheme="majorBidi"/>
          <w:sz w:val="24"/>
          <w:szCs w:val="24"/>
          <w:lang w:eastAsia="es-ES"/>
        </w:rPr>
        <w:t>PbRM</w:t>
      </w:r>
      <w:proofErr w:type="spellEnd"/>
      <w:r w:rsidRPr="009B22A7">
        <w:rPr>
          <w:rFonts w:ascii="Palatino Linotype" w:eastAsia="MS Mincho" w:hAnsi="Palatino Linotype" w:cstheme="majorBidi"/>
          <w:sz w:val="24"/>
          <w:szCs w:val="24"/>
          <w:lang w:eastAsia="es-ES"/>
        </w:rPr>
        <w:t xml:space="preserve"> 01c, </w:t>
      </w:r>
      <w:proofErr w:type="spellStart"/>
      <w:r w:rsidRPr="009B22A7">
        <w:rPr>
          <w:rFonts w:ascii="Palatino Linotype" w:eastAsia="MS Mincho" w:hAnsi="Palatino Linotype" w:cstheme="majorBidi"/>
          <w:sz w:val="24"/>
          <w:szCs w:val="24"/>
          <w:lang w:eastAsia="es-ES"/>
        </w:rPr>
        <w:t>PbRM</w:t>
      </w:r>
      <w:proofErr w:type="spellEnd"/>
      <w:r w:rsidRPr="009B22A7">
        <w:rPr>
          <w:rFonts w:ascii="Palatino Linotype" w:eastAsia="MS Mincho" w:hAnsi="Palatino Linotype" w:cstheme="majorBidi"/>
          <w:sz w:val="24"/>
          <w:szCs w:val="24"/>
          <w:lang w:eastAsia="es-ES"/>
        </w:rPr>
        <w:t xml:space="preserve"> 01d y </w:t>
      </w:r>
      <w:proofErr w:type="spellStart"/>
      <w:r w:rsidRPr="009B22A7">
        <w:rPr>
          <w:rFonts w:ascii="Palatino Linotype" w:eastAsia="MS Mincho" w:hAnsi="Palatino Linotype" w:cstheme="majorBidi"/>
          <w:sz w:val="24"/>
          <w:szCs w:val="24"/>
          <w:lang w:eastAsia="es-ES"/>
        </w:rPr>
        <w:t>PbRM</w:t>
      </w:r>
      <w:proofErr w:type="spellEnd"/>
      <w:r w:rsidRPr="009B22A7">
        <w:rPr>
          <w:rFonts w:ascii="Palatino Linotype" w:eastAsia="MS Mincho" w:hAnsi="Palatino Linotype" w:cstheme="majorBidi"/>
          <w:sz w:val="24"/>
          <w:szCs w:val="24"/>
          <w:lang w:eastAsia="es-ES"/>
        </w:rPr>
        <w:t xml:space="preserve"> 02a de los ejercicios fiscales 2013, 2014, 2015, 2016, 2017, 2018, 2019. </w:t>
      </w:r>
    </w:p>
    <w:p w:rsidR="003A696D" w:rsidRPr="009B22A7" w:rsidRDefault="003A696D" w:rsidP="009B22A7">
      <w:pPr>
        <w:pStyle w:val="Prrafodelista"/>
        <w:spacing w:line="360" w:lineRule="auto"/>
        <w:rPr>
          <w:rFonts w:ascii="Palatino Linotype" w:eastAsia="MS Mincho" w:hAnsi="Palatino Linotype" w:cstheme="majorBidi"/>
          <w:sz w:val="24"/>
          <w:szCs w:val="24"/>
          <w:lang w:eastAsia="es-ES"/>
        </w:rPr>
      </w:pPr>
    </w:p>
    <w:p w:rsidR="003358E2" w:rsidRPr="009B22A7" w:rsidRDefault="003A696D" w:rsidP="009B22A7">
      <w:pPr>
        <w:pStyle w:val="Prrafodelista"/>
        <w:numPr>
          <w:ilvl w:val="0"/>
          <w:numId w:val="4"/>
        </w:numPr>
        <w:tabs>
          <w:tab w:val="left" w:pos="8222"/>
        </w:tabs>
        <w:spacing w:after="0" w:line="360" w:lineRule="auto"/>
        <w:ind w:left="567" w:right="567" w:hanging="425"/>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eastAsia="es-ES"/>
        </w:rPr>
        <w:t>E</w:t>
      </w:r>
      <w:r w:rsidR="003358E2" w:rsidRPr="009B22A7">
        <w:rPr>
          <w:rFonts w:ascii="Palatino Linotype" w:eastAsia="MS Mincho" w:hAnsi="Palatino Linotype" w:cstheme="majorBidi"/>
          <w:sz w:val="24"/>
          <w:szCs w:val="24"/>
          <w:lang w:eastAsia="es-ES"/>
        </w:rPr>
        <w:t xml:space="preserve">l nombre de la dependencia responsable de la atención a la mujer y si es o no dirección de </w:t>
      </w:r>
      <w:r w:rsidR="007D5F7E" w:rsidRPr="009B22A7">
        <w:rPr>
          <w:rFonts w:ascii="Palatino Linotype" w:eastAsia="MS Mincho" w:hAnsi="Palatino Linotype" w:cstheme="majorBidi"/>
          <w:sz w:val="24"/>
          <w:szCs w:val="24"/>
          <w:lang w:eastAsia="es-ES"/>
        </w:rPr>
        <w:t>área</w:t>
      </w:r>
      <w:r w:rsidR="003358E2" w:rsidRPr="009B22A7">
        <w:rPr>
          <w:rFonts w:ascii="Palatino Linotype" w:eastAsia="MS Mincho" w:hAnsi="Palatino Linotype" w:cstheme="majorBidi"/>
          <w:sz w:val="24"/>
          <w:szCs w:val="24"/>
          <w:lang w:eastAsia="es-ES"/>
        </w:rPr>
        <w:t>, y si dependen de alguna otra unidad administrativa.</w:t>
      </w:r>
    </w:p>
    <w:p w:rsidR="00716693" w:rsidRPr="009B22A7" w:rsidRDefault="00716693" w:rsidP="009B22A7">
      <w:pPr>
        <w:spacing w:after="0" w:line="360" w:lineRule="auto"/>
        <w:ind w:right="49"/>
        <w:contextualSpacing/>
        <w:jc w:val="both"/>
        <w:rPr>
          <w:rFonts w:ascii="Palatino Linotype" w:eastAsia="MS Mincho" w:hAnsi="Palatino Linotype" w:cstheme="majorBidi"/>
          <w:sz w:val="24"/>
          <w:szCs w:val="24"/>
          <w:lang w:val="es-ES_tradnl" w:eastAsia="es-ES"/>
        </w:rPr>
      </w:pPr>
    </w:p>
    <w:p w:rsidR="00716693" w:rsidRPr="009B22A7" w:rsidRDefault="007D5F7E" w:rsidP="009B22A7">
      <w:pPr>
        <w:numPr>
          <w:ilvl w:val="0"/>
          <w:numId w:val="2"/>
        </w:numPr>
        <w:spacing w:after="0" w:line="360" w:lineRule="auto"/>
        <w:ind w:left="0" w:right="49" w:firstLine="0"/>
        <w:contextualSpacing/>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 xml:space="preserve">Estando en tiempo el </w:t>
      </w:r>
      <w:r w:rsidRPr="009B22A7">
        <w:rPr>
          <w:rFonts w:ascii="Palatino Linotype" w:eastAsia="MS Mincho" w:hAnsi="Palatino Linotype" w:cstheme="majorBidi"/>
          <w:b/>
          <w:sz w:val="24"/>
          <w:szCs w:val="24"/>
          <w:lang w:val="es-ES_tradnl" w:eastAsia="es-ES"/>
        </w:rPr>
        <w:t>SUJETO OBLIGADO</w:t>
      </w:r>
      <w:r w:rsidR="004232B3" w:rsidRPr="009B22A7">
        <w:rPr>
          <w:rFonts w:ascii="Palatino Linotype" w:eastAsia="MS Mincho" w:hAnsi="Palatino Linotype" w:cstheme="majorBidi"/>
          <w:sz w:val="24"/>
          <w:szCs w:val="24"/>
          <w:lang w:val="es-ES_tradnl" w:eastAsia="es-ES"/>
        </w:rPr>
        <w:t xml:space="preserve"> emito su respuesta misma que consiste en diversos </w:t>
      </w:r>
      <w:r w:rsidR="00D00208" w:rsidRPr="009B22A7">
        <w:rPr>
          <w:rFonts w:ascii="Palatino Linotype" w:eastAsia="MS Mincho" w:hAnsi="Palatino Linotype" w:cstheme="majorBidi"/>
          <w:sz w:val="24"/>
          <w:szCs w:val="24"/>
          <w:lang w:val="es-ES_tradnl" w:eastAsia="es-ES"/>
        </w:rPr>
        <w:t xml:space="preserve">formatos </w:t>
      </w:r>
      <w:proofErr w:type="spellStart"/>
      <w:r w:rsidR="00D00208" w:rsidRPr="009B22A7">
        <w:rPr>
          <w:rFonts w:ascii="Palatino Linotype" w:eastAsia="MS Mincho" w:hAnsi="Palatino Linotype" w:cstheme="majorBidi"/>
          <w:sz w:val="24"/>
          <w:szCs w:val="24"/>
          <w:lang w:val="es-ES_tradnl" w:eastAsia="es-ES"/>
        </w:rPr>
        <w:t>PbRM</w:t>
      </w:r>
      <w:proofErr w:type="spellEnd"/>
      <w:r w:rsidR="00D00208" w:rsidRPr="009B22A7">
        <w:rPr>
          <w:rFonts w:ascii="Palatino Linotype" w:eastAsia="MS Mincho" w:hAnsi="Palatino Linotype" w:cstheme="majorBidi"/>
          <w:sz w:val="24"/>
          <w:szCs w:val="24"/>
          <w:lang w:val="es-ES_tradnl" w:eastAsia="es-ES"/>
        </w:rPr>
        <w:t xml:space="preserve"> correspondiente a</w:t>
      </w:r>
      <w:r w:rsidR="008B4ED8" w:rsidRPr="009B22A7">
        <w:rPr>
          <w:rFonts w:ascii="Palatino Linotype" w:eastAsia="MS Mincho" w:hAnsi="Palatino Linotype" w:cstheme="majorBidi"/>
          <w:sz w:val="24"/>
          <w:szCs w:val="24"/>
          <w:lang w:val="es-ES_tradnl" w:eastAsia="es-ES"/>
        </w:rPr>
        <w:t>l área auxiliar Atención a la Mujer</w:t>
      </w:r>
      <w:r w:rsidR="00D00208" w:rsidRPr="009B22A7">
        <w:rPr>
          <w:rFonts w:ascii="Palatino Linotype" w:eastAsia="MS Mincho" w:hAnsi="Palatino Linotype" w:cstheme="majorBidi"/>
          <w:sz w:val="24"/>
          <w:szCs w:val="24"/>
          <w:lang w:val="es-ES_tradnl" w:eastAsia="es-ES"/>
        </w:rPr>
        <w:t>:</w:t>
      </w:r>
    </w:p>
    <w:p w:rsidR="00133DAC" w:rsidRPr="009B22A7" w:rsidRDefault="00133DAC" w:rsidP="009B22A7">
      <w:pPr>
        <w:spacing w:after="0" w:line="360" w:lineRule="auto"/>
        <w:ind w:right="49"/>
        <w:contextualSpacing/>
        <w:jc w:val="both"/>
        <w:rPr>
          <w:rFonts w:ascii="Palatino Linotype" w:eastAsia="MS Mincho" w:hAnsi="Palatino Linotype" w:cstheme="majorBidi"/>
          <w:sz w:val="24"/>
          <w:szCs w:val="24"/>
          <w:lang w:val="es-ES_tradnl" w:eastAsia="es-ES"/>
        </w:rPr>
      </w:pPr>
    </w:p>
    <w:p w:rsidR="00D00208" w:rsidRPr="009B22A7" w:rsidRDefault="00D00208" w:rsidP="009B22A7">
      <w:pPr>
        <w:pStyle w:val="Prrafodelista"/>
        <w:numPr>
          <w:ilvl w:val="0"/>
          <w:numId w:val="9"/>
        </w:numPr>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 xml:space="preserve">Del año 2019 </w:t>
      </w:r>
    </w:p>
    <w:p w:rsidR="00D00208" w:rsidRPr="009B22A7" w:rsidRDefault="00D00208"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PbRM-01a Dimensión Administrativa del Gasto</w:t>
      </w:r>
    </w:p>
    <w:p w:rsidR="00F50293" w:rsidRPr="009B22A7" w:rsidRDefault="00D00208"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PbRM-01b Descripción del Programa Presupuestario</w:t>
      </w:r>
      <w:r w:rsidR="00F50293" w:rsidRPr="009B22A7">
        <w:rPr>
          <w:rFonts w:ascii="Palatino Linotype" w:eastAsia="MS Mincho" w:hAnsi="Palatino Linotype" w:cstheme="majorBidi"/>
          <w:sz w:val="24"/>
          <w:szCs w:val="24"/>
          <w:lang w:val="es-ES_tradnl" w:eastAsia="es-ES"/>
        </w:rPr>
        <w:t xml:space="preserve"> </w:t>
      </w:r>
    </w:p>
    <w:p w:rsidR="00F50293" w:rsidRPr="009B22A7" w:rsidRDefault="00F50293"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PbRM-01c Programa Anual de Metas de Actividad por Proyecto</w:t>
      </w:r>
    </w:p>
    <w:p w:rsidR="00D00208" w:rsidRPr="009B22A7" w:rsidRDefault="00F50293"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PbRM-02a Calendarización de Metas de Actividad por Proyecto</w:t>
      </w:r>
    </w:p>
    <w:p w:rsidR="00D00208" w:rsidRPr="009B22A7" w:rsidRDefault="00D00208" w:rsidP="009B22A7">
      <w:pPr>
        <w:pStyle w:val="Prrafodelista"/>
        <w:numPr>
          <w:ilvl w:val="0"/>
          <w:numId w:val="9"/>
        </w:numPr>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Del año 2018</w:t>
      </w:r>
    </w:p>
    <w:p w:rsidR="00D00208" w:rsidRPr="009B22A7" w:rsidRDefault="00D00208"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PbRM-01a Dimensión Administrativa del Gasto</w:t>
      </w:r>
    </w:p>
    <w:p w:rsidR="00D00208" w:rsidRPr="009B22A7" w:rsidRDefault="00D00208"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PbRM-01b Descripción del Programa Presupuestario</w:t>
      </w:r>
    </w:p>
    <w:p w:rsidR="00D00208" w:rsidRPr="009B22A7" w:rsidRDefault="00D00208" w:rsidP="009B22A7">
      <w:pPr>
        <w:pStyle w:val="Prrafodelista"/>
        <w:spacing w:after="0" w:line="360" w:lineRule="auto"/>
        <w:ind w:right="49"/>
        <w:jc w:val="both"/>
        <w:rPr>
          <w:rFonts w:ascii="Palatino Linotype" w:eastAsia="MS Mincho" w:hAnsi="Palatino Linotype" w:cstheme="majorBidi"/>
          <w:b/>
          <w:sz w:val="24"/>
          <w:szCs w:val="24"/>
          <w:lang w:val="es-ES_tradnl" w:eastAsia="es-ES"/>
        </w:rPr>
      </w:pPr>
      <w:r w:rsidRPr="009B22A7">
        <w:rPr>
          <w:rFonts w:ascii="Palatino Linotype" w:eastAsia="MS Mincho" w:hAnsi="Palatino Linotype" w:cstheme="majorBidi"/>
          <w:sz w:val="24"/>
          <w:szCs w:val="24"/>
          <w:lang w:val="es-ES_tradnl" w:eastAsia="es-ES"/>
        </w:rPr>
        <w:t>P</w:t>
      </w:r>
      <w:r w:rsidR="000B7976" w:rsidRPr="009B22A7">
        <w:rPr>
          <w:rFonts w:ascii="Palatino Linotype" w:eastAsia="MS Mincho" w:hAnsi="Palatino Linotype" w:cstheme="majorBidi"/>
          <w:sz w:val="24"/>
          <w:szCs w:val="24"/>
          <w:lang w:val="es-ES_tradnl" w:eastAsia="es-ES"/>
        </w:rPr>
        <w:t xml:space="preserve">bRM-01c Programa Anual de Metas de Actividad por </w:t>
      </w:r>
      <w:r w:rsidR="000B7976" w:rsidRPr="009B22A7">
        <w:rPr>
          <w:rFonts w:ascii="Palatino Linotype" w:eastAsia="MS Mincho" w:hAnsi="Palatino Linotype" w:cstheme="majorBidi"/>
          <w:b/>
          <w:sz w:val="24"/>
          <w:szCs w:val="24"/>
          <w:lang w:val="es-ES_tradnl" w:eastAsia="es-ES"/>
        </w:rPr>
        <w:t>Proyecto</w:t>
      </w:r>
      <w:r w:rsidR="008B4ED8" w:rsidRPr="009B22A7">
        <w:rPr>
          <w:rFonts w:ascii="Palatino Linotype" w:eastAsia="MS Mincho" w:hAnsi="Palatino Linotype" w:cstheme="majorBidi"/>
          <w:b/>
          <w:sz w:val="24"/>
          <w:szCs w:val="24"/>
          <w:lang w:val="es-ES_tradnl" w:eastAsia="es-ES"/>
        </w:rPr>
        <w:t xml:space="preserve"> (incompleto el contenido)</w:t>
      </w:r>
    </w:p>
    <w:p w:rsidR="000B7976" w:rsidRPr="009B22A7" w:rsidRDefault="000B7976"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PbRM-02a Calendarización de Metas de Actividad por Proyecto</w:t>
      </w:r>
    </w:p>
    <w:p w:rsidR="00133DAC" w:rsidRPr="009B22A7" w:rsidRDefault="000B7976" w:rsidP="009B22A7">
      <w:pPr>
        <w:pStyle w:val="Prrafodelista"/>
        <w:numPr>
          <w:ilvl w:val="0"/>
          <w:numId w:val="9"/>
        </w:numPr>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Del año 2017</w:t>
      </w:r>
    </w:p>
    <w:p w:rsidR="00133DAC" w:rsidRPr="009B22A7" w:rsidRDefault="00133DAC"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RbRM-01a Dimensión Administrativa del Gasto</w:t>
      </w:r>
    </w:p>
    <w:p w:rsidR="00133DAC" w:rsidRPr="009B22A7" w:rsidRDefault="00133DAC"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RbRM-01b Descripción del Programa Presupuestario</w:t>
      </w:r>
    </w:p>
    <w:p w:rsidR="00133DAC" w:rsidRPr="009B22A7" w:rsidRDefault="00133DAC"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RbRM-01c Programa Anual de Metas de Actividad por Proyecto.</w:t>
      </w:r>
    </w:p>
    <w:p w:rsidR="00133DAC" w:rsidRPr="009B22A7" w:rsidRDefault="00133DAC"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RbRM-02a Calendarización de Metas de Actividad por Proyecto.</w:t>
      </w:r>
    </w:p>
    <w:p w:rsidR="00133DAC" w:rsidRPr="009B22A7" w:rsidRDefault="00133DAC" w:rsidP="009B22A7">
      <w:pPr>
        <w:pStyle w:val="Prrafodelista"/>
        <w:numPr>
          <w:ilvl w:val="0"/>
          <w:numId w:val="9"/>
        </w:numPr>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Del año 2016</w:t>
      </w:r>
    </w:p>
    <w:p w:rsidR="00133DAC" w:rsidRPr="009B22A7" w:rsidRDefault="00133DAC"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PbRM-01a Dimensión Administrativa del Gasto</w:t>
      </w:r>
    </w:p>
    <w:p w:rsidR="00133DAC" w:rsidRPr="009B22A7" w:rsidRDefault="00133DAC"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 xml:space="preserve">PbRM-01b Descripción del Programa Presupuestario </w:t>
      </w:r>
    </w:p>
    <w:p w:rsidR="00133DAC" w:rsidRPr="009B22A7" w:rsidRDefault="00133DAC"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PbRM-01c Programa Anual de Metas de Actividad por Proyecto</w:t>
      </w:r>
    </w:p>
    <w:p w:rsidR="00133DAC" w:rsidRPr="009B22A7" w:rsidRDefault="00133DAC"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PbRM-02a Calendarización de Metas de Actividad por Proyecto</w:t>
      </w:r>
    </w:p>
    <w:p w:rsidR="0073789D" w:rsidRPr="009B22A7" w:rsidRDefault="0073789D" w:rsidP="009B22A7">
      <w:pPr>
        <w:spacing w:after="0" w:line="360" w:lineRule="auto"/>
        <w:ind w:right="49"/>
        <w:jc w:val="both"/>
        <w:rPr>
          <w:rFonts w:ascii="Palatino Linotype" w:eastAsia="MS Mincho" w:hAnsi="Palatino Linotype" w:cstheme="majorBidi"/>
          <w:sz w:val="24"/>
          <w:szCs w:val="24"/>
          <w:lang w:val="es-ES_tradnl" w:eastAsia="es-ES"/>
        </w:rPr>
      </w:pPr>
    </w:p>
    <w:p w:rsidR="00133DAC" w:rsidRPr="009B22A7" w:rsidRDefault="0073789D" w:rsidP="009B22A7">
      <w:pPr>
        <w:pStyle w:val="Prrafodelista"/>
        <w:numPr>
          <w:ilvl w:val="0"/>
          <w:numId w:val="9"/>
        </w:numPr>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Presupuesto por clasificador por objeto de gasto a nivel capítulos, correspon</w:t>
      </w:r>
      <w:r w:rsidR="00A44D76" w:rsidRPr="009B22A7">
        <w:rPr>
          <w:rFonts w:ascii="Palatino Linotype" w:eastAsia="MS Mincho" w:hAnsi="Palatino Linotype" w:cstheme="majorBidi"/>
          <w:sz w:val="24"/>
          <w:szCs w:val="24"/>
          <w:lang w:val="es-ES_tradnl" w:eastAsia="es-ES"/>
        </w:rPr>
        <w:t>dientes a los años 2016 al 2019, consistente en:</w:t>
      </w:r>
    </w:p>
    <w:p w:rsidR="00A44D76" w:rsidRPr="009B22A7" w:rsidRDefault="00A44D76" w:rsidP="009B22A7">
      <w:pPr>
        <w:spacing w:after="0" w:line="360" w:lineRule="auto"/>
        <w:ind w:right="49"/>
        <w:jc w:val="both"/>
        <w:rPr>
          <w:rFonts w:ascii="Palatino Linotype" w:eastAsia="MS Mincho" w:hAnsi="Palatino Linotype" w:cstheme="majorBidi"/>
          <w:sz w:val="24"/>
          <w:szCs w:val="24"/>
          <w:lang w:val="es-ES_tradnl" w:eastAsia="es-ES"/>
        </w:rPr>
      </w:pPr>
    </w:p>
    <w:p w:rsidR="00A44D76" w:rsidRPr="009B22A7" w:rsidRDefault="009B22A7"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r w:rsidRPr="009B22A7">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438348</wp:posOffset>
                </wp:positionH>
                <wp:positionV relativeFrom="paragraph">
                  <wp:posOffset>1956313</wp:posOffset>
                </wp:positionV>
                <wp:extent cx="5029200" cy="355600"/>
                <wp:effectExtent l="19050" t="19050" r="19050" b="25400"/>
                <wp:wrapNone/>
                <wp:docPr id="2" name="Rectángulo 2"/>
                <wp:cNvGraphicFramePr/>
                <a:graphic xmlns:a="http://schemas.openxmlformats.org/drawingml/2006/main">
                  <a:graphicData uri="http://schemas.microsoft.com/office/word/2010/wordprocessingShape">
                    <wps:wsp>
                      <wps:cNvSpPr/>
                      <wps:spPr>
                        <a:xfrm>
                          <a:off x="0" y="0"/>
                          <a:ext cx="5029200" cy="355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270A9" id="Rectángulo 2" o:spid="_x0000_s1026" style="position:absolute;margin-left:34.5pt;margin-top:154.05pt;width:396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" filled="f" strokecolor="red" strokeweight="3pt"/>
            </w:pict>
          </mc:Fallback>
        </mc:AlternateContent>
      </w:r>
      <w:r w:rsidR="00A44D76" w:rsidRPr="009B22A7">
        <w:rPr>
          <w:rFonts w:ascii="Palatino Linotype" w:hAnsi="Palatino Linotype"/>
          <w:noProof/>
          <w:sz w:val="24"/>
          <w:szCs w:val="24"/>
          <w:lang w:eastAsia="es-MX"/>
        </w:rPr>
        <w:drawing>
          <wp:inline distT="0" distB="0" distL="0" distR="0" wp14:anchorId="0C8260FB" wp14:editId="30C02073">
            <wp:extent cx="4903074" cy="310435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005" t="33070" r="35146" b="27488"/>
                    <a:stretch/>
                  </pic:blipFill>
                  <pic:spPr bwMode="auto">
                    <a:xfrm>
                      <a:off x="0" y="0"/>
                      <a:ext cx="4940098" cy="3127792"/>
                    </a:xfrm>
                    <a:prstGeom prst="rect">
                      <a:avLst/>
                    </a:prstGeom>
                    <a:ln>
                      <a:noFill/>
                    </a:ln>
                    <a:extLst>
                      <a:ext uri="{53640926-AAD7-44D8-BBD7-CCE9431645EC}">
                        <a14:shadowObscured xmlns:a14="http://schemas.microsoft.com/office/drawing/2010/main"/>
                      </a:ext>
                    </a:extLst>
                  </pic:spPr>
                </pic:pic>
              </a:graphicData>
            </a:graphic>
          </wp:inline>
        </w:drawing>
      </w:r>
    </w:p>
    <w:p w:rsidR="00A44D76" w:rsidRPr="009B22A7" w:rsidRDefault="00A44D76" w:rsidP="009B22A7">
      <w:pPr>
        <w:pStyle w:val="Prrafodelista"/>
        <w:spacing w:after="0" w:line="360" w:lineRule="auto"/>
        <w:ind w:right="49"/>
        <w:jc w:val="both"/>
        <w:rPr>
          <w:rFonts w:ascii="Palatino Linotype" w:eastAsia="MS Mincho" w:hAnsi="Palatino Linotype" w:cstheme="majorBidi"/>
          <w:sz w:val="24"/>
          <w:szCs w:val="24"/>
          <w:lang w:val="es-ES_tradnl" w:eastAsia="es-ES"/>
        </w:rPr>
      </w:pPr>
    </w:p>
    <w:p w:rsidR="00716693" w:rsidRPr="009B22A7" w:rsidRDefault="00E56EFC" w:rsidP="009B22A7">
      <w:pPr>
        <w:pStyle w:val="Prrafodelista"/>
        <w:numPr>
          <w:ilvl w:val="0"/>
          <w:numId w:val="2"/>
        </w:numPr>
        <w:spacing w:after="0" w:line="360" w:lineRule="auto"/>
        <w:ind w:left="0" w:right="49" w:firstLine="0"/>
        <w:jc w:val="both"/>
        <w:rPr>
          <w:rFonts w:ascii="Palatino Linotype" w:eastAsia="MS Mincho" w:hAnsi="Palatino Linotype" w:cstheme="majorBidi"/>
          <w:sz w:val="24"/>
          <w:szCs w:val="24"/>
          <w:lang w:val="es-ES_tradnl" w:eastAsia="es-ES"/>
        </w:rPr>
      </w:pPr>
      <w:r w:rsidRPr="009B22A7">
        <w:rPr>
          <w:rFonts w:ascii="Palatino Linotype" w:eastAsia="MS Mincho" w:hAnsi="Palatino Linotype" w:cstheme="majorBidi"/>
          <w:sz w:val="24"/>
          <w:szCs w:val="24"/>
          <w:lang w:val="es-ES_tradnl" w:eastAsia="es-ES"/>
        </w:rPr>
        <w:t>Luego entonces, se puede observar que se proporcionó parte de la información solicitada, resultando parcialmente atendida la solicitud, por lo tanto resultan fundados los motivos de inconformidad hechos valer por la particular, por ser incompleta la información</w:t>
      </w:r>
      <w:r w:rsidR="00954247" w:rsidRPr="009B22A7">
        <w:rPr>
          <w:rFonts w:ascii="Palatino Linotype" w:eastAsia="MS Mincho" w:hAnsi="Palatino Linotype" w:cstheme="majorBidi"/>
          <w:sz w:val="24"/>
          <w:szCs w:val="24"/>
          <w:lang w:val="es-ES_tradnl" w:eastAsia="es-ES"/>
        </w:rPr>
        <w:t>.</w:t>
      </w:r>
    </w:p>
    <w:p w:rsidR="00716693" w:rsidRPr="009B22A7" w:rsidRDefault="00716693" w:rsidP="009B22A7">
      <w:pPr>
        <w:keepNext/>
        <w:keepLines/>
        <w:spacing w:before="240" w:after="0" w:line="360" w:lineRule="auto"/>
        <w:outlineLvl w:val="0"/>
        <w:rPr>
          <w:rFonts w:ascii="Palatino Linotype" w:eastAsia="MS Mincho" w:hAnsi="Palatino Linotype" w:cstheme="majorBidi"/>
          <w:b/>
          <w:i/>
          <w:sz w:val="24"/>
          <w:szCs w:val="24"/>
          <w:lang w:val="es-ES_tradnl" w:eastAsia="es-ES"/>
        </w:rPr>
      </w:pPr>
      <w:bookmarkStart w:id="73" w:name="_Toc18594120"/>
      <w:r w:rsidRPr="009B22A7">
        <w:rPr>
          <w:rFonts w:ascii="Palatino Linotype" w:eastAsia="MS Mincho" w:hAnsi="Palatino Linotype" w:cstheme="majorBidi"/>
          <w:b/>
          <w:i/>
          <w:sz w:val="24"/>
          <w:szCs w:val="24"/>
          <w:lang w:val="es-ES_tradnl" w:eastAsia="es-ES"/>
        </w:rPr>
        <w:t>III. De la obligación del sujeto obligado de generar, poseer y administrar la información.</w:t>
      </w:r>
      <w:bookmarkEnd w:id="73"/>
    </w:p>
    <w:p w:rsidR="00E82550" w:rsidRPr="009B22A7" w:rsidRDefault="00E82550" w:rsidP="009B22A7">
      <w:pPr>
        <w:spacing w:after="0" w:line="360" w:lineRule="auto"/>
        <w:ind w:right="34"/>
        <w:contextualSpacing/>
        <w:jc w:val="both"/>
        <w:rPr>
          <w:rFonts w:ascii="Palatino Linotype" w:eastAsia="MS Mincho" w:hAnsi="Palatino Linotype" w:cs="Arial"/>
          <w:sz w:val="24"/>
          <w:szCs w:val="24"/>
          <w:lang w:val="es-ES_tradnl" w:eastAsia="es-ES"/>
        </w:rPr>
      </w:pPr>
    </w:p>
    <w:p w:rsidR="00E82550" w:rsidRPr="009B22A7" w:rsidRDefault="00E82550" w:rsidP="009B22A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9B22A7">
        <w:rPr>
          <w:rFonts w:ascii="Palatino Linotype" w:eastAsia="MS Mincho" w:hAnsi="Palatino Linotype" w:cs="Arial"/>
          <w:sz w:val="24"/>
          <w:szCs w:val="24"/>
          <w:lang w:val="es-ES_tradnl" w:eastAsia="es-ES"/>
        </w:rPr>
        <w:t xml:space="preserve">Por lo anterior, se obvia el análisis de competencia del </w:t>
      </w:r>
      <w:r w:rsidRPr="009B22A7">
        <w:rPr>
          <w:rFonts w:ascii="Palatino Linotype" w:eastAsia="MS Mincho" w:hAnsi="Palatino Linotype" w:cs="Arial"/>
          <w:b/>
          <w:sz w:val="24"/>
          <w:szCs w:val="24"/>
          <w:lang w:val="es-ES_tradnl" w:eastAsia="es-ES"/>
        </w:rPr>
        <w:t>SUJETO OBLIGADO</w:t>
      </w:r>
      <w:r w:rsidRPr="009B22A7">
        <w:rPr>
          <w:rFonts w:ascii="Palatino Linotype" w:eastAsia="MS Mincho" w:hAnsi="Palatino Linotype" w:cs="Arial"/>
          <w:sz w:val="24"/>
          <w:szCs w:val="24"/>
          <w:lang w:val="es-ES_tradnl" w:eastAsia="es-ES"/>
        </w:rPr>
        <w:t xml:space="preserve"> para generar, poseer o administrar la información, toda vez que el mismo acepta contar con la misma al momento de presentar su respuesta la cual resultó </w:t>
      </w:r>
      <w:r w:rsidR="00F86E90" w:rsidRPr="009B22A7">
        <w:rPr>
          <w:rFonts w:ascii="Palatino Linotype" w:eastAsia="MS Mincho" w:hAnsi="Palatino Linotype" w:cs="Arial"/>
          <w:sz w:val="24"/>
          <w:szCs w:val="24"/>
          <w:lang w:val="es-ES_tradnl" w:eastAsia="es-ES"/>
        </w:rPr>
        <w:t>incomp</w:t>
      </w:r>
      <w:r w:rsidR="005F025C" w:rsidRPr="009B22A7">
        <w:rPr>
          <w:rFonts w:ascii="Palatino Linotype" w:eastAsia="MS Mincho" w:hAnsi="Palatino Linotype" w:cs="Arial"/>
          <w:sz w:val="24"/>
          <w:szCs w:val="24"/>
          <w:lang w:val="es-ES_tradnl" w:eastAsia="es-ES"/>
        </w:rPr>
        <w:t xml:space="preserve">leta al no entrega la totalidad de la información de acuerdo a las claves presupuestarias, proyecto y subprograma contenidos en los </w:t>
      </w:r>
      <w:r w:rsidR="00F86E90" w:rsidRPr="009B22A7">
        <w:rPr>
          <w:rFonts w:ascii="Palatino Linotype" w:eastAsia="MS Mincho" w:hAnsi="Palatino Linotype" w:cs="Arial"/>
          <w:sz w:val="24"/>
          <w:szCs w:val="24"/>
          <w:lang w:val="es-ES_tradnl" w:eastAsia="es-ES"/>
        </w:rPr>
        <w:t>formato</w:t>
      </w:r>
      <w:r w:rsidR="005F025C" w:rsidRPr="009B22A7">
        <w:rPr>
          <w:rFonts w:ascii="Palatino Linotype" w:eastAsia="MS Mincho" w:hAnsi="Palatino Linotype" w:cs="Arial"/>
          <w:sz w:val="24"/>
          <w:szCs w:val="24"/>
          <w:lang w:val="es-ES_tradnl" w:eastAsia="es-ES"/>
        </w:rPr>
        <w:t>s</w:t>
      </w:r>
      <w:r w:rsidR="00F86E90" w:rsidRPr="009B22A7">
        <w:rPr>
          <w:rFonts w:ascii="Palatino Linotype" w:eastAsia="MS Mincho" w:hAnsi="Palatino Linotype" w:cs="Arial"/>
          <w:sz w:val="24"/>
          <w:szCs w:val="24"/>
          <w:lang w:val="es-ES_tradnl" w:eastAsia="es-ES"/>
        </w:rPr>
        <w:t xml:space="preserve"> </w:t>
      </w:r>
      <w:proofErr w:type="spellStart"/>
      <w:r w:rsidR="005F025C" w:rsidRPr="009B22A7">
        <w:rPr>
          <w:rFonts w:ascii="Palatino Linotype" w:eastAsia="MS Mincho" w:hAnsi="Palatino Linotype" w:cs="Arial"/>
          <w:sz w:val="24"/>
          <w:szCs w:val="24"/>
          <w:lang w:val="es-ES_tradnl" w:eastAsia="es-ES"/>
        </w:rPr>
        <w:t>PbRM</w:t>
      </w:r>
      <w:proofErr w:type="spellEnd"/>
      <w:r w:rsidR="00F86E90" w:rsidRPr="009B22A7">
        <w:rPr>
          <w:rFonts w:ascii="Palatino Linotype" w:eastAsia="MS Mincho" w:hAnsi="Palatino Linotype" w:cs="Arial"/>
          <w:sz w:val="24"/>
          <w:szCs w:val="24"/>
          <w:lang w:val="es-ES_tradnl" w:eastAsia="es-ES"/>
        </w:rPr>
        <w:t xml:space="preserve"> </w:t>
      </w:r>
      <w:r w:rsidR="003A696D" w:rsidRPr="009B22A7">
        <w:rPr>
          <w:rFonts w:ascii="Palatino Linotype" w:eastAsia="MS Mincho" w:hAnsi="Palatino Linotype" w:cs="Arial"/>
          <w:sz w:val="24"/>
          <w:szCs w:val="24"/>
          <w:lang w:val="es-ES_tradnl" w:eastAsia="es-ES"/>
        </w:rPr>
        <w:t>correspondiente a los años 20</w:t>
      </w:r>
      <w:r w:rsidR="005F025C" w:rsidRPr="009B22A7">
        <w:rPr>
          <w:rFonts w:ascii="Palatino Linotype" w:eastAsia="MS Mincho" w:hAnsi="Palatino Linotype" w:cs="Arial"/>
          <w:sz w:val="24"/>
          <w:szCs w:val="24"/>
          <w:lang w:val="es-ES_tradnl" w:eastAsia="es-ES"/>
        </w:rPr>
        <w:t>13</w:t>
      </w:r>
      <w:r w:rsidR="00F86E90" w:rsidRPr="009B22A7">
        <w:rPr>
          <w:rFonts w:ascii="Palatino Linotype" w:eastAsia="MS Mincho" w:hAnsi="Palatino Linotype" w:cs="Arial"/>
          <w:sz w:val="24"/>
          <w:szCs w:val="24"/>
          <w:lang w:val="es-ES_tradnl" w:eastAsia="es-ES"/>
        </w:rPr>
        <w:t xml:space="preserve">-2019, el presupuesto de egresos por clasificador por objeto de los años </w:t>
      </w:r>
      <w:r w:rsidR="005F025C" w:rsidRPr="009B22A7">
        <w:rPr>
          <w:rFonts w:ascii="Palatino Linotype" w:eastAsia="MS Mincho" w:hAnsi="Palatino Linotype" w:cs="Arial"/>
          <w:sz w:val="24"/>
          <w:szCs w:val="24"/>
          <w:lang w:val="es-ES_tradnl" w:eastAsia="es-ES"/>
        </w:rPr>
        <w:t>fiscales 2013 al 2019</w:t>
      </w:r>
      <w:r w:rsidR="003A696D" w:rsidRPr="009B22A7">
        <w:rPr>
          <w:rFonts w:ascii="Palatino Linotype" w:eastAsia="MS Mincho" w:hAnsi="Palatino Linotype" w:cs="Arial"/>
          <w:sz w:val="24"/>
          <w:szCs w:val="24"/>
          <w:lang w:val="es-ES_tradnl" w:eastAsia="es-ES"/>
        </w:rPr>
        <w:t>,</w:t>
      </w:r>
      <w:r w:rsidR="00F06F66" w:rsidRPr="009B22A7">
        <w:rPr>
          <w:rFonts w:ascii="Palatino Linotype" w:eastAsia="MS Mincho" w:hAnsi="Palatino Linotype" w:cs="Arial"/>
          <w:sz w:val="24"/>
          <w:szCs w:val="24"/>
          <w:lang w:val="es-ES_tradnl" w:eastAsia="es-ES"/>
        </w:rPr>
        <w:t xml:space="preserve"> por lo anterior se </w:t>
      </w:r>
      <w:r w:rsidR="005F025C" w:rsidRPr="009B22A7">
        <w:rPr>
          <w:rFonts w:ascii="Palatino Linotype" w:eastAsia="MS Mincho" w:hAnsi="Palatino Linotype" w:cs="Arial"/>
          <w:sz w:val="24"/>
          <w:szCs w:val="24"/>
          <w:lang w:val="es-ES_tradnl" w:eastAsia="es-ES"/>
        </w:rPr>
        <w:t xml:space="preserve">nuevamente </w:t>
      </w:r>
      <w:r w:rsidR="00F06F66" w:rsidRPr="009B22A7">
        <w:rPr>
          <w:rFonts w:ascii="Palatino Linotype" w:eastAsia="MS Mincho" w:hAnsi="Palatino Linotype" w:cs="Arial"/>
          <w:sz w:val="24"/>
          <w:szCs w:val="24"/>
          <w:lang w:val="es-ES_tradnl" w:eastAsia="es-ES"/>
        </w:rPr>
        <w:t>la entrega</w:t>
      </w:r>
      <w:r w:rsidR="005F025C" w:rsidRPr="009B22A7">
        <w:rPr>
          <w:rFonts w:ascii="Palatino Linotype" w:eastAsia="MS Mincho" w:hAnsi="Palatino Linotype" w:cs="Arial"/>
          <w:sz w:val="24"/>
          <w:szCs w:val="24"/>
          <w:lang w:val="es-ES_tradnl" w:eastAsia="es-ES"/>
        </w:rPr>
        <w:t xml:space="preserve"> </w:t>
      </w:r>
      <w:r w:rsidR="00F06F66" w:rsidRPr="009B22A7">
        <w:rPr>
          <w:rFonts w:ascii="Palatino Linotype" w:eastAsia="MS Mincho" w:hAnsi="Palatino Linotype" w:cs="Arial"/>
          <w:sz w:val="24"/>
          <w:szCs w:val="24"/>
          <w:lang w:val="es-ES_tradnl" w:eastAsia="es-ES"/>
        </w:rPr>
        <w:t xml:space="preserve"> de la información</w:t>
      </w:r>
      <w:r w:rsidR="00390365" w:rsidRPr="009B22A7">
        <w:rPr>
          <w:rFonts w:ascii="Palatino Linotype" w:eastAsia="MS Mincho" w:hAnsi="Palatino Linotype" w:cs="Arial"/>
          <w:sz w:val="24"/>
          <w:szCs w:val="24"/>
          <w:lang w:val="es-ES_tradnl" w:eastAsia="es-ES"/>
        </w:rPr>
        <w:t>.</w:t>
      </w:r>
    </w:p>
    <w:p w:rsidR="00E82550" w:rsidRPr="009B22A7" w:rsidRDefault="00E82550" w:rsidP="009B22A7">
      <w:pPr>
        <w:spacing w:after="0" w:line="360" w:lineRule="auto"/>
        <w:ind w:right="34"/>
        <w:contextualSpacing/>
        <w:jc w:val="both"/>
        <w:rPr>
          <w:rFonts w:ascii="Palatino Linotype" w:eastAsia="MS Mincho" w:hAnsi="Palatino Linotype" w:cs="Arial"/>
          <w:sz w:val="24"/>
          <w:szCs w:val="24"/>
          <w:lang w:val="es-ES_tradnl" w:eastAsia="es-ES"/>
        </w:rPr>
      </w:pPr>
    </w:p>
    <w:p w:rsidR="00C96D87" w:rsidRPr="009B22A7" w:rsidRDefault="00C96D87" w:rsidP="009B22A7">
      <w:pPr>
        <w:widowControl w:val="0"/>
        <w:numPr>
          <w:ilvl w:val="0"/>
          <w:numId w:val="2"/>
        </w:numPr>
        <w:autoSpaceDE w:val="0"/>
        <w:autoSpaceDN w:val="0"/>
        <w:adjustRightInd w:val="0"/>
        <w:spacing w:before="240" w:after="240" w:line="360" w:lineRule="auto"/>
        <w:ind w:left="0" w:firstLine="0"/>
        <w:jc w:val="both"/>
        <w:rPr>
          <w:rFonts w:ascii="Palatino Linotype" w:hAnsi="Palatino Linotype" w:cs="Times New Roman"/>
          <w:sz w:val="24"/>
          <w:szCs w:val="24"/>
          <w:lang w:eastAsia="es-ES_tradnl"/>
        </w:rPr>
      </w:pPr>
      <w:r w:rsidRPr="009B22A7">
        <w:rPr>
          <w:rFonts w:ascii="Palatino Linotype" w:hAnsi="Palatino Linotype" w:cs="Arial"/>
          <w:color w:val="000000" w:themeColor="text1"/>
          <w:sz w:val="24"/>
          <w:szCs w:val="24"/>
        </w:rPr>
        <w:t>No obstante lo anterior,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rsidR="00C96D87" w:rsidRPr="009B22A7" w:rsidRDefault="00C96D87" w:rsidP="009B22A7">
      <w:pPr>
        <w:widowControl w:val="0"/>
        <w:autoSpaceDE w:val="0"/>
        <w:autoSpaceDN w:val="0"/>
        <w:adjustRightInd w:val="0"/>
        <w:spacing w:before="240" w:after="240" w:line="360" w:lineRule="auto"/>
        <w:ind w:left="567" w:right="567"/>
        <w:jc w:val="both"/>
        <w:rPr>
          <w:rFonts w:ascii="Palatino Linotype" w:hAnsi="Palatino Linotype" w:cs="Times New Roman"/>
          <w:i/>
          <w:sz w:val="24"/>
          <w:szCs w:val="24"/>
          <w:lang w:eastAsia="es-ES_tradnl"/>
        </w:rPr>
      </w:pPr>
      <w:r w:rsidRPr="009B22A7">
        <w:rPr>
          <w:rFonts w:ascii="Palatino Linotype" w:hAnsi="Palatino Linotype" w:cs="Times New Roman"/>
          <w:b/>
          <w:i/>
          <w:sz w:val="24"/>
          <w:szCs w:val="24"/>
          <w:lang w:eastAsia="es-ES_tradnl"/>
        </w:rPr>
        <w:t>“Artículo 18.</w:t>
      </w:r>
      <w:r w:rsidRPr="009B22A7">
        <w:rPr>
          <w:rFonts w:ascii="Palatino Linotype"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9B22A7">
        <w:rPr>
          <w:rFonts w:ascii="Palatino Linotype" w:hAnsi="Palatino Linotype" w:cs="Times New Roman"/>
          <w:b/>
          <w:i/>
          <w:sz w:val="24"/>
          <w:szCs w:val="24"/>
          <w:lang w:eastAsia="es-ES_tradnl"/>
        </w:rPr>
        <w:t>”</w:t>
      </w:r>
    </w:p>
    <w:p w:rsidR="00C96D87" w:rsidRPr="009B22A7" w:rsidRDefault="00C96D87" w:rsidP="009B22A7">
      <w:pPr>
        <w:numPr>
          <w:ilvl w:val="0"/>
          <w:numId w:val="2"/>
        </w:numPr>
        <w:spacing w:before="240" w:after="240" w:line="360" w:lineRule="auto"/>
        <w:ind w:left="0" w:right="49" w:firstLine="0"/>
        <w:contextualSpacing/>
        <w:jc w:val="both"/>
        <w:rPr>
          <w:rFonts w:ascii="Palatino Linotype" w:eastAsia="MS Mincho" w:hAnsi="Palatino Linotype" w:cs="Arial"/>
          <w:sz w:val="24"/>
          <w:szCs w:val="24"/>
        </w:rPr>
      </w:pPr>
      <w:r w:rsidRPr="009B22A7">
        <w:rPr>
          <w:rFonts w:ascii="Palatino Linotype" w:eastAsia="MS Mincho" w:hAnsi="Palatino Linotype" w:cs="Arial"/>
          <w:color w:val="000000"/>
          <w:sz w:val="24"/>
          <w:szCs w:val="24"/>
        </w:rPr>
        <w:t xml:space="preserve">Así por otro lado </w:t>
      </w:r>
      <w:r w:rsidRPr="009B22A7">
        <w:rPr>
          <w:rFonts w:ascii="Palatino Linotype" w:eastAsia="Times New Roman" w:hAnsi="Palatino Linotype" w:cs="Times New Roman"/>
          <w:sz w:val="24"/>
          <w:szCs w:val="24"/>
          <w:lang w:eastAsia="es-MX"/>
        </w:rPr>
        <w:t xml:space="preserve">de acuerdo a la multicitada Ley de Transparencia vigente en la entidad, se entiende que la información pública es toda aquella que sea generada, obtenida, adquirida, transformada, administrada o en posesión de los </w:t>
      </w:r>
      <w:r w:rsidRPr="009B22A7">
        <w:rPr>
          <w:rFonts w:ascii="Palatino Linotype" w:eastAsia="Times New Roman" w:hAnsi="Palatino Linotype" w:cs="Times New Roman"/>
          <w:b/>
          <w:sz w:val="24"/>
          <w:szCs w:val="24"/>
          <w:lang w:eastAsia="es-MX"/>
        </w:rPr>
        <w:t>SUJETOS OBLIGADOS</w:t>
      </w:r>
      <w:r w:rsidRPr="009B22A7">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rsidR="00C96D87" w:rsidRPr="009B22A7" w:rsidRDefault="00C96D87" w:rsidP="009B22A7">
      <w:pPr>
        <w:spacing w:before="240" w:after="240" w:line="360" w:lineRule="auto"/>
        <w:ind w:right="49"/>
        <w:contextualSpacing/>
        <w:jc w:val="both"/>
        <w:rPr>
          <w:rFonts w:ascii="Palatino Linotype" w:eastAsia="MS Mincho" w:hAnsi="Palatino Linotype" w:cs="Arial"/>
          <w:sz w:val="24"/>
          <w:szCs w:val="24"/>
        </w:rPr>
      </w:pPr>
    </w:p>
    <w:p w:rsidR="00C96D87" w:rsidRPr="009B22A7" w:rsidRDefault="00C96D87" w:rsidP="009B22A7">
      <w:pPr>
        <w:spacing w:line="360" w:lineRule="auto"/>
        <w:ind w:left="567" w:right="567"/>
        <w:jc w:val="both"/>
        <w:rPr>
          <w:rFonts w:ascii="Palatino Linotype" w:eastAsia="Times New Roman" w:hAnsi="Palatino Linotype" w:cs="Times New Roman"/>
          <w:i/>
          <w:sz w:val="24"/>
          <w:szCs w:val="24"/>
          <w:lang w:val="es-ES"/>
        </w:rPr>
      </w:pPr>
      <w:r w:rsidRPr="009B22A7">
        <w:rPr>
          <w:rFonts w:ascii="Palatino Linotype" w:eastAsia="Times New Roman" w:hAnsi="Palatino Linotype" w:cs="Times New Roman"/>
          <w:i/>
          <w:sz w:val="24"/>
          <w:szCs w:val="24"/>
          <w:lang w:val="es-ES"/>
        </w:rPr>
        <w:t>“</w:t>
      </w:r>
      <w:r w:rsidRPr="009B22A7">
        <w:rPr>
          <w:rFonts w:ascii="Palatino Linotype" w:eastAsia="Times New Roman" w:hAnsi="Palatino Linotype" w:cs="Times New Roman"/>
          <w:b/>
          <w:i/>
          <w:sz w:val="24"/>
          <w:szCs w:val="24"/>
          <w:lang w:val="es-ES"/>
        </w:rPr>
        <w:t>Artículo 4.</w:t>
      </w:r>
      <w:r w:rsidRPr="009B22A7">
        <w:rPr>
          <w:rFonts w:ascii="Palatino Linotype" w:eastAsia="Times New Roman" w:hAnsi="Palatino Linotype" w:cs="Times New Roman"/>
          <w:i/>
          <w:sz w:val="24"/>
          <w:szCs w:val="24"/>
          <w:lang w:val="es-ES"/>
        </w:rPr>
        <w:t xml:space="preserve"> </w:t>
      </w:r>
    </w:p>
    <w:p w:rsidR="00C96D87" w:rsidRPr="009B22A7" w:rsidRDefault="00C96D87" w:rsidP="009B22A7">
      <w:pPr>
        <w:spacing w:line="360" w:lineRule="auto"/>
        <w:ind w:left="567" w:right="567"/>
        <w:jc w:val="both"/>
        <w:rPr>
          <w:rFonts w:ascii="Palatino Linotype" w:eastAsia="Times New Roman" w:hAnsi="Palatino Linotype" w:cs="Times New Roman"/>
          <w:i/>
          <w:sz w:val="24"/>
          <w:szCs w:val="24"/>
          <w:lang w:val="es-ES"/>
        </w:rPr>
      </w:pPr>
      <w:r w:rsidRPr="009B22A7">
        <w:rPr>
          <w:rFonts w:ascii="Palatino Linotype" w:eastAsia="Times New Roman" w:hAnsi="Palatino Linotype" w:cs="Times New Roman"/>
          <w:i/>
          <w:sz w:val="24"/>
          <w:szCs w:val="24"/>
          <w:lang w:val="es-ES"/>
        </w:rPr>
        <w:t>(…)</w:t>
      </w:r>
    </w:p>
    <w:p w:rsidR="00C96D87" w:rsidRPr="009B22A7" w:rsidRDefault="00C96D87" w:rsidP="009B22A7">
      <w:pPr>
        <w:spacing w:line="360" w:lineRule="auto"/>
        <w:ind w:left="567" w:right="567"/>
        <w:jc w:val="both"/>
        <w:rPr>
          <w:rFonts w:ascii="Palatino Linotype" w:eastAsia="Times New Roman" w:hAnsi="Palatino Linotype" w:cs="Times New Roman"/>
          <w:i/>
          <w:sz w:val="24"/>
          <w:szCs w:val="24"/>
          <w:lang w:val="es-ES"/>
        </w:rPr>
      </w:pPr>
      <w:r w:rsidRPr="009B22A7">
        <w:rPr>
          <w:rFonts w:ascii="Palatino Linotype" w:eastAsia="Times New Roman" w:hAnsi="Palatino Linotype" w:cs="Times New Roman"/>
          <w:i/>
          <w:sz w:val="24"/>
          <w:szCs w:val="24"/>
          <w:lang w:val="es-ES"/>
        </w:rPr>
        <w:t xml:space="preserve">Toda la información </w:t>
      </w:r>
      <w:r w:rsidRPr="009B22A7">
        <w:rPr>
          <w:rFonts w:ascii="Palatino Linotype" w:eastAsia="Times New Roman" w:hAnsi="Palatino Linotype" w:cs="Times New Roman"/>
          <w:b/>
          <w:i/>
          <w:sz w:val="24"/>
          <w:szCs w:val="24"/>
          <w:lang w:val="es-ES"/>
        </w:rPr>
        <w:t>generada, obtenida, adquirida, transformada, administrada o en posesión</w:t>
      </w:r>
      <w:r w:rsidRPr="009B22A7">
        <w:rPr>
          <w:rFonts w:ascii="Palatino Linotype" w:eastAsia="Times New Roman" w:hAnsi="Palatino Linotype" w:cs="Times New Roman"/>
          <w:i/>
          <w:sz w:val="24"/>
          <w:szCs w:val="24"/>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9B22A7">
        <w:rPr>
          <w:rFonts w:ascii="Palatino Linotype" w:eastAsia="Times New Roman" w:hAnsi="Palatino Linotype" w:cs="Times New Roman"/>
          <w:b/>
          <w:i/>
          <w:sz w:val="24"/>
          <w:szCs w:val="24"/>
          <w:lang w:val="es-ES"/>
        </w:rPr>
        <w:t>principio de máxima publicidad</w:t>
      </w:r>
      <w:r w:rsidRPr="009B22A7">
        <w:rPr>
          <w:rFonts w:ascii="Palatino Linotype" w:eastAsia="Times New Roman" w:hAnsi="Palatino Linotype" w:cs="Times New Roman"/>
          <w:i/>
          <w:sz w:val="24"/>
          <w:szCs w:val="24"/>
          <w:lang w:val="es-ES"/>
        </w:rPr>
        <w:t xml:space="preserve"> de la información. Solo podrá ser clasificada excepcionalmente como reservada temporalmente por razones de interés público, en los términos de las causas legítimas y estrictamente necesarias previstas por esta Ley.”</w:t>
      </w:r>
    </w:p>
    <w:p w:rsidR="00C96D87" w:rsidRPr="009B22A7" w:rsidRDefault="00C96D87" w:rsidP="009B22A7">
      <w:pPr>
        <w:spacing w:line="360" w:lineRule="auto"/>
        <w:ind w:left="567" w:right="567"/>
        <w:jc w:val="both"/>
        <w:rPr>
          <w:rFonts w:ascii="Palatino Linotype" w:eastAsia="Times New Roman" w:hAnsi="Palatino Linotype" w:cs="Times New Roman"/>
          <w:sz w:val="24"/>
          <w:szCs w:val="24"/>
          <w:lang w:val="es-ES"/>
        </w:rPr>
      </w:pPr>
      <w:r w:rsidRPr="009B22A7">
        <w:rPr>
          <w:rFonts w:ascii="Palatino Linotype" w:eastAsia="Times New Roman" w:hAnsi="Palatino Linotype" w:cs="Times New Roman"/>
          <w:b/>
          <w:i/>
          <w:sz w:val="24"/>
          <w:szCs w:val="24"/>
          <w:lang w:val="es-ES"/>
        </w:rPr>
        <w:t>(…)</w:t>
      </w:r>
    </w:p>
    <w:p w:rsidR="00C96D87" w:rsidRPr="009B22A7" w:rsidRDefault="00C96D87" w:rsidP="009B22A7">
      <w:pPr>
        <w:spacing w:line="360" w:lineRule="auto"/>
        <w:ind w:left="567" w:right="567"/>
        <w:jc w:val="both"/>
        <w:rPr>
          <w:rFonts w:ascii="Palatino Linotype" w:eastAsia="Times New Roman" w:hAnsi="Palatino Linotype" w:cs="Times New Roman"/>
          <w:i/>
          <w:sz w:val="24"/>
          <w:szCs w:val="24"/>
          <w:lang w:val="es-ES"/>
        </w:rPr>
      </w:pPr>
      <w:r w:rsidRPr="009B22A7">
        <w:rPr>
          <w:rFonts w:ascii="Palatino Linotype" w:eastAsia="Times New Roman" w:hAnsi="Palatino Linotype" w:cs="Times New Roman"/>
          <w:i/>
          <w:sz w:val="24"/>
          <w:szCs w:val="24"/>
          <w:lang w:val="es-ES"/>
        </w:rPr>
        <w:t>(Énfasis añadido)</w:t>
      </w:r>
    </w:p>
    <w:p w:rsidR="00C96D87" w:rsidRPr="009B22A7" w:rsidRDefault="00C96D87" w:rsidP="009B22A7">
      <w:pPr>
        <w:numPr>
          <w:ilvl w:val="0"/>
          <w:numId w:val="2"/>
        </w:numPr>
        <w:spacing w:before="240" w:after="240" w:line="360" w:lineRule="auto"/>
        <w:ind w:left="0" w:right="49" w:firstLine="0"/>
        <w:contextualSpacing/>
        <w:jc w:val="both"/>
        <w:rPr>
          <w:rFonts w:ascii="Palatino Linotype" w:eastAsia="MS Mincho" w:hAnsi="Palatino Linotype" w:cs="Arial"/>
          <w:sz w:val="24"/>
          <w:szCs w:val="24"/>
        </w:rPr>
      </w:pPr>
      <w:r w:rsidRPr="009B22A7">
        <w:rPr>
          <w:rFonts w:ascii="Palatino Linotype" w:eastAsia="MS Mincho" w:hAnsi="Palatino Linotype" w:cs="Times New Roman"/>
          <w:sz w:val="24"/>
          <w:szCs w:val="24"/>
        </w:rPr>
        <w:t xml:space="preserve">Por otra parte, toda la información generada, recopilada, administrada, procesada, archivada o conservada por los sujetos obligados, deberá ser entregada en solicitudes de información en el estado en que se encuentre, de conformidad con lo que establecen los artículos 12 y 160 de la Ley de la Materia:  </w:t>
      </w:r>
    </w:p>
    <w:p w:rsidR="00C96D87" w:rsidRPr="009B22A7" w:rsidRDefault="00C96D87" w:rsidP="009B22A7">
      <w:pPr>
        <w:spacing w:before="240" w:after="240" w:line="360" w:lineRule="auto"/>
        <w:ind w:right="49"/>
        <w:contextualSpacing/>
        <w:jc w:val="both"/>
        <w:rPr>
          <w:rFonts w:ascii="Palatino Linotype" w:eastAsia="MS Mincho" w:hAnsi="Palatino Linotype" w:cs="Arial"/>
          <w:sz w:val="24"/>
          <w:szCs w:val="24"/>
        </w:rPr>
      </w:pPr>
    </w:p>
    <w:p w:rsidR="00C96D87" w:rsidRPr="009B22A7" w:rsidRDefault="00C96D87" w:rsidP="009B22A7">
      <w:pPr>
        <w:spacing w:before="240" w:after="240" w:line="360" w:lineRule="auto"/>
        <w:ind w:left="567" w:right="567"/>
        <w:contextualSpacing/>
        <w:jc w:val="both"/>
        <w:rPr>
          <w:rFonts w:ascii="Palatino Linotype" w:eastAsia="MS Mincho" w:hAnsi="Palatino Linotype" w:cs="Times New Roman"/>
          <w:b/>
          <w:i/>
          <w:sz w:val="24"/>
          <w:szCs w:val="24"/>
        </w:rPr>
      </w:pPr>
      <w:r w:rsidRPr="009B22A7">
        <w:rPr>
          <w:rFonts w:ascii="Palatino Linotype" w:eastAsia="MS Mincho" w:hAnsi="Palatino Linotype" w:cs="Times New Roman"/>
          <w:b/>
          <w:i/>
          <w:sz w:val="24"/>
          <w:szCs w:val="24"/>
        </w:rPr>
        <w:t xml:space="preserve">“Artículo 12. Quienes generen, recopilen, administren, manejen, procesen, archiven o conserven información pública serán responsables de la misma en los términos de las disposiciones jurídicas aplicables. </w:t>
      </w:r>
    </w:p>
    <w:p w:rsidR="00C96D87" w:rsidRPr="009B22A7" w:rsidRDefault="00C96D87" w:rsidP="009B22A7">
      <w:pPr>
        <w:spacing w:before="240" w:after="240" w:line="360" w:lineRule="auto"/>
        <w:ind w:left="567" w:right="567"/>
        <w:contextualSpacing/>
        <w:jc w:val="both"/>
        <w:rPr>
          <w:rFonts w:ascii="Palatino Linotype" w:eastAsia="MS Mincho" w:hAnsi="Palatino Linotype" w:cs="Times New Roman"/>
          <w:i/>
          <w:sz w:val="24"/>
          <w:szCs w:val="24"/>
        </w:rPr>
      </w:pPr>
    </w:p>
    <w:p w:rsidR="00C96D87" w:rsidRPr="009B22A7" w:rsidRDefault="00C96D87" w:rsidP="009B22A7">
      <w:pPr>
        <w:spacing w:before="240" w:after="240" w:line="360" w:lineRule="auto"/>
        <w:ind w:left="567" w:right="567"/>
        <w:contextualSpacing/>
        <w:jc w:val="both"/>
        <w:rPr>
          <w:rFonts w:ascii="Palatino Linotype" w:eastAsia="MS Mincho" w:hAnsi="Palatino Linotype" w:cs="Times New Roman"/>
          <w:i/>
          <w:sz w:val="24"/>
          <w:szCs w:val="24"/>
        </w:rPr>
      </w:pPr>
      <w:r w:rsidRPr="009B22A7">
        <w:rPr>
          <w:rFonts w:ascii="Palatino Linotype" w:eastAsia="MS Mincho" w:hAnsi="Palatino Linotype" w:cs="Times New Roman"/>
          <w:b/>
          <w:i/>
          <w:sz w:val="24"/>
          <w:szCs w:val="24"/>
        </w:rPr>
        <w:t>Los sujetos obligados sólo proporcionarán la información pública que se les requiera y que obre en sus archivos y en el estado en que ésta se encuentre.</w:t>
      </w:r>
      <w:r w:rsidRPr="009B22A7">
        <w:rPr>
          <w:rFonts w:ascii="Palatino Linotype" w:eastAsia="MS Mincho" w:hAnsi="Palatino Linotype" w:cs="Times New Roman"/>
          <w:i/>
          <w:sz w:val="24"/>
          <w:szCs w:val="24"/>
        </w:rPr>
        <w:t xml:space="preserve"> </w:t>
      </w:r>
      <w:r w:rsidRPr="009B22A7">
        <w:rPr>
          <w:rFonts w:ascii="Palatino Linotype" w:eastAsia="MS Mincho" w:hAnsi="Palatino Linotype" w:cs="Times New Roman"/>
          <w:b/>
          <w:i/>
          <w:sz w:val="24"/>
          <w:szCs w:val="24"/>
          <w:u w:val="single"/>
        </w:rPr>
        <w:t>La obligación de proporcionar información no comprende el procesamiento de la misma, ni el presentarla conforme al interés del solicitante</w:t>
      </w:r>
      <w:r w:rsidRPr="009B22A7">
        <w:rPr>
          <w:rFonts w:ascii="Palatino Linotype" w:eastAsia="MS Mincho" w:hAnsi="Palatino Linotype" w:cs="Times New Roman"/>
          <w:i/>
          <w:sz w:val="24"/>
          <w:szCs w:val="24"/>
        </w:rPr>
        <w:t xml:space="preserve">; </w:t>
      </w:r>
      <w:r w:rsidRPr="009B22A7">
        <w:rPr>
          <w:rFonts w:ascii="Palatino Linotype" w:eastAsia="MS Mincho" w:hAnsi="Palatino Linotype" w:cs="Times New Roman"/>
          <w:b/>
          <w:i/>
          <w:sz w:val="24"/>
          <w:szCs w:val="24"/>
        </w:rPr>
        <w:t>no estarán obligados a generarla, resumirla, efectuar cálculos o practicar investigaciones</w:t>
      </w:r>
      <w:r w:rsidRPr="009B22A7">
        <w:rPr>
          <w:rFonts w:ascii="Palatino Linotype" w:eastAsia="MS Mincho" w:hAnsi="Palatino Linotype" w:cs="Times New Roman"/>
          <w:i/>
          <w:sz w:val="24"/>
          <w:szCs w:val="24"/>
        </w:rPr>
        <w:t>.”</w:t>
      </w:r>
    </w:p>
    <w:p w:rsidR="00C96D87" w:rsidRPr="009B22A7" w:rsidRDefault="00C96D87" w:rsidP="009B22A7">
      <w:pPr>
        <w:spacing w:before="240" w:after="240" w:line="360" w:lineRule="auto"/>
        <w:ind w:left="567" w:right="567"/>
        <w:contextualSpacing/>
        <w:jc w:val="both"/>
        <w:rPr>
          <w:rFonts w:ascii="Palatino Linotype" w:eastAsia="MS Mincho" w:hAnsi="Palatino Linotype" w:cs="Times New Roman"/>
          <w:i/>
          <w:sz w:val="24"/>
          <w:szCs w:val="24"/>
        </w:rPr>
      </w:pPr>
    </w:p>
    <w:p w:rsidR="00C96D87" w:rsidRPr="009B22A7" w:rsidRDefault="00C96D87" w:rsidP="009B22A7">
      <w:pPr>
        <w:spacing w:before="240" w:after="240" w:line="360" w:lineRule="auto"/>
        <w:ind w:left="567" w:right="567"/>
        <w:contextualSpacing/>
        <w:jc w:val="both"/>
        <w:rPr>
          <w:rFonts w:ascii="Palatino Linotype" w:eastAsia="MS Mincho" w:hAnsi="Palatino Linotype" w:cs="Times New Roman"/>
          <w:i/>
          <w:sz w:val="24"/>
          <w:szCs w:val="24"/>
        </w:rPr>
      </w:pPr>
      <w:r w:rsidRPr="009B22A7">
        <w:rPr>
          <w:rFonts w:ascii="Palatino Linotype" w:eastAsia="MS Mincho" w:hAnsi="Palatino Linotype" w:cs="Times New Roman"/>
          <w:b/>
          <w:i/>
          <w:sz w:val="24"/>
          <w:szCs w:val="24"/>
        </w:rPr>
        <w:t xml:space="preserve">“Artículo 160. </w:t>
      </w:r>
      <w:r w:rsidRPr="009B22A7">
        <w:rPr>
          <w:rFonts w:ascii="Palatino Linotype" w:eastAsia="MS Mincho" w:hAnsi="Palatino Linotype" w:cs="Times New Roman"/>
          <w:i/>
          <w:sz w:val="24"/>
          <w:szCs w:val="24"/>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9B22A7">
        <w:rPr>
          <w:rFonts w:ascii="Palatino Linotype" w:eastAsia="MS Mincho" w:hAnsi="Palatino Linotype" w:cs="Times New Roman"/>
          <w:i/>
          <w:sz w:val="24"/>
          <w:szCs w:val="24"/>
        </w:rPr>
        <w:t xml:space="preserve">. </w:t>
      </w:r>
    </w:p>
    <w:p w:rsidR="00C96D87" w:rsidRPr="009B22A7" w:rsidRDefault="00C96D87" w:rsidP="009B22A7">
      <w:pPr>
        <w:spacing w:before="240" w:after="240" w:line="360" w:lineRule="auto"/>
        <w:ind w:left="567" w:right="567"/>
        <w:contextualSpacing/>
        <w:jc w:val="both"/>
        <w:rPr>
          <w:rFonts w:ascii="Palatino Linotype" w:eastAsia="MS Mincho" w:hAnsi="Palatino Linotype" w:cs="Times New Roman"/>
          <w:i/>
          <w:sz w:val="24"/>
          <w:szCs w:val="24"/>
        </w:rPr>
      </w:pPr>
      <w:r w:rsidRPr="009B22A7">
        <w:rPr>
          <w:rFonts w:ascii="Palatino Linotype" w:eastAsia="MS Mincho" w:hAnsi="Palatino Linotype" w:cs="Times New Roman"/>
          <w:i/>
          <w:sz w:val="24"/>
          <w:szCs w:val="24"/>
        </w:rPr>
        <w:t>En caso que la información solicitada consista en bases de datos se deberá privilegiar la entrega de la misma en formatos abiertos. “</w:t>
      </w:r>
    </w:p>
    <w:p w:rsidR="00C96D87" w:rsidRPr="009B22A7" w:rsidRDefault="00C96D87" w:rsidP="009B22A7">
      <w:pPr>
        <w:spacing w:before="240" w:after="240" w:line="360" w:lineRule="auto"/>
        <w:ind w:left="567" w:right="567"/>
        <w:contextualSpacing/>
        <w:jc w:val="both"/>
        <w:rPr>
          <w:rFonts w:ascii="Palatino Linotype" w:eastAsia="MS Mincho" w:hAnsi="Palatino Linotype" w:cs="Times New Roman"/>
          <w:i/>
          <w:sz w:val="24"/>
          <w:szCs w:val="24"/>
        </w:rPr>
      </w:pPr>
    </w:p>
    <w:p w:rsidR="00C96D87" w:rsidRPr="009B22A7" w:rsidRDefault="00C96D87" w:rsidP="009B22A7">
      <w:pPr>
        <w:spacing w:before="240" w:after="240" w:line="360" w:lineRule="auto"/>
        <w:ind w:left="567" w:right="567"/>
        <w:contextualSpacing/>
        <w:jc w:val="both"/>
        <w:rPr>
          <w:rFonts w:ascii="Palatino Linotype" w:eastAsia="MS Mincho" w:hAnsi="Palatino Linotype" w:cs="Times New Roman"/>
          <w:i/>
          <w:sz w:val="24"/>
          <w:szCs w:val="24"/>
        </w:rPr>
      </w:pPr>
      <w:r w:rsidRPr="009B22A7">
        <w:rPr>
          <w:rFonts w:ascii="Palatino Linotype" w:eastAsia="MS Mincho" w:hAnsi="Palatino Linotype" w:cs="Times New Roman"/>
          <w:i/>
          <w:sz w:val="24"/>
          <w:szCs w:val="24"/>
        </w:rPr>
        <w:t>(Énfasis añadido)</w:t>
      </w:r>
    </w:p>
    <w:p w:rsidR="00C96D87" w:rsidRPr="009B22A7" w:rsidRDefault="00C96D87"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r w:rsidRPr="009B22A7">
        <w:rPr>
          <w:rFonts w:ascii="Palatino Linotype" w:hAnsi="Palatino Linotype" w:cs="Arial"/>
          <w:sz w:val="24"/>
          <w:szCs w:val="24"/>
        </w:rPr>
        <w:t xml:space="preserve">Se precisa que la información solicitada deriva medularmente del Manual para la Planeación, Programación y Presupuesto de Egresos Municipal de los años 2013  a 2019, mismos que tienen en similitud de contenido los propósitos siguientes: </w:t>
      </w:r>
    </w:p>
    <w:p w:rsidR="00C96D87" w:rsidRPr="009B22A7" w:rsidRDefault="00C96D87" w:rsidP="009B22A7">
      <w:pPr>
        <w:pStyle w:val="Prrafodelista"/>
        <w:spacing w:before="240" w:after="240" w:line="360" w:lineRule="auto"/>
        <w:ind w:left="0"/>
        <w:jc w:val="both"/>
        <w:rPr>
          <w:rFonts w:ascii="Palatino Linotype" w:hAnsi="Palatino Linotype"/>
          <w:sz w:val="24"/>
          <w:szCs w:val="24"/>
        </w:rPr>
      </w:pPr>
    </w:p>
    <w:p w:rsidR="00C96D87" w:rsidRPr="009B22A7" w:rsidRDefault="00C96D87" w:rsidP="009B22A7">
      <w:pPr>
        <w:pStyle w:val="Prrafodelista"/>
        <w:spacing w:before="240" w:after="240" w:line="360" w:lineRule="auto"/>
        <w:ind w:left="567" w:right="709"/>
        <w:jc w:val="both"/>
        <w:rPr>
          <w:rFonts w:ascii="Palatino Linotype" w:hAnsi="Palatino Linotype"/>
          <w:i/>
          <w:sz w:val="24"/>
          <w:szCs w:val="24"/>
        </w:rPr>
      </w:pPr>
      <w:r w:rsidRPr="009B22A7">
        <w:rPr>
          <w:rFonts w:ascii="Palatino Linotype" w:hAnsi="Palatino Linotype"/>
          <w:i/>
          <w:sz w:val="24"/>
          <w:szCs w:val="24"/>
        </w:rPr>
        <w:t>“</w:t>
      </w:r>
      <w:r w:rsidRPr="009B22A7">
        <w:rPr>
          <w:rFonts w:ascii="Palatino Linotype" w:hAnsi="Palatino Linotype"/>
          <w:b/>
          <w:i/>
          <w:sz w:val="24"/>
          <w:szCs w:val="24"/>
        </w:rPr>
        <w:t>Apuntalar la integración del Presupuesto Municipal, con una orientación de Presupuesto basado en Resultados (</w:t>
      </w:r>
      <w:proofErr w:type="spellStart"/>
      <w:r w:rsidRPr="009B22A7">
        <w:rPr>
          <w:rFonts w:ascii="Palatino Linotype" w:hAnsi="Palatino Linotype"/>
          <w:b/>
          <w:i/>
          <w:sz w:val="24"/>
          <w:szCs w:val="24"/>
        </w:rPr>
        <w:t>PbR</w:t>
      </w:r>
      <w:proofErr w:type="spellEnd"/>
      <w:r w:rsidRPr="009B22A7">
        <w:rPr>
          <w:rFonts w:ascii="Palatino Linotype" w:hAnsi="Palatino Linotype"/>
          <w:b/>
          <w:i/>
          <w:sz w:val="24"/>
          <w:szCs w:val="24"/>
        </w:rPr>
        <w:t>), que permita generar valor público</w:t>
      </w:r>
      <w:r w:rsidRPr="009B22A7">
        <w:rPr>
          <w:rFonts w:ascii="Palatino Linotype" w:hAnsi="Palatino Linotype"/>
          <w:i/>
          <w:sz w:val="24"/>
          <w:szCs w:val="24"/>
        </w:rPr>
        <w:t>.</w:t>
      </w:r>
    </w:p>
    <w:p w:rsidR="00C96D87" w:rsidRPr="009B22A7" w:rsidRDefault="00C96D87" w:rsidP="009B22A7">
      <w:pPr>
        <w:pStyle w:val="Prrafodelista"/>
        <w:spacing w:before="240" w:after="240" w:line="360" w:lineRule="auto"/>
        <w:ind w:left="567" w:right="709"/>
        <w:jc w:val="both"/>
        <w:rPr>
          <w:rFonts w:ascii="Palatino Linotype" w:hAnsi="Palatino Linotype"/>
          <w:i/>
          <w:sz w:val="24"/>
          <w:szCs w:val="24"/>
        </w:rPr>
      </w:pPr>
    </w:p>
    <w:p w:rsidR="00C96D87" w:rsidRPr="009B22A7" w:rsidRDefault="00C96D87" w:rsidP="009B22A7">
      <w:pPr>
        <w:pStyle w:val="Prrafodelista"/>
        <w:spacing w:after="0" w:line="360" w:lineRule="auto"/>
        <w:ind w:left="567" w:right="709"/>
        <w:jc w:val="both"/>
        <w:rPr>
          <w:rFonts w:ascii="Palatino Linotype" w:hAnsi="Palatino Linotype"/>
          <w:i/>
          <w:sz w:val="24"/>
          <w:szCs w:val="24"/>
        </w:rPr>
      </w:pPr>
      <w:r w:rsidRPr="009B22A7">
        <w:rPr>
          <w:rFonts w:ascii="Palatino Linotype" w:hAnsi="Palatino Linotype"/>
          <w:i/>
          <w:sz w:val="24"/>
          <w:szCs w:val="24"/>
        </w:rPr>
        <w:t xml:space="preserve">Dar a conocer la Clasificación Funcional, Programática Municipal (Estructura Programática) del ejercicio fiscal, con el objeto de que el desarrollo de las ocupaciones gubernamentales </w:t>
      </w:r>
      <w:r w:rsidRPr="009B22A7">
        <w:rPr>
          <w:rFonts w:ascii="Palatino Linotype" w:hAnsi="Palatino Linotype"/>
          <w:b/>
          <w:i/>
          <w:sz w:val="24"/>
          <w:szCs w:val="24"/>
        </w:rPr>
        <w:t>se clasifique, integre y opere, identificando el propósito que tendrá el presupuesto que ejercerán las Dependencias Generales, Auxiliares y los Organismos Municipales,</w:t>
      </w:r>
      <w:r w:rsidRPr="009B22A7">
        <w:rPr>
          <w:rFonts w:ascii="Palatino Linotype" w:hAnsi="Palatino Linotype"/>
          <w:i/>
          <w:sz w:val="24"/>
          <w:szCs w:val="24"/>
        </w:rPr>
        <w:t xml:space="preserve"> garantizando que la orientación de los recursos mantenga congruencia con lo establecido en el Plan de Desarrollo Municipal vigente. </w:t>
      </w:r>
    </w:p>
    <w:p w:rsidR="00C96D87" w:rsidRPr="009B22A7" w:rsidRDefault="00C96D87" w:rsidP="009B22A7">
      <w:pPr>
        <w:pStyle w:val="Prrafodelista"/>
        <w:spacing w:after="0" w:line="360" w:lineRule="auto"/>
        <w:ind w:left="567" w:right="709"/>
        <w:jc w:val="both"/>
        <w:rPr>
          <w:rFonts w:ascii="Palatino Linotype" w:hAnsi="Palatino Linotype"/>
          <w:i/>
          <w:sz w:val="24"/>
          <w:szCs w:val="24"/>
        </w:rPr>
      </w:pPr>
    </w:p>
    <w:p w:rsidR="00C96D87" w:rsidRPr="009B22A7" w:rsidRDefault="00C96D87" w:rsidP="009B22A7">
      <w:pPr>
        <w:pStyle w:val="Prrafodelista"/>
        <w:spacing w:after="0" w:line="360" w:lineRule="auto"/>
        <w:ind w:left="567" w:right="709"/>
        <w:jc w:val="both"/>
        <w:rPr>
          <w:rFonts w:ascii="Palatino Linotype" w:hAnsi="Palatino Linotype"/>
          <w:i/>
          <w:sz w:val="24"/>
          <w:szCs w:val="24"/>
        </w:rPr>
      </w:pPr>
      <w:r w:rsidRPr="009B22A7">
        <w:rPr>
          <w:rFonts w:ascii="Palatino Linotype" w:hAnsi="Palatino Linotype"/>
          <w:i/>
          <w:sz w:val="24"/>
          <w:szCs w:val="24"/>
        </w:rPr>
        <w:t xml:space="preserve">Hacer eficiente, eficaz y transparente el proceso de asignación de los recursos presupuestarios. </w:t>
      </w:r>
    </w:p>
    <w:p w:rsidR="00C96D87" w:rsidRPr="009B22A7" w:rsidRDefault="00C96D87" w:rsidP="009B22A7">
      <w:pPr>
        <w:pStyle w:val="Prrafodelista"/>
        <w:spacing w:after="0" w:line="360" w:lineRule="auto"/>
        <w:ind w:left="567" w:right="709"/>
        <w:jc w:val="both"/>
        <w:rPr>
          <w:rFonts w:ascii="Palatino Linotype" w:hAnsi="Palatino Linotype"/>
          <w:i/>
          <w:sz w:val="24"/>
          <w:szCs w:val="24"/>
        </w:rPr>
      </w:pPr>
    </w:p>
    <w:p w:rsidR="00C96D87" w:rsidRPr="009B22A7" w:rsidRDefault="00C96D87" w:rsidP="009B22A7">
      <w:pPr>
        <w:pStyle w:val="Prrafodelista"/>
        <w:spacing w:after="0" w:line="360" w:lineRule="auto"/>
        <w:ind w:left="567" w:right="709"/>
        <w:jc w:val="both"/>
        <w:rPr>
          <w:rFonts w:ascii="Palatino Linotype" w:hAnsi="Palatino Linotype"/>
          <w:i/>
          <w:sz w:val="24"/>
          <w:szCs w:val="24"/>
        </w:rPr>
      </w:pPr>
      <w:r w:rsidRPr="009B22A7">
        <w:rPr>
          <w:rFonts w:ascii="Palatino Linotype" w:hAnsi="Palatino Linotype"/>
          <w:i/>
          <w:sz w:val="24"/>
          <w:szCs w:val="24"/>
        </w:rPr>
        <w:t>Orientar la programación de metas de actividad y de indicadores hacia resultados concretos, que permitan el seguimiento y evaluación del desempeño a nivel proyecto y Programa presupuestario, dimensionando su congruencia con lo establecido en el Plan de Desarrollo Municipal.”</w:t>
      </w:r>
    </w:p>
    <w:p w:rsidR="00C96D87" w:rsidRPr="009B22A7" w:rsidRDefault="00C96D87" w:rsidP="009B22A7">
      <w:pPr>
        <w:pStyle w:val="Prrafodelista"/>
        <w:spacing w:before="240" w:after="240" w:line="360" w:lineRule="auto"/>
        <w:ind w:left="567" w:right="709"/>
        <w:jc w:val="both"/>
        <w:rPr>
          <w:rFonts w:ascii="Palatino Linotype" w:hAnsi="Palatino Linotype"/>
          <w:i/>
          <w:sz w:val="24"/>
          <w:szCs w:val="24"/>
        </w:rPr>
      </w:pPr>
    </w:p>
    <w:p w:rsidR="00C96D87" w:rsidRPr="009B22A7" w:rsidRDefault="00C96D87" w:rsidP="009B22A7">
      <w:pPr>
        <w:pStyle w:val="Prrafodelista"/>
        <w:spacing w:before="240" w:after="240" w:line="360" w:lineRule="auto"/>
        <w:ind w:left="567" w:right="709"/>
        <w:jc w:val="both"/>
        <w:rPr>
          <w:rFonts w:ascii="Palatino Linotype" w:eastAsia="MS Mincho" w:hAnsi="Palatino Linotype" w:cs="Arial"/>
          <w:sz w:val="24"/>
          <w:szCs w:val="24"/>
          <w:lang w:val="es-ES_tradnl" w:eastAsia="es-ES"/>
        </w:rPr>
      </w:pPr>
      <w:r w:rsidRPr="009B22A7">
        <w:rPr>
          <w:rFonts w:ascii="Palatino Linotype" w:hAnsi="Palatino Linotype"/>
          <w:i/>
          <w:sz w:val="24"/>
          <w:szCs w:val="24"/>
        </w:rPr>
        <w:t>(Énfasis añadido)</w:t>
      </w:r>
    </w:p>
    <w:p w:rsidR="0004208D" w:rsidRPr="009B22A7" w:rsidRDefault="0004208D" w:rsidP="009B22A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9B22A7">
        <w:rPr>
          <w:rFonts w:ascii="Palatino Linotype" w:eastAsia="MS Mincho" w:hAnsi="Palatino Linotype" w:cs="Arial"/>
          <w:sz w:val="24"/>
          <w:szCs w:val="24"/>
          <w:lang w:eastAsia="es-MX"/>
        </w:rPr>
        <w:t>De</w:t>
      </w:r>
      <w:r w:rsidRPr="009B22A7">
        <w:rPr>
          <w:rFonts w:ascii="Palatino Linotype" w:eastAsia="MS Mincho" w:hAnsi="Palatino Linotype" w:cs="Arial"/>
          <w:i/>
          <w:sz w:val="24"/>
          <w:szCs w:val="24"/>
          <w:lang w:eastAsia="es-MX"/>
        </w:rPr>
        <w:t xml:space="preserve"> </w:t>
      </w:r>
      <w:r w:rsidRPr="009B22A7">
        <w:rPr>
          <w:rFonts w:ascii="Palatino Linotype" w:eastAsia="MS Mincho" w:hAnsi="Palatino Linotype" w:cs="Arial"/>
          <w:sz w:val="24"/>
          <w:szCs w:val="24"/>
          <w:lang w:eastAsia="es-MX"/>
        </w:rPr>
        <w:t xml:space="preserve">acuerdo con el Manual para la planeación, programación y presupuesto de egresos municipal para el ejercicio fiscal correspondiente, define que los Formatos </w:t>
      </w:r>
      <w:proofErr w:type="spellStart"/>
      <w:r w:rsidRPr="009B22A7">
        <w:rPr>
          <w:rFonts w:ascii="Palatino Linotype" w:eastAsia="MS Mincho" w:hAnsi="Palatino Linotype" w:cs="Arial"/>
          <w:b/>
          <w:sz w:val="24"/>
          <w:szCs w:val="24"/>
          <w:lang w:eastAsia="es-MX"/>
        </w:rPr>
        <w:t>PbRM</w:t>
      </w:r>
      <w:proofErr w:type="spellEnd"/>
      <w:r w:rsidRPr="009B22A7">
        <w:rPr>
          <w:rFonts w:ascii="Palatino Linotype" w:eastAsia="MS Mincho" w:hAnsi="Palatino Linotype" w:cs="Arial"/>
          <w:sz w:val="24"/>
          <w:szCs w:val="24"/>
          <w:lang w:eastAsia="es-MX"/>
        </w:rPr>
        <w:t xml:space="preserve">: </w:t>
      </w:r>
      <w:r w:rsidRPr="009B22A7">
        <w:rPr>
          <w:rFonts w:ascii="Palatino Linotype" w:eastAsia="MS Mincho" w:hAnsi="Palatino Linotype" w:cs="Arial"/>
          <w:sz w:val="24"/>
          <w:szCs w:val="24"/>
          <w:u w:val="single"/>
          <w:lang w:eastAsia="es-MX"/>
        </w:rPr>
        <w:t>son documentos diseñados por la Secretaría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rsidR="00F06F66" w:rsidRPr="009B22A7" w:rsidRDefault="00F06F66" w:rsidP="009B22A7">
      <w:pPr>
        <w:pStyle w:val="Prrafodelista"/>
        <w:spacing w:line="360" w:lineRule="auto"/>
        <w:rPr>
          <w:rFonts w:ascii="Palatino Linotype" w:eastAsia="MS Mincho" w:hAnsi="Palatino Linotype" w:cs="Arial"/>
          <w:sz w:val="24"/>
          <w:szCs w:val="24"/>
          <w:lang w:val="es-ES_tradnl" w:eastAsia="es-ES"/>
        </w:rPr>
      </w:pPr>
    </w:p>
    <w:p w:rsidR="00F06F66" w:rsidRPr="009B22A7" w:rsidRDefault="00485429" w:rsidP="009B22A7">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9B22A7">
        <w:rPr>
          <w:rFonts w:ascii="Palatino Linotype" w:eastAsia="MS Mincho" w:hAnsi="Palatino Linotype" w:cs="Arial"/>
          <w:sz w:val="24"/>
          <w:szCs w:val="24"/>
          <w:lang w:val="es-ES_tradnl" w:eastAsia="es-ES"/>
        </w:rPr>
        <w:t xml:space="preserve">Asimismo, el manual en comento establece que para la integración del programa anual se debe tomar en consideración </w:t>
      </w:r>
      <w:proofErr w:type="spellStart"/>
      <w:r w:rsidRPr="009B22A7">
        <w:rPr>
          <w:rFonts w:ascii="Palatino Linotype" w:eastAsia="MS Mincho" w:hAnsi="Palatino Linotype" w:cs="Arial"/>
          <w:sz w:val="24"/>
          <w:szCs w:val="24"/>
          <w:lang w:val="es-ES_tradnl" w:eastAsia="es-ES"/>
        </w:rPr>
        <w:t>lo</w:t>
      </w:r>
      <w:proofErr w:type="spellEnd"/>
      <w:r w:rsidRPr="009B22A7">
        <w:rPr>
          <w:rFonts w:ascii="Palatino Linotype" w:eastAsia="MS Mincho" w:hAnsi="Palatino Linotype" w:cs="Arial"/>
          <w:sz w:val="24"/>
          <w:szCs w:val="24"/>
          <w:lang w:val="es-ES_tradnl" w:eastAsia="es-ES"/>
        </w:rPr>
        <w:t xml:space="preserve"> puntos:</w:t>
      </w:r>
    </w:p>
    <w:p w:rsidR="00485429" w:rsidRPr="009B22A7" w:rsidRDefault="00485429" w:rsidP="009B22A7">
      <w:pPr>
        <w:pStyle w:val="Prrafodelista"/>
        <w:spacing w:line="360" w:lineRule="auto"/>
        <w:ind w:left="567" w:right="567"/>
        <w:rPr>
          <w:rFonts w:ascii="Palatino Linotype" w:eastAsia="MS Mincho" w:hAnsi="Palatino Linotype" w:cs="Arial"/>
          <w:i/>
          <w:sz w:val="24"/>
          <w:szCs w:val="24"/>
          <w:lang w:val="es-ES_tradnl" w:eastAsia="es-ES"/>
        </w:rPr>
      </w:pPr>
    </w:p>
    <w:p w:rsidR="00485429" w:rsidRPr="009B22A7" w:rsidRDefault="00485429" w:rsidP="009B22A7">
      <w:pPr>
        <w:pStyle w:val="Prrafodelista"/>
        <w:numPr>
          <w:ilvl w:val="0"/>
          <w:numId w:val="9"/>
        </w:numPr>
        <w:spacing w:after="0" w:line="360" w:lineRule="auto"/>
        <w:ind w:left="567" w:right="567"/>
        <w:jc w:val="both"/>
        <w:rPr>
          <w:rFonts w:ascii="Palatino Linotype" w:eastAsia="MS Mincho" w:hAnsi="Palatino Linotype" w:cs="Arial"/>
          <w:i/>
          <w:sz w:val="24"/>
          <w:szCs w:val="24"/>
          <w:lang w:val="es-ES_tradnl" w:eastAsia="es-ES"/>
        </w:rPr>
      </w:pPr>
      <w:r w:rsidRPr="009B22A7">
        <w:rPr>
          <w:rFonts w:ascii="Palatino Linotype" w:hAnsi="Palatino Linotype"/>
          <w:i/>
          <w:sz w:val="24"/>
          <w:szCs w:val="24"/>
        </w:rPr>
        <w:t>El Programa Anual, constituye un componente del Presupuesto basado en Resultados (</w:t>
      </w:r>
      <w:proofErr w:type="spellStart"/>
      <w:r w:rsidRPr="009B22A7">
        <w:rPr>
          <w:rFonts w:ascii="Palatino Linotype" w:hAnsi="Palatino Linotype"/>
          <w:i/>
          <w:sz w:val="24"/>
          <w:szCs w:val="24"/>
        </w:rPr>
        <w:t>PbR</w:t>
      </w:r>
      <w:proofErr w:type="spellEnd"/>
      <w:r w:rsidRPr="009B22A7">
        <w:rPr>
          <w:rFonts w:ascii="Palatino Linotype" w:hAnsi="Palatino Linotype"/>
          <w:i/>
          <w:sz w:val="24"/>
          <w:szCs w:val="24"/>
        </w:rPr>
        <w:t xml:space="preserve">), en el cual </w:t>
      </w:r>
      <w:r w:rsidRPr="009B22A7">
        <w:rPr>
          <w:rFonts w:ascii="Palatino Linotype" w:hAnsi="Palatino Linotype"/>
          <w:i/>
          <w:sz w:val="24"/>
          <w:szCs w:val="24"/>
          <w:u w:val="single"/>
        </w:rPr>
        <w:t>se plasman los objetivos, estrategias, metas de actividad, indicadores y proyectos, de acuerdo a las prioridades del Plan de Desarrollo Municipal y las demandas de la sociedad, para ser traducidas en resultados concretos a visualizarse en el período presupuestal determinado</w:t>
      </w:r>
      <w:r w:rsidRPr="009B22A7">
        <w:rPr>
          <w:rFonts w:ascii="Palatino Linotype" w:hAnsi="Palatino Linotype"/>
          <w:i/>
          <w:sz w:val="24"/>
          <w:szCs w:val="24"/>
        </w:rPr>
        <w:t xml:space="preserve">, lo que nos permite conocer con certeza acerca de: ¿qué se va a hacer?, ¿para lograr qué? y ¿cómo y cuándo se realizará?. </w:t>
      </w:r>
    </w:p>
    <w:p w:rsidR="00485429" w:rsidRPr="009B22A7" w:rsidRDefault="00485429" w:rsidP="009B22A7">
      <w:pPr>
        <w:pStyle w:val="Prrafodelista"/>
        <w:numPr>
          <w:ilvl w:val="0"/>
          <w:numId w:val="9"/>
        </w:numPr>
        <w:spacing w:after="0" w:line="360" w:lineRule="auto"/>
        <w:ind w:left="567" w:right="567"/>
        <w:jc w:val="both"/>
        <w:rPr>
          <w:rFonts w:ascii="Palatino Linotype" w:eastAsia="MS Mincho" w:hAnsi="Palatino Linotype" w:cs="Arial"/>
          <w:i/>
          <w:sz w:val="24"/>
          <w:szCs w:val="24"/>
          <w:lang w:val="es-ES_tradnl" w:eastAsia="es-ES"/>
        </w:rPr>
      </w:pPr>
      <w:r w:rsidRPr="009B22A7">
        <w:rPr>
          <w:rFonts w:ascii="Palatino Linotype" w:hAnsi="Palatino Linotype"/>
          <w:i/>
          <w:sz w:val="24"/>
          <w:szCs w:val="24"/>
        </w:rPr>
        <w:t xml:space="preserve">La </w:t>
      </w:r>
      <w:r w:rsidRPr="009B22A7">
        <w:rPr>
          <w:rFonts w:ascii="Palatino Linotype" w:hAnsi="Palatino Linotype"/>
          <w:i/>
          <w:sz w:val="24"/>
          <w:szCs w:val="24"/>
          <w:u w:val="single"/>
        </w:rPr>
        <w:t>integración del Programa Anual deberá partir del techo financiero que la Tesorería asigne a cada unidad administrativa de los municipios en cada Programa presupuestario y proyecto,</w:t>
      </w:r>
      <w:r w:rsidRPr="009B22A7">
        <w:rPr>
          <w:rFonts w:ascii="Palatino Linotype" w:hAnsi="Palatino Linotype"/>
          <w:i/>
          <w:sz w:val="24"/>
          <w:szCs w:val="24"/>
        </w:rPr>
        <w:t xml:space="preserve"> lo que servirá de base para la programación y el </w:t>
      </w:r>
      <w:proofErr w:type="spellStart"/>
      <w:r w:rsidRPr="009B22A7">
        <w:rPr>
          <w:rFonts w:ascii="Palatino Linotype" w:hAnsi="Palatino Linotype"/>
          <w:i/>
          <w:sz w:val="24"/>
          <w:szCs w:val="24"/>
        </w:rPr>
        <w:t>costeo</w:t>
      </w:r>
      <w:proofErr w:type="spellEnd"/>
      <w:r w:rsidRPr="009B22A7">
        <w:rPr>
          <w:rFonts w:ascii="Palatino Linotype" w:hAnsi="Palatino Linotype"/>
          <w:i/>
          <w:sz w:val="24"/>
          <w:szCs w:val="24"/>
        </w:rPr>
        <w:t xml:space="preserve"> de las actividades a desarrollar del Anteproyecto de Presupuesto de Egresos; dicha </w:t>
      </w:r>
      <w:r w:rsidRPr="009B22A7">
        <w:rPr>
          <w:rFonts w:ascii="Palatino Linotype" w:hAnsi="Palatino Linotype"/>
          <w:i/>
          <w:sz w:val="24"/>
          <w:szCs w:val="24"/>
          <w:u w:val="single"/>
        </w:rPr>
        <w:t>asignación se tendrá que llevar a cabo identificando la información plasmada en los formatos PbRM-01a y PbRM01b.</w:t>
      </w:r>
      <w:r w:rsidRPr="009B22A7">
        <w:rPr>
          <w:rFonts w:ascii="Palatino Linotype" w:hAnsi="Palatino Linotype"/>
          <w:i/>
          <w:sz w:val="24"/>
          <w:szCs w:val="24"/>
        </w:rPr>
        <w:t xml:space="preserve"> </w:t>
      </w:r>
    </w:p>
    <w:p w:rsidR="00485429" w:rsidRPr="009B22A7" w:rsidRDefault="00485429" w:rsidP="009B22A7">
      <w:pPr>
        <w:pStyle w:val="Prrafodelista"/>
        <w:numPr>
          <w:ilvl w:val="0"/>
          <w:numId w:val="9"/>
        </w:numPr>
        <w:spacing w:after="0" w:line="360" w:lineRule="auto"/>
        <w:ind w:left="567" w:right="567"/>
        <w:jc w:val="both"/>
        <w:rPr>
          <w:rFonts w:ascii="Palatino Linotype" w:eastAsia="MS Mincho" w:hAnsi="Palatino Linotype" w:cs="Arial"/>
          <w:i/>
          <w:sz w:val="24"/>
          <w:szCs w:val="24"/>
          <w:lang w:val="es-ES_tradnl" w:eastAsia="es-ES"/>
        </w:rPr>
      </w:pPr>
      <w:r w:rsidRPr="009B22A7">
        <w:rPr>
          <w:rFonts w:ascii="Palatino Linotype" w:hAnsi="Palatino Linotype"/>
          <w:i/>
          <w:sz w:val="24"/>
          <w:szCs w:val="24"/>
          <w:u w:val="single"/>
        </w:rPr>
        <w:t>Para fijar y dar a conocer a las Dependencias y Organismos Municipales los techos</w:t>
      </w:r>
      <w:r w:rsidRPr="009B22A7">
        <w:rPr>
          <w:rFonts w:ascii="Palatino Linotype" w:hAnsi="Palatino Linotype"/>
          <w:i/>
          <w:sz w:val="24"/>
          <w:szCs w:val="24"/>
        </w:rPr>
        <w:t xml:space="preserve"> financieros tal como lo establece el Artículo 295 del Código Financiero del Estado de México y Municipios, </w:t>
      </w:r>
      <w:r w:rsidRPr="009B22A7">
        <w:rPr>
          <w:rFonts w:ascii="Palatino Linotype" w:hAnsi="Palatino Linotype"/>
          <w:i/>
          <w:sz w:val="24"/>
          <w:szCs w:val="24"/>
          <w:u w:val="single"/>
        </w:rPr>
        <w:t xml:space="preserve">la Tesorería una vez estimando los ingresos e identificando los costos irreductibles </w:t>
      </w:r>
      <w:r w:rsidRPr="009B22A7">
        <w:rPr>
          <w:rFonts w:ascii="Palatino Linotype" w:hAnsi="Palatino Linotype"/>
          <w:i/>
          <w:sz w:val="24"/>
          <w:szCs w:val="24"/>
        </w:rPr>
        <w:t xml:space="preserve">(servicios personales + materiales y suministros necesarios + servicios generales necesarios + gastos de deuda + pasivos), </w:t>
      </w:r>
      <w:r w:rsidRPr="009B22A7">
        <w:rPr>
          <w:rFonts w:ascii="Palatino Linotype" w:hAnsi="Palatino Linotype"/>
          <w:i/>
          <w:sz w:val="24"/>
          <w:szCs w:val="24"/>
          <w:u w:val="single"/>
        </w:rPr>
        <w:t>fijará los techos financieros para cada Dependencia General.</w:t>
      </w:r>
      <w:r w:rsidRPr="009B22A7">
        <w:rPr>
          <w:rFonts w:ascii="Palatino Linotype" w:hAnsi="Palatino Linotype"/>
          <w:i/>
          <w:sz w:val="24"/>
          <w:szCs w:val="24"/>
        </w:rPr>
        <w:t xml:space="preserve"> </w:t>
      </w:r>
    </w:p>
    <w:p w:rsidR="00485429" w:rsidRPr="009B22A7" w:rsidRDefault="00485429" w:rsidP="009B22A7">
      <w:pPr>
        <w:pStyle w:val="Prrafodelista"/>
        <w:numPr>
          <w:ilvl w:val="0"/>
          <w:numId w:val="9"/>
        </w:numPr>
        <w:spacing w:after="0" w:line="360" w:lineRule="auto"/>
        <w:ind w:left="567" w:right="567"/>
        <w:jc w:val="both"/>
        <w:rPr>
          <w:rFonts w:ascii="Palatino Linotype" w:eastAsia="MS Mincho" w:hAnsi="Palatino Linotype" w:cs="Arial"/>
          <w:i/>
          <w:sz w:val="24"/>
          <w:szCs w:val="24"/>
          <w:lang w:val="es-ES_tradnl" w:eastAsia="es-ES"/>
        </w:rPr>
      </w:pPr>
      <w:r w:rsidRPr="009B22A7">
        <w:rPr>
          <w:rFonts w:ascii="Palatino Linotype" w:hAnsi="Palatino Linotype"/>
          <w:i/>
          <w:sz w:val="24"/>
          <w:szCs w:val="24"/>
        </w:rPr>
        <w:t xml:space="preserve">El Programa Anual deberá permitir la evaluación programática y presupuestal del ejercicio del gasto, en términos de resultados, tanto cuantitativos como cualitativos. </w:t>
      </w:r>
    </w:p>
    <w:p w:rsidR="00485429" w:rsidRPr="009B22A7" w:rsidRDefault="00485429" w:rsidP="009B22A7">
      <w:pPr>
        <w:pStyle w:val="Prrafodelista"/>
        <w:numPr>
          <w:ilvl w:val="0"/>
          <w:numId w:val="9"/>
        </w:numPr>
        <w:spacing w:after="0" w:line="360" w:lineRule="auto"/>
        <w:ind w:left="567" w:right="567"/>
        <w:jc w:val="both"/>
        <w:rPr>
          <w:rFonts w:ascii="Palatino Linotype" w:eastAsia="MS Mincho" w:hAnsi="Palatino Linotype" w:cs="Arial"/>
          <w:i/>
          <w:sz w:val="24"/>
          <w:szCs w:val="24"/>
          <w:u w:val="single"/>
          <w:lang w:val="es-ES_tradnl" w:eastAsia="es-ES"/>
        </w:rPr>
      </w:pPr>
      <w:r w:rsidRPr="009B22A7">
        <w:rPr>
          <w:rFonts w:ascii="Palatino Linotype" w:hAnsi="Palatino Linotype"/>
          <w:i/>
          <w:sz w:val="24"/>
          <w:szCs w:val="24"/>
          <w:u w:val="single"/>
        </w:rPr>
        <w:t>Para la formulación del Programa Anual deberán ser llenados los formatos: PbRM-01a; PbRM-01b; PbRM-01c; PbRM-01dy PbRM-01e.</w:t>
      </w:r>
    </w:p>
    <w:p w:rsidR="009B22A7" w:rsidRPr="009B22A7" w:rsidRDefault="009B22A7" w:rsidP="009B22A7">
      <w:pPr>
        <w:pStyle w:val="Prrafodelista"/>
        <w:spacing w:after="0" w:line="360" w:lineRule="auto"/>
        <w:ind w:left="567" w:right="567"/>
        <w:jc w:val="both"/>
        <w:rPr>
          <w:rFonts w:ascii="Palatino Linotype" w:eastAsia="MS Mincho" w:hAnsi="Palatino Linotype" w:cs="Arial"/>
          <w:i/>
          <w:sz w:val="24"/>
          <w:szCs w:val="24"/>
          <w:u w:val="single"/>
          <w:lang w:val="es-ES_tradnl" w:eastAsia="es-ES"/>
        </w:rPr>
      </w:pPr>
    </w:p>
    <w:p w:rsidR="005F025C" w:rsidRPr="009B22A7" w:rsidRDefault="005F025C"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r w:rsidRPr="009B22A7">
        <w:rPr>
          <w:rFonts w:ascii="Palatino Linotype" w:hAnsi="Palatino Linotype" w:cs="Arial"/>
          <w:sz w:val="24"/>
          <w:szCs w:val="24"/>
        </w:rPr>
        <w:t xml:space="preserve">En ese sentido, y afecto de atender el requerimiento consistente en acceder a “ los formatos </w:t>
      </w:r>
      <w:proofErr w:type="spellStart"/>
      <w:r w:rsidRPr="009B22A7">
        <w:rPr>
          <w:rFonts w:ascii="Palatino Linotype" w:eastAsia="MS Mincho" w:hAnsi="Palatino Linotype" w:cs="Times New Roman"/>
          <w:i/>
          <w:sz w:val="24"/>
          <w:szCs w:val="24"/>
        </w:rPr>
        <w:t>PbRM</w:t>
      </w:r>
      <w:proofErr w:type="spellEnd"/>
      <w:r w:rsidRPr="009B22A7">
        <w:rPr>
          <w:rFonts w:ascii="Palatino Linotype" w:eastAsia="MS Mincho" w:hAnsi="Palatino Linotype" w:cs="Times New Roman"/>
          <w:i/>
          <w:sz w:val="24"/>
          <w:szCs w:val="24"/>
        </w:rPr>
        <w:t xml:space="preserve"> 01a, </w:t>
      </w:r>
      <w:proofErr w:type="spellStart"/>
      <w:r w:rsidRPr="009B22A7">
        <w:rPr>
          <w:rFonts w:ascii="Palatino Linotype" w:eastAsia="MS Mincho" w:hAnsi="Palatino Linotype" w:cs="Times New Roman"/>
          <w:i/>
          <w:sz w:val="24"/>
          <w:szCs w:val="24"/>
        </w:rPr>
        <w:t>PbRM</w:t>
      </w:r>
      <w:proofErr w:type="spellEnd"/>
      <w:r w:rsidRPr="009B22A7">
        <w:rPr>
          <w:rFonts w:ascii="Palatino Linotype" w:eastAsia="MS Mincho" w:hAnsi="Palatino Linotype" w:cs="Times New Roman"/>
          <w:i/>
          <w:sz w:val="24"/>
          <w:szCs w:val="24"/>
        </w:rPr>
        <w:t xml:space="preserve"> 01b, </w:t>
      </w:r>
      <w:proofErr w:type="spellStart"/>
      <w:r w:rsidRPr="009B22A7">
        <w:rPr>
          <w:rFonts w:ascii="Palatino Linotype" w:eastAsia="MS Mincho" w:hAnsi="Palatino Linotype" w:cs="Times New Roman"/>
          <w:i/>
          <w:sz w:val="24"/>
          <w:szCs w:val="24"/>
        </w:rPr>
        <w:t>PbRM</w:t>
      </w:r>
      <w:proofErr w:type="spellEnd"/>
      <w:r w:rsidRPr="009B22A7">
        <w:rPr>
          <w:rFonts w:ascii="Palatino Linotype" w:eastAsia="MS Mincho" w:hAnsi="Palatino Linotype" w:cs="Times New Roman"/>
          <w:i/>
          <w:sz w:val="24"/>
          <w:szCs w:val="24"/>
        </w:rPr>
        <w:t xml:space="preserve"> 01c, </w:t>
      </w:r>
      <w:proofErr w:type="spellStart"/>
      <w:r w:rsidRPr="009B22A7">
        <w:rPr>
          <w:rFonts w:ascii="Palatino Linotype" w:eastAsia="MS Mincho" w:hAnsi="Palatino Linotype" w:cs="Times New Roman"/>
          <w:i/>
          <w:sz w:val="24"/>
          <w:szCs w:val="24"/>
        </w:rPr>
        <w:t>PbRM</w:t>
      </w:r>
      <w:proofErr w:type="spellEnd"/>
      <w:r w:rsidRPr="009B22A7">
        <w:rPr>
          <w:rFonts w:ascii="Palatino Linotype" w:eastAsia="MS Mincho" w:hAnsi="Palatino Linotype" w:cs="Times New Roman"/>
          <w:i/>
          <w:sz w:val="24"/>
          <w:szCs w:val="24"/>
        </w:rPr>
        <w:t xml:space="preserve"> 01d y </w:t>
      </w:r>
      <w:proofErr w:type="spellStart"/>
      <w:r w:rsidRPr="009B22A7">
        <w:rPr>
          <w:rFonts w:ascii="Palatino Linotype" w:eastAsia="MS Mincho" w:hAnsi="Palatino Linotype" w:cs="Times New Roman"/>
          <w:i/>
          <w:sz w:val="24"/>
          <w:szCs w:val="24"/>
        </w:rPr>
        <w:t>PbRM</w:t>
      </w:r>
      <w:proofErr w:type="spellEnd"/>
      <w:r w:rsidRPr="009B22A7">
        <w:rPr>
          <w:rFonts w:ascii="Palatino Linotype" w:eastAsia="MS Mincho" w:hAnsi="Palatino Linotype" w:cs="Times New Roman"/>
          <w:i/>
          <w:sz w:val="24"/>
          <w:szCs w:val="24"/>
        </w:rPr>
        <w:t xml:space="preserve"> 02a de los ejercicios fiscales 2013, 2014, 2015, 2016, 2017, 2018, 2019</w:t>
      </w:r>
      <w:r w:rsidRPr="009B22A7">
        <w:rPr>
          <w:rFonts w:ascii="Palatino Linotype" w:eastAsia="MS Mincho" w:hAnsi="Palatino Linotype" w:cs="Times New Roman"/>
          <w:b/>
          <w:i/>
          <w:sz w:val="24"/>
          <w:szCs w:val="24"/>
        </w:rPr>
        <w:t>”</w:t>
      </w:r>
      <w:r w:rsidRPr="009B22A7">
        <w:rPr>
          <w:rFonts w:ascii="Palatino Linotype" w:eastAsia="MS Mincho" w:hAnsi="Palatino Linotype" w:cs="Times New Roman"/>
          <w:i/>
          <w:sz w:val="24"/>
          <w:szCs w:val="24"/>
        </w:rPr>
        <w:t>,</w:t>
      </w:r>
      <w:r w:rsidRPr="009B22A7">
        <w:rPr>
          <w:rFonts w:ascii="Palatino Linotype" w:eastAsia="MS Mincho" w:hAnsi="Palatino Linotype" w:cs="Times New Roman"/>
          <w:sz w:val="24"/>
          <w:szCs w:val="24"/>
        </w:rPr>
        <w:t xml:space="preserve"> es oportuno establecer que la particular requiere acceso al presupuesto de egresos por lo que resulta necesario traer a contexto lo que establece el Manual anteriormente citado mismo que refiere lo siguiente: </w:t>
      </w:r>
    </w:p>
    <w:p w:rsidR="005F025C" w:rsidRPr="009B22A7" w:rsidRDefault="005F025C" w:rsidP="009B22A7">
      <w:pPr>
        <w:pStyle w:val="Prrafodelista"/>
        <w:spacing w:before="240" w:after="240" w:line="360" w:lineRule="auto"/>
        <w:ind w:left="0"/>
        <w:jc w:val="both"/>
        <w:rPr>
          <w:rFonts w:ascii="Palatino Linotype" w:hAnsi="Palatino Linotype" w:cs="Arial"/>
          <w:sz w:val="24"/>
          <w:szCs w:val="24"/>
        </w:rPr>
      </w:pPr>
    </w:p>
    <w:p w:rsidR="005F025C" w:rsidRPr="009B22A7" w:rsidRDefault="005F025C" w:rsidP="009B22A7">
      <w:pPr>
        <w:pStyle w:val="Prrafodelista"/>
        <w:tabs>
          <w:tab w:val="left" w:pos="8080"/>
        </w:tabs>
        <w:spacing w:before="240" w:after="240" w:line="360" w:lineRule="auto"/>
        <w:ind w:left="567" w:right="567"/>
        <w:jc w:val="both"/>
        <w:rPr>
          <w:rFonts w:ascii="Palatino Linotype" w:hAnsi="Palatino Linotype" w:cs="Arial"/>
          <w:b/>
          <w:i/>
          <w:sz w:val="24"/>
          <w:szCs w:val="24"/>
        </w:rPr>
      </w:pPr>
      <w:r w:rsidRPr="009B22A7">
        <w:rPr>
          <w:rFonts w:ascii="Palatino Linotype" w:hAnsi="Palatino Linotype" w:cs="Arial"/>
          <w:b/>
          <w:i/>
          <w:sz w:val="24"/>
          <w:szCs w:val="24"/>
        </w:rPr>
        <w:t xml:space="preserve">“Presupuesto de Egresos Municipal. </w:t>
      </w:r>
    </w:p>
    <w:p w:rsidR="005F025C" w:rsidRPr="009B22A7" w:rsidRDefault="005F025C" w:rsidP="009B22A7">
      <w:pPr>
        <w:pStyle w:val="Prrafodelista"/>
        <w:tabs>
          <w:tab w:val="left" w:pos="8080"/>
        </w:tabs>
        <w:spacing w:before="240" w:after="240" w:line="360" w:lineRule="auto"/>
        <w:ind w:left="567" w:right="567"/>
        <w:jc w:val="both"/>
        <w:rPr>
          <w:rFonts w:ascii="Palatino Linotype" w:hAnsi="Palatino Linotype" w:cs="Arial"/>
          <w:b/>
          <w:i/>
          <w:sz w:val="24"/>
          <w:szCs w:val="24"/>
        </w:rPr>
      </w:pPr>
    </w:p>
    <w:p w:rsidR="005F025C" w:rsidRPr="009B22A7" w:rsidRDefault="005F025C" w:rsidP="009B22A7">
      <w:pPr>
        <w:pStyle w:val="Prrafodelista"/>
        <w:tabs>
          <w:tab w:val="left" w:pos="8080"/>
        </w:tabs>
        <w:spacing w:before="240" w:after="240" w:line="360" w:lineRule="auto"/>
        <w:ind w:left="567" w:right="567"/>
        <w:jc w:val="both"/>
        <w:rPr>
          <w:rFonts w:ascii="Palatino Linotype" w:hAnsi="Palatino Linotype" w:cs="Arial"/>
          <w:i/>
          <w:sz w:val="24"/>
          <w:szCs w:val="24"/>
        </w:rPr>
      </w:pPr>
      <w:r w:rsidRPr="009B22A7">
        <w:rPr>
          <w:rFonts w:ascii="Palatino Linotype" w:hAnsi="Palatino Linotype" w:cs="Arial"/>
          <w:i/>
          <w:sz w:val="24"/>
          <w:szCs w:val="24"/>
        </w:rPr>
        <w:t xml:space="preserve">Para la realización del Presupuesto de Egresos se considera la información de los formatos que conforman el Programa Anual (PbRM-01a, PbRM-01b, PbRM-01c, PbRM-01d, PbRM-01e), así como del Presupuesto de Egresos Detallado (PbRM04a), formato en el que se deberán registrar los proyectos por partida de gasto, los cuales tendrán que coincidir en estructura programática y gasto estimado por proyecto, con los formatos </w:t>
      </w:r>
      <w:proofErr w:type="spellStart"/>
      <w:r w:rsidRPr="009B22A7">
        <w:rPr>
          <w:rFonts w:ascii="Palatino Linotype" w:hAnsi="Palatino Linotype" w:cs="Arial"/>
          <w:i/>
          <w:sz w:val="24"/>
          <w:szCs w:val="24"/>
        </w:rPr>
        <w:t>PbRM</w:t>
      </w:r>
      <w:proofErr w:type="spellEnd"/>
      <w:r w:rsidRPr="009B22A7">
        <w:rPr>
          <w:rFonts w:ascii="Palatino Linotype" w:hAnsi="Palatino Linotype" w:cs="Arial"/>
          <w:i/>
          <w:sz w:val="24"/>
          <w:szCs w:val="24"/>
        </w:rPr>
        <w:t xml:space="preserve"> 01a y </w:t>
      </w:r>
      <w:proofErr w:type="spellStart"/>
      <w:r w:rsidRPr="009B22A7">
        <w:rPr>
          <w:rFonts w:ascii="Palatino Linotype" w:hAnsi="Palatino Linotype" w:cs="Arial"/>
          <w:i/>
          <w:sz w:val="24"/>
          <w:szCs w:val="24"/>
        </w:rPr>
        <w:t>PbRM</w:t>
      </w:r>
      <w:proofErr w:type="spellEnd"/>
      <w:r w:rsidRPr="009B22A7">
        <w:rPr>
          <w:rFonts w:ascii="Palatino Linotype" w:hAnsi="Palatino Linotype" w:cs="Arial"/>
          <w:i/>
          <w:sz w:val="24"/>
          <w:szCs w:val="24"/>
        </w:rPr>
        <w:t xml:space="preserve"> 01c.</w:t>
      </w:r>
    </w:p>
    <w:p w:rsidR="005F025C" w:rsidRPr="009B22A7" w:rsidRDefault="005F025C" w:rsidP="009B22A7">
      <w:pPr>
        <w:pStyle w:val="Prrafodelista"/>
        <w:tabs>
          <w:tab w:val="left" w:pos="8080"/>
        </w:tabs>
        <w:spacing w:before="240" w:after="240" w:line="360" w:lineRule="auto"/>
        <w:ind w:left="567" w:right="567"/>
        <w:jc w:val="both"/>
        <w:rPr>
          <w:rFonts w:ascii="Palatino Linotype" w:hAnsi="Palatino Linotype" w:cs="Arial"/>
          <w:i/>
          <w:sz w:val="24"/>
          <w:szCs w:val="24"/>
        </w:rPr>
      </w:pPr>
    </w:p>
    <w:p w:rsidR="005F025C" w:rsidRDefault="005F025C" w:rsidP="009B22A7">
      <w:pPr>
        <w:pStyle w:val="Prrafodelista"/>
        <w:tabs>
          <w:tab w:val="left" w:pos="8080"/>
        </w:tabs>
        <w:spacing w:before="240" w:after="240" w:line="360" w:lineRule="auto"/>
        <w:ind w:left="567" w:right="567"/>
        <w:jc w:val="both"/>
        <w:rPr>
          <w:rFonts w:ascii="Palatino Linotype" w:hAnsi="Palatino Linotype" w:cs="Arial"/>
          <w:i/>
          <w:sz w:val="24"/>
          <w:szCs w:val="24"/>
        </w:rPr>
      </w:pPr>
      <w:r w:rsidRPr="009B22A7">
        <w:rPr>
          <w:rFonts w:ascii="Palatino Linotype" w:hAnsi="Palatino Linotype" w:cs="Arial"/>
          <w:i/>
          <w:sz w:val="24"/>
          <w:szCs w:val="24"/>
        </w:rPr>
        <w:t xml:space="preserve"> Al contar con un presupuesto definido se deben corroborar las metas de actividad a realizar e identificar los tiempos de su ejecución, por lo que para este fin se requisita el formato PbRM-02a “Calendarización de Metas de actividad”, el cual tiene por objeto identificar trimestralmente las cantidades de las metas programadas anuales por proyecto, mismas que fueron planteadas en el formato PbR-01c.En este formato se identifica el compromiso de fechas en que se realizarán las metas.”</w:t>
      </w:r>
    </w:p>
    <w:p w:rsidR="009B22A7" w:rsidRPr="009B22A7" w:rsidRDefault="009B22A7" w:rsidP="009B22A7">
      <w:pPr>
        <w:pStyle w:val="Prrafodelista"/>
        <w:tabs>
          <w:tab w:val="left" w:pos="8080"/>
        </w:tabs>
        <w:spacing w:before="240" w:after="240" w:line="360" w:lineRule="auto"/>
        <w:ind w:left="567" w:right="567"/>
        <w:jc w:val="both"/>
        <w:rPr>
          <w:rFonts w:ascii="Palatino Linotype" w:hAnsi="Palatino Linotype" w:cs="Arial"/>
          <w:i/>
          <w:sz w:val="24"/>
          <w:szCs w:val="24"/>
        </w:rPr>
      </w:pPr>
    </w:p>
    <w:p w:rsidR="005F025C" w:rsidRPr="009B22A7" w:rsidRDefault="005F025C"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r w:rsidRPr="009B22A7">
        <w:rPr>
          <w:rFonts w:ascii="Palatino Linotype" w:eastAsia="MS Mincho" w:hAnsi="Palatino Linotype" w:cs="Times New Roman"/>
          <w:sz w:val="24"/>
          <w:szCs w:val="24"/>
        </w:rPr>
        <w:t>En ese mismo sentido el Código Financiero del Estado de México y Municipios, artículo 285 primer párrafo conceptualiza</w:t>
      </w:r>
      <w:r w:rsidRPr="009B22A7">
        <w:rPr>
          <w:rFonts w:ascii="Palatino Linotype" w:eastAsia="Calibri" w:hAnsi="Palatino Linotype" w:cs="Times New Roman"/>
          <w:sz w:val="24"/>
          <w:szCs w:val="24"/>
        </w:rPr>
        <w:t xml:space="preserve">, al Presupuesto de Egresos Municipal de la siguiente forma: </w:t>
      </w:r>
    </w:p>
    <w:p w:rsidR="005F025C" w:rsidRPr="009B22A7" w:rsidRDefault="005F025C" w:rsidP="009B22A7">
      <w:pPr>
        <w:pStyle w:val="Prrafodelista"/>
        <w:spacing w:before="240" w:after="240" w:line="360" w:lineRule="auto"/>
        <w:ind w:left="0"/>
        <w:jc w:val="both"/>
        <w:rPr>
          <w:rFonts w:ascii="Palatino Linotype" w:hAnsi="Palatino Linotype" w:cs="Arial"/>
          <w:sz w:val="24"/>
          <w:szCs w:val="24"/>
        </w:rPr>
      </w:pPr>
    </w:p>
    <w:p w:rsidR="005F025C" w:rsidRPr="009B22A7" w:rsidRDefault="005F025C" w:rsidP="009B22A7">
      <w:pPr>
        <w:pStyle w:val="Prrafodelista"/>
        <w:tabs>
          <w:tab w:val="left" w:pos="8505"/>
        </w:tabs>
        <w:spacing w:line="360" w:lineRule="auto"/>
        <w:ind w:left="567" w:right="709"/>
        <w:jc w:val="both"/>
        <w:rPr>
          <w:rFonts w:ascii="Palatino Linotype" w:eastAsia="Calibri" w:hAnsi="Palatino Linotype" w:cs="Times New Roman"/>
          <w:i/>
          <w:sz w:val="24"/>
          <w:szCs w:val="24"/>
        </w:rPr>
      </w:pPr>
      <w:r w:rsidRPr="009B22A7">
        <w:rPr>
          <w:rFonts w:ascii="Palatino Linotype" w:eastAsia="Calibri" w:hAnsi="Palatino Linotype" w:cs="Times New Roman"/>
          <w:b/>
          <w:i/>
          <w:sz w:val="24"/>
          <w:szCs w:val="24"/>
        </w:rPr>
        <w:t>“Artículo 285.- El Presupuesto de Egresos del Estado es el instrumento jurídico, de política económica y de política de gasto, que aprueba la Legislatura conforme a la iniciativa que presenta el Gobernador, en el cual se establece el ejercicio, control del gasto público y evaluación del desempeño de las Dependencias, Entidades Públicas, Organismos Autónomos, Poderes Legislativo y Judicial y de los Municipios a través de los programas derivados del Plan de Desarrollo del Estado de México,</w:t>
      </w:r>
      <w:r w:rsidRPr="009B22A7">
        <w:rPr>
          <w:rFonts w:ascii="Palatino Linotype" w:eastAsia="Calibri" w:hAnsi="Palatino Linotype" w:cs="Times New Roman"/>
          <w:i/>
          <w:sz w:val="24"/>
          <w:szCs w:val="24"/>
        </w:rPr>
        <w:t xml:space="preserve"> durante el ejercicio fiscal correspondiente, así como de aquellos de naturaleza multianual propuestos por la Secretaría.</w:t>
      </w:r>
    </w:p>
    <w:p w:rsidR="005F025C" w:rsidRPr="009B22A7" w:rsidRDefault="005F025C" w:rsidP="009B22A7">
      <w:pPr>
        <w:pStyle w:val="Prrafodelista"/>
        <w:tabs>
          <w:tab w:val="left" w:pos="8505"/>
        </w:tabs>
        <w:spacing w:line="360" w:lineRule="auto"/>
        <w:ind w:left="567" w:right="709"/>
        <w:jc w:val="both"/>
        <w:rPr>
          <w:rFonts w:ascii="Palatino Linotype" w:eastAsia="Calibri" w:hAnsi="Palatino Linotype" w:cs="Times New Roman"/>
          <w:i/>
          <w:sz w:val="24"/>
          <w:szCs w:val="24"/>
        </w:rPr>
      </w:pPr>
      <w:r w:rsidRPr="009B22A7">
        <w:rPr>
          <w:rFonts w:ascii="Palatino Linotype" w:eastAsia="Calibri" w:hAnsi="Palatino Linotype" w:cs="Times New Roman"/>
          <w:i/>
          <w:sz w:val="24"/>
          <w:szCs w:val="24"/>
        </w:rPr>
        <w:t>(</w:t>
      </w:r>
      <w:r w:rsidRPr="009B22A7">
        <w:rPr>
          <w:rFonts w:ascii="Palatino Linotype" w:eastAsia="Calibri" w:hAnsi="Palatino Linotype" w:cs="Times New Roman"/>
          <w:b/>
          <w:i/>
          <w:sz w:val="24"/>
          <w:szCs w:val="24"/>
        </w:rPr>
        <w:t>…</w:t>
      </w:r>
      <w:r w:rsidRPr="009B22A7">
        <w:rPr>
          <w:rFonts w:ascii="Palatino Linotype" w:eastAsia="Calibri" w:hAnsi="Palatino Linotype" w:cs="Times New Roman"/>
          <w:i/>
          <w:sz w:val="24"/>
          <w:szCs w:val="24"/>
        </w:rPr>
        <w:t>)”</w:t>
      </w:r>
    </w:p>
    <w:p w:rsidR="005F025C" w:rsidRPr="009B22A7" w:rsidRDefault="005F025C" w:rsidP="009B22A7">
      <w:pPr>
        <w:pStyle w:val="Prrafodelista"/>
        <w:tabs>
          <w:tab w:val="left" w:pos="8505"/>
        </w:tabs>
        <w:spacing w:line="360" w:lineRule="auto"/>
        <w:ind w:left="567" w:right="709"/>
        <w:jc w:val="both"/>
        <w:rPr>
          <w:rFonts w:ascii="Palatino Linotype" w:eastAsia="Calibri" w:hAnsi="Palatino Linotype" w:cs="Times New Roman"/>
          <w:i/>
          <w:sz w:val="24"/>
          <w:szCs w:val="24"/>
        </w:rPr>
      </w:pPr>
      <w:r w:rsidRPr="009B22A7">
        <w:rPr>
          <w:rFonts w:ascii="Palatino Linotype" w:eastAsia="Calibri" w:hAnsi="Palatino Linotype" w:cs="Times New Roman"/>
          <w:i/>
          <w:sz w:val="24"/>
          <w:szCs w:val="24"/>
        </w:rPr>
        <w:t xml:space="preserve">(Énfasis añadido) </w:t>
      </w:r>
    </w:p>
    <w:p w:rsidR="005F025C" w:rsidRPr="009B22A7" w:rsidRDefault="005F025C" w:rsidP="009B22A7">
      <w:pPr>
        <w:pStyle w:val="Prrafodelista"/>
        <w:tabs>
          <w:tab w:val="left" w:pos="8505"/>
        </w:tabs>
        <w:spacing w:line="360" w:lineRule="auto"/>
        <w:ind w:left="567" w:right="709"/>
        <w:jc w:val="both"/>
        <w:rPr>
          <w:rFonts w:ascii="Palatino Linotype" w:eastAsia="Calibri" w:hAnsi="Palatino Linotype" w:cs="Times New Roman"/>
          <w:i/>
          <w:sz w:val="24"/>
          <w:szCs w:val="24"/>
        </w:rPr>
      </w:pPr>
    </w:p>
    <w:p w:rsidR="005F025C" w:rsidRPr="009B22A7" w:rsidRDefault="005F025C" w:rsidP="009B22A7">
      <w:pPr>
        <w:pStyle w:val="Prrafodelista"/>
        <w:numPr>
          <w:ilvl w:val="0"/>
          <w:numId w:val="2"/>
        </w:numPr>
        <w:spacing w:before="240" w:after="240" w:line="360" w:lineRule="auto"/>
        <w:ind w:left="0" w:firstLine="0"/>
        <w:jc w:val="both"/>
        <w:rPr>
          <w:rFonts w:ascii="Palatino Linotype" w:hAnsi="Palatino Linotype"/>
          <w:i/>
          <w:sz w:val="24"/>
          <w:szCs w:val="24"/>
        </w:rPr>
      </w:pPr>
      <w:r w:rsidRPr="009B22A7">
        <w:rPr>
          <w:rFonts w:ascii="Palatino Linotype" w:hAnsi="Palatino Linotype"/>
          <w:sz w:val="24"/>
          <w:szCs w:val="24"/>
        </w:rPr>
        <w:t>Así las cosas el Código Financiero del Estado de México y Municipios establece en su artículo 302</w:t>
      </w:r>
      <w:r w:rsidR="00390365" w:rsidRPr="009B22A7">
        <w:rPr>
          <w:rFonts w:ascii="Palatino Linotype" w:hAnsi="Palatino Linotype"/>
          <w:sz w:val="24"/>
          <w:szCs w:val="24"/>
        </w:rPr>
        <w:t xml:space="preserve"> segundo párrafo,</w:t>
      </w:r>
      <w:r w:rsidRPr="009B22A7">
        <w:rPr>
          <w:rFonts w:ascii="Palatino Linotype" w:hAnsi="Palatino Linotype"/>
          <w:sz w:val="24"/>
          <w:szCs w:val="24"/>
        </w:rPr>
        <w:t xml:space="preserve"> para el caso de los municipios, el Presidente Municipal presentará al Ayuntamiento a más tardar el veinte de diciembre, el Proyecto del Presupuesto de Egresos:</w:t>
      </w:r>
    </w:p>
    <w:p w:rsidR="005F025C" w:rsidRPr="009B22A7" w:rsidRDefault="005F025C" w:rsidP="009B22A7">
      <w:pPr>
        <w:pStyle w:val="Prrafodelista"/>
        <w:spacing w:before="240" w:after="240" w:line="360" w:lineRule="auto"/>
        <w:ind w:left="0"/>
        <w:jc w:val="both"/>
        <w:rPr>
          <w:rFonts w:ascii="Palatino Linotype" w:hAnsi="Palatino Linotype"/>
          <w:i/>
          <w:sz w:val="24"/>
          <w:szCs w:val="24"/>
        </w:rPr>
      </w:pPr>
    </w:p>
    <w:p w:rsidR="005F025C" w:rsidRPr="009B22A7" w:rsidRDefault="005F025C" w:rsidP="009B22A7">
      <w:pPr>
        <w:pStyle w:val="Prrafodelista"/>
        <w:spacing w:before="240" w:after="240" w:line="360" w:lineRule="auto"/>
        <w:ind w:left="567" w:right="567"/>
        <w:jc w:val="both"/>
        <w:rPr>
          <w:rFonts w:ascii="Palatino Linotype" w:hAnsi="Palatino Linotype"/>
          <w:i/>
          <w:sz w:val="24"/>
          <w:szCs w:val="24"/>
        </w:rPr>
      </w:pPr>
      <w:r w:rsidRPr="009B22A7">
        <w:rPr>
          <w:rFonts w:ascii="Palatino Linotype" w:hAnsi="Palatino Linotype"/>
          <w:i/>
          <w:sz w:val="24"/>
          <w:szCs w:val="24"/>
        </w:rPr>
        <w:t>“</w:t>
      </w:r>
      <w:r w:rsidRPr="009B22A7">
        <w:rPr>
          <w:rFonts w:ascii="Palatino Linotype" w:hAnsi="Palatino Linotype"/>
          <w:b/>
          <w:i/>
          <w:sz w:val="24"/>
          <w:szCs w:val="24"/>
        </w:rPr>
        <w:t>Artículo 302</w:t>
      </w:r>
      <w:r w:rsidRPr="009B22A7">
        <w:rPr>
          <w:rFonts w:ascii="Palatino Linotype" w:hAnsi="Palatino Linotype"/>
          <w:i/>
          <w:sz w:val="24"/>
          <w:szCs w:val="24"/>
        </w:rPr>
        <w:t xml:space="preserve">.- El Gobernador presentará a la Legislatura a </w:t>
      </w:r>
      <w:proofErr w:type="spellStart"/>
      <w:r w:rsidRPr="009B22A7">
        <w:rPr>
          <w:rFonts w:ascii="Palatino Linotype" w:hAnsi="Palatino Linotype"/>
          <w:i/>
          <w:sz w:val="24"/>
          <w:szCs w:val="24"/>
        </w:rPr>
        <w:t>mas</w:t>
      </w:r>
      <w:proofErr w:type="spellEnd"/>
      <w:r w:rsidRPr="009B22A7">
        <w:rPr>
          <w:rFonts w:ascii="Palatino Linotype" w:hAnsi="Palatino Linotype"/>
          <w:i/>
          <w:sz w:val="24"/>
          <w:szCs w:val="24"/>
        </w:rPr>
        <w:t xml:space="preserve"> tardar el veintiuno de noviembre el Proyecto del Presupuesto de Egresos del Gobierno del Estado. </w:t>
      </w:r>
    </w:p>
    <w:p w:rsidR="005F025C" w:rsidRPr="009B22A7" w:rsidRDefault="005F025C" w:rsidP="009B22A7">
      <w:pPr>
        <w:pStyle w:val="Prrafodelista"/>
        <w:spacing w:before="240" w:after="240" w:line="360" w:lineRule="auto"/>
        <w:ind w:left="567" w:right="567"/>
        <w:jc w:val="both"/>
        <w:rPr>
          <w:rFonts w:ascii="Palatino Linotype" w:hAnsi="Palatino Linotype"/>
          <w:i/>
          <w:sz w:val="24"/>
          <w:szCs w:val="24"/>
        </w:rPr>
      </w:pPr>
    </w:p>
    <w:p w:rsidR="005F025C" w:rsidRPr="009B22A7" w:rsidRDefault="005F025C" w:rsidP="009B22A7">
      <w:pPr>
        <w:pStyle w:val="Prrafodelista"/>
        <w:spacing w:before="240" w:after="240" w:line="360" w:lineRule="auto"/>
        <w:ind w:left="567" w:right="567"/>
        <w:jc w:val="both"/>
        <w:rPr>
          <w:rFonts w:ascii="Palatino Linotype" w:hAnsi="Palatino Linotype"/>
          <w:i/>
          <w:sz w:val="24"/>
          <w:szCs w:val="24"/>
        </w:rPr>
      </w:pPr>
      <w:r w:rsidRPr="009B22A7">
        <w:rPr>
          <w:rFonts w:ascii="Palatino Linotype" w:hAnsi="Palatino Linotype"/>
          <w:i/>
          <w:sz w:val="24"/>
          <w:szCs w:val="24"/>
        </w:rPr>
        <w:t>En el caso de los Municipios, el Presidente Municipal lo presentará al Ayuntamiento a más tardar el veinte de diciembre.”</w:t>
      </w:r>
    </w:p>
    <w:p w:rsidR="005F025C" w:rsidRPr="009B22A7" w:rsidRDefault="005F025C" w:rsidP="009B22A7">
      <w:pPr>
        <w:pStyle w:val="Prrafodelista"/>
        <w:spacing w:before="240" w:after="240" w:line="360" w:lineRule="auto"/>
        <w:ind w:left="567" w:right="567"/>
        <w:jc w:val="both"/>
        <w:rPr>
          <w:rFonts w:ascii="Palatino Linotype" w:hAnsi="Palatino Linotype"/>
          <w:i/>
          <w:sz w:val="24"/>
          <w:szCs w:val="24"/>
        </w:rPr>
      </w:pPr>
    </w:p>
    <w:p w:rsidR="005F025C" w:rsidRPr="009B22A7" w:rsidRDefault="005F025C"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r w:rsidRPr="009B22A7">
        <w:rPr>
          <w:rFonts w:ascii="Palatino Linotype" w:hAnsi="Palatino Linotype" w:cs="Arial"/>
          <w:sz w:val="24"/>
          <w:szCs w:val="24"/>
        </w:rPr>
        <w:t xml:space="preserve">Señalado lo anterior, el artículo 304 fracción VII  del Código Financiero en comento establece que el Proyecto de Presupuesto de Egresos, a nivel municipal, deberá incluir, entre otras cosas lo siguiente: </w:t>
      </w:r>
    </w:p>
    <w:p w:rsidR="005F025C" w:rsidRPr="009B22A7" w:rsidRDefault="005F025C" w:rsidP="009B22A7">
      <w:pPr>
        <w:pStyle w:val="Prrafodelista"/>
        <w:spacing w:before="240" w:after="240" w:line="360" w:lineRule="auto"/>
        <w:ind w:left="0"/>
        <w:jc w:val="both"/>
        <w:rPr>
          <w:rFonts w:ascii="Palatino Linotype" w:hAnsi="Palatino Linotype" w:cs="Arial"/>
          <w:sz w:val="24"/>
          <w:szCs w:val="24"/>
        </w:rPr>
      </w:pPr>
    </w:p>
    <w:p w:rsidR="005F025C" w:rsidRPr="009B22A7" w:rsidRDefault="005F025C" w:rsidP="009B22A7">
      <w:pPr>
        <w:pStyle w:val="Prrafodelista"/>
        <w:spacing w:before="240" w:after="240" w:line="360" w:lineRule="auto"/>
        <w:ind w:left="567" w:right="567"/>
        <w:jc w:val="both"/>
        <w:rPr>
          <w:rFonts w:ascii="Palatino Linotype" w:hAnsi="Palatino Linotype" w:cs="Arial"/>
          <w:i/>
          <w:sz w:val="24"/>
          <w:szCs w:val="24"/>
        </w:rPr>
      </w:pPr>
      <w:r w:rsidRPr="009B22A7">
        <w:rPr>
          <w:rFonts w:ascii="Palatino Linotype" w:hAnsi="Palatino Linotype" w:cs="Arial"/>
          <w:i/>
          <w:sz w:val="24"/>
          <w:szCs w:val="24"/>
        </w:rPr>
        <w:t>“</w:t>
      </w:r>
      <w:r w:rsidRPr="009B22A7">
        <w:rPr>
          <w:rFonts w:ascii="Palatino Linotype" w:hAnsi="Palatino Linotype" w:cs="Arial"/>
          <w:b/>
          <w:i/>
          <w:sz w:val="24"/>
          <w:szCs w:val="24"/>
        </w:rPr>
        <w:t>Artículo 304.-</w:t>
      </w:r>
      <w:r w:rsidRPr="009B22A7">
        <w:rPr>
          <w:rFonts w:ascii="Palatino Linotype" w:hAnsi="Palatino Linotype" w:cs="Arial"/>
          <w:i/>
          <w:sz w:val="24"/>
          <w:szCs w:val="24"/>
        </w:rPr>
        <w:t xml:space="preserve"> La presentación del Proyecto de Presupuesto de Egresos, tanto a nivel estatal como municipal, deberá incluir, lo siguiente:</w:t>
      </w:r>
    </w:p>
    <w:p w:rsidR="005F025C" w:rsidRPr="009B22A7" w:rsidRDefault="005F025C" w:rsidP="009B22A7">
      <w:pPr>
        <w:tabs>
          <w:tab w:val="left" w:pos="709"/>
        </w:tabs>
        <w:spacing w:line="360" w:lineRule="auto"/>
        <w:ind w:left="567" w:right="567"/>
        <w:jc w:val="both"/>
        <w:rPr>
          <w:rFonts w:ascii="Palatino Linotype" w:hAnsi="Palatino Linotype"/>
          <w:i/>
          <w:sz w:val="24"/>
          <w:szCs w:val="24"/>
        </w:rPr>
      </w:pPr>
      <w:r w:rsidRPr="009B22A7">
        <w:rPr>
          <w:rFonts w:ascii="Palatino Linotype" w:hAnsi="Palatino Linotype"/>
          <w:i/>
          <w:sz w:val="24"/>
          <w:szCs w:val="24"/>
        </w:rPr>
        <w:t>(…)</w:t>
      </w:r>
    </w:p>
    <w:p w:rsidR="005F025C" w:rsidRPr="009B22A7" w:rsidRDefault="005F025C" w:rsidP="009B22A7">
      <w:pPr>
        <w:tabs>
          <w:tab w:val="left" w:pos="709"/>
        </w:tabs>
        <w:spacing w:line="360" w:lineRule="auto"/>
        <w:ind w:left="567" w:right="567"/>
        <w:jc w:val="both"/>
        <w:rPr>
          <w:rFonts w:ascii="Palatino Linotype" w:hAnsi="Palatino Linotype"/>
          <w:i/>
          <w:sz w:val="24"/>
          <w:szCs w:val="24"/>
        </w:rPr>
      </w:pPr>
      <w:r w:rsidRPr="009B22A7">
        <w:rPr>
          <w:rFonts w:ascii="Palatino Linotype" w:hAnsi="Palatino Linotype"/>
          <w:i/>
          <w:sz w:val="24"/>
          <w:szCs w:val="24"/>
        </w:rPr>
        <w:t xml:space="preserve">VII. Estimaciones de egresos, por cada una de sus fuentes, agrupados de la siguiente forma: </w:t>
      </w:r>
    </w:p>
    <w:p w:rsidR="005F025C" w:rsidRPr="009B22A7" w:rsidRDefault="005F025C" w:rsidP="009B22A7">
      <w:pPr>
        <w:tabs>
          <w:tab w:val="left" w:pos="709"/>
        </w:tabs>
        <w:spacing w:line="360" w:lineRule="auto"/>
        <w:ind w:left="567" w:right="567"/>
        <w:jc w:val="both"/>
        <w:rPr>
          <w:rFonts w:ascii="Palatino Linotype" w:hAnsi="Palatino Linotype"/>
          <w:i/>
          <w:sz w:val="24"/>
          <w:szCs w:val="24"/>
        </w:rPr>
      </w:pPr>
    </w:p>
    <w:p w:rsidR="005F025C" w:rsidRPr="009B22A7" w:rsidRDefault="005F025C" w:rsidP="009B22A7">
      <w:pPr>
        <w:tabs>
          <w:tab w:val="left" w:pos="709"/>
        </w:tabs>
        <w:spacing w:line="360" w:lineRule="auto"/>
        <w:ind w:left="567" w:right="567"/>
        <w:jc w:val="both"/>
        <w:rPr>
          <w:rFonts w:ascii="Palatino Linotype" w:hAnsi="Palatino Linotype"/>
          <w:b/>
          <w:i/>
          <w:sz w:val="24"/>
          <w:szCs w:val="24"/>
        </w:rPr>
      </w:pPr>
      <w:r w:rsidRPr="009B22A7">
        <w:rPr>
          <w:rFonts w:ascii="Palatino Linotype" w:hAnsi="Palatino Linotype"/>
          <w:b/>
          <w:i/>
          <w:sz w:val="24"/>
          <w:szCs w:val="24"/>
        </w:rPr>
        <w:t xml:space="preserve">1.- Clasificación Programática a nivel de programas presupuestarios y proyectos. </w:t>
      </w:r>
    </w:p>
    <w:p w:rsidR="005F025C" w:rsidRPr="009B22A7" w:rsidRDefault="005F025C" w:rsidP="009B22A7">
      <w:pPr>
        <w:tabs>
          <w:tab w:val="left" w:pos="709"/>
        </w:tabs>
        <w:spacing w:line="360" w:lineRule="auto"/>
        <w:ind w:left="567" w:right="567"/>
        <w:jc w:val="both"/>
        <w:rPr>
          <w:rFonts w:ascii="Palatino Linotype" w:hAnsi="Palatino Linotype"/>
          <w:b/>
          <w:i/>
          <w:sz w:val="24"/>
          <w:szCs w:val="24"/>
        </w:rPr>
      </w:pPr>
      <w:r w:rsidRPr="009B22A7">
        <w:rPr>
          <w:rFonts w:ascii="Palatino Linotype" w:hAnsi="Palatino Linotype"/>
          <w:b/>
          <w:i/>
          <w:sz w:val="24"/>
          <w:szCs w:val="24"/>
        </w:rPr>
        <w:t>2.- Clasificación Administrativa.</w:t>
      </w:r>
    </w:p>
    <w:p w:rsidR="005F025C" w:rsidRPr="009B22A7" w:rsidRDefault="005F025C" w:rsidP="009B22A7">
      <w:pPr>
        <w:tabs>
          <w:tab w:val="left" w:pos="709"/>
        </w:tabs>
        <w:spacing w:line="360" w:lineRule="auto"/>
        <w:ind w:left="567" w:right="567"/>
        <w:jc w:val="both"/>
        <w:rPr>
          <w:rFonts w:ascii="Palatino Linotype" w:hAnsi="Palatino Linotype"/>
          <w:i/>
          <w:sz w:val="24"/>
          <w:szCs w:val="24"/>
        </w:rPr>
      </w:pPr>
      <w:r w:rsidRPr="009B22A7">
        <w:rPr>
          <w:rFonts w:ascii="Palatino Linotype" w:hAnsi="Palatino Linotype"/>
          <w:b/>
          <w:i/>
          <w:sz w:val="24"/>
          <w:szCs w:val="24"/>
        </w:rPr>
        <w:t>3.- Clasificación Económica</w:t>
      </w:r>
      <w:r w:rsidRPr="009B22A7">
        <w:rPr>
          <w:rFonts w:ascii="Palatino Linotype" w:hAnsi="Palatino Linotype"/>
          <w:i/>
          <w:sz w:val="24"/>
          <w:szCs w:val="24"/>
        </w:rPr>
        <w:t>.”</w:t>
      </w:r>
    </w:p>
    <w:p w:rsidR="005F025C" w:rsidRPr="009B22A7" w:rsidRDefault="005F025C" w:rsidP="009B22A7">
      <w:pPr>
        <w:pStyle w:val="Prrafodelista"/>
        <w:numPr>
          <w:ilvl w:val="0"/>
          <w:numId w:val="2"/>
        </w:numPr>
        <w:tabs>
          <w:tab w:val="left" w:pos="709"/>
          <w:tab w:val="left" w:pos="7655"/>
          <w:tab w:val="left" w:pos="7797"/>
        </w:tabs>
        <w:spacing w:after="0" w:line="360" w:lineRule="auto"/>
        <w:ind w:left="0" w:right="142" w:firstLine="0"/>
        <w:jc w:val="both"/>
        <w:rPr>
          <w:rFonts w:ascii="Palatino Linotype" w:eastAsia="Calibri" w:hAnsi="Palatino Linotype" w:cs="Times New Roman"/>
          <w:color w:val="000000"/>
          <w:sz w:val="24"/>
          <w:szCs w:val="24"/>
        </w:rPr>
      </w:pPr>
      <w:r w:rsidRPr="009B22A7">
        <w:rPr>
          <w:rFonts w:ascii="Palatino Linotype" w:eastAsia="Times New Roman" w:hAnsi="Palatino Linotype" w:cs="Arial"/>
          <w:sz w:val="24"/>
          <w:szCs w:val="24"/>
          <w:lang w:val="es-ES"/>
        </w:rPr>
        <w:t>Atendido lo anterior tenemos que la composición del Presupuesto de Egresos contempla diversos formatos dentro de los que encontramos los solicitados por la particular siendo los siguientes:</w:t>
      </w:r>
    </w:p>
    <w:p w:rsidR="005F025C" w:rsidRPr="009B22A7" w:rsidRDefault="005F025C" w:rsidP="009B22A7">
      <w:pPr>
        <w:pStyle w:val="Prrafodelista"/>
        <w:tabs>
          <w:tab w:val="left" w:pos="709"/>
        </w:tabs>
        <w:spacing w:line="360" w:lineRule="auto"/>
        <w:ind w:left="0"/>
        <w:jc w:val="both"/>
        <w:rPr>
          <w:rFonts w:ascii="Palatino Linotype" w:eastAsia="Calibri" w:hAnsi="Palatino Linotype" w:cs="Times New Roman"/>
          <w:color w:val="000000"/>
          <w:sz w:val="24"/>
          <w:szCs w:val="24"/>
        </w:rPr>
      </w:pPr>
    </w:p>
    <w:p w:rsidR="005F025C" w:rsidRPr="009B22A7" w:rsidRDefault="005F025C" w:rsidP="009B22A7">
      <w:pPr>
        <w:pStyle w:val="Prrafodelista"/>
        <w:tabs>
          <w:tab w:val="left" w:pos="709"/>
        </w:tabs>
        <w:spacing w:line="360" w:lineRule="auto"/>
        <w:ind w:left="567" w:right="567"/>
        <w:jc w:val="both"/>
        <w:rPr>
          <w:rFonts w:ascii="Palatino Linotype" w:eastAsia="Calibri" w:hAnsi="Palatino Linotype" w:cs="Times New Roman"/>
          <w:i/>
          <w:color w:val="000000"/>
          <w:sz w:val="24"/>
          <w:szCs w:val="24"/>
        </w:rPr>
      </w:pPr>
      <w:r w:rsidRPr="009B22A7">
        <w:rPr>
          <w:rFonts w:ascii="Palatino Linotype" w:eastAsia="Calibri" w:hAnsi="Palatino Linotype" w:cs="Times New Roman"/>
          <w:i/>
          <w:color w:val="000000"/>
          <w:sz w:val="24"/>
          <w:szCs w:val="24"/>
        </w:rPr>
        <w:t>“PbRM-01a Programa Anual Dimensión Administrativa del Gasto;</w:t>
      </w:r>
    </w:p>
    <w:p w:rsidR="005F025C" w:rsidRPr="009B22A7" w:rsidRDefault="005F025C" w:rsidP="009B22A7">
      <w:pPr>
        <w:pStyle w:val="Prrafodelista"/>
        <w:tabs>
          <w:tab w:val="left" w:pos="709"/>
        </w:tabs>
        <w:spacing w:line="360" w:lineRule="auto"/>
        <w:ind w:left="567" w:right="567"/>
        <w:jc w:val="both"/>
        <w:rPr>
          <w:rFonts w:ascii="Palatino Linotype" w:eastAsia="Calibri" w:hAnsi="Palatino Linotype" w:cs="Times New Roman"/>
          <w:i/>
          <w:color w:val="000000"/>
          <w:sz w:val="24"/>
          <w:szCs w:val="24"/>
        </w:rPr>
      </w:pPr>
      <w:r w:rsidRPr="009B22A7">
        <w:rPr>
          <w:rFonts w:ascii="Palatino Linotype" w:eastAsia="Calibri" w:hAnsi="Palatino Linotype" w:cs="Times New Roman"/>
          <w:i/>
          <w:color w:val="000000"/>
          <w:sz w:val="24"/>
          <w:szCs w:val="24"/>
        </w:rPr>
        <w:t>PbRM-01b Programa Anual Descripción del Programa Presupuestario;</w:t>
      </w:r>
    </w:p>
    <w:p w:rsidR="005F025C" w:rsidRPr="009B22A7" w:rsidRDefault="005F025C" w:rsidP="009B22A7">
      <w:pPr>
        <w:pStyle w:val="Prrafodelista"/>
        <w:tabs>
          <w:tab w:val="left" w:pos="709"/>
        </w:tabs>
        <w:spacing w:line="360" w:lineRule="auto"/>
        <w:ind w:left="567" w:right="567"/>
        <w:jc w:val="both"/>
        <w:rPr>
          <w:rFonts w:ascii="Palatino Linotype" w:eastAsia="Calibri" w:hAnsi="Palatino Linotype" w:cs="Times New Roman"/>
          <w:i/>
          <w:color w:val="000000"/>
          <w:sz w:val="24"/>
          <w:szCs w:val="24"/>
        </w:rPr>
      </w:pPr>
      <w:r w:rsidRPr="009B22A7">
        <w:rPr>
          <w:rFonts w:ascii="Palatino Linotype" w:eastAsia="Calibri" w:hAnsi="Palatino Linotype" w:cs="Times New Roman"/>
          <w:i/>
          <w:color w:val="000000"/>
          <w:sz w:val="24"/>
          <w:szCs w:val="24"/>
        </w:rPr>
        <w:t xml:space="preserve">PbRM-01c Programa Anual de Metas de actividad por Proyecto; </w:t>
      </w:r>
    </w:p>
    <w:p w:rsidR="005F025C" w:rsidRPr="009B22A7" w:rsidRDefault="005F025C" w:rsidP="009B22A7">
      <w:pPr>
        <w:pStyle w:val="Prrafodelista"/>
        <w:tabs>
          <w:tab w:val="left" w:pos="709"/>
        </w:tabs>
        <w:spacing w:line="360" w:lineRule="auto"/>
        <w:ind w:left="567" w:right="567"/>
        <w:jc w:val="both"/>
        <w:rPr>
          <w:rFonts w:ascii="Palatino Linotype" w:eastAsia="Calibri" w:hAnsi="Palatino Linotype" w:cs="Times New Roman"/>
          <w:i/>
          <w:color w:val="000000"/>
          <w:sz w:val="24"/>
          <w:szCs w:val="24"/>
        </w:rPr>
      </w:pPr>
      <w:r w:rsidRPr="009B22A7">
        <w:rPr>
          <w:rFonts w:ascii="Palatino Linotype" w:eastAsia="Calibri" w:hAnsi="Palatino Linotype" w:cs="Times New Roman"/>
          <w:i/>
          <w:color w:val="000000"/>
          <w:sz w:val="24"/>
          <w:szCs w:val="24"/>
        </w:rPr>
        <w:t>PbRM-01d Ficha técnica de diseño de indicadores estratégicos o de gestión;</w:t>
      </w:r>
    </w:p>
    <w:p w:rsidR="005F025C" w:rsidRPr="009B22A7" w:rsidRDefault="005F025C" w:rsidP="009B22A7">
      <w:pPr>
        <w:pStyle w:val="Prrafodelista"/>
        <w:tabs>
          <w:tab w:val="left" w:pos="709"/>
        </w:tabs>
        <w:spacing w:line="360" w:lineRule="auto"/>
        <w:ind w:left="567" w:right="567"/>
        <w:jc w:val="both"/>
        <w:rPr>
          <w:rFonts w:ascii="Palatino Linotype" w:eastAsia="Calibri" w:hAnsi="Palatino Linotype" w:cs="Times New Roman"/>
          <w:i/>
          <w:color w:val="000000"/>
          <w:sz w:val="24"/>
          <w:szCs w:val="24"/>
        </w:rPr>
      </w:pPr>
      <w:r w:rsidRPr="009B22A7">
        <w:rPr>
          <w:rFonts w:ascii="Palatino Linotype" w:eastAsia="Calibri" w:hAnsi="Palatino Linotype" w:cs="Times New Roman"/>
          <w:i/>
          <w:color w:val="000000"/>
          <w:sz w:val="24"/>
          <w:szCs w:val="24"/>
        </w:rPr>
        <w:t>PbRM-02a Calendarización de Metas de actividad por Proyecto.”</w:t>
      </w:r>
    </w:p>
    <w:p w:rsidR="005F025C" w:rsidRPr="009B22A7" w:rsidRDefault="005F025C" w:rsidP="009B22A7">
      <w:pPr>
        <w:pStyle w:val="Prrafodelista"/>
        <w:spacing w:before="240" w:after="240" w:line="360" w:lineRule="auto"/>
        <w:ind w:left="0"/>
        <w:jc w:val="both"/>
        <w:rPr>
          <w:rFonts w:ascii="Palatino Linotype" w:hAnsi="Palatino Linotype" w:cs="Arial"/>
          <w:sz w:val="24"/>
          <w:szCs w:val="24"/>
        </w:rPr>
      </w:pPr>
    </w:p>
    <w:p w:rsidR="00390365" w:rsidRPr="009B22A7" w:rsidRDefault="005F025C" w:rsidP="009B22A7">
      <w:pPr>
        <w:pStyle w:val="Prrafodelista"/>
        <w:numPr>
          <w:ilvl w:val="0"/>
          <w:numId w:val="2"/>
        </w:numPr>
        <w:tabs>
          <w:tab w:val="left" w:pos="993"/>
        </w:tabs>
        <w:spacing w:after="0" w:line="360" w:lineRule="auto"/>
        <w:ind w:left="0" w:firstLine="0"/>
        <w:jc w:val="both"/>
        <w:rPr>
          <w:rFonts w:ascii="Palatino Linotype" w:eastAsia="MS Mincho" w:hAnsi="Palatino Linotype" w:cs="Arial"/>
          <w:sz w:val="24"/>
          <w:szCs w:val="24"/>
          <w:lang w:val="es-ES_tradnl" w:eastAsia="es-ES"/>
        </w:rPr>
      </w:pPr>
      <w:r w:rsidRPr="009B22A7">
        <w:rPr>
          <w:rFonts w:ascii="Palatino Linotype" w:hAnsi="Palatino Linotype" w:cs="Arial"/>
          <w:sz w:val="24"/>
          <w:szCs w:val="24"/>
        </w:rPr>
        <w:t xml:space="preserve">De lo vertido con anterioridad </w:t>
      </w:r>
      <w:r w:rsidR="00390365" w:rsidRPr="009B22A7">
        <w:rPr>
          <w:rFonts w:ascii="Palatino Linotype" w:hAnsi="Palatino Linotype" w:cs="Arial"/>
          <w:sz w:val="24"/>
          <w:szCs w:val="24"/>
        </w:rPr>
        <w:t>este órgano garante</w:t>
      </w:r>
      <w:r w:rsidRPr="009B22A7">
        <w:rPr>
          <w:rFonts w:ascii="Palatino Linotype" w:hAnsi="Palatino Linotype" w:cs="Arial"/>
          <w:sz w:val="24"/>
          <w:szCs w:val="24"/>
        </w:rPr>
        <w:t xml:space="preserve"> estima que con la entrega de los formatos señalados anteriormente de los ejercicios fiscales 2013, 2014</w:t>
      </w:r>
      <w:r w:rsidR="00390365" w:rsidRPr="009B22A7">
        <w:rPr>
          <w:rFonts w:ascii="Palatino Linotype" w:hAnsi="Palatino Linotype" w:cs="Arial"/>
          <w:sz w:val="24"/>
          <w:szCs w:val="24"/>
        </w:rPr>
        <w:t>, 2015, 2016, 2017, 2018 y 2019</w:t>
      </w:r>
      <w:r w:rsidRPr="009B22A7">
        <w:rPr>
          <w:rFonts w:ascii="Palatino Linotype" w:hAnsi="Palatino Linotype" w:cs="Arial"/>
          <w:sz w:val="24"/>
          <w:szCs w:val="24"/>
        </w:rPr>
        <w:t xml:space="preserve"> quedaría atendido el requerimiento realizado, mismos que se insertan a continuación</w:t>
      </w:r>
      <w:r w:rsidR="00390365" w:rsidRPr="009B22A7">
        <w:rPr>
          <w:rFonts w:ascii="Palatino Linotype" w:hAnsi="Palatino Linotype" w:cs="Arial"/>
          <w:sz w:val="24"/>
          <w:szCs w:val="24"/>
        </w:rPr>
        <w:t>.</w:t>
      </w:r>
    </w:p>
    <w:p w:rsidR="00390365" w:rsidRPr="009B22A7" w:rsidRDefault="00390365" w:rsidP="009B22A7">
      <w:pPr>
        <w:pStyle w:val="Prrafodelista"/>
        <w:tabs>
          <w:tab w:val="left" w:pos="993"/>
        </w:tabs>
        <w:spacing w:after="0" w:line="360" w:lineRule="auto"/>
        <w:ind w:left="0"/>
        <w:jc w:val="both"/>
        <w:rPr>
          <w:rFonts w:ascii="Palatino Linotype" w:eastAsia="MS Mincho" w:hAnsi="Palatino Linotype" w:cs="Arial"/>
          <w:sz w:val="24"/>
          <w:szCs w:val="24"/>
          <w:lang w:val="es-ES_tradnl" w:eastAsia="es-ES"/>
        </w:rPr>
      </w:pPr>
      <w:r w:rsidRPr="009B22A7">
        <w:rPr>
          <w:rFonts w:ascii="Palatino Linotype" w:eastAsia="MS Mincho" w:hAnsi="Palatino Linotype" w:cs="Times New Roman"/>
          <w:noProof/>
          <w:sz w:val="24"/>
          <w:szCs w:val="24"/>
          <w:lang w:eastAsia="es-MX"/>
        </w:rPr>
        <w:drawing>
          <wp:inline distT="0" distB="0" distL="0" distR="0" wp14:anchorId="4A2997BF" wp14:editId="38AF5636">
            <wp:extent cx="5580243" cy="4871677"/>
            <wp:effectExtent l="0" t="0" r="190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622" t="16961" r="28530" b="28454"/>
                    <a:stretch/>
                  </pic:blipFill>
                  <pic:spPr bwMode="auto">
                    <a:xfrm>
                      <a:off x="0" y="0"/>
                      <a:ext cx="5583600" cy="4874607"/>
                    </a:xfrm>
                    <a:prstGeom prst="rect">
                      <a:avLst/>
                    </a:prstGeom>
                    <a:ln>
                      <a:noFill/>
                    </a:ln>
                    <a:extLst>
                      <a:ext uri="{53640926-AAD7-44D8-BBD7-CCE9431645EC}">
                        <a14:shadowObscured xmlns:a14="http://schemas.microsoft.com/office/drawing/2010/main"/>
                      </a:ext>
                    </a:extLst>
                  </pic:spPr>
                </pic:pic>
              </a:graphicData>
            </a:graphic>
          </wp:inline>
        </w:drawing>
      </w:r>
    </w:p>
    <w:p w:rsidR="00390365" w:rsidRPr="009B22A7" w:rsidRDefault="00390365" w:rsidP="009B22A7">
      <w:pPr>
        <w:pStyle w:val="Prrafodelista"/>
        <w:tabs>
          <w:tab w:val="left" w:pos="993"/>
        </w:tabs>
        <w:spacing w:after="0" w:line="360" w:lineRule="auto"/>
        <w:ind w:left="0"/>
        <w:jc w:val="both"/>
        <w:rPr>
          <w:rFonts w:ascii="Palatino Linotype" w:eastAsia="MS Mincho" w:hAnsi="Palatino Linotype" w:cs="Arial"/>
          <w:sz w:val="24"/>
          <w:szCs w:val="24"/>
          <w:lang w:val="es-ES_tradnl" w:eastAsia="es-ES"/>
        </w:rPr>
      </w:pPr>
      <w:r w:rsidRPr="009B22A7">
        <w:rPr>
          <w:rFonts w:ascii="Palatino Linotype" w:eastAsia="MS Mincho" w:hAnsi="Palatino Linotype" w:cs="Times New Roman"/>
          <w:noProof/>
          <w:sz w:val="24"/>
          <w:szCs w:val="24"/>
          <w:lang w:eastAsia="es-MX"/>
        </w:rPr>
        <w:drawing>
          <wp:inline distT="0" distB="0" distL="0" distR="0" wp14:anchorId="0DD9CF54" wp14:editId="77F38F32">
            <wp:extent cx="5563235" cy="63912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11" t="11719" r="20550" b="20744"/>
                    <a:stretch/>
                  </pic:blipFill>
                  <pic:spPr bwMode="auto">
                    <a:xfrm>
                      <a:off x="0" y="0"/>
                      <a:ext cx="5577491" cy="6407653"/>
                    </a:xfrm>
                    <a:prstGeom prst="rect">
                      <a:avLst/>
                    </a:prstGeom>
                    <a:ln>
                      <a:noFill/>
                    </a:ln>
                    <a:extLst>
                      <a:ext uri="{53640926-AAD7-44D8-BBD7-CCE9431645EC}">
                        <a14:shadowObscured xmlns:a14="http://schemas.microsoft.com/office/drawing/2010/main"/>
                      </a:ext>
                    </a:extLst>
                  </pic:spPr>
                </pic:pic>
              </a:graphicData>
            </a:graphic>
          </wp:inline>
        </w:drawing>
      </w:r>
    </w:p>
    <w:p w:rsidR="00390365" w:rsidRPr="009B22A7" w:rsidRDefault="00390365" w:rsidP="009B22A7">
      <w:pPr>
        <w:pStyle w:val="Prrafodelista"/>
        <w:tabs>
          <w:tab w:val="left" w:pos="993"/>
        </w:tabs>
        <w:spacing w:after="0" w:line="360" w:lineRule="auto"/>
        <w:ind w:left="0"/>
        <w:jc w:val="both"/>
        <w:rPr>
          <w:rFonts w:ascii="Palatino Linotype" w:eastAsia="MS Mincho" w:hAnsi="Palatino Linotype" w:cs="Arial"/>
          <w:sz w:val="24"/>
          <w:szCs w:val="24"/>
          <w:lang w:val="es-ES_tradnl" w:eastAsia="es-ES"/>
        </w:rPr>
      </w:pPr>
      <w:r w:rsidRPr="009B22A7">
        <w:rPr>
          <w:rFonts w:ascii="Palatino Linotype" w:eastAsia="MS Mincho" w:hAnsi="Palatino Linotype" w:cs="Times New Roman"/>
          <w:noProof/>
          <w:sz w:val="24"/>
          <w:szCs w:val="24"/>
          <w:lang w:eastAsia="es-MX"/>
        </w:rPr>
        <w:drawing>
          <wp:inline distT="0" distB="0" distL="0" distR="0" wp14:anchorId="6B74B9D2" wp14:editId="7809A15A">
            <wp:extent cx="5581015" cy="6692645"/>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63" t="19120" r="21765" b="24445"/>
                    <a:stretch/>
                  </pic:blipFill>
                  <pic:spPr bwMode="auto">
                    <a:xfrm>
                      <a:off x="0" y="0"/>
                      <a:ext cx="5581015" cy="6692645"/>
                    </a:xfrm>
                    <a:prstGeom prst="rect">
                      <a:avLst/>
                    </a:prstGeom>
                    <a:ln>
                      <a:noFill/>
                    </a:ln>
                    <a:extLst>
                      <a:ext uri="{53640926-AAD7-44D8-BBD7-CCE9431645EC}">
                        <a14:shadowObscured xmlns:a14="http://schemas.microsoft.com/office/drawing/2010/main"/>
                      </a:ext>
                    </a:extLst>
                  </pic:spPr>
                </pic:pic>
              </a:graphicData>
            </a:graphic>
          </wp:inline>
        </w:drawing>
      </w:r>
    </w:p>
    <w:p w:rsidR="00390365" w:rsidRPr="009B22A7" w:rsidRDefault="00390365" w:rsidP="009B22A7">
      <w:pPr>
        <w:pStyle w:val="Prrafodelista"/>
        <w:tabs>
          <w:tab w:val="left" w:pos="993"/>
        </w:tabs>
        <w:spacing w:after="0" w:line="360" w:lineRule="auto"/>
        <w:ind w:left="0"/>
        <w:jc w:val="both"/>
        <w:rPr>
          <w:rFonts w:ascii="Palatino Linotype" w:eastAsia="MS Mincho" w:hAnsi="Palatino Linotype" w:cs="Arial"/>
          <w:sz w:val="24"/>
          <w:szCs w:val="24"/>
          <w:lang w:val="es-ES_tradnl" w:eastAsia="es-ES"/>
        </w:rPr>
      </w:pPr>
      <w:r w:rsidRPr="009B22A7">
        <w:rPr>
          <w:rFonts w:ascii="Palatino Linotype" w:eastAsia="MS Mincho" w:hAnsi="Palatino Linotype" w:cs="Times New Roman"/>
          <w:noProof/>
          <w:sz w:val="24"/>
          <w:szCs w:val="24"/>
          <w:lang w:eastAsia="es-MX"/>
        </w:rPr>
        <w:drawing>
          <wp:inline distT="0" distB="0" distL="0" distR="0" wp14:anchorId="4E1B4A26" wp14:editId="07F882B4">
            <wp:extent cx="5581015" cy="7323059"/>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83" t="8019" r="22111" b="22594"/>
                    <a:stretch/>
                  </pic:blipFill>
                  <pic:spPr bwMode="auto">
                    <a:xfrm>
                      <a:off x="0" y="0"/>
                      <a:ext cx="5581015" cy="7323059"/>
                    </a:xfrm>
                    <a:prstGeom prst="rect">
                      <a:avLst/>
                    </a:prstGeom>
                    <a:ln>
                      <a:noFill/>
                    </a:ln>
                    <a:extLst>
                      <a:ext uri="{53640926-AAD7-44D8-BBD7-CCE9431645EC}">
                        <a14:shadowObscured xmlns:a14="http://schemas.microsoft.com/office/drawing/2010/main"/>
                      </a:ext>
                    </a:extLst>
                  </pic:spPr>
                </pic:pic>
              </a:graphicData>
            </a:graphic>
          </wp:inline>
        </w:drawing>
      </w:r>
    </w:p>
    <w:p w:rsidR="003A696D" w:rsidRPr="009B22A7" w:rsidRDefault="003A696D" w:rsidP="009B22A7">
      <w:pPr>
        <w:pStyle w:val="Prrafodelista"/>
        <w:numPr>
          <w:ilvl w:val="0"/>
          <w:numId w:val="2"/>
        </w:numPr>
        <w:tabs>
          <w:tab w:val="left" w:pos="993"/>
        </w:tabs>
        <w:spacing w:after="0" w:line="360" w:lineRule="auto"/>
        <w:ind w:left="0" w:firstLine="0"/>
        <w:jc w:val="both"/>
        <w:rPr>
          <w:rFonts w:ascii="Palatino Linotype" w:eastAsia="MS Mincho" w:hAnsi="Palatino Linotype" w:cs="Arial"/>
          <w:sz w:val="24"/>
          <w:szCs w:val="24"/>
          <w:lang w:val="es-ES_tradnl" w:eastAsia="es-ES"/>
        </w:rPr>
      </w:pPr>
      <w:r w:rsidRPr="009B22A7">
        <w:rPr>
          <w:rFonts w:ascii="Palatino Linotype" w:eastAsia="MS Mincho" w:hAnsi="Palatino Linotype" w:cs="Arial"/>
          <w:sz w:val="24"/>
          <w:szCs w:val="24"/>
          <w:u w:val="single"/>
          <w:lang w:eastAsia="es-ES"/>
        </w:rPr>
        <w:t xml:space="preserve">El llenado de estos formatos es responsabilidad de los titulares de las Dependencias Generales, Auxiliares </w:t>
      </w:r>
      <w:r w:rsidRPr="009B22A7">
        <w:rPr>
          <w:rFonts w:ascii="Palatino Linotype" w:eastAsia="MS Mincho" w:hAnsi="Palatino Linotype" w:cs="Arial"/>
          <w:sz w:val="24"/>
          <w:szCs w:val="24"/>
          <w:lang w:eastAsia="es-ES"/>
        </w:rPr>
        <w:t xml:space="preserve">y Organismos Municipales </w:t>
      </w:r>
      <w:r w:rsidRPr="009B22A7">
        <w:rPr>
          <w:rFonts w:ascii="Palatino Linotype" w:eastAsia="MS Mincho" w:hAnsi="Palatino Linotype" w:cs="Arial"/>
          <w:sz w:val="24"/>
          <w:szCs w:val="24"/>
          <w:u w:val="single"/>
          <w:lang w:eastAsia="es-ES"/>
        </w:rPr>
        <w:t>ejecutores de los programas,</w:t>
      </w:r>
      <w:r w:rsidRPr="009B22A7">
        <w:rPr>
          <w:rFonts w:ascii="Palatino Linotype" w:eastAsia="MS Mincho" w:hAnsi="Palatino Linotype" w:cs="Arial"/>
          <w:sz w:val="24"/>
          <w:szCs w:val="24"/>
          <w:lang w:eastAsia="es-ES"/>
        </w:rPr>
        <w:t xml:space="preserve"> el proceso de coordinación corresponde a la UIPPE municipal o su equivalente, quienes deberán de realizar esta actividad de manera conjunta.</w:t>
      </w:r>
    </w:p>
    <w:p w:rsidR="003A696D" w:rsidRPr="009B22A7" w:rsidRDefault="003A696D" w:rsidP="009B22A7">
      <w:pPr>
        <w:pStyle w:val="Prrafodelista"/>
        <w:tabs>
          <w:tab w:val="left" w:pos="993"/>
        </w:tabs>
        <w:spacing w:after="0" w:line="360" w:lineRule="auto"/>
        <w:ind w:left="0"/>
        <w:jc w:val="both"/>
        <w:rPr>
          <w:rFonts w:ascii="Palatino Linotype" w:eastAsia="MS Mincho" w:hAnsi="Palatino Linotype" w:cs="Arial"/>
          <w:sz w:val="24"/>
          <w:szCs w:val="24"/>
          <w:lang w:val="es-ES_tradnl" w:eastAsia="es-ES"/>
        </w:rPr>
      </w:pPr>
    </w:p>
    <w:p w:rsidR="00485429" w:rsidRPr="009B22A7" w:rsidRDefault="00485429" w:rsidP="009B22A7">
      <w:pPr>
        <w:pStyle w:val="Prrafodelista"/>
        <w:numPr>
          <w:ilvl w:val="0"/>
          <w:numId w:val="2"/>
        </w:numPr>
        <w:tabs>
          <w:tab w:val="left" w:pos="993"/>
        </w:tabs>
        <w:spacing w:after="0" w:line="360" w:lineRule="auto"/>
        <w:ind w:left="0" w:firstLine="0"/>
        <w:jc w:val="both"/>
        <w:rPr>
          <w:rFonts w:ascii="Palatino Linotype" w:eastAsia="MS Mincho" w:hAnsi="Palatino Linotype" w:cs="Arial"/>
          <w:sz w:val="24"/>
          <w:szCs w:val="24"/>
          <w:lang w:val="es-ES_tradnl" w:eastAsia="es-ES"/>
        </w:rPr>
      </w:pPr>
      <w:r w:rsidRPr="009B22A7">
        <w:rPr>
          <w:rFonts w:ascii="Palatino Linotype" w:eastAsia="MS Mincho" w:hAnsi="Palatino Linotype" w:cs="Arial"/>
          <w:sz w:val="24"/>
          <w:szCs w:val="24"/>
          <w:lang w:val="es-ES_tradnl" w:eastAsia="es-ES"/>
        </w:rPr>
        <w:t>Por l</w:t>
      </w:r>
      <w:r w:rsidR="00390365" w:rsidRPr="009B22A7">
        <w:rPr>
          <w:rFonts w:ascii="Palatino Linotype" w:eastAsia="MS Mincho" w:hAnsi="Palatino Linotype" w:cs="Arial"/>
          <w:sz w:val="24"/>
          <w:szCs w:val="24"/>
          <w:lang w:val="es-ES_tradnl" w:eastAsia="es-ES"/>
        </w:rPr>
        <w:t>o anterior, es de referir que los</w:t>
      </w:r>
      <w:r w:rsidRPr="009B22A7">
        <w:rPr>
          <w:rFonts w:ascii="Palatino Linotype" w:eastAsia="MS Mincho" w:hAnsi="Palatino Linotype" w:cs="Arial"/>
          <w:sz w:val="24"/>
          <w:szCs w:val="24"/>
          <w:lang w:val="es-ES_tradnl" w:eastAsia="es-ES"/>
        </w:rPr>
        <w:t xml:space="preserve"> formato</w:t>
      </w:r>
      <w:r w:rsidR="00390365" w:rsidRPr="009B22A7">
        <w:rPr>
          <w:rFonts w:ascii="Palatino Linotype" w:eastAsia="MS Mincho" w:hAnsi="Palatino Linotype" w:cs="Arial"/>
          <w:sz w:val="24"/>
          <w:szCs w:val="24"/>
          <w:lang w:val="es-ES_tradnl" w:eastAsia="es-ES"/>
        </w:rPr>
        <w:t>s de referencia son</w:t>
      </w:r>
      <w:r w:rsidRPr="009B22A7">
        <w:rPr>
          <w:rFonts w:ascii="Palatino Linotype" w:eastAsia="MS Mincho" w:hAnsi="Palatino Linotype" w:cs="Arial"/>
          <w:sz w:val="24"/>
          <w:szCs w:val="24"/>
          <w:lang w:val="es-ES_tradnl" w:eastAsia="es-ES"/>
        </w:rPr>
        <w:t xml:space="preserve"> elaborado</w:t>
      </w:r>
      <w:r w:rsidR="00390365" w:rsidRPr="009B22A7">
        <w:rPr>
          <w:rFonts w:ascii="Palatino Linotype" w:eastAsia="MS Mincho" w:hAnsi="Palatino Linotype" w:cs="Arial"/>
          <w:sz w:val="24"/>
          <w:szCs w:val="24"/>
          <w:lang w:val="es-ES_tradnl" w:eastAsia="es-ES"/>
        </w:rPr>
        <w:t>s</w:t>
      </w:r>
      <w:r w:rsidRPr="009B22A7">
        <w:rPr>
          <w:rFonts w:ascii="Palatino Linotype" w:eastAsia="MS Mincho" w:hAnsi="Palatino Linotype" w:cs="Arial"/>
          <w:sz w:val="24"/>
          <w:szCs w:val="24"/>
          <w:lang w:val="es-ES_tradnl" w:eastAsia="es-ES"/>
        </w:rPr>
        <w:t xml:space="preserve"> conforme a las fechas de las fases del presupuesto de egresos municipal, por lo tanto resulta vi</w:t>
      </w:r>
      <w:r w:rsidR="003A696D" w:rsidRPr="009B22A7">
        <w:rPr>
          <w:rFonts w:ascii="Palatino Linotype" w:eastAsia="MS Mincho" w:hAnsi="Palatino Linotype" w:cs="Arial"/>
          <w:sz w:val="24"/>
          <w:szCs w:val="24"/>
          <w:lang w:val="es-ES_tradnl" w:eastAsia="es-ES"/>
        </w:rPr>
        <w:t>able ordenar la entrega d</w:t>
      </w:r>
      <w:r w:rsidR="00390365" w:rsidRPr="009B22A7">
        <w:rPr>
          <w:rFonts w:ascii="Palatino Linotype" w:eastAsia="MS Mincho" w:hAnsi="Palatino Linotype" w:cs="Arial"/>
          <w:sz w:val="24"/>
          <w:szCs w:val="24"/>
          <w:lang w:val="es-ES_tradnl" w:eastAsia="es-ES"/>
        </w:rPr>
        <w:t>e los mismos, por contenerse en los archivos del Sujeto obligado.</w:t>
      </w:r>
    </w:p>
    <w:p w:rsidR="00390365" w:rsidRPr="009B22A7" w:rsidRDefault="00390365" w:rsidP="009B22A7">
      <w:pPr>
        <w:pStyle w:val="Prrafodelista"/>
        <w:spacing w:line="360" w:lineRule="auto"/>
        <w:rPr>
          <w:rFonts w:ascii="Palatino Linotype" w:eastAsia="MS Mincho" w:hAnsi="Palatino Linotype" w:cs="Arial"/>
          <w:sz w:val="24"/>
          <w:szCs w:val="24"/>
          <w:lang w:val="es-ES_tradnl" w:eastAsia="es-ES"/>
        </w:rPr>
      </w:pPr>
    </w:p>
    <w:p w:rsidR="00390365" w:rsidRPr="009B22A7" w:rsidRDefault="00390365"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r w:rsidRPr="009B22A7">
        <w:rPr>
          <w:rFonts w:ascii="Palatino Linotype" w:hAnsi="Palatino Linotype" w:cs="Arial"/>
          <w:sz w:val="24"/>
          <w:szCs w:val="24"/>
        </w:rPr>
        <w:t xml:space="preserve">No obstante lo anterior, el requerimiento consistente en acceder al presupuesto de egresos por clasificación programática correspondiente al pilar 1 denominado “Gobierno Solidario”,   mismo que comprende el programa 02060805, es necesario establecer por una parte que dicho programa a lo largo del tiempo ha cambiado de denominación, como a continuación se observa: </w:t>
      </w:r>
    </w:p>
    <w:p w:rsidR="003A696D" w:rsidRPr="009B22A7" w:rsidRDefault="003A696D" w:rsidP="009B22A7">
      <w:pPr>
        <w:pStyle w:val="Prrafodelista"/>
        <w:spacing w:line="360" w:lineRule="auto"/>
        <w:rPr>
          <w:rFonts w:ascii="Palatino Linotype" w:eastAsia="MS Mincho" w:hAnsi="Palatino Linotype" w:cs="Arial"/>
          <w:sz w:val="24"/>
          <w:szCs w:val="24"/>
          <w:lang w:val="es-ES_tradnl" w:eastAsia="es-ES"/>
        </w:rPr>
      </w:pPr>
    </w:p>
    <w:p w:rsidR="00AC62D8" w:rsidRPr="009B22A7" w:rsidRDefault="00AC62D8" w:rsidP="009B22A7">
      <w:pPr>
        <w:pStyle w:val="Prrafodelista"/>
        <w:numPr>
          <w:ilvl w:val="0"/>
          <w:numId w:val="11"/>
        </w:numPr>
        <w:spacing w:line="360" w:lineRule="auto"/>
        <w:ind w:left="567" w:hanging="567"/>
        <w:jc w:val="both"/>
        <w:rPr>
          <w:rFonts w:ascii="Palatino Linotype" w:eastAsia="MS Mincho" w:hAnsi="Palatino Linotype" w:cs="Arial"/>
          <w:sz w:val="24"/>
          <w:szCs w:val="24"/>
          <w:lang w:val="es-ES_tradnl" w:eastAsia="es-ES"/>
        </w:rPr>
      </w:pPr>
      <w:r w:rsidRPr="009B22A7">
        <w:rPr>
          <w:rFonts w:ascii="Palatino Linotype" w:eastAsia="MS Mincho" w:hAnsi="Palatino Linotype" w:cs="Arial"/>
          <w:sz w:val="24"/>
          <w:szCs w:val="24"/>
          <w:lang w:val="es-ES_tradnl" w:eastAsia="es-ES"/>
        </w:rPr>
        <w:t>Manual para la Planeación, Programación y Presupuesto de Egresos Municipal para el Ejercicio Fiscal 2019.</w:t>
      </w:r>
    </w:p>
    <w:p w:rsidR="00AC62D8" w:rsidRPr="009B22A7" w:rsidRDefault="0065377C" w:rsidP="009B22A7">
      <w:pPr>
        <w:pStyle w:val="Prrafodelista"/>
        <w:spacing w:line="360" w:lineRule="auto"/>
        <w:ind w:left="567"/>
        <w:jc w:val="both"/>
        <w:rPr>
          <w:rFonts w:ascii="Palatino Linotype" w:eastAsia="MS Mincho" w:hAnsi="Palatino Linotype" w:cs="Arial"/>
          <w:sz w:val="24"/>
          <w:szCs w:val="24"/>
          <w:lang w:val="es-ES_tradnl" w:eastAsia="es-ES"/>
        </w:rPr>
      </w:pPr>
      <w:r w:rsidRPr="009B22A7">
        <w:rPr>
          <w:rFonts w:ascii="Palatino Linotype" w:eastAsia="MS Mincho" w:hAnsi="Palatino Linotype" w:cs="Arial"/>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214452</wp:posOffset>
                </wp:positionH>
                <wp:positionV relativeFrom="paragraph">
                  <wp:posOffset>276174</wp:posOffset>
                </wp:positionV>
                <wp:extent cx="5223053" cy="1704442"/>
                <wp:effectExtent l="19050" t="19050" r="34925" b="29210"/>
                <wp:wrapNone/>
                <wp:docPr id="19" name="Conector recto 19"/>
                <wp:cNvGraphicFramePr/>
                <a:graphic xmlns:a="http://schemas.openxmlformats.org/drawingml/2006/main">
                  <a:graphicData uri="http://schemas.microsoft.com/office/word/2010/wordprocessingShape">
                    <wps:wsp>
                      <wps:cNvCnPr/>
                      <wps:spPr>
                        <a:xfrm>
                          <a:off x="0" y="0"/>
                          <a:ext cx="5223053" cy="170444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E9356" id="Conector recto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21.75pt" to="428.1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" strokecolor="#5b9bd5 [3204]" strokeweight="3pt">
                <v:stroke joinstyle="miter"/>
              </v:line>
            </w:pict>
          </mc:Fallback>
        </mc:AlternateContent>
      </w:r>
    </w:p>
    <w:p w:rsidR="009A0286" w:rsidRPr="009B22A7" w:rsidRDefault="00D50E7A" w:rsidP="009B22A7">
      <w:pPr>
        <w:pStyle w:val="Prrafodelista"/>
        <w:spacing w:line="360" w:lineRule="auto"/>
        <w:rPr>
          <w:rFonts w:ascii="Palatino Linotype" w:eastAsia="MS Mincho" w:hAnsi="Palatino Linotype" w:cs="Arial"/>
          <w:sz w:val="24"/>
          <w:szCs w:val="24"/>
          <w:lang w:val="es-ES_tradnl" w:eastAsia="es-ES"/>
        </w:rPr>
      </w:pPr>
      <w:r w:rsidRPr="009B22A7">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990067</wp:posOffset>
                </wp:positionH>
                <wp:positionV relativeFrom="paragraph">
                  <wp:posOffset>2692</wp:posOffset>
                </wp:positionV>
                <wp:extent cx="2531059" cy="248717"/>
                <wp:effectExtent l="381000" t="76200" r="60325" b="323215"/>
                <wp:wrapNone/>
                <wp:docPr id="4" name="Rectángulo 4"/>
                <wp:cNvGraphicFramePr/>
                <a:graphic xmlns:a="http://schemas.openxmlformats.org/drawingml/2006/main">
                  <a:graphicData uri="http://schemas.microsoft.com/office/word/2010/wordprocessingShape">
                    <wps:wsp>
                      <wps:cNvSpPr/>
                      <wps:spPr>
                        <a:xfrm>
                          <a:off x="0" y="0"/>
                          <a:ext cx="2531059" cy="248717"/>
                        </a:xfrm>
                        <a:prstGeom prst="rect">
                          <a:avLst/>
                        </a:prstGeom>
                        <a:noFill/>
                        <a:ln w="38100">
                          <a:solidFill>
                            <a:srgbClr val="FF0000"/>
                          </a:solid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CD342C" id="Rectángulo 4" o:spid="_x0000_s1026" style="position:absolute;margin-left:77.95pt;margin-top:.2pt;width:199.3pt;height:19.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" filled="f" strokecolor="red" strokeweight="3pt">
                <v:shadow on="t" color="black" opacity="18350f" offset="-5.40094mm,4.37361mm"/>
              </v:rect>
            </w:pict>
          </mc:Fallback>
        </mc:AlternateContent>
      </w:r>
      <w:r w:rsidR="00AC62D8" w:rsidRPr="009B22A7">
        <w:rPr>
          <w:rFonts w:ascii="Palatino Linotype" w:eastAsia="MS Mincho" w:hAnsi="Palatino Linotype" w:cs="Times New Roman"/>
          <w:noProof/>
          <w:sz w:val="24"/>
          <w:szCs w:val="24"/>
          <w:lang w:eastAsia="es-MX"/>
        </w:rPr>
        <w:drawing>
          <wp:inline distT="0" distB="0" distL="0" distR="0" wp14:anchorId="07D0BE92" wp14:editId="6E2BA740">
            <wp:extent cx="5247868" cy="5179162"/>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20" t="20754" r="23847" b="29070"/>
                    <a:stretch/>
                  </pic:blipFill>
                  <pic:spPr bwMode="auto">
                    <a:xfrm>
                      <a:off x="0" y="0"/>
                      <a:ext cx="5256343" cy="5187526"/>
                    </a:xfrm>
                    <a:prstGeom prst="rect">
                      <a:avLst/>
                    </a:prstGeom>
                    <a:ln>
                      <a:noFill/>
                    </a:ln>
                    <a:extLst>
                      <a:ext uri="{53640926-AAD7-44D8-BBD7-CCE9431645EC}">
                        <a14:shadowObscured xmlns:a14="http://schemas.microsoft.com/office/drawing/2010/main"/>
                      </a:ext>
                    </a:extLst>
                  </pic:spPr>
                </pic:pic>
              </a:graphicData>
            </a:graphic>
          </wp:inline>
        </w:drawing>
      </w:r>
    </w:p>
    <w:p w:rsidR="009A0286" w:rsidRPr="009B22A7" w:rsidRDefault="009A0286" w:rsidP="009B22A7">
      <w:pPr>
        <w:pStyle w:val="Prrafodelista"/>
        <w:tabs>
          <w:tab w:val="left" w:pos="993"/>
        </w:tabs>
        <w:spacing w:after="0" w:line="360" w:lineRule="auto"/>
        <w:ind w:left="0"/>
        <w:jc w:val="both"/>
        <w:rPr>
          <w:rFonts w:ascii="Palatino Linotype" w:eastAsia="MS Mincho" w:hAnsi="Palatino Linotype" w:cs="Arial"/>
          <w:sz w:val="24"/>
          <w:szCs w:val="24"/>
          <w:lang w:val="es-ES_tradnl" w:eastAsia="es-ES"/>
        </w:rPr>
      </w:pPr>
    </w:p>
    <w:p w:rsidR="00F06F66" w:rsidRPr="009B22A7" w:rsidRDefault="00AC62D8" w:rsidP="009B22A7">
      <w:pPr>
        <w:pStyle w:val="Prrafodelista"/>
        <w:numPr>
          <w:ilvl w:val="0"/>
          <w:numId w:val="11"/>
        </w:numPr>
        <w:spacing w:after="0" w:line="360" w:lineRule="auto"/>
        <w:ind w:left="567" w:right="34" w:hanging="567"/>
        <w:jc w:val="both"/>
        <w:rPr>
          <w:rFonts w:ascii="Palatino Linotype" w:eastAsia="MS Mincho" w:hAnsi="Palatino Linotype" w:cs="Arial"/>
          <w:sz w:val="24"/>
          <w:szCs w:val="24"/>
          <w:lang w:val="es-ES_tradnl" w:eastAsia="es-ES"/>
        </w:rPr>
      </w:pPr>
      <w:r w:rsidRPr="009B22A7">
        <w:rPr>
          <w:rFonts w:ascii="Palatino Linotype" w:eastAsia="MS Mincho" w:hAnsi="Palatino Linotype" w:cs="Arial"/>
          <w:sz w:val="24"/>
          <w:szCs w:val="24"/>
          <w:lang w:eastAsia="es-ES"/>
        </w:rPr>
        <w:t>Manual para la Planeación, Programación y Presupuesto de Egresos Municipal para el Ejercicio Fiscal 2018.</w:t>
      </w:r>
    </w:p>
    <w:p w:rsidR="00AC62D8" w:rsidRPr="009B22A7" w:rsidRDefault="00AC62D8" w:rsidP="009B22A7">
      <w:pPr>
        <w:pStyle w:val="Prrafodelista"/>
        <w:spacing w:after="0" w:line="360" w:lineRule="auto"/>
        <w:ind w:left="567" w:right="34"/>
        <w:jc w:val="both"/>
        <w:rPr>
          <w:rFonts w:ascii="Palatino Linotype" w:eastAsia="MS Mincho" w:hAnsi="Palatino Linotype" w:cs="Arial"/>
          <w:sz w:val="24"/>
          <w:szCs w:val="24"/>
          <w:lang w:val="es-ES_tradnl" w:eastAsia="es-ES"/>
        </w:rPr>
      </w:pPr>
    </w:p>
    <w:p w:rsidR="00E82550" w:rsidRPr="009B22A7" w:rsidRDefault="00D50E7A" w:rsidP="009B22A7">
      <w:pPr>
        <w:spacing w:after="0" w:line="360" w:lineRule="auto"/>
        <w:ind w:right="567"/>
        <w:contextualSpacing/>
        <w:jc w:val="both"/>
        <w:rPr>
          <w:rFonts w:ascii="Palatino Linotype" w:eastAsia="MS Mincho" w:hAnsi="Palatino Linotype" w:cstheme="majorBidi"/>
          <w:i/>
          <w:sz w:val="24"/>
          <w:szCs w:val="24"/>
          <w:lang w:eastAsia="es-ES"/>
        </w:rPr>
      </w:pPr>
      <w:r w:rsidRPr="009B22A7">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1905</wp:posOffset>
                </wp:positionH>
                <wp:positionV relativeFrom="paragraph">
                  <wp:posOffset>9220</wp:posOffset>
                </wp:positionV>
                <wp:extent cx="2553005" cy="182880"/>
                <wp:effectExtent l="19050" t="19050" r="19050" b="26670"/>
                <wp:wrapNone/>
                <wp:docPr id="7" name="Rectángulo 7"/>
                <wp:cNvGraphicFramePr/>
                <a:graphic xmlns:a="http://schemas.openxmlformats.org/drawingml/2006/main">
                  <a:graphicData uri="http://schemas.microsoft.com/office/word/2010/wordprocessingShape">
                    <wps:wsp>
                      <wps:cNvSpPr/>
                      <wps:spPr>
                        <a:xfrm>
                          <a:off x="0" y="0"/>
                          <a:ext cx="2553005" cy="1828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0C0E2" id="Rectángulo 7" o:spid="_x0000_s1026" style="position:absolute;margin-left:.15pt;margin-top:.75pt;width:201pt;height:1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" filled="f" strokecolor="red" strokeweight="3pt"/>
            </w:pict>
          </mc:Fallback>
        </mc:AlternateContent>
      </w:r>
      <w:r w:rsidRPr="009B22A7">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1905</wp:posOffset>
                </wp:positionH>
                <wp:positionV relativeFrom="paragraph">
                  <wp:posOffset>2401519</wp:posOffset>
                </wp:positionV>
                <wp:extent cx="1784908" cy="226771"/>
                <wp:effectExtent l="19050" t="19050" r="25400" b="20955"/>
                <wp:wrapNone/>
                <wp:docPr id="8" name="Rectángulo 8"/>
                <wp:cNvGraphicFramePr/>
                <a:graphic xmlns:a="http://schemas.openxmlformats.org/drawingml/2006/main">
                  <a:graphicData uri="http://schemas.microsoft.com/office/word/2010/wordprocessingShape">
                    <wps:wsp>
                      <wps:cNvSpPr/>
                      <wps:spPr>
                        <a:xfrm>
                          <a:off x="0" y="0"/>
                          <a:ext cx="1784908" cy="22677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C0B23" id="Rectángulo 8" o:spid="_x0000_s1026" style="position:absolute;margin-left:.15pt;margin-top:189.1pt;width:140.55pt;height:17.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" filled="f" strokecolor="red" strokeweight="3pt"/>
            </w:pict>
          </mc:Fallback>
        </mc:AlternateContent>
      </w:r>
      <w:r w:rsidR="00AC62D8" w:rsidRPr="009B22A7">
        <w:rPr>
          <w:rFonts w:ascii="Palatino Linotype" w:eastAsia="MS Mincho" w:hAnsi="Palatino Linotype" w:cs="Times New Roman"/>
          <w:noProof/>
          <w:sz w:val="24"/>
          <w:szCs w:val="24"/>
          <w:lang w:eastAsia="es-MX"/>
        </w:rPr>
        <w:drawing>
          <wp:inline distT="0" distB="0" distL="0" distR="0" wp14:anchorId="655CF6E3" wp14:editId="3A7852B5">
            <wp:extent cx="5579745" cy="3781959"/>
            <wp:effectExtent l="0" t="0" r="190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225" t="32689" r="15173" b="31229"/>
                    <a:stretch/>
                  </pic:blipFill>
                  <pic:spPr bwMode="auto">
                    <a:xfrm>
                      <a:off x="0" y="0"/>
                      <a:ext cx="5591361" cy="3789832"/>
                    </a:xfrm>
                    <a:prstGeom prst="rect">
                      <a:avLst/>
                    </a:prstGeom>
                    <a:ln>
                      <a:noFill/>
                    </a:ln>
                    <a:extLst>
                      <a:ext uri="{53640926-AAD7-44D8-BBD7-CCE9431645EC}">
                        <a14:shadowObscured xmlns:a14="http://schemas.microsoft.com/office/drawing/2010/main"/>
                      </a:ext>
                    </a:extLst>
                  </pic:spPr>
                </pic:pic>
              </a:graphicData>
            </a:graphic>
          </wp:inline>
        </w:drawing>
      </w:r>
    </w:p>
    <w:p w:rsidR="00E82550" w:rsidRPr="009B22A7" w:rsidRDefault="00E82550" w:rsidP="009B22A7">
      <w:pPr>
        <w:spacing w:after="0" w:line="360" w:lineRule="auto"/>
        <w:ind w:right="567"/>
        <w:contextualSpacing/>
        <w:rPr>
          <w:rFonts w:ascii="Palatino Linotype" w:eastAsia="MS Mincho" w:hAnsi="Palatino Linotype" w:cstheme="majorBidi"/>
          <w:i/>
          <w:sz w:val="24"/>
          <w:szCs w:val="24"/>
          <w:lang w:eastAsia="es-ES"/>
        </w:rPr>
      </w:pPr>
    </w:p>
    <w:p w:rsidR="00E82550" w:rsidRPr="009B22A7" w:rsidRDefault="00AC62D8" w:rsidP="009B22A7">
      <w:pPr>
        <w:pStyle w:val="Prrafodelista"/>
        <w:numPr>
          <w:ilvl w:val="0"/>
          <w:numId w:val="11"/>
        </w:numPr>
        <w:spacing w:line="360" w:lineRule="auto"/>
        <w:ind w:left="567" w:hanging="567"/>
        <w:jc w:val="both"/>
        <w:rPr>
          <w:rFonts w:ascii="Palatino Linotype" w:eastAsia="MS Mincho" w:hAnsi="Palatino Linotype" w:cstheme="majorBidi"/>
          <w:i/>
          <w:sz w:val="24"/>
          <w:szCs w:val="24"/>
          <w:lang w:eastAsia="es-ES"/>
        </w:rPr>
      </w:pPr>
      <w:r w:rsidRPr="009B22A7">
        <w:rPr>
          <w:rFonts w:ascii="Palatino Linotype" w:eastAsia="MS Mincho" w:hAnsi="Palatino Linotype" w:cs="Arial"/>
          <w:sz w:val="24"/>
          <w:szCs w:val="24"/>
          <w:lang w:eastAsia="es-ES"/>
        </w:rPr>
        <w:t>Manual para la Planeación, Programación y Presupuesto de Egresos Municipal para el Ejercicio Fiscal 2017</w:t>
      </w:r>
      <w:r w:rsidR="00D50E7A" w:rsidRPr="009B22A7">
        <w:rPr>
          <w:rFonts w:ascii="Palatino Linotype" w:eastAsia="MS Mincho" w:hAnsi="Palatino Linotype" w:cs="Arial"/>
          <w:sz w:val="24"/>
          <w:szCs w:val="24"/>
          <w:lang w:eastAsia="es-ES"/>
        </w:rPr>
        <w:t>.</w:t>
      </w:r>
    </w:p>
    <w:p w:rsidR="00716693" w:rsidRPr="009B22A7" w:rsidRDefault="00D50E7A" w:rsidP="009B22A7">
      <w:pPr>
        <w:spacing w:line="360" w:lineRule="auto"/>
        <w:ind w:right="567"/>
        <w:contextualSpacing/>
        <w:jc w:val="both"/>
        <w:rPr>
          <w:rFonts w:ascii="Palatino Linotype" w:hAnsi="Palatino Linotype"/>
          <w:b/>
          <w:i/>
          <w:sz w:val="24"/>
          <w:szCs w:val="24"/>
        </w:rPr>
      </w:pPr>
      <w:r w:rsidRPr="009B22A7">
        <w:rPr>
          <w:rFonts w:ascii="Palatino Linotype" w:hAnsi="Palatino Linotype"/>
          <w:b/>
          <w:i/>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221971</wp:posOffset>
                </wp:positionH>
                <wp:positionV relativeFrom="paragraph">
                  <wp:posOffset>96799</wp:posOffset>
                </wp:positionV>
                <wp:extent cx="5281574" cy="2326234"/>
                <wp:effectExtent l="19050" t="19050" r="33655" b="36195"/>
                <wp:wrapNone/>
                <wp:docPr id="9" name="Conector recto 9"/>
                <wp:cNvGraphicFramePr/>
                <a:graphic xmlns:a="http://schemas.openxmlformats.org/drawingml/2006/main">
                  <a:graphicData uri="http://schemas.microsoft.com/office/word/2010/wordprocessingShape">
                    <wps:wsp>
                      <wps:cNvCnPr/>
                      <wps:spPr>
                        <a:xfrm>
                          <a:off x="0" y="0"/>
                          <a:ext cx="5281574" cy="232623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80DB0" id="Conector recto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5pt,7.6pt" to="433.35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" strokecolor="#5b9bd5 [3204]" strokeweight="3pt">
                <v:stroke joinstyle="miter"/>
              </v:line>
            </w:pict>
          </mc:Fallback>
        </mc:AlternateContent>
      </w:r>
    </w:p>
    <w:p w:rsidR="00E82550" w:rsidRPr="009B22A7" w:rsidRDefault="00D50E7A" w:rsidP="009B22A7">
      <w:pPr>
        <w:spacing w:line="360" w:lineRule="auto"/>
        <w:ind w:right="567"/>
        <w:contextualSpacing/>
        <w:jc w:val="both"/>
        <w:rPr>
          <w:rFonts w:ascii="Palatino Linotype" w:hAnsi="Palatino Linotype"/>
          <w:i/>
          <w:sz w:val="24"/>
          <w:szCs w:val="24"/>
        </w:rPr>
      </w:pPr>
      <w:r w:rsidRPr="009B22A7">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2515</wp:posOffset>
                </wp:positionH>
                <wp:positionV relativeFrom="paragraph">
                  <wp:posOffset>2692</wp:posOffset>
                </wp:positionV>
                <wp:extent cx="2699308" cy="416560"/>
                <wp:effectExtent l="19050" t="19050" r="25400" b="21590"/>
                <wp:wrapNone/>
                <wp:docPr id="10" name="Rectángulo 10"/>
                <wp:cNvGraphicFramePr/>
                <a:graphic xmlns:a="http://schemas.openxmlformats.org/drawingml/2006/main">
                  <a:graphicData uri="http://schemas.microsoft.com/office/word/2010/wordprocessingShape">
                    <wps:wsp>
                      <wps:cNvSpPr/>
                      <wps:spPr>
                        <a:xfrm>
                          <a:off x="0" y="0"/>
                          <a:ext cx="2699308" cy="4165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6CE9CB" id="Rectángulo 10" o:spid="_x0000_s1026" style="position:absolute;margin-left:.2pt;margin-top:.2pt;width:212.55pt;height:32.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" filled="f" strokecolor="red" strokeweight="3pt"/>
            </w:pict>
          </mc:Fallback>
        </mc:AlternateContent>
      </w:r>
      <w:r w:rsidRPr="009B22A7">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-48692</wp:posOffset>
                </wp:positionH>
                <wp:positionV relativeFrom="paragraph">
                  <wp:posOffset>2306980</wp:posOffset>
                </wp:positionV>
                <wp:extent cx="2538375" cy="204826"/>
                <wp:effectExtent l="19050" t="19050" r="14605" b="24130"/>
                <wp:wrapNone/>
                <wp:docPr id="12" name="Rectángulo 12"/>
                <wp:cNvGraphicFramePr/>
                <a:graphic xmlns:a="http://schemas.openxmlformats.org/drawingml/2006/main">
                  <a:graphicData uri="http://schemas.microsoft.com/office/word/2010/wordprocessingShape">
                    <wps:wsp>
                      <wps:cNvSpPr/>
                      <wps:spPr>
                        <a:xfrm>
                          <a:off x="0" y="0"/>
                          <a:ext cx="2538375" cy="20482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6E85ED" id="Rectángulo 12" o:spid="_x0000_s1026" style="position:absolute;margin-left:-3.85pt;margin-top:181.65pt;width:199.85pt;height:16.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" filled="f" strokecolor="red" strokeweight="3pt"/>
            </w:pict>
          </mc:Fallback>
        </mc:AlternateContent>
      </w:r>
      <w:r w:rsidRPr="009B22A7">
        <w:rPr>
          <w:rFonts w:ascii="Palatino Linotype" w:eastAsia="MS Mincho" w:hAnsi="Palatino Linotype" w:cs="Times New Roman"/>
          <w:noProof/>
          <w:sz w:val="24"/>
          <w:szCs w:val="24"/>
          <w:lang w:eastAsia="es-MX"/>
        </w:rPr>
        <w:drawing>
          <wp:inline distT="0" distB="0" distL="0" distR="0" wp14:anchorId="7967ED03" wp14:editId="22FC92E3">
            <wp:extent cx="5580856" cy="3716122"/>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092" t="32380" r="16387" b="24445"/>
                    <a:stretch/>
                  </pic:blipFill>
                  <pic:spPr bwMode="auto">
                    <a:xfrm>
                      <a:off x="0" y="0"/>
                      <a:ext cx="5584224" cy="3718365"/>
                    </a:xfrm>
                    <a:prstGeom prst="rect">
                      <a:avLst/>
                    </a:prstGeom>
                    <a:ln>
                      <a:noFill/>
                    </a:ln>
                    <a:extLst>
                      <a:ext uri="{53640926-AAD7-44D8-BBD7-CCE9431645EC}">
                        <a14:shadowObscured xmlns:a14="http://schemas.microsoft.com/office/drawing/2010/main"/>
                      </a:ext>
                    </a:extLst>
                  </pic:spPr>
                </pic:pic>
              </a:graphicData>
            </a:graphic>
          </wp:inline>
        </w:drawing>
      </w:r>
    </w:p>
    <w:p w:rsidR="00716693" w:rsidRPr="009B22A7" w:rsidRDefault="00716693" w:rsidP="009B22A7">
      <w:pPr>
        <w:spacing w:after="0" w:line="360" w:lineRule="auto"/>
        <w:ind w:right="49"/>
        <w:contextualSpacing/>
        <w:jc w:val="both"/>
        <w:rPr>
          <w:rFonts w:ascii="Palatino Linotype" w:hAnsi="Palatino Linotype"/>
          <w:i/>
          <w:sz w:val="24"/>
          <w:szCs w:val="24"/>
        </w:rPr>
      </w:pPr>
    </w:p>
    <w:p w:rsidR="00E82550" w:rsidRPr="009B22A7" w:rsidRDefault="00AC62D8" w:rsidP="009B22A7">
      <w:pPr>
        <w:numPr>
          <w:ilvl w:val="0"/>
          <w:numId w:val="11"/>
        </w:numPr>
        <w:spacing w:after="0" w:line="360" w:lineRule="auto"/>
        <w:ind w:left="567" w:hanging="567"/>
        <w:contextualSpacing/>
        <w:jc w:val="both"/>
        <w:rPr>
          <w:rFonts w:ascii="Palatino Linotype" w:eastAsia="MS Mincho" w:hAnsi="Palatino Linotype" w:cs="Arial"/>
          <w:sz w:val="24"/>
          <w:szCs w:val="24"/>
          <w:lang w:eastAsia="es-ES"/>
        </w:rPr>
      </w:pPr>
      <w:r w:rsidRPr="009B22A7">
        <w:rPr>
          <w:rFonts w:ascii="Palatino Linotype" w:eastAsia="MS Mincho" w:hAnsi="Palatino Linotype" w:cs="Arial"/>
          <w:sz w:val="24"/>
          <w:szCs w:val="24"/>
          <w:lang w:eastAsia="es-ES"/>
        </w:rPr>
        <w:t>Manual para la Planeación, Programación y Presupuesto de Egresos Municip</w:t>
      </w:r>
      <w:r w:rsidR="00D50E7A" w:rsidRPr="009B22A7">
        <w:rPr>
          <w:rFonts w:ascii="Palatino Linotype" w:eastAsia="MS Mincho" w:hAnsi="Palatino Linotype" w:cs="Arial"/>
          <w:sz w:val="24"/>
          <w:szCs w:val="24"/>
          <w:lang w:eastAsia="es-ES"/>
        </w:rPr>
        <w:t>al para el Ejercicio Fiscal 2016</w:t>
      </w:r>
      <w:r w:rsidR="0065377C" w:rsidRPr="009B22A7">
        <w:rPr>
          <w:rFonts w:ascii="Palatino Linotype" w:eastAsia="MS Mincho" w:hAnsi="Palatino Linotype" w:cs="Arial"/>
          <w:sz w:val="24"/>
          <w:szCs w:val="24"/>
          <w:lang w:eastAsia="es-ES"/>
        </w:rPr>
        <w:t>.</w:t>
      </w:r>
    </w:p>
    <w:p w:rsidR="00716693" w:rsidRPr="009B22A7" w:rsidRDefault="00716693" w:rsidP="009B22A7">
      <w:pPr>
        <w:spacing w:after="0" w:line="360" w:lineRule="auto"/>
        <w:contextualSpacing/>
        <w:jc w:val="both"/>
        <w:rPr>
          <w:rFonts w:ascii="Palatino Linotype" w:eastAsia="MS Mincho" w:hAnsi="Palatino Linotype" w:cs="Arial"/>
          <w:i/>
          <w:sz w:val="24"/>
          <w:szCs w:val="24"/>
          <w:lang w:val="es-ES_tradnl" w:eastAsia="es-ES"/>
        </w:rPr>
      </w:pPr>
    </w:p>
    <w:p w:rsidR="00716693" w:rsidRPr="009B22A7" w:rsidRDefault="0065377C" w:rsidP="009B22A7">
      <w:pPr>
        <w:spacing w:line="360" w:lineRule="auto"/>
        <w:contextualSpacing/>
        <w:rPr>
          <w:rFonts w:ascii="Palatino Linotype" w:eastAsia="MS Mincho" w:hAnsi="Palatino Linotype" w:cs="Arial"/>
          <w:sz w:val="24"/>
          <w:szCs w:val="24"/>
          <w:lang w:val="es-ES_tradnl" w:eastAsia="es-ES"/>
        </w:rPr>
      </w:pPr>
      <w:r w:rsidRPr="009B22A7">
        <w:rPr>
          <w:rFonts w:ascii="Palatino Linotype" w:eastAsia="MS Mincho" w:hAnsi="Palatino Linotype" w:cs="Arial"/>
          <w:i/>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2255520</wp:posOffset>
                </wp:positionH>
                <wp:positionV relativeFrom="paragraph">
                  <wp:posOffset>839724</wp:posOffset>
                </wp:positionV>
                <wp:extent cx="2940711" cy="204826"/>
                <wp:effectExtent l="19050" t="19050" r="12065" b="24130"/>
                <wp:wrapNone/>
                <wp:docPr id="18" name="Rectángulo 18"/>
                <wp:cNvGraphicFramePr/>
                <a:graphic xmlns:a="http://schemas.openxmlformats.org/drawingml/2006/main">
                  <a:graphicData uri="http://schemas.microsoft.com/office/word/2010/wordprocessingShape">
                    <wps:wsp>
                      <wps:cNvSpPr/>
                      <wps:spPr>
                        <a:xfrm>
                          <a:off x="0" y="0"/>
                          <a:ext cx="2940711" cy="20482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57BE4" id="Rectángulo 18" o:spid="_x0000_s1026" style="position:absolute;margin-left:177.6pt;margin-top:66.1pt;width:231.55pt;height:1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" filled="f" strokecolor="red" strokeweight="3pt"/>
            </w:pict>
          </mc:Fallback>
        </mc:AlternateContent>
      </w:r>
      <w:r w:rsidRPr="009B22A7">
        <w:rPr>
          <w:rFonts w:ascii="Palatino Linotype" w:eastAsia="MS Mincho" w:hAnsi="Palatino Linotype" w:cs="Arial"/>
          <w:i/>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1860575</wp:posOffset>
                </wp:positionH>
                <wp:positionV relativeFrom="paragraph">
                  <wp:posOffset>5918</wp:posOffset>
                </wp:positionV>
                <wp:extent cx="3679546" cy="189865"/>
                <wp:effectExtent l="19050" t="19050" r="16510" b="19685"/>
                <wp:wrapNone/>
                <wp:docPr id="17" name="Rectángulo 17"/>
                <wp:cNvGraphicFramePr/>
                <a:graphic xmlns:a="http://schemas.openxmlformats.org/drawingml/2006/main">
                  <a:graphicData uri="http://schemas.microsoft.com/office/word/2010/wordprocessingShape">
                    <wps:wsp>
                      <wps:cNvSpPr/>
                      <wps:spPr>
                        <a:xfrm>
                          <a:off x="0" y="0"/>
                          <a:ext cx="3679546" cy="1898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266390" id="Rectángulo 17" o:spid="_x0000_s1026" style="position:absolute;margin-left:146.5pt;margin-top:.45pt;width:289.75pt;height:14.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" filled="f" strokecolor="red" strokeweight="3pt"/>
            </w:pict>
          </mc:Fallback>
        </mc:AlternateContent>
      </w:r>
      <w:r w:rsidR="00D50E7A" w:rsidRPr="009B22A7">
        <w:rPr>
          <w:rFonts w:ascii="Palatino Linotype" w:hAnsi="Palatino Linotype"/>
          <w:noProof/>
          <w:sz w:val="24"/>
          <w:szCs w:val="24"/>
          <w:lang w:eastAsia="es-MX"/>
        </w:rPr>
        <w:drawing>
          <wp:inline distT="0" distB="0" distL="0" distR="0" wp14:anchorId="2BC3E4D9" wp14:editId="459DA773">
            <wp:extent cx="5486400" cy="1382395"/>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18" t="40077" r="18982" b="40114"/>
                    <a:stretch/>
                  </pic:blipFill>
                  <pic:spPr bwMode="auto">
                    <a:xfrm>
                      <a:off x="0" y="0"/>
                      <a:ext cx="5557088" cy="1400206"/>
                    </a:xfrm>
                    <a:prstGeom prst="rect">
                      <a:avLst/>
                    </a:prstGeom>
                    <a:ln>
                      <a:noFill/>
                    </a:ln>
                    <a:extLst>
                      <a:ext uri="{53640926-AAD7-44D8-BBD7-CCE9431645EC}">
                        <a14:shadowObscured xmlns:a14="http://schemas.microsoft.com/office/drawing/2010/main"/>
                      </a:ext>
                    </a:extLst>
                  </pic:spPr>
                </pic:pic>
              </a:graphicData>
            </a:graphic>
          </wp:inline>
        </w:drawing>
      </w:r>
    </w:p>
    <w:p w:rsidR="00716693" w:rsidRPr="009B22A7" w:rsidRDefault="00716693" w:rsidP="009B22A7">
      <w:pPr>
        <w:spacing w:after="0" w:line="360" w:lineRule="auto"/>
        <w:rPr>
          <w:rFonts w:ascii="Palatino Linotype" w:eastAsia="MS Mincho" w:hAnsi="Palatino Linotype" w:cs="Times New Roman"/>
          <w:noProof/>
          <w:sz w:val="24"/>
          <w:szCs w:val="24"/>
          <w:lang w:val="es-ES_tradnl" w:eastAsia="es-ES"/>
        </w:rPr>
      </w:pPr>
    </w:p>
    <w:p w:rsidR="0065377C" w:rsidRPr="009B22A7" w:rsidRDefault="0065377C"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bookmarkStart w:id="74" w:name="_Toc454968928"/>
      <w:bookmarkStart w:id="75" w:name="_Toc455743517"/>
      <w:bookmarkStart w:id="76" w:name="_Toc458016386"/>
      <w:bookmarkStart w:id="77" w:name="_Toc461555893"/>
      <w:bookmarkStart w:id="78" w:name="_Toc462307690"/>
      <w:bookmarkStart w:id="79" w:name="_Toc475005143"/>
      <w:bookmarkStart w:id="80" w:name="_Toc499659080"/>
      <w:bookmarkEnd w:id="60"/>
      <w:bookmarkEnd w:id="61"/>
      <w:bookmarkEnd w:id="62"/>
      <w:bookmarkEnd w:id="63"/>
      <w:bookmarkEnd w:id="64"/>
      <w:bookmarkEnd w:id="65"/>
      <w:bookmarkEnd w:id="66"/>
      <w:bookmarkEnd w:id="67"/>
      <w:r w:rsidRPr="009B22A7">
        <w:rPr>
          <w:rFonts w:ascii="Palatino Linotype" w:hAnsi="Palatino Linotype" w:cs="Arial"/>
          <w:sz w:val="24"/>
          <w:szCs w:val="24"/>
        </w:rPr>
        <w:t>Precisado lo anterior, y como es de es de observarse, la solicitante refirió de forma particular el nombre del programa, subprogramas y proyectos relativos al Manual para la Planeación, Programación y Presupuesto de Egresos Municipal para el Ejercicio Fiscal 2018 o anteriores, no contemplando que para el año dos mil diecinueve la denominación  y distribución del programa 02060805 había cambiado.</w:t>
      </w:r>
    </w:p>
    <w:p w:rsidR="0065377C" w:rsidRPr="009B22A7" w:rsidRDefault="0065377C" w:rsidP="009B22A7">
      <w:pPr>
        <w:pStyle w:val="Prrafodelista"/>
        <w:spacing w:before="240" w:after="240" w:line="360" w:lineRule="auto"/>
        <w:ind w:left="0"/>
        <w:jc w:val="both"/>
        <w:rPr>
          <w:rFonts w:ascii="Palatino Linotype" w:hAnsi="Palatino Linotype" w:cs="Arial"/>
          <w:sz w:val="24"/>
          <w:szCs w:val="24"/>
        </w:rPr>
      </w:pPr>
    </w:p>
    <w:p w:rsidR="0065377C" w:rsidRPr="009B22A7" w:rsidRDefault="0065377C"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r w:rsidRPr="009B22A7">
        <w:rPr>
          <w:rFonts w:ascii="Palatino Linotype" w:hAnsi="Palatino Linotype" w:cs="Arial"/>
          <w:sz w:val="24"/>
          <w:szCs w:val="24"/>
        </w:rPr>
        <w:t>En ese sentido, es necesario  establecer que la</w:t>
      </w:r>
      <w:r w:rsidR="00013669" w:rsidRPr="009B22A7">
        <w:rPr>
          <w:rFonts w:ascii="Palatino Linotype" w:hAnsi="Palatino Linotype" w:cs="Arial"/>
          <w:sz w:val="24"/>
          <w:szCs w:val="24"/>
        </w:rPr>
        <w:t xml:space="preserve"> particular al no ser experta</w:t>
      </w:r>
      <w:r w:rsidRPr="009B22A7">
        <w:rPr>
          <w:rFonts w:ascii="Palatino Linotype" w:hAnsi="Palatino Linotype" w:cs="Arial"/>
          <w:sz w:val="24"/>
          <w:szCs w:val="24"/>
        </w:rPr>
        <w:t xml:space="preserve">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rsidR="0065377C" w:rsidRPr="009B22A7" w:rsidRDefault="0065377C" w:rsidP="009B22A7">
      <w:pPr>
        <w:pStyle w:val="Prrafodelista"/>
        <w:spacing w:before="240" w:after="240" w:line="360" w:lineRule="auto"/>
        <w:jc w:val="both"/>
        <w:rPr>
          <w:rFonts w:ascii="Palatino Linotype" w:hAnsi="Palatino Linotype" w:cs="Arial"/>
          <w:sz w:val="24"/>
          <w:szCs w:val="24"/>
        </w:rPr>
      </w:pPr>
    </w:p>
    <w:p w:rsidR="0065377C" w:rsidRPr="009B22A7" w:rsidRDefault="0065377C" w:rsidP="009B22A7">
      <w:pPr>
        <w:pStyle w:val="Prrafodelista"/>
        <w:spacing w:before="240" w:after="240" w:line="360" w:lineRule="auto"/>
        <w:ind w:left="567" w:right="709"/>
        <w:jc w:val="both"/>
        <w:rPr>
          <w:rFonts w:ascii="Palatino Linotype" w:hAnsi="Palatino Linotype" w:cs="Arial"/>
          <w:i/>
          <w:sz w:val="24"/>
          <w:szCs w:val="24"/>
        </w:rPr>
      </w:pPr>
      <w:r w:rsidRPr="009B22A7">
        <w:rPr>
          <w:rFonts w:ascii="Palatino Linotype" w:hAnsi="Palatino Linotype" w:cs="Arial"/>
          <w:i/>
          <w:sz w:val="24"/>
          <w:szCs w:val="24"/>
        </w:rPr>
        <w:t>“</w:t>
      </w:r>
      <w:r w:rsidRPr="009B22A7">
        <w:rPr>
          <w:rFonts w:ascii="Palatino Linotype" w:hAnsi="Palatino Linotype" w:cs="Arial"/>
          <w:b/>
          <w:i/>
          <w:sz w:val="24"/>
          <w:szCs w:val="24"/>
        </w:rPr>
        <w:t>Artículo 13.</w:t>
      </w:r>
      <w:r w:rsidRPr="009B22A7">
        <w:rPr>
          <w:rFonts w:ascii="Palatino Linotype" w:hAnsi="Palatino Linotype" w:cs="Arial"/>
          <w:i/>
          <w:sz w:val="24"/>
          <w:szCs w:val="24"/>
        </w:rPr>
        <w:t xml:space="preserve"> El Instituto, en el ámbito de sus atribuciones, deberá suplir cualquier deficiencia para garantizar el ejercicio del derecho de acceso a la información.”</w:t>
      </w:r>
    </w:p>
    <w:p w:rsidR="0065377C" w:rsidRPr="009B22A7" w:rsidRDefault="0065377C" w:rsidP="009B22A7">
      <w:pPr>
        <w:pStyle w:val="Prrafodelista"/>
        <w:spacing w:before="240" w:after="240" w:line="360" w:lineRule="auto"/>
        <w:ind w:left="567" w:right="709"/>
        <w:jc w:val="both"/>
        <w:rPr>
          <w:rFonts w:ascii="Palatino Linotype" w:hAnsi="Palatino Linotype" w:cs="Arial"/>
          <w:i/>
          <w:sz w:val="24"/>
          <w:szCs w:val="24"/>
        </w:rPr>
      </w:pPr>
    </w:p>
    <w:p w:rsidR="0065377C" w:rsidRPr="009B22A7" w:rsidRDefault="0065377C" w:rsidP="009B22A7">
      <w:pPr>
        <w:pStyle w:val="Prrafodelista"/>
        <w:spacing w:before="240" w:after="240" w:line="360" w:lineRule="auto"/>
        <w:ind w:left="567" w:right="709"/>
        <w:jc w:val="both"/>
        <w:rPr>
          <w:rFonts w:ascii="Palatino Linotype" w:hAnsi="Palatino Linotype" w:cs="Arial"/>
          <w:i/>
          <w:sz w:val="24"/>
          <w:szCs w:val="24"/>
        </w:rPr>
      </w:pPr>
      <w:r w:rsidRPr="009B22A7">
        <w:rPr>
          <w:rFonts w:ascii="Palatino Linotype" w:hAnsi="Palatino Linotype" w:cs="Arial"/>
          <w:i/>
          <w:sz w:val="24"/>
          <w:szCs w:val="24"/>
        </w:rPr>
        <w:t>“</w:t>
      </w:r>
      <w:r w:rsidRPr="009B22A7">
        <w:rPr>
          <w:rFonts w:ascii="Palatino Linotype" w:hAnsi="Palatino Linotype" w:cs="Arial"/>
          <w:b/>
          <w:i/>
          <w:sz w:val="24"/>
          <w:szCs w:val="24"/>
        </w:rPr>
        <w:t>Artículo 181</w:t>
      </w:r>
    </w:p>
    <w:p w:rsidR="0065377C" w:rsidRPr="009B22A7" w:rsidRDefault="0065377C" w:rsidP="009B22A7">
      <w:pPr>
        <w:pStyle w:val="Prrafodelista"/>
        <w:spacing w:before="240" w:after="240" w:line="360" w:lineRule="auto"/>
        <w:ind w:left="567" w:right="709"/>
        <w:jc w:val="both"/>
        <w:rPr>
          <w:rFonts w:ascii="Palatino Linotype" w:hAnsi="Palatino Linotype" w:cs="Arial"/>
          <w:i/>
          <w:sz w:val="24"/>
          <w:szCs w:val="24"/>
        </w:rPr>
      </w:pPr>
      <w:r w:rsidRPr="009B22A7">
        <w:rPr>
          <w:rFonts w:ascii="Palatino Linotype" w:hAnsi="Palatino Linotype" w:cs="Arial"/>
          <w:i/>
          <w:sz w:val="24"/>
          <w:szCs w:val="24"/>
        </w:rPr>
        <w:t>…</w:t>
      </w:r>
    </w:p>
    <w:p w:rsidR="0065377C" w:rsidRPr="009B22A7" w:rsidRDefault="0065377C" w:rsidP="009B22A7">
      <w:pPr>
        <w:pStyle w:val="Prrafodelista"/>
        <w:spacing w:before="240" w:after="240" w:line="360" w:lineRule="auto"/>
        <w:ind w:left="567" w:right="709"/>
        <w:jc w:val="both"/>
        <w:rPr>
          <w:rFonts w:ascii="Palatino Linotype" w:hAnsi="Palatino Linotype" w:cs="Arial"/>
          <w:i/>
          <w:sz w:val="24"/>
          <w:szCs w:val="24"/>
        </w:rPr>
      </w:pPr>
      <w:r w:rsidRPr="009B22A7">
        <w:rPr>
          <w:rFonts w:ascii="Palatino Linotype" w:hAnsi="Palatino Linotype" w:cs="Arial"/>
          <w:i/>
          <w:sz w:val="24"/>
          <w:szCs w:val="24"/>
        </w:rPr>
        <w:t>Durante el procedimiento deberá aplicarse la suplencia de la queja a favor del recurrente, sin cambiar los hechos expuestos, asegurándose de que las partes puedan presentar, de manera oral o escrita, los argumentos que funden y motiven sus pretensiones</w:t>
      </w:r>
    </w:p>
    <w:p w:rsidR="0065377C" w:rsidRPr="009B22A7" w:rsidRDefault="0065377C" w:rsidP="009B22A7">
      <w:pPr>
        <w:pStyle w:val="Prrafodelista"/>
        <w:spacing w:before="240" w:after="240" w:line="360" w:lineRule="auto"/>
        <w:ind w:left="567" w:right="709"/>
        <w:jc w:val="both"/>
        <w:rPr>
          <w:rFonts w:ascii="Palatino Linotype" w:hAnsi="Palatino Linotype" w:cs="Arial"/>
          <w:i/>
          <w:sz w:val="24"/>
          <w:szCs w:val="24"/>
        </w:rPr>
      </w:pPr>
      <w:r w:rsidRPr="009B22A7">
        <w:rPr>
          <w:rFonts w:ascii="Palatino Linotype" w:hAnsi="Palatino Linotype" w:cs="Arial"/>
          <w:i/>
          <w:sz w:val="24"/>
          <w:szCs w:val="24"/>
        </w:rPr>
        <w:t>…</w:t>
      </w:r>
    </w:p>
    <w:p w:rsidR="0065377C" w:rsidRPr="009B22A7" w:rsidRDefault="0065377C" w:rsidP="009B22A7">
      <w:pPr>
        <w:pStyle w:val="Prrafodelista"/>
        <w:spacing w:before="240" w:after="240" w:line="360" w:lineRule="auto"/>
        <w:ind w:left="567" w:right="709"/>
        <w:jc w:val="both"/>
        <w:rPr>
          <w:rFonts w:ascii="Palatino Linotype" w:hAnsi="Palatino Linotype" w:cs="Arial"/>
          <w:i/>
          <w:sz w:val="24"/>
          <w:szCs w:val="24"/>
        </w:rPr>
      </w:pPr>
      <w:r w:rsidRPr="009B22A7">
        <w:rPr>
          <w:rFonts w:ascii="Palatino Linotype" w:hAnsi="Palatino Linotype" w:cs="Arial"/>
          <w:i/>
          <w:sz w:val="24"/>
          <w:szCs w:val="24"/>
        </w:rPr>
        <w:t>(Énfasis añadido)</w:t>
      </w:r>
    </w:p>
    <w:p w:rsidR="0065377C" w:rsidRPr="009B22A7" w:rsidRDefault="0065377C" w:rsidP="009B22A7">
      <w:pPr>
        <w:pStyle w:val="Prrafodelista"/>
        <w:spacing w:before="240" w:after="240" w:line="360" w:lineRule="auto"/>
        <w:ind w:left="567" w:right="709"/>
        <w:jc w:val="both"/>
        <w:rPr>
          <w:rFonts w:ascii="Palatino Linotype" w:hAnsi="Palatino Linotype" w:cs="Arial"/>
          <w:i/>
          <w:sz w:val="24"/>
          <w:szCs w:val="24"/>
        </w:rPr>
      </w:pPr>
    </w:p>
    <w:p w:rsidR="0065377C" w:rsidRPr="009B22A7" w:rsidRDefault="0065377C"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r w:rsidRPr="009B22A7">
        <w:rPr>
          <w:rFonts w:ascii="Palatino Linotype" w:hAnsi="Palatino Linotype" w:cs="Arial"/>
          <w:sz w:val="24"/>
          <w:szCs w:val="24"/>
        </w:rPr>
        <w:t xml:space="preserve">Es así que en aras de tutelar la correcta aplicación de la ley, y en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9B22A7">
        <w:rPr>
          <w:rFonts w:ascii="Palatino Linotype" w:hAnsi="Palatino Linotype" w:cs="Arial"/>
          <w:sz w:val="24"/>
          <w:szCs w:val="24"/>
        </w:rPr>
        <w:t>refutantes</w:t>
      </w:r>
      <w:proofErr w:type="spellEnd"/>
      <w:r w:rsidRPr="009B22A7">
        <w:rPr>
          <w:rFonts w:ascii="Palatino Linotype" w:hAnsi="Palatino Linotype" w:cs="Arial"/>
          <w:sz w:val="24"/>
          <w:szCs w:val="24"/>
        </w:rPr>
        <w:t xml:space="preserve"> que cubran los elementos mínimos requeridos de la causa </w:t>
      </w:r>
      <w:proofErr w:type="spellStart"/>
      <w:r w:rsidRPr="009B22A7">
        <w:rPr>
          <w:rFonts w:ascii="Palatino Linotype" w:hAnsi="Palatino Linotype" w:cs="Arial"/>
          <w:sz w:val="24"/>
          <w:szCs w:val="24"/>
        </w:rPr>
        <w:t>petendi</w:t>
      </w:r>
      <w:proofErr w:type="spellEnd"/>
      <w:r w:rsidRPr="009B22A7">
        <w:rPr>
          <w:rFonts w:ascii="Palatino Linotype" w:hAnsi="Palatino Linotype" w:cs="Arial"/>
          <w:sz w:val="24"/>
          <w:szCs w:val="24"/>
        </w:rPr>
        <w:t xml:space="preserve">, (causa de pedir) aunado a que existe jurisprudencia que no obliga a los particulares a cubrir tales parámetros en las materias que admitan la suplencia de la queja deficiente . </w:t>
      </w:r>
    </w:p>
    <w:p w:rsidR="0065377C" w:rsidRPr="009B22A7" w:rsidRDefault="0065377C" w:rsidP="009B22A7">
      <w:pPr>
        <w:pStyle w:val="Prrafodelista"/>
        <w:spacing w:before="240" w:after="240" w:line="360" w:lineRule="auto"/>
        <w:jc w:val="both"/>
        <w:rPr>
          <w:rFonts w:ascii="Palatino Linotype" w:hAnsi="Palatino Linotype" w:cs="Arial"/>
          <w:sz w:val="24"/>
          <w:szCs w:val="24"/>
        </w:rPr>
      </w:pPr>
      <w:r w:rsidRPr="009B22A7">
        <w:rPr>
          <w:rFonts w:ascii="Palatino Linotype" w:hAnsi="Palatino Linotype" w:cs="Arial"/>
          <w:sz w:val="24"/>
          <w:szCs w:val="24"/>
        </w:rPr>
        <w:tab/>
      </w:r>
    </w:p>
    <w:p w:rsidR="0065377C" w:rsidRPr="009B22A7" w:rsidRDefault="0065377C" w:rsidP="009B22A7">
      <w:pPr>
        <w:pStyle w:val="Prrafodelista"/>
        <w:numPr>
          <w:ilvl w:val="0"/>
          <w:numId w:val="2"/>
        </w:numPr>
        <w:spacing w:before="240" w:after="240" w:line="360" w:lineRule="auto"/>
        <w:ind w:left="0" w:firstLine="0"/>
        <w:jc w:val="both"/>
        <w:rPr>
          <w:rFonts w:ascii="Palatino Linotype" w:hAnsi="Palatino Linotype" w:cs="Arial"/>
          <w:i/>
          <w:sz w:val="24"/>
          <w:szCs w:val="24"/>
        </w:rPr>
      </w:pPr>
      <w:r w:rsidRPr="009B22A7">
        <w:rPr>
          <w:rFonts w:ascii="Palatino Linotype" w:hAnsi="Palatino Linotype" w:cs="Arial"/>
          <w:sz w:val="24"/>
          <w:szCs w:val="24"/>
        </w:rPr>
        <w:t xml:space="preserve">Por lo que  retomando lo solicitado por el particular en cuanto se aprecia que requiere información sobre el </w:t>
      </w:r>
      <w:r w:rsidRPr="009B22A7">
        <w:rPr>
          <w:rFonts w:ascii="Palatino Linotype" w:hAnsi="Palatino Linotype" w:cs="Arial"/>
          <w:i/>
          <w:sz w:val="24"/>
          <w:szCs w:val="24"/>
        </w:rPr>
        <w:t>“</w:t>
      </w:r>
      <w:r w:rsidRPr="009B22A7">
        <w:rPr>
          <w:rFonts w:ascii="Palatino Linotype" w:eastAsia="MS Mincho" w:hAnsi="Palatino Linotype" w:cs="Times New Roman"/>
          <w:i/>
          <w:sz w:val="24"/>
          <w:szCs w:val="24"/>
        </w:rPr>
        <w:t>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w:t>
      </w:r>
      <w:r w:rsidRPr="009B22A7">
        <w:rPr>
          <w:rFonts w:ascii="Palatino Linotype" w:hAnsi="Palatino Linotype" w:cs="Arial"/>
          <w:i/>
          <w:sz w:val="24"/>
          <w:szCs w:val="24"/>
        </w:rPr>
        <w:t xml:space="preserve">, </w:t>
      </w:r>
      <w:r w:rsidRPr="009B22A7">
        <w:rPr>
          <w:rFonts w:ascii="Palatino Linotype" w:hAnsi="Palatino Linotype" w:cs="Arial"/>
          <w:sz w:val="24"/>
          <w:szCs w:val="24"/>
        </w:rPr>
        <w:t>se advierte que no precisa adecuadamente el nombre del programa, subprograma  y proyectos de conformidad con los años solicitados</w:t>
      </w:r>
      <w:r w:rsidR="00013669" w:rsidRPr="009B22A7">
        <w:rPr>
          <w:rFonts w:ascii="Palatino Linotype" w:hAnsi="Palatino Linotype" w:cs="Arial"/>
          <w:sz w:val="24"/>
          <w:szCs w:val="24"/>
        </w:rPr>
        <w:t>, por lo que</w:t>
      </w:r>
      <w:r w:rsidRPr="009B22A7">
        <w:rPr>
          <w:rFonts w:ascii="Palatino Linotype" w:hAnsi="Palatino Linotype" w:cs="Arial"/>
          <w:sz w:val="24"/>
          <w:szCs w:val="24"/>
        </w:rPr>
        <w:t xml:space="preserve"> en ese orden de ideas, y del análisis antes realizado, se puede establecer que la recurrente solicita información relativa al “Presupuesto de egresos por clasificación programática del programa 020600805 así como sus subprogramas y proyectos de los años 2013, 2014, 2015, 2016, 2017, 2018 y 2019.</w:t>
      </w:r>
    </w:p>
    <w:p w:rsidR="0065377C" w:rsidRPr="009B22A7" w:rsidRDefault="0065377C" w:rsidP="009B22A7">
      <w:pPr>
        <w:pStyle w:val="Prrafodelista"/>
        <w:spacing w:line="360" w:lineRule="auto"/>
        <w:rPr>
          <w:rFonts w:ascii="Palatino Linotype" w:hAnsi="Palatino Linotype" w:cs="Arial"/>
          <w:sz w:val="24"/>
          <w:szCs w:val="24"/>
        </w:rPr>
      </w:pPr>
    </w:p>
    <w:p w:rsidR="00013669" w:rsidRPr="009B22A7" w:rsidRDefault="00013669" w:rsidP="009B22A7">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sz w:val="24"/>
          <w:szCs w:val="24"/>
          <w:lang w:val="es-ES_tradnl" w:eastAsia="es-ES"/>
        </w:rPr>
        <w:t xml:space="preserve">Por lo anterior, es necesario señalar que el ya referido manual establece que el formato “PbRM-01a “Dimensión Administrativa del Gasto”... tiene como propósito en específico identificar a nivel de estructura administrativa los programas y proyectos de los cuales se responsabiliza cada una de las Dependencias y Organismos Municipales”, mismo que se inserta a continuación: </w:t>
      </w:r>
    </w:p>
    <w:p w:rsidR="00013669" w:rsidRPr="009B22A7" w:rsidRDefault="00013669" w:rsidP="009B22A7">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noProof/>
          <w:sz w:val="24"/>
          <w:szCs w:val="24"/>
          <w:lang w:eastAsia="es-MX"/>
        </w:rPr>
        <w:drawing>
          <wp:inline distT="0" distB="0" distL="0" distR="0" wp14:anchorId="3DD36E43" wp14:editId="7339DDC6">
            <wp:extent cx="5566410" cy="2948025"/>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245" t="19429" r="23673" b="14268"/>
                    <a:stretch/>
                  </pic:blipFill>
                  <pic:spPr bwMode="auto">
                    <a:xfrm>
                      <a:off x="0" y="0"/>
                      <a:ext cx="5595964" cy="2963677"/>
                    </a:xfrm>
                    <a:prstGeom prst="rect">
                      <a:avLst/>
                    </a:prstGeom>
                    <a:ln>
                      <a:noFill/>
                    </a:ln>
                    <a:extLst>
                      <a:ext uri="{53640926-AAD7-44D8-BBD7-CCE9431645EC}">
                        <a14:shadowObscured xmlns:a14="http://schemas.microsoft.com/office/drawing/2010/main"/>
                      </a:ext>
                    </a:extLst>
                  </pic:spPr>
                </pic:pic>
              </a:graphicData>
            </a:graphic>
          </wp:inline>
        </w:drawing>
      </w:r>
    </w:p>
    <w:p w:rsidR="00013669" w:rsidRPr="009B22A7" w:rsidRDefault="00013669" w:rsidP="009B22A7">
      <w:pPr>
        <w:pStyle w:val="Prrafodelista"/>
        <w:spacing w:line="360" w:lineRule="auto"/>
        <w:rPr>
          <w:rFonts w:ascii="Palatino Linotype" w:eastAsia="MS Mincho" w:hAnsi="Palatino Linotype" w:cs="Times New Roman"/>
          <w:sz w:val="24"/>
          <w:szCs w:val="24"/>
          <w:lang w:val="es-ES_tradnl" w:eastAsia="es-ES"/>
        </w:rPr>
      </w:pPr>
    </w:p>
    <w:p w:rsidR="00013669" w:rsidRPr="009B22A7" w:rsidRDefault="00013669" w:rsidP="009B22A7">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sz w:val="24"/>
          <w:szCs w:val="24"/>
          <w:lang w:val="es-ES_tradnl" w:eastAsia="es-ES"/>
        </w:rPr>
        <w:t xml:space="preserve">En ese sentido, el formato que colmaría la información requerida es el PbRM-01a, ya que en dicho formato se refiere “la clave y la denominación del programa”, “el código de la dependencia auxiliar que lo opera” , “el presupuesto autorizado por proyecto” y el “presupuesto total” para el ejercicio fiscal correspondiente, así y una vez señalado lo anterior y de conformidad con el principio de eficacia que rige a este instituto, se advierte que la información requerida correspondiente al programa 02060805 se encuentra contenida en el formato antes descrito </w:t>
      </w:r>
      <w:proofErr w:type="spellStart"/>
      <w:r w:rsidRPr="009B22A7">
        <w:rPr>
          <w:rFonts w:ascii="Palatino Linotype" w:eastAsia="MS Mincho" w:hAnsi="Palatino Linotype" w:cs="Times New Roman"/>
          <w:sz w:val="24"/>
          <w:szCs w:val="24"/>
          <w:lang w:val="es-ES_tradnl" w:eastAsia="es-ES"/>
        </w:rPr>
        <w:t>PbRM</w:t>
      </w:r>
      <w:proofErr w:type="spellEnd"/>
      <w:r w:rsidRPr="009B22A7">
        <w:rPr>
          <w:rFonts w:ascii="Palatino Linotype" w:eastAsia="MS Mincho" w:hAnsi="Palatino Linotype" w:cs="Times New Roman"/>
          <w:sz w:val="24"/>
          <w:szCs w:val="24"/>
          <w:lang w:val="es-ES_tradnl" w:eastAsia="es-ES"/>
        </w:rPr>
        <w:t xml:space="preserve"> 01a, mismo que ya se ordenó su entrega, luego entonces,  se estima que a ningún efecto práctico nos conduciría ordenar el mismo formato por lo que el presente requerimiento ha quedado atendido.</w:t>
      </w:r>
    </w:p>
    <w:p w:rsidR="00013669" w:rsidRPr="009B22A7" w:rsidRDefault="00013669" w:rsidP="009B22A7">
      <w:pPr>
        <w:tabs>
          <w:tab w:val="left" w:pos="0"/>
        </w:tabs>
        <w:spacing w:after="0" w:line="360" w:lineRule="auto"/>
        <w:ind w:left="360"/>
        <w:contextualSpacing/>
        <w:jc w:val="both"/>
        <w:rPr>
          <w:rFonts w:ascii="Palatino Linotype" w:eastAsia="MS Mincho" w:hAnsi="Palatino Linotype" w:cs="Times New Roman"/>
          <w:sz w:val="24"/>
          <w:szCs w:val="24"/>
          <w:lang w:val="es-ES_tradnl" w:eastAsia="es-ES"/>
        </w:rPr>
      </w:pPr>
    </w:p>
    <w:p w:rsidR="00013669" w:rsidRPr="009B22A7" w:rsidRDefault="009B22A7" w:rsidP="009B22A7">
      <w:pPr>
        <w:pStyle w:val="Prrafodelista"/>
        <w:numPr>
          <w:ilvl w:val="0"/>
          <w:numId w:val="2"/>
        </w:numPr>
        <w:spacing w:before="240" w:after="240" w:line="360" w:lineRule="auto"/>
        <w:ind w:left="0" w:firstLine="0"/>
        <w:jc w:val="both"/>
        <w:rPr>
          <w:rFonts w:ascii="Palatino Linotype" w:hAnsi="Palatino Linotype" w:cs="Arial"/>
          <w:color w:val="000000" w:themeColor="text1"/>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34050</wp:posOffset>
                </wp:positionH>
                <wp:positionV relativeFrom="paragraph">
                  <wp:posOffset>3039526</wp:posOffset>
                </wp:positionV>
                <wp:extent cx="5578608" cy="4118642"/>
                <wp:effectExtent l="19050" t="19050" r="22225" b="34290"/>
                <wp:wrapNone/>
                <wp:docPr id="5" name="Conector recto 5"/>
                <wp:cNvGraphicFramePr/>
                <a:graphic xmlns:a="http://schemas.openxmlformats.org/drawingml/2006/main">
                  <a:graphicData uri="http://schemas.microsoft.com/office/word/2010/wordprocessingShape">
                    <wps:wsp>
                      <wps:cNvCnPr/>
                      <wps:spPr>
                        <a:xfrm>
                          <a:off x="0" y="0"/>
                          <a:ext cx="5578608" cy="411864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02117" id="Conector recto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pt,239.35pt" to="441.95pt,5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" strokecolor="#5b9bd5 [3204]" strokeweight="3pt">
                <v:stroke joinstyle="miter"/>
              </v:line>
            </w:pict>
          </mc:Fallback>
        </mc:AlternateContent>
      </w:r>
      <w:r w:rsidR="00013669" w:rsidRPr="009B22A7">
        <w:rPr>
          <w:rFonts w:ascii="Palatino Linotype" w:hAnsi="Palatino Linotype" w:cs="Arial"/>
          <w:sz w:val="24"/>
          <w:szCs w:val="24"/>
        </w:rPr>
        <w:t>Consecuentemente por lo que respecta al requerimiento consistente en conocer el “</w:t>
      </w:r>
      <w:r w:rsidR="00013669" w:rsidRPr="009B22A7">
        <w:rPr>
          <w:rFonts w:ascii="Palatino Linotype" w:eastAsia="MS Mincho" w:hAnsi="Palatino Linotype" w:cs="Times New Roman"/>
          <w:i/>
          <w:sz w:val="24"/>
          <w:szCs w:val="24"/>
        </w:rPr>
        <w:t xml:space="preserve">Presupuesto de Egresos por clasificador por objeto de gasto (desglosado solamente por capítulos generales 1000. 2000. 3000. 4000, 5000. 6000, 7000, 8000, 9000) de la Dependencia General I00 Desarrollo Social y la Dependencia Auxiliar 152 Atención a la Mujer, de los ejercicios fiscales 2013, 2014, 2015, 2016, 2017, 2018, 2019. “, </w:t>
      </w:r>
      <w:r w:rsidR="00013669" w:rsidRPr="009B22A7">
        <w:rPr>
          <w:rFonts w:ascii="Palatino Linotype" w:eastAsia="MS Mincho" w:hAnsi="Palatino Linotype" w:cs="Times New Roman"/>
          <w:sz w:val="24"/>
          <w:szCs w:val="24"/>
        </w:rPr>
        <w:t xml:space="preserve">es necesario precisar que de igual forma el Manual para la Planeación, Programación y Presupuesto de Egresos Municipal contempla en efecto el nivel de desagregación del “Clasificador por Objeto del Gasto Estatal y Municipal”, la definición de los Capítulos de gasto es el siguiente: </w:t>
      </w:r>
    </w:p>
    <w:p w:rsidR="0065377C" w:rsidRPr="009B22A7" w:rsidRDefault="00013669" w:rsidP="009B22A7">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noProof/>
          <w:sz w:val="24"/>
          <w:szCs w:val="24"/>
          <w:lang w:eastAsia="es-MX"/>
        </w:rPr>
        <w:drawing>
          <wp:inline distT="0" distB="0" distL="0" distR="0" wp14:anchorId="0121ED99" wp14:editId="0DA4BE2F">
            <wp:extent cx="5537606" cy="6357990"/>
            <wp:effectExtent l="0" t="0" r="635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66" t="15111" r="30265" b="8409"/>
                    <a:stretch/>
                  </pic:blipFill>
                  <pic:spPr bwMode="auto">
                    <a:xfrm>
                      <a:off x="0" y="0"/>
                      <a:ext cx="5543927" cy="6365248"/>
                    </a:xfrm>
                    <a:prstGeom prst="rect">
                      <a:avLst/>
                    </a:prstGeom>
                    <a:ln>
                      <a:noFill/>
                    </a:ln>
                    <a:extLst>
                      <a:ext uri="{53640926-AAD7-44D8-BBD7-CCE9431645EC}">
                        <a14:shadowObscured xmlns:a14="http://schemas.microsoft.com/office/drawing/2010/main"/>
                      </a:ext>
                    </a:extLst>
                  </pic:spPr>
                </pic:pic>
              </a:graphicData>
            </a:graphic>
          </wp:inline>
        </w:drawing>
      </w:r>
    </w:p>
    <w:p w:rsidR="0065377C" w:rsidRPr="009B22A7" w:rsidRDefault="0065377C" w:rsidP="009B22A7">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3B47D2" w:rsidRPr="009B22A7" w:rsidRDefault="003B47D2"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r w:rsidRPr="009B22A7">
        <w:rPr>
          <w:rFonts w:ascii="Palatino Linotype" w:hAnsi="Palatino Linotype" w:cs="Arial"/>
          <w:sz w:val="24"/>
          <w:szCs w:val="24"/>
        </w:rPr>
        <w:t xml:space="preserve">El Manual en comento, establece un catálogo de Dependencias Generales y auxiliares para Municipios donde es posible advertir las dependencias señaladas por el particular como a continuación se observa: </w:t>
      </w:r>
    </w:p>
    <w:p w:rsidR="0065377C" w:rsidRPr="009B22A7" w:rsidRDefault="003B47D2" w:rsidP="009B22A7">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236601</wp:posOffset>
                </wp:positionH>
                <wp:positionV relativeFrom="paragraph">
                  <wp:posOffset>4530623</wp:posOffset>
                </wp:positionV>
                <wp:extent cx="1528877" cy="116586"/>
                <wp:effectExtent l="0" t="0" r="14605" b="17145"/>
                <wp:wrapNone/>
                <wp:docPr id="23" name="Rectángulo 23"/>
                <wp:cNvGraphicFramePr/>
                <a:graphic xmlns:a="http://schemas.openxmlformats.org/drawingml/2006/main">
                  <a:graphicData uri="http://schemas.microsoft.com/office/word/2010/wordprocessingShape">
                    <wps:wsp>
                      <wps:cNvSpPr/>
                      <wps:spPr>
                        <a:xfrm>
                          <a:off x="0" y="0"/>
                          <a:ext cx="1528877" cy="11658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00192D" id="Rectángulo 23" o:spid="_x0000_s1026" style="position:absolute;margin-left:18.65pt;margin-top:356.75pt;width:120.4pt;height:9.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" filled="f" strokecolor="red" strokeweight="1.5pt"/>
            </w:pict>
          </mc:Fallback>
        </mc:AlternateContent>
      </w:r>
      <w:r w:rsidRPr="009B22A7">
        <w:rPr>
          <w:rFonts w:ascii="Palatino Linotype" w:eastAsia="MS Mincho" w:hAnsi="Palatino Linotype" w:cs="Times New Roman"/>
          <w:noProof/>
          <w:sz w:val="24"/>
          <w:szCs w:val="24"/>
          <w:lang w:eastAsia="es-MX"/>
        </w:rPr>
        <w:drawing>
          <wp:inline distT="0" distB="0" distL="0" distR="0" wp14:anchorId="6F9F97FB" wp14:editId="58965C36">
            <wp:extent cx="5537200" cy="5574182"/>
            <wp:effectExtent l="0" t="0" r="635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092" t="10485" r="33214" b="8100"/>
                    <a:stretch/>
                  </pic:blipFill>
                  <pic:spPr bwMode="auto">
                    <a:xfrm>
                      <a:off x="0" y="0"/>
                      <a:ext cx="5590361" cy="5627698"/>
                    </a:xfrm>
                    <a:prstGeom prst="rect">
                      <a:avLst/>
                    </a:prstGeom>
                    <a:ln>
                      <a:noFill/>
                    </a:ln>
                    <a:extLst>
                      <a:ext uri="{53640926-AAD7-44D8-BBD7-CCE9431645EC}">
                        <a14:shadowObscured xmlns:a14="http://schemas.microsoft.com/office/drawing/2010/main"/>
                      </a:ext>
                    </a:extLst>
                  </pic:spPr>
                </pic:pic>
              </a:graphicData>
            </a:graphic>
          </wp:inline>
        </w:drawing>
      </w:r>
    </w:p>
    <w:p w:rsidR="003B47D2" w:rsidRPr="009B22A7" w:rsidRDefault="003B47D2" w:rsidP="009B22A7">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2906649</wp:posOffset>
                </wp:positionH>
                <wp:positionV relativeFrom="paragraph">
                  <wp:posOffset>3652977</wp:posOffset>
                </wp:positionV>
                <wp:extent cx="2172614" cy="131674"/>
                <wp:effectExtent l="19050" t="19050" r="18415" b="20955"/>
                <wp:wrapNone/>
                <wp:docPr id="26" name="Rectángulo 26"/>
                <wp:cNvGraphicFramePr/>
                <a:graphic xmlns:a="http://schemas.openxmlformats.org/drawingml/2006/main">
                  <a:graphicData uri="http://schemas.microsoft.com/office/word/2010/wordprocessingShape">
                    <wps:wsp>
                      <wps:cNvSpPr/>
                      <wps:spPr>
                        <a:xfrm>
                          <a:off x="0" y="0"/>
                          <a:ext cx="2172614" cy="1316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9E8D8" id="Rectángulo 26" o:spid="_x0000_s1026" style="position:absolute;margin-left:228.85pt;margin-top:287.65pt;width:171.05pt;height:10.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" filled="f" strokecolor="red" strokeweight="2.25pt"/>
            </w:pict>
          </mc:Fallback>
        </mc:AlternateContent>
      </w:r>
      <w:r w:rsidRPr="009B22A7">
        <w:rPr>
          <w:rFonts w:ascii="Palatino Linotype" w:eastAsia="MS Mincho" w:hAnsi="Palatino Linotype" w:cs="Times New Roman"/>
          <w:noProof/>
          <w:sz w:val="24"/>
          <w:szCs w:val="24"/>
          <w:lang w:eastAsia="es-MX"/>
        </w:rPr>
        <w:drawing>
          <wp:inline distT="0" distB="0" distL="0" distR="0" wp14:anchorId="15BBB5B6" wp14:editId="5D36C29C">
            <wp:extent cx="5467350" cy="4962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887" t="35202" r="28919" b="13297"/>
                    <a:stretch/>
                  </pic:blipFill>
                  <pic:spPr bwMode="auto">
                    <a:xfrm>
                      <a:off x="0" y="0"/>
                      <a:ext cx="5472550" cy="4967245"/>
                    </a:xfrm>
                    <a:prstGeom prst="rect">
                      <a:avLst/>
                    </a:prstGeom>
                    <a:ln>
                      <a:noFill/>
                    </a:ln>
                    <a:extLst>
                      <a:ext uri="{53640926-AAD7-44D8-BBD7-CCE9431645EC}">
                        <a14:shadowObscured xmlns:a14="http://schemas.microsoft.com/office/drawing/2010/main"/>
                      </a:ext>
                    </a:extLst>
                  </pic:spPr>
                </pic:pic>
              </a:graphicData>
            </a:graphic>
          </wp:inline>
        </w:drawing>
      </w:r>
    </w:p>
    <w:p w:rsidR="003B47D2" w:rsidRPr="009B22A7" w:rsidRDefault="003B47D2" w:rsidP="009B22A7">
      <w:pPr>
        <w:pStyle w:val="Prrafodelista"/>
        <w:numPr>
          <w:ilvl w:val="0"/>
          <w:numId w:val="2"/>
        </w:numPr>
        <w:spacing w:before="240" w:after="240" w:line="360" w:lineRule="auto"/>
        <w:ind w:left="0" w:firstLine="0"/>
        <w:jc w:val="both"/>
        <w:rPr>
          <w:rFonts w:ascii="Palatino Linotype" w:hAnsi="Palatino Linotype" w:cs="Arial"/>
          <w:sz w:val="24"/>
          <w:szCs w:val="24"/>
        </w:rPr>
      </w:pPr>
      <w:r w:rsidRPr="009B22A7">
        <w:rPr>
          <w:rFonts w:ascii="Palatino Linotype" w:hAnsi="Palatino Linotype" w:cs="Arial"/>
          <w:sz w:val="24"/>
          <w:szCs w:val="24"/>
        </w:rPr>
        <w:t>Resulta necesario señalar que el ya referido manual establece que el formato “PbRM-04a" tiene por objeto “</w:t>
      </w:r>
      <w:r w:rsidRPr="009B22A7">
        <w:rPr>
          <w:rFonts w:ascii="Palatino Linotype" w:hAnsi="Palatino Linotype" w:cs="Arial"/>
          <w:i/>
          <w:sz w:val="24"/>
          <w:szCs w:val="24"/>
        </w:rPr>
        <w:t>identificar el gasto total según el clasificador por objeto de gasto y su programación durante el ejercicio presupuestal correspondiente”</w:t>
      </w:r>
      <w:r w:rsidRPr="009B22A7">
        <w:rPr>
          <w:rFonts w:ascii="Palatino Linotype" w:hAnsi="Palatino Linotype" w:cs="Arial"/>
          <w:sz w:val="24"/>
          <w:szCs w:val="24"/>
        </w:rPr>
        <w:t>, mismo que se inserta a continuación:</w:t>
      </w:r>
    </w:p>
    <w:p w:rsidR="0065377C" w:rsidRPr="009B22A7" w:rsidRDefault="00EB0F0F" w:rsidP="009B22A7">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126873</wp:posOffset>
                </wp:positionH>
                <wp:positionV relativeFrom="paragraph">
                  <wp:posOffset>5284268</wp:posOffset>
                </wp:positionV>
                <wp:extent cx="5207965" cy="1981936"/>
                <wp:effectExtent l="19050" t="19050" r="31115" b="37465"/>
                <wp:wrapNone/>
                <wp:docPr id="33" name="Conector recto 33"/>
                <wp:cNvGraphicFramePr/>
                <a:graphic xmlns:a="http://schemas.openxmlformats.org/drawingml/2006/main">
                  <a:graphicData uri="http://schemas.microsoft.com/office/word/2010/wordprocessingShape">
                    <wps:wsp>
                      <wps:cNvCnPr/>
                      <wps:spPr>
                        <a:xfrm>
                          <a:off x="0" y="0"/>
                          <a:ext cx="5207965" cy="198193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E2A18" id="Conector recto 3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416.1pt" to="420.1pt,5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" strokecolor="#5b9bd5 [3204]" strokeweight="3pt">
                <v:stroke joinstyle="miter"/>
              </v:line>
            </w:pict>
          </mc:Fallback>
        </mc:AlternateContent>
      </w:r>
      <w:r w:rsidR="003B47D2" w:rsidRPr="009B22A7">
        <w:rPr>
          <w:rFonts w:ascii="Palatino Linotype" w:eastAsia="MS Mincho" w:hAnsi="Palatino Linotype" w:cs="Times New Roman"/>
          <w:noProof/>
          <w:sz w:val="24"/>
          <w:szCs w:val="24"/>
          <w:lang w:eastAsia="es-MX"/>
        </w:rPr>
        <w:drawing>
          <wp:inline distT="0" distB="0" distL="0" distR="0" wp14:anchorId="252236FB" wp14:editId="2CA40810">
            <wp:extent cx="5579110" cy="5186477"/>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755" t="19736" r="28877" b="29688"/>
                    <a:stretch/>
                  </pic:blipFill>
                  <pic:spPr bwMode="auto">
                    <a:xfrm>
                      <a:off x="0" y="0"/>
                      <a:ext cx="5595279" cy="5201508"/>
                    </a:xfrm>
                    <a:prstGeom prst="rect">
                      <a:avLst/>
                    </a:prstGeom>
                    <a:ln>
                      <a:noFill/>
                    </a:ln>
                    <a:extLst>
                      <a:ext uri="{53640926-AAD7-44D8-BBD7-CCE9431645EC}">
                        <a14:shadowObscured xmlns:a14="http://schemas.microsoft.com/office/drawing/2010/main"/>
                      </a:ext>
                    </a:extLst>
                  </pic:spPr>
                </pic:pic>
              </a:graphicData>
            </a:graphic>
          </wp:inline>
        </w:drawing>
      </w:r>
    </w:p>
    <w:p w:rsidR="0065377C" w:rsidRPr="009B22A7" w:rsidRDefault="003B47D2" w:rsidP="009B22A7">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Times New Roman"/>
          <w:noProof/>
          <w:sz w:val="24"/>
          <w:szCs w:val="24"/>
          <w:lang w:eastAsia="es-MX"/>
        </w:rPr>
        <w:drawing>
          <wp:inline distT="0" distB="0" distL="0" distR="0" wp14:anchorId="472E21A3" wp14:editId="4FCD57C2">
            <wp:extent cx="5580380" cy="4103828"/>
            <wp:effectExtent l="0" t="0" r="127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102" t="29605" r="28877" b="21361"/>
                    <a:stretch/>
                  </pic:blipFill>
                  <pic:spPr bwMode="auto">
                    <a:xfrm>
                      <a:off x="0" y="0"/>
                      <a:ext cx="5586361" cy="4108226"/>
                    </a:xfrm>
                    <a:prstGeom prst="rect">
                      <a:avLst/>
                    </a:prstGeom>
                    <a:ln>
                      <a:noFill/>
                    </a:ln>
                    <a:extLst>
                      <a:ext uri="{53640926-AAD7-44D8-BBD7-CCE9431645EC}">
                        <a14:shadowObscured xmlns:a14="http://schemas.microsoft.com/office/drawing/2010/main"/>
                      </a:ext>
                    </a:extLst>
                  </pic:spPr>
                </pic:pic>
              </a:graphicData>
            </a:graphic>
          </wp:inline>
        </w:drawing>
      </w:r>
    </w:p>
    <w:p w:rsidR="003B47D2" w:rsidRPr="009B22A7" w:rsidRDefault="003B47D2" w:rsidP="009B22A7">
      <w:pPr>
        <w:pStyle w:val="Prrafodelista"/>
        <w:numPr>
          <w:ilvl w:val="0"/>
          <w:numId w:val="2"/>
        </w:numPr>
        <w:spacing w:before="240" w:after="240" w:line="360" w:lineRule="auto"/>
        <w:ind w:left="0" w:firstLine="0"/>
        <w:jc w:val="both"/>
        <w:rPr>
          <w:rFonts w:ascii="Palatino Linotype" w:hAnsi="Palatino Linotype"/>
          <w:i/>
          <w:sz w:val="24"/>
          <w:szCs w:val="24"/>
        </w:rPr>
      </w:pPr>
      <w:r w:rsidRPr="009B22A7">
        <w:rPr>
          <w:rFonts w:ascii="Palatino Linotype" w:hAnsi="Palatino Linotype" w:cs="Arial"/>
          <w:sz w:val="24"/>
          <w:szCs w:val="24"/>
        </w:rPr>
        <w:t xml:space="preserve">En ese sentido, el formato que colmaría el requerimiento realizado es el “PbRM-04a", ya que en dicho formato se refiere “el código de la dependencia general y de la dependencia auxiliar”, “la clave numérica que tiene cada capítulo, concepto, partida genérica y partida específica del gasto que tiene el clasificador por objeto de gasto vigente” y el “presupuesto anual” , por lo que es </w:t>
      </w:r>
      <w:r w:rsidRPr="009B22A7">
        <w:rPr>
          <w:rFonts w:ascii="Palatino Linotype" w:hAnsi="Palatino Linotype" w:cs="Arial"/>
          <w:color w:val="000000" w:themeColor="text1"/>
          <w:sz w:val="24"/>
          <w:szCs w:val="24"/>
        </w:rPr>
        <w:t>dable ordenar el documento donde conste o se aprecie el presupuesto de egresos detallado con los capítulos 1000, 2000, 3000, 4000, 5000, 6000, 7000, 8000 y 9000 de la dependencia general “Promoción Social”  y la dependencia auxiliar “Atención a la Mujer” de los ejercicios fiscales 2013, 2014, 2015, 2016, 2017, 2018 y 2019.</w:t>
      </w:r>
    </w:p>
    <w:p w:rsidR="003B47D2" w:rsidRPr="009B22A7" w:rsidRDefault="003B47D2" w:rsidP="009B22A7">
      <w:pPr>
        <w:pStyle w:val="Prrafodelista"/>
        <w:spacing w:before="240" w:after="240" w:line="360" w:lineRule="auto"/>
        <w:ind w:left="0"/>
        <w:jc w:val="both"/>
        <w:rPr>
          <w:rFonts w:ascii="Palatino Linotype" w:hAnsi="Palatino Linotype"/>
          <w:i/>
          <w:sz w:val="24"/>
          <w:szCs w:val="24"/>
        </w:rPr>
      </w:pPr>
    </w:p>
    <w:p w:rsidR="003B47D2" w:rsidRPr="009B22A7" w:rsidRDefault="003B47D2" w:rsidP="009B22A7">
      <w:pPr>
        <w:pStyle w:val="Prrafodelista"/>
        <w:numPr>
          <w:ilvl w:val="0"/>
          <w:numId w:val="2"/>
        </w:numPr>
        <w:spacing w:before="240" w:after="240" w:line="360" w:lineRule="auto"/>
        <w:ind w:left="0" w:firstLine="0"/>
        <w:jc w:val="both"/>
        <w:rPr>
          <w:rFonts w:ascii="Palatino Linotype" w:hAnsi="Palatino Linotype"/>
          <w:i/>
          <w:sz w:val="24"/>
          <w:szCs w:val="24"/>
        </w:rPr>
      </w:pPr>
      <w:r w:rsidRPr="009B22A7">
        <w:rPr>
          <w:rFonts w:ascii="Palatino Linotype" w:eastAsia="MS Mincho" w:hAnsi="Palatino Linotype" w:cstheme="majorBidi"/>
          <w:sz w:val="24"/>
          <w:szCs w:val="24"/>
        </w:rPr>
        <w:t xml:space="preserve">Consecuentemente, es necesario apuntar que la Ley General de Contabilidad Gubernamental publicada en el Diario Oficial de la Federación el 31 de diciembre de 2008, establece los criterios generales que regirán la Contabilidad Gubernamental y la emisión de información financiera de los entes públicos, misma que es de observancia obligatoria para los poderes Ejecutivo, Legislativo y Judicial de la Federación, entidades federativas y los ayuntamientos de los municipios, lo que implica que los gobiernos municipales al igual que el gobierno estatal; a partir del 2008, están obligados a transitar de un presupuesto por programas, hacia el </w:t>
      </w:r>
      <w:proofErr w:type="spellStart"/>
      <w:r w:rsidRPr="009B22A7">
        <w:rPr>
          <w:rFonts w:ascii="Palatino Linotype" w:eastAsia="MS Mincho" w:hAnsi="Palatino Linotype" w:cstheme="majorBidi"/>
          <w:sz w:val="24"/>
          <w:szCs w:val="24"/>
        </w:rPr>
        <w:t>PbR</w:t>
      </w:r>
      <w:proofErr w:type="spellEnd"/>
      <w:r w:rsidRPr="009B22A7">
        <w:rPr>
          <w:rFonts w:ascii="Palatino Linotype" w:eastAsia="MS Mincho" w:hAnsi="Palatino Linotype" w:cstheme="majorBidi"/>
          <w:sz w:val="24"/>
          <w:szCs w:val="24"/>
        </w:rPr>
        <w:t>, esta forma de presupuestar implica que las Dependencias Generales y Auxiliares de la Administración Pública Municipal, analicen, refuercen, rediseñen e incluso generen nuevas políticas públicas, verificando el enfoque hacia resultados, por lo que se presume la existencia de la información solicitada de conformidad con el primer párrafo del artículo 19 de la Ley de Trasparencia y Acceso a la Información Pública del Estado de México y Municipios:</w:t>
      </w:r>
    </w:p>
    <w:p w:rsidR="003B47D2" w:rsidRPr="009B22A7" w:rsidRDefault="003B47D2" w:rsidP="009B22A7">
      <w:pPr>
        <w:spacing w:before="240" w:after="240" w:line="360" w:lineRule="auto"/>
        <w:ind w:left="567" w:right="709"/>
        <w:jc w:val="both"/>
        <w:rPr>
          <w:rFonts w:ascii="Palatino Linotype" w:eastAsia="MS Mincho" w:hAnsi="Palatino Linotype" w:cstheme="majorBidi"/>
          <w:i/>
          <w:sz w:val="24"/>
          <w:szCs w:val="24"/>
        </w:rPr>
      </w:pPr>
      <w:r w:rsidRPr="009B22A7">
        <w:rPr>
          <w:rFonts w:ascii="Palatino Linotype" w:eastAsia="MS Mincho" w:hAnsi="Palatino Linotype" w:cstheme="majorBidi"/>
          <w:i/>
          <w:sz w:val="24"/>
          <w:szCs w:val="24"/>
        </w:rPr>
        <w:t>“</w:t>
      </w:r>
      <w:r w:rsidRPr="009B22A7">
        <w:rPr>
          <w:rFonts w:ascii="Palatino Linotype" w:eastAsia="MS Mincho" w:hAnsi="Palatino Linotype" w:cstheme="majorBidi"/>
          <w:b/>
          <w:i/>
          <w:sz w:val="24"/>
          <w:szCs w:val="24"/>
        </w:rPr>
        <w:t>Artículo 19.</w:t>
      </w:r>
      <w:r w:rsidRPr="009B22A7">
        <w:rPr>
          <w:rFonts w:ascii="Palatino Linotype" w:eastAsia="MS Mincho" w:hAnsi="Palatino Linotype" w:cstheme="majorBidi"/>
          <w:i/>
          <w:sz w:val="24"/>
          <w:szCs w:val="24"/>
        </w:rPr>
        <w:t xml:space="preserve"> Se presume que la información debe existir si se refiere a las facultades, competencias y funciones que los ordenamientos jurídicos aplicables otorgan a los sujetos obligados. </w:t>
      </w:r>
    </w:p>
    <w:p w:rsidR="003B47D2" w:rsidRPr="009B22A7" w:rsidRDefault="003B47D2" w:rsidP="009B22A7">
      <w:pPr>
        <w:spacing w:before="240" w:after="240" w:line="360" w:lineRule="auto"/>
        <w:ind w:left="567" w:right="709"/>
        <w:jc w:val="both"/>
        <w:rPr>
          <w:rFonts w:ascii="Palatino Linotype" w:eastAsia="MS Mincho" w:hAnsi="Palatino Linotype" w:cstheme="majorBidi"/>
          <w:i/>
          <w:sz w:val="24"/>
          <w:szCs w:val="24"/>
        </w:rPr>
      </w:pPr>
      <w:r w:rsidRPr="009B22A7">
        <w:rPr>
          <w:rFonts w:ascii="Palatino Linotype" w:eastAsia="MS Mincho" w:hAnsi="Palatino Linotype" w:cstheme="majorBidi"/>
          <w:i/>
          <w:sz w:val="24"/>
          <w:szCs w:val="24"/>
        </w:rPr>
        <w:t>(…)”</w:t>
      </w:r>
    </w:p>
    <w:p w:rsidR="0065377C" w:rsidRPr="009B22A7" w:rsidRDefault="003B47D2" w:rsidP="009B22A7">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B22A7">
        <w:rPr>
          <w:rFonts w:ascii="Palatino Linotype" w:eastAsia="MS Mincho" w:hAnsi="Palatino Linotype" w:cs="Arial"/>
          <w:sz w:val="24"/>
          <w:szCs w:val="24"/>
          <w:lang w:eastAsia="es-ES"/>
        </w:rPr>
        <w:t>Finalmente, por cuanto hace al requerimiento consistente en acceder al “</w:t>
      </w:r>
      <w:r w:rsidRPr="009B22A7">
        <w:rPr>
          <w:rFonts w:ascii="Palatino Linotype" w:eastAsia="MS Mincho" w:hAnsi="Palatino Linotype" w:cs="Arial"/>
          <w:i/>
          <w:sz w:val="24"/>
          <w:szCs w:val="24"/>
          <w:lang w:eastAsia="es-ES"/>
        </w:rPr>
        <w:t xml:space="preserve">nombre de la dependencia responsable de la atención a la mujer y si es o no dirección de área, y si dependen de alguna otra unidad administrativa”, </w:t>
      </w:r>
      <w:r w:rsidRPr="009B22A7">
        <w:rPr>
          <w:rFonts w:ascii="Palatino Linotype" w:eastAsia="MS Mincho" w:hAnsi="Palatino Linotype" w:cs="Arial"/>
          <w:sz w:val="24"/>
          <w:szCs w:val="24"/>
          <w:lang w:eastAsia="es-ES"/>
        </w:rPr>
        <w:t xml:space="preserve">el </w:t>
      </w:r>
      <w:r w:rsidRPr="009B22A7">
        <w:rPr>
          <w:rFonts w:ascii="Palatino Linotype" w:eastAsia="MS Mincho" w:hAnsi="Palatino Linotype" w:cs="Arial"/>
          <w:b/>
          <w:sz w:val="24"/>
          <w:szCs w:val="24"/>
          <w:lang w:eastAsia="es-ES"/>
        </w:rPr>
        <w:t>SUJETO OBLIGADO</w:t>
      </w:r>
      <w:r w:rsidR="00F50293" w:rsidRPr="009B22A7">
        <w:rPr>
          <w:rFonts w:ascii="Palatino Linotype" w:eastAsia="MS Mincho" w:hAnsi="Palatino Linotype" w:cs="Arial"/>
          <w:sz w:val="24"/>
          <w:szCs w:val="24"/>
          <w:lang w:eastAsia="es-ES"/>
        </w:rPr>
        <w:t xml:space="preserve"> </w:t>
      </w:r>
      <w:r w:rsidRPr="009B22A7">
        <w:rPr>
          <w:rFonts w:ascii="Palatino Linotype" w:eastAsia="MS Mincho" w:hAnsi="Palatino Linotype" w:cs="Arial"/>
          <w:sz w:val="24"/>
          <w:szCs w:val="24"/>
          <w:lang w:eastAsia="es-ES"/>
        </w:rPr>
        <w:t>mediante su respuesta</w:t>
      </w:r>
      <w:r w:rsidR="00F50293" w:rsidRPr="009B22A7">
        <w:rPr>
          <w:rFonts w:ascii="Palatino Linotype" w:eastAsia="MS Mincho" w:hAnsi="Palatino Linotype" w:cs="Arial"/>
          <w:sz w:val="24"/>
          <w:szCs w:val="24"/>
          <w:lang w:eastAsia="es-ES"/>
        </w:rPr>
        <w:t>, manifestó que la dependencia responsable de la atención a la mujer está en nivel jerárquico de dirección</w:t>
      </w:r>
      <w:r w:rsidR="008B4ED8" w:rsidRPr="009B22A7">
        <w:rPr>
          <w:rFonts w:ascii="Palatino Linotype" w:eastAsia="MS Mincho" w:hAnsi="Palatino Linotype" w:cs="Arial"/>
          <w:sz w:val="24"/>
          <w:szCs w:val="24"/>
          <w:lang w:eastAsia="es-ES"/>
        </w:rPr>
        <w:t xml:space="preserve"> y no depende de alguna unidad administrativa, manifestación con la cual deja </w:t>
      </w:r>
      <w:r w:rsidR="004C051A" w:rsidRPr="009B22A7">
        <w:rPr>
          <w:rFonts w:ascii="Palatino Linotype" w:eastAsia="MS Mincho" w:hAnsi="Palatino Linotype" w:cs="Arial"/>
          <w:sz w:val="24"/>
          <w:szCs w:val="24"/>
          <w:lang w:eastAsia="es-ES"/>
        </w:rPr>
        <w:t xml:space="preserve">parcialmente colmado el planteamiento, al no precisar el nombre de la dependencia responsable de la Atención </w:t>
      </w:r>
      <w:proofErr w:type="spellStart"/>
      <w:r w:rsidR="004C051A" w:rsidRPr="009B22A7">
        <w:rPr>
          <w:rFonts w:ascii="Palatino Linotype" w:eastAsia="MS Mincho" w:hAnsi="Palatino Linotype" w:cs="Arial"/>
          <w:sz w:val="24"/>
          <w:szCs w:val="24"/>
          <w:lang w:eastAsia="es-ES"/>
        </w:rPr>
        <w:t>ala</w:t>
      </w:r>
      <w:proofErr w:type="spellEnd"/>
      <w:r w:rsidR="004C051A" w:rsidRPr="009B22A7">
        <w:rPr>
          <w:rFonts w:ascii="Palatino Linotype" w:eastAsia="MS Mincho" w:hAnsi="Palatino Linotype" w:cs="Arial"/>
          <w:sz w:val="24"/>
          <w:szCs w:val="24"/>
          <w:lang w:eastAsia="es-ES"/>
        </w:rPr>
        <w:t xml:space="preserve"> Mujer.</w:t>
      </w:r>
    </w:p>
    <w:p w:rsidR="0065377C" w:rsidRPr="009B22A7" w:rsidRDefault="00EB0F0F" w:rsidP="009B22A7">
      <w:pPr>
        <w:pStyle w:val="Ttulo1"/>
        <w:spacing w:line="360" w:lineRule="auto"/>
        <w:rPr>
          <w:rFonts w:ascii="Palatino Linotype" w:eastAsia="MS Mincho" w:hAnsi="Palatino Linotype"/>
          <w:b/>
          <w:i/>
          <w:color w:val="auto"/>
          <w:sz w:val="24"/>
          <w:szCs w:val="24"/>
          <w:lang w:val="es-ES_tradnl" w:eastAsia="es-ES"/>
        </w:rPr>
      </w:pPr>
      <w:bookmarkStart w:id="81" w:name="_Toc18594121"/>
      <w:r w:rsidRPr="009B22A7">
        <w:rPr>
          <w:rFonts w:ascii="Palatino Linotype" w:eastAsia="MS Mincho" w:hAnsi="Palatino Linotype"/>
          <w:b/>
          <w:i/>
          <w:color w:val="auto"/>
          <w:sz w:val="24"/>
          <w:szCs w:val="24"/>
          <w:lang w:val="es-ES_tradnl" w:eastAsia="es-ES"/>
        </w:rPr>
        <w:t>IV. De la inexistencia</w:t>
      </w:r>
      <w:bookmarkEnd w:id="81"/>
    </w:p>
    <w:p w:rsidR="0065377C" w:rsidRPr="009B22A7" w:rsidRDefault="0065377C" w:rsidP="009B22A7">
      <w:pPr>
        <w:tabs>
          <w:tab w:val="left" w:pos="0"/>
        </w:tabs>
        <w:spacing w:after="0" w:line="360" w:lineRule="auto"/>
        <w:contextualSpacing/>
        <w:jc w:val="both"/>
        <w:rPr>
          <w:rFonts w:ascii="Palatino Linotype" w:eastAsia="MS Mincho" w:hAnsi="Palatino Linotype" w:cs="Times New Roman"/>
          <w:sz w:val="12"/>
          <w:szCs w:val="24"/>
          <w:lang w:val="es-ES_tradnl" w:eastAsia="es-ES"/>
        </w:rPr>
      </w:pPr>
    </w:p>
    <w:p w:rsidR="00EB0F0F" w:rsidRPr="009B22A7" w:rsidRDefault="00EB0F0F" w:rsidP="009B22A7">
      <w:pPr>
        <w:numPr>
          <w:ilvl w:val="0"/>
          <w:numId w:val="2"/>
        </w:numPr>
        <w:spacing w:before="100" w:beforeAutospacing="1" w:after="100" w:afterAutospacing="1" w:line="360" w:lineRule="auto"/>
        <w:ind w:left="0" w:firstLine="0"/>
        <w:contextualSpacing/>
        <w:jc w:val="both"/>
        <w:rPr>
          <w:rFonts w:ascii="Palatino Linotype" w:eastAsia="Times New Roman" w:hAnsi="Palatino Linotype" w:cs="Segoe UI"/>
          <w:sz w:val="24"/>
          <w:szCs w:val="24"/>
        </w:rPr>
      </w:pPr>
      <w:r w:rsidRPr="009B22A7">
        <w:rPr>
          <w:rFonts w:ascii="Palatino Linotype" w:eastAsia="Times New Roman" w:hAnsi="Palatino Linotype" w:cs="Times New Roman"/>
          <w:color w:val="222222"/>
          <w:sz w:val="24"/>
          <w:szCs w:val="24"/>
        </w:rPr>
        <w:t xml:space="preserve">Finalmente, no pasa desapercibido para este Órgano Garante que el </w:t>
      </w:r>
      <w:r w:rsidRPr="009B22A7">
        <w:rPr>
          <w:rFonts w:ascii="Palatino Linotype" w:eastAsia="Times New Roman" w:hAnsi="Palatino Linotype" w:cs="Times New Roman"/>
          <w:b/>
          <w:color w:val="222222"/>
          <w:sz w:val="24"/>
          <w:szCs w:val="24"/>
        </w:rPr>
        <w:t xml:space="preserve">SUJETO OBLIGADO </w:t>
      </w:r>
      <w:r w:rsidRPr="009B22A7">
        <w:rPr>
          <w:rFonts w:ascii="Palatino Linotype" w:eastAsia="Times New Roman" w:hAnsi="Palatino Linotype" w:cs="Times New Roman"/>
          <w:color w:val="222222"/>
          <w:sz w:val="24"/>
          <w:szCs w:val="24"/>
        </w:rPr>
        <w:t xml:space="preserve"> mediante su respuesta no hizo pronunciamiento en cuanto a los ejercicios fiscales 2013, 2014 y 2015  si cuenta o </w:t>
      </w:r>
      <w:r w:rsidRPr="009B22A7">
        <w:rPr>
          <w:rFonts w:ascii="Palatino Linotype" w:eastAsia="Times New Roman" w:hAnsi="Palatino Linotype" w:cs="Times New Roman"/>
          <w:color w:val="000000" w:themeColor="text1"/>
          <w:sz w:val="24"/>
          <w:szCs w:val="24"/>
        </w:rPr>
        <w:t>no con la información solicitada, por lo tanto, es necesario traer a contexto lo que dispone la </w:t>
      </w:r>
      <w:r w:rsidRPr="009B22A7">
        <w:rPr>
          <w:rFonts w:ascii="Palatino Linotype" w:eastAsia="Times New Roman" w:hAnsi="Palatino Linotype" w:cs="Times New Roman"/>
          <w:bCs/>
          <w:color w:val="000000" w:themeColor="text1"/>
          <w:sz w:val="24"/>
          <w:szCs w:val="24"/>
        </w:rPr>
        <w:t>Ley General de Transparencia y Acceso a la Información Pública</w:t>
      </w:r>
      <w:r w:rsidRPr="009B22A7">
        <w:rPr>
          <w:rFonts w:ascii="Palatino Linotype" w:eastAsia="Times New Roman" w:hAnsi="Palatino Linotype" w:cs="Times New Roman"/>
          <w:color w:val="000000" w:themeColor="text1"/>
          <w:sz w:val="24"/>
          <w:szCs w:val="24"/>
        </w:rPr>
        <w:t xml:space="preserve">, en </w:t>
      </w:r>
      <w:r w:rsidRPr="009B22A7">
        <w:rPr>
          <w:rFonts w:ascii="Palatino Linotype" w:eastAsia="Times New Roman" w:hAnsi="Palatino Linotype" w:cs="Times New Roman"/>
          <w:color w:val="222222"/>
          <w:sz w:val="24"/>
          <w:szCs w:val="24"/>
        </w:rPr>
        <w:t>específico en su artículo 65 fracción III:</w:t>
      </w:r>
    </w:p>
    <w:p w:rsidR="00EB0F0F" w:rsidRPr="009B22A7" w:rsidRDefault="00EB0F0F" w:rsidP="009B22A7">
      <w:pPr>
        <w:spacing w:before="100" w:beforeAutospacing="1" w:after="100" w:afterAutospacing="1" w:line="360" w:lineRule="auto"/>
        <w:contextualSpacing/>
        <w:jc w:val="both"/>
        <w:rPr>
          <w:rFonts w:ascii="Palatino Linotype" w:eastAsia="Times New Roman" w:hAnsi="Palatino Linotype" w:cs="Segoe UI"/>
          <w:sz w:val="24"/>
          <w:szCs w:val="24"/>
        </w:rPr>
      </w:pP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000000"/>
          <w:sz w:val="24"/>
          <w:szCs w:val="24"/>
          <w:lang w:eastAsia="es-MX"/>
        </w:rPr>
      </w:pPr>
      <w:r w:rsidRPr="009B22A7">
        <w:rPr>
          <w:rFonts w:ascii="Palatino Linotype" w:eastAsia="Times New Roman" w:hAnsi="Palatino Linotype" w:cs="Times New Roman"/>
          <w:bCs/>
          <w:i/>
          <w:iCs/>
          <w:color w:val="000000"/>
          <w:sz w:val="24"/>
          <w:szCs w:val="24"/>
          <w:lang w:eastAsia="es-MX"/>
        </w:rPr>
        <w:t>“</w:t>
      </w:r>
      <w:r w:rsidRPr="009B22A7">
        <w:rPr>
          <w:rFonts w:ascii="Palatino Linotype" w:eastAsia="Times New Roman" w:hAnsi="Palatino Linotype" w:cs="Times New Roman"/>
          <w:b/>
          <w:bCs/>
          <w:i/>
          <w:iCs/>
          <w:color w:val="000000"/>
          <w:sz w:val="24"/>
          <w:szCs w:val="24"/>
          <w:lang w:eastAsia="es-MX"/>
        </w:rPr>
        <w:t>Artículo 65.</w:t>
      </w:r>
      <w:r w:rsidRPr="009B22A7">
        <w:rPr>
          <w:rFonts w:ascii="Palatino Linotype" w:eastAsia="Times New Roman" w:hAnsi="Palatino Linotype" w:cs="Times New Roman"/>
          <w:bCs/>
          <w:i/>
          <w:iCs/>
          <w:color w:val="000000"/>
          <w:sz w:val="24"/>
          <w:szCs w:val="24"/>
          <w:lang w:eastAsia="es-MX"/>
        </w:rPr>
        <w:t> Los Comités de Transparencia tendrán las facultades y atribuciones siguientes:</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000000"/>
          <w:sz w:val="24"/>
          <w:szCs w:val="24"/>
          <w:lang w:eastAsia="es-MX"/>
        </w:rPr>
      </w:pPr>
      <w:r w:rsidRPr="009B22A7">
        <w:rPr>
          <w:rFonts w:ascii="Palatino Linotype" w:eastAsia="Times New Roman" w:hAnsi="Palatino Linotype" w:cs="Times New Roman"/>
          <w:bCs/>
          <w:i/>
          <w:iCs/>
          <w:color w:val="000000"/>
          <w:sz w:val="24"/>
          <w:szCs w:val="24"/>
          <w:lang w:eastAsia="es-MX"/>
        </w:rPr>
        <w:t>…</w:t>
      </w:r>
    </w:p>
    <w:p w:rsidR="00EB0F0F" w:rsidRPr="009B22A7" w:rsidRDefault="00EB0F0F" w:rsidP="009B22A7">
      <w:pPr>
        <w:shd w:val="clear" w:color="auto" w:fill="FFFFFF"/>
        <w:spacing w:before="240" w:after="240" w:line="360" w:lineRule="auto"/>
        <w:ind w:left="567" w:right="567"/>
        <w:jc w:val="both"/>
        <w:rPr>
          <w:rFonts w:ascii="Palatino Linotype" w:eastAsia="Times New Roman" w:hAnsi="Palatino Linotype" w:cs="Times New Roman"/>
          <w:b/>
          <w:bCs/>
          <w:i/>
          <w:iCs/>
          <w:color w:val="222222"/>
          <w:sz w:val="24"/>
          <w:szCs w:val="24"/>
        </w:rPr>
      </w:pPr>
      <w:r w:rsidRPr="009B22A7">
        <w:rPr>
          <w:rFonts w:ascii="Palatino Linotype" w:eastAsia="Times New Roman" w:hAnsi="Palatino Linotype" w:cs="Times New Roman"/>
          <w:b/>
          <w:bCs/>
          <w:i/>
          <w:iCs/>
          <w:color w:val="222222"/>
          <w:sz w:val="24"/>
          <w:szCs w:val="24"/>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EB0F0F" w:rsidRPr="009B22A7" w:rsidRDefault="00EB0F0F" w:rsidP="009B22A7">
      <w:pPr>
        <w:shd w:val="clear" w:color="auto" w:fill="FFFFFF"/>
        <w:spacing w:before="240" w:after="240" w:line="360" w:lineRule="auto"/>
        <w:ind w:left="567" w:right="567"/>
        <w:jc w:val="both"/>
        <w:rPr>
          <w:rFonts w:ascii="Palatino Linotype" w:eastAsia="Times New Roman" w:hAnsi="Palatino Linotype" w:cs="Times New Roman"/>
          <w:bCs/>
          <w:iCs/>
          <w:color w:val="222222"/>
          <w:sz w:val="24"/>
          <w:szCs w:val="24"/>
        </w:rPr>
      </w:pPr>
      <w:r w:rsidRPr="009B22A7">
        <w:rPr>
          <w:rFonts w:ascii="Palatino Linotype" w:eastAsia="Times New Roman" w:hAnsi="Palatino Linotype" w:cs="Times New Roman"/>
          <w:bCs/>
          <w:iCs/>
          <w:color w:val="222222"/>
          <w:sz w:val="24"/>
          <w:szCs w:val="24"/>
        </w:rPr>
        <w:t>(Énfasis añadido)</w:t>
      </w:r>
    </w:p>
    <w:p w:rsidR="00EB0F0F" w:rsidRPr="009B22A7" w:rsidRDefault="00EB0F0F" w:rsidP="009B22A7">
      <w:pPr>
        <w:numPr>
          <w:ilvl w:val="0"/>
          <w:numId w:val="2"/>
        </w:numPr>
        <w:spacing w:before="100" w:beforeAutospacing="1" w:after="100" w:afterAutospacing="1" w:line="360" w:lineRule="auto"/>
        <w:ind w:left="0" w:firstLine="0"/>
        <w:contextualSpacing/>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color w:val="222222"/>
          <w:sz w:val="24"/>
          <w:szCs w:val="24"/>
        </w:rPr>
        <w:t>Así mismo, la </w:t>
      </w:r>
      <w:r w:rsidRPr="009B22A7">
        <w:rPr>
          <w:rFonts w:ascii="Palatino Linotype" w:eastAsia="Times New Roman" w:hAnsi="Palatino Linotype" w:cs="Times New Roman"/>
          <w:b/>
          <w:bCs/>
          <w:color w:val="222222"/>
          <w:sz w:val="24"/>
          <w:szCs w:val="24"/>
        </w:rPr>
        <w:t>Ley de Trasparencia y Acceso a la Información Pública del Estado de México y Municipios</w:t>
      </w:r>
      <w:r w:rsidRPr="009B22A7">
        <w:rPr>
          <w:rFonts w:ascii="Palatino Linotype" w:eastAsia="Times New Roman" w:hAnsi="Palatino Linotype" w:cs="Times New Roman"/>
          <w:color w:val="222222"/>
          <w:sz w:val="24"/>
          <w:szCs w:val="24"/>
        </w:rPr>
        <w:t> en su artículo 169, fracción III, señala:</w:t>
      </w:r>
    </w:p>
    <w:p w:rsidR="00EB0F0F" w:rsidRPr="009B22A7" w:rsidRDefault="00EB0F0F" w:rsidP="009B22A7">
      <w:pPr>
        <w:spacing w:before="100" w:beforeAutospacing="1" w:after="100" w:afterAutospacing="1" w:line="360" w:lineRule="auto"/>
        <w:contextualSpacing/>
        <w:jc w:val="both"/>
        <w:rPr>
          <w:rFonts w:ascii="Palatino Linotype" w:eastAsia="Times New Roman" w:hAnsi="Palatino Linotype" w:cs="Times New Roman"/>
          <w:color w:val="222222"/>
          <w:sz w:val="24"/>
          <w:szCs w:val="24"/>
        </w:rPr>
      </w:pPr>
    </w:p>
    <w:p w:rsidR="00EB0F0F" w:rsidRPr="009B22A7" w:rsidRDefault="00EB0F0F" w:rsidP="009B22A7">
      <w:pPr>
        <w:shd w:val="clear" w:color="auto" w:fill="FFFFFF"/>
        <w:spacing w:before="240" w:after="240" w:line="360" w:lineRule="auto"/>
        <w:ind w:left="567" w:right="567"/>
        <w:jc w:val="both"/>
        <w:rPr>
          <w:rFonts w:ascii="Palatino Linotype" w:eastAsia="Times New Roman" w:hAnsi="Palatino Linotype" w:cs="Bookman Old Style"/>
          <w:i/>
          <w:sz w:val="24"/>
          <w:szCs w:val="24"/>
          <w:lang w:eastAsia="es-MX"/>
        </w:rPr>
      </w:pPr>
      <w:r w:rsidRPr="009B22A7">
        <w:rPr>
          <w:rFonts w:ascii="Palatino Linotype" w:eastAsia="Times New Roman" w:hAnsi="Palatino Linotype" w:cs="Times New Roman"/>
          <w:color w:val="222222"/>
          <w:sz w:val="24"/>
          <w:szCs w:val="24"/>
          <w:lang w:eastAsia="es-MX"/>
        </w:rPr>
        <w:t> “</w:t>
      </w:r>
      <w:r w:rsidRPr="009B22A7">
        <w:rPr>
          <w:rFonts w:ascii="Palatino Linotype" w:eastAsia="Times New Roman" w:hAnsi="Palatino Linotype" w:cs="Bookman Old Style,Bold"/>
          <w:b/>
          <w:bCs/>
          <w:i/>
          <w:sz w:val="24"/>
          <w:szCs w:val="24"/>
          <w:lang w:eastAsia="es-MX"/>
        </w:rPr>
        <w:t xml:space="preserve">Artículo 169. </w:t>
      </w:r>
      <w:r w:rsidRPr="009B22A7">
        <w:rPr>
          <w:rFonts w:ascii="Palatino Linotype" w:eastAsia="Times New Roman" w:hAnsi="Palatino Linotype" w:cs="Bookman Old Style"/>
          <w:i/>
          <w:sz w:val="24"/>
          <w:szCs w:val="24"/>
          <w:lang w:eastAsia="es-MX"/>
        </w:rPr>
        <w:t>Cuando la información no se encuentre en los archivos del sujeto obligado, el Comité de Transparencia:</w:t>
      </w:r>
    </w:p>
    <w:p w:rsidR="00EB0F0F" w:rsidRPr="009B22A7" w:rsidRDefault="00EB0F0F" w:rsidP="009B22A7">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9B22A7">
        <w:rPr>
          <w:rFonts w:ascii="Palatino Linotype" w:eastAsia="Times New Roman" w:hAnsi="Palatino Linotype" w:cs="Bookman Old Style,Bold"/>
          <w:bCs/>
          <w:i/>
          <w:sz w:val="24"/>
          <w:szCs w:val="24"/>
        </w:rPr>
        <w:t xml:space="preserve">I. </w:t>
      </w:r>
      <w:r w:rsidRPr="009B22A7">
        <w:rPr>
          <w:rFonts w:ascii="Palatino Linotype" w:eastAsia="Times New Roman" w:hAnsi="Palatino Linotype" w:cs="Bookman Old Style"/>
          <w:i/>
          <w:sz w:val="24"/>
          <w:szCs w:val="24"/>
        </w:rPr>
        <w:t>Analizará el caso y tomará las medidas necesarias para localizar la información;</w:t>
      </w:r>
    </w:p>
    <w:p w:rsidR="00EB0F0F" w:rsidRPr="009B22A7" w:rsidRDefault="00EB0F0F" w:rsidP="009B22A7">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9B22A7">
        <w:rPr>
          <w:rFonts w:ascii="Palatino Linotype" w:eastAsia="Times New Roman" w:hAnsi="Palatino Linotype" w:cs="Bookman Old Style,Bold"/>
          <w:bCs/>
          <w:i/>
          <w:sz w:val="24"/>
          <w:szCs w:val="24"/>
        </w:rPr>
        <w:t xml:space="preserve">II. </w:t>
      </w:r>
      <w:r w:rsidRPr="009B22A7">
        <w:rPr>
          <w:rFonts w:ascii="Palatino Linotype" w:eastAsia="Times New Roman" w:hAnsi="Palatino Linotype" w:cs="Bookman Old Style"/>
          <w:i/>
          <w:sz w:val="24"/>
          <w:szCs w:val="24"/>
        </w:rPr>
        <w:t>Expedirá una resolución que confirme la inexistencia del documento;</w:t>
      </w:r>
    </w:p>
    <w:p w:rsidR="00EB0F0F" w:rsidRPr="009B22A7" w:rsidRDefault="00EB0F0F" w:rsidP="009B22A7">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9B22A7">
        <w:rPr>
          <w:rFonts w:ascii="Palatino Linotype" w:eastAsia="Times New Roman" w:hAnsi="Palatino Linotype" w:cs="Bookman Old Style,Bold"/>
          <w:bCs/>
          <w:i/>
          <w:sz w:val="24"/>
          <w:szCs w:val="24"/>
        </w:rPr>
        <w:t xml:space="preserve">III. </w:t>
      </w:r>
      <w:r w:rsidRPr="009B22A7">
        <w:rPr>
          <w:rFonts w:ascii="Palatino Linotype" w:eastAsia="Times New Roman" w:hAnsi="Palatino Linotype" w:cs="Bookman Old Style"/>
          <w:i/>
          <w:sz w:val="24"/>
          <w:szCs w:val="24"/>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EB0F0F" w:rsidRPr="009B22A7" w:rsidRDefault="00EB0F0F" w:rsidP="009B22A7">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9B22A7">
        <w:rPr>
          <w:rFonts w:ascii="Palatino Linotype" w:eastAsia="Times New Roman" w:hAnsi="Palatino Linotype" w:cs="Bookman Old Style,Bold"/>
          <w:b/>
          <w:bCs/>
          <w:i/>
          <w:sz w:val="24"/>
          <w:szCs w:val="24"/>
        </w:rPr>
        <w:t xml:space="preserve">IV. </w:t>
      </w:r>
      <w:r w:rsidRPr="009B22A7">
        <w:rPr>
          <w:rFonts w:ascii="Palatino Linotype" w:eastAsia="Times New Roman" w:hAnsi="Palatino Linotype" w:cs="Bookman Old Style"/>
          <w:i/>
          <w:sz w:val="24"/>
          <w:szCs w:val="24"/>
        </w:rPr>
        <w:t>Notificará al órgano interno de control o equivalente del sujeto obligado quien, en su caso, deberá iniciar el procedimiento de responsabilidad administrativa que corresponda.</w:t>
      </w:r>
    </w:p>
    <w:p w:rsidR="00EB0F0F" w:rsidRPr="009B22A7" w:rsidRDefault="00EB0F0F" w:rsidP="009B22A7">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9B22A7">
        <w:rPr>
          <w:rFonts w:ascii="Palatino Linotype" w:eastAsia="Times New Roman" w:hAnsi="Palatino Linotype" w:cs="Bookman Old Style"/>
          <w:i/>
          <w:sz w:val="24"/>
          <w:szCs w:val="24"/>
        </w:rPr>
        <w:t>La Unidad de Transparencia deberá notificarlo al solicitante por escrito, en un plazo que no exceda de quince días hábiles contados a partir del día siguiente a la presentación de la solicitud.</w:t>
      </w:r>
    </w:p>
    <w:p w:rsidR="00EB0F0F" w:rsidRPr="009B22A7" w:rsidRDefault="00EB0F0F" w:rsidP="009B22A7">
      <w:pPr>
        <w:autoSpaceDE w:val="0"/>
        <w:autoSpaceDN w:val="0"/>
        <w:adjustRightInd w:val="0"/>
        <w:spacing w:line="360" w:lineRule="auto"/>
        <w:ind w:left="567" w:right="567"/>
        <w:jc w:val="both"/>
        <w:rPr>
          <w:rFonts w:ascii="Palatino Linotype" w:eastAsia="Times New Roman" w:hAnsi="Palatino Linotype" w:cs="Bookman Old Style"/>
          <w:i/>
          <w:sz w:val="24"/>
          <w:szCs w:val="24"/>
        </w:rPr>
      </w:pPr>
      <w:r w:rsidRPr="009B22A7">
        <w:rPr>
          <w:rFonts w:ascii="Palatino Linotype" w:eastAsia="Times New Roman" w:hAnsi="Palatino Linotype" w:cs="Bookman Old Style"/>
          <w:i/>
          <w:sz w:val="24"/>
          <w:szCs w:val="24"/>
        </w:rPr>
        <w:t>Este plazo podrá ampliarse hasta por otros siete días hábiles, siempre que existan razones para ello, debiendo notificarse por escrito al solicitante.”</w:t>
      </w:r>
    </w:p>
    <w:p w:rsidR="00EB0F0F" w:rsidRPr="009B22A7" w:rsidRDefault="00EB0F0F" w:rsidP="009B22A7">
      <w:pPr>
        <w:autoSpaceDE w:val="0"/>
        <w:autoSpaceDN w:val="0"/>
        <w:adjustRightInd w:val="0"/>
        <w:spacing w:line="360" w:lineRule="auto"/>
        <w:ind w:left="567" w:right="567"/>
        <w:jc w:val="both"/>
        <w:rPr>
          <w:rFonts w:ascii="Palatino Linotype" w:eastAsia="Times New Roman" w:hAnsi="Palatino Linotype" w:cs="Times New Roman"/>
          <w:i/>
          <w:iCs/>
          <w:color w:val="222222"/>
          <w:sz w:val="24"/>
          <w:szCs w:val="24"/>
        </w:rPr>
      </w:pPr>
      <w:r w:rsidRPr="009B22A7">
        <w:rPr>
          <w:rFonts w:ascii="Palatino Linotype" w:eastAsia="Times New Roman" w:hAnsi="Palatino Linotype" w:cs="Bookman Old Style"/>
          <w:i/>
          <w:sz w:val="24"/>
          <w:szCs w:val="24"/>
        </w:rPr>
        <w:t xml:space="preserve">(Énfasis añadido) </w:t>
      </w:r>
    </w:p>
    <w:p w:rsidR="00EB0F0F" w:rsidRPr="009B22A7" w:rsidRDefault="00EB0F0F" w:rsidP="009B22A7">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color w:val="222222"/>
          <w:sz w:val="24"/>
          <w:szCs w:val="24"/>
          <w:lang w:eastAsia="es-MX"/>
        </w:rPr>
        <w:t>De los preceptos antes transcritos se advierte claramente que cuando la información no se encuentre en los archivos del Sujeto Obligado, el Comité de Transparencia deberá ordenar que se genere la información en caso de que ésta tuviera que existir en la medida que deriva del ejercicio de sus facultades, competencias o funciones.</w:t>
      </w:r>
    </w:p>
    <w:p w:rsidR="00EB0F0F" w:rsidRPr="009B22A7" w:rsidRDefault="00EB0F0F" w:rsidP="009B22A7">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color w:val="222222"/>
          <w:sz w:val="24"/>
          <w:szCs w:val="24"/>
          <w:lang w:eastAsia="es-MX"/>
        </w:rPr>
        <w:t>Ahora bien, es importante señalar que en el caso de que no se pueda generar la información, </w:t>
      </w:r>
      <w:r w:rsidRPr="009B22A7">
        <w:rPr>
          <w:rFonts w:ascii="Palatino Linotype" w:eastAsia="Times New Roman" w:hAnsi="Palatino Linotype" w:cs="Times New Roman"/>
          <w:b/>
          <w:bCs/>
          <w:color w:val="222222"/>
          <w:sz w:val="24"/>
          <w:szCs w:val="24"/>
          <w:lang w:eastAsia="es-MX"/>
        </w:rPr>
        <w:t xml:space="preserve">SE ORDENA </w:t>
      </w:r>
      <w:r w:rsidRPr="009B22A7">
        <w:rPr>
          <w:rFonts w:ascii="Palatino Linotype" w:eastAsia="Times New Roman" w:hAnsi="Palatino Linotype" w:cs="Times New Roman"/>
          <w:bCs/>
          <w:color w:val="222222"/>
          <w:sz w:val="24"/>
          <w:szCs w:val="24"/>
          <w:lang w:eastAsia="es-MX"/>
        </w:rPr>
        <w:t>al</w:t>
      </w:r>
      <w:r w:rsidRPr="009B22A7">
        <w:rPr>
          <w:rFonts w:ascii="Palatino Linotype" w:eastAsia="Times New Roman" w:hAnsi="Palatino Linotype" w:cs="Times New Roman"/>
          <w:b/>
          <w:bCs/>
          <w:color w:val="222222"/>
          <w:sz w:val="24"/>
          <w:szCs w:val="24"/>
          <w:lang w:eastAsia="es-MX"/>
        </w:rPr>
        <w:t xml:space="preserve"> SUJETO OBLIGADO </w:t>
      </w:r>
      <w:r w:rsidRPr="009B22A7">
        <w:rPr>
          <w:rFonts w:ascii="Palatino Linotype" w:eastAsia="Times New Roman" w:hAnsi="Palatino Linotype" w:cs="Times New Roman"/>
          <w:color w:val="222222"/>
          <w:sz w:val="24"/>
          <w:szCs w:val="24"/>
          <w:lang w:eastAsia="es-MX"/>
        </w:rPr>
        <w:t>hacer entrega de un Acuerdo de su Comité de Transparencia en donde conste la declaratoria de inexistencia de la información.</w:t>
      </w:r>
    </w:p>
    <w:p w:rsidR="00EB0F0F" w:rsidRPr="009B22A7" w:rsidRDefault="00EB0F0F" w:rsidP="009B22A7">
      <w:pPr>
        <w:numPr>
          <w:ilvl w:val="0"/>
          <w:numId w:val="2"/>
        </w:numPr>
        <w:shd w:val="clear" w:color="auto" w:fill="FFFFFF"/>
        <w:spacing w:before="240" w:after="240" w:line="360" w:lineRule="auto"/>
        <w:ind w:left="0" w:right="51" w:firstLine="0"/>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color w:val="222222"/>
          <w:sz w:val="24"/>
          <w:szCs w:val="24"/>
          <w:lang w:eastAsia="es-MX"/>
        </w:rPr>
        <w:t>Previo a observar las formalidades que han de observarse en dicho acuerdo y para mayor entendimiento sobre el concepto de inexistencia en materia de acceso a la información pública, es necesario señalar que el </w:t>
      </w:r>
      <w:r w:rsidRPr="009B22A7">
        <w:rPr>
          <w:rFonts w:ascii="Palatino Linotype" w:eastAsia="Times New Roman" w:hAnsi="Palatino Linotype" w:cs="Times New Roman"/>
          <w:color w:val="222222"/>
          <w:sz w:val="24"/>
          <w:szCs w:val="24"/>
          <w:shd w:val="clear" w:color="auto" w:fill="FFFFFF"/>
          <w:lang w:eastAsia="es-MX"/>
        </w:rPr>
        <w:t>Instituto Nacional de Transparencia, Acceso a la Información y Protección de Datos Personales </w:t>
      </w:r>
      <w:r w:rsidRPr="009B22A7">
        <w:rPr>
          <w:rFonts w:ascii="Palatino Linotype" w:eastAsia="Times New Roman" w:hAnsi="Palatino Linotype" w:cs="Times New Roman"/>
          <w:color w:val="222222"/>
          <w:sz w:val="24"/>
          <w:szCs w:val="24"/>
          <w:lang w:eastAsia="es-MX"/>
        </w:rPr>
        <w:t>emitió el criterio número 14-17, que es de la literalidad siguiente:</w:t>
      </w:r>
    </w:p>
    <w:p w:rsidR="00EB0F0F" w:rsidRPr="009B22A7" w:rsidRDefault="00EB0F0F" w:rsidP="009B22A7">
      <w:pPr>
        <w:shd w:val="clear" w:color="auto" w:fill="FFFFFF"/>
        <w:spacing w:line="360" w:lineRule="auto"/>
        <w:ind w:left="567"/>
        <w:jc w:val="center"/>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bCs/>
          <w:i/>
          <w:iCs/>
          <w:color w:val="222222"/>
          <w:sz w:val="24"/>
          <w:szCs w:val="24"/>
          <w:lang w:eastAsia="es-MX"/>
        </w:rPr>
        <w:t>“</w:t>
      </w:r>
      <w:r w:rsidRPr="009B22A7">
        <w:rPr>
          <w:rFonts w:ascii="Palatino Linotype" w:eastAsia="Times New Roman" w:hAnsi="Palatino Linotype" w:cs="Times New Roman"/>
          <w:b/>
          <w:bCs/>
          <w:i/>
          <w:iCs/>
          <w:color w:val="222222"/>
          <w:sz w:val="24"/>
          <w:szCs w:val="24"/>
          <w:lang w:eastAsia="es-MX"/>
        </w:rPr>
        <w:t>Criterio 14/17</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i/>
          <w:iCs/>
          <w:color w:val="222222"/>
          <w:sz w:val="24"/>
          <w:szCs w:val="24"/>
        </w:rPr>
        <w:t>Inexistencia. La inexistencia es una cuestión de hecho que se atribuye a la información solicitada e implica que ésta </w:t>
      </w:r>
      <w:r w:rsidRPr="009B22A7">
        <w:rPr>
          <w:rFonts w:ascii="Palatino Linotype" w:eastAsia="Times New Roman" w:hAnsi="Palatino Linotype" w:cs="Times New Roman"/>
          <w:bCs/>
          <w:i/>
          <w:iCs/>
          <w:color w:val="222222"/>
          <w:sz w:val="24"/>
          <w:szCs w:val="24"/>
        </w:rPr>
        <w:t>no se encuentra en los archivos del sujeto obligado, no obstante que cuenta con facultades para poseerla</w:t>
      </w:r>
      <w:r w:rsidRPr="009B22A7">
        <w:rPr>
          <w:rFonts w:ascii="Palatino Linotype" w:eastAsia="Times New Roman" w:hAnsi="Palatino Linotype" w:cs="Times New Roman"/>
          <w:i/>
          <w:iCs/>
          <w:color w:val="222222"/>
          <w:sz w:val="24"/>
          <w:szCs w:val="24"/>
        </w:rPr>
        <w:t>.</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i/>
          <w:iCs/>
          <w:color w:val="222222"/>
          <w:sz w:val="24"/>
          <w:szCs w:val="24"/>
        </w:rPr>
      </w:pPr>
      <w:r w:rsidRPr="009B22A7">
        <w:rPr>
          <w:rFonts w:ascii="Palatino Linotype" w:eastAsia="Times New Roman" w:hAnsi="Palatino Linotype" w:cs="Times New Roman"/>
          <w:i/>
          <w:iCs/>
          <w:color w:val="222222"/>
          <w:sz w:val="24"/>
          <w:szCs w:val="24"/>
        </w:rPr>
        <w:t> Resoluciones: </w:t>
      </w:r>
      <w:r w:rsidRPr="009B22A7">
        <w:rPr>
          <w:rFonts w:ascii="Palatino Linotype" w:eastAsia="Times New Roman" w:hAnsi="Palatino Linotype" w:cs="Times New Roman"/>
          <w:color w:val="222222"/>
          <w:sz w:val="24"/>
          <w:szCs w:val="24"/>
        </w:rPr>
        <w:t>·</w:t>
      </w:r>
      <w:r w:rsidRPr="009B22A7">
        <w:rPr>
          <w:rFonts w:ascii="Palatino Linotype" w:eastAsia="Times New Roman" w:hAnsi="Palatino Linotype" w:cs="Times New Roman"/>
          <w:i/>
          <w:iCs/>
          <w:color w:val="222222"/>
          <w:sz w:val="24"/>
          <w:szCs w:val="24"/>
        </w:rPr>
        <w:t> RRA 4669/16. Instituto Nacional Electoral. 18 de enero de 2017. Por unanimidad. Comisionado Ponente Joel Salas Suárez. </w:t>
      </w:r>
      <w:r w:rsidRPr="009B22A7">
        <w:rPr>
          <w:rFonts w:ascii="Palatino Linotype" w:eastAsia="Times New Roman" w:hAnsi="Palatino Linotype" w:cs="Times New Roman"/>
          <w:color w:val="222222"/>
          <w:sz w:val="24"/>
          <w:szCs w:val="24"/>
        </w:rPr>
        <w:t>·</w:t>
      </w:r>
      <w:r w:rsidRPr="009B22A7">
        <w:rPr>
          <w:rFonts w:ascii="Palatino Linotype" w:eastAsia="Times New Roman" w:hAnsi="Palatino Linotype" w:cs="Times New Roman"/>
          <w:i/>
          <w:iCs/>
          <w:color w:val="222222"/>
          <w:sz w:val="24"/>
          <w:szCs w:val="24"/>
        </w:rPr>
        <w:t> RRA 0183/17. Nueva Alianza. 01 de febrero de 2017. Por unanimidad. Comisionado Ponente Francisco Javier Acuña Llamas. </w:t>
      </w:r>
      <w:r w:rsidRPr="009B22A7">
        <w:rPr>
          <w:rFonts w:ascii="Palatino Linotype" w:eastAsia="Times New Roman" w:hAnsi="Palatino Linotype" w:cs="Times New Roman"/>
          <w:color w:val="222222"/>
          <w:sz w:val="24"/>
          <w:szCs w:val="24"/>
        </w:rPr>
        <w:t>·</w:t>
      </w:r>
      <w:r w:rsidRPr="009B22A7">
        <w:rPr>
          <w:rFonts w:ascii="Palatino Linotype" w:eastAsia="Times New Roman" w:hAnsi="Palatino Linotype" w:cs="Times New Roman"/>
          <w:i/>
          <w:iCs/>
          <w:color w:val="222222"/>
          <w:sz w:val="24"/>
          <w:szCs w:val="24"/>
        </w:rPr>
        <w:t xml:space="preserve"> RRA 4484/16. Instituto Nacional de Migración. 16 de febrero de 2017. Por mayoría de seis votos a favor y uno en contra de la Comisionada Areli Cano Guadiana. Comisionada Ponente María Patricia </w:t>
      </w:r>
      <w:proofErr w:type="spellStart"/>
      <w:r w:rsidRPr="009B22A7">
        <w:rPr>
          <w:rFonts w:ascii="Palatino Linotype" w:eastAsia="Times New Roman" w:hAnsi="Palatino Linotype" w:cs="Times New Roman"/>
          <w:i/>
          <w:iCs/>
          <w:color w:val="222222"/>
          <w:sz w:val="24"/>
          <w:szCs w:val="24"/>
        </w:rPr>
        <w:t>Kurczyn</w:t>
      </w:r>
      <w:proofErr w:type="spellEnd"/>
      <w:r w:rsidRPr="009B22A7">
        <w:rPr>
          <w:rFonts w:ascii="Palatino Linotype" w:eastAsia="Times New Roman" w:hAnsi="Palatino Linotype" w:cs="Times New Roman"/>
          <w:i/>
          <w:iCs/>
          <w:color w:val="222222"/>
          <w:sz w:val="24"/>
          <w:szCs w:val="24"/>
        </w:rPr>
        <w:t xml:space="preserve"> Villalobos.”</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i/>
          <w:iCs/>
          <w:color w:val="222222"/>
          <w:sz w:val="24"/>
          <w:szCs w:val="24"/>
        </w:rPr>
        <w:t xml:space="preserve">(Énfasis añadido) </w:t>
      </w:r>
    </w:p>
    <w:p w:rsidR="00EB0F0F" w:rsidRPr="009B22A7" w:rsidRDefault="00EB0F0F" w:rsidP="009B22A7">
      <w:pPr>
        <w:shd w:val="clear" w:color="auto" w:fill="FFFFFF"/>
        <w:spacing w:line="360" w:lineRule="auto"/>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color w:val="000000"/>
          <w:sz w:val="24"/>
          <w:szCs w:val="24"/>
          <w:lang w:eastAsia="es-MX"/>
        </w:rPr>
        <w:t> </w:t>
      </w:r>
    </w:p>
    <w:p w:rsidR="00EB0F0F" w:rsidRPr="009B22A7" w:rsidRDefault="00EB0F0F" w:rsidP="009B22A7">
      <w:pPr>
        <w:numPr>
          <w:ilvl w:val="0"/>
          <w:numId w:val="2"/>
        </w:numPr>
        <w:shd w:val="clear" w:color="auto" w:fill="FFFFFF"/>
        <w:spacing w:after="0" w:line="360" w:lineRule="auto"/>
        <w:ind w:left="0" w:firstLine="0"/>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color w:val="000000"/>
          <w:sz w:val="24"/>
          <w:szCs w:val="24"/>
          <w:lang w:eastAsia="es-MX"/>
        </w:rPr>
        <w:t>Además como consecuencia de las disposiciones legales contenidas en la </w:t>
      </w:r>
      <w:r w:rsidRPr="009B22A7">
        <w:rPr>
          <w:rFonts w:ascii="Palatino Linotype" w:eastAsia="Times New Roman" w:hAnsi="Palatino Linotype" w:cs="Times New Roman"/>
          <w:bCs/>
          <w:color w:val="000000"/>
          <w:sz w:val="24"/>
          <w:szCs w:val="24"/>
          <w:lang w:eastAsia="es-MX"/>
        </w:rPr>
        <w:t>Ley General de Transparencia y Acceso a la Información Pública</w:t>
      </w:r>
      <w:r w:rsidRPr="009B22A7">
        <w:rPr>
          <w:rFonts w:ascii="Palatino Linotype" w:eastAsia="Times New Roman" w:hAnsi="Palatino Linotype" w:cs="Times New Roman"/>
          <w:color w:val="000000"/>
          <w:sz w:val="24"/>
          <w:szCs w:val="24"/>
          <w:lang w:eastAsia="es-MX"/>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9B22A7">
        <w:rPr>
          <w:rFonts w:ascii="Palatino Linotype" w:eastAsia="Times New Roman" w:hAnsi="Palatino Linotype" w:cs="Times New Roman"/>
          <w:color w:val="000000"/>
          <w:sz w:val="24"/>
          <w:szCs w:val="24"/>
          <w:vertAlign w:val="superscript"/>
          <w:lang w:eastAsia="es-MX"/>
        </w:rPr>
        <w:footnoteReference w:id="1"/>
      </w:r>
      <w:r w:rsidRPr="009B22A7">
        <w:rPr>
          <w:rFonts w:ascii="Palatino Linotype" w:eastAsia="Times New Roman" w:hAnsi="Palatino Linotype" w:cs="Times New Roman"/>
          <w:color w:val="000000"/>
          <w:sz w:val="24"/>
          <w:szCs w:val="24"/>
          <w:lang w:eastAsia="es-MX"/>
        </w:rPr>
        <w:t>según puede apreciarse a continuación:</w:t>
      </w:r>
    </w:p>
    <w:p w:rsidR="00EB0F0F" w:rsidRPr="009B22A7" w:rsidRDefault="00EB0F0F" w:rsidP="009B22A7">
      <w:pPr>
        <w:shd w:val="clear" w:color="auto" w:fill="FFFFFF"/>
        <w:spacing w:before="240" w:after="360" w:line="360" w:lineRule="auto"/>
        <w:ind w:left="567" w:right="567"/>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b/>
          <w:bCs/>
          <w:i/>
          <w:iCs/>
          <w:color w:val="000000"/>
          <w:sz w:val="24"/>
          <w:szCs w:val="24"/>
          <w:lang w:eastAsia="es-MX"/>
        </w:rPr>
        <w:t>“Artículo 19.</w:t>
      </w:r>
      <w:r w:rsidRPr="009B22A7">
        <w:rPr>
          <w:rFonts w:ascii="Palatino Linotype" w:eastAsia="Times New Roman" w:hAnsi="Palatino Linotype" w:cs="Times New Roman"/>
          <w:i/>
          <w:iCs/>
          <w:color w:val="000000"/>
          <w:sz w:val="24"/>
          <w:szCs w:val="24"/>
          <w:lang w:eastAsia="es-MX"/>
        </w:rPr>
        <w:t> Se presume que la información debe existir si se refiere a las facultades, competencias y funciones que los ordenamientos jurídicos aplicables otorgan a los sujetos obligados.</w:t>
      </w:r>
    </w:p>
    <w:p w:rsidR="00EB0F0F" w:rsidRPr="009B22A7" w:rsidRDefault="00EB0F0F" w:rsidP="009B22A7">
      <w:pPr>
        <w:shd w:val="clear" w:color="auto" w:fill="FFFFFF"/>
        <w:spacing w:before="240" w:after="240" w:line="360" w:lineRule="auto"/>
        <w:ind w:left="567" w:right="567"/>
        <w:jc w:val="both"/>
        <w:rPr>
          <w:rFonts w:ascii="Palatino Linotype" w:eastAsia="Times New Roman" w:hAnsi="Palatino Linotype" w:cs="Times New Roman"/>
          <w:b/>
          <w:color w:val="222222"/>
          <w:sz w:val="24"/>
          <w:szCs w:val="24"/>
        </w:rPr>
      </w:pPr>
      <w:r w:rsidRPr="009B22A7">
        <w:rPr>
          <w:rFonts w:ascii="Palatino Linotype" w:eastAsia="Times New Roman" w:hAnsi="Palatino Linotype" w:cs="Times New Roman"/>
          <w:b/>
          <w:i/>
          <w:iCs/>
          <w:color w:val="000000"/>
          <w:sz w:val="24"/>
          <w:szCs w:val="24"/>
        </w:rPr>
        <w:t>En los casos en que ciertas facultades, competencias o funciones no se hayan ejercido, se debe motivar la respuesta en función de las causas que motiven la inexistencia.</w:t>
      </w:r>
    </w:p>
    <w:p w:rsidR="00EB0F0F" w:rsidRPr="009B22A7" w:rsidRDefault="00EB0F0F" w:rsidP="009B22A7">
      <w:pPr>
        <w:shd w:val="clear" w:color="auto" w:fill="FFFFFF"/>
        <w:spacing w:before="240" w:after="240" w:line="360" w:lineRule="auto"/>
        <w:ind w:left="567" w:right="567"/>
        <w:jc w:val="both"/>
        <w:rPr>
          <w:rFonts w:ascii="Palatino Linotype" w:eastAsia="Times New Roman" w:hAnsi="Palatino Linotype" w:cs="Times New Roman"/>
          <w:i/>
          <w:iCs/>
          <w:color w:val="000000"/>
          <w:sz w:val="24"/>
          <w:szCs w:val="24"/>
        </w:rPr>
      </w:pPr>
      <w:r w:rsidRPr="009B22A7">
        <w:rPr>
          <w:rFonts w:ascii="Palatino Linotype" w:eastAsia="Times New Roman" w:hAnsi="Palatino Linotype" w:cs="Times New Roman"/>
          <w:b/>
          <w:bCs/>
          <w:i/>
          <w:iCs/>
          <w:color w:val="000000"/>
          <w:sz w:val="24"/>
          <w:szCs w:val="24"/>
        </w:rPr>
        <w:t>Artículo 20.</w:t>
      </w:r>
      <w:r w:rsidRPr="009B22A7">
        <w:rPr>
          <w:rFonts w:ascii="Palatino Linotype" w:eastAsia="Times New Roman" w:hAnsi="Palatino Linotype" w:cs="Times New Roman"/>
          <w:i/>
          <w:iCs/>
          <w:color w:val="000000"/>
          <w:sz w:val="24"/>
          <w:szCs w:val="24"/>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EB0F0F" w:rsidRPr="009B22A7" w:rsidRDefault="00EB0F0F" w:rsidP="009B22A7">
      <w:pPr>
        <w:shd w:val="clear" w:color="auto" w:fill="FFFFFF"/>
        <w:spacing w:before="240" w:after="240"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bCs/>
          <w:iCs/>
          <w:color w:val="000000"/>
          <w:sz w:val="24"/>
          <w:szCs w:val="24"/>
        </w:rPr>
        <w:t xml:space="preserve">(Énfasis añadido) </w:t>
      </w:r>
    </w:p>
    <w:p w:rsidR="00EB0F0F" w:rsidRPr="009B22A7" w:rsidRDefault="00EB0F0F" w:rsidP="009B22A7">
      <w:pPr>
        <w:numPr>
          <w:ilvl w:val="0"/>
          <w:numId w:val="2"/>
        </w:numPr>
        <w:shd w:val="clear" w:color="auto" w:fill="FFFFFF"/>
        <w:spacing w:after="0" w:line="360" w:lineRule="auto"/>
        <w:ind w:left="0" w:firstLine="0"/>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color w:val="000000"/>
          <w:sz w:val="24"/>
          <w:szCs w:val="24"/>
          <w:lang w:eastAsia="es-MX"/>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EB0F0F" w:rsidRPr="009B22A7" w:rsidRDefault="00EB0F0F" w:rsidP="009B22A7">
      <w:pPr>
        <w:shd w:val="clear" w:color="auto" w:fill="FFFFFF"/>
        <w:spacing w:line="360" w:lineRule="auto"/>
        <w:jc w:val="both"/>
        <w:rPr>
          <w:rFonts w:ascii="Palatino Linotype" w:eastAsia="Times New Roman" w:hAnsi="Palatino Linotype" w:cs="Times New Roman"/>
          <w:color w:val="222222"/>
          <w:sz w:val="12"/>
          <w:szCs w:val="24"/>
          <w:lang w:eastAsia="es-MX"/>
        </w:rPr>
      </w:pPr>
    </w:p>
    <w:p w:rsidR="00EB0F0F" w:rsidRPr="009B22A7" w:rsidRDefault="00EB0F0F" w:rsidP="009B22A7">
      <w:pPr>
        <w:shd w:val="clear" w:color="auto" w:fill="FFFFFF"/>
        <w:spacing w:line="360" w:lineRule="auto"/>
        <w:ind w:left="567" w:right="567"/>
        <w:jc w:val="center"/>
        <w:rPr>
          <w:rFonts w:ascii="Palatino Linotype" w:eastAsia="Times New Roman" w:hAnsi="Palatino Linotype" w:cs="Times New Roman"/>
          <w:b/>
          <w:bCs/>
          <w:i/>
          <w:iCs/>
          <w:color w:val="000000"/>
          <w:sz w:val="24"/>
          <w:szCs w:val="24"/>
        </w:rPr>
      </w:pPr>
      <w:r w:rsidRPr="009B22A7">
        <w:rPr>
          <w:rFonts w:ascii="Palatino Linotype" w:eastAsia="Times New Roman" w:hAnsi="Palatino Linotype" w:cs="Times New Roman"/>
          <w:b/>
          <w:bCs/>
          <w:i/>
          <w:iCs/>
          <w:color w:val="000000"/>
          <w:sz w:val="24"/>
          <w:szCs w:val="24"/>
        </w:rPr>
        <w:t>“CRITERIO 0003-11</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b/>
          <w:bCs/>
          <w:i/>
          <w:iCs/>
          <w:color w:val="000000"/>
          <w:sz w:val="24"/>
          <w:szCs w:val="24"/>
        </w:rPr>
        <w:t>INEXISTENCIA, CONCEPTO DE, EN MATERIA DE TRANSPARENCIA</w:t>
      </w:r>
      <w:r w:rsidRPr="009B22A7">
        <w:rPr>
          <w:rFonts w:ascii="Palatino Linotype" w:eastAsia="Times New Roman" w:hAnsi="Palatino Linotype" w:cs="Times New Roman"/>
          <w:i/>
          <w:iCs/>
          <w:color w:val="000000"/>
          <w:sz w:val="24"/>
          <w:szCs w:val="24"/>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i/>
          <w:iCs/>
          <w:color w:val="000000"/>
          <w:sz w:val="24"/>
          <w:szCs w:val="24"/>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i/>
          <w:iCs/>
          <w:color w:val="000000"/>
          <w:sz w:val="24"/>
          <w:szCs w:val="24"/>
        </w:rPr>
        <w:t xml:space="preserve">b) En los casos en que por las atribuciones conferidas al Sujeto Obligado éste debió generar, administrar o poseer la información, pero en incumplimiento a la normatividad respectiva no llevó a cabo </w:t>
      </w:r>
      <w:proofErr w:type="gramStart"/>
      <w:r w:rsidRPr="009B22A7">
        <w:rPr>
          <w:rFonts w:ascii="Palatino Linotype" w:eastAsia="Times New Roman" w:hAnsi="Palatino Linotype" w:cs="Times New Roman"/>
          <w:i/>
          <w:iCs/>
          <w:color w:val="000000"/>
          <w:sz w:val="24"/>
          <w:szCs w:val="24"/>
        </w:rPr>
        <w:t>ninguna</w:t>
      </w:r>
      <w:proofErr w:type="gramEnd"/>
      <w:r w:rsidRPr="009B22A7">
        <w:rPr>
          <w:rFonts w:ascii="Palatino Linotype" w:eastAsia="Times New Roman" w:hAnsi="Palatino Linotype" w:cs="Times New Roman"/>
          <w:i/>
          <w:iCs/>
          <w:color w:val="000000"/>
          <w:sz w:val="24"/>
          <w:szCs w:val="24"/>
        </w:rPr>
        <w:t xml:space="preserve"> de esas acciones.</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i/>
          <w:iCs/>
          <w:color w:val="000000"/>
          <w:sz w:val="24"/>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B0F0F" w:rsidRPr="009B22A7" w:rsidRDefault="00EB0F0F" w:rsidP="009B22A7">
      <w:pPr>
        <w:shd w:val="clear" w:color="auto" w:fill="FFFFFF"/>
        <w:spacing w:line="360" w:lineRule="auto"/>
        <w:ind w:left="567" w:right="567"/>
        <w:jc w:val="center"/>
        <w:rPr>
          <w:rFonts w:ascii="Palatino Linotype" w:eastAsia="Times New Roman" w:hAnsi="Palatino Linotype" w:cs="Times New Roman"/>
          <w:b/>
          <w:bCs/>
          <w:i/>
          <w:iCs/>
          <w:color w:val="000000"/>
          <w:sz w:val="24"/>
          <w:szCs w:val="24"/>
        </w:rPr>
      </w:pPr>
      <w:r w:rsidRPr="009B22A7">
        <w:rPr>
          <w:rFonts w:ascii="Palatino Linotype" w:eastAsia="Times New Roman" w:hAnsi="Palatino Linotype" w:cs="Times New Roman"/>
          <w:b/>
          <w:bCs/>
          <w:i/>
          <w:iCs/>
          <w:color w:val="000000"/>
          <w:sz w:val="24"/>
          <w:szCs w:val="24"/>
        </w:rPr>
        <w:t>“CRITERIO 0004-11</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b/>
          <w:bCs/>
          <w:i/>
          <w:iCs/>
          <w:color w:val="000000"/>
          <w:sz w:val="24"/>
          <w:szCs w:val="24"/>
        </w:rPr>
        <w:t>INEXISTENCIA. DECLARATORIA DE LA. ALCANCES Y PROCEDIMIENTOS</w:t>
      </w:r>
      <w:r w:rsidRPr="009B22A7">
        <w:rPr>
          <w:rFonts w:ascii="Palatino Linotype" w:eastAsia="Times New Roman" w:hAnsi="Palatino Linotype" w:cs="Times New Roman"/>
          <w:i/>
          <w:iCs/>
          <w:color w:val="000000"/>
          <w:sz w:val="24"/>
          <w:szCs w:val="24"/>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i/>
          <w:iCs/>
          <w:color w:val="000000"/>
          <w:sz w:val="24"/>
          <w:szCs w:val="24"/>
        </w:rPr>
        <w:t>Bajo el entendido de que dicha búsqueda exhaustiva permitirá dos determinaciones:</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i/>
          <w:iCs/>
          <w:color w:val="000000"/>
          <w:sz w:val="24"/>
          <w:szCs w:val="24"/>
        </w:rPr>
        <w:t>1ª) Que se localice la documentación que contenga la información solicitada y de ser así la información pueda entregarse al solicitante en la forma en que se encuentra disponible, o</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color w:val="222222"/>
          <w:sz w:val="24"/>
          <w:szCs w:val="24"/>
        </w:rPr>
      </w:pPr>
      <w:r w:rsidRPr="009B22A7">
        <w:rPr>
          <w:rFonts w:ascii="Palatino Linotype" w:eastAsia="Times New Roman" w:hAnsi="Palatino Linotype" w:cs="Times New Roman"/>
          <w:i/>
          <w:iCs/>
          <w:color w:val="000000"/>
          <w:sz w:val="24"/>
          <w:szCs w:val="24"/>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Times New Roman"/>
          <w:i/>
          <w:iCs/>
          <w:color w:val="000000"/>
          <w:sz w:val="24"/>
          <w:szCs w:val="24"/>
        </w:rPr>
      </w:pPr>
      <w:r w:rsidRPr="009B22A7">
        <w:rPr>
          <w:rFonts w:ascii="Palatino Linotype" w:eastAsia="Times New Roman" w:hAnsi="Palatino Linotype" w:cs="Times New Roman"/>
          <w:i/>
          <w:iCs/>
          <w:color w:val="000000"/>
          <w:sz w:val="24"/>
          <w:szCs w:val="24"/>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B0F0F" w:rsidRPr="009B22A7" w:rsidRDefault="00EB0F0F" w:rsidP="009B22A7">
      <w:pPr>
        <w:numPr>
          <w:ilvl w:val="0"/>
          <w:numId w:val="2"/>
        </w:numPr>
        <w:shd w:val="clear" w:color="auto" w:fill="FFFFFF"/>
        <w:spacing w:before="240" w:after="240" w:line="360" w:lineRule="auto"/>
        <w:ind w:left="0" w:firstLine="0"/>
        <w:jc w:val="both"/>
        <w:rPr>
          <w:rFonts w:ascii="Palatino Linotype" w:eastAsia="Times New Roman" w:hAnsi="Palatino Linotype" w:cs="Times New Roman"/>
          <w:b/>
          <w:color w:val="222222"/>
          <w:sz w:val="24"/>
          <w:szCs w:val="24"/>
          <w:lang w:eastAsia="es-MX"/>
        </w:rPr>
      </w:pPr>
      <w:r w:rsidRPr="009B22A7">
        <w:rPr>
          <w:rFonts w:ascii="Palatino Linotype" w:eastAsia="Times New Roman" w:hAnsi="Palatino Linotype" w:cs="Times New Roman"/>
          <w:color w:val="000000"/>
          <w:sz w:val="24"/>
          <w:szCs w:val="24"/>
          <w:lang w:eastAsia="es-MX"/>
        </w:rPr>
        <w:t>Bajo éste tenor se debe destacar que para que se declare la inexistencia de la información, debió haber existencia previa de la documentación y la falta posterior de la misma en los archivos del </w:t>
      </w:r>
      <w:r w:rsidRPr="009B22A7">
        <w:rPr>
          <w:rFonts w:ascii="Palatino Linotype" w:eastAsia="Times New Roman" w:hAnsi="Palatino Linotype" w:cs="Times New Roman"/>
          <w:b/>
          <w:bCs/>
          <w:color w:val="000000"/>
          <w:sz w:val="24"/>
          <w:szCs w:val="24"/>
          <w:lang w:eastAsia="es-MX"/>
        </w:rPr>
        <w:t>SUJETO OBLIGADO</w:t>
      </w:r>
      <w:r w:rsidRPr="009B22A7">
        <w:rPr>
          <w:rFonts w:ascii="Palatino Linotype" w:eastAsia="Times New Roman" w:hAnsi="Palatino Linotype" w:cs="Times New Roman"/>
          <w:color w:val="000000"/>
          <w:sz w:val="24"/>
          <w:szCs w:val="24"/>
          <w:lang w:eastAsia="es-MX"/>
        </w:rPr>
        <w:t xml:space="preserve">, esto es que la información se generó, poseyó o administró en el marco </w:t>
      </w:r>
      <w:r w:rsidR="004C140D" w:rsidRPr="009B22A7">
        <w:rPr>
          <w:rFonts w:ascii="Palatino Linotype" w:eastAsia="Times New Roman" w:hAnsi="Palatino Linotype" w:cs="Times New Roman"/>
          <w:color w:val="000000"/>
          <w:sz w:val="24"/>
          <w:szCs w:val="24"/>
          <w:lang w:eastAsia="es-MX"/>
        </w:rPr>
        <w:t>de las atribuciones conferidas</w:t>
      </w:r>
      <w:r w:rsidRPr="009B22A7">
        <w:rPr>
          <w:rFonts w:ascii="Palatino Linotype" w:eastAsia="Times New Roman" w:hAnsi="Palatino Linotype" w:cs="Times New Roman"/>
          <w:color w:val="000000"/>
          <w:sz w:val="24"/>
          <w:szCs w:val="24"/>
          <w:lang w:eastAsia="es-MX"/>
        </w:rPr>
        <w:t xml:space="preserve"> al Sujeto Obligado, pero no la conserva por diversas razones (</w:t>
      </w:r>
      <w:r w:rsidRPr="009B22A7">
        <w:rPr>
          <w:rFonts w:ascii="Palatino Linotype" w:eastAsia="Times New Roman" w:hAnsi="Palatino Linotype" w:cs="Times New Roman"/>
          <w:b/>
          <w:color w:val="000000"/>
          <w:sz w:val="24"/>
          <w:szCs w:val="24"/>
          <w:lang w:eastAsia="es-MX"/>
        </w:rPr>
        <w:t>destrucción física, desaparición física, sustracción ilícita, baja documental, etcétera).</w:t>
      </w:r>
    </w:p>
    <w:p w:rsidR="00EB0F0F" w:rsidRPr="009B22A7" w:rsidRDefault="00EB0F0F" w:rsidP="009B22A7">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color w:val="000000"/>
          <w:sz w:val="24"/>
          <w:szCs w:val="24"/>
          <w:lang w:eastAsia="es-MX"/>
        </w:rPr>
        <w:t>En consecuencia, </w:t>
      </w:r>
      <w:r w:rsidRPr="009B22A7">
        <w:rPr>
          <w:rFonts w:ascii="Palatino Linotype" w:eastAsia="Times New Roman" w:hAnsi="Palatino Linotype" w:cs="Times New Roman"/>
          <w:b/>
          <w:bCs/>
          <w:color w:val="000000"/>
          <w:sz w:val="24"/>
          <w:szCs w:val="24"/>
          <w:lang w:eastAsia="es-MX"/>
        </w:rPr>
        <w:t>el SUJETO OBLIGADO </w:t>
      </w:r>
      <w:r w:rsidRPr="009B22A7">
        <w:rPr>
          <w:rFonts w:ascii="Palatino Linotype" w:eastAsia="Times New Roman" w:hAnsi="Palatino Linotype" w:cs="Times New Roman"/>
          <w:color w:val="000000"/>
          <w:sz w:val="24"/>
          <w:szCs w:val="24"/>
          <w:lang w:eastAsia="es-MX"/>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Arial"/>
          <w:color w:val="222222"/>
          <w:sz w:val="24"/>
          <w:szCs w:val="24"/>
          <w:lang w:eastAsia="es-MX"/>
        </w:rPr>
      </w:pPr>
      <w:r w:rsidRPr="009B22A7">
        <w:rPr>
          <w:rFonts w:ascii="Palatino Linotype" w:eastAsia="Times New Roman" w:hAnsi="Palatino Linotype" w:cs="Arial"/>
          <w:color w:val="000000"/>
          <w:sz w:val="24"/>
          <w:szCs w:val="24"/>
          <w:lang w:val="es-ES" w:eastAsia="es-MX"/>
        </w:rPr>
        <w:t>·Deberá emitir el acuerdo de inexistencia respectivo, en el entendido, que el acto de autoridad debe estar </w:t>
      </w:r>
      <w:r w:rsidRPr="009B22A7">
        <w:rPr>
          <w:rFonts w:ascii="Palatino Linotype" w:eastAsia="Times New Roman" w:hAnsi="Palatino Linotype" w:cs="Arial"/>
          <w:b/>
          <w:bCs/>
          <w:color w:val="000000"/>
          <w:sz w:val="24"/>
          <w:szCs w:val="24"/>
          <w:u w:val="single"/>
          <w:lang w:val="es-ES" w:eastAsia="es-MX"/>
        </w:rPr>
        <w:t>debidamente fundado y motivado.</w:t>
      </w:r>
    </w:p>
    <w:p w:rsidR="00EB0F0F" w:rsidRPr="009B22A7" w:rsidRDefault="00EB0F0F" w:rsidP="009B22A7">
      <w:pPr>
        <w:shd w:val="clear" w:color="auto" w:fill="FFFFFF"/>
        <w:spacing w:line="360" w:lineRule="auto"/>
        <w:ind w:left="567" w:right="567"/>
        <w:jc w:val="both"/>
        <w:rPr>
          <w:rFonts w:ascii="Palatino Linotype" w:eastAsia="Times New Roman" w:hAnsi="Palatino Linotype" w:cs="Arial"/>
          <w:color w:val="222222"/>
          <w:sz w:val="24"/>
          <w:szCs w:val="24"/>
          <w:lang w:eastAsia="es-MX"/>
        </w:rPr>
      </w:pPr>
      <w:r w:rsidRPr="009B22A7">
        <w:rPr>
          <w:rFonts w:ascii="Palatino Linotype" w:eastAsia="Times New Roman" w:hAnsi="Palatino Linotype" w:cs="Arial"/>
          <w:color w:val="000000"/>
          <w:sz w:val="24"/>
          <w:szCs w:val="24"/>
          <w:lang w:val="es-ES" w:eastAsia="es-MX"/>
        </w:rPr>
        <w:t> ·</w:t>
      </w:r>
      <w:r w:rsidRPr="009B22A7">
        <w:rPr>
          <w:rFonts w:ascii="Palatino Linotype" w:eastAsia="Times New Roman" w:hAnsi="Palatino Linotype" w:cs="Times New Roman"/>
          <w:color w:val="000000"/>
          <w:sz w:val="24"/>
          <w:szCs w:val="24"/>
          <w:lang w:val="es-ES" w:eastAsia="es-MX"/>
        </w:rPr>
        <w:t> </w:t>
      </w:r>
      <w:r w:rsidRPr="009B22A7">
        <w:rPr>
          <w:rFonts w:ascii="Palatino Linotype" w:eastAsia="Times New Roman" w:hAnsi="Palatino Linotype" w:cs="Arial"/>
          <w:color w:val="000000"/>
          <w:sz w:val="24"/>
          <w:szCs w:val="24"/>
          <w:lang w:val="es-ES" w:eastAsia="es-MX"/>
        </w:rPr>
        <w:t>Señalando el lugar y fecha de la resolución, el nombre del solicitante, la información solicitada, </w:t>
      </w:r>
      <w:r w:rsidRPr="009B22A7">
        <w:rPr>
          <w:rFonts w:ascii="Palatino Linotype" w:eastAsia="Times New Roman" w:hAnsi="Palatino Linotype" w:cs="Arial"/>
          <w:b/>
          <w:bCs/>
          <w:color w:val="000000"/>
          <w:sz w:val="24"/>
          <w:szCs w:val="24"/>
          <w:u w:val="single"/>
          <w:lang w:val="es-ES" w:eastAsia="es-MX"/>
        </w:rPr>
        <w:t>el fundamento y motivo por el cual se determina que la información solicitada no obra en sus archivos</w:t>
      </w:r>
      <w:r w:rsidRPr="009B22A7">
        <w:rPr>
          <w:rFonts w:ascii="Palatino Linotype" w:eastAsia="Times New Roman" w:hAnsi="Palatino Linotype" w:cs="Arial"/>
          <w:color w:val="000000"/>
          <w:sz w:val="24"/>
          <w:szCs w:val="24"/>
          <w:lang w:val="es-ES" w:eastAsia="es-MX"/>
        </w:rPr>
        <w:t>, los nombres y firmas autógrafas de los integrantes del Comité de Información.</w:t>
      </w:r>
    </w:p>
    <w:p w:rsidR="00EB0F0F" w:rsidRPr="009B22A7" w:rsidRDefault="00EB0F0F" w:rsidP="009B22A7">
      <w:pPr>
        <w:numPr>
          <w:ilvl w:val="0"/>
          <w:numId w:val="2"/>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color w:val="000000"/>
          <w:sz w:val="24"/>
          <w:szCs w:val="24"/>
          <w:lang w:eastAsia="es-MX"/>
        </w:rPr>
        <w:t>Lo anterior es así, toda vez que </w:t>
      </w:r>
      <w:r w:rsidRPr="009B22A7">
        <w:rPr>
          <w:rFonts w:ascii="Palatino Linotype" w:eastAsia="Times New Roman" w:hAnsi="Palatino Linotype" w:cs="Times New Roman"/>
          <w:bCs/>
          <w:color w:val="000000"/>
          <w:sz w:val="24"/>
          <w:szCs w:val="24"/>
          <w:lang w:eastAsia="es-MX"/>
        </w:rPr>
        <w:t>es necesaria</w:t>
      </w:r>
      <w:r w:rsidRPr="009B22A7">
        <w:rPr>
          <w:rFonts w:ascii="Palatino Linotype" w:eastAsia="Times New Roman" w:hAnsi="Palatino Linotype" w:cs="Times New Roman"/>
          <w:color w:val="000000"/>
          <w:sz w:val="24"/>
          <w:szCs w:val="24"/>
          <w:lang w:eastAsia="es-MX"/>
        </w:rPr>
        <w:t> la emisión del acuerdo de inexistencia en aquellos casos en que el </w:t>
      </w:r>
      <w:r w:rsidRPr="009B22A7">
        <w:rPr>
          <w:rFonts w:ascii="Palatino Linotype" w:eastAsia="Times New Roman" w:hAnsi="Palatino Linotype" w:cs="Times New Roman"/>
          <w:b/>
          <w:bCs/>
          <w:color w:val="000000"/>
          <w:sz w:val="24"/>
          <w:szCs w:val="24"/>
          <w:lang w:eastAsia="es-MX"/>
        </w:rPr>
        <w:t>SUJETO OBLIGADO</w:t>
      </w:r>
      <w:r w:rsidRPr="009B22A7">
        <w:rPr>
          <w:rFonts w:ascii="Palatino Linotype" w:eastAsia="Times New Roman" w:hAnsi="Palatino Linotype" w:cs="Times New Roman"/>
          <w:bCs/>
          <w:color w:val="000000"/>
          <w:sz w:val="24"/>
          <w:szCs w:val="24"/>
          <w:lang w:eastAsia="es-MX"/>
        </w:rPr>
        <w:t> generó, administró o poseyó </w:t>
      </w:r>
      <w:r w:rsidRPr="009B22A7">
        <w:rPr>
          <w:rFonts w:ascii="Palatino Linotype" w:eastAsia="Times New Roman" w:hAnsi="Palatino Linotype" w:cs="Times New Roman"/>
          <w:color w:val="000000"/>
          <w:sz w:val="24"/>
          <w:szCs w:val="24"/>
          <w:lang w:eastAsia="es-MX"/>
        </w:rPr>
        <w:t>la información solicitada empero previa búsqueda exhaustiva y minuciosa de la misma, no localiza la información requerida.</w:t>
      </w:r>
    </w:p>
    <w:p w:rsidR="00EB0F0F" w:rsidRPr="009B22A7" w:rsidRDefault="00EB0F0F" w:rsidP="009B22A7">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bCs/>
          <w:color w:val="000000"/>
          <w:sz w:val="24"/>
          <w:szCs w:val="24"/>
          <w:lang w:eastAsia="es-MX"/>
        </w:rPr>
        <w:t>En ese caso</w:t>
      </w:r>
      <w:r w:rsidRPr="009B22A7">
        <w:rPr>
          <w:rFonts w:ascii="Palatino Linotype" w:eastAsia="Times New Roman" w:hAnsi="Palatino Linotype" w:cs="Times New Roman"/>
          <w:color w:val="000000"/>
          <w:sz w:val="24"/>
          <w:szCs w:val="24"/>
          <w:lang w:eastAsia="es-MX"/>
        </w:rPr>
        <w:t> su Comité de Transparencia tiene el deber de emitir un acuerdo de inexistencia, el cual -se insiste-, se dicta en aquellos supuestos en los que si bien la información solicitada la genera, posee o administra el </w:t>
      </w:r>
      <w:r w:rsidRPr="009B22A7">
        <w:rPr>
          <w:rFonts w:ascii="Palatino Linotype" w:eastAsia="Times New Roman" w:hAnsi="Palatino Linotype" w:cs="Times New Roman"/>
          <w:b/>
          <w:bCs/>
          <w:color w:val="000000"/>
          <w:sz w:val="24"/>
          <w:szCs w:val="24"/>
          <w:lang w:eastAsia="es-MX"/>
        </w:rPr>
        <w:t>SUJETO OBLIGADO</w:t>
      </w:r>
      <w:r w:rsidRPr="009B22A7">
        <w:rPr>
          <w:rFonts w:ascii="Palatino Linotype" w:eastAsia="Times New Roman" w:hAnsi="Palatino Linotype" w:cs="Times New Roman"/>
          <w:color w:val="000000"/>
          <w:sz w:val="24"/>
          <w:szCs w:val="24"/>
          <w:lang w:eastAsia="es-MX"/>
        </w:rPr>
        <w:t> en el marco de las funciones de derecho público; sin embargo, éste no lo posee por la razones que se deben expresar </w:t>
      </w:r>
      <w:r w:rsidRPr="009B22A7">
        <w:rPr>
          <w:rFonts w:ascii="Palatino Linotype" w:eastAsia="Times New Roman" w:hAnsi="Palatino Linotype" w:cs="Times New Roman"/>
          <w:bCs/>
          <w:color w:val="000000"/>
          <w:sz w:val="24"/>
          <w:szCs w:val="24"/>
          <w:lang w:eastAsia="es-MX"/>
        </w:rPr>
        <w:t>a través de un acuerdo debidamente fundado y motivado </w:t>
      </w:r>
      <w:r w:rsidRPr="009B22A7">
        <w:rPr>
          <w:rFonts w:ascii="Palatino Linotype" w:eastAsia="Times New Roman" w:hAnsi="Palatino Linotype" w:cs="Times New Roman"/>
          <w:color w:val="000000"/>
          <w:sz w:val="24"/>
          <w:szCs w:val="24"/>
          <w:lang w:eastAsia="es-MX"/>
        </w:rPr>
        <w:t>esto en estricto apego a lo establecido en los artículos 169 y 170 de la ley de la materia situación que no ocurrió.</w:t>
      </w:r>
    </w:p>
    <w:p w:rsidR="00EB0F0F" w:rsidRPr="009B22A7" w:rsidRDefault="00EB0F0F" w:rsidP="009B22A7">
      <w:pPr>
        <w:numPr>
          <w:ilvl w:val="0"/>
          <w:numId w:val="2"/>
        </w:numPr>
        <w:shd w:val="clear" w:color="auto" w:fill="FFFFFF"/>
        <w:spacing w:before="240" w:after="240" w:line="360" w:lineRule="auto"/>
        <w:ind w:left="0" w:firstLine="0"/>
        <w:jc w:val="both"/>
        <w:rPr>
          <w:rFonts w:ascii="Palatino Linotype" w:eastAsia="Times New Roman" w:hAnsi="Palatino Linotype" w:cs="Times New Roman"/>
          <w:color w:val="222222"/>
          <w:sz w:val="24"/>
          <w:szCs w:val="24"/>
          <w:lang w:eastAsia="es-MX"/>
        </w:rPr>
      </w:pPr>
      <w:r w:rsidRPr="009B22A7">
        <w:rPr>
          <w:rFonts w:ascii="Palatino Linotype" w:eastAsia="Times New Roman" w:hAnsi="Palatino Linotype" w:cs="Times New Roman"/>
          <w:color w:val="000000"/>
          <w:sz w:val="24"/>
          <w:szCs w:val="24"/>
          <w:lang w:eastAsia="es-MX"/>
        </w:rPr>
        <w:t>En otras palabras, hablar de información inexistente implica la alta responsabilidad de explicar a la ciudadanía por qué un ente público que tiene la facultad y el deber de generar, poseer o administrar su información pública no la tiene.</w:t>
      </w:r>
    </w:p>
    <w:p w:rsidR="00EB0F0F" w:rsidRPr="009B22A7" w:rsidRDefault="00EB0F0F" w:rsidP="009B22A7">
      <w:pPr>
        <w:numPr>
          <w:ilvl w:val="0"/>
          <w:numId w:val="2"/>
        </w:numPr>
        <w:spacing w:after="0" w:line="360" w:lineRule="auto"/>
        <w:ind w:left="0" w:firstLine="0"/>
        <w:contextualSpacing/>
        <w:jc w:val="both"/>
        <w:rPr>
          <w:rFonts w:ascii="Palatino Linotype" w:eastAsia="Times New Roman" w:hAnsi="Palatino Linotype" w:cs="Times New Roman"/>
          <w:sz w:val="24"/>
          <w:szCs w:val="24"/>
        </w:rPr>
      </w:pPr>
      <w:r w:rsidRPr="009B22A7">
        <w:rPr>
          <w:rFonts w:ascii="Palatino Linotype" w:eastAsia="Times New Roman" w:hAnsi="Palatino Linotype" w:cs="Times New Roman"/>
          <w:sz w:val="24"/>
          <w:szCs w:val="24"/>
        </w:rPr>
        <w:t>Por lo anterior, el Sujeto Obligado deberá hacer entrega de la información solicitada correspondien</w:t>
      </w:r>
      <w:r w:rsidR="00E1714E" w:rsidRPr="009B22A7">
        <w:rPr>
          <w:rFonts w:ascii="Palatino Linotype" w:eastAsia="Times New Roman" w:hAnsi="Palatino Linotype" w:cs="Times New Roman"/>
          <w:sz w:val="24"/>
          <w:szCs w:val="24"/>
        </w:rPr>
        <w:t>te a los años 2013, 2014, 2015,</w:t>
      </w:r>
      <w:r w:rsidRPr="009B22A7">
        <w:rPr>
          <w:rFonts w:ascii="Palatino Linotype" w:eastAsia="Times New Roman" w:hAnsi="Palatino Linotype" w:cs="Times New Roman"/>
          <w:sz w:val="24"/>
          <w:szCs w:val="24"/>
        </w:rPr>
        <w:t xml:space="preserve"> de ser el caso de que no se cuente con dicha información, deberá emitir el acuerdo que sustente la inexistencia.</w:t>
      </w:r>
    </w:p>
    <w:p w:rsidR="0065377C" w:rsidRPr="009B22A7" w:rsidRDefault="0065377C" w:rsidP="009B22A7">
      <w:pPr>
        <w:tabs>
          <w:tab w:val="left" w:pos="0"/>
        </w:tabs>
        <w:spacing w:after="0" w:line="360" w:lineRule="auto"/>
        <w:contextualSpacing/>
        <w:jc w:val="both"/>
        <w:rPr>
          <w:rFonts w:ascii="Palatino Linotype" w:eastAsia="MS Mincho" w:hAnsi="Palatino Linotype" w:cs="Times New Roman"/>
          <w:sz w:val="12"/>
          <w:szCs w:val="24"/>
          <w:lang w:val="es-ES_tradnl" w:eastAsia="es-ES"/>
        </w:rPr>
      </w:pPr>
    </w:p>
    <w:p w:rsidR="004E2F6E" w:rsidRPr="009B22A7" w:rsidRDefault="00716693" w:rsidP="009B22A7">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9B22A7">
        <w:rPr>
          <w:rFonts w:ascii="Palatino Linotype" w:eastAsia="Times New Roman" w:hAnsi="Palatino Linotype" w:cs="Arial"/>
          <w:sz w:val="24"/>
          <w:szCs w:val="24"/>
          <w:lang w:val="es-ES_tradnl" w:eastAsia="es-ES"/>
        </w:rPr>
        <w:t>Finalmente</w:t>
      </w:r>
      <w:r w:rsidRPr="009B22A7">
        <w:rPr>
          <w:rFonts w:ascii="Palatino Linotype" w:eastAsia="MS Mincho" w:hAnsi="Palatino Linotype" w:cs="Times New Roman"/>
          <w:sz w:val="24"/>
          <w:szCs w:val="24"/>
          <w:lang w:val="es-ES_tradnl" w:eastAsia="es-ES"/>
        </w:rPr>
        <w:t>, en térmi</w:t>
      </w:r>
      <w:r w:rsidR="00E1714E" w:rsidRPr="009B22A7">
        <w:rPr>
          <w:rFonts w:ascii="Palatino Linotype" w:eastAsia="MS Mincho" w:hAnsi="Palatino Linotype" w:cs="Times New Roman"/>
          <w:sz w:val="24"/>
          <w:szCs w:val="24"/>
          <w:lang w:val="es-ES_tradnl" w:eastAsia="es-ES"/>
        </w:rPr>
        <w:t xml:space="preserve">nos del artículo 186 fracción III este Pleno determina </w:t>
      </w:r>
      <w:r w:rsidR="00E1714E" w:rsidRPr="009B22A7">
        <w:rPr>
          <w:rFonts w:ascii="Palatino Linotype" w:eastAsia="MS Mincho" w:hAnsi="Palatino Linotype" w:cs="Times New Roman"/>
          <w:b/>
          <w:sz w:val="24"/>
          <w:szCs w:val="24"/>
          <w:lang w:val="es-ES_tradnl" w:eastAsia="es-ES"/>
        </w:rPr>
        <w:t>MODIFICAR</w:t>
      </w:r>
      <w:r w:rsidR="00E1714E" w:rsidRPr="009B22A7">
        <w:rPr>
          <w:rFonts w:ascii="Palatino Linotype" w:eastAsia="MS Mincho" w:hAnsi="Palatino Linotype" w:cs="Times New Roman"/>
          <w:sz w:val="24"/>
          <w:szCs w:val="24"/>
          <w:lang w:val="es-ES_tradnl" w:eastAsia="es-ES"/>
        </w:rPr>
        <w:t xml:space="preserve"> la respuesta y ordenar </w:t>
      </w:r>
      <w:r w:rsidRPr="009B22A7">
        <w:rPr>
          <w:rFonts w:ascii="Palatino Linotype" w:eastAsia="MS Mincho" w:hAnsi="Palatino Linotype" w:cs="Times New Roman"/>
          <w:b/>
          <w:sz w:val="24"/>
          <w:szCs w:val="24"/>
          <w:lang w:val="es-ES_tradnl" w:eastAsia="es-ES"/>
        </w:rPr>
        <w:t xml:space="preserve"> </w:t>
      </w:r>
      <w:r w:rsidRPr="009B22A7">
        <w:rPr>
          <w:rFonts w:ascii="Palatino Linotype" w:eastAsia="MS Mincho" w:hAnsi="Palatino Linotype" w:cs="Times New Roman"/>
          <w:sz w:val="24"/>
          <w:szCs w:val="24"/>
          <w:lang w:val="es-ES_tradnl" w:eastAsia="es-ES"/>
        </w:rPr>
        <w:t xml:space="preserve">la entrega de la información </w:t>
      </w:r>
      <w:r w:rsidR="00E1714E" w:rsidRPr="009B22A7">
        <w:rPr>
          <w:rFonts w:ascii="Palatino Linotype" w:eastAsia="MS Mincho" w:hAnsi="Palatino Linotype" w:cs="Times New Roman"/>
          <w:sz w:val="24"/>
          <w:szCs w:val="24"/>
          <w:lang w:val="es-ES_tradnl" w:eastAsia="es-ES"/>
        </w:rPr>
        <w:t xml:space="preserve">faltante </w:t>
      </w:r>
      <w:r w:rsidRPr="009B22A7">
        <w:rPr>
          <w:rFonts w:ascii="Palatino Linotype" w:eastAsia="MS Mincho" w:hAnsi="Palatino Linotype" w:cs="Times New Roman"/>
          <w:sz w:val="24"/>
          <w:szCs w:val="24"/>
          <w:lang w:val="es-ES_tradnl" w:eastAsia="es-ES"/>
        </w:rPr>
        <w:t>que fue requerida en la solicitud, toda vez que hubo afectación al derecho de acceso a la información pública establecido constitucionalmente a favor del particular</w:t>
      </w:r>
      <w:bookmarkStart w:id="82" w:name="_Toc447183492"/>
      <w:bookmarkStart w:id="83" w:name="_Toc450120667"/>
      <w:bookmarkStart w:id="84" w:name="_Toc461555895"/>
      <w:bookmarkStart w:id="85" w:name="_Toc18594122"/>
      <w:bookmarkEnd w:id="74"/>
      <w:bookmarkEnd w:id="75"/>
      <w:bookmarkEnd w:id="76"/>
      <w:bookmarkEnd w:id="77"/>
      <w:bookmarkEnd w:id="78"/>
      <w:bookmarkEnd w:id="79"/>
      <w:bookmarkEnd w:id="80"/>
      <w:r w:rsidR="009B22A7">
        <w:rPr>
          <w:rFonts w:ascii="Palatino Linotype" w:eastAsia="MS Mincho" w:hAnsi="Palatino Linotype" w:cs="Times New Roman"/>
          <w:sz w:val="24"/>
          <w:szCs w:val="24"/>
          <w:lang w:val="es-ES_tradnl" w:eastAsia="es-ES"/>
        </w:rPr>
        <w:t>.</w:t>
      </w:r>
    </w:p>
    <w:p w:rsidR="00716693" w:rsidRPr="009B22A7" w:rsidRDefault="00716693" w:rsidP="009B22A7">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r w:rsidRPr="009B22A7">
        <w:rPr>
          <w:rFonts w:ascii="Palatino Linotype" w:eastAsia="Calibri" w:hAnsi="Palatino Linotype" w:cstheme="majorBidi"/>
          <w:b/>
          <w:sz w:val="24"/>
          <w:szCs w:val="24"/>
          <w:lang w:val="es-ES" w:eastAsia="es-ES"/>
        </w:rPr>
        <w:t>R E S O L U T I V O S</w:t>
      </w:r>
      <w:bookmarkEnd w:id="82"/>
      <w:bookmarkEnd w:id="83"/>
      <w:bookmarkEnd w:id="84"/>
      <w:bookmarkEnd w:id="85"/>
    </w:p>
    <w:p w:rsidR="00716693" w:rsidRPr="009B22A7" w:rsidRDefault="00716693" w:rsidP="009B22A7">
      <w:pPr>
        <w:spacing w:after="0" w:line="360" w:lineRule="auto"/>
        <w:ind w:right="-142"/>
        <w:rPr>
          <w:rFonts w:ascii="Palatino Linotype" w:eastAsiaTheme="minorEastAsia" w:hAnsi="Palatino Linotype"/>
          <w:sz w:val="12"/>
          <w:szCs w:val="24"/>
          <w:lang w:val="es-ES" w:eastAsia="es-ES"/>
        </w:rPr>
      </w:pPr>
    </w:p>
    <w:p w:rsidR="00716693" w:rsidRPr="009B22A7" w:rsidRDefault="00716693" w:rsidP="009B22A7">
      <w:pPr>
        <w:spacing w:before="240" w:after="360" w:line="360" w:lineRule="auto"/>
        <w:ind w:right="49"/>
        <w:jc w:val="both"/>
        <w:rPr>
          <w:rFonts w:ascii="Palatino Linotype" w:eastAsia="Times New Roman" w:hAnsi="Palatino Linotype" w:cs="Arial"/>
          <w:sz w:val="24"/>
          <w:szCs w:val="24"/>
          <w:lang w:val="es-ES" w:eastAsia="es-ES"/>
        </w:rPr>
      </w:pPr>
      <w:r w:rsidRPr="009B22A7">
        <w:rPr>
          <w:rFonts w:ascii="Palatino Linotype" w:eastAsia="Times New Roman" w:hAnsi="Palatino Linotype" w:cs="Arial"/>
          <w:b/>
          <w:sz w:val="24"/>
          <w:szCs w:val="24"/>
          <w:lang w:val="es-ES_tradnl" w:eastAsia="es-ES"/>
        </w:rPr>
        <w:t>PRIMERO</w:t>
      </w:r>
      <w:r w:rsidRPr="009B22A7">
        <w:rPr>
          <w:rFonts w:ascii="Palatino Linotype" w:eastAsia="Times New Roman" w:hAnsi="Palatino Linotype" w:cs="Arial"/>
          <w:sz w:val="24"/>
          <w:szCs w:val="24"/>
          <w:lang w:val="es-ES" w:eastAsia="es-ES"/>
        </w:rPr>
        <w:t xml:space="preserve">. </w:t>
      </w:r>
      <w:r w:rsidRPr="009B22A7">
        <w:rPr>
          <w:rFonts w:ascii="Palatino Linotype" w:eastAsia="Times New Roman" w:hAnsi="Palatino Linotype" w:cs="Arial"/>
          <w:sz w:val="24"/>
          <w:szCs w:val="24"/>
        </w:rPr>
        <w:t>Resultan fundadas las</w:t>
      </w:r>
      <w:r w:rsidRPr="009B22A7">
        <w:rPr>
          <w:rFonts w:ascii="Palatino Linotype" w:eastAsia="Times New Roman" w:hAnsi="Palatino Linotype" w:cs="Arial"/>
          <w:b/>
          <w:sz w:val="24"/>
          <w:szCs w:val="24"/>
        </w:rPr>
        <w:t xml:space="preserve"> </w:t>
      </w:r>
      <w:r w:rsidRPr="009B22A7">
        <w:rPr>
          <w:rFonts w:ascii="Palatino Linotype" w:eastAsia="Times New Roman" w:hAnsi="Palatino Linotype" w:cs="Arial"/>
          <w:sz w:val="24"/>
          <w:szCs w:val="24"/>
          <w:lang w:val="es-ES"/>
        </w:rPr>
        <w:t xml:space="preserve">razones o motivos de inconformidad hechos valer </w:t>
      </w:r>
      <w:r w:rsidRPr="009B22A7">
        <w:rPr>
          <w:rFonts w:ascii="Palatino Linotype" w:eastAsia="Calibri" w:hAnsi="Palatino Linotype" w:cs="Arial"/>
          <w:sz w:val="24"/>
          <w:szCs w:val="24"/>
          <w:lang w:val="es-ES"/>
        </w:rPr>
        <w:t xml:space="preserve">en el recurso de revisión </w:t>
      </w:r>
      <w:r w:rsidR="00E1714E" w:rsidRPr="009B22A7">
        <w:rPr>
          <w:rFonts w:ascii="Palatino Linotype" w:eastAsia="Calibri" w:hAnsi="Palatino Linotype" w:cs="Arial"/>
          <w:b/>
          <w:sz w:val="24"/>
          <w:szCs w:val="24"/>
          <w:lang w:val="es-ES"/>
        </w:rPr>
        <w:t>05633</w:t>
      </w:r>
      <w:r w:rsidR="00F90B1B">
        <w:rPr>
          <w:rFonts w:ascii="Palatino Linotype" w:eastAsia="Calibri" w:hAnsi="Palatino Linotype" w:cs="Arial"/>
          <w:b/>
          <w:sz w:val="24"/>
          <w:szCs w:val="24"/>
          <w:lang w:val="es-ES"/>
        </w:rPr>
        <w:t>/</w:t>
      </w:r>
      <w:r w:rsidRPr="009B22A7">
        <w:rPr>
          <w:rFonts w:ascii="Palatino Linotype" w:hAnsi="Palatino Linotype" w:cs="Arial"/>
          <w:b/>
          <w:bCs/>
          <w:sz w:val="24"/>
          <w:szCs w:val="24"/>
        </w:rPr>
        <w:t>INFOEM/IP/RR/2019</w:t>
      </w:r>
      <w:r w:rsidRPr="009B22A7">
        <w:rPr>
          <w:rFonts w:ascii="Palatino Linotype" w:hAnsi="Palatino Linotype" w:cs="Arial"/>
          <w:b/>
          <w:bCs/>
          <w:sz w:val="24"/>
          <w:szCs w:val="24"/>
          <w:lang w:eastAsia="es-MX"/>
        </w:rPr>
        <w:t xml:space="preserve"> </w:t>
      </w:r>
      <w:r w:rsidR="00E1714E" w:rsidRPr="009B22A7">
        <w:rPr>
          <w:rFonts w:ascii="Palatino Linotype" w:hAnsi="Palatino Linotype" w:cs="Arial"/>
          <w:bCs/>
          <w:sz w:val="24"/>
          <w:szCs w:val="24"/>
          <w:lang w:eastAsia="es-MX"/>
        </w:rPr>
        <w:t>en términos del</w:t>
      </w:r>
      <w:r w:rsidRPr="009B22A7">
        <w:rPr>
          <w:rFonts w:ascii="Palatino Linotype" w:hAnsi="Palatino Linotype" w:cs="Arial"/>
          <w:bCs/>
          <w:sz w:val="24"/>
          <w:szCs w:val="24"/>
          <w:lang w:eastAsia="es-MX"/>
        </w:rPr>
        <w:t xml:space="preserve"> </w:t>
      </w:r>
      <w:r w:rsidR="00E1714E" w:rsidRPr="009B22A7">
        <w:rPr>
          <w:rFonts w:ascii="Palatino Linotype" w:hAnsi="Palatino Linotype" w:cs="Arial"/>
          <w:b/>
          <w:bCs/>
          <w:sz w:val="24"/>
          <w:szCs w:val="24"/>
          <w:lang w:eastAsia="es-MX"/>
        </w:rPr>
        <w:t>Considerando</w:t>
      </w:r>
      <w:r w:rsidRPr="009B22A7">
        <w:rPr>
          <w:rFonts w:ascii="Palatino Linotype" w:hAnsi="Palatino Linotype" w:cs="Arial"/>
          <w:b/>
          <w:bCs/>
          <w:sz w:val="24"/>
          <w:szCs w:val="24"/>
          <w:lang w:eastAsia="es-MX"/>
        </w:rPr>
        <w:t xml:space="preserve"> CUARTO </w:t>
      </w:r>
      <w:r w:rsidRPr="009B22A7">
        <w:rPr>
          <w:rFonts w:ascii="Palatino Linotype" w:hAnsi="Palatino Linotype" w:cs="Arial"/>
          <w:bCs/>
          <w:sz w:val="24"/>
          <w:szCs w:val="24"/>
          <w:lang w:eastAsia="es-MX"/>
        </w:rPr>
        <w:t>de la presente resolución.</w:t>
      </w:r>
    </w:p>
    <w:p w:rsidR="00716693" w:rsidRPr="009B22A7" w:rsidRDefault="00716693" w:rsidP="009B22A7">
      <w:pPr>
        <w:spacing w:after="0" w:line="360" w:lineRule="auto"/>
        <w:ind w:right="49"/>
        <w:jc w:val="both"/>
        <w:rPr>
          <w:rFonts w:ascii="Palatino Linotype" w:eastAsia="Calibri" w:hAnsi="Palatino Linotype" w:cs="Arial"/>
          <w:sz w:val="24"/>
          <w:szCs w:val="24"/>
          <w:lang w:val="es-ES" w:eastAsia="es-ES"/>
        </w:rPr>
      </w:pPr>
      <w:r w:rsidRPr="009B22A7">
        <w:rPr>
          <w:rFonts w:ascii="Palatino Linotype" w:eastAsiaTheme="minorEastAsia" w:hAnsi="Palatino Linotype"/>
          <w:b/>
          <w:sz w:val="24"/>
          <w:szCs w:val="24"/>
          <w:lang w:val="es-ES_tradnl" w:eastAsia="es-ES"/>
        </w:rPr>
        <w:t>SEGUNDO.</w:t>
      </w:r>
      <w:r w:rsidRPr="009B22A7">
        <w:rPr>
          <w:rFonts w:ascii="Palatino Linotype" w:eastAsiaTheme="majorEastAsia" w:hAnsi="Palatino Linotype" w:cstheme="majorBidi"/>
          <w:b/>
          <w:sz w:val="24"/>
          <w:szCs w:val="24"/>
          <w:lang w:val="es-ES_tradnl" w:eastAsia="es-ES"/>
        </w:rPr>
        <w:t xml:space="preserve"> </w:t>
      </w:r>
      <w:r w:rsidRPr="009B22A7">
        <w:rPr>
          <w:rFonts w:ascii="Palatino Linotype" w:eastAsia="Calibri" w:hAnsi="Palatino Linotype" w:cs="Arial"/>
          <w:sz w:val="24"/>
          <w:szCs w:val="24"/>
          <w:lang w:val="es-ES" w:eastAsia="es-ES"/>
        </w:rPr>
        <w:t>Se</w:t>
      </w:r>
      <w:r w:rsidR="00E1714E" w:rsidRPr="009B22A7">
        <w:rPr>
          <w:rFonts w:ascii="Palatino Linotype" w:eastAsia="Calibri" w:hAnsi="Palatino Linotype" w:cs="Arial"/>
          <w:b/>
          <w:sz w:val="24"/>
          <w:szCs w:val="24"/>
          <w:lang w:val="es-ES" w:eastAsia="es-ES"/>
        </w:rPr>
        <w:t xml:space="preserve"> MODIFICA </w:t>
      </w:r>
      <w:r w:rsidR="00E1714E" w:rsidRPr="009B22A7">
        <w:rPr>
          <w:rFonts w:ascii="Palatino Linotype" w:eastAsia="Calibri" w:hAnsi="Palatino Linotype" w:cs="Arial"/>
          <w:sz w:val="24"/>
          <w:szCs w:val="24"/>
          <w:lang w:val="es-ES" w:eastAsia="es-ES"/>
        </w:rPr>
        <w:t>la respuesta emitida por el</w:t>
      </w:r>
      <w:r w:rsidRPr="009B22A7">
        <w:rPr>
          <w:rFonts w:ascii="Palatino Linotype" w:eastAsia="Calibri" w:hAnsi="Palatino Linotype" w:cs="Arial"/>
          <w:b/>
          <w:sz w:val="24"/>
          <w:szCs w:val="24"/>
          <w:lang w:val="es-ES" w:eastAsia="es-ES"/>
        </w:rPr>
        <w:t xml:space="preserve"> </w:t>
      </w:r>
      <w:r w:rsidRPr="009B22A7">
        <w:rPr>
          <w:rFonts w:ascii="Palatino Linotype" w:hAnsi="Palatino Linotype"/>
          <w:b/>
          <w:sz w:val="24"/>
          <w:szCs w:val="24"/>
        </w:rPr>
        <w:t>Ayuntamiento de</w:t>
      </w:r>
      <w:r w:rsidR="00E1714E" w:rsidRPr="009B22A7">
        <w:rPr>
          <w:rFonts w:ascii="Palatino Linotype" w:hAnsi="Palatino Linotype"/>
          <w:b/>
          <w:sz w:val="24"/>
          <w:szCs w:val="24"/>
        </w:rPr>
        <w:t xml:space="preserve"> San Martín de las Pirámides </w:t>
      </w:r>
      <w:r w:rsidR="00E1714E" w:rsidRPr="009B22A7">
        <w:rPr>
          <w:rFonts w:ascii="Palatino Linotype" w:hAnsi="Palatino Linotype"/>
          <w:sz w:val="24"/>
          <w:szCs w:val="24"/>
        </w:rPr>
        <w:t xml:space="preserve">y se </w:t>
      </w:r>
      <w:r w:rsidR="00E1714E" w:rsidRPr="009B22A7">
        <w:rPr>
          <w:rFonts w:ascii="Palatino Linotype" w:hAnsi="Palatino Linotype"/>
          <w:b/>
          <w:sz w:val="24"/>
          <w:szCs w:val="24"/>
        </w:rPr>
        <w:t>ORDENA</w:t>
      </w:r>
      <w:r w:rsidR="00E1714E" w:rsidRPr="009B22A7">
        <w:rPr>
          <w:rFonts w:ascii="Palatino Linotype" w:hAnsi="Palatino Linotype"/>
          <w:sz w:val="24"/>
          <w:szCs w:val="24"/>
        </w:rPr>
        <w:t xml:space="preserve"> </w:t>
      </w:r>
      <w:r w:rsidRPr="009B22A7">
        <w:rPr>
          <w:rFonts w:ascii="Palatino Linotype" w:eastAsia="Calibri" w:hAnsi="Palatino Linotype" w:cs="Arial"/>
          <w:sz w:val="24"/>
          <w:szCs w:val="24"/>
          <w:lang w:val="es-ES" w:eastAsia="es-ES"/>
        </w:rPr>
        <w:t xml:space="preserve">entregar vía Sistema de Acceso a la Información Mexiquense </w:t>
      </w:r>
      <w:r w:rsidRPr="009B22A7">
        <w:rPr>
          <w:rFonts w:ascii="Palatino Linotype" w:eastAsia="Calibri" w:hAnsi="Palatino Linotype" w:cs="Arial"/>
          <w:b/>
          <w:sz w:val="24"/>
          <w:szCs w:val="24"/>
          <w:lang w:val="es-ES" w:eastAsia="es-ES"/>
        </w:rPr>
        <w:t>(SAIMEX)</w:t>
      </w:r>
      <w:r w:rsidRPr="009B22A7">
        <w:rPr>
          <w:rFonts w:ascii="Palatino Linotype" w:eastAsia="Calibri" w:hAnsi="Palatino Linotype" w:cs="Arial"/>
          <w:sz w:val="24"/>
          <w:szCs w:val="24"/>
          <w:lang w:val="es-ES" w:eastAsia="es-ES"/>
        </w:rPr>
        <w:t xml:space="preserve">, </w:t>
      </w:r>
      <w:r w:rsidR="00E1714E" w:rsidRPr="009B22A7">
        <w:rPr>
          <w:rFonts w:ascii="Palatino Linotype" w:eastAsia="Calibri" w:hAnsi="Palatino Linotype" w:cs="Arial"/>
          <w:sz w:val="24"/>
          <w:szCs w:val="24"/>
          <w:lang w:val="es-ES" w:eastAsia="es-ES"/>
        </w:rPr>
        <w:t xml:space="preserve">los </w:t>
      </w:r>
      <w:r w:rsidRPr="009B22A7">
        <w:rPr>
          <w:rFonts w:ascii="Palatino Linotype" w:eastAsia="Calibri" w:hAnsi="Palatino Linotype" w:cs="Arial"/>
          <w:sz w:val="24"/>
          <w:szCs w:val="24"/>
          <w:lang w:val="es-ES" w:eastAsia="es-ES"/>
        </w:rPr>
        <w:t>documento</w:t>
      </w:r>
      <w:r w:rsidR="00E1714E" w:rsidRPr="009B22A7">
        <w:rPr>
          <w:rFonts w:ascii="Palatino Linotype" w:eastAsia="Calibri" w:hAnsi="Palatino Linotype" w:cs="Arial"/>
          <w:sz w:val="24"/>
          <w:szCs w:val="24"/>
          <w:lang w:val="es-ES" w:eastAsia="es-ES"/>
        </w:rPr>
        <w:t xml:space="preserve">s </w:t>
      </w:r>
      <w:r w:rsidR="00F32F42" w:rsidRPr="009B22A7">
        <w:rPr>
          <w:rFonts w:ascii="Palatino Linotype" w:eastAsia="Calibri" w:hAnsi="Palatino Linotype" w:cs="Arial"/>
          <w:sz w:val="24"/>
          <w:szCs w:val="24"/>
          <w:lang w:val="es-ES" w:eastAsia="es-ES"/>
        </w:rPr>
        <w:t>correspondientes a</w:t>
      </w:r>
      <w:r w:rsidRPr="009B22A7">
        <w:rPr>
          <w:rFonts w:ascii="Palatino Linotype" w:eastAsia="Calibri" w:hAnsi="Palatino Linotype" w:cs="Arial"/>
          <w:sz w:val="24"/>
          <w:szCs w:val="24"/>
          <w:lang w:val="es-ES" w:eastAsia="es-ES"/>
        </w:rPr>
        <w:t>:</w:t>
      </w:r>
    </w:p>
    <w:p w:rsidR="00716693" w:rsidRPr="009B22A7" w:rsidRDefault="00716693" w:rsidP="009B22A7">
      <w:pPr>
        <w:spacing w:after="0" w:line="360" w:lineRule="auto"/>
        <w:ind w:right="49"/>
        <w:jc w:val="both"/>
        <w:rPr>
          <w:rFonts w:ascii="Palatino Linotype" w:eastAsia="Calibri" w:hAnsi="Palatino Linotype" w:cs="Arial"/>
          <w:sz w:val="24"/>
          <w:szCs w:val="24"/>
          <w:lang w:val="es-ES" w:eastAsia="es-ES"/>
        </w:rPr>
      </w:pPr>
    </w:p>
    <w:p w:rsidR="00E1714E" w:rsidRPr="009B22A7" w:rsidRDefault="00E1714E" w:rsidP="009B22A7">
      <w:pPr>
        <w:pStyle w:val="Prrafodelista"/>
        <w:numPr>
          <w:ilvl w:val="0"/>
          <w:numId w:val="8"/>
        </w:numPr>
        <w:spacing w:line="360" w:lineRule="auto"/>
        <w:ind w:right="709"/>
        <w:jc w:val="both"/>
        <w:rPr>
          <w:rFonts w:ascii="Palatino Linotype" w:eastAsia="MS Mincho" w:hAnsi="Palatino Linotype" w:cs="Arial"/>
          <w:b/>
          <w:sz w:val="24"/>
          <w:szCs w:val="24"/>
        </w:rPr>
      </w:pPr>
      <w:r w:rsidRPr="009B22A7">
        <w:rPr>
          <w:rFonts w:ascii="Palatino Linotype" w:eastAsia="MS Mincho" w:hAnsi="Palatino Linotype" w:cs="Arial"/>
          <w:b/>
          <w:sz w:val="24"/>
          <w:szCs w:val="24"/>
        </w:rPr>
        <w:t>Los formatos PbRM-01a, PbRM-01b, PbRM-01c, PbRM-01d y PbRM-02a de los ejercicios fiscales 2013, 2014, 2015, 2016, 2017, 2018 y 2019 del Área de Dirección de Desarrollo S</w:t>
      </w:r>
      <w:r w:rsidR="00F32F42" w:rsidRPr="009B22A7">
        <w:rPr>
          <w:rFonts w:ascii="Palatino Linotype" w:eastAsia="MS Mincho" w:hAnsi="Palatino Linotype" w:cs="Arial"/>
          <w:b/>
          <w:sz w:val="24"/>
          <w:szCs w:val="24"/>
        </w:rPr>
        <w:t>ocial.</w:t>
      </w:r>
    </w:p>
    <w:p w:rsidR="00F32F42" w:rsidRPr="009B22A7" w:rsidRDefault="00F32F42" w:rsidP="009B22A7">
      <w:pPr>
        <w:pStyle w:val="Prrafodelista"/>
        <w:spacing w:line="360" w:lineRule="auto"/>
        <w:ind w:right="709"/>
        <w:jc w:val="both"/>
        <w:rPr>
          <w:rFonts w:ascii="Palatino Linotype" w:eastAsia="MS Mincho" w:hAnsi="Palatino Linotype" w:cs="Arial"/>
          <w:b/>
          <w:sz w:val="24"/>
          <w:szCs w:val="24"/>
        </w:rPr>
      </w:pPr>
    </w:p>
    <w:p w:rsidR="00F32F42" w:rsidRPr="009B22A7" w:rsidRDefault="00F32F42" w:rsidP="009B22A7">
      <w:pPr>
        <w:pStyle w:val="Prrafodelista"/>
        <w:numPr>
          <w:ilvl w:val="0"/>
          <w:numId w:val="8"/>
        </w:numPr>
        <w:spacing w:line="360" w:lineRule="auto"/>
        <w:ind w:right="709"/>
        <w:jc w:val="both"/>
        <w:rPr>
          <w:rFonts w:ascii="Palatino Linotype" w:eastAsia="MS Mincho" w:hAnsi="Palatino Linotype" w:cs="Arial"/>
          <w:b/>
          <w:sz w:val="24"/>
          <w:szCs w:val="24"/>
        </w:rPr>
      </w:pPr>
      <w:r w:rsidRPr="009B22A7">
        <w:rPr>
          <w:rFonts w:ascii="Palatino Linotype" w:eastAsia="MS Mincho" w:hAnsi="Palatino Linotype" w:cs="Arial"/>
          <w:b/>
          <w:sz w:val="24"/>
          <w:szCs w:val="24"/>
        </w:rPr>
        <w:t>Los formatos PbRM-01a, PbRM-01b, PbRM-01c, PbRM-01d y PbRM-02a de los ejercicios fiscales 2013, 2014, 2015</w:t>
      </w:r>
      <w:r w:rsidR="004E2F6E" w:rsidRPr="009B22A7">
        <w:rPr>
          <w:rFonts w:ascii="Palatino Linotype" w:eastAsia="MS Mincho" w:hAnsi="Palatino Linotype" w:cs="Arial"/>
          <w:b/>
          <w:sz w:val="24"/>
          <w:szCs w:val="24"/>
        </w:rPr>
        <w:t xml:space="preserve"> del área de Atención a la Mujer</w:t>
      </w:r>
    </w:p>
    <w:p w:rsidR="00F32F42" w:rsidRPr="009B22A7" w:rsidRDefault="00F32F42" w:rsidP="009B22A7">
      <w:pPr>
        <w:pStyle w:val="Prrafodelista"/>
        <w:spacing w:line="360" w:lineRule="auto"/>
        <w:rPr>
          <w:rFonts w:ascii="Palatino Linotype" w:eastAsia="MS Mincho" w:hAnsi="Palatino Linotype" w:cs="Arial"/>
          <w:b/>
          <w:sz w:val="24"/>
          <w:szCs w:val="24"/>
        </w:rPr>
      </w:pPr>
    </w:p>
    <w:p w:rsidR="00F32F42" w:rsidRPr="009B22A7" w:rsidRDefault="00F32F42" w:rsidP="009B22A7">
      <w:pPr>
        <w:pStyle w:val="Prrafodelista"/>
        <w:numPr>
          <w:ilvl w:val="0"/>
          <w:numId w:val="8"/>
        </w:numPr>
        <w:spacing w:line="360" w:lineRule="auto"/>
        <w:ind w:right="709"/>
        <w:jc w:val="both"/>
        <w:rPr>
          <w:rFonts w:ascii="Palatino Linotype" w:eastAsia="MS Mincho" w:hAnsi="Palatino Linotype" w:cs="Arial"/>
          <w:b/>
          <w:sz w:val="24"/>
          <w:szCs w:val="24"/>
        </w:rPr>
      </w:pPr>
      <w:r w:rsidRPr="009B22A7">
        <w:rPr>
          <w:rFonts w:ascii="Palatino Linotype" w:eastAsia="MS Mincho" w:hAnsi="Palatino Linotype" w:cs="Arial"/>
          <w:b/>
          <w:sz w:val="24"/>
          <w:szCs w:val="24"/>
        </w:rPr>
        <w:t xml:space="preserve">El formato PbRM-01d </w:t>
      </w:r>
      <w:r w:rsidR="00BB27E8" w:rsidRPr="009B22A7">
        <w:rPr>
          <w:rFonts w:ascii="Palatino Linotype" w:eastAsia="MS Mincho" w:hAnsi="Palatino Linotype" w:cs="Arial"/>
          <w:b/>
          <w:sz w:val="24"/>
          <w:szCs w:val="24"/>
        </w:rPr>
        <w:t>del</w:t>
      </w:r>
      <w:r w:rsidRPr="009B22A7">
        <w:rPr>
          <w:rFonts w:ascii="Palatino Linotype" w:eastAsia="MS Mincho" w:hAnsi="Palatino Linotype" w:cs="Arial"/>
          <w:b/>
          <w:sz w:val="24"/>
          <w:szCs w:val="24"/>
        </w:rPr>
        <w:t xml:space="preserve"> </w:t>
      </w:r>
      <w:r w:rsidR="00BB27E8" w:rsidRPr="009B22A7">
        <w:rPr>
          <w:rFonts w:ascii="Palatino Linotype" w:eastAsia="MS Mincho" w:hAnsi="Palatino Linotype" w:cs="Arial"/>
          <w:b/>
          <w:sz w:val="24"/>
          <w:szCs w:val="24"/>
        </w:rPr>
        <w:t xml:space="preserve">área de </w:t>
      </w:r>
      <w:r w:rsidRPr="009B22A7">
        <w:rPr>
          <w:rFonts w:ascii="Palatino Linotype" w:eastAsia="MS Mincho" w:hAnsi="Palatino Linotype" w:cs="Arial"/>
          <w:b/>
          <w:sz w:val="24"/>
          <w:szCs w:val="24"/>
        </w:rPr>
        <w:t>Atención a la Mujer de los ejercicios fiscales 2016, 2017, 2018 y 2019</w:t>
      </w:r>
    </w:p>
    <w:p w:rsidR="00F32F42" w:rsidRPr="009B22A7" w:rsidRDefault="00F32F42" w:rsidP="009B22A7">
      <w:pPr>
        <w:pStyle w:val="Prrafodelista"/>
        <w:spacing w:line="360" w:lineRule="auto"/>
        <w:rPr>
          <w:rFonts w:ascii="Palatino Linotype" w:eastAsia="MS Mincho" w:hAnsi="Palatino Linotype" w:cs="Arial"/>
          <w:b/>
          <w:sz w:val="24"/>
          <w:szCs w:val="24"/>
        </w:rPr>
      </w:pPr>
    </w:p>
    <w:p w:rsidR="00F32F42" w:rsidRPr="009B22A7" w:rsidRDefault="00F32F42" w:rsidP="009B22A7">
      <w:pPr>
        <w:pStyle w:val="Prrafodelista"/>
        <w:numPr>
          <w:ilvl w:val="0"/>
          <w:numId w:val="8"/>
        </w:numPr>
        <w:spacing w:line="360" w:lineRule="auto"/>
        <w:ind w:right="709"/>
        <w:jc w:val="both"/>
        <w:rPr>
          <w:rFonts w:ascii="Palatino Linotype" w:eastAsia="MS Mincho" w:hAnsi="Palatino Linotype" w:cs="Arial"/>
          <w:b/>
          <w:sz w:val="24"/>
          <w:szCs w:val="24"/>
        </w:rPr>
      </w:pPr>
      <w:r w:rsidRPr="009B22A7">
        <w:rPr>
          <w:rFonts w:ascii="Palatino Linotype" w:eastAsia="MS Mincho" w:hAnsi="Palatino Linotype" w:cs="Arial"/>
          <w:b/>
          <w:sz w:val="24"/>
          <w:szCs w:val="24"/>
        </w:rPr>
        <w:t xml:space="preserve">El formato PbRM-01c </w:t>
      </w:r>
      <w:r w:rsidR="00BB27E8" w:rsidRPr="009B22A7">
        <w:rPr>
          <w:rFonts w:ascii="Palatino Linotype" w:eastAsia="MS Mincho" w:hAnsi="Palatino Linotype" w:cs="Arial"/>
          <w:b/>
          <w:sz w:val="24"/>
          <w:szCs w:val="24"/>
        </w:rPr>
        <w:t xml:space="preserve">del área </w:t>
      </w:r>
      <w:r w:rsidRPr="009B22A7">
        <w:rPr>
          <w:rFonts w:ascii="Palatino Linotype" w:eastAsia="MS Mincho" w:hAnsi="Palatino Linotype" w:cs="Arial"/>
          <w:b/>
          <w:sz w:val="24"/>
          <w:szCs w:val="24"/>
        </w:rPr>
        <w:t xml:space="preserve"> </w:t>
      </w:r>
      <w:r w:rsidR="00BB27E8" w:rsidRPr="009B22A7">
        <w:rPr>
          <w:rFonts w:ascii="Palatino Linotype" w:eastAsia="MS Mincho" w:hAnsi="Palatino Linotype" w:cs="Arial"/>
          <w:b/>
          <w:sz w:val="24"/>
          <w:szCs w:val="24"/>
        </w:rPr>
        <w:t>d</w:t>
      </w:r>
      <w:r w:rsidRPr="009B22A7">
        <w:rPr>
          <w:rFonts w:ascii="Palatino Linotype" w:eastAsia="MS Mincho" w:hAnsi="Palatino Linotype" w:cs="Arial"/>
          <w:b/>
          <w:sz w:val="24"/>
          <w:szCs w:val="24"/>
        </w:rPr>
        <w:t xml:space="preserve">e Atención a la Mujer </w:t>
      </w:r>
      <w:r w:rsidR="004C140D" w:rsidRPr="009B22A7">
        <w:rPr>
          <w:rFonts w:ascii="Palatino Linotype" w:eastAsia="MS Mincho" w:hAnsi="Palatino Linotype" w:cs="Arial"/>
          <w:b/>
          <w:sz w:val="24"/>
          <w:szCs w:val="24"/>
        </w:rPr>
        <w:t>del</w:t>
      </w:r>
      <w:r w:rsidRPr="009B22A7">
        <w:rPr>
          <w:rFonts w:ascii="Palatino Linotype" w:eastAsia="MS Mincho" w:hAnsi="Palatino Linotype" w:cs="Arial"/>
          <w:b/>
          <w:sz w:val="24"/>
          <w:szCs w:val="24"/>
        </w:rPr>
        <w:t xml:space="preserve"> ejercicio fiscal 2018.</w:t>
      </w:r>
    </w:p>
    <w:p w:rsidR="00F32F42" w:rsidRPr="009B22A7" w:rsidRDefault="00F32F42" w:rsidP="009B22A7">
      <w:pPr>
        <w:pStyle w:val="Prrafodelista"/>
        <w:shd w:val="clear" w:color="auto" w:fill="FFFFFF"/>
        <w:spacing w:before="240" w:after="240" w:line="360" w:lineRule="auto"/>
        <w:ind w:right="709"/>
        <w:jc w:val="both"/>
        <w:rPr>
          <w:rFonts w:ascii="Palatino Linotype" w:eastAsia="Times New Roman" w:hAnsi="Palatino Linotype" w:cs="Arial"/>
          <w:b/>
          <w:color w:val="000000"/>
          <w:sz w:val="24"/>
          <w:szCs w:val="24"/>
          <w:lang w:val="es-ES"/>
        </w:rPr>
      </w:pPr>
    </w:p>
    <w:p w:rsidR="00E1714E" w:rsidRPr="009B22A7" w:rsidRDefault="00E1714E" w:rsidP="009B22A7">
      <w:pPr>
        <w:pStyle w:val="Prrafodelista"/>
        <w:numPr>
          <w:ilvl w:val="0"/>
          <w:numId w:val="8"/>
        </w:numPr>
        <w:shd w:val="clear" w:color="auto" w:fill="FFFFFF"/>
        <w:spacing w:before="240" w:after="240" w:line="360" w:lineRule="auto"/>
        <w:ind w:right="709"/>
        <w:jc w:val="both"/>
        <w:rPr>
          <w:rFonts w:ascii="Palatino Linotype" w:eastAsia="Times New Roman" w:hAnsi="Palatino Linotype" w:cs="Arial"/>
          <w:b/>
          <w:color w:val="000000"/>
          <w:sz w:val="24"/>
          <w:szCs w:val="24"/>
          <w:lang w:val="es-ES"/>
        </w:rPr>
      </w:pPr>
      <w:r w:rsidRPr="009B22A7">
        <w:rPr>
          <w:rFonts w:ascii="Palatino Linotype" w:eastAsia="MS Mincho" w:hAnsi="Palatino Linotype" w:cs="Arial"/>
          <w:b/>
          <w:color w:val="000000"/>
          <w:sz w:val="24"/>
          <w:szCs w:val="24"/>
        </w:rPr>
        <w:t xml:space="preserve">El </w:t>
      </w:r>
      <w:r w:rsidR="00BB27E8" w:rsidRPr="009B22A7">
        <w:rPr>
          <w:rFonts w:ascii="Palatino Linotype" w:eastAsia="MS Mincho" w:hAnsi="Palatino Linotype" w:cs="Arial"/>
          <w:b/>
          <w:color w:val="000000"/>
          <w:sz w:val="24"/>
          <w:szCs w:val="24"/>
        </w:rPr>
        <w:t>formato PbRM-04a “Presupuesto de E</w:t>
      </w:r>
      <w:r w:rsidRPr="009B22A7">
        <w:rPr>
          <w:rFonts w:ascii="Palatino Linotype" w:eastAsia="MS Mincho" w:hAnsi="Palatino Linotype" w:cs="Arial"/>
          <w:b/>
          <w:color w:val="000000"/>
          <w:sz w:val="24"/>
          <w:szCs w:val="24"/>
        </w:rPr>
        <w:t xml:space="preserve">gresos </w:t>
      </w:r>
      <w:r w:rsidR="00BB27E8" w:rsidRPr="009B22A7">
        <w:rPr>
          <w:rFonts w:ascii="Palatino Linotype" w:eastAsia="MS Mincho" w:hAnsi="Palatino Linotype" w:cs="Arial"/>
          <w:b/>
          <w:color w:val="000000"/>
          <w:sz w:val="24"/>
          <w:szCs w:val="24"/>
        </w:rPr>
        <w:t>D</w:t>
      </w:r>
      <w:r w:rsidRPr="009B22A7">
        <w:rPr>
          <w:rFonts w:ascii="Palatino Linotype" w:eastAsia="MS Mincho" w:hAnsi="Palatino Linotype" w:cs="Arial"/>
          <w:b/>
          <w:color w:val="000000"/>
          <w:sz w:val="24"/>
          <w:szCs w:val="24"/>
        </w:rPr>
        <w:t>etallado</w:t>
      </w:r>
      <w:r w:rsidR="00BB27E8" w:rsidRPr="009B22A7">
        <w:rPr>
          <w:rFonts w:ascii="Palatino Linotype" w:eastAsia="MS Mincho" w:hAnsi="Palatino Linotype" w:cs="Arial"/>
          <w:b/>
          <w:color w:val="000000"/>
          <w:sz w:val="24"/>
          <w:szCs w:val="24"/>
        </w:rPr>
        <w:t>”</w:t>
      </w:r>
      <w:r w:rsidRPr="009B22A7">
        <w:rPr>
          <w:rFonts w:ascii="Palatino Linotype" w:eastAsia="MS Mincho" w:hAnsi="Palatino Linotype" w:cs="Arial"/>
          <w:b/>
          <w:color w:val="000000"/>
          <w:sz w:val="24"/>
          <w:szCs w:val="24"/>
        </w:rPr>
        <w:t xml:space="preserve"> de la dependencia general</w:t>
      </w:r>
      <w:r w:rsidR="00BB27E8" w:rsidRPr="009B22A7">
        <w:rPr>
          <w:rFonts w:ascii="Palatino Linotype" w:eastAsia="MS Mincho" w:hAnsi="Palatino Linotype" w:cs="Arial"/>
          <w:b/>
          <w:color w:val="000000"/>
          <w:sz w:val="24"/>
          <w:szCs w:val="24"/>
        </w:rPr>
        <w:t xml:space="preserve"> “Desarrollo Social” </w:t>
      </w:r>
      <w:r w:rsidRPr="009B22A7">
        <w:rPr>
          <w:rFonts w:ascii="Palatino Linotype" w:eastAsia="MS Mincho" w:hAnsi="Palatino Linotype" w:cs="Arial"/>
          <w:b/>
          <w:color w:val="000000"/>
          <w:sz w:val="24"/>
          <w:szCs w:val="24"/>
        </w:rPr>
        <w:t xml:space="preserve">y la dependencia auxiliar </w:t>
      </w:r>
      <w:r w:rsidR="00BB27E8" w:rsidRPr="009B22A7">
        <w:rPr>
          <w:rFonts w:ascii="Palatino Linotype" w:eastAsia="MS Mincho" w:hAnsi="Palatino Linotype" w:cs="Arial"/>
          <w:b/>
          <w:color w:val="000000"/>
          <w:sz w:val="24"/>
          <w:szCs w:val="24"/>
        </w:rPr>
        <w:t xml:space="preserve"> 152 </w:t>
      </w:r>
      <w:r w:rsidRPr="009B22A7">
        <w:rPr>
          <w:rFonts w:ascii="Palatino Linotype" w:eastAsia="MS Mincho" w:hAnsi="Palatino Linotype" w:cs="Arial"/>
          <w:b/>
          <w:color w:val="000000"/>
          <w:sz w:val="24"/>
          <w:szCs w:val="24"/>
        </w:rPr>
        <w:t>“Atención a la Mujer” de los ejercicios fiscales 2013, 2014, 2015, 2016, 2017, 2018 y 2019;</w:t>
      </w:r>
    </w:p>
    <w:p w:rsidR="00BB27E8" w:rsidRPr="009B22A7" w:rsidRDefault="00BB27E8" w:rsidP="009B22A7">
      <w:pPr>
        <w:pStyle w:val="Prrafodelista"/>
        <w:spacing w:line="360" w:lineRule="auto"/>
        <w:rPr>
          <w:rFonts w:ascii="Palatino Linotype" w:eastAsia="Times New Roman" w:hAnsi="Palatino Linotype" w:cs="Arial"/>
          <w:b/>
          <w:color w:val="000000"/>
          <w:sz w:val="24"/>
          <w:szCs w:val="24"/>
          <w:lang w:val="es-ES"/>
        </w:rPr>
      </w:pPr>
    </w:p>
    <w:p w:rsidR="00BB27E8" w:rsidRPr="009B22A7" w:rsidRDefault="00BB27E8" w:rsidP="009B22A7">
      <w:pPr>
        <w:pStyle w:val="Prrafodelista"/>
        <w:numPr>
          <w:ilvl w:val="0"/>
          <w:numId w:val="8"/>
        </w:numPr>
        <w:shd w:val="clear" w:color="auto" w:fill="FFFFFF"/>
        <w:spacing w:before="240" w:after="240" w:line="360" w:lineRule="auto"/>
        <w:ind w:right="709"/>
        <w:jc w:val="both"/>
        <w:rPr>
          <w:rFonts w:ascii="Palatino Linotype" w:eastAsia="Times New Roman" w:hAnsi="Palatino Linotype" w:cs="Arial"/>
          <w:b/>
          <w:color w:val="000000"/>
          <w:sz w:val="24"/>
          <w:szCs w:val="24"/>
          <w:lang w:val="es-ES"/>
        </w:rPr>
      </w:pPr>
      <w:r w:rsidRPr="009B22A7">
        <w:rPr>
          <w:rFonts w:ascii="Palatino Linotype" w:eastAsia="Times New Roman" w:hAnsi="Palatino Linotype" w:cs="Arial"/>
          <w:b/>
          <w:color w:val="000000"/>
          <w:sz w:val="24"/>
          <w:szCs w:val="24"/>
          <w:lang w:val="es-ES"/>
        </w:rPr>
        <w:t>Nombre de la dependencia responsable de la Atención a la Mujer.</w:t>
      </w:r>
    </w:p>
    <w:p w:rsidR="00716693" w:rsidRPr="009B22A7" w:rsidRDefault="00716693" w:rsidP="009B22A7">
      <w:pPr>
        <w:tabs>
          <w:tab w:val="left" w:pos="8080"/>
        </w:tabs>
        <w:spacing w:after="0" w:line="360" w:lineRule="auto"/>
        <w:ind w:right="49"/>
        <w:contextualSpacing/>
        <w:jc w:val="both"/>
        <w:rPr>
          <w:rFonts w:ascii="Palatino Linotype" w:eastAsia="Palatino Linotype" w:hAnsi="Palatino Linotype" w:cs="Palatino Linotype"/>
          <w:b/>
          <w:sz w:val="12"/>
          <w:szCs w:val="24"/>
          <w:lang w:val="es-ES_tradnl" w:eastAsia="es-ES"/>
        </w:rPr>
      </w:pPr>
      <w:bookmarkStart w:id="86" w:name="_Toc503891610"/>
      <w:bookmarkStart w:id="87" w:name="_Toc453696503"/>
      <w:bookmarkStart w:id="88" w:name="_Toc454301156"/>
      <w:bookmarkStart w:id="89" w:name="_Toc462653938"/>
      <w:bookmarkStart w:id="90" w:name="_Toc477891769"/>
      <w:bookmarkStart w:id="91" w:name="_Toc477891859"/>
      <w:bookmarkStart w:id="92" w:name="_Toc481576260"/>
      <w:bookmarkStart w:id="93" w:name="_Toc492590392"/>
    </w:p>
    <w:p w:rsidR="00716693" w:rsidRPr="009B22A7" w:rsidRDefault="00D326CC" w:rsidP="009B22A7">
      <w:pPr>
        <w:spacing w:before="240" w:after="360" w:line="360" w:lineRule="auto"/>
        <w:ind w:right="49"/>
        <w:contextualSpacing/>
        <w:jc w:val="both"/>
        <w:rPr>
          <w:rFonts w:ascii="Palatino Linotype" w:eastAsia="Calibri" w:hAnsi="Palatino Linotype" w:cs="Arial"/>
          <w:bCs/>
          <w:sz w:val="24"/>
          <w:szCs w:val="24"/>
          <w:lang w:val="es-ES"/>
        </w:rPr>
      </w:pPr>
      <w:r w:rsidRPr="009B22A7">
        <w:rPr>
          <w:rFonts w:ascii="Palatino Linotype" w:eastAsia="Calibri" w:hAnsi="Palatino Linotype" w:cs="Arial"/>
          <w:bCs/>
          <w:sz w:val="24"/>
          <w:szCs w:val="24"/>
          <w:lang w:val="es-ES"/>
        </w:rPr>
        <w:t>Para el caso de que el </w:t>
      </w:r>
      <w:r w:rsidRPr="009B22A7">
        <w:rPr>
          <w:rFonts w:ascii="Palatino Linotype" w:eastAsia="Calibri" w:hAnsi="Palatino Linotype" w:cs="Arial"/>
          <w:b/>
          <w:bCs/>
          <w:sz w:val="24"/>
          <w:szCs w:val="24"/>
          <w:lang w:val="es-ES"/>
        </w:rPr>
        <w:t>SUJETO OBLIGADO</w:t>
      </w:r>
      <w:r w:rsidRPr="009B22A7">
        <w:rPr>
          <w:rFonts w:ascii="Palatino Linotype" w:eastAsia="Calibri" w:hAnsi="Palatino Linotype" w:cs="Arial"/>
          <w:bCs/>
          <w:sz w:val="24"/>
          <w:szCs w:val="24"/>
          <w:lang w:val="es-ES"/>
        </w:rPr>
        <w:t xml:space="preserve">, no localizará </w:t>
      </w:r>
      <w:r w:rsidRPr="009B22A7">
        <w:rPr>
          <w:rFonts w:ascii="Palatino Linotype" w:eastAsia="Calibri" w:hAnsi="Palatino Linotype" w:cs="Arial"/>
          <w:bCs/>
          <w:sz w:val="24"/>
          <w:szCs w:val="24"/>
          <w:lang w:val="es-ES_tradnl"/>
        </w:rPr>
        <w:t>la información señalada en el incisos a), b) y e) correspondiente a los años 2013, 2014 y 2015</w:t>
      </w:r>
      <w:r w:rsidRPr="009B22A7">
        <w:rPr>
          <w:rFonts w:ascii="Palatino Linotype" w:eastAsia="Calibri" w:hAnsi="Palatino Linotype" w:cs="Arial"/>
          <w:bCs/>
          <w:sz w:val="24"/>
          <w:szCs w:val="24"/>
          <w:lang w:val="es-ES"/>
        </w:rPr>
        <w:t>, deberá de emitir el </w:t>
      </w:r>
      <w:r w:rsidRPr="009B22A7">
        <w:rPr>
          <w:rFonts w:ascii="Palatino Linotype" w:eastAsia="Calibri" w:hAnsi="Palatino Linotype" w:cs="Arial"/>
          <w:bCs/>
          <w:sz w:val="24"/>
          <w:szCs w:val="24"/>
        </w:rPr>
        <w:t>Acuerdo de Inexistencia en términos de los artículos 49, fracciones II y XIII, 169 y 170 de la Ley de Transparencia y Acceso a la Información Pública del Estado de México y Municipios que al respecto emita su Comité de Transparencia. </w:t>
      </w:r>
    </w:p>
    <w:p w:rsidR="00D326CC" w:rsidRPr="009B22A7" w:rsidRDefault="00D326CC" w:rsidP="009B22A7">
      <w:pPr>
        <w:spacing w:before="240" w:after="360" w:line="360" w:lineRule="auto"/>
        <w:ind w:right="49"/>
        <w:contextualSpacing/>
        <w:jc w:val="both"/>
        <w:rPr>
          <w:rFonts w:ascii="Palatino Linotype" w:eastAsia="Calibri" w:hAnsi="Palatino Linotype" w:cs="Arial"/>
          <w:sz w:val="24"/>
          <w:szCs w:val="24"/>
        </w:rPr>
      </w:pPr>
    </w:p>
    <w:p w:rsidR="00716693" w:rsidRPr="009B22A7" w:rsidRDefault="00716693" w:rsidP="009B22A7">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9B22A7">
        <w:rPr>
          <w:rFonts w:ascii="Palatino Linotype" w:eastAsia="Palatino Linotype" w:hAnsi="Palatino Linotype" w:cs="Palatino Linotype"/>
          <w:b/>
          <w:sz w:val="24"/>
          <w:szCs w:val="24"/>
          <w:lang w:val="es-ES_tradnl" w:eastAsia="es-ES"/>
        </w:rPr>
        <w:t xml:space="preserve">TERCERO. Notifíquese </w:t>
      </w:r>
      <w:r w:rsidRPr="009B22A7">
        <w:rPr>
          <w:rFonts w:ascii="Palatino Linotype" w:eastAsia="Palatino Linotype" w:hAnsi="Palatino Linotype" w:cs="Palatino Linotype"/>
          <w:sz w:val="24"/>
          <w:szCs w:val="24"/>
          <w:lang w:val="es-ES_tradnl" w:eastAsia="es-ES"/>
        </w:rPr>
        <w:t xml:space="preserve">al Titular de la Unidad de Transparencia del </w:t>
      </w:r>
      <w:r w:rsidRPr="009B22A7">
        <w:rPr>
          <w:rFonts w:ascii="Palatino Linotype" w:eastAsia="Palatino Linotype" w:hAnsi="Palatino Linotype" w:cs="Palatino Linotype"/>
          <w:b/>
          <w:sz w:val="24"/>
          <w:szCs w:val="24"/>
          <w:lang w:val="es-ES_tradnl" w:eastAsia="es-ES"/>
        </w:rPr>
        <w:t>SUJETO OBLIGADO</w:t>
      </w:r>
      <w:r w:rsidRPr="009B22A7">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9B22A7">
        <w:rPr>
          <w:rFonts w:ascii="Palatino Linotype" w:eastAsiaTheme="minorEastAsia" w:hAnsi="Palatino Linotype"/>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716693" w:rsidRPr="009B22A7" w:rsidRDefault="00716693" w:rsidP="009B22A7">
      <w:pPr>
        <w:shd w:val="clear" w:color="auto" w:fill="FFFFFF"/>
        <w:spacing w:after="0" w:line="360" w:lineRule="auto"/>
        <w:jc w:val="both"/>
        <w:rPr>
          <w:rFonts w:ascii="Palatino Linotype" w:eastAsia="Times New Roman" w:hAnsi="Palatino Linotype" w:cs="Arial"/>
          <w:b/>
          <w:sz w:val="24"/>
          <w:szCs w:val="24"/>
          <w:lang w:val="es-ES_tradnl" w:eastAsia="es-ES"/>
        </w:rPr>
      </w:pPr>
    </w:p>
    <w:p w:rsidR="00716693" w:rsidRPr="009B22A7" w:rsidRDefault="00716693" w:rsidP="009B22A7">
      <w:pPr>
        <w:shd w:val="clear" w:color="auto" w:fill="FFFFFF"/>
        <w:spacing w:after="0" w:line="360" w:lineRule="auto"/>
        <w:jc w:val="both"/>
        <w:rPr>
          <w:rFonts w:ascii="Palatino Linotype" w:eastAsiaTheme="minorEastAsia" w:hAnsi="Palatino Linotype"/>
          <w:sz w:val="24"/>
          <w:szCs w:val="24"/>
          <w:lang w:val="es-ES_tradnl" w:eastAsia="es-ES"/>
        </w:rPr>
      </w:pPr>
      <w:r w:rsidRPr="009B22A7">
        <w:rPr>
          <w:rFonts w:ascii="Palatino Linotype" w:eastAsia="Times New Roman" w:hAnsi="Palatino Linotype" w:cs="Arial"/>
          <w:b/>
          <w:sz w:val="24"/>
          <w:szCs w:val="24"/>
          <w:lang w:val="es-ES_tradnl" w:eastAsia="es-ES"/>
        </w:rPr>
        <w:t xml:space="preserve">CUARTO. </w:t>
      </w:r>
      <w:r w:rsidRPr="009B22A7">
        <w:rPr>
          <w:rFonts w:ascii="Palatino Linotype" w:eastAsia="Times New Roman" w:hAnsi="Palatino Linotype" w:cs="Times New Roman"/>
          <w:b/>
          <w:bCs/>
          <w:sz w:val="24"/>
          <w:szCs w:val="24"/>
          <w:lang w:val="es-ES" w:eastAsia="es-ES"/>
        </w:rPr>
        <w:t>Notifíquese a</w:t>
      </w:r>
      <w:r w:rsidR="004C140D" w:rsidRPr="009B22A7">
        <w:rPr>
          <w:rFonts w:ascii="Palatino Linotype" w:eastAsia="Times New Roman" w:hAnsi="Palatino Linotype" w:cs="Times New Roman"/>
          <w:b/>
          <w:sz w:val="24"/>
          <w:szCs w:val="24"/>
          <w:lang w:val="es-ES" w:eastAsia="es-ES"/>
        </w:rPr>
        <w:t xml:space="preserve"> </w:t>
      </w:r>
      <w:r w:rsidR="00C60A9F" w:rsidRPr="00C60A9F">
        <w:rPr>
          <w:rFonts w:ascii="Palatino Linotype" w:eastAsia="Times New Roman" w:hAnsi="Palatino Linotype" w:cs="Times New Roman"/>
          <w:b/>
          <w:sz w:val="24"/>
          <w:szCs w:val="24"/>
          <w:highlight w:val="black"/>
          <w:lang w:val="es-ES" w:eastAsia="es-ES"/>
        </w:rPr>
        <w:t>------------------------------------------</w:t>
      </w:r>
      <w:r w:rsidRPr="009B22A7">
        <w:rPr>
          <w:rFonts w:ascii="Palatino Linotype" w:eastAsiaTheme="minorEastAsia" w:hAnsi="Palatino Linotype"/>
          <w:b/>
          <w:sz w:val="24"/>
          <w:szCs w:val="24"/>
          <w:lang w:val="es-ES_tradnl" w:eastAsia="es-ES"/>
        </w:rPr>
        <w:t xml:space="preserve">, </w:t>
      </w:r>
      <w:r w:rsidRPr="009B22A7">
        <w:rPr>
          <w:rFonts w:ascii="Palatino Linotype" w:eastAsiaTheme="minorEastAsia" w:hAnsi="Palatino Linotype"/>
          <w:sz w:val="24"/>
          <w:szCs w:val="24"/>
          <w:lang w:val="es-ES_tradnl" w:eastAsia="es-ES"/>
        </w:rPr>
        <w:t xml:space="preserve">la presente resolución. </w:t>
      </w:r>
    </w:p>
    <w:p w:rsidR="00716693" w:rsidRPr="009B22A7" w:rsidRDefault="00716693" w:rsidP="009B22A7">
      <w:pPr>
        <w:shd w:val="clear" w:color="auto" w:fill="FFFFFF"/>
        <w:spacing w:after="0" w:line="360" w:lineRule="auto"/>
        <w:jc w:val="both"/>
        <w:rPr>
          <w:rFonts w:ascii="Palatino Linotype" w:eastAsiaTheme="minorEastAsia" w:hAnsi="Palatino Linotype"/>
          <w:sz w:val="24"/>
          <w:szCs w:val="24"/>
          <w:lang w:val="es-ES_tradnl" w:eastAsia="es-ES"/>
        </w:rPr>
      </w:pPr>
    </w:p>
    <w:p w:rsidR="00716693" w:rsidRDefault="00716693" w:rsidP="009B22A7">
      <w:pPr>
        <w:shd w:val="clear" w:color="auto" w:fill="FFFFFF"/>
        <w:spacing w:after="0" w:line="360" w:lineRule="auto"/>
        <w:jc w:val="both"/>
        <w:rPr>
          <w:rFonts w:ascii="Palatino Linotype" w:eastAsia="MS Mincho" w:hAnsi="Palatino Linotype" w:cs="Times New Roman"/>
          <w:sz w:val="24"/>
          <w:szCs w:val="24"/>
          <w:lang w:val="es-ES" w:eastAsia="es-ES"/>
        </w:rPr>
      </w:pPr>
      <w:r w:rsidRPr="009B22A7">
        <w:rPr>
          <w:rFonts w:ascii="Palatino Linotype" w:eastAsia="MS Mincho" w:hAnsi="Palatino Linotype" w:cs="Times New Roman"/>
          <w:b/>
          <w:sz w:val="24"/>
          <w:szCs w:val="24"/>
          <w:lang w:eastAsia="es-ES"/>
        </w:rPr>
        <w:t>QUINTO.</w:t>
      </w:r>
      <w:r w:rsidRPr="009B22A7">
        <w:rPr>
          <w:rFonts w:ascii="Palatino Linotype" w:eastAsia="MS Mincho" w:hAnsi="Palatino Linotype" w:cs="Times New Roman"/>
          <w:sz w:val="24"/>
          <w:szCs w:val="24"/>
          <w:lang w:eastAsia="es-ES"/>
        </w:rPr>
        <w:t xml:space="preserve"> </w:t>
      </w:r>
      <w:r w:rsidRPr="009B22A7">
        <w:rPr>
          <w:rFonts w:ascii="Palatino Linotype" w:eastAsia="MS Mincho" w:hAnsi="Palatino Linotype" w:cs="Times New Roman"/>
          <w:sz w:val="24"/>
          <w:szCs w:val="24"/>
          <w:lang w:val="es-ES" w:eastAsia="es-ES"/>
        </w:rPr>
        <w:t xml:space="preserve">Se hace del conocimiento de </w:t>
      </w:r>
      <w:r w:rsidR="00C60A9F" w:rsidRPr="00C60A9F">
        <w:rPr>
          <w:rFonts w:ascii="Palatino Linotype" w:eastAsia="Times New Roman" w:hAnsi="Palatino Linotype" w:cs="Times New Roman"/>
          <w:b/>
          <w:sz w:val="24"/>
          <w:szCs w:val="24"/>
          <w:highlight w:val="black"/>
          <w:lang w:val="es-ES" w:eastAsia="es-ES"/>
        </w:rPr>
        <w:t>-----------------------------------------</w:t>
      </w:r>
      <w:r w:rsidR="004C140D" w:rsidRPr="009B22A7">
        <w:rPr>
          <w:rFonts w:ascii="Palatino Linotype" w:eastAsia="Times New Roman" w:hAnsi="Palatino Linotype" w:cs="Times New Roman"/>
          <w:b/>
          <w:sz w:val="24"/>
          <w:szCs w:val="24"/>
          <w:lang w:val="es-ES" w:eastAsia="es-ES"/>
        </w:rPr>
        <w:t xml:space="preserve">  </w:t>
      </w:r>
      <w:r w:rsidRPr="009B22A7">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9B22A7">
        <w:rPr>
          <w:rFonts w:ascii="Palatino Linotype" w:eastAsia="MS Mincho" w:hAnsi="Palatino Linotype" w:cs="Times New Roman"/>
          <w:bCs/>
          <w:sz w:val="24"/>
          <w:szCs w:val="24"/>
          <w:lang w:val="es-ES" w:eastAsia="es-ES"/>
        </w:rPr>
        <w:t>vía juicio de amparo</w:t>
      </w:r>
      <w:r w:rsidRPr="009B22A7">
        <w:rPr>
          <w:rFonts w:ascii="Palatino Linotype" w:eastAsia="MS Mincho" w:hAnsi="Palatino Linotype" w:cs="Times New Roman"/>
          <w:sz w:val="24"/>
          <w:szCs w:val="24"/>
          <w:lang w:val="es-ES" w:eastAsia="es-ES"/>
        </w:rPr>
        <w:t> en los términos de las leyes aplicables.</w:t>
      </w:r>
    </w:p>
    <w:p w:rsidR="009B22A7" w:rsidRDefault="009B22A7" w:rsidP="009B22A7">
      <w:pPr>
        <w:shd w:val="clear" w:color="auto" w:fill="FFFFFF"/>
        <w:spacing w:after="0" w:line="360" w:lineRule="auto"/>
        <w:jc w:val="both"/>
        <w:rPr>
          <w:rFonts w:ascii="Palatino Linotype" w:eastAsia="MS Mincho" w:hAnsi="Palatino Linotype" w:cs="Times New Roman"/>
          <w:sz w:val="24"/>
          <w:szCs w:val="24"/>
          <w:lang w:val="es-ES" w:eastAsia="es-ES"/>
        </w:rPr>
      </w:pPr>
    </w:p>
    <w:p w:rsidR="009B22A7" w:rsidRDefault="009B22A7" w:rsidP="009B22A7">
      <w:pPr>
        <w:shd w:val="clear" w:color="auto" w:fill="FFFFFF"/>
        <w:spacing w:after="0" w:line="360" w:lineRule="auto"/>
        <w:jc w:val="both"/>
        <w:rPr>
          <w:rFonts w:ascii="Palatino Linotype" w:eastAsia="MS Mincho" w:hAnsi="Palatino Linotype" w:cs="Times New Roman"/>
          <w:sz w:val="24"/>
          <w:szCs w:val="24"/>
          <w:lang w:val="es-ES" w:eastAsia="es-ES"/>
        </w:rPr>
      </w:pPr>
    </w:p>
    <w:p w:rsidR="009B22A7" w:rsidRDefault="009B22A7" w:rsidP="009B22A7">
      <w:pPr>
        <w:shd w:val="clear" w:color="auto" w:fill="FFFFFF"/>
        <w:spacing w:after="0" w:line="360" w:lineRule="auto"/>
        <w:jc w:val="both"/>
        <w:rPr>
          <w:rFonts w:ascii="Palatino Linotype" w:eastAsia="MS Mincho" w:hAnsi="Palatino Linotype" w:cs="Times New Roman"/>
          <w:sz w:val="24"/>
          <w:szCs w:val="24"/>
          <w:lang w:val="es-ES" w:eastAsia="es-ES"/>
        </w:rPr>
      </w:pPr>
    </w:p>
    <w:p w:rsidR="009B22A7" w:rsidRDefault="009B22A7" w:rsidP="009B22A7">
      <w:pPr>
        <w:shd w:val="clear" w:color="auto" w:fill="FFFFFF"/>
        <w:spacing w:after="0" w:line="360" w:lineRule="auto"/>
        <w:jc w:val="both"/>
        <w:rPr>
          <w:rFonts w:ascii="Palatino Linotype" w:eastAsia="MS Mincho" w:hAnsi="Palatino Linotype" w:cs="Times New Roman"/>
          <w:sz w:val="24"/>
          <w:szCs w:val="24"/>
          <w:lang w:val="es-ES" w:eastAsia="es-ES"/>
        </w:rPr>
      </w:pPr>
    </w:p>
    <w:p w:rsidR="009B22A7" w:rsidRDefault="009B22A7" w:rsidP="009B22A7">
      <w:pPr>
        <w:shd w:val="clear" w:color="auto" w:fill="FFFFFF"/>
        <w:spacing w:after="0" w:line="360" w:lineRule="auto"/>
        <w:jc w:val="both"/>
        <w:rPr>
          <w:rFonts w:ascii="Palatino Linotype" w:eastAsia="MS Mincho" w:hAnsi="Palatino Linotype" w:cs="Times New Roman"/>
          <w:sz w:val="24"/>
          <w:szCs w:val="24"/>
          <w:lang w:val="es-ES" w:eastAsia="es-ES"/>
        </w:rPr>
      </w:pPr>
    </w:p>
    <w:p w:rsidR="009B22A7" w:rsidRPr="009B22A7" w:rsidRDefault="009B22A7" w:rsidP="009B22A7">
      <w:pPr>
        <w:shd w:val="clear" w:color="auto" w:fill="FFFFFF"/>
        <w:spacing w:after="0" w:line="360" w:lineRule="auto"/>
        <w:jc w:val="both"/>
        <w:rPr>
          <w:rFonts w:ascii="Palatino Linotype" w:eastAsia="MS Mincho" w:hAnsi="Palatino Linotype" w:cs="Times New Roman"/>
          <w:sz w:val="24"/>
          <w:szCs w:val="24"/>
          <w:lang w:val="es-ES" w:eastAsia="es-ES"/>
        </w:rPr>
      </w:pPr>
    </w:p>
    <w:bookmarkEnd w:id="86"/>
    <w:bookmarkEnd w:id="87"/>
    <w:bookmarkEnd w:id="88"/>
    <w:bookmarkEnd w:id="89"/>
    <w:bookmarkEnd w:id="90"/>
    <w:bookmarkEnd w:id="91"/>
    <w:bookmarkEnd w:id="92"/>
    <w:bookmarkEnd w:id="93"/>
    <w:p w:rsidR="000F4506" w:rsidRDefault="000F4506" w:rsidP="009B22A7">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p>
    <w:p w:rsidR="00716693" w:rsidRPr="009B22A7" w:rsidRDefault="00716693" w:rsidP="009B22A7">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bookmarkStart w:id="94" w:name="_GoBack"/>
      <w:bookmarkEnd w:id="94"/>
      <w:r w:rsidRPr="009B22A7">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9B22A7" w:rsidRPr="009B22A7">
        <w:rPr>
          <w:rFonts w:ascii="Palatino Linotype" w:eastAsiaTheme="minorEastAsia" w:hAnsi="Palatino Linotype"/>
          <w:sz w:val="24"/>
          <w:szCs w:val="24"/>
          <w:lang w:val="es-ES_tradnl" w:eastAsia="es-ES"/>
        </w:rPr>
        <w:t>MARTÍNEZ</w:t>
      </w:r>
      <w:r w:rsidRPr="009B22A7">
        <w:rPr>
          <w:rFonts w:ascii="Palatino Linotype" w:eastAsiaTheme="minorEastAsia" w:hAnsi="Palatino Linotype"/>
          <w:sz w:val="24"/>
          <w:szCs w:val="24"/>
          <w:lang w:val="es-ES_tradnl" w:eastAsia="es-ES"/>
        </w:rPr>
        <w:t xml:space="preserve"> </w:t>
      </w:r>
      <w:r w:rsidR="009B22A7" w:rsidRPr="009B22A7">
        <w:rPr>
          <w:rFonts w:ascii="Palatino Linotype" w:eastAsiaTheme="minorEastAsia" w:hAnsi="Palatino Linotype"/>
          <w:sz w:val="24"/>
          <w:szCs w:val="24"/>
          <w:lang w:val="es-ES_tradnl" w:eastAsia="es-ES"/>
        </w:rPr>
        <w:t>SÁNCHEZ</w:t>
      </w:r>
      <w:r w:rsidR="00F90B1B">
        <w:rPr>
          <w:rFonts w:ascii="Palatino Linotype" w:eastAsiaTheme="minorEastAsia" w:hAnsi="Palatino Linotype"/>
          <w:sz w:val="24"/>
          <w:szCs w:val="24"/>
          <w:lang w:val="es-ES_tradnl" w:eastAsia="es-ES"/>
        </w:rPr>
        <w:t xml:space="preserve"> AUSENCIA JUSTIFICADA</w:t>
      </w:r>
      <w:r w:rsidRPr="009B22A7">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9B22A7" w:rsidRPr="009B22A7">
        <w:rPr>
          <w:rFonts w:ascii="Palatino Linotype" w:eastAsiaTheme="minorEastAsia" w:hAnsi="Palatino Linotype"/>
          <w:sz w:val="24"/>
          <w:szCs w:val="24"/>
          <w:lang w:val="es-ES_tradnl" w:eastAsia="es-ES"/>
        </w:rPr>
        <w:t>TRIGÉSIMA</w:t>
      </w:r>
      <w:r w:rsidR="009B22A7">
        <w:rPr>
          <w:rFonts w:ascii="Palatino Linotype" w:eastAsiaTheme="minorEastAsia" w:hAnsi="Palatino Linotype"/>
          <w:sz w:val="24"/>
          <w:szCs w:val="24"/>
          <w:lang w:val="es-ES_tradnl" w:eastAsia="es-ES"/>
        </w:rPr>
        <w:t xml:space="preserve"> TERCERA</w:t>
      </w:r>
      <w:r w:rsidRPr="009B22A7">
        <w:rPr>
          <w:rFonts w:ascii="Palatino Linotype" w:eastAsiaTheme="minorEastAsia" w:hAnsi="Palatino Linotype"/>
          <w:sz w:val="24"/>
          <w:szCs w:val="24"/>
          <w:lang w:val="es-ES_tradnl" w:eastAsia="es-ES"/>
        </w:rPr>
        <w:t xml:space="preserve"> SESIÓN O</w:t>
      </w:r>
      <w:r w:rsidR="009B22A7">
        <w:rPr>
          <w:rFonts w:ascii="Palatino Linotype" w:eastAsiaTheme="minorEastAsia" w:hAnsi="Palatino Linotype"/>
          <w:sz w:val="24"/>
          <w:szCs w:val="24"/>
          <w:lang w:val="es-ES_tradnl" w:eastAsia="es-ES"/>
        </w:rPr>
        <w:t xml:space="preserve">RDINARIA CELEBRADA EL ONCE (11) DE SEPTIEMBRE </w:t>
      </w:r>
      <w:r w:rsidRPr="009B22A7">
        <w:rPr>
          <w:rFonts w:ascii="Palatino Linotype" w:eastAsiaTheme="minorEastAsia" w:hAnsi="Palatino Linotype"/>
          <w:sz w:val="24"/>
          <w:szCs w:val="24"/>
          <w:lang w:val="es-ES_tradnl" w:eastAsia="es-ES"/>
        </w:rPr>
        <w:t xml:space="preserve">DE DOS MIL DIECINUEVE, ANTE </w:t>
      </w:r>
      <w:r w:rsidR="009B22A7">
        <w:rPr>
          <w:rFonts w:ascii="Palatino Linotype" w:eastAsiaTheme="minorEastAsia" w:hAnsi="Palatino Linotype"/>
          <w:sz w:val="24"/>
          <w:szCs w:val="24"/>
          <w:lang w:val="es-ES_tradnl" w:eastAsia="es-ES"/>
        </w:rPr>
        <w:t xml:space="preserve">EL SECRETARIO TÉCNICO DEL PLENO, </w:t>
      </w:r>
      <w:r w:rsidRPr="009B22A7">
        <w:rPr>
          <w:rFonts w:ascii="Palatino Linotype" w:eastAsiaTheme="minorEastAsia" w:hAnsi="Palatino Linotype"/>
          <w:sz w:val="24"/>
          <w:szCs w:val="24"/>
          <w:lang w:val="es-ES_tradnl" w:eastAsia="es-ES"/>
        </w:rPr>
        <w:t>ALEXIS TAPIA RAMÍREZ.</w:t>
      </w:r>
      <w:r w:rsidRPr="009B22A7">
        <w:rPr>
          <w:rFonts w:ascii="Palatino Linotype" w:eastAsiaTheme="minorEastAsia" w:hAnsi="Palatino Linotype" w:cs="Arial"/>
          <w:sz w:val="24"/>
          <w:szCs w:val="24"/>
          <w:lang w:val="es-ES_tradnl" w:eastAsia="es-ES"/>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716693" w:rsidRPr="009B22A7" w:rsidTr="00716693">
        <w:trPr>
          <w:trHeight w:val="1168"/>
        </w:trPr>
        <w:tc>
          <w:tcPr>
            <w:tcW w:w="8697" w:type="dxa"/>
            <w:gridSpan w:val="2"/>
            <w:vAlign w:val="center"/>
          </w:tcPr>
          <w:p w:rsidR="00716693" w:rsidRDefault="00716693" w:rsidP="009B22A7">
            <w:pPr>
              <w:spacing w:line="360" w:lineRule="auto"/>
              <w:ind w:right="49"/>
              <w:jc w:val="center"/>
              <w:rPr>
                <w:rFonts w:ascii="Palatino Linotype" w:eastAsiaTheme="minorEastAsia" w:hAnsi="Palatino Linotype" w:cs="Times New Roman"/>
                <w:b/>
              </w:rPr>
            </w:pPr>
          </w:p>
          <w:p w:rsidR="009B22A7" w:rsidRPr="009B22A7" w:rsidRDefault="009B22A7" w:rsidP="009B22A7">
            <w:pPr>
              <w:spacing w:line="360" w:lineRule="auto"/>
              <w:ind w:right="49"/>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r w:rsidRPr="009B22A7">
              <w:rPr>
                <w:rFonts w:ascii="Palatino Linotype" w:eastAsiaTheme="minorEastAsia" w:hAnsi="Palatino Linotype" w:cs="Times New Roman"/>
                <w:b/>
              </w:rPr>
              <w:t>Zulema Martínez Sánchez</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Comisionada Presidenta</w:t>
            </w:r>
          </w:p>
          <w:p w:rsidR="00716693" w:rsidRPr="009B22A7" w:rsidRDefault="00F90B1B" w:rsidP="009B22A7">
            <w:pPr>
              <w:spacing w:line="360" w:lineRule="auto"/>
              <w:ind w:right="49"/>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716693" w:rsidRPr="009B22A7">
              <w:rPr>
                <w:rFonts w:ascii="Palatino Linotype" w:eastAsiaTheme="minorEastAsia" w:hAnsi="Palatino Linotype" w:cs="Times New Roman"/>
              </w:rPr>
              <w:t>)</w:t>
            </w:r>
          </w:p>
        </w:tc>
      </w:tr>
      <w:tr w:rsidR="00716693" w:rsidRPr="009B22A7" w:rsidTr="00716693">
        <w:trPr>
          <w:trHeight w:val="1395"/>
        </w:trPr>
        <w:tc>
          <w:tcPr>
            <w:tcW w:w="4348" w:type="dxa"/>
            <w:vAlign w:val="center"/>
          </w:tcPr>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A2424D">
            <w:pPr>
              <w:spacing w:line="360" w:lineRule="auto"/>
              <w:ind w:right="49"/>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r w:rsidRPr="009B22A7">
              <w:rPr>
                <w:rFonts w:ascii="Palatino Linotype" w:eastAsiaTheme="minorEastAsia" w:hAnsi="Palatino Linotype" w:cs="Times New Roman"/>
                <w:b/>
              </w:rPr>
              <w:t xml:space="preserve">Eva </w:t>
            </w:r>
            <w:proofErr w:type="spellStart"/>
            <w:r w:rsidRPr="009B22A7">
              <w:rPr>
                <w:rFonts w:ascii="Palatino Linotype" w:eastAsiaTheme="minorEastAsia" w:hAnsi="Palatino Linotype" w:cs="Times New Roman"/>
                <w:b/>
              </w:rPr>
              <w:t>Abaid</w:t>
            </w:r>
            <w:proofErr w:type="spellEnd"/>
            <w:r w:rsidRPr="009B22A7">
              <w:rPr>
                <w:rFonts w:ascii="Palatino Linotype" w:eastAsiaTheme="minorEastAsia" w:hAnsi="Palatino Linotype" w:cs="Times New Roman"/>
                <w:b/>
              </w:rPr>
              <w:t xml:space="preserve"> </w:t>
            </w:r>
            <w:proofErr w:type="spellStart"/>
            <w:r w:rsidRPr="009B22A7">
              <w:rPr>
                <w:rFonts w:ascii="Palatino Linotype" w:eastAsiaTheme="minorEastAsia" w:hAnsi="Palatino Linotype" w:cs="Times New Roman"/>
                <w:b/>
              </w:rPr>
              <w:t>Yapur</w:t>
            </w:r>
            <w:proofErr w:type="spellEnd"/>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Comisionada</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(Rúbrica)</w:t>
            </w:r>
          </w:p>
        </w:tc>
        <w:tc>
          <w:tcPr>
            <w:tcW w:w="4349" w:type="dxa"/>
            <w:vAlign w:val="center"/>
          </w:tcPr>
          <w:p w:rsidR="00716693" w:rsidRPr="009B22A7" w:rsidRDefault="00716693" w:rsidP="00A2424D">
            <w:pPr>
              <w:spacing w:line="360" w:lineRule="auto"/>
              <w:ind w:right="49"/>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r w:rsidRPr="009B22A7">
              <w:rPr>
                <w:rFonts w:ascii="Palatino Linotype" w:eastAsiaTheme="minorEastAsia" w:hAnsi="Palatino Linotype" w:cs="Times New Roman"/>
                <w:b/>
              </w:rPr>
              <w:t>José Guadalupe Luna Hernández</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Comisionado</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(Rúbrica)</w:t>
            </w:r>
          </w:p>
        </w:tc>
      </w:tr>
      <w:tr w:rsidR="00716693" w:rsidRPr="009B22A7" w:rsidTr="00716693">
        <w:trPr>
          <w:trHeight w:val="1451"/>
        </w:trPr>
        <w:tc>
          <w:tcPr>
            <w:tcW w:w="4348" w:type="dxa"/>
            <w:vAlign w:val="center"/>
          </w:tcPr>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r w:rsidRPr="009B22A7">
              <w:rPr>
                <w:rFonts w:ascii="Palatino Linotype" w:eastAsiaTheme="minorEastAsia" w:hAnsi="Palatino Linotype" w:cs="Times New Roman"/>
                <w:b/>
              </w:rPr>
              <w:t>Javier Martínez Cruz</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Comisionado</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(Rúbrica)</w:t>
            </w:r>
          </w:p>
        </w:tc>
        <w:tc>
          <w:tcPr>
            <w:tcW w:w="4349" w:type="dxa"/>
            <w:vAlign w:val="center"/>
          </w:tcPr>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r w:rsidRPr="009B22A7">
              <w:rPr>
                <w:rFonts w:ascii="Palatino Linotype" w:eastAsiaTheme="minorEastAsia" w:hAnsi="Palatino Linotype" w:cs="Times New Roman"/>
                <w:b/>
              </w:rPr>
              <w:t>Luis Gustavo Parra Noriega</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Comisionado</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(Rúbrica)</w:t>
            </w:r>
          </w:p>
        </w:tc>
      </w:tr>
      <w:tr w:rsidR="00716693" w:rsidRPr="009B22A7" w:rsidTr="00716693">
        <w:trPr>
          <w:trHeight w:val="1263"/>
        </w:trPr>
        <w:tc>
          <w:tcPr>
            <w:tcW w:w="8697" w:type="dxa"/>
            <w:gridSpan w:val="2"/>
            <w:vAlign w:val="center"/>
          </w:tcPr>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p>
          <w:p w:rsidR="00716693" w:rsidRPr="009B22A7" w:rsidRDefault="00716693" w:rsidP="009B22A7">
            <w:pPr>
              <w:spacing w:line="360" w:lineRule="auto"/>
              <w:ind w:right="49"/>
              <w:jc w:val="center"/>
              <w:rPr>
                <w:rFonts w:ascii="Palatino Linotype" w:eastAsiaTheme="minorEastAsia" w:hAnsi="Palatino Linotype" w:cs="Times New Roman"/>
                <w:b/>
              </w:rPr>
            </w:pPr>
            <w:r w:rsidRPr="009B22A7">
              <w:rPr>
                <w:rFonts w:ascii="Palatino Linotype" w:eastAsiaTheme="minorEastAsia" w:hAnsi="Palatino Linotype" w:cs="Times New Roman"/>
                <w:b/>
              </w:rPr>
              <w:t>Alexis Tapia Ramírez</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Secretario Técnico del Pleno</w:t>
            </w:r>
          </w:p>
          <w:p w:rsidR="00716693" w:rsidRPr="009B22A7" w:rsidRDefault="00716693" w:rsidP="009B22A7">
            <w:pPr>
              <w:spacing w:line="360" w:lineRule="auto"/>
              <w:ind w:right="49"/>
              <w:jc w:val="center"/>
              <w:rPr>
                <w:rFonts w:ascii="Palatino Linotype" w:eastAsiaTheme="minorEastAsia" w:hAnsi="Palatino Linotype" w:cs="Times New Roman"/>
              </w:rPr>
            </w:pPr>
            <w:r w:rsidRPr="009B22A7">
              <w:rPr>
                <w:rFonts w:ascii="Palatino Linotype" w:eastAsiaTheme="minorEastAsia" w:hAnsi="Palatino Linotype" w:cs="Times New Roman"/>
              </w:rPr>
              <w:t>(Rúbrica)</w:t>
            </w:r>
          </w:p>
          <w:p w:rsidR="00716693" w:rsidRPr="009B22A7" w:rsidRDefault="00716693" w:rsidP="009B22A7">
            <w:pPr>
              <w:spacing w:line="360" w:lineRule="auto"/>
              <w:ind w:right="49"/>
              <w:jc w:val="center"/>
              <w:rPr>
                <w:rFonts w:ascii="Palatino Linotype" w:eastAsiaTheme="minorEastAsia" w:hAnsi="Palatino Linotype" w:cs="Times New Roman"/>
              </w:rPr>
            </w:pPr>
          </w:p>
          <w:p w:rsidR="00716693" w:rsidRPr="009B22A7" w:rsidRDefault="00716693" w:rsidP="009B22A7">
            <w:pPr>
              <w:spacing w:line="360" w:lineRule="auto"/>
              <w:ind w:right="49"/>
              <w:jc w:val="center"/>
              <w:rPr>
                <w:rFonts w:ascii="Palatino Linotype" w:eastAsiaTheme="minorEastAsia" w:hAnsi="Palatino Linotype" w:cs="Times New Roman"/>
              </w:rPr>
            </w:pPr>
          </w:p>
        </w:tc>
      </w:tr>
    </w:tbl>
    <w:p w:rsidR="00716693" w:rsidRPr="009B22A7" w:rsidRDefault="00716693" w:rsidP="009B22A7">
      <w:pPr>
        <w:spacing w:before="240" w:after="240" w:line="360" w:lineRule="auto"/>
        <w:ind w:right="49"/>
        <w:jc w:val="both"/>
        <w:rPr>
          <w:rFonts w:ascii="Palatino Linotype" w:eastAsia="Times New Roman" w:hAnsi="Palatino Linotype" w:cs="Arial"/>
          <w:sz w:val="24"/>
          <w:szCs w:val="24"/>
          <w:lang w:val="es-ES_tradnl" w:eastAsia="es-ES"/>
        </w:rPr>
      </w:pPr>
    </w:p>
    <w:p w:rsidR="00716693" w:rsidRPr="009B22A7" w:rsidRDefault="00716693" w:rsidP="009B22A7">
      <w:pPr>
        <w:spacing w:before="240" w:after="240" w:line="360" w:lineRule="auto"/>
        <w:ind w:right="49"/>
        <w:jc w:val="both"/>
        <w:rPr>
          <w:rFonts w:ascii="Palatino Linotype" w:hAnsi="Palatino Linotype"/>
          <w:sz w:val="24"/>
          <w:szCs w:val="24"/>
        </w:rPr>
      </w:pPr>
      <w:r w:rsidRPr="009B22A7">
        <w:rPr>
          <w:rFonts w:ascii="Palatino Linotype" w:eastAsia="Times New Roman" w:hAnsi="Palatino Linotype" w:cs="Arial"/>
          <w:sz w:val="24"/>
          <w:szCs w:val="24"/>
          <w:lang w:val="es-ES_tradnl" w:eastAsia="es-ES"/>
        </w:rPr>
        <w:t>Esta hoja corresponde a la re</w:t>
      </w:r>
      <w:r w:rsidR="004C140D" w:rsidRPr="009B22A7">
        <w:rPr>
          <w:rFonts w:ascii="Palatino Linotype" w:eastAsia="Times New Roman" w:hAnsi="Palatino Linotype" w:cs="Arial"/>
          <w:sz w:val="24"/>
          <w:szCs w:val="24"/>
          <w:lang w:val="es-ES_tradnl" w:eastAsia="es-ES"/>
        </w:rPr>
        <w:t>solución de fecha once (11) de septiembre</w:t>
      </w:r>
      <w:r w:rsidRPr="009B22A7">
        <w:rPr>
          <w:rFonts w:ascii="Palatino Linotype" w:eastAsia="Times New Roman" w:hAnsi="Palatino Linotype" w:cs="Arial"/>
          <w:sz w:val="24"/>
          <w:szCs w:val="24"/>
          <w:lang w:val="es-ES_tradnl" w:eastAsia="es-ES"/>
        </w:rPr>
        <w:t xml:space="preserve"> de dos mil diecinueve, emitida en el recurso de revisión </w:t>
      </w:r>
      <w:r w:rsidR="004C140D" w:rsidRPr="009B22A7">
        <w:rPr>
          <w:rFonts w:ascii="Palatino Linotype" w:eastAsia="Times New Roman" w:hAnsi="Palatino Linotype" w:cs="Arial"/>
          <w:b/>
          <w:sz w:val="24"/>
          <w:szCs w:val="24"/>
          <w:lang w:val="es-ES_tradnl" w:eastAsia="es-ES"/>
        </w:rPr>
        <w:t>05633</w:t>
      </w:r>
      <w:r w:rsidRPr="009B22A7">
        <w:rPr>
          <w:rFonts w:ascii="Palatino Linotype" w:eastAsia="Times New Roman" w:hAnsi="Palatino Linotype" w:cs="Arial"/>
          <w:b/>
          <w:sz w:val="24"/>
          <w:szCs w:val="24"/>
          <w:lang w:val="es-ES_tradnl" w:eastAsia="es-ES"/>
        </w:rPr>
        <w:t xml:space="preserve">/INFOEM/IP/RR/2019 </w:t>
      </w:r>
    </w:p>
    <w:p w:rsidR="00716693" w:rsidRPr="009B22A7" w:rsidRDefault="00716693" w:rsidP="009B22A7">
      <w:pPr>
        <w:spacing w:line="360" w:lineRule="auto"/>
        <w:rPr>
          <w:rFonts w:ascii="Palatino Linotype" w:hAnsi="Palatino Linotype"/>
          <w:sz w:val="24"/>
          <w:szCs w:val="24"/>
        </w:rPr>
      </w:pPr>
    </w:p>
    <w:p w:rsidR="00D02E96" w:rsidRPr="009B22A7" w:rsidRDefault="00D02E96" w:rsidP="009B22A7">
      <w:pPr>
        <w:spacing w:line="360" w:lineRule="auto"/>
        <w:rPr>
          <w:rFonts w:ascii="Palatino Linotype" w:hAnsi="Palatino Linotype"/>
          <w:sz w:val="24"/>
          <w:szCs w:val="24"/>
        </w:rPr>
      </w:pPr>
    </w:p>
    <w:sectPr w:rsidR="00D02E96" w:rsidRPr="009B22A7" w:rsidSect="009B22A7">
      <w:headerReference w:type="default" r:id="rId22"/>
      <w:footerReference w:type="default" r:id="rId23"/>
      <w:headerReference w:type="first" r:id="rId24"/>
      <w:footerReference w:type="first" r:id="rId2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87C" w:rsidRDefault="0040687C" w:rsidP="00716693">
      <w:pPr>
        <w:spacing w:after="0" w:line="240" w:lineRule="auto"/>
      </w:pPr>
      <w:r>
        <w:separator/>
      </w:r>
    </w:p>
  </w:endnote>
  <w:endnote w:type="continuationSeparator" w:id="0">
    <w:p w:rsidR="0040687C" w:rsidRDefault="0040687C" w:rsidP="0071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6232849"/>
      <w:docPartObj>
        <w:docPartGallery w:val="Page Numbers (Bottom of Page)"/>
        <w:docPartUnique/>
      </w:docPartObj>
    </w:sdtPr>
    <w:sdtEndPr/>
    <w:sdtContent>
      <w:sdt>
        <w:sdtPr>
          <w:rPr>
            <w:rFonts w:ascii="Palatino Linotype" w:hAnsi="Palatino Linotype"/>
            <w:sz w:val="28"/>
          </w:rPr>
          <w:id w:val="1530150427"/>
          <w:docPartObj>
            <w:docPartGallery w:val="Page Numbers (Top of Page)"/>
            <w:docPartUnique/>
          </w:docPartObj>
        </w:sdtPr>
        <w:sdtEndPr/>
        <w:sdtContent>
          <w:p w:rsidR="0060091B" w:rsidRPr="00883450" w:rsidRDefault="0060091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EF229B">
              <w:rPr>
                <w:rFonts w:ascii="Palatino Linotype" w:hAnsi="Palatino Linotype"/>
                <w:b/>
                <w:bCs/>
                <w:noProof/>
                <w:szCs w:val="20"/>
              </w:rPr>
              <w:t>57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EF229B">
              <w:rPr>
                <w:rFonts w:ascii="Palatino Linotype" w:hAnsi="Palatino Linotype"/>
                <w:b/>
                <w:bCs/>
                <w:noProof/>
                <w:szCs w:val="20"/>
              </w:rPr>
              <w:t>59</w:t>
            </w:r>
            <w:r w:rsidRPr="00883450">
              <w:rPr>
                <w:rFonts w:ascii="Palatino Linotype" w:hAnsi="Palatino Linotype"/>
                <w:b/>
                <w:bCs/>
                <w:szCs w:val="20"/>
              </w:rPr>
              <w:fldChar w:fldCharType="end"/>
            </w:r>
          </w:p>
        </w:sdtContent>
      </w:sdt>
    </w:sdtContent>
  </w:sdt>
  <w:p w:rsidR="0060091B" w:rsidRDefault="006009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B" w:rsidRPr="00883450" w:rsidRDefault="0060091B" w:rsidP="0071669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EF229B" w:rsidRPr="00EF229B">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EF229B" w:rsidRPr="00EF229B">
      <w:rPr>
        <w:rFonts w:ascii="Palatino Linotype" w:hAnsi="Palatino Linotype"/>
        <w:noProof/>
        <w:lang w:val="es-ES"/>
      </w:rPr>
      <w:t>59</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87C" w:rsidRDefault="0040687C" w:rsidP="00716693">
      <w:pPr>
        <w:spacing w:after="0" w:line="240" w:lineRule="auto"/>
      </w:pPr>
      <w:r>
        <w:separator/>
      </w:r>
    </w:p>
  </w:footnote>
  <w:footnote w:type="continuationSeparator" w:id="0">
    <w:p w:rsidR="0040687C" w:rsidRDefault="0040687C" w:rsidP="00716693">
      <w:pPr>
        <w:spacing w:after="0" w:line="240" w:lineRule="auto"/>
      </w:pPr>
      <w:r>
        <w:continuationSeparator/>
      </w:r>
    </w:p>
  </w:footnote>
  <w:footnote w:id="1">
    <w:p w:rsidR="00EB0F0F" w:rsidRDefault="00EB0F0F" w:rsidP="00EB0F0F">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B" w:rsidRDefault="0060091B" w:rsidP="00716693">
    <w:pPr>
      <w:pStyle w:val="Encabezado"/>
    </w:pPr>
  </w:p>
  <w:p w:rsidR="0060091B" w:rsidRDefault="0060091B">
    <w:pPr>
      <w:pStyle w:val="Encabezado"/>
    </w:pPr>
  </w:p>
  <w:tbl>
    <w:tblPr>
      <w:tblStyle w:val="Tablaconcuadrcula"/>
      <w:tblW w:w="7088"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60091B" w:rsidRPr="00EF13C1" w:rsidTr="00716693">
      <w:trPr>
        <w:trHeight w:val="138"/>
      </w:trPr>
      <w:tc>
        <w:tcPr>
          <w:tcW w:w="2977" w:type="dxa"/>
          <w:vAlign w:val="center"/>
        </w:tcPr>
        <w:p w:rsidR="0060091B" w:rsidRPr="00EF13C1" w:rsidRDefault="0060091B" w:rsidP="00716693">
          <w:pPr>
            <w:ind w:left="-108"/>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60091B" w:rsidRPr="00EF13C1" w:rsidRDefault="0060091B" w:rsidP="00716693">
          <w:pPr>
            <w:pStyle w:val="Encabezado"/>
            <w:ind w:left="-108"/>
            <w:jc w:val="both"/>
            <w:rPr>
              <w:rFonts w:ascii="Palatino Linotype" w:hAnsi="Palatino Linotype"/>
              <w:b/>
              <w:sz w:val="22"/>
              <w:szCs w:val="22"/>
            </w:rPr>
          </w:pPr>
          <w:r>
            <w:rPr>
              <w:rFonts w:ascii="Palatino Linotype" w:hAnsi="Palatino Linotype" w:cs="Arial"/>
              <w:b/>
              <w:bCs/>
              <w:sz w:val="22"/>
              <w:szCs w:val="22"/>
              <w:lang w:eastAsia="es-MX"/>
            </w:rPr>
            <w:t xml:space="preserve"> 05633/INFOEM/IP/RR/2019 </w:t>
          </w:r>
        </w:p>
      </w:tc>
    </w:tr>
    <w:tr w:rsidR="0060091B" w:rsidRPr="00EF13C1" w:rsidTr="00716693">
      <w:trPr>
        <w:gridAfter w:val="1"/>
        <w:wAfter w:w="142" w:type="dxa"/>
        <w:trHeight w:val="321"/>
      </w:trPr>
      <w:tc>
        <w:tcPr>
          <w:tcW w:w="2977" w:type="dxa"/>
          <w:vAlign w:val="center"/>
        </w:tcPr>
        <w:p w:rsidR="0060091B" w:rsidRPr="00EF13C1" w:rsidRDefault="0060091B" w:rsidP="00716693">
          <w:pPr>
            <w:ind w:left="-108"/>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60091B" w:rsidRPr="00EF13C1" w:rsidRDefault="0060091B" w:rsidP="00716693">
          <w:pPr>
            <w:pStyle w:val="Encabezado"/>
            <w:ind w:left="-108" w:right="-108"/>
            <w:rPr>
              <w:rFonts w:ascii="Palatino Linotype" w:hAnsi="Palatino Linotype"/>
              <w:b/>
              <w:sz w:val="22"/>
              <w:szCs w:val="22"/>
            </w:rPr>
          </w:pPr>
          <w:r>
            <w:rPr>
              <w:rFonts w:ascii="Palatino Linotype" w:hAnsi="Palatino Linotype"/>
              <w:b/>
              <w:sz w:val="22"/>
              <w:szCs w:val="22"/>
            </w:rPr>
            <w:t>Ayuntamiento de San Martín de las Pirámides</w:t>
          </w:r>
        </w:p>
      </w:tc>
    </w:tr>
    <w:tr w:rsidR="0060091B" w:rsidRPr="00EF13C1" w:rsidTr="00716693">
      <w:trPr>
        <w:trHeight w:val="321"/>
      </w:trPr>
      <w:tc>
        <w:tcPr>
          <w:tcW w:w="2977" w:type="dxa"/>
          <w:vAlign w:val="center"/>
        </w:tcPr>
        <w:p w:rsidR="0060091B" w:rsidRPr="00EF13C1" w:rsidRDefault="0060091B" w:rsidP="00716693">
          <w:pPr>
            <w:ind w:left="-108"/>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60091B" w:rsidRPr="00EF13C1" w:rsidRDefault="0060091B" w:rsidP="00716693">
          <w:pPr>
            <w:pStyle w:val="Encabezado"/>
            <w:ind w:left="-108"/>
            <w:rPr>
              <w:rFonts w:ascii="Palatino Linotype" w:hAnsi="Palatino Linotype"/>
              <w:b/>
              <w:sz w:val="22"/>
              <w:szCs w:val="22"/>
            </w:rPr>
          </w:pPr>
          <w:r w:rsidRPr="00EF13C1">
            <w:rPr>
              <w:rFonts w:ascii="Palatino Linotype" w:hAnsi="Palatino Linotype"/>
              <w:b/>
              <w:sz w:val="22"/>
              <w:szCs w:val="22"/>
            </w:rPr>
            <w:t>José Guadalupe Luna Hernández</w:t>
          </w:r>
        </w:p>
      </w:tc>
    </w:tr>
  </w:tbl>
  <w:p w:rsidR="0060091B" w:rsidRDefault="0060091B" w:rsidP="0071669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91B" w:rsidRDefault="0060091B" w:rsidP="00716693">
    <w:pPr>
      <w:pStyle w:val="Encabezado"/>
      <w:tabs>
        <w:tab w:val="left" w:pos="3103"/>
      </w:tabs>
    </w:pPr>
    <w:r>
      <w:tab/>
    </w:r>
    <w:r>
      <w:tab/>
    </w:r>
  </w:p>
  <w:tbl>
    <w:tblPr>
      <w:tblStyle w:val="Tablaconcuadrcula"/>
      <w:tblW w:w="7229" w:type="dxa"/>
      <w:tblInd w:w="212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284"/>
      <w:gridCol w:w="3969"/>
    </w:tblGrid>
    <w:tr w:rsidR="0060091B" w:rsidRPr="00182113" w:rsidTr="00716693">
      <w:trPr>
        <w:trHeight w:val="138"/>
      </w:trPr>
      <w:tc>
        <w:tcPr>
          <w:tcW w:w="2976" w:type="dxa"/>
          <w:vAlign w:val="center"/>
        </w:tcPr>
        <w:p w:rsidR="0060091B" w:rsidRPr="00182113" w:rsidRDefault="0060091B" w:rsidP="00716693">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284" w:type="dxa"/>
          <w:vAlign w:val="center"/>
        </w:tcPr>
        <w:p w:rsidR="0060091B" w:rsidRPr="00182113" w:rsidRDefault="0060091B" w:rsidP="00716693">
          <w:pPr>
            <w:pStyle w:val="Encabezado"/>
            <w:jc w:val="center"/>
            <w:rPr>
              <w:rFonts w:ascii="Palatino Linotype" w:hAnsi="Palatino Linotype"/>
              <w:b/>
              <w:sz w:val="22"/>
              <w:szCs w:val="22"/>
            </w:rPr>
          </w:pPr>
        </w:p>
      </w:tc>
      <w:tc>
        <w:tcPr>
          <w:tcW w:w="3969" w:type="dxa"/>
          <w:vAlign w:val="center"/>
        </w:tcPr>
        <w:p w:rsidR="0060091B" w:rsidRPr="005143E6" w:rsidRDefault="0060091B" w:rsidP="00716693">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05633/</w:t>
          </w:r>
          <w:r w:rsidRPr="00182113">
            <w:rPr>
              <w:rFonts w:ascii="Palatino Linotype" w:hAnsi="Palatino Linotype" w:cs="Arial"/>
              <w:b/>
              <w:bCs/>
              <w:lang w:eastAsia="es-MX"/>
            </w:rPr>
            <w:t>INFOEM/IP/RR/</w:t>
          </w:r>
          <w:r>
            <w:rPr>
              <w:rFonts w:ascii="Palatino Linotype" w:hAnsi="Palatino Linotype" w:cs="Arial"/>
              <w:b/>
              <w:bCs/>
              <w:lang w:eastAsia="es-MX"/>
            </w:rPr>
            <w:t xml:space="preserve">2019 </w:t>
          </w:r>
        </w:p>
      </w:tc>
    </w:tr>
    <w:tr w:rsidR="0060091B" w:rsidRPr="00182113" w:rsidTr="00716693">
      <w:trPr>
        <w:trHeight w:val="227"/>
      </w:trPr>
      <w:tc>
        <w:tcPr>
          <w:tcW w:w="2976" w:type="dxa"/>
          <w:vAlign w:val="center"/>
        </w:tcPr>
        <w:p w:rsidR="0060091B" w:rsidRPr="00182113" w:rsidRDefault="0060091B" w:rsidP="00716693">
          <w:pPr>
            <w:rPr>
              <w:rFonts w:ascii="Palatino Linotype" w:hAnsi="Palatino Linotype"/>
              <w:b/>
              <w:sz w:val="22"/>
              <w:szCs w:val="22"/>
            </w:rPr>
          </w:pPr>
          <w:r w:rsidRPr="00182113">
            <w:rPr>
              <w:rFonts w:ascii="Palatino Linotype" w:hAnsi="Palatino Linotype"/>
              <w:b/>
              <w:sz w:val="22"/>
              <w:szCs w:val="22"/>
            </w:rPr>
            <w:t>Recurrente:</w:t>
          </w:r>
        </w:p>
      </w:tc>
      <w:tc>
        <w:tcPr>
          <w:tcW w:w="284" w:type="dxa"/>
          <w:vAlign w:val="center"/>
        </w:tcPr>
        <w:p w:rsidR="0060091B" w:rsidRPr="00182113" w:rsidRDefault="0060091B" w:rsidP="00716693">
          <w:pPr>
            <w:pStyle w:val="Encabezado"/>
            <w:jc w:val="center"/>
            <w:rPr>
              <w:rFonts w:ascii="Palatino Linotype" w:hAnsi="Palatino Linotype"/>
              <w:b/>
              <w:sz w:val="22"/>
              <w:szCs w:val="22"/>
            </w:rPr>
          </w:pPr>
        </w:p>
      </w:tc>
      <w:tc>
        <w:tcPr>
          <w:tcW w:w="3969" w:type="dxa"/>
          <w:vAlign w:val="center"/>
        </w:tcPr>
        <w:p w:rsidR="0060091B" w:rsidRPr="00182113" w:rsidRDefault="00C60A9F" w:rsidP="00716693">
          <w:pPr>
            <w:pStyle w:val="Encabezado"/>
            <w:ind w:right="34"/>
            <w:jc w:val="both"/>
            <w:rPr>
              <w:rFonts w:ascii="Palatino Linotype" w:hAnsi="Palatino Linotype"/>
              <w:b/>
              <w:sz w:val="22"/>
              <w:szCs w:val="22"/>
            </w:rPr>
          </w:pPr>
          <w:r w:rsidRPr="00C60A9F">
            <w:rPr>
              <w:rFonts w:ascii="Palatino Linotype" w:hAnsi="Palatino Linotype"/>
              <w:b/>
              <w:sz w:val="22"/>
              <w:szCs w:val="22"/>
              <w:highlight w:val="black"/>
            </w:rPr>
            <w:t>-----------------------------------------</w:t>
          </w:r>
        </w:p>
      </w:tc>
    </w:tr>
    <w:tr w:rsidR="0060091B" w:rsidRPr="00182113" w:rsidTr="00716693">
      <w:trPr>
        <w:trHeight w:val="232"/>
      </w:trPr>
      <w:tc>
        <w:tcPr>
          <w:tcW w:w="2976" w:type="dxa"/>
          <w:vAlign w:val="center"/>
        </w:tcPr>
        <w:p w:rsidR="0060091B" w:rsidRPr="00182113" w:rsidRDefault="0060091B" w:rsidP="00716693">
          <w:pPr>
            <w:rPr>
              <w:rFonts w:ascii="Palatino Linotype" w:hAnsi="Palatino Linotype"/>
              <w:b/>
              <w:sz w:val="22"/>
              <w:szCs w:val="22"/>
            </w:rPr>
          </w:pPr>
          <w:r w:rsidRPr="00182113">
            <w:rPr>
              <w:rFonts w:ascii="Palatino Linotype" w:hAnsi="Palatino Linotype"/>
              <w:b/>
              <w:sz w:val="22"/>
              <w:szCs w:val="22"/>
            </w:rPr>
            <w:t>Sujeto obligado:</w:t>
          </w:r>
        </w:p>
      </w:tc>
      <w:tc>
        <w:tcPr>
          <w:tcW w:w="284" w:type="dxa"/>
          <w:vAlign w:val="center"/>
        </w:tcPr>
        <w:p w:rsidR="0060091B" w:rsidRPr="00182113" w:rsidRDefault="0060091B" w:rsidP="00716693">
          <w:pPr>
            <w:pStyle w:val="Encabezado"/>
            <w:jc w:val="center"/>
            <w:rPr>
              <w:rFonts w:ascii="Palatino Linotype" w:hAnsi="Palatino Linotype"/>
              <w:b/>
              <w:sz w:val="22"/>
              <w:szCs w:val="22"/>
            </w:rPr>
          </w:pPr>
        </w:p>
      </w:tc>
      <w:tc>
        <w:tcPr>
          <w:tcW w:w="3969" w:type="dxa"/>
          <w:vAlign w:val="center"/>
        </w:tcPr>
        <w:p w:rsidR="0060091B" w:rsidRPr="00182113" w:rsidRDefault="0060091B" w:rsidP="00716693">
          <w:pPr>
            <w:pStyle w:val="Encabezado"/>
            <w:ind w:right="34"/>
            <w:rPr>
              <w:rFonts w:ascii="Palatino Linotype" w:hAnsi="Palatino Linotype"/>
              <w:b/>
              <w:sz w:val="22"/>
              <w:szCs w:val="22"/>
            </w:rPr>
          </w:pPr>
          <w:r>
            <w:rPr>
              <w:rFonts w:ascii="Palatino Linotype" w:hAnsi="Palatino Linotype"/>
              <w:b/>
              <w:sz w:val="22"/>
              <w:szCs w:val="22"/>
            </w:rPr>
            <w:t>Ayuntamiento de San Martín de la Pirámides.</w:t>
          </w:r>
        </w:p>
      </w:tc>
    </w:tr>
    <w:tr w:rsidR="0060091B" w:rsidRPr="00182113" w:rsidTr="00716693">
      <w:trPr>
        <w:trHeight w:val="320"/>
      </w:trPr>
      <w:tc>
        <w:tcPr>
          <w:tcW w:w="2976" w:type="dxa"/>
          <w:vAlign w:val="center"/>
        </w:tcPr>
        <w:p w:rsidR="0060091B" w:rsidRPr="00182113" w:rsidRDefault="0060091B" w:rsidP="00716693">
          <w:pPr>
            <w:rPr>
              <w:rFonts w:ascii="Palatino Linotype" w:hAnsi="Palatino Linotype"/>
              <w:b/>
              <w:sz w:val="22"/>
              <w:szCs w:val="22"/>
            </w:rPr>
          </w:pPr>
          <w:r w:rsidRPr="00182113">
            <w:rPr>
              <w:rFonts w:ascii="Palatino Linotype" w:hAnsi="Palatino Linotype"/>
              <w:b/>
              <w:sz w:val="22"/>
              <w:szCs w:val="22"/>
            </w:rPr>
            <w:t>Comisionado ponente:</w:t>
          </w:r>
        </w:p>
      </w:tc>
      <w:tc>
        <w:tcPr>
          <w:tcW w:w="284" w:type="dxa"/>
          <w:vAlign w:val="center"/>
        </w:tcPr>
        <w:p w:rsidR="0060091B" w:rsidRPr="00182113" w:rsidRDefault="0060091B" w:rsidP="00716693">
          <w:pPr>
            <w:pStyle w:val="Encabezado"/>
            <w:jc w:val="center"/>
            <w:rPr>
              <w:rFonts w:ascii="Palatino Linotype" w:hAnsi="Palatino Linotype"/>
              <w:b/>
              <w:sz w:val="22"/>
              <w:szCs w:val="22"/>
            </w:rPr>
          </w:pPr>
        </w:p>
      </w:tc>
      <w:tc>
        <w:tcPr>
          <w:tcW w:w="3969" w:type="dxa"/>
          <w:vAlign w:val="center"/>
        </w:tcPr>
        <w:p w:rsidR="0060091B" w:rsidRPr="00182113" w:rsidRDefault="0060091B" w:rsidP="00716693">
          <w:pPr>
            <w:pStyle w:val="Encabezado"/>
            <w:ind w:right="34"/>
            <w:rPr>
              <w:rFonts w:ascii="Palatino Linotype" w:hAnsi="Palatino Linotype"/>
              <w:b/>
              <w:sz w:val="22"/>
              <w:szCs w:val="22"/>
            </w:rPr>
          </w:pPr>
          <w:r>
            <w:rPr>
              <w:rFonts w:ascii="Palatino Linotype" w:hAnsi="Palatino Linotype"/>
              <w:b/>
              <w:sz w:val="22"/>
              <w:szCs w:val="22"/>
            </w:rPr>
            <w:t>José Guadalupe Luna Hernández</w:t>
          </w:r>
        </w:p>
      </w:tc>
    </w:tr>
  </w:tbl>
  <w:p w:rsidR="0060091B" w:rsidRDefault="006009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F001DC"/>
    <w:multiLevelType w:val="hybridMultilevel"/>
    <w:tmpl w:val="B6845BAE"/>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BA84197"/>
    <w:multiLevelType w:val="hybridMultilevel"/>
    <w:tmpl w:val="4AD0A0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DFF677A"/>
    <w:multiLevelType w:val="hybridMultilevel"/>
    <w:tmpl w:val="4D785C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1F742EC"/>
    <w:multiLevelType w:val="hybridMultilevel"/>
    <w:tmpl w:val="798A1B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39E19F6"/>
    <w:multiLevelType w:val="hybridMultilevel"/>
    <w:tmpl w:val="80C8F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6D73F13"/>
    <w:multiLevelType w:val="hybridMultilevel"/>
    <w:tmpl w:val="38C41D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4317490"/>
    <w:multiLevelType w:val="hybridMultilevel"/>
    <w:tmpl w:val="81BEC1FC"/>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8FE17BD"/>
    <w:multiLevelType w:val="hybridMultilevel"/>
    <w:tmpl w:val="CC8235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D6276A1"/>
    <w:multiLevelType w:val="hybridMultilevel"/>
    <w:tmpl w:val="3D8A4E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
  </w:num>
  <w:num w:numId="2">
    <w:abstractNumId w:val="6"/>
  </w:num>
  <w:num w:numId="3">
    <w:abstractNumId w:val="7"/>
  </w:num>
  <w:num w:numId="4">
    <w:abstractNumId w:val="9"/>
  </w:num>
  <w:num w:numId="5">
    <w:abstractNumId w:val="8"/>
  </w:num>
  <w:num w:numId="6">
    <w:abstractNumId w:val="5"/>
  </w:num>
  <w:num w:numId="7">
    <w:abstractNumId w:val="11"/>
  </w:num>
  <w:num w:numId="8">
    <w:abstractNumId w:val="3"/>
  </w:num>
  <w:num w:numId="9">
    <w:abstractNumId w:val="2"/>
  </w:num>
  <w:num w:numId="10">
    <w:abstractNumId w:val="10"/>
  </w:num>
  <w:num w:numId="11">
    <w:abstractNumId w:val="1"/>
  </w:num>
  <w:num w:numId="1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693"/>
    <w:rsid w:val="00013669"/>
    <w:rsid w:val="0004208D"/>
    <w:rsid w:val="000A4B19"/>
    <w:rsid w:val="000B7976"/>
    <w:rsid w:val="000D041C"/>
    <w:rsid w:val="000F4506"/>
    <w:rsid w:val="00133DAC"/>
    <w:rsid w:val="001734E9"/>
    <w:rsid w:val="0017506F"/>
    <w:rsid w:val="00187818"/>
    <w:rsid w:val="001D527B"/>
    <w:rsid w:val="002364CD"/>
    <w:rsid w:val="002638BC"/>
    <w:rsid w:val="003358E2"/>
    <w:rsid w:val="00390365"/>
    <w:rsid w:val="003A696D"/>
    <w:rsid w:val="003B47D2"/>
    <w:rsid w:val="0040687C"/>
    <w:rsid w:val="004232B3"/>
    <w:rsid w:val="0046080E"/>
    <w:rsid w:val="00485429"/>
    <w:rsid w:val="004C051A"/>
    <w:rsid w:val="004C140D"/>
    <w:rsid w:val="004E2F6E"/>
    <w:rsid w:val="005C749A"/>
    <w:rsid w:val="005E193E"/>
    <w:rsid w:val="005F025C"/>
    <w:rsid w:val="0060091B"/>
    <w:rsid w:val="0065377C"/>
    <w:rsid w:val="006B5F6E"/>
    <w:rsid w:val="006C7A13"/>
    <w:rsid w:val="00716693"/>
    <w:rsid w:val="0073789D"/>
    <w:rsid w:val="007D5F7E"/>
    <w:rsid w:val="008B4ED8"/>
    <w:rsid w:val="00954247"/>
    <w:rsid w:val="00954530"/>
    <w:rsid w:val="009A0286"/>
    <w:rsid w:val="009B22A7"/>
    <w:rsid w:val="00A2424D"/>
    <w:rsid w:val="00A44D76"/>
    <w:rsid w:val="00A528AB"/>
    <w:rsid w:val="00AA1D72"/>
    <w:rsid w:val="00AC62D8"/>
    <w:rsid w:val="00AE7B06"/>
    <w:rsid w:val="00B236F6"/>
    <w:rsid w:val="00B260E3"/>
    <w:rsid w:val="00BB27E8"/>
    <w:rsid w:val="00C60A9F"/>
    <w:rsid w:val="00C825A9"/>
    <w:rsid w:val="00C96D87"/>
    <w:rsid w:val="00D00208"/>
    <w:rsid w:val="00D02E96"/>
    <w:rsid w:val="00D326CC"/>
    <w:rsid w:val="00D50E7A"/>
    <w:rsid w:val="00DC0A69"/>
    <w:rsid w:val="00E1714E"/>
    <w:rsid w:val="00E56EFC"/>
    <w:rsid w:val="00E82550"/>
    <w:rsid w:val="00EB0F0F"/>
    <w:rsid w:val="00EF229B"/>
    <w:rsid w:val="00F06F66"/>
    <w:rsid w:val="00F32F42"/>
    <w:rsid w:val="00F50293"/>
    <w:rsid w:val="00F86E90"/>
    <w:rsid w:val="00F90B1B"/>
    <w:rsid w:val="00F93662"/>
    <w:rsid w:val="00FE12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EB32B7-8844-4C8E-8A5D-50B1044B2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B0F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166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6693"/>
  </w:style>
  <w:style w:type="paragraph" w:styleId="Piedepgina">
    <w:name w:val="footer"/>
    <w:basedOn w:val="Normal"/>
    <w:link w:val="PiedepginaCar"/>
    <w:uiPriority w:val="99"/>
    <w:unhideWhenUsed/>
    <w:rsid w:val="007166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6693"/>
  </w:style>
  <w:style w:type="table" w:styleId="Tablaconcuadrcula">
    <w:name w:val="Table Grid"/>
    <w:basedOn w:val="Tablanormal"/>
    <w:uiPriority w:val="39"/>
    <w:rsid w:val="00716693"/>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716693"/>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716693"/>
    <w:rPr>
      <w:vertAlign w:val="superscript"/>
    </w:rPr>
  </w:style>
  <w:style w:type="paragraph" w:customStyle="1" w:styleId="ADB1">
    <w:name w:val="ADB1"/>
    <w:basedOn w:val="Normal"/>
    <w:next w:val="Textonotapie"/>
    <w:uiPriority w:val="99"/>
    <w:unhideWhenUsed/>
    <w:qFormat/>
    <w:rsid w:val="00716693"/>
    <w:pPr>
      <w:spacing w:after="0" w:line="240" w:lineRule="auto"/>
    </w:pPr>
    <w:rPr>
      <w:rFonts w:eastAsia="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71669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16693"/>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D527B"/>
    <w:pPr>
      <w:ind w:left="720"/>
      <w:contextualSpacing/>
    </w:pPr>
  </w:style>
  <w:style w:type="paragraph" w:styleId="Textodeglobo">
    <w:name w:val="Balloon Text"/>
    <w:basedOn w:val="Normal"/>
    <w:link w:val="TextodegloboCar"/>
    <w:uiPriority w:val="99"/>
    <w:semiHidden/>
    <w:unhideWhenUsed/>
    <w:rsid w:val="00A528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528AB"/>
    <w:rPr>
      <w:rFonts w:ascii="Segoe UI" w:hAnsi="Segoe UI" w:cs="Segoe UI"/>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96D87"/>
  </w:style>
  <w:style w:type="character" w:styleId="Hipervnculo">
    <w:name w:val="Hyperlink"/>
    <w:basedOn w:val="Fuentedeprrafopredeter"/>
    <w:uiPriority w:val="99"/>
    <w:unhideWhenUsed/>
    <w:rsid w:val="005F025C"/>
    <w:rPr>
      <w:color w:val="0563C1" w:themeColor="hyperlink"/>
      <w:u w:val="single"/>
    </w:rPr>
  </w:style>
  <w:style w:type="character" w:customStyle="1" w:styleId="Ttulo1Car">
    <w:name w:val="Título 1 Car"/>
    <w:basedOn w:val="Fuentedeprrafopredeter"/>
    <w:link w:val="Ttulo1"/>
    <w:uiPriority w:val="9"/>
    <w:rsid w:val="00EB0F0F"/>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4C140D"/>
    <w:pPr>
      <w:spacing w:after="100"/>
    </w:pPr>
  </w:style>
  <w:style w:type="paragraph" w:styleId="TDC2">
    <w:name w:val="toc 2"/>
    <w:basedOn w:val="Normal"/>
    <w:next w:val="Normal"/>
    <w:autoRedefine/>
    <w:uiPriority w:val="39"/>
    <w:unhideWhenUsed/>
    <w:rsid w:val="004C140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493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59</Pages>
  <Words>8417</Words>
  <Characters>46294</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5</cp:revision>
  <cp:lastPrinted>2019-09-13T21:16:00Z</cp:lastPrinted>
  <dcterms:created xsi:type="dcterms:W3CDTF">2019-09-13T21:17:00Z</dcterms:created>
  <dcterms:modified xsi:type="dcterms:W3CDTF">2019-11-19T17:26:00Z</dcterms:modified>
</cp:coreProperties>
</file>