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33C57">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33C57">
        <w:rPr>
          <w:rFonts w:ascii="Palatino Linotype" w:eastAsia="Times New Roman" w:hAnsi="Palatino Linotype" w:cs="Arial"/>
          <w:color w:val="000000"/>
          <w:sz w:val="24"/>
          <w:szCs w:val="24"/>
          <w:lang w:eastAsia="es-MX"/>
        </w:rPr>
        <w:t>veintiséis de junio</w:t>
      </w:r>
      <w:r w:rsidR="001A5522" w:rsidRPr="00033C57">
        <w:rPr>
          <w:rFonts w:ascii="Palatino Linotype" w:eastAsia="Times New Roman" w:hAnsi="Palatino Linotype" w:cs="Arial"/>
          <w:color w:val="000000"/>
          <w:sz w:val="24"/>
          <w:szCs w:val="24"/>
          <w:lang w:eastAsia="es-MX"/>
        </w:rPr>
        <w:t xml:space="preserve"> de dos mil diecinueve.</w:t>
      </w:r>
      <w:r w:rsidR="001A5522">
        <w:rPr>
          <w:rFonts w:ascii="Palatino Linotype" w:eastAsia="Times New Roman" w:hAnsi="Palatino Linotype" w:cs="Arial"/>
          <w:color w:val="000000"/>
          <w:sz w:val="24"/>
          <w:szCs w:val="24"/>
          <w:lang w:eastAsia="es-MX"/>
        </w:rPr>
        <w:t xml:space="preserve"> </w:t>
      </w:r>
      <w:r w:rsidR="00A55818">
        <w:rPr>
          <w:rFonts w:ascii="Palatino Linotype" w:eastAsia="Times New Roman" w:hAnsi="Palatino Linotype" w:cs="Arial"/>
          <w:color w:val="000000"/>
          <w:sz w:val="24"/>
          <w:szCs w:val="24"/>
          <w:lang w:eastAsia="es-MX"/>
        </w:rPr>
        <w:t xml:space="preserve"> </w:t>
      </w:r>
      <w:r w:rsidR="00381E2B">
        <w:rPr>
          <w:rFonts w:ascii="Palatino Linotype" w:eastAsia="Times New Roman" w:hAnsi="Palatino Linotype" w:cs="Arial"/>
          <w:color w:val="000000"/>
          <w:sz w:val="24"/>
          <w:szCs w:val="24"/>
          <w:lang w:eastAsia="es-MX"/>
        </w:rPr>
        <w:t xml:space="preserve"> </w:t>
      </w:r>
      <w:r w:rsidR="006B20F0">
        <w:rPr>
          <w:rFonts w:ascii="Palatino Linotype" w:eastAsia="Times New Roman" w:hAnsi="Palatino Linotype" w:cs="Arial"/>
          <w:color w:val="000000"/>
          <w:sz w:val="24"/>
          <w:szCs w:val="24"/>
          <w:lang w:eastAsia="es-MX"/>
        </w:rPr>
        <w:t xml:space="preserve"> </w:t>
      </w:r>
      <w:r w:rsidR="00172661">
        <w:rPr>
          <w:rFonts w:ascii="Palatino Linotype" w:eastAsia="Times New Roman" w:hAnsi="Palatino Linotype" w:cs="Arial"/>
          <w:color w:val="000000"/>
          <w:sz w:val="24"/>
          <w:szCs w:val="24"/>
          <w:lang w:eastAsia="es-MX"/>
        </w:rPr>
        <w:t xml:space="preserve"> </w:t>
      </w:r>
      <w:r w:rsidR="00443AD4">
        <w:rPr>
          <w:rFonts w:ascii="Palatino Linotype" w:eastAsia="Times New Roman" w:hAnsi="Palatino Linotype" w:cs="Arial"/>
          <w:color w:val="000000"/>
          <w:sz w:val="24"/>
          <w:szCs w:val="24"/>
          <w:lang w:eastAsia="es-MX"/>
        </w:rPr>
        <w:t xml:space="preserve"> </w:t>
      </w:r>
    </w:p>
    <w:p w:rsidR="00015586" w:rsidRDefault="00015586"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1A5522" w:rsidRPr="001A5522" w:rsidRDefault="001A5522" w:rsidP="001A5522">
      <w:pPr>
        <w:tabs>
          <w:tab w:val="left" w:pos="1701"/>
        </w:tabs>
        <w:spacing w:before="240" w:line="360" w:lineRule="auto"/>
        <w:jc w:val="both"/>
        <w:rPr>
          <w:rFonts w:ascii="Palatino Linotype" w:hAnsi="Palatino Linotype" w:cs="Arial"/>
          <w:b/>
          <w:sz w:val="24"/>
          <w:szCs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033C57" w:rsidRPr="00033C57">
        <w:rPr>
          <w:rFonts w:ascii="Palatino Linotype" w:hAnsi="Palatino Linotype" w:cs="Arial"/>
          <w:b/>
          <w:bCs/>
          <w:sz w:val="24"/>
          <w:lang w:eastAsia="es-MX"/>
        </w:rPr>
        <w:t>02525/INFOEM/IP/RR/2019</w:t>
      </w:r>
      <w:r w:rsidRPr="00F403EA">
        <w:rPr>
          <w:rFonts w:ascii="Palatino Linotype" w:hAnsi="Palatino Linotype" w:cs="Arial"/>
          <w:sz w:val="24"/>
        </w:rPr>
        <w:t xml:space="preserve">, </w:t>
      </w:r>
      <w:r w:rsidRPr="00F403EA">
        <w:rPr>
          <w:rFonts w:ascii="Palatino Linotype" w:hAnsi="Palatino Linotype" w:cs="Arial"/>
          <w:sz w:val="24"/>
          <w:szCs w:val="24"/>
        </w:rPr>
        <w:t xml:space="preserve">interpuesto por </w:t>
      </w:r>
      <w:r>
        <w:rPr>
          <w:rFonts w:ascii="Palatino Linotype" w:hAnsi="Palatino Linotype" w:cs="Arial"/>
          <w:sz w:val="24"/>
          <w:szCs w:val="24"/>
        </w:rPr>
        <w:t xml:space="preserve">el </w:t>
      </w:r>
      <w:r>
        <w:rPr>
          <w:rFonts w:ascii="Palatino Linotype" w:hAnsi="Palatino Linotype" w:cs="Arial"/>
          <w:b/>
          <w:sz w:val="24"/>
          <w:szCs w:val="24"/>
        </w:rPr>
        <w:t xml:space="preserve">C. </w:t>
      </w:r>
      <w:proofErr w:type="spellStart"/>
      <w:r w:rsidR="00E81F60">
        <w:rPr>
          <w:rFonts w:ascii="Palatino Linotype" w:hAnsi="Palatino Linotype" w:cs="Arial"/>
          <w:b/>
          <w:sz w:val="24"/>
          <w:szCs w:val="24"/>
        </w:rPr>
        <w:t>xxxxx</w:t>
      </w:r>
      <w:bookmarkStart w:id="0" w:name="_GoBack"/>
      <w:bookmarkEnd w:id="0"/>
      <w:proofErr w:type="spellEnd"/>
      <w:r w:rsidR="00E81F60">
        <w:rPr>
          <w:rFonts w:ascii="Palatino Linotype" w:hAnsi="Palatino Linotype" w:cs="Arial"/>
          <w:b/>
          <w:sz w:val="24"/>
          <w:szCs w:val="24"/>
        </w:rPr>
        <w:t xml:space="preserve"> </w:t>
      </w:r>
      <w:proofErr w:type="spellStart"/>
      <w:r w:rsidR="00E81F60">
        <w:rPr>
          <w:rFonts w:ascii="Palatino Linotype" w:hAnsi="Palatino Linotype" w:cs="Arial"/>
          <w:b/>
          <w:sz w:val="24"/>
          <w:szCs w:val="24"/>
        </w:rPr>
        <w:t>xxxxx</w:t>
      </w:r>
      <w:proofErr w:type="spellEnd"/>
      <w:r w:rsidR="00E81F60">
        <w:rPr>
          <w:rFonts w:ascii="Palatino Linotype" w:hAnsi="Palatino Linotype" w:cs="Arial"/>
          <w:b/>
          <w:sz w:val="24"/>
          <w:szCs w:val="24"/>
        </w:rPr>
        <w:t xml:space="preserve"> </w:t>
      </w:r>
      <w:proofErr w:type="spellStart"/>
      <w:r w:rsidR="00E81F60">
        <w:rPr>
          <w:rFonts w:ascii="Palatino Linotype" w:hAnsi="Palatino Linotype" w:cs="Arial"/>
          <w:b/>
          <w:sz w:val="24"/>
          <w:szCs w:val="24"/>
        </w:rPr>
        <w:t>xxxxxxxx</w:t>
      </w:r>
      <w:proofErr w:type="spellEnd"/>
      <w:r w:rsidR="00E81F60">
        <w:rPr>
          <w:rFonts w:ascii="Palatino Linotype" w:hAnsi="Palatino Linotype" w:cs="Arial"/>
          <w:b/>
          <w:sz w:val="24"/>
          <w:szCs w:val="24"/>
        </w:rPr>
        <w:t xml:space="preserve"> </w:t>
      </w:r>
      <w:proofErr w:type="spellStart"/>
      <w:r w:rsidR="00E81F60">
        <w:rPr>
          <w:rFonts w:ascii="Palatino Linotype" w:hAnsi="Palatino Linotype" w:cs="Arial"/>
          <w:b/>
          <w:sz w:val="24"/>
          <w:szCs w:val="24"/>
        </w:rPr>
        <w:t>xxxxxx</w:t>
      </w:r>
      <w:proofErr w:type="spellEnd"/>
      <w:r>
        <w:rPr>
          <w:rFonts w:ascii="Palatino Linotype" w:hAnsi="Palatino Linotype" w:cs="Arial"/>
          <w:b/>
          <w:sz w:val="24"/>
          <w:szCs w:val="24"/>
        </w:rPr>
        <w:t xml:space="preserve">, </w:t>
      </w:r>
      <w:r>
        <w:rPr>
          <w:rFonts w:ascii="Palatino Linotype" w:hAnsi="Palatino Linotype" w:cs="Arial"/>
          <w:sz w:val="24"/>
          <w:szCs w:val="24"/>
        </w:rPr>
        <w:t xml:space="preserve">en lo sucesivo </w:t>
      </w:r>
      <w:r>
        <w:rPr>
          <w:rFonts w:ascii="Palatino Linotype" w:hAnsi="Palatino Linotype" w:cs="Arial"/>
          <w:b/>
          <w:sz w:val="24"/>
          <w:szCs w:val="24"/>
        </w:rPr>
        <w:t xml:space="preserve">El Recurrente, </w:t>
      </w:r>
      <w:r w:rsidR="00033C57">
        <w:rPr>
          <w:rFonts w:ascii="Palatino Linotype" w:hAnsi="Palatino Linotype" w:cs="Arial"/>
          <w:sz w:val="24"/>
          <w:szCs w:val="24"/>
        </w:rPr>
        <w:t>en contra de la respuesta del</w:t>
      </w:r>
      <w:r>
        <w:rPr>
          <w:rFonts w:ascii="Palatino Linotype" w:hAnsi="Palatino Linotype" w:cs="Arial"/>
          <w:sz w:val="24"/>
          <w:szCs w:val="24"/>
        </w:rPr>
        <w:t xml:space="preserve"> </w:t>
      </w:r>
      <w:r w:rsidR="00033C57" w:rsidRPr="00033C57">
        <w:rPr>
          <w:rFonts w:ascii="Palatino Linotype" w:hAnsi="Palatino Linotype" w:cs="Arial"/>
          <w:b/>
          <w:sz w:val="24"/>
          <w:szCs w:val="24"/>
        </w:rPr>
        <w:t>A</w:t>
      </w:r>
      <w:r w:rsidR="00033C57">
        <w:rPr>
          <w:rFonts w:ascii="Palatino Linotype" w:hAnsi="Palatino Linotype" w:cs="Arial"/>
          <w:b/>
          <w:sz w:val="24"/>
          <w:szCs w:val="24"/>
        </w:rPr>
        <w:t>yuntamiento de Almoloya del Río</w:t>
      </w:r>
      <w:r>
        <w:rPr>
          <w:rFonts w:ascii="Palatino Linotype" w:hAnsi="Palatino Linotype" w:cs="Arial"/>
          <w:b/>
          <w:sz w:val="24"/>
          <w:szCs w:val="24"/>
        </w:rPr>
        <w:t xml:space="preserve">, </w:t>
      </w:r>
      <w:r>
        <w:rPr>
          <w:rFonts w:ascii="Palatino Linotype" w:hAnsi="Palatino Linotype" w:cs="Arial"/>
          <w:sz w:val="24"/>
          <w:szCs w:val="24"/>
        </w:rPr>
        <w:t xml:space="preserve">en lo subsecuente </w:t>
      </w:r>
      <w:r>
        <w:rPr>
          <w:rFonts w:ascii="Palatino Linotype" w:hAnsi="Palatino Linotype" w:cs="Arial"/>
          <w:b/>
          <w:sz w:val="24"/>
          <w:szCs w:val="24"/>
        </w:rPr>
        <w:t xml:space="preserve">El Sujeto Obligado, </w:t>
      </w:r>
      <w:r>
        <w:rPr>
          <w:rFonts w:ascii="Palatino Linotype" w:hAnsi="Palatino Linotype" w:cs="Arial"/>
          <w:sz w:val="24"/>
          <w:szCs w:val="24"/>
        </w:rPr>
        <w:t>se procede a dictar la presente resolución.</w:t>
      </w:r>
    </w:p>
    <w:p w:rsidR="001A5522" w:rsidRDefault="001A5522" w:rsidP="00844569">
      <w:pPr>
        <w:spacing w:before="240" w:after="240" w:line="360" w:lineRule="auto"/>
        <w:jc w:val="center"/>
        <w:rPr>
          <w:rFonts w:ascii="Palatino Linotype" w:hAnsi="Palatino Linotype"/>
          <w:b/>
          <w:sz w:val="28"/>
        </w:rPr>
      </w:pPr>
    </w:p>
    <w:p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1A5522" w:rsidRDefault="00D477C3" w:rsidP="00D477C3">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sidR="00033C57">
        <w:rPr>
          <w:rFonts w:ascii="Palatino Linotype" w:hAnsi="Palatino Linotype" w:cs="Arial"/>
          <w:sz w:val="24"/>
        </w:rPr>
        <w:t>nueve de abril</w:t>
      </w:r>
      <w:r w:rsidR="001A5522">
        <w:rPr>
          <w:rFonts w:ascii="Palatino Linotype" w:hAnsi="Palatino Linotype" w:cs="Arial"/>
          <w:sz w:val="24"/>
        </w:rPr>
        <w:t xml:space="preserve"> de dos mil diecinueve, </w:t>
      </w:r>
      <w:r w:rsidR="001A5522">
        <w:rPr>
          <w:rFonts w:ascii="Palatino Linotype" w:hAnsi="Palatino Linotype" w:cs="Arial"/>
          <w:b/>
          <w:sz w:val="24"/>
        </w:rPr>
        <w:t xml:space="preserve">El Recurrente, </w:t>
      </w:r>
      <w:r w:rsidR="001A5522">
        <w:rPr>
          <w:rFonts w:ascii="Palatino Linotype" w:hAnsi="Palatino Linotype" w:cs="Arial"/>
          <w:sz w:val="24"/>
        </w:rPr>
        <w:t xml:space="preserve">presentó su solicitud de acceso a la información a través de la Plataforma Nacional de Transparencia ante </w:t>
      </w:r>
      <w:r w:rsidR="001A5522">
        <w:rPr>
          <w:rFonts w:ascii="Palatino Linotype" w:hAnsi="Palatino Linotype" w:cs="Arial"/>
          <w:b/>
          <w:sz w:val="24"/>
        </w:rPr>
        <w:t xml:space="preserve">El Sujeto Obligado, </w:t>
      </w:r>
      <w:r w:rsidR="001A5522">
        <w:rPr>
          <w:rFonts w:ascii="Palatino Linotype" w:hAnsi="Palatino Linotype" w:cs="Arial"/>
          <w:sz w:val="24"/>
        </w:rPr>
        <w:t xml:space="preserve">solicitud de acceso a la información pública registrada </w:t>
      </w:r>
      <w:r w:rsidR="007D6EB8">
        <w:rPr>
          <w:rFonts w:ascii="Palatino Linotype" w:hAnsi="Palatino Linotype" w:cs="Arial"/>
          <w:sz w:val="24"/>
        </w:rPr>
        <w:t xml:space="preserve">bajo el número de expediente </w:t>
      </w:r>
      <w:r w:rsidR="00033C57" w:rsidRPr="00033C57">
        <w:rPr>
          <w:rFonts w:ascii="Palatino Linotype" w:hAnsi="Palatino Linotype" w:cs="Arial"/>
          <w:b/>
          <w:sz w:val="24"/>
        </w:rPr>
        <w:t>00040/ALMORI/IP/2019</w:t>
      </w:r>
      <w:r w:rsidR="007D6EB8">
        <w:rPr>
          <w:rFonts w:ascii="Palatino Linotype" w:hAnsi="Palatino Linotype" w:cs="Arial"/>
          <w:b/>
          <w:sz w:val="24"/>
        </w:rPr>
        <w:t xml:space="preserve">, </w:t>
      </w:r>
      <w:r w:rsidR="007D6EB8">
        <w:rPr>
          <w:rFonts w:ascii="Palatino Linotype" w:hAnsi="Palatino Linotype" w:cs="Arial"/>
          <w:sz w:val="24"/>
        </w:rPr>
        <w:t>mediante la cual solicitó información en el tenor siguiente:</w:t>
      </w:r>
    </w:p>
    <w:p w:rsidR="001A5522" w:rsidRDefault="00033C57" w:rsidP="00D477C3">
      <w:pPr>
        <w:spacing w:before="240" w:line="360" w:lineRule="auto"/>
        <w:jc w:val="both"/>
        <w:rPr>
          <w:rFonts w:ascii="Palatino Linotype" w:hAnsi="Palatino Linotype" w:cs="Arial"/>
          <w:sz w:val="24"/>
        </w:rPr>
      </w:pPr>
      <w:r>
        <w:rPr>
          <w:rFonts w:ascii="Palatino Linotype" w:hAnsi="Palatino Linotype" w:cs="Arial"/>
          <w:noProof/>
          <w:sz w:val="24"/>
          <w:lang w:eastAsia="es-MX"/>
        </w:rPr>
        <w:drawing>
          <wp:inline distT="0" distB="0" distL="0" distR="0">
            <wp:extent cx="5806440" cy="952379"/>
            <wp:effectExtent l="0" t="0" r="3810" b="63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9372" cy="954500"/>
                    </a:xfrm>
                    <a:prstGeom prst="rect">
                      <a:avLst/>
                    </a:prstGeom>
                    <a:noFill/>
                    <a:ln>
                      <a:noFill/>
                    </a:ln>
                  </pic:spPr>
                </pic:pic>
              </a:graphicData>
            </a:graphic>
          </wp:inline>
        </w:drawing>
      </w:r>
    </w:p>
    <w:p w:rsidR="00625CAA" w:rsidRDefault="007D6EB8" w:rsidP="00625CAA">
      <w:pPr>
        <w:spacing w:before="240" w:after="240" w:line="360" w:lineRule="auto"/>
        <w:jc w:val="both"/>
        <w:rPr>
          <w:rFonts w:ascii="Palatino Linotype" w:hAnsi="Palatino Linotype" w:cs="Arial"/>
          <w:sz w:val="24"/>
        </w:rPr>
      </w:pPr>
      <w:r>
        <w:rPr>
          <w:rFonts w:ascii="Palatino Linotype" w:hAnsi="Palatino Linotype" w:cs="Arial"/>
          <w:sz w:val="24"/>
        </w:rPr>
        <w:lastRenderedPageBreak/>
        <w:t xml:space="preserve">Haciéndose constar que, del acuse de la solicitud de información contenida en el expediente electrónico del Sistema de Acceso a la Información Mexiquense se observa que </w:t>
      </w:r>
      <w:r>
        <w:rPr>
          <w:rFonts w:ascii="Palatino Linotype" w:hAnsi="Palatino Linotype" w:cs="Arial"/>
          <w:b/>
          <w:sz w:val="24"/>
        </w:rPr>
        <w:t xml:space="preserve">El Recurrente </w:t>
      </w:r>
      <w:r>
        <w:rPr>
          <w:rFonts w:ascii="Palatino Linotype" w:hAnsi="Palatino Linotype" w:cs="Arial"/>
          <w:sz w:val="24"/>
        </w:rPr>
        <w:t>eligió como modalidad de entrega de la información solicitada al sistema de solicitudes</w:t>
      </w:r>
      <w:r w:rsidR="00033C57">
        <w:rPr>
          <w:rFonts w:ascii="Palatino Linotype" w:hAnsi="Palatino Linotype" w:cs="Arial"/>
          <w:sz w:val="24"/>
        </w:rPr>
        <w:t xml:space="preserve"> de acceso a la información</w:t>
      </w:r>
      <w:r>
        <w:rPr>
          <w:rFonts w:ascii="Palatino Linotype" w:hAnsi="Palatino Linotype" w:cs="Arial"/>
          <w:sz w:val="24"/>
        </w:rPr>
        <w:t xml:space="preserve"> de la PNT, como se observa a continuación: </w:t>
      </w:r>
    </w:p>
    <w:p w:rsidR="007D6EB8" w:rsidRDefault="00033C57" w:rsidP="00D477C3">
      <w:pPr>
        <w:spacing w:before="240" w:line="360" w:lineRule="auto"/>
        <w:jc w:val="both"/>
        <w:rPr>
          <w:rFonts w:ascii="Palatino Linotype" w:hAnsi="Palatino Linotype" w:cs="Arial"/>
          <w:sz w:val="24"/>
        </w:rPr>
      </w:pPr>
      <w:r>
        <w:rPr>
          <w:rFonts w:ascii="Palatino Linotype" w:hAnsi="Palatino Linotype" w:cs="Arial"/>
          <w:noProof/>
          <w:sz w:val="24"/>
          <w:lang w:eastAsia="es-MX"/>
        </w:rPr>
        <w:drawing>
          <wp:inline distT="0" distB="0" distL="0" distR="0">
            <wp:extent cx="5760720" cy="74676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746760"/>
                    </a:xfrm>
                    <a:prstGeom prst="rect">
                      <a:avLst/>
                    </a:prstGeom>
                    <a:noFill/>
                    <a:ln>
                      <a:noFill/>
                    </a:ln>
                  </pic:spPr>
                </pic:pic>
              </a:graphicData>
            </a:graphic>
          </wp:inline>
        </w:drawing>
      </w:r>
    </w:p>
    <w:p w:rsidR="00033C57" w:rsidRPr="007D6EB8" w:rsidRDefault="00033C57" w:rsidP="00D477C3">
      <w:pPr>
        <w:spacing w:before="240" w:line="360" w:lineRule="auto"/>
        <w:jc w:val="both"/>
        <w:rPr>
          <w:rFonts w:ascii="Palatino Linotype" w:hAnsi="Palatino Linotype" w:cs="Arial"/>
          <w:sz w:val="24"/>
        </w:rPr>
      </w:pPr>
    </w:p>
    <w:p w:rsidR="00E51E9B" w:rsidRPr="00E51E9B" w:rsidRDefault="00E51E9B" w:rsidP="00625CAA">
      <w:pPr>
        <w:spacing w:before="240" w:line="360" w:lineRule="auto"/>
        <w:jc w:val="both"/>
        <w:rPr>
          <w:rFonts w:ascii="Palatino Linotype" w:eastAsia="Times New Roman" w:hAnsi="Palatino Linotype" w:cs="Times New Roman"/>
          <w:b/>
          <w:sz w:val="26"/>
          <w:szCs w:val="26"/>
          <w:lang w:eastAsia="es-ES"/>
        </w:rPr>
      </w:pPr>
      <w:r w:rsidRPr="00E51E9B">
        <w:rPr>
          <w:rFonts w:ascii="Palatino Linotype" w:eastAsia="Times New Roman" w:hAnsi="Palatino Linotype" w:cs="Times New Roman"/>
          <w:b/>
          <w:sz w:val="28"/>
          <w:szCs w:val="28"/>
          <w:lang w:eastAsia="es-ES"/>
        </w:rPr>
        <w:t>SEGUNDO. De la respuesta del Sujeto Obligado</w:t>
      </w:r>
      <w:r w:rsidRPr="00E51E9B">
        <w:rPr>
          <w:rFonts w:ascii="Palatino Linotype" w:eastAsia="Times New Roman" w:hAnsi="Palatino Linotype" w:cs="Times New Roman"/>
          <w:b/>
          <w:sz w:val="26"/>
          <w:szCs w:val="26"/>
          <w:lang w:eastAsia="es-ES"/>
        </w:rPr>
        <w:t>.</w:t>
      </w:r>
    </w:p>
    <w:p w:rsidR="00E51E9B" w:rsidRPr="00E51E9B" w:rsidRDefault="00E51E9B" w:rsidP="00625CAA">
      <w:pPr>
        <w:spacing w:before="240" w:line="360" w:lineRule="auto"/>
        <w:jc w:val="both"/>
        <w:rPr>
          <w:rFonts w:ascii="Palatino Linotype" w:eastAsia="Times New Roman" w:hAnsi="Palatino Linotype" w:cs="Times New Roman"/>
          <w:sz w:val="24"/>
          <w:szCs w:val="24"/>
          <w:lang w:eastAsia="es-ES"/>
        </w:rPr>
      </w:pPr>
      <w:r w:rsidRPr="00E51E9B">
        <w:rPr>
          <w:rFonts w:ascii="Palatino Linotype" w:eastAsia="Times New Roman" w:hAnsi="Palatino Linotype" w:cs="Times New Roman"/>
          <w:sz w:val="24"/>
          <w:szCs w:val="24"/>
          <w:lang w:eastAsia="es-ES"/>
        </w:rPr>
        <w:t xml:space="preserve">En fecha </w:t>
      </w:r>
      <w:r>
        <w:rPr>
          <w:rFonts w:ascii="Palatino Linotype" w:eastAsia="Times New Roman" w:hAnsi="Palatino Linotype" w:cs="Times New Roman"/>
          <w:sz w:val="24"/>
          <w:szCs w:val="24"/>
          <w:lang w:eastAsia="es-ES"/>
        </w:rPr>
        <w:t>once de abril</w:t>
      </w:r>
      <w:r w:rsidRPr="00E51E9B">
        <w:rPr>
          <w:rFonts w:ascii="Palatino Linotype" w:eastAsia="Times New Roman" w:hAnsi="Palatino Linotype" w:cs="Times New Roman"/>
          <w:sz w:val="24"/>
          <w:szCs w:val="24"/>
          <w:lang w:eastAsia="es-ES"/>
        </w:rPr>
        <w:t xml:space="preserve"> del año en curso, </w:t>
      </w:r>
      <w:r>
        <w:rPr>
          <w:rFonts w:ascii="Palatino Linotype" w:hAnsi="Palatino Linotype" w:cs="Arial"/>
          <w:b/>
          <w:sz w:val="24"/>
        </w:rPr>
        <w:t>El Sujeto Obligado</w:t>
      </w:r>
      <w:r w:rsidRPr="00E51E9B">
        <w:rPr>
          <w:rFonts w:ascii="Palatino Linotype" w:eastAsia="Times New Roman" w:hAnsi="Palatino Linotype" w:cs="Times New Roman"/>
          <w:b/>
          <w:sz w:val="24"/>
          <w:szCs w:val="24"/>
          <w:lang w:eastAsia="es-ES"/>
        </w:rPr>
        <w:t xml:space="preserve"> </w:t>
      </w:r>
      <w:r w:rsidRPr="00E51E9B">
        <w:rPr>
          <w:rFonts w:ascii="Palatino Linotype" w:eastAsia="Times New Roman" w:hAnsi="Palatino Linotype" w:cs="Times New Roman"/>
          <w:sz w:val="24"/>
          <w:szCs w:val="24"/>
          <w:lang w:eastAsia="es-ES"/>
        </w:rPr>
        <w:t>emitió respuesta a la solicitud de información como se muestra a continuación:</w:t>
      </w:r>
    </w:p>
    <w:p w:rsidR="00E51E9B" w:rsidRPr="00E51E9B" w:rsidRDefault="00E51E9B" w:rsidP="00E51E9B">
      <w:pPr>
        <w:spacing w:after="0" w:line="240" w:lineRule="auto"/>
        <w:ind w:left="567" w:right="567"/>
        <w:jc w:val="both"/>
        <w:rPr>
          <w:rFonts w:ascii="Palatino Linotype" w:eastAsia="Times New Roman" w:hAnsi="Palatino Linotype" w:cs="Times New Roman"/>
          <w:i/>
          <w:lang w:eastAsia="es-ES"/>
        </w:rPr>
      </w:pPr>
    </w:p>
    <w:p w:rsidR="00E51E9B" w:rsidRPr="00E51E9B" w:rsidRDefault="00E51E9B" w:rsidP="00E51E9B">
      <w:pPr>
        <w:spacing w:after="0" w:line="240" w:lineRule="auto"/>
        <w:ind w:left="567" w:right="567"/>
        <w:rPr>
          <w:rFonts w:ascii="Palatino Linotype" w:eastAsia="Times New Roman" w:hAnsi="Palatino Linotype" w:cs="Times New Roman"/>
          <w:i/>
          <w:lang w:eastAsia="es-ES"/>
        </w:rPr>
      </w:pPr>
      <w:r w:rsidRPr="00E51E9B">
        <w:rPr>
          <w:rFonts w:ascii="Palatino Linotype" w:eastAsia="Times New Roman" w:hAnsi="Palatino Linotype" w:cs="Times New Roman"/>
          <w:i/>
          <w:lang w:eastAsia="es-ES"/>
        </w:rPr>
        <w:t>“se adjunta respuesta a oficio 00040/ALMORI/IP/2019</w:t>
      </w:r>
    </w:p>
    <w:p w:rsidR="004C6808" w:rsidRDefault="004C6808" w:rsidP="00E51E9B">
      <w:pPr>
        <w:spacing w:after="0" w:line="240" w:lineRule="auto"/>
        <w:ind w:left="567" w:right="567"/>
        <w:rPr>
          <w:rFonts w:ascii="Palatino Linotype" w:eastAsia="Times New Roman" w:hAnsi="Palatino Linotype" w:cs="Times New Roman"/>
          <w:i/>
          <w:lang w:eastAsia="es-ES"/>
        </w:rPr>
      </w:pPr>
    </w:p>
    <w:p w:rsidR="00E51E9B" w:rsidRPr="00E51E9B" w:rsidRDefault="00E51E9B" w:rsidP="00625CAA">
      <w:pPr>
        <w:spacing w:after="240" w:line="240" w:lineRule="auto"/>
        <w:ind w:left="567" w:right="567"/>
        <w:rPr>
          <w:rFonts w:ascii="Palatino Linotype" w:eastAsia="Times New Roman" w:hAnsi="Palatino Linotype" w:cs="Times New Roman"/>
          <w:i/>
          <w:lang w:eastAsia="es-ES"/>
        </w:rPr>
      </w:pPr>
      <w:r w:rsidRPr="00E51E9B">
        <w:rPr>
          <w:rFonts w:ascii="Palatino Linotype" w:eastAsia="Times New Roman" w:hAnsi="Palatino Linotype" w:cs="Times New Roman"/>
          <w:i/>
          <w:lang w:eastAsia="es-ES"/>
        </w:rPr>
        <w:t>ATENTAMENTE</w:t>
      </w:r>
    </w:p>
    <w:p w:rsidR="00E51E9B" w:rsidRPr="00E51E9B" w:rsidRDefault="00E51E9B" w:rsidP="00E51E9B">
      <w:pPr>
        <w:spacing w:after="0" w:line="240" w:lineRule="auto"/>
        <w:ind w:left="567" w:right="567"/>
        <w:rPr>
          <w:rFonts w:ascii="Palatino Linotype" w:eastAsia="Times New Roman" w:hAnsi="Palatino Linotype" w:cs="Times New Roman"/>
          <w:i/>
          <w:lang w:eastAsia="es-ES"/>
        </w:rPr>
      </w:pPr>
      <w:r w:rsidRPr="00E51E9B">
        <w:rPr>
          <w:rFonts w:ascii="Palatino Linotype" w:eastAsia="Times New Roman" w:hAnsi="Palatino Linotype" w:cs="Times New Roman"/>
          <w:i/>
          <w:lang w:eastAsia="es-ES"/>
        </w:rPr>
        <w:t>LIC. IVAN GEOVANY DE LA CRUZ JIMENEZ” (Sic)</w:t>
      </w:r>
    </w:p>
    <w:p w:rsidR="00E51E9B" w:rsidRPr="00E51E9B" w:rsidRDefault="00E51E9B" w:rsidP="00E51E9B">
      <w:pPr>
        <w:spacing w:after="0" w:line="360" w:lineRule="auto"/>
        <w:jc w:val="both"/>
        <w:rPr>
          <w:rFonts w:ascii="Palatino Linotype" w:eastAsia="Times New Roman" w:hAnsi="Palatino Linotype" w:cs="Times New Roman"/>
          <w:sz w:val="24"/>
          <w:szCs w:val="24"/>
          <w:lang w:eastAsia="es-ES"/>
        </w:rPr>
      </w:pPr>
    </w:p>
    <w:p w:rsidR="00E51E9B" w:rsidRDefault="00E51E9B" w:rsidP="00E51E9B">
      <w:pPr>
        <w:spacing w:after="0" w:line="360" w:lineRule="auto"/>
        <w:jc w:val="both"/>
        <w:rPr>
          <w:rFonts w:ascii="Palatino Linotype" w:eastAsia="Times New Roman" w:hAnsi="Palatino Linotype" w:cs="Times New Roman"/>
          <w:sz w:val="24"/>
          <w:szCs w:val="24"/>
          <w:lang w:eastAsia="es-ES"/>
        </w:rPr>
      </w:pPr>
      <w:r w:rsidRPr="00E51E9B">
        <w:rPr>
          <w:rFonts w:ascii="Palatino Linotype" w:eastAsia="Times New Roman" w:hAnsi="Palatino Linotype" w:cs="Times New Roman"/>
          <w:sz w:val="24"/>
          <w:szCs w:val="24"/>
          <w:lang w:eastAsia="es-ES"/>
        </w:rPr>
        <w:t>A la respuesta se le anexó el archivo electrónico “</w:t>
      </w:r>
      <w:r w:rsidR="004C6808" w:rsidRPr="004C6808">
        <w:rPr>
          <w:rFonts w:ascii="Palatino Linotype" w:eastAsia="Times New Roman" w:hAnsi="Palatino Linotype" w:cs="Times New Roman"/>
          <w:b/>
          <w:sz w:val="24"/>
          <w:szCs w:val="24"/>
          <w:lang w:eastAsia="es-ES"/>
        </w:rPr>
        <w:t>oficio_40.pdf</w:t>
      </w:r>
      <w:r w:rsidRPr="00E51E9B">
        <w:rPr>
          <w:rFonts w:ascii="Palatino Linotype" w:eastAsia="Times New Roman" w:hAnsi="Palatino Linotype" w:cs="Times New Roman"/>
          <w:sz w:val="24"/>
          <w:szCs w:val="24"/>
          <w:lang w:eastAsia="es-ES"/>
        </w:rPr>
        <w:t xml:space="preserve">”, de cuyo contenido se hará mérito más adelante. </w:t>
      </w:r>
    </w:p>
    <w:p w:rsidR="00625CAA" w:rsidRPr="00E51E9B" w:rsidRDefault="00625CAA" w:rsidP="00E51E9B">
      <w:pPr>
        <w:spacing w:after="0" w:line="360" w:lineRule="auto"/>
        <w:jc w:val="both"/>
        <w:rPr>
          <w:rFonts w:ascii="Palatino Linotype" w:eastAsia="Times New Roman" w:hAnsi="Palatino Linotype" w:cs="Times New Roman"/>
          <w:sz w:val="24"/>
          <w:szCs w:val="24"/>
          <w:lang w:eastAsia="es-ES"/>
        </w:rPr>
      </w:pPr>
    </w:p>
    <w:p w:rsidR="00625CAA" w:rsidRDefault="00E72AE3" w:rsidP="005471A6">
      <w:pPr>
        <w:spacing w:before="240" w:line="360" w:lineRule="auto"/>
        <w:jc w:val="both"/>
        <w:rPr>
          <w:rFonts w:ascii="Palatino Linotype" w:hAnsi="Palatino Linotype" w:cs="Arial"/>
          <w:b/>
          <w:sz w:val="28"/>
        </w:rPr>
      </w:pPr>
      <w:r>
        <w:rPr>
          <w:rFonts w:ascii="Palatino Linotype" w:hAnsi="Palatino Linotype" w:cs="Arial"/>
          <w:b/>
          <w:sz w:val="28"/>
        </w:rPr>
        <w:t>T</w:t>
      </w:r>
      <w:r w:rsidR="00581A22">
        <w:rPr>
          <w:rFonts w:ascii="Palatino Linotype" w:hAnsi="Palatino Linotype" w:cs="Arial"/>
          <w:b/>
          <w:sz w:val="28"/>
        </w:rPr>
        <w:t>ERCER</w:t>
      </w:r>
      <w:r>
        <w:rPr>
          <w:rFonts w:ascii="Palatino Linotype" w:hAnsi="Palatino Linotype" w:cs="Arial"/>
          <w:b/>
          <w:sz w:val="28"/>
        </w:rPr>
        <w:t>O</w:t>
      </w:r>
      <w:r w:rsidR="006168E4">
        <w:rPr>
          <w:rFonts w:ascii="Palatino Linotype" w:hAnsi="Palatino Linotype" w:cs="Arial"/>
          <w:b/>
          <w:sz w:val="28"/>
        </w:rPr>
        <w:t xml:space="preserve">. </w:t>
      </w:r>
      <w:r w:rsidR="006168E4">
        <w:rPr>
          <w:rFonts w:ascii="Palatino Linotype" w:hAnsi="Palatino Linotype"/>
          <w:b/>
          <w:sz w:val="28"/>
        </w:rPr>
        <w:t>Del recurso de revisión.</w:t>
      </w:r>
    </w:p>
    <w:p w:rsidR="005471A6" w:rsidRPr="00625CAA" w:rsidRDefault="005471A6" w:rsidP="005471A6">
      <w:pPr>
        <w:spacing w:before="240" w:line="360" w:lineRule="auto"/>
        <w:jc w:val="both"/>
        <w:rPr>
          <w:rFonts w:ascii="Palatino Linotype" w:hAnsi="Palatino Linotype" w:cs="Arial"/>
          <w:b/>
          <w:sz w:val="28"/>
        </w:rPr>
      </w:pPr>
      <w:r w:rsidRPr="00994280">
        <w:rPr>
          <w:rFonts w:ascii="Palatino Linotype" w:hAnsi="Palatino Linotype" w:cs="Arial"/>
          <w:sz w:val="24"/>
          <w:szCs w:val="24"/>
        </w:rPr>
        <w:lastRenderedPageBreak/>
        <w:t xml:space="preserve">Inconforme con la respuesta notificada por </w:t>
      </w:r>
      <w:r w:rsidRPr="00994280">
        <w:rPr>
          <w:rFonts w:ascii="Palatino Linotype" w:hAnsi="Palatino Linotype" w:cs="Arial"/>
          <w:b/>
          <w:sz w:val="24"/>
          <w:szCs w:val="24"/>
        </w:rPr>
        <w:t>El Sujeto O</w:t>
      </w:r>
      <w:r>
        <w:rPr>
          <w:rFonts w:ascii="Palatino Linotype" w:hAnsi="Palatino Linotype" w:cs="Arial"/>
          <w:b/>
          <w:sz w:val="24"/>
          <w:szCs w:val="24"/>
        </w:rPr>
        <w:t>bligado, El</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 xml:space="preserve">interpuso el recurso de revisión, en fecha </w:t>
      </w:r>
      <w:r w:rsidR="00625CAA">
        <w:rPr>
          <w:rFonts w:ascii="Palatino Linotype" w:hAnsi="Palatino Linotype" w:cs="Arial"/>
          <w:sz w:val="24"/>
          <w:szCs w:val="24"/>
        </w:rPr>
        <w:t>once de abril</w:t>
      </w:r>
      <w:r>
        <w:rPr>
          <w:rFonts w:ascii="Palatino Linotype" w:hAnsi="Palatino Linotype" w:cs="Arial"/>
          <w:sz w:val="24"/>
          <w:szCs w:val="24"/>
        </w:rPr>
        <w:t xml:space="preserve"> de dos mil diecinueve, el cual fue registrado con el expediente número </w:t>
      </w:r>
      <w:r w:rsidR="00C349CE" w:rsidRPr="00C349CE">
        <w:rPr>
          <w:rFonts w:ascii="Palatino Linotype" w:hAnsi="Palatino Linotype" w:cs="Arial"/>
          <w:b/>
          <w:sz w:val="24"/>
          <w:szCs w:val="24"/>
        </w:rPr>
        <w:t>02525/INFOEM/IP/RR/2019</w:t>
      </w:r>
      <w:r>
        <w:rPr>
          <w:rFonts w:ascii="Palatino Linotype" w:hAnsi="Palatino Linotype" w:cs="Arial"/>
          <w:b/>
          <w:sz w:val="24"/>
          <w:szCs w:val="24"/>
        </w:rPr>
        <w:t xml:space="preserve">, </w:t>
      </w:r>
      <w:r>
        <w:rPr>
          <w:rFonts w:ascii="Palatino Linotype" w:hAnsi="Palatino Linotype" w:cs="Arial"/>
          <w:sz w:val="24"/>
          <w:szCs w:val="24"/>
        </w:rPr>
        <w:t>en el cual arguye las siguientes manifestaciones:</w:t>
      </w:r>
    </w:p>
    <w:p w:rsidR="006168E4" w:rsidRDefault="006168E4" w:rsidP="00844569">
      <w:pPr>
        <w:spacing w:before="240" w:line="360" w:lineRule="auto"/>
        <w:jc w:val="both"/>
        <w:rPr>
          <w:rFonts w:ascii="Palatino Linotype" w:hAnsi="Palatino Linotype" w:cs="Arial"/>
          <w:b/>
          <w:sz w:val="24"/>
        </w:rPr>
      </w:pPr>
      <w:r>
        <w:rPr>
          <w:rFonts w:ascii="Palatino Linotype" w:hAnsi="Palatino Linotype" w:cs="Arial"/>
          <w:b/>
          <w:sz w:val="24"/>
        </w:rPr>
        <w:t>Acto Impugnado:</w:t>
      </w:r>
    </w:p>
    <w:p w:rsidR="006168E4" w:rsidRDefault="006168E4" w:rsidP="00F370A2">
      <w:pPr>
        <w:spacing w:before="240" w:line="360" w:lineRule="auto"/>
        <w:ind w:left="851" w:right="851"/>
        <w:jc w:val="both"/>
        <w:rPr>
          <w:rFonts w:ascii="Palatino Linotype" w:hAnsi="Palatino Linotype" w:cs="Arial"/>
          <w:b/>
          <w:i/>
        </w:rPr>
      </w:pPr>
      <w:r w:rsidRPr="005471A6">
        <w:rPr>
          <w:rFonts w:ascii="Palatino Linotype" w:hAnsi="Palatino Linotype" w:cs="Arial"/>
          <w:i/>
        </w:rPr>
        <w:t>“</w:t>
      </w:r>
      <w:r w:rsidR="00C349CE" w:rsidRPr="00C349CE">
        <w:rPr>
          <w:rFonts w:ascii="Palatino Linotype" w:hAnsi="Palatino Linotype"/>
          <w:i/>
          <w:color w:val="000000"/>
        </w:rPr>
        <w:t>Respuesta de Solicitud de Información con folio 00040/ALMORI/IP/2019</w:t>
      </w:r>
      <w:r w:rsidR="00C349CE">
        <w:rPr>
          <w:rFonts w:ascii="Palatino Linotype" w:hAnsi="Palatino Linotype"/>
          <w:i/>
          <w:color w:val="000000"/>
        </w:rPr>
        <w:t>”</w:t>
      </w:r>
      <w:r w:rsidR="00454CE6" w:rsidRPr="005471A6">
        <w:rPr>
          <w:rFonts w:ascii="Palatino Linotype" w:hAnsi="Palatino Linotype" w:cs="Arial"/>
          <w:i/>
        </w:rPr>
        <w:t xml:space="preserve"> </w:t>
      </w:r>
      <w:r w:rsidR="00203FF3" w:rsidRPr="005471A6">
        <w:rPr>
          <w:rFonts w:ascii="Palatino Linotype" w:hAnsi="Palatino Linotype" w:cs="Arial"/>
          <w:b/>
          <w:i/>
        </w:rPr>
        <w:t>[S</w:t>
      </w:r>
      <w:r w:rsidRPr="005471A6">
        <w:rPr>
          <w:rFonts w:ascii="Palatino Linotype" w:hAnsi="Palatino Linotype" w:cs="Arial"/>
          <w:b/>
          <w:i/>
        </w:rPr>
        <w:t>ic]</w:t>
      </w:r>
    </w:p>
    <w:p w:rsidR="005471A6" w:rsidRPr="005471A6" w:rsidRDefault="005471A6" w:rsidP="00F370A2">
      <w:pPr>
        <w:spacing w:before="240" w:line="360" w:lineRule="auto"/>
        <w:ind w:left="851" w:right="851"/>
        <w:jc w:val="both"/>
        <w:rPr>
          <w:rFonts w:ascii="Palatino Linotype" w:hAnsi="Palatino Linotype" w:cs="Arial"/>
          <w:b/>
          <w:i/>
        </w:rPr>
      </w:pPr>
    </w:p>
    <w:p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6168E4" w:rsidRPr="005471A6" w:rsidRDefault="006168E4" w:rsidP="00844569">
      <w:pPr>
        <w:spacing w:line="360" w:lineRule="auto"/>
        <w:ind w:left="851" w:right="851"/>
        <w:jc w:val="both"/>
        <w:rPr>
          <w:rFonts w:ascii="Palatino Linotype" w:hAnsi="Palatino Linotype" w:cs="Arial"/>
          <w:b/>
          <w:i/>
        </w:rPr>
      </w:pPr>
      <w:r w:rsidRPr="005471A6">
        <w:rPr>
          <w:rFonts w:ascii="Palatino Linotype" w:hAnsi="Palatino Linotype" w:cs="Arial"/>
          <w:i/>
        </w:rPr>
        <w:t>“</w:t>
      </w:r>
      <w:r w:rsidR="00C349CE" w:rsidRPr="00C349CE">
        <w:rPr>
          <w:rFonts w:ascii="Palatino Linotype" w:hAnsi="Palatino Linotype"/>
          <w:i/>
          <w:color w:val="000000"/>
        </w:rPr>
        <w:t xml:space="preserve">La respuesta no corresponde a la otorgada, </w:t>
      </w:r>
      <w:proofErr w:type="spellStart"/>
      <w:r w:rsidR="00C349CE" w:rsidRPr="00C349CE">
        <w:rPr>
          <w:rFonts w:ascii="Palatino Linotype" w:hAnsi="Palatino Linotype"/>
          <w:i/>
          <w:color w:val="000000"/>
        </w:rPr>
        <w:t>por que</w:t>
      </w:r>
      <w:proofErr w:type="spellEnd"/>
      <w:r w:rsidR="00C349CE" w:rsidRPr="00C349CE">
        <w:rPr>
          <w:rFonts w:ascii="Palatino Linotype" w:hAnsi="Palatino Linotype"/>
          <w:i/>
          <w:color w:val="000000"/>
        </w:rPr>
        <w:t xml:space="preserve"> el quitar lo que ya estaba no corresponde a una estrategia que según dijeron, a lo que conlleva que no se </w:t>
      </w:r>
      <w:proofErr w:type="spellStart"/>
      <w:r w:rsidR="00C349CE" w:rsidRPr="00C349CE">
        <w:rPr>
          <w:rFonts w:ascii="Palatino Linotype" w:hAnsi="Palatino Linotype"/>
          <w:i/>
          <w:color w:val="000000"/>
        </w:rPr>
        <w:t>analizo</w:t>
      </w:r>
      <w:proofErr w:type="spellEnd"/>
      <w:r w:rsidR="00C349CE" w:rsidRPr="00C349CE">
        <w:rPr>
          <w:rFonts w:ascii="Palatino Linotype" w:hAnsi="Palatino Linotype"/>
          <w:i/>
          <w:color w:val="000000"/>
        </w:rPr>
        <w:t xml:space="preserve"> el daño causado a la infraestructura de recreación, por lo que nuevamente solicito una estrategia </w:t>
      </w:r>
      <w:proofErr w:type="spellStart"/>
      <w:r w:rsidR="00C349CE" w:rsidRPr="00C349CE">
        <w:rPr>
          <w:rFonts w:ascii="Palatino Linotype" w:hAnsi="Palatino Linotype"/>
          <w:i/>
          <w:color w:val="000000"/>
        </w:rPr>
        <w:t>mas</w:t>
      </w:r>
      <w:proofErr w:type="spellEnd"/>
      <w:r w:rsidR="00C349CE" w:rsidRPr="00C349CE">
        <w:rPr>
          <w:rFonts w:ascii="Palatino Linotype" w:hAnsi="Palatino Linotype"/>
          <w:i/>
          <w:color w:val="000000"/>
        </w:rPr>
        <w:t xml:space="preserve"> detallada para la zona afectada</w:t>
      </w:r>
      <w:r w:rsidRPr="005471A6">
        <w:rPr>
          <w:rFonts w:ascii="Palatino Linotype" w:hAnsi="Palatino Linotype" w:cs="Arial"/>
          <w:i/>
        </w:rPr>
        <w:t>”</w:t>
      </w:r>
      <w:r w:rsidR="00203FF3" w:rsidRPr="005471A6">
        <w:rPr>
          <w:rFonts w:ascii="Palatino Linotype" w:hAnsi="Palatino Linotype" w:cs="Arial"/>
          <w:i/>
        </w:rPr>
        <w:t xml:space="preserve"> </w:t>
      </w:r>
      <w:r w:rsidR="00203FF3" w:rsidRPr="005471A6">
        <w:rPr>
          <w:rFonts w:ascii="Palatino Linotype" w:hAnsi="Palatino Linotype" w:cs="Arial"/>
          <w:b/>
          <w:i/>
        </w:rPr>
        <w:t>[S</w:t>
      </w:r>
      <w:r w:rsidRPr="005471A6">
        <w:rPr>
          <w:rFonts w:ascii="Palatino Linotype" w:hAnsi="Palatino Linotype" w:cs="Arial"/>
          <w:b/>
          <w:i/>
        </w:rPr>
        <w:t>ic]</w:t>
      </w:r>
    </w:p>
    <w:p w:rsidR="00F367F2" w:rsidRPr="00F367F2" w:rsidRDefault="00F367F2" w:rsidP="00F367F2">
      <w:pPr>
        <w:spacing w:line="360" w:lineRule="auto"/>
        <w:ind w:left="851" w:right="851"/>
        <w:jc w:val="both"/>
        <w:rPr>
          <w:rFonts w:ascii="Palatino Linotype" w:hAnsi="Palatino Linotype" w:cs="Arial"/>
          <w:i/>
        </w:rPr>
      </w:pPr>
    </w:p>
    <w:p w:rsidR="006168E4" w:rsidRDefault="00581A22" w:rsidP="00844569">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00E72AE3">
        <w:rPr>
          <w:rFonts w:ascii="Palatino Linotype" w:hAnsi="Palatino Linotype" w:cs="Arial"/>
          <w:b/>
          <w:sz w:val="28"/>
        </w:rPr>
        <w:t>TO</w:t>
      </w:r>
      <w:r w:rsidR="006168E4" w:rsidRPr="008551ED">
        <w:rPr>
          <w:rFonts w:ascii="Palatino Linotype" w:hAnsi="Palatino Linotype" w:cs="Arial"/>
          <w:b/>
          <w:sz w:val="24"/>
          <w:szCs w:val="24"/>
        </w:rPr>
        <w:t xml:space="preserve">. </w:t>
      </w:r>
      <w:r w:rsidR="006168E4" w:rsidRPr="0087163A">
        <w:rPr>
          <w:rFonts w:ascii="Palatino Linotype" w:hAnsi="Palatino Linotype" w:cs="Arial"/>
          <w:b/>
          <w:sz w:val="28"/>
          <w:szCs w:val="28"/>
        </w:rPr>
        <w:t>Del turno del recurso de revisión.</w:t>
      </w:r>
    </w:p>
    <w:p w:rsidR="005471A6" w:rsidRDefault="005471A6" w:rsidP="005471A6">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C349CE">
        <w:rPr>
          <w:rFonts w:ascii="Palatino Linotype" w:hAnsi="Palatino Linotype" w:cs="Arial"/>
          <w:sz w:val="24"/>
          <w:szCs w:val="24"/>
        </w:rPr>
        <w:t>veinticuatro de abril</w:t>
      </w:r>
      <w:r>
        <w:rPr>
          <w:rFonts w:ascii="Palatino Linotype" w:hAnsi="Palatino Linotype" w:cs="Arial"/>
          <w:sz w:val="24"/>
          <w:szCs w:val="24"/>
        </w:rPr>
        <w:t xml:space="preserve"> del año en curso, determinándose en él, un plazo de siete días para que las partes manifestaran lo que a su derecho corresponda en términos del numeral ya citado.</w:t>
      </w:r>
    </w:p>
    <w:p w:rsidR="00422ED2" w:rsidRDefault="00422ED2" w:rsidP="00C56C44">
      <w:pPr>
        <w:pStyle w:val="Prrafodelista"/>
        <w:spacing w:line="360" w:lineRule="auto"/>
        <w:ind w:left="0"/>
        <w:jc w:val="both"/>
        <w:rPr>
          <w:rFonts w:ascii="Palatino Linotype" w:hAnsi="Palatino Linotype" w:cs="Arial"/>
        </w:rPr>
      </w:pPr>
    </w:p>
    <w:p w:rsidR="006168E4" w:rsidRDefault="00F21A13" w:rsidP="00844569">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rsidR="003C78BE" w:rsidRPr="003C78BE" w:rsidRDefault="003C78BE" w:rsidP="00965AE7">
      <w:pPr>
        <w:spacing w:before="240" w:line="360" w:lineRule="auto"/>
        <w:jc w:val="both"/>
        <w:rPr>
          <w:rFonts w:ascii="Palatino Linotype" w:hAnsi="Palatino Linotype" w:cs="Arial"/>
          <w:sz w:val="24"/>
          <w:szCs w:val="24"/>
        </w:rPr>
      </w:pPr>
      <w:r w:rsidRPr="003C78BE">
        <w:rPr>
          <w:rFonts w:ascii="Palatino Linotype" w:hAnsi="Palatino Linotype" w:cs="Arial"/>
          <w:sz w:val="24"/>
          <w:szCs w:val="24"/>
        </w:rPr>
        <w:t xml:space="preserve">Una vez abierta la etapa de instrucción, en el sumario se observa que </w:t>
      </w:r>
      <w:r w:rsidR="00965AE7" w:rsidRPr="00994280">
        <w:rPr>
          <w:rFonts w:ascii="Palatino Linotype" w:hAnsi="Palatino Linotype" w:cs="Arial"/>
          <w:b/>
          <w:sz w:val="24"/>
          <w:szCs w:val="24"/>
        </w:rPr>
        <w:t>El Sujeto O</w:t>
      </w:r>
      <w:r w:rsidR="00965AE7">
        <w:rPr>
          <w:rFonts w:ascii="Palatino Linotype" w:hAnsi="Palatino Linotype" w:cs="Arial"/>
          <w:b/>
          <w:sz w:val="24"/>
          <w:szCs w:val="24"/>
        </w:rPr>
        <w:t xml:space="preserve">bligado </w:t>
      </w:r>
      <w:r w:rsidRPr="003C78BE">
        <w:rPr>
          <w:rFonts w:ascii="Palatino Linotype" w:hAnsi="Palatino Linotype" w:cs="Arial"/>
          <w:sz w:val="24"/>
          <w:szCs w:val="24"/>
        </w:rPr>
        <w:t xml:space="preserve">fue omiso en rendir su informe justificado, de igual manera, se hace constar que </w:t>
      </w:r>
      <w:r w:rsidR="00965AE7">
        <w:rPr>
          <w:rFonts w:ascii="Palatino Linotype" w:hAnsi="Palatino Linotype" w:cs="Arial"/>
          <w:b/>
          <w:sz w:val="24"/>
          <w:szCs w:val="24"/>
        </w:rPr>
        <w:t>El</w:t>
      </w:r>
      <w:r w:rsidR="00965AE7" w:rsidRPr="00994280">
        <w:rPr>
          <w:rFonts w:ascii="Palatino Linotype" w:hAnsi="Palatino Linotype" w:cs="Arial"/>
          <w:b/>
          <w:sz w:val="24"/>
          <w:szCs w:val="24"/>
        </w:rPr>
        <w:t xml:space="preserve"> Recurrente</w:t>
      </w:r>
      <w:r w:rsidRPr="003C78BE">
        <w:rPr>
          <w:rFonts w:ascii="Palatino Linotype" w:hAnsi="Palatino Linotype" w:cs="Arial"/>
          <w:b/>
          <w:sz w:val="24"/>
          <w:szCs w:val="24"/>
        </w:rPr>
        <w:t xml:space="preserve"> </w:t>
      </w:r>
      <w:r w:rsidRPr="003C78BE">
        <w:rPr>
          <w:rFonts w:ascii="Palatino Linotype" w:hAnsi="Palatino Linotype" w:cs="Arial"/>
          <w:sz w:val="24"/>
          <w:szCs w:val="24"/>
        </w:rPr>
        <w:t xml:space="preserve">rindió sus manifestaciones en el presente recurso de revisión, en fecha </w:t>
      </w:r>
      <w:r w:rsidR="00965AE7">
        <w:rPr>
          <w:rFonts w:ascii="Palatino Linotype" w:hAnsi="Palatino Linotype" w:cs="Arial"/>
          <w:sz w:val="24"/>
          <w:szCs w:val="24"/>
        </w:rPr>
        <w:t>tres de mayo de dos mil diecinueve, remitiendo los</w:t>
      </w:r>
      <w:r w:rsidRPr="003C78BE">
        <w:rPr>
          <w:rFonts w:ascii="Palatino Linotype" w:hAnsi="Palatino Linotype" w:cs="Arial"/>
          <w:sz w:val="24"/>
          <w:szCs w:val="24"/>
        </w:rPr>
        <w:t xml:space="preserve"> archivo</w:t>
      </w:r>
      <w:r w:rsidR="00965AE7">
        <w:rPr>
          <w:rFonts w:ascii="Palatino Linotype" w:hAnsi="Palatino Linotype" w:cs="Arial"/>
          <w:sz w:val="24"/>
          <w:szCs w:val="24"/>
        </w:rPr>
        <w:t>s</w:t>
      </w:r>
      <w:r w:rsidRPr="003C78BE">
        <w:rPr>
          <w:rFonts w:ascii="Palatino Linotype" w:hAnsi="Palatino Linotype" w:cs="Arial"/>
          <w:sz w:val="24"/>
          <w:szCs w:val="24"/>
        </w:rPr>
        <w:t xml:space="preserve"> electrónico</w:t>
      </w:r>
      <w:r w:rsidR="00965AE7">
        <w:rPr>
          <w:rFonts w:ascii="Palatino Linotype" w:hAnsi="Palatino Linotype" w:cs="Arial"/>
          <w:sz w:val="24"/>
          <w:szCs w:val="24"/>
        </w:rPr>
        <w:t>s</w:t>
      </w:r>
      <w:r w:rsidRPr="003C78BE">
        <w:rPr>
          <w:rFonts w:ascii="Palatino Linotype" w:hAnsi="Palatino Linotype" w:cs="Arial"/>
          <w:sz w:val="24"/>
          <w:szCs w:val="24"/>
        </w:rPr>
        <w:t xml:space="preserve"> “</w:t>
      </w:r>
      <w:r w:rsidR="00965AE7" w:rsidRPr="00965AE7">
        <w:rPr>
          <w:rFonts w:ascii="Palatino Linotype" w:hAnsi="Palatino Linotype" w:cs="Arial"/>
          <w:b/>
          <w:sz w:val="24"/>
          <w:szCs w:val="24"/>
        </w:rPr>
        <w:t>Foto 3.jpg</w:t>
      </w:r>
      <w:r w:rsidRPr="003C78BE">
        <w:rPr>
          <w:rFonts w:ascii="Palatino Linotype" w:hAnsi="Palatino Linotype" w:cs="Arial"/>
          <w:sz w:val="24"/>
          <w:szCs w:val="24"/>
        </w:rPr>
        <w:t>”</w:t>
      </w:r>
      <w:r w:rsidR="00965AE7">
        <w:rPr>
          <w:rFonts w:ascii="Palatino Linotype" w:hAnsi="Palatino Linotype" w:cs="Arial"/>
          <w:sz w:val="24"/>
          <w:szCs w:val="24"/>
        </w:rPr>
        <w:t>, “</w:t>
      </w:r>
      <w:r w:rsidR="00965AE7" w:rsidRPr="00965AE7">
        <w:rPr>
          <w:rFonts w:ascii="Palatino Linotype" w:hAnsi="Palatino Linotype" w:cs="Arial"/>
          <w:b/>
          <w:sz w:val="24"/>
          <w:szCs w:val="24"/>
        </w:rPr>
        <w:t>Foto 2.jpg</w:t>
      </w:r>
      <w:r w:rsidR="00965AE7">
        <w:rPr>
          <w:rFonts w:ascii="Palatino Linotype" w:hAnsi="Palatino Linotype" w:cs="Arial"/>
          <w:sz w:val="24"/>
          <w:szCs w:val="24"/>
        </w:rPr>
        <w:t>” y “</w:t>
      </w:r>
      <w:r w:rsidR="00965AE7" w:rsidRPr="00965AE7">
        <w:rPr>
          <w:rFonts w:ascii="Palatino Linotype" w:hAnsi="Palatino Linotype" w:cs="Arial"/>
          <w:b/>
          <w:sz w:val="24"/>
          <w:szCs w:val="24"/>
        </w:rPr>
        <w:t>Foto 1.jpg</w:t>
      </w:r>
      <w:r w:rsidR="00965AE7">
        <w:rPr>
          <w:rFonts w:ascii="Palatino Linotype" w:hAnsi="Palatino Linotype" w:cs="Arial"/>
          <w:sz w:val="24"/>
          <w:szCs w:val="24"/>
        </w:rPr>
        <w:t>”</w:t>
      </w:r>
      <w:r w:rsidRPr="003C78BE">
        <w:rPr>
          <w:rFonts w:ascii="Palatino Linotype" w:hAnsi="Palatino Linotype" w:cs="Arial"/>
          <w:sz w:val="24"/>
          <w:szCs w:val="24"/>
        </w:rPr>
        <w:t>. Finalmente se advierte de las constancias que integran el presente expediente, que no existe prueba alguna que deba desahogarse.</w:t>
      </w:r>
    </w:p>
    <w:p w:rsidR="003C78BE" w:rsidRPr="003C78BE" w:rsidRDefault="003C78BE" w:rsidP="003C78BE">
      <w:pPr>
        <w:spacing w:after="0" w:line="360" w:lineRule="auto"/>
        <w:jc w:val="both"/>
        <w:rPr>
          <w:rFonts w:ascii="Palatino Linotype" w:hAnsi="Palatino Linotype" w:cs="Arial"/>
          <w:sz w:val="24"/>
          <w:szCs w:val="24"/>
        </w:rPr>
      </w:pPr>
    </w:p>
    <w:p w:rsidR="003C78BE" w:rsidRPr="003C78BE" w:rsidRDefault="003C78BE" w:rsidP="003C78BE">
      <w:pPr>
        <w:spacing w:after="0" w:line="360" w:lineRule="auto"/>
        <w:jc w:val="both"/>
        <w:rPr>
          <w:rFonts w:ascii="Palatino Linotype" w:hAnsi="Palatino Linotype" w:cs="Arial"/>
          <w:sz w:val="24"/>
          <w:szCs w:val="24"/>
        </w:rPr>
      </w:pPr>
      <w:r w:rsidRPr="003C78BE">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con fecha </w:t>
      </w:r>
      <w:r w:rsidR="00D904DB">
        <w:rPr>
          <w:rFonts w:ascii="Palatino Linotype" w:hAnsi="Palatino Linotype" w:cs="Arial"/>
          <w:sz w:val="24"/>
          <w:szCs w:val="24"/>
        </w:rPr>
        <w:t>diez de mayo</w:t>
      </w:r>
      <w:r w:rsidRPr="003C78BE">
        <w:rPr>
          <w:rFonts w:ascii="Palatino Linotype" w:hAnsi="Palatino Linotype" w:cs="Arial"/>
          <w:sz w:val="24"/>
          <w:szCs w:val="24"/>
        </w:rPr>
        <w:t xml:space="preserve"> del presente año, en términos del artículo 185 fracción VI de la Ley de Transparencia y Acceso a la Información Pública del Estado de México y Municipios, ordenándose turnar el expediente a la resolución que en derecho proceda.</w:t>
      </w:r>
    </w:p>
    <w:p w:rsidR="003C78BE" w:rsidRPr="003C78BE" w:rsidRDefault="003C78BE" w:rsidP="003C78BE">
      <w:pPr>
        <w:spacing w:after="0" w:line="360" w:lineRule="auto"/>
        <w:jc w:val="both"/>
        <w:rPr>
          <w:rFonts w:ascii="Palatino Linotype" w:hAnsi="Palatino Linotype" w:cs="Arial"/>
          <w:sz w:val="24"/>
          <w:szCs w:val="24"/>
        </w:rPr>
      </w:pPr>
    </w:p>
    <w:p w:rsidR="003C78BE" w:rsidRPr="003C78BE" w:rsidRDefault="003C78BE" w:rsidP="00965AE7">
      <w:pPr>
        <w:spacing w:before="240" w:line="360" w:lineRule="auto"/>
        <w:jc w:val="both"/>
        <w:rPr>
          <w:rFonts w:ascii="Palatino Linotype" w:eastAsia="Calibri" w:hAnsi="Palatino Linotype" w:cs="Arial"/>
          <w:sz w:val="28"/>
          <w:szCs w:val="28"/>
        </w:rPr>
      </w:pPr>
      <w:r w:rsidRPr="003C78BE">
        <w:rPr>
          <w:rFonts w:ascii="Palatino Linotype" w:eastAsia="Calibri" w:hAnsi="Palatino Linotype" w:cs="Times New Roman"/>
          <w:b/>
          <w:sz w:val="28"/>
          <w:szCs w:val="28"/>
        </w:rPr>
        <w:t>SEXTO. De la ampliación del término para resolver</w:t>
      </w:r>
      <w:r w:rsidRPr="003C78BE">
        <w:rPr>
          <w:rFonts w:ascii="Palatino Linotype" w:eastAsia="Calibri" w:hAnsi="Palatino Linotype" w:cs="Times New Roman"/>
          <w:b/>
          <w:sz w:val="24"/>
          <w:szCs w:val="24"/>
        </w:rPr>
        <w:t>.</w:t>
      </w:r>
    </w:p>
    <w:p w:rsidR="003C78BE" w:rsidRPr="003C78BE" w:rsidRDefault="003C78BE" w:rsidP="00965AE7">
      <w:pPr>
        <w:spacing w:before="240" w:line="360" w:lineRule="auto"/>
        <w:jc w:val="both"/>
        <w:rPr>
          <w:rFonts w:ascii="Palatino Linotype" w:eastAsia="Calibri" w:hAnsi="Palatino Linotype" w:cs="Arial"/>
          <w:sz w:val="24"/>
          <w:szCs w:val="24"/>
        </w:rPr>
      </w:pPr>
      <w:r w:rsidRPr="003C78BE">
        <w:rPr>
          <w:rFonts w:ascii="Palatino Linotype" w:eastAsia="Calibri" w:hAnsi="Palatino Linotype" w:cs="Arial"/>
          <w:sz w:val="24"/>
          <w:szCs w:val="24"/>
        </w:rPr>
        <w:t xml:space="preserve">En fecha </w:t>
      </w:r>
      <w:r w:rsidR="00D904DB">
        <w:rPr>
          <w:rFonts w:ascii="Palatino Linotype" w:eastAsia="Calibri" w:hAnsi="Palatino Linotype" w:cs="Arial"/>
          <w:sz w:val="24"/>
          <w:szCs w:val="24"/>
        </w:rPr>
        <w:t>siete de junio</w:t>
      </w:r>
      <w:r w:rsidRPr="003C78BE">
        <w:rPr>
          <w:rFonts w:ascii="Palatino Linotype" w:eastAsia="Calibri" w:hAnsi="Palatino Linotype" w:cs="Arial"/>
          <w:sz w:val="24"/>
          <w:szCs w:val="24"/>
        </w:rPr>
        <w:t xml:space="preserve"> de dos mil diecinueve, se amplió el término para resolver el presente recurso de revisión en términos del artículo 181 párrafo tercero de la Ley de Transparencia y Acceso a la Información Pública del Estado de México y Municipios por un plazo de quince días hábiles.</w:t>
      </w:r>
    </w:p>
    <w:p w:rsidR="005149BE" w:rsidRDefault="005149BE" w:rsidP="00676CAA">
      <w:pPr>
        <w:spacing w:before="240" w:line="360" w:lineRule="auto"/>
        <w:jc w:val="both"/>
        <w:rPr>
          <w:rFonts w:ascii="Palatino Linotype" w:hAnsi="Palatino Linotype" w:cs="Arial"/>
          <w:sz w:val="24"/>
          <w:szCs w:val="24"/>
        </w:rPr>
      </w:pPr>
    </w:p>
    <w:p w:rsidR="006168E4" w:rsidRDefault="006168E4" w:rsidP="00844569">
      <w:pPr>
        <w:spacing w:before="240" w:line="360" w:lineRule="auto"/>
        <w:jc w:val="center"/>
        <w:rPr>
          <w:rFonts w:ascii="Palatino Linotype" w:hAnsi="Palatino Linotype" w:cs="Arial"/>
          <w:b/>
          <w:sz w:val="24"/>
        </w:rPr>
      </w:pPr>
      <w:r w:rsidRPr="001B1519">
        <w:rPr>
          <w:rFonts w:ascii="Palatino Linotype" w:hAnsi="Palatino Linotype" w:cs="Arial"/>
          <w:b/>
          <w:sz w:val="24"/>
        </w:rPr>
        <w:lastRenderedPageBreak/>
        <w:t>C O N S I D E R A N D O</w:t>
      </w:r>
      <w:r w:rsidRPr="00311A15">
        <w:rPr>
          <w:rFonts w:ascii="Palatino Linotype" w:hAnsi="Palatino Linotype" w:cs="Arial"/>
          <w:b/>
          <w:sz w:val="24"/>
        </w:rPr>
        <w:t xml:space="preserve"> </w:t>
      </w:r>
    </w:p>
    <w:p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rsidR="006168E4" w:rsidRDefault="006168E4" w:rsidP="00844569">
      <w:pPr>
        <w:spacing w:before="240" w:line="360" w:lineRule="auto"/>
        <w:jc w:val="both"/>
        <w:rPr>
          <w:rFonts w:ascii="Palatino Linotype" w:hAnsi="Palatino Linotype" w:cs="Arial"/>
          <w:sz w:val="24"/>
        </w:rPr>
      </w:pPr>
      <w:r w:rsidRPr="00FA55A4">
        <w:rPr>
          <w:rFonts w:ascii="Palatino Linotype" w:hAnsi="Palatino Linotype" w:cs="Arial"/>
          <w:sz w:val="24"/>
        </w:rPr>
        <w:t xml:space="preserve">Este </w:t>
      </w:r>
      <w:r>
        <w:rPr>
          <w:rFonts w:ascii="Palatino Linotype" w:hAnsi="Palatino Linotype" w:cs="Arial"/>
          <w:sz w:val="24"/>
        </w:rPr>
        <w:t>Instituto de Transparencia, Acceso a la Información Pública y Protección de Datos Personales del Estado de México</w:t>
      </w:r>
      <w:r w:rsidRPr="00FA55A4">
        <w:rPr>
          <w:rFonts w:ascii="Palatino Linotype" w:hAnsi="Palatino Linotype" w:cs="Arial"/>
          <w:sz w:val="24"/>
        </w:rPr>
        <w:t xml:space="preserve">, es competente para conocer y resolver </w:t>
      </w:r>
      <w:r w:rsidR="004176C6">
        <w:rPr>
          <w:rFonts w:ascii="Palatino Linotype" w:hAnsi="Palatino Linotype" w:cs="Arial"/>
          <w:sz w:val="24"/>
        </w:rPr>
        <w:t>el</w:t>
      </w:r>
      <w:r w:rsidRPr="00FA55A4">
        <w:rPr>
          <w:rFonts w:ascii="Palatino Linotype" w:hAnsi="Palatino Linotype" w:cs="Arial"/>
          <w:sz w:val="24"/>
        </w:rPr>
        <w:t xml:space="preserve"> presente recurso de revisión interpuesto por</w:t>
      </w:r>
      <w:r>
        <w:rPr>
          <w:rFonts w:ascii="Palatino Linotype" w:hAnsi="Palatino Linotype" w:cs="Arial"/>
          <w:sz w:val="24"/>
        </w:rPr>
        <w:t xml:space="preserve"> </w:t>
      </w:r>
      <w:r w:rsidR="004176C6">
        <w:rPr>
          <w:rFonts w:ascii="Palatino Linotype" w:hAnsi="Palatino Linotype" w:cs="Arial"/>
          <w:b/>
          <w:sz w:val="24"/>
        </w:rPr>
        <w:t>El</w:t>
      </w:r>
      <w:r w:rsidRPr="008556FF">
        <w:rPr>
          <w:rFonts w:ascii="Palatino Linotype" w:hAnsi="Palatino Linotype" w:cs="Arial"/>
          <w:b/>
          <w:sz w:val="24"/>
        </w:rPr>
        <w:t xml:space="preserve"> Recurrente</w:t>
      </w:r>
      <w:r>
        <w:rPr>
          <w:rFonts w:ascii="Palatino Linotype" w:hAnsi="Palatino Linotype" w:cs="Arial"/>
          <w:b/>
          <w:sz w:val="24"/>
          <w:szCs w:val="24"/>
        </w:rPr>
        <w:t xml:space="preserve"> </w:t>
      </w:r>
      <w:r w:rsidRPr="00025A37">
        <w:rPr>
          <w:rFonts w:ascii="Palatino Linotype" w:hAnsi="Palatino Linotype" w:cs="Arial"/>
          <w:sz w:val="24"/>
        </w:rPr>
        <w:t xml:space="preserve">conforme a lo dispuesto en los artículos 6, apartado A, fracción IV de la Constitución Política de los Estados Unidos Mexicanos, 5, párrafos </w:t>
      </w:r>
      <w:r w:rsidR="00B3672D">
        <w:rPr>
          <w:rFonts w:ascii="Palatino Linotype" w:hAnsi="Palatino Linotype" w:cs="Arial"/>
          <w:sz w:val="24"/>
        </w:rPr>
        <w:t>vigésimo, vigésimo primero</w:t>
      </w:r>
      <w:r w:rsidR="00B3672D" w:rsidRPr="00025A37">
        <w:rPr>
          <w:rFonts w:ascii="Palatino Linotype" w:hAnsi="Palatino Linotype" w:cs="Arial"/>
          <w:sz w:val="24"/>
        </w:rPr>
        <w:t xml:space="preserve"> y </w:t>
      </w:r>
      <w:r w:rsidR="00B3672D">
        <w:rPr>
          <w:rFonts w:ascii="Palatino Linotype" w:hAnsi="Palatino Linotype" w:cs="Arial"/>
          <w:sz w:val="24"/>
        </w:rPr>
        <w:t xml:space="preserve">vigésimo segundo </w:t>
      </w:r>
      <w:r w:rsidRPr="00025A37">
        <w:rPr>
          <w:rFonts w:ascii="Palatino Linotype" w:hAnsi="Palatino Linotype" w:cs="Arial"/>
          <w:sz w:val="24"/>
        </w:rPr>
        <w:t xml:space="preserve">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335D14" w:rsidRDefault="00335D14" w:rsidP="00844569">
      <w:pPr>
        <w:spacing w:before="240" w:line="360" w:lineRule="auto"/>
        <w:jc w:val="both"/>
        <w:rPr>
          <w:rFonts w:ascii="Palatino Linotype" w:hAnsi="Palatino Linotype" w:cs="Arial"/>
          <w:sz w:val="24"/>
        </w:rPr>
      </w:pP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w:t>
      </w:r>
      <w:r w:rsidRPr="00B10F60">
        <w:rPr>
          <w:rFonts w:ascii="Palatino Linotype" w:hAnsi="Palatino Linotype" w:cs="Arial"/>
        </w:rPr>
        <w:lastRenderedPageBreak/>
        <w:t>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rsidR="002C498D" w:rsidRDefault="007216DB" w:rsidP="002C498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002C498D" w:rsidRPr="0087163A">
        <w:rPr>
          <w:rFonts w:ascii="Palatino Linotype" w:hAnsi="Palatino Linotype" w:cs="Arial"/>
          <w:b/>
          <w:sz w:val="28"/>
          <w:szCs w:val="28"/>
        </w:rPr>
        <w:t>De las causas de improcedencia.</w:t>
      </w:r>
    </w:p>
    <w:p w:rsidR="002C498D" w:rsidRDefault="002C498D" w:rsidP="00DD470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DD470E" w:rsidRPr="00C07D77" w:rsidRDefault="00DD470E" w:rsidP="00DD470E">
      <w:pPr>
        <w:pStyle w:val="Prrafodelista"/>
        <w:autoSpaceDE w:val="0"/>
        <w:autoSpaceDN w:val="0"/>
        <w:adjustRightInd w:val="0"/>
        <w:spacing w:line="360" w:lineRule="auto"/>
        <w:ind w:left="0"/>
        <w:jc w:val="both"/>
        <w:rPr>
          <w:rFonts w:ascii="Palatino Linotype" w:hAnsi="Palatino Linotype" w:cs="Arial"/>
          <w:sz w:val="18"/>
        </w:rPr>
      </w:pPr>
    </w:p>
    <w:p w:rsidR="002C498D" w:rsidRDefault="002C498D" w:rsidP="00DD470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w:t>
      </w:r>
      <w:r w:rsidR="00E13C83">
        <w:rPr>
          <w:rFonts w:ascii="Palatino Linotype" w:hAnsi="Palatino Linotype" w:cs="Arial"/>
        </w:rPr>
        <w:t xml:space="preserve">res que no son incompatibles con </w:t>
      </w:r>
      <w:r w:rsidR="00E13C83">
        <w:rPr>
          <w:rFonts w:ascii="Palatino Linotype" w:hAnsi="Palatino Linotype" w:cs="Arial"/>
        </w:rPr>
        <w:lastRenderedPageBreak/>
        <w:t>e</w:t>
      </w:r>
      <w:r>
        <w:rPr>
          <w:rFonts w:ascii="Palatino Linotype" w:hAnsi="Palatino Linotype" w:cs="Arial"/>
        </w:rPr>
        <w:t>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DD470E" w:rsidRDefault="00DD470E" w:rsidP="00DD470E">
      <w:pPr>
        <w:pStyle w:val="Prrafodelista"/>
        <w:autoSpaceDE w:val="0"/>
        <w:autoSpaceDN w:val="0"/>
        <w:adjustRightInd w:val="0"/>
        <w:spacing w:line="360" w:lineRule="auto"/>
        <w:ind w:left="0"/>
        <w:jc w:val="both"/>
        <w:rPr>
          <w:rFonts w:ascii="Palatino Linotype" w:hAnsi="Palatino Linotype" w:cs="Arial"/>
        </w:rPr>
      </w:pPr>
    </w:p>
    <w:p w:rsidR="002C498D" w:rsidRDefault="002C498D" w:rsidP="00DD470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Así las cosas, del análisis del expediente electrónico no se advierte ninguna causa de improcedencia que se actualice ni mucho menos alguna hecha valer por alguna de las partes, procediendo al estudio del fondo del asunto, en los siguientes términos.</w:t>
      </w:r>
    </w:p>
    <w:p w:rsidR="00E13C83" w:rsidRDefault="00E13C83" w:rsidP="002C498D">
      <w:pPr>
        <w:tabs>
          <w:tab w:val="left" w:pos="709"/>
        </w:tabs>
        <w:spacing w:before="240" w:line="360" w:lineRule="auto"/>
        <w:ind w:right="51"/>
        <w:jc w:val="both"/>
        <w:rPr>
          <w:rFonts w:ascii="Palatino Linotype" w:hAnsi="Palatino Linotype"/>
          <w:b/>
          <w:sz w:val="28"/>
          <w:szCs w:val="28"/>
        </w:rPr>
      </w:pPr>
    </w:p>
    <w:p w:rsidR="002C498D" w:rsidRPr="009A0D0A" w:rsidRDefault="002C498D" w:rsidP="002C498D">
      <w:pPr>
        <w:tabs>
          <w:tab w:val="left" w:pos="709"/>
        </w:tabs>
        <w:spacing w:before="240" w:line="360" w:lineRule="auto"/>
        <w:ind w:right="51"/>
        <w:jc w:val="both"/>
        <w:rPr>
          <w:rFonts w:ascii="Palatino Linotype" w:hAnsi="Palatino Linotype"/>
          <w:b/>
          <w:sz w:val="28"/>
          <w:szCs w:val="28"/>
        </w:rPr>
      </w:pPr>
      <w:r w:rsidRPr="009A0D0A">
        <w:rPr>
          <w:rFonts w:ascii="Palatino Linotype" w:hAnsi="Palatino Linotype"/>
          <w:b/>
          <w:sz w:val="28"/>
          <w:szCs w:val="28"/>
        </w:rPr>
        <w:t xml:space="preserve">CUARTO. Estudio y resolución del asunto </w:t>
      </w:r>
    </w:p>
    <w:p w:rsidR="002C498D" w:rsidRDefault="002C498D" w:rsidP="00DD470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sidR="00E13C83">
        <w:rPr>
          <w:rFonts w:ascii="Palatino Linotype" w:hAnsi="Palatino Linotype" w:cs="Arial"/>
        </w:rPr>
        <w:lastRenderedPageBreak/>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rsidR="00DD470E" w:rsidRDefault="00DD470E" w:rsidP="00DD470E">
      <w:pPr>
        <w:pStyle w:val="Prrafodelista"/>
        <w:autoSpaceDE w:val="0"/>
        <w:autoSpaceDN w:val="0"/>
        <w:adjustRightInd w:val="0"/>
        <w:spacing w:line="360" w:lineRule="auto"/>
        <w:ind w:left="0"/>
        <w:jc w:val="both"/>
        <w:rPr>
          <w:rFonts w:ascii="Palatino Linotype" w:hAnsi="Palatino Linotype" w:cs="Arial"/>
        </w:rPr>
      </w:pPr>
    </w:p>
    <w:p w:rsidR="002359C1" w:rsidRPr="002359C1" w:rsidRDefault="002359C1" w:rsidP="002359C1">
      <w:pPr>
        <w:spacing w:after="0" w:line="360" w:lineRule="auto"/>
        <w:jc w:val="both"/>
        <w:rPr>
          <w:rFonts w:ascii="Palatino Linotype" w:hAnsi="Palatino Linotype"/>
          <w:sz w:val="24"/>
          <w:szCs w:val="24"/>
        </w:rPr>
      </w:pPr>
      <w:r w:rsidRPr="002359C1">
        <w:rPr>
          <w:rFonts w:ascii="Palatino Linotype" w:hAnsi="Palatino Linotype"/>
          <w:sz w:val="24"/>
          <w:szCs w:val="24"/>
        </w:rPr>
        <w:t xml:space="preserve">Por tal motivo es necesario hacer alusión a lo que el hoy </w:t>
      </w:r>
      <w:r w:rsidRPr="002359C1">
        <w:rPr>
          <w:rFonts w:ascii="Palatino Linotype" w:hAnsi="Palatino Linotype"/>
          <w:b/>
          <w:sz w:val="24"/>
          <w:szCs w:val="24"/>
        </w:rPr>
        <w:t>Recurrente</w:t>
      </w:r>
      <w:r w:rsidRPr="002359C1">
        <w:rPr>
          <w:rFonts w:ascii="Palatino Linotype" w:hAnsi="Palatino Linotype"/>
          <w:sz w:val="24"/>
          <w:szCs w:val="24"/>
        </w:rPr>
        <w:t xml:space="preserve"> requirió, le fuese entregado por parte del </w:t>
      </w:r>
      <w:r w:rsidRPr="002359C1">
        <w:rPr>
          <w:rFonts w:ascii="Palatino Linotype" w:hAnsi="Palatino Linotype"/>
          <w:b/>
          <w:sz w:val="24"/>
          <w:szCs w:val="24"/>
        </w:rPr>
        <w:t>Sujeto Obligado</w:t>
      </w:r>
      <w:r w:rsidRPr="002359C1">
        <w:rPr>
          <w:rFonts w:ascii="Palatino Linotype" w:hAnsi="Palatino Linotype"/>
          <w:sz w:val="24"/>
          <w:szCs w:val="24"/>
        </w:rPr>
        <w:t xml:space="preserve">, a efecto de establecer la materia del presente asunto, ya que de ella deriva por un lado el procedimiento de acceso a la información ante </w:t>
      </w:r>
      <w:r>
        <w:rPr>
          <w:rFonts w:ascii="Palatino Linotype" w:hAnsi="Palatino Linotype"/>
          <w:b/>
          <w:sz w:val="24"/>
          <w:szCs w:val="24"/>
        </w:rPr>
        <w:t>E</w:t>
      </w:r>
      <w:r w:rsidRPr="002359C1">
        <w:rPr>
          <w:rFonts w:ascii="Palatino Linotype" w:hAnsi="Palatino Linotype"/>
          <w:b/>
          <w:sz w:val="24"/>
          <w:szCs w:val="24"/>
        </w:rPr>
        <w:t>l Sujeto Obligado</w:t>
      </w:r>
      <w:r w:rsidRPr="002359C1">
        <w:rPr>
          <w:rFonts w:ascii="Palatino Linotype" w:hAnsi="Palatino Linotype"/>
          <w:sz w:val="24"/>
          <w:szCs w:val="24"/>
        </w:rPr>
        <w:t>, y por otro lado la materia sobre la que versara el recurso de revisión ante este Órgano Garante.</w:t>
      </w:r>
    </w:p>
    <w:p w:rsidR="002359C1" w:rsidRPr="002359C1" w:rsidRDefault="002359C1" w:rsidP="002359C1">
      <w:pPr>
        <w:spacing w:after="0" w:line="360" w:lineRule="auto"/>
        <w:jc w:val="both"/>
        <w:rPr>
          <w:rFonts w:ascii="Palatino Linotype" w:hAnsi="Palatino Linotype"/>
          <w:sz w:val="24"/>
          <w:szCs w:val="24"/>
        </w:rPr>
      </w:pPr>
    </w:p>
    <w:p w:rsidR="002359C1" w:rsidRPr="002359C1" w:rsidRDefault="002359C1" w:rsidP="002359C1">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2359C1">
        <w:rPr>
          <w:rFonts w:ascii="Palatino Linotype" w:eastAsia="Times New Roman" w:hAnsi="Palatino Linotype" w:cs="Times New Roman"/>
          <w:sz w:val="24"/>
          <w:szCs w:val="24"/>
          <w:lang w:val="es-ES" w:eastAsia="es-ES"/>
        </w:rPr>
        <w:t>Por tanto, es conveniente recordar, c</w:t>
      </w:r>
      <w:r w:rsidRPr="002359C1">
        <w:rPr>
          <w:rFonts w:ascii="Palatino Linotype" w:eastAsia="Times New Roman" w:hAnsi="Palatino Linotype" w:cs="Arial"/>
          <w:sz w:val="24"/>
          <w:szCs w:val="24"/>
          <w:lang w:val="es-ES" w:eastAsia="es-ES"/>
        </w:rPr>
        <w:t xml:space="preserve">omo se enunció en los antecedentes de la presente resolución, en fecha </w:t>
      </w:r>
      <w:r>
        <w:rPr>
          <w:rFonts w:ascii="Palatino Linotype" w:eastAsia="Times New Roman" w:hAnsi="Palatino Linotype" w:cs="Arial"/>
          <w:sz w:val="24"/>
          <w:szCs w:val="24"/>
          <w:lang w:val="es-ES" w:eastAsia="es-ES"/>
        </w:rPr>
        <w:t xml:space="preserve">nueve de abril de dos mil diecinueve, </w:t>
      </w:r>
      <w:r w:rsidRPr="002359C1">
        <w:rPr>
          <w:rFonts w:ascii="Palatino Linotype" w:eastAsia="Times New Roman" w:hAnsi="Palatino Linotype" w:cs="Arial"/>
          <w:b/>
          <w:sz w:val="24"/>
          <w:szCs w:val="24"/>
          <w:lang w:val="es-ES" w:eastAsia="es-ES"/>
        </w:rPr>
        <w:t>El Recurrente</w:t>
      </w:r>
      <w:r w:rsidRPr="002359C1">
        <w:rPr>
          <w:rFonts w:ascii="Palatino Linotype" w:eastAsia="Times New Roman" w:hAnsi="Palatino Linotype" w:cs="Arial"/>
          <w:sz w:val="24"/>
          <w:szCs w:val="24"/>
          <w:lang w:val="es-ES" w:eastAsia="es-ES"/>
        </w:rPr>
        <w:t xml:space="preserve"> realizó la solicitud de acceso a la información de folio 00040/ALMORI/IP/2019, en la cual requirió objetivamente lo siguiente:</w:t>
      </w:r>
    </w:p>
    <w:p w:rsidR="002359C1" w:rsidRPr="002359C1" w:rsidRDefault="002359C1" w:rsidP="002359C1">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2359C1" w:rsidRDefault="002359C1" w:rsidP="002359C1">
      <w:pPr>
        <w:numPr>
          <w:ilvl w:val="0"/>
          <w:numId w:val="1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Fecha en que se dará</w:t>
      </w:r>
      <w:r w:rsidRPr="002359C1">
        <w:rPr>
          <w:rFonts w:ascii="Palatino Linotype" w:eastAsia="Times New Roman" w:hAnsi="Palatino Linotype" w:cs="Arial"/>
          <w:sz w:val="24"/>
          <w:szCs w:val="24"/>
          <w:lang w:val="es-ES" w:eastAsia="es-ES"/>
        </w:rPr>
        <w:t xml:space="preserve"> a conocer la estrategia para la restauración de las Canchas de Básquet</w:t>
      </w:r>
      <w:r>
        <w:rPr>
          <w:rFonts w:ascii="Palatino Linotype" w:eastAsia="Times New Roman" w:hAnsi="Palatino Linotype" w:cs="Arial"/>
          <w:sz w:val="24"/>
          <w:szCs w:val="24"/>
          <w:lang w:val="es-ES" w:eastAsia="es-ES"/>
        </w:rPr>
        <w:t xml:space="preserve"> </w:t>
      </w:r>
      <w:proofErr w:type="spellStart"/>
      <w:r w:rsidRPr="002359C1">
        <w:rPr>
          <w:rFonts w:ascii="Palatino Linotype" w:eastAsia="Times New Roman" w:hAnsi="Palatino Linotype" w:cs="Arial"/>
          <w:sz w:val="24"/>
          <w:szCs w:val="24"/>
          <w:lang w:val="es-ES" w:eastAsia="es-ES"/>
        </w:rPr>
        <w:t>Ball</w:t>
      </w:r>
      <w:proofErr w:type="spellEnd"/>
      <w:r w:rsidRPr="002359C1">
        <w:rPr>
          <w:rFonts w:ascii="Palatino Linotype" w:eastAsia="Times New Roman" w:hAnsi="Palatino Linotype" w:cs="Arial"/>
          <w:sz w:val="24"/>
          <w:szCs w:val="24"/>
          <w:lang w:val="es-ES" w:eastAsia="es-ES"/>
        </w:rPr>
        <w:t xml:space="preserve"> que fueron demolidas, para el evento denominado Almoloya Road Festival 2019</w:t>
      </w:r>
      <w:r>
        <w:rPr>
          <w:rFonts w:ascii="Palatino Linotype" w:eastAsia="Times New Roman" w:hAnsi="Palatino Linotype" w:cs="Arial"/>
          <w:sz w:val="24"/>
          <w:szCs w:val="24"/>
          <w:lang w:val="es-ES" w:eastAsia="es-ES"/>
        </w:rPr>
        <w:t>.</w:t>
      </w:r>
    </w:p>
    <w:p w:rsidR="002359C1" w:rsidRPr="002359C1" w:rsidRDefault="002359C1" w:rsidP="002359C1">
      <w:pPr>
        <w:numPr>
          <w:ilvl w:val="0"/>
          <w:numId w:val="13"/>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Conocer si la estrategia referida en el punto anterior estará publicada</w:t>
      </w:r>
      <w:r w:rsidRPr="002359C1">
        <w:rPr>
          <w:rFonts w:ascii="Palatino Linotype" w:eastAsia="Times New Roman" w:hAnsi="Palatino Linotype" w:cs="Arial"/>
          <w:sz w:val="24"/>
          <w:szCs w:val="24"/>
          <w:lang w:val="es-ES" w:eastAsia="es-ES"/>
        </w:rPr>
        <w:t xml:space="preserve"> en la página oficial del municipio.</w:t>
      </w:r>
    </w:p>
    <w:p w:rsidR="00350DD0" w:rsidRDefault="00350DD0" w:rsidP="007216DB">
      <w:pPr>
        <w:pStyle w:val="Sinespaciado"/>
        <w:spacing w:line="360" w:lineRule="auto"/>
        <w:jc w:val="both"/>
        <w:rPr>
          <w:rFonts w:ascii="Palatino Linotype" w:hAnsi="Palatino Linotype"/>
        </w:rPr>
      </w:pPr>
    </w:p>
    <w:p w:rsidR="00405FC5" w:rsidRDefault="0082131F" w:rsidP="007216DB">
      <w:pPr>
        <w:pStyle w:val="Sinespaciado"/>
        <w:spacing w:line="360" w:lineRule="auto"/>
        <w:jc w:val="both"/>
        <w:rPr>
          <w:rFonts w:ascii="Palatino Linotype" w:hAnsi="Palatino Linotype"/>
        </w:rPr>
      </w:pPr>
      <w:r w:rsidRPr="0082131F">
        <w:rPr>
          <w:rFonts w:ascii="Palatino Linotype" w:hAnsi="Palatino Linotype"/>
        </w:rPr>
        <w:t xml:space="preserve">Atento a la solicitud de información, </w:t>
      </w:r>
      <w:r w:rsidRPr="0082131F">
        <w:rPr>
          <w:rFonts w:ascii="Palatino Linotype" w:hAnsi="Palatino Linotype"/>
          <w:b/>
        </w:rPr>
        <w:t>El Sujeto Obligado</w:t>
      </w:r>
      <w:r w:rsidRPr="0082131F">
        <w:rPr>
          <w:rFonts w:ascii="Palatino Linotype" w:hAnsi="Palatino Linotype"/>
        </w:rPr>
        <w:t xml:space="preserve"> emitió su respuesta remi</w:t>
      </w:r>
      <w:r>
        <w:rPr>
          <w:rFonts w:ascii="Palatino Linotype" w:hAnsi="Palatino Linotype"/>
        </w:rPr>
        <w:t>tiendo para tal efecto</w:t>
      </w:r>
      <w:r w:rsidRPr="0082131F">
        <w:rPr>
          <w:rFonts w:ascii="Palatino Linotype" w:hAnsi="Palatino Linotype"/>
        </w:rPr>
        <w:t xml:space="preserve"> </w:t>
      </w:r>
      <w:r>
        <w:rPr>
          <w:rFonts w:ascii="Palatino Linotype" w:hAnsi="Palatino Linotype"/>
        </w:rPr>
        <w:t xml:space="preserve">un archivo electrónico, mismo que contiene </w:t>
      </w:r>
      <w:r w:rsidR="004261E4">
        <w:rPr>
          <w:rFonts w:ascii="Palatino Linotype" w:hAnsi="Palatino Linotype"/>
        </w:rPr>
        <w:t xml:space="preserve">la siguiente información: </w:t>
      </w:r>
    </w:p>
    <w:p w:rsidR="00742AAA" w:rsidRPr="00217743" w:rsidRDefault="004261E4" w:rsidP="00217743">
      <w:pPr>
        <w:pStyle w:val="Sinespaciado"/>
        <w:numPr>
          <w:ilvl w:val="0"/>
          <w:numId w:val="6"/>
        </w:numPr>
        <w:spacing w:line="360" w:lineRule="auto"/>
        <w:jc w:val="both"/>
        <w:rPr>
          <w:rFonts w:ascii="Palatino Linotype" w:hAnsi="Palatino Linotype"/>
        </w:rPr>
      </w:pPr>
      <w:r>
        <w:rPr>
          <w:rFonts w:ascii="Palatino Linotype" w:hAnsi="Palatino Linotype"/>
          <w:b/>
        </w:rPr>
        <w:lastRenderedPageBreak/>
        <w:t>“</w:t>
      </w:r>
      <w:r w:rsidR="0082131F" w:rsidRPr="0082131F">
        <w:rPr>
          <w:rFonts w:ascii="Palatino Linotype" w:hAnsi="Palatino Linotype"/>
          <w:b/>
        </w:rPr>
        <w:t>oficio_40.pdf</w:t>
      </w:r>
      <w:r>
        <w:rPr>
          <w:rFonts w:ascii="Palatino Linotype" w:hAnsi="Palatino Linotype"/>
          <w:b/>
        </w:rPr>
        <w:t xml:space="preserve">”: </w:t>
      </w:r>
      <w:r w:rsidR="0082131F" w:rsidRPr="0082131F">
        <w:rPr>
          <w:rFonts w:ascii="Palatino Linotype" w:hAnsi="Palatino Linotype"/>
        </w:rPr>
        <w:t>Archivo electrónico que contiene el oficio No.</w:t>
      </w:r>
      <w:r>
        <w:rPr>
          <w:rFonts w:ascii="Palatino Linotype" w:hAnsi="Palatino Linotype"/>
        </w:rPr>
        <w:t xml:space="preserve"> </w:t>
      </w:r>
      <w:r w:rsidR="0082131F">
        <w:rPr>
          <w:rFonts w:ascii="Palatino Linotype" w:hAnsi="Palatino Linotype"/>
          <w:b/>
        </w:rPr>
        <w:t>DOP/048/04/19</w:t>
      </w:r>
      <w:r>
        <w:rPr>
          <w:rFonts w:ascii="Palatino Linotype" w:hAnsi="Palatino Linotype"/>
          <w:b/>
        </w:rPr>
        <w:t xml:space="preserve"> </w:t>
      </w:r>
      <w:r w:rsidR="00335D14">
        <w:rPr>
          <w:rFonts w:ascii="Palatino Linotype" w:hAnsi="Palatino Linotype"/>
        </w:rPr>
        <w:t>signado</w:t>
      </w:r>
      <w:r>
        <w:rPr>
          <w:rFonts w:ascii="Palatino Linotype" w:hAnsi="Palatino Linotype"/>
        </w:rPr>
        <w:t xml:space="preserve"> por el Director </w:t>
      </w:r>
      <w:r w:rsidR="0082131F">
        <w:rPr>
          <w:rFonts w:ascii="Palatino Linotype" w:hAnsi="Palatino Linotype"/>
        </w:rPr>
        <w:t>de Obras Públicas</w:t>
      </w:r>
      <w:r>
        <w:rPr>
          <w:rFonts w:ascii="Palatino Linotype" w:hAnsi="Palatino Linotype"/>
        </w:rPr>
        <w:t xml:space="preserve"> y dirigido al Director </w:t>
      </w:r>
      <w:r w:rsidR="00217743">
        <w:rPr>
          <w:rFonts w:ascii="Palatino Linotype" w:hAnsi="Palatino Linotype"/>
        </w:rPr>
        <w:t>de Transparencia y Acceso a la Información Pública, ambos del Sujeto Obligado</w:t>
      </w:r>
      <w:r>
        <w:rPr>
          <w:rFonts w:ascii="Palatino Linotype" w:hAnsi="Palatino Linotype"/>
        </w:rPr>
        <w:t xml:space="preserve">; </w:t>
      </w:r>
      <w:r w:rsidR="00217743">
        <w:rPr>
          <w:rFonts w:ascii="Palatino Linotype" w:hAnsi="Palatino Linotype"/>
        </w:rPr>
        <w:t xml:space="preserve">a través del cual, </w:t>
      </w:r>
      <w:r>
        <w:rPr>
          <w:rFonts w:ascii="Palatino Linotype" w:hAnsi="Palatino Linotype"/>
        </w:rPr>
        <w:t xml:space="preserve">en lo medular manifiesta que </w:t>
      </w:r>
      <w:r w:rsidR="00217743" w:rsidRPr="00217743">
        <w:rPr>
          <w:rFonts w:ascii="Palatino Linotype" w:hAnsi="Palatino Linotype"/>
          <w:u w:val="single"/>
        </w:rPr>
        <w:t>a la brevedad se colocaran los tableros en las canchas del basquetbol, asimismo informa que los trabajos realizados serán publicados en la página oficial Municipal</w:t>
      </w:r>
      <w:r w:rsidR="00217743">
        <w:rPr>
          <w:rFonts w:ascii="Palatino Linotype" w:hAnsi="Palatino Linotype"/>
        </w:rPr>
        <w:t>.</w:t>
      </w:r>
    </w:p>
    <w:p w:rsidR="00217743" w:rsidRDefault="00217743" w:rsidP="00C040D1">
      <w:pPr>
        <w:tabs>
          <w:tab w:val="left" w:pos="5415"/>
        </w:tabs>
        <w:spacing w:before="120" w:line="360" w:lineRule="auto"/>
        <w:ind w:left="357" w:right="51"/>
        <w:jc w:val="both"/>
        <w:rPr>
          <w:rFonts w:ascii="Palatino Linotype" w:hAnsi="Palatino Linotype"/>
          <w:sz w:val="24"/>
          <w:szCs w:val="24"/>
        </w:rPr>
      </w:pPr>
    </w:p>
    <w:p w:rsidR="00CA3D18" w:rsidRPr="00CA3D18" w:rsidRDefault="00CA3D18" w:rsidP="00CD4EE0">
      <w:pPr>
        <w:tabs>
          <w:tab w:val="left" w:pos="5415"/>
        </w:tabs>
        <w:spacing w:line="360" w:lineRule="auto"/>
        <w:jc w:val="both"/>
        <w:rPr>
          <w:rFonts w:ascii="Palatino Linotype" w:hAnsi="Palatino Linotype"/>
          <w:sz w:val="24"/>
          <w:szCs w:val="24"/>
        </w:rPr>
      </w:pPr>
      <w:r w:rsidRPr="00CA3D18">
        <w:rPr>
          <w:rFonts w:ascii="Palatino Linotype" w:hAnsi="Palatino Linotype"/>
          <w:sz w:val="24"/>
          <w:szCs w:val="24"/>
        </w:rPr>
        <w:t xml:space="preserve">Inconforme con la respuesta del </w:t>
      </w:r>
      <w:r w:rsidRPr="00CA3D18">
        <w:rPr>
          <w:rFonts w:ascii="Palatino Linotype" w:hAnsi="Palatino Linotype"/>
          <w:b/>
          <w:sz w:val="24"/>
          <w:szCs w:val="24"/>
        </w:rPr>
        <w:t xml:space="preserve">Sujeto Obligado, El Recurrente </w:t>
      </w:r>
      <w:r w:rsidRPr="00CA3D18">
        <w:rPr>
          <w:rFonts w:ascii="Palatino Linotype" w:hAnsi="Palatino Linotype"/>
          <w:sz w:val="24"/>
          <w:szCs w:val="24"/>
        </w:rPr>
        <w:t xml:space="preserve">interpuso recurso de revisión en fecha </w:t>
      </w:r>
      <w:r w:rsidR="00217743">
        <w:rPr>
          <w:rFonts w:ascii="Palatino Linotype" w:hAnsi="Palatino Linotype"/>
          <w:sz w:val="24"/>
          <w:szCs w:val="24"/>
        </w:rPr>
        <w:t>once de abril</w:t>
      </w:r>
      <w:r w:rsidRPr="00CA3D18">
        <w:rPr>
          <w:rFonts w:ascii="Palatino Linotype" w:hAnsi="Palatino Linotype"/>
          <w:sz w:val="24"/>
          <w:szCs w:val="24"/>
        </w:rPr>
        <w:t xml:space="preserve">, admitiéndose el </w:t>
      </w:r>
      <w:r w:rsidR="00217743">
        <w:rPr>
          <w:rFonts w:ascii="Palatino Linotype" w:hAnsi="Palatino Linotype"/>
          <w:sz w:val="24"/>
          <w:szCs w:val="24"/>
        </w:rPr>
        <w:t>veinticuatro de abril</w:t>
      </w:r>
      <w:r w:rsidRPr="00CA3D18">
        <w:rPr>
          <w:rFonts w:ascii="Palatino Linotype" w:hAnsi="Palatino Linotype"/>
          <w:sz w:val="24"/>
          <w:szCs w:val="24"/>
        </w:rPr>
        <w:t>, ambos del año en curso. Señalando como razones o motivos de inconformidad:</w:t>
      </w:r>
    </w:p>
    <w:p w:rsidR="004261E4" w:rsidRPr="00217743" w:rsidRDefault="00CA3D18" w:rsidP="00217743">
      <w:pPr>
        <w:pStyle w:val="Prrafodelista"/>
        <w:tabs>
          <w:tab w:val="left" w:pos="5415"/>
        </w:tabs>
        <w:spacing w:before="240"/>
        <w:ind w:left="720" w:right="851"/>
        <w:jc w:val="both"/>
        <w:rPr>
          <w:rFonts w:ascii="Palatino Linotype" w:hAnsi="Palatino Linotype"/>
          <w:b/>
          <w:i/>
          <w:color w:val="000000"/>
          <w:sz w:val="22"/>
          <w:szCs w:val="22"/>
        </w:rPr>
      </w:pPr>
      <w:r w:rsidRPr="00CA3D18">
        <w:rPr>
          <w:rFonts w:ascii="Palatino Linotype" w:hAnsi="Palatino Linotype"/>
          <w:i/>
          <w:color w:val="000000"/>
          <w:sz w:val="22"/>
          <w:szCs w:val="22"/>
        </w:rPr>
        <w:t>“</w:t>
      </w:r>
      <w:r w:rsidR="00217743" w:rsidRPr="00217743">
        <w:rPr>
          <w:rFonts w:ascii="Palatino Linotype" w:hAnsi="Palatino Linotype"/>
          <w:i/>
          <w:sz w:val="22"/>
          <w:szCs w:val="22"/>
        </w:rPr>
        <w:t xml:space="preserve">La respuesta no corresponde a la otorgada, </w:t>
      </w:r>
      <w:proofErr w:type="spellStart"/>
      <w:r w:rsidR="00217743" w:rsidRPr="00217743">
        <w:rPr>
          <w:rFonts w:ascii="Palatino Linotype" w:hAnsi="Palatino Linotype"/>
          <w:i/>
          <w:sz w:val="22"/>
          <w:szCs w:val="22"/>
        </w:rPr>
        <w:t>por que</w:t>
      </w:r>
      <w:proofErr w:type="spellEnd"/>
      <w:r w:rsidR="00217743" w:rsidRPr="00217743">
        <w:rPr>
          <w:rFonts w:ascii="Palatino Linotype" w:hAnsi="Palatino Linotype"/>
          <w:i/>
          <w:sz w:val="22"/>
          <w:szCs w:val="22"/>
        </w:rPr>
        <w:t xml:space="preserve"> </w:t>
      </w:r>
      <w:r w:rsidR="00217743" w:rsidRPr="00217743">
        <w:rPr>
          <w:rFonts w:ascii="Palatino Linotype" w:hAnsi="Palatino Linotype"/>
          <w:b/>
          <w:i/>
          <w:sz w:val="22"/>
          <w:szCs w:val="22"/>
        </w:rPr>
        <w:t>el quitar lo que ya estaba no corresponde a una estrategia que según dijeron</w:t>
      </w:r>
      <w:r w:rsidR="00217743" w:rsidRPr="00217743">
        <w:rPr>
          <w:rFonts w:ascii="Palatino Linotype" w:hAnsi="Palatino Linotype"/>
          <w:i/>
          <w:sz w:val="22"/>
          <w:szCs w:val="22"/>
        </w:rPr>
        <w:t xml:space="preserve">, a lo que conlleva que no se </w:t>
      </w:r>
      <w:proofErr w:type="spellStart"/>
      <w:r w:rsidR="00217743" w:rsidRPr="00217743">
        <w:rPr>
          <w:rFonts w:ascii="Palatino Linotype" w:hAnsi="Palatino Linotype"/>
          <w:i/>
          <w:sz w:val="22"/>
          <w:szCs w:val="22"/>
        </w:rPr>
        <w:t>analizo</w:t>
      </w:r>
      <w:proofErr w:type="spellEnd"/>
      <w:r w:rsidR="00217743" w:rsidRPr="00217743">
        <w:rPr>
          <w:rFonts w:ascii="Palatino Linotype" w:hAnsi="Palatino Linotype"/>
          <w:i/>
          <w:sz w:val="22"/>
          <w:szCs w:val="22"/>
        </w:rPr>
        <w:t xml:space="preserve"> el daño causado a la infraestructura de recreación, por lo que nuevamente solicito una estrategia </w:t>
      </w:r>
      <w:proofErr w:type="spellStart"/>
      <w:r w:rsidR="00217743" w:rsidRPr="00217743">
        <w:rPr>
          <w:rFonts w:ascii="Palatino Linotype" w:hAnsi="Palatino Linotype"/>
          <w:i/>
          <w:sz w:val="22"/>
          <w:szCs w:val="22"/>
        </w:rPr>
        <w:t>mas</w:t>
      </w:r>
      <w:proofErr w:type="spellEnd"/>
      <w:r w:rsidR="00217743" w:rsidRPr="00217743">
        <w:rPr>
          <w:rFonts w:ascii="Palatino Linotype" w:hAnsi="Palatino Linotype"/>
          <w:i/>
          <w:sz w:val="22"/>
          <w:szCs w:val="22"/>
        </w:rPr>
        <w:t xml:space="preserve"> detallada para la zona afectada</w:t>
      </w:r>
      <w:r w:rsidRPr="00CA3D18">
        <w:rPr>
          <w:rFonts w:ascii="Palatino Linotype" w:hAnsi="Palatino Linotype"/>
          <w:i/>
          <w:color w:val="000000"/>
          <w:sz w:val="22"/>
          <w:szCs w:val="22"/>
        </w:rPr>
        <w:t xml:space="preserve">” </w:t>
      </w:r>
      <w:r w:rsidRPr="00CA3D18">
        <w:rPr>
          <w:rFonts w:ascii="Palatino Linotype" w:hAnsi="Palatino Linotype"/>
          <w:b/>
          <w:i/>
          <w:color w:val="000000"/>
          <w:sz w:val="22"/>
          <w:szCs w:val="22"/>
        </w:rPr>
        <w:t>[Sic]</w:t>
      </w:r>
    </w:p>
    <w:p w:rsidR="00742AAA" w:rsidRDefault="00742AAA" w:rsidP="00CA3D18">
      <w:pPr>
        <w:pStyle w:val="Sinespaciado"/>
        <w:spacing w:line="360" w:lineRule="auto"/>
        <w:jc w:val="both"/>
        <w:rPr>
          <w:rFonts w:ascii="Palatino Linotype" w:hAnsi="Palatino Linotype"/>
        </w:rPr>
      </w:pPr>
    </w:p>
    <w:p w:rsidR="00657F4D" w:rsidRPr="005B7425" w:rsidRDefault="00657F4D" w:rsidP="005B7425">
      <w:pPr>
        <w:autoSpaceDE w:val="0"/>
        <w:autoSpaceDN w:val="0"/>
        <w:adjustRightInd w:val="0"/>
        <w:spacing w:after="0" w:line="360" w:lineRule="auto"/>
        <w:jc w:val="both"/>
        <w:rPr>
          <w:rFonts w:ascii="Palatino Linotype" w:hAnsi="Palatino Linotype" w:cs="Arial"/>
          <w:sz w:val="24"/>
          <w:szCs w:val="24"/>
        </w:rPr>
      </w:pPr>
      <w:r w:rsidRPr="00657F4D">
        <w:rPr>
          <w:rFonts w:ascii="Palatino Linotype" w:hAnsi="Palatino Linotype" w:cs="Arial"/>
          <w:sz w:val="24"/>
          <w:szCs w:val="24"/>
        </w:rPr>
        <w:t xml:space="preserve">Del medio de impugnación que nos ocupa, se advierte que </w:t>
      </w:r>
      <w:r w:rsidRPr="00657F4D">
        <w:rPr>
          <w:rFonts w:ascii="Palatino Linotype" w:hAnsi="Palatino Linotype" w:cs="Arial"/>
          <w:b/>
          <w:sz w:val="24"/>
          <w:szCs w:val="24"/>
        </w:rPr>
        <w:t>El Recurrente</w:t>
      </w:r>
      <w:r w:rsidRPr="00657F4D">
        <w:rPr>
          <w:rFonts w:ascii="Palatino Linotype" w:hAnsi="Palatino Linotype" w:cs="Arial"/>
          <w:sz w:val="24"/>
          <w:szCs w:val="24"/>
        </w:rPr>
        <w:t xml:space="preserve"> realiza argumentos a guisa de agravio que a su decir le causó el acto materia del presente recurso, en el cual arguye medularmente, </w:t>
      </w:r>
      <w:r>
        <w:rPr>
          <w:rFonts w:ascii="Palatino Linotype" w:hAnsi="Palatino Linotype" w:cs="Arial"/>
          <w:sz w:val="24"/>
          <w:szCs w:val="24"/>
        </w:rPr>
        <w:t>la entrega de información que no corresponde con lo solicitado</w:t>
      </w:r>
      <w:r w:rsidRPr="00657F4D">
        <w:rPr>
          <w:rFonts w:ascii="Palatino Linotype" w:hAnsi="Palatino Linotype" w:cs="Arial"/>
          <w:b/>
          <w:sz w:val="24"/>
          <w:szCs w:val="24"/>
        </w:rPr>
        <w:t xml:space="preserve">, </w:t>
      </w:r>
      <w:r w:rsidRPr="00657F4D">
        <w:rPr>
          <w:rFonts w:ascii="Palatino Linotype" w:hAnsi="Palatino Linotype" w:cs="Arial"/>
          <w:sz w:val="24"/>
          <w:szCs w:val="24"/>
        </w:rPr>
        <w:t xml:space="preserve">resultando procedente la interposición del recurso de revisión </w:t>
      </w:r>
      <w:r>
        <w:rPr>
          <w:rFonts w:ascii="Palatino Linotype" w:hAnsi="Palatino Linotype" w:cs="Arial"/>
          <w:sz w:val="24"/>
          <w:szCs w:val="24"/>
        </w:rPr>
        <w:t xml:space="preserve">cuando </w:t>
      </w:r>
      <w:r w:rsidRPr="00657F4D">
        <w:rPr>
          <w:rFonts w:ascii="Palatino Linotype" w:hAnsi="Palatino Linotype" w:cs="Arial"/>
          <w:b/>
          <w:sz w:val="24"/>
          <w:szCs w:val="24"/>
        </w:rPr>
        <w:t>El Sujeto Obligado</w:t>
      </w:r>
      <w:r w:rsidRPr="00657F4D">
        <w:rPr>
          <w:rFonts w:ascii="Palatino Linotype" w:hAnsi="Palatino Linotype" w:cs="Arial"/>
          <w:sz w:val="24"/>
          <w:szCs w:val="24"/>
        </w:rPr>
        <w:t xml:space="preserve"> no hace entrega de la información requerida; en ese tenor se precisa que la materia sobre la cual versará el estudio del asunto, consiste en verificar si </w:t>
      </w:r>
      <w:r w:rsidRPr="00657F4D">
        <w:rPr>
          <w:rFonts w:ascii="Palatino Linotype" w:hAnsi="Palatino Linotype" w:cs="Arial"/>
          <w:b/>
          <w:sz w:val="24"/>
          <w:szCs w:val="24"/>
        </w:rPr>
        <w:t>El Sujeto Obligado</w:t>
      </w:r>
      <w:r w:rsidRPr="00657F4D">
        <w:rPr>
          <w:rFonts w:ascii="Palatino Linotype" w:hAnsi="Palatino Linotype" w:cs="Arial"/>
          <w:sz w:val="24"/>
          <w:szCs w:val="24"/>
        </w:rPr>
        <w:t xml:space="preserve"> atendió el requerimiento formulado por el hoy </w:t>
      </w:r>
      <w:r w:rsidRPr="00657F4D">
        <w:rPr>
          <w:rFonts w:ascii="Palatino Linotype" w:hAnsi="Palatino Linotype" w:cs="Arial"/>
          <w:b/>
          <w:sz w:val="24"/>
          <w:szCs w:val="24"/>
        </w:rPr>
        <w:t>Recurrente</w:t>
      </w:r>
      <w:r w:rsidRPr="00657F4D">
        <w:rPr>
          <w:rFonts w:ascii="Palatino Linotype" w:hAnsi="Palatino Linotype" w:cs="Arial"/>
          <w:sz w:val="24"/>
          <w:szCs w:val="24"/>
        </w:rPr>
        <w:t>, otorgando la respuesta que en derecho corresponde.</w:t>
      </w:r>
    </w:p>
    <w:p w:rsidR="00657F4D" w:rsidRDefault="00657F4D" w:rsidP="00CA3D18">
      <w:pPr>
        <w:pStyle w:val="Sinespaciado"/>
        <w:spacing w:line="360" w:lineRule="auto"/>
        <w:jc w:val="both"/>
        <w:rPr>
          <w:rFonts w:ascii="Palatino Linotype" w:hAnsi="Palatino Linotype"/>
        </w:rPr>
      </w:pPr>
    </w:p>
    <w:p w:rsidR="00DA6830" w:rsidRPr="00DA6830" w:rsidRDefault="00CA3D18" w:rsidP="00DA6830">
      <w:pPr>
        <w:pStyle w:val="Sinespaciado"/>
        <w:spacing w:line="360" w:lineRule="auto"/>
        <w:jc w:val="both"/>
        <w:rPr>
          <w:rFonts w:ascii="Palatino Linotype" w:hAnsi="Palatino Linotype"/>
        </w:rPr>
      </w:pPr>
      <w:r>
        <w:rPr>
          <w:rFonts w:ascii="Palatino Linotype" w:hAnsi="Palatino Linotype"/>
        </w:rPr>
        <w:lastRenderedPageBreak/>
        <w:t xml:space="preserve">Por otra parte, como fue mencionado en el antecedente </w:t>
      </w:r>
      <w:r w:rsidR="00F934CF" w:rsidRPr="00F934CF">
        <w:rPr>
          <w:rFonts w:ascii="Palatino Linotype" w:hAnsi="Palatino Linotype"/>
          <w:b/>
        </w:rPr>
        <w:t>QUINTO</w:t>
      </w:r>
      <w:r w:rsidR="00F934CF">
        <w:rPr>
          <w:rFonts w:ascii="Palatino Linotype" w:hAnsi="Palatino Linotype"/>
        </w:rPr>
        <w:t xml:space="preserve"> de la presente resolución</w:t>
      </w:r>
      <w:r>
        <w:rPr>
          <w:rFonts w:ascii="Palatino Linotype" w:hAnsi="Palatino Linotype"/>
        </w:rPr>
        <w:t xml:space="preserve">, una vez abierta la etapa de instrucción se puntualiza que </w:t>
      </w:r>
      <w:r w:rsidR="00F934CF">
        <w:rPr>
          <w:rFonts w:ascii="Palatino Linotype" w:hAnsi="Palatino Linotype"/>
        </w:rPr>
        <w:t xml:space="preserve">El </w:t>
      </w:r>
      <w:r w:rsidR="00F934CF" w:rsidRPr="00F934CF">
        <w:rPr>
          <w:rFonts w:ascii="Palatino Linotype" w:hAnsi="Palatino Linotype"/>
          <w:b/>
        </w:rPr>
        <w:t>Recurrente</w:t>
      </w:r>
      <w:r w:rsidR="00F934CF">
        <w:rPr>
          <w:rFonts w:ascii="Palatino Linotype" w:hAnsi="Palatino Linotype"/>
        </w:rPr>
        <w:t xml:space="preserve"> rindió sus manifestaciones a través de las</w:t>
      </w:r>
      <w:r w:rsidR="00DA6830">
        <w:rPr>
          <w:rFonts w:ascii="Palatino Linotype" w:hAnsi="Palatino Linotype"/>
        </w:rPr>
        <w:t xml:space="preserve"> siguiente</w:t>
      </w:r>
      <w:r w:rsidR="00F934CF">
        <w:rPr>
          <w:rFonts w:ascii="Palatino Linotype" w:hAnsi="Palatino Linotype"/>
        </w:rPr>
        <w:t>s</w:t>
      </w:r>
      <w:r w:rsidR="00DA6830">
        <w:rPr>
          <w:rFonts w:ascii="Palatino Linotype" w:hAnsi="Palatino Linotype"/>
        </w:rPr>
        <w:t xml:space="preserve"> </w:t>
      </w:r>
      <w:r w:rsidR="00F934CF">
        <w:rPr>
          <w:rFonts w:ascii="Palatino Linotype" w:hAnsi="Palatino Linotype"/>
        </w:rPr>
        <w:t>imágenes</w:t>
      </w:r>
      <w:r w:rsidR="00DA6830">
        <w:rPr>
          <w:rFonts w:ascii="Palatino Linotype" w:hAnsi="Palatino Linotype"/>
        </w:rPr>
        <w:t xml:space="preserve"> ilustrativa</w:t>
      </w:r>
      <w:r w:rsidR="00F934CF">
        <w:rPr>
          <w:rFonts w:ascii="Palatino Linotype" w:hAnsi="Palatino Linotype"/>
        </w:rPr>
        <w:t>s</w:t>
      </w:r>
      <w:r w:rsidR="00DA6830">
        <w:rPr>
          <w:rFonts w:ascii="Palatino Linotype" w:hAnsi="Palatino Linotype"/>
        </w:rPr>
        <w:t>:</w:t>
      </w:r>
    </w:p>
    <w:p w:rsidR="00CA3D18" w:rsidRDefault="00CA3D18" w:rsidP="00CA3D18">
      <w:pPr>
        <w:pStyle w:val="Sinespaciado"/>
        <w:spacing w:line="360" w:lineRule="auto"/>
        <w:jc w:val="both"/>
        <w:rPr>
          <w:rFonts w:ascii="Palatino Linotype" w:hAnsi="Palatino Linotype"/>
          <w:noProof/>
          <w:lang w:eastAsia="es-MX"/>
        </w:rPr>
      </w:pPr>
    </w:p>
    <w:p w:rsidR="00F934CF" w:rsidRDefault="00F934CF" w:rsidP="00CA3D18">
      <w:pPr>
        <w:pStyle w:val="Sinespaciado"/>
        <w:spacing w:line="360" w:lineRule="auto"/>
        <w:jc w:val="both"/>
        <w:rPr>
          <w:rFonts w:ascii="Palatino Linotype" w:hAnsi="Palatino Linotype"/>
        </w:rPr>
      </w:pPr>
      <w:r>
        <w:rPr>
          <w:rFonts w:ascii="Palatino Linotype" w:hAnsi="Palatino Linotype"/>
          <w:noProof/>
          <w:lang w:eastAsia="es-MX"/>
        </w:rPr>
        <w:drawing>
          <wp:inline distT="0" distB="0" distL="0" distR="0">
            <wp:extent cx="3048000" cy="18288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51474" cy="1830884"/>
                    </a:xfrm>
                    <a:prstGeom prst="rect">
                      <a:avLst/>
                    </a:prstGeom>
                    <a:noFill/>
                    <a:ln>
                      <a:noFill/>
                    </a:ln>
                  </pic:spPr>
                </pic:pic>
              </a:graphicData>
            </a:graphic>
          </wp:inline>
        </w:drawing>
      </w:r>
      <w:r>
        <w:rPr>
          <w:rFonts w:ascii="Palatino Linotype" w:hAnsi="Palatino Linotype"/>
          <w:noProof/>
          <w:lang w:eastAsia="es-MX"/>
        </w:rPr>
        <w:drawing>
          <wp:inline distT="0" distB="0" distL="0" distR="0">
            <wp:extent cx="2667000" cy="1851898"/>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2944" cy="1862969"/>
                    </a:xfrm>
                    <a:prstGeom prst="rect">
                      <a:avLst/>
                    </a:prstGeom>
                    <a:noFill/>
                    <a:ln>
                      <a:noFill/>
                    </a:ln>
                  </pic:spPr>
                </pic:pic>
              </a:graphicData>
            </a:graphic>
          </wp:inline>
        </w:drawing>
      </w:r>
    </w:p>
    <w:p w:rsidR="00F934CF" w:rsidRDefault="00F934CF" w:rsidP="00CA3D18">
      <w:pPr>
        <w:pStyle w:val="Sinespaciado"/>
        <w:spacing w:line="360" w:lineRule="auto"/>
        <w:jc w:val="both"/>
        <w:rPr>
          <w:rFonts w:ascii="Palatino Linotype" w:hAnsi="Palatino Linotype"/>
        </w:rPr>
      </w:pPr>
      <w:r>
        <w:rPr>
          <w:rFonts w:ascii="Palatino Linotype" w:hAnsi="Palatino Linotype"/>
          <w:noProof/>
          <w:lang w:eastAsia="es-MX"/>
        </w:rPr>
        <w:drawing>
          <wp:inline distT="0" distB="0" distL="0" distR="0">
            <wp:extent cx="3048000" cy="16764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0" cy="1676400"/>
                    </a:xfrm>
                    <a:prstGeom prst="rect">
                      <a:avLst/>
                    </a:prstGeom>
                    <a:noFill/>
                    <a:ln>
                      <a:noFill/>
                    </a:ln>
                  </pic:spPr>
                </pic:pic>
              </a:graphicData>
            </a:graphic>
          </wp:inline>
        </w:drawing>
      </w:r>
    </w:p>
    <w:p w:rsidR="005B7425" w:rsidRDefault="005B7425" w:rsidP="00F40D5B">
      <w:pPr>
        <w:spacing w:after="0" w:line="360" w:lineRule="auto"/>
        <w:jc w:val="both"/>
        <w:rPr>
          <w:rFonts w:ascii="Palatino Linotype" w:hAnsi="Palatino Linotype"/>
          <w:sz w:val="24"/>
          <w:szCs w:val="24"/>
        </w:rPr>
      </w:pPr>
    </w:p>
    <w:p w:rsidR="00141330" w:rsidRDefault="00141330" w:rsidP="00F40D5B">
      <w:pPr>
        <w:spacing w:after="0" w:line="360" w:lineRule="auto"/>
        <w:jc w:val="both"/>
        <w:rPr>
          <w:rFonts w:ascii="Palatino Linotype" w:hAnsi="Palatino Linotype"/>
          <w:sz w:val="24"/>
          <w:szCs w:val="24"/>
        </w:rPr>
      </w:pPr>
      <w:r w:rsidRPr="00EA2CCF">
        <w:rPr>
          <w:rFonts w:ascii="Palatino Linotype" w:hAnsi="Palatino Linotype"/>
          <w:sz w:val="24"/>
          <w:szCs w:val="24"/>
        </w:rPr>
        <w:t>De la</w:t>
      </w:r>
      <w:r w:rsidR="00F40D5B">
        <w:rPr>
          <w:rFonts w:ascii="Palatino Linotype" w:hAnsi="Palatino Linotype"/>
          <w:sz w:val="24"/>
          <w:szCs w:val="24"/>
        </w:rPr>
        <w:t>s</w:t>
      </w:r>
      <w:r w:rsidRPr="00EA2CCF">
        <w:rPr>
          <w:rFonts w:ascii="Palatino Linotype" w:hAnsi="Palatino Linotype"/>
          <w:sz w:val="24"/>
          <w:szCs w:val="24"/>
        </w:rPr>
        <w:t xml:space="preserve"> </w:t>
      </w:r>
      <w:r w:rsidR="00F40D5B" w:rsidRPr="00EA2CCF">
        <w:rPr>
          <w:rFonts w:ascii="Palatino Linotype" w:hAnsi="Palatino Linotype"/>
          <w:sz w:val="24"/>
          <w:szCs w:val="24"/>
        </w:rPr>
        <w:t>imágen</w:t>
      </w:r>
      <w:r w:rsidR="00F40D5B">
        <w:rPr>
          <w:rFonts w:ascii="Palatino Linotype" w:hAnsi="Palatino Linotype"/>
          <w:sz w:val="24"/>
          <w:szCs w:val="24"/>
        </w:rPr>
        <w:t>es</w:t>
      </w:r>
      <w:r w:rsidRPr="00EA2CCF">
        <w:rPr>
          <w:rFonts w:ascii="Palatino Linotype" w:hAnsi="Palatino Linotype"/>
          <w:sz w:val="24"/>
          <w:szCs w:val="24"/>
        </w:rPr>
        <w:t xml:space="preserve"> ilustrativa</w:t>
      </w:r>
      <w:r w:rsidR="00F40D5B">
        <w:rPr>
          <w:rFonts w:ascii="Palatino Linotype" w:hAnsi="Palatino Linotype"/>
          <w:sz w:val="24"/>
          <w:szCs w:val="24"/>
        </w:rPr>
        <w:t>s</w:t>
      </w:r>
      <w:r w:rsidRPr="00EA2CCF">
        <w:rPr>
          <w:rFonts w:ascii="Palatino Linotype" w:hAnsi="Palatino Linotype"/>
          <w:sz w:val="24"/>
          <w:szCs w:val="24"/>
        </w:rPr>
        <w:t xml:space="preserve"> plasmada</w:t>
      </w:r>
      <w:r w:rsidR="00F40D5B">
        <w:rPr>
          <w:rFonts w:ascii="Palatino Linotype" w:hAnsi="Palatino Linotype"/>
          <w:sz w:val="24"/>
          <w:szCs w:val="24"/>
        </w:rPr>
        <w:t>s</w:t>
      </w:r>
      <w:r w:rsidRPr="00EA2CCF">
        <w:rPr>
          <w:rFonts w:ascii="Palatino Linotype" w:hAnsi="Palatino Linotype"/>
          <w:sz w:val="24"/>
          <w:szCs w:val="24"/>
        </w:rPr>
        <w:t xml:space="preserve"> con anterioridad se desprende que </w:t>
      </w:r>
      <w:r w:rsidR="00F40D5B" w:rsidRPr="00F40D5B">
        <w:rPr>
          <w:rFonts w:ascii="Palatino Linotype" w:hAnsi="Palatino Linotype"/>
          <w:b/>
          <w:sz w:val="24"/>
          <w:szCs w:val="24"/>
        </w:rPr>
        <w:t>El Recurrente</w:t>
      </w:r>
      <w:r w:rsidR="00F40D5B">
        <w:rPr>
          <w:rFonts w:ascii="Palatino Linotype" w:hAnsi="Palatino Linotype"/>
          <w:sz w:val="24"/>
          <w:szCs w:val="24"/>
        </w:rPr>
        <w:t xml:space="preserve"> anexo evidencia fotográfica de las canchas demolidas referidas en la solicitud de acceso a la información</w:t>
      </w:r>
      <w:r w:rsidR="00EA2CCF">
        <w:rPr>
          <w:rFonts w:ascii="Palatino Linotype" w:hAnsi="Palatino Linotype"/>
          <w:sz w:val="24"/>
          <w:szCs w:val="24"/>
        </w:rPr>
        <w:t>.</w:t>
      </w:r>
    </w:p>
    <w:p w:rsidR="00F40D5B" w:rsidRDefault="00F40D5B" w:rsidP="00F40D5B">
      <w:pPr>
        <w:spacing w:after="0" w:line="360" w:lineRule="auto"/>
        <w:jc w:val="both"/>
        <w:rPr>
          <w:rFonts w:ascii="Palatino Linotype" w:hAnsi="Palatino Linotype"/>
          <w:sz w:val="24"/>
          <w:szCs w:val="24"/>
        </w:rPr>
      </w:pPr>
    </w:p>
    <w:p w:rsidR="00F40D5B" w:rsidRDefault="00F40D5B" w:rsidP="00EA4478">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Ahora bien, una vez establecido lo anterior y con el propósito de resolver con apego a la normatividad aplicable el recurso materia de esta resolución, este Instituto considera necesario establecer si la respuesta otorgada por </w:t>
      </w:r>
      <w:r w:rsidRPr="002844F7">
        <w:rPr>
          <w:rFonts w:ascii="Palatino Linotype" w:hAnsi="Palatino Linotype" w:cs="Arial"/>
          <w:b/>
          <w:sz w:val="24"/>
          <w:szCs w:val="24"/>
        </w:rPr>
        <w:t>El</w:t>
      </w:r>
      <w:r>
        <w:rPr>
          <w:rFonts w:ascii="Palatino Linotype" w:hAnsi="Palatino Linotype" w:cs="Arial"/>
          <w:sz w:val="24"/>
          <w:szCs w:val="24"/>
        </w:rPr>
        <w:t xml:space="preserve"> </w:t>
      </w:r>
      <w:r w:rsidRPr="00D6027B">
        <w:rPr>
          <w:rFonts w:ascii="Palatino Linotype" w:hAnsi="Palatino Linotype" w:cs="Arial"/>
          <w:b/>
          <w:sz w:val="24"/>
          <w:szCs w:val="24"/>
        </w:rPr>
        <w:t>Sujeto Obligado</w:t>
      </w:r>
      <w:r>
        <w:rPr>
          <w:rFonts w:ascii="Palatino Linotype" w:hAnsi="Palatino Linotype" w:cs="Arial"/>
          <w:sz w:val="24"/>
          <w:szCs w:val="24"/>
        </w:rPr>
        <w:t xml:space="preserve"> colma a plenitud </w:t>
      </w:r>
      <w:r>
        <w:rPr>
          <w:rFonts w:ascii="Palatino Linotype" w:hAnsi="Palatino Linotype" w:cs="Arial"/>
          <w:sz w:val="24"/>
          <w:szCs w:val="24"/>
        </w:rPr>
        <w:lastRenderedPageBreak/>
        <w:t xml:space="preserve">las pretensiones del </w:t>
      </w:r>
      <w:r w:rsidRPr="000A1E2B">
        <w:rPr>
          <w:rFonts w:ascii="Palatino Linotype" w:hAnsi="Palatino Linotype" w:cs="Arial"/>
          <w:b/>
          <w:sz w:val="24"/>
          <w:szCs w:val="24"/>
        </w:rPr>
        <w:t>Recurrente</w:t>
      </w:r>
      <w:r>
        <w:rPr>
          <w:rFonts w:ascii="Palatino Linotype" w:hAnsi="Palatino Linotype" w:cs="Arial"/>
          <w:sz w:val="24"/>
          <w:szCs w:val="24"/>
        </w:rPr>
        <w:t>, con base a las siguientes consideraciones de hecho y de derecho:</w:t>
      </w:r>
    </w:p>
    <w:p w:rsidR="00F40D5B" w:rsidRDefault="00F40D5B" w:rsidP="00EA4478">
      <w:pPr>
        <w:spacing w:after="0" w:line="360" w:lineRule="auto"/>
        <w:jc w:val="both"/>
        <w:rPr>
          <w:rFonts w:ascii="Palatino Linotype" w:hAnsi="Palatino Linotype" w:cs="Arial"/>
          <w:sz w:val="24"/>
          <w:szCs w:val="24"/>
        </w:rPr>
      </w:pPr>
    </w:p>
    <w:p w:rsidR="00EA4478" w:rsidRDefault="00F40D5B" w:rsidP="00EA4478">
      <w:pPr>
        <w:spacing w:after="0" w:line="360" w:lineRule="auto"/>
        <w:jc w:val="both"/>
        <w:rPr>
          <w:rFonts w:ascii="Palatino Linotype" w:hAnsi="Palatino Linotype"/>
          <w:sz w:val="24"/>
          <w:szCs w:val="24"/>
        </w:rPr>
      </w:pPr>
      <w:r w:rsidRPr="00F40D5B">
        <w:rPr>
          <w:rFonts w:ascii="Palatino Linotype" w:eastAsia="Times New Roman" w:hAnsi="Palatino Linotype" w:cs="Times New Roman"/>
          <w:sz w:val="24"/>
          <w:szCs w:val="24"/>
          <w:lang w:eastAsia="es-ES"/>
        </w:rPr>
        <w:t xml:space="preserve">En primer término, es de precisar que </w:t>
      </w:r>
      <w:r w:rsidR="00EA4478" w:rsidRPr="00EA4478">
        <w:rPr>
          <w:rFonts w:ascii="Palatino Linotype" w:hAnsi="Palatino Linotype"/>
          <w:sz w:val="24"/>
          <w:szCs w:val="24"/>
        </w:rPr>
        <w:t xml:space="preserve">se obvia el análisis de la competencia por parte del </w:t>
      </w:r>
      <w:r w:rsidR="00EA4478" w:rsidRPr="00EA4478">
        <w:rPr>
          <w:rFonts w:ascii="Palatino Linotype" w:hAnsi="Palatino Linotype"/>
          <w:b/>
          <w:sz w:val="24"/>
          <w:szCs w:val="24"/>
        </w:rPr>
        <w:t>Sujeto Obligado</w:t>
      </w:r>
      <w:r w:rsidR="00EA4478" w:rsidRPr="00EA4478">
        <w:rPr>
          <w:rFonts w:ascii="Palatino Linotype" w:hAnsi="Palatino Linotype"/>
          <w:sz w:val="24"/>
          <w:szCs w:val="24"/>
        </w:rPr>
        <w:t>, para generar, administrar o poseer la información solicitada, dado que éste ha asumido la misma, mediante su respuesta</w:t>
      </w:r>
      <w:r w:rsidR="00EA4478">
        <w:rPr>
          <w:rFonts w:ascii="Palatino Linotype" w:hAnsi="Palatino Linotype"/>
          <w:sz w:val="24"/>
          <w:szCs w:val="24"/>
        </w:rPr>
        <w:t xml:space="preserve"> a la solicitud de información.</w:t>
      </w:r>
    </w:p>
    <w:p w:rsidR="00A753C2" w:rsidRPr="00EA4478" w:rsidRDefault="00A753C2" w:rsidP="00EA4478">
      <w:pPr>
        <w:spacing w:after="0" w:line="360" w:lineRule="auto"/>
        <w:jc w:val="both"/>
        <w:rPr>
          <w:rFonts w:ascii="Palatino Linotype" w:hAnsi="Palatino Linotype"/>
          <w:sz w:val="24"/>
          <w:szCs w:val="24"/>
        </w:rPr>
      </w:pPr>
    </w:p>
    <w:p w:rsidR="00A753C2" w:rsidRPr="00A753C2" w:rsidRDefault="00EA4478" w:rsidP="00A753C2">
      <w:pPr>
        <w:spacing w:after="0" w:line="360" w:lineRule="auto"/>
        <w:jc w:val="both"/>
        <w:rPr>
          <w:rFonts w:ascii="Palatino Linotype" w:eastAsia="Times New Roman" w:hAnsi="Palatino Linotype" w:cs="Times New Roman"/>
          <w:sz w:val="24"/>
          <w:szCs w:val="24"/>
          <w:lang w:eastAsia="es-ES"/>
        </w:rPr>
      </w:pPr>
      <w:r w:rsidRPr="00EA4478">
        <w:rPr>
          <w:rFonts w:ascii="Palatino Linotype" w:hAnsi="Palatino Linotype"/>
          <w:sz w:val="24"/>
          <w:szCs w:val="24"/>
        </w:rPr>
        <w:t xml:space="preserve">En efecto, el hecho de que </w:t>
      </w:r>
      <w:r w:rsidRPr="00EA4478">
        <w:rPr>
          <w:rFonts w:ascii="Palatino Linotype" w:hAnsi="Palatino Linotype"/>
          <w:b/>
          <w:sz w:val="24"/>
          <w:szCs w:val="24"/>
        </w:rPr>
        <w:t xml:space="preserve">El Sujeto Obligado </w:t>
      </w:r>
      <w:r w:rsidRPr="00EA4478">
        <w:rPr>
          <w:rFonts w:ascii="Palatino Linotype" w:hAnsi="Palatino Linotype"/>
          <w:sz w:val="24"/>
          <w:szCs w:val="24"/>
        </w:rPr>
        <w:t>haya asumido la información implica que la genera, posee o administra, en ejercicio de sus funciones de derecho público</w:t>
      </w:r>
      <w:r w:rsidR="00A753C2" w:rsidRPr="00FC7592">
        <w:rPr>
          <w:rFonts w:ascii="Palatino Linotype" w:eastAsia="Times New Roman" w:hAnsi="Palatino Linotype" w:cs="Times New Roman"/>
          <w:sz w:val="24"/>
          <w:szCs w:val="24"/>
          <w:lang w:eastAsia="es-ES"/>
        </w:rPr>
        <w:t xml:space="preserve">,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mismo. </w:t>
      </w:r>
    </w:p>
    <w:p w:rsidR="00A753C2" w:rsidRDefault="00A753C2" w:rsidP="00A753C2">
      <w:pPr>
        <w:spacing w:after="0" w:line="360" w:lineRule="auto"/>
        <w:jc w:val="both"/>
        <w:rPr>
          <w:rFonts w:ascii="Palatino Linotype" w:hAnsi="Palatino Linotype"/>
          <w:sz w:val="24"/>
          <w:szCs w:val="24"/>
        </w:rPr>
      </w:pPr>
    </w:p>
    <w:p w:rsidR="0067503D" w:rsidRDefault="00A753C2" w:rsidP="00A753C2">
      <w:pPr>
        <w:spacing w:after="0" w:line="360" w:lineRule="auto"/>
        <w:jc w:val="both"/>
        <w:rPr>
          <w:rFonts w:ascii="Palatino Linotype" w:eastAsia="Times New Roman" w:hAnsi="Palatino Linotype" w:cs="Times New Roman"/>
          <w:sz w:val="24"/>
          <w:szCs w:val="24"/>
          <w:lang w:eastAsia="es-ES"/>
        </w:rPr>
      </w:pPr>
      <w:r w:rsidRPr="00A753C2">
        <w:rPr>
          <w:rFonts w:ascii="Palatino Linotype" w:eastAsia="Times New Roman" w:hAnsi="Palatino Linotype" w:cs="Times New Roman"/>
          <w:sz w:val="24"/>
          <w:szCs w:val="24"/>
          <w:lang w:eastAsia="es-ES"/>
        </w:rPr>
        <w:t xml:space="preserve">De hecho el estudio de la naturaleza jurídica de la información pública solicitada, tiene por objeto determinar si ésta la genera, posee o administra </w:t>
      </w:r>
      <w:r w:rsidRPr="00A753C2">
        <w:rPr>
          <w:rFonts w:ascii="Palatino Linotype" w:eastAsia="Times New Roman" w:hAnsi="Palatino Linotype" w:cs="Times New Roman"/>
          <w:b/>
          <w:sz w:val="24"/>
          <w:szCs w:val="24"/>
          <w:lang w:eastAsia="es-ES"/>
        </w:rPr>
        <w:t>El</w:t>
      </w:r>
      <w:r w:rsidRPr="00A753C2">
        <w:rPr>
          <w:rFonts w:ascii="Palatino Linotype" w:eastAsia="Times New Roman" w:hAnsi="Palatino Linotype" w:cs="Times New Roman"/>
          <w:sz w:val="24"/>
          <w:szCs w:val="24"/>
          <w:lang w:eastAsia="es-ES"/>
        </w:rPr>
        <w:t xml:space="preserve"> </w:t>
      </w:r>
      <w:r w:rsidRPr="00A753C2">
        <w:rPr>
          <w:rFonts w:ascii="Palatino Linotype" w:eastAsia="Times New Roman" w:hAnsi="Palatino Linotype" w:cs="Times New Roman"/>
          <w:b/>
          <w:sz w:val="24"/>
          <w:szCs w:val="24"/>
          <w:lang w:eastAsia="es-ES"/>
        </w:rPr>
        <w:t>Sujeto Obligado</w:t>
      </w:r>
      <w:r w:rsidRPr="00A753C2">
        <w:rPr>
          <w:rFonts w:ascii="Palatino Linotype" w:eastAsia="Times New Roman" w:hAnsi="Palatino Linotype" w:cs="Times New Roman"/>
          <w:sz w:val="24"/>
          <w:szCs w:val="24"/>
          <w:lang w:eastAsia="es-ES"/>
        </w:rPr>
        <w:t xml:space="preserve">; sin embargo, en aquellos casos en que éste la asume, implica en automático que la genera, posee o administra; por consiguiente, a nada práctico nos conduciría su estudio, ya que se insiste la información pública solicitada, ya fue asumida por </w:t>
      </w:r>
      <w:r w:rsidRPr="00A753C2">
        <w:rPr>
          <w:rFonts w:ascii="Palatino Linotype" w:eastAsia="Times New Roman" w:hAnsi="Palatino Linotype" w:cs="Times New Roman"/>
          <w:b/>
          <w:sz w:val="24"/>
          <w:szCs w:val="24"/>
          <w:lang w:eastAsia="es-ES"/>
        </w:rPr>
        <w:t>El</w:t>
      </w:r>
      <w:r w:rsidRPr="00A753C2">
        <w:rPr>
          <w:rFonts w:ascii="Palatino Linotype" w:eastAsia="Times New Roman" w:hAnsi="Palatino Linotype" w:cs="Times New Roman"/>
          <w:sz w:val="24"/>
          <w:szCs w:val="24"/>
          <w:lang w:eastAsia="es-ES"/>
        </w:rPr>
        <w:t xml:space="preserve"> </w:t>
      </w:r>
      <w:r w:rsidRPr="00A753C2">
        <w:rPr>
          <w:rFonts w:ascii="Palatino Linotype" w:eastAsia="Times New Roman" w:hAnsi="Palatino Linotype" w:cs="Times New Roman"/>
          <w:b/>
          <w:sz w:val="24"/>
          <w:szCs w:val="24"/>
          <w:lang w:eastAsia="es-ES"/>
        </w:rPr>
        <w:t>Sujeto Obligado</w:t>
      </w:r>
      <w:r w:rsidRPr="00A753C2">
        <w:rPr>
          <w:rFonts w:ascii="Palatino Linotype" w:eastAsia="Times New Roman" w:hAnsi="Palatino Linotype" w:cs="Times New Roman"/>
          <w:sz w:val="24"/>
          <w:szCs w:val="24"/>
          <w:lang w:eastAsia="es-ES"/>
        </w:rPr>
        <w:t>.</w:t>
      </w:r>
    </w:p>
    <w:p w:rsidR="0067503D" w:rsidRPr="001C28EC" w:rsidRDefault="0067503D" w:rsidP="001C28EC">
      <w:pPr>
        <w:spacing w:after="0" w:line="360" w:lineRule="auto"/>
        <w:jc w:val="both"/>
        <w:rPr>
          <w:rFonts w:ascii="Palatino Linotype" w:eastAsia="Times New Roman" w:hAnsi="Palatino Linotype" w:cs="Times New Roman"/>
          <w:color w:val="000000"/>
          <w:sz w:val="24"/>
          <w:szCs w:val="24"/>
          <w:lang w:eastAsia="es-ES"/>
        </w:rPr>
      </w:pPr>
      <w:r w:rsidRPr="0067503D">
        <w:rPr>
          <w:rFonts w:ascii="Palatino Linotype" w:eastAsia="Times New Roman" w:hAnsi="Palatino Linotype" w:cs="Times New Roman"/>
          <w:sz w:val="24"/>
          <w:szCs w:val="24"/>
          <w:lang w:eastAsia="es-ES"/>
        </w:rPr>
        <w:t xml:space="preserve">Por otro lado, </w:t>
      </w:r>
      <w:r w:rsidRPr="0067503D">
        <w:rPr>
          <w:rFonts w:ascii="Palatino Linotype" w:eastAsia="Times New Roman" w:hAnsi="Palatino Linotype" w:cs="Times New Roman"/>
          <w:color w:val="000000"/>
          <w:sz w:val="24"/>
          <w:szCs w:val="24"/>
          <w:lang w:eastAsia="es-ES"/>
        </w:rPr>
        <w:t xml:space="preserve">es de advertirse lo siguiente: nuestra Carta Magna dispone que para el ejercicio del derecho de acceso a la información los Estados deben observar diversos principios y bases, entre los cuales se establece que toda la información en posesión de </w:t>
      </w:r>
      <w:r w:rsidRPr="0067503D">
        <w:rPr>
          <w:rFonts w:ascii="Palatino Linotype" w:eastAsia="Times New Roman" w:hAnsi="Palatino Linotype" w:cs="Times New Roman"/>
          <w:color w:val="000000"/>
          <w:sz w:val="24"/>
          <w:szCs w:val="24"/>
          <w:lang w:eastAsia="es-ES"/>
        </w:rPr>
        <w:lastRenderedPageBreak/>
        <w:t>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67503D" w:rsidRPr="0067503D" w:rsidRDefault="0067503D" w:rsidP="0067503D">
      <w:pPr>
        <w:spacing w:after="0" w:line="240" w:lineRule="auto"/>
        <w:ind w:left="851" w:right="851"/>
        <w:jc w:val="both"/>
        <w:rPr>
          <w:rFonts w:ascii="Palatino Linotype" w:eastAsia="Times New Roman" w:hAnsi="Palatino Linotype" w:cs="Times New Roman"/>
          <w:b/>
          <w:i/>
          <w:lang w:eastAsia="es-ES"/>
        </w:rPr>
      </w:pPr>
    </w:p>
    <w:p w:rsidR="0067503D" w:rsidRPr="0067503D" w:rsidRDefault="0067503D" w:rsidP="0067503D">
      <w:pPr>
        <w:spacing w:after="0" w:line="240" w:lineRule="auto"/>
        <w:ind w:left="851" w:right="851"/>
        <w:jc w:val="both"/>
        <w:rPr>
          <w:rFonts w:ascii="Palatino Linotype" w:eastAsia="Times New Roman" w:hAnsi="Palatino Linotype" w:cs="Times New Roman"/>
          <w:b/>
          <w:i/>
          <w:lang w:eastAsia="es-ES"/>
        </w:rPr>
      </w:pPr>
      <w:r w:rsidRPr="0067503D">
        <w:rPr>
          <w:rFonts w:ascii="Palatino Linotype" w:eastAsia="Times New Roman" w:hAnsi="Palatino Linotype" w:cs="Times New Roman"/>
          <w:b/>
          <w:i/>
          <w:lang w:eastAsia="es-ES"/>
        </w:rPr>
        <w:t>Artículo 6</w:t>
      </w:r>
    </w:p>
    <w:p w:rsidR="0067503D" w:rsidRPr="0067503D" w:rsidRDefault="0067503D" w:rsidP="0067503D">
      <w:pPr>
        <w:spacing w:after="0" w:line="240" w:lineRule="auto"/>
        <w:ind w:left="851" w:right="851"/>
        <w:jc w:val="both"/>
        <w:rPr>
          <w:rFonts w:ascii="Palatino Linotype" w:eastAsia="Times New Roman" w:hAnsi="Palatino Linotype" w:cs="Times New Roman"/>
          <w:i/>
          <w:lang w:eastAsia="es-ES"/>
        </w:rPr>
      </w:pPr>
      <w:r w:rsidRPr="0067503D">
        <w:rPr>
          <w:rFonts w:ascii="Palatino Linotype" w:eastAsia="Times New Roman" w:hAnsi="Palatino Linotype" w:cs="Times New Roman"/>
          <w:i/>
          <w:lang w:eastAsia="es-ES"/>
        </w:rPr>
        <w:t>…</w:t>
      </w:r>
    </w:p>
    <w:p w:rsidR="0067503D" w:rsidRPr="0067503D" w:rsidRDefault="0067503D" w:rsidP="0067503D">
      <w:pPr>
        <w:spacing w:after="0" w:line="240" w:lineRule="auto"/>
        <w:ind w:left="851" w:right="851"/>
        <w:jc w:val="both"/>
        <w:rPr>
          <w:rFonts w:ascii="Palatino Linotype" w:eastAsia="Times New Roman" w:hAnsi="Palatino Linotype" w:cs="Times New Roman"/>
          <w:i/>
          <w:lang w:eastAsia="es-ES"/>
        </w:rPr>
      </w:pPr>
      <w:r w:rsidRPr="0067503D">
        <w:rPr>
          <w:rFonts w:ascii="Palatino Linotype" w:eastAsia="Times New Roman" w:hAnsi="Palatino Linotype" w:cs="Times New Roman"/>
          <w:i/>
          <w:lang w:eastAsia="es-ES"/>
        </w:rPr>
        <w:t>Para el ejercicio del derecho de acceso a la información, la Federación, los Estados y el Distrito Federal, en el ámbito de sus respectivas competencias, se regirán por los siguientes principios y bases:</w:t>
      </w:r>
    </w:p>
    <w:p w:rsidR="0067503D" w:rsidRPr="0067503D" w:rsidRDefault="0067503D" w:rsidP="0067503D">
      <w:pPr>
        <w:spacing w:after="0" w:line="240" w:lineRule="auto"/>
        <w:ind w:left="851" w:right="851"/>
        <w:jc w:val="both"/>
        <w:rPr>
          <w:rFonts w:ascii="Palatino Linotype" w:eastAsia="Times New Roman" w:hAnsi="Palatino Linotype" w:cs="Times New Roman"/>
          <w:i/>
          <w:lang w:eastAsia="es-ES"/>
        </w:rPr>
      </w:pPr>
    </w:p>
    <w:p w:rsidR="0067503D" w:rsidRPr="0067503D" w:rsidRDefault="0067503D" w:rsidP="0067503D">
      <w:pPr>
        <w:numPr>
          <w:ilvl w:val="0"/>
          <w:numId w:val="15"/>
        </w:numPr>
        <w:spacing w:after="0" w:line="240" w:lineRule="auto"/>
        <w:ind w:left="851" w:right="851"/>
        <w:jc w:val="both"/>
        <w:rPr>
          <w:rFonts w:ascii="Palatino Linotype" w:eastAsia="Times New Roman" w:hAnsi="Palatino Linotype" w:cs="Times New Roman"/>
          <w:i/>
          <w:lang w:eastAsia="es-ES"/>
        </w:rPr>
      </w:pPr>
      <w:r w:rsidRPr="0067503D">
        <w:rPr>
          <w:rFonts w:ascii="Palatino Linotype" w:eastAsia="Times New Roman" w:hAnsi="Palatino Linotype" w:cs="Times New Roman"/>
          <w:i/>
          <w:lang w:eastAsia="es-ES"/>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7503D" w:rsidRPr="0067503D" w:rsidRDefault="0067503D" w:rsidP="0067503D">
      <w:pPr>
        <w:spacing w:after="0" w:line="360" w:lineRule="auto"/>
        <w:jc w:val="both"/>
        <w:rPr>
          <w:rFonts w:ascii="Palatino Linotype" w:eastAsia="Times New Roman" w:hAnsi="Palatino Linotype" w:cs="Times New Roman"/>
          <w:sz w:val="24"/>
          <w:szCs w:val="24"/>
          <w:lang w:eastAsia="es-ES"/>
        </w:rPr>
      </w:pPr>
    </w:p>
    <w:p w:rsidR="0067503D" w:rsidRPr="0067503D" w:rsidRDefault="0067503D" w:rsidP="0067503D">
      <w:pPr>
        <w:spacing w:after="0" w:line="360" w:lineRule="auto"/>
        <w:jc w:val="both"/>
        <w:rPr>
          <w:rFonts w:ascii="Palatino Linotype" w:eastAsia="Times New Roman" w:hAnsi="Palatino Linotype" w:cs="Arial"/>
          <w:sz w:val="24"/>
          <w:szCs w:val="24"/>
          <w:lang w:eastAsia="es-ES"/>
        </w:rPr>
      </w:pPr>
    </w:p>
    <w:p w:rsidR="0067503D" w:rsidRPr="0067503D" w:rsidRDefault="0067503D" w:rsidP="0067503D">
      <w:pPr>
        <w:spacing w:after="0" w:line="360" w:lineRule="auto"/>
        <w:jc w:val="both"/>
        <w:rPr>
          <w:rFonts w:ascii="Palatino Linotype" w:eastAsia="Times New Roman" w:hAnsi="Palatino Linotype" w:cs="Arial"/>
          <w:sz w:val="24"/>
          <w:szCs w:val="24"/>
          <w:lang w:eastAsia="es-ES"/>
        </w:rPr>
      </w:pPr>
      <w:r w:rsidRPr="0067503D">
        <w:rPr>
          <w:rFonts w:ascii="Palatino Linotype" w:eastAsia="Times New Roman" w:hAnsi="Palatino Linotype" w:cs="Arial"/>
          <w:sz w:val="24"/>
          <w:szCs w:val="24"/>
          <w:lang w:eastAsia="es-ES"/>
        </w:rPr>
        <w:t xml:space="preserve">Ahora bien, en atención a lo dispuesto por los artículos 3, fracción XI y 12 </w:t>
      </w:r>
      <w:r w:rsidRPr="0067503D">
        <w:rPr>
          <w:rFonts w:ascii="Palatino Linotype" w:eastAsia="Times New Roman" w:hAnsi="Palatino Linotype" w:cs="Arial"/>
          <w:bCs/>
          <w:sz w:val="24"/>
          <w:szCs w:val="24"/>
          <w:lang w:eastAsia="es-ES"/>
        </w:rPr>
        <w:t>de la Ley de Transparencia y Acceso a la Información Pública del Estado de México y Municipios</w:t>
      </w:r>
      <w:r w:rsidRPr="0067503D">
        <w:rPr>
          <w:rFonts w:ascii="Palatino Linotype" w:eastAsia="Times New Roman" w:hAnsi="Palatino Linotype" w:cs="Arial"/>
          <w:sz w:val="24"/>
          <w:szCs w:val="24"/>
          <w:lang w:eastAsia="es-ES"/>
        </w:rPr>
        <w:t>, los cuales son del tenor literal siguiente:</w:t>
      </w:r>
    </w:p>
    <w:p w:rsidR="0067503D" w:rsidRPr="0067503D" w:rsidRDefault="0067503D" w:rsidP="0067503D">
      <w:pPr>
        <w:spacing w:after="0" w:line="240" w:lineRule="auto"/>
        <w:ind w:left="567" w:right="567"/>
        <w:jc w:val="both"/>
        <w:rPr>
          <w:rFonts w:ascii="Palatino Linotype" w:eastAsia="Times New Roman" w:hAnsi="Palatino Linotype" w:cs="Times New Roman"/>
          <w:sz w:val="24"/>
          <w:szCs w:val="24"/>
          <w:lang w:eastAsia="es-ES"/>
        </w:rPr>
      </w:pPr>
    </w:p>
    <w:p w:rsidR="0067503D" w:rsidRPr="0067503D" w:rsidRDefault="0067503D" w:rsidP="0067503D">
      <w:pPr>
        <w:spacing w:after="0" w:line="240" w:lineRule="auto"/>
        <w:ind w:left="851" w:right="851"/>
        <w:jc w:val="both"/>
        <w:rPr>
          <w:rFonts w:ascii="Palatino Linotype" w:eastAsia="Times New Roman" w:hAnsi="Palatino Linotype" w:cs="Times New Roman"/>
          <w:i/>
          <w:lang w:eastAsia="es-ES"/>
        </w:rPr>
      </w:pPr>
      <w:r w:rsidRPr="0067503D">
        <w:rPr>
          <w:rFonts w:ascii="Palatino Linotype" w:eastAsia="Times New Roman" w:hAnsi="Palatino Linotype" w:cs="Times New Roman"/>
          <w:b/>
          <w:bCs/>
          <w:i/>
          <w:lang w:eastAsia="es-ES"/>
        </w:rPr>
        <w:t xml:space="preserve">Artículo 3.- </w:t>
      </w:r>
      <w:r w:rsidRPr="0067503D">
        <w:rPr>
          <w:rFonts w:ascii="Palatino Linotype" w:eastAsia="Times New Roman" w:hAnsi="Palatino Linotype" w:cs="Times New Roman"/>
          <w:i/>
          <w:lang w:eastAsia="es-ES"/>
        </w:rPr>
        <w:t>Para los efectos de la presente Ley se entenderá por:</w:t>
      </w:r>
    </w:p>
    <w:p w:rsidR="0067503D" w:rsidRPr="0067503D" w:rsidRDefault="0067503D" w:rsidP="0067503D">
      <w:pPr>
        <w:spacing w:after="0" w:line="240" w:lineRule="auto"/>
        <w:ind w:left="851" w:right="851"/>
        <w:jc w:val="both"/>
        <w:rPr>
          <w:rFonts w:ascii="Palatino Linotype" w:eastAsia="Times New Roman" w:hAnsi="Palatino Linotype" w:cs="Times New Roman"/>
          <w:i/>
          <w:lang w:eastAsia="es-ES"/>
        </w:rPr>
      </w:pPr>
      <w:r w:rsidRPr="0067503D">
        <w:rPr>
          <w:rFonts w:ascii="Palatino Linotype" w:eastAsia="Times New Roman" w:hAnsi="Palatino Linotype" w:cs="Times New Roman"/>
          <w:i/>
          <w:lang w:eastAsia="es-ES"/>
        </w:rPr>
        <w:t>…</w:t>
      </w:r>
    </w:p>
    <w:p w:rsidR="0067503D" w:rsidRPr="0067503D" w:rsidRDefault="0067503D" w:rsidP="0067503D">
      <w:pPr>
        <w:spacing w:after="0" w:line="240" w:lineRule="auto"/>
        <w:ind w:left="851" w:right="851"/>
        <w:jc w:val="both"/>
        <w:rPr>
          <w:rFonts w:ascii="Palatino Linotype" w:eastAsia="Times New Roman" w:hAnsi="Palatino Linotype" w:cs="Times New Roman"/>
          <w:i/>
          <w:lang w:eastAsia="es-ES"/>
        </w:rPr>
      </w:pPr>
      <w:r w:rsidRPr="0067503D">
        <w:rPr>
          <w:rFonts w:ascii="Palatino Linotype" w:eastAsia="Times New Roman" w:hAnsi="Palatino Linotype" w:cs="Times New Roman"/>
          <w:b/>
          <w:i/>
          <w:lang w:eastAsia="es-ES"/>
        </w:rPr>
        <w:lastRenderedPageBreak/>
        <w:t>XI.</w:t>
      </w:r>
      <w:r w:rsidRPr="0067503D">
        <w:rPr>
          <w:rFonts w:ascii="Palatino Linotype" w:eastAsia="Times New Roman" w:hAnsi="Palatino Linotype" w:cs="Times New Roman"/>
          <w:i/>
          <w:lang w:eastAsia="es-ES"/>
        </w:rPr>
        <w:t xml:space="preserve"> </w:t>
      </w:r>
      <w:r w:rsidRPr="0067503D">
        <w:rPr>
          <w:rFonts w:ascii="Palatino Linotype" w:eastAsia="Times New Roman" w:hAnsi="Palatino Linotype" w:cs="Times New Roman"/>
          <w:b/>
          <w:i/>
          <w:lang w:eastAsia="es-ES"/>
        </w:rPr>
        <w:t>Documento:</w:t>
      </w:r>
      <w:r w:rsidRPr="0067503D">
        <w:rPr>
          <w:rFonts w:ascii="Palatino Linotype" w:eastAsia="Times New Roman" w:hAnsi="Palatino Linotype" w:cs="Times New Roman"/>
          <w:i/>
          <w:lang w:eastAsia="es-ES"/>
        </w:rPr>
        <w:t xml:space="preserve"> Los expedientes, reportes, estudios, actas, resoluciones, oficios, correspondencia, acuerdos, directivas, directrices, circulares, contratos, convenios, instructivos, notas, memorandos, estadísticas o bien, </w:t>
      </w:r>
      <w:r w:rsidRPr="0067503D">
        <w:rPr>
          <w:rFonts w:ascii="Palatino Linotype" w:eastAsia="Times New Roman" w:hAnsi="Palatino Linotype" w:cs="Times New Roman"/>
          <w:b/>
          <w:i/>
          <w:u w:val="single"/>
          <w:lang w:eastAsia="es-ES"/>
        </w:rPr>
        <w:t>cualquier otro registro que documente el ejercicio de las facultades, funciones y competencias de los sujetos obligados, sus servidores públicos e integrantes, sin importar su fuente o fecha de elaboración.</w:t>
      </w:r>
      <w:r w:rsidRPr="0067503D">
        <w:rPr>
          <w:rFonts w:ascii="Palatino Linotype" w:eastAsia="Times New Roman" w:hAnsi="Palatino Linotype" w:cs="Times New Roman"/>
          <w:i/>
          <w:lang w:eastAsia="es-ES"/>
        </w:rPr>
        <w:t xml:space="preserve"> Los documentos podrán estar en cualquier medio, sea escrito, impreso, sonoro, visual, electrónico, informático u holográfico;</w:t>
      </w:r>
    </w:p>
    <w:p w:rsidR="0067503D" w:rsidRPr="0067503D" w:rsidRDefault="0067503D" w:rsidP="0067503D">
      <w:pPr>
        <w:spacing w:after="0" w:line="240" w:lineRule="auto"/>
        <w:ind w:left="851" w:right="851"/>
        <w:jc w:val="both"/>
        <w:rPr>
          <w:rFonts w:ascii="Palatino Linotype" w:eastAsia="Times New Roman" w:hAnsi="Palatino Linotype" w:cs="Times New Roman"/>
          <w:i/>
          <w:lang w:eastAsia="es-ES"/>
        </w:rPr>
      </w:pPr>
    </w:p>
    <w:p w:rsidR="0067503D" w:rsidRPr="0067503D" w:rsidRDefault="0067503D" w:rsidP="0067503D">
      <w:pPr>
        <w:spacing w:after="0" w:line="240" w:lineRule="auto"/>
        <w:ind w:left="851" w:right="851"/>
        <w:jc w:val="both"/>
        <w:rPr>
          <w:rFonts w:ascii="Palatino Linotype" w:eastAsia="Times New Roman" w:hAnsi="Palatino Linotype" w:cs="Times New Roman"/>
          <w:bCs/>
          <w:i/>
          <w:lang w:eastAsia="es-ES"/>
        </w:rPr>
      </w:pPr>
      <w:r w:rsidRPr="0067503D">
        <w:rPr>
          <w:rFonts w:ascii="Palatino Linotype" w:eastAsia="Times New Roman" w:hAnsi="Palatino Linotype" w:cs="Times New Roman"/>
          <w:b/>
          <w:bCs/>
          <w:i/>
          <w:lang w:eastAsia="es-ES"/>
        </w:rPr>
        <w:t>Artículo 4.</w:t>
      </w:r>
      <w:r w:rsidRPr="0067503D">
        <w:rPr>
          <w:rFonts w:ascii="Palatino Linotype" w:eastAsia="Times New Roman" w:hAnsi="Palatino Linotype" w:cs="Times New Roman"/>
          <w:bCs/>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67503D" w:rsidRPr="0067503D" w:rsidRDefault="0067503D" w:rsidP="0067503D">
      <w:pPr>
        <w:spacing w:after="0" w:line="240" w:lineRule="auto"/>
        <w:ind w:left="851" w:right="851"/>
        <w:jc w:val="both"/>
        <w:rPr>
          <w:rFonts w:ascii="Palatino Linotype" w:eastAsia="Times New Roman" w:hAnsi="Palatino Linotype" w:cs="Times New Roman"/>
          <w:bCs/>
          <w:i/>
          <w:lang w:eastAsia="es-ES"/>
        </w:rPr>
      </w:pPr>
    </w:p>
    <w:p w:rsidR="0067503D" w:rsidRPr="0067503D" w:rsidRDefault="0067503D" w:rsidP="0067503D">
      <w:pPr>
        <w:spacing w:after="0" w:line="240" w:lineRule="auto"/>
        <w:ind w:left="851" w:right="851"/>
        <w:jc w:val="both"/>
        <w:rPr>
          <w:rFonts w:ascii="Palatino Linotype" w:eastAsia="Times New Roman" w:hAnsi="Palatino Linotype" w:cs="Times New Roman"/>
          <w:bCs/>
          <w:i/>
          <w:lang w:eastAsia="es-ES"/>
        </w:rPr>
      </w:pPr>
      <w:r w:rsidRPr="0067503D">
        <w:rPr>
          <w:rFonts w:ascii="Palatino Linotype" w:eastAsia="Times New Roman" w:hAnsi="Palatino Linotype" w:cs="Times New Roman"/>
          <w:b/>
          <w:bCs/>
          <w:i/>
          <w:u w:val="single"/>
          <w:lang w:eastAsia="es-ES"/>
        </w:rPr>
        <w:t>Toda la información generada, obtenida, adquirida, transformada, administrada o en posesión de los sujetos obligados es pública y accesible de manera permanente a cualquier persona,</w:t>
      </w:r>
      <w:r w:rsidRPr="0067503D">
        <w:rPr>
          <w:rFonts w:ascii="Palatino Linotype" w:eastAsia="Times New Roman" w:hAnsi="Palatino Linotype" w:cs="Times New Roman"/>
          <w:bCs/>
          <w:i/>
          <w:lang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7503D" w:rsidRPr="0067503D" w:rsidRDefault="0067503D" w:rsidP="0067503D">
      <w:pPr>
        <w:spacing w:after="0" w:line="240" w:lineRule="auto"/>
        <w:ind w:left="851" w:right="851"/>
        <w:jc w:val="both"/>
        <w:rPr>
          <w:rFonts w:ascii="Palatino Linotype" w:eastAsia="Times New Roman" w:hAnsi="Palatino Linotype" w:cs="Times New Roman"/>
          <w:bCs/>
          <w:i/>
          <w:lang w:eastAsia="es-ES"/>
        </w:rPr>
      </w:pPr>
    </w:p>
    <w:p w:rsidR="0067503D" w:rsidRPr="0067503D" w:rsidRDefault="0067503D" w:rsidP="0067503D">
      <w:pPr>
        <w:spacing w:after="0" w:line="240" w:lineRule="auto"/>
        <w:ind w:left="851" w:right="851"/>
        <w:jc w:val="both"/>
        <w:rPr>
          <w:rFonts w:ascii="Palatino Linotype" w:eastAsia="Times New Roman" w:hAnsi="Palatino Linotype" w:cs="Times New Roman"/>
          <w:bCs/>
          <w:i/>
          <w:lang w:eastAsia="es-ES"/>
        </w:rPr>
      </w:pPr>
      <w:r w:rsidRPr="0067503D">
        <w:rPr>
          <w:rFonts w:ascii="Palatino Linotype" w:eastAsia="Times New Roman" w:hAnsi="Palatino Linotype" w:cs="Times New Roman"/>
          <w:bCs/>
          <w:i/>
          <w:lang w:eastAsia="es-ES"/>
        </w:rPr>
        <w:t>Los sujetos obligados deben poner en práctica, políticas y programas de acceso a la información que se apeguen a criterios de publicidad, veracidad, oportunidad, precisión y suficiencia en beneficio de los solicitantes.</w:t>
      </w:r>
    </w:p>
    <w:p w:rsidR="0067503D" w:rsidRPr="0067503D" w:rsidRDefault="0067503D" w:rsidP="0067503D">
      <w:pPr>
        <w:spacing w:after="0" w:line="240" w:lineRule="auto"/>
        <w:ind w:left="851" w:right="851"/>
        <w:jc w:val="both"/>
        <w:rPr>
          <w:rFonts w:ascii="Palatino Linotype" w:eastAsia="Times New Roman" w:hAnsi="Palatino Linotype" w:cs="Times New Roman"/>
          <w:i/>
          <w:lang w:eastAsia="es-ES"/>
        </w:rPr>
      </w:pPr>
    </w:p>
    <w:p w:rsidR="0067503D" w:rsidRPr="0067503D" w:rsidRDefault="0067503D" w:rsidP="0067503D">
      <w:pPr>
        <w:spacing w:after="0" w:line="240" w:lineRule="auto"/>
        <w:ind w:left="851" w:right="851"/>
        <w:jc w:val="both"/>
        <w:rPr>
          <w:rFonts w:ascii="Palatino Linotype" w:eastAsia="Times New Roman" w:hAnsi="Palatino Linotype" w:cs="Times New Roman"/>
          <w:i/>
          <w:lang w:eastAsia="es-ES"/>
        </w:rPr>
      </w:pPr>
    </w:p>
    <w:p w:rsidR="0067503D" w:rsidRPr="0067503D" w:rsidRDefault="0067503D" w:rsidP="0067503D">
      <w:pPr>
        <w:spacing w:after="0" w:line="240" w:lineRule="auto"/>
        <w:ind w:left="851" w:right="851"/>
        <w:jc w:val="both"/>
        <w:rPr>
          <w:rFonts w:ascii="Palatino Linotype" w:eastAsia="Times New Roman" w:hAnsi="Palatino Linotype" w:cs="Times New Roman"/>
          <w:i/>
          <w:lang w:eastAsia="es-ES"/>
        </w:rPr>
      </w:pPr>
      <w:r w:rsidRPr="0067503D">
        <w:rPr>
          <w:rFonts w:ascii="Palatino Linotype" w:eastAsia="Times New Roman" w:hAnsi="Palatino Linotype" w:cs="Times New Roman"/>
          <w:b/>
          <w:i/>
          <w:lang w:eastAsia="es-ES"/>
        </w:rPr>
        <w:t>Artículo 12.</w:t>
      </w:r>
      <w:r w:rsidRPr="0067503D">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rsidR="0067503D" w:rsidRPr="0067503D" w:rsidRDefault="0067503D" w:rsidP="0067503D">
      <w:pPr>
        <w:spacing w:after="0" w:line="240" w:lineRule="auto"/>
        <w:ind w:left="851" w:right="851"/>
        <w:jc w:val="both"/>
        <w:rPr>
          <w:rFonts w:ascii="Palatino Linotype" w:eastAsia="Times New Roman" w:hAnsi="Palatino Linotype" w:cs="Times New Roman"/>
          <w:i/>
          <w:lang w:eastAsia="es-ES"/>
        </w:rPr>
      </w:pPr>
    </w:p>
    <w:p w:rsidR="0067503D" w:rsidRPr="0067503D" w:rsidRDefault="0067503D" w:rsidP="0067503D">
      <w:pPr>
        <w:spacing w:after="0" w:line="240" w:lineRule="auto"/>
        <w:ind w:left="851" w:right="851"/>
        <w:jc w:val="both"/>
        <w:rPr>
          <w:rFonts w:ascii="Palatino Linotype" w:eastAsia="Times New Roman" w:hAnsi="Palatino Linotype" w:cs="Times New Roman"/>
          <w:i/>
          <w:sz w:val="24"/>
          <w:szCs w:val="24"/>
          <w:u w:val="single"/>
          <w:lang w:eastAsia="es-ES"/>
        </w:rPr>
      </w:pPr>
      <w:r w:rsidRPr="0067503D">
        <w:rPr>
          <w:rFonts w:ascii="Palatino Linotype" w:eastAsia="Times New Roman" w:hAnsi="Palatino Linotype" w:cs="Times New Roman"/>
          <w:b/>
          <w:i/>
          <w:u w:val="single"/>
          <w:lang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7503D">
        <w:rPr>
          <w:rFonts w:ascii="Palatino Linotype" w:eastAsia="Times New Roman" w:hAnsi="Palatino Linotype" w:cs="Times New Roman"/>
          <w:i/>
          <w:lang w:eastAsia="es-ES"/>
        </w:rPr>
        <w:t>.</w:t>
      </w:r>
    </w:p>
    <w:p w:rsidR="0067503D" w:rsidRPr="0067503D" w:rsidRDefault="0067503D" w:rsidP="0067503D">
      <w:pPr>
        <w:spacing w:after="0" w:line="360" w:lineRule="auto"/>
        <w:jc w:val="both"/>
        <w:rPr>
          <w:rFonts w:ascii="Palatino Linotype" w:eastAsia="Times New Roman" w:hAnsi="Palatino Linotype" w:cs="Times New Roman"/>
          <w:sz w:val="24"/>
          <w:szCs w:val="24"/>
          <w:lang w:eastAsia="es-ES"/>
        </w:rPr>
      </w:pPr>
    </w:p>
    <w:p w:rsidR="0067503D" w:rsidRPr="00A753C2" w:rsidRDefault="0067503D" w:rsidP="0067503D">
      <w:pPr>
        <w:spacing w:after="0" w:line="360" w:lineRule="auto"/>
        <w:jc w:val="both"/>
        <w:rPr>
          <w:rFonts w:ascii="Palatino Linotype" w:eastAsia="Times New Roman" w:hAnsi="Palatino Linotype" w:cs="Times New Roman"/>
          <w:sz w:val="24"/>
          <w:szCs w:val="24"/>
          <w:lang w:eastAsia="es-ES"/>
        </w:rPr>
      </w:pPr>
      <w:r w:rsidRPr="0067503D">
        <w:rPr>
          <w:rFonts w:ascii="Palatino Linotype" w:hAnsi="Palatino Linotype" w:cs="Arial"/>
        </w:rPr>
        <w:lastRenderedPageBreak/>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A271FC" w:rsidRDefault="00A271FC" w:rsidP="00CA3D18">
      <w:pPr>
        <w:pStyle w:val="Sinespaciado"/>
        <w:spacing w:line="360" w:lineRule="auto"/>
        <w:jc w:val="both"/>
        <w:rPr>
          <w:rFonts w:ascii="Palatino Linotype" w:eastAsiaTheme="minorHAnsi" w:hAnsi="Palatino Linotype" w:cstheme="minorBidi"/>
          <w:lang w:eastAsia="en-US"/>
        </w:rPr>
      </w:pPr>
    </w:p>
    <w:p w:rsidR="00B431CC" w:rsidRPr="00B431CC" w:rsidRDefault="00772D5B" w:rsidP="00CA3D18">
      <w:pPr>
        <w:pStyle w:val="Sinespaciado"/>
        <w:spacing w:line="360" w:lineRule="auto"/>
        <w:jc w:val="both"/>
        <w:rPr>
          <w:rFonts w:ascii="Palatino Linotype" w:hAnsi="Palatino Linotype"/>
        </w:rPr>
      </w:pPr>
      <w:r>
        <w:rPr>
          <w:rFonts w:ascii="Palatino Linotype" w:hAnsi="Palatino Linotype"/>
        </w:rPr>
        <w:t xml:space="preserve">Una vez sentado lo anterior, tienen aplicación los artículos </w:t>
      </w:r>
      <w:r w:rsidR="00A271FC" w:rsidRPr="00A271FC">
        <w:rPr>
          <w:rFonts w:ascii="Palatino Linotype" w:hAnsi="Palatino Linotype"/>
        </w:rPr>
        <w:t>31</w:t>
      </w:r>
      <w:r w:rsidR="00081823">
        <w:rPr>
          <w:rFonts w:ascii="Palatino Linotype" w:hAnsi="Palatino Linotype"/>
        </w:rPr>
        <w:t>, 53</w:t>
      </w:r>
      <w:r w:rsidR="00A271FC" w:rsidRPr="00A271FC">
        <w:rPr>
          <w:rFonts w:ascii="Palatino Linotype" w:hAnsi="Palatino Linotype"/>
        </w:rPr>
        <w:t>,</w:t>
      </w:r>
      <w:r w:rsidR="00081823">
        <w:rPr>
          <w:rFonts w:ascii="Palatino Linotype" w:hAnsi="Palatino Linotype"/>
        </w:rPr>
        <w:t xml:space="preserve"> 96, 99, 100, 101</w:t>
      </w:r>
      <w:r w:rsidR="00A271FC" w:rsidRPr="00A271FC">
        <w:rPr>
          <w:rFonts w:ascii="Palatino Linotype" w:hAnsi="Palatino Linotype"/>
        </w:rPr>
        <w:t xml:space="preserve"> de la Ley Orgánica Municipal del Estado de México</w:t>
      </w:r>
      <w:r w:rsidR="00ED176C">
        <w:rPr>
          <w:rFonts w:ascii="Palatino Linotype" w:hAnsi="Palatino Linotype"/>
          <w:b/>
        </w:rPr>
        <w:t xml:space="preserve">; </w:t>
      </w:r>
      <w:r w:rsidR="00B431CC">
        <w:rPr>
          <w:rFonts w:ascii="Palatino Linotype" w:hAnsi="Palatino Linotype"/>
        </w:rPr>
        <w:t>normatividad invocada que dispone a la literalidad:</w:t>
      </w:r>
    </w:p>
    <w:p w:rsidR="00A271FC" w:rsidRPr="00A271FC" w:rsidRDefault="00A271FC" w:rsidP="00081823">
      <w:pPr>
        <w:spacing w:after="0" w:line="240" w:lineRule="auto"/>
        <w:ind w:left="851" w:right="851"/>
        <w:jc w:val="both"/>
        <w:rPr>
          <w:rFonts w:ascii="Palatino Linotype" w:eastAsia="Times New Roman" w:hAnsi="Palatino Linotype" w:cs="Times New Roman"/>
          <w:b/>
          <w:i/>
          <w:lang w:eastAsia="es-ES"/>
        </w:rPr>
      </w:pPr>
      <w:r w:rsidRPr="00A271FC">
        <w:rPr>
          <w:rFonts w:ascii="Palatino Linotype" w:eastAsia="Times New Roman" w:hAnsi="Palatino Linotype" w:cs="Times New Roman"/>
          <w:b/>
          <w:i/>
          <w:lang w:eastAsia="es-ES"/>
        </w:rPr>
        <w:t xml:space="preserve">Artículo 31.- </w:t>
      </w:r>
      <w:r w:rsidRPr="00081823">
        <w:rPr>
          <w:rFonts w:ascii="Palatino Linotype" w:eastAsia="Times New Roman" w:hAnsi="Palatino Linotype" w:cs="Times New Roman"/>
          <w:i/>
          <w:lang w:eastAsia="es-ES"/>
        </w:rPr>
        <w:t>Son atribuciones de los ayuntamientos</w:t>
      </w:r>
      <w:r w:rsidRPr="00A271FC">
        <w:rPr>
          <w:rFonts w:ascii="Palatino Linotype" w:eastAsia="Times New Roman" w:hAnsi="Palatino Linotype" w:cs="Times New Roman"/>
          <w:b/>
          <w:i/>
          <w:lang w:eastAsia="es-ES"/>
        </w:rPr>
        <w:t>:</w:t>
      </w:r>
    </w:p>
    <w:p w:rsidR="001211FD" w:rsidRDefault="00A271FC" w:rsidP="00081823">
      <w:pPr>
        <w:spacing w:after="120" w:line="240" w:lineRule="auto"/>
        <w:ind w:left="851" w:right="851"/>
        <w:jc w:val="both"/>
        <w:rPr>
          <w:rFonts w:ascii="Palatino Linotype" w:eastAsia="Times New Roman" w:hAnsi="Palatino Linotype" w:cs="Times New Roman"/>
          <w:b/>
          <w:i/>
          <w:lang w:eastAsia="es-ES"/>
        </w:rPr>
      </w:pPr>
      <w:r w:rsidRPr="00A271FC">
        <w:rPr>
          <w:rFonts w:ascii="Palatino Linotype" w:eastAsia="Times New Roman" w:hAnsi="Palatino Linotype" w:cs="Times New Roman"/>
          <w:b/>
          <w:i/>
          <w:lang w:eastAsia="es-ES"/>
        </w:rPr>
        <w:t xml:space="preserve">VII. </w:t>
      </w:r>
      <w:r w:rsidRPr="0061533F">
        <w:rPr>
          <w:rFonts w:ascii="Palatino Linotype" w:eastAsia="Times New Roman" w:hAnsi="Palatino Linotype" w:cs="Times New Roman"/>
          <w:b/>
          <w:i/>
          <w:lang w:eastAsia="es-ES"/>
        </w:rPr>
        <w:t xml:space="preserve">Convenir, contratar o concesionar, </w:t>
      </w:r>
      <w:r w:rsidRPr="00081823">
        <w:rPr>
          <w:rFonts w:ascii="Palatino Linotype" w:eastAsia="Times New Roman" w:hAnsi="Palatino Linotype" w:cs="Times New Roman"/>
          <w:i/>
          <w:lang w:eastAsia="es-ES"/>
        </w:rPr>
        <w:t xml:space="preserve">en términos de </w:t>
      </w:r>
      <w:r w:rsidR="00416213" w:rsidRPr="00081823">
        <w:rPr>
          <w:rFonts w:ascii="Palatino Linotype" w:eastAsia="Times New Roman" w:hAnsi="Palatino Linotype" w:cs="Times New Roman"/>
          <w:i/>
          <w:lang w:eastAsia="es-ES"/>
        </w:rPr>
        <w:t xml:space="preserve">ley, </w:t>
      </w:r>
      <w:r w:rsidR="00416213" w:rsidRPr="00081823">
        <w:rPr>
          <w:rFonts w:ascii="Palatino Linotype" w:eastAsia="Times New Roman" w:hAnsi="Palatino Linotype" w:cs="Times New Roman"/>
          <w:b/>
          <w:i/>
          <w:lang w:eastAsia="es-ES"/>
        </w:rPr>
        <w:t>la ejecución de obras y la</w:t>
      </w:r>
      <w:r w:rsidRPr="00081823">
        <w:rPr>
          <w:rFonts w:ascii="Palatino Linotype" w:eastAsia="Times New Roman" w:hAnsi="Palatino Linotype" w:cs="Times New Roman"/>
          <w:b/>
          <w:i/>
          <w:lang w:eastAsia="es-ES"/>
        </w:rPr>
        <w:t xml:space="preserve"> prestación de servicios públicos, con el Estado, con otros municipios </w:t>
      </w:r>
      <w:r w:rsidRPr="00081823">
        <w:rPr>
          <w:rFonts w:ascii="Palatino Linotype" w:eastAsia="Times New Roman" w:hAnsi="Palatino Linotype" w:cs="Times New Roman"/>
          <w:i/>
          <w:lang w:eastAsia="es-ES"/>
        </w:rPr>
        <w:t>de la entidad o con particulares, recabando, cuando proceda, la autorización de la Legislatura del Estado</w:t>
      </w:r>
      <w:r w:rsidRPr="00A271FC">
        <w:rPr>
          <w:rFonts w:ascii="Palatino Linotype" w:eastAsia="Times New Roman" w:hAnsi="Palatino Linotype" w:cs="Times New Roman"/>
          <w:b/>
          <w:i/>
          <w:lang w:eastAsia="es-ES"/>
        </w:rPr>
        <w:t>;</w:t>
      </w:r>
    </w:p>
    <w:p w:rsidR="001211FD" w:rsidRDefault="001211FD" w:rsidP="00081823">
      <w:pPr>
        <w:spacing w:after="120" w:line="240" w:lineRule="auto"/>
        <w:ind w:left="851" w:right="851"/>
        <w:jc w:val="both"/>
        <w:rPr>
          <w:rFonts w:ascii="Palatino Linotype" w:eastAsia="Times New Roman" w:hAnsi="Palatino Linotype" w:cs="Times New Roman"/>
          <w:b/>
          <w:i/>
          <w:lang w:eastAsia="es-ES"/>
        </w:rPr>
      </w:pPr>
      <w:r>
        <w:rPr>
          <w:rFonts w:ascii="Palatino Linotype" w:eastAsia="Times New Roman" w:hAnsi="Palatino Linotype" w:cs="Times New Roman"/>
          <w:b/>
          <w:i/>
          <w:lang w:eastAsia="es-ES"/>
        </w:rPr>
        <w:t>(…)</w:t>
      </w:r>
    </w:p>
    <w:p w:rsidR="001211FD" w:rsidRDefault="001211FD" w:rsidP="00081823">
      <w:pPr>
        <w:spacing w:after="120" w:line="240" w:lineRule="auto"/>
        <w:ind w:left="851" w:right="851"/>
        <w:jc w:val="both"/>
        <w:rPr>
          <w:rFonts w:ascii="Palatino Linotype" w:eastAsia="Times New Roman" w:hAnsi="Palatino Linotype" w:cs="Times New Roman"/>
          <w:b/>
          <w:i/>
          <w:lang w:eastAsia="es-ES"/>
        </w:rPr>
      </w:pPr>
      <w:r w:rsidRPr="001211FD">
        <w:rPr>
          <w:rFonts w:ascii="Palatino Linotype" w:eastAsia="Times New Roman" w:hAnsi="Palatino Linotype" w:cs="Times New Roman"/>
          <w:b/>
          <w:i/>
          <w:lang w:eastAsia="es-ES"/>
        </w:rPr>
        <w:t>XVI. Acordar el destino o uso de los bienes inmuebles municipales;</w:t>
      </w:r>
    </w:p>
    <w:p w:rsidR="001211FD" w:rsidRDefault="001211FD" w:rsidP="00081823">
      <w:pPr>
        <w:spacing w:after="120" w:line="240" w:lineRule="auto"/>
        <w:ind w:left="851" w:right="851"/>
        <w:jc w:val="both"/>
        <w:rPr>
          <w:rFonts w:ascii="Palatino Linotype" w:eastAsia="Times New Roman" w:hAnsi="Palatino Linotype" w:cs="Times New Roman"/>
          <w:b/>
          <w:i/>
          <w:lang w:eastAsia="es-ES"/>
        </w:rPr>
      </w:pPr>
      <w:r>
        <w:rPr>
          <w:rFonts w:ascii="Palatino Linotype" w:eastAsia="Times New Roman" w:hAnsi="Palatino Linotype" w:cs="Times New Roman"/>
          <w:b/>
          <w:i/>
          <w:lang w:eastAsia="es-ES"/>
        </w:rPr>
        <w:t>(…)</w:t>
      </w:r>
    </w:p>
    <w:p w:rsidR="001211FD" w:rsidRDefault="001211FD" w:rsidP="00081823">
      <w:pPr>
        <w:spacing w:after="120" w:line="240" w:lineRule="auto"/>
        <w:ind w:left="851" w:right="851"/>
        <w:jc w:val="both"/>
        <w:rPr>
          <w:rFonts w:ascii="Palatino Linotype" w:eastAsia="Times New Roman" w:hAnsi="Palatino Linotype" w:cs="Times New Roman"/>
          <w:b/>
          <w:i/>
          <w:lang w:eastAsia="es-ES"/>
        </w:rPr>
      </w:pPr>
      <w:r w:rsidRPr="001211FD">
        <w:rPr>
          <w:rFonts w:ascii="Palatino Linotype" w:eastAsia="Times New Roman" w:hAnsi="Palatino Linotype" w:cs="Times New Roman"/>
          <w:b/>
          <w:i/>
          <w:lang w:eastAsia="es-ES"/>
        </w:rPr>
        <w:t>XVIII. Administrar su hacienda en términos de ley, y controlar a través del presidente y síndico la aplicación del presupuesto de egresos del municipio;</w:t>
      </w:r>
    </w:p>
    <w:p w:rsidR="001211FD" w:rsidRDefault="001211FD" w:rsidP="00081823">
      <w:pPr>
        <w:spacing w:after="120" w:line="240" w:lineRule="auto"/>
        <w:ind w:left="851" w:right="851"/>
        <w:jc w:val="both"/>
        <w:rPr>
          <w:rFonts w:ascii="Palatino Linotype" w:eastAsia="Times New Roman" w:hAnsi="Palatino Linotype" w:cs="Times New Roman"/>
          <w:b/>
          <w:i/>
          <w:lang w:eastAsia="es-ES"/>
        </w:rPr>
      </w:pPr>
      <w:r w:rsidRPr="001211FD">
        <w:rPr>
          <w:rFonts w:ascii="Palatino Linotype" w:eastAsia="Times New Roman" w:hAnsi="Palatino Linotype" w:cs="Times New Roman"/>
          <w:b/>
          <w:i/>
          <w:lang w:eastAsia="es-ES"/>
        </w:rPr>
        <w:t xml:space="preserve">XIX. Aprobar anualmente a más tardar el 20 de diciembre, su Presupuesto de Egresos, </w:t>
      </w:r>
      <w:r w:rsidRPr="00081823">
        <w:rPr>
          <w:rFonts w:ascii="Palatino Linotype" w:eastAsia="Times New Roman" w:hAnsi="Palatino Linotype" w:cs="Times New Roman"/>
          <w:i/>
          <w:lang w:eastAsia="es-ES"/>
        </w:rPr>
        <w:t>en base a los ingresos presupuestados para el ejercicio que corresponda, el cual podrá ser adecuado en función de las implicaciones que deriven de la aprobación de la Ley de Ingresos Municipal que haga la Legislatura, así como por la asignación de las participaciones y aportaciones federales y estatales</w:t>
      </w:r>
      <w:r>
        <w:rPr>
          <w:rFonts w:ascii="Palatino Linotype" w:eastAsia="Times New Roman" w:hAnsi="Palatino Linotype" w:cs="Times New Roman"/>
          <w:b/>
          <w:i/>
          <w:lang w:eastAsia="es-ES"/>
        </w:rPr>
        <w:t>…</w:t>
      </w:r>
      <w:r w:rsidRPr="001211FD">
        <w:rPr>
          <w:rFonts w:ascii="Palatino Linotype" w:eastAsia="Times New Roman" w:hAnsi="Palatino Linotype" w:cs="Times New Roman"/>
          <w:b/>
          <w:i/>
          <w:lang w:eastAsia="es-ES"/>
        </w:rPr>
        <w:t xml:space="preserve"> </w:t>
      </w:r>
    </w:p>
    <w:p w:rsidR="0061533F" w:rsidRDefault="0061533F" w:rsidP="00081823">
      <w:pPr>
        <w:spacing w:after="120" w:line="240" w:lineRule="auto"/>
        <w:ind w:left="851" w:right="851"/>
        <w:jc w:val="both"/>
        <w:rPr>
          <w:rFonts w:ascii="Palatino Linotype" w:eastAsia="Times New Roman" w:hAnsi="Palatino Linotype" w:cs="Times New Roman"/>
          <w:b/>
          <w:i/>
          <w:lang w:eastAsia="es-ES"/>
        </w:rPr>
      </w:pPr>
      <w:r>
        <w:rPr>
          <w:rFonts w:ascii="Palatino Linotype" w:eastAsia="Times New Roman" w:hAnsi="Palatino Linotype" w:cs="Times New Roman"/>
          <w:b/>
          <w:i/>
          <w:lang w:eastAsia="es-ES"/>
        </w:rPr>
        <w:t>(…)</w:t>
      </w:r>
    </w:p>
    <w:p w:rsidR="0061533F" w:rsidRPr="0061533F" w:rsidRDefault="0061533F" w:rsidP="00081823">
      <w:pPr>
        <w:tabs>
          <w:tab w:val="left" w:pos="709"/>
        </w:tabs>
        <w:spacing w:after="0" w:line="240" w:lineRule="auto"/>
        <w:ind w:left="851" w:right="851"/>
        <w:jc w:val="both"/>
        <w:rPr>
          <w:rFonts w:ascii="Palatino Linotype" w:hAnsi="Palatino Linotype"/>
          <w:b/>
          <w:i/>
        </w:rPr>
      </w:pPr>
      <w:r w:rsidRPr="0061533F">
        <w:rPr>
          <w:rFonts w:ascii="Palatino Linotype" w:hAnsi="Palatino Linotype"/>
          <w:b/>
          <w:i/>
        </w:rPr>
        <w:t xml:space="preserve">Artículo 53.- </w:t>
      </w:r>
      <w:r w:rsidRPr="0061533F">
        <w:rPr>
          <w:rFonts w:ascii="Palatino Linotype" w:hAnsi="Palatino Linotype"/>
          <w:i/>
        </w:rPr>
        <w:t>Los síndicos tendrán las siguientes atribuciones</w:t>
      </w:r>
      <w:r w:rsidRPr="0061533F">
        <w:rPr>
          <w:rFonts w:ascii="Palatino Linotype" w:hAnsi="Palatino Linotype"/>
          <w:b/>
          <w:i/>
        </w:rPr>
        <w:t>:</w:t>
      </w:r>
    </w:p>
    <w:p w:rsidR="0061533F" w:rsidRPr="0061533F" w:rsidRDefault="0061533F" w:rsidP="00081823">
      <w:pPr>
        <w:tabs>
          <w:tab w:val="left" w:pos="709"/>
        </w:tabs>
        <w:spacing w:after="0" w:line="240" w:lineRule="auto"/>
        <w:ind w:left="851" w:right="851"/>
        <w:jc w:val="both"/>
        <w:rPr>
          <w:rFonts w:ascii="Palatino Linotype" w:hAnsi="Palatino Linotype"/>
          <w:b/>
          <w:i/>
        </w:rPr>
      </w:pPr>
      <w:r w:rsidRPr="0061533F">
        <w:rPr>
          <w:rFonts w:ascii="Palatino Linotype" w:hAnsi="Palatino Linotype"/>
          <w:b/>
          <w:i/>
        </w:rPr>
        <w:t xml:space="preserve">VII. </w:t>
      </w:r>
      <w:r w:rsidRPr="0061533F">
        <w:rPr>
          <w:rFonts w:ascii="Palatino Linotype" w:hAnsi="Palatino Linotype"/>
          <w:i/>
        </w:rPr>
        <w:t xml:space="preserve">Intervenir en la formulación del </w:t>
      </w:r>
      <w:r w:rsidRPr="0061533F">
        <w:rPr>
          <w:rFonts w:ascii="Palatino Linotype" w:hAnsi="Palatino Linotype"/>
          <w:b/>
          <w:i/>
        </w:rPr>
        <w:t>inventario general de los bienes muebles e inmuebles propiedad del municipio</w:t>
      </w:r>
      <w:r w:rsidRPr="0061533F">
        <w:rPr>
          <w:rFonts w:ascii="Palatino Linotype" w:hAnsi="Palatino Linotype"/>
          <w:i/>
        </w:rPr>
        <w:t xml:space="preserve">, haciendo que se inscriban en el libro especial, con expresión de sus valores y de todas las características de identificación, </w:t>
      </w:r>
      <w:r w:rsidRPr="0061533F">
        <w:rPr>
          <w:rFonts w:ascii="Palatino Linotype" w:hAnsi="Palatino Linotype"/>
          <w:b/>
          <w:i/>
        </w:rPr>
        <w:t>así como el uso y destino de los mismos;</w:t>
      </w:r>
    </w:p>
    <w:p w:rsidR="0061533F" w:rsidRPr="0061533F" w:rsidRDefault="0061533F" w:rsidP="00081823">
      <w:pPr>
        <w:tabs>
          <w:tab w:val="left" w:pos="709"/>
        </w:tabs>
        <w:spacing w:after="0" w:line="240" w:lineRule="auto"/>
        <w:ind w:left="851" w:right="851"/>
        <w:jc w:val="both"/>
        <w:rPr>
          <w:rFonts w:ascii="Palatino Linotype" w:hAnsi="Palatino Linotype"/>
          <w:b/>
          <w:i/>
        </w:rPr>
      </w:pPr>
      <w:r w:rsidRPr="0061533F">
        <w:rPr>
          <w:rFonts w:ascii="Palatino Linotype" w:hAnsi="Palatino Linotype"/>
          <w:b/>
          <w:i/>
        </w:rPr>
        <w:lastRenderedPageBreak/>
        <w:t xml:space="preserve">VIII. </w:t>
      </w:r>
      <w:r w:rsidRPr="0061533F">
        <w:rPr>
          <w:rFonts w:ascii="Palatino Linotype" w:hAnsi="Palatino Linotype"/>
          <w:i/>
        </w:rPr>
        <w:t>Regularizar la propiedad de los bienes inmuebles municipales, para ello tendrán un plazo de ciento veinte días hábiles, contados a partir de la adquisición</w:t>
      </w:r>
      <w:r w:rsidRPr="0061533F">
        <w:rPr>
          <w:rFonts w:ascii="Palatino Linotype" w:hAnsi="Palatino Linotype"/>
          <w:b/>
          <w:i/>
        </w:rPr>
        <w:t>;</w:t>
      </w:r>
      <w:r w:rsidRPr="0061533F">
        <w:rPr>
          <w:rFonts w:ascii="Palatino Linotype" w:hAnsi="Palatino Linotype"/>
          <w:b/>
          <w:i/>
        </w:rPr>
        <w:cr/>
      </w:r>
    </w:p>
    <w:p w:rsidR="0061533F" w:rsidRPr="0061533F" w:rsidRDefault="0061533F" w:rsidP="00081823">
      <w:pPr>
        <w:tabs>
          <w:tab w:val="left" w:pos="709"/>
        </w:tabs>
        <w:spacing w:after="120" w:line="240" w:lineRule="auto"/>
        <w:ind w:left="851" w:right="851"/>
        <w:jc w:val="both"/>
        <w:rPr>
          <w:rFonts w:ascii="Palatino Linotype" w:hAnsi="Palatino Linotype"/>
          <w:b/>
          <w:i/>
        </w:rPr>
      </w:pPr>
      <w:r w:rsidRPr="0061533F">
        <w:rPr>
          <w:rFonts w:ascii="Palatino Linotype" w:hAnsi="Palatino Linotype"/>
          <w:b/>
          <w:i/>
        </w:rPr>
        <w:t>Artículo 96. Bis.- El Director de Obras Públicas</w:t>
      </w:r>
      <w:r w:rsidRPr="0061533F">
        <w:rPr>
          <w:rFonts w:ascii="Palatino Linotype" w:hAnsi="Palatino Linotype"/>
          <w:i/>
        </w:rPr>
        <w:t xml:space="preserve"> o el Titular de la Unidad Administrativa equivalente, tiene las siguientes atribuciones</w:t>
      </w:r>
      <w:r w:rsidRPr="0061533F">
        <w:rPr>
          <w:rFonts w:ascii="Palatino Linotype" w:hAnsi="Palatino Linotype"/>
          <w:b/>
          <w:i/>
        </w:rPr>
        <w:t>:</w:t>
      </w:r>
    </w:p>
    <w:p w:rsidR="0061533F" w:rsidRDefault="0061533F" w:rsidP="00081823">
      <w:pPr>
        <w:tabs>
          <w:tab w:val="left" w:pos="709"/>
        </w:tabs>
        <w:spacing w:after="120" w:line="240" w:lineRule="auto"/>
        <w:ind w:left="851" w:right="851"/>
        <w:jc w:val="both"/>
        <w:rPr>
          <w:rFonts w:ascii="Palatino Linotype" w:hAnsi="Palatino Linotype"/>
          <w:b/>
          <w:i/>
        </w:rPr>
      </w:pPr>
      <w:r w:rsidRPr="0061533F">
        <w:rPr>
          <w:rFonts w:ascii="Palatino Linotype" w:hAnsi="Palatino Linotype"/>
          <w:b/>
          <w:i/>
        </w:rPr>
        <w:t xml:space="preserve">I. Realizar la programación y ejecución de las obras públicas </w:t>
      </w:r>
      <w:r w:rsidRPr="00081823">
        <w:rPr>
          <w:rFonts w:ascii="Palatino Linotype" w:hAnsi="Palatino Linotype"/>
          <w:i/>
        </w:rPr>
        <w:t>y servicios relacionados, que por orden expresa del Ayuntamiento requieran prioridad</w:t>
      </w:r>
      <w:r w:rsidRPr="0061533F">
        <w:rPr>
          <w:rFonts w:ascii="Palatino Linotype" w:hAnsi="Palatino Linotype"/>
          <w:b/>
          <w:i/>
        </w:rPr>
        <w:t xml:space="preserve">; </w:t>
      </w:r>
    </w:p>
    <w:p w:rsidR="0061533F" w:rsidRDefault="0061533F" w:rsidP="00081823">
      <w:pPr>
        <w:tabs>
          <w:tab w:val="left" w:pos="709"/>
        </w:tabs>
        <w:spacing w:after="120" w:line="240" w:lineRule="auto"/>
        <w:ind w:left="851" w:right="851"/>
        <w:jc w:val="both"/>
        <w:rPr>
          <w:rFonts w:ascii="Palatino Linotype" w:hAnsi="Palatino Linotype"/>
          <w:b/>
          <w:i/>
        </w:rPr>
      </w:pPr>
      <w:r w:rsidRPr="0061533F">
        <w:rPr>
          <w:rFonts w:ascii="Palatino Linotype" w:hAnsi="Palatino Linotype"/>
          <w:b/>
          <w:i/>
        </w:rPr>
        <w:t xml:space="preserve">II. Planear y coordinar los proyectos de obras públicas </w:t>
      </w:r>
      <w:r w:rsidRPr="00081823">
        <w:rPr>
          <w:rFonts w:ascii="Palatino Linotype" w:hAnsi="Palatino Linotype"/>
          <w:i/>
        </w:rPr>
        <w:t>y servicios relacionados con las mismas que autorice el Ayuntamiento, una vez que se cumplan los requisitos de licitación y otros que determine la ley de la materia</w:t>
      </w:r>
      <w:r w:rsidRPr="0061533F">
        <w:rPr>
          <w:rFonts w:ascii="Palatino Linotype" w:hAnsi="Palatino Linotype"/>
          <w:b/>
          <w:i/>
        </w:rPr>
        <w:t xml:space="preserve">; </w:t>
      </w:r>
    </w:p>
    <w:p w:rsidR="0061533F" w:rsidRDefault="0061533F" w:rsidP="00081823">
      <w:pPr>
        <w:tabs>
          <w:tab w:val="left" w:pos="709"/>
        </w:tabs>
        <w:spacing w:after="120" w:line="240" w:lineRule="auto"/>
        <w:ind w:left="851" w:right="851"/>
        <w:jc w:val="both"/>
        <w:rPr>
          <w:rFonts w:ascii="Palatino Linotype" w:hAnsi="Palatino Linotype"/>
          <w:b/>
          <w:i/>
        </w:rPr>
      </w:pPr>
      <w:r w:rsidRPr="0061533F">
        <w:rPr>
          <w:rFonts w:ascii="Palatino Linotype" w:hAnsi="Palatino Linotype"/>
          <w:b/>
          <w:i/>
        </w:rPr>
        <w:t xml:space="preserve">III. Proyectar las obras públicas y servicios relacionados, que realice el Municipio, incluyendo la conservación y mantenimiento de edificios, monumentos, calles, parques y jardines; </w:t>
      </w:r>
    </w:p>
    <w:p w:rsidR="0061533F" w:rsidRDefault="0061533F" w:rsidP="00081823">
      <w:pPr>
        <w:tabs>
          <w:tab w:val="left" w:pos="709"/>
        </w:tabs>
        <w:spacing w:after="120" w:line="240" w:lineRule="auto"/>
        <w:ind w:left="851" w:right="851"/>
        <w:jc w:val="both"/>
        <w:rPr>
          <w:rFonts w:ascii="Palatino Linotype" w:hAnsi="Palatino Linotype"/>
          <w:b/>
          <w:i/>
        </w:rPr>
      </w:pPr>
      <w:r w:rsidRPr="0061533F">
        <w:rPr>
          <w:rFonts w:ascii="Palatino Linotype" w:hAnsi="Palatino Linotype"/>
          <w:b/>
          <w:i/>
        </w:rPr>
        <w:t xml:space="preserve">IV. Construir y ejecutar todas aquellas obras públicas y servicios relacionados, que aumenten y mantengan la infraestructura municipal y que estén consideradas en el programa respectivo; </w:t>
      </w:r>
    </w:p>
    <w:p w:rsidR="0061533F" w:rsidRDefault="0061533F" w:rsidP="00081823">
      <w:pPr>
        <w:tabs>
          <w:tab w:val="left" w:pos="709"/>
        </w:tabs>
        <w:spacing w:after="120" w:line="240" w:lineRule="auto"/>
        <w:ind w:left="851" w:right="851"/>
        <w:jc w:val="both"/>
        <w:rPr>
          <w:rFonts w:ascii="Palatino Linotype" w:hAnsi="Palatino Linotype"/>
          <w:b/>
          <w:i/>
        </w:rPr>
      </w:pPr>
      <w:r w:rsidRPr="0061533F">
        <w:rPr>
          <w:rFonts w:ascii="Palatino Linotype" w:hAnsi="Palatino Linotype"/>
          <w:b/>
          <w:i/>
        </w:rPr>
        <w:t xml:space="preserve">V. </w:t>
      </w:r>
      <w:r w:rsidRPr="00B525F2">
        <w:rPr>
          <w:rFonts w:ascii="Palatino Linotype" w:hAnsi="Palatino Linotype"/>
          <w:i/>
        </w:rPr>
        <w:t>Determinar y cuantificar los materiales y trabajos necesarios para programas de construcción y mantenimiento de obras públicas y servicios relacionados</w:t>
      </w:r>
      <w:r w:rsidRPr="0061533F">
        <w:rPr>
          <w:rFonts w:ascii="Palatino Linotype" w:hAnsi="Palatino Linotype"/>
          <w:b/>
          <w:i/>
        </w:rPr>
        <w:t xml:space="preserve">; </w:t>
      </w:r>
    </w:p>
    <w:p w:rsidR="0061533F" w:rsidRDefault="0061533F" w:rsidP="00081823">
      <w:pPr>
        <w:tabs>
          <w:tab w:val="left" w:pos="709"/>
        </w:tabs>
        <w:spacing w:after="120" w:line="240" w:lineRule="auto"/>
        <w:ind w:left="851" w:right="851"/>
        <w:jc w:val="both"/>
        <w:rPr>
          <w:rFonts w:ascii="Palatino Linotype" w:hAnsi="Palatino Linotype"/>
          <w:b/>
          <w:i/>
        </w:rPr>
      </w:pPr>
      <w:r w:rsidRPr="0061533F">
        <w:rPr>
          <w:rFonts w:ascii="Palatino Linotype" w:hAnsi="Palatino Linotype"/>
          <w:b/>
          <w:i/>
        </w:rPr>
        <w:t xml:space="preserve">VI. </w:t>
      </w:r>
      <w:r w:rsidRPr="00B525F2">
        <w:rPr>
          <w:rFonts w:ascii="Palatino Linotype" w:hAnsi="Palatino Linotype"/>
          <w:i/>
        </w:rPr>
        <w:t>Vigilar que se cumplan y lleven a cabo los programas de construcción y mantenimiento de obras públicas y servicios relacionados</w:t>
      </w:r>
      <w:r w:rsidRPr="0061533F">
        <w:rPr>
          <w:rFonts w:ascii="Palatino Linotype" w:hAnsi="Palatino Linotype"/>
          <w:b/>
          <w:i/>
        </w:rPr>
        <w:t xml:space="preserve">; </w:t>
      </w:r>
    </w:p>
    <w:p w:rsidR="0061533F" w:rsidRDefault="0061533F" w:rsidP="00081823">
      <w:pPr>
        <w:tabs>
          <w:tab w:val="left" w:pos="709"/>
        </w:tabs>
        <w:spacing w:after="120" w:line="240" w:lineRule="auto"/>
        <w:ind w:left="851" w:right="851"/>
        <w:jc w:val="both"/>
        <w:rPr>
          <w:rFonts w:ascii="Palatino Linotype" w:hAnsi="Palatino Linotype"/>
          <w:b/>
          <w:i/>
        </w:rPr>
      </w:pPr>
      <w:r w:rsidRPr="0061533F">
        <w:rPr>
          <w:rFonts w:ascii="Palatino Linotype" w:hAnsi="Palatino Linotype"/>
          <w:b/>
          <w:i/>
        </w:rPr>
        <w:t xml:space="preserve">VII. </w:t>
      </w:r>
      <w:r w:rsidRPr="00B525F2">
        <w:rPr>
          <w:rFonts w:ascii="Palatino Linotype" w:hAnsi="Palatino Linotype"/>
          <w:i/>
        </w:rPr>
        <w:t>Cuidar que las obras públicas y servicios relacionados cumplan con los requisitos de seguridad y observen las normas de construcción y términos establecidos</w:t>
      </w:r>
      <w:r w:rsidRPr="0061533F">
        <w:rPr>
          <w:rFonts w:ascii="Palatino Linotype" w:hAnsi="Palatino Linotype"/>
          <w:b/>
          <w:i/>
        </w:rPr>
        <w:t xml:space="preserve">; </w:t>
      </w:r>
    </w:p>
    <w:p w:rsidR="0061533F" w:rsidRDefault="0061533F" w:rsidP="00081823">
      <w:pPr>
        <w:tabs>
          <w:tab w:val="left" w:pos="709"/>
        </w:tabs>
        <w:spacing w:after="120" w:line="240" w:lineRule="auto"/>
        <w:ind w:left="851" w:right="851"/>
        <w:jc w:val="both"/>
        <w:rPr>
          <w:rFonts w:ascii="Palatino Linotype" w:hAnsi="Palatino Linotype"/>
          <w:b/>
          <w:i/>
        </w:rPr>
      </w:pPr>
      <w:r w:rsidRPr="0061533F">
        <w:rPr>
          <w:rFonts w:ascii="Palatino Linotype" w:hAnsi="Palatino Linotype"/>
          <w:b/>
          <w:i/>
        </w:rPr>
        <w:t xml:space="preserve">VIII. </w:t>
      </w:r>
      <w:r w:rsidRPr="00B525F2">
        <w:rPr>
          <w:rFonts w:ascii="Palatino Linotype" w:hAnsi="Palatino Linotype"/>
          <w:i/>
        </w:rPr>
        <w:t>Vigilar la construcción en las obras por contrato y por administración que hayan sido adjudicadas a los contratistas</w:t>
      </w:r>
      <w:r w:rsidRPr="0061533F">
        <w:rPr>
          <w:rFonts w:ascii="Palatino Linotype" w:hAnsi="Palatino Linotype"/>
          <w:b/>
          <w:i/>
        </w:rPr>
        <w:t xml:space="preserve">; </w:t>
      </w:r>
    </w:p>
    <w:p w:rsidR="0061533F" w:rsidRDefault="0061533F" w:rsidP="00081823">
      <w:pPr>
        <w:tabs>
          <w:tab w:val="left" w:pos="709"/>
        </w:tabs>
        <w:spacing w:after="120" w:line="240" w:lineRule="auto"/>
        <w:ind w:left="851" w:right="851"/>
        <w:jc w:val="both"/>
        <w:rPr>
          <w:rFonts w:ascii="Palatino Linotype" w:hAnsi="Palatino Linotype"/>
          <w:b/>
          <w:i/>
        </w:rPr>
      </w:pPr>
      <w:r w:rsidRPr="0061533F">
        <w:rPr>
          <w:rFonts w:ascii="Palatino Linotype" w:hAnsi="Palatino Linotype"/>
          <w:b/>
          <w:i/>
        </w:rPr>
        <w:t xml:space="preserve">IX.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programas, especificaciones técnicas, controles y procedimientos administrativos aprobados; </w:t>
      </w:r>
    </w:p>
    <w:p w:rsidR="0061533F" w:rsidRDefault="0061533F" w:rsidP="00081823">
      <w:pPr>
        <w:tabs>
          <w:tab w:val="left" w:pos="709"/>
        </w:tabs>
        <w:spacing w:after="120" w:line="240" w:lineRule="auto"/>
        <w:ind w:left="851" w:right="851"/>
        <w:jc w:val="both"/>
        <w:rPr>
          <w:rFonts w:ascii="Palatino Linotype" w:hAnsi="Palatino Linotype"/>
          <w:b/>
          <w:i/>
        </w:rPr>
      </w:pPr>
      <w:r w:rsidRPr="0061533F">
        <w:rPr>
          <w:rFonts w:ascii="Palatino Linotype" w:hAnsi="Palatino Linotype"/>
          <w:b/>
          <w:i/>
        </w:rPr>
        <w:t xml:space="preserve">X. Verificar que las obras públicas y los servicios relacionados con la misma, hayan sido programadas, presupuestadas, ejecutadas, adquiridas y contratadas en estricto apego a las disposiciones legales aplicables; </w:t>
      </w:r>
    </w:p>
    <w:p w:rsidR="0061533F" w:rsidRDefault="0061533F" w:rsidP="00081823">
      <w:pPr>
        <w:tabs>
          <w:tab w:val="left" w:pos="709"/>
        </w:tabs>
        <w:spacing w:after="120" w:line="240" w:lineRule="auto"/>
        <w:ind w:left="851" w:right="851"/>
        <w:jc w:val="both"/>
        <w:rPr>
          <w:rFonts w:ascii="Palatino Linotype" w:hAnsi="Palatino Linotype"/>
          <w:b/>
          <w:i/>
        </w:rPr>
      </w:pPr>
      <w:r w:rsidRPr="0061533F">
        <w:rPr>
          <w:rFonts w:ascii="Palatino Linotype" w:hAnsi="Palatino Linotype"/>
          <w:b/>
          <w:i/>
        </w:rPr>
        <w:lastRenderedPageBreak/>
        <w:t xml:space="preserve">XI. </w:t>
      </w:r>
      <w:r w:rsidRPr="00B525F2">
        <w:rPr>
          <w:rFonts w:ascii="Palatino Linotype" w:hAnsi="Palatino Linotype"/>
          <w:i/>
        </w:rPr>
        <w:t>Integrar y verificar que se elaboren de manera correcta y completa las bitácoras y/o expedientes abiertos con motivo de la obra pública y servicios relacionados con la misma, conforme a lo establecido en las disposiciones legales aplicables</w:t>
      </w:r>
      <w:r w:rsidRPr="0061533F">
        <w:rPr>
          <w:rFonts w:ascii="Palatino Linotype" w:hAnsi="Palatino Linotype"/>
          <w:b/>
          <w:i/>
        </w:rPr>
        <w:t xml:space="preserve">; </w:t>
      </w:r>
    </w:p>
    <w:p w:rsidR="0061533F" w:rsidRDefault="0061533F" w:rsidP="00081823">
      <w:pPr>
        <w:tabs>
          <w:tab w:val="left" w:pos="709"/>
        </w:tabs>
        <w:spacing w:after="120" w:line="240" w:lineRule="auto"/>
        <w:ind w:left="851" w:right="851"/>
        <w:jc w:val="both"/>
        <w:rPr>
          <w:rFonts w:ascii="Palatino Linotype" w:hAnsi="Palatino Linotype"/>
          <w:b/>
          <w:i/>
        </w:rPr>
      </w:pPr>
      <w:r w:rsidRPr="0061533F">
        <w:rPr>
          <w:rFonts w:ascii="Palatino Linotype" w:hAnsi="Palatino Linotype"/>
          <w:b/>
          <w:i/>
        </w:rPr>
        <w:t xml:space="preserve">XII. </w:t>
      </w:r>
      <w:r w:rsidRPr="00B525F2">
        <w:rPr>
          <w:rFonts w:ascii="Palatino Linotype" w:hAnsi="Palatino Linotype"/>
          <w:i/>
        </w:rPr>
        <w:t>Promover la construcción de urbanización, infraestructura y equipamiento urbano</w:t>
      </w:r>
      <w:r w:rsidRPr="0061533F">
        <w:rPr>
          <w:rFonts w:ascii="Palatino Linotype" w:hAnsi="Palatino Linotype"/>
          <w:b/>
          <w:i/>
        </w:rPr>
        <w:t xml:space="preserve">; </w:t>
      </w:r>
    </w:p>
    <w:p w:rsidR="0061533F" w:rsidRDefault="0061533F" w:rsidP="00081823">
      <w:pPr>
        <w:tabs>
          <w:tab w:val="left" w:pos="709"/>
        </w:tabs>
        <w:spacing w:after="120" w:line="240" w:lineRule="auto"/>
        <w:ind w:left="851" w:right="851"/>
        <w:jc w:val="both"/>
        <w:rPr>
          <w:rFonts w:ascii="Palatino Linotype" w:hAnsi="Palatino Linotype"/>
          <w:b/>
          <w:i/>
        </w:rPr>
      </w:pPr>
      <w:r w:rsidRPr="0061533F">
        <w:rPr>
          <w:rFonts w:ascii="Palatino Linotype" w:hAnsi="Palatino Linotype"/>
          <w:b/>
          <w:i/>
        </w:rPr>
        <w:t xml:space="preserve">XIII. </w:t>
      </w:r>
      <w:r w:rsidRPr="00B525F2">
        <w:rPr>
          <w:rFonts w:ascii="Palatino Linotype" w:hAnsi="Palatino Linotype"/>
          <w:i/>
        </w:rPr>
        <w:t>Formular y conducir la política municipal en materia de obras públicas e infraestructura para el desarrollo</w:t>
      </w:r>
      <w:r w:rsidRPr="0061533F">
        <w:rPr>
          <w:rFonts w:ascii="Palatino Linotype" w:hAnsi="Palatino Linotype"/>
          <w:b/>
          <w:i/>
        </w:rPr>
        <w:t xml:space="preserve">; </w:t>
      </w:r>
    </w:p>
    <w:p w:rsidR="0061533F" w:rsidRDefault="0061533F" w:rsidP="00081823">
      <w:pPr>
        <w:tabs>
          <w:tab w:val="left" w:pos="709"/>
        </w:tabs>
        <w:spacing w:after="120" w:line="240" w:lineRule="auto"/>
        <w:ind w:left="851" w:right="851"/>
        <w:jc w:val="both"/>
        <w:rPr>
          <w:rFonts w:ascii="Palatino Linotype" w:hAnsi="Palatino Linotype"/>
          <w:b/>
          <w:i/>
        </w:rPr>
      </w:pPr>
      <w:r w:rsidRPr="0061533F">
        <w:rPr>
          <w:rFonts w:ascii="Palatino Linotype" w:hAnsi="Palatino Linotype"/>
          <w:b/>
          <w:i/>
        </w:rPr>
        <w:t xml:space="preserve">XIV. </w:t>
      </w:r>
      <w:r w:rsidRPr="00B525F2">
        <w:rPr>
          <w:rFonts w:ascii="Palatino Linotype" w:hAnsi="Palatino Linotype"/>
          <w:i/>
        </w:rPr>
        <w:t>Cumplir y hacer cumplir la legislación y normatividad en materia de obra pública;</w:t>
      </w:r>
    </w:p>
    <w:p w:rsidR="0061533F" w:rsidRDefault="0061533F" w:rsidP="00081823">
      <w:pPr>
        <w:tabs>
          <w:tab w:val="left" w:pos="709"/>
        </w:tabs>
        <w:spacing w:after="120" w:line="240" w:lineRule="auto"/>
        <w:ind w:left="851" w:right="851"/>
        <w:jc w:val="both"/>
        <w:rPr>
          <w:rFonts w:ascii="Palatino Linotype" w:hAnsi="Palatino Linotype"/>
          <w:b/>
          <w:i/>
        </w:rPr>
      </w:pPr>
      <w:r w:rsidRPr="0061533F">
        <w:rPr>
          <w:rFonts w:ascii="Palatino Linotype" w:hAnsi="Palatino Linotype"/>
          <w:b/>
          <w:i/>
        </w:rPr>
        <w:t xml:space="preserve">XV. </w:t>
      </w:r>
      <w:r w:rsidRPr="00B525F2">
        <w:rPr>
          <w:rFonts w:ascii="Palatino Linotype" w:hAnsi="Palatino Linotype"/>
          <w:i/>
        </w:rPr>
        <w:t>Proyectar, formular y proponer al Presidente Municipal, el Programa General de Obras Públicas, para la construcción y mejoramiento de las mismas, de acuerdo a la normatividad aplicable y en congruencia con el Plan de Desarrollo Municipal y con la política, objetivos y prioridades del Municipio y vigilar su ejecución</w:t>
      </w:r>
      <w:r w:rsidRPr="0061533F">
        <w:rPr>
          <w:rFonts w:ascii="Palatino Linotype" w:hAnsi="Palatino Linotype"/>
          <w:b/>
          <w:i/>
        </w:rPr>
        <w:t xml:space="preserve">; </w:t>
      </w:r>
    </w:p>
    <w:p w:rsidR="0061533F" w:rsidRDefault="0061533F" w:rsidP="00081823">
      <w:pPr>
        <w:tabs>
          <w:tab w:val="left" w:pos="709"/>
        </w:tabs>
        <w:spacing w:after="120" w:line="240" w:lineRule="auto"/>
        <w:ind w:left="851" w:right="851"/>
        <w:jc w:val="both"/>
        <w:rPr>
          <w:rFonts w:ascii="Palatino Linotype" w:hAnsi="Palatino Linotype"/>
          <w:b/>
          <w:i/>
        </w:rPr>
      </w:pPr>
      <w:r w:rsidRPr="0061533F">
        <w:rPr>
          <w:rFonts w:ascii="Palatino Linotype" w:hAnsi="Palatino Linotype"/>
          <w:b/>
          <w:i/>
        </w:rPr>
        <w:t xml:space="preserve">XVI. </w:t>
      </w:r>
      <w:r w:rsidRPr="00B525F2">
        <w:rPr>
          <w:rFonts w:ascii="Palatino Linotype" w:hAnsi="Palatino Linotype"/>
          <w:i/>
        </w:rPr>
        <w:t>Dictar las normas generales y ejecutar las obras de reparación, adaptación y demolición de inmuebles propiedad del municipio que le sean asignadas</w:t>
      </w:r>
      <w:r w:rsidRPr="0061533F">
        <w:rPr>
          <w:rFonts w:ascii="Palatino Linotype" w:hAnsi="Palatino Linotype"/>
          <w:b/>
          <w:i/>
        </w:rPr>
        <w:t xml:space="preserve">; </w:t>
      </w:r>
    </w:p>
    <w:p w:rsidR="0061533F" w:rsidRDefault="0061533F" w:rsidP="00081823">
      <w:pPr>
        <w:tabs>
          <w:tab w:val="left" w:pos="709"/>
        </w:tabs>
        <w:spacing w:after="120" w:line="240" w:lineRule="auto"/>
        <w:ind w:left="851" w:right="851"/>
        <w:jc w:val="both"/>
        <w:rPr>
          <w:rFonts w:ascii="Palatino Linotype" w:hAnsi="Palatino Linotype"/>
          <w:b/>
          <w:i/>
        </w:rPr>
      </w:pPr>
      <w:r w:rsidRPr="0061533F">
        <w:rPr>
          <w:rFonts w:ascii="Palatino Linotype" w:hAnsi="Palatino Linotype"/>
          <w:b/>
          <w:i/>
        </w:rPr>
        <w:t xml:space="preserve">XVII. </w:t>
      </w:r>
      <w:r w:rsidRPr="00B525F2">
        <w:rPr>
          <w:rFonts w:ascii="Palatino Linotype" w:hAnsi="Palatino Linotype"/>
          <w:i/>
        </w:rPr>
        <w:t>Ejecutar y mantener las obras públicas que acuerde el Ayuntamiento, de acuerdo a la legislación y normatividad aplicable, a los planes, presupuestos y programas previamente establecidos , coordinándose, en su caso, previo acuerdo con el Presidente Municipal, con las autoridades Federales, Estatales y municipales concurrentes</w:t>
      </w:r>
      <w:r w:rsidRPr="0061533F">
        <w:rPr>
          <w:rFonts w:ascii="Palatino Linotype" w:hAnsi="Palatino Linotype"/>
          <w:b/>
          <w:i/>
        </w:rPr>
        <w:t xml:space="preserve">; </w:t>
      </w:r>
    </w:p>
    <w:p w:rsidR="0061533F" w:rsidRDefault="0061533F" w:rsidP="00081823">
      <w:pPr>
        <w:tabs>
          <w:tab w:val="left" w:pos="709"/>
        </w:tabs>
        <w:spacing w:after="120" w:line="240" w:lineRule="auto"/>
        <w:ind w:left="851" w:right="851"/>
        <w:jc w:val="both"/>
        <w:rPr>
          <w:rFonts w:ascii="Palatino Linotype" w:hAnsi="Palatino Linotype"/>
          <w:b/>
          <w:i/>
        </w:rPr>
      </w:pPr>
      <w:r w:rsidRPr="0061533F">
        <w:rPr>
          <w:rFonts w:ascii="Palatino Linotype" w:hAnsi="Palatino Linotype"/>
          <w:b/>
          <w:i/>
        </w:rPr>
        <w:t xml:space="preserve">XVIII. </w:t>
      </w:r>
      <w:r w:rsidRPr="00B525F2">
        <w:rPr>
          <w:rFonts w:ascii="Palatino Linotype" w:hAnsi="Palatino Linotype"/>
          <w:i/>
        </w:rPr>
        <w:t>Vigilar que la ejecución de la obra pública adjudicada y los servicios relacionados con ésta, se sujeten a las condiciones contratadas</w:t>
      </w:r>
      <w:r w:rsidRPr="0061533F">
        <w:rPr>
          <w:rFonts w:ascii="Palatino Linotype" w:hAnsi="Palatino Linotype"/>
          <w:b/>
          <w:i/>
        </w:rPr>
        <w:t xml:space="preserve">; </w:t>
      </w:r>
    </w:p>
    <w:p w:rsidR="0061533F" w:rsidRDefault="0061533F" w:rsidP="00081823">
      <w:pPr>
        <w:tabs>
          <w:tab w:val="left" w:pos="709"/>
        </w:tabs>
        <w:spacing w:after="120" w:line="240" w:lineRule="auto"/>
        <w:ind w:left="851" w:right="851"/>
        <w:jc w:val="both"/>
        <w:rPr>
          <w:rFonts w:ascii="Palatino Linotype" w:hAnsi="Palatino Linotype"/>
          <w:b/>
          <w:i/>
        </w:rPr>
      </w:pPr>
      <w:r w:rsidRPr="0061533F">
        <w:rPr>
          <w:rFonts w:ascii="Palatino Linotype" w:hAnsi="Palatino Linotype"/>
          <w:b/>
          <w:i/>
        </w:rPr>
        <w:t xml:space="preserve">XIX. </w:t>
      </w:r>
      <w:r w:rsidRPr="00B525F2">
        <w:rPr>
          <w:rFonts w:ascii="Palatino Linotype" w:hAnsi="Palatino Linotype"/>
          <w:i/>
        </w:rPr>
        <w:t>Establecer los lineamientos para la realización de estudios y proyectos de construcción de obras públicas</w:t>
      </w:r>
      <w:r w:rsidRPr="0061533F">
        <w:rPr>
          <w:rFonts w:ascii="Palatino Linotype" w:hAnsi="Palatino Linotype"/>
          <w:b/>
          <w:i/>
        </w:rPr>
        <w:t xml:space="preserve">; </w:t>
      </w:r>
    </w:p>
    <w:p w:rsidR="0061533F" w:rsidRDefault="0061533F" w:rsidP="00081823">
      <w:pPr>
        <w:tabs>
          <w:tab w:val="left" w:pos="709"/>
        </w:tabs>
        <w:spacing w:after="120" w:line="240" w:lineRule="auto"/>
        <w:ind w:left="851" w:right="851"/>
        <w:jc w:val="both"/>
        <w:rPr>
          <w:rFonts w:ascii="Palatino Linotype" w:hAnsi="Palatino Linotype"/>
          <w:b/>
          <w:i/>
        </w:rPr>
      </w:pPr>
      <w:r w:rsidRPr="0061533F">
        <w:rPr>
          <w:rFonts w:ascii="Palatino Linotype" w:hAnsi="Palatino Linotype"/>
          <w:b/>
          <w:i/>
        </w:rPr>
        <w:t xml:space="preserve">XX. </w:t>
      </w:r>
      <w:r w:rsidRPr="00B525F2">
        <w:rPr>
          <w:rFonts w:ascii="Palatino Linotype" w:hAnsi="Palatino Linotype"/>
          <w:i/>
        </w:rPr>
        <w:t>Autorizar para su pago, previa validación del avance y calidad de las obras, los presupuestos y estimaciones que presenten los contratistas de obras públicas municipales</w:t>
      </w:r>
      <w:r w:rsidRPr="0061533F">
        <w:rPr>
          <w:rFonts w:ascii="Palatino Linotype" w:hAnsi="Palatino Linotype"/>
          <w:b/>
          <w:i/>
        </w:rPr>
        <w:t>;</w:t>
      </w:r>
    </w:p>
    <w:p w:rsidR="0061533F" w:rsidRPr="00B525F2" w:rsidRDefault="0061533F" w:rsidP="00081823">
      <w:pPr>
        <w:tabs>
          <w:tab w:val="left" w:pos="709"/>
        </w:tabs>
        <w:spacing w:after="120" w:line="240" w:lineRule="auto"/>
        <w:ind w:left="851" w:right="851"/>
        <w:jc w:val="both"/>
        <w:rPr>
          <w:rFonts w:ascii="Palatino Linotype" w:hAnsi="Palatino Linotype"/>
          <w:i/>
        </w:rPr>
      </w:pPr>
      <w:r w:rsidRPr="0061533F">
        <w:rPr>
          <w:rFonts w:ascii="Palatino Linotype" w:hAnsi="Palatino Linotype"/>
          <w:b/>
          <w:i/>
        </w:rPr>
        <w:t xml:space="preserve">XXI. </w:t>
      </w:r>
      <w:r w:rsidRPr="00B525F2">
        <w:rPr>
          <w:rFonts w:ascii="Palatino Linotype" w:hAnsi="Palatino Linotype"/>
          <w:i/>
        </w:rPr>
        <w:t xml:space="preserve">Formular el inventario de la maquinaria y equipo de construcción a su cuidado o de su propiedad, manteniéndolo en óptimas condiciones de uso; </w:t>
      </w:r>
    </w:p>
    <w:p w:rsidR="0061533F" w:rsidRDefault="0061533F" w:rsidP="00081823">
      <w:pPr>
        <w:tabs>
          <w:tab w:val="left" w:pos="709"/>
        </w:tabs>
        <w:spacing w:after="120" w:line="240" w:lineRule="auto"/>
        <w:ind w:left="851" w:right="851"/>
        <w:jc w:val="both"/>
        <w:rPr>
          <w:rFonts w:ascii="Palatino Linotype" w:hAnsi="Palatino Linotype"/>
          <w:b/>
          <w:i/>
        </w:rPr>
      </w:pPr>
      <w:r w:rsidRPr="00B525F2">
        <w:rPr>
          <w:rFonts w:ascii="Palatino Linotype" w:hAnsi="Palatino Linotype"/>
          <w:i/>
        </w:rPr>
        <w:t>XXII. Coordinar y supervisar que todo el proceso de las obras públicas que se realicen en el municipio se realice conforme a la legislación y normatividad en materia de obra pública</w:t>
      </w:r>
      <w:r w:rsidRPr="0061533F">
        <w:rPr>
          <w:rFonts w:ascii="Palatino Linotype" w:hAnsi="Palatino Linotype"/>
          <w:b/>
          <w:i/>
        </w:rPr>
        <w:t xml:space="preserve">; </w:t>
      </w:r>
    </w:p>
    <w:p w:rsidR="0061533F" w:rsidRDefault="0061533F" w:rsidP="00081823">
      <w:pPr>
        <w:tabs>
          <w:tab w:val="left" w:pos="709"/>
        </w:tabs>
        <w:spacing w:after="120" w:line="240" w:lineRule="auto"/>
        <w:ind w:left="851" w:right="851"/>
        <w:jc w:val="both"/>
        <w:rPr>
          <w:rFonts w:ascii="Palatino Linotype" w:hAnsi="Palatino Linotype"/>
          <w:b/>
          <w:i/>
        </w:rPr>
      </w:pPr>
      <w:r w:rsidRPr="0061533F">
        <w:rPr>
          <w:rFonts w:ascii="Palatino Linotype" w:hAnsi="Palatino Linotype"/>
          <w:b/>
          <w:i/>
        </w:rPr>
        <w:t xml:space="preserve">XXIII. </w:t>
      </w:r>
      <w:r w:rsidRPr="00B525F2">
        <w:rPr>
          <w:rFonts w:ascii="Palatino Linotype" w:hAnsi="Palatino Linotype"/>
          <w:i/>
        </w:rPr>
        <w:t>Controlar y vigilar el inventario de materiales para construcción</w:t>
      </w:r>
      <w:r w:rsidRPr="0061533F">
        <w:rPr>
          <w:rFonts w:ascii="Palatino Linotype" w:hAnsi="Palatino Linotype"/>
          <w:b/>
          <w:i/>
        </w:rPr>
        <w:t xml:space="preserve">; </w:t>
      </w:r>
    </w:p>
    <w:p w:rsidR="0061533F" w:rsidRDefault="0061533F" w:rsidP="00081823">
      <w:pPr>
        <w:tabs>
          <w:tab w:val="left" w:pos="709"/>
        </w:tabs>
        <w:spacing w:after="120" w:line="240" w:lineRule="auto"/>
        <w:ind w:left="851" w:right="851"/>
        <w:jc w:val="both"/>
        <w:rPr>
          <w:rFonts w:ascii="Palatino Linotype" w:hAnsi="Palatino Linotype"/>
          <w:b/>
          <w:i/>
        </w:rPr>
      </w:pPr>
      <w:r w:rsidRPr="0061533F">
        <w:rPr>
          <w:rFonts w:ascii="Palatino Linotype" w:hAnsi="Palatino Linotype"/>
          <w:b/>
          <w:i/>
        </w:rPr>
        <w:lastRenderedPageBreak/>
        <w:t xml:space="preserve">XXIV. </w:t>
      </w:r>
      <w:r w:rsidRPr="00B525F2">
        <w:rPr>
          <w:rFonts w:ascii="Palatino Linotype" w:hAnsi="Palatino Linotype"/>
          <w:i/>
        </w:rPr>
        <w:t>Integrar y autorizar con su firma, la documentación que en materia de obra pública, deba presentarse al Órgano Superior de Fiscalización del Estado de México</w:t>
      </w:r>
      <w:r w:rsidRPr="0061533F">
        <w:rPr>
          <w:rFonts w:ascii="Palatino Linotype" w:hAnsi="Palatino Linotype"/>
          <w:b/>
          <w:i/>
        </w:rPr>
        <w:t xml:space="preserve">; </w:t>
      </w:r>
    </w:p>
    <w:p w:rsidR="0061533F" w:rsidRDefault="0061533F" w:rsidP="00081823">
      <w:pPr>
        <w:tabs>
          <w:tab w:val="left" w:pos="709"/>
        </w:tabs>
        <w:spacing w:after="120" w:line="240" w:lineRule="auto"/>
        <w:ind w:left="851" w:right="851"/>
        <w:jc w:val="both"/>
        <w:rPr>
          <w:rFonts w:ascii="Palatino Linotype" w:hAnsi="Palatino Linotype"/>
          <w:b/>
          <w:i/>
        </w:rPr>
      </w:pPr>
      <w:r w:rsidRPr="0061533F">
        <w:rPr>
          <w:rFonts w:ascii="Palatino Linotype" w:hAnsi="Palatino Linotype"/>
          <w:b/>
          <w:i/>
        </w:rPr>
        <w:t xml:space="preserve">XXV. </w:t>
      </w:r>
      <w:r w:rsidRPr="00B525F2">
        <w:rPr>
          <w:rFonts w:ascii="Palatino Linotype" w:hAnsi="Palatino Linotype"/>
          <w:i/>
        </w:rPr>
        <w:t>Formular las bases y expedir la convocatoria a los concursos para la realización de las obras públicas municipales, de acuerdo con los requisitos que para dichos actos señale la legislación y normatividad respectiva, vigilando su correcta ejecución; y</w:t>
      </w:r>
      <w:r w:rsidRPr="0061533F">
        <w:rPr>
          <w:rFonts w:ascii="Palatino Linotype" w:hAnsi="Palatino Linotype"/>
          <w:b/>
          <w:i/>
        </w:rPr>
        <w:t xml:space="preserve"> </w:t>
      </w:r>
    </w:p>
    <w:p w:rsidR="0061533F" w:rsidRPr="00B525F2" w:rsidRDefault="0061533F" w:rsidP="00081823">
      <w:pPr>
        <w:tabs>
          <w:tab w:val="left" w:pos="709"/>
        </w:tabs>
        <w:spacing w:after="120" w:line="240" w:lineRule="auto"/>
        <w:ind w:left="851" w:right="851"/>
        <w:jc w:val="both"/>
        <w:rPr>
          <w:rFonts w:ascii="Palatino Linotype" w:hAnsi="Palatino Linotype"/>
          <w:i/>
        </w:rPr>
      </w:pPr>
      <w:r w:rsidRPr="0061533F">
        <w:rPr>
          <w:rFonts w:ascii="Palatino Linotype" w:hAnsi="Palatino Linotype"/>
          <w:b/>
          <w:i/>
        </w:rPr>
        <w:t xml:space="preserve">XXVI. </w:t>
      </w:r>
      <w:r w:rsidRPr="00B525F2">
        <w:rPr>
          <w:rFonts w:ascii="Palatino Linotype" w:hAnsi="Palatino Linotype"/>
          <w:i/>
        </w:rPr>
        <w:t>Las demás que les señalen las disposiciones aplicables</w:t>
      </w:r>
      <w:r w:rsidR="00B525F2">
        <w:rPr>
          <w:rFonts w:ascii="Palatino Linotype" w:hAnsi="Palatino Linotype"/>
          <w:i/>
        </w:rPr>
        <w:t>.</w:t>
      </w:r>
    </w:p>
    <w:p w:rsidR="00081823" w:rsidRDefault="00081823" w:rsidP="00081823">
      <w:pPr>
        <w:autoSpaceDE w:val="0"/>
        <w:autoSpaceDN w:val="0"/>
        <w:adjustRightInd w:val="0"/>
        <w:spacing w:after="120" w:line="240" w:lineRule="auto"/>
        <w:ind w:left="709" w:right="616"/>
        <w:jc w:val="both"/>
        <w:rPr>
          <w:rFonts w:ascii="Palatino Linotype" w:eastAsia="Times New Roman" w:hAnsi="Palatino Linotype" w:cs="Times New Roman"/>
          <w:b/>
          <w:i/>
          <w:lang w:val="es-ES" w:eastAsia="es-ES"/>
        </w:rPr>
      </w:pPr>
    </w:p>
    <w:p w:rsidR="006A041B" w:rsidRPr="006A041B" w:rsidRDefault="006A041B" w:rsidP="00081823">
      <w:pPr>
        <w:autoSpaceDE w:val="0"/>
        <w:autoSpaceDN w:val="0"/>
        <w:adjustRightInd w:val="0"/>
        <w:spacing w:after="0" w:line="240" w:lineRule="auto"/>
        <w:ind w:left="709" w:right="616"/>
        <w:jc w:val="both"/>
        <w:rPr>
          <w:rFonts w:ascii="Palatino Linotype" w:eastAsia="Times New Roman" w:hAnsi="Palatino Linotype" w:cs="Times New Roman"/>
          <w:i/>
          <w:lang w:val="es-ES" w:eastAsia="es-ES"/>
        </w:rPr>
      </w:pPr>
      <w:r w:rsidRPr="006A041B">
        <w:rPr>
          <w:rFonts w:ascii="Palatino Linotype" w:eastAsia="Times New Roman" w:hAnsi="Palatino Linotype" w:cs="Times New Roman"/>
          <w:b/>
          <w:i/>
          <w:lang w:val="es-ES" w:eastAsia="es-ES"/>
        </w:rPr>
        <w:t>Artículo 99.</w:t>
      </w:r>
      <w:r w:rsidRPr="006A041B">
        <w:rPr>
          <w:rFonts w:ascii="Palatino Linotype" w:eastAsia="Times New Roman" w:hAnsi="Palatino Linotype" w:cs="Times New Roman"/>
          <w:i/>
          <w:lang w:val="es-ES" w:eastAsia="es-ES"/>
        </w:rPr>
        <w:t xml:space="preserve">- </w:t>
      </w:r>
      <w:r w:rsidRPr="006A041B">
        <w:rPr>
          <w:rFonts w:ascii="Palatino Linotype" w:eastAsia="Times New Roman" w:hAnsi="Palatino Linotype" w:cs="Times New Roman"/>
          <w:b/>
          <w:i/>
          <w:u w:val="single"/>
          <w:lang w:val="es-ES" w:eastAsia="es-ES"/>
        </w:rPr>
        <w:t>El presidente municipal presentará anualmente al ayuntamiento a más tardar el 20 de diciembre, el proyecto de presupuesto de egresos</w:t>
      </w:r>
      <w:r w:rsidRPr="006A041B">
        <w:rPr>
          <w:rFonts w:ascii="Palatino Linotype" w:eastAsia="Times New Roman" w:hAnsi="Palatino Linotype" w:cs="Times New Roman"/>
          <w:i/>
          <w:lang w:val="es-ES" w:eastAsia="es-ES"/>
        </w:rPr>
        <w:t>, para su consideración y aprobación.</w:t>
      </w:r>
    </w:p>
    <w:p w:rsidR="006A041B" w:rsidRPr="006A041B" w:rsidRDefault="006A041B" w:rsidP="00081823">
      <w:pPr>
        <w:autoSpaceDE w:val="0"/>
        <w:autoSpaceDN w:val="0"/>
        <w:adjustRightInd w:val="0"/>
        <w:spacing w:after="0" w:line="240" w:lineRule="auto"/>
        <w:ind w:left="709" w:right="616"/>
        <w:jc w:val="both"/>
        <w:rPr>
          <w:rFonts w:ascii="Palatino Linotype" w:eastAsia="Times New Roman" w:hAnsi="Palatino Linotype" w:cs="Times New Roman"/>
          <w:b/>
          <w:i/>
          <w:lang w:val="es-ES" w:eastAsia="es-ES"/>
        </w:rPr>
      </w:pPr>
    </w:p>
    <w:p w:rsidR="006A041B" w:rsidRPr="006A041B" w:rsidRDefault="006A041B" w:rsidP="00081823">
      <w:pPr>
        <w:autoSpaceDE w:val="0"/>
        <w:autoSpaceDN w:val="0"/>
        <w:adjustRightInd w:val="0"/>
        <w:spacing w:after="0" w:line="240" w:lineRule="auto"/>
        <w:ind w:left="709" w:right="616"/>
        <w:jc w:val="both"/>
        <w:rPr>
          <w:rFonts w:ascii="Palatino Linotype" w:eastAsia="Times New Roman" w:hAnsi="Palatino Linotype" w:cs="Times New Roman"/>
          <w:i/>
          <w:u w:val="single"/>
          <w:lang w:val="es-ES" w:eastAsia="es-ES"/>
        </w:rPr>
      </w:pPr>
      <w:r w:rsidRPr="006A041B">
        <w:rPr>
          <w:rFonts w:ascii="Palatino Linotype" w:eastAsia="Times New Roman" w:hAnsi="Palatino Linotype" w:cs="Times New Roman"/>
          <w:b/>
          <w:i/>
          <w:lang w:val="es-ES" w:eastAsia="es-ES"/>
        </w:rPr>
        <w:t xml:space="preserve">Artículo 100.- </w:t>
      </w:r>
      <w:r w:rsidRPr="006A041B">
        <w:rPr>
          <w:rFonts w:ascii="Palatino Linotype" w:eastAsia="Times New Roman" w:hAnsi="Palatino Linotype" w:cs="Times New Roman"/>
          <w:b/>
          <w:i/>
          <w:u w:val="single"/>
          <w:lang w:val="es-ES" w:eastAsia="es-ES"/>
        </w:rPr>
        <w:t>El presupuesto de egresos deberá contener las previsiones de gasto público que habrán de realizar los municipios.</w:t>
      </w:r>
      <w:r w:rsidRPr="006A041B">
        <w:rPr>
          <w:rFonts w:ascii="Palatino Linotype" w:eastAsia="Times New Roman" w:hAnsi="Palatino Linotype" w:cs="Times New Roman"/>
          <w:i/>
          <w:u w:val="single"/>
          <w:lang w:val="es-ES" w:eastAsia="es-ES"/>
        </w:rPr>
        <w:t xml:space="preserve"> </w:t>
      </w:r>
    </w:p>
    <w:p w:rsidR="006A041B" w:rsidRPr="006A041B" w:rsidRDefault="006A041B" w:rsidP="00081823">
      <w:pPr>
        <w:autoSpaceDE w:val="0"/>
        <w:autoSpaceDN w:val="0"/>
        <w:adjustRightInd w:val="0"/>
        <w:spacing w:after="0" w:line="240" w:lineRule="auto"/>
        <w:ind w:left="709" w:right="616"/>
        <w:jc w:val="both"/>
        <w:rPr>
          <w:rFonts w:ascii="Palatino Linotype" w:eastAsia="Times New Roman" w:hAnsi="Palatino Linotype" w:cs="Times New Roman"/>
          <w:i/>
          <w:lang w:val="es-ES" w:eastAsia="es-ES"/>
        </w:rPr>
      </w:pPr>
    </w:p>
    <w:p w:rsidR="006A041B" w:rsidRPr="006A041B" w:rsidRDefault="006A041B" w:rsidP="00081823">
      <w:pPr>
        <w:autoSpaceDE w:val="0"/>
        <w:autoSpaceDN w:val="0"/>
        <w:adjustRightInd w:val="0"/>
        <w:spacing w:after="0" w:line="240" w:lineRule="auto"/>
        <w:ind w:left="709" w:right="616"/>
        <w:jc w:val="both"/>
        <w:rPr>
          <w:rFonts w:ascii="Palatino Linotype" w:eastAsia="Times New Roman" w:hAnsi="Palatino Linotype" w:cs="Times New Roman"/>
          <w:i/>
          <w:lang w:val="es-ES" w:eastAsia="es-ES"/>
        </w:rPr>
      </w:pPr>
      <w:r w:rsidRPr="006A041B">
        <w:rPr>
          <w:rFonts w:ascii="Palatino Linotype" w:eastAsia="Times New Roman" w:hAnsi="Palatino Linotype" w:cs="Times New Roman"/>
          <w:b/>
          <w:i/>
          <w:lang w:val="es-ES" w:eastAsia="es-ES"/>
        </w:rPr>
        <w:t>Artículo 101.-</w:t>
      </w:r>
      <w:r w:rsidRPr="006A041B">
        <w:rPr>
          <w:rFonts w:ascii="Palatino Linotype" w:eastAsia="Times New Roman" w:hAnsi="Palatino Linotype" w:cs="Times New Roman"/>
          <w:i/>
          <w:lang w:val="es-ES" w:eastAsia="es-ES"/>
        </w:rPr>
        <w:t xml:space="preserve"> El proyecto del presupuesto de egresos se integrará básicamente con: </w:t>
      </w:r>
    </w:p>
    <w:p w:rsidR="006A041B" w:rsidRPr="006A041B" w:rsidRDefault="006A041B" w:rsidP="00B525F2">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r w:rsidRPr="00B525F2">
        <w:rPr>
          <w:rFonts w:ascii="Palatino Linotype" w:eastAsia="Times New Roman" w:hAnsi="Palatino Linotype" w:cs="Times New Roman"/>
          <w:b/>
          <w:i/>
          <w:lang w:val="es-ES" w:eastAsia="es-ES"/>
        </w:rPr>
        <w:t>I.</w:t>
      </w:r>
      <w:r w:rsidRPr="006A041B">
        <w:rPr>
          <w:rFonts w:ascii="Palatino Linotype" w:eastAsia="Times New Roman" w:hAnsi="Palatino Linotype" w:cs="Times New Roman"/>
          <w:i/>
          <w:lang w:val="es-ES" w:eastAsia="es-ES"/>
        </w:rPr>
        <w:t xml:space="preserve"> Los programas en que se señalen objetivos, metas y unidades responsables para su ejecución, así como la valuación estimada del programa; </w:t>
      </w:r>
    </w:p>
    <w:p w:rsidR="006A041B" w:rsidRPr="006A041B" w:rsidRDefault="006A041B" w:rsidP="00B525F2">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r w:rsidRPr="00B525F2">
        <w:rPr>
          <w:rFonts w:ascii="Palatino Linotype" w:eastAsia="Times New Roman" w:hAnsi="Palatino Linotype" w:cs="Times New Roman"/>
          <w:b/>
          <w:i/>
          <w:lang w:val="es-ES" w:eastAsia="es-ES"/>
        </w:rPr>
        <w:t>II.</w:t>
      </w:r>
      <w:r w:rsidRPr="006A041B">
        <w:rPr>
          <w:rFonts w:ascii="Palatino Linotype" w:eastAsia="Times New Roman" w:hAnsi="Palatino Linotype" w:cs="Times New Roman"/>
          <w:i/>
          <w:lang w:val="es-ES" w:eastAsia="es-ES"/>
        </w:rPr>
        <w:t xml:space="preserve"> Estimación de los ingresos y gastos del ejercicio fiscal calendarizados; </w:t>
      </w:r>
    </w:p>
    <w:p w:rsidR="00ED176C" w:rsidRDefault="006A041B" w:rsidP="001C28EC">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r w:rsidRPr="00B525F2">
        <w:rPr>
          <w:rFonts w:ascii="Palatino Linotype" w:eastAsia="Times New Roman" w:hAnsi="Palatino Linotype" w:cs="Times New Roman"/>
          <w:b/>
          <w:i/>
          <w:lang w:val="es-ES" w:eastAsia="es-ES"/>
        </w:rPr>
        <w:t>III</w:t>
      </w:r>
      <w:r w:rsidRPr="006A041B">
        <w:rPr>
          <w:rFonts w:ascii="Palatino Linotype" w:eastAsia="Times New Roman" w:hAnsi="Palatino Linotype" w:cs="Times New Roman"/>
          <w:i/>
          <w:lang w:val="es-ES" w:eastAsia="es-ES"/>
        </w:rPr>
        <w:t>. Situación de la deuda pública. El proyecto de presupuesto de egresos deberá realizarse con base en los criterios de proporcionalidad y equidad, considerando las necesidades básicas de las localidades que integran al municipio.</w:t>
      </w:r>
      <w:r w:rsidR="00A271FC" w:rsidRPr="00A271FC">
        <w:rPr>
          <w:rFonts w:ascii="Palatino Linotype" w:eastAsia="Times New Roman" w:hAnsi="Palatino Linotype" w:cs="Times New Roman"/>
          <w:b/>
          <w:i/>
          <w:lang w:eastAsia="es-ES"/>
        </w:rPr>
        <w:t xml:space="preserve"> </w:t>
      </w:r>
      <w:r w:rsidR="005F78E9" w:rsidRPr="00A271FC">
        <w:rPr>
          <w:rFonts w:ascii="Palatino Linotype" w:hAnsi="Palatino Linotype"/>
          <w:b/>
          <w:i/>
        </w:rPr>
        <w:t>[Sic]</w:t>
      </w:r>
    </w:p>
    <w:p w:rsidR="001C28EC" w:rsidRPr="001C28EC" w:rsidRDefault="001C28EC" w:rsidP="001C28EC">
      <w:pPr>
        <w:autoSpaceDE w:val="0"/>
        <w:autoSpaceDN w:val="0"/>
        <w:adjustRightInd w:val="0"/>
        <w:spacing w:after="120" w:line="240" w:lineRule="auto"/>
        <w:ind w:left="709" w:right="618"/>
        <w:jc w:val="both"/>
        <w:rPr>
          <w:rFonts w:ascii="Palatino Linotype" w:eastAsia="Times New Roman" w:hAnsi="Palatino Linotype" w:cs="Times New Roman"/>
          <w:i/>
          <w:lang w:val="es-ES" w:eastAsia="es-ES"/>
        </w:rPr>
      </w:pPr>
    </w:p>
    <w:p w:rsidR="005A02B8" w:rsidRDefault="00521010" w:rsidP="00A909DC">
      <w:pPr>
        <w:spacing w:after="0" w:line="360" w:lineRule="auto"/>
        <w:jc w:val="both"/>
        <w:rPr>
          <w:rFonts w:ascii="Palatino Linotype" w:hAnsi="Palatino Linotype"/>
          <w:sz w:val="24"/>
          <w:szCs w:val="24"/>
        </w:rPr>
      </w:pPr>
      <w:r>
        <w:rPr>
          <w:rFonts w:ascii="Palatino Linotype" w:hAnsi="Palatino Linotype"/>
          <w:sz w:val="24"/>
          <w:szCs w:val="24"/>
        </w:rPr>
        <w:t xml:space="preserve">Del análisis sistemático y armónico de la normatividad previamente plasmada </w:t>
      </w:r>
      <w:r w:rsidR="00416213">
        <w:rPr>
          <w:rFonts w:ascii="Palatino Linotype" w:hAnsi="Palatino Linotype"/>
          <w:sz w:val="24"/>
          <w:szCs w:val="24"/>
        </w:rPr>
        <w:t xml:space="preserve">se desprende que dentro de las atribuciones de los Ayuntamientos se encuentra el </w:t>
      </w:r>
      <w:r w:rsidR="00416213" w:rsidRPr="00416213">
        <w:rPr>
          <w:rFonts w:ascii="Palatino Linotype" w:hAnsi="Palatino Linotype"/>
          <w:sz w:val="24"/>
          <w:szCs w:val="24"/>
        </w:rPr>
        <w:t>Convenir, contratar o concesionar</w:t>
      </w:r>
      <w:r w:rsidR="00416213">
        <w:rPr>
          <w:rFonts w:ascii="Palatino Linotype" w:hAnsi="Palatino Linotype"/>
          <w:sz w:val="24"/>
          <w:szCs w:val="24"/>
        </w:rPr>
        <w:t xml:space="preserve"> </w:t>
      </w:r>
      <w:r w:rsidR="00227020">
        <w:rPr>
          <w:rFonts w:ascii="Palatino Linotype" w:hAnsi="Palatino Linotype"/>
          <w:sz w:val="24"/>
          <w:szCs w:val="24"/>
        </w:rPr>
        <w:t>la ejecución de obras públicas m</w:t>
      </w:r>
      <w:r w:rsidR="00416213">
        <w:rPr>
          <w:rFonts w:ascii="Palatino Linotype" w:hAnsi="Palatino Linotype"/>
          <w:sz w:val="24"/>
          <w:szCs w:val="24"/>
        </w:rPr>
        <w:t xml:space="preserve">unicipales, </w:t>
      </w:r>
      <w:r w:rsidR="00B525F2">
        <w:rPr>
          <w:rFonts w:ascii="Palatino Linotype" w:hAnsi="Palatino Linotype"/>
          <w:sz w:val="24"/>
          <w:szCs w:val="24"/>
        </w:rPr>
        <w:t xml:space="preserve">siendo una de éstas </w:t>
      </w:r>
      <w:r w:rsidR="00B525F2" w:rsidRPr="002359C1">
        <w:rPr>
          <w:rFonts w:ascii="Palatino Linotype" w:eastAsia="Times New Roman" w:hAnsi="Palatino Linotype" w:cs="Arial"/>
          <w:sz w:val="24"/>
          <w:szCs w:val="24"/>
          <w:lang w:val="es-ES" w:eastAsia="es-ES"/>
        </w:rPr>
        <w:t>la restauración de las Canchas</w:t>
      </w:r>
      <w:r w:rsidR="00B525F2">
        <w:rPr>
          <w:rFonts w:ascii="Palatino Linotype" w:eastAsia="Times New Roman" w:hAnsi="Palatino Linotype" w:cs="Arial"/>
          <w:sz w:val="24"/>
          <w:szCs w:val="24"/>
          <w:lang w:val="es-ES" w:eastAsia="es-ES"/>
        </w:rPr>
        <w:t xml:space="preserve"> referidas en la solicitud,</w:t>
      </w:r>
      <w:r w:rsidR="00B525F2">
        <w:rPr>
          <w:rFonts w:ascii="Palatino Linotype" w:hAnsi="Palatino Linotype"/>
          <w:sz w:val="24"/>
          <w:szCs w:val="24"/>
        </w:rPr>
        <w:t xml:space="preserve"> asimismo entre sus atribuciones encontramos el  </w:t>
      </w:r>
      <w:r w:rsidR="00416213">
        <w:rPr>
          <w:rFonts w:ascii="Palatino Linotype" w:hAnsi="Palatino Linotype"/>
          <w:sz w:val="24"/>
          <w:szCs w:val="24"/>
        </w:rPr>
        <w:t xml:space="preserve">acordar el destino y uso de sus bienes </w:t>
      </w:r>
      <w:r w:rsidR="005A02B8">
        <w:rPr>
          <w:rFonts w:ascii="Palatino Linotype" w:hAnsi="Palatino Linotype"/>
          <w:sz w:val="24"/>
          <w:szCs w:val="24"/>
        </w:rPr>
        <w:t>in</w:t>
      </w:r>
      <w:r w:rsidR="00416213">
        <w:rPr>
          <w:rFonts w:ascii="Palatino Linotype" w:hAnsi="Palatino Linotype"/>
          <w:sz w:val="24"/>
          <w:szCs w:val="24"/>
        </w:rPr>
        <w:t>muebles</w:t>
      </w:r>
      <w:r w:rsidR="00A909DC">
        <w:rPr>
          <w:rFonts w:ascii="Palatino Linotype" w:hAnsi="Palatino Linotype"/>
          <w:sz w:val="24"/>
          <w:szCs w:val="24"/>
        </w:rPr>
        <w:t>,</w:t>
      </w:r>
      <w:r w:rsidR="005A02B8">
        <w:rPr>
          <w:rFonts w:ascii="Palatino Linotype" w:hAnsi="Palatino Linotype"/>
          <w:sz w:val="24"/>
          <w:szCs w:val="24"/>
        </w:rPr>
        <w:t xml:space="preserve"> ello a través de su Dirección de Obras Púbicas, quien deberá p</w:t>
      </w:r>
      <w:r w:rsidR="005A02B8" w:rsidRPr="005A02B8">
        <w:rPr>
          <w:rFonts w:ascii="Palatino Linotype" w:hAnsi="Palatino Linotype"/>
          <w:sz w:val="24"/>
          <w:szCs w:val="24"/>
        </w:rPr>
        <w:t>lanear y coordinar los proyectos de obras públicas y servicios relacionados con las mismas que autorice el Ayuntamiento, una vez que se cumpl</w:t>
      </w:r>
      <w:r w:rsidR="005A02B8">
        <w:rPr>
          <w:rFonts w:ascii="Palatino Linotype" w:hAnsi="Palatino Linotype"/>
          <w:sz w:val="24"/>
          <w:szCs w:val="24"/>
        </w:rPr>
        <w:t>an los requisitos de licitación.</w:t>
      </w:r>
    </w:p>
    <w:p w:rsidR="00A909DC" w:rsidRDefault="00A909DC" w:rsidP="00A909DC">
      <w:pPr>
        <w:spacing w:after="0" w:line="360" w:lineRule="auto"/>
        <w:jc w:val="both"/>
        <w:rPr>
          <w:rFonts w:ascii="Palatino Linotype" w:hAnsi="Palatino Linotype"/>
          <w:sz w:val="24"/>
          <w:szCs w:val="24"/>
        </w:rPr>
      </w:pPr>
    </w:p>
    <w:p w:rsidR="00BB7E89" w:rsidRDefault="005A02B8" w:rsidP="00A909DC">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En base a lo anterior, el Director de Obras Públicas tiene entre sus atribuciones el </w:t>
      </w:r>
      <w:r w:rsidRPr="005A02B8">
        <w:rPr>
          <w:rFonts w:ascii="Palatino Linotype" w:hAnsi="Palatino Linotype"/>
          <w:sz w:val="24"/>
          <w:szCs w:val="24"/>
        </w:rPr>
        <w:t xml:space="preserve">Administrar y ejercer, en el ámbito de su competencia, de manera coordinada con el Tesorero municipal, </w:t>
      </w:r>
      <w:r w:rsidRPr="005A02B8">
        <w:rPr>
          <w:rFonts w:ascii="Palatino Linotype" w:hAnsi="Palatino Linotype"/>
          <w:sz w:val="24"/>
          <w:szCs w:val="24"/>
          <w:u w:val="single"/>
        </w:rPr>
        <w:t>los recursos públicos destinados a la planeación, programación, presupuestación, adjudicación, contratación, ejecución y control de la obra pública</w:t>
      </w:r>
      <w:r w:rsidRPr="005A02B8">
        <w:rPr>
          <w:rFonts w:ascii="Palatino Linotype" w:hAnsi="Palatino Linotype"/>
          <w:sz w:val="24"/>
          <w:szCs w:val="24"/>
        </w:rPr>
        <w:t>, conforme a las disposiciones legales aplicables y en congruencia con los planes, programas, especificaciones técnicas, controles y procedimientos administrativos aprobados</w:t>
      </w:r>
      <w:r>
        <w:rPr>
          <w:rFonts w:ascii="Palatino Linotype" w:hAnsi="Palatino Linotype"/>
          <w:sz w:val="24"/>
          <w:szCs w:val="24"/>
        </w:rPr>
        <w:t xml:space="preserve">. </w:t>
      </w:r>
      <w:r w:rsidR="00B0638D">
        <w:rPr>
          <w:rFonts w:ascii="Palatino Linotype" w:hAnsi="Palatino Linotype"/>
          <w:sz w:val="24"/>
          <w:szCs w:val="24"/>
        </w:rPr>
        <w:t>Asimismo,</w:t>
      </w:r>
      <w:r w:rsidR="00416213">
        <w:rPr>
          <w:rFonts w:ascii="Palatino Linotype" w:hAnsi="Palatino Linotype"/>
          <w:sz w:val="24"/>
          <w:szCs w:val="24"/>
        </w:rPr>
        <w:t xml:space="preserve"> </w:t>
      </w:r>
      <w:r w:rsidR="00416213" w:rsidRPr="00416213">
        <w:rPr>
          <w:rFonts w:ascii="Palatino Linotype" w:hAnsi="Palatino Linotype"/>
          <w:sz w:val="24"/>
          <w:szCs w:val="24"/>
        </w:rPr>
        <w:t>dispone que el presidente municipal presentará anualmente al Ayuntamiento a más tardar el 20 de diciembre el proyecto del presupuesto de egresos y la forma en que estará integrado el proyecto del presupuesto de egresos que habrá de ser aprobado por el cabildo municipal</w:t>
      </w:r>
      <w:r>
        <w:rPr>
          <w:rFonts w:ascii="Palatino Linotype" w:hAnsi="Palatino Linotype"/>
          <w:sz w:val="24"/>
          <w:szCs w:val="24"/>
        </w:rPr>
        <w:t>.</w:t>
      </w:r>
    </w:p>
    <w:p w:rsidR="006A041B" w:rsidRDefault="006A041B" w:rsidP="006A041B">
      <w:pPr>
        <w:spacing w:after="0" w:line="360" w:lineRule="auto"/>
        <w:jc w:val="both"/>
        <w:rPr>
          <w:rFonts w:ascii="Palatino Linotype" w:hAnsi="Palatino Linotype"/>
          <w:sz w:val="24"/>
          <w:szCs w:val="24"/>
        </w:rPr>
      </w:pPr>
    </w:p>
    <w:p w:rsidR="006A041B" w:rsidRPr="006A041B" w:rsidRDefault="006A041B" w:rsidP="006A041B">
      <w:pPr>
        <w:spacing w:after="0" w:line="360" w:lineRule="auto"/>
        <w:contextualSpacing/>
        <w:jc w:val="both"/>
        <w:rPr>
          <w:rFonts w:ascii="Palatino Linotype" w:hAnsi="Palatino Linotype"/>
          <w:sz w:val="24"/>
        </w:rPr>
      </w:pPr>
      <w:r>
        <w:rPr>
          <w:rFonts w:ascii="Palatino Linotype" w:hAnsi="Palatino Linotype"/>
          <w:sz w:val="24"/>
          <w:szCs w:val="24"/>
        </w:rPr>
        <w:t>Aunado a lo anteriormente expuesto</w:t>
      </w:r>
      <w:r w:rsidRPr="006A041B">
        <w:rPr>
          <w:rFonts w:ascii="Palatino Linotype" w:hAnsi="Palatino Linotype"/>
          <w:sz w:val="24"/>
          <w:lang w:val="es-AR"/>
        </w:rPr>
        <w:t xml:space="preserve"> es importante señalar que el </w:t>
      </w:r>
      <w:r w:rsidRPr="006A041B">
        <w:rPr>
          <w:rFonts w:ascii="Palatino Linotype" w:hAnsi="Palatino Linotype"/>
          <w:b/>
          <w:sz w:val="24"/>
        </w:rPr>
        <w:t>Manual para la Planeación, Programación y Presupuestación Municipal para el Ejercicio Fiscal 2019</w:t>
      </w:r>
      <w:r w:rsidRPr="006A041B">
        <w:rPr>
          <w:rFonts w:ascii="Palatino Linotype" w:hAnsi="Palatino Linotype"/>
          <w:sz w:val="24"/>
        </w:rPr>
        <w:t>, dentro de su Marco Conceptual numeral 1.2, definen al presupuesto como:</w:t>
      </w:r>
    </w:p>
    <w:p w:rsidR="006A041B" w:rsidRPr="006A041B" w:rsidRDefault="006A041B" w:rsidP="006A041B">
      <w:pPr>
        <w:spacing w:after="0" w:line="240" w:lineRule="auto"/>
        <w:rPr>
          <w:rFonts w:ascii="Times New Roman" w:eastAsia="MS Mincho" w:hAnsi="Times New Roman" w:cs="Times New Roman"/>
          <w:sz w:val="14"/>
          <w:szCs w:val="24"/>
          <w:lang w:eastAsia="es-ES"/>
        </w:rPr>
      </w:pPr>
    </w:p>
    <w:p w:rsidR="006A041B" w:rsidRPr="006A041B" w:rsidRDefault="006A041B" w:rsidP="006A041B">
      <w:pPr>
        <w:autoSpaceDE w:val="0"/>
        <w:autoSpaceDN w:val="0"/>
        <w:adjustRightInd w:val="0"/>
        <w:spacing w:after="0" w:line="240" w:lineRule="auto"/>
        <w:ind w:left="993" w:right="567"/>
        <w:jc w:val="both"/>
        <w:rPr>
          <w:rFonts w:ascii="Palatino Linotype" w:hAnsi="Palatino Linotype"/>
          <w:b/>
          <w:i/>
        </w:rPr>
      </w:pPr>
      <w:r w:rsidRPr="006A041B">
        <w:rPr>
          <w:rFonts w:ascii="Palatino Linotype" w:hAnsi="Palatino Linotype"/>
          <w:i/>
        </w:rPr>
        <w:t>“</w:t>
      </w:r>
      <w:r w:rsidRPr="006A041B">
        <w:rPr>
          <w:rFonts w:ascii="Palatino Linotype" w:hAnsi="Palatino Linotype"/>
          <w:b/>
          <w:i/>
        </w:rPr>
        <w:t>I.2 Marco Conceptual</w:t>
      </w:r>
    </w:p>
    <w:p w:rsidR="006A041B" w:rsidRPr="006A041B" w:rsidRDefault="006A041B" w:rsidP="006A041B">
      <w:pPr>
        <w:autoSpaceDE w:val="0"/>
        <w:autoSpaceDN w:val="0"/>
        <w:adjustRightInd w:val="0"/>
        <w:spacing w:after="0" w:line="240" w:lineRule="auto"/>
        <w:ind w:left="993" w:right="567"/>
        <w:jc w:val="both"/>
        <w:rPr>
          <w:rFonts w:ascii="Palatino Linotype" w:hAnsi="Palatino Linotype"/>
          <w:i/>
        </w:rPr>
      </w:pPr>
      <w:r w:rsidRPr="006A041B">
        <w:rPr>
          <w:rFonts w:ascii="Palatino Linotype" w:hAnsi="Palatino Linotype"/>
          <w:b/>
          <w:i/>
        </w:rPr>
        <w:t>Definición del Presupuesto.-</w:t>
      </w:r>
      <w:r w:rsidRPr="006A041B">
        <w:rPr>
          <w:rFonts w:ascii="Palatino Linotype" w:hAnsi="Palatino Linotype"/>
          <w:i/>
        </w:rPr>
        <w:t xml:space="preserve"> Con base en lo que establece el artículo 285, del Código Financiero del Estado de México y Municipios, el </w:t>
      </w:r>
      <w:r w:rsidRPr="006A041B">
        <w:rPr>
          <w:rFonts w:ascii="Palatino Linotype" w:hAnsi="Palatino Linotype"/>
          <w:b/>
          <w:i/>
          <w:u w:val="single"/>
        </w:rPr>
        <w:t>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r w:rsidRPr="006A041B">
        <w:rPr>
          <w:rFonts w:ascii="Palatino Linotype" w:hAnsi="Palatino Linotype"/>
          <w:i/>
        </w:rPr>
        <w:t>.</w:t>
      </w:r>
    </w:p>
    <w:p w:rsidR="006A041B" w:rsidRPr="006A041B" w:rsidRDefault="006A041B" w:rsidP="006A041B">
      <w:pPr>
        <w:autoSpaceDE w:val="0"/>
        <w:autoSpaceDN w:val="0"/>
        <w:adjustRightInd w:val="0"/>
        <w:spacing w:after="0" w:line="240" w:lineRule="auto"/>
        <w:ind w:left="993" w:right="567"/>
        <w:jc w:val="both"/>
        <w:rPr>
          <w:rFonts w:ascii="Palatino Linotype" w:hAnsi="Palatino Linotype"/>
          <w:i/>
        </w:rPr>
      </w:pPr>
    </w:p>
    <w:p w:rsidR="006A041B" w:rsidRPr="006A041B" w:rsidRDefault="006A041B" w:rsidP="006A041B">
      <w:pPr>
        <w:autoSpaceDE w:val="0"/>
        <w:autoSpaceDN w:val="0"/>
        <w:adjustRightInd w:val="0"/>
        <w:spacing w:after="0" w:line="240" w:lineRule="auto"/>
        <w:ind w:left="993" w:right="567"/>
        <w:jc w:val="both"/>
        <w:rPr>
          <w:rFonts w:ascii="Palatino Linotype" w:hAnsi="Palatino Linotype"/>
          <w:i/>
        </w:rPr>
      </w:pPr>
      <w:r w:rsidRPr="006A041B">
        <w:rPr>
          <w:rFonts w:ascii="Palatino Linotype" w:hAnsi="Palatino Linotype"/>
          <w:i/>
        </w:rPr>
        <w:t>En otra perspectiva, el presupuesto puede definirse como “la expresión contable de los gastos de un determinado período, obteniendo los límites de autorización por parte del Cabildo para cumplir con los fines políticos, económicos y sociales para dar cumplimiento al mandato legal”.</w:t>
      </w:r>
    </w:p>
    <w:p w:rsidR="006A041B" w:rsidRPr="006A041B" w:rsidRDefault="006A041B" w:rsidP="006A041B">
      <w:pPr>
        <w:autoSpaceDE w:val="0"/>
        <w:autoSpaceDN w:val="0"/>
        <w:adjustRightInd w:val="0"/>
        <w:spacing w:after="0" w:line="240" w:lineRule="auto"/>
        <w:ind w:left="993" w:right="567"/>
        <w:jc w:val="both"/>
        <w:rPr>
          <w:rFonts w:ascii="Palatino Linotype" w:hAnsi="Palatino Linotype"/>
          <w:i/>
        </w:rPr>
      </w:pPr>
    </w:p>
    <w:p w:rsidR="006A041B" w:rsidRPr="006A041B" w:rsidRDefault="006A041B" w:rsidP="006A041B">
      <w:pPr>
        <w:autoSpaceDE w:val="0"/>
        <w:autoSpaceDN w:val="0"/>
        <w:adjustRightInd w:val="0"/>
        <w:spacing w:after="0" w:line="240" w:lineRule="auto"/>
        <w:ind w:left="993" w:right="567"/>
        <w:jc w:val="both"/>
        <w:rPr>
          <w:rFonts w:ascii="Palatino Linotype" w:hAnsi="Palatino Linotype"/>
          <w:i/>
        </w:rPr>
      </w:pPr>
      <w:r w:rsidRPr="006A041B">
        <w:rPr>
          <w:rFonts w:ascii="Palatino Linotype" w:hAnsi="Palatino Linotype"/>
          <w:i/>
        </w:rPr>
        <w:lastRenderedPageBreak/>
        <w:t xml:space="preserve">Para efecto de este manual, </w:t>
      </w:r>
      <w:r w:rsidRPr="006A041B">
        <w:rPr>
          <w:rFonts w:ascii="Palatino Linotype" w:hAnsi="Palatino Linotype"/>
          <w:b/>
          <w:i/>
          <w:u w:val="single"/>
        </w:rPr>
        <w:t>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r w:rsidRPr="006A041B">
        <w:rPr>
          <w:rFonts w:ascii="Palatino Linotype" w:hAnsi="Palatino Linotype"/>
          <w:i/>
        </w:rPr>
        <w:t>.</w:t>
      </w:r>
    </w:p>
    <w:p w:rsidR="006A041B" w:rsidRPr="006A041B" w:rsidRDefault="006A041B" w:rsidP="006A041B">
      <w:pPr>
        <w:autoSpaceDE w:val="0"/>
        <w:autoSpaceDN w:val="0"/>
        <w:adjustRightInd w:val="0"/>
        <w:spacing w:after="0" w:line="240" w:lineRule="auto"/>
        <w:ind w:left="993" w:right="567"/>
        <w:jc w:val="both"/>
        <w:rPr>
          <w:rFonts w:ascii="Palatino Linotype" w:hAnsi="Palatino Linotype"/>
          <w:i/>
        </w:rPr>
      </w:pPr>
    </w:p>
    <w:p w:rsidR="006A041B" w:rsidRPr="006A041B" w:rsidRDefault="006A041B" w:rsidP="006A041B">
      <w:pPr>
        <w:autoSpaceDE w:val="0"/>
        <w:autoSpaceDN w:val="0"/>
        <w:adjustRightInd w:val="0"/>
        <w:spacing w:after="0" w:line="240" w:lineRule="auto"/>
        <w:ind w:left="993" w:right="567"/>
        <w:jc w:val="both"/>
        <w:rPr>
          <w:rFonts w:ascii="Palatino Linotype" w:hAnsi="Palatino Linotype"/>
          <w:i/>
        </w:rPr>
      </w:pPr>
      <w:r w:rsidRPr="006A041B">
        <w:rPr>
          <w:rFonts w:ascii="Palatino Linotype" w:hAnsi="Palatino Linotype"/>
          <w:b/>
          <w:i/>
        </w:rPr>
        <w:t xml:space="preserve">El presupuesto público involucra los planes, políticas, programas, proyectos, estrategias y objetivos del municipio, </w:t>
      </w:r>
      <w:r w:rsidRPr="00B525F2">
        <w:rPr>
          <w:rFonts w:ascii="Palatino Linotype" w:hAnsi="Palatino Linotype"/>
          <w:b/>
          <w:i/>
        </w:rPr>
        <w:t>como medio efectivo de control del gasto público</w:t>
      </w:r>
      <w:r w:rsidRPr="006A041B">
        <w:rPr>
          <w:rFonts w:ascii="Palatino Linotype" w:hAnsi="Palatino Linotype"/>
          <w:i/>
        </w:rPr>
        <w:t xml:space="preserve"> y en ellos se fundamentan las diferentes alternativas de asignación de recursos para gastos e inversiones.</w:t>
      </w:r>
    </w:p>
    <w:p w:rsidR="006A041B" w:rsidRPr="001C28EC" w:rsidRDefault="006A041B" w:rsidP="001C28EC">
      <w:pPr>
        <w:autoSpaceDE w:val="0"/>
        <w:autoSpaceDN w:val="0"/>
        <w:adjustRightInd w:val="0"/>
        <w:spacing w:after="0" w:line="240" w:lineRule="auto"/>
        <w:ind w:left="993" w:right="567"/>
        <w:jc w:val="both"/>
        <w:rPr>
          <w:rFonts w:ascii="Palatino Linotype" w:hAnsi="Palatino Linotype"/>
          <w:i/>
        </w:rPr>
      </w:pPr>
      <w:r w:rsidRPr="006A041B">
        <w:rPr>
          <w:rFonts w:ascii="Palatino Linotype" w:hAnsi="Palatino Linotype"/>
          <w:b/>
          <w:i/>
        </w:rPr>
        <w:t>(…)</w:t>
      </w:r>
      <w:r w:rsidRPr="006A041B">
        <w:rPr>
          <w:rFonts w:ascii="Palatino Linotype" w:hAnsi="Palatino Linotype"/>
          <w:i/>
        </w:rPr>
        <w:t>”</w:t>
      </w:r>
    </w:p>
    <w:p w:rsidR="006A041B" w:rsidRDefault="006A041B" w:rsidP="006A041B">
      <w:pPr>
        <w:spacing w:before="240" w:after="240" w:line="360" w:lineRule="auto"/>
        <w:contextualSpacing/>
        <w:jc w:val="both"/>
        <w:rPr>
          <w:rFonts w:ascii="Palatino Linotype" w:hAnsi="Palatino Linotype"/>
          <w:sz w:val="24"/>
        </w:rPr>
      </w:pPr>
    </w:p>
    <w:p w:rsidR="00E66C30" w:rsidRPr="009B5C20" w:rsidRDefault="006A041B" w:rsidP="009B5C20">
      <w:pPr>
        <w:spacing w:before="240" w:after="240" w:line="360" w:lineRule="auto"/>
        <w:contextualSpacing/>
        <w:jc w:val="both"/>
        <w:rPr>
          <w:rFonts w:ascii="Palatino Linotype" w:hAnsi="Palatino Linotype"/>
          <w:sz w:val="24"/>
        </w:rPr>
      </w:pPr>
      <w:r>
        <w:rPr>
          <w:rFonts w:ascii="Palatino Linotype" w:hAnsi="Palatino Linotype"/>
          <w:sz w:val="24"/>
        </w:rPr>
        <w:t>Del numeral referido, advertimos que</w:t>
      </w:r>
      <w:r w:rsidR="00F664AA">
        <w:rPr>
          <w:rFonts w:ascii="Palatino Linotype" w:hAnsi="Palatino Linotype"/>
          <w:sz w:val="24"/>
        </w:rPr>
        <w:t xml:space="preserve"> </w:t>
      </w:r>
      <w:r w:rsidRPr="006A041B">
        <w:rPr>
          <w:rFonts w:ascii="Palatino Linotype" w:hAnsi="Palatino Linotype"/>
          <w:sz w:val="24"/>
        </w:rPr>
        <w:t>el presupuesto es la estimación financiera anticipada, generalmente anual, de los egresos e ingresos del gobierno, necesario para cumplir con los propósi</w:t>
      </w:r>
      <w:r w:rsidR="00F664AA">
        <w:rPr>
          <w:rFonts w:ascii="Palatino Linotype" w:hAnsi="Palatino Linotype"/>
          <w:sz w:val="24"/>
        </w:rPr>
        <w:t>tos de un programa determinado</w:t>
      </w:r>
      <w:r w:rsidRPr="006A041B">
        <w:rPr>
          <w:rFonts w:ascii="Palatino Linotype" w:hAnsi="Palatino Linotype"/>
          <w:sz w:val="24"/>
        </w:rPr>
        <w:t>, además a través del presupuesto se lleva a cabo una organización para la asignación de recursos públicos, actividad en donde identifican las estructuras programáticas, administrativas y del gasto para la orientación, asignación y ejercicio del rec</w:t>
      </w:r>
      <w:r w:rsidR="00F664AA">
        <w:rPr>
          <w:rFonts w:ascii="Palatino Linotype" w:hAnsi="Palatino Linotype"/>
          <w:sz w:val="24"/>
        </w:rPr>
        <w:t xml:space="preserve">urso, asimismo </w:t>
      </w:r>
      <w:r w:rsidR="00F664AA" w:rsidRPr="00A909DC">
        <w:rPr>
          <w:rFonts w:ascii="Palatino Linotype" w:hAnsi="Palatino Linotype"/>
          <w:sz w:val="24"/>
          <w:u w:val="single"/>
        </w:rPr>
        <w:t xml:space="preserve">establece que el presupuesto público involucra los planes, políticas, programas, proyectos, </w:t>
      </w:r>
      <w:r w:rsidR="00F664AA" w:rsidRPr="003C19E7">
        <w:rPr>
          <w:rFonts w:ascii="Palatino Linotype" w:hAnsi="Palatino Linotype"/>
          <w:b/>
          <w:sz w:val="24"/>
          <w:u w:val="single"/>
        </w:rPr>
        <w:t>estrategias y objetivos del municipio, como medio efectivo de control del gasto público</w:t>
      </w:r>
      <w:r w:rsidR="00A909DC">
        <w:rPr>
          <w:rFonts w:ascii="Palatino Linotype" w:hAnsi="Palatino Linotype"/>
          <w:sz w:val="24"/>
          <w:u w:val="single"/>
        </w:rPr>
        <w:t>.</w:t>
      </w:r>
    </w:p>
    <w:p w:rsidR="00B525F2" w:rsidRDefault="00B525F2" w:rsidP="00955E45">
      <w:pPr>
        <w:spacing w:after="0" w:line="360" w:lineRule="auto"/>
        <w:jc w:val="both"/>
        <w:rPr>
          <w:rFonts w:ascii="Palatino Linotype" w:hAnsi="Palatino Linotype"/>
          <w:sz w:val="24"/>
          <w:szCs w:val="24"/>
        </w:rPr>
      </w:pPr>
    </w:p>
    <w:p w:rsidR="00955E45" w:rsidRPr="00955E45" w:rsidRDefault="00FB231E" w:rsidP="00955E45">
      <w:pPr>
        <w:spacing w:after="0" w:line="360" w:lineRule="auto"/>
        <w:jc w:val="both"/>
        <w:rPr>
          <w:rFonts w:ascii="Palatino Linotype" w:eastAsia="Calibri" w:hAnsi="Palatino Linotype" w:cs="Arial"/>
          <w:sz w:val="24"/>
          <w:szCs w:val="24"/>
          <w:lang w:val="es-ES" w:eastAsia="es-ES"/>
        </w:rPr>
      </w:pPr>
      <w:r w:rsidRPr="00955E45">
        <w:rPr>
          <w:rFonts w:ascii="Palatino Linotype" w:hAnsi="Palatino Linotype"/>
          <w:sz w:val="24"/>
          <w:szCs w:val="24"/>
        </w:rPr>
        <w:t>Adicionalmente,</w:t>
      </w:r>
      <w:r w:rsidR="00955E45" w:rsidRPr="00955E45">
        <w:rPr>
          <w:rFonts w:ascii="Palatino Linotype" w:hAnsi="Palatino Linotype"/>
          <w:sz w:val="24"/>
          <w:szCs w:val="24"/>
        </w:rPr>
        <w:t xml:space="preserve"> a lo antes expuesto, resulta oportuno señalar</w:t>
      </w:r>
      <w:r w:rsidR="00EC26CF" w:rsidRPr="00955E45">
        <w:rPr>
          <w:rFonts w:ascii="Palatino Linotype" w:hAnsi="Palatino Linotype"/>
          <w:sz w:val="24"/>
          <w:szCs w:val="24"/>
        </w:rPr>
        <w:t xml:space="preserve"> </w:t>
      </w:r>
      <w:r w:rsidR="00955E45" w:rsidRPr="00955E45">
        <w:rPr>
          <w:rFonts w:ascii="Palatino Linotype" w:eastAsia="Calibri" w:hAnsi="Palatino Linotype" w:cs="Arial"/>
          <w:sz w:val="24"/>
          <w:szCs w:val="24"/>
          <w:lang w:val="es-ES" w:eastAsia="es-ES"/>
        </w:rPr>
        <w:t xml:space="preserve">lo dispuesto en el Libro Décimo Segundo del Código Administrativo del Estado de México, el cual refiere: </w:t>
      </w:r>
    </w:p>
    <w:p w:rsidR="00955E45" w:rsidRPr="00955E45" w:rsidRDefault="00955E45" w:rsidP="00955E45">
      <w:pPr>
        <w:tabs>
          <w:tab w:val="left" w:pos="8647"/>
        </w:tabs>
        <w:spacing w:after="0" w:line="240" w:lineRule="auto"/>
        <w:ind w:right="51"/>
        <w:jc w:val="both"/>
        <w:rPr>
          <w:rFonts w:ascii="Palatino Linotype" w:eastAsia="Calibri" w:hAnsi="Palatino Linotype" w:cs="Arial"/>
          <w:sz w:val="24"/>
          <w:szCs w:val="24"/>
          <w:lang w:val="es-ES" w:eastAsia="es-ES"/>
        </w:rPr>
      </w:pPr>
    </w:p>
    <w:p w:rsidR="00955E45" w:rsidRPr="00955E45" w:rsidRDefault="00955E45" w:rsidP="00955E45">
      <w:pPr>
        <w:spacing w:after="0" w:line="240" w:lineRule="auto"/>
        <w:ind w:left="851" w:right="901"/>
        <w:jc w:val="both"/>
        <w:rPr>
          <w:rFonts w:ascii="Palatino Linotype" w:eastAsia="Calibri" w:hAnsi="Palatino Linotype" w:cs="Times New Roman"/>
          <w:i/>
          <w:lang w:val="es-ES" w:eastAsia="es-ES"/>
        </w:rPr>
      </w:pPr>
      <w:r w:rsidRPr="00955E45">
        <w:rPr>
          <w:rFonts w:ascii="Palatino Linotype" w:eastAsia="Calibri" w:hAnsi="Palatino Linotype" w:cs="Times New Roman"/>
          <w:i/>
          <w:lang w:val="es-ES" w:eastAsia="es-ES"/>
        </w:rPr>
        <w:t xml:space="preserve">“Artículo 12.1.- </w:t>
      </w:r>
      <w:r w:rsidRPr="00955E45">
        <w:rPr>
          <w:rFonts w:ascii="Palatino Linotype" w:eastAsia="Calibri" w:hAnsi="Palatino Linotype" w:cs="Times New Roman"/>
          <w:b/>
          <w:i/>
          <w:lang w:val="es-ES" w:eastAsia="es-ES"/>
        </w:rPr>
        <w:t>Este Libro tiene por objeto regular los actos relativos a la planeación, programación, presupuestación, adjudicación, contratación, ejecución y control de la obra pública, así como los servicios relacionados con la misma que, por sí o por conducto de terceros, realicen</w:t>
      </w:r>
      <w:r w:rsidRPr="00955E45">
        <w:rPr>
          <w:rFonts w:ascii="Palatino Linotype" w:eastAsia="Calibri" w:hAnsi="Palatino Linotype" w:cs="Times New Roman"/>
          <w:i/>
          <w:lang w:val="es-ES" w:eastAsia="es-ES"/>
        </w:rPr>
        <w:t xml:space="preserve">: </w:t>
      </w:r>
    </w:p>
    <w:p w:rsidR="00955E45" w:rsidRPr="00955E45" w:rsidRDefault="00955E45" w:rsidP="00955E45">
      <w:pPr>
        <w:spacing w:after="0" w:line="240" w:lineRule="auto"/>
        <w:ind w:left="851" w:right="901"/>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w:t>
      </w:r>
      <w:r w:rsidRPr="00955E45">
        <w:rPr>
          <w:rFonts w:ascii="Palatino Linotype" w:eastAsia="Calibri" w:hAnsi="Palatino Linotype" w:cs="Times New Roman"/>
          <w:i/>
          <w:lang w:val="es-ES" w:eastAsia="es-ES"/>
        </w:rPr>
        <w:t>…</w:t>
      </w:r>
      <w:r>
        <w:rPr>
          <w:rFonts w:ascii="Palatino Linotype" w:eastAsia="Calibri" w:hAnsi="Palatino Linotype" w:cs="Times New Roman"/>
          <w:i/>
          <w:lang w:val="es-ES" w:eastAsia="es-ES"/>
        </w:rPr>
        <w:t>)</w:t>
      </w:r>
    </w:p>
    <w:p w:rsidR="00955E45" w:rsidRPr="00955E45" w:rsidRDefault="00955E45" w:rsidP="00955E45">
      <w:pPr>
        <w:spacing w:after="0" w:line="240" w:lineRule="auto"/>
        <w:ind w:left="851" w:right="901"/>
        <w:jc w:val="both"/>
        <w:rPr>
          <w:rFonts w:ascii="Palatino Linotype" w:eastAsia="Calibri" w:hAnsi="Palatino Linotype" w:cs="Times New Roman"/>
          <w:i/>
          <w:lang w:val="es-ES" w:eastAsia="es-ES"/>
        </w:rPr>
      </w:pPr>
      <w:r w:rsidRPr="00955E45">
        <w:rPr>
          <w:rFonts w:ascii="Palatino Linotype" w:eastAsia="Calibri" w:hAnsi="Palatino Linotype" w:cs="Times New Roman"/>
          <w:i/>
          <w:lang w:val="es-ES" w:eastAsia="es-ES"/>
        </w:rPr>
        <w:t xml:space="preserve">III. </w:t>
      </w:r>
      <w:r w:rsidRPr="00955E45">
        <w:rPr>
          <w:rFonts w:ascii="Palatino Linotype" w:eastAsia="Calibri" w:hAnsi="Palatino Linotype" w:cs="Times New Roman"/>
          <w:b/>
          <w:i/>
          <w:lang w:val="es-ES" w:eastAsia="es-ES"/>
        </w:rPr>
        <w:t>Los ayuntamientos de los municipios del Estado</w:t>
      </w:r>
      <w:r w:rsidRPr="00955E45">
        <w:rPr>
          <w:rFonts w:ascii="Palatino Linotype" w:eastAsia="Calibri" w:hAnsi="Palatino Linotype" w:cs="Times New Roman"/>
          <w:i/>
          <w:lang w:val="es-ES" w:eastAsia="es-ES"/>
        </w:rPr>
        <w:t xml:space="preserve">; </w:t>
      </w:r>
    </w:p>
    <w:p w:rsidR="00955E45" w:rsidRPr="00955E45" w:rsidRDefault="00955E45" w:rsidP="00955E45">
      <w:pPr>
        <w:spacing w:after="0" w:line="240" w:lineRule="auto"/>
        <w:ind w:left="851" w:right="901"/>
        <w:jc w:val="both"/>
        <w:rPr>
          <w:rFonts w:ascii="Palatino Linotype" w:eastAsia="Calibri" w:hAnsi="Palatino Linotype" w:cs="Times New Roman"/>
          <w:i/>
          <w:lang w:val="es-ES" w:eastAsia="es-ES"/>
        </w:rPr>
      </w:pPr>
      <w:r>
        <w:rPr>
          <w:rFonts w:ascii="Palatino Linotype" w:eastAsia="Calibri" w:hAnsi="Palatino Linotype" w:cs="Times New Roman"/>
          <w:i/>
          <w:lang w:val="es-ES" w:eastAsia="es-ES"/>
        </w:rPr>
        <w:t>(</w:t>
      </w:r>
      <w:r w:rsidRPr="00955E45">
        <w:rPr>
          <w:rFonts w:ascii="Palatino Linotype" w:eastAsia="Calibri" w:hAnsi="Palatino Linotype" w:cs="Times New Roman"/>
          <w:i/>
          <w:lang w:val="es-ES" w:eastAsia="es-ES"/>
        </w:rPr>
        <w:t>…</w:t>
      </w:r>
      <w:r>
        <w:rPr>
          <w:rFonts w:ascii="Palatino Linotype" w:eastAsia="Calibri" w:hAnsi="Palatino Linotype" w:cs="Times New Roman"/>
          <w:i/>
          <w:lang w:val="es-ES" w:eastAsia="es-ES"/>
        </w:rPr>
        <w:t>)</w:t>
      </w:r>
    </w:p>
    <w:p w:rsidR="00955E45" w:rsidRPr="00B525F2" w:rsidRDefault="00955E45" w:rsidP="00B525F2">
      <w:pPr>
        <w:spacing w:after="0" w:line="240" w:lineRule="auto"/>
        <w:ind w:left="851" w:right="901"/>
        <w:jc w:val="both"/>
        <w:rPr>
          <w:rFonts w:ascii="Palatino Linotype" w:eastAsia="Calibri" w:hAnsi="Palatino Linotype" w:cs="Times New Roman"/>
          <w:i/>
          <w:lang w:val="es-ES" w:eastAsia="es-ES"/>
        </w:rPr>
      </w:pPr>
      <w:r w:rsidRPr="00955E45">
        <w:rPr>
          <w:rFonts w:ascii="Palatino Linotype" w:eastAsia="Calibri" w:hAnsi="Palatino Linotype" w:cs="Times New Roman"/>
          <w:b/>
          <w:i/>
          <w:lang w:val="es-ES" w:eastAsia="es-ES"/>
        </w:rPr>
        <w:lastRenderedPageBreak/>
        <w:t xml:space="preserve">Artículo 12.4.- Se considera obra pública todo trabajo que tenga por objeto principal </w:t>
      </w:r>
      <w:r w:rsidRPr="00955E45">
        <w:rPr>
          <w:rFonts w:ascii="Palatino Linotype" w:eastAsia="Calibri" w:hAnsi="Palatino Linotype" w:cs="Times New Roman"/>
          <w:i/>
          <w:lang w:val="es-ES" w:eastAsia="es-ES"/>
        </w:rPr>
        <w:t xml:space="preserve">construir, instalar, </w:t>
      </w:r>
      <w:r w:rsidRPr="00955E45">
        <w:rPr>
          <w:rFonts w:ascii="Palatino Linotype" w:eastAsia="Calibri" w:hAnsi="Palatino Linotype" w:cs="Times New Roman"/>
          <w:b/>
          <w:i/>
          <w:lang w:val="es-ES" w:eastAsia="es-ES"/>
        </w:rPr>
        <w:t>ampliar, adecuar, remodelar, restaurar</w:t>
      </w:r>
      <w:r w:rsidRPr="00955E45">
        <w:rPr>
          <w:rFonts w:ascii="Palatino Linotype" w:eastAsia="Calibri" w:hAnsi="Palatino Linotype" w:cs="Times New Roman"/>
          <w:i/>
          <w:lang w:val="es-ES" w:eastAsia="es-ES"/>
        </w:rPr>
        <w:t xml:space="preserve">, conservar, mantener, </w:t>
      </w:r>
      <w:r w:rsidRPr="00955E45">
        <w:rPr>
          <w:rFonts w:ascii="Palatino Linotype" w:eastAsia="Calibri" w:hAnsi="Palatino Linotype" w:cs="Times New Roman"/>
          <w:b/>
          <w:i/>
          <w:lang w:val="es-ES" w:eastAsia="es-ES"/>
        </w:rPr>
        <w:t>modificar o demoler bienes inmuebles propiedad del Estado, de sus dependencias y entidades y de los municipios</w:t>
      </w:r>
      <w:r w:rsidRPr="00955E45">
        <w:rPr>
          <w:rFonts w:ascii="Palatino Linotype" w:eastAsia="Calibri" w:hAnsi="Palatino Linotype" w:cs="Times New Roman"/>
          <w:i/>
          <w:lang w:val="es-ES" w:eastAsia="es-ES"/>
        </w:rPr>
        <w:t xml:space="preserve"> y sus organismos con cargo </w:t>
      </w:r>
      <w:r w:rsidRPr="00955E45">
        <w:rPr>
          <w:rFonts w:ascii="Palatino Linotype" w:eastAsia="Calibri" w:hAnsi="Palatino Linotype" w:cs="Times New Roman"/>
          <w:b/>
          <w:i/>
          <w:lang w:val="es-ES" w:eastAsia="es-ES"/>
        </w:rPr>
        <w:t>a recursos públicos estatales o municipales.</w:t>
      </w:r>
      <w:r w:rsidRPr="00955E45">
        <w:rPr>
          <w:rFonts w:ascii="Palatino Linotype" w:eastAsia="Calibri" w:hAnsi="Palatino Linotype" w:cs="Times New Roman"/>
          <w:i/>
          <w:lang w:val="es-ES" w:eastAsia="es-ES"/>
        </w:rPr>
        <w:t xml:space="preserve"> </w:t>
      </w:r>
    </w:p>
    <w:p w:rsidR="00245242" w:rsidRDefault="00245242" w:rsidP="005F4499">
      <w:pPr>
        <w:pStyle w:val="Sinespaciado"/>
        <w:spacing w:line="360" w:lineRule="auto"/>
        <w:jc w:val="both"/>
        <w:rPr>
          <w:rFonts w:ascii="Palatino Linotype" w:hAnsi="Palatino Linotype"/>
        </w:rPr>
      </w:pPr>
    </w:p>
    <w:p w:rsidR="00E20E59" w:rsidRDefault="00B525F2" w:rsidP="00C202F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los preceptos referidos, advertimos que se considera obra pública todo trabajo que tenga por objeto principal </w:t>
      </w:r>
      <w:r w:rsidRPr="00B525F2">
        <w:rPr>
          <w:rFonts w:ascii="Palatino Linotype" w:hAnsi="Palatino Linotype" w:cs="Arial"/>
          <w:sz w:val="24"/>
          <w:szCs w:val="24"/>
        </w:rPr>
        <w:t>ampliar, adecuar, remodelar, restaurar, conservar, mantener, modificar o demoler bienes inmuebles propiedad del Estado, de sus dependencias y entidades y de los municipios</w:t>
      </w:r>
      <w:r w:rsidR="00E20E59">
        <w:rPr>
          <w:rFonts w:ascii="Palatino Linotype" w:hAnsi="Palatino Linotype" w:cs="Arial"/>
          <w:sz w:val="24"/>
          <w:szCs w:val="24"/>
        </w:rPr>
        <w:t>. En ese sentido, una vez que el entonces solicitante requirió le fuera proporcionada información relativa a la</w:t>
      </w:r>
      <w:r w:rsidR="00A32462">
        <w:rPr>
          <w:rFonts w:ascii="Palatino Linotype" w:hAnsi="Palatino Linotype" w:cs="Arial"/>
          <w:sz w:val="24"/>
          <w:szCs w:val="24"/>
        </w:rPr>
        <w:t>s</w:t>
      </w:r>
      <w:r w:rsidR="00E20E59">
        <w:rPr>
          <w:rFonts w:ascii="Palatino Linotype" w:hAnsi="Palatino Linotype" w:cs="Arial"/>
          <w:sz w:val="24"/>
          <w:szCs w:val="24"/>
        </w:rPr>
        <w:t xml:space="preserve"> estrategias a seguir para la restauración de un bien inmueble, es que se considera obra pública.</w:t>
      </w:r>
    </w:p>
    <w:p w:rsidR="00E20E59" w:rsidRDefault="00E20E59" w:rsidP="00C202FC">
      <w:pPr>
        <w:autoSpaceDE w:val="0"/>
        <w:autoSpaceDN w:val="0"/>
        <w:adjustRightInd w:val="0"/>
        <w:spacing w:after="0" w:line="360" w:lineRule="auto"/>
        <w:jc w:val="both"/>
        <w:rPr>
          <w:rFonts w:ascii="Palatino Linotype" w:hAnsi="Palatino Linotype" w:cs="Arial"/>
          <w:sz w:val="24"/>
          <w:szCs w:val="24"/>
        </w:rPr>
      </w:pPr>
    </w:p>
    <w:p w:rsidR="00B525F2" w:rsidRDefault="00E20E59" w:rsidP="00C202F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ese orden de ideas y como se ha demostrado en párrafos que preceden, </w:t>
      </w:r>
      <w:r w:rsidRPr="00E20E59">
        <w:rPr>
          <w:rFonts w:ascii="Palatino Linotype" w:hAnsi="Palatino Linotype" w:cs="Arial"/>
          <w:b/>
          <w:sz w:val="24"/>
          <w:szCs w:val="24"/>
        </w:rPr>
        <w:t>El Sujeto Obligado</w:t>
      </w:r>
      <w:r w:rsidR="005E09A7">
        <w:rPr>
          <w:rFonts w:ascii="Palatino Linotype" w:hAnsi="Palatino Linotype" w:cs="Arial"/>
          <w:sz w:val="24"/>
          <w:szCs w:val="24"/>
        </w:rPr>
        <w:t xml:space="preserve"> debe administrar la ejecución y control de las obras públicas municipales, mismas que deben estar contempladas en su presupuesto que a su vez involucra la estrategias y objetivos</w:t>
      </w:r>
      <w:r w:rsidR="00B53E76">
        <w:rPr>
          <w:rFonts w:ascii="Palatino Linotype" w:hAnsi="Palatino Linotype" w:cs="Arial"/>
          <w:sz w:val="24"/>
          <w:szCs w:val="24"/>
        </w:rPr>
        <w:t xml:space="preserve"> del municipio, ya que en ellas se fundamenta</w:t>
      </w:r>
      <w:r w:rsidR="00B53E76" w:rsidRPr="00B53E76">
        <w:rPr>
          <w:rFonts w:ascii="Palatino Linotype" w:hAnsi="Palatino Linotype" w:cs="Arial"/>
          <w:sz w:val="24"/>
          <w:szCs w:val="24"/>
        </w:rPr>
        <w:t xml:space="preserve"> las diferentes alternativas de asignación de recursos para gastos e inversiones</w:t>
      </w:r>
      <w:r w:rsidR="00B53E76">
        <w:rPr>
          <w:rFonts w:ascii="Palatino Linotype" w:hAnsi="Palatino Linotype" w:cs="Arial"/>
          <w:sz w:val="24"/>
          <w:szCs w:val="24"/>
        </w:rPr>
        <w:t>.</w:t>
      </w:r>
    </w:p>
    <w:p w:rsidR="00B525F2" w:rsidRDefault="00B525F2" w:rsidP="00C202FC">
      <w:pPr>
        <w:autoSpaceDE w:val="0"/>
        <w:autoSpaceDN w:val="0"/>
        <w:adjustRightInd w:val="0"/>
        <w:spacing w:after="0" w:line="360" w:lineRule="auto"/>
        <w:jc w:val="both"/>
        <w:rPr>
          <w:rFonts w:ascii="Palatino Linotype" w:hAnsi="Palatino Linotype" w:cs="Arial"/>
          <w:sz w:val="24"/>
          <w:szCs w:val="24"/>
        </w:rPr>
      </w:pPr>
    </w:p>
    <w:p w:rsidR="00AD11BD" w:rsidRDefault="00C202FC" w:rsidP="00C202FC">
      <w:pPr>
        <w:autoSpaceDE w:val="0"/>
        <w:autoSpaceDN w:val="0"/>
        <w:adjustRightInd w:val="0"/>
        <w:spacing w:after="0" w:line="360" w:lineRule="auto"/>
        <w:jc w:val="both"/>
        <w:rPr>
          <w:rFonts w:ascii="Palatino Linotype" w:hAnsi="Palatino Linotype" w:cs="Arial"/>
          <w:sz w:val="24"/>
          <w:szCs w:val="24"/>
        </w:rPr>
      </w:pPr>
      <w:r w:rsidRPr="00C202FC">
        <w:rPr>
          <w:rFonts w:ascii="Palatino Linotype" w:hAnsi="Palatino Linotype" w:cs="Arial"/>
          <w:sz w:val="24"/>
          <w:szCs w:val="24"/>
        </w:rPr>
        <w:t>En tal tesitura, es de precisarse que</w:t>
      </w:r>
      <w:r w:rsidR="007C37BE">
        <w:rPr>
          <w:rFonts w:ascii="Palatino Linotype" w:hAnsi="Palatino Linotype" w:cs="Arial"/>
          <w:sz w:val="24"/>
          <w:szCs w:val="24"/>
        </w:rPr>
        <w:t xml:space="preserve"> resultan fundadas las ra</w:t>
      </w:r>
      <w:r w:rsidR="00245242">
        <w:rPr>
          <w:rFonts w:ascii="Palatino Linotype" w:hAnsi="Palatino Linotype" w:cs="Arial"/>
          <w:sz w:val="24"/>
          <w:szCs w:val="24"/>
        </w:rPr>
        <w:t xml:space="preserve">zones o motivos de inconformidad planteados por </w:t>
      </w:r>
      <w:r w:rsidR="00245242" w:rsidRPr="00245242">
        <w:rPr>
          <w:rFonts w:ascii="Palatino Linotype" w:hAnsi="Palatino Linotype" w:cs="Arial"/>
          <w:b/>
          <w:sz w:val="24"/>
          <w:szCs w:val="24"/>
        </w:rPr>
        <w:t>El Recurrente</w:t>
      </w:r>
      <w:r w:rsidR="00245242">
        <w:rPr>
          <w:rFonts w:ascii="Palatino Linotype" w:hAnsi="Palatino Linotype" w:cs="Arial"/>
          <w:sz w:val="24"/>
          <w:szCs w:val="24"/>
        </w:rPr>
        <w:t>, toda vez que</w:t>
      </w:r>
      <w:r w:rsidR="00AD11BD">
        <w:rPr>
          <w:rFonts w:ascii="Palatino Linotype" w:hAnsi="Palatino Linotype" w:cs="Arial"/>
          <w:sz w:val="24"/>
          <w:szCs w:val="24"/>
        </w:rPr>
        <w:t xml:space="preserve"> </w:t>
      </w:r>
      <w:r w:rsidR="00AD11BD" w:rsidRPr="00B525F2">
        <w:rPr>
          <w:rFonts w:ascii="Palatino Linotype" w:hAnsi="Palatino Linotype" w:cs="Arial"/>
          <w:b/>
          <w:sz w:val="24"/>
          <w:szCs w:val="24"/>
        </w:rPr>
        <w:t>El Sujeto Obligado</w:t>
      </w:r>
      <w:r w:rsidR="00AD11BD">
        <w:rPr>
          <w:rFonts w:ascii="Palatino Linotype" w:hAnsi="Palatino Linotype" w:cs="Arial"/>
          <w:sz w:val="24"/>
          <w:szCs w:val="24"/>
        </w:rPr>
        <w:t xml:space="preserve"> informó mediante respuesta primigenia que </w:t>
      </w:r>
      <w:r w:rsidR="00AD11BD" w:rsidRPr="00AD11BD">
        <w:rPr>
          <w:rFonts w:ascii="Palatino Linotype" w:hAnsi="Palatino Linotype" w:cs="Arial"/>
          <w:sz w:val="24"/>
          <w:szCs w:val="24"/>
        </w:rPr>
        <w:t>a la brevedad se colocaran los tableros en las canchas del basquetbol</w:t>
      </w:r>
      <w:r w:rsidR="00AD11BD">
        <w:rPr>
          <w:rFonts w:ascii="Palatino Linotype" w:hAnsi="Palatino Linotype" w:cs="Arial"/>
          <w:sz w:val="24"/>
          <w:szCs w:val="24"/>
        </w:rPr>
        <w:t xml:space="preserve"> e informó</w:t>
      </w:r>
      <w:r w:rsidR="00AD11BD" w:rsidRPr="00AD11BD">
        <w:rPr>
          <w:rFonts w:ascii="Palatino Linotype" w:hAnsi="Palatino Linotype" w:cs="Arial"/>
          <w:sz w:val="24"/>
          <w:szCs w:val="24"/>
        </w:rPr>
        <w:t xml:space="preserve"> que los trabajos realizados serán publicados en la página oficial Municipal</w:t>
      </w:r>
      <w:r w:rsidR="00AD11BD">
        <w:rPr>
          <w:rFonts w:ascii="Palatino Linotype" w:hAnsi="Palatino Linotype" w:cs="Arial"/>
          <w:sz w:val="24"/>
          <w:szCs w:val="24"/>
        </w:rPr>
        <w:t xml:space="preserve">, información que no corresponde con lo solicitado, ya que </w:t>
      </w:r>
      <w:r w:rsidR="00AD11BD" w:rsidRPr="00AD11BD">
        <w:rPr>
          <w:rFonts w:ascii="Palatino Linotype" w:hAnsi="Palatino Linotype" w:cs="Arial"/>
          <w:b/>
          <w:sz w:val="24"/>
          <w:szCs w:val="24"/>
        </w:rPr>
        <w:t>El Recurrente</w:t>
      </w:r>
      <w:r w:rsidR="00245242">
        <w:rPr>
          <w:rFonts w:ascii="Palatino Linotype" w:hAnsi="Palatino Linotype" w:cs="Arial"/>
          <w:sz w:val="24"/>
          <w:szCs w:val="24"/>
        </w:rPr>
        <w:t xml:space="preserve"> requirió le </w:t>
      </w:r>
      <w:r w:rsidR="00AD11BD">
        <w:rPr>
          <w:rFonts w:ascii="Palatino Linotype" w:hAnsi="Palatino Linotype" w:cs="Arial"/>
          <w:sz w:val="24"/>
          <w:szCs w:val="24"/>
        </w:rPr>
        <w:t>fuera proporcionada la f</w:t>
      </w:r>
      <w:r w:rsidR="00AD11BD" w:rsidRPr="00AD11BD">
        <w:rPr>
          <w:rFonts w:ascii="Palatino Linotype" w:hAnsi="Palatino Linotype" w:cs="Arial"/>
          <w:sz w:val="24"/>
          <w:szCs w:val="24"/>
        </w:rPr>
        <w:t xml:space="preserve">echa en que se dará a conocer </w:t>
      </w:r>
      <w:r w:rsidR="00AD11BD" w:rsidRPr="007C37BE">
        <w:rPr>
          <w:rFonts w:ascii="Palatino Linotype" w:hAnsi="Palatino Linotype" w:cs="Arial"/>
          <w:sz w:val="24"/>
          <w:szCs w:val="24"/>
          <w:u w:val="single"/>
        </w:rPr>
        <w:t xml:space="preserve">la </w:t>
      </w:r>
      <w:r w:rsidR="00AD11BD" w:rsidRPr="007C37BE">
        <w:rPr>
          <w:rFonts w:ascii="Palatino Linotype" w:hAnsi="Palatino Linotype" w:cs="Arial"/>
          <w:sz w:val="24"/>
          <w:szCs w:val="24"/>
          <w:u w:val="single"/>
        </w:rPr>
        <w:lastRenderedPageBreak/>
        <w:t>estrategia para la restauración</w:t>
      </w:r>
      <w:r w:rsidR="00AD11BD">
        <w:rPr>
          <w:rFonts w:ascii="Palatino Linotype" w:hAnsi="Palatino Linotype" w:cs="Arial"/>
          <w:sz w:val="24"/>
          <w:szCs w:val="24"/>
        </w:rPr>
        <w:t xml:space="preserve"> de las canchas referidas en la solicitud de acceso a la información </w:t>
      </w:r>
      <w:r w:rsidR="00AD11BD" w:rsidRPr="007C37BE">
        <w:rPr>
          <w:rFonts w:ascii="Palatino Linotype" w:hAnsi="Palatino Linotype" w:cs="Arial"/>
          <w:sz w:val="24"/>
          <w:szCs w:val="24"/>
          <w:u w:val="single"/>
        </w:rPr>
        <w:t>y si estará publicada en la página oficial del municipio</w:t>
      </w:r>
      <w:r w:rsidR="00AD11BD">
        <w:rPr>
          <w:rFonts w:ascii="Palatino Linotype" w:hAnsi="Palatino Linotype" w:cs="Arial"/>
          <w:sz w:val="24"/>
          <w:szCs w:val="24"/>
        </w:rPr>
        <w:t>.</w:t>
      </w:r>
    </w:p>
    <w:p w:rsidR="00AD11BD" w:rsidRDefault="00AD11BD" w:rsidP="00C202FC">
      <w:pPr>
        <w:autoSpaceDE w:val="0"/>
        <w:autoSpaceDN w:val="0"/>
        <w:adjustRightInd w:val="0"/>
        <w:spacing w:after="0" w:line="360" w:lineRule="auto"/>
        <w:jc w:val="both"/>
        <w:rPr>
          <w:rFonts w:ascii="Palatino Linotype" w:hAnsi="Palatino Linotype" w:cs="Arial"/>
          <w:sz w:val="24"/>
          <w:szCs w:val="24"/>
        </w:rPr>
      </w:pPr>
    </w:p>
    <w:p w:rsidR="00C202FC" w:rsidRDefault="00AD11BD" w:rsidP="00E423F7">
      <w:pPr>
        <w:autoSpaceDE w:val="0"/>
        <w:autoSpaceDN w:val="0"/>
        <w:adjustRightInd w:val="0"/>
        <w:spacing w:after="0" w:line="360" w:lineRule="auto"/>
        <w:jc w:val="both"/>
        <w:rPr>
          <w:rFonts w:ascii="Palatino Linotype" w:hAnsi="Palatino Linotype" w:cs="Arial"/>
          <w:sz w:val="24"/>
          <w:szCs w:val="24"/>
          <w:lang w:eastAsia="es-MX"/>
        </w:rPr>
      </w:pPr>
      <w:r>
        <w:rPr>
          <w:rFonts w:ascii="Palatino Linotype" w:hAnsi="Palatino Linotype" w:cs="Arial"/>
          <w:sz w:val="24"/>
          <w:szCs w:val="24"/>
        </w:rPr>
        <w:t xml:space="preserve">Aunado a lo anterior, toda vez que ha sido demostrada </w:t>
      </w:r>
      <w:r w:rsidR="00C202FC" w:rsidRPr="00C202FC">
        <w:rPr>
          <w:rFonts w:ascii="Palatino Linotype" w:hAnsi="Palatino Linotype" w:cs="Arial"/>
          <w:sz w:val="24"/>
          <w:szCs w:val="24"/>
        </w:rPr>
        <w:t xml:space="preserve">la fuente obligacional del </w:t>
      </w:r>
      <w:r>
        <w:rPr>
          <w:rFonts w:ascii="Palatino Linotype" w:hAnsi="Palatino Linotype" w:cs="Arial"/>
          <w:b/>
          <w:sz w:val="24"/>
          <w:szCs w:val="24"/>
        </w:rPr>
        <w:t>Sujeto O</w:t>
      </w:r>
      <w:r w:rsidR="00C202FC" w:rsidRPr="00C202FC">
        <w:rPr>
          <w:rFonts w:ascii="Palatino Linotype" w:hAnsi="Palatino Linotype" w:cs="Arial"/>
          <w:b/>
          <w:sz w:val="24"/>
          <w:szCs w:val="24"/>
        </w:rPr>
        <w:t>bligado</w:t>
      </w:r>
      <w:r w:rsidR="00C202FC" w:rsidRPr="00C202FC">
        <w:rPr>
          <w:rFonts w:ascii="Palatino Linotype" w:hAnsi="Palatino Linotype" w:cs="Arial"/>
          <w:sz w:val="24"/>
          <w:szCs w:val="24"/>
        </w:rPr>
        <w:t xml:space="preserve"> de generar, poseer y administrar </w:t>
      </w:r>
      <w:r w:rsidR="00B53955">
        <w:rPr>
          <w:rFonts w:ascii="Palatino Linotype" w:hAnsi="Palatino Linotype" w:cs="Arial"/>
          <w:sz w:val="24"/>
          <w:szCs w:val="24"/>
        </w:rPr>
        <w:t xml:space="preserve">las documentales correspondientes a </w:t>
      </w:r>
      <w:r w:rsidR="00B53955" w:rsidRPr="00B53955">
        <w:rPr>
          <w:rFonts w:ascii="Palatino Linotype" w:hAnsi="Palatino Linotype" w:cs="Arial"/>
          <w:sz w:val="24"/>
          <w:szCs w:val="24"/>
        </w:rPr>
        <w:t>la ejecución de obras</w:t>
      </w:r>
      <w:r w:rsidR="00B53955">
        <w:rPr>
          <w:rFonts w:ascii="Palatino Linotype" w:hAnsi="Palatino Linotype" w:cs="Arial"/>
          <w:sz w:val="24"/>
          <w:szCs w:val="24"/>
        </w:rPr>
        <w:t xml:space="preserve"> municipales </w:t>
      </w:r>
      <w:r w:rsidR="00E53F7F">
        <w:rPr>
          <w:rFonts w:ascii="Palatino Linotype" w:hAnsi="Palatino Linotype" w:cs="Arial"/>
          <w:sz w:val="24"/>
          <w:szCs w:val="24"/>
        </w:rPr>
        <w:t xml:space="preserve">mediante </w:t>
      </w:r>
      <w:r w:rsidR="00E53F7F" w:rsidRPr="00E53F7F">
        <w:rPr>
          <w:rFonts w:ascii="Palatino Linotype" w:hAnsi="Palatino Linotype" w:cs="Arial"/>
          <w:sz w:val="24"/>
          <w:szCs w:val="24"/>
        </w:rPr>
        <w:t>estrat</w:t>
      </w:r>
      <w:r w:rsidR="007C37BE">
        <w:rPr>
          <w:rFonts w:ascii="Palatino Linotype" w:hAnsi="Palatino Linotype" w:cs="Arial"/>
          <w:sz w:val="24"/>
          <w:szCs w:val="24"/>
        </w:rPr>
        <w:t>egias y objetivos del municipio</w:t>
      </w:r>
      <w:r w:rsidR="00E53F7F" w:rsidRPr="00E53F7F">
        <w:rPr>
          <w:rFonts w:ascii="Palatino Linotype" w:hAnsi="Palatino Linotype" w:cs="Arial"/>
          <w:sz w:val="24"/>
          <w:szCs w:val="24"/>
        </w:rPr>
        <w:t xml:space="preserve"> como medio efectivo de control del gasto público</w:t>
      </w:r>
      <w:r w:rsidR="00C202FC" w:rsidRPr="00C202FC">
        <w:rPr>
          <w:rFonts w:ascii="Palatino Linotype" w:hAnsi="Palatino Linotype" w:cs="Arial"/>
          <w:sz w:val="24"/>
          <w:szCs w:val="24"/>
        </w:rPr>
        <w:t>,</w:t>
      </w:r>
      <w:r w:rsidR="00E53F7F">
        <w:rPr>
          <w:rFonts w:ascii="Palatino Linotype" w:hAnsi="Palatino Linotype" w:cs="Arial"/>
          <w:sz w:val="24"/>
          <w:szCs w:val="24"/>
        </w:rPr>
        <w:t xml:space="preserve"> y por ende</w:t>
      </w:r>
      <w:r w:rsidR="00E53F7F" w:rsidRPr="00E53F7F">
        <w:t xml:space="preserve"> </w:t>
      </w:r>
      <w:r w:rsidR="00E53F7F" w:rsidRPr="00E53F7F">
        <w:rPr>
          <w:rFonts w:ascii="Palatino Linotype" w:hAnsi="Palatino Linotype" w:cs="Arial"/>
          <w:sz w:val="24"/>
          <w:szCs w:val="24"/>
        </w:rPr>
        <w:t>la fecha en que se dará a conocer la estrategia para la restauración</w:t>
      </w:r>
      <w:r w:rsidR="00E53F7F">
        <w:rPr>
          <w:rFonts w:ascii="Palatino Linotype" w:hAnsi="Palatino Linotype" w:cs="Arial"/>
          <w:sz w:val="24"/>
          <w:szCs w:val="24"/>
        </w:rPr>
        <w:t xml:space="preserve"> de la obra referida en la solicitud de información</w:t>
      </w:r>
      <w:r w:rsidR="007C37BE">
        <w:rPr>
          <w:rFonts w:ascii="Palatino Linotype" w:hAnsi="Palatino Linotype" w:cs="Arial"/>
          <w:sz w:val="24"/>
          <w:szCs w:val="24"/>
        </w:rPr>
        <w:t>,</w:t>
      </w:r>
      <w:r w:rsidR="00E53F7F">
        <w:rPr>
          <w:rFonts w:ascii="Palatino Linotype" w:hAnsi="Palatino Linotype" w:cs="Arial"/>
          <w:sz w:val="24"/>
          <w:szCs w:val="24"/>
        </w:rPr>
        <w:t xml:space="preserve"> es que se colige que </w:t>
      </w:r>
      <w:r w:rsidR="00E53F7F" w:rsidRPr="007C37BE">
        <w:rPr>
          <w:rFonts w:ascii="Palatino Linotype" w:hAnsi="Palatino Linotype" w:cs="Arial"/>
          <w:b/>
          <w:sz w:val="24"/>
          <w:szCs w:val="24"/>
        </w:rPr>
        <w:t>El Sujeto Obligado</w:t>
      </w:r>
      <w:r w:rsidR="00E53F7F">
        <w:rPr>
          <w:rFonts w:ascii="Palatino Linotype" w:hAnsi="Palatino Linotype" w:cs="Arial"/>
          <w:sz w:val="24"/>
          <w:szCs w:val="24"/>
        </w:rPr>
        <w:t xml:space="preserve"> </w:t>
      </w:r>
      <w:r w:rsidR="00C202FC" w:rsidRPr="00C202FC">
        <w:rPr>
          <w:rFonts w:ascii="Palatino Linotype" w:hAnsi="Palatino Linotype" w:cs="Arial"/>
          <w:sz w:val="24"/>
          <w:szCs w:val="24"/>
          <w:lang w:eastAsia="es-MX"/>
        </w:rPr>
        <w:t xml:space="preserve">se encuentra en posibilidad de </w:t>
      </w:r>
      <w:r w:rsidR="007C37BE" w:rsidRPr="00C202FC">
        <w:rPr>
          <w:rFonts w:ascii="Palatino Linotype" w:hAnsi="Palatino Linotype" w:cs="Arial"/>
          <w:sz w:val="24"/>
          <w:szCs w:val="24"/>
          <w:lang w:eastAsia="es-MX"/>
        </w:rPr>
        <w:t>entregar</w:t>
      </w:r>
      <w:r w:rsidR="007C37BE">
        <w:rPr>
          <w:rFonts w:ascii="Palatino Linotype" w:hAnsi="Palatino Linotype" w:cs="Arial"/>
          <w:sz w:val="24"/>
          <w:szCs w:val="24"/>
          <w:lang w:eastAsia="es-MX"/>
        </w:rPr>
        <w:t xml:space="preserve"> el documento o documentos en donde conste la </w:t>
      </w:r>
      <w:r w:rsidR="00314095">
        <w:rPr>
          <w:rFonts w:ascii="Palatino Linotype" w:hAnsi="Palatino Linotype" w:cs="Arial"/>
          <w:sz w:val="24"/>
          <w:szCs w:val="24"/>
          <w:lang w:eastAsia="es-MX"/>
        </w:rPr>
        <w:t>f</w:t>
      </w:r>
      <w:r w:rsidR="007C37BE" w:rsidRPr="007C37BE">
        <w:rPr>
          <w:rFonts w:ascii="Palatino Linotype" w:hAnsi="Palatino Linotype" w:cs="Arial"/>
          <w:sz w:val="24"/>
          <w:szCs w:val="24"/>
          <w:lang w:eastAsia="es-MX"/>
        </w:rPr>
        <w:t xml:space="preserve">echa en que se dará a conocer la estrategia para la restauración de las Canchas de Básquet </w:t>
      </w:r>
      <w:proofErr w:type="spellStart"/>
      <w:r w:rsidR="007C37BE" w:rsidRPr="007C37BE">
        <w:rPr>
          <w:rFonts w:ascii="Palatino Linotype" w:hAnsi="Palatino Linotype" w:cs="Arial"/>
          <w:sz w:val="24"/>
          <w:szCs w:val="24"/>
          <w:lang w:eastAsia="es-MX"/>
        </w:rPr>
        <w:t>Ball</w:t>
      </w:r>
      <w:proofErr w:type="spellEnd"/>
      <w:r w:rsidR="007C37BE" w:rsidRPr="007C37BE">
        <w:rPr>
          <w:rFonts w:ascii="Palatino Linotype" w:hAnsi="Palatino Linotype" w:cs="Arial"/>
          <w:sz w:val="24"/>
          <w:szCs w:val="24"/>
          <w:lang w:eastAsia="es-MX"/>
        </w:rPr>
        <w:t xml:space="preserve"> que fueron demolidas, para el evento denomina</w:t>
      </w:r>
      <w:r w:rsidR="007C37BE">
        <w:rPr>
          <w:rFonts w:ascii="Palatino Linotype" w:hAnsi="Palatino Linotype" w:cs="Arial"/>
          <w:sz w:val="24"/>
          <w:szCs w:val="24"/>
          <w:lang w:eastAsia="es-MX"/>
        </w:rPr>
        <w:t>do Almoloya Road Festival 2019 y si dicha estrategia</w:t>
      </w:r>
      <w:r w:rsidR="007C37BE" w:rsidRPr="007C37BE">
        <w:rPr>
          <w:rFonts w:ascii="Palatino Linotype" w:hAnsi="Palatino Linotype" w:cs="Arial"/>
          <w:sz w:val="24"/>
          <w:szCs w:val="24"/>
          <w:lang w:eastAsia="es-MX"/>
        </w:rPr>
        <w:t xml:space="preserve"> estará publicada en la página oficial del municipio</w:t>
      </w:r>
      <w:r w:rsidR="00C202FC" w:rsidRPr="00C202FC">
        <w:rPr>
          <w:rFonts w:ascii="Palatino Linotype" w:hAnsi="Palatino Linotype" w:cs="Arial"/>
          <w:sz w:val="24"/>
          <w:szCs w:val="24"/>
          <w:lang w:eastAsia="es-MX"/>
        </w:rPr>
        <w:t>.</w:t>
      </w:r>
    </w:p>
    <w:p w:rsidR="00657D79" w:rsidRDefault="00657D79" w:rsidP="00E423F7">
      <w:pPr>
        <w:autoSpaceDE w:val="0"/>
        <w:autoSpaceDN w:val="0"/>
        <w:adjustRightInd w:val="0"/>
        <w:spacing w:after="0" w:line="360" w:lineRule="auto"/>
        <w:jc w:val="both"/>
        <w:rPr>
          <w:rFonts w:ascii="Palatino Linotype" w:hAnsi="Palatino Linotype" w:cs="Arial"/>
          <w:sz w:val="24"/>
          <w:szCs w:val="24"/>
          <w:lang w:eastAsia="es-MX"/>
        </w:rPr>
      </w:pPr>
    </w:p>
    <w:p w:rsidR="00693C8B" w:rsidRPr="001C28EC" w:rsidRDefault="00657D79" w:rsidP="001C28EC">
      <w:pPr>
        <w:autoSpaceDE w:val="0"/>
        <w:autoSpaceDN w:val="0"/>
        <w:adjustRightInd w:val="0"/>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Ahora bien, de la solicitud de acceso a la información, se advierte que el Recurrente desea acceder a la</w:t>
      </w:r>
      <w:r w:rsidRPr="00657D79">
        <w:rPr>
          <w:rFonts w:ascii="Palatino Linotype" w:hAnsi="Palatino Linotype" w:cs="Arial"/>
          <w:sz w:val="24"/>
          <w:szCs w:val="24"/>
          <w:lang w:eastAsia="es-MX"/>
        </w:rPr>
        <w:t xml:space="preserve"> estrategia </w:t>
      </w:r>
      <w:r>
        <w:rPr>
          <w:rFonts w:ascii="Palatino Linotype" w:hAnsi="Palatino Linotype" w:cs="Arial"/>
          <w:sz w:val="24"/>
          <w:szCs w:val="24"/>
          <w:lang w:eastAsia="es-MX"/>
        </w:rPr>
        <w:t xml:space="preserve">en sí, </w:t>
      </w:r>
      <w:r w:rsidRPr="00657D79">
        <w:rPr>
          <w:rFonts w:ascii="Palatino Linotype" w:hAnsi="Palatino Linotype" w:cs="Arial"/>
          <w:sz w:val="24"/>
          <w:szCs w:val="24"/>
          <w:lang w:eastAsia="es-MX"/>
        </w:rPr>
        <w:t xml:space="preserve">para la restauración de las Canchas de Básquet </w:t>
      </w:r>
      <w:proofErr w:type="spellStart"/>
      <w:r w:rsidRPr="00657D79">
        <w:rPr>
          <w:rFonts w:ascii="Palatino Linotype" w:hAnsi="Palatino Linotype" w:cs="Arial"/>
          <w:sz w:val="24"/>
          <w:szCs w:val="24"/>
          <w:lang w:eastAsia="es-MX"/>
        </w:rPr>
        <w:t>Ball</w:t>
      </w:r>
      <w:proofErr w:type="spellEnd"/>
      <w:r w:rsidRPr="00657D79">
        <w:rPr>
          <w:rFonts w:ascii="Palatino Linotype" w:hAnsi="Palatino Linotype" w:cs="Arial"/>
          <w:sz w:val="24"/>
          <w:szCs w:val="24"/>
          <w:lang w:eastAsia="es-MX"/>
        </w:rPr>
        <w:t xml:space="preserve"> que fueron demolidas, para el evento denominado Almoloya Road Festival 2019</w:t>
      </w:r>
      <w:r>
        <w:rPr>
          <w:rFonts w:ascii="Palatino Linotype" w:hAnsi="Palatino Linotype" w:cs="Arial"/>
          <w:sz w:val="24"/>
          <w:szCs w:val="24"/>
          <w:lang w:eastAsia="es-MX"/>
        </w:rPr>
        <w:t>, y si bien, como se acreditó en párrafos anteriores, existe fuente obligacional para generar, poseer o administrar dichas estrategias, mas no así de la fecha en que se darán a conocer, es que resulta dable ordenar al Sujeto Obligado, haga entrega al Recurrente del documento o documentos en lo</w:t>
      </w:r>
      <w:r w:rsidR="00990C50">
        <w:rPr>
          <w:rFonts w:ascii="Palatino Linotype" w:hAnsi="Palatino Linotype" w:cs="Arial"/>
          <w:sz w:val="24"/>
          <w:szCs w:val="24"/>
          <w:lang w:eastAsia="es-MX"/>
        </w:rPr>
        <w:t>s</w:t>
      </w:r>
      <w:r>
        <w:rPr>
          <w:rFonts w:ascii="Palatino Linotype" w:hAnsi="Palatino Linotype" w:cs="Arial"/>
          <w:sz w:val="24"/>
          <w:szCs w:val="24"/>
          <w:lang w:eastAsia="es-MX"/>
        </w:rPr>
        <w:t xml:space="preserve"> cuales se pueda advertir </w:t>
      </w:r>
      <w:r w:rsidRPr="00657D79">
        <w:rPr>
          <w:rFonts w:ascii="Palatino Linotype" w:hAnsi="Palatino Linotype" w:cs="Arial"/>
          <w:sz w:val="24"/>
          <w:szCs w:val="24"/>
          <w:lang w:eastAsia="es-MX"/>
        </w:rPr>
        <w:t>la estrategia para la restauración de las Canchas referidas en la solicitud de acceso a la información</w:t>
      </w:r>
      <w:r>
        <w:rPr>
          <w:rFonts w:ascii="Palatino Linotype" w:hAnsi="Palatino Linotype" w:cs="Arial"/>
          <w:sz w:val="24"/>
          <w:szCs w:val="24"/>
          <w:lang w:eastAsia="es-MX"/>
        </w:rPr>
        <w:t>.</w:t>
      </w:r>
    </w:p>
    <w:p w:rsidR="006F6886" w:rsidRPr="00EC26CF" w:rsidRDefault="006F6886" w:rsidP="00E423F7">
      <w:pPr>
        <w:pStyle w:val="Prrafodelista"/>
        <w:spacing w:line="360" w:lineRule="auto"/>
        <w:ind w:left="0"/>
        <w:jc w:val="both"/>
        <w:rPr>
          <w:rFonts w:ascii="Palatino Linotype" w:hAnsi="Palatino Linotype"/>
        </w:rPr>
      </w:pPr>
      <w:r w:rsidRPr="00A47ADD">
        <w:rPr>
          <w:rFonts w:ascii="Palatino Linotype" w:hAnsi="Palatino Linotype"/>
        </w:rPr>
        <w:t xml:space="preserve">En mérito de lo expuesto en líneas </w:t>
      </w:r>
      <w:r>
        <w:rPr>
          <w:rFonts w:ascii="Palatino Linotype" w:hAnsi="Palatino Linotype"/>
        </w:rPr>
        <w:t xml:space="preserve">anteriores, resultan fundados los motivos de inconformidad que arguye </w:t>
      </w:r>
      <w:r>
        <w:rPr>
          <w:rFonts w:ascii="Palatino Linotype" w:hAnsi="Palatino Linotype"/>
          <w:b/>
        </w:rPr>
        <w:t xml:space="preserve">El Recurrente </w:t>
      </w:r>
      <w:r>
        <w:rPr>
          <w:rFonts w:ascii="Palatino Linotype" w:hAnsi="Palatino Linotype"/>
        </w:rPr>
        <w:t xml:space="preserve">en su medio de impugnación que fuera </w:t>
      </w:r>
      <w:r w:rsidR="00EC26CF">
        <w:rPr>
          <w:rFonts w:ascii="Palatino Linotype" w:hAnsi="Palatino Linotype"/>
        </w:rPr>
        <w:lastRenderedPageBreak/>
        <w:t xml:space="preserve">materia de estudio, por ello con fundamento en la primera hipótesis de la fracción III del artículo 186 de la Ley de Transparencia y Acceso a la Información Pública del Estado de México y Municipios, se </w:t>
      </w:r>
      <w:r w:rsidR="00EC26CF">
        <w:rPr>
          <w:rFonts w:ascii="Palatino Linotype" w:hAnsi="Palatino Linotype"/>
          <w:b/>
        </w:rPr>
        <w:t xml:space="preserve">REVOCA </w:t>
      </w:r>
      <w:r w:rsidR="00EC26CF">
        <w:rPr>
          <w:rFonts w:ascii="Palatino Linotype" w:hAnsi="Palatino Linotype"/>
        </w:rPr>
        <w:t xml:space="preserve">la respuesta a la solicitud de información número </w:t>
      </w:r>
      <w:r w:rsidR="007C37BE" w:rsidRPr="007C37BE">
        <w:rPr>
          <w:rFonts w:ascii="Palatino Linotype" w:hAnsi="Palatino Linotype"/>
          <w:b/>
        </w:rPr>
        <w:t>00040/ALMORI/IP/2019</w:t>
      </w:r>
      <w:r w:rsidR="00EC26CF">
        <w:rPr>
          <w:rFonts w:ascii="Palatino Linotype" w:hAnsi="Palatino Linotype"/>
          <w:b/>
        </w:rPr>
        <w:t xml:space="preserve"> </w:t>
      </w:r>
      <w:r w:rsidR="00EC26CF">
        <w:rPr>
          <w:rFonts w:ascii="Palatino Linotype" w:hAnsi="Palatino Linotype"/>
        </w:rPr>
        <w:t xml:space="preserve">que ha sido materia del presente fallo. </w:t>
      </w:r>
    </w:p>
    <w:p w:rsidR="006F6886" w:rsidRDefault="006F6886" w:rsidP="006F6886">
      <w:pPr>
        <w:pStyle w:val="Prrafodelista"/>
        <w:spacing w:before="240" w:after="240" w:line="360" w:lineRule="auto"/>
        <w:ind w:left="0"/>
        <w:jc w:val="both"/>
        <w:rPr>
          <w:rFonts w:ascii="Palatino Linotype" w:hAnsi="Palatino Linotype"/>
        </w:rPr>
      </w:pPr>
      <w:r>
        <w:rPr>
          <w:rFonts w:ascii="Palatino Linotype" w:hAnsi="Palatino Linotype"/>
        </w:rPr>
        <w:t>Por lo antes expuesto y fundado es de resolverse y;</w:t>
      </w:r>
    </w:p>
    <w:p w:rsidR="006F6886" w:rsidRDefault="006F6886" w:rsidP="006F6886">
      <w:pPr>
        <w:pStyle w:val="Prrafodelista"/>
        <w:spacing w:before="240" w:after="240" w:line="360" w:lineRule="auto"/>
        <w:ind w:left="0"/>
        <w:jc w:val="both"/>
        <w:rPr>
          <w:rFonts w:ascii="Palatino Linotype" w:hAnsi="Palatino Linotype"/>
        </w:rPr>
      </w:pPr>
    </w:p>
    <w:p w:rsidR="0067503D" w:rsidRPr="0067503D" w:rsidRDefault="0067503D" w:rsidP="0067503D">
      <w:pPr>
        <w:spacing w:after="0" w:line="360" w:lineRule="auto"/>
        <w:jc w:val="center"/>
        <w:rPr>
          <w:rFonts w:ascii="Palatino Linotype" w:eastAsia="Times New Roman" w:hAnsi="Palatino Linotype" w:cs="Times New Roman"/>
          <w:b/>
          <w:bCs/>
          <w:spacing w:val="60"/>
          <w:sz w:val="28"/>
          <w:szCs w:val="28"/>
          <w:lang w:val="es-ES_tradnl"/>
        </w:rPr>
      </w:pPr>
      <w:r w:rsidRPr="0067503D">
        <w:rPr>
          <w:rFonts w:ascii="Palatino Linotype" w:eastAsia="Times New Roman" w:hAnsi="Palatino Linotype" w:cs="Times New Roman"/>
          <w:b/>
          <w:bCs/>
          <w:spacing w:val="60"/>
          <w:sz w:val="28"/>
          <w:szCs w:val="28"/>
          <w:lang w:val="es-ES_tradnl"/>
        </w:rPr>
        <w:t>SE    RESUELVE</w:t>
      </w:r>
    </w:p>
    <w:p w:rsidR="0067503D" w:rsidRPr="0067503D" w:rsidRDefault="0067503D" w:rsidP="0067503D">
      <w:pPr>
        <w:spacing w:after="0" w:line="360" w:lineRule="auto"/>
        <w:jc w:val="center"/>
        <w:rPr>
          <w:rFonts w:ascii="Palatino Linotype" w:eastAsia="Times New Roman" w:hAnsi="Palatino Linotype" w:cs="Times New Roman"/>
          <w:b/>
          <w:bCs/>
          <w:spacing w:val="60"/>
          <w:sz w:val="24"/>
          <w:szCs w:val="24"/>
          <w:lang w:val="es-ES_tradnl"/>
        </w:rPr>
      </w:pPr>
    </w:p>
    <w:p w:rsidR="0067503D" w:rsidRPr="0067503D" w:rsidRDefault="0067503D" w:rsidP="0067503D">
      <w:pPr>
        <w:autoSpaceDE w:val="0"/>
        <w:autoSpaceDN w:val="0"/>
        <w:adjustRightInd w:val="0"/>
        <w:spacing w:after="0" w:line="360" w:lineRule="auto"/>
        <w:ind w:right="49"/>
        <w:jc w:val="both"/>
        <w:rPr>
          <w:rFonts w:ascii="Palatino Linotype" w:eastAsia="Calibri" w:hAnsi="Palatino Linotype" w:cs="Arial"/>
          <w:sz w:val="24"/>
          <w:szCs w:val="24"/>
        </w:rPr>
      </w:pPr>
      <w:r w:rsidRPr="0067503D">
        <w:rPr>
          <w:rFonts w:ascii="Palatino Linotype" w:eastAsia="Calibri" w:hAnsi="Palatino Linotype" w:cs="Arial"/>
          <w:b/>
          <w:sz w:val="28"/>
          <w:szCs w:val="28"/>
          <w:lang w:val="es-ES_tradnl"/>
        </w:rPr>
        <w:t>PRIMERO.</w:t>
      </w:r>
      <w:r w:rsidRPr="0067503D">
        <w:rPr>
          <w:rFonts w:ascii="Palatino Linotype" w:eastAsia="Calibri" w:hAnsi="Palatino Linotype" w:cs="Arial"/>
          <w:sz w:val="24"/>
          <w:szCs w:val="24"/>
          <w:lang w:val="es-ES_tradnl"/>
        </w:rPr>
        <w:t xml:space="preserve"> </w:t>
      </w:r>
      <w:r w:rsidRPr="0067503D">
        <w:rPr>
          <w:rFonts w:ascii="Palatino Linotype" w:eastAsia="Calibri" w:hAnsi="Palatino Linotype" w:cs="Arial"/>
          <w:sz w:val="24"/>
          <w:szCs w:val="24"/>
        </w:rPr>
        <w:t>Se</w:t>
      </w:r>
      <w:r w:rsidRPr="0067503D">
        <w:rPr>
          <w:rFonts w:ascii="Palatino Linotype" w:eastAsia="Calibri" w:hAnsi="Palatino Linotype" w:cs="Arial"/>
          <w:b/>
          <w:sz w:val="24"/>
          <w:szCs w:val="24"/>
        </w:rPr>
        <w:t xml:space="preserve"> REVOCA </w:t>
      </w:r>
      <w:r w:rsidRPr="0067503D">
        <w:rPr>
          <w:rFonts w:ascii="Palatino Linotype" w:eastAsia="Calibri" w:hAnsi="Palatino Linotype" w:cs="Arial"/>
          <w:sz w:val="24"/>
          <w:szCs w:val="24"/>
        </w:rPr>
        <w:t xml:space="preserve">la respuesta entregada por </w:t>
      </w:r>
      <w:r w:rsidRPr="0067503D">
        <w:rPr>
          <w:rFonts w:ascii="Palatino Linotype" w:eastAsia="Calibri" w:hAnsi="Palatino Linotype" w:cs="Arial"/>
          <w:b/>
          <w:sz w:val="24"/>
          <w:szCs w:val="24"/>
        </w:rPr>
        <w:t>El</w:t>
      </w:r>
      <w:r w:rsidRPr="0067503D">
        <w:rPr>
          <w:rFonts w:ascii="Palatino Linotype" w:eastAsia="Calibri" w:hAnsi="Palatino Linotype" w:cs="Arial"/>
          <w:sz w:val="24"/>
          <w:szCs w:val="24"/>
        </w:rPr>
        <w:t xml:space="preserve"> </w:t>
      </w:r>
      <w:r w:rsidRPr="0067503D">
        <w:rPr>
          <w:rFonts w:ascii="Palatino Linotype" w:eastAsia="Calibri" w:hAnsi="Palatino Linotype" w:cs="Arial"/>
          <w:b/>
          <w:sz w:val="24"/>
          <w:szCs w:val="24"/>
        </w:rPr>
        <w:t>Sujeto Obligado</w:t>
      </w:r>
      <w:r w:rsidRPr="0067503D">
        <w:rPr>
          <w:rFonts w:ascii="Palatino Linotype" w:eastAsia="Calibri" w:hAnsi="Palatino Linotype" w:cs="Arial"/>
          <w:sz w:val="24"/>
          <w:szCs w:val="24"/>
        </w:rPr>
        <w:t>,</w:t>
      </w:r>
      <w:r w:rsidRPr="0067503D">
        <w:rPr>
          <w:rFonts w:ascii="Palatino Linotype" w:hAnsi="Palatino Linotype" w:cs="Arial"/>
          <w:sz w:val="24"/>
          <w:szCs w:val="24"/>
        </w:rPr>
        <w:t xml:space="preserve"> a la solicitud de información número </w:t>
      </w:r>
      <w:r w:rsidR="00314095" w:rsidRPr="00314095">
        <w:rPr>
          <w:rFonts w:ascii="Palatino Linotype" w:hAnsi="Palatino Linotype" w:cs="Arial"/>
          <w:b/>
          <w:sz w:val="24"/>
        </w:rPr>
        <w:t>00040/ALMORI/IP/2019</w:t>
      </w:r>
      <w:r w:rsidRPr="0067503D">
        <w:rPr>
          <w:rFonts w:ascii="Palatino Linotype" w:hAnsi="Palatino Linotype" w:cs="Arial"/>
          <w:b/>
          <w:sz w:val="24"/>
          <w:szCs w:val="24"/>
        </w:rPr>
        <w:t>,</w:t>
      </w:r>
      <w:r w:rsidRPr="0067503D">
        <w:rPr>
          <w:rFonts w:ascii="Palatino Linotype" w:eastAsia="Calibri" w:hAnsi="Palatino Linotype" w:cs="Arial"/>
          <w:sz w:val="24"/>
          <w:szCs w:val="24"/>
        </w:rPr>
        <w:t xml:space="preserve"> por resultar fundados los motivos de inconformidad que arguye el Recurrente, en términos del Considerando </w:t>
      </w:r>
      <w:r w:rsidRPr="0067503D">
        <w:rPr>
          <w:rFonts w:ascii="Palatino Linotype" w:eastAsia="Calibri" w:hAnsi="Palatino Linotype" w:cs="Arial"/>
          <w:b/>
          <w:sz w:val="24"/>
          <w:szCs w:val="24"/>
        </w:rPr>
        <w:t>CUARTO</w:t>
      </w:r>
      <w:r w:rsidRPr="0067503D">
        <w:rPr>
          <w:rFonts w:ascii="Palatino Linotype" w:eastAsia="Calibri" w:hAnsi="Palatino Linotype" w:cs="Arial"/>
          <w:sz w:val="24"/>
          <w:szCs w:val="24"/>
        </w:rPr>
        <w:t xml:space="preserve"> de la presente resolución.</w:t>
      </w:r>
    </w:p>
    <w:p w:rsidR="0067503D" w:rsidRPr="0067503D" w:rsidRDefault="0067503D" w:rsidP="0067503D">
      <w:pPr>
        <w:autoSpaceDE w:val="0"/>
        <w:autoSpaceDN w:val="0"/>
        <w:adjustRightInd w:val="0"/>
        <w:spacing w:before="120" w:after="120" w:line="360" w:lineRule="auto"/>
        <w:ind w:right="51"/>
        <w:jc w:val="both"/>
        <w:rPr>
          <w:rFonts w:ascii="Palatino Linotype" w:eastAsia="Calibri" w:hAnsi="Palatino Linotype" w:cs="Arial"/>
          <w:sz w:val="24"/>
          <w:szCs w:val="24"/>
        </w:rPr>
      </w:pPr>
    </w:p>
    <w:p w:rsidR="0067503D" w:rsidRPr="0067503D" w:rsidRDefault="0067503D" w:rsidP="0067503D">
      <w:pPr>
        <w:autoSpaceDE w:val="0"/>
        <w:autoSpaceDN w:val="0"/>
        <w:adjustRightInd w:val="0"/>
        <w:spacing w:after="120" w:line="360" w:lineRule="auto"/>
        <w:ind w:right="51"/>
        <w:jc w:val="both"/>
        <w:rPr>
          <w:rFonts w:ascii="Palatino Linotype" w:eastAsia="Calibri" w:hAnsi="Palatino Linotype" w:cs="Arial"/>
          <w:sz w:val="24"/>
          <w:szCs w:val="24"/>
        </w:rPr>
      </w:pPr>
      <w:r w:rsidRPr="0067503D">
        <w:rPr>
          <w:rFonts w:ascii="Palatino Linotype" w:eastAsia="Calibri" w:hAnsi="Palatino Linotype" w:cs="Arial"/>
          <w:b/>
          <w:sz w:val="28"/>
          <w:szCs w:val="28"/>
        </w:rPr>
        <w:t>SEGUNDO.</w:t>
      </w:r>
      <w:r w:rsidRPr="0067503D">
        <w:rPr>
          <w:rFonts w:ascii="Palatino Linotype" w:eastAsia="Calibri" w:hAnsi="Palatino Linotype" w:cs="Arial"/>
          <w:sz w:val="24"/>
          <w:szCs w:val="24"/>
        </w:rPr>
        <w:t xml:space="preserve"> Se </w:t>
      </w:r>
      <w:r w:rsidRPr="0067503D">
        <w:rPr>
          <w:rFonts w:ascii="Palatino Linotype" w:eastAsia="Calibri" w:hAnsi="Palatino Linotype" w:cs="Arial"/>
          <w:b/>
          <w:sz w:val="24"/>
          <w:szCs w:val="24"/>
        </w:rPr>
        <w:t xml:space="preserve">ORDENA </w:t>
      </w:r>
      <w:r w:rsidRPr="0067503D">
        <w:rPr>
          <w:rFonts w:ascii="Palatino Linotype" w:eastAsia="Calibri" w:hAnsi="Palatino Linotype" w:cs="Arial"/>
          <w:sz w:val="24"/>
          <w:szCs w:val="24"/>
        </w:rPr>
        <w:t xml:space="preserve">al </w:t>
      </w:r>
      <w:r w:rsidRPr="0067503D">
        <w:rPr>
          <w:rFonts w:ascii="Palatino Linotype" w:eastAsia="Calibri" w:hAnsi="Palatino Linotype" w:cs="Arial"/>
          <w:b/>
          <w:sz w:val="24"/>
          <w:szCs w:val="24"/>
        </w:rPr>
        <w:t xml:space="preserve">Sujeto Obligado </w:t>
      </w:r>
      <w:r w:rsidRPr="0067503D">
        <w:rPr>
          <w:rFonts w:ascii="Palatino Linotype" w:eastAsia="Calibri" w:hAnsi="Palatino Linotype" w:cs="Arial"/>
          <w:sz w:val="24"/>
          <w:szCs w:val="24"/>
        </w:rPr>
        <w:t xml:space="preserve">haga entrega al </w:t>
      </w:r>
      <w:r w:rsidRPr="0067503D">
        <w:rPr>
          <w:rFonts w:ascii="Palatino Linotype" w:eastAsia="Calibri" w:hAnsi="Palatino Linotype" w:cs="Arial"/>
          <w:b/>
          <w:sz w:val="24"/>
          <w:szCs w:val="24"/>
        </w:rPr>
        <w:t xml:space="preserve">Recurrente, </w:t>
      </w:r>
      <w:r w:rsidRPr="0067503D">
        <w:rPr>
          <w:rFonts w:ascii="Palatino Linotype" w:eastAsia="Calibri" w:hAnsi="Palatino Linotype" w:cs="Arial"/>
          <w:sz w:val="24"/>
          <w:szCs w:val="24"/>
        </w:rPr>
        <w:t>a través del SAIMEX,</w:t>
      </w:r>
      <w:r w:rsidRPr="0067503D">
        <w:t xml:space="preserve"> </w:t>
      </w:r>
      <w:r w:rsidRPr="0067503D">
        <w:rPr>
          <w:rFonts w:ascii="Palatino Linotype" w:eastAsia="Calibri" w:hAnsi="Palatino Linotype" w:cs="Arial"/>
          <w:sz w:val="24"/>
          <w:szCs w:val="24"/>
        </w:rPr>
        <w:t xml:space="preserve">en términos del Considerando </w:t>
      </w:r>
      <w:r w:rsidRPr="0067503D">
        <w:rPr>
          <w:rFonts w:ascii="Palatino Linotype" w:eastAsia="Calibri" w:hAnsi="Palatino Linotype" w:cs="Arial"/>
          <w:b/>
          <w:sz w:val="24"/>
          <w:szCs w:val="24"/>
        </w:rPr>
        <w:t>CUARTO</w:t>
      </w:r>
      <w:r w:rsidRPr="0067503D">
        <w:rPr>
          <w:rFonts w:ascii="Palatino Linotype" w:eastAsia="Calibri" w:hAnsi="Palatino Linotype" w:cs="Arial"/>
          <w:sz w:val="24"/>
          <w:szCs w:val="24"/>
        </w:rPr>
        <w:t xml:space="preserve"> de la presente resolución, de lo siguiente:</w:t>
      </w:r>
    </w:p>
    <w:p w:rsidR="0067503D" w:rsidRPr="0067503D" w:rsidRDefault="0067503D" w:rsidP="0067503D">
      <w:pPr>
        <w:autoSpaceDE w:val="0"/>
        <w:autoSpaceDN w:val="0"/>
        <w:adjustRightInd w:val="0"/>
        <w:spacing w:after="0" w:line="360" w:lineRule="auto"/>
        <w:ind w:right="49"/>
        <w:jc w:val="both"/>
        <w:rPr>
          <w:rFonts w:ascii="Palatino Linotype" w:eastAsia="Calibri" w:hAnsi="Palatino Linotype" w:cs="Arial"/>
          <w:sz w:val="12"/>
          <w:szCs w:val="24"/>
        </w:rPr>
      </w:pPr>
    </w:p>
    <w:p w:rsidR="0067503D" w:rsidRPr="0067503D" w:rsidRDefault="00314095" w:rsidP="00314095">
      <w:pPr>
        <w:numPr>
          <w:ilvl w:val="0"/>
          <w:numId w:val="14"/>
        </w:numPr>
        <w:spacing w:after="120" w:line="360" w:lineRule="auto"/>
        <w:jc w:val="both"/>
        <w:rPr>
          <w:rFonts w:ascii="Palatino Linotype" w:eastAsia="Times New Roman" w:hAnsi="Palatino Linotype" w:cs="Times New Roman"/>
          <w:sz w:val="24"/>
          <w:szCs w:val="24"/>
          <w:lang w:val="es-ES" w:eastAsia="es-MX"/>
        </w:rPr>
      </w:pPr>
      <w:r w:rsidRPr="00314095">
        <w:rPr>
          <w:rFonts w:ascii="Palatino Linotype" w:eastAsia="Times New Roman" w:hAnsi="Palatino Linotype" w:cs="Times New Roman"/>
          <w:sz w:val="24"/>
          <w:szCs w:val="24"/>
          <w:lang w:val="es-ES" w:eastAsia="es-MX"/>
        </w:rPr>
        <w:t>El documen</w:t>
      </w:r>
      <w:r>
        <w:rPr>
          <w:rFonts w:ascii="Palatino Linotype" w:eastAsia="Times New Roman" w:hAnsi="Palatino Linotype" w:cs="Times New Roman"/>
          <w:sz w:val="24"/>
          <w:szCs w:val="24"/>
          <w:lang w:val="es-ES" w:eastAsia="es-MX"/>
        </w:rPr>
        <w:t>to o documentos en donde conste</w:t>
      </w:r>
      <w:r w:rsidRPr="00314095">
        <w:rPr>
          <w:rFonts w:ascii="Palatino Linotype" w:eastAsia="Times New Roman" w:hAnsi="Palatino Linotype" w:cs="Times New Roman"/>
          <w:sz w:val="24"/>
          <w:szCs w:val="24"/>
          <w:lang w:val="es-ES" w:eastAsia="es-MX"/>
        </w:rPr>
        <w:t xml:space="preserve"> la estrategia para la restauración de las Canchas </w:t>
      </w:r>
      <w:r>
        <w:rPr>
          <w:rFonts w:ascii="Palatino Linotype" w:eastAsia="Times New Roman" w:hAnsi="Palatino Linotype" w:cs="Times New Roman"/>
          <w:sz w:val="24"/>
          <w:szCs w:val="24"/>
          <w:lang w:val="es-ES" w:eastAsia="es-MX"/>
        </w:rPr>
        <w:t>referidas en la solicitud de acceso a la información</w:t>
      </w:r>
      <w:r w:rsidR="0067503D" w:rsidRPr="0067503D">
        <w:rPr>
          <w:rFonts w:ascii="Palatino Linotype" w:hAnsi="Palatino Linotype" w:cs="Arial"/>
        </w:rPr>
        <w:t xml:space="preserve">. </w:t>
      </w:r>
    </w:p>
    <w:p w:rsidR="0067503D" w:rsidRPr="0067503D" w:rsidRDefault="0067503D" w:rsidP="0067503D">
      <w:pPr>
        <w:spacing w:before="120" w:after="120" w:line="360" w:lineRule="auto"/>
        <w:jc w:val="both"/>
        <w:rPr>
          <w:rFonts w:ascii="Palatino Linotype" w:eastAsia="Calibri" w:hAnsi="Palatino Linotype" w:cs="Arial"/>
          <w:sz w:val="24"/>
          <w:szCs w:val="24"/>
        </w:rPr>
      </w:pPr>
    </w:p>
    <w:p w:rsidR="0067503D" w:rsidRPr="0067503D" w:rsidRDefault="0067503D" w:rsidP="0067503D">
      <w:pPr>
        <w:autoSpaceDE w:val="0"/>
        <w:autoSpaceDN w:val="0"/>
        <w:adjustRightInd w:val="0"/>
        <w:spacing w:after="0" w:line="360" w:lineRule="auto"/>
        <w:ind w:right="49"/>
        <w:jc w:val="both"/>
        <w:rPr>
          <w:rFonts w:ascii="Palatino Linotype" w:eastAsia="Calibri" w:hAnsi="Palatino Linotype" w:cs="Arial"/>
          <w:i/>
          <w:lang w:eastAsia="es-MX"/>
        </w:rPr>
      </w:pPr>
      <w:r w:rsidRPr="0067503D">
        <w:rPr>
          <w:rFonts w:ascii="Palatino Linotype" w:eastAsia="Calibri" w:hAnsi="Palatino Linotype" w:cs="Arial"/>
          <w:b/>
          <w:sz w:val="28"/>
          <w:szCs w:val="28"/>
        </w:rPr>
        <w:lastRenderedPageBreak/>
        <w:t>TERCERO.</w:t>
      </w:r>
      <w:r w:rsidRPr="0067503D">
        <w:rPr>
          <w:rFonts w:ascii="Palatino Linotype" w:eastAsia="Calibri" w:hAnsi="Palatino Linotype" w:cs="Arial"/>
          <w:b/>
          <w:sz w:val="24"/>
          <w:szCs w:val="24"/>
        </w:rPr>
        <w:t xml:space="preserve"> </w:t>
      </w:r>
      <w:r w:rsidRPr="0067503D">
        <w:rPr>
          <w:rFonts w:ascii="Palatino Linotype" w:eastAsia="Calibri" w:hAnsi="Palatino Linotype" w:cs="Arial"/>
          <w:sz w:val="24"/>
          <w:szCs w:val="24"/>
        </w:rPr>
        <w:t>Notifíquese</w:t>
      </w:r>
      <w:r w:rsidRPr="0067503D">
        <w:rPr>
          <w:rFonts w:ascii="Palatino Linotype" w:eastAsia="Calibri" w:hAnsi="Palatino Linotype" w:cs="Arial"/>
          <w:i/>
          <w:sz w:val="24"/>
          <w:szCs w:val="24"/>
        </w:rPr>
        <w:t xml:space="preserve"> </w:t>
      </w:r>
      <w:r w:rsidRPr="0067503D">
        <w:rPr>
          <w:rFonts w:ascii="Palatino Linotype" w:eastAsia="Calibri" w:hAnsi="Palatino Linotype" w:cs="Arial"/>
          <w:sz w:val="24"/>
          <w:szCs w:val="24"/>
        </w:rPr>
        <w:t>al Titular de la Unidad de Transparencia del</w:t>
      </w:r>
      <w:r w:rsidRPr="0067503D">
        <w:rPr>
          <w:rFonts w:ascii="Palatino Linotype" w:eastAsia="Calibri" w:hAnsi="Palatino Linotype" w:cs="Arial"/>
          <w:b/>
          <w:sz w:val="24"/>
          <w:szCs w:val="24"/>
        </w:rPr>
        <w:t xml:space="preserve"> </w:t>
      </w:r>
      <w:r w:rsidRPr="0067503D">
        <w:rPr>
          <w:rFonts w:ascii="Palatino Linotype" w:eastAsia="Calibri" w:hAnsi="Palatino Linotype" w:cs="Arial"/>
          <w:sz w:val="24"/>
          <w:szCs w:val="24"/>
        </w:rPr>
        <w:t>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67503D" w:rsidRPr="0067503D" w:rsidRDefault="0067503D" w:rsidP="0067503D">
      <w:pPr>
        <w:autoSpaceDE w:val="0"/>
        <w:autoSpaceDN w:val="0"/>
        <w:adjustRightInd w:val="0"/>
        <w:spacing w:before="120" w:after="120" w:line="360" w:lineRule="auto"/>
        <w:ind w:right="51"/>
        <w:jc w:val="both"/>
        <w:rPr>
          <w:rFonts w:ascii="Palatino Linotype" w:eastAsia="Calibri" w:hAnsi="Palatino Linotype" w:cs="Arial"/>
          <w:b/>
          <w:sz w:val="24"/>
          <w:szCs w:val="24"/>
        </w:rPr>
      </w:pPr>
    </w:p>
    <w:p w:rsidR="0067503D" w:rsidRPr="0067503D" w:rsidRDefault="0067503D" w:rsidP="0067503D">
      <w:pPr>
        <w:spacing w:after="0" w:line="360" w:lineRule="auto"/>
        <w:jc w:val="both"/>
        <w:rPr>
          <w:rFonts w:ascii="Palatino Linotype" w:eastAsia="Calibri" w:hAnsi="Palatino Linotype" w:cs="Arial"/>
          <w:sz w:val="24"/>
          <w:szCs w:val="24"/>
        </w:rPr>
      </w:pPr>
      <w:r w:rsidRPr="0067503D">
        <w:rPr>
          <w:rFonts w:ascii="Palatino Linotype" w:eastAsia="Calibri" w:hAnsi="Palatino Linotype" w:cs="Arial"/>
          <w:b/>
          <w:sz w:val="28"/>
          <w:szCs w:val="28"/>
        </w:rPr>
        <w:t>CUARTO.</w:t>
      </w:r>
      <w:r w:rsidRPr="0067503D">
        <w:rPr>
          <w:rFonts w:ascii="Palatino Linotype" w:eastAsia="Calibri" w:hAnsi="Palatino Linotype" w:cs="Arial"/>
          <w:b/>
          <w:sz w:val="24"/>
          <w:szCs w:val="24"/>
        </w:rPr>
        <w:t xml:space="preserve"> </w:t>
      </w:r>
      <w:r w:rsidRPr="0067503D">
        <w:rPr>
          <w:rFonts w:ascii="Palatino Linotype" w:eastAsia="Calibri" w:hAnsi="Palatino Linotype" w:cs="Arial"/>
          <w:sz w:val="24"/>
          <w:szCs w:val="24"/>
        </w:rPr>
        <w:t xml:space="preserve">Notifíquese </w:t>
      </w:r>
      <w:r w:rsidR="001E505C" w:rsidRPr="001E505C">
        <w:rPr>
          <w:rFonts w:ascii="Palatino Linotype" w:eastAsia="Calibri" w:hAnsi="Palatino Linotype" w:cs="Arial"/>
          <w:sz w:val="24"/>
          <w:szCs w:val="24"/>
        </w:rPr>
        <w:t xml:space="preserve">al </w:t>
      </w:r>
      <w:r w:rsidR="001E505C" w:rsidRPr="001E505C">
        <w:rPr>
          <w:rFonts w:ascii="Palatino Linotype" w:eastAsia="Calibri" w:hAnsi="Palatino Linotype" w:cs="Arial"/>
          <w:b/>
          <w:bCs/>
          <w:sz w:val="24"/>
          <w:szCs w:val="24"/>
        </w:rPr>
        <w:t>Recurrente</w:t>
      </w:r>
      <w:r w:rsidR="001E505C" w:rsidRPr="001E505C">
        <w:rPr>
          <w:rFonts w:ascii="Palatino Linotype" w:eastAsia="Calibri"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r w:rsidRPr="0067503D">
        <w:rPr>
          <w:rFonts w:ascii="Palatino Linotype" w:eastAsia="Calibri" w:hAnsi="Palatino Linotype" w:cs="Arial"/>
          <w:sz w:val="24"/>
          <w:szCs w:val="24"/>
        </w:rPr>
        <w:t>.</w:t>
      </w:r>
    </w:p>
    <w:p w:rsidR="0067503D" w:rsidRPr="0067503D" w:rsidRDefault="0067503D" w:rsidP="0067503D">
      <w:pPr>
        <w:spacing w:after="0" w:line="360" w:lineRule="auto"/>
        <w:jc w:val="both"/>
        <w:rPr>
          <w:rFonts w:ascii="Palatino Linotype" w:hAnsi="Palatino Linotype"/>
          <w:color w:val="222222"/>
          <w:sz w:val="24"/>
          <w:szCs w:val="24"/>
          <w:shd w:val="clear" w:color="auto" w:fill="FFFFFF"/>
        </w:rPr>
      </w:pPr>
    </w:p>
    <w:p w:rsidR="0067503D" w:rsidRPr="0067503D" w:rsidRDefault="0067503D" w:rsidP="0067503D">
      <w:pPr>
        <w:spacing w:after="0" w:line="360" w:lineRule="auto"/>
        <w:jc w:val="both"/>
        <w:rPr>
          <w:rFonts w:ascii="Palatino Linotype" w:eastAsia="Times New Roman" w:hAnsi="Palatino Linotype" w:cs="Times New Roman"/>
          <w:sz w:val="24"/>
          <w:szCs w:val="24"/>
          <w:lang w:eastAsia="es-ES"/>
        </w:rPr>
      </w:pPr>
      <w:r w:rsidRPr="0067503D">
        <w:rPr>
          <w:rFonts w:ascii="Palatino Linotype" w:eastAsia="Times New Roman" w:hAnsi="Palatino Linotype" w:cs="Times New Roman"/>
          <w:sz w:val="24"/>
          <w:szCs w:val="24"/>
          <w:lang w:eastAsia="es-ES"/>
        </w:rPr>
        <w:t>ASÍ LO RESUELVE, POR UNANIMIDAD DE VOTOS, EL PLENO DEL</w:t>
      </w:r>
      <w:r w:rsidRPr="0067503D">
        <w:rPr>
          <w:rFonts w:ascii="Palatino Linotype" w:eastAsia="Arial Unicode MS" w:hAnsi="Palatino Linotype" w:cs="Times New Roman"/>
          <w:sz w:val="24"/>
          <w:szCs w:val="24"/>
          <w:lang w:eastAsia="es-ES"/>
        </w:rPr>
        <w:t xml:space="preserve"> INSTITUTO DE TRANSPARENCIA, ACCESO A LA INFORMACIÓN PÚBLICA Y PROTECCIÓN DE DATOS PERSONALES DEL ESTADO DE MÉXICO Y MUNICIPIOS</w:t>
      </w:r>
      <w:r w:rsidRPr="0067503D">
        <w:rPr>
          <w:rFonts w:ascii="Palatino Linotype" w:eastAsia="Times New Roman" w:hAnsi="Palatino Linotype" w:cs="Times New Roman"/>
          <w:sz w:val="24"/>
          <w:szCs w:val="24"/>
          <w:lang w:eastAsia="es-ES"/>
        </w:rPr>
        <w:t xml:space="preserve">, CONFORMADO POR LOS COMISIONADOS ZULEMA </w:t>
      </w:r>
      <w:r w:rsidRPr="0067503D">
        <w:rPr>
          <w:rFonts w:ascii="Palatino Linotype" w:eastAsia="Arial Unicode MS" w:hAnsi="Palatino Linotype" w:cs="Times New Roman"/>
          <w:sz w:val="24"/>
          <w:szCs w:val="24"/>
          <w:lang w:eastAsia="es-ES"/>
        </w:rPr>
        <w:t>MARTÍNEZ SÁNCHEZ, EVA ABAID YAPUR, JOSÉ GUADALUPE LUNA HERNÁNDEZ, JAVIER MARTÍNEZ CRUZ</w:t>
      </w:r>
      <w:r w:rsidRPr="0067503D">
        <w:rPr>
          <w:rFonts w:ascii="Times New Roman" w:eastAsia="Times New Roman" w:hAnsi="Times New Roman" w:cs="Times New Roman"/>
          <w:sz w:val="24"/>
          <w:szCs w:val="24"/>
          <w:lang w:eastAsia="es-ES"/>
        </w:rPr>
        <w:t xml:space="preserve"> </w:t>
      </w:r>
      <w:r w:rsidRPr="0067503D">
        <w:rPr>
          <w:rFonts w:ascii="Palatino Linotype" w:eastAsia="Arial Unicode MS" w:hAnsi="Palatino Linotype" w:cs="Times New Roman"/>
          <w:sz w:val="24"/>
          <w:szCs w:val="24"/>
          <w:lang w:eastAsia="es-ES"/>
        </w:rPr>
        <w:t xml:space="preserve">Y LUIS GUSTAVO PARRA NORIEGA, EN LA VIGÉSIMA </w:t>
      </w:r>
      <w:r w:rsidR="00314095">
        <w:rPr>
          <w:rFonts w:ascii="Palatino Linotype" w:eastAsia="Arial Unicode MS" w:hAnsi="Palatino Linotype" w:cs="Times New Roman"/>
          <w:sz w:val="24"/>
          <w:szCs w:val="24"/>
          <w:lang w:eastAsia="es-ES"/>
        </w:rPr>
        <w:t>CUARTA</w:t>
      </w:r>
      <w:r w:rsidRPr="0067503D">
        <w:rPr>
          <w:rFonts w:ascii="Palatino Linotype" w:eastAsia="Arial Unicode MS" w:hAnsi="Palatino Linotype" w:cs="Times New Roman"/>
          <w:sz w:val="24"/>
          <w:szCs w:val="24"/>
          <w:lang w:eastAsia="es-ES"/>
        </w:rPr>
        <w:t xml:space="preserve"> SESIÓN ORDINARIA</w:t>
      </w:r>
      <w:r w:rsidRPr="0067503D">
        <w:rPr>
          <w:rFonts w:ascii="Palatino Linotype" w:eastAsia="Times New Roman" w:hAnsi="Palatino Linotype" w:cs="Times New Roman"/>
          <w:sz w:val="24"/>
          <w:szCs w:val="24"/>
          <w:lang w:eastAsia="es-ES"/>
        </w:rPr>
        <w:t xml:space="preserve"> CELEBRADA EL </w:t>
      </w:r>
      <w:r w:rsidR="00314095">
        <w:rPr>
          <w:rFonts w:ascii="Palatino Linotype" w:eastAsia="Times New Roman" w:hAnsi="Palatino Linotype" w:cs="Times New Roman"/>
          <w:sz w:val="24"/>
          <w:szCs w:val="24"/>
          <w:lang w:eastAsia="es-ES"/>
        </w:rPr>
        <w:t>VEINTISÉIS</w:t>
      </w:r>
      <w:r w:rsidRPr="0067503D">
        <w:rPr>
          <w:rFonts w:ascii="Palatino Linotype" w:eastAsia="Times New Roman" w:hAnsi="Palatino Linotype" w:cs="Times New Roman"/>
          <w:sz w:val="24"/>
          <w:szCs w:val="24"/>
          <w:lang w:eastAsia="es-ES"/>
        </w:rPr>
        <w:t xml:space="preserve"> DE JUNIO DE DOS MIL DIECINUEVE, ANTE EL SECRETARIO TÉCNICO DEL PLENO, ALEXIS TAPIA RAMÍREZ.-------------------------------------------------------------------------------------------------------------------------------------------------------------------------------------------------------------------</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7503D" w:rsidRPr="0067503D" w:rsidTr="00236389">
        <w:tc>
          <w:tcPr>
            <w:tcW w:w="9062" w:type="dxa"/>
            <w:gridSpan w:val="2"/>
          </w:tcPr>
          <w:p w:rsidR="0067503D" w:rsidRPr="0067503D" w:rsidRDefault="0067503D" w:rsidP="0067503D">
            <w:pPr>
              <w:jc w:val="center"/>
              <w:rPr>
                <w:rFonts w:ascii="Palatino Linotype" w:hAnsi="Palatino Linotype" w:cs="Times New Roman"/>
                <w:b/>
                <w:sz w:val="24"/>
                <w:szCs w:val="24"/>
                <w:lang w:eastAsia="es-ES"/>
              </w:rPr>
            </w:pPr>
          </w:p>
          <w:p w:rsidR="0067503D" w:rsidRPr="0067503D" w:rsidRDefault="0067503D" w:rsidP="0067503D">
            <w:pPr>
              <w:rPr>
                <w:rFonts w:ascii="Palatino Linotype" w:hAnsi="Palatino Linotype" w:cs="Times New Roman"/>
                <w:b/>
                <w:sz w:val="24"/>
                <w:szCs w:val="24"/>
                <w:lang w:eastAsia="es-ES"/>
              </w:rPr>
            </w:pPr>
          </w:p>
          <w:p w:rsidR="0067503D" w:rsidRPr="0067503D" w:rsidRDefault="0067503D" w:rsidP="0067503D">
            <w:pPr>
              <w:jc w:val="center"/>
              <w:rPr>
                <w:rFonts w:ascii="Palatino Linotype" w:hAnsi="Palatino Linotype" w:cs="Times New Roman"/>
                <w:b/>
                <w:sz w:val="24"/>
                <w:szCs w:val="24"/>
                <w:lang w:eastAsia="es-ES"/>
              </w:rPr>
            </w:pPr>
          </w:p>
          <w:p w:rsidR="0067503D" w:rsidRPr="0067503D" w:rsidRDefault="0067503D" w:rsidP="0067503D">
            <w:pPr>
              <w:jc w:val="center"/>
              <w:rPr>
                <w:rFonts w:ascii="Palatino Linotype" w:hAnsi="Palatino Linotype" w:cs="Times New Roman"/>
                <w:b/>
                <w:sz w:val="24"/>
                <w:szCs w:val="24"/>
                <w:lang w:eastAsia="es-ES"/>
              </w:rPr>
            </w:pPr>
          </w:p>
          <w:p w:rsidR="0067503D" w:rsidRPr="0067503D" w:rsidRDefault="0067503D" w:rsidP="0067503D">
            <w:pPr>
              <w:jc w:val="center"/>
              <w:rPr>
                <w:rFonts w:ascii="Palatino Linotype" w:hAnsi="Palatino Linotype" w:cs="Times New Roman"/>
                <w:b/>
                <w:sz w:val="24"/>
                <w:szCs w:val="24"/>
                <w:lang w:eastAsia="es-ES"/>
              </w:rPr>
            </w:pPr>
          </w:p>
          <w:p w:rsidR="0067503D" w:rsidRPr="0067503D" w:rsidRDefault="0067503D" w:rsidP="0067503D">
            <w:pPr>
              <w:jc w:val="center"/>
              <w:rPr>
                <w:rFonts w:ascii="Palatino Linotype" w:hAnsi="Palatino Linotype" w:cs="Times New Roman"/>
                <w:b/>
                <w:sz w:val="24"/>
                <w:szCs w:val="24"/>
                <w:lang w:eastAsia="es-ES"/>
              </w:rPr>
            </w:pPr>
            <w:r w:rsidRPr="0067503D">
              <w:rPr>
                <w:rFonts w:ascii="Palatino Linotype" w:hAnsi="Palatino Linotype" w:cs="Times New Roman"/>
                <w:b/>
                <w:sz w:val="24"/>
                <w:szCs w:val="24"/>
                <w:lang w:eastAsia="es-ES"/>
              </w:rPr>
              <w:t>Zulema Martínez Sánchez</w:t>
            </w:r>
          </w:p>
          <w:p w:rsidR="0067503D" w:rsidRPr="0067503D" w:rsidRDefault="0067503D" w:rsidP="0067503D">
            <w:pPr>
              <w:jc w:val="center"/>
              <w:rPr>
                <w:rFonts w:ascii="Palatino Linotype" w:hAnsi="Palatino Linotype" w:cs="Times New Roman"/>
                <w:sz w:val="24"/>
                <w:szCs w:val="24"/>
                <w:lang w:eastAsia="es-ES"/>
              </w:rPr>
            </w:pPr>
            <w:r w:rsidRPr="0067503D">
              <w:rPr>
                <w:rFonts w:ascii="Palatino Linotype" w:hAnsi="Palatino Linotype" w:cs="Times New Roman"/>
                <w:sz w:val="24"/>
                <w:szCs w:val="24"/>
                <w:lang w:eastAsia="es-ES"/>
              </w:rPr>
              <w:t>Comisionada Presidenta</w:t>
            </w:r>
          </w:p>
          <w:p w:rsidR="0067503D" w:rsidRPr="0067503D" w:rsidRDefault="0067503D" w:rsidP="0067503D">
            <w:pPr>
              <w:jc w:val="center"/>
              <w:rPr>
                <w:rFonts w:ascii="Palatino Linotype" w:hAnsi="Palatino Linotype" w:cs="Times New Roman"/>
                <w:sz w:val="24"/>
                <w:szCs w:val="24"/>
                <w:lang w:eastAsia="es-ES"/>
              </w:rPr>
            </w:pPr>
            <w:r w:rsidRPr="0067503D">
              <w:rPr>
                <w:rFonts w:ascii="Palatino Linotype" w:hAnsi="Palatino Linotype" w:cs="Times New Roman"/>
                <w:sz w:val="24"/>
                <w:szCs w:val="24"/>
                <w:lang w:eastAsia="es-ES"/>
              </w:rPr>
              <w:t>(Rúbrica)</w:t>
            </w:r>
          </w:p>
        </w:tc>
      </w:tr>
      <w:tr w:rsidR="0067503D" w:rsidRPr="0067503D" w:rsidTr="00236389">
        <w:tc>
          <w:tcPr>
            <w:tcW w:w="4531" w:type="dxa"/>
          </w:tcPr>
          <w:p w:rsidR="0067503D" w:rsidRPr="0067503D" w:rsidRDefault="0067503D" w:rsidP="0067503D">
            <w:pPr>
              <w:jc w:val="both"/>
              <w:rPr>
                <w:rFonts w:ascii="Palatino Linotype" w:hAnsi="Palatino Linotype" w:cs="Times New Roman"/>
                <w:b/>
                <w:sz w:val="24"/>
                <w:szCs w:val="24"/>
                <w:lang w:eastAsia="es-ES"/>
              </w:rPr>
            </w:pPr>
          </w:p>
          <w:p w:rsidR="0067503D" w:rsidRPr="0067503D" w:rsidRDefault="0067503D" w:rsidP="0067503D">
            <w:pPr>
              <w:jc w:val="both"/>
              <w:rPr>
                <w:rFonts w:ascii="Palatino Linotype" w:hAnsi="Palatino Linotype" w:cs="Times New Roman"/>
                <w:b/>
                <w:sz w:val="24"/>
                <w:szCs w:val="24"/>
                <w:lang w:eastAsia="es-ES"/>
              </w:rPr>
            </w:pPr>
          </w:p>
          <w:p w:rsidR="0067503D" w:rsidRPr="0067503D" w:rsidRDefault="0067503D" w:rsidP="0067503D">
            <w:pPr>
              <w:jc w:val="both"/>
              <w:rPr>
                <w:rFonts w:ascii="Palatino Linotype" w:hAnsi="Palatino Linotype" w:cs="Times New Roman"/>
                <w:b/>
                <w:sz w:val="24"/>
                <w:szCs w:val="24"/>
                <w:lang w:eastAsia="es-ES"/>
              </w:rPr>
            </w:pPr>
          </w:p>
          <w:p w:rsidR="0067503D" w:rsidRPr="0067503D" w:rsidRDefault="0067503D" w:rsidP="0067503D">
            <w:pPr>
              <w:jc w:val="both"/>
              <w:rPr>
                <w:rFonts w:ascii="Palatino Linotype" w:hAnsi="Palatino Linotype" w:cs="Times New Roman"/>
                <w:b/>
                <w:sz w:val="24"/>
                <w:szCs w:val="24"/>
                <w:lang w:eastAsia="es-ES"/>
              </w:rPr>
            </w:pPr>
          </w:p>
          <w:p w:rsidR="0067503D" w:rsidRPr="0067503D" w:rsidRDefault="0067503D" w:rsidP="0067503D">
            <w:pPr>
              <w:jc w:val="both"/>
              <w:rPr>
                <w:rFonts w:ascii="Palatino Linotype" w:hAnsi="Palatino Linotype" w:cs="Times New Roman"/>
                <w:b/>
                <w:sz w:val="24"/>
                <w:szCs w:val="24"/>
                <w:lang w:eastAsia="es-ES"/>
              </w:rPr>
            </w:pPr>
          </w:p>
          <w:p w:rsidR="0067503D" w:rsidRPr="0067503D" w:rsidRDefault="0067503D" w:rsidP="0067503D">
            <w:pPr>
              <w:jc w:val="center"/>
              <w:rPr>
                <w:rFonts w:ascii="Palatino Linotype" w:hAnsi="Palatino Linotype" w:cs="Times New Roman"/>
                <w:b/>
                <w:sz w:val="24"/>
                <w:szCs w:val="24"/>
                <w:lang w:eastAsia="es-ES"/>
              </w:rPr>
            </w:pPr>
            <w:r w:rsidRPr="0067503D">
              <w:rPr>
                <w:rFonts w:ascii="Palatino Linotype" w:hAnsi="Palatino Linotype" w:cs="Times New Roman"/>
                <w:b/>
                <w:sz w:val="24"/>
                <w:szCs w:val="24"/>
                <w:lang w:eastAsia="es-ES"/>
              </w:rPr>
              <w:t>Eva Abaid Yapur</w:t>
            </w:r>
          </w:p>
          <w:p w:rsidR="0067503D" w:rsidRPr="0067503D" w:rsidRDefault="0067503D" w:rsidP="0067503D">
            <w:pPr>
              <w:jc w:val="center"/>
              <w:rPr>
                <w:rFonts w:ascii="Palatino Linotype" w:hAnsi="Palatino Linotype" w:cs="Times New Roman"/>
                <w:sz w:val="24"/>
                <w:szCs w:val="24"/>
                <w:lang w:eastAsia="es-ES"/>
              </w:rPr>
            </w:pPr>
            <w:r w:rsidRPr="0067503D">
              <w:rPr>
                <w:rFonts w:ascii="Palatino Linotype" w:hAnsi="Palatino Linotype" w:cs="Times New Roman"/>
                <w:sz w:val="24"/>
                <w:szCs w:val="24"/>
                <w:lang w:eastAsia="es-ES"/>
              </w:rPr>
              <w:t>Comisionada</w:t>
            </w:r>
          </w:p>
          <w:p w:rsidR="0067503D" w:rsidRPr="0067503D" w:rsidRDefault="0067503D" w:rsidP="0067503D">
            <w:pPr>
              <w:jc w:val="center"/>
              <w:rPr>
                <w:rFonts w:ascii="Palatino Linotype" w:hAnsi="Palatino Linotype" w:cs="Times New Roman"/>
                <w:sz w:val="24"/>
                <w:szCs w:val="24"/>
                <w:lang w:eastAsia="es-ES"/>
              </w:rPr>
            </w:pPr>
            <w:r w:rsidRPr="0067503D">
              <w:rPr>
                <w:rFonts w:ascii="Palatino Linotype" w:hAnsi="Palatino Linotype" w:cs="Times New Roman"/>
                <w:sz w:val="24"/>
                <w:szCs w:val="24"/>
                <w:lang w:eastAsia="es-ES"/>
              </w:rPr>
              <w:t>(Rúbrica)</w:t>
            </w:r>
          </w:p>
        </w:tc>
        <w:tc>
          <w:tcPr>
            <w:tcW w:w="4531" w:type="dxa"/>
          </w:tcPr>
          <w:p w:rsidR="0067503D" w:rsidRPr="0067503D" w:rsidRDefault="0067503D" w:rsidP="0067503D">
            <w:pPr>
              <w:jc w:val="both"/>
              <w:rPr>
                <w:rFonts w:ascii="Palatino Linotype" w:hAnsi="Palatino Linotype" w:cs="Times New Roman"/>
                <w:b/>
                <w:sz w:val="24"/>
                <w:szCs w:val="24"/>
                <w:lang w:eastAsia="es-ES"/>
              </w:rPr>
            </w:pPr>
          </w:p>
          <w:p w:rsidR="0067503D" w:rsidRPr="0067503D" w:rsidRDefault="0067503D" w:rsidP="0067503D">
            <w:pPr>
              <w:jc w:val="both"/>
              <w:rPr>
                <w:rFonts w:ascii="Palatino Linotype" w:hAnsi="Palatino Linotype" w:cs="Times New Roman"/>
                <w:b/>
                <w:sz w:val="24"/>
                <w:szCs w:val="24"/>
                <w:lang w:eastAsia="es-ES"/>
              </w:rPr>
            </w:pPr>
          </w:p>
          <w:p w:rsidR="0067503D" w:rsidRPr="0067503D" w:rsidRDefault="0067503D" w:rsidP="0067503D">
            <w:pPr>
              <w:jc w:val="both"/>
              <w:rPr>
                <w:rFonts w:ascii="Palatino Linotype" w:hAnsi="Palatino Linotype" w:cs="Times New Roman"/>
                <w:b/>
                <w:sz w:val="24"/>
                <w:szCs w:val="24"/>
                <w:lang w:eastAsia="es-ES"/>
              </w:rPr>
            </w:pPr>
          </w:p>
          <w:p w:rsidR="0067503D" w:rsidRPr="0067503D" w:rsidRDefault="0067503D" w:rsidP="0067503D">
            <w:pPr>
              <w:jc w:val="both"/>
              <w:rPr>
                <w:rFonts w:ascii="Palatino Linotype" w:hAnsi="Palatino Linotype" w:cs="Times New Roman"/>
                <w:b/>
                <w:sz w:val="24"/>
                <w:szCs w:val="24"/>
                <w:lang w:eastAsia="es-ES"/>
              </w:rPr>
            </w:pPr>
          </w:p>
          <w:p w:rsidR="0067503D" w:rsidRPr="0067503D" w:rsidRDefault="0067503D" w:rsidP="0067503D">
            <w:pPr>
              <w:jc w:val="both"/>
              <w:rPr>
                <w:rFonts w:ascii="Palatino Linotype" w:hAnsi="Palatino Linotype" w:cs="Times New Roman"/>
                <w:b/>
                <w:sz w:val="24"/>
                <w:szCs w:val="24"/>
                <w:lang w:eastAsia="es-ES"/>
              </w:rPr>
            </w:pPr>
          </w:p>
          <w:p w:rsidR="0067503D" w:rsidRPr="0067503D" w:rsidRDefault="0067503D" w:rsidP="0067503D">
            <w:pPr>
              <w:jc w:val="center"/>
              <w:rPr>
                <w:rFonts w:ascii="Palatino Linotype" w:hAnsi="Palatino Linotype" w:cs="Times New Roman"/>
                <w:b/>
                <w:sz w:val="24"/>
                <w:szCs w:val="24"/>
                <w:lang w:eastAsia="es-ES"/>
              </w:rPr>
            </w:pPr>
            <w:r w:rsidRPr="0067503D">
              <w:rPr>
                <w:rFonts w:ascii="Palatino Linotype" w:hAnsi="Palatino Linotype" w:cs="Times New Roman"/>
                <w:b/>
                <w:sz w:val="24"/>
                <w:szCs w:val="24"/>
                <w:lang w:eastAsia="es-ES"/>
              </w:rPr>
              <w:t>José Guadalupe Luna Hernández</w:t>
            </w:r>
          </w:p>
          <w:p w:rsidR="0067503D" w:rsidRPr="0067503D" w:rsidRDefault="0067503D" w:rsidP="0067503D">
            <w:pPr>
              <w:jc w:val="center"/>
              <w:rPr>
                <w:rFonts w:ascii="Palatino Linotype" w:hAnsi="Palatino Linotype" w:cs="Times New Roman"/>
                <w:sz w:val="24"/>
                <w:szCs w:val="24"/>
                <w:lang w:eastAsia="es-ES"/>
              </w:rPr>
            </w:pPr>
            <w:r w:rsidRPr="0067503D">
              <w:rPr>
                <w:rFonts w:ascii="Palatino Linotype" w:hAnsi="Palatino Linotype" w:cs="Times New Roman"/>
                <w:sz w:val="24"/>
                <w:szCs w:val="24"/>
                <w:lang w:eastAsia="es-ES"/>
              </w:rPr>
              <w:t>Comisionado</w:t>
            </w:r>
          </w:p>
          <w:p w:rsidR="0067503D" w:rsidRPr="0067503D" w:rsidRDefault="0067503D" w:rsidP="0067503D">
            <w:pPr>
              <w:jc w:val="center"/>
              <w:rPr>
                <w:rFonts w:ascii="Palatino Linotype" w:hAnsi="Palatino Linotype" w:cs="Times New Roman"/>
                <w:sz w:val="24"/>
                <w:szCs w:val="24"/>
                <w:lang w:eastAsia="es-ES"/>
              </w:rPr>
            </w:pPr>
            <w:r w:rsidRPr="0067503D">
              <w:rPr>
                <w:rFonts w:ascii="Palatino Linotype" w:hAnsi="Palatino Linotype" w:cs="Times New Roman"/>
                <w:sz w:val="24"/>
                <w:szCs w:val="24"/>
                <w:lang w:eastAsia="es-ES"/>
              </w:rPr>
              <w:t>(Rúbrica)</w:t>
            </w:r>
          </w:p>
        </w:tc>
      </w:tr>
      <w:tr w:rsidR="0067503D" w:rsidRPr="0067503D" w:rsidTr="00236389">
        <w:tc>
          <w:tcPr>
            <w:tcW w:w="4531" w:type="dxa"/>
          </w:tcPr>
          <w:p w:rsidR="0067503D" w:rsidRPr="0067503D" w:rsidRDefault="0067503D" w:rsidP="0067503D">
            <w:pPr>
              <w:jc w:val="center"/>
              <w:rPr>
                <w:rFonts w:ascii="Palatino Linotype" w:hAnsi="Palatino Linotype" w:cs="Times New Roman"/>
                <w:b/>
                <w:sz w:val="24"/>
                <w:szCs w:val="24"/>
                <w:lang w:eastAsia="es-ES"/>
              </w:rPr>
            </w:pPr>
          </w:p>
          <w:p w:rsidR="0067503D" w:rsidRPr="0067503D" w:rsidRDefault="0067503D" w:rsidP="0067503D">
            <w:pPr>
              <w:jc w:val="center"/>
              <w:rPr>
                <w:rFonts w:ascii="Palatino Linotype" w:hAnsi="Palatino Linotype" w:cs="Times New Roman"/>
                <w:b/>
                <w:sz w:val="24"/>
                <w:szCs w:val="24"/>
                <w:lang w:eastAsia="es-ES"/>
              </w:rPr>
            </w:pPr>
          </w:p>
          <w:p w:rsidR="0067503D" w:rsidRPr="0067503D" w:rsidRDefault="0067503D" w:rsidP="0067503D">
            <w:pPr>
              <w:jc w:val="center"/>
              <w:rPr>
                <w:rFonts w:ascii="Palatino Linotype" w:hAnsi="Palatino Linotype" w:cs="Times New Roman"/>
                <w:b/>
                <w:sz w:val="24"/>
                <w:szCs w:val="24"/>
                <w:lang w:eastAsia="es-ES"/>
              </w:rPr>
            </w:pPr>
          </w:p>
          <w:p w:rsidR="0067503D" w:rsidRPr="0067503D" w:rsidRDefault="0067503D" w:rsidP="0067503D">
            <w:pPr>
              <w:jc w:val="center"/>
              <w:rPr>
                <w:rFonts w:ascii="Palatino Linotype" w:hAnsi="Palatino Linotype" w:cs="Times New Roman"/>
                <w:b/>
                <w:sz w:val="24"/>
                <w:szCs w:val="24"/>
                <w:lang w:eastAsia="es-ES"/>
              </w:rPr>
            </w:pPr>
          </w:p>
          <w:p w:rsidR="0067503D" w:rsidRPr="0067503D" w:rsidRDefault="0067503D" w:rsidP="0067503D">
            <w:pPr>
              <w:jc w:val="center"/>
              <w:rPr>
                <w:rFonts w:ascii="Palatino Linotype" w:hAnsi="Palatino Linotype" w:cs="Times New Roman"/>
                <w:b/>
                <w:sz w:val="24"/>
                <w:szCs w:val="24"/>
                <w:lang w:eastAsia="es-ES"/>
              </w:rPr>
            </w:pPr>
          </w:p>
          <w:p w:rsidR="0067503D" w:rsidRPr="0067503D" w:rsidRDefault="0067503D" w:rsidP="0067503D">
            <w:pPr>
              <w:jc w:val="center"/>
              <w:rPr>
                <w:rFonts w:ascii="Palatino Linotype" w:hAnsi="Palatino Linotype" w:cs="Times New Roman"/>
                <w:b/>
                <w:sz w:val="24"/>
                <w:szCs w:val="24"/>
                <w:lang w:eastAsia="es-ES"/>
              </w:rPr>
            </w:pPr>
            <w:r w:rsidRPr="0067503D">
              <w:rPr>
                <w:rFonts w:ascii="Palatino Linotype" w:hAnsi="Palatino Linotype" w:cs="Times New Roman"/>
                <w:b/>
                <w:sz w:val="24"/>
                <w:szCs w:val="24"/>
                <w:lang w:eastAsia="es-ES"/>
              </w:rPr>
              <w:t>Javier Martínez Cruz</w:t>
            </w:r>
          </w:p>
          <w:p w:rsidR="0067503D" w:rsidRPr="0067503D" w:rsidRDefault="0067503D" w:rsidP="0067503D">
            <w:pPr>
              <w:jc w:val="center"/>
              <w:rPr>
                <w:rFonts w:ascii="Palatino Linotype" w:hAnsi="Palatino Linotype" w:cs="Times New Roman"/>
                <w:sz w:val="24"/>
                <w:szCs w:val="24"/>
                <w:lang w:eastAsia="es-ES"/>
              </w:rPr>
            </w:pPr>
            <w:r w:rsidRPr="0067503D">
              <w:rPr>
                <w:rFonts w:ascii="Palatino Linotype" w:hAnsi="Palatino Linotype" w:cs="Times New Roman"/>
                <w:sz w:val="24"/>
                <w:szCs w:val="24"/>
                <w:lang w:eastAsia="es-ES"/>
              </w:rPr>
              <w:t>Comisionado</w:t>
            </w:r>
          </w:p>
          <w:p w:rsidR="0067503D" w:rsidRPr="0067503D" w:rsidRDefault="0067503D" w:rsidP="0067503D">
            <w:pPr>
              <w:jc w:val="center"/>
              <w:rPr>
                <w:rFonts w:ascii="Palatino Linotype" w:hAnsi="Palatino Linotype" w:cs="Times New Roman"/>
                <w:b/>
                <w:sz w:val="24"/>
                <w:szCs w:val="24"/>
                <w:lang w:eastAsia="es-ES"/>
              </w:rPr>
            </w:pPr>
            <w:r w:rsidRPr="0067503D">
              <w:rPr>
                <w:rFonts w:ascii="Palatino Linotype" w:hAnsi="Palatino Linotype" w:cs="Times New Roman"/>
                <w:sz w:val="24"/>
                <w:szCs w:val="24"/>
                <w:lang w:eastAsia="es-ES"/>
              </w:rPr>
              <w:t>(Rúbrica)</w:t>
            </w:r>
          </w:p>
        </w:tc>
        <w:tc>
          <w:tcPr>
            <w:tcW w:w="4531" w:type="dxa"/>
          </w:tcPr>
          <w:p w:rsidR="0067503D" w:rsidRPr="0067503D" w:rsidRDefault="0067503D" w:rsidP="0067503D">
            <w:pPr>
              <w:jc w:val="center"/>
              <w:rPr>
                <w:rFonts w:ascii="Palatino Linotype" w:hAnsi="Palatino Linotype" w:cs="Times New Roman"/>
                <w:b/>
                <w:sz w:val="24"/>
                <w:szCs w:val="24"/>
                <w:lang w:eastAsia="es-ES"/>
              </w:rPr>
            </w:pPr>
          </w:p>
          <w:p w:rsidR="0067503D" w:rsidRPr="0067503D" w:rsidRDefault="0067503D" w:rsidP="0067503D">
            <w:pPr>
              <w:jc w:val="center"/>
              <w:rPr>
                <w:rFonts w:ascii="Palatino Linotype" w:hAnsi="Palatino Linotype" w:cs="Times New Roman"/>
                <w:b/>
                <w:sz w:val="24"/>
                <w:szCs w:val="24"/>
                <w:lang w:eastAsia="es-ES"/>
              </w:rPr>
            </w:pPr>
          </w:p>
          <w:p w:rsidR="0067503D" w:rsidRPr="0067503D" w:rsidRDefault="0067503D" w:rsidP="0067503D">
            <w:pPr>
              <w:jc w:val="center"/>
              <w:rPr>
                <w:rFonts w:ascii="Palatino Linotype" w:hAnsi="Palatino Linotype" w:cs="Times New Roman"/>
                <w:b/>
                <w:sz w:val="24"/>
                <w:szCs w:val="24"/>
                <w:lang w:eastAsia="es-ES"/>
              </w:rPr>
            </w:pPr>
          </w:p>
          <w:p w:rsidR="0067503D" w:rsidRPr="0067503D" w:rsidRDefault="0067503D" w:rsidP="0067503D">
            <w:pPr>
              <w:jc w:val="center"/>
              <w:rPr>
                <w:rFonts w:ascii="Palatino Linotype" w:hAnsi="Palatino Linotype" w:cs="Times New Roman"/>
                <w:b/>
                <w:sz w:val="24"/>
                <w:szCs w:val="24"/>
                <w:lang w:eastAsia="es-ES"/>
              </w:rPr>
            </w:pPr>
          </w:p>
          <w:p w:rsidR="0067503D" w:rsidRPr="0067503D" w:rsidRDefault="0067503D" w:rsidP="0067503D">
            <w:pPr>
              <w:jc w:val="center"/>
              <w:rPr>
                <w:rFonts w:ascii="Palatino Linotype" w:hAnsi="Palatino Linotype" w:cs="Times New Roman"/>
                <w:b/>
                <w:sz w:val="24"/>
                <w:szCs w:val="24"/>
                <w:lang w:eastAsia="es-ES"/>
              </w:rPr>
            </w:pPr>
          </w:p>
          <w:p w:rsidR="0067503D" w:rsidRPr="0067503D" w:rsidRDefault="0067503D" w:rsidP="0067503D">
            <w:pPr>
              <w:jc w:val="center"/>
              <w:rPr>
                <w:rFonts w:ascii="Palatino Linotype" w:hAnsi="Palatino Linotype" w:cs="Times New Roman"/>
                <w:b/>
                <w:sz w:val="24"/>
                <w:szCs w:val="24"/>
                <w:lang w:eastAsia="es-ES"/>
              </w:rPr>
            </w:pPr>
            <w:r w:rsidRPr="0067503D">
              <w:rPr>
                <w:rFonts w:ascii="Palatino Linotype" w:hAnsi="Palatino Linotype" w:cs="Times New Roman"/>
                <w:b/>
                <w:sz w:val="24"/>
                <w:szCs w:val="24"/>
                <w:lang w:eastAsia="es-ES"/>
              </w:rPr>
              <w:t>Luis Gustavo Parra Noriega</w:t>
            </w:r>
          </w:p>
          <w:p w:rsidR="0067503D" w:rsidRPr="0067503D" w:rsidRDefault="0067503D" w:rsidP="0067503D">
            <w:pPr>
              <w:jc w:val="center"/>
              <w:rPr>
                <w:rFonts w:ascii="Palatino Linotype" w:hAnsi="Palatino Linotype" w:cs="Times New Roman"/>
                <w:sz w:val="24"/>
                <w:szCs w:val="24"/>
                <w:lang w:eastAsia="es-ES"/>
              </w:rPr>
            </w:pPr>
            <w:r w:rsidRPr="0067503D">
              <w:rPr>
                <w:rFonts w:ascii="Palatino Linotype" w:hAnsi="Palatino Linotype" w:cs="Times New Roman"/>
                <w:sz w:val="24"/>
                <w:szCs w:val="24"/>
                <w:lang w:eastAsia="es-ES"/>
              </w:rPr>
              <w:t>Comisionado</w:t>
            </w:r>
          </w:p>
          <w:p w:rsidR="0067503D" w:rsidRPr="0067503D" w:rsidRDefault="0067503D" w:rsidP="0067503D">
            <w:pPr>
              <w:jc w:val="center"/>
              <w:rPr>
                <w:rFonts w:ascii="Palatino Linotype" w:hAnsi="Palatino Linotype" w:cs="Times New Roman"/>
                <w:sz w:val="24"/>
                <w:szCs w:val="24"/>
                <w:lang w:eastAsia="es-ES"/>
              </w:rPr>
            </w:pPr>
            <w:r w:rsidRPr="0067503D">
              <w:rPr>
                <w:rFonts w:ascii="Palatino Linotype" w:hAnsi="Palatino Linotype" w:cs="Times New Roman"/>
                <w:sz w:val="24"/>
                <w:szCs w:val="24"/>
                <w:lang w:eastAsia="es-ES"/>
              </w:rPr>
              <w:t>(Rúbrica)</w:t>
            </w:r>
          </w:p>
        </w:tc>
      </w:tr>
      <w:tr w:rsidR="0067503D" w:rsidRPr="0067503D" w:rsidTr="00236389">
        <w:tc>
          <w:tcPr>
            <w:tcW w:w="9062" w:type="dxa"/>
            <w:gridSpan w:val="2"/>
          </w:tcPr>
          <w:p w:rsidR="0067503D" w:rsidRPr="0067503D" w:rsidRDefault="0067503D" w:rsidP="0067503D">
            <w:pPr>
              <w:jc w:val="both"/>
              <w:rPr>
                <w:rFonts w:ascii="Palatino Linotype" w:hAnsi="Palatino Linotype" w:cs="Times New Roman"/>
                <w:b/>
                <w:sz w:val="24"/>
                <w:szCs w:val="24"/>
                <w:lang w:eastAsia="es-ES"/>
              </w:rPr>
            </w:pPr>
          </w:p>
          <w:p w:rsidR="0067503D" w:rsidRPr="0067503D" w:rsidRDefault="0067503D" w:rsidP="0067503D">
            <w:pPr>
              <w:jc w:val="both"/>
              <w:rPr>
                <w:rFonts w:ascii="Palatino Linotype" w:hAnsi="Palatino Linotype" w:cs="Times New Roman"/>
                <w:b/>
                <w:sz w:val="24"/>
                <w:szCs w:val="24"/>
                <w:lang w:eastAsia="es-ES"/>
              </w:rPr>
            </w:pPr>
          </w:p>
          <w:p w:rsidR="0067503D" w:rsidRPr="0067503D" w:rsidRDefault="0067503D" w:rsidP="0067503D">
            <w:pPr>
              <w:jc w:val="both"/>
              <w:rPr>
                <w:rFonts w:ascii="Palatino Linotype" w:hAnsi="Palatino Linotype" w:cs="Times New Roman"/>
                <w:b/>
                <w:sz w:val="24"/>
                <w:szCs w:val="24"/>
                <w:lang w:eastAsia="es-ES"/>
              </w:rPr>
            </w:pPr>
          </w:p>
          <w:p w:rsidR="0067503D" w:rsidRPr="0067503D" w:rsidRDefault="0067503D" w:rsidP="0067503D">
            <w:pPr>
              <w:jc w:val="both"/>
              <w:rPr>
                <w:rFonts w:ascii="Palatino Linotype" w:hAnsi="Palatino Linotype" w:cs="Times New Roman"/>
                <w:b/>
                <w:sz w:val="24"/>
                <w:szCs w:val="24"/>
                <w:lang w:eastAsia="es-ES"/>
              </w:rPr>
            </w:pPr>
          </w:p>
          <w:p w:rsidR="0067503D" w:rsidRPr="0067503D" w:rsidRDefault="0067503D" w:rsidP="0067503D">
            <w:pPr>
              <w:jc w:val="center"/>
              <w:rPr>
                <w:rFonts w:ascii="Palatino Linotype" w:hAnsi="Palatino Linotype" w:cs="Times New Roman"/>
                <w:b/>
                <w:sz w:val="24"/>
                <w:szCs w:val="24"/>
                <w:lang w:eastAsia="es-ES"/>
              </w:rPr>
            </w:pPr>
            <w:r w:rsidRPr="0067503D">
              <w:rPr>
                <w:rFonts w:ascii="Palatino Linotype" w:hAnsi="Palatino Linotype" w:cs="Times New Roman"/>
                <w:b/>
                <w:sz w:val="24"/>
                <w:szCs w:val="24"/>
                <w:lang w:eastAsia="es-ES"/>
              </w:rPr>
              <w:t>Alexis Tapia Ramírez</w:t>
            </w:r>
          </w:p>
          <w:p w:rsidR="0067503D" w:rsidRPr="0067503D" w:rsidRDefault="0067503D" w:rsidP="0067503D">
            <w:pPr>
              <w:jc w:val="center"/>
              <w:rPr>
                <w:rFonts w:ascii="Palatino Linotype" w:hAnsi="Palatino Linotype" w:cs="Times New Roman"/>
                <w:sz w:val="24"/>
                <w:szCs w:val="24"/>
                <w:lang w:eastAsia="es-ES"/>
              </w:rPr>
            </w:pPr>
            <w:r w:rsidRPr="0067503D">
              <w:rPr>
                <w:rFonts w:ascii="Palatino Linotype" w:hAnsi="Palatino Linotype" w:cs="Times New Roman"/>
                <w:sz w:val="24"/>
                <w:szCs w:val="24"/>
                <w:lang w:eastAsia="es-ES"/>
              </w:rPr>
              <w:t>Secretario Técnico del Pleno</w:t>
            </w:r>
          </w:p>
          <w:p w:rsidR="0067503D" w:rsidRPr="0067503D" w:rsidRDefault="0067503D" w:rsidP="0067503D">
            <w:pPr>
              <w:jc w:val="center"/>
              <w:rPr>
                <w:rFonts w:ascii="Palatino Linotype" w:hAnsi="Palatino Linotype" w:cs="Times New Roman"/>
                <w:sz w:val="24"/>
                <w:szCs w:val="24"/>
                <w:lang w:eastAsia="es-ES"/>
              </w:rPr>
            </w:pPr>
            <w:r w:rsidRPr="0067503D">
              <w:rPr>
                <w:rFonts w:ascii="Palatino Linotype" w:hAnsi="Palatino Linotype" w:cs="Times New Roman"/>
                <w:sz w:val="24"/>
                <w:szCs w:val="24"/>
                <w:lang w:eastAsia="es-ES"/>
              </w:rPr>
              <w:t>(Rúbrica)</w:t>
            </w:r>
          </w:p>
        </w:tc>
      </w:tr>
    </w:tbl>
    <w:p w:rsidR="0067503D" w:rsidRPr="0067503D" w:rsidRDefault="0067503D" w:rsidP="0067503D">
      <w:pPr>
        <w:spacing w:after="0" w:line="276" w:lineRule="auto"/>
        <w:jc w:val="both"/>
        <w:rPr>
          <w:rFonts w:ascii="Palatino Linotype" w:hAnsi="Palatino Linotype" w:cs="Arial"/>
          <w:sz w:val="18"/>
          <w:szCs w:val="18"/>
        </w:rPr>
      </w:pPr>
    </w:p>
    <w:p w:rsidR="0067503D" w:rsidRPr="0067503D" w:rsidRDefault="0067503D" w:rsidP="0067503D">
      <w:pPr>
        <w:spacing w:after="0" w:line="276" w:lineRule="auto"/>
        <w:jc w:val="both"/>
        <w:rPr>
          <w:rFonts w:ascii="Palatino Linotype" w:hAnsi="Palatino Linotype" w:cs="Arial"/>
          <w:sz w:val="18"/>
          <w:szCs w:val="18"/>
        </w:rPr>
      </w:pPr>
    </w:p>
    <w:p w:rsidR="0067503D" w:rsidRPr="0067503D" w:rsidRDefault="0067503D" w:rsidP="0067503D">
      <w:pPr>
        <w:spacing w:after="0" w:line="276" w:lineRule="auto"/>
        <w:jc w:val="both"/>
        <w:rPr>
          <w:rFonts w:ascii="Palatino Linotype" w:hAnsi="Palatino Linotype" w:cs="Arial"/>
          <w:sz w:val="18"/>
          <w:szCs w:val="18"/>
        </w:rPr>
      </w:pPr>
    </w:p>
    <w:p w:rsidR="0067503D" w:rsidRPr="0067503D" w:rsidRDefault="0067503D" w:rsidP="0067503D">
      <w:pPr>
        <w:spacing w:after="0" w:line="276" w:lineRule="auto"/>
        <w:jc w:val="both"/>
        <w:rPr>
          <w:rFonts w:ascii="Palatino Linotype" w:hAnsi="Palatino Linotype" w:cs="Arial"/>
          <w:sz w:val="18"/>
          <w:szCs w:val="18"/>
        </w:rPr>
      </w:pPr>
      <w:r w:rsidRPr="0067503D">
        <w:rPr>
          <w:rFonts w:ascii="Palatino Linotype" w:hAnsi="Palatino Linotype" w:cs="Arial"/>
          <w:sz w:val="18"/>
          <w:szCs w:val="18"/>
        </w:rPr>
        <w:t>Esta hoja corre</w:t>
      </w:r>
      <w:r w:rsidR="00314095">
        <w:rPr>
          <w:rFonts w:ascii="Palatino Linotype" w:hAnsi="Palatino Linotype" w:cs="Arial"/>
          <w:sz w:val="18"/>
          <w:szCs w:val="18"/>
        </w:rPr>
        <w:t>sponde a la resolución de fecha veintiséis</w:t>
      </w:r>
      <w:r w:rsidRPr="0067503D">
        <w:rPr>
          <w:rFonts w:ascii="Palatino Linotype" w:hAnsi="Palatino Linotype" w:cs="Arial"/>
          <w:sz w:val="18"/>
          <w:szCs w:val="18"/>
        </w:rPr>
        <w:t xml:space="preserve"> de junio de dos mil diecinueve, emitida en el recurso de revisión </w:t>
      </w:r>
      <w:r w:rsidR="00314095" w:rsidRPr="00314095">
        <w:rPr>
          <w:rFonts w:ascii="Palatino Linotype" w:hAnsi="Palatino Linotype" w:cs="Arial"/>
          <w:sz w:val="18"/>
          <w:szCs w:val="18"/>
        </w:rPr>
        <w:t>02525/INFOEM/IP/RR/2019</w:t>
      </w:r>
      <w:r w:rsidRPr="0067503D">
        <w:rPr>
          <w:rFonts w:ascii="Palatino Linotype" w:hAnsi="Palatino Linotype" w:cs="Arial"/>
          <w:sz w:val="18"/>
          <w:szCs w:val="18"/>
        </w:rPr>
        <w:t>.</w:t>
      </w:r>
    </w:p>
    <w:p w:rsidR="00314095" w:rsidRPr="00314095" w:rsidRDefault="0067503D" w:rsidP="00314095">
      <w:pPr>
        <w:spacing w:after="0" w:line="276" w:lineRule="auto"/>
        <w:jc w:val="both"/>
        <w:rPr>
          <w:rFonts w:ascii="Palatino Linotype" w:hAnsi="Palatino Linotype" w:cs="Arial"/>
          <w:sz w:val="16"/>
          <w:szCs w:val="16"/>
        </w:rPr>
      </w:pPr>
      <w:r w:rsidRPr="0067503D">
        <w:rPr>
          <w:rFonts w:ascii="Palatino Linotype" w:hAnsi="Palatino Linotype" w:cs="Arial"/>
          <w:sz w:val="16"/>
          <w:szCs w:val="16"/>
        </w:rPr>
        <w:t>ZMS/OSAM/EJDG</w:t>
      </w:r>
    </w:p>
    <w:sectPr w:rsidR="00314095" w:rsidRPr="00314095"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685" w:rsidRDefault="00B53685" w:rsidP="006168E4">
      <w:pPr>
        <w:spacing w:after="0" w:line="240" w:lineRule="auto"/>
      </w:pPr>
      <w:r>
        <w:separator/>
      </w:r>
    </w:p>
  </w:endnote>
  <w:endnote w:type="continuationSeparator" w:id="0">
    <w:p w:rsidR="00B53685" w:rsidRDefault="00B53685"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29B" w:rsidRPr="000B69FA" w:rsidRDefault="0038429B"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774B2">
      <w:rPr>
        <w:rFonts w:ascii="Palatino Linotype" w:hAnsi="Palatino Linotype"/>
        <w:bCs/>
        <w:noProof/>
        <w:sz w:val="20"/>
      </w:rPr>
      <w:t>16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774B2">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29B" w:rsidRPr="000B69FA" w:rsidRDefault="0038429B"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81F6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81F60">
      <w:rPr>
        <w:rFonts w:ascii="Palatino Linotype" w:hAnsi="Palatino Linotype"/>
        <w:bCs/>
        <w:noProof/>
        <w:sz w:val="20"/>
      </w:rPr>
      <w:t>24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685" w:rsidRDefault="00B53685" w:rsidP="006168E4">
      <w:pPr>
        <w:spacing w:after="0" w:line="240" w:lineRule="auto"/>
      </w:pPr>
      <w:r>
        <w:separator/>
      </w:r>
    </w:p>
  </w:footnote>
  <w:footnote w:type="continuationSeparator" w:id="0">
    <w:p w:rsidR="00B53685" w:rsidRDefault="00B53685" w:rsidP="006168E4">
      <w:pPr>
        <w:spacing w:after="0" w:line="240" w:lineRule="auto"/>
      </w:pPr>
      <w:r>
        <w:continuationSeparator/>
      </w:r>
    </w:p>
  </w:footnote>
  <w:footnote w:id="1">
    <w:p w:rsidR="0038429B" w:rsidRPr="005552A8" w:rsidRDefault="0038429B" w:rsidP="002C498D">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38429B" w:rsidRPr="005552A8" w:rsidRDefault="0038429B" w:rsidP="002C498D">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29B" w:rsidRDefault="0038429B">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8429B" w:rsidTr="00FB4AAD">
      <w:trPr>
        <w:trHeight w:val="227"/>
      </w:trPr>
      <w:tc>
        <w:tcPr>
          <w:tcW w:w="5529" w:type="dxa"/>
          <w:hideMark/>
        </w:tcPr>
        <w:p w:rsidR="0038429B" w:rsidRDefault="0038429B"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38429B" w:rsidRPr="00B4142F" w:rsidRDefault="00033C57" w:rsidP="001A5522">
          <w:pPr>
            <w:spacing w:after="120" w:line="256" w:lineRule="auto"/>
            <w:ind w:left="639" w:right="214"/>
            <w:jc w:val="both"/>
            <w:rPr>
              <w:rFonts w:ascii="Palatino Linotype" w:hAnsi="Palatino Linotype" w:cs="Arial"/>
              <w:szCs w:val="20"/>
            </w:rPr>
          </w:pPr>
          <w:r w:rsidRPr="00033C57">
            <w:rPr>
              <w:rFonts w:ascii="Palatino Linotype" w:hAnsi="Palatino Linotype" w:cs="Arial"/>
              <w:bCs/>
              <w:sz w:val="24"/>
              <w:lang w:eastAsia="es-MX"/>
            </w:rPr>
            <w:t>02525/INFOEM/IP/RR/2019</w:t>
          </w:r>
          <w:r w:rsidR="0038429B">
            <w:rPr>
              <w:rFonts w:ascii="Palatino Linotype" w:hAnsi="Palatino Linotype" w:cs="Arial"/>
              <w:bCs/>
              <w:sz w:val="24"/>
              <w:lang w:eastAsia="es-MX"/>
            </w:rPr>
            <w:t xml:space="preserve"> </w:t>
          </w:r>
        </w:p>
      </w:tc>
    </w:tr>
    <w:tr w:rsidR="0038429B" w:rsidTr="00FB4AAD">
      <w:trPr>
        <w:trHeight w:val="242"/>
      </w:trPr>
      <w:tc>
        <w:tcPr>
          <w:tcW w:w="5529" w:type="dxa"/>
          <w:hideMark/>
        </w:tcPr>
        <w:p w:rsidR="0038429B" w:rsidRDefault="0038429B"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38429B" w:rsidRPr="00F06FED" w:rsidRDefault="00033C57" w:rsidP="00C25084">
          <w:pPr>
            <w:spacing w:after="120" w:line="256" w:lineRule="auto"/>
            <w:ind w:left="639" w:right="214"/>
            <w:jc w:val="both"/>
            <w:rPr>
              <w:rFonts w:ascii="Palatino Linotype" w:hAnsi="Palatino Linotype" w:cs="Arial"/>
            </w:rPr>
          </w:pPr>
          <w:r w:rsidRPr="00033C57">
            <w:rPr>
              <w:rFonts w:ascii="Palatino Linotype" w:hAnsi="Palatino Linotype" w:cs="Arial"/>
              <w:szCs w:val="20"/>
            </w:rPr>
            <w:t>Ayuntamiento de Almoloya del Río</w:t>
          </w:r>
        </w:p>
      </w:tc>
    </w:tr>
    <w:tr w:rsidR="0038429B" w:rsidTr="00FB4AAD">
      <w:trPr>
        <w:trHeight w:val="342"/>
      </w:trPr>
      <w:tc>
        <w:tcPr>
          <w:tcW w:w="5529" w:type="dxa"/>
          <w:hideMark/>
        </w:tcPr>
        <w:p w:rsidR="0038429B" w:rsidRDefault="0038429B"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38429B" w:rsidRDefault="0038429B"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rsidR="0038429B" w:rsidRDefault="0038429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8429B" w:rsidTr="00FB4AAD">
      <w:trPr>
        <w:trHeight w:val="227"/>
      </w:trPr>
      <w:tc>
        <w:tcPr>
          <w:tcW w:w="5529" w:type="dxa"/>
          <w:hideMark/>
        </w:tcPr>
        <w:p w:rsidR="0038429B" w:rsidRDefault="0038429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38429B" w:rsidRPr="00B4142F" w:rsidRDefault="00033C57" w:rsidP="001A5522">
          <w:pPr>
            <w:spacing w:after="120" w:line="256" w:lineRule="auto"/>
            <w:ind w:left="639" w:right="214"/>
            <w:jc w:val="both"/>
            <w:rPr>
              <w:rFonts w:ascii="Palatino Linotype" w:hAnsi="Palatino Linotype" w:cs="Arial"/>
              <w:szCs w:val="20"/>
            </w:rPr>
          </w:pPr>
          <w:r w:rsidRPr="00033C57">
            <w:rPr>
              <w:rFonts w:ascii="Palatino Linotype" w:hAnsi="Palatino Linotype" w:cs="Arial"/>
              <w:bCs/>
              <w:sz w:val="24"/>
              <w:lang w:eastAsia="es-MX"/>
            </w:rPr>
            <w:t>02525/INFOEM/IP/RR/2019</w:t>
          </w:r>
          <w:r w:rsidR="0038429B">
            <w:rPr>
              <w:rFonts w:ascii="Palatino Linotype" w:hAnsi="Palatino Linotype" w:cs="Arial"/>
              <w:bCs/>
              <w:sz w:val="24"/>
              <w:lang w:eastAsia="es-MX"/>
            </w:rPr>
            <w:t xml:space="preserve"> </w:t>
          </w:r>
        </w:p>
      </w:tc>
    </w:tr>
    <w:tr w:rsidR="0038429B" w:rsidTr="00FB4AAD">
      <w:trPr>
        <w:trHeight w:val="196"/>
      </w:trPr>
      <w:tc>
        <w:tcPr>
          <w:tcW w:w="5529" w:type="dxa"/>
          <w:hideMark/>
        </w:tcPr>
        <w:p w:rsidR="0038429B" w:rsidRDefault="0038429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38429B" w:rsidRPr="00F06FED" w:rsidRDefault="00E81F60" w:rsidP="00CC0C5F">
          <w:pPr>
            <w:spacing w:after="120" w:line="256" w:lineRule="auto"/>
            <w:ind w:left="639" w:right="214"/>
            <w:jc w:val="both"/>
            <w:rPr>
              <w:rFonts w:ascii="Palatino Linotype" w:hAnsi="Palatino Linotype" w:cs="Arial"/>
            </w:rPr>
          </w:pPr>
          <w:proofErr w:type="spellStart"/>
          <w:r>
            <w:rPr>
              <w:rFonts w:ascii="Palatino Linotype" w:hAnsi="Palatino Linotype" w:cs="Arial"/>
            </w:rPr>
            <w:t>xxxxxx</w:t>
          </w:r>
          <w:proofErr w:type="spellEnd"/>
          <w:r>
            <w:rPr>
              <w:rFonts w:ascii="Palatino Linotype" w:hAnsi="Palatino Linotype" w:cs="Arial"/>
            </w:rPr>
            <w:t xml:space="preserve"> </w:t>
          </w:r>
          <w:proofErr w:type="spellStart"/>
          <w:r>
            <w:rPr>
              <w:rFonts w:ascii="Palatino Linotype" w:hAnsi="Palatino Linotype" w:cs="Arial"/>
            </w:rPr>
            <w:t>xxxxx</w:t>
          </w:r>
          <w:proofErr w:type="spellEnd"/>
          <w:r>
            <w:rPr>
              <w:rFonts w:ascii="Palatino Linotype" w:hAnsi="Palatino Linotype" w:cs="Arial"/>
            </w:rPr>
            <w:t xml:space="preserve"> </w:t>
          </w:r>
          <w:proofErr w:type="spellStart"/>
          <w:r>
            <w:rPr>
              <w:rFonts w:ascii="Palatino Linotype" w:hAnsi="Palatino Linotype" w:cs="Arial"/>
            </w:rPr>
            <w:t>xxxxxxx</w:t>
          </w:r>
          <w:proofErr w:type="spellEnd"/>
          <w:r>
            <w:rPr>
              <w:rFonts w:ascii="Palatino Linotype" w:hAnsi="Palatino Linotype" w:cs="Arial"/>
            </w:rPr>
            <w:t xml:space="preserve"> </w:t>
          </w:r>
          <w:proofErr w:type="spellStart"/>
          <w:r>
            <w:rPr>
              <w:rFonts w:ascii="Palatino Linotype" w:hAnsi="Palatino Linotype" w:cs="Arial"/>
            </w:rPr>
            <w:t>xxxxxx</w:t>
          </w:r>
          <w:proofErr w:type="spellEnd"/>
        </w:p>
      </w:tc>
    </w:tr>
    <w:tr w:rsidR="0038429B" w:rsidTr="00FB4AAD">
      <w:trPr>
        <w:trHeight w:val="242"/>
      </w:trPr>
      <w:tc>
        <w:tcPr>
          <w:tcW w:w="5529" w:type="dxa"/>
          <w:hideMark/>
        </w:tcPr>
        <w:p w:rsidR="0038429B" w:rsidRDefault="0038429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38429B" w:rsidRDefault="00033C57" w:rsidP="00C25084">
          <w:pPr>
            <w:spacing w:after="120" w:line="256" w:lineRule="auto"/>
            <w:ind w:left="639" w:right="214"/>
            <w:jc w:val="both"/>
            <w:rPr>
              <w:rFonts w:ascii="Palatino Linotype" w:hAnsi="Palatino Linotype" w:cs="Arial"/>
              <w:szCs w:val="20"/>
            </w:rPr>
          </w:pPr>
          <w:r w:rsidRPr="00033C57">
            <w:rPr>
              <w:rFonts w:ascii="Palatino Linotype" w:hAnsi="Palatino Linotype" w:cs="Arial"/>
              <w:szCs w:val="20"/>
            </w:rPr>
            <w:t>Ayuntamiento de Almoloya del Río</w:t>
          </w:r>
        </w:p>
      </w:tc>
    </w:tr>
    <w:tr w:rsidR="0038429B" w:rsidTr="00FB4AAD">
      <w:trPr>
        <w:trHeight w:val="342"/>
      </w:trPr>
      <w:tc>
        <w:tcPr>
          <w:tcW w:w="5529" w:type="dxa"/>
          <w:hideMark/>
        </w:tcPr>
        <w:p w:rsidR="0038429B" w:rsidRDefault="0038429B"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38429B" w:rsidRDefault="0038429B"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rsidR="0038429B" w:rsidRDefault="0038429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45004"/>
    <w:multiLevelType w:val="hybridMultilevel"/>
    <w:tmpl w:val="8F10EA18"/>
    <w:lvl w:ilvl="0" w:tplc="DE5AA19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9CB5B02"/>
    <w:multiLevelType w:val="hybridMultilevel"/>
    <w:tmpl w:val="398AEE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382F53"/>
    <w:multiLevelType w:val="hybridMultilevel"/>
    <w:tmpl w:val="F10853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49A0A51"/>
    <w:multiLevelType w:val="hybridMultilevel"/>
    <w:tmpl w:val="E71CC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167CD6"/>
    <w:multiLevelType w:val="hybridMultilevel"/>
    <w:tmpl w:val="BE66DF9E"/>
    <w:lvl w:ilvl="0" w:tplc="4BB4B1F6">
      <w:start w:val="1"/>
      <w:numFmt w:val="upperRoman"/>
      <w:lvlText w:val="%1."/>
      <w:lvlJc w:val="left"/>
      <w:pPr>
        <w:ind w:left="6107"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5" w15:restartNumberingAfterBreak="0">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AA54953"/>
    <w:multiLevelType w:val="hybridMultilevel"/>
    <w:tmpl w:val="DB980B0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15219E"/>
    <w:multiLevelType w:val="hybridMultilevel"/>
    <w:tmpl w:val="EFEA65B6"/>
    <w:lvl w:ilvl="0" w:tplc="BFAE321E">
      <w:start w:val="8"/>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2C2C14"/>
    <w:multiLevelType w:val="hybridMultilevel"/>
    <w:tmpl w:val="91F870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F50393C"/>
    <w:multiLevelType w:val="hybridMultilevel"/>
    <w:tmpl w:val="F9A826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18624BC"/>
    <w:multiLevelType w:val="hybridMultilevel"/>
    <w:tmpl w:val="63286418"/>
    <w:lvl w:ilvl="0" w:tplc="7DCEE180">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A4945F9"/>
    <w:multiLevelType w:val="hybridMultilevel"/>
    <w:tmpl w:val="1EAACCFE"/>
    <w:lvl w:ilvl="0" w:tplc="080A000F">
      <w:start w:val="1"/>
      <w:numFmt w:val="decimal"/>
      <w:lvlText w:val="%1."/>
      <w:lvlJc w:val="left"/>
      <w:pPr>
        <w:ind w:left="720" w:hanging="360"/>
      </w:pPr>
      <w:rPr>
        <w:rFonts w:hint="default"/>
      </w:rPr>
    </w:lvl>
    <w:lvl w:ilvl="1" w:tplc="0E94BE60">
      <w:start w:val="1"/>
      <w:numFmt w:val="lowerLetter"/>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EE877F4"/>
    <w:multiLevelType w:val="hybridMultilevel"/>
    <w:tmpl w:val="BBB21C4E"/>
    <w:lvl w:ilvl="0" w:tplc="12D0F196">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4" w15:restartNumberingAfterBreak="0">
    <w:nsid w:val="773A2B65"/>
    <w:multiLevelType w:val="hybridMultilevel"/>
    <w:tmpl w:val="A4945192"/>
    <w:lvl w:ilvl="0" w:tplc="5FDE4A94">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10"/>
  </w:num>
  <w:num w:numId="6">
    <w:abstractNumId w:val="6"/>
  </w:num>
  <w:num w:numId="7">
    <w:abstractNumId w:val="9"/>
  </w:num>
  <w:num w:numId="8">
    <w:abstractNumId w:val="0"/>
  </w:num>
  <w:num w:numId="9">
    <w:abstractNumId w:val="8"/>
  </w:num>
  <w:num w:numId="10">
    <w:abstractNumId w:val="11"/>
  </w:num>
  <w:num w:numId="11">
    <w:abstractNumId w:val="14"/>
  </w:num>
  <w:num w:numId="12">
    <w:abstractNumId w:val="13"/>
  </w:num>
  <w:num w:numId="13">
    <w:abstractNumId w:val="12"/>
  </w:num>
  <w:num w:numId="14">
    <w:abstractNumId w:val="5"/>
  </w:num>
  <w:num w:numId="1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37E2"/>
    <w:rsid w:val="00010F2B"/>
    <w:rsid w:val="00015586"/>
    <w:rsid w:val="00020A70"/>
    <w:rsid w:val="0002766F"/>
    <w:rsid w:val="00027B22"/>
    <w:rsid w:val="000306A7"/>
    <w:rsid w:val="00033C57"/>
    <w:rsid w:val="00042750"/>
    <w:rsid w:val="00045379"/>
    <w:rsid w:val="000461DF"/>
    <w:rsid w:val="00055224"/>
    <w:rsid w:val="0005543E"/>
    <w:rsid w:val="00061821"/>
    <w:rsid w:val="000623F9"/>
    <w:rsid w:val="00062482"/>
    <w:rsid w:val="00063A10"/>
    <w:rsid w:val="000662F8"/>
    <w:rsid w:val="00073E78"/>
    <w:rsid w:val="00081823"/>
    <w:rsid w:val="00091552"/>
    <w:rsid w:val="00091C3A"/>
    <w:rsid w:val="000A2D37"/>
    <w:rsid w:val="000A3486"/>
    <w:rsid w:val="000A70F8"/>
    <w:rsid w:val="000A79DA"/>
    <w:rsid w:val="000B4B51"/>
    <w:rsid w:val="000B7158"/>
    <w:rsid w:val="000C5B8B"/>
    <w:rsid w:val="000D1B55"/>
    <w:rsid w:val="000D3C75"/>
    <w:rsid w:val="000E0411"/>
    <w:rsid w:val="000E686B"/>
    <w:rsid w:val="000F6F19"/>
    <w:rsid w:val="00102D69"/>
    <w:rsid w:val="00111DCD"/>
    <w:rsid w:val="00114CF9"/>
    <w:rsid w:val="001167AA"/>
    <w:rsid w:val="00117157"/>
    <w:rsid w:val="001211FD"/>
    <w:rsid w:val="00124855"/>
    <w:rsid w:val="001254F5"/>
    <w:rsid w:val="00136FAD"/>
    <w:rsid w:val="00141330"/>
    <w:rsid w:val="00146F0A"/>
    <w:rsid w:val="00152C2B"/>
    <w:rsid w:val="001651A2"/>
    <w:rsid w:val="00172661"/>
    <w:rsid w:val="00174EE4"/>
    <w:rsid w:val="00175897"/>
    <w:rsid w:val="00177D2C"/>
    <w:rsid w:val="001804C3"/>
    <w:rsid w:val="00180B9F"/>
    <w:rsid w:val="00181CC5"/>
    <w:rsid w:val="00193784"/>
    <w:rsid w:val="001942EE"/>
    <w:rsid w:val="001A02EC"/>
    <w:rsid w:val="001A22D7"/>
    <w:rsid w:val="001A5522"/>
    <w:rsid w:val="001A577E"/>
    <w:rsid w:val="001A58DE"/>
    <w:rsid w:val="001A7C9B"/>
    <w:rsid w:val="001B05B9"/>
    <w:rsid w:val="001B1519"/>
    <w:rsid w:val="001B7B88"/>
    <w:rsid w:val="001C28EC"/>
    <w:rsid w:val="001C7319"/>
    <w:rsid w:val="001C7D87"/>
    <w:rsid w:val="001D3E87"/>
    <w:rsid w:val="001D5F16"/>
    <w:rsid w:val="001D6FAB"/>
    <w:rsid w:val="001E505C"/>
    <w:rsid w:val="00200C91"/>
    <w:rsid w:val="00203D3A"/>
    <w:rsid w:val="00203FF3"/>
    <w:rsid w:val="002044B4"/>
    <w:rsid w:val="00207086"/>
    <w:rsid w:val="0021501E"/>
    <w:rsid w:val="00217743"/>
    <w:rsid w:val="002205C0"/>
    <w:rsid w:val="00227020"/>
    <w:rsid w:val="0023373D"/>
    <w:rsid w:val="0023423C"/>
    <w:rsid w:val="002359C1"/>
    <w:rsid w:val="00245242"/>
    <w:rsid w:val="00254477"/>
    <w:rsid w:val="002577FE"/>
    <w:rsid w:val="002601D9"/>
    <w:rsid w:val="00273D0E"/>
    <w:rsid w:val="00286235"/>
    <w:rsid w:val="00297EF9"/>
    <w:rsid w:val="002A2034"/>
    <w:rsid w:val="002A24F4"/>
    <w:rsid w:val="002A38BF"/>
    <w:rsid w:val="002A597E"/>
    <w:rsid w:val="002B0FB9"/>
    <w:rsid w:val="002B4382"/>
    <w:rsid w:val="002B5DBD"/>
    <w:rsid w:val="002C498D"/>
    <w:rsid w:val="002C72D2"/>
    <w:rsid w:val="002D79E2"/>
    <w:rsid w:val="002D7A5D"/>
    <w:rsid w:val="002E0A4A"/>
    <w:rsid w:val="002E0BC4"/>
    <w:rsid w:val="002E21B4"/>
    <w:rsid w:val="002E2D7B"/>
    <w:rsid w:val="002E5E6A"/>
    <w:rsid w:val="002F37BE"/>
    <w:rsid w:val="002F41CA"/>
    <w:rsid w:val="002F4C6A"/>
    <w:rsid w:val="002F70F6"/>
    <w:rsid w:val="00300D0B"/>
    <w:rsid w:val="003043BE"/>
    <w:rsid w:val="00306096"/>
    <w:rsid w:val="00307014"/>
    <w:rsid w:val="00314095"/>
    <w:rsid w:val="0031645D"/>
    <w:rsid w:val="00320A67"/>
    <w:rsid w:val="00324BCB"/>
    <w:rsid w:val="003272FB"/>
    <w:rsid w:val="00331499"/>
    <w:rsid w:val="00335D14"/>
    <w:rsid w:val="00343D1E"/>
    <w:rsid w:val="00350DD0"/>
    <w:rsid w:val="00354258"/>
    <w:rsid w:val="00361B9C"/>
    <w:rsid w:val="003648CD"/>
    <w:rsid w:val="003672FB"/>
    <w:rsid w:val="00376CEC"/>
    <w:rsid w:val="00380758"/>
    <w:rsid w:val="00381E2B"/>
    <w:rsid w:val="0038429B"/>
    <w:rsid w:val="00393B8E"/>
    <w:rsid w:val="00394A1E"/>
    <w:rsid w:val="003968C7"/>
    <w:rsid w:val="003A61F9"/>
    <w:rsid w:val="003B1E88"/>
    <w:rsid w:val="003B2086"/>
    <w:rsid w:val="003C19E7"/>
    <w:rsid w:val="003C78BE"/>
    <w:rsid w:val="003D0B7E"/>
    <w:rsid w:val="003D4E0F"/>
    <w:rsid w:val="003E16E1"/>
    <w:rsid w:val="004012CF"/>
    <w:rsid w:val="00402FF3"/>
    <w:rsid w:val="00405FC5"/>
    <w:rsid w:val="004069EB"/>
    <w:rsid w:val="00407BC8"/>
    <w:rsid w:val="00416213"/>
    <w:rsid w:val="004176C6"/>
    <w:rsid w:val="00422ED2"/>
    <w:rsid w:val="00423213"/>
    <w:rsid w:val="0042416D"/>
    <w:rsid w:val="004261E4"/>
    <w:rsid w:val="00436802"/>
    <w:rsid w:val="00442E45"/>
    <w:rsid w:val="00443AD4"/>
    <w:rsid w:val="00445C0F"/>
    <w:rsid w:val="00451448"/>
    <w:rsid w:val="004516EB"/>
    <w:rsid w:val="004529B6"/>
    <w:rsid w:val="00453DBD"/>
    <w:rsid w:val="00454CE6"/>
    <w:rsid w:val="00457305"/>
    <w:rsid w:val="00457955"/>
    <w:rsid w:val="00461824"/>
    <w:rsid w:val="00462881"/>
    <w:rsid w:val="00467337"/>
    <w:rsid w:val="00470D7D"/>
    <w:rsid w:val="00475F48"/>
    <w:rsid w:val="00477CC2"/>
    <w:rsid w:val="00477D47"/>
    <w:rsid w:val="00481297"/>
    <w:rsid w:val="0048180A"/>
    <w:rsid w:val="00481C7A"/>
    <w:rsid w:val="004906C8"/>
    <w:rsid w:val="00492BC7"/>
    <w:rsid w:val="004967E2"/>
    <w:rsid w:val="004A290F"/>
    <w:rsid w:val="004A55D8"/>
    <w:rsid w:val="004A5FFD"/>
    <w:rsid w:val="004A7CE2"/>
    <w:rsid w:val="004B031A"/>
    <w:rsid w:val="004B234F"/>
    <w:rsid w:val="004B59BB"/>
    <w:rsid w:val="004C6808"/>
    <w:rsid w:val="004C7961"/>
    <w:rsid w:val="004D08EB"/>
    <w:rsid w:val="004E2371"/>
    <w:rsid w:val="004E6BE9"/>
    <w:rsid w:val="00502086"/>
    <w:rsid w:val="005020E9"/>
    <w:rsid w:val="00503655"/>
    <w:rsid w:val="00514207"/>
    <w:rsid w:val="005149BE"/>
    <w:rsid w:val="00515090"/>
    <w:rsid w:val="00521010"/>
    <w:rsid w:val="00521E57"/>
    <w:rsid w:val="005305EA"/>
    <w:rsid w:val="0053652A"/>
    <w:rsid w:val="005371E7"/>
    <w:rsid w:val="00540538"/>
    <w:rsid w:val="00542664"/>
    <w:rsid w:val="005471A6"/>
    <w:rsid w:val="005520FE"/>
    <w:rsid w:val="0055263C"/>
    <w:rsid w:val="0055472B"/>
    <w:rsid w:val="00555D9A"/>
    <w:rsid w:val="00556513"/>
    <w:rsid w:val="00557A61"/>
    <w:rsid w:val="00562653"/>
    <w:rsid w:val="005662E2"/>
    <w:rsid w:val="005733EB"/>
    <w:rsid w:val="00580802"/>
    <w:rsid w:val="00581A22"/>
    <w:rsid w:val="00593E91"/>
    <w:rsid w:val="005A02B8"/>
    <w:rsid w:val="005A0B49"/>
    <w:rsid w:val="005A353A"/>
    <w:rsid w:val="005A6D57"/>
    <w:rsid w:val="005A71FD"/>
    <w:rsid w:val="005B5B70"/>
    <w:rsid w:val="005B5F05"/>
    <w:rsid w:val="005B7425"/>
    <w:rsid w:val="005C17BF"/>
    <w:rsid w:val="005C5210"/>
    <w:rsid w:val="005C6982"/>
    <w:rsid w:val="005C6B74"/>
    <w:rsid w:val="005C7AEA"/>
    <w:rsid w:val="005D2B59"/>
    <w:rsid w:val="005D362F"/>
    <w:rsid w:val="005D370F"/>
    <w:rsid w:val="005E09A7"/>
    <w:rsid w:val="005E4D7C"/>
    <w:rsid w:val="005F048E"/>
    <w:rsid w:val="005F4499"/>
    <w:rsid w:val="005F4DEA"/>
    <w:rsid w:val="005F57F0"/>
    <w:rsid w:val="005F78E9"/>
    <w:rsid w:val="00600339"/>
    <w:rsid w:val="006028C9"/>
    <w:rsid w:val="0061042F"/>
    <w:rsid w:val="0061533F"/>
    <w:rsid w:val="006168E4"/>
    <w:rsid w:val="00625200"/>
    <w:rsid w:val="00625CAA"/>
    <w:rsid w:val="00627CD7"/>
    <w:rsid w:val="00637512"/>
    <w:rsid w:val="00640EE4"/>
    <w:rsid w:val="006423C6"/>
    <w:rsid w:val="006466F5"/>
    <w:rsid w:val="00657D79"/>
    <w:rsid w:val="00657F4D"/>
    <w:rsid w:val="00661753"/>
    <w:rsid w:val="006654F6"/>
    <w:rsid w:val="0067503D"/>
    <w:rsid w:val="00676CAA"/>
    <w:rsid w:val="006807D4"/>
    <w:rsid w:val="006848B7"/>
    <w:rsid w:val="006868A7"/>
    <w:rsid w:val="00693C8B"/>
    <w:rsid w:val="006A041B"/>
    <w:rsid w:val="006A3810"/>
    <w:rsid w:val="006A68B8"/>
    <w:rsid w:val="006B1953"/>
    <w:rsid w:val="006B1BF1"/>
    <w:rsid w:val="006B20F0"/>
    <w:rsid w:val="006B26E3"/>
    <w:rsid w:val="006B3085"/>
    <w:rsid w:val="006B7444"/>
    <w:rsid w:val="006C28CA"/>
    <w:rsid w:val="006C350D"/>
    <w:rsid w:val="006D23FC"/>
    <w:rsid w:val="006E063C"/>
    <w:rsid w:val="006F4044"/>
    <w:rsid w:val="006F6886"/>
    <w:rsid w:val="00701033"/>
    <w:rsid w:val="00721506"/>
    <w:rsid w:val="007216DB"/>
    <w:rsid w:val="007246D3"/>
    <w:rsid w:val="00725F5A"/>
    <w:rsid w:val="007404D5"/>
    <w:rsid w:val="00742AAA"/>
    <w:rsid w:val="00744EEF"/>
    <w:rsid w:val="00745D76"/>
    <w:rsid w:val="00754CAE"/>
    <w:rsid w:val="00755D9B"/>
    <w:rsid w:val="00763EE7"/>
    <w:rsid w:val="0076623B"/>
    <w:rsid w:val="00767E4B"/>
    <w:rsid w:val="007718AD"/>
    <w:rsid w:val="00772D5B"/>
    <w:rsid w:val="007851D5"/>
    <w:rsid w:val="0079486A"/>
    <w:rsid w:val="00794F80"/>
    <w:rsid w:val="007A1C9E"/>
    <w:rsid w:val="007A4CA1"/>
    <w:rsid w:val="007B0398"/>
    <w:rsid w:val="007B2C77"/>
    <w:rsid w:val="007C37BE"/>
    <w:rsid w:val="007D1A27"/>
    <w:rsid w:val="007D1B24"/>
    <w:rsid w:val="007D1F15"/>
    <w:rsid w:val="007D25B1"/>
    <w:rsid w:val="007D2878"/>
    <w:rsid w:val="007D6EB8"/>
    <w:rsid w:val="007E7B07"/>
    <w:rsid w:val="007E7BAB"/>
    <w:rsid w:val="007E7DCE"/>
    <w:rsid w:val="007E7FA9"/>
    <w:rsid w:val="007F20AC"/>
    <w:rsid w:val="00802C56"/>
    <w:rsid w:val="00807E35"/>
    <w:rsid w:val="00811205"/>
    <w:rsid w:val="00812C48"/>
    <w:rsid w:val="008146F9"/>
    <w:rsid w:val="0082131F"/>
    <w:rsid w:val="00824DCD"/>
    <w:rsid w:val="00826F04"/>
    <w:rsid w:val="00833E8A"/>
    <w:rsid w:val="00844009"/>
    <w:rsid w:val="00844569"/>
    <w:rsid w:val="00844A09"/>
    <w:rsid w:val="00847D23"/>
    <w:rsid w:val="008556FF"/>
    <w:rsid w:val="00857106"/>
    <w:rsid w:val="00857765"/>
    <w:rsid w:val="00863327"/>
    <w:rsid w:val="00867F7E"/>
    <w:rsid w:val="00870F44"/>
    <w:rsid w:val="0087456A"/>
    <w:rsid w:val="008774B2"/>
    <w:rsid w:val="00881C5D"/>
    <w:rsid w:val="00884054"/>
    <w:rsid w:val="00890C62"/>
    <w:rsid w:val="00895089"/>
    <w:rsid w:val="008951ED"/>
    <w:rsid w:val="0089761E"/>
    <w:rsid w:val="008A5928"/>
    <w:rsid w:val="008A75BE"/>
    <w:rsid w:val="008B1D2E"/>
    <w:rsid w:val="008C07AB"/>
    <w:rsid w:val="008C08BE"/>
    <w:rsid w:val="008C229F"/>
    <w:rsid w:val="008C32A8"/>
    <w:rsid w:val="008C3445"/>
    <w:rsid w:val="008C4E94"/>
    <w:rsid w:val="008C55A3"/>
    <w:rsid w:val="008E11C6"/>
    <w:rsid w:val="008E6375"/>
    <w:rsid w:val="008F17A1"/>
    <w:rsid w:val="008F4C65"/>
    <w:rsid w:val="008F7579"/>
    <w:rsid w:val="00905422"/>
    <w:rsid w:val="00906BD5"/>
    <w:rsid w:val="009104D1"/>
    <w:rsid w:val="00913133"/>
    <w:rsid w:val="00921DB9"/>
    <w:rsid w:val="0092403D"/>
    <w:rsid w:val="009313A9"/>
    <w:rsid w:val="009402DB"/>
    <w:rsid w:val="00942E41"/>
    <w:rsid w:val="009440D8"/>
    <w:rsid w:val="009449B8"/>
    <w:rsid w:val="00944DC9"/>
    <w:rsid w:val="0094603F"/>
    <w:rsid w:val="009512A1"/>
    <w:rsid w:val="00955E45"/>
    <w:rsid w:val="009611E0"/>
    <w:rsid w:val="00962383"/>
    <w:rsid w:val="00963120"/>
    <w:rsid w:val="00965AE7"/>
    <w:rsid w:val="00965FEE"/>
    <w:rsid w:val="0096643B"/>
    <w:rsid w:val="009706B5"/>
    <w:rsid w:val="00972BDF"/>
    <w:rsid w:val="00973F49"/>
    <w:rsid w:val="0098182D"/>
    <w:rsid w:val="009855E2"/>
    <w:rsid w:val="00987C03"/>
    <w:rsid w:val="00990C50"/>
    <w:rsid w:val="0099557F"/>
    <w:rsid w:val="009A686F"/>
    <w:rsid w:val="009B33A8"/>
    <w:rsid w:val="009B3487"/>
    <w:rsid w:val="009B5C20"/>
    <w:rsid w:val="009B7C61"/>
    <w:rsid w:val="009C3793"/>
    <w:rsid w:val="009C3FE1"/>
    <w:rsid w:val="009C492F"/>
    <w:rsid w:val="009D341C"/>
    <w:rsid w:val="009D4B61"/>
    <w:rsid w:val="009E1411"/>
    <w:rsid w:val="009E19FC"/>
    <w:rsid w:val="009E52F2"/>
    <w:rsid w:val="009F3C1F"/>
    <w:rsid w:val="009F614E"/>
    <w:rsid w:val="009F762B"/>
    <w:rsid w:val="00A02047"/>
    <w:rsid w:val="00A036BE"/>
    <w:rsid w:val="00A0575E"/>
    <w:rsid w:val="00A07F07"/>
    <w:rsid w:val="00A12205"/>
    <w:rsid w:val="00A139AF"/>
    <w:rsid w:val="00A271FC"/>
    <w:rsid w:val="00A32462"/>
    <w:rsid w:val="00A3248C"/>
    <w:rsid w:val="00A358E6"/>
    <w:rsid w:val="00A37C0F"/>
    <w:rsid w:val="00A453DC"/>
    <w:rsid w:val="00A47E33"/>
    <w:rsid w:val="00A50182"/>
    <w:rsid w:val="00A55818"/>
    <w:rsid w:val="00A625E2"/>
    <w:rsid w:val="00A63DC7"/>
    <w:rsid w:val="00A70289"/>
    <w:rsid w:val="00A72465"/>
    <w:rsid w:val="00A72FC4"/>
    <w:rsid w:val="00A753C2"/>
    <w:rsid w:val="00A80C92"/>
    <w:rsid w:val="00A82461"/>
    <w:rsid w:val="00A851D8"/>
    <w:rsid w:val="00A870C4"/>
    <w:rsid w:val="00A87326"/>
    <w:rsid w:val="00A909DC"/>
    <w:rsid w:val="00A953BA"/>
    <w:rsid w:val="00AA0848"/>
    <w:rsid w:val="00AA0AAF"/>
    <w:rsid w:val="00AA5D62"/>
    <w:rsid w:val="00AB3710"/>
    <w:rsid w:val="00AB4B0F"/>
    <w:rsid w:val="00AB6C3B"/>
    <w:rsid w:val="00AC226E"/>
    <w:rsid w:val="00AC7906"/>
    <w:rsid w:val="00AD11BD"/>
    <w:rsid w:val="00AD134F"/>
    <w:rsid w:val="00AD3428"/>
    <w:rsid w:val="00AD3AA2"/>
    <w:rsid w:val="00AE008F"/>
    <w:rsid w:val="00AE00CA"/>
    <w:rsid w:val="00AF0161"/>
    <w:rsid w:val="00AF2A1F"/>
    <w:rsid w:val="00AF2D9B"/>
    <w:rsid w:val="00B0638D"/>
    <w:rsid w:val="00B0749B"/>
    <w:rsid w:val="00B10A1E"/>
    <w:rsid w:val="00B11E08"/>
    <w:rsid w:val="00B149FA"/>
    <w:rsid w:val="00B20A68"/>
    <w:rsid w:val="00B2330D"/>
    <w:rsid w:val="00B32CD3"/>
    <w:rsid w:val="00B35A93"/>
    <w:rsid w:val="00B3672D"/>
    <w:rsid w:val="00B431CC"/>
    <w:rsid w:val="00B4745C"/>
    <w:rsid w:val="00B525F2"/>
    <w:rsid w:val="00B52D3E"/>
    <w:rsid w:val="00B53685"/>
    <w:rsid w:val="00B53955"/>
    <w:rsid w:val="00B53E76"/>
    <w:rsid w:val="00B57980"/>
    <w:rsid w:val="00B60048"/>
    <w:rsid w:val="00B601D4"/>
    <w:rsid w:val="00B62165"/>
    <w:rsid w:val="00B63BC9"/>
    <w:rsid w:val="00B653BB"/>
    <w:rsid w:val="00B66E86"/>
    <w:rsid w:val="00B67A20"/>
    <w:rsid w:val="00B87D50"/>
    <w:rsid w:val="00B9223B"/>
    <w:rsid w:val="00BA4D1F"/>
    <w:rsid w:val="00BA7AD1"/>
    <w:rsid w:val="00BB2250"/>
    <w:rsid w:val="00BB7E89"/>
    <w:rsid w:val="00BC0FDD"/>
    <w:rsid w:val="00BC22E0"/>
    <w:rsid w:val="00BD004A"/>
    <w:rsid w:val="00BD352C"/>
    <w:rsid w:val="00BE28ED"/>
    <w:rsid w:val="00C008B2"/>
    <w:rsid w:val="00C040D1"/>
    <w:rsid w:val="00C202FC"/>
    <w:rsid w:val="00C25084"/>
    <w:rsid w:val="00C349CE"/>
    <w:rsid w:val="00C357BE"/>
    <w:rsid w:val="00C513B2"/>
    <w:rsid w:val="00C56C44"/>
    <w:rsid w:val="00C6332C"/>
    <w:rsid w:val="00C71CD1"/>
    <w:rsid w:val="00C73143"/>
    <w:rsid w:val="00C77685"/>
    <w:rsid w:val="00C77815"/>
    <w:rsid w:val="00C85378"/>
    <w:rsid w:val="00C9297C"/>
    <w:rsid w:val="00CA3D18"/>
    <w:rsid w:val="00CA6FDA"/>
    <w:rsid w:val="00CA79BD"/>
    <w:rsid w:val="00CB3B6F"/>
    <w:rsid w:val="00CC0C5F"/>
    <w:rsid w:val="00CC2F3D"/>
    <w:rsid w:val="00CC5FF3"/>
    <w:rsid w:val="00CD365B"/>
    <w:rsid w:val="00CD4BFA"/>
    <w:rsid w:val="00CD4EE0"/>
    <w:rsid w:val="00CE2ADF"/>
    <w:rsid w:val="00CE5C62"/>
    <w:rsid w:val="00CF1D7D"/>
    <w:rsid w:val="00CF45D3"/>
    <w:rsid w:val="00CF51F9"/>
    <w:rsid w:val="00CF6B6C"/>
    <w:rsid w:val="00CF7EA2"/>
    <w:rsid w:val="00D042BB"/>
    <w:rsid w:val="00D06CA0"/>
    <w:rsid w:val="00D115BB"/>
    <w:rsid w:val="00D11797"/>
    <w:rsid w:val="00D12C68"/>
    <w:rsid w:val="00D134FB"/>
    <w:rsid w:val="00D17789"/>
    <w:rsid w:val="00D21565"/>
    <w:rsid w:val="00D22F7D"/>
    <w:rsid w:val="00D2737E"/>
    <w:rsid w:val="00D274A9"/>
    <w:rsid w:val="00D32644"/>
    <w:rsid w:val="00D32D91"/>
    <w:rsid w:val="00D33619"/>
    <w:rsid w:val="00D36987"/>
    <w:rsid w:val="00D449AE"/>
    <w:rsid w:val="00D477C3"/>
    <w:rsid w:val="00D50F42"/>
    <w:rsid w:val="00D52AC7"/>
    <w:rsid w:val="00D54CA9"/>
    <w:rsid w:val="00D54D64"/>
    <w:rsid w:val="00D6340F"/>
    <w:rsid w:val="00D654EC"/>
    <w:rsid w:val="00D72D16"/>
    <w:rsid w:val="00D738F4"/>
    <w:rsid w:val="00D8195B"/>
    <w:rsid w:val="00D821F8"/>
    <w:rsid w:val="00D85695"/>
    <w:rsid w:val="00D8619F"/>
    <w:rsid w:val="00D86764"/>
    <w:rsid w:val="00D904DB"/>
    <w:rsid w:val="00DA41D7"/>
    <w:rsid w:val="00DA6830"/>
    <w:rsid w:val="00DB5C0A"/>
    <w:rsid w:val="00DD13E2"/>
    <w:rsid w:val="00DD470E"/>
    <w:rsid w:val="00DF003C"/>
    <w:rsid w:val="00DF4501"/>
    <w:rsid w:val="00DF78AE"/>
    <w:rsid w:val="00E00E78"/>
    <w:rsid w:val="00E076C1"/>
    <w:rsid w:val="00E11E2E"/>
    <w:rsid w:val="00E13C83"/>
    <w:rsid w:val="00E15555"/>
    <w:rsid w:val="00E15B7D"/>
    <w:rsid w:val="00E20E59"/>
    <w:rsid w:val="00E2408E"/>
    <w:rsid w:val="00E371EC"/>
    <w:rsid w:val="00E423F7"/>
    <w:rsid w:val="00E43116"/>
    <w:rsid w:val="00E51E9B"/>
    <w:rsid w:val="00E53F7F"/>
    <w:rsid w:val="00E571F8"/>
    <w:rsid w:val="00E63CC4"/>
    <w:rsid w:val="00E66C30"/>
    <w:rsid w:val="00E70AEE"/>
    <w:rsid w:val="00E7107E"/>
    <w:rsid w:val="00E72AE3"/>
    <w:rsid w:val="00E73B51"/>
    <w:rsid w:val="00E8151C"/>
    <w:rsid w:val="00E81E9C"/>
    <w:rsid w:val="00E81F60"/>
    <w:rsid w:val="00E936FF"/>
    <w:rsid w:val="00EA1F89"/>
    <w:rsid w:val="00EA2CCF"/>
    <w:rsid w:val="00EA4478"/>
    <w:rsid w:val="00EB117B"/>
    <w:rsid w:val="00EB2BEB"/>
    <w:rsid w:val="00EB40D6"/>
    <w:rsid w:val="00EB5F75"/>
    <w:rsid w:val="00EB79CD"/>
    <w:rsid w:val="00EC26CF"/>
    <w:rsid w:val="00ED176C"/>
    <w:rsid w:val="00ED5F40"/>
    <w:rsid w:val="00EE0F2E"/>
    <w:rsid w:val="00EE2A41"/>
    <w:rsid w:val="00EE6EC2"/>
    <w:rsid w:val="00EF09FB"/>
    <w:rsid w:val="00EF102E"/>
    <w:rsid w:val="00F02923"/>
    <w:rsid w:val="00F0351B"/>
    <w:rsid w:val="00F06472"/>
    <w:rsid w:val="00F12AE7"/>
    <w:rsid w:val="00F21A13"/>
    <w:rsid w:val="00F22566"/>
    <w:rsid w:val="00F226DB"/>
    <w:rsid w:val="00F22963"/>
    <w:rsid w:val="00F24599"/>
    <w:rsid w:val="00F30F82"/>
    <w:rsid w:val="00F367F2"/>
    <w:rsid w:val="00F370A2"/>
    <w:rsid w:val="00F403EA"/>
    <w:rsid w:val="00F40D5B"/>
    <w:rsid w:val="00F42753"/>
    <w:rsid w:val="00F44A7B"/>
    <w:rsid w:val="00F44FFA"/>
    <w:rsid w:val="00F45B6F"/>
    <w:rsid w:val="00F50D8B"/>
    <w:rsid w:val="00F510DB"/>
    <w:rsid w:val="00F54361"/>
    <w:rsid w:val="00F62329"/>
    <w:rsid w:val="00F664AA"/>
    <w:rsid w:val="00F727B0"/>
    <w:rsid w:val="00F91AEE"/>
    <w:rsid w:val="00F934CF"/>
    <w:rsid w:val="00F97986"/>
    <w:rsid w:val="00FA047C"/>
    <w:rsid w:val="00FA2545"/>
    <w:rsid w:val="00FA5F10"/>
    <w:rsid w:val="00FB231E"/>
    <w:rsid w:val="00FB4AAD"/>
    <w:rsid w:val="00FB4E3D"/>
    <w:rsid w:val="00FB5F2A"/>
    <w:rsid w:val="00FC279C"/>
    <w:rsid w:val="00FC45DE"/>
    <w:rsid w:val="00FC4F9B"/>
    <w:rsid w:val="00FC59F0"/>
    <w:rsid w:val="00FD4599"/>
    <w:rsid w:val="00FD4784"/>
    <w:rsid w:val="00FD65FE"/>
    <w:rsid w:val="00FD74E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table" w:customStyle="1" w:styleId="Tablaconcuadrcula1">
    <w:name w:val="Tabla con cuadrícula1"/>
    <w:basedOn w:val="Tablanormal"/>
    <w:next w:val="Tablaconcuadrcula"/>
    <w:uiPriority w:val="39"/>
    <w:rsid w:val="0067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4265891">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7434E-243E-4371-B5CE-5C4FEC735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5556</Words>
  <Characters>30563</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2019-03-19T23:04:00Z</cp:lastPrinted>
  <dcterms:created xsi:type="dcterms:W3CDTF">2019-08-07T15:47:00Z</dcterms:created>
  <dcterms:modified xsi:type="dcterms:W3CDTF">2019-08-07T15:47:00Z</dcterms:modified>
</cp:coreProperties>
</file>