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43431" w14:textId="421D056C" w:rsidR="00806144" w:rsidRPr="006A36F7" w:rsidRDefault="00035017" w:rsidP="007479DD">
      <w:pPr>
        <w:spacing w:line="360" w:lineRule="auto"/>
        <w:jc w:val="both"/>
        <w:rPr>
          <w:rFonts w:ascii="Palatino Linotype" w:hAnsi="Palatino Linotype"/>
          <w:noProof/>
          <w:sz w:val="22"/>
          <w:szCs w:val="22"/>
        </w:rPr>
      </w:pPr>
      <w:r w:rsidRPr="006A36F7">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AF6580" w:rsidRPr="006A36F7">
        <w:rPr>
          <w:rFonts w:ascii="Palatino Linotype" w:hAnsi="Palatino Linotype" w:cs="Tahoma"/>
          <w:bCs/>
          <w:sz w:val="22"/>
          <w:szCs w:val="22"/>
        </w:rPr>
        <w:t xml:space="preserve">de fecha </w:t>
      </w:r>
      <w:r w:rsidR="006A0AA8" w:rsidRPr="006A0AA8">
        <w:rPr>
          <w:rFonts w:ascii="Palatino Linotype" w:hAnsi="Palatino Linotype" w:cs="Tahoma"/>
          <w:bCs/>
          <w:sz w:val="22"/>
          <w:szCs w:val="22"/>
        </w:rPr>
        <w:t>cinco de junio</w:t>
      </w:r>
      <w:r w:rsidR="000E005B" w:rsidRPr="006A0AA8">
        <w:rPr>
          <w:rFonts w:ascii="Palatino Linotype" w:hAnsi="Palatino Linotype" w:cs="Tahoma"/>
          <w:bCs/>
          <w:sz w:val="22"/>
          <w:szCs w:val="22"/>
        </w:rPr>
        <w:t xml:space="preserve"> de dos mil diecinueve</w:t>
      </w:r>
      <w:r w:rsidRPr="006A0AA8">
        <w:rPr>
          <w:rFonts w:ascii="Palatino Linotype" w:hAnsi="Palatino Linotype" w:cs="Tahoma"/>
          <w:bCs/>
          <w:sz w:val="22"/>
          <w:szCs w:val="22"/>
        </w:rPr>
        <w:t>.</w:t>
      </w:r>
      <w:r w:rsidR="00BB0D57">
        <w:rPr>
          <w:rFonts w:ascii="Palatino Linotype" w:hAnsi="Palatino Linotype" w:cs="Tahoma"/>
          <w:bCs/>
          <w:sz w:val="22"/>
          <w:szCs w:val="22"/>
        </w:rPr>
        <w:t xml:space="preserve"> </w:t>
      </w:r>
    </w:p>
    <w:p w14:paraId="56743432" w14:textId="77777777" w:rsidR="00035017" w:rsidRPr="006A36F7" w:rsidRDefault="00035017" w:rsidP="007479DD">
      <w:pPr>
        <w:spacing w:line="360" w:lineRule="auto"/>
        <w:jc w:val="both"/>
        <w:rPr>
          <w:rFonts w:ascii="Palatino Linotype" w:hAnsi="Palatino Linotype"/>
          <w:noProof/>
          <w:sz w:val="22"/>
          <w:szCs w:val="22"/>
        </w:rPr>
      </w:pPr>
    </w:p>
    <w:p w14:paraId="56743433" w14:textId="714ABBE7" w:rsidR="00806144" w:rsidRPr="006A36F7" w:rsidRDefault="007516C8" w:rsidP="007479DD">
      <w:pPr>
        <w:spacing w:line="360" w:lineRule="auto"/>
        <w:jc w:val="both"/>
        <w:rPr>
          <w:rFonts w:ascii="Palatino Linotype" w:hAnsi="Palatino Linotype" w:cs="Tahoma"/>
          <w:bCs/>
          <w:color w:val="0D0D0D" w:themeColor="text1" w:themeTint="F2"/>
          <w:sz w:val="22"/>
          <w:szCs w:val="22"/>
        </w:rPr>
      </w:pPr>
      <w:r w:rsidRPr="006A36F7">
        <w:rPr>
          <w:rFonts w:ascii="Palatino Linotype" w:hAnsi="Palatino Linotype" w:cs="Tahoma"/>
          <w:b/>
          <w:bCs/>
          <w:color w:val="0D0D0D" w:themeColor="text1" w:themeTint="F2"/>
          <w:sz w:val="22"/>
          <w:szCs w:val="22"/>
        </w:rPr>
        <w:t>VISTO</w:t>
      </w:r>
      <w:r w:rsidR="00806144" w:rsidRPr="006A36F7">
        <w:rPr>
          <w:rFonts w:ascii="Palatino Linotype" w:hAnsi="Palatino Linotype" w:cs="Tahoma"/>
          <w:bCs/>
          <w:color w:val="0D0D0D" w:themeColor="text1" w:themeTint="F2"/>
          <w:sz w:val="22"/>
          <w:szCs w:val="22"/>
        </w:rPr>
        <w:t xml:space="preserve"> el expediente conformado con motivo del Recurso de Revisión </w:t>
      </w:r>
      <w:r w:rsidR="00A438FB" w:rsidRPr="006A0AA8">
        <w:rPr>
          <w:rFonts w:ascii="Palatino Linotype" w:eastAsia="Calibri" w:hAnsi="Palatino Linotype" w:cs="Tahoma"/>
          <w:b/>
          <w:bCs/>
          <w:sz w:val="22"/>
          <w:szCs w:val="22"/>
          <w:lang w:eastAsia="en-US"/>
        </w:rPr>
        <w:t>0</w:t>
      </w:r>
      <w:r w:rsidR="006B69DB" w:rsidRPr="006A0AA8">
        <w:rPr>
          <w:rFonts w:ascii="Palatino Linotype" w:eastAsia="Calibri" w:hAnsi="Palatino Linotype" w:cs="Tahoma"/>
          <w:b/>
          <w:bCs/>
          <w:sz w:val="22"/>
          <w:szCs w:val="22"/>
          <w:lang w:eastAsia="en-US"/>
        </w:rPr>
        <w:t>18</w:t>
      </w:r>
      <w:r w:rsidR="00BB0D57" w:rsidRPr="006A0AA8">
        <w:rPr>
          <w:rFonts w:ascii="Palatino Linotype" w:eastAsia="Calibri" w:hAnsi="Palatino Linotype" w:cs="Tahoma"/>
          <w:b/>
          <w:bCs/>
          <w:sz w:val="22"/>
          <w:szCs w:val="22"/>
          <w:lang w:eastAsia="en-US"/>
        </w:rPr>
        <w:t>56</w:t>
      </w:r>
      <w:r w:rsidR="00A438FB" w:rsidRPr="006A0AA8">
        <w:rPr>
          <w:rFonts w:ascii="Palatino Linotype" w:eastAsia="Calibri" w:hAnsi="Palatino Linotype" w:cs="Tahoma"/>
          <w:b/>
          <w:bCs/>
          <w:sz w:val="22"/>
          <w:szCs w:val="22"/>
          <w:lang w:eastAsia="en-US"/>
        </w:rPr>
        <w:t>/INFOEM/IP/RR/2019</w:t>
      </w:r>
      <w:r w:rsidR="00A438FB" w:rsidRPr="006A0AA8">
        <w:rPr>
          <w:rFonts w:ascii="Palatino Linotype" w:hAnsi="Palatino Linotype" w:cs="Tahoma"/>
          <w:bCs/>
          <w:color w:val="0D0D0D" w:themeColor="text1" w:themeTint="F2"/>
          <w:sz w:val="22"/>
          <w:szCs w:val="22"/>
        </w:rPr>
        <w:t xml:space="preserve">, interpuesto por </w:t>
      </w:r>
      <w:r w:rsidR="00E107EB" w:rsidRPr="00E107EB">
        <w:rPr>
          <w:rFonts w:ascii="Palatino Linotype" w:hAnsi="Palatino Linotype" w:cs="Tahoma"/>
          <w:bCs/>
          <w:color w:val="0D0D0D" w:themeColor="text1" w:themeTint="F2"/>
          <w:sz w:val="22"/>
          <w:szCs w:val="22"/>
          <w:highlight w:val="black"/>
        </w:rPr>
        <w:t>XXXXXXXXXXXX</w:t>
      </w:r>
      <w:r w:rsidR="006A0AA8" w:rsidRPr="006A0AA8">
        <w:rPr>
          <w:rFonts w:ascii="Palatino Linotype" w:hAnsi="Palatino Linotype" w:cs="Tahoma"/>
          <w:bCs/>
          <w:color w:val="0D0D0D" w:themeColor="text1" w:themeTint="F2"/>
          <w:sz w:val="22"/>
          <w:szCs w:val="22"/>
        </w:rPr>
        <w:t>, en lo sucesivo</w:t>
      </w:r>
      <w:r w:rsidR="00BB0D57" w:rsidRPr="006A0AA8">
        <w:rPr>
          <w:rFonts w:ascii="Palatino Linotype" w:hAnsi="Palatino Linotype" w:cs="Tahoma"/>
          <w:bCs/>
          <w:color w:val="0D0D0D" w:themeColor="text1" w:themeTint="F2"/>
          <w:sz w:val="22"/>
          <w:szCs w:val="22"/>
        </w:rPr>
        <w:t xml:space="preserve"> </w:t>
      </w:r>
      <w:r w:rsidR="006A0AA8" w:rsidRPr="006A0AA8">
        <w:rPr>
          <w:rFonts w:ascii="Palatino Linotype" w:hAnsi="Palatino Linotype" w:cs="Tahoma"/>
          <w:bCs/>
          <w:color w:val="0D0D0D" w:themeColor="text1" w:themeTint="F2"/>
          <w:sz w:val="22"/>
          <w:szCs w:val="22"/>
        </w:rPr>
        <w:t>“</w:t>
      </w:r>
      <w:r w:rsidR="008B6EC2" w:rsidRPr="006A0AA8">
        <w:rPr>
          <w:rFonts w:ascii="Palatino Linotype" w:eastAsia="Calibri" w:hAnsi="Palatino Linotype" w:cs="Tahoma"/>
          <w:sz w:val="22"/>
          <w:szCs w:val="22"/>
          <w:lang w:val="es-MX" w:eastAsia="en-US"/>
        </w:rPr>
        <w:t>Particular</w:t>
      </w:r>
      <w:r w:rsidR="006A0AA8" w:rsidRPr="006A0AA8">
        <w:rPr>
          <w:rFonts w:ascii="Palatino Linotype" w:eastAsia="Calibri" w:hAnsi="Palatino Linotype" w:cs="Tahoma"/>
          <w:sz w:val="22"/>
          <w:szCs w:val="22"/>
          <w:lang w:val="es-MX" w:eastAsia="en-US"/>
        </w:rPr>
        <w:t xml:space="preserve"> o Recurrente”</w:t>
      </w:r>
      <w:r w:rsidRPr="006A0AA8">
        <w:rPr>
          <w:rFonts w:ascii="Palatino Linotype" w:eastAsia="Calibri" w:hAnsi="Palatino Linotype" w:cs="Tahoma"/>
          <w:sz w:val="22"/>
          <w:szCs w:val="22"/>
          <w:lang w:val="es-MX" w:eastAsia="en-US"/>
        </w:rPr>
        <w:t>,</w:t>
      </w:r>
      <w:r w:rsidR="004B42D0" w:rsidRPr="006A0AA8">
        <w:rPr>
          <w:rFonts w:ascii="Palatino Linotype" w:hAnsi="Palatino Linotype" w:cs="Tahoma"/>
          <w:bCs/>
          <w:color w:val="0D0D0D" w:themeColor="text1" w:themeTint="F2"/>
          <w:sz w:val="22"/>
          <w:szCs w:val="22"/>
        </w:rPr>
        <w:t xml:space="preserve"> </w:t>
      </w:r>
      <w:r w:rsidR="00806144" w:rsidRPr="006A0AA8">
        <w:rPr>
          <w:rFonts w:ascii="Palatino Linotype" w:hAnsi="Palatino Linotype" w:cs="Tahoma"/>
          <w:bCs/>
          <w:color w:val="0D0D0D" w:themeColor="text1" w:themeTint="F2"/>
          <w:sz w:val="22"/>
          <w:szCs w:val="22"/>
        </w:rPr>
        <w:t>en contra de la respuesta</w:t>
      </w:r>
      <w:r w:rsidR="005608D0" w:rsidRPr="006A0AA8">
        <w:rPr>
          <w:rFonts w:ascii="Palatino Linotype" w:hAnsi="Palatino Linotype" w:cs="Tahoma"/>
          <w:bCs/>
          <w:color w:val="0D0D0D" w:themeColor="text1" w:themeTint="F2"/>
          <w:sz w:val="22"/>
          <w:szCs w:val="22"/>
        </w:rPr>
        <w:t xml:space="preserve"> </w:t>
      </w:r>
      <w:r w:rsidR="008F70FD" w:rsidRPr="006A0AA8">
        <w:rPr>
          <w:rFonts w:ascii="Palatino Linotype" w:hAnsi="Palatino Linotype" w:cs="Tahoma"/>
          <w:bCs/>
          <w:color w:val="0D0D0D" w:themeColor="text1" w:themeTint="F2"/>
          <w:sz w:val="22"/>
          <w:szCs w:val="22"/>
        </w:rPr>
        <w:t>del Sujeto Obligado</w:t>
      </w:r>
      <w:r w:rsidR="00854523" w:rsidRPr="006A0AA8">
        <w:rPr>
          <w:rFonts w:ascii="Palatino Linotype" w:hAnsi="Palatino Linotype" w:cs="Tahoma"/>
          <w:bCs/>
          <w:color w:val="0D0D0D" w:themeColor="text1" w:themeTint="F2"/>
          <w:sz w:val="22"/>
          <w:szCs w:val="22"/>
        </w:rPr>
        <w:t>,</w:t>
      </w:r>
      <w:r w:rsidR="008F70FD" w:rsidRPr="006A0AA8">
        <w:rPr>
          <w:rFonts w:ascii="Palatino Linotype" w:hAnsi="Palatino Linotype" w:cs="Tahoma"/>
          <w:bCs/>
          <w:color w:val="0D0D0D" w:themeColor="text1" w:themeTint="F2"/>
          <w:sz w:val="22"/>
          <w:szCs w:val="22"/>
        </w:rPr>
        <w:t xml:space="preserve"> </w:t>
      </w:r>
      <w:r w:rsidR="00BB0D57" w:rsidRPr="006A0AA8">
        <w:rPr>
          <w:rFonts w:ascii="Palatino Linotype" w:eastAsia="Calibri" w:hAnsi="Palatino Linotype" w:cs="Tahoma"/>
          <w:sz w:val="22"/>
          <w:szCs w:val="22"/>
          <w:lang w:val="es-MX" w:eastAsia="en-US"/>
        </w:rPr>
        <w:t xml:space="preserve">Sindicato de Maestros al Servicio del Estado de </w:t>
      </w:r>
      <w:r w:rsidR="006A0AA8" w:rsidRPr="006A0AA8">
        <w:rPr>
          <w:rFonts w:ascii="Palatino Linotype" w:eastAsia="Calibri" w:hAnsi="Palatino Linotype" w:cs="Tahoma"/>
          <w:sz w:val="22"/>
          <w:szCs w:val="22"/>
          <w:lang w:val="es-MX" w:eastAsia="en-US"/>
        </w:rPr>
        <w:t>México</w:t>
      </w:r>
      <w:r w:rsidR="00806144" w:rsidRPr="006A36F7">
        <w:rPr>
          <w:rFonts w:ascii="Palatino Linotype" w:hAnsi="Palatino Linotype" w:cs="Tahoma"/>
          <w:bCs/>
          <w:color w:val="0D0D0D" w:themeColor="text1" w:themeTint="F2"/>
          <w:sz w:val="22"/>
          <w:szCs w:val="22"/>
        </w:rPr>
        <w:t>, se emite la presente Resolución, con base en los Antecedentes y C</w:t>
      </w:r>
      <w:r w:rsidR="00806144" w:rsidRPr="006A36F7">
        <w:rPr>
          <w:rFonts w:ascii="Palatino Linotype" w:hAnsi="Palatino Linotype" w:cs="Tahoma"/>
          <w:bCs/>
          <w:sz w:val="22"/>
          <w:szCs w:val="22"/>
        </w:rPr>
        <w:t>onsidera</w:t>
      </w:r>
      <w:r w:rsidR="00C8780E" w:rsidRPr="006A36F7">
        <w:rPr>
          <w:rFonts w:ascii="Palatino Linotype" w:hAnsi="Palatino Linotype" w:cs="Tahoma"/>
          <w:bCs/>
          <w:sz w:val="22"/>
          <w:szCs w:val="22"/>
        </w:rPr>
        <w:t>ndos</w:t>
      </w:r>
      <w:r w:rsidR="00806144" w:rsidRPr="006A36F7">
        <w:rPr>
          <w:rFonts w:ascii="Palatino Linotype" w:hAnsi="Palatino Linotype" w:cs="Tahoma"/>
          <w:bCs/>
          <w:sz w:val="22"/>
          <w:szCs w:val="22"/>
        </w:rPr>
        <w:t xml:space="preserve"> que a continuación se exponen:</w:t>
      </w:r>
    </w:p>
    <w:p w14:paraId="56743434" w14:textId="77777777" w:rsidR="00806144" w:rsidRPr="006A36F7" w:rsidRDefault="00806144" w:rsidP="007479DD">
      <w:pPr>
        <w:spacing w:line="360" w:lineRule="auto"/>
        <w:rPr>
          <w:rFonts w:ascii="Palatino Linotype" w:hAnsi="Palatino Linotype" w:cs="Tahoma"/>
          <w:sz w:val="22"/>
          <w:szCs w:val="22"/>
        </w:rPr>
      </w:pPr>
    </w:p>
    <w:p w14:paraId="56743435" w14:textId="77777777" w:rsidR="00B31222" w:rsidRPr="006A36F7" w:rsidRDefault="0023178B" w:rsidP="007479DD">
      <w:pPr>
        <w:tabs>
          <w:tab w:val="center" w:pos="4522"/>
          <w:tab w:val="left" w:pos="7245"/>
        </w:tabs>
        <w:spacing w:line="360" w:lineRule="auto"/>
        <w:jc w:val="center"/>
        <w:rPr>
          <w:rFonts w:ascii="Palatino Linotype" w:hAnsi="Palatino Linotype" w:cs="Tahoma"/>
          <w:b/>
          <w:sz w:val="22"/>
          <w:szCs w:val="22"/>
          <w:lang w:val="es-MX"/>
        </w:rPr>
      </w:pPr>
      <w:r w:rsidRPr="006A36F7">
        <w:rPr>
          <w:rFonts w:ascii="Palatino Linotype" w:hAnsi="Palatino Linotype" w:cs="Tahoma"/>
          <w:b/>
          <w:sz w:val="22"/>
          <w:szCs w:val="22"/>
          <w:lang w:val="es-MX"/>
        </w:rPr>
        <w:t xml:space="preserve">A N T E C E D E N T E S </w:t>
      </w:r>
    </w:p>
    <w:p w14:paraId="56743436" w14:textId="77777777" w:rsidR="00B11CCE" w:rsidRPr="006A36F7" w:rsidRDefault="00B11CCE" w:rsidP="007479DD">
      <w:pPr>
        <w:pStyle w:val="Prrafodelista"/>
        <w:tabs>
          <w:tab w:val="left" w:pos="567"/>
        </w:tabs>
        <w:spacing w:line="360" w:lineRule="auto"/>
        <w:ind w:left="0"/>
        <w:contextualSpacing w:val="0"/>
        <w:jc w:val="both"/>
        <w:rPr>
          <w:rFonts w:ascii="Palatino Linotype" w:hAnsi="Palatino Linotype" w:cs="Tahoma"/>
          <w:b/>
          <w:szCs w:val="22"/>
        </w:rPr>
      </w:pPr>
    </w:p>
    <w:p w14:paraId="56743437" w14:textId="77777777" w:rsidR="00DC1594" w:rsidRPr="006A36F7" w:rsidRDefault="00B31222" w:rsidP="007479DD">
      <w:pPr>
        <w:pStyle w:val="Prrafodelista"/>
        <w:tabs>
          <w:tab w:val="left" w:pos="567"/>
        </w:tabs>
        <w:spacing w:line="360" w:lineRule="auto"/>
        <w:ind w:left="0"/>
        <w:contextualSpacing w:val="0"/>
        <w:jc w:val="both"/>
        <w:rPr>
          <w:rFonts w:ascii="Palatino Linotype" w:hAnsi="Palatino Linotype" w:cs="Tahoma"/>
          <w:b/>
          <w:szCs w:val="22"/>
        </w:rPr>
      </w:pPr>
      <w:r w:rsidRPr="006A36F7">
        <w:rPr>
          <w:rFonts w:ascii="Palatino Linotype" w:hAnsi="Palatino Linotype" w:cs="Tahoma"/>
          <w:b/>
          <w:szCs w:val="22"/>
        </w:rPr>
        <w:t xml:space="preserve">I. Presentación de la solicitud de información. </w:t>
      </w:r>
    </w:p>
    <w:p w14:paraId="56743438" w14:textId="77777777" w:rsidR="00DC1594" w:rsidRPr="006A36F7" w:rsidRDefault="00DC1594" w:rsidP="007479DD">
      <w:pPr>
        <w:pStyle w:val="Prrafodelista"/>
        <w:tabs>
          <w:tab w:val="left" w:pos="567"/>
        </w:tabs>
        <w:spacing w:line="360" w:lineRule="auto"/>
        <w:ind w:left="0"/>
        <w:contextualSpacing w:val="0"/>
        <w:jc w:val="both"/>
        <w:rPr>
          <w:rFonts w:ascii="Palatino Linotype" w:hAnsi="Palatino Linotype" w:cs="Tahoma"/>
          <w:szCs w:val="22"/>
        </w:rPr>
      </w:pPr>
    </w:p>
    <w:p w14:paraId="56743439" w14:textId="5704B08E" w:rsidR="00806144" w:rsidRPr="006A36F7" w:rsidRDefault="0084277D" w:rsidP="007479DD">
      <w:pPr>
        <w:pStyle w:val="Prrafodelista"/>
        <w:tabs>
          <w:tab w:val="left" w:pos="567"/>
        </w:tabs>
        <w:spacing w:line="360" w:lineRule="auto"/>
        <w:ind w:left="0"/>
        <w:contextualSpacing w:val="0"/>
        <w:jc w:val="both"/>
        <w:rPr>
          <w:rFonts w:ascii="Palatino Linotype" w:hAnsi="Palatino Linotype" w:cs="Tahoma"/>
          <w:szCs w:val="22"/>
        </w:rPr>
      </w:pPr>
      <w:r w:rsidRPr="006A0AA8">
        <w:rPr>
          <w:rFonts w:ascii="Palatino Linotype" w:hAnsi="Palatino Linotype" w:cs="Tahoma"/>
          <w:szCs w:val="22"/>
        </w:rPr>
        <w:t>En</w:t>
      </w:r>
      <w:r w:rsidR="00806144" w:rsidRPr="006A0AA8">
        <w:rPr>
          <w:rFonts w:ascii="Palatino Linotype" w:hAnsi="Palatino Linotype" w:cs="Tahoma"/>
          <w:szCs w:val="22"/>
        </w:rPr>
        <w:t xml:space="preserve"> </w:t>
      </w:r>
      <w:r w:rsidR="00BB0D57" w:rsidRPr="006A0AA8">
        <w:rPr>
          <w:rFonts w:ascii="Palatino Linotype" w:hAnsi="Palatino Linotype" w:cs="Tahoma"/>
          <w:szCs w:val="22"/>
        </w:rPr>
        <w:t>catorce</w:t>
      </w:r>
      <w:r w:rsidR="006B69DB" w:rsidRPr="006A0AA8">
        <w:rPr>
          <w:rFonts w:ascii="Palatino Linotype" w:hAnsi="Palatino Linotype" w:cs="Tahoma"/>
          <w:szCs w:val="22"/>
        </w:rPr>
        <w:t xml:space="preserve"> </w:t>
      </w:r>
      <w:r w:rsidR="00BB0D57" w:rsidRPr="006A0AA8">
        <w:rPr>
          <w:rFonts w:ascii="Palatino Linotype" w:hAnsi="Palatino Linotype" w:cs="Tahoma"/>
          <w:szCs w:val="22"/>
        </w:rPr>
        <w:t xml:space="preserve">de febrero </w:t>
      </w:r>
      <w:r w:rsidR="000E005B" w:rsidRPr="006A0AA8">
        <w:rPr>
          <w:rFonts w:ascii="Palatino Linotype" w:hAnsi="Palatino Linotype" w:cs="Tahoma"/>
          <w:szCs w:val="22"/>
        </w:rPr>
        <w:t>de</w:t>
      </w:r>
      <w:r w:rsidR="00944513" w:rsidRPr="006A0AA8">
        <w:rPr>
          <w:rFonts w:ascii="Palatino Linotype" w:hAnsi="Palatino Linotype" w:cs="Tahoma"/>
          <w:szCs w:val="22"/>
        </w:rPr>
        <w:t xml:space="preserve"> dos mil diecinueve</w:t>
      </w:r>
      <w:r w:rsidR="004B42D0" w:rsidRPr="006A0AA8">
        <w:rPr>
          <w:rFonts w:ascii="Palatino Linotype" w:hAnsi="Palatino Linotype" w:cs="Tahoma"/>
          <w:szCs w:val="22"/>
        </w:rPr>
        <w:t xml:space="preserve">, </w:t>
      </w:r>
      <w:r w:rsidR="00876C0A" w:rsidRPr="006A0AA8">
        <w:rPr>
          <w:rFonts w:ascii="Palatino Linotype" w:hAnsi="Palatino Linotype" w:cs="Tahoma"/>
          <w:szCs w:val="22"/>
        </w:rPr>
        <w:t>l</w:t>
      </w:r>
      <w:r w:rsidR="006A0AA8" w:rsidRPr="006A0AA8">
        <w:rPr>
          <w:rFonts w:ascii="Palatino Linotype" w:hAnsi="Palatino Linotype" w:cs="Tahoma"/>
          <w:szCs w:val="22"/>
        </w:rPr>
        <w:t>a</w:t>
      </w:r>
      <w:r w:rsidRPr="006A0AA8">
        <w:rPr>
          <w:rFonts w:ascii="Palatino Linotype" w:hAnsi="Palatino Linotype" w:cs="Tahoma"/>
          <w:szCs w:val="22"/>
        </w:rPr>
        <w:t xml:space="preserve"> P</w:t>
      </w:r>
      <w:r w:rsidR="00806144" w:rsidRPr="006A0AA8">
        <w:rPr>
          <w:rFonts w:ascii="Palatino Linotype" w:hAnsi="Palatino Linotype" w:cs="Tahoma"/>
          <w:szCs w:val="22"/>
        </w:rPr>
        <w:t>articular presentó solicitud</w:t>
      </w:r>
      <w:r w:rsidR="008615B8" w:rsidRPr="006A0AA8">
        <w:rPr>
          <w:rFonts w:ascii="Palatino Linotype" w:hAnsi="Palatino Linotype" w:cs="Tahoma"/>
          <w:szCs w:val="22"/>
        </w:rPr>
        <w:t xml:space="preserve"> </w:t>
      </w:r>
      <w:r w:rsidR="00806144" w:rsidRPr="006A0AA8">
        <w:rPr>
          <w:rFonts w:ascii="Palatino Linotype" w:hAnsi="Palatino Linotype" w:cs="Tahoma"/>
          <w:szCs w:val="22"/>
        </w:rPr>
        <w:t xml:space="preserve">de acceso a la información pública </w:t>
      </w:r>
      <w:r w:rsidR="0055108C" w:rsidRPr="006A0AA8">
        <w:rPr>
          <w:rFonts w:ascii="Palatino Linotype" w:hAnsi="Palatino Linotype" w:cs="Tahoma"/>
          <w:szCs w:val="22"/>
        </w:rPr>
        <w:t xml:space="preserve">número </w:t>
      </w:r>
      <w:r w:rsidR="00B81E3A" w:rsidRPr="006A0AA8">
        <w:rPr>
          <w:rFonts w:ascii="Palatino Linotype" w:hAnsi="Palatino Linotype" w:cs="Tahoma"/>
          <w:b/>
          <w:szCs w:val="22"/>
        </w:rPr>
        <w:t>000</w:t>
      </w:r>
      <w:r w:rsidR="006B69DB" w:rsidRPr="006A0AA8">
        <w:rPr>
          <w:rFonts w:ascii="Palatino Linotype" w:hAnsi="Palatino Linotype" w:cs="Tahoma"/>
          <w:b/>
          <w:szCs w:val="22"/>
        </w:rPr>
        <w:t>1</w:t>
      </w:r>
      <w:r w:rsidR="00BB0D57" w:rsidRPr="006A0AA8">
        <w:rPr>
          <w:rFonts w:ascii="Palatino Linotype" w:hAnsi="Palatino Linotype" w:cs="Tahoma"/>
          <w:b/>
          <w:szCs w:val="22"/>
        </w:rPr>
        <w:t>5</w:t>
      </w:r>
      <w:r w:rsidR="00B81E3A" w:rsidRPr="006A0AA8">
        <w:rPr>
          <w:rFonts w:ascii="Palatino Linotype" w:hAnsi="Palatino Linotype" w:cs="Tahoma"/>
          <w:b/>
          <w:szCs w:val="22"/>
        </w:rPr>
        <w:t>/</w:t>
      </w:r>
      <w:r w:rsidR="00BB0D57" w:rsidRPr="006A0AA8">
        <w:rPr>
          <w:rFonts w:ascii="Palatino Linotype" w:hAnsi="Palatino Linotype" w:cs="Tahoma"/>
          <w:b/>
          <w:szCs w:val="22"/>
        </w:rPr>
        <w:t>SMSEM</w:t>
      </w:r>
      <w:r w:rsidR="006B69DB" w:rsidRPr="006A0AA8">
        <w:rPr>
          <w:rFonts w:ascii="Palatino Linotype" w:hAnsi="Palatino Linotype" w:cs="Tahoma"/>
          <w:b/>
          <w:szCs w:val="22"/>
        </w:rPr>
        <w:t>/</w:t>
      </w:r>
      <w:r w:rsidR="00B81E3A" w:rsidRPr="006A0AA8">
        <w:rPr>
          <w:rFonts w:ascii="Palatino Linotype" w:hAnsi="Palatino Linotype" w:cs="Tahoma"/>
          <w:b/>
          <w:szCs w:val="22"/>
        </w:rPr>
        <w:t>IP/2019</w:t>
      </w:r>
      <w:r w:rsidR="00A438FB" w:rsidRPr="006A36F7">
        <w:rPr>
          <w:rFonts w:ascii="Palatino Linotype" w:hAnsi="Palatino Linotype" w:cs="Tahoma"/>
          <w:b/>
          <w:szCs w:val="22"/>
        </w:rPr>
        <w:t xml:space="preserve"> </w:t>
      </w:r>
      <w:r w:rsidR="0055108C" w:rsidRPr="006A36F7">
        <w:rPr>
          <w:rFonts w:ascii="Palatino Linotype" w:hAnsi="Palatino Linotype" w:cs="Tahoma"/>
          <w:szCs w:val="22"/>
        </w:rPr>
        <w:t xml:space="preserve">a través del Sistema de Acceso a la Información Mexiquense (SAIMEX) ante </w:t>
      </w:r>
      <w:r w:rsidR="006A0AA8">
        <w:rPr>
          <w:rFonts w:ascii="Palatino Linotype" w:hAnsi="Palatino Linotype" w:cs="Tahoma"/>
          <w:szCs w:val="22"/>
        </w:rPr>
        <w:t xml:space="preserve">la Unidad de Transparencia del </w:t>
      </w:r>
      <w:r w:rsidR="006A0AA8" w:rsidRPr="006A0AA8">
        <w:rPr>
          <w:rFonts w:ascii="Palatino Linotype" w:eastAsia="Calibri" w:hAnsi="Palatino Linotype" w:cs="Tahoma"/>
          <w:szCs w:val="22"/>
          <w:lang w:eastAsia="en-US"/>
        </w:rPr>
        <w:t>Sindicato de Maestros al Servicio del Estado de México</w:t>
      </w:r>
      <w:r w:rsidR="007B0FDC" w:rsidRPr="006A36F7">
        <w:rPr>
          <w:rFonts w:ascii="Palatino Linotype" w:hAnsi="Palatino Linotype" w:cs="Tahoma"/>
          <w:szCs w:val="22"/>
        </w:rPr>
        <w:t>,</w:t>
      </w:r>
      <w:r w:rsidR="00806144" w:rsidRPr="006A36F7">
        <w:rPr>
          <w:rFonts w:ascii="Palatino Linotype" w:hAnsi="Palatino Linotype" w:cs="Tahoma"/>
          <w:szCs w:val="22"/>
        </w:rPr>
        <w:t xml:space="preserve"> mediante la cual requirió:</w:t>
      </w:r>
    </w:p>
    <w:p w14:paraId="5674343A" w14:textId="77777777" w:rsidR="004D1C65" w:rsidRPr="006A36F7" w:rsidRDefault="004D1C65" w:rsidP="007479DD">
      <w:pPr>
        <w:tabs>
          <w:tab w:val="left" w:pos="4667"/>
        </w:tabs>
        <w:spacing w:line="360" w:lineRule="auto"/>
        <w:ind w:left="567" w:right="567"/>
        <w:jc w:val="both"/>
        <w:rPr>
          <w:rFonts w:ascii="Palatino Linotype" w:hAnsi="Palatino Linotype" w:cs="Tahoma"/>
          <w:b/>
          <w:bCs/>
          <w:sz w:val="22"/>
          <w:szCs w:val="22"/>
        </w:rPr>
      </w:pPr>
    </w:p>
    <w:p w14:paraId="5674343B" w14:textId="2A2BAB2A" w:rsidR="00E05754" w:rsidRPr="006A0AA8" w:rsidRDefault="00806144" w:rsidP="00E05754">
      <w:pPr>
        <w:tabs>
          <w:tab w:val="left" w:pos="4667"/>
        </w:tabs>
        <w:spacing w:line="360" w:lineRule="auto"/>
        <w:ind w:left="567" w:right="567"/>
        <w:jc w:val="both"/>
        <w:rPr>
          <w:rFonts w:ascii="Palatino Linotype" w:hAnsi="Palatino Linotype" w:cs="Tahoma"/>
          <w:b/>
          <w:bCs/>
          <w:sz w:val="22"/>
        </w:rPr>
      </w:pPr>
      <w:r w:rsidRPr="006A0AA8">
        <w:rPr>
          <w:rFonts w:ascii="Palatino Linotype" w:hAnsi="Palatino Linotype" w:cs="Tahoma"/>
          <w:b/>
          <w:bCs/>
          <w:sz w:val="22"/>
        </w:rPr>
        <w:t>DESCRIPCIÓN CLARA Y PRECISA DE LA INFORMACIÓN SOLICITADA</w:t>
      </w:r>
    </w:p>
    <w:p w14:paraId="0A45FBA6" w14:textId="3FB29F56" w:rsidR="00BB0D57" w:rsidRPr="006A0AA8" w:rsidRDefault="006A0AA8" w:rsidP="007479DD">
      <w:pPr>
        <w:tabs>
          <w:tab w:val="left" w:pos="4667"/>
        </w:tabs>
        <w:spacing w:line="360" w:lineRule="auto"/>
        <w:ind w:left="567" w:right="567"/>
        <w:jc w:val="both"/>
        <w:rPr>
          <w:rFonts w:ascii="Palatino Linotype" w:hAnsi="Palatino Linotype"/>
          <w:color w:val="000000"/>
        </w:rPr>
      </w:pPr>
      <w:r>
        <w:rPr>
          <w:rFonts w:ascii="Palatino Linotype" w:hAnsi="Palatino Linotype"/>
          <w:i/>
          <w:color w:val="000000"/>
        </w:rPr>
        <w:t>“</w:t>
      </w:r>
      <w:r w:rsidR="00BB0D57" w:rsidRPr="006A0AA8">
        <w:rPr>
          <w:rFonts w:ascii="Palatino Linotype" w:hAnsi="Palatino Linotype"/>
          <w:i/>
          <w:color w:val="000000"/>
        </w:rPr>
        <w:t>solicito los informes de resultados de las auditorías practicadas; todos los contratos, convenios, permisos, concesiones, autorizaciones o licencias celebrados, y una relación detallada de los recursos públicos económicos, en especie, bienes o donativos que reciba, e informe del ejercicio y destino final de los recursos públicos que ejerce.</w:t>
      </w:r>
      <w:r>
        <w:rPr>
          <w:rFonts w:ascii="Palatino Linotype" w:hAnsi="Palatino Linotype"/>
          <w:i/>
          <w:color w:val="000000"/>
        </w:rPr>
        <w:t xml:space="preserve">” </w:t>
      </w:r>
      <w:r>
        <w:rPr>
          <w:rFonts w:ascii="Palatino Linotype" w:hAnsi="Palatino Linotype"/>
          <w:color w:val="000000"/>
        </w:rPr>
        <w:t xml:space="preserve">(Sic). </w:t>
      </w:r>
    </w:p>
    <w:p w14:paraId="04C7B141" w14:textId="77777777" w:rsidR="005D2C9A" w:rsidRDefault="005D2C9A" w:rsidP="007479DD">
      <w:pPr>
        <w:tabs>
          <w:tab w:val="left" w:pos="4667"/>
        </w:tabs>
        <w:spacing w:line="360" w:lineRule="auto"/>
        <w:ind w:left="567" w:right="567"/>
        <w:jc w:val="both"/>
        <w:rPr>
          <w:rFonts w:ascii="Palatino Linotype" w:hAnsi="Palatino Linotype" w:cs="Tahoma"/>
          <w:b/>
          <w:bCs/>
          <w:sz w:val="22"/>
        </w:rPr>
      </w:pPr>
    </w:p>
    <w:p w14:paraId="5674343E" w14:textId="0C7F2554" w:rsidR="00806144" w:rsidRPr="006A0AA8" w:rsidRDefault="00806144" w:rsidP="007479DD">
      <w:pPr>
        <w:tabs>
          <w:tab w:val="left" w:pos="4667"/>
        </w:tabs>
        <w:spacing w:line="360" w:lineRule="auto"/>
        <w:ind w:left="567" w:right="567"/>
        <w:jc w:val="both"/>
        <w:rPr>
          <w:rFonts w:ascii="Palatino Linotype" w:hAnsi="Palatino Linotype" w:cs="Tahoma"/>
          <w:bCs/>
          <w:sz w:val="22"/>
        </w:rPr>
      </w:pPr>
      <w:r w:rsidRPr="006A0AA8">
        <w:rPr>
          <w:rFonts w:ascii="Palatino Linotype" w:hAnsi="Palatino Linotype" w:cs="Tahoma"/>
          <w:b/>
          <w:bCs/>
          <w:sz w:val="22"/>
        </w:rPr>
        <w:t>MODALIDAD DE ENTREGA</w:t>
      </w:r>
    </w:p>
    <w:p w14:paraId="5674343F" w14:textId="77777777" w:rsidR="00806144" w:rsidRPr="00C06ACC" w:rsidRDefault="007B0FDC" w:rsidP="007479DD">
      <w:pPr>
        <w:tabs>
          <w:tab w:val="left" w:pos="4667"/>
        </w:tabs>
        <w:spacing w:line="360" w:lineRule="auto"/>
        <w:ind w:left="567" w:right="567"/>
        <w:jc w:val="both"/>
        <w:rPr>
          <w:rFonts w:ascii="Palatino Linotype" w:hAnsi="Palatino Linotype" w:cs="Tahoma"/>
          <w:bCs/>
          <w:sz w:val="22"/>
        </w:rPr>
      </w:pPr>
      <w:r w:rsidRPr="00C06ACC">
        <w:rPr>
          <w:rFonts w:ascii="Palatino Linotype" w:hAnsi="Palatino Linotype" w:cs="Tahoma"/>
          <w:bCs/>
          <w:sz w:val="22"/>
        </w:rPr>
        <w:t>A través del SA</w:t>
      </w:r>
      <w:r w:rsidR="00653812" w:rsidRPr="00C06ACC">
        <w:rPr>
          <w:rFonts w:ascii="Palatino Linotype" w:hAnsi="Palatino Linotype" w:cs="Tahoma"/>
          <w:bCs/>
          <w:sz w:val="22"/>
        </w:rPr>
        <w:t>I</w:t>
      </w:r>
      <w:r w:rsidRPr="00C06ACC">
        <w:rPr>
          <w:rFonts w:ascii="Palatino Linotype" w:hAnsi="Palatino Linotype" w:cs="Tahoma"/>
          <w:bCs/>
          <w:sz w:val="22"/>
        </w:rPr>
        <w:t>MEX</w:t>
      </w:r>
    </w:p>
    <w:p w14:paraId="56743440" w14:textId="77777777" w:rsidR="007516C8" w:rsidRPr="006A36F7" w:rsidRDefault="007516C8" w:rsidP="007479DD">
      <w:pPr>
        <w:autoSpaceDE w:val="0"/>
        <w:autoSpaceDN w:val="0"/>
        <w:adjustRightInd w:val="0"/>
        <w:spacing w:line="360" w:lineRule="auto"/>
        <w:jc w:val="both"/>
        <w:rPr>
          <w:rFonts w:ascii="Palatino Linotype" w:hAnsi="Palatino Linotype" w:cs="Tahoma"/>
          <w:sz w:val="22"/>
          <w:szCs w:val="22"/>
        </w:rPr>
      </w:pPr>
    </w:p>
    <w:p w14:paraId="56743441" w14:textId="77777777" w:rsidR="009D7DDA" w:rsidRPr="006A36F7" w:rsidRDefault="00C929A8" w:rsidP="007479DD">
      <w:pPr>
        <w:autoSpaceDE w:val="0"/>
        <w:autoSpaceDN w:val="0"/>
        <w:adjustRightInd w:val="0"/>
        <w:spacing w:line="360" w:lineRule="auto"/>
        <w:jc w:val="both"/>
        <w:rPr>
          <w:rFonts w:ascii="Palatino Linotype" w:hAnsi="Palatino Linotype" w:cs="Tahoma"/>
          <w:b/>
          <w:sz w:val="22"/>
          <w:szCs w:val="22"/>
        </w:rPr>
      </w:pPr>
      <w:r w:rsidRPr="006A36F7">
        <w:rPr>
          <w:rFonts w:ascii="Palatino Linotype" w:hAnsi="Palatino Linotype" w:cs="Tahoma"/>
          <w:b/>
          <w:sz w:val="22"/>
          <w:szCs w:val="22"/>
        </w:rPr>
        <w:t>II</w:t>
      </w:r>
      <w:r w:rsidR="009D7DDA" w:rsidRPr="006A36F7">
        <w:rPr>
          <w:rFonts w:ascii="Palatino Linotype" w:hAnsi="Palatino Linotype" w:cs="Tahoma"/>
          <w:b/>
          <w:sz w:val="22"/>
          <w:szCs w:val="22"/>
        </w:rPr>
        <w:t xml:space="preserve">. Respuesta del </w:t>
      </w:r>
      <w:r w:rsidR="00E62E3B" w:rsidRPr="006A36F7">
        <w:rPr>
          <w:rFonts w:ascii="Palatino Linotype" w:hAnsi="Palatino Linotype" w:cs="Tahoma"/>
          <w:b/>
          <w:sz w:val="22"/>
          <w:szCs w:val="22"/>
        </w:rPr>
        <w:t>Sujeto Obligado</w:t>
      </w:r>
      <w:r w:rsidR="009D7DDA" w:rsidRPr="006A36F7">
        <w:rPr>
          <w:rFonts w:ascii="Palatino Linotype" w:hAnsi="Palatino Linotype" w:cs="Tahoma"/>
          <w:b/>
          <w:sz w:val="22"/>
          <w:szCs w:val="22"/>
        </w:rPr>
        <w:t>.</w:t>
      </w:r>
    </w:p>
    <w:p w14:paraId="05741E85" w14:textId="77777777" w:rsidR="005D2C9A" w:rsidRDefault="005D2C9A" w:rsidP="007479DD">
      <w:pPr>
        <w:autoSpaceDE w:val="0"/>
        <w:autoSpaceDN w:val="0"/>
        <w:adjustRightInd w:val="0"/>
        <w:spacing w:line="360" w:lineRule="auto"/>
        <w:jc w:val="both"/>
        <w:rPr>
          <w:rFonts w:ascii="Palatino Linotype" w:hAnsi="Palatino Linotype"/>
          <w:color w:val="000000"/>
          <w:sz w:val="22"/>
          <w:szCs w:val="18"/>
        </w:rPr>
      </w:pPr>
    </w:p>
    <w:p w14:paraId="46C424A1" w14:textId="7BE7C4C1" w:rsidR="00AF7871" w:rsidRDefault="00AF7871" w:rsidP="007479DD">
      <w:pPr>
        <w:autoSpaceDE w:val="0"/>
        <w:autoSpaceDN w:val="0"/>
        <w:adjustRightInd w:val="0"/>
        <w:spacing w:line="360" w:lineRule="auto"/>
        <w:jc w:val="both"/>
        <w:rPr>
          <w:rFonts w:ascii="Palatino Linotype" w:hAnsi="Palatino Linotype"/>
          <w:color w:val="000000"/>
          <w:sz w:val="22"/>
          <w:szCs w:val="18"/>
        </w:rPr>
      </w:pPr>
      <w:r w:rsidRPr="00AF7871">
        <w:rPr>
          <w:rFonts w:ascii="Palatino Linotype" w:hAnsi="Palatino Linotype"/>
          <w:color w:val="000000"/>
          <w:sz w:val="22"/>
          <w:szCs w:val="18"/>
        </w:rPr>
        <w:t xml:space="preserve">El </w:t>
      </w:r>
      <w:r>
        <w:rPr>
          <w:rFonts w:ascii="Palatino Linotype" w:hAnsi="Palatino Linotype"/>
          <w:color w:val="000000"/>
          <w:sz w:val="22"/>
          <w:szCs w:val="18"/>
        </w:rPr>
        <w:t xml:space="preserve">ocho de marzo del año en curso, el Sujeto Obligado, dio respuesta a la Recurrente en los términos siguientes: </w:t>
      </w:r>
    </w:p>
    <w:p w14:paraId="12F26048" w14:textId="77777777" w:rsidR="00AF7871" w:rsidRPr="00AF7871" w:rsidRDefault="00AF7871" w:rsidP="007479DD">
      <w:pPr>
        <w:autoSpaceDE w:val="0"/>
        <w:autoSpaceDN w:val="0"/>
        <w:adjustRightInd w:val="0"/>
        <w:spacing w:line="360" w:lineRule="auto"/>
        <w:jc w:val="both"/>
        <w:rPr>
          <w:rFonts w:ascii="Palatino Linotype" w:hAnsi="Palatino Linotype"/>
          <w:color w:val="000000"/>
          <w:sz w:val="22"/>
          <w:szCs w:val="18"/>
        </w:rPr>
      </w:pPr>
    </w:p>
    <w:p w14:paraId="6AE806EA" w14:textId="21056DD7" w:rsidR="00BE5F81" w:rsidRPr="00AF7871" w:rsidRDefault="00AF7871" w:rsidP="00AF7871">
      <w:pPr>
        <w:autoSpaceDE w:val="0"/>
        <w:autoSpaceDN w:val="0"/>
        <w:adjustRightInd w:val="0"/>
        <w:spacing w:line="360" w:lineRule="auto"/>
        <w:ind w:left="567" w:right="539"/>
        <w:jc w:val="both"/>
        <w:rPr>
          <w:rFonts w:ascii="Palatino Linotype" w:hAnsi="Palatino Linotype"/>
          <w:color w:val="000000"/>
          <w:szCs w:val="22"/>
        </w:rPr>
      </w:pPr>
      <w:r>
        <w:rPr>
          <w:rFonts w:ascii="Palatino Linotype" w:hAnsi="Palatino Linotype"/>
          <w:i/>
          <w:color w:val="000000"/>
          <w:szCs w:val="22"/>
        </w:rPr>
        <w:t>“</w:t>
      </w:r>
      <w:r w:rsidR="00BB0D57" w:rsidRPr="00AF7871">
        <w:rPr>
          <w:rFonts w:ascii="Palatino Linotype" w:hAnsi="Palatino Linotype"/>
          <w:i/>
          <w:color w:val="000000"/>
          <w:szCs w:val="22"/>
        </w:rPr>
        <w:t>ESTIMADA SOLICITANTE P R E S E N T E En atención a la solicitud de información recibida con fecha 14 de febrero del año en curso, recibido a través del Sistema de Acceso a la Información Mexiquense (SAIMEX), mediante la cual requiere: “solicito los informes de resultados de las auditorías practicadas; todos los contratos, convenios, permisos, concesiones, autorizaciones o licencias celebrados, y una relación detallada de los recursos públicos económicos, en especie, bienes o donativos que reciba, e informe del ejercicio y destino final de los recursos públicos que ejerce.” (sic) Se informa a usted que este sindicato no genera auditorías de ninguna índole, de igual forma no emite concesiones, autorizaciones o licencias de ningún tipo. Por lo que hace a todos los contratos y convenios, para el año 2018, se firmó con el Gobierno del Estado de México, el Convenio de Sueldos y Prestaciones, mismo que se anexa para pronta referencia. Así mismo hago de su conocimiento que con base en lo referido por el Convenio de Sueldos y Prestaciones 2018, signado entre este Sindicato y el Gobierno del Estado de México, en cada cláusula se establece el monto a recibir y su destino final de dichos recursos. Sin otro particular, aprovecho la ocasión para enviarle un cordial saludo.</w:t>
      </w:r>
      <w:r>
        <w:rPr>
          <w:rFonts w:ascii="Palatino Linotype" w:hAnsi="Palatino Linotype"/>
          <w:i/>
          <w:color w:val="000000"/>
          <w:szCs w:val="22"/>
        </w:rPr>
        <w:t xml:space="preserve">” </w:t>
      </w:r>
      <w:r>
        <w:rPr>
          <w:rFonts w:ascii="Palatino Linotype" w:hAnsi="Palatino Linotype"/>
          <w:color w:val="000000"/>
          <w:szCs w:val="22"/>
        </w:rPr>
        <w:t xml:space="preserve">(Sic). </w:t>
      </w:r>
    </w:p>
    <w:p w14:paraId="14003B64" w14:textId="77777777" w:rsidR="00BE5F81" w:rsidRDefault="00BE5F81" w:rsidP="007479DD">
      <w:pPr>
        <w:autoSpaceDE w:val="0"/>
        <w:autoSpaceDN w:val="0"/>
        <w:adjustRightInd w:val="0"/>
        <w:spacing w:line="360" w:lineRule="auto"/>
        <w:jc w:val="both"/>
        <w:rPr>
          <w:rFonts w:ascii="Palatino Linotype" w:hAnsi="Palatino Linotype" w:cs="Tahoma"/>
          <w:b/>
          <w:sz w:val="22"/>
          <w:szCs w:val="22"/>
        </w:rPr>
      </w:pPr>
    </w:p>
    <w:p w14:paraId="56743447" w14:textId="52C39847" w:rsidR="00587F23" w:rsidRDefault="00C55151" w:rsidP="007479DD">
      <w:pPr>
        <w:autoSpaceDE w:val="0"/>
        <w:autoSpaceDN w:val="0"/>
        <w:adjustRightInd w:val="0"/>
        <w:spacing w:line="360" w:lineRule="auto"/>
        <w:jc w:val="both"/>
        <w:rPr>
          <w:rFonts w:ascii="Palatino Linotype" w:hAnsi="Palatino Linotype" w:cs="Tahoma"/>
          <w:b/>
          <w:sz w:val="22"/>
          <w:szCs w:val="22"/>
        </w:rPr>
      </w:pPr>
      <w:r w:rsidRPr="006A36F7">
        <w:rPr>
          <w:rFonts w:ascii="Palatino Linotype" w:hAnsi="Palatino Linotype" w:cs="Tahoma"/>
          <w:b/>
          <w:sz w:val="22"/>
          <w:szCs w:val="22"/>
        </w:rPr>
        <w:t>I</w:t>
      </w:r>
      <w:r w:rsidR="00152B91" w:rsidRPr="006A36F7">
        <w:rPr>
          <w:rFonts w:ascii="Palatino Linotype" w:hAnsi="Palatino Linotype" w:cs="Tahoma"/>
          <w:b/>
          <w:sz w:val="22"/>
          <w:szCs w:val="22"/>
        </w:rPr>
        <w:t>II</w:t>
      </w:r>
      <w:r w:rsidRPr="006A36F7">
        <w:rPr>
          <w:rFonts w:ascii="Palatino Linotype" w:hAnsi="Palatino Linotype" w:cs="Tahoma"/>
          <w:b/>
          <w:sz w:val="22"/>
          <w:szCs w:val="22"/>
        </w:rPr>
        <w:t xml:space="preserve">. </w:t>
      </w:r>
      <w:r w:rsidR="004100AA" w:rsidRPr="006A36F7">
        <w:rPr>
          <w:rFonts w:ascii="Palatino Linotype" w:hAnsi="Palatino Linotype" w:cs="Tahoma"/>
          <w:b/>
          <w:sz w:val="22"/>
          <w:szCs w:val="22"/>
        </w:rPr>
        <w:t>Interposición</w:t>
      </w:r>
      <w:r w:rsidR="0094782C" w:rsidRPr="006A36F7">
        <w:rPr>
          <w:rFonts w:ascii="Palatino Linotype" w:hAnsi="Palatino Linotype" w:cs="Tahoma"/>
          <w:b/>
          <w:sz w:val="22"/>
          <w:szCs w:val="22"/>
        </w:rPr>
        <w:t xml:space="preserve"> del Recurso de R</w:t>
      </w:r>
      <w:r w:rsidR="00C25238" w:rsidRPr="006A36F7">
        <w:rPr>
          <w:rFonts w:ascii="Palatino Linotype" w:hAnsi="Palatino Linotype" w:cs="Tahoma"/>
          <w:b/>
          <w:sz w:val="22"/>
          <w:szCs w:val="22"/>
        </w:rPr>
        <w:t xml:space="preserve">evisión. </w:t>
      </w:r>
    </w:p>
    <w:p w14:paraId="34B5ABF8" w14:textId="77777777" w:rsidR="005D2C9A" w:rsidRPr="006A36F7" w:rsidRDefault="005D2C9A" w:rsidP="007479DD">
      <w:pPr>
        <w:autoSpaceDE w:val="0"/>
        <w:autoSpaceDN w:val="0"/>
        <w:adjustRightInd w:val="0"/>
        <w:spacing w:line="360" w:lineRule="auto"/>
        <w:jc w:val="both"/>
        <w:rPr>
          <w:rFonts w:ascii="Palatino Linotype" w:hAnsi="Palatino Linotype" w:cs="Tahoma"/>
          <w:b/>
          <w:sz w:val="22"/>
          <w:szCs w:val="22"/>
        </w:rPr>
      </w:pPr>
      <w:bookmarkStart w:id="0" w:name="_GoBack"/>
      <w:bookmarkEnd w:id="0"/>
    </w:p>
    <w:p w14:paraId="56743449" w14:textId="72FCC0B6" w:rsidR="00806144" w:rsidRPr="006A36F7" w:rsidRDefault="006E795A" w:rsidP="007479DD">
      <w:pPr>
        <w:autoSpaceDE w:val="0"/>
        <w:autoSpaceDN w:val="0"/>
        <w:adjustRightInd w:val="0"/>
        <w:spacing w:line="360" w:lineRule="auto"/>
        <w:jc w:val="both"/>
        <w:rPr>
          <w:rFonts w:ascii="Palatino Linotype" w:hAnsi="Palatino Linotype" w:cs="Tahoma"/>
          <w:sz w:val="22"/>
          <w:szCs w:val="22"/>
        </w:rPr>
      </w:pPr>
      <w:r w:rsidRPr="006E795A">
        <w:rPr>
          <w:rFonts w:ascii="Palatino Linotype" w:hAnsi="Palatino Linotype" w:cs="Tahoma"/>
          <w:sz w:val="22"/>
          <w:szCs w:val="22"/>
        </w:rPr>
        <w:t>El</w:t>
      </w:r>
      <w:r w:rsidR="00624851" w:rsidRPr="006E795A">
        <w:rPr>
          <w:rFonts w:ascii="Palatino Linotype" w:hAnsi="Palatino Linotype" w:cs="Tahoma"/>
          <w:sz w:val="22"/>
          <w:szCs w:val="22"/>
        </w:rPr>
        <w:t xml:space="preserve"> </w:t>
      </w:r>
      <w:r w:rsidR="00BB0D57" w:rsidRPr="006E795A">
        <w:rPr>
          <w:rFonts w:ascii="Palatino Linotype" w:hAnsi="Palatino Linotype" w:cs="Tahoma"/>
          <w:sz w:val="22"/>
          <w:szCs w:val="22"/>
        </w:rPr>
        <w:t>veinte</w:t>
      </w:r>
      <w:r w:rsidR="00BE5F81" w:rsidRPr="006E795A">
        <w:rPr>
          <w:rFonts w:ascii="Palatino Linotype" w:hAnsi="Palatino Linotype" w:cs="Tahoma"/>
          <w:sz w:val="22"/>
          <w:szCs w:val="22"/>
        </w:rPr>
        <w:t xml:space="preserve"> </w:t>
      </w:r>
      <w:r w:rsidR="00624851" w:rsidRPr="006E795A">
        <w:rPr>
          <w:rFonts w:ascii="Palatino Linotype" w:hAnsi="Palatino Linotype" w:cs="Tahoma"/>
          <w:sz w:val="22"/>
          <w:szCs w:val="22"/>
        </w:rPr>
        <w:t xml:space="preserve">de marzo de </w:t>
      </w:r>
      <w:r>
        <w:rPr>
          <w:rFonts w:ascii="Palatino Linotype" w:hAnsi="Palatino Linotype" w:cs="Tahoma"/>
          <w:sz w:val="22"/>
          <w:szCs w:val="22"/>
        </w:rPr>
        <w:t>la presente anualidad,</w:t>
      </w:r>
      <w:r w:rsidR="00806144" w:rsidRPr="006A36F7">
        <w:rPr>
          <w:rFonts w:ascii="Palatino Linotype" w:hAnsi="Palatino Linotype" w:cs="Tahoma"/>
          <w:sz w:val="22"/>
          <w:szCs w:val="22"/>
        </w:rPr>
        <w:t xml:space="preserve"> se recibió en este </w:t>
      </w:r>
      <w:r w:rsidR="00806144" w:rsidRPr="006A36F7">
        <w:rPr>
          <w:rFonts w:ascii="Palatino Linotype" w:eastAsia="Calibri" w:hAnsi="Palatino Linotype" w:cs="Tahoma"/>
          <w:sz w:val="22"/>
          <w:szCs w:val="22"/>
          <w:lang w:val="es-MX" w:eastAsia="en-US"/>
        </w:rPr>
        <w:t xml:space="preserve">Instituto, a través del </w:t>
      </w:r>
      <w:r w:rsidR="00806144" w:rsidRPr="006A36F7">
        <w:rPr>
          <w:rFonts w:ascii="Palatino Linotype" w:hAnsi="Palatino Linotype" w:cs="Tahoma"/>
          <w:sz w:val="22"/>
          <w:szCs w:val="22"/>
        </w:rPr>
        <w:t>Sistema de Acceso a la Información Mexiquense (SAIMEX), el Recurso de R</w:t>
      </w:r>
      <w:r w:rsidR="00544785" w:rsidRPr="006A36F7">
        <w:rPr>
          <w:rFonts w:ascii="Palatino Linotype" w:hAnsi="Palatino Linotype" w:cs="Tahoma"/>
          <w:sz w:val="22"/>
          <w:szCs w:val="22"/>
        </w:rPr>
        <w:t>evisión interpuesto</w:t>
      </w:r>
      <w:r w:rsidR="00806144" w:rsidRPr="006A36F7">
        <w:rPr>
          <w:rFonts w:ascii="Palatino Linotype" w:hAnsi="Palatino Linotype" w:cs="Tahoma"/>
          <w:sz w:val="22"/>
          <w:szCs w:val="22"/>
        </w:rPr>
        <w:t xml:space="preserve"> por la </w:t>
      </w:r>
      <w:r w:rsidR="00BC6175" w:rsidRPr="006A36F7">
        <w:rPr>
          <w:rFonts w:ascii="Palatino Linotype" w:hAnsi="Palatino Linotype" w:cs="Tahoma"/>
          <w:sz w:val="22"/>
          <w:szCs w:val="22"/>
        </w:rPr>
        <w:t>Recurrente</w:t>
      </w:r>
      <w:r w:rsidR="00152B91" w:rsidRPr="006A36F7">
        <w:rPr>
          <w:rFonts w:ascii="Palatino Linotype" w:hAnsi="Palatino Linotype" w:cs="Tahoma"/>
          <w:sz w:val="22"/>
          <w:szCs w:val="22"/>
        </w:rPr>
        <w:t xml:space="preserve">, </w:t>
      </w:r>
      <w:r w:rsidR="00806144" w:rsidRPr="006A36F7">
        <w:rPr>
          <w:rFonts w:ascii="Palatino Linotype" w:hAnsi="Palatino Linotype" w:cs="Tahoma"/>
          <w:sz w:val="22"/>
          <w:szCs w:val="22"/>
        </w:rPr>
        <w:t xml:space="preserve">en contra de la respuesta del </w:t>
      </w:r>
      <w:r w:rsidR="00E62E3B" w:rsidRPr="006A36F7">
        <w:rPr>
          <w:rFonts w:ascii="Palatino Linotype" w:hAnsi="Palatino Linotype" w:cs="Tahoma"/>
          <w:sz w:val="22"/>
          <w:szCs w:val="22"/>
        </w:rPr>
        <w:t>Sujeto Obligado</w:t>
      </w:r>
      <w:r w:rsidR="00806144" w:rsidRPr="006A36F7">
        <w:rPr>
          <w:rFonts w:ascii="Palatino Linotype" w:hAnsi="Palatino Linotype" w:cs="Tahoma"/>
          <w:sz w:val="22"/>
          <w:szCs w:val="22"/>
        </w:rPr>
        <w:t xml:space="preserve">, </w:t>
      </w:r>
      <w:r w:rsidR="00806144" w:rsidRPr="006A36F7">
        <w:rPr>
          <w:rFonts w:ascii="Palatino Linotype" w:hAnsi="Palatino Linotype" w:cs="Tahoma"/>
          <w:sz w:val="22"/>
          <w:szCs w:val="22"/>
          <w:lang w:val="es-MX"/>
        </w:rPr>
        <w:t xml:space="preserve">en los </w:t>
      </w:r>
      <w:r w:rsidR="007A4A05" w:rsidRPr="006A36F7">
        <w:rPr>
          <w:rFonts w:ascii="Palatino Linotype" w:hAnsi="Palatino Linotype" w:cs="Tahoma"/>
          <w:sz w:val="22"/>
          <w:szCs w:val="22"/>
          <w:lang w:val="es-MX"/>
        </w:rPr>
        <w:t xml:space="preserve">términos </w:t>
      </w:r>
      <w:r w:rsidR="00806144" w:rsidRPr="006A36F7">
        <w:rPr>
          <w:rFonts w:ascii="Palatino Linotype" w:hAnsi="Palatino Linotype" w:cs="Tahoma"/>
          <w:sz w:val="22"/>
          <w:szCs w:val="22"/>
          <w:lang w:val="es-MX"/>
        </w:rPr>
        <w:t>siguientes:</w:t>
      </w:r>
      <w:r w:rsidR="00BE5F81">
        <w:rPr>
          <w:rFonts w:ascii="Palatino Linotype" w:hAnsi="Palatino Linotype" w:cs="Tahoma"/>
          <w:sz w:val="22"/>
          <w:szCs w:val="22"/>
          <w:lang w:val="es-MX"/>
        </w:rPr>
        <w:t xml:space="preserve"> </w:t>
      </w:r>
    </w:p>
    <w:p w14:paraId="5674344A" w14:textId="77777777" w:rsidR="00C25238" w:rsidRPr="006A36F7" w:rsidRDefault="00C25238" w:rsidP="007479DD">
      <w:pPr>
        <w:tabs>
          <w:tab w:val="left" w:pos="4667"/>
        </w:tabs>
        <w:spacing w:line="360" w:lineRule="auto"/>
        <w:jc w:val="both"/>
        <w:rPr>
          <w:rFonts w:ascii="Palatino Linotype" w:hAnsi="Palatino Linotype" w:cs="Tahoma"/>
          <w:bCs/>
          <w:sz w:val="22"/>
          <w:szCs w:val="22"/>
        </w:rPr>
      </w:pPr>
    </w:p>
    <w:p w14:paraId="7BFB672C" w14:textId="77777777" w:rsidR="005D2C9A" w:rsidRDefault="005D2C9A" w:rsidP="007479DD">
      <w:pPr>
        <w:tabs>
          <w:tab w:val="left" w:pos="4667"/>
        </w:tabs>
        <w:spacing w:line="360" w:lineRule="auto"/>
        <w:ind w:left="567" w:right="567"/>
        <w:jc w:val="both"/>
        <w:rPr>
          <w:rFonts w:ascii="Palatino Linotype" w:hAnsi="Palatino Linotype" w:cs="Tahoma"/>
          <w:b/>
          <w:bCs/>
          <w:sz w:val="22"/>
          <w:szCs w:val="22"/>
          <w:lang w:val="es-MX"/>
        </w:rPr>
      </w:pPr>
    </w:p>
    <w:p w14:paraId="5674344B" w14:textId="38930A35" w:rsidR="00C25238" w:rsidRPr="006A36F7" w:rsidRDefault="00C25238" w:rsidP="007479DD">
      <w:pPr>
        <w:tabs>
          <w:tab w:val="left" w:pos="4667"/>
        </w:tabs>
        <w:spacing w:line="360" w:lineRule="auto"/>
        <w:ind w:left="567" w:right="567"/>
        <w:jc w:val="both"/>
        <w:rPr>
          <w:rFonts w:ascii="Palatino Linotype" w:hAnsi="Palatino Linotype" w:cs="Tahoma"/>
          <w:bCs/>
          <w:sz w:val="22"/>
          <w:szCs w:val="22"/>
          <w:lang w:val="es-MX"/>
        </w:rPr>
      </w:pPr>
      <w:r w:rsidRPr="006A36F7">
        <w:rPr>
          <w:rFonts w:ascii="Palatino Linotype" w:hAnsi="Palatino Linotype" w:cs="Tahoma"/>
          <w:b/>
          <w:bCs/>
          <w:sz w:val="22"/>
          <w:szCs w:val="22"/>
          <w:lang w:val="es-MX"/>
        </w:rPr>
        <w:lastRenderedPageBreak/>
        <w:t>ACTO IMPUGNADO</w:t>
      </w:r>
      <w:r w:rsidR="00A438FB" w:rsidRPr="006A36F7">
        <w:rPr>
          <w:rFonts w:ascii="Palatino Linotype" w:hAnsi="Palatino Linotype" w:cs="Tahoma"/>
          <w:b/>
          <w:bCs/>
          <w:sz w:val="22"/>
          <w:szCs w:val="22"/>
          <w:lang w:val="es-MX"/>
        </w:rPr>
        <w:t>:</w:t>
      </w:r>
    </w:p>
    <w:p w14:paraId="5674344D" w14:textId="0F29AD9B" w:rsidR="00A438FB" w:rsidRPr="006E795A" w:rsidRDefault="0016606F" w:rsidP="00121C79">
      <w:pPr>
        <w:autoSpaceDE w:val="0"/>
        <w:autoSpaceDN w:val="0"/>
        <w:adjustRightInd w:val="0"/>
        <w:spacing w:line="360" w:lineRule="auto"/>
        <w:ind w:left="567" w:right="567"/>
        <w:jc w:val="both"/>
        <w:rPr>
          <w:rFonts w:ascii="Palatino Linotype" w:eastAsiaTheme="minorHAnsi" w:hAnsi="Palatino Linotype" w:cs="Tahoma"/>
          <w:szCs w:val="22"/>
          <w:lang w:val="es-MX" w:eastAsia="en-US"/>
        </w:rPr>
      </w:pPr>
      <w:r w:rsidRPr="006E795A">
        <w:rPr>
          <w:rFonts w:ascii="Palatino Linotype" w:eastAsiaTheme="minorHAnsi" w:hAnsi="Palatino Linotype" w:cs="Tahoma"/>
          <w:szCs w:val="22"/>
          <w:lang w:val="es-MX" w:eastAsia="en-US"/>
        </w:rPr>
        <w:t>“</w:t>
      </w:r>
      <w:r w:rsidR="00BE5F81" w:rsidRPr="006E795A">
        <w:rPr>
          <w:rFonts w:ascii="Palatino Linotype" w:hAnsi="Palatino Linotype"/>
          <w:color w:val="000000"/>
          <w:szCs w:val="22"/>
        </w:rPr>
        <w:t xml:space="preserve">La respuesta del sujeto obligado </w:t>
      </w:r>
      <w:r w:rsidR="006E795A" w:rsidRPr="006E795A">
        <w:rPr>
          <w:rFonts w:ascii="Palatino Linotype" w:eastAsiaTheme="minorHAnsi" w:hAnsi="Palatino Linotype" w:cs="Tahoma"/>
          <w:szCs w:val="22"/>
          <w:lang w:val="es-MX" w:eastAsia="en-US"/>
        </w:rPr>
        <w:t xml:space="preserve">“(Sic). </w:t>
      </w:r>
    </w:p>
    <w:p w14:paraId="22F53F6F" w14:textId="77777777" w:rsidR="005D2C9A" w:rsidRDefault="005D2C9A" w:rsidP="007479DD">
      <w:pPr>
        <w:autoSpaceDE w:val="0"/>
        <w:autoSpaceDN w:val="0"/>
        <w:adjustRightInd w:val="0"/>
        <w:spacing w:line="360" w:lineRule="auto"/>
        <w:ind w:right="567" w:firstLine="567"/>
        <w:jc w:val="both"/>
        <w:rPr>
          <w:rFonts w:ascii="Palatino Linotype" w:hAnsi="Palatino Linotype" w:cs="Tahoma"/>
          <w:b/>
          <w:sz w:val="22"/>
          <w:szCs w:val="22"/>
        </w:rPr>
      </w:pPr>
    </w:p>
    <w:p w14:paraId="5674344E" w14:textId="76B1ED9B" w:rsidR="00C25238" w:rsidRPr="006A36F7" w:rsidRDefault="00C25238" w:rsidP="007479DD">
      <w:pPr>
        <w:autoSpaceDE w:val="0"/>
        <w:autoSpaceDN w:val="0"/>
        <w:adjustRightInd w:val="0"/>
        <w:spacing w:line="360" w:lineRule="auto"/>
        <w:ind w:right="567" w:firstLine="567"/>
        <w:jc w:val="both"/>
        <w:rPr>
          <w:rFonts w:ascii="Palatino Linotype" w:hAnsi="Palatino Linotype" w:cs="Tahoma"/>
          <w:b/>
          <w:sz w:val="22"/>
          <w:szCs w:val="22"/>
        </w:rPr>
      </w:pPr>
      <w:r w:rsidRPr="006A36F7">
        <w:rPr>
          <w:rFonts w:ascii="Palatino Linotype" w:hAnsi="Palatino Linotype" w:cs="Tahoma"/>
          <w:b/>
          <w:sz w:val="22"/>
          <w:szCs w:val="22"/>
        </w:rPr>
        <w:t>RAZONES O MOTIVOS DE LA INCONFORMIDAD</w:t>
      </w:r>
      <w:r w:rsidR="00A438FB" w:rsidRPr="006A36F7">
        <w:rPr>
          <w:rFonts w:ascii="Palatino Linotype" w:hAnsi="Palatino Linotype" w:cs="Tahoma"/>
          <w:b/>
          <w:sz w:val="22"/>
          <w:szCs w:val="22"/>
        </w:rPr>
        <w:t>:</w:t>
      </w:r>
    </w:p>
    <w:p w14:paraId="59DB7872" w14:textId="309840B9" w:rsidR="00121C79" w:rsidRPr="006E795A" w:rsidRDefault="006E795A" w:rsidP="006E795A">
      <w:pPr>
        <w:spacing w:line="360" w:lineRule="auto"/>
        <w:ind w:left="567" w:right="539"/>
        <w:jc w:val="both"/>
        <w:rPr>
          <w:rFonts w:ascii="Palatino Linotype" w:hAnsi="Palatino Linotype"/>
          <w:color w:val="000000"/>
        </w:rPr>
      </w:pPr>
      <w:r>
        <w:rPr>
          <w:rFonts w:ascii="Palatino Linotype" w:hAnsi="Palatino Linotype"/>
          <w:i/>
          <w:color w:val="000000"/>
        </w:rPr>
        <w:t>“</w:t>
      </w:r>
      <w:r w:rsidR="00121C79" w:rsidRPr="006E795A">
        <w:rPr>
          <w:rFonts w:ascii="Palatino Linotype" w:hAnsi="Palatino Linotype"/>
          <w:i/>
          <w:color w:val="000000"/>
        </w:rPr>
        <w:t xml:space="preserve">Pido la suplencia de la deficiencia de la queja por lo incongruente e incompleto de la información solicitada. Sirve de apoyo a lo anterior, los enlaces de la web, siguientes: https://regeneracion.mx/inai-ordena-a-sindicato-petrolero-publicar-todos-su-contratos-y-gastos/ https://www.animalpolitico.com/2019/02/sindicato-pemex-contratos-inai/ http://www.e-consulta.com/nota/2019-02-13/nacion/ordena-el-inai-que-el-sindicato-petrolero-transparente-sus-contratos https://www.eleconomista.com.mx/empresas/INAI-sindicato-de-Pemex-debe-revelar-gastos-20190214-0034.html https://www.sdpnoticias.com/nacional/2019/02/14/ordena-inai-que-sindicato-petrolero-revele-contratos-con-pemex </w:t>
      </w:r>
      <w:hyperlink r:id="rId8" w:history="1">
        <w:r w:rsidRPr="00190F0F">
          <w:rPr>
            <w:rStyle w:val="Hipervnculo"/>
            <w:rFonts w:ascii="Palatino Linotype" w:hAnsi="Palatino Linotype"/>
            <w:i/>
          </w:rPr>
          <w:t>https://www.elfinanciero.com.mx/nacional/inai-ordena-a-sindicato-de-pemex-transparente-sus-contratos</w:t>
        </w:r>
      </w:hyperlink>
      <w:r>
        <w:rPr>
          <w:rFonts w:ascii="Palatino Linotype" w:hAnsi="Palatino Linotype"/>
          <w:i/>
          <w:color w:val="000000"/>
        </w:rPr>
        <w:t xml:space="preserve">” </w:t>
      </w:r>
      <w:r>
        <w:rPr>
          <w:rFonts w:ascii="Palatino Linotype" w:hAnsi="Palatino Linotype"/>
          <w:color w:val="000000"/>
        </w:rPr>
        <w:t xml:space="preserve">(Sic). </w:t>
      </w:r>
    </w:p>
    <w:p w14:paraId="3CF9DA8A" w14:textId="77777777" w:rsidR="006E795A" w:rsidRDefault="006E795A" w:rsidP="006E795A">
      <w:pPr>
        <w:spacing w:line="360" w:lineRule="auto"/>
        <w:ind w:right="539"/>
        <w:jc w:val="both"/>
        <w:rPr>
          <w:rFonts w:ascii="Palatino Linotype" w:hAnsi="Palatino Linotype" w:cs="Tahoma"/>
          <w:b/>
          <w:sz w:val="22"/>
        </w:rPr>
      </w:pPr>
    </w:p>
    <w:p w14:paraId="56743451" w14:textId="44F72F39" w:rsidR="00B31222" w:rsidRPr="006E795A" w:rsidRDefault="00152B91" w:rsidP="006E795A">
      <w:pPr>
        <w:spacing w:line="360" w:lineRule="auto"/>
        <w:ind w:right="539"/>
        <w:jc w:val="both"/>
        <w:rPr>
          <w:rFonts w:ascii="Palatino Linotype" w:eastAsia="Batang" w:hAnsi="Palatino Linotype" w:cs="Tahoma"/>
          <w:b/>
          <w:bCs/>
          <w:sz w:val="22"/>
        </w:rPr>
      </w:pPr>
      <w:r w:rsidRPr="006E795A">
        <w:rPr>
          <w:rFonts w:ascii="Palatino Linotype" w:hAnsi="Palatino Linotype" w:cs="Tahoma"/>
          <w:b/>
          <w:sz w:val="22"/>
        </w:rPr>
        <w:t>I</w:t>
      </w:r>
      <w:r w:rsidR="00B31222" w:rsidRPr="006E795A">
        <w:rPr>
          <w:rFonts w:ascii="Palatino Linotype" w:hAnsi="Palatino Linotype" w:cs="Tahoma"/>
          <w:b/>
          <w:sz w:val="22"/>
        </w:rPr>
        <w:t xml:space="preserve">V. </w:t>
      </w:r>
      <w:r w:rsidR="00B31222" w:rsidRPr="006E795A">
        <w:rPr>
          <w:rFonts w:ascii="Palatino Linotype" w:eastAsia="Batang" w:hAnsi="Palatino Linotype" w:cs="Tahoma"/>
          <w:b/>
          <w:bCs/>
          <w:sz w:val="22"/>
        </w:rPr>
        <w:t>Trámite</w:t>
      </w:r>
      <w:r w:rsidR="0094782C" w:rsidRPr="006E795A">
        <w:rPr>
          <w:rFonts w:ascii="Palatino Linotype" w:eastAsia="Batang" w:hAnsi="Palatino Linotype" w:cs="Tahoma"/>
          <w:b/>
          <w:bCs/>
          <w:sz w:val="22"/>
        </w:rPr>
        <w:t xml:space="preserve"> del Recurso de R</w:t>
      </w:r>
      <w:r w:rsidR="00B31222" w:rsidRPr="006E795A">
        <w:rPr>
          <w:rFonts w:ascii="Palatino Linotype" w:eastAsia="Batang" w:hAnsi="Palatino Linotype" w:cs="Tahoma"/>
          <w:b/>
          <w:bCs/>
          <w:sz w:val="22"/>
        </w:rPr>
        <w:t>evisión ante el Instituto</w:t>
      </w:r>
      <w:r w:rsidR="00E445DA" w:rsidRPr="006E795A">
        <w:rPr>
          <w:rFonts w:ascii="Palatino Linotype" w:eastAsia="Batang" w:hAnsi="Palatino Linotype" w:cs="Tahoma"/>
          <w:b/>
          <w:bCs/>
          <w:sz w:val="22"/>
        </w:rPr>
        <w:t>.</w:t>
      </w:r>
    </w:p>
    <w:p w14:paraId="56743452" w14:textId="77777777" w:rsidR="00E445DA" w:rsidRPr="006A36F7" w:rsidRDefault="00E445DA" w:rsidP="007479DD">
      <w:pPr>
        <w:spacing w:line="360" w:lineRule="auto"/>
        <w:jc w:val="both"/>
        <w:rPr>
          <w:rFonts w:ascii="Palatino Linotype" w:eastAsia="Batang" w:hAnsi="Palatino Linotype" w:cs="Tahoma"/>
          <w:b/>
          <w:bCs/>
          <w:sz w:val="22"/>
          <w:szCs w:val="22"/>
        </w:rPr>
      </w:pPr>
    </w:p>
    <w:p w14:paraId="56743453" w14:textId="3F811377" w:rsidR="00B31222" w:rsidRPr="006A36F7" w:rsidRDefault="00A90F9B" w:rsidP="007479DD">
      <w:pPr>
        <w:spacing w:line="360" w:lineRule="auto"/>
        <w:jc w:val="both"/>
        <w:rPr>
          <w:rFonts w:ascii="Palatino Linotype" w:eastAsia="Batang" w:hAnsi="Palatino Linotype" w:cs="Tahoma"/>
          <w:bCs/>
          <w:sz w:val="22"/>
          <w:szCs w:val="22"/>
          <w:lang w:val="es-MX"/>
        </w:rPr>
      </w:pPr>
      <w:r w:rsidRPr="006A36F7">
        <w:rPr>
          <w:rFonts w:ascii="Palatino Linotype" w:eastAsia="Batang" w:hAnsi="Palatino Linotype" w:cs="Tahoma"/>
          <w:b/>
          <w:bCs/>
          <w:sz w:val="22"/>
          <w:szCs w:val="22"/>
        </w:rPr>
        <w:t xml:space="preserve">a) </w:t>
      </w:r>
      <w:r w:rsidR="0094782C" w:rsidRPr="006A36F7">
        <w:rPr>
          <w:rFonts w:ascii="Palatino Linotype" w:eastAsia="Batang" w:hAnsi="Palatino Linotype" w:cs="Tahoma"/>
          <w:b/>
          <w:bCs/>
          <w:sz w:val="22"/>
          <w:szCs w:val="22"/>
        </w:rPr>
        <w:t>Turno del Recurso de R</w:t>
      </w:r>
      <w:r w:rsidR="00B31222" w:rsidRPr="006A36F7">
        <w:rPr>
          <w:rFonts w:ascii="Palatino Linotype" w:eastAsia="Batang" w:hAnsi="Palatino Linotype" w:cs="Tahoma"/>
          <w:b/>
          <w:bCs/>
          <w:sz w:val="22"/>
          <w:szCs w:val="22"/>
        </w:rPr>
        <w:t>evisión</w:t>
      </w:r>
      <w:r w:rsidRPr="006A36F7">
        <w:rPr>
          <w:rFonts w:ascii="Palatino Linotype" w:eastAsia="Batang" w:hAnsi="Palatino Linotype" w:cs="Tahoma"/>
          <w:b/>
          <w:bCs/>
          <w:sz w:val="22"/>
          <w:szCs w:val="22"/>
        </w:rPr>
        <w:t>.</w:t>
      </w:r>
      <w:r w:rsidR="00B31222" w:rsidRPr="006A36F7">
        <w:rPr>
          <w:rFonts w:ascii="Palatino Linotype" w:eastAsia="Batang" w:hAnsi="Palatino Linotype" w:cs="Tahoma"/>
          <w:b/>
          <w:bCs/>
          <w:sz w:val="22"/>
          <w:szCs w:val="22"/>
        </w:rPr>
        <w:t xml:space="preserve"> </w:t>
      </w:r>
      <w:r w:rsidR="00B31222" w:rsidRPr="006A36F7">
        <w:rPr>
          <w:rFonts w:ascii="Palatino Linotype" w:eastAsia="Batang" w:hAnsi="Palatino Linotype" w:cs="Tahoma"/>
          <w:bCs/>
          <w:sz w:val="22"/>
          <w:szCs w:val="22"/>
          <w:lang w:val="es-MX"/>
        </w:rPr>
        <w:t xml:space="preserve">El </w:t>
      </w:r>
      <w:r w:rsidR="0044278F" w:rsidRPr="006E795A">
        <w:rPr>
          <w:rFonts w:ascii="Palatino Linotype" w:eastAsia="Batang" w:hAnsi="Palatino Linotype" w:cs="Tahoma"/>
          <w:bCs/>
          <w:sz w:val="22"/>
          <w:szCs w:val="22"/>
          <w:lang w:val="es-MX"/>
        </w:rPr>
        <w:t>veint</w:t>
      </w:r>
      <w:r w:rsidR="00121C79" w:rsidRPr="006E795A">
        <w:rPr>
          <w:rFonts w:ascii="Palatino Linotype" w:eastAsia="Batang" w:hAnsi="Palatino Linotype" w:cs="Tahoma"/>
          <w:bCs/>
          <w:sz w:val="22"/>
          <w:szCs w:val="22"/>
          <w:lang w:val="es-MX"/>
        </w:rPr>
        <w:t>e</w:t>
      </w:r>
      <w:r w:rsidR="0044278F" w:rsidRPr="006E795A">
        <w:rPr>
          <w:rFonts w:ascii="Palatino Linotype" w:eastAsia="Batang" w:hAnsi="Palatino Linotype" w:cs="Tahoma"/>
          <w:bCs/>
          <w:sz w:val="22"/>
          <w:szCs w:val="22"/>
          <w:lang w:val="es-MX"/>
        </w:rPr>
        <w:t xml:space="preserve"> de marzo </w:t>
      </w:r>
      <w:r w:rsidR="00BC6175" w:rsidRPr="006E795A">
        <w:rPr>
          <w:rFonts w:ascii="Palatino Linotype" w:eastAsia="Batang" w:hAnsi="Palatino Linotype" w:cs="Tahoma"/>
          <w:bCs/>
          <w:sz w:val="22"/>
          <w:szCs w:val="22"/>
          <w:lang w:val="es-MX"/>
        </w:rPr>
        <w:t xml:space="preserve"> de dos mil diecinueve</w:t>
      </w:r>
      <w:r w:rsidR="00B31222" w:rsidRPr="006A36F7">
        <w:rPr>
          <w:rFonts w:ascii="Palatino Linotype" w:eastAsia="Batang" w:hAnsi="Palatino Linotype" w:cs="Tahoma"/>
          <w:bCs/>
          <w:sz w:val="22"/>
          <w:szCs w:val="22"/>
          <w:lang w:val="es-MX"/>
        </w:rPr>
        <w:t xml:space="preserve">, este Instituto asignó el número de expediente </w:t>
      </w:r>
      <w:r w:rsidR="003A15D6" w:rsidRPr="006E795A">
        <w:rPr>
          <w:rFonts w:ascii="Palatino Linotype" w:eastAsia="Calibri" w:hAnsi="Palatino Linotype" w:cs="Tahoma"/>
          <w:b/>
          <w:bCs/>
          <w:sz w:val="22"/>
          <w:szCs w:val="22"/>
          <w:lang w:eastAsia="en-US"/>
        </w:rPr>
        <w:t>0</w:t>
      </w:r>
      <w:r w:rsidR="0016606F" w:rsidRPr="006E795A">
        <w:rPr>
          <w:rFonts w:ascii="Palatino Linotype" w:eastAsia="Calibri" w:hAnsi="Palatino Linotype" w:cs="Tahoma"/>
          <w:b/>
          <w:bCs/>
          <w:sz w:val="22"/>
          <w:szCs w:val="22"/>
          <w:lang w:eastAsia="en-US"/>
        </w:rPr>
        <w:t>1</w:t>
      </w:r>
      <w:r w:rsidR="00121C79" w:rsidRPr="006E795A">
        <w:rPr>
          <w:rFonts w:ascii="Palatino Linotype" w:eastAsia="Calibri" w:hAnsi="Palatino Linotype" w:cs="Tahoma"/>
          <w:b/>
          <w:bCs/>
          <w:sz w:val="22"/>
          <w:szCs w:val="22"/>
          <w:lang w:eastAsia="en-US"/>
        </w:rPr>
        <w:t>856</w:t>
      </w:r>
      <w:r w:rsidR="003A15D6" w:rsidRPr="006E795A">
        <w:rPr>
          <w:rFonts w:ascii="Palatino Linotype" w:eastAsia="Calibri" w:hAnsi="Palatino Linotype" w:cs="Tahoma"/>
          <w:b/>
          <w:bCs/>
          <w:sz w:val="22"/>
          <w:szCs w:val="22"/>
          <w:lang w:eastAsia="en-US"/>
        </w:rPr>
        <w:t>/INFOEM/IP/RR/2019</w:t>
      </w:r>
      <w:r w:rsidR="003A15D6" w:rsidRPr="006A36F7">
        <w:rPr>
          <w:rFonts w:ascii="Palatino Linotype" w:eastAsia="Calibri" w:hAnsi="Palatino Linotype" w:cs="Tahoma"/>
          <w:b/>
          <w:bCs/>
          <w:sz w:val="22"/>
          <w:szCs w:val="22"/>
          <w:lang w:eastAsia="en-US"/>
        </w:rPr>
        <w:t xml:space="preserve"> </w:t>
      </w:r>
      <w:r w:rsidR="00D26AE1" w:rsidRPr="006A36F7">
        <w:rPr>
          <w:rFonts w:ascii="Palatino Linotype" w:eastAsia="Batang" w:hAnsi="Palatino Linotype" w:cs="Tahoma"/>
          <w:bCs/>
          <w:sz w:val="22"/>
          <w:szCs w:val="22"/>
          <w:lang w:val="es-MX"/>
        </w:rPr>
        <w:t>al Recurso de R</w:t>
      </w:r>
      <w:r w:rsidR="00B31222" w:rsidRPr="006A36F7">
        <w:rPr>
          <w:rFonts w:ascii="Palatino Linotype" w:eastAsia="Batang" w:hAnsi="Palatino Linotype" w:cs="Tahoma"/>
          <w:bCs/>
          <w:sz w:val="22"/>
          <w:szCs w:val="22"/>
          <w:lang w:val="es-MX"/>
        </w:rPr>
        <w:t xml:space="preserve">evisión, con base en el sistema aprobado por el Pleno de este </w:t>
      </w:r>
      <w:r w:rsidR="00A854FF" w:rsidRPr="006A36F7">
        <w:rPr>
          <w:rFonts w:ascii="Palatino Linotype" w:eastAsia="Batang" w:hAnsi="Palatino Linotype" w:cs="Tahoma"/>
          <w:bCs/>
          <w:sz w:val="22"/>
          <w:szCs w:val="22"/>
          <w:lang w:val="es-MX"/>
        </w:rPr>
        <w:t>Órgano Garante y</w:t>
      </w:r>
      <w:r w:rsidR="00B31222" w:rsidRPr="006A36F7">
        <w:rPr>
          <w:rFonts w:ascii="Palatino Linotype" w:eastAsia="Batang" w:hAnsi="Palatino Linotype" w:cs="Tahoma"/>
          <w:bCs/>
          <w:sz w:val="22"/>
          <w:szCs w:val="22"/>
          <w:lang w:val="es-MX"/>
        </w:rPr>
        <w:t xml:space="preserve"> lo turnó a</w:t>
      </w:r>
      <w:r w:rsidR="00625DFB" w:rsidRPr="006A36F7">
        <w:rPr>
          <w:rFonts w:ascii="Palatino Linotype" w:eastAsia="Batang" w:hAnsi="Palatino Linotype" w:cs="Tahoma"/>
          <w:bCs/>
          <w:sz w:val="22"/>
          <w:szCs w:val="22"/>
          <w:lang w:val="es-MX"/>
        </w:rPr>
        <w:t>l Comisionado Ponente</w:t>
      </w:r>
      <w:r w:rsidR="00A854FF" w:rsidRPr="006A36F7">
        <w:rPr>
          <w:rFonts w:ascii="Palatino Linotype" w:eastAsia="Batang" w:hAnsi="Palatino Linotype" w:cs="Tahoma"/>
          <w:bCs/>
          <w:sz w:val="22"/>
          <w:szCs w:val="22"/>
          <w:lang w:val="es-MX"/>
        </w:rPr>
        <w:t xml:space="preserve"> Luis Gustavo Parra Noriega</w:t>
      </w:r>
      <w:r w:rsidR="00B31222" w:rsidRPr="006A36F7">
        <w:rPr>
          <w:rFonts w:ascii="Palatino Linotype" w:eastAsia="Batang" w:hAnsi="Palatino Linotype" w:cs="Tahoma"/>
          <w:bCs/>
          <w:sz w:val="22"/>
          <w:szCs w:val="22"/>
          <w:lang w:val="es-MX"/>
        </w:rPr>
        <w:t xml:space="preserve">, para los efectos del artículo </w:t>
      </w:r>
      <w:r w:rsidR="00625DFB" w:rsidRPr="006A36F7">
        <w:rPr>
          <w:rFonts w:ascii="Palatino Linotype" w:eastAsia="Batang" w:hAnsi="Palatino Linotype" w:cs="Tahoma"/>
          <w:bCs/>
          <w:sz w:val="22"/>
          <w:szCs w:val="22"/>
          <w:lang w:val="es-MX"/>
        </w:rPr>
        <w:t>185</w:t>
      </w:r>
      <w:r w:rsidR="00B31222" w:rsidRPr="006A36F7">
        <w:rPr>
          <w:rFonts w:ascii="Palatino Linotype" w:eastAsia="Batang" w:hAnsi="Palatino Linotype" w:cs="Tahoma"/>
          <w:bCs/>
          <w:sz w:val="22"/>
          <w:szCs w:val="22"/>
          <w:lang w:val="es-MX"/>
        </w:rPr>
        <w:t>, fracción I</w:t>
      </w:r>
      <w:r w:rsidR="00AB5D9D" w:rsidRPr="006A36F7">
        <w:rPr>
          <w:rFonts w:ascii="Palatino Linotype" w:eastAsia="Batang" w:hAnsi="Palatino Linotype" w:cs="Tahoma"/>
          <w:bCs/>
          <w:sz w:val="22"/>
          <w:szCs w:val="22"/>
          <w:lang w:val="es-MX"/>
        </w:rPr>
        <w:t>,</w:t>
      </w:r>
      <w:r w:rsidR="00B31222" w:rsidRPr="006A36F7">
        <w:rPr>
          <w:rFonts w:ascii="Palatino Linotype" w:eastAsia="Batang" w:hAnsi="Palatino Linotype" w:cs="Tahoma"/>
          <w:bCs/>
          <w:sz w:val="22"/>
          <w:szCs w:val="22"/>
          <w:lang w:val="es-MX"/>
        </w:rPr>
        <w:t xml:space="preserve"> de la </w:t>
      </w:r>
      <w:r w:rsidR="00625DFB" w:rsidRPr="006A36F7">
        <w:rPr>
          <w:rFonts w:ascii="Palatino Linotype" w:eastAsia="Batang" w:hAnsi="Palatino Linotype" w:cs="Tahoma"/>
          <w:bCs/>
          <w:sz w:val="22"/>
          <w:szCs w:val="22"/>
          <w:lang w:val="es-MX"/>
        </w:rPr>
        <w:t xml:space="preserve">Ley de Transparencia y </w:t>
      </w:r>
      <w:r w:rsidR="000F674A" w:rsidRPr="006A36F7">
        <w:rPr>
          <w:rFonts w:ascii="Palatino Linotype" w:eastAsia="Batang" w:hAnsi="Palatino Linotype" w:cs="Tahoma"/>
          <w:bCs/>
          <w:sz w:val="22"/>
          <w:szCs w:val="22"/>
          <w:lang w:val="es-MX"/>
        </w:rPr>
        <w:t>Acceso</w:t>
      </w:r>
      <w:r w:rsidR="00625DFB" w:rsidRPr="006A36F7">
        <w:rPr>
          <w:rFonts w:ascii="Palatino Linotype" w:eastAsia="Batang" w:hAnsi="Palatino Linotype" w:cs="Tahoma"/>
          <w:bCs/>
          <w:sz w:val="22"/>
          <w:szCs w:val="22"/>
          <w:lang w:val="es-MX"/>
        </w:rPr>
        <w:t xml:space="preserve"> a la Información Pública del Estado de México y Municipios</w:t>
      </w:r>
      <w:r w:rsidR="00B31222" w:rsidRPr="006A36F7">
        <w:rPr>
          <w:rFonts w:ascii="Palatino Linotype" w:eastAsia="Batang" w:hAnsi="Palatino Linotype" w:cs="Tahoma"/>
          <w:bCs/>
          <w:sz w:val="22"/>
          <w:szCs w:val="22"/>
          <w:lang w:val="es-MX"/>
        </w:rPr>
        <w:t>.</w:t>
      </w:r>
    </w:p>
    <w:p w14:paraId="56743454" w14:textId="77777777" w:rsidR="00B31222" w:rsidRPr="006A36F7" w:rsidRDefault="00B31222" w:rsidP="007479DD">
      <w:pPr>
        <w:spacing w:line="360" w:lineRule="auto"/>
        <w:jc w:val="both"/>
        <w:rPr>
          <w:rFonts w:ascii="Palatino Linotype" w:eastAsia="Batang" w:hAnsi="Palatino Linotype" w:cs="Tahoma"/>
          <w:b/>
          <w:bCs/>
          <w:sz w:val="22"/>
          <w:szCs w:val="22"/>
        </w:rPr>
      </w:pPr>
    </w:p>
    <w:p w14:paraId="56743455" w14:textId="6DDC6038" w:rsidR="006877F1" w:rsidRPr="006A36F7" w:rsidRDefault="00625DFB" w:rsidP="006877F1">
      <w:pPr>
        <w:spacing w:line="360" w:lineRule="auto"/>
        <w:jc w:val="both"/>
        <w:rPr>
          <w:rFonts w:ascii="Palatino Linotype" w:hAnsi="Palatino Linotype" w:cs="Tahoma"/>
          <w:bCs/>
          <w:sz w:val="22"/>
          <w:szCs w:val="22"/>
          <w:lang w:val="es-MX"/>
        </w:rPr>
      </w:pPr>
      <w:r w:rsidRPr="006A36F7">
        <w:rPr>
          <w:rFonts w:ascii="Palatino Linotype" w:eastAsia="Batang" w:hAnsi="Palatino Linotype" w:cs="Tahoma"/>
          <w:b/>
          <w:bCs/>
          <w:sz w:val="22"/>
          <w:szCs w:val="22"/>
        </w:rPr>
        <w:t>b</w:t>
      </w:r>
      <w:r w:rsidR="009F46DC" w:rsidRPr="006A36F7">
        <w:rPr>
          <w:rFonts w:ascii="Palatino Linotype" w:eastAsia="Batang" w:hAnsi="Palatino Linotype" w:cs="Tahoma"/>
          <w:b/>
          <w:bCs/>
          <w:sz w:val="22"/>
          <w:szCs w:val="22"/>
        </w:rPr>
        <w:t xml:space="preserve">) </w:t>
      </w:r>
      <w:r w:rsidR="0094782C" w:rsidRPr="006A36F7">
        <w:rPr>
          <w:rFonts w:ascii="Palatino Linotype" w:eastAsia="Batang" w:hAnsi="Palatino Linotype" w:cs="Tahoma"/>
          <w:b/>
          <w:bCs/>
          <w:sz w:val="22"/>
          <w:szCs w:val="22"/>
        </w:rPr>
        <w:t>Admisión del Recurso de R</w:t>
      </w:r>
      <w:r w:rsidR="00B31222" w:rsidRPr="006A36F7">
        <w:rPr>
          <w:rFonts w:ascii="Palatino Linotype" w:eastAsia="Batang" w:hAnsi="Palatino Linotype" w:cs="Tahoma"/>
          <w:b/>
          <w:bCs/>
          <w:sz w:val="22"/>
          <w:szCs w:val="22"/>
        </w:rPr>
        <w:t>evisión</w:t>
      </w:r>
      <w:r w:rsidR="00B31222" w:rsidRPr="006A36F7">
        <w:rPr>
          <w:rFonts w:ascii="Palatino Linotype" w:eastAsia="Batang" w:hAnsi="Palatino Linotype" w:cs="Tahoma"/>
          <w:b/>
          <w:bCs/>
          <w:sz w:val="22"/>
          <w:szCs w:val="22"/>
          <w:lang w:val="es-ES_tradnl"/>
        </w:rPr>
        <w:t xml:space="preserve">. </w:t>
      </w:r>
      <w:r w:rsidR="00B31222" w:rsidRPr="006A36F7">
        <w:rPr>
          <w:rFonts w:ascii="Palatino Linotype" w:eastAsia="Batang" w:hAnsi="Palatino Linotype" w:cs="Tahoma"/>
          <w:bCs/>
          <w:sz w:val="22"/>
          <w:szCs w:val="22"/>
          <w:lang w:val="es-ES_tradnl"/>
        </w:rPr>
        <w:t xml:space="preserve">El </w:t>
      </w:r>
      <w:r w:rsidR="006E795A" w:rsidRPr="006E795A">
        <w:rPr>
          <w:rFonts w:ascii="Palatino Linotype" w:eastAsia="Batang" w:hAnsi="Palatino Linotype" w:cs="Tahoma"/>
          <w:bCs/>
          <w:sz w:val="22"/>
          <w:szCs w:val="22"/>
          <w:lang w:val="es-ES_tradnl"/>
        </w:rPr>
        <w:t>veintiséis</w:t>
      </w:r>
      <w:r w:rsidR="006E795A">
        <w:rPr>
          <w:rFonts w:ascii="Palatino Linotype" w:eastAsia="Batang" w:hAnsi="Palatino Linotype" w:cs="Tahoma"/>
          <w:bCs/>
          <w:sz w:val="22"/>
          <w:szCs w:val="22"/>
          <w:lang w:val="es-ES_tradnl"/>
        </w:rPr>
        <w:t xml:space="preserve"> de marzo del año en curso, </w:t>
      </w:r>
      <w:r w:rsidR="009F46DC" w:rsidRPr="006A36F7">
        <w:rPr>
          <w:rFonts w:ascii="Palatino Linotype" w:hAnsi="Palatino Linotype" w:cs="Tahoma"/>
          <w:sz w:val="22"/>
          <w:szCs w:val="22"/>
        </w:rPr>
        <w:t>se</w:t>
      </w:r>
      <w:r w:rsidR="009F46DC" w:rsidRPr="006A36F7">
        <w:rPr>
          <w:rFonts w:ascii="Palatino Linotype" w:eastAsia="Calibri" w:hAnsi="Palatino Linotype" w:cs="Tahoma"/>
          <w:sz w:val="22"/>
          <w:szCs w:val="22"/>
          <w:lang w:val="es-MX" w:eastAsia="en-US"/>
        </w:rPr>
        <w:t xml:space="preserve"> acordó la admisión de</w:t>
      </w:r>
      <w:r w:rsidR="009F46DC" w:rsidRPr="006A36F7">
        <w:rPr>
          <w:rFonts w:ascii="Palatino Linotype" w:hAnsi="Palatino Linotype" w:cs="Tahoma"/>
          <w:sz w:val="22"/>
          <w:szCs w:val="22"/>
        </w:rPr>
        <w:t xml:space="preserve">l </w:t>
      </w:r>
      <w:r w:rsidR="0094782C" w:rsidRPr="006A36F7">
        <w:rPr>
          <w:rFonts w:ascii="Palatino Linotype" w:hAnsi="Palatino Linotype" w:cs="Tahoma"/>
          <w:sz w:val="22"/>
          <w:szCs w:val="22"/>
        </w:rPr>
        <w:t>Recurso de R</w:t>
      </w:r>
      <w:r w:rsidR="009F46DC" w:rsidRPr="006A36F7">
        <w:rPr>
          <w:rFonts w:ascii="Palatino Linotype" w:hAnsi="Palatino Linotype" w:cs="Tahoma"/>
          <w:sz w:val="22"/>
          <w:szCs w:val="22"/>
        </w:rPr>
        <w:t>evisión interpuesto por la parte recurrente en contra</w:t>
      </w:r>
      <w:r w:rsidR="0044278F">
        <w:rPr>
          <w:rFonts w:ascii="Palatino Linotype" w:hAnsi="Palatino Linotype" w:cs="Tahoma"/>
          <w:sz w:val="22"/>
          <w:szCs w:val="22"/>
        </w:rPr>
        <w:t xml:space="preserve"> </w:t>
      </w:r>
      <w:r w:rsidR="0044278F" w:rsidRPr="006E795A">
        <w:rPr>
          <w:rFonts w:ascii="Palatino Linotype" w:hAnsi="Palatino Linotype" w:cs="Tahoma"/>
          <w:sz w:val="22"/>
          <w:szCs w:val="22"/>
        </w:rPr>
        <w:t>del</w:t>
      </w:r>
      <w:r w:rsidR="00121C79" w:rsidRPr="006E795A">
        <w:rPr>
          <w:rFonts w:ascii="Palatino Linotype" w:eastAsia="Calibri" w:hAnsi="Palatino Linotype" w:cs="Tahoma"/>
          <w:sz w:val="22"/>
          <w:szCs w:val="22"/>
          <w:lang w:val="es-MX" w:eastAsia="en-US"/>
        </w:rPr>
        <w:t xml:space="preserve">  Sindicato de Maestros al Servicio del Estado de México</w:t>
      </w:r>
      <w:r w:rsidR="009F46DC" w:rsidRPr="006A36F7">
        <w:rPr>
          <w:rFonts w:ascii="Palatino Linotype" w:hAnsi="Palatino Linotype" w:cs="Tahoma"/>
          <w:sz w:val="22"/>
          <w:szCs w:val="22"/>
        </w:rPr>
        <w:t>, en términos del artículo 1</w:t>
      </w:r>
      <w:r w:rsidRPr="006A36F7">
        <w:rPr>
          <w:rFonts w:ascii="Palatino Linotype" w:hAnsi="Palatino Linotype" w:cs="Tahoma"/>
          <w:sz w:val="22"/>
          <w:szCs w:val="22"/>
        </w:rPr>
        <w:t>85</w:t>
      </w:r>
      <w:r w:rsidR="003A15D6" w:rsidRPr="006A36F7">
        <w:rPr>
          <w:rFonts w:ascii="Palatino Linotype" w:hAnsi="Palatino Linotype" w:cs="Tahoma"/>
          <w:sz w:val="22"/>
          <w:szCs w:val="22"/>
        </w:rPr>
        <w:t xml:space="preserve">, fracciones I, </w:t>
      </w:r>
      <w:r w:rsidR="009F46DC" w:rsidRPr="006A36F7">
        <w:rPr>
          <w:rFonts w:ascii="Palatino Linotype" w:hAnsi="Palatino Linotype" w:cs="Tahoma"/>
          <w:sz w:val="22"/>
          <w:szCs w:val="22"/>
        </w:rPr>
        <w:t>II</w:t>
      </w:r>
      <w:r w:rsidR="003A15D6" w:rsidRPr="006A36F7">
        <w:rPr>
          <w:rFonts w:ascii="Palatino Linotype" w:hAnsi="Palatino Linotype" w:cs="Tahoma"/>
          <w:sz w:val="22"/>
          <w:szCs w:val="22"/>
        </w:rPr>
        <w:t xml:space="preserve"> y IV</w:t>
      </w:r>
      <w:r w:rsidR="009F46DC" w:rsidRPr="006A36F7">
        <w:rPr>
          <w:rFonts w:ascii="Palatino Linotype" w:hAnsi="Palatino Linotype" w:cs="Tahoma"/>
          <w:sz w:val="22"/>
          <w:szCs w:val="22"/>
        </w:rPr>
        <w:t xml:space="preserve"> de la </w:t>
      </w:r>
      <w:r w:rsidRPr="006A36F7">
        <w:rPr>
          <w:rFonts w:ascii="Palatino Linotype" w:hAnsi="Palatino Linotype" w:cs="Tahoma"/>
          <w:bCs/>
          <w:sz w:val="22"/>
          <w:szCs w:val="22"/>
          <w:lang w:val="es-MX"/>
        </w:rPr>
        <w:t>Ley de Transparencia y Acceso a la Información Pública del Estado de México y Municipios</w:t>
      </w:r>
      <w:r w:rsidR="0001771D" w:rsidRPr="006A36F7">
        <w:rPr>
          <w:rFonts w:ascii="Palatino Linotype" w:hAnsi="Palatino Linotype" w:cs="Tahoma"/>
          <w:bCs/>
          <w:sz w:val="22"/>
          <w:szCs w:val="22"/>
          <w:lang w:val="es-MX"/>
        </w:rPr>
        <w:t>;</w:t>
      </w:r>
      <w:r w:rsidRPr="006A36F7">
        <w:rPr>
          <w:rFonts w:ascii="Palatino Linotype" w:hAnsi="Palatino Linotype" w:cs="Tahoma"/>
          <w:bCs/>
          <w:sz w:val="22"/>
          <w:szCs w:val="22"/>
          <w:lang w:val="es-MX"/>
        </w:rPr>
        <w:t xml:space="preserve"> </w:t>
      </w:r>
      <w:r w:rsidR="006877F1" w:rsidRPr="006A36F7">
        <w:rPr>
          <w:rFonts w:ascii="Palatino Linotype" w:hAnsi="Palatino Linotype" w:cs="Tahoma"/>
          <w:bCs/>
          <w:sz w:val="22"/>
          <w:szCs w:val="22"/>
          <w:lang w:val="es-MX"/>
        </w:rPr>
        <w:t>acto que le</w:t>
      </w:r>
      <w:r w:rsidR="00A272C8">
        <w:rPr>
          <w:rFonts w:ascii="Palatino Linotype" w:hAnsi="Palatino Linotype" w:cs="Tahoma"/>
          <w:bCs/>
          <w:sz w:val="22"/>
          <w:szCs w:val="22"/>
          <w:lang w:val="es-MX"/>
        </w:rPr>
        <w:t xml:space="preserve"> </w:t>
      </w:r>
      <w:r w:rsidR="006877F1" w:rsidRPr="006A36F7">
        <w:rPr>
          <w:rFonts w:ascii="Palatino Linotype" w:hAnsi="Palatino Linotype" w:cs="Tahoma"/>
          <w:bCs/>
          <w:sz w:val="22"/>
          <w:szCs w:val="22"/>
          <w:lang w:val="es-MX"/>
        </w:rPr>
        <w:t xml:space="preserve">fue notificado a las partes el mismo día de admitidos, a través del </w:t>
      </w:r>
      <w:r w:rsidR="006877F1" w:rsidRPr="006A36F7">
        <w:rPr>
          <w:rFonts w:ascii="Palatino Linotype" w:hAnsi="Palatino Linotype" w:cs="Tahoma"/>
          <w:bCs/>
          <w:sz w:val="22"/>
          <w:szCs w:val="22"/>
          <w:lang w:val="es-MX"/>
        </w:rPr>
        <w:lastRenderedPageBreak/>
        <w:t xml:space="preserve">Sistema de Acceso a la Información Mexiquense (SAIMEX), </w:t>
      </w:r>
      <w:r w:rsidR="004F1465" w:rsidRPr="006A36F7">
        <w:rPr>
          <w:rFonts w:ascii="Palatino Linotype" w:hAnsi="Palatino Linotype" w:cs="Tahoma"/>
          <w:bCs/>
          <w:sz w:val="22"/>
          <w:szCs w:val="22"/>
          <w:lang w:val="es-MX"/>
        </w:rPr>
        <w:t xml:space="preserve">en el </w:t>
      </w:r>
      <w:r w:rsidR="00157D55" w:rsidRPr="006A36F7">
        <w:rPr>
          <w:rFonts w:ascii="Palatino Linotype" w:hAnsi="Palatino Linotype" w:cs="Tahoma"/>
          <w:bCs/>
          <w:sz w:val="22"/>
          <w:szCs w:val="22"/>
          <w:lang w:val="es-MX"/>
        </w:rPr>
        <w:t>que</w:t>
      </w:r>
      <w:r w:rsidR="004F1465" w:rsidRPr="006A36F7">
        <w:rPr>
          <w:rFonts w:ascii="Palatino Linotype" w:hAnsi="Palatino Linotype" w:cs="Tahoma"/>
          <w:bCs/>
          <w:sz w:val="22"/>
          <w:szCs w:val="22"/>
          <w:lang w:val="es-MX"/>
        </w:rPr>
        <w:t xml:space="preserve"> se les otorgó </w:t>
      </w:r>
      <w:r w:rsidR="006877F1" w:rsidRPr="006A36F7">
        <w:rPr>
          <w:rFonts w:ascii="Palatino Linotype" w:hAnsi="Palatino Linotype" w:cs="Tahoma"/>
          <w:bCs/>
          <w:sz w:val="22"/>
          <w:szCs w:val="22"/>
          <w:lang w:val="es-MX"/>
        </w:rPr>
        <w:t>un plazo de siete días hábiles posteriores a dichas notificaciones para que manifestaran lo que a su derecho conviniera y formularan alegatos.</w:t>
      </w:r>
    </w:p>
    <w:p w14:paraId="56743456" w14:textId="77777777" w:rsidR="003A15D6" w:rsidRPr="006A36F7" w:rsidRDefault="003A15D6" w:rsidP="006877F1">
      <w:pPr>
        <w:spacing w:line="360" w:lineRule="auto"/>
        <w:jc w:val="both"/>
        <w:rPr>
          <w:rFonts w:ascii="Palatino Linotype" w:hAnsi="Palatino Linotype" w:cs="Tahoma"/>
          <w:sz w:val="22"/>
          <w:szCs w:val="22"/>
        </w:rPr>
      </w:pPr>
    </w:p>
    <w:p w14:paraId="16E2644D" w14:textId="5BD68B6E" w:rsidR="006E795A" w:rsidRDefault="00581D41" w:rsidP="005E6829">
      <w:pPr>
        <w:spacing w:line="360" w:lineRule="auto"/>
        <w:jc w:val="both"/>
        <w:rPr>
          <w:rFonts w:ascii="Palatino Linotype" w:hAnsi="Palatino Linotype" w:cs="Tahoma"/>
          <w:sz w:val="22"/>
          <w:szCs w:val="22"/>
        </w:rPr>
      </w:pPr>
      <w:r w:rsidRPr="006E795A">
        <w:rPr>
          <w:rFonts w:ascii="Palatino Linotype" w:hAnsi="Palatino Linotype" w:cs="Tahoma"/>
          <w:b/>
          <w:sz w:val="22"/>
          <w:szCs w:val="22"/>
        </w:rPr>
        <w:t>c)</w:t>
      </w:r>
      <w:r w:rsidR="005E6829" w:rsidRPr="006E795A">
        <w:rPr>
          <w:rFonts w:ascii="Palatino Linotype" w:hAnsi="Palatino Linotype" w:cs="Tahoma"/>
          <w:b/>
          <w:sz w:val="22"/>
          <w:szCs w:val="22"/>
        </w:rPr>
        <w:t xml:space="preserve"> </w:t>
      </w:r>
      <w:r w:rsidR="006E795A" w:rsidRPr="006E795A">
        <w:rPr>
          <w:rFonts w:ascii="Palatino Linotype" w:hAnsi="Palatino Linotype" w:cs="Tahoma"/>
          <w:b/>
          <w:sz w:val="22"/>
          <w:szCs w:val="22"/>
        </w:rPr>
        <w:t xml:space="preserve">Informe Justificado: </w:t>
      </w:r>
      <w:r w:rsidR="006E795A" w:rsidRPr="006E795A">
        <w:rPr>
          <w:rFonts w:ascii="Palatino Linotype" w:hAnsi="Palatino Linotype" w:cs="Tahoma"/>
          <w:sz w:val="22"/>
          <w:szCs w:val="22"/>
        </w:rPr>
        <w:t xml:space="preserve">El </w:t>
      </w:r>
      <w:r w:rsidR="00F76FCE">
        <w:rPr>
          <w:rFonts w:ascii="Palatino Linotype" w:hAnsi="Palatino Linotype" w:cs="Tahoma"/>
          <w:sz w:val="22"/>
          <w:szCs w:val="22"/>
        </w:rPr>
        <w:t xml:space="preserve">tres y veintitrés de abril del año en curso, el Sujeto Obligado presentó el Informe Justificado a través del oficio SMSEM/UT/020/2019, signado por la responsable de la Unidad de Transparencia en suplencia del Sindicato de Maestros al Servicio del Estado de México, así como el alcance al mismo, respectivamente, en el cual se advierte lo siguiente: </w:t>
      </w:r>
    </w:p>
    <w:p w14:paraId="5323DAE7" w14:textId="77777777" w:rsidR="005D2C9A" w:rsidRDefault="005D2C9A" w:rsidP="00F76FCE">
      <w:pPr>
        <w:spacing w:line="360" w:lineRule="auto"/>
        <w:jc w:val="both"/>
        <w:rPr>
          <w:rFonts w:ascii="Palatino Linotype" w:eastAsiaTheme="minorHAnsi" w:hAnsi="Palatino Linotype" w:cs="Helvetica-Bold"/>
          <w:b/>
          <w:bCs/>
          <w:sz w:val="22"/>
          <w:lang w:val="es-MX" w:eastAsia="en-US"/>
        </w:rPr>
      </w:pPr>
    </w:p>
    <w:p w14:paraId="5F8630AC" w14:textId="358F3CFF" w:rsidR="00F76FCE" w:rsidRDefault="00F76FCE" w:rsidP="00F76FCE">
      <w:pPr>
        <w:spacing w:line="360" w:lineRule="auto"/>
        <w:jc w:val="both"/>
        <w:rPr>
          <w:rFonts w:ascii="Palatino Linotype" w:eastAsiaTheme="minorHAnsi" w:hAnsi="Palatino Linotype" w:cs="Helvetica-Bold"/>
          <w:b/>
          <w:bCs/>
          <w:sz w:val="22"/>
          <w:lang w:val="es-MX" w:eastAsia="en-US"/>
        </w:rPr>
      </w:pPr>
      <w:r w:rsidRPr="00F76FCE">
        <w:rPr>
          <w:rFonts w:ascii="Palatino Linotype" w:eastAsiaTheme="minorHAnsi" w:hAnsi="Palatino Linotype" w:cs="Helvetica-Bold"/>
          <w:b/>
          <w:bCs/>
          <w:sz w:val="22"/>
          <w:lang w:val="es-MX" w:eastAsia="en-US"/>
        </w:rPr>
        <w:t>Oficio No. SMSEM/UT/020/2019</w:t>
      </w:r>
      <w:r>
        <w:rPr>
          <w:rFonts w:ascii="Palatino Linotype" w:eastAsiaTheme="minorHAnsi" w:hAnsi="Palatino Linotype" w:cs="Helvetica-Bold"/>
          <w:b/>
          <w:bCs/>
          <w:sz w:val="22"/>
          <w:lang w:val="es-MX" w:eastAsia="en-US"/>
        </w:rPr>
        <w:t>:</w:t>
      </w:r>
    </w:p>
    <w:p w14:paraId="5524EB7B" w14:textId="77777777" w:rsidR="00F76FCE" w:rsidRDefault="00F76FCE" w:rsidP="00F76FCE">
      <w:pPr>
        <w:autoSpaceDE w:val="0"/>
        <w:autoSpaceDN w:val="0"/>
        <w:adjustRightInd w:val="0"/>
        <w:ind w:left="567" w:right="539"/>
        <w:jc w:val="both"/>
        <w:rPr>
          <w:rFonts w:ascii="Palatino Linotype" w:eastAsiaTheme="minorHAnsi" w:hAnsi="Palatino Linotype" w:cs="Helvetica"/>
          <w:i/>
          <w:lang w:val="es-MX" w:eastAsia="en-US"/>
        </w:rPr>
      </w:pPr>
      <w:r>
        <w:rPr>
          <w:rFonts w:ascii="Palatino Linotype" w:eastAsiaTheme="minorHAnsi" w:hAnsi="Palatino Linotype" w:cs="Helvetica"/>
          <w:i/>
          <w:lang w:val="es-MX" w:eastAsia="en-US"/>
        </w:rPr>
        <w:t>“…</w:t>
      </w:r>
    </w:p>
    <w:p w14:paraId="0B9266E1" w14:textId="77777777" w:rsidR="00F76FCE" w:rsidRDefault="00F76FCE" w:rsidP="00F76FCE">
      <w:pPr>
        <w:autoSpaceDE w:val="0"/>
        <w:autoSpaceDN w:val="0"/>
        <w:adjustRightInd w:val="0"/>
        <w:ind w:left="567" w:right="539"/>
        <w:jc w:val="both"/>
        <w:rPr>
          <w:rFonts w:ascii="Palatino Linotype" w:eastAsiaTheme="minorHAnsi" w:hAnsi="Palatino Linotype" w:cs="Helvetica"/>
          <w:i/>
          <w:lang w:val="es-MX" w:eastAsia="en-US"/>
        </w:rPr>
      </w:pPr>
    </w:p>
    <w:p w14:paraId="40E86982" w14:textId="046AAD99" w:rsidR="00F76FCE" w:rsidRPr="00F76FCE" w:rsidRDefault="00F76FCE" w:rsidP="00A460DB">
      <w:pPr>
        <w:autoSpaceDE w:val="0"/>
        <w:autoSpaceDN w:val="0"/>
        <w:adjustRightInd w:val="0"/>
        <w:spacing w:line="360" w:lineRule="auto"/>
        <w:ind w:left="567" w:right="539"/>
        <w:jc w:val="both"/>
        <w:rPr>
          <w:rFonts w:ascii="Palatino Linotype" w:eastAsiaTheme="minorHAnsi" w:hAnsi="Palatino Linotype" w:cs="Helvetica"/>
          <w:i/>
          <w:lang w:val="es-MX" w:eastAsia="en-US"/>
        </w:rPr>
      </w:pPr>
      <w:r w:rsidRPr="00F76FCE">
        <w:rPr>
          <w:rFonts w:ascii="Palatino Linotype" w:eastAsiaTheme="minorHAnsi" w:hAnsi="Palatino Linotype" w:cs="Helvetica"/>
          <w:i/>
          <w:lang w:val="es-MX" w:eastAsia="en-US"/>
        </w:rPr>
        <w:t xml:space="preserve">Por ello se precisa que referente al primer punto de la solicitud de información, la particular requirió </w:t>
      </w:r>
      <w:r w:rsidRPr="00F76FCE">
        <w:rPr>
          <w:rFonts w:ascii="Palatino Linotype" w:eastAsiaTheme="minorHAnsi" w:hAnsi="Palatino Linotype" w:cs="Helvetica-Bold"/>
          <w:b/>
          <w:bCs/>
          <w:i/>
          <w:lang w:val="es-MX" w:eastAsia="en-US"/>
        </w:rPr>
        <w:t>"los informes de resultados de las auditorias practicadas",</w:t>
      </w:r>
      <w:r w:rsidRPr="00F76FCE">
        <w:rPr>
          <w:rFonts w:ascii="Palatino Linotype" w:eastAsiaTheme="minorHAnsi" w:hAnsi="Palatino Linotype" w:cs="Helvetica"/>
          <w:i/>
          <w:lang w:val="es-MX" w:eastAsia="en-US"/>
        </w:rPr>
        <w:t xml:space="preserve"> emitiendo respuesta precisa en el sentido de que este Sindicato de Maestros </w:t>
      </w:r>
      <w:r w:rsidRPr="00F76FCE">
        <w:rPr>
          <w:rFonts w:ascii="Palatino Linotype" w:eastAsiaTheme="minorHAnsi" w:hAnsi="Palatino Linotype" w:cs="Helvetica-Bold"/>
          <w:b/>
          <w:bCs/>
          <w:i/>
          <w:lang w:val="es-MX" w:eastAsia="en-US"/>
        </w:rPr>
        <w:t>no genera</w:t>
      </w:r>
      <w:r w:rsidRPr="00F76FCE">
        <w:rPr>
          <w:rFonts w:ascii="Palatino Linotype" w:eastAsiaTheme="minorHAnsi" w:hAnsi="Palatino Linotype" w:cs="Helvetica"/>
          <w:i/>
          <w:lang w:val="es-MX" w:eastAsia="en-US"/>
        </w:rPr>
        <w:t xml:space="preserve"> </w:t>
      </w:r>
      <w:r w:rsidRPr="00F76FCE">
        <w:rPr>
          <w:rFonts w:ascii="Palatino Linotype" w:eastAsiaTheme="minorHAnsi" w:hAnsi="Palatino Linotype" w:cs="Helvetica-Bold"/>
          <w:b/>
          <w:bCs/>
          <w:i/>
          <w:lang w:val="es-MX" w:eastAsia="en-US"/>
        </w:rPr>
        <w:t>auditorias de ninguna indole.</w:t>
      </w:r>
    </w:p>
    <w:p w14:paraId="35E28C01" w14:textId="77777777" w:rsidR="00F76FCE" w:rsidRPr="00F76FCE" w:rsidRDefault="00F76FCE" w:rsidP="00A460DB">
      <w:pPr>
        <w:autoSpaceDE w:val="0"/>
        <w:autoSpaceDN w:val="0"/>
        <w:adjustRightInd w:val="0"/>
        <w:spacing w:line="360" w:lineRule="auto"/>
        <w:ind w:left="567" w:right="539"/>
        <w:jc w:val="both"/>
        <w:rPr>
          <w:rFonts w:ascii="Palatino Linotype" w:eastAsiaTheme="minorHAnsi" w:hAnsi="Palatino Linotype" w:cs="Helvetica-Bold"/>
          <w:b/>
          <w:bCs/>
          <w:i/>
          <w:lang w:val="es-MX" w:eastAsia="en-US"/>
        </w:rPr>
      </w:pPr>
    </w:p>
    <w:p w14:paraId="2B782918" w14:textId="6E83BBDB" w:rsidR="00F76FCE" w:rsidRPr="00F76FCE" w:rsidRDefault="00F76FCE" w:rsidP="00A460DB">
      <w:pPr>
        <w:autoSpaceDE w:val="0"/>
        <w:autoSpaceDN w:val="0"/>
        <w:adjustRightInd w:val="0"/>
        <w:spacing w:line="360" w:lineRule="auto"/>
        <w:ind w:left="567" w:right="539"/>
        <w:jc w:val="both"/>
        <w:rPr>
          <w:rFonts w:ascii="Palatino Linotype" w:eastAsiaTheme="minorHAnsi" w:hAnsi="Palatino Linotype" w:cs="Helvetica-Bold"/>
          <w:b/>
          <w:bCs/>
          <w:i/>
          <w:lang w:val="es-MX" w:eastAsia="en-US"/>
        </w:rPr>
      </w:pPr>
      <w:r w:rsidRPr="00F76FCE">
        <w:rPr>
          <w:rFonts w:ascii="Palatino Linotype" w:eastAsiaTheme="minorHAnsi" w:hAnsi="Palatino Linotype" w:cs="Helvetica-Bold"/>
          <w:b/>
          <w:bCs/>
          <w:i/>
          <w:lang w:val="es-MX" w:eastAsia="en-US"/>
        </w:rPr>
        <w:t xml:space="preserve">DOS.- </w:t>
      </w:r>
      <w:r w:rsidRPr="00F76FCE">
        <w:rPr>
          <w:rFonts w:ascii="Palatino Linotype" w:eastAsiaTheme="minorHAnsi" w:hAnsi="Palatino Linotype" w:cs="Helvetica"/>
          <w:i/>
          <w:lang w:val="es-MX" w:eastAsia="en-US"/>
        </w:rPr>
        <w:t xml:space="preserve">Por lo que corresponde a </w:t>
      </w:r>
      <w:r w:rsidRPr="00F76FCE">
        <w:rPr>
          <w:rFonts w:ascii="Palatino Linotype" w:eastAsiaTheme="minorHAnsi" w:hAnsi="Palatino Linotype" w:cs="Helvetica-Bold"/>
          <w:b/>
          <w:bCs/>
          <w:i/>
          <w:lang w:val="es-MX" w:eastAsia="en-US"/>
        </w:rPr>
        <w:t xml:space="preserve">"permisos, concesiones, autorizaciones o licencias celebrados", </w:t>
      </w:r>
      <w:r w:rsidRPr="00F76FCE">
        <w:rPr>
          <w:rFonts w:ascii="Palatino Linotype" w:eastAsiaTheme="minorHAnsi" w:hAnsi="Palatino Linotype" w:cs="Helvetica"/>
          <w:i/>
          <w:lang w:val="es-MX" w:eastAsia="en-US"/>
        </w:rPr>
        <w:t>de igual manera se emitió respuesta que no se cuenta con documentos y/o</w:t>
      </w:r>
      <w:r w:rsidRPr="00F76FCE">
        <w:rPr>
          <w:rFonts w:ascii="Palatino Linotype" w:eastAsiaTheme="minorHAnsi" w:hAnsi="Palatino Linotype" w:cs="Helvetica-Bold"/>
          <w:b/>
          <w:bCs/>
          <w:i/>
          <w:lang w:val="es-MX" w:eastAsia="en-US"/>
        </w:rPr>
        <w:t xml:space="preserve"> </w:t>
      </w:r>
      <w:r w:rsidRPr="00F76FCE">
        <w:rPr>
          <w:rFonts w:ascii="Palatino Linotype" w:eastAsiaTheme="minorHAnsi" w:hAnsi="Palatino Linotype" w:cs="Helvetica"/>
          <w:i/>
          <w:lang w:val="es-MX" w:eastAsia="en-US"/>
        </w:rPr>
        <w:t>actos que refieran lo solicitado.</w:t>
      </w:r>
    </w:p>
    <w:p w14:paraId="4ECAA14A" w14:textId="77777777" w:rsidR="00F76FCE" w:rsidRPr="00F76FCE" w:rsidRDefault="00F76FCE" w:rsidP="00A460DB">
      <w:pPr>
        <w:autoSpaceDE w:val="0"/>
        <w:autoSpaceDN w:val="0"/>
        <w:adjustRightInd w:val="0"/>
        <w:spacing w:line="360" w:lineRule="auto"/>
        <w:ind w:left="567" w:right="539"/>
        <w:jc w:val="both"/>
        <w:rPr>
          <w:rFonts w:ascii="Palatino Linotype" w:eastAsiaTheme="minorHAnsi" w:hAnsi="Palatino Linotype" w:cs="Helvetica"/>
          <w:i/>
          <w:lang w:val="es-MX" w:eastAsia="en-US"/>
        </w:rPr>
      </w:pPr>
    </w:p>
    <w:p w14:paraId="3790A17B" w14:textId="7DE84D65" w:rsidR="00F76FCE" w:rsidRPr="00F76FCE" w:rsidRDefault="00F76FCE" w:rsidP="00A460DB">
      <w:pPr>
        <w:autoSpaceDE w:val="0"/>
        <w:autoSpaceDN w:val="0"/>
        <w:adjustRightInd w:val="0"/>
        <w:spacing w:line="360" w:lineRule="auto"/>
        <w:ind w:left="567" w:right="539"/>
        <w:jc w:val="both"/>
        <w:rPr>
          <w:rFonts w:ascii="Palatino Linotype" w:eastAsiaTheme="minorHAnsi" w:hAnsi="Palatino Linotype" w:cs="Helvetica"/>
          <w:i/>
          <w:lang w:val="es-MX" w:eastAsia="en-US"/>
        </w:rPr>
      </w:pPr>
      <w:r w:rsidRPr="00F76FCE">
        <w:rPr>
          <w:rFonts w:ascii="Palatino Linotype" w:eastAsiaTheme="minorHAnsi" w:hAnsi="Palatino Linotype" w:cs="Helvetica"/>
          <w:i/>
          <w:lang w:val="es-MX" w:eastAsia="en-US"/>
        </w:rPr>
        <w:t xml:space="preserve">Abundando a lo anterior para conocimiento del Pleno del lnsituto de Transparencia, dichos documentos solicitados, no forman parte de la naturaleza juridica de las actividades del Sindicato de Maestros al Servicio del Estado de </w:t>
      </w:r>
      <w:r w:rsidRPr="00F76FCE">
        <w:rPr>
          <w:rFonts w:ascii="Palatino Linotype" w:eastAsiaTheme="minorHAnsi" w:hAnsi="Palatino Linotype" w:cs="Helvetica-Bold"/>
          <w:b/>
          <w:bCs/>
          <w:i/>
          <w:lang w:val="es-MX" w:eastAsia="en-US"/>
        </w:rPr>
        <w:t>México.</w:t>
      </w:r>
    </w:p>
    <w:p w14:paraId="53EE16CC" w14:textId="77777777" w:rsidR="00F76FCE" w:rsidRPr="00F76FCE" w:rsidRDefault="00F76FCE" w:rsidP="00A460DB">
      <w:pPr>
        <w:autoSpaceDE w:val="0"/>
        <w:autoSpaceDN w:val="0"/>
        <w:adjustRightInd w:val="0"/>
        <w:spacing w:line="360" w:lineRule="auto"/>
        <w:ind w:left="567" w:right="539"/>
        <w:jc w:val="both"/>
        <w:rPr>
          <w:rFonts w:ascii="Palatino Linotype" w:eastAsiaTheme="minorHAnsi" w:hAnsi="Palatino Linotype" w:cs="Helvetica"/>
          <w:i/>
          <w:lang w:val="es-MX" w:eastAsia="en-US"/>
        </w:rPr>
      </w:pPr>
    </w:p>
    <w:p w14:paraId="3A060FA6" w14:textId="2D1AAF71" w:rsidR="00F76FCE" w:rsidRDefault="00F76FCE" w:rsidP="00A460DB">
      <w:pPr>
        <w:autoSpaceDE w:val="0"/>
        <w:autoSpaceDN w:val="0"/>
        <w:adjustRightInd w:val="0"/>
        <w:spacing w:line="360" w:lineRule="auto"/>
        <w:ind w:left="567" w:right="539"/>
        <w:jc w:val="both"/>
        <w:rPr>
          <w:rFonts w:ascii="Palatino Linotype" w:eastAsiaTheme="minorHAnsi" w:hAnsi="Palatino Linotype" w:cs="Helvetica"/>
          <w:i/>
          <w:lang w:val="es-MX" w:eastAsia="en-US"/>
        </w:rPr>
      </w:pPr>
      <w:r w:rsidRPr="00F76FCE">
        <w:rPr>
          <w:rFonts w:ascii="Palatino Linotype" w:eastAsiaTheme="minorHAnsi" w:hAnsi="Palatino Linotype" w:cs="Helvetica"/>
          <w:i/>
          <w:lang w:val="es-MX" w:eastAsia="en-US"/>
        </w:rPr>
        <w:t>Toda vez que la función principal del Sindicato corresponde a la lucha por el mejoramiento y defensa de los intereses económicos, sociales, profesionales y laborales de sus agremiados, en apego a lo establecido por el artículo 7 de los Estatutos de este Sujeto Obligado.</w:t>
      </w:r>
    </w:p>
    <w:p w14:paraId="0A81843B" w14:textId="77777777" w:rsidR="00F76FCE" w:rsidRDefault="00F76FCE" w:rsidP="00A460DB">
      <w:pPr>
        <w:autoSpaceDE w:val="0"/>
        <w:autoSpaceDN w:val="0"/>
        <w:adjustRightInd w:val="0"/>
        <w:spacing w:line="360" w:lineRule="auto"/>
        <w:ind w:left="567" w:right="539"/>
        <w:jc w:val="both"/>
        <w:rPr>
          <w:rFonts w:ascii="Palatino Linotype" w:eastAsiaTheme="minorHAnsi" w:hAnsi="Palatino Linotype" w:cs="Helvetica"/>
          <w:i/>
          <w:lang w:val="es-MX" w:eastAsia="en-US"/>
        </w:rPr>
      </w:pPr>
    </w:p>
    <w:p w14:paraId="25BA91A5" w14:textId="752B1D9D" w:rsidR="00F76FCE" w:rsidRDefault="00F76FCE" w:rsidP="00A460DB">
      <w:pPr>
        <w:autoSpaceDE w:val="0"/>
        <w:autoSpaceDN w:val="0"/>
        <w:adjustRightInd w:val="0"/>
        <w:spacing w:line="360" w:lineRule="auto"/>
        <w:ind w:left="567" w:right="539"/>
        <w:jc w:val="both"/>
        <w:rPr>
          <w:rFonts w:ascii="Palatino Linotype" w:eastAsiaTheme="minorHAnsi" w:hAnsi="Palatino Linotype" w:cs="Helvetica"/>
          <w:i/>
          <w:lang w:val="es-MX" w:eastAsia="en-US"/>
        </w:rPr>
      </w:pPr>
      <w:r w:rsidRPr="00F76FCE">
        <w:rPr>
          <w:rFonts w:ascii="Palatino Linotype" w:eastAsiaTheme="minorHAnsi" w:hAnsi="Palatino Linotype" w:cs="Helvetica-Bold"/>
          <w:b/>
          <w:bCs/>
          <w:i/>
          <w:lang w:val="es-MX" w:eastAsia="en-US"/>
        </w:rPr>
        <w:t xml:space="preserve">TRES.- </w:t>
      </w:r>
      <w:r w:rsidRPr="00F76FCE">
        <w:rPr>
          <w:rFonts w:ascii="Palatino Linotype" w:eastAsiaTheme="minorHAnsi" w:hAnsi="Palatino Linotype" w:cs="Helvetica"/>
          <w:i/>
          <w:lang w:val="es-MX" w:eastAsia="en-US"/>
        </w:rPr>
        <w:t xml:space="preserve">Lo correspondiente a </w:t>
      </w:r>
      <w:r w:rsidRPr="00F76FCE">
        <w:rPr>
          <w:rFonts w:ascii="Palatino Linotype" w:eastAsiaTheme="minorHAnsi" w:hAnsi="Palatino Linotype" w:cs="Helvetica-Bold"/>
          <w:b/>
          <w:bCs/>
          <w:i/>
          <w:lang w:val="es-MX" w:eastAsia="en-US"/>
        </w:rPr>
        <w:t xml:space="preserve">"los recursos públicos económicos, en especie, bienes o donativos que reciba, e informe del ejercicio </w:t>
      </w:r>
      <w:r w:rsidRPr="00F76FCE">
        <w:rPr>
          <w:rFonts w:ascii="Palatino Linotype" w:eastAsiaTheme="minorHAnsi" w:hAnsi="Palatino Linotype" w:cs="Times-Bold"/>
          <w:b/>
          <w:bCs/>
          <w:i/>
          <w:lang w:val="es-MX" w:eastAsia="en-US"/>
        </w:rPr>
        <w:t xml:space="preserve">y </w:t>
      </w:r>
      <w:r w:rsidRPr="00F76FCE">
        <w:rPr>
          <w:rFonts w:ascii="Palatino Linotype" w:eastAsiaTheme="minorHAnsi" w:hAnsi="Palatino Linotype" w:cs="Helvetica-Bold"/>
          <w:b/>
          <w:bCs/>
          <w:i/>
          <w:lang w:val="es-MX" w:eastAsia="en-US"/>
        </w:rPr>
        <w:t xml:space="preserve">destino final de los recursos públicos que ejerce", </w:t>
      </w:r>
      <w:r w:rsidRPr="00F76FCE">
        <w:rPr>
          <w:rFonts w:ascii="Palatino Linotype" w:eastAsiaTheme="minorHAnsi" w:hAnsi="Palatino Linotype" w:cs="Helvetica"/>
          <w:i/>
          <w:lang w:val="es-MX" w:eastAsia="en-US"/>
        </w:rPr>
        <w:t>me permito hacer de conocimiento que fue emitido a través del</w:t>
      </w:r>
      <w:r>
        <w:rPr>
          <w:rFonts w:ascii="Palatino Linotype" w:eastAsiaTheme="minorHAnsi" w:hAnsi="Palatino Linotype" w:cs="Helvetica-Bold"/>
          <w:b/>
          <w:bCs/>
          <w:i/>
          <w:lang w:val="es-MX" w:eastAsia="en-US"/>
        </w:rPr>
        <w:t xml:space="preserve"> </w:t>
      </w:r>
      <w:r w:rsidRPr="00F76FCE">
        <w:rPr>
          <w:rFonts w:ascii="Palatino Linotype" w:eastAsiaTheme="minorHAnsi" w:hAnsi="Palatino Linotype" w:cs="Helvetica"/>
          <w:i/>
          <w:lang w:val="es-MX" w:eastAsia="en-US"/>
        </w:rPr>
        <w:t>Sistema de Acceso a la Información Mexiquense, Convenio de Sueldos y Prestaciones</w:t>
      </w:r>
      <w:r>
        <w:rPr>
          <w:rFonts w:ascii="Palatino Linotype" w:eastAsiaTheme="minorHAnsi" w:hAnsi="Palatino Linotype" w:cs="Helvetica-Bold"/>
          <w:b/>
          <w:bCs/>
          <w:i/>
          <w:lang w:val="es-MX" w:eastAsia="en-US"/>
        </w:rPr>
        <w:t xml:space="preserve"> </w:t>
      </w:r>
      <w:r w:rsidRPr="00F76FCE">
        <w:rPr>
          <w:rFonts w:ascii="Palatino Linotype" w:eastAsiaTheme="minorHAnsi" w:hAnsi="Palatino Linotype" w:cs="Helvetica"/>
          <w:i/>
          <w:lang w:val="es-MX" w:eastAsia="en-US"/>
        </w:rPr>
        <w:t>2018 (vigente), a través del cual se visualiza los montos de recepción, ejercicio y destino, final de los recursos públicos asignados por parte del Gobierno del Estado de México.</w:t>
      </w:r>
    </w:p>
    <w:p w14:paraId="04061FAF" w14:textId="77777777" w:rsidR="00F76FCE" w:rsidRPr="00F76FCE" w:rsidRDefault="00F76FCE" w:rsidP="00F76FCE">
      <w:pPr>
        <w:autoSpaceDE w:val="0"/>
        <w:autoSpaceDN w:val="0"/>
        <w:adjustRightInd w:val="0"/>
        <w:ind w:left="567" w:right="539"/>
        <w:jc w:val="both"/>
        <w:rPr>
          <w:rFonts w:ascii="Palatino Linotype" w:eastAsiaTheme="minorHAnsi" w:hAnsi="Palatino Linotype" w:cs="Helvetica-Bold"/>
          <w:b/>
          <w:bCs/>
          <w:i/>
          <w:lang w:val="es-MX" w:eastAsia="en-US"/>
        </w:rPr>
      </w:pPr>
    </w:p>
    <w:p w14:paraId="25165A6F" w14:textId="15127B8A" w:rsidR="00F76FCE" w:rsidRDefault="00F76FCE" w:rsidP="00F76FCE">
      <w:pPr>
        <w:spacing w:line="360" w:lineRule="auto"/>
        <w:jc w:val="center"/>
        <w:rPr>
          <w:rFonts w:ascii="Palatino Linotype" w:hAnsi="Palatino Linotype" w:cs="Tahoma"/>
          <w:b/>
          <w:i/>
        </w:rPr>
      </w:pPr>
      <w:r w:rsidRPr="00F76FCE">
        <w:rPr>
          <w:rFonts w:ascii="Palatino Linotype" w:hAnsi="Palatino Linotype" w:cs="Tahoma"/>
          <w:b/>
          <w:i/>
          <w:noProof/>
          <w:lang w:val="es-MX" w:eastAsia="es-MX"/>
        </w:rPr>
        <w:drawing>
          <wp:inline distT="0" distB="0" distL="0" distR="0" wp14:anchorId="594F34D1" wp14:editId="7141CA98">
            <wp:extent cx="4600575" cy="1971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0575" cy="1971675"/>
                    </a:xfrm>
                    <a:prstGeom prst="rect">
                      <a:avLst/>
                    </a:prstGeom>
                    <a:noFill/>
                    <a:ln>
                      <a:noFill/>
                    </a:ln>
                  </pic:spPr>
                </pic:pic>
              </a:graphicData>
            </a:graphic>
          </wp:inline>
        </w:drawing>
      </w:r>
    </w:p>
    <w:p w14:paraId="79FA36CA" w14:textId="39F4CEB6" w:rsidR="00F76FCE" w:rsidRDefault="00F76FCE" w:rsidP="00F76FCE">
      <w:pPr>
        <w:spacing w:line="360" w:lineRule="auto"/>
        <w:jc w:val="center"/>
        <w:rPr>
          <w:rFonts w:ascii="Palatino Linotype" w:hAnsi="Palatino Linotype" w:cs="Tahoma"/>
          <w:b/>
          <w:i/>
        </w:rPr>
      </w:pPr>
      <w:r w:rsidRPr="00F76FCE">
        <w:rPr>
          <w:rFonts w:ascii="Palatino Linotype" w:hAnsi="Palatino Linotype" w:cs="Tahoma"/>
          <w:b/>
          <w:i/>
          <w:noProof/>
          <w:lang w:val="es-MX" w:eastAsia="es-MX"/>
        </w:rPr>
        <w:drawing>
          <wp:inline distT="0" distB="0" distL="0" distR="0" wp14:anchorId="0F4CECA1" wp14:editId="52C306C0">
            <wp:extent cx="4695825" cy="24765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5825" cy="2476500"/>
                    </a:xfrm>
                    <a:prstGeom prst="rect">
                      <a:avLst/>
                    </a:prstGeom>
                    <a:noFill/>
                    <a:ln>
                      <a:noFill/>
                    </a:ln>
                  </pic:spPr>
                </pic:pic>
              </a:graphicData>
            </a:graphic>
          </wp:inline>
        </w:drawing>
      </w:r>
    </w:p>
    <w:p w14:paraId="1EE6E352" w14:textId="77777777" w:rsidR="00F76FCE" w:rsidRDefault="00F76FCE" w:rsidP="00F76FCE">
      <w:pPr>
        <w:spacing w:line="360" w:lineRule="auto"/>
        <w:jc w:val="center"/>
        <w:rPr>
          <w:rFonts w:ascii="Palatino Linotype" w:hAnsi="Palatino Linotype" w:cs="Tahoma"/>
          <w:b/>
          <w:i/>
        </w:rPr>
      </w:pPr>
    </w:p>
    <w:p w14:paraId="051BF10C" w14:textId="7BE600C3" w:rsidR="004C6C56" w:rsidRPr="004C6C56" w:rsidRDefault="004C6C56" w:rsidP="00A460DB">
      <w:pPr>
        <w:autoSpaceDE w:val="0"/>
        <w:autoSpaceDN w:val="0"/>
        <w:adjustRightInd w:val="0"/>
        <w:spacing w:line="360" w:lineRule="auto"/>
        <w:ind w:left="567" w:right="539"/>
        <w:jc w:val="both"/>
        <w:rPr>
          <w:rFonts w:ascii="Palatino Linotype" w:eastAsiaTheme="minorHAnsi" w:hAnsi="Palatino Linotype" w:cs="Helvetica"/>
          <w:i/>
          <w:szCs w:val="24"/>
          <w:lang w:val="es-MX" w:eastAsia="en-US"/>
        </w:rPr>
      </w:pPr>
      <w:r w:rsidRPr="004C6C56">
        <w:rPr>
          <w:rFonts w:ascii="Palatino Linotype" w:eastAsiaTheme="minorHAnsi" w:hAnsi="Palatino Linotype" w:cs="Helvetica"/>
          <w:i/>
          <w:szCs w:val="24"/>
          <w:lang w:val="es-MX" w:eastAsia="en-US"/>
        </w:rPr>
        <w:t>Lo anterior con base en lo establecido por el artículo 12 de la Ley de Transparencia y Acceso a la Información Pública del Estado de México y Municipios, que a la letra dice:</w:t>
      </w:r>
    </w:p>
    <w:p w14:paraId="05C87172" w14:textId="77777777" w:rsidR="004C6C56" w:rsidRDefault="004C6C56" w:rsidP="00A460DB">
      <w:pPr>
        <w:autoSpaceDE w:val="0"/>
        <w:autoSpaceDN w:val="0"/>
        <w:adjustRightInd w:val="0"/>
        <w:spacing w:line="360" w:lineRule="auto"/>
        <w:ind w:left="567" w:right="539"/>
        <w:jc w:val="both"/>
        <w:rPr>
          <w:rFonts w:ascii="Palatino Linotype" w:eastAsiaTheme="minorHAnsi" w:hAnsi="Palatino Linotype" w:cs="Helvetica-Bold"/>
          <w:b/>
          <w:bCs/>
          <w:i/>
          <w:szCs w:val="24"/>
          <w:lang w:val="es-MX" w:eastAsia="en-US"/>
        </w:rPr>
      </w:pPr>
    </w:p>
    <w:p w14:paraId="6E3806B3" w14:textId="05CBF2E0" w:rsidR="004C6C56" w:rsidRDefault="004C6C56" w:rsidP="00A460DB">
      <w:pPr>
        <w:autoSpaceDE w:val="0"/>
        <w:autoSpaceDN w:val="0"/>
        <w:adjustRightInd w:val="0"/>
        <w:spacing w:line="360" w:lineRule="auto"/>
        <w:ind w:left="567" w:right="539"/>
        <w:jc w:val="both"/>
        <w:rPr>
          <w:rFonts w:ascii="Palatino Linotype" w:eastAsiaTheme="minorHAnsi" w:hAnsi="Palatino Linotype" w:cs="Helvetica"/>
          <w:i/>
          <w:szCs w:val="24"/>
          <w:lang w:val="es-MX" w:eastAsia="en-US"/>
        </w:rPr>
      </w:pPr>
      <w:r w:rsidRPr="004C6C56">
        <w:rPr>
          <w:rFonts w:ascii="Palatino Linotype" w:eastAsiaTheme="minorHAnsi" w:hAnsi="Palatino Linotype" w:cs="Helvetica-Bold"/>
          <w:b/>
          <w:bCs/>
          <w:i/>
          <w:szCs w:val="24"/>
          <w:lang w:val="es-MX" w:eastAsia="en-US"/>
        </w:rPr>
        <w:t xml:space="preserve">Artículo 12. </w:t>
      </w:r>
      <w:r w:rsidRPr="004C6C56">
        <w:rPr>
          <w:rFonts w:ascii="Palatino Linotype" w:eastAsiaTheme="minorHAnsi" w:hAnsi="Palatino Linotype" w:cs="Helvetica"/>
          <w:i/>
          <w:szCs w:val="24"/>
          <w:lang w:val="es-MX" w:eastAsia="en-US"/>
        </w:rPr>
        <w:t>Quienes generen, recopilen, administren, manejen, procesen, archiven o conserven información pública serán responsables de la misma en los términos de las disposiciones jurídicas aplicables.</w:t>
      </w:r>
    </w:p>
    <w:p w14:paraId="7AF38F47" w14:textId="77777777" w:rsidR="004C6C56" w:rsidRPr="004C6C56" w:rsidRDefault="004C6C56" w:rsidP="00A460DB">
      <w:pPr>
        <w:autoSpaceDE w:val="0"/>
        <w:autoSpaceDN w:val="0"/>
        <w:adjustRightInd w:val="0"/>
        <w:spacing w:line="360" w:lineRule="auto"/>
        <w:ind w:left="567" w:right="539"/>
        <w:jc w:val="both"/>
        <w:rPr>
          <w:rFonts w:ascii="Palatino Linotype" w:eastAsiaTheme="minorHAnsi" w:hAnsi="Palatino Linotype" w:cs="Helvetica"/>
          <w:i/>
          <w:szCs w:val="24"/>
          <w:lang w:val="es-MX" w:eastAsia="en-US"/>
        </w:rPr>
      </w:pPr>
    </w:p>
    <w:p w14:paraId="39EFB20E" w14:textId="564C646F" w:rsidR="004C6C56" w:rsidRPr="004C6C56" w:rsidRDefault="004C6C56" w:rsidP="00A460DB">
      <w:pPr>
        <w:autoSpaceDE w:val="0"/>
        <w:autoSpaceDN w:val="0"/>
        <w:adjustRightInd w:val="0"/>
        <w:spacing w:line="360" w:lineRule="auto"/>
        <w:ind w:left="567" w:right="539"/>
        <w:jc w:val="both"/>
        <w:rPr>
          <w:rFonts w:ascii="Palatino Linotype" w:eastAsiaTheme="minorHAnsi" w:hAnsi="Palatino Linotype" w:cs="Helvetica"/>
          <w:i/>
          <w:lang w:val="es-MX" w:eastAsia="en-US"/>
        </w:rPr>
      </w:pPr>
      <w:r w:rsidRPr="004C6C56">
        <w:rPr>
          <w:rFonts w:ascii="Palatino Linotype" w:eastAsiaTheme="minorHAnsi" w:hAnsi="Palatino Linotype" w:cs="Helvetica"/>
          <w:i/>
          <w:lang w:val="es-MX" w:eastAsia="en-US"/>
        </w:rPr>
        <w:t xml:space="preserve">Los sujetos obligados sólo proporcionarán la información pública que se les requiera y que obre en sus archivos y </w:t>
      </w:r>
      <w:r w:rsidRPr="004C6C56">
        <w:rPr>
          <w:rFonts w:ascii="Palatino Linotype" w:eastAsiaTheme="minorHAnsi" w:hAnsi="Palatino Linotype" w:cs="Helvetica-Bold"/>
          <w:b/>
          <w:bCs/>
          <w:i/>
          <w:lang w:val="es-MX" w:eastAsia="en-US"/>
        </w:rPr>
        <w:t xml:space="preserve">en el estado en que ésta se encuentre. </w:t>
      </w:r>
      <w:r w:rsidRPr="004C6C56">
        <w:rPr>
          <w:rFonts w:ascii="Palatino Linotype" w:eastAsiaTheme="minorHAnsi" w:hAnsi="Palatino Linotype" w:cs="Helvetica"/>
          <w:i/>
          <w:lang w:val="es-MX" w:eastAsia="en-US"/>
        </w:rPr>
        <w:t>La obligación de proporcionar información no comprende el procesamiento de la misma, ni el presentarla conforme al interés del solicitante; no estarán obligados a generarla, resumirla, efectuar cálculos o practicar investigaciones.</w:t>
      </w:r>
    </w:p>
    <w:p w14:paraId="4BB5EC43" w14:textId="77777777" w:rsidR="004C6C56" w:rsidRPr="004C6C56" w:rsidRDefault="004C6C56" w:rsidP="00A460DB">
      <w:pPr>
        <w:autoSpaceDE w:val="0"/>
        <w:autoSpaceDN w:val="0"/>
        <w:adjustRightInd w:val="0"/>
        <w:spacing w:line="360" w:lineRule="auto"/>
        <w:ind w:left="567" w:right="539"/>
        <w:jc w:val="both"/>
        <w:rPr>
          <w:rFonts w:ascii="Palatino Linotype" w:eastAsiaTheme="minorHAnsi" w:hAnsi="Palatino Linotype" w:cs="Helvetica-Bold"/>
          <w:b/>
          <w:bCs/>
          <w:i/>
          <w:lang w:val="es-MX" w:eastAsia="en-US"/>
        </w:rPr>
      </w:pPr>
    </w:p>
    <w:p w14:paraId="600DE0FB" w14:textId="42134732" w:rsidR="00F76FCE" w:rsidRPr="004C6C56" w:rsidRDefault="004C6C56" w:rsidP="00A460DB">
      <w:pPr>
        <w:autoSpaceDE w:val="0"/>
        <w:autoSpaceDN w:val="0"/>
        <w:adjustRightInd w:val="0"/>
        <w:spacing w:line="360" w:lineRule="auto"/>
        <w:ind w:left="567" w:right="539"/>
        <w:jc w:val="both"/>
        <w:rPr>
          <w:rFonts w:ascii="Palatino Linotype" w:eastAsiaTheme="minorHAnsi" w:hAnsi="Palatino Linotype" w:cs="Helvetica"/>
          <w:i/>
          <w:lang w:val="es-MX" w:eastAsia="en-US"/>
        </w:rPr>
      </w:pPr>
      <w:r w:rsidRPr="004C6C56">
        <w:rPr>
          <w:rFonts w:ascii="Palatino Linotype" w:eastAsiaTheme="minorHAnsi" w:hAnsi="Palatino Linotype" w:cs="Helvetica-Bold"/>
          <w:b/>
          <w:bCs/>
          <w:i/>
          <w:lang w:val="es-MX" w:eastAsia="en-US"/>
        </w:rPr>
        <w:t xml:space="preserve">CUATRO.- </w:t>
      </w:r>
      <w:r w:rsidRPr="004C6C56">
        <w:rPr>
          <w:rFonts w:ascii="Palatino Linotype" w:eastAsiaTheme="minorHAnsi" w:hAnsi="Palatino Linotype" w:cs="Helvetica"/>
          <w:i/>
          <w:lang w:val="es-MX" w:eastAsia="en-US"/>
        </w:rPr>
        <w:t>Finalmente es preciso mencionar que la hoy recurrente, envía ligas electrónicas que corresponden a noticias periodisticas respecto de asuntos diversos a este Sindicato de Maestros al Servicio del Estado de México, toda vez que si bien es cierto, dichas notas refieren sindicatos, tambien lo es, que cada organización sindical realiza en funcion de su esfera de competencia, sus gestiones de acuerdo a las necesidades de los trabajadores que correspondan.</w:t>
      </w:r>
    </w:p>
    <w:p w14:paraId="6CCC88E8" w14:textId="77777777" w:rsidR="004C6C56" w:rsidRDefault="004C6C56" w:rsidP="004C6C56">
      <w:pPr>
        <w:autoSpaceDE w:val="0"/>
        <w:autoSpaceDN w:val="0"/>
        <w:adjustRightInd w:val="0"/>
        <w:ind w:left="567" w:right="539"/>
        <w:jc w:val="both"/>
        <w:rPr>
          <w:rFonts w:ascii="Palatino Linotype" w:eastAsiaTheme="minorHAnsi" w:hAnsi="Palatino Linotype" w:cs="Helvetica"/>
          <w:i/>
          <w:szCs w:val="24"/>
          <w:lang w:val="es-MX" w:eastAsia="en-US"/>
        </w:rPr>
      </w:pPr>
    </w:p>
    <w:p w14:paraId="7DAD1EB1" w14:textId="2EEF5E99" w:rsidR="004C6C56" w:rsidRDefault="004C6C56" w:rsidP="004C6C56">
      <w:pPr>
        <w:autoSpaceDE w:val="0"/>
        <w:autoSpaceDN w:val="0"/>
        <w:adjustRightInd w:val="0"/>
        <w:ind w:right="539"/>
        <w:jc w:val="both"/>
        <w:rPr>
          <w:rFonts w:ascii="Palatino Linotype" w:eastAsiaTheme="minorHAnsi" w:hAnsi="Palatino Linotype" w:cs="Helvetica"/>
          <w:b/>
          <w:sz w:val="22"/>
          <w:szCs w:val="24"/>
          <w:lang w:val="es-MX" w:eastAsia="en-US"/>
        </w:rPr>
      </w:pPr>
      <w:r w:rsidRPr="004C6C56">
        <w:rPr>
          <w:rFonts w:ascii="Palatino Linotype" w:eastAsiaTheme="minorHAnsi" w:hAnsi="Palatino Linotype" w:cs="Helvetica"/>
          <w:b/>
          <w:sz w:val="22"/>
          <w:szCs w:val="24"/>
          <w:lang w:val="es-MX" w:eastAsia="en-US"/>
        </w:rPr>
        <w:t xml:space="preserve">Alcance al Informe Justificado: </w:t>
      </w:r>
    </w:p>
    <w:p w14:paraId="300CDBAA" w14:textId="77777777" w:rsidR="004C6C56" w:rsidRDefault="004C6C56" w:rsidP="004C6C56">
      <w:pPr>
        <w:autoSpaceDE w:val="0"/>
        <w:autoSpaceDN w:val="0"/>
        <w:adjustRightInd w:val="0"/>
        <w:ind w:right="539"/>
        <w:jc w:val="both"/>
        <w:rPr>
          <w:rFonts w:ascii="Palatino Linotype" w:eastAsiaTheme="minorHAnsi" w:hAnsi="Palatino Linotype" w:cs="Helvetica"/>
          <w:b/>
          <w:sz w:val="22"/>
          <w:szCs w:val="24"/>
          <w:lang w:val="es-MX" w:eastAsia="en-US"/>
        </w:rPr>
      </w:pPr>
    </w:p>
    <w:p w14:paraId="69D1904E" w14:textId="77777777" w:rsidR="00A460DB" w:rsidRPr="00A460DB" w:rsidRDefault="00A460DB" w:rsidP="00A460DB">
      <w:pPr>
        <w:autoSpaceDE w:val="0"/>
        <w:autoSpaceDN w:val="0"/>
        <w:adjustRightInd w:val="0"/>
        <w:spacing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Al respecto y con el objeto de complementar el apartado </w:t>
      </w:r>
      <w:r w:rsidRPr="00A460DB">
        <w:rPr>
          <w:rFonts w:ascii="Palatino Linotype" w:eastAsiaTheme="minorHAnsi" w:hAnsi="Palatino Linotype" w:cs="Arial"/>
          <w:b/>
          <w:bCs/>
          <w:i/>
          <w:color w:val="000000"/>
          <w:lang w:val="es-MX" w:eastAsia="en-US"/>
        </w:rPr>
        <w:t xml:space="preserve">TRES </w:t>
      </w:r>
      <w:r w:rsidRPr="00A460DB">
        <w:rPr>
          <w:rFonts w:ascii="Palatino Linotype" w:eastAsiaTheme="minorHAnsi" w:hAnsi="Palatino Linotype" w:cs="Arial"/>
          <w:i/>
          <w:color w:val="000000"/>
          <w:lang w:val="es-MX" w:eastAsia="en-US"/>
        </w:rPr>
        <w:t xml:space="preserve">de las manifestaciones referidas, así como lo referente a: </w:t>
      </w:r>
    </w:p>
    <w:p w14:paraId="2799DF7F" w14:textId="77777777" w:rsidR="00A460DB" w:rsidRPr="00A460DB" w:rsidRDefault="00A460DB" w:rsidP="00A460DB">
      <w:pPr>
        <w:autoSpaceDE w:val="0"/>
        <w:autoSpaceDN w:val="0"/>
        <w:adjustRightInd w:val="0"/>
        <w:spacing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w:t>
      </w:r>
      <w:r w:rsidRPr="00A460DB">
        <w:rPr>
          <w:rFonts w:ascii="Palatino Linotype" w:eastAsiaTheme="minorHAnsi" w:hAnsi="Palatino Linotype" w:cs="Arial"/>
          <w:i/>
          <w:iCs/>
          <w:color w:val="000000"/>
          <w:lang w:val="es-MX" w:eastAsia="en-US"/>
        </w:rPr>
        <w:t xml:space="preserve">una relación detallada de los recursos públicos económicos, en especie, bienes o donativos que reciba, e informe del ejercicio y destino final de los recursos públicos que ejerce” (sic) </w:t>
      </w:r>
    </w:p>
    <w:p w14:paraId="551FD8D6" w14:textId="77777777" w:rsidR="00A460DB" w:rsidRPr="00A460DB" w:rsidRDefault="00A460DB" w:rsidP="00A460DB">
      <w:pPr>
        <w:autoSpaceDE w:val="0"/>
        <w:autoSpaceDN w:val="0"/>
        <w:adjustRightInd w:val="0"/>
        <w:spacing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Me permito enlistar la relación de los recursos públicos recibidos y su destino final de acuerdo al Convenio de Sueldos y Prestaciones 2018 vigente, signado entre este Sujeto Obligado y el Gobierno del Estado de México. </w:t>
      </w:r>
    </w:p>
    <w:p w14:paraId="41CE7171"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1. PROCESOS DE FORMACIÓN. - $37,500,000 </w:t>
      </w:r>
    </w:p>
    <w:p w14:paraId="27E2E4E1"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2. DIA DEL MAESTRO. - $23,000,000 </w:t>
      </w:r>
    </w:p>
    <w:p w14:paraId="467343A2"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3. ADQUISICIÓN DE VEHICULOS MODELO 2018, PARA SER RIFADOS ENTRE SUS AFILIADOS. - $22,200,000 </w:t>
      </w:r>
    </w:p>
    <w:p w14:paraId="4EF68B06"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lastRenderedPageBreak/>
        <w:t xml:space="preserve">4. FONDO COMÚN DE AYUDA PARA LA ADQUISICIÓN DE PROTESIS, ÓRTESIS E IMPLEMENTOS PARA REHABILITACIÓN. - $32,000,000 </w:t>
      </w:r>
    </w:p>
    <w:p w14:paraId="6340319B"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5. FONDO DE FOMENTO TURÍSTICO. - $9,000,000 </w:t>
      </w:r>
    </w:p>
    <w:p w14:paraId="30BBEBA4"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6. PROGRAMAS DE SEGURIDAD SOCIAL. - $30,000,000 </w:t>
      </w:r>
    </w:p>
    <w:p w14:paraId="344BAE5F"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7. FONDO PARA APOYAR AL DOCENTE POR EL FALLECIMIENTO DE UN FAMILIAR DIRECTO.- $10,500,000 </w:t>
      </w:r>
    </w:p>
    <w:p w14:paraId="566D4A67"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8. ACTIVIDADES RECREATIVAS. - $15,000,000 </w:t>
      </w:r>
    </w:p>
    <w:p w14:paraId="39CC2DBB"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9. FONDO DE CAPACITACIÓN SINDICAL. - $19,000,000 </w:t>
      </w:r>
    </w:p>
    <w:p w14:paraId="69033061"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10. FONDO DE APOYO PARA EL DESARROLLO DE TECNOLOGÍAS EN BENEFICIO DE LOS SERVIDORES PÚBLICOS DOCENTES. - $10,000,000 </w:t>
      </w:r>
    </w:p>
    <w:p w14:paraId="3A63E416"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11. SEMANA CULTURAL. - $8,500,000 </w:t>
      </w:r>
    </w:p>
    <w:p w14:paraId="2531FA95"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12. FOMENTO A LA UNIDAD DEL MAGISTERIO. - $4,400,000 </w:t>
      </w:r>
    </w:p>
    <w:p w14:paraId="0966F0C3"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13. CAMPAÑA DE ACCIONES DEL COMITÉ EJECUTIVO ESTATAL. - $8,000,000 </w:t>
      </w:r>
    </w:p>
    <w:p w14:paraId="4D2F1905"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14. CONSERVACIÓN Y MANTENIMIENTO DE SUS CENTROS RECREATIVOS Y DEPORTIVOS.- $14,500,000 </w:t>
      </w:r>
    </w:p>
    <w:p w14:paraId="22DFA6CA"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15. CENTRO RECREATIVO IXTAMIL. - $15,000,000 </w:t>
      </w:r>
    </w:p>
    <w:p w14:paraId="790E6247"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16. AUDITORIO AGRIPÍN GARCÍA. - $4,500,000 </w:t>
      </w:r>
    </w:p>
    <w:p w14:paraId="37DD4843"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17. EQUIPAMIENTO CASAS SINDICALES. - $7,000,000 </w:t>
      </w:r>
    </w:p>
    <w:p w14:paraId="3F29FF97"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18. CONSERVACIÓN Y MANTENIMIENTO CASAS SINDICALES. - $3,000,000 </w:t>
      </w:r>
    </w:p>
    <w:p w14:paraId="493F281C"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19. CENTRO RECREATIVO LOS PAVORREALES. - $1,500,000 </w:t>
      </w:r>
    </w:p>
    <w:p w14:paraId="16F2955D"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20. ADQUISICIÓN DE VEHICULOS - $12,000,000 </w:t>
      </w:r>
    </w:p>
    <w:p w14:paraId="7358C66E"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21. APOYO PARA ACTIVIDADES DE DIFUSIÓN DE LA CULTURA. - $10,500,000 </w:t>
      </w:r>
    </w:p>
    <w:p w14:paraId="2FC16C43"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22. DÍA DEL TRABAJO Y ACTIVIDADES DEPORTIVAS. - $36,000,000 </w:t>
      </w:r>
    </w:p>
    <w:p w14:paraId="2A631B63" w14:textId="77777777" w:rsidR="00A460DB" w:rsidRPr="00A460DB" w:rsidRDefault="00A460DB" w:rsidP="00A460DB">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23. PROGRAMAS DE APOYO A LA ASISTENCIA SOCIAL. - $16,000,000 </w:t>
      </w:r>
    </w:p>
    <w:p w14:paraId="371E5EA9" w14:textId="77777777" w:rsidR="00A460DB" w:rsidRDefault="00A460DB" w:rsidP="00A460DB">
      <w:pPr>
        <w:autoSpaceDE w:val="0"/>
        <w:autoSpaceDN w:val="0"/>
        <w:adjustRightInd w:val="0"/>
        <w:spacing w:line="360" w:lineRule="auto"/>
        <w:ind w:left="567" w:right="539"/>
        <w:jc w:val="both"/>
        <w:rPr>
          <w:rFonts w:ascii="Palatino Linotype" w:eastAsiaTheme="minorHAnsi" w:hAnsi="Palatino Linotype" w:cs="Arial"/>
          <w:i/>
          <w:color w:val="000000"/>
          <w:lang w:val="es-MX" w:eastAsia="en-US"/>
        </w:rPr>
      </w:pPr>
      <w:r w:rsidRPr="00A460DB">
        <w:rPr>
          <w:rFonts w:ascii="Palatino Linotype" w:eastAsiaTheme="minorHAnsi" w:hAnsi="Palatino Linotype" w:cs="Arial"/>
          <w:i/>
          <w:color w:val="000000"/>
          <w:lang w:val="es-MX" w:eastAsia="en-US"/>
        </w:rPr>
        <w:t xml:space="preserve">24. PROGRAMA DE REHABILITACIÓN PARA HIJAS E HIJOS CON DISCAPACIDAD DE LAS MAESTRAS Y LOS MAESTROS AL SERVICIO DEL GOBIERNO DEL ESTADO DE MÉXICO. - $11,500,000 </w:t>
      </w:r>
    </w:p>
    <w:p w14:paraId="49A69A87" w14:textId="77777777" w:rsidR="00A460DB" w:rsidRPr="00A460DB" w:rsidRDefault="00A460DB" w:rsidP="00A460DB">
      <w:pPr>
        <w:autoSpaceDE w:val="0"/>
        <w:autoSpaceDN w:val="0"/>
        <w:adjustRightInd w:val="0"/>
        <w:spacing w:after="12" w:line="360" w:lineRule="auto"/>
        <w:ind w:left="567" w:right="539"/>
        <w:jc w:val="both"/>
        <w:rPr>
          <w:rFonts w:ascii="Arial" w:eastAsiaTheme="minorHAnsi" w:hAnsi="Arial" w:cs="Arial"/>
          <w:i/>
          <w:color w:val="000000"/>
          <w:lang w:val="es-MX" w:eastAsia="en-US"/>
        </w:rPr>
      </w:pPr>
      <w:r w:rsidRPr="00A460DB">
        <w:rPr>
          <w:rFonts w:ascii="Arial" w:eastAsiaTheme="minorHAnsi" w:hAnsi="Arial" w:cs="Arial"/>
          <w:i/>
          <w:color w:val="000000"/>
          <w:lang w:val="es-MX" w:eastAsia="en-US"/>
        </w:rPr>
        <w:t xml:space="preserve">25. PROGRAMA DE FORTALECIMIENTO DE EQUIDAD DE GÉNERO. - $5,500,000 </w:t>
      </w:r>
    </w:p>
    <w:p w14:paraId="1782F9D9" w14:textId="77777777" w:rsidR="00A460DB" w:rsidRPr="00A460DB" w:rsidRDefault="00A460DB" w:rsidP="00A460DB">
      <w:pPr>
        <w:autoSpaceDE w:val="0"/>
        <w:autoSpaceDN w:val="0"/>
        <w:adjustRightInd w:val="0"/>
        <w:spacing w:after="12" w:line="360" w:lineRule="auto"/>
        <w:ind w:left="567" w:right="539"/>
        <w:jc w:val="both"/>
        <w:rPr>
          <w:rFonts w:ascii="Arial" w:eastAsiaTheme="minorHAnsi" w:hAnsi="Arial" w:cs="Arial"/>
          <w:i/>
          <w:color w:val="000000"/>
          <w:lang w:val="es-MX" w:eastAsia="en-US"/>
        </w:rPr>
      </w:pPr>
      <w:r w:rsidRPr="00A460DB">
        <w:rPr>
          <w:rFonts w:ascii="Arial" w:eastAsiaTheme="minorHAnsi" w:hAnsi="Arial" w:cs="Arial"/>
          <w:i/>
          <w:color w:val="000000"/>
          <w:lang w:val="es-MX" w:eastAsia="en-US"/>
        </w:rPr>
        <w:lastRenderedPageBreak/>
        <w:t xml:space="preserve">26. FONDO EDITORIAL. - $60,000,000 </w:t>
      </w:r>
    </w:p>
    <w:p w14:paraId="16B7B447" w14:textId="77777777" w:rsidR="00A460DB" w:rsidRPr="00A460DB" w:rsidRDefault="00A460DB" w:rsidP="00A460DB">
      <w:pPr>
        <w:autoSpaceDE w:val="0"/>
        <w:autoSpaceDN w:val="0"/>
        <w:adjustRightInd w:val="0"/>
        <w:spacing w:after="12" w:line="360" w:lineRule="auto"/>
        <w:ind w:left="567" w:right="539"/>
        <w:jc w:val="both"/>
        <w:rPr>
          <w:rFonts w:ascii="Arial" w:eastAsiaTheme="minorHAnsi" w:hAnsi="Arial" w:cs="Arial"/>
          <w:i/>
          <w:color w:val="000000"/>
          <w:lang w:val="es-MX" w:eastAsia="en-US"/>
        </w:rPr>
      </w:pPr>
      <w:r w:rsidRPr="00A460DB">
        <w:rPr>
          <w:rFonts w:ascii="Arial" w:eastAsiaTheme="minorHAnsi" w:hAnsi="Arial" w:cs="Arial"/>
          <w:i/>
          <w:color w:val="000000"/>
          <w:lang w:val="es-MX" w:eastAsia="en-US"/>
        </w:rPr>
        <w:t xml:space="preserve">27. FONDO DE APOYO PARA SERVIDORES PÚBLICOS DOCENTES AFILIADOS A EL SINDICATO CON ENFERMEDADES TERMINALES. - $16,500,000 </w:t>
      </w:r>
    </w:p>
    <w:p w14:paraId="208BD559" w14:textId="77777777" w:rsidR="00A460DB" w:rsidRPr="00A460DB" w:rsidRDefault="00A460DB" w:rsidP="00A460DB">
      <w:pPr>
        <w:autoSpaceDE w:val="0"/>
        <w:autoSpaceDN w:val="0"/>
        <w:adjustRightInd w:val="0"/>
        <w:spacing w:after="12" w:line="360" w:lineRule="auto"/>
        <w:ind w:left="567" w:right="539"/>
        <w:jc w:val="both"/>
        <w:rPr>
          <w:rFonts w:ascii="Arial" w:eastAsiaTheme="minorHAnsi" w:hAnsi="Arial" w:cs="Arial"/>
          <w:i/>
          <w:color w:val="000000"/>
          <w:lang w:val="es-MX" w:eastAsia="en-US"/>
        </w:rPr>
      </w:pPr>
      <w:r w:rsidRPr="00A460DB">
        <w:rPr>
          <w:rFonts w:ascii="Arial" w:eastAsiaTheme="minorHAnsi" w:hAnsi="Arial" w:cs="Arial"/>
          <w:i/>
          <w:color w:val="000000"/>
          <w:lang w:val="es-MX" w:eastAsia="en-US"/>
        </w:rPr>
        <w:t xml:space="preserve">28. FONDO DE APOYO PARA HIJOS DE SERVIDORES PÚBLICOS DOCENTES AFILIADOS CON ENFERMEDADES TERMINALES. - $8,000,000 </w:t>
      </w:r>
    </w:p>
    <w:p w14:paraId="2F846ABC" w14:textId="77777777" w:rsidR="00A460DB" w:rsidRPr="00A460DB" w:rsidRDefault="00A460DB" w:rsidP="00A460DB">
      <w:pPr>
        <w:autoSpaceDE w:val="0"/>
        <w:autoSpaceDN w:val="0"/>
        <w:adjustRightInd w:val="0"/>
        <w:spacing w:after="12" w:line="360" w:lineRule="auto"/>
        <w:ind w:left="567" w:right="539"/>
        <w:jc w:val="both"/>
        <w:rPr>
          <w:rFonts w:ascii="Arial" w:eastAsiaTheme="minorHAnsi" w:hAnsi="Arial" w:cs="Arial"/>
          <w:i/>
          <w:color w:val="000000"/>
          <w:lang w:val="es-MX" w:eastAsia="en-US"/>
        </w:rPr>
      </w:pPr>
      <w:r w:rsidRPr="00A460DB">
        <w:rPr>
          <w:rFonts w:ascii="Arial" w:eastAsiaTheme="minorHAnsi" w:hAnsi="Arial" w:cs="Arial"/>
          <w:i/>
          <w:color w:val="000000"/>
          <w:lang w:val="es-MX" w:eastAsia="en-US"/>
        </w:rPr>
        <w:t xml:space="preserve">29. CENTROS DE DESARROLLO Y BIENESTAR INFANTIL. - $14,000,000 </w:t>
      </w:r>
    </w:p>
    <w:p w14:paraId="05FF7901" w14:textId="77777777" w:rsidR="00A460DB" w:rsidRPr="00A460DB" w:rsidRDefault="00A460DB" w:rsidP="00A460DB">
      <w:pPr>
        <w:autoSpaceDE w:val="0"/>
        <w:autoSpaceDN w:val="0"/>
        <w:adjustRightInd w:val="0"/>
        <w:spacing w:after="12" w:line="360" w:lineRule="auto"/>
        <w:ind w:left="567" w:right="539"/>
        <w:jc w:val="both"/>
        <w:rPr>
          <w:rFonts w:ascii="Arial" w:eastAsiaTheme="minorHAnsi" w:hAnsi="Arial" w:cs="Arial"/>
          <w:i/>
          <w:color w:val="000000"/>
          <w:lang w:val="es-MX" w:eastAsia="en-US"/>
        </w:rPr>
      </w:pPr>
      <w:r w:rsidRPr="00A460DB">
        <w:rPr>
          <w:rFonts w:ascii="Arial" w:eastAsiaTheme="minorHAnsi" w:hAnsi="Arial" w:cs="Arial"/>
          <w:i/>
          <w:color w:val="000000"/>
          <w:lang w:val="es-MX" w:eastAsia="en-US"/>
        </w:rPr>
        <w:t xml:space="preserve">30. CENTRO DE DESARROLLO Y BIENESTAR INFANTIL EN EL MUNICIPIO DE SAN MARTÍN DE LAS PIRAMIDES. - $8,000,000 </w:t>
      </w:r>
    </w:p>
    <w:p w14:paraId="34D1D283" w14:textId="77777777" w:rsidR="00A460DB" w:rsidRPr="00A460DB" w:rsidRDefault="00A460DB" w:rsidP="00A460DB">
      <w:pPr>
        <w:autoSpaceDE w:val="0"/>
        <w:autoSpaceDN w:val="0"/>
        <w:adjustRightInd w:val="0"/>
        <w:spacing w:after="12" w:line="360" w:lineRule="auto"/>
        <w:ind w:left="567" w:right="539"/>
        <w:jc w:val="both"/>
        <w:rPr>
          <w:rFonts w:ascii="Arial" w:eastAsiaTheme="minorHAnsi" w:hAnsi="Arial" w:cs="Arial"/>
          <w:i/>
          <w:color w:val="000000"/>
          <w:lang w:val="es-MX" w:eastAsia="en-US"/>
        </w:rPr>
      </w:pPr>
      <w:r w:rsidRPr="00A460DB">
        <w:rPr>
          <w:rFonts w:ascii="Arial" w:eastAsiaTheme="minorHAnsi" w:hAnsi="Arial" w:cs="Arial"/>
          <w:i/>
          <w:color w:val="000000"/>
          <w:lang w:val="es-MX" w:eastAsia="en-US"/>
        </w:rPr>
        <w:t xml:space="preserve">31. CENTRO DE DESARROLLO Y BIENESTAR INFANTIL EN EL MUNICIPIO DE OCOYOACAC. - $8,000,000 </w:t>
      </w:r>
    </w:p>
    <w:p w14:paraId="7085B970" w14:textId="77777777" w:rsidR="00A460DB" w:rsidRPr="00A460DB" w:rsidRDefault="00A460DB" w:rsidP="00A460DB">
      <w:pPr>
        <w:autoSpaceDE w:val="0"/>
        <w:autoSpaceDN w:val="0"/>
        <w:adjustRightInd w:val="0"/>
        <w:spacing w:after="12" w:line="360" w:lineRule="auto"/>
        <w:ind w:left="567" w:right="539"/>
        <w:jc w:val="both"/>
        <w:rPr>
          <w:rFonts w:ascii="Arial" w:eastAsiaTheme="minorHAnsi" w:hAnsi="Arial" w:cs="Arial"/>
          <w:i/>
          <w:color w:val="000000"/>
          <w:lang w:val="es-MX" w:eastAsia="en-US"/>
        </w:rPr>
      </w:pPr>
      <w:r w:rsidRPr="00A460DB">
        <w:rPr>
          <w:rFonts w:ascii="Arial" w:eastAsiaTheme="minorHAnsi" w:hAnsi="Arial" w:cs="Arial"/>
          <w:i/>
          <w:color w:val="000000"/>
          <w:lang w:val="es-MX" w:eastAsia="en-US"/>
        </w:rPr>
        <w:t xml:space="preserve">32. FONDO DE APOYO PARA SERVIDORES PÚBLICOS DOCENTES AFILIADOS AL SINDICATO VICTIMAS DE ALGUN DESASTRE NATURAL. - $7,000,000 </w:t>
      </w:r>
    </w:p>
    <w:p w14:paraId="5527F353" w14:textId="77777777" w:rsidR="00A460DB" w:rsidRPr="00A460DB" w:rsidRDefault="00A460DB" w:rsidP="00A460DB">
      <w:pPr>
        <w:autoSpaceDE w:val="0"/>
        <w:autoSpaceDN w:val="0"/>
        <w:adjustRightInd w:val="0"/>
        <w:spacing w:after="12" w:line="360" w:lineRule="auto"/>
        <w:ind w:left="567" w:right="539"/>
        <w:jc w:val="both"/>
        <w:rPr>
          <w:rFonts w:ascii="Arial" w:eastAsiaTheme="minorHAnsi" w:hAnsi="Arial" w:cs="Arial"/>
          <w:i/>
          <w:color w:val="000000"/>
          <w:lang w:val="es-MX" w:eastAsia="en-US"/>
        </w:rPr>
      </w:pPr>
      <w:r w:rsidRPr="00A460DB">
        <w:rPr>
          <w:rFonts w:ascii="Arial" w:eastAsiaTheme="minorHAnsi" w:hAnsi="Arial" w:cs="Arial"/>
          <w:i/>
          <w:color w:val="000000"/>
          <w:lang w:val="es-MX" w:eastAsia="en-US"/>
        </w:rPr>
        <w:t xml:space="preserve">33. FONDO ECONÓMICO PARA ESTUDIOS EN EL EXTRANJERO. - $2,200,000 </w:t>
      </w:r>
    </w:p>
    <w:p w14:paraId="78AE97E2" w14:textId="77777777" w:rsidR="00A460DB" w:rsidRPr="00A460DB" w:rsidRDefault="00A460DB" w:rsidP="00A460DB">
      <w:pPr>
        <w:autoSpaceDE w:val="0"/>
        <w:autoSpaceDN w:val="0"/>
        <w:adjustRightInd w:val="0"/>
        <w:spacing w:after="12" w:line="360" w:lineRule="auto"/>
        <w:ind w:left="567" w:right="539"/>
        <w:jc w:val="both"/>
        <w:rPr>
          <w:rFonts w:ascii="Arial" w:eastAsiaTheme="minorHAnsi" w:hAnsi="Arial" w:cs="Arial"/>
          <w:i/>
          <w:color w:val="000000"/>
          <w:lang w:val="es-MX" w:eastAsia="en-US"/>
        </w:rPr>
      </w:pPr>
      <w:r w:rsidRPr="00A460DB">
        <w:rPr>
          <w:rFonts w:ascii="Arial" w:eastAsiaTheme="minorHAnsi" w:hAnsi="Arial" w:cs="Arial"/>
          <w:i/>
          <w:color w:val="000000"/>
          <w:lang w:val="es-MX" w:eastAsia="en-US"/>
        </w:rPr>
        <w:t xml:space="preserve">34. FONDO PARA APOYO A MADRES SOLTERAS. - $3,750,000 </w:t>
      </w:r>
    </w:p>
    <w:p w14:paraId="5D05A60C" w14:textId="77777777" w:rsidR="00A460DB" w:rsidRPr="00A460DB" w:rsidRDefault="00A460DB" w:rsidP="00A460DB">
      <w:pPr>
        <w:autoSpaceDE w:val="0"/>
        <w:autoSpaceDN w:val="0"/>
        <w:adjustRightInd w:val="0"/>
        <w:spacing w:after="12" w:line="360" w:lineRule="auto"/>
        <w:ind w:left="567" w:right="539"/>
        <w:jc w:val="both"/>
        <w:rPr>
          <w:rFonts w:ascii="Arial" w:eastAsiaTheme="minorHAnsi" w:hAnsi="Arial" w:cs="Arial"/>
          <w:i/>
          <w:color w:val="000000"/>
          <w:lang w:val="es-MX" w:eastAsia="en-US"/>
        </w:rPr>
      </w:pPr>
      <w:r w:rsidRPr="00A460DB">
        <w:rPr>
          <w:rFonts w:ascii="Arial" w:eastAsiaTheme="minorHAnsi" w:hAnsi="Arial" w:cs="Arial"/>
          <w:i/>
          <w:color w:val="000000"/>
          <w:lang w:val="es-MX" w:eastAsia="en-US"/>
        </w:rPr>
        <w:t xml:space="preserve">35. UNIDAD ACADÉMICA DEL MAGISTERIO ESTATAL. - $48,000,000 </w:t>
      </w:r>
    </w:p>
    <w:p w14:paraId="3CBFF865" w14:textId="77777777" w:rsidR="00A460DB" w:rsidRPr="00A460DB" w:rsidRDefault="00A460DB" w:rsidP="00A460DB">
      <w:pPr>
        <w:autoSpaceDE w:val="0"/>
        <w:autoSpaceDN w:val="0"/>
        <w:adjustRightInd w:val="0"/>
        <w:spacing w:line="360" w:lineRule="auto"/>
        <w:ind w:left="567" w:right="539"/>
        <w:jc w:val="both"/>
        <w:rPr>
          <w:rFonts w:ascii="Arial" w:eastAsiaTheme="minorHAnsi" w:hAnsi="Arial" w:cs="Arial"/>
          <w:i/>
          <w:color w:val="000000"/>
          <w:lang w:val="es-MX" w:eastAsia="en-US"/>
        </w:rPr>
      </w:pPr>
      <w:r w:rsidRPr="00A460DB">
        <w:rPr>
          <w:rFonts w:ascii="Arial" w:eastAsiaTheme="minorHAnsi" w:hAnsi="Arial" w:cs="Arial"/>
          <w:i/>
          <w:color w:val="000000"/>
          <w:lang w:val="es-MX" w:eastAsia="en-US"/>
        </w:rPr>
        <w:t xml:space="preserve">36. CONSTRUCCIÓN DE UN AUDITORIO EN EL VALLE DE MÉXICO. - $25,000,000 </w:t>
      </w:r>
    </w:p>
    <w:p w14:paraId="1C7B574C" w14:textId="77777777" w:rsidR="00A460DB" w:rsidRDefault="00A460DB" w:rsidP="00A460DB">
      <w:pPr>
        <w:autoSpaceDE w:val="0"/>
        <w:autoSpaceDN w:val="0"/>
        <w:adjustRightInd w:val="0"/>
        <w:spacing w:line="360" w:lineRule="auto"/>
        <w:ind w:left="567" w:right="539"/>
        <w:jc w:val="both"/>
        <w:rPr>
          <w:rFonts w:ascii="Arial" w:eastAsiaTheme="minorHAnsi" w:hAnsi="Arial" w:cs="Arial"/>
          <w:i/>
          <w:color w:val="000000"/>
          <w:lang w:val="es-MX" w:eastAsia="en-US"/>
        </w:rPr>
      </w:pPr>
    </w:p>
    <w:p w14:paraId="63F091F1" w14:textId="2BA912F5" w:rsidR="00A460DB" w:rsidRPr="00A460DB" w:rsidRDefault="00A460DB" w:rsidP="00A460DB">
      <w:pPr>
        <w:autoSpaceDE w:val="0"/>
        <w:autoSpaceDN w:val="0"/>
        <w:adjustRightInd w:val="0"/>
        <w:spacing w:line="360" w:lineRule="auto"/>
        <w:ind w:left="567" w:right="539"/>
        <w:jc w:val="both"/>
        <w:rPr>
          <w:rFonts w:ascii="Palatino Linotype" w:eastAsiaTheme="minorHAnsi" w:hAnsi="Palatino Linotype" w:cs="Arial"/>
          <w:i/>
          <w:color w:val="000000"/>
          <w:lang w:val="es-MX" w:eastAsia="en-US"/>
        </w:rPr>
      </w:pPr>
      <w:r w:rsidRPr="00A460DB">
        <w:rPr>
          <w:rFonts w:ascii="Arial" w:eastAsiaTheme="minorHAnsi" w:hAnsi="Arial" w:cs="Arial"/>
          <w:i/>
          <w:color w:val="000000"/>
          <w:lang w:val="es-MX" w:eastAsia="en-US"/>
        </w:rPr>
        <w:t>(Fuente. Convenio de Sueldos y Prestaciones 2018)</w:t>
      </w:r>
    </w:p>
    <w:p w14:paraId="7853D88E" w14:textId="77777777" w:rsidR="004C6C56" w:rsidRPr="004C6C56" w:rsidRDefault="004C6C56" w:rsidP="00A460DB">
      <w:pPr>
        <w:autoSpaceDE w:val="0"/>
        <w:autoSpaceDN w:val="0"/>
        <w:adjustRightInd w:val="0"/>
        <w:ind w:right="539"/>
        <w:rPr>
          <w:rFonts w:ascii="Palatino Linotype" w:eastAsiaTheme="minorHAnsi" w:hAnsi="Palatino Linotype" w:cs="Helvetica"/>
          <w:b/>
          <w:sz w:val="22"/>
          <w:szCs w:val="24"/>
          <w:lang w:val="es-MX" w:eastAsia="en-US"/>
        </w:rPr>
      </w:pPr>
    </w:p>
    <w:p w14:paraId="757F7A96" w14:textId="77777777" w:rsidR="004C6C56" w:rsidRPr="004C6C56" w:rsidRDefault="004C6C56" w:rsidP="004C6C56">
      <w:pPr>
        <w:autoSpaceDE w:val="0"/>
        <w:autoSpaceDN w:val="0"/>
        <w:adjustRightInd w:val="0"/>
        <w:ind w:left="567" w:right="539"/>
        <w:jc w:val="both"/>
        <w:rPr>
          <w:rFonts w:ascii="Palatino Linotype" w:eastAsiaTheme="minorHAnsi" w:hAnsi="Palatino Linotype" w:cs="Helvetica"/>
          <w:i/>
          <w:szCs w:val="24"/>
          <w:lang w:val="es-MX" w:eastAsia="en-US"/>
        </w:rPr>
      </w:pPr>
    </w:p>
    <w:p w14:paraId="6C2C80DA" w14:textId="0A61BA30" w:rsidR="00130207" w:rsidRPr="003C34E8" w:rsidRDefault="00130207" w:rsidP="00130207">
      <w:pPr>
        <w:autoSpaceDE w:val="0"/>
        <w:autoSpaceDN w:val="0"/>
        <w:adjustRightInd w:val="0"/>
        <w:spacing w:line="360" w:lineRule="auto"/>
        <w:jc w:val="both"/>
        <w:rPr>
          <w:rFonts w:ascii="Palatino Linotype" w:hAnsi="Palatino Linotype" w:cs="Tahoma"/>
          <w:bCs/>
          <w:iCs/>
          <w:sz w:val="22"/>
        </w:rPr>
      </w:pPr>
      <w:r w:rsidRPr="003C34E8">
        <w:rPr>
          <w:rFonts w:ascii="Palatino Linotype" w:hAnsi="Palatino Linotype" w:cs="Tahoma"/>
          <w:b/>
          <w:sz w:val="22"/>
        </w:rPr>
        <w:t>d) Vista de Informe Justificado</w:t>
      </w:r>
      <w:r>
        <w:rPr>
          <w:rFonts w:ascii="Palatino Linotype" w:hAnsi="Palatino Linotype" w:cs="Tahoma"/>
          <w:b/>
          <w:sz w:val="22"/>
        </w:rPr>
        <w:t xml:space="preserve"> y Manifestaciones</w:t>
      </w:r>
      <w:r w:rsidRPr="003C34E8">
        <w:rPr>
          <w:rFonts w:ascii="Palatino Linotype" w:hAnsi="Palatino Linotype" w:cs="Tahoma"/>
          <w:b/>
          <w:sz w:val="22"/>
        </w:rPr>
        <w:t xml:space="preserve">: </w:t>
      </w:r>
      <w:r w:rsidRPr="003C34E8">
        <w:rPr>
          <w:rFonts w:ascii="Palatino Linotype" w:hAnsi="Palatino Linotype" w:cs="Tahoma"/>
          <w:sz w:val="22"/>
        </w:rPr>
        <w:t>El dieciséis de mayo del dos mil diecinueve, se dictó acuerdo mediante el cual se puso a la vista de</w:t>
      </w:r>
      <w:r w:rsidR="009B480C">
        <w:rPr>
          <w:rFonts w:ascii="Palatino Linotype" w:hAnsi="Palatino Linotype" w:cs="Tahoma"/>
          <w:sz w:val="22"/>
        </w:rPr>
        <w:t xml:space="preserve"> </w:t>
      </w:r>
      <w:r w:rsidRPr="003C34E8">
        <w:rPr>
          <w:rFonts w:ascii="Palatino Linotype" w:hAnsi="Palatino Linotype" w:cs="Tahoma"/>
          <w:sz w:val="22"/>
        </w:rPr>
        <w:t>l</w:t>
      </w:r>
      <w:r w:rsidR="009B480C">
        <w:rPr>
          <w:rFonts w:ascii="Palatino Linotype" w:hAnsi="Palatino Linotype" w:cs="Tahoma"/>
          <w:sz w:val="22"/>
        </w:rPr>
        <w:t>a</w:t>
      </w:r>
      <w:r w:rsidRPr="003C34E8">
        <w:rPr>
          <w:rFonts w:ascii="Palatino Linotype" w:hAnsi="Palatino Linotype" w:cs="Tahoma"/>
          <w:sz w:val="22"/>
        </w:rPr>
        <w:t xml:space="preserve"> Particular, el Informe Justificado</w:t>
      </w:r>
      <w:r w:rsidR="009B480C">
        <w:rPr>
          <w:rFonts w:ascii="Palatino Linotype" w:hAnsi="Palatino Linotype" w:cs="Tahoma"/>
          <w:sz w:val="22"/>
        </w:rPr>
        <w:t xml:space="preserve"> y el alcance al mismo,</w:t>
      </w:r>
      <w:r w:rsidRPr="003C34E8">
        <w:rPr>
          <w:rFonts w:ascii="Palatino Linotype" w:hAnsi="Palatino Linotype" w:cs="Tahoma"/>
          <w:sz w:val="22"/>
        </w:rPr>
        <w:t xml:space="preserve"> entregado por el Sujeto Obligado, el cual f</w:t>
      </w:r>
      <w:r>
        <w:rPr>
          <w:rFonts w:ascii="Palatino Linotype" w:hAnsi="Palatino Linotype" w:cs="Tahoma"/>
          <w:sz w:val="22"/>
        </w:rPr>
        <w:t>ue notificado a las partes, en la</w:t>
      </w:r>
      <w:r w:rsidRPr="003C34E8">
        <w:rPr>
          <w:rFonts w:ascii="Palatino Linotype" w:hAnsi="Palatino Linotype" w:cs="Tahoma"/>
          <w:sz w:val="22"/>
        </w:rPr>
        <w:t xml:space="preserve"> misma fecha, a través del Sistema de Acceso a la Información Mexiquense (SAIMEX). No obstante</w:t>
      </w:r>
      <w:r w:rsidRPr="003C34E8">
        <w:rPr>
          <w:rFonts w:ascii="Palatino Linotype" w:hAnsi="Palatino Linotype" w:cs="Tahoma"/>
          <w:bCs/>
          <w:iCs/>
          <w:sz w:val="22"/>
          <w:lang w:val="es-ES_tradnl"/>
        </w:rPr>
        <w:t>, el Recurrente omitió realizar m</w:t>
      </w:r>
      <w:r>
        <w:rPr>
          <w:rFonts w:ascii="Palatino Linotype" w:hAnsi="Palatino Linotype" w:cs="Tahoma"/>
          <w:bCs/>
          <w:iCs/>
          <w:sz w:val="22"/>
          <w:lang w:val="es-ES_tradnl"/>
        </w:rPr>
        <w:t>anifestacio</w:t>
      </w:r>
      <w:r w:rsidRPr="003C34E8">
        <w:rPr>
          <w:rFonts w:ascii="Palatino Linotype" w:hAnsi="Palatino Linotype" w:cs="Tahoma"/>
          <w:bCs/>
          <w:iCs/>
          <w:sz w:val="22"/>
          <w:lang w:val="es-ES_tradnl"/>
        </w:rPr>
        <w:t>n</w:t>
      </w:r>
      <w:r>
        <w:rPr>
          <w:rFonts w:ascii="Palatino Linotype" w:hAnsi="Palatino Linotype" w:cs="Tahoma"/>
          <w:bCs/>
          <w:iCs/>
          <w:sz w:val="22"/>
          <w:lang w:val="es-ES_tradnl"/>
        </w:rPr>
        <w:t>es</w:t>
      </w:r>
      <w:r w:rsidRPr="003C34E8">
        <w:rPr>
          <w:rFonts w:ascii="Palatino Linotype" w:hAnsi="Palatino Linotype" w:cs="Tahoma"/>
          <w:bCs/>
          <w:iCs/>
          <w:sz w:val="22"/>
          <w:lang w:val="es-ES_tradnl"/>
        </w:rPr>
        <w:t xml:space="preserve"> </w:t>
      </w:r>
      <w:r>
        <w:rPr>
          <w:rFonts w:ascii="Palatino Linotype" w:hAnsi="Palatino Linotype" w:cs="Tahoma"/>
          <w:bCs/>
          <w:iCs/>
          <w:sz w:val="22"/>
          <w:lang w:val="es-ES_tradnl"/>
        </w:rPr>
        <w:t>al respecto</w:t>
      </w:r>
      <w:r w:rsidRPr="003C34E8">
        <w:rPr>
          <w:rFonts w:ascii="Palatino Linotype" w:hAnsi="Palatino Linotype" w:cs="Tahoma"/>
          <w:bCs/>
          <w:iCs/>
          <w:sz w:val="22"/>
        </w:rPr>
        <w:t>.</w:t>
      </w:r>
    </w:p>
    <w:p w14:paraId="02580C28" w14:textId="77777777" w:rsidR="00130207" w:rsidRDefault="00130207" w:rsidP="005E6829">
      <w:pPr>
        <w:spacing w:line="360" w:lineRule="auto"/>
        <w:jc w:val="both"/>
        <w:rPr>
          <w:rFonts w:ascii="Palatino Linotype" w:hAnsi="Palatino Linotype" w:cs="Tahoma"/>
          <w:b/>
          <w:sz w:val="22"/>
          <w:szCs w:val="22"/>
          <w:highlight w:val="yellow"/>
        </w:rPr>
      </w:pPr>
    </w:p>
    <w:p w14:paraId="56743460" w14:textId="50CB0F46" w:rsidR="00281F48" w:rsidRPr="006A36F7" w:rsidRDefault="00500CBC" w:rsidP="007479DD">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00281F48" w:rsidRPr="006A36F7">
        <w:rPr>
          <w:rFonts w:ascii="Palatino Linotype" w:hAnsi="Palatino Linotype" w:cs="Tahoma"/>
          <w:b/>
          <w:sz w:val="22"/>
          <w:szCs w:val="22"/>
        </w:rPr>
        <w:t xml:space="preserve">) Ampliación de plazo: </w:t>
      </w:r>
      <w:r w:rsidR="00DF464D" w:rsidRPr="006A36F7">
        <w:rPr>
          <w:rFonts w:ascii="Palatino Linotype" w:hAnsi="Palatino Linotype" w:cs="Tahoma"/>
          <w:sz w:val="22"/>
          <w:szCs w:val="22"/>
        </w:rPr>
        <w:t>C</w:t>
      </w:r>
      <w:r w:rsidR="00281F48" w:rsidRPr="006A36F7">
        <w:rPr>
          <w:rFonts w:ascii="Palatino Linotype" w:hAnsi="Palatino Linotype" w:cs="Tahoma"/>
          <w:sz w:val="22"/>
          <w:szCs w:val="22"/>
        </w:rPr>
        <w:t>on fundamento en el artículo 181, párrafo tercero, de la Ley de Transparencia y Acceso a la Información Pública del Estado de México y Municipios,</w:t>
      </w:r>
      <w:r w:rsidR="00DF464D" w:rsidRPr="006A36F7">
        <w:rPr>
          <w:rFonts w:ascii="Palatino Linotype" w:hAnsi="Palatino Linotype" w:cs="Tahoma"/>
          <w:sz w:val="22"/>
          <w:szCs w:val="22"/>
        </w:rPr>
        <w:t xml:space="preserve"> e</w:t>
      </w:r>
      <w:r w:rsidR="00DF464D" w:rsidRPr="00A14230">
        <w:rPr>
          <w:rFonts w:ascii="Palatino Linotype" w:hAnsi="Palatino Linotype" w:cs="Tahoma"/>
          <w:sz w:val="22"/>
          <w:szCs w:val="22"/>
        </w:rPr>
        <w:t>l</w:t>
      </w:r>
      <w:r w:rsidR="00C77CBF" w:rsidRPr="00A14230">
        <w:rPr>
          <w:rFonts w:ascii="Palatino Linotype" w:hAnsi="Palatino Linotype" w:cs="Tahoma"/>
          <w:sz w:val="22"/>
          <w:szCs w:val="22"/>
        </w:rPr>
        <w:t xml:space="preserve"> </w:t>
      </w:r>
      <w:r w:rsidRPr="00500CBC">
        <w:rPr>
          <w:rFonts w:ascii="Palatino Linotype" w:hAnsi="Palatino Linotype" w:cs="Tahoma"/>
          <w:sz w:val="22"/>
          <w:szCs w:val="22"/>
        </w:rPr>
        <w:t>quince</w:t>
      </w:r>
      <w:r w:rsidR="005E6829" w:rsidRPr="00500CBC">
        <w:rPr>
          <w:rFonts w:ascii="Palatino Linotype" w:hAnsi="Palatino Linotype" w:cs="Tahoma"/>
          <w:sz w:val="22"/>
          <w:szCs w:val="22"/>
        </w:rPr>
        <w:t xml:space="preserve">  de </w:t>
      </w:r>
      <w:r w:rsidR="00C653E8" w:rsidRPr="00500CBC">
        <w:rPr>
          <w:rFonts w:ascii="Palatino Linotype" w:hAnsi="Palatino Linotype" w:cs="Tahoma"/>
          <w:sz w:val="22"/>
          <w:szCs w:val="22"/>
        </w:rPr>
        <w:t>mayo</w:t>
      </w:r>
      <w:r w:rsidR="00A14230" w:rsidRPr="00500CBC">
        <w:rPr>
          <w:rFonts w:ascii="Palatino Linotype" w:hAnsi="Palatino Linotype" w:cs="Tahoma"/>
          <w:sz w:val="22"/>
          <w:szCs w:val="22"/>
        </w:rPr>
        <w:t xml:space="preserve"> de</w:t>
      </w:r>
      <w:r w:rsidR="00C77CBF" w:rsidRPr="00500CBC">
        <w:rPr>
          <w:rFonts w:ascii="Palatino Linotype" w:hAnsi="Palatino Linotype" w:cs="Tahoma"/>
          <w:sz w:val="22"/>
          <w:szCs w:val="22"/>
        </w:rPr>
        <w:t xml:space="preserve"> dos mil diecinueve</w:t>
      </w:r>
      <w:r w:rsidR="00DF464D" w:rsidRPr="00500CBC">
        <w:rPr>
          <w:rFonts w:ascii="Palatino Linotype" w:hAnsi="Palatino Linotype" w:cs="Tahoma"/>
          <w:sz w:val="22"/>
          <w:szCs w:val="22"/>
        </w:rPr>
        <w:t>,</w:t>
      </w:r>
      <w:r w:rsidR="00281F48" w:rsidRPr="006A36F7">
        <w:rPr>
          <w:rFonts w:ascii="Palatino Linotype" w:hAnsi="Palatino Linotype" w:cs="Tahoma"/>
          <w:sz w:val="22"/>
          <w:szCs w:val="22"/>
        </w:rPr>
        <w:t xml:space="preserve"> se</w:t>
      </w:r>
      <w:r w:rsidR="00DF464D" w:rsidRPr="006A36F7">
        <w:rPr>
          <w:rFonts w:ascii="Palatino Linotype" w:hAnsi="Palatino Linotype" w:cs="Tahoma"/>
          <w:sz w:val="22"/>
          <w:szCs w:val="22"/>
        </w:rPr>
        <w:t xml:space="preserve"> notificó a las partes a través del Sistema de Acceso a la Información Mexiquense </w:t>
      </w:r>
      <w:r w:rsidR="00CA2E81" w:rsidRPr="006A36F7">
        <w:rPr>
          <w:rFonts w:ascii="Palatino Linotype" w:hAnsi="Palatino Linotype" w:cs="Tahoma"/>
          <w:sz w:val="22"/>
          <w:szCs w:val="22"/>
        </w:rPr>
        <w:t>(SAIMEX)</w:t>
      </w:r>
      <w:r w:rsidR="00DF464D" w:rsidRPr="006A36F7">
        <w:rPr>
          <w:rFonts w:ascii="Palatino Linotype" w:hAnsi="Palatino Linotype" w:cs="Tahoma"/>
          <w:sz w:val="22"/>
          <w:szCs w:val="22"/>
        </w:rPr>
        <w:t>, el Acuerdo de ampliación de plazo</w:t>
      </w:r>
      <w:r w:rsidR="00A272C8">
        <w:rPr>
          <w:rFonts w:ascii="Palatino Linotype" w:hAnsi="Palatino Linotype" w:cs="Tahoma"/>
          <w:sz w:val="22"/>
          <w:szCs w:val="22"/>
        </w:rPr>
        <w:t xml:space="preserve"> </w:t>
      </w:r>
      <w:r w:rsidR="00DF464D" w:rsidRPr="006A36F7">
        <w:rPr>
          <w:rFonts w:ascii="Palatino Linotype" w:hAnsi="Palatino Linotype" w:cs="Tahoma"/>
          <w:sz w:val="22"/>
          <w:szCs w:val="22"/>
        </w:rPr>
        <w:t xml:space="preserve">para resolver el </w:t>
      </w:r>
      <w:r w:rsidR="00754412" w:rsidRPr="006A36F7">
        <w:rPr>
          <w:rFonts w:ascii="Palatino Linotype" w:hAnsi="Palatino Linotype" w:cs="Tahoma"/>
          <w:sz w:val="22"/>
          <w:szCs w:val="22"/>
        </w:rPr>
        <w:t>R</w:t>
      </w:r>
      <w:r w:rsidR="00DF464D" w:rsidRPr="006A36F7">
        <w:rPr>
          <w:rFonts w:ascii="Palatino Linotype" w:hAnsi="Palatino Linotype" w:cs="Tahoma"/>
          <w:sz w:val="22"/>
          <w:szCs w:val="22"/>
        </w:rPr>
        <w:t xml:space="preserve">ecurso de </w:t>
      </w:r>
      <w:r w:rsidR="00754412" w:rsidRPr="006A36F7">
        <w:rPr>
          <w:rFonts w:ascii="Palatino Linotype" w:hAnsi="Palatino Linotype" w:cs="Tahoma"/>
          <w:sz w:val="22"/>
          <w:szCs w:val="22"/>
        </w:rPr>
        <w:t>R</w:t>
      </w:r>
      <w:r w:rsidR="00DF464D" w:rsidRPr="006A36F7">
        <w:rPr>
          <w:rFonts w:ascii="Palatino Linotype" w:hAnsi="Palatino Linotype" w:cs="Tahoma"/>
          <w:sz w:val="22"/>
          <w:szCs w:val="22"/>
        </w:rPr>
        <w:t>evisión materia de la presente resolución; ello</w:t>
      </w:r>
      <w:r w:rsidR="00281F48" w:rsidRPr="006A36F7">
        <w:rPr>
          <w:rFonts w:ascii="Palatino Linotype" w:hAnsi="Palatino Linotype" w:cs="Tahoma"/>
          <w:sz w:val="22"/>
          <w:szCs w:val="22"/>
        </w:rPr>
        <w:t xml:space="preserve"> con el fin de contar con los </w:t>
      </w:r>
      <w:r w:rsidR="00281F48" w:rsidRPr="006A36F7">
        <w:rPr>
          <w:rFonts w:ascii="Palatino Linotype" w:hAnsi="Palatino Linotype" w:cs="Tahoma"/>
          <w:sz w:val="22"/>
          <w:szCs w:val="22"/>
        </w:rPr>
        <w:lastRenderedPageBreak/>
        <w:t xml:space="preserve">elementos suficientes para </w:t>
      </w:r>
      <w:r w:rsidR="00DF464D" w:rsidRPr="006A36F7">
        <w:rPr>
          <w:rFonts w:ascii="Palatino Linotype" w:hAnsi="Palatino Linotype" w:cs="Tahoma"/>
          <w:sz w:val="22"/>
          <w:szCs w:val="22"/>
        </w:rPr>
        <w:t>generar</w:t>
      </w:r>
      <w:r w:rsidR="00281F48" w:rsidRPr="006A36F7">
        <w:rPr>
          <w:rFonts w:ascii="Palatino Linotype" w:hAnsi="Palatino Linotype" w:cs="Tahoma"/>
          <w:sz w:val="22"/>
          <w:szCs w:val="22"/>
        </w:rPr>
        <w:t xml:space="preserve"> la resolución que en derecho corresponda, </w:t>
      </w:r>
      <w:r w:rsidR="00DF464D" w:rsidRPr="006A36F7">
        <w:rPr>
          <w:rFonts w:ascii="Palatino Linotype" w:hAnsi="Palatino Linotype" w:cs="Tahoma"/>
          <w:sz w:val="22"/>
          <w:szCs w:val="22"/>
        </w:rPr>
        <w:t xml:space="preserve">así como, en su caso, allegarse de </w:t>
      </w:r>
      <w:r w:rsidR="00CA2E81" w:rsidRPr="006A36F7">
        <w:rPr>
          <w:rFonts w:ascii="Palatino Linotype" w:hAnsi="Palatino Linotype" w:cs="Tahoma"/>
          <w:sz w:val="22"/>
          <w:szCs w:val="22"/>
        </w:rPr>
        <w:t xml:space="preserve">mayores </w:t>
      </w:r>
      <w:r w:rsidR="00DF464D" w:rsidRPr="006A36F7">
        <w:rPr>
          <w:rFonts w:ascii="Palatino Linotype" w:hAnsi="Palatino Linotype" w:cs="Tahoma"/>
          <w:sz w:val="22"/>
          <w:szCs w:val="22"/>
        </w:rPr>
        <w:t>elementos</w:t>
      </w:r>
      <w:r w:rsidR="00CA2E81" w:rsidRPr="006A36F7">
        <w:rPr>
          <w:rFonts w:ascii="Palatino Linotype" w:hAnsi="Palatino Linotype" w:cs="Tahoma"/>
          <w:sz w:val="22"/>
          <w:szCs w:val="22"/>
        </w:rPr>
        <w:t xml:space="preserve">, a partir de que </w:t>
      </w:r>
      <w:r w:rsidR="00DF464D" w:rsidRPr="006A36F7">
        <w:rPr>
          <w:rFonts w:ascii="Palatino Linotype" w:hAnsi="Palatino Linotype" w:cs="Tahoma"/>
          <w:sz w:val="22"/>
          <w:szCs w:val="22"/>
        </w:rPr>
        <w:t>se otorgó al particular</w:t>
      </w:r>
      <w:r w:rsidR="00CA2E81" w:rsidRPr="006A36F7">
        <w:rPr>
          <w:rFonts w:ascii="Palatino Linotype" w:hAnsi="Palatino Linotype" w:cs="Tahoma"/>
          <w:sz w:val="22"/>
          <w:szCs w:val="22"/>
        </w:rPr>
        <w:t xml:space="preserve"> tiempo</w:t>
      </w:r>
      <w:r w:rsidR="00DF464D" w:rsidRPr="006A36F7">
        <w:rPr>
          <w:rFonts w:ascii="Palatino Linotype" w:hAnsi="Palatino Linotype" w:cs="Tahoma"/>
          <w:sz w:val="22"/>
          <w:szCs w:val="22"/>
        </w:rPr>
        <w:t xml:space="preserve"> para presentar manifestaciones con relación al Informe Justificado del Sujeto Obligado.</w:t>
      </w:r>
    </w:p>
    <w:p w14:paraId="56743461" w14:textId="77777777" w:rsidR="006449D5" w:rsidRPr="006A36F7" w:rsidRDefault="006449D5" w:rsidP="007479DD">
      <w:pPr>
        <w:spacing w:line="360" w:lineRule="auto"/>
        <w:jc w:val="both"/>
        <w:rPr>
          <w:rFonts w:ascii="Palatino Linotype" w:hAnsi="Palatino Linotype" w:cs="Tahoma"/>
          <w:sz w:val="22"/>
          <w:szCs w:val="22"/>
        </w:rPr>
      </w:pPr>
    </w:p>
    <w:p w14:paraId="56743462" w14:textId="384434C7" w:rsidR="00B31222" w:rsidRPr="006A36F7" w:rsidRDefault="00D36A6E" w:rsidP="007479DD">
      <w:pPr>
        <w:spacing w:line="360" w:lineRule="auto"/>
        <w:jc w:val="both"/>
        <w:rPr>
          <w:rFonts w:ascii="Palatino Linotype" w:hAnsi="Palatino Linotype" w:cs="Tahoma"/>
          <w:sz w:val="22"/>
          <w:szCs w:val="22"/>
        </w:rPr>
      </w:pPr>
      <w:r w:rsidRPr="006A36F7">
        <w:rPr>
          <w:rFonts w:ascii="Palatino Linotype" w:hAnsi="Palatino Linotype" w:cs="Tahoma"/>
          <w:b/>
          <w:sz w:val="22"/>
          <w:szCs w:val="22"/>
        </w:rPr>
        <w:t>e</w:t>
      </w:r>
      <w:r w:rsidR="003D1A43" w:rsidRPr="006A36F7">
        <w:rPr>
          <w:rFonts w:ascii="Palatino Linotype" w:hAnsi="Palatino Linotype" w:cs="Tahoma"/>
          <w:b/>
          <w:sz w:val="22"/>
          <w:szCs w:val="22"/>
        </w:rPr>
        <w:t xml:space="preserve">) </w:t>
      </w:r>
      <w:r w:rsidR="00B31222" w:rsidRPr="006A36F7">
        <w:rPr>
          <w:rFonts w:ascii="Palatino Linotype" w:hAnsi="Palatino Linotype" w:cs="Tahoma"/>
          <w:b/>
          <w:sz w:val="22"/>
          <w:szCs w:val="22"/>
        </w:rPr>
        <w:t>Cierre de instrucción:</w:t>
      </w:r>
      <w:r w:rsidR="00B31222" w:rsidRPr="006A36F7">
        <w:rPr>
          <w:rFonts w:ascii="Palatino Linotype" w:hAnsi="Palatino Linotype" w:cs="Tahoma"/>
          <w:sz w:val="22"/>
          <w:szCs w:val="22"/>
        </w:rPr>
        <w:t xml:space="preserve"> </w:t>
      </w:r>
      <w:r w:rsidR="00C77CBF" w:rsidRPr="006A36F7">
        <w:rPr>
          <w:rFonts w:ascii="Palatino Linotype" w:hAnsi="Palatino Linotype" w:cs="Tahoma"/>
          <w:sz w:val="22"/>
          <w:szCs w:val="22"/>
        </w:rPr>
        <w:t xml:space="preserve">El </w:t>
      </w:r>
      <w:r w:rsidR="006E795A" w:rsidRPr="006E795A">
        <w:rPr>
          <w:rFonts w:ascii="Palatino Linotype" w:hAnsi="Palatino Linotype" w:cs="Tahoma"/>
          <w:sz w:val="22"/>
          <w:szCs w:val="22"/>
        </w:rPr>
        <w:t>veintinueve de mayo</w:t>
      </w:r>
      <w:r w:rsidRPr="006E795A">
        <w:rPr>
          <w:rFonts w:ascii="Palatino Linotype" w:hAnsi="Palatino Linotype" w:cs="Tahoma"/>
          <w:sz w:val="22"/>
          <w:szCs w:val="22"/>
        </w:rPr>
        <w:t xml:space="preserve"> </w:t>
      </w:r>
      <w:r w:rsidR="00C77CBF" w:rsidRPr="006E795A">
        <w:rPr>
          <w:rFonts w:ascii="Palatino Linotype" w:hAnsi="Palatino Linotype" w:cs="Tahoma"/>
          <w:sz w:val="22"/>
          <w:szCs w:val="22"/>
        </w:rPr>
        <w:t>de dos mil diecinueve</w:t>
      </w:r>
      <w:r w:rsidR="00B31222" w:rsidRPr="006A36F7">
        <w:rPr>
          <w:rFonts w:ascii="Palatino Linotype" w:hAnsi="Palatino Linotype" w:cs="Tahoma"/>
          <w:sz w:val="22"/>
          <w:szCs w:val="22"/>
        </w:rPr>
        <w:t>, al no existir diligencias pendientes por desahogar, se emitió el acuerdo por medio del cual se declaró cerrada la instrucción</w:t>
      </w:r>
      <w:r w:rsidR="005F1AE5" w:rsidRPr="006A36F7">
        <w:rPr>
          <w:rFonts w:ascii="Palatino Linotype" w:hAnsi="Palatino Linotype" w:cs="Tahoma"/>
          <w:sz w:val="22"/>
          <w:szCs w:val="22"/>
        </w:rPr>
        <w:t xml:space="preserve"> y</w:t>
      </w:r>
      <w:r w:rsidR="00B31222" w:rsidRPr="006A36F7">
        <w:rPr>
          <w:rFonts w:ascii="Palatino Linotype" w:hAnsi="Palatino Linotype" w:cs="Tahoma"/>
          <w:sz w:val="22"/>
          <w:szCs w:val="22"/>
        </w:rPr>
        <w:t xml:space="preserve">, </w:t>
      </w:r>
      <w:r w:rsidR="005F1AE5" w:rsidRPr="006A36F7">
        <w:rPr>
          <w:rFonts w:ascii="Palatino Linotype" w:hAnsi="Palatino Linotype" w:cs="Tahoma"/>
          <w:sz w:val="22"/>
          <w:szCs w:val="22"/>
        </w:rPr>
        <w:t xml:space="preserve">se pasó </w:t>
      </w:r>
      <w:r w:rsidR="00B31222" w:rsidRPr="006A36F7">
        <w:rPr>
          <w:rFonts w:ascii="Palatino Linotype" w:hAnsi="Palatino Linotype" w:cs="Tahoma"/>
          <w:sz w:val="22"/>
          <w:szCs w:val="22"/>
        </w:rPr>
        <w:t>el expediente a resolución, en términos de lo dispuesto en los artículos 1</w:t>
      </w:r>
      <w:r w:rsidR="0048519E" w:rsidRPr="006A36F7">
        <w:rPr>
          <w:rFonts w:ascii="Palatino Linotype" w:hAnsi="Palatino Linotype" w:cs="Tahoma"/>
          <w:sz w:val="22"/>
          <w:szCs w:val="22"/>
        </w:rPr>
        <w:t>85</w:t>
      </w:r>
      <w:r w:rsidR="00B31222" w:rsidRPr="006A36F7">
        <w:rPr>
          <w:rFonts w:ascii="Palatino Linotype" w:hAnsi="Palatino Linotype" w:cs="Tahoma"/>
          <w:sz w:val="22"/>
          <w:szCs w:val="22"/>
        </w:rPr>
        <w:t>, fracciones VI y VIII</w:t>
      </w:r>
      <w:r w:rsidR="005F1AE5" w:rsidRPr="006A36F7">
        <w:rPr>
          <w:rFonts w:ascii="Palatino Linotype" w:hAnsi="Palatino Linotype" w:cs="Tahoma"/>
          <w:sz w:val="22"/>
          <w:szCs w:val="22"/>
        </w:rPr>
        <w:t>,</w:t>
      </w:r>
      <w:r w:rsidR="00B31222" w:rsidRPr="006A36F7">
        <w:rPr>
          <w:rFonts w:ascii="Palatino Linotype" w:hAnsi="Palatino Linotype" w:cs="Tahoma"/>
          <w:sz w:val="22"/>
          <w:szCs w:val="22"/>
        </w:rPr>
        <w:t xml:space="preserve"> de la Ley </w:t>
      </w:r>
      <w:r w:rsidR="0048519E" w:rsidRPr="006A36F7">
        <w:rPr>
          <w:rFonts w:ascii="Palatino Linotype" w:hAnsi="Palatino Linotype" w:cs="Tahoma"/>
          <w:sz w:val="22"/>
          <w:szCs w:val="22"/>
        </w:rPr>
        <w:t>de Transparencia y Acceso a la Información Pública del Estado de México y Municipios</w:t>
      </w:r>
      <w:r w:rsidR="00412DC4" w:rsidRPr="006A36F7">
        <w:rPr>
          <w:rFonts w:ascii="Palatino Linotype" w:hAnsi="Palatino Linotype" w:cs="Tahoma"/>
          <w:sz w:val="22"/>
          <w:szCs w:val="22"/>
        </w:rPr>
        <w:t>; acto que</w:t>
      </w:r>
      <w:r w:rsidR="00B31222" w:rsidRPr="006A36F7">
        <w:rPr>
          <w:rFonts w:ascii="Palatino Linotype" w:hAnsi="Palatino Linotype" w:cs="Tahoma"/>
          <w:sz w:val="22"/>
          <w:szCs w:val="22"/>
        </w:rPr>
        <w:t xml:space="preserve"> fue notificado a las partes </w:t>
      </w:r>
      <w:r w:rsidR="0048519E" w:rsidRPr="006A36F7">
        <w:rPr>
          <w:rFonts w:ascii="Palatino Linotype" w:hAnsi="Palatino Linotype" w:cs="Tahoma"/>
          <w:sz w:val="22"/>
          <w:szCs w:val="22"/>
        </w:rPr>
        <w:t>el mismo día, a través del Sistema de Acceso a la Información Mexiquense</w:t>
      </w:r>
      <w:r w:rsidR="005F1AE5" w:rsidRPr="006A36F7">
        <w:rPr>
          <w:rFonts w:ascii="Palatino Linotype" w:hAnsi="Palatino Linotype" w:cs="Tahoma"/>
          <w:sz w:val="22"/>
          <w:szCs w:val="22"/>
        </w:rPr>
        <w:t xml:space="preserve"> (SAIMEX)</w:t>
      </w:r>
      <w:r w:rsidR="00C77CBF" w:rsidRPr="006A36F7">
        <w:rPr>
          <w:rFonts w:ascii="Palatino Linotype" w:hAnsi="Palatino Linotype" w:cs="Tahoma"/>
          <w:sz w:val="22"/>
          <w:szCs w:val="22"/>
        </w:rPr>
        <w:t xml:space="preserve">. </w:t>
      </w:r>
    </w:p>
    <w:p w14:paraId="56743463" w14:textId="77777777" w:rsidR="00B31222" w:rsidRPr="006A36F7" w:rsidRDefault="00B31222" w:rsidP="007479DD">
      <w:pPr>
        <w:spacing w:line="360" w:lineRule="auto"/>
        <w:jc w:val="both"/>
        <w:rPr>
          <w:rFonts w:ascii="Palatino Linotype" w:hAnsi="Palatino Linotype" w:cs="Tahoma"/>
          <w:b/>
          <w:sz w:val="22"/>
          <w:szCs w:val="22"/>
        </w:rPr>
      </w:pPr>
    </w:p>
    <w:p w14:paraId="56743464" w14:textId="77777777" w:rsidR="004F2D88" w:rsidRPr="006A36F7" w:rsidRDefault="004F2D88" w:rsidP="007479DD">
      <w:pPr>
        <w:spacing w:line="360" w:lineRule="auto"/>
        <w:jc w:val="both"/>
        <w:rPr>
          <w:rFonts w:ascii="Palatino Linotype" w:hAnsi="Palatino Linotype" w:cs="Tahoma"/>
          <w:color w:val="000000"/>
          <w:sz w:val="22"/>
          <w:szCs w:val="22"/>
        </w:rPr>
      </w:pPr>
      <w:r w:rsidRPr="006A36F7">
        <w:rPr>
          <w:rFonts w:ascii="Palatino Linotype" w:hAnsi="Palatino Linotype" w:cs="Tahoma"/>
          <w:color w:val="000000"/>
          <w:sz w:val="22"/>
          <w:szCs w:val="22"/>
        </w:rPr>
        <w:t xml:space="preserve">En </w:t>
      </w:r>
      <w:r w:rsidR="00367F82" w:rsidRPr="006A36F7">
        <w:rPr>
          <w:rFonts w:ascii="Palatino Linotype" w:hAnsi="Palatino Linotype" w:cs="Tahoma"/>
          <w:color w:val="000000"/>
          <w:sz w:val="22"/>
          <w:szCs w:val="22"/>
        </w:rPr>
        <w:t>razón de que fue debidamente su</w:t>
      </w:r>
      <w:r w:rsidRPr="006A36F7">
        <w:rPr>
          <w:rFonts w:ascii="Palatino Linotype" w:hAnsi="Palatino Linotype" w:cs="Tahoma"/>
          <w:color w:val="000000"/>
          <w:sz w:val="22"/>
          <w:szCs w:val="22"/>
        </w:rPr>
        <w:t xml:space="preserve">stanciado el expediente </w:t>
      </w:r>
      <w:r w:rsidR="00367F82" w:rsidRPr="006A36F7">
        <w:rPr>
          <w:rFonts w:ascii="Palatino Linotype" w:hAnsi="Palatino Linotype" w:cs="Tahoma"/>
          <w:color w:val="000000"/>
          <w:sz w:val="22"/>
          <w:szCs w:val="22"/>
        </w:rPr>
        <w:t xml:space="preserve">electrónico </w:t>
      </w:r>
      <w:r w:rsidRPr="006A36F7">
        <w:rPr>
          <w:rFonts w:ascii="Palatino Linotype" w:hAnsi="Palatino Linotype" w:cs="Tahoma"/>
          <w:color w:val="000000"/>
          <w:sz w:val="22"/>
          <w:szCs w:val="22"/>
        </w:rPr>
        <w:t>y no exist</w:t>
      </w:r>
      <w:r w:rsidR="00367F82" w:rsidRPr="006A36F7">
        <w:rPr>
          <w:rFonts w:ascii="Palatino Linotype" w:hAnsi="Palatino Linotype" w:cs="Tahoma"/>
          <w:color w:val="000000"/>
          <w:sz w:val="22"/>
          <w:szCs w:val="22"/>
        </w:rPr>
        <w:t>e</w:t>
      </w:r>
      <w:r w:rsidRPr="006A36F7">
        <w:rPr>
          <w:rFonts w:ascii="Palatino Linotype" w:hAnsi="Palatino Linotype" w:cs="Tahoma"/>
          <w:color w:val="000000"/>
          <w:sz w:val="22"/>
          <w:szCs w:val="22"/>
        </w:rPr>
        <w:t xml:space="preserve"> dilige</w:t>
      </w:r>
      <w:r w:rsidR="00367F82" w:rsidRPr="006A36F7">
        <w:rPr>
          <w:rFonts w:ascii="Palatino Linotype" w:hAnsi="Palatino Linotype" w:cs="Tahoma"/>
          <w:color w:val="000000"/>
          <w:sz w:val="22"/>
          <w:szCs w:val="22"/>
        </w:rPr>
        <w:t xml:space="preserve">ncia pendiente de desahogo, se </w:t>
      </w:r>
      <w:r w:rsidRPr="006A36F7">
        <w:rPr>
          <w:rFonts w:ascii="Palatino Linotype" w:hAnsi="Palatino Linotype" w:cs="Tahoma"/>
          <w:color w:val="000000"/>
          <w:sz w:val="22"/>
          <w:szCs w:val="22"/>
        </w:rPr>
        <w:t>emit</w:t>
      </w:r>
      <w:r w:rsidR="00367F82" w:rsidRPr="006A36F7">
        <w:rPr>
          <w:rFonts w:ascii="Palatino Linotype" w:hAnsi="Palatino Linotype" w:cs="Tahoma"/>
          <w:color w:val="000000"/>
          <w:sz w:val="22"/>
          <w:szCs w:val="22"/>
        </w:rPr>
        <w:t>e</w:t>
      </w:r>
      <w:r w:rsidRPr="006A36F7">
        <w:rPr>
          <w:rFonts w:ascii="Palatino Linotype" w:hAnsi="Palatino Linotype" w:cs="Tahoma"/>
          <w:color w:val="000000"/>
          <w:sz w:val="22"/>
          <w:szCs w:val="22"/>
        </w:rPr>
        <w:t xml:space="preserve"> la </w:t>
      </w:r>
      <w:r w:rsidR="00832B45" w:rsidRPr="006A36F7">
        <w:rPr>
          <w:rFonts w:ascii="Palatino Linotype" w:hAnsi="Palatino Linotype" w:cs="Tahoma"/>
          <w:color w:val="000000"/>
          <w:sz w:val="22"/>
          <w:szCs w:val="22"/>
        </w:rPr>
        <w:t xml:space="preserve">Resolución </w:t>
      </w:r>
      <w:r w:rsidRPr="006A36F7">
        <w:rPr>
          <w:rFonts w:ascii="Palatino Linotype" w:hAnsi="Palatino Linotype" w:cs="Tahoma"/>
          <w:color w:val="000000"/>
          <w:sz w:val="22"/>
          <w:szCs w:val="22"/>
        </w:rPr>
        <w:t xml:space="preserve">que conforme a Derecho proceda, de acuerdo </w:t>
      </w:r>
      <w:r w:rsidR="00412DC4" w:rsidRPr="006A36F7">
        <w:rPr>
          <w:rFonts w:ascii="Palatino Linotype" w:hAnsi="Palatino Linotype" w:cs="Tahoma"/>
          <w:color w:val="000000"/>
          <w:sz w:val="22"/>
          <w:szCs w:val="22"/>
        </w:rPr>
        <w:t>con</w:t>
      </w:r>
      <w:r w:rsidRPr="006A36F7">
        <w:rPr>
          <w:rFonts w:ascii="Palatino Linotype" w:hAnsi="Palatino Linotype" w:cs="Tahoma"/>
          <w:color w:val="000000"/>
          <w:sz w:val="22"/>
          <w:szCs w:val="22"/>
        </w:rPr>
        <w:t xml:space="preserve"> l</w:t>
      </w:r>
      <w:r w:rsidR="00832B45" w:rsidRPr="006A36F7">
        <w:rPr>
          <w:rFonts w:ascii="Palatino Linotype" w:hAnsi="Palatino Linotype" w:cs="Tahoma"/>
          <w:color w:val="000000"/>
          <w:sz w:val="22"/>
          <w:szCs w:val="22"/>
        </w:rPr>
        <w:t>o</w:t>
      </w:r>
      <w:r w:rsidRPr="006A36F7">
        <w:rPr>
          <w:rFonts w:ascii="Palatino Linotype" w:hAnsi="Palatino Linotype" w:cs="Tahoma"/>
          <w:color w:val="000000"/>
          <w:sz w:val="22"/>
          <w:szCs w:val="22"/>
        </w:rPr>
        <w:t xml:space="preserve">s siguientes: </w:t>
      </w:r>
    </w:p>
    <w:p w14:paraId="6641512A" w14:textId="77777777" w:rsidR="00612AF2" w:rsidRDefault="00612AF2" w:rsidP="00A55B09">
      <w:pPr>
        <w:spacing w:line="360" w:lineRule="auto"/>
        <w:jc w:val="center"/>
        <w:rPr>
          <w:rFonts w:ascii="Palatino Linotype" w:eastAsia="Calibri" w:hAnsi="Palatino Linotype" w:cs="Tahoma"/>
          <w:b/>
          <w:bCs/>
          <w:sz w:val="22"/>
          <w:szCs w:val="22"/>
          <w:lang w:eastAsia="en-US"/>
        </w:rPr>
      </w:pPr>
    </w:p>
    <w:p w14:paraId="5A96907F" w14:textId="77777777" w:rsidR="00A55B09" w:rsidRPr="007A6721" w:rsidRDefault="00A55B09" w:rsidP="00A55B09">
      <w:pPr>
        <w:spacing w:line="360" w:lineRule="auto"/>
        <w:jc w:val="center"/>
        <w:rPr>
          <w:rFonts w:ascii="Palatino Linotype" w:eastAsia="Calibri" w:hAnsi="Palatino Linotype" w:cs="Tahoma"/>
          <w:b/>
          <w:bCs/>
          <w:sz w:val="22"/>
          <w:szCs w:val="22"/>
          <w:lang w:eastAsia="en-US"/>
        </w:rPr>
      </w:pPr>
      <w:r w:rsidRPr="007A6721">
        <w:rPr>
          <w:rFonts w:ascii="Palatino Linotype" w:eastAsia="Calibri" w:hAnsi="Palatino Linotype" w:cs="Tahoma"/>
          <w:b/>
          <w:bCs/>
          <w:sz w:val="22"/>
          <w:szCs w:val="22"/>
          <w:lang w:eastAsia="en-US"/>
        </w:rPr>
        <w:t>CONSIDERANDOS</w:t>
      </w:r>
    </w:p>
    <w:p w14:paraId="5D323E56" w14:textId="77777777" w:rsidR="00A55B09" w:rsidRPr="007A6721" w:rsidRDefault="00A55B09" w:rsidP="00A55B09">
      <w:pPr>
        <w:spacing w:line="360" w:lineRule="auto"/>
        <w:jc w:val="both"/>
        <w:rPr>
          <w:rFonts w:ascii="Palatino Linotype" w:eastAsia="Calibri" w:hAnsi="Palatino Linotype" w:cs="Tahoma"/>
          <w:b/>
          <w:bCs/>
          <w:sz w:val="22"/>
          <w:szCs w:val="22"/>
          <w:lang w:eastAsia="en-US"/>
        </w:rPr>
      </w:pPr>
    </w:p>
    <w:p w14:paraId="6B8E6027" w14:textId="77777777" w:rsidR="00A55B09" w:rsidRPr="007A6721" w:rsidRDefault="00A55B09" w:rsidP="00A55B09">
      <w:pPr>
        <w:spacing w:line="360" w:lineRule="auto"/>
        <w:jc w:val="both"/>
        <w:rPr>
          <w:rFonts w:ascii="Palatino Linotype" w:eastAsia="Calibri" w:hAnsi="Palatino Linotype" w:cs="Tahoma"/>
          <w:b/>
          <w:bCs/>
          <w:sz w:val="22"/>
          <w:szCs w:val="22"/>
          <w:lang w:eastAsia="en-US"/>
        </w:rPr>
      </w:pPr>
      <w:r w:rsidRPr="007A6721">
        <w:rPr>
          <w:rFonts w:ascii="Palatino Linotype" w:eastAsia="Calibri" w:hAnsi="Palatino Linotype" w:cs="Tahoma"/>
          <w:b/>
          <w:bCs/>
          <w:sz w:val="22"/>
          <w:szCs w:val="22"/>
          <w:lang w:eastAsia="en-US"/>
        </w:rPr>
        <w:t xml:space="preserve">PRIMERO. Competencia. </w:t>
      </w:r>
    </w:p>
    <w:p w14:paraId="500B9C1F" w14:textId="77777777" w:rsidR="00A55B09" w:rsidRPr="007A6721" w:rsidRDefault="00A55B09" w:rsidP="00A55B09">
      <w:pPr>
        <w:spacing w:line="360" w:lineRule="auto"/>
        <w:jc w:val="both"/>
        <w:rPr>
          <w:rFonts w:ascii="Palatino Linotype" w:eastAsia="Calibri" w:hAnsi="Palatino Linotype" w:cs="Tahoma"/>
          <w:b/>
          <w:bCs/>
          <w:sz w:val="22"/>
          <w:szCs w:val="22"/>
          <w:lang w:eastAsia="en-US"/>
        </w:rPr>
      </w:pPr>
    </w:p>
    <w:p w14:paraId="68713716" w14:textId="77777777" w:rsidR="00A55B09" w:rsidRPr="007A6721" w:rsidRDefault="00A55B09" w:rsidP="00A55B09">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Cs/>
          <w:sz w:val="22"/>
          <w:szCs w:val="22"/>
          <w:lang w:eastAsia="en-U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w:t>
      </w:r>
      <w:r w:rsidRPr="007A6721">
        <w:rPr>
          <w:rFonts w:ascii="Palatino Linotype" w:eastAsia="Calibri" w:hAnsi="Palatino Linotype" w:cs="Tahoma"/>
          <w:bCs/>
          <w:sz w:val="22"/>
          <w:szCs w:val="22"/>
          <w:lang w:eastAsia="en-US"/>
        </w:rPr>
        <w:lastRenderedPageBreak/>
        <w:t>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5A5B416C" w14:textId="77777777" w:rsidR="00A55B09" w:rsidRPr="007A6721" w:rsidRDefault="00A55B09" w:rsidP="00A55B09">
      <w:pPr>
        <w:spacing w:line="360" w:lineRule="auto"/>
        <w:jc w:val="both"/>
        <w:rPr>
          <w:rFonts w:ascii="Palatino Linotype" w:eastAsia="Calibri" w:hAnsi="Palatino Linotype" w:cs="Tahoma"/>
          <w:bCs/>
          <w:sz w:val="22"/>
          <w:szCs w:val="22"/>
          <w:lang w:val="es-ES_tradnl" w:eastAsia="en-US"/>
        </w:rPr>
      </w:pPr>
    </w:p>
    <w:p w14:paraId="79E9C4CA" w14:textId="77777777" w:rsidR="00A55B09" w:rsidRPr="007A6721" w:rsidRDefault="00A55B09" w:rsidP="00A55B09">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
          <w:bCs/>
          <w:sz w:val="22"/>
          <w:szCs w:val="22"/>
          <w:lang w:eastAsia="en-US"/>
        </w:rPr>
        <w:t>SEGUNDO</w:t>
      </w:r>
      <w:r w:rsidRPr="007A6721">
        <w:rPr>
          <w:rFonts w:ascii="Palatino Linotype" w:eastAsia="Calibri" w:hAnsi="Palatino Linotype" w:cs="Tahoma"/>
          <w:bCs/>
          <w:sz w:val="22"/>
          <w:szCs w:val="22"/>
          <w:lang w:eastAsia="en-US"/>
        </w:rPr>
        <w:t xml:space="preserve">. </w:t>
      </w:r>
      <w:r w:rsidRPr="007A6721">
        <w:rPr>
          <w:rFonts w:ascii="Palatino Linotype" w:eastAsia="Calibri" w:hAnsi="Palatino Linotype" w:cs="Tahoma"/>
          <w:b/>
          <w:bCs/>
          <w:sz w:val="22"/>
          <w:szCs w:val="22"/>
          <w:lang w:eastAsia="en-US"/>
        </w:rPr>
        <w:t>Causales de improcedencia y sobreseimiento.</w:t>
      </w:r>
      <w:r w:rsidRPr="007A6721">
        <w:rPr>
          <w:rFonts w:ascii="Palatino Linotype" w:eastAsia="Calibri" w:hAnsi="Palatino Linotype" w:cs="Tahoma"/>
          <w:bCs/>
          <w:sz w:val="22"/>
          <w:szCs w:val="22"/>
          <w:lang w:eastAsia="en-US"/>
        </w:rPr>
        <w:t xml:space="preserve"> </w:t>
      </w:r>
    </w:p>
    <w:p w14:paraId="182F838E" w14:textId="77777777" w:rsidR="00A55B09" w:rsidRPr="007A6721" w:rsidRDefault="00A55B09" w:rsidP="00A55B09">
      <w:pPr>
        <w:spacing w:line="360" w:lineRule="auto"/>
        <w:jc w:val="both"/>
        <w:rPr>
          <w:rFonts w:ascii="Palatino Linotype" w:eastAsia="Calibri" w:hAnsi="Palatino Linotype" w:cs="Tahoma"/>
          <w:bCs/>
          <w:sz w:val="22"/>
          <w:szCs w:val="22"/>
          <w:lang w:eastAsia="en-US"/>
        </w:rPr>
      </w:pPr>
    </w:p>
    <w:p w14:paraId="71D68FF6" w14:textId="77777777" w:rsidR="00A55B09" w:rsidRPr="007A6721" w:rsidRDefault="00A55B09" w:rsidP="00A55B09">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Cs/>
          <w:sz w:val="22"/>
          <w:szCs w:val="22"/>
          <w:lang w:eastAsia="en-US"/>
        </w:rPr>
        <w:t xml:space="preserve">Previo al análisis de fondo de la controversia presentada en el asunto que nos ocupa, este Instituto se encuentra obligado a efectuar el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 </w:t>
      </w:r>
    </w:p>
    <w:p w14:paraId="4F5DC51B" w14:textId="77777777" w:rsidR="00A55B09" w:rsidRPr="007A6721" w:rsidRDefault="00A55B09" w:rsidP="00A55B09">
      <w:pPr>
        <w:spacing w:line="360" w:lineRule="auto"/>
        <w:jc w:val="both"/>
        <w:rPr>
          <w:rFonts w:ascii="Palatino Linotype" w:eastAsia="Calibri" w:hAnsi="Palatino Linotype" w:cs="Tahoma"/>
          <w:bCs/>
          <w:sz w:val="22"/>
          <w:szCs w:val="22"/>
          <w:lang w:eastAsia="en-US"/>
        </w:rPr>
      </w:pPr>
    </w:p>
    <w:p w14:paraId="5B5F76A5" w14:textId="77777777" w:rsidR="00A55B09" w:rsidRPr="007A6721" w:rsidRDefault="00A55B09" w:rsidP="00A55B09">
      <w:pPr>
        <w:pStyle w:val="Prrafodelista"/>
        <w:numPr>
          <w:ilvl w:val="0"/>
          <w:numId w:val="43"/>
        </w:numPr>
        <w:spacing w:line="360" w:lineRule="auto"/>
        <w:jc w:val="both"/>
        <w:rPr>
          <w:rFonts w:ascii="Palatino Linotype" w:eastAsia="Calibri" w:hAnsi="Palatino Linotype" w:cs="Tahoma"/>
          <w:b/>
          <w:bCs/>
          <w:szCs w:val="22"/>
          <w:lang w:val="es-ES" w:eastAsia="en-US"/>
        </w:rPr>
      </w:pPr>
      <w:r w:rsidRPr="007A6721">
        <w:rPr>
          <w:rFonts w:ascii="Palatino Linotype" w:eastAsia="Calibri" w:hAnsi="Palatino Linotype" w:cs="Tahoma"/>
          <w:b/>
          <w:bCs/>
          <w:szCs w:val="22"/>
          <w:lang w:val="es-ES" w:eastAsia="en-US"/>
        </w:rPr>
        <w:t>Causales de improcedencia.</w:t>
      </w:r>
    </w:p>
    <w:p w14:paraId="78578FF9" w14:textId="77777777" w:rsidR="00A55B09" w:rsidRPr="007A6721" w:rsidRDefault="00A55B09" w:rsidP="00A55B09">
      <w:pPr>
        <w:spacing w:line="360" w:lineRule="auto"/>
        <w:jc w:val="both"/>
        <w:rPr>
          <w:rFonts w:ascii="Palatino Linotype" w:eastAsia="Calibri" w:hAnsi="Palatino Linotype" w:cs="Tahoma"/>
          <w:bCs/>
          <w:sz w:val="22"/>
          <w:szCs w:val="22"/>
          <w:lang w:eastAsia="en-US"/>
        </w:rPr>
      </w:pPr>
    </w:p>
    <w:p w14:paraId="523B4336" w14:textId="77777777" w:rsidR="00A55B09" w:rsidRDefault="00A55B09" w:rsidP="00A55B09">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A6721">
        <w:rPr>
          <w:rFonts w:ascii="Palatino Linotype" w:eastAsia="Calibri" w:hAnsi="Palatino Linotype" w:cs="Tahoma"/>
          <w:color w:val="000000"/>
          <w:sz w:val="22"/>
          <w:szCs w:val="22"/>
          <w:lang w:eastAsia="es-MX"/>
        </w:rPr>
        <w:t xml:space="preserve">En el presente caso, no se actualiza ninguna de las causales de improcedencia establecidas por el artículo 191, de la Ley de Transparencia y Acceso a la Información Pública del Estado de México y Municipios, toda vez que el recurso de revisión fue interpuesto dentro de los quince días que marca la norma; este Instituto no tiene conocimiento </w:t>
      </w:r>
      <w:r w:rsidRPr="007A6721">
        <w:rPr>
          <w:rFonts w:ascii="Palatino Linotype" w:hAnsi="Palatino Linotype" w:cs="Tahoma"/>
          <w:sz w:val="22"/>
          <w:szCs w:val="22"/>
        </w:rPr>
        <w:t xml:space="preserve">de que se encuentre en trámite algún medio de defensa presentado por el Recurrente ante otra instancia; no existió prevención alguna; la veracidad de la respuesta no formó parte del agravio; no se está ante una consulta o trámite en específico; </w:t>
      </w:r>
      <w:r>
        <w:rPr>
          <w:rFonts w:ascii="Palatino Linotype" w:hAnsi="Palatino Linotype" w:cs="Tahoma"/>
          <w:sz w:val="22"/>
          <w:szCs w:val="22"/>
        </w:rPr>
        <w:t>y, el R</w:t>
      </w:r>
      <w:r w:rsidRPr="007A6721">
        <w:rPr>
          <w:rFonts w:ascii="Palatino Linotype" w:hAnsi="Palatino Linotype" w:cs="Tahoma"/>
          <w:sz w:val="22"/>
          <w:szCs w:val="22"/>
        </w:rPr>
        <w:t>ecurrente no amplió su solicitud en el recurso de revisión</w:t>
      </w:r>
      <w:r w:rsidRPr="007A6721">
        <w:rPr>
          <w:rFonts w:ascii="Palatino Linotype" w:eastAsia="Calibri" w:hAnsi="Palatino Linotype" w:cs="Tahoma"/>
          <w:color w:val="000000"/>
          <w:sz w:val="22"/>
          <w:szCs w:val="22"/>
          <w:lang w:eastAsia="es-MX"/>
        </w:rPr>
        <w:t xml:space="preserve">. </w:t>
      </w:r>
    </w:p>
    <w:p w14:paraId="468E3CEB" w14:textId="77777777" w:rsidR="00A55B09" w:rsidRDefault="00A55B09" w:rsidP="00A55B09">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9C3D617" w14:textId="77777777" w:rsidR="00A55B09" w:rsidRPr="007A6721" w:rsidRDefault="00A55B09" w:rsidP="00A55B09">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A6721">
        <w:rPr>
          <w:rFonts w:ascii="Palatino Linotype" w:hAnsi="Palatino Linotype" w:cs="Tahoma"/>
          <w:sz w:val="22"/>
          <w:szCs w:val="24"/>
        </w:rPr>
        <w:t xml:space="preserve">Aunado a lo anterior, del análisis al recurso de revisión interpuesto, se advierte que este actualiza la causal de procedencia prevista por el artículo 179, </w:t>
      </w:r>
      <w:r w:rsidRPr="007A6721">
        <w:rPr>
          <w:rFonts w:ascii="Palatino Linotype" w:eastAsia="Calibri" w:hAnsi="Palatino Linotype" w:cs="Tahoma"/>
          <w:bCs/>
          <w:sz w:val="22"/>
          <w:szCs w:val="22"/>
          <w:lang w:eastAsia="en-US"/>
        </w:rPr>
        <w:t xml:space="preserve">fracción </w:t>
      </w:r>
      <w:r>
        <w:rPr>
          <w:rFonts w:ascii="Palatino Linotype" w:eastAsia="Calibri" w:hAnsi="Palatino Linotype" w:cs="Tahoma"/>
          <w:bCs/>
          <w:sz w:val="22"/>
          <w:szCs w:val="22"/>
          <w:lang w:eastAsia="en-US"/>
        </w:rPr>
        <w:t>V</w:t>
      </w:r>
      <w:r w:rsidRPr="007A6721">
        <w:rPr>
          <w:rFonts w:ascii="Palatino Linotype" w:eastAsia="Calibri" w:hAnsi="Palatino Linotype" w:cs="Tahoma"/>
          <w:bCs/>
          <w:sz w:val="22"/>
          <w:szCs w:val="22"/>
          <w:lang w:eastAsia="en-US"/>
        </w:rPr>
        <w:t>, de la Ley en cita.</w:t>
      </w:r>
    </w:p>
    <w:p w14:paraId="48F91E93" w14:textId="77777777" w:rsidR="00A55B09" w:rsidRPr="007A6721" w:rsidRDefault="00A55B09" w:rsidP="00A55B09">
      <w:pPr>
        <w:spacing w:line="360" w:lineRule="auto"/>
        <w:jc w:val="both"/>
        <w:rPr>
          <w:rFonts w:ascii="Palatino Linotype" w:eastAsia="Calibri" w:hAnsi="Palatino Linotype" w:cs="Tahoma"/>
          <w:bCs/>
          <w:sz w:val="22"/>
          <w:szCs w:val="22"/>
          <w:lang w:eastAsia="en-US"/>
        </w:rPr>
      </w:pPr>
    </w:p>
    <w:p w14:paraId="1816CEA9" w14:textId="77777777" w:rsidR="00A55B09" w:rsidRPr="007A6721" w:rsidRDefault="00A55B09" w:rsidP="00A55B09">
      <w:pPr>
        <w:pStyle w:val="Prrafodelista"/>
        <w:numPr>
          <w:ilvl w:val="0"/>
          <w:numId w:val="43"/>
        </w:numPr>
        <w:spacing w:line="276" w:lineRule="auto"/>
        <w:jc w:val="both"/>
        <w:rPr>
          <w:rFonts w:ascii="Palatino Linotype" w:eastAsia="Calibri" w:hAnsi="Palatino Linotype" w:cs="Tahoma"/>
          <w:bCs/>
          <w:szCs w:val="22"/>
          <w:lang w:val="es-ES" w:eastAsia="en-US"/>
        </w:rPr>
      </w:pPr>
      <w:r w:rsidRPr="007A6721">
        <w:rPr>
          <w:rFonts w:ascii="Palatino Linotype" w:eastAsia="Calibri" w:hAnsi="Palatino Linotype" w:cs="Tahoma"/>
          <w:b/>
          <w:bCs/>
          <w:szCs w:val="22"/>
          <w:lang w:val="es-ES" w:eastAsia="en-US"/>
        </w:rPr>
        <w:t>Causales de sobreseimiento</w:t>
      </w:r>
      <w:r w:rsidRPr="007A6721">
        <w:rPr>
          <w:rFonts w:ascii="Palatino Linotype" w:eastAsia="Calibri" w:hAnsi="Palatino Linotype" w:cs="Tahoma"/>
          <w:bCs/>
          <w:szCs w:val="22"/>
          <w:lang w:val="es-ES" w:eastAsia="en-US"/>
        </w:rPr>
        <w:t>.</w:t>
      </w:r>
    </w:p>
    <w:p w14:paraId="3E02FA64" w14:textId="77777777" w:rsidR="00A55B09" w:rsidRPr="007A6721" w:rsidRDefault="00A55B09" w:rsidP="00A55B09">
      <w:pPr>
        <w:spacing w:line="276" w:lineRule="auto"/>
        <w:jc w:val="both"/>
        <w:rPr>
          <w:rFonts w:ascii="Palatino Linotype" w:eastAsia="Calibri" w:hAnsi="Palatino Linotype" w:cs="Tahoma"/>
          <w:bCs/>
          <w:sz w:val="22"/>
          <w:szCs w:val="22"/>
          <w:lang w:eastAsia="en-US"/>
        </w:rPr>
      </w:pPr>
    </w:p>
    <w:p w14:paraId="5EFCA46A" w14:textId="14DE6C7B" w:rsidR="000E68D4" w:rsidRPr="004E591C" w:rsidRDefault="000E68D4" w:rsidP="000E68D4">
      <w:pPr>
        <w:spacing w:line="360" w:lineRule="auto"/>
        <w:jc w:val="both"/>
        <w:rPr>
          <w:rFonts w:ascii="Palatino Linotype" w:eastAsia="Calibri" w:hAnsi="Palatino Linotype" w:cs="Tahoma"/>
          <w:sz w:val="22"/>
          <w:szCs w:val="22"/>
          <w:lang w:eastAsia="es-ES_tradnl"/>
        </w:rPr>
      </w:pPr>
      <w:r w:rsidRPr="004E591C">
        <w:rPr>
          <w:rFonts w:ascii="Palatino Linotype" w:hAnsi="Palatino Linotype" w:cs="Tahoma"/>
          <w:sz w:val="22"/>
          <w:szCs w:val="22"/>
        </w:rPr>
        <w:t xml:space="preserve">El artículo 192 de la </w:t>
      </w:r>
      <w:r w:rsidRPr="004E591C">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las causales por las cuales se puede sobreseer en todo o en parte el Recurso de Revisión; así, </w:t>
      </w:r>
      <w:r w:rsidRPr="004E591C">
        <w:rPr>
          <w:rFonts w:ascii="Palatino Linotype" w:eastAsia="Calibri" w:hAnsi="Palatino Linotype" w:cs="Tahoma"/>
          <w:sz w:val="22"/>
          <w:szCs w:val="22"/>
          <w:lang w:eastAsia="es-ES_tradnl"/>
        </w:rPr>
        <w:t>del análisis realizado por este Instituto, se advierte que</w:t>
      </w:r>
      <w:r w:rsidRPr="004E591C">
        <w:rPr>
          <w:rFonts w:ascii="Palatino Linotype" w:eastAsia="Calibri" w:hAnsi="Palatino Linotype" w:cs="Tahoma"/>
          <w:b/>
          <w:sz w:val="22"/>
          <w:szCs w:val="22"/>
          <w:lang w:eastAsia="es-ES_tradnl"/>
        </w:rPr>
        <w:t xml:space="preserve"> no se configuran las causales establecidas en las fracciones I, II, IV y V, </w:t>
      </w:r>
      <w:r w:rsidRPr="004E591C">
        <w:rPr>
          <w:rFonts w:ascii="Palatino Linotype" w:eastAsia="Calibri" w:hAnsi="Palatino Linotype" w:cs="Tahoma"/>
          <w:sz w:val="22"/>
          <w:szCs w:val="22"/>
          <w:lang w:eastAsia="es-ES_tradnl"/>
        </w:rPr>
        <w:t>toda vez que no hay constancias en el expediente en que se actúa, de que el recurrente se haya desisti</w:t>
      </w:r>
      <w:r>
        <w:rPr>
          <w:rFonts w:ascii="Palatino Linotype" w:eastAsia="Calibri" w:hAnsi="Palatino Linotype" w:cs="Tahoma"/>
          <w:sz w:val="22"/>
          <w:szCs w:val="22"/>
          <w:lang w:eastAsia="es-ES_tradnl"/>
        </w:rPr>
        <w:t xml:space="preserve">do del recurso, haya fallecido o </w:t>
      </w:r>
      <w:r w:rsidRPr="004E591C">
        <w:rPr>
          <w:rFonts w:ascii="Palatino Linotype" w:eastAsia="Calibri" w:hAnsi="Palatino Linotype" w:cs="Tahoma"/>
          <w:sz w:val="22"/>
          <w:szCs w:val="22"/>
          <w:lang w:eastAsia="es-ES_tradnl"/>
        </w:rPr>
        <w:t>sobreviniera alguna causal de improcedencia</w:t>
      </w:r>
      <w:r>
        <w:rPr>
          <w:rFonts w:ascii="Palatino Linotype" w:eastAsia="Calibri" w:hAnsi="Palatino Linotype" w:cs="Tahoma"/>
          <w:sz w:val="22"/>
          <w:szCs w:val="22"/>
          <w:lang w:eastAsia="es-ES_tradnl"/>
        </w:rPr>
        <w:t>.</w:t>
      </w:r>
    </w:p>
    <w:p w14:paraId="1D3C6F85" w14:textId="77777777" w:rsidR="000E68D4" w:rsidRPr="004E591C" w:rsidRDefault="000E68D4" w:rsidP="000E68D4">
      <w:pPr>
        <w:spacing w:line="360" w:lineRule="auto"/>
        <w:jc w:val="both"/>
        <w:rPr>
          <w:rFonts w:ascii="Palatino Linotype" w:eastAsia="Calibri" w:hAnsi="Palatino Linotype" w:cs="Tahoma"/>
          <w:b/>
          <w:sz w:val="22"/>
          <w:szCs w:val="22"/>
          <w:lang w:eastAsia="es-ES_tradnl"/>
        </w:rPr>
      </w:pPr>
    </w:p>
    <w:p w14:paraId="328F0235" w14:textId="78022F66" w:rsidR="000E68D4" w:rsidRPr="004E591C" w:rsidRDefault="000E68D4" w:rsidP="000E68D4">
      <w:pPr>
        <w:spacing w:line="360" w:lineRule="auto"/>
        <w:jc w:val="both"/>
        <w:rPr>
          <w:rFonts w:ascii="Palatino Linotype" w:eastAsia="Calibri" w:hAnsi="Palatino Linotype" w:cs="Tahoma"/>
          <w:sz w:val="22"/>
          <w:szCs w:val="22"/>
          <w:lang w:eastAsia="es-ES_tradnl"/>
        </w:rPr>
      </w:pPr>
      <w:r w:rsidRPr="004E591C">
        <w:rPr>
          <w:rFonts w:ascii="Palatino Linotype" w:eastAsia="Calibri" w:hAnsi="Palatino Linotype" w:cs="Tahoma"/>
          <w:sz w:val="22"/>
          <w:szCs w:val="22"/>
          <w:lang w:eastAsia="es-ES_tradnl"/>
        </w:rPr>
        <w:t xml:space="preserve">No obstante, toda vez que durante la sustanciación </w:t>
      </w:r>
      <w:r>
        <w:rPr>
          <w:rFonts w:ascii="Palatino Linotype" w:eastAsia="Calibri" w:hAnsi="Palatino Linotype" w:cs="Tahoma"/>
          <w:sz w:val="22"/>
          <w:szCs w:val="22"/>
          <w:lang w:eastAsia="es-ES_tradnl"/>
        </w:rPr>
        <w:t>del Recurso de R</w:t>
      </w:r>
      <w:r w:rsidRPr="004E591C">
        <w:rPr>
          <w:rFonts w:ascii="Palatino Linotype" w:eastAsia="Calibri" w:hAnsi="Palatino Linotype" w:cs="Tahoma"/>
          <w:sz w:val="22"/>
          <w:szCs w:val="22"/>
          <w:lang w:eastAsia="es-ES_tradnl"/>
        </w:rPr>
        <w:t xml:space="preserve">evisión </w:t>
      </w:r>
      <w:r>
        <w:rPr>
          <w:rFonts w:ascii="Palatino Linotype" w:hAnsi="Palatino Linotype" w:cs="Tahoma"/>
          <w:bCs/>
          <w:iCs/>
          <w:sz w:val="22"/>
          <w:szCs w:val="24"/>
          <w:lang w:val="es-ES_tradnl"/>
        </w:rPr>
        <w:t xml:space="preserve">que nos ocupa, el Sindicato de Maestros al Servicio del Estado de México, </w:t>
      </w:r>
      <w:r w:rsidRPr="000E68D4">
        <w:rPr>
          <w:rFonts w:ascii="Palatino Linotype" w:eastAsia="Calibri" w:hAnsi="Palatino Linotype" w:cs="Tahoma"/>
          <w:sz w:val="22"/>
          <w:szCs w:val="22"/>
          <w:lang w:eastAsia="es-ES_tradnl"/>
        </w:rPr>
        <w:t>modificó</w:t>
      </w:r>
      <w:r w:rsidRPr="004E591C">
        <w:rPr>
          <w:rFonts w:ascii="Palatino Linotype" w:eastAsia="Calibri" w:hAnsi="Palatino Linotype" w:cs="Tahoma"/>
          <w:sz w:val="22"/>
          <w:szCs w:val="22"/>
          <w:lang w:eastAsia="es-ES_tradnl"/>
        </w:rPr>
        <w:t xml:space="preserve"> </w:t>
      </w:r>
      <w:r>
        <w:rPr>
          <w:rFonts w:ascii="Palatino Linotype" w:eastAsia="Calibri" w:hAnsi="Palatino Linotype" w:cs="Tahoma"/>
          <w:sz w:val="22"/>
          <w:szCs w:val="22"/>
          <w:lang w:eastAsia="es-ES_tradnl"/>
        </w:rPr>
        <w:t xml:space="preserve">parte de </w:t>
      </w:r>
      <w:r w:rsidRPr="004E591C">
        <w:rPr>
          <w:rFonts w:ascii="Palatino Linotype" w:eastAsia="Calibri" w:hAnsi="Palatino Linotype" w:cs="Tahoma"/>
          <w:sz w:val="22"/>
          <w:szCs w:val="22"/>
          <w:lang w:eastAsia="es-ES_tradnl"/>
        </w:rPr>
        <w:t xml:space="preserve">su respuesta, a través de su Informe Justificado, se estima procedente entrar al estudio de la causal de sobreseimiento prevista en la </w:t>
      </w:r>
      <w:r w:rsidRPr="004E591C">
        <w:rPr>
          <w:rFonts w:ascii="Palatino Linotype" w:eastAsia="Calibri" w:hAnsi="Palatino Linotype" w:cs="Tahoma"/>
          <w:b/>
          <w:sz w:val="22"/>
          <w:szCs w:val="22"/>
          <w:lang w:eastAsia="es-ES_tradnl"/>
        </w:rPr>
        <w:t>fracción III</w:t>
      </w:r>
      <w:r w:rsidRPr="004E591C">
        <w:rPr>
          <w:rFonts w:ascii="Palatino Linotype" w:eastAsia="Calibri" w:hAnsi="Palatino Linotype" w:cs="Tahoma"/>
          <w:sz w:val="22"/>
          <w:szCs w:val="22"/>
          <w:lang w:eastAsia="es-ES_tradnl"/>
        </w:rPr>
        <w:t xml:space="preserve"> del precepto legal previamente señalado.</w:t>
      </w:r>
    </w:p>
    <w:p w14:paraId="6656294C" w14:textId="77777777" w:rsidR="000E68D4" w:rsidRDefault="000E68D4" w:rsidP="00A55B09">
      <w:pPr>
        <w:spacing w:line="360" w:lineRule="auto"/>
        <w:jc w:val="both"/>
        <w:rPr>
          <w:rFonts w:ascii="Palatino Linotype" w:eastAsia="Calibri" w:hAnsi="Palatino Linotype" w:cs="Tahoma"/>
          <w:bCs/>
          <w:sz w:val="22"/>
          <w:szCs w:val="22"/>
          <w:lang w:eastAsia="en-US"/>
        </w:rPr>
      </w:pPr>
    </w:p>
    <w:p w14:paraId="798CAE83" w14:textId="7610F7B2" w:rsidR="00736F00" w:rsidRPr="00390409" w:rsidRDefault="00736F00" w:rsidP="00736F00">
      <w:pPr>
        <w:spacing w:line="360" w:lineRule="auto"/>
        <w:jc w:val="both"/>
        <w:rPr>
          <w:rFonts w:ascii="Palatino Linotype" w:hAnsi="Palatino Linotype"/>
          <w:b/>
          <w:color w:val="000000"/>
          <w:sz w:val="22"/>
        </w:rPr>
      </w:pPr>
      <w:r w:rsidRPr="004E591C">
        <w:rPr>
          <w:rFonts w:ascii="Palatino Linotype" w:eastAsia="Calibri" w:hAnsi="Palatino Linotype" w:cs="Tahoma"/>
          <w:sz w:val="22"/>
          <w:szCs w:val="22"/>
          <w:lang w:eastAsia="es-ES_tradnl"/>
        </w:rPr>
        <w:t xml:space="preserve">Al respecto, a efecto de verificar si se actualiza la causal de sobreseimiento, es necesario precisar que </w:t>
      </w:r>
      <w:r>
        <w:rPr>
          <w:rFonts w:ascii="Palatino Linotype" w:eastAsia="Calibri" w:hAnsi="Palatino Linotype" w:cs="Tahoma"/>
          <w:sz w:val="22"/>
          <w:szCs w:val="22"/>
          <w:lang w:eastAsia="es-ES_tradnl"/>
        </w:rPr>
        <w:t>la Particular</w:t>
      </w:r>
      <w:r w:rsidRPr="004E591C">
        <w:rPr>
          <w:rFonts w:ascii="Palatino Linotype" w:eastAsia="Calibri" w:hAnsi="Palatino Linotype" w:cs="Tahoma"/>
          <w:sz w:val="22"/>
          <w:szCs w:val="22"/>
          <w:lang w:eastAsia="es-ES_tradnl"/>
        </w:rPr>
        <w:t xml:space="preserve"> pidió </w:t>
      </w:r>
      <w:r>
        <w:rPr>
          <w:rStyle w:val="Hipervnculo"/>
          <w:rFonts w:ascii="Palatino Linotype" w:hAnsi="Palatino Linotype" w:cs="Tahoma"/>
          <w:bCs/>
          <w:color w:val="auto"/>
          <w:sz w:val="22"/>
          <w:szCs w:val="22"/>
          <w:u w:val="none"/>
        </w:rPr>
        <w:t xml:space="preserve">entre otras cosas, </w:t>
      </w:r>
      <w:r w:rsidRPr="00390409">
        <w:rPr>
          <w:rStyle w:val="Hipervnculo"/>
          <w:rFonts w:ascii="Palatino Linotype" w:hAnsi="Palatino Linotype" w:cs="Tahoma"/>
          <w:b/>
          <w:bCs/>
          <w:color w:val="auto"/>
          <w:sz w:val="24"/>
          <w:szCs w:val="22"/>
          <w:u w:val="none"/>
        </w:rPr>
        <w:t xml:space="preserve">la </w:t>
      </w:r>
      <w:r w:rsidRPr="00390409">
        <w:rPr>
          <w:rStyle w:val="Hipervnculo"/>
          <w:rFonts w:ascii="Palatino Linotype" w:hAnsi="Palatino Linotype" w:cs="Tahoma"/>
          <w:b/>
          <w:bCs/>
          <w:color w:val="auto"/>
          <w:sz w:val="22"/>
          <w:u w:val="none"/>
        </w:rPr>
        <w:t>r</w:t>
      </w:r>
      <w:r w:rsidRPr="00390409">
        <w:rPr>
          <w:rFonts w:ascii="Palatino Linotype" w:hAnsi="Palatino Linotype"/>
          <w:b/>
          <w:color w:val="000000"/>
          <w:sz w:val="22"/>
        </w:rPr>
        <w:t>elación detallada de los recursos públicos económicos, en especie, bienes o donativos que recib</w:t>
      </w:r>
      <w:r w:rsidR="00390409">
        <w:rPr>
          <w:rFonts w:ascii="Palatino Linotype" w:hAnsi="Palatino Linotype"/>
          <w:b/>
          <w:color w:val="000000"/>
          <w:sz w:val="22"/>
        </w:rPr>
        <w:t>ió el Sujeto Obligado</w:t>
      </w:r>
      <w:r w:rsidRPr="00390409">
        <w:rPr>
          <w:rFonts w:ascii="Palatino Linotype" w:hAnsi="Palatino Linotype"/>
          <w:b/>
          <w:color w:val="000000"/>
          <w:sz w:val="22"/>
        </w:rPr>
        <w:t>, así como el Informe del ejercicio y destino final de los recursos públicos que ejerce.</w:t>
      </w:r>
    </w:p>
    <w:p w14:paraId="250FD313" w14:textId="77777777" w:rsidR="00736F00" w:rsidRPr="0016287B" w:rsidRDefault="00736F00" w:rsidP="00736F00">
      <w:pPr>
        <w:spacing w:line="360" w:lineRule="auto"/>
        <w:jc w:val="both"/>
        <w:rPr>
          <w:rFonts w:ascii="Palatino Linotype" w:eastAsia="Calibri" w:hAnsi="Palatino Linotype" w:cs="Tahoma"/>
          <w:bCs/>
          <w:sz w:val="22"/>
          <w:szCs w:val="22"/>
          <w:highlight w:val="yellow"/>
          <w:lang w:eastAsia="en-US"/>
        </w:rPr>
      </w:pPr>
    </w:p>
    <w:p w14:paraId="65F4F439" w14:textId="77777777" w:rsidR="00390409" w:rsidRDefault="0088643D" w:rsidP="00736F00">
      <w:pPr>
        <w:spacing w:line="360" w:lineRule="auto"/>
        <w:jc w:val="both"/>
        <w:rPr>
          <w:rFonts w:ascii="Palatino Linotype" w:eastAsia="Calibri" w:hAnsi="Palatino Linotype" w:cs="Tahoma"/>
          <w:bCs/>
          <w:sz w:val="22"/>
          <w:szCs w:val="22"/>
          <w:lang w:eastAsia="en-US"/>
        </w:rPr>
      </w:pPr>
      <w:r w:rsidRPr="0088643D">
        <w:rPr>
          <w:rFonts w:ascii="Palatino Linotype" w:eastAsia="Calibri" w:hAnsi="Palatino Linotype" w:cs="Tahoma"/>
          <w:bCs/>
          <w:sz w:val="22"/>
          <w:szCs w:val="22"/>
          <w:lang w:eastAsia="en-US"/>
        </w:rPr>
        <w:t xml:space="preserve">En ese tenor, </w:t>
      </w:r>
      <w:r w:rsidR="00736F00" w:rsidRPr="0088643D">
        <w:rPr>
          <w:rFonts w:ascii="Palatino Linotype" w:eastAsia="Calibri" w:hAnsi="Palatino Linotype" w:cs="Tahoma"/>
          <w:bCs/>
          <w:sz w:val="22"/>
          <w:szCs w:val="22"/>
          <w:lang w:eastAsia="en-US"/>
        </w:rPr>
        <w:t xml:space="preserve">se advierte que </w:t>
      </w:r>
      <w:r w:rsidRPr="0088643D">
        <w:rPr>
          <w:rFonts w:ascii="Palatino Linotype" w:eastAsia="Calibri" w:hAnsi="Palatino Linotype" w:cs="Tahoma"/>
          <w:bCs/>
          <w:sz w:val="22"/>
          <w:szCs w:val="22"/>
          <w:lang w:eastAsia="en-US"/>
        </w:rPr>
        <w:t xml:space="preserve">el Sujeto Obligado </w:t>
      </w:r>
      <w:r>
        <w:rPr>
          <w:rFonts w:ascii="Palatino Linotype" w:eastAsia="Calibri" w:hAnsi="Palatino Linotype" w:cs="Tahoma"/>
          <w:bCs/>
          <w:sz w:val="22"/>
          <w:szCs w:val="22"/>
          <w:lang w:eastAsia="en-US"/>
        </w:rPr>
        <w:t xml:space="preserve">en su respuesta </w:t>
      </w:r>
      <w:r w:rsidR="00736F00" w:rsidRPr="0088643D">
        <w:rPr>
          <w:rFonts w:ascii="Palatino Linotype" w:eastAsia="Calibri" w:hAnsi="Palatino Linotype" w:cs="Tahoma"/>
          <w:bCs/>
          <w:sz w:val="22"/>
          <w:szCs w:val="22"/>
          <w:lang w:eastAsia="en-US"/>
        </w:rPr>
        <w:t xml:space="preserve">manifestó que a través del Convenio de Sueldos y Prestaciones 2018, </w:t>
      </w:r>
      <w:r w:rsidRPr="0088643D">
        <w:rPr>
          <w:rFonts w:ascii="Palatino Linotype" w:eastAsia="Calibri" w:hAnsi="Palatino Linotype" w:cs="Tahoma"/>
          <w:bCs/>
          <w:sz w:val="22"/>
          <w:szCs w:val="22"/>
          <w:lang w:eastAsia="en-US"/>
        </w:rPr>
        <w:t xml:space="preserve">celebrado con el Gobierno del Estado de México </w:t>
      </w:r>
      <w:r w:rsidR="00736F00" w:rsidRPr="0088643D">
        <w:rPr>
          <w:rFonts w:ascii="Palatino Linotype" w:eastAsia="Calibri" w:hAnsi="Palatino Linotype" w:cs="Tahoma"/>
          <w:bCs/>
          <w:sz w:val="22"/>
          <w:szCs w:val="22"/>
          <w:lang w:eastAsia="en-US"/>
        </w:rPr>
        <w:t>se distinguen los montos de recepción, ejercicio y destino final de los recursos públicos asignados por parte del Gobierno del Estado de México</w:t>
      </w:r>
      <w:r w:rsidR="00390409">
        <w:rPr>
          <w:rFonts w:ascii="Palatino Linotype" w:eastAsia="Calibri" w:hAnsi="Palatino Linotype" w:cs="Tahoma"/>
          <w:bCs/>
          <w:sz w:val="22"/>
          <w:szCs w:val="22"/>
          <w:lang w:eastAsia="en-US"/>
        </w:rPr>
        <w:t>.</w:t>
      </w:r>
    </w:p>
    <w:p w14:paraId="1189E546" w14:textId="77777777" w:rsidR="00390409" w:rsidRDefault="00390409" w:rsidP="00736F00">
      <w:pPr>
        <w:spacing w:line="360" w:lineRule="auto"/>
        <w:jc w:val="both"/>
        <w:rPr>
          <w:rFonts w:ascii="Palatino Linotype" w:eastAsia="Calibri" w:hAnsi="Palatino Linotype" w:cs="Tahoma"/>
          <w:bCs/>
          <w:sz w:val="22"/>
          <w:szCs w:val="22"/>
          <w:lang w:eastAsia="en-US"/>
        </w:rPr>
      </w:pPr>
    </w:p>
    <w:p w14:paraId="6B214090" w14:textId="6536A552" w:rsidR="00736F00" w:rsidRDefault="00390409" w:rsidP="00736F00">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Sin embargo, la Recurrente planteó como motivo de inconformidad que el Sujeto Obligado no había entregado completa la información solicitada. </w:t>
      </w:r>
      <w:r w:rsidR="0088643D">
        <w:rPr>
          <w:rFonts w:ascii="Palatino Linotype" w:eastAsia="Calibri" w:hAnsi="Palatino Linotype" w:cs="Tahoma"/>
          <w:bCs/>
          <w:sz w:val="22"/>
          <w:szCs w:val="22"/>
          <w:lang w:eastAsia="en-US"/>
        </w:rPr>
        <w:t xml:space="preserve"> </w:t>
      </w:r>
    </w:p>
    <w:p w14:paraId="75B6CB25" w14:textId="77777777" w:rsidR="00736F00" w:rsidRDefault="00736F00" w:rsidP="00736F00">
      <w:pPr>
        <w:spacing w:line="360" w:lineRule="auto"/>
        <w:jc w:val="both"/>
        <w:rPr>
          <w:rFonts w:ascii="Palatino Linotype" w:eastAsia="Calibri" w:hAnsi="Palatino Linotype" w:cs="Tahoma"/>
          <w:bCs/>
          <w:sz w:val="22"/>
          <w:szCs w:val="22"/>
          <w:lang w:eastAsia="en-US"/>
        </w:rPr>
      </w:pPr>
    </w:p>
    <w:p w14:paraId="009C4DF2" w14:textId="1669D02D" w:rsidR="00736F00" w:rsidRDefault="00390409" w:rsidP="00736F00">
      <w:pPr>
        <w:spacing w:line="360" w:lineRule="auto"/>
        <w:ind w:right="-93"/>
        <w:jc w:val="both"/>
        <w:rPr>
          <w:rFonts w:ascii="Palatino Linotype" w:hAnsi="Palatino Linotype" w:cs="Bookman Old Style"/>
          <w:sz w:val="22"/>
        </w:rPr>
      </w:pPr>
      <w:r>
        <w:rPr>
          <w:rFonts w:ascii="Palatino Linotype" w:hAnsi="Palatino Linotype" w:cs="Bookman Old Style"/>
          <w:sz w:val="22"/>
        </w:rPr>
        <w:t>Así</w:t>
      </w:r>
      <w:r w:rsidR="0088643D">
        <w:rPr>
          <w:rFonts w:ascii="Palatino Linotype" w:hAnsi="Palatino Linotype" w:cs="Bookman Old Style"/>
          <w:sz w:val="22"/>
        </w:rPr>
        <w:t xml:space="preserve">, </w:t>
      </w:r>
      <w:r w:rsidR="0088643D" w:rsidRPr="0088643D">
        <w:rPr>
          <w:rFonts w:ascii="Palatino Linotype" w:eastAsia="Calibri" w:hAnsi="Palatino Linotype" w:cs="Tahoma"/>
          <w:bCs/>
          <w:sz w:val="22"/>
          <w:szCs w:val="22"/>
          <w:lang w:eastAsia="en-US"/>
        </w:rPr>
        <w:t>del Informe Justificado</w:t>
      </w:r>
      <w:r w:rsidR="0088643D">
        <w:rPr>
          <w:rFonts w:ascii="Palatino Linotype" w:eastAsia="Calibri" w:hAnsi="Palatino Linotype" w:cs="Tahoma"/>
          <w:bCs/>
          <w:sz w:val="22"/>
          <w:szCs w:val="22"/>
          <w:lang w:eastAsia="en-US"/>
        </w:rPr>
        <w:t xml:space="preserve"> y</w:t>
      </w:r>
      <w:r w:rsidR="0088643D" w:rsidRPr="0088643D">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d</w:t>
      </w:r>
      <w:r w:rsidR="0088643D">
        <w:rPr>
          <w:rFonts w:ascii="Palatino Linotype" w:eastAsia="Calibri" w:hAnsi="Palatino Linotype" w:cs="Tahoma"/>
          <w:bCs/>
          <w:sz w:val="22"/>
          <w:szCs w:val="22"/>
          <w:lang w:eastAsia="en-US"/>
        </w:rPr>
        <w:t>el</w:t>
      </w:r>
      <w:r w:rsidR="0088643D" w:rsidRPr="0088643D">
        <w:rPr>
          <w:rFonts w:ascii="Palatino Linotype" w:eastAsia="Calibri" w:hAnsi="Palatino Linotype" w:cs="Tahoma"/>
          <w:bCs/>
          <w:sz w:val="22"/>
          <w:szCs w:val="22"/>
          <w:lang w:eastAsia="en-US"/>
        </w:rPr>
        <w:t xml:space="preserve"> alcance al mismo,</w:t>
      </w:r>
      <w:r w:rsidR="0088643D">
        <w:rPr>
          <w:rFonts w:ascii="Palatino Linotype" w:eastAsia="Calibri" w:hAnsi="Palatino Linotype" w:cs="Tahoma"/>
          <w:bCs/>
          <w:sz w:val="22"/>
          <w:szCs w:val="22"/>
          <w:lang w:eastAsia="en-US"/>
        </w:rPr>
        <w:t xml:space="preserve"> se desprende que el Sindicato de Maestros al Servicio del Estado de México, </w:t>
      </w:r>
      <w:r>
        <w:rPr>
          <w:rFonts w:ascii="Palatino Linotype" w:eastAsia="Calibri" w:hAnsi="Palatino Linotype" w:cs="Tahoma"/>
          <w:bCs/>
          <w:sz w:val="22"/>
          <w:szCs w:val="22"/>
          <w:lang w:eastAsia="en-US"/>
        </w:rPr>
        <w:t xml:space="preserve">modificó su respuesta y agregó la lista de </w:t>
      </w:r>
      <w:r w:rsidRPr="00390409">
        <w:rPr>
          <w:rFonts w:ascii="Palatino Linotype" w:hAnsi="Palatino Linotype"/>
          <w:sz w:val="22"/>
          <w:szCs w:val="22"/>
        </w:rPr>
        <w:t>los recursos públicos recibidos y su destino final de acuerdo al Convenio de Sueldos y Prestaciones 2018</w:t>
      </w:r>
      <w:r w:rsidR="00CD6F99">
        <w:rPr>
          <w:rFonts w:ascii="Palatino Linotype" w:hAnsi="Palatino Linotype"/>
          <w:sz w:val="22"/>
          <w:szCs w:val="22"/>
        </w:rPr>
        <w:t>, del cual indica el propio Sindicato, ser el documento</w:t>
      </w:r>
      <w:r w:rsidRPr="00390409">
        <w:rPr>
          <w:rFonts w:ascii="Palatino Linotype" w:hAnsi="Palatino Linotype"/>
          <w:sz w:val="22"/>
          <w:szCs w:val="22"/>
        </w:rPr>
        <w:t xml:space="preserve"> </w:t>
      </w:r>
      <w:r w:rsidRPr="0051562A">
        <w:rPr>
          <w:rFonts w:ascii="Palatino Linotype" w:hAnsi="Palatino Linotype"/>
          <w:sz w:val="22"/>
          <w:szCs w:val="22"/>
          <w:u w:val="single"/>
        </w:rPr>
        <w:t>vigente</w:t>
      </w:r>
      <w:r w:rsidRPr="00390409">
        <w:rPr>
          <w:rFonts w:ascii="Palatino Linotype" w:hAnsi="Palatino Linotype"/>
          <w:sz w:val="22"/>
          <w:szCs w:val="22"/>
        </w:rPr>
        <w:t>, signado entre este Sujeto Obligado y e</w:t>
      </w:r>
      <w:r>
        <w:rPr>
          <w:rFonts w:ascii="Palatino Linotype" w:hAnsi="Palatino Linotype"/>
          <w:sz w:val="22"/>
          <w:szCs w:val="22"/>
        </w:rPr>
        <w:t xml:space="preserve">l Gobierno del Estado de México, tal y como se muestra a continuación: </w:t>
      </w:r>
    </w:p>
    <w:p w14:paraId="0766E800" w14:textId="77777777" w:rsidR="00736F00" w:rsidRPr="00A51E2E" w:rsidRDefault="00736F00" w:rsidP="00736F00">
      <w:pPr>
        <w:spacing w:line="360" w:lineRule="auto"/>
        <w:ind w:right="-93"/>
        <w:jc w:val="both"/>
        <w:rPr>
          <w:rFonts w:ascii="Palatino Linotype" w:hAnsi="Palatino Linotype" w:cs="Bookman Old Style"/>
        </w:rPr>
      </w:pPr>
    </w:p>
    <w:p w14:paraId="493B001C" w14:textId="5735296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Pr>
          <w:rFonts w:ascii="Palatino Linotype" w:eastAsiaTheme="minorHAnsi" w:hAnsi="Palatino Linotype" w:cs="Arial"/>
          <w:i/>
          <w:color w:val="000000"/>
          <w:lang w:val="es-MX" w:eastAsia="en-US"/>
        </w:rPr>
        <w:t>“</w:t>
      </w:r>
      <w:r w:rsidRPr="00390409">
        <w:rPr>
          <w:rFonts w:ascii="Palatino Linotype" w:eastAsiaTheme="minorHAnsi" w:hAnsi="Palatino Linotype" w:cs="Arial"/>
          <w:i/>
          <w:color w:val="000000"/>
          <w:lang w:val="es-MX" w:eastAsia="en-US"/>
        </w:rPr>
        <w:t xml:space="preserve">1. PROCESOS DE FORMACIÓN. - $37,500,000 </w:t>
      </w:r>
    </w:p>
    <w:p w14:paraId="778017EC"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2. DIA DEL MAESTRO. - $23,000,000 </w:t>
      </w:r>
    </w:p>
    <w:p w14:paraId="0822AC34"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3. ADQUISICIÓN DE VEHICULOS MODELO 2018, PARA SER RIFADOS ENTRE SUS AFILIADOS. - $22,200,000 </w:t>
      </w:r>
    </w:p>
    <w:p w14:paraId="3534F6EC"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4. FONDO COMÚN DE AYUDA PARA LA ADQUISICIÓN DE PROTESIS, ÓRTESIS E IMPLEMENTOS PARA REHABILITACIÓN. - $32,000,000 </w:t>
      </w:r>
    </w:p>
    <w:p w14:paraId="4BF17FC5"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5. FONDO DE FOMENTO TURÍSTICO. - $9,000,000 </w:t>
      </w:r>
    </w:p>
    <w:p w14:paraId="0ABF7FB6"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6. PROGRAMAS DE SEGURIDAD SOCIAL. - $30,000,000 </w:t>
      </w:r>
    </w:p>
    <w:p w14:paraId="6F93261B"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7. FONDO PARA APOYAR AL DOCENTE POR EL FALLECIMIENTO DE UN FAMILIAR DIRECTO.- $10,500,000 </w:t>
      </w:r>
    </w:p>
    <w:p w14:paraId="7B29D477"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8. ACTIVIDADES RECREATIVAS. - $15,000,000 </w:t>
      </w:r>
    </w:p>
    <w:p w14:paraId="0EC8C069"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9. FONDO DE CAPACITACIÓN SINDICAL. - $19,000,000 </w:t>
      </w:r>
    </w:p>
    <w:p w14:paraId="468A3444"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10. FONDO DE APOYO PARA EL DESARROLLO DE TECNOLOGÍAS EN BENEFICIO DE LOS SERVIDORES PÚBLICOS DOCENTES. - $10,000,000 </w:t>
      </w:r>
    </w:p>
    <w:p w14:paraId="3F03F06A"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11. SEMANA CULTURAL. - $8,500,000 </w:t>
      </w:r>
    </w:p>
    <w:p w14:paraId="152AF8F0"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12. FOMENTO A LA UNIDAD DEL MAGISTERIO. - $4,400,000 </w:t>
      </w:r>
    </w:p>
    <w:p w14:paraId="2C9CCE47"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13. CAMPAÑA DE ACCIONES DEL COMITÉ EJECUTIVO ESTATAL. - $8,000,000 </w:t>
      </w:r>
    </w:p>
    <w:p w14:paraId="16A25163"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14. CONSERVACIÓN Y MANTENIMIENTO DE SUS CENTROS RECREATIVOS Y DEPORTIVOS.- $14,500,000 </w:t>
      </w:r>
    </w:p>
    <w:p w14:paraId="6C190367"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lastRenderedPageBreak/>
        <w:t xml:space="preserve">15. CENTRO RECREATIVO IXTAMIL. - $15,000,000 </w:t>
      </w:r>
    </w:p>
    <w:p w14:paraId="16A4685A"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16. AUDITORIO AGRIPÍN GARCÍA. - $4,500,000 </w:t>
      </w:r>
    </w:p>
    <w:p w14:paraId="3C4407C2"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17. EQUIPAMIENTO CASAS SINDICALES. - $7,000,000 </w:t>
      </w:r>
    </w:p>
    <w:p w14:paraId="18EA66C2"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18. CONSERVACIÓN Y MANTENIMIENTO CASAS SINDICALES. - $3,000,000 </w:t>
      </w:r>
    </w:p>
    <w:p w14:paraId="7374ECAD"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19. CENTRO RECREATIVO LOS PAVORREALES. - $1,500,000 </w:t>
      </w:r>
    </w:p>
    <w:p w14:paraId="67A89EA2"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20. ADQUISICIÓN DE VEHICULOS - $12,000,000 </w:t>
      </w:r>
    </w:p>
    <w:p w14:paraId="4ADA9B5F"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21. APOYO PARA ACTIVIDADES DE DIFUSIÓN DE LA CULTURA. - $10,500,000 </w:t>
      </w:r>
    </w:p>
    <w:p w14:paraId="3F876247"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22. DÍA DEL TRABAJO Y ACTIVIDADES DEPORTIVAS. - $36,000,000 </w:t>
      </w:r>
    </w:p>
    <w:p w14:paraId="47D224AB"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23. PROGRAMAS DE APOYO A LA ASISTENCIA SOCIAL. - $16,000,000 </w:t>
      </w:r>
    </w:p>
    <w:p w14:paraId="63D59D05" w14:textId="77777777" w:rsidR="00390409" w:rsidRPr="00390409" w:rsidRDefault="00390409" w:rsidP="00390409">
      <w:pPr>
        <w:autoSpaceDE w:val="0"/>
        <w:autoSpaceDN w:val="0"/>
        <w:adjustRightInd w:val="0"/>
        <w:spacing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24. PROGRAMA DE REHABILITACIÓN PARA HIJAS E HIJOS CON DISCAPACIDAD DE LAS MAESTRAS Y LOS MAESTROS AL SERVICIO DEL GOBIERNO DEL ESTADO DE MÉXICO. - $11,500,000 </w:t>
      </w:r>
    </w:p>
    <w:p w14:paraId="14F5AE0C"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25. PROGRAMA DE FORTALECIMIENTO DE EQUIDAD DE GÉNERO. - $5,500,000 </w:t>
      </w:r>
    </w:p>
    <w:p w14:paraId="3022C50C"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26. FONDO EDITORIAL. - $60,000,000 </w:t>
      </w:r>
    </w:p>
    <w:p w14:paraId="40EE2A29"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27. FONDO DE APOYO PARA SERVIDORES PÚBLICOS DOCENTES AFILIADOS A EL SINDICATO CON ENFERMEDADES TERMINALES. - $16,500,000 </w:t>
      </w:r>
    </w:p>
    <w:p w14:paraId="0BD447B5"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28. FONDO DE APOYO PARA HIJOS DE SERVIDORES PÚBLICOS DOCENTES AFILIADOS CON ENFERMEDADES TERMINALES. - $8,000,000 </w:t>
      </w:r>
    </w:p>
    <w:p w14:paraId="69CF91F0"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29. CENTROS DE DESARROLLO Y BIENESTAR INFANTIL. - $14,000,000 </w:t>
      </w:r>
    </w:p>
    <w:p w14:paraId="5B1EA450"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30. CENTRO DE DESARROLLO Y BIENESTAR INFANTIL EN EL MUNICIPIO DE SAN MARTÍN DE LAS PIRAMIDES. - $8,000,000 </w:t>
      </w:r>
    </w:p>
    <w:p w14:paraId="41928221"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31. CENTRO DE DESARROLLO Y BIENESTAR INFANTIL EN EL MUNICIPIO DE OCOYOACAC. - $8,000,000 </w:t>
      </w:r>
    </w:p>
    <w:p w14:paraId="2C970980"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32. FONDO DE APOYO PARA SERVIDORES PÚBLICOS DOCENTES AFILIADOS AL SINDICATO VICTIMAS DE ALGUN DESASTRE NATURAL. - $7,000,000 </w:t>
      </w:r>
    </w:p>
    <w:p w14:paraId="3954415A"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33. FONDO ECONÓMICO PARA ESTUDIOS EN EL EXTRANJERO. - $2,200,000 </w:t>
      </w:r>
    </w:p>
    <w:p w14:paraId="705BE8F8"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34. FONDO PARA APOYO A MADRES SOLTERAS. - $3,750,000 </w:t>
      </w:r>
    </w:p>
    <w:p w14:paraId="110552AE" w14:textId="77777777" w:rsidR="00390409" w:rsidRPr="00390409" w:rsidRDefault="00390409" w:rsidP="00390409">
      <w:pPr>
        <w:autoSpaceDE w:val="0"/>
        <w:autoSpaceDN w:val="0"/>
        <w:adjustRightInd w:val="0"/>
        <w:spacing w:after="12"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t xml:space="preserve">35. UNIDAD ACADÉMICA DEL MAGISTERIO ESTATAL. - $48,000,000 </w:t>
      </w:r>
    </w:p>
    <w:p w14:paraId="144195EF" w14:textId="77777777" w:rsidR="00390409" w:rsidRPr="00390409" w:rsidRDefault="00390409" w:rsidP="00390409">
      <w:pPr>
        <w:autoSpaceDE w:val="0"/>
        <w:autoSpaceDN w:val="0"/>
        <w:adjustRightInd w:val="0"/>
        <w:spacing w:line="360" w:lineRule="auto"/>
        <w:ind w:left="567" w:right="539"/>
        <w:jc w:val="both"/>
        <w:rPr>
          <w:rFonts w:ascii="Palatino Linotype" w:eastAsiaTheme="minorHAnsi" w:hAnsi="Palatino Linotype" w:cs="Arial"/>
          <w:i/>
          <w:color w:val="000000"/>
          <w:lang w:val="es-MX" w:eastAsia="en-US"/>
        </w:rPr>
      </w:pPr>
      <w:r w:rsidRPr="00390409">
        <w:rPr>
          <w:rFonts w:ascii="Palatino Linotype" w:eastAsiaTheme="minorHAnsi" w:hAnsi="Palatino Linotype" w:cs="Arial"/>
          <w:i/>
          <w:color w:val="000000"/>
          <w:lang w:val="es-MX" w:eastAsia="en-US"/>
        </w:rPr>
        <w:lastRenderedPageBreak/>
        <w:t xml:space="preserve">36. CONSTRUCCIÓN DE UN AUDITORIO EN EL VALLE DE MÉXICO. - $25,000,000 </w:t>
      </w:r>
    </w:p>
    <w:p w14:paraId="3321B88F" w14:textId="77777777" w:rsidR="00390409" w:rsidRPr="00390409" w:rsidRDefault="00390409" w:rsidP="00390409">
      <w:pPr>
        <w:autoSpaceDE w:val="0"/>
        <w:autoSpaceDN w:val="0"/>
        <w:adjustRightInd w:val="0"/>
        <w:spacing w:line="360" w:lineRule="auto"/>
        <w:ind w:left="567" w:right="539"/>
        <w:jc w:val="both"/>
        <w:rPr>
          <w:rFonts w:ascii="Palatino Linotype" w:eastAsiaTheme="minorHAnsi" w:hAnsi="Palatino Linotype" w:cs="Arial"/>
          <w:i/>
          <w:color w:val="000000"/>
          <w:lang w:val="es-MX" w:eastAsia="en-US"/>
        </w:rPr>
      </w:pPr>
    </w:p>
    <w:p w14:paraId="2FB20B69" w14:textId="24547FFC" w:rsidR="00390409" w:rsidRPr="00390409" w:rsidRDefault="00390409" w:rsidP="00390409">
      <w:pPr>
        <w:autoSpaceDE w:val="0"/>
        <w:autoSpaceDN w:val="0"/>
        <w:adjustRightInd w:val="0"/>
        <w:spacing w:line="360" w:lineRule="auto"/>
        <w:ind w:left="567" w:right="539"/>
        <w:jc w:val="both"/>
        <w:rPr>
          <w:rFonts w:ascii="Palatino Linotype" w:eastAsiaTheme="minorHAnsi" w:hAnsi="Palatino Linotype" w:cs="Arial"/>
          <w:color w:val="000000"/>
          <w:lang w:val="es-MX" w:eastAsia="en-US"/>
        </w:rPr>
      </w:pPr>
      <w:r w:rsidRPr="00390409">
        <w:rPr>
          <w:rFonts w:ascii="Palatino Linotype" w:eastAsiaTheme="minorHAnsi" w:hAnsi="Palatino Linotype" w:cs="Arial"/>
          <w:i/>
          <w:color w:val="000000"/>
          <w:lang w:val="es-MX" w:eastAsia="en-US"/>
        </w:rPr>
        <w:t>(Fuente. Convenio de Sueldos y Prestaciones 2018)</w:t>
      </w:r>
      <w:r>
        <w:rPr>
          <w:rFonts w:ascii="Palatino Linotype" w:eastAsiaTheme="minorHAnsi" w:hAnsi="Palatino Linotype" w:cs="Arial"/>
          <w:i/>
          <w:color w:val="000000"/>
          <w:lang w:val="es-MX" w:eastAsia="en-US"/>
        </w:rPr>
        <w:t xml:space="preserve">” </w:t>
      </w:r>
      <w:r>
        <w:rPr>
          <w:rFonts w:ascii="Palatino Linotype" w:eastAsiaTheme="minorHAnsi" w:hAnsi="Palatino Linotype" w:cs="Arial"/>
          <w:color w:val="000000"/>
          <w:lang w:val="es-MX" w:eastAsia="en-US"/>
        </w:rPr>
        <w:t xml:space="preserve">(Sic). </w:t>
      </w:r>
    </w:p>
    <w:p w14:paraId="11DF0C7D" w14:textId="77777777" w:rsidR="00736F00" w:rsidRPr="00A51E2E" w:rsidRDefault="00736F00" w:rsidP="00736F00">
      <w:pPr>
        <w:spacing w:line="360" w:lineRule="auto"/>
        <w:ind w:right="-93"/>
        <w:jc w:val="both"/>
        <w:rPr>
          <w:rFonts w:ascii="Palatino Linotype" w:hAnsi="Palatino Linotype" w:cs="Bookman Old Style"/>
        </w:rPr>
      </w:pPr>
    </w:p>
    <w:p w14:paraId="575D573B" w14:textId="204A9354" w:rsidR="00612AF2" w:rsidRDefault="00612AF2" w:rsidP="00390409">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 destaca que el convenio entregado fue firmado en el mes de mayo de dos mil dieciocho como consta en la siguiente imagen:</w:t>
      </w:r>
    </w:p>
    <w:p w14:paraId="1674F794" w14:textId="77777777" w:rsidR="00612AF2" w:rsidRDefault="00612AF2" w:rsidP="00390409">
      <w:pPr>
        <w:spacing w:line="360" w:lineRule="auto"/>
        <w:jc w:val="both"/>
        <w:rPr>
          <w:rFonts w:ascii="Palatino Linotype" w:eastAsia="Calibri" w:hAnsi="Palatino Linotype" w:cs="Tahoma"/>
          <w:bCs/>
          <w:sz w:val="22"/>
          <w:szCs w:val="22"/>
          <w:lang w:eastAsia="en-US"/>
        </w:rPr>
      </w:pPr>
    </w:p>
    <w:p w14:paraId="6802B795" w14:textId="3635958F" w:rsidR="00612AF2" w:rsidRDefault="00612AF2" w:rsidP="0051562A">
      <w:pPr>
        <w:spacing w:line="360" w:lineRule="auto"/>
        <w:jc w:val="center"/>
        <w:rPr>
          <w:rFonts w:ascii="Palatino Linotype" w:eastAsia="Calibri" w:hAnsi="Palatino Linotype" w:cs="Tahoma"/>
          <w:bCs/>
          <w:sz w:val="22"/>
          <w:szCs w:val="22"/>
          <w:lang w:eastAsia="en-US"/>
        </w:rPr>
      </w:pPr>
      <w:r>
        <w:rPr>
          <w:noProof/>
          <w:lang w:val="es-MX" w:eastAsia="es-MX"/>
        </w:rPr>
        <w:drawing>
          <wp:inline distT="0" distB="0" distL="0" distR="0" wp14:anchorId="40B755FB" wp14:editId="1F05C657">
            <wp:extent cx="4955769" cy="1009290"/>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435" t="71249" r="31903" b="16200"/>
                    <a:stretch/>
                  </pic:blipFill>
                  <pic:spPr bwMode="auto">
                    <a:xfrm>
                      <a:off x="0" y="0"/>
                      <a:ext cx="5048911" cy="1028259"/>
                    </a:xfrm>
                    <a:prstGeom prst="rect">
                      <a:avLst/>
                    </a:prstGeom>
                    <a:ln>
                      <a:noFill/>
                    </a:ln>
                    <a:extLst>
                      <a:ext uri="{53640926-AAD7-44D8-BBD7-CCE9431645EC}">
                        <a14:shadowObscured xmlns:a14="http://schemas.microsoft.com/office/drawing/2010/main"/>
                      </a:ext>
                    </a:extLst>
                  </pic:spPr>
                </pic:pic>
              </a:graphicData>
            </a:graphic>
          </wp:inline>
        </w:drawing>
      </w:r>
    </w:p>
    <w:p w14:paraId="32E85797" w14:textId="77777777" w:rsidR="00612AF2" w:rsidRDefault="00612AF2" w:rsidP="00390409">
      <w:pPr>
        <w:spacing w:line="360" w:lineRule="auto"/>
        <w:jc w:val="both"/>
        <w:rPr>
          <w:rFonts w:ascii="Palatino Linotype" w:eastAsia="Calibri" w:hAnsi="Palatino Linotype" w:cs="Tahoma"/>
          <w:bCs/>
          <w:sz w:val="22"/>
          <w:szCs w:val="22"/>
          <w:lang w:eastAsia="en-US"/>
        </w:rPr>
      </w:pPr>
    </w:p>
    <w:p w14:paraId="1EFFECDD" w14:textId="4E516055" w:rsidR="00612AF2" w:rsidRDefault="00612AF2" w:rsidP="00390409">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tal suerte que, el Convenio fue firmado en mayo </w:t>
      </w:r>
      <w:r w:rsidR="00E91F5E">
        <w:rPr>
          <w:rFonts w:ascii="Palatino Linotype" w:eastAsia="Calibri" w:hAnsi="Palatino Linotype" w:cs="Tahoma"/>
          <w:bCs/>
          <w:sz w:val="22"/>
          <w:szCs w:val="22"/>
          <w:lang w:eastAsia="en-US"/>
        </w:rPr>
        <w:t>de dos mil dieciocho, por lo que a la fecha de presentación de la solicitud y del informe justificado, era el vigente, por lo que la información también es vigente para dos mil diecinueve hasta en tanto se firme un nuevo convenio.</w:t>
      </w:r>
    </w:p>
    <w:p w14:paraId="2AD3FCD8" w14:textId="77777777" w:rsidR="00E91F5E" w:rsidRDefault="00E91F5E" w:rsidP="00390409">
      <w:pPr>
        <w:spacing w:line="360" w:lineRule="auto"/>
        <w:jc w:val="both"/>
        <w:rPr>
          <w:rFonts w:ascii="Palatino Linotype" w:eastAsia="Calibri" w:hAnsi="Palatino Linotype" w:cs="Tahoma"/>
          <w:bCs/>
          <w:sz w:val="22"/>
          <w:szCs w:val="22"/>
          <w:lang w:eastAsia="en-US"/>
        </w:rPr>
      </w:pPr>
    </w:p>
    <w:p w14:paraId="06A8FFED" w14:textId="77777777" w:rsidR="00390409" w:rsidRDefault="00390409" w:rsidP="00390409">
      <w:pPr>
        <w:spacing w:line="360" w:lineRule="auto"/>
        <w:jc w:val="both"/>
        <w:rPr>
          <w:rFonts w:ascii="Palatino Linotype" w:hAnsi="Palatino Linotype" w:cs="Tahoma"/>
          <w:sz w:val="22"/>
          <w:szCs w:val="22"/>
        </w:rPr>
      </w:pPr>
      <w:r>
        <w:rPr>
          <w:rFonts w:ascii="Palatino Linotype" w:eastAsia="Calibri" w:hAnsi="Palatino Linotype" w:cs="Tahoma"/>
          <w:bCs/>
          <w:sz w:val="22"/>
          <w:szCs w:val="22"/>
          <w:lang w:eastAsia="en-US"/>
        </w:rPr>
        <w:t xml:space="preserve">En ese sentido, se precisa que </w:t>
      </w:r>
      <w:r w:rsidRPr="00D00D35">
        <w:rPr>
          <w:rFonts w:ascii="Palatino Linotype" w:hAnsi="Palatino Linotype" w:cs="Tahoma"/>
          <w:sz w:val="22"/>
          <w:szCs w:val="22"/>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1C6EEB49" w14:textId="77777777" w:rsidR="00390409" w:rsidRDefault="00390409" w:rsidP="00390409">
      <w:pPr>
        <w:spacing w:line="360" w:lineRule="auto"/>
        <w:jc w:val="both"/>
        <w:rPr>
          <w:rFonts w:ascii="Palatino Linotype" w:hAnsi="Palatino Linotype" w:cs="Tahoma"/>
          <w:sz w:val="22"/>
          <w:szCs w:val="22"/>
        </w:rPr>
      </w:pPr>
    </w:p>
    <w:p w14:paraId="50D43311" w14:textId="77777777" w:rsidR="00AB7CB6" w:rsidRDefault="00AB7CB6" w:rsidP="00AB7CB6">
      <w:pPr>
        <w:spacing w:line="360" w:lineRule="auto"/>
        <w:jc w:val="both"/>
        <w:rPr>
          <w:rFonts w:ascii="Palatino Linotype" w:hAnsi="Palatino Linotype" w:cs="Tahoma"/>
          <w:sz w:val="22"/>
          <w:szCs w:val="24"/>
        </w:rPr>
      </w:pPr>
      <w:r w:rsidRPr="00D00D35">
        <w:rPr>
          <w:rFonts w:ascii="Palatino Linotype" w:hAnsi="Palatino Linotype" w:cs="Tahoma"/>
          <w:sz w:val="22"/>
          <w:szCs w:val="24"/>
        </w:rPr>
        <w:t>De tales circunstancias, se concluye que los sujetos obligados únicamente se encuentran constreñidos a proporcionar los documentos que den cuenta de la información solicitada, como obren en sus archivos, sin tener que elaborarlos a las necesidades del Recurrente</w:t>
      </w:r>
      <w:r>
        <w:rPr>
          <w:rFonts w:ascii="Palatino Linotype" w:hAnsi="Palatino Linotype" w:cs="Tahoma"/>
          <w:sz w:val="22"/>
          <w:szCs w:val="24"/>
        </w:rPr>
        <w:t>.</w:t>
      </w:r>
    </w:p>
    <w:p w14:paraId="71046644" w14:textId="77777777" w:rsidR="00AB7CB6" w:rsidRDefault="00AB7CB6" w:rsidP="00390409">
      <w:pPr>
        <w:spacing w:line="360" w:lineRule="auto"/>
        <w:jc w:val="both"/>
        <w:rPr>
          <w:rFonts w:ascii="Palatino Linotype" w:hAnsi="Palatino Linotype" w:cs="Tahoma"/>
          <w:sz w:val="22"/>
          <w:szCs w:val="22"/>
        </w:rPr>
      </w:pPr>
    </w:p>
    <w:p w14:paraId="66450E3C" w14:textId="71D3CFCA" w:rsidR="00390409" w:rsidRDefault="00390409" w:rsidP="00390409">
      <w:pPr>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2"/>
        </w:rPr>
        <w:t xml:space="preserve">No obstante, el Sujeto Obligado aun y cuando había adjuntado el Convenio de Sueldos y Prestaciones 2018, a </w:t>
      </w:r>
      <w:r w:rsidR="00A67CAA">
        <w:rPr>
          <w:rFonts w:ascii="Palatino Linotype" w:hAnsi="Palatino Linotype" w:cs="Tahoma"/>
          <w:sz w:val="22"/>
          <w:szCs w:val="22"/>
        </w:rPr>
        <w:t>través</w:t>
      </w:r>
      <w:r>
        <w:rPr>
          <w:rFonts w:ascii="Palatino Linotype" w:hAnsi="Palatino Linotype" w:cs="Tahoma"/>
          <w:sz w:val="22"/>
          <w:szCs w:val="22"/>
        </w:rPr>
        <w:t xml:space="preserve"> </w:t>
      </w:r>
      <w:r w:rsidR="00A67CAA">
        <w:rPr>
          <w:rFonts w:ascii="Palatino Linotype" w:hAnsi="Palatino Linotype" w:cs="Tahoma"/>
          <w:sz w:val="22"/>
          <w:szCs w:val="22"/>
        </w:rPr>
        <w:t xml:space="preserve">del cual manifestó que se señalan </w:t>
      </w:r>
      <w:r w:rsidR="00A67CAA" w:rsidRPr="0088643D">
        <w:rPr>
          <w:rFonts w:ascii="Palatino Linotype" w:eastAsia="Calibri" w:hAnsi="Palatino Linotype" w:cs="Tahoma"/>
          <w:bCs/>
          <w:sz w:val="22"/>
          <w:szCs w:val="22"/>
          <w:lang w:eastAsia="en-US"/>
        </w:rPr>
        <w:t>los montos de recepción, ejercicio y destino final de los recursos públicos asignados por parte del Gobierno del Estado de México</w:t>
      </w:r>
      <w:r w:rsidR="00A67CAA">
        <w:rPr>
          <w:rFonts w:ascii="Palatino Linotype" w:eastAsia="Calibri" w:hAnsi="Palatino Linotype" w:cs="Tahoma"/>
          <w:bCs/>
          <w:sz w:val="22"/>
          <w:szCs w:val="22"/>
          <w:lang w:eastAsia="en-US"/>
        </w:rPr>
        <w:t>, en el alcance al Informe Justificado</w:t>
      </w:r>
      <w:r w:rsidR="00512479">
        <w:rPr>
          <w:rFonts w:ascii="Palatino Linotype" w:eastAsia="Calibri" w:hAnsi="Palatino Linotype" w:cs="Tahoma"/>
          <w:bCs/>
          <w:sz w:val="22"/>
          <w:szCs w:val="22"/>
          <w:lang w:eastAsia="en-US"/>
        </w:rPr>
        <w:t>,</w:t>
      </w:r>
      <w:r w:rsidR="00A67CAA">
        <w:rPr>
          <w:rFonts w:ascii="Palatino Linotype" w:eastAsia="Calibri" w:hAnsi="Palatino Linotype" w:cs="Tahoma"/>
          <w:bCs/>
          <w:sz w:val="22"/>
          <w:szCs w:val="22"/>
          <w:lang w:eastAsia="en-US"/>
        </w:rPr>
        <w:t xml:space="preserve"> </w:t>
      </w:r>
      <w:r w:rsidR="00AB7CB6">
        <w:rPr>
          <w:rFonts w:ascii="Palatino Linotype" w:eastAsia="Calibri" w:hAnsi="Palatino Linotype" w:cs="Tahoma"/>
          <w:bCs/>
          <w:sz w:val="22"/>
          <w:szCs w:val="22"/>
          <w:lang w:eastAsia="en-US"/>
        </w:rPr>
        <w:t xml:space="preserve">detalló los recursos públicos económicos, en especie, bienes o donativos que recibió y destinó para cada rubro. </w:t>
      </w:r>
      <w:r w:rsidR="00A67CAA">
        <w:rPr>
          <w:rFonts w:ascii="Palatino Linotype" w:eastAsia="Calibri" w:hAnsi="Palatino Linotype" w:cs="Tahoma"/>
          <w:bCs/>
          <w:sz w:val="22"/>
          <w:szCs w:val="22"/>
          <w:lang w:eastAsia="en-US"/>
        </w:rPr>
        <w:t xml:space="preserve"> </w:t>
      </w:r>
    </w:p>
    <w:p w14:paraId="2A99F922" w14:textId="77777777" w:rsidR="00A67CAA" w:rsidRPr="00D00D35" w:rsidRDefault="00A67CAA" w:rsidP="00390409">
      <w:pPr>
        <w:spacing w:line="360" w:lineRule="auto"/>
        <w:jc w:val="both"/>
        <w:rPr>
          <w:rFonts w:ascii="Palatino Linotype" w:hAnsi="Palatino Linotype" w:cs="Tahoma"/>
          <w:sz w:val="22"/>
          <w:szCs w:val="22"/>
        </w:rPr>
      </w:pPr>
    </w:p>
    <w:p w14:paraId="4847F461" w14:textId="61FF9942" w:rsidR="00512479" w:rsidRPr="004E591C" w:rsidRDefault="00AB7CB6" w:rsidP="00512479">
      <w:pPr>
        <w:spacing w:line="360" w:lineRule="auto"/>
        <w:jc w:val="both"/>
        <w:rPr>
          <w:rFonts w:ascii="Palatino Linotype" w:hAnsi="Palatino Linotype" w:cs="Tahoma"/>
          <w:sz w:val="22"/>
          <w:szCs w:val="22"/>
        </w:rPr>
      </w:pPr>
      <w:r>
        <w:rPr>
          <w:rFonts w:ascii="Palatino Linotype" w:hAnsi="Palatino Linotype" w:cs="Tahoma"/>
          <w:sz w:val="22"/>
          <w:szCs w:val="22"/>
        </w:rPr>
        <w:t>Bajo ese orden de ideas</w:t>
      </w:r>
      <w:r w:rsidRPr="00AB7CB6">
        <w:rPr>
          <w:rFonts w:ascii="Palatino Linotype" w:hAnsi="Palatino Linotype" w:cs="Tahoma"/>
          <w:sz w:val="22"/>
          <w:szCs w:val="22"/>
        </w:rPr>
        <w:t xml:space="preserve">, </w:t>
      </w:r>
      <w:r w:rsidR="00512479">
        <w:rPr>
          <w:rFonts w:ascii="Palatino Linotype" w:hAnsi="Palatino Linotype" w:cs="Tahoma"/>
          <w:sz w:val="22"/>
          <w:szCs w:val="22"/>
        </w:rPr>
        <w:t>se precisa que este Instituto no tiene atribuciones para pronunciarse sobre la veracidad de la información adjuntada y enlistada, lo anterior de conformidad con</w:t>
      </w:r>
      <w:r w:rsidR="00512479" w:rsidRPr="004E591C">
        <w:rPr>
          <w:rFonts w:ascii="Palatino Linotype" w:hAnsi="Palatino Linotype" w:cs="Tahoma"/>
          <w:sz w:val="22"/>
          <w:szCs w:val="22"/>
        </w:rPr>
        <w:t xml:space="preserve"> el Criterio histórico 31/10 del ahora denominado Instituto Nacional de Transparencia, Acceso a la Información y Protección de Datos Personales, que a continuación se cita:</w:t>
      </w:r>
    </w:p>
    <w:p w14:paraId="0B770715" w14:textId="77777777" w:rsidR="00512479" w:rsidRPr="004E591C" w:rsidRDefault="00512479" w:rsidP="00512479">
      <w:pPr>
        <w:spacing w:line="360" w:lineRule="auto"/>
        <w:jc w:val="both"/>
        <w:rPr>
          <w:rFonts w:ascii="Palatino Linotype" w:hAnsi="Palatino Linotype" w:cs="Tahoma"/>
          <w:sz w:val="22"/>
          <w:szCs w:val="22"/>
        </w:rPr>
      </w:pPr>
    </w:p>
    <w:p w14:paraId="70575BEF" w14:textId="77777777" w:rsidR="00512479" w:rsidRPr="0069700B" w:rsidRDefault="00512479" w:rsidP="00512479">
      <w:pPr>
        <w:spacing w:line="360" w:lineRule="auto"/>
        <w:ind w:left="567" w:right="567"/>
        <w:jc w:val="both"/>
        <w:rPr>
          <w:rFonts w:ascii="Palatino Linotype" w:hAnsi="Palatino Linotype" w:cs="Tahoma"/>
          <w:i/>
        </w:rPr>
      </w:pPr>
      <w:r w:rsidRPr="0069700B">
        <w:rPr>
          <w:rFonts w:ascii="Palatino Linotype" w:hAnsi="Palatino Linotype" w:cs="Tahoma"/>
          <w:b/>
          <w:i/>
        </w:rPr>
        <w:t xml:space="preserve">“El Instituto Federal de Acceso a la Información y Protección de Datos </w:t>
      </w:r>
      <w:r w:rsidRPr="0069700B">
        <w:rPr>
          <w:rFonts w:ascii="Palatino Linotype" w:hAnsi="Palatino Linotype" w:cs="Tahoma"/>
          <w:b/>
          <w:i/>
          <w:u w:val="single"/>
        </w:rPr>
        <w:t xml:space="preserve">no cuenta con </w:t>
      </w:r>
      <w:r w:rsidRPr="0069700B">
        <w:rPr>
          <w:rFonts w:ascii="Palatino Linotype" w:hAnsi="Palatino Linotype" w:cs="Tahoma"/>
          <w:b/>
          <w:i/>
        </w:rPr>
        <w:t>facultades para pronunciarse respecto de la veracidad de los documentos proporcionados por los sujetos obligados.</w:t>
      </w:r>
      <w:r w:rsidRPr="0069700B">
        <w:rPr>
          <w:rFonts w:ascii="Palatino Linotype" w:hAnsi="Palatino Linotype" w:cs="Tahoma"/>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99F1DD2" w14:textId="77777777" w:rsidR="00512479" w:rsidRPr="00AB7CB6" w:rsidRDefault="00512479" w:rsidP="00736F00">
      <w:pPr>
        <w:spacing w:line="360" w:lineRule="auto"/>
        <w:jc w:val="both"/>
        <w:rPr>
          <w:rFonts w:ascii="Palatino Linotype" w:hAnsi="Palatino Linotype" w:cs="Tahoma"/>
          <w:sz w:val="22"/>
          <w:szCs w:val="22"/>
        </w:rPr>
      </w:pPr>
    </w:p>
    <w:p w14:paraId="10582B86" w14:textId="6C6EEDD3" w:rsidR="00B16075" w:rsidRDefault="00B16075" w:rsidP="00B16075">
      <w:pPr>
        <w:spacing w:line="360" w:lineRule="auto"/>
        <w:jc w:val="both"/>
        <w:rPr>
          <w:rFonts w:ascii="Palatino Linotype" w:hAnsi="Palatino Linotype" w:cs="Tahoma"/>
          <w:sz w:val="22"/>
          <w:szCs w:val="22"/>
        </w:rPr>
      </w:pPr>
      <w:r>
        <w:rPr>
          <w:rFonts w:ascii="Palatino Linotype" w:hAnsi="Palatino Linotype" w:cs="Tahoma"/>
          <w:sz w:val="22"/>
          <w:szCs w:val="22"/>
        </w:rPr>
        <w:t xml:space="preserve">De tal situación, se concluye que el Sujeto Obligado durante la sustanciación del medio de impugnación </w:t>
      </w:r>
      <w:r w:rsidRPr="00400A38">
        <w:rPr>
          <w:rFonts w:ascii="Palatino Linotype" w:hAnsi="Palatino Linotype" w:cs="Tahoma"/>
          <w:b/>
          <w:sz w:val="22"/>
          <w:szCs w:val="22"/>
        </w:rPr>
        <w:t>modificó su actuar y lo dejó sin materia,</w:t>
      </w:r>
      <w:r>
        <w:rPr>
          <w:rFonts w:ascii="Palatino Linotype" w:hAnsi="Palatino Linotype" w:cs="Tahoma"/>
          <w:sz w:val="22"/>
          <w:szCs w:val="22"/>
        </w:rPr>
        <w:t xml:space="preserve"> al realizar lo siguiente:</w:t>
      </w:r>
    </w:p>
    <w:p w14:paraId="218A6210" w14:textId="77777777" w:rsidR="00B16075" w:rsidRDefault="00B16075" w:rsidP="00B16075">
      <w:pPr>
        <w:spacing w:line="360" w:lineRule="auto"/>
        <w:jc w:val="both"/>
        <w:rPr>
          <w:rFonts w:ascii="Palatino Linotype" w:hAnsi="Palatino Linotype" w:cs="Tahoma"/>
          <w:sz w:val="22"/>
          <w:szCs w:val="22"/>
        </w:rPr>
      </w:pPr>
    </w:p>
    <w:p w14:paraId="281A6944" w14:textId="6356E855" w:rsidR="00B16075" w:rsidRPr="00B16075" w:rsidRDefault="00B16075" w:rsidP="00B16075">
      <w:pPr>
        <w:pStyle w:val="Prrafodelista"/>
        <w:numPr>
          <w:ilvl w:val="0"/>
          <w:numId w:val="43"/>
        </w:numPr>
        <w:spacing w:line="360" w:lineRule="auto"/>
        <w:jc w:val="both"/>
        <w:rPr>
          <w:rFonts w:ascii="Palatino Linotype" w:hAnsi="Palatino Linotype" w:cs="Tahoma"/>
          <w:szCs w:val="22"/>
        </w:rPr>
      </w:pPr>
      <w:r>
        <w:rPr>
          <w:rFonts w:ascii="Palatino Linotype" w:eastAsia="Calibri" w:hAnsi="Palatino Linotype" w:cs="Tahoma"/>
          <w:bCs/>
          <w:szCs w:val="22"/>
          <w:lang w:eastAsia="en-US"/>
        </w:rPr>
        <w:t xml:space="preserve">Detallar </w:t>
      </w:r>
      <w:r w:rsidRPr="00390409">
        <w:rPr>
          <w:rFonts w:ascii="Palatino Linotype" w:hAnsi="Palatino Linotype"/>
          <w:szCs w:val="22"/>
        </w:rPr>
        <w:t>los recursos públicos recibidos y su destino final de acuerdo al Convenio de Sueldos y Prestaciones 2018 vigente, signado entre este Sujeto Obligado y e</w:t>
      </w:r>
      <w:r>
        <w:rPr>
          <w:rFonts w:ascii="Palatino Linotype" w:hAnsi="Palatino Linotype"/>
          <w:szCs w:val="22"/>
        </w:rPr>
        <w:t>l Gobierno del Estado de México.</w:t>
      </w:r>
    </w:p>
    <w:p w14:paraId="581972D3" w14:textId="77777777" w:rsidR="00B16075" w:rsidRPr="00B16075" w:rsidRDefault="00B16075" w:rsidP="00B16075">
      <w:pPr>
        <w:pStyle w:val="Prrafodelista"/>
        <w:spacing w:line="360" w:lineRule="auto"/>
        <w:jc w:val="both"/>
        <w:rPr>
          <w:rFonts w:ascii="Palatino Linotype" w:hAnsi="Palatino Linotype" w:cs="Tahoma"/>
          <w:szCs w:val="22"/>
        </w:rPr>
      </w:pPr>
    </w:p>
    <w:p w14:paraId="18450F67" w14:textId="3A381270" w:rsidR="00B16075" w:rsidRPr="00F91AA7" w:rsidRDefault="00B16075" w:rsidP="00B16075">
      <w:pPr>
        <w:spacing w:line="360" w:lineRule="auto"/>
        <w:jc w:val="both"/>
        <w:rPr>
          <w:rFonts w:ascii="Palatino Linotype" w:hAnsi="Palatino Linotype" w:cs="Tahoma"/>
          <w:sz w:val="22"/>
          <w:szCs w:val="22"/>
        </w:rPr>
      </w:pPr>
      <w:r w:rsidRPr="0051562A">
        <w:rPr>
          <w:rFonts w:ascii="Palatino Linotype" w:hAnsi="Palatino Linotype" w:cs="Tahoma"/>
          <w:sz w:val="22"/>
          <w:szCs w:val="22"/>
        </w:rPr>
        <w:t xml:space="preserve">En ese tenor, se concluye que se actualiza la causal de sobreseimiento prevista en el artículo </w:t>
      </w:r>
      <w:r w:rsidRPr="0051562A">
        <w:rPr>
          <w:rFonts w:ascii="Palatino Linotype" w:hAnsi="Palatino Linotype" w:cs="Tahoma"/>
          <w:b/>
          <w:sz w:val="22"/>
          <w:szCs w:val="22"/>
        </w:rPr>
        <w:t>192, fracción III</w:t>
      </w:r>
      <w:r w:rsidRPr="0051562A">
        <w:rPr>
          <w:rFonts w:ascii="Palatino Linotype" w:hAnsi="Palatino Linotype" w:cs="Tahoma"/>
          <w:sz w:val="22"/>
          <w:szCs w:val="22"/>
        </w:rPr>
        <w:t xml:space="preserve">, de la Ley de Transparencia y Acceso a la Información Pública del Estado de México y Municipios, toda vez, que el Sindicato de Maestros al Servicio del Estado de México detalló la información solicitada y proporcionó el documento que obraba en sus archivos, por lo que resulta procedente </w:t>
      </w:r>
      <w:r w:rsidRPr="0051562A">
        <w:rPr>
          <w:rFonts w:ascii="Palatino Linotype" w:hAnsi="Palatino Linotype" w:cs="Tahoma"/>
          <w:b/>
          <w:bCs/>
          <w:iCs/>
          <w:sz w:val="22"/>
          <w:szCs w:val="22"/>
          <w:lang w:val="es-ES_tradnl"/>
        </w:rPr>
        <w:t xml:space="preserve">SOBRESEER PARCIALMENTE </w:t>
      </w:r>
      <w:r w:rsidRPr="0051562A">
        <w:rPr>
          <w:rFonts w:ascii="Palatino Linotype" w:hAnsi="Palatino Linotype" w:cs="Tahoma"/>
          <w:bCs/>
          <w:iCs/>
          <w:sz w:val="22"/>
          <w:szCs w:val="22"/>
          <w:lang w:val="es-ES_tradnl"/>
        </w:rPr>
        <w:t xml:space="preserve">el recurso de revisión </w:t>
      </w:r>
      <w:r w:rsidRPr="0051562A">
        <w:rPr>
          <w:rFonts w:ascii="Palatino Linotype" w:hAnsi="Palatino Linotype" w:cs="Tahoma"/>
          <w:b/>
          <w:bCs/>
          <w:iCs/>
          <w:sz w:val="22"/>
          <w:szCs w:val="22"/>
          <w:lang w:val="es-ES_tradnl"/>
        </w:rPr>
        <w:t>01856/INFOEM/IP/RR/2019.</w:t>
      </w:r>
    </w:p>
    <w:p w14:paraId="2C6C90A6" w14:textId="77777777" w:rsidR="00B16075" w:rsidRDefault="00B16075" w:rsidP="00B16075">
      <w:pPr>
        <w:spacing w:line="360" w:lineRule="auto"/>
        <w:jc w:val="both"/>
        <w:rPr>
          <w:rFonts w:ascii="Palatino Linotype" w:hAnsi="Palatino Linotype" w:cs="Tahoma"/>
          <w:sz w:val="22"/>
          <w:szCs w:val="22"/>
        </w:rPr>
      </w:pPr>
    </w:p>
    <w:p w14:paraId="5BF60CEA" w14:textId="6E48ECA6" w:rsidR="00B16075" w:rsidRPr="00400A38" w:rsidRDefault="00B16075" w:rsidP="00B16075">
      <w:pPr>
        <w:spacing w:line="360" w:lineRule="auto"/>
        <w:jc w:val="both"/>
        <w:rPr>
          <w:rFonts w:ascii="Palatino Linotype" w:hAnsi="Palatino Linotype" w:cs="Tahoma"/>
          <w:sz w:val="22"/>
          <w:szCs w:val="22"/>
        </w:rPr>
      </w:pPr>
      <w:r>
        <w:rPr>
          <w:rFonts w:ascii="Palatino Linotype" w:hAnsi="Palatino Linotype" w:cs="Tahoma"/>
          <w:sz w:val="22"/>
          <w:szCs w:val="22"/>
        </w:rPr>
        <w:t>Ahora bien</w:t>
      </w:r>
      <w:r w:rsidRPr="00400A38">
        <w:rPr>
          <w:rFonts w:ascii="Palatino Linotype" w:hAnsi="Palatino Linotype" w:cs="Tahoma"/>
          <w:sz w:val="22"/>
          <w:szCs w:val="22"/>
        </w:rPr>
        <w:t xml:space="preserve">, toda vez que no </w:t>
      </w:r>
      <w:r>
        <w:rPr>
          <w:rFonts w:ascii="Palatino Linotype" w:hAnsi="Palatino Linotype" w:cs="Tahoma"/>
          <w:sz w:val="22"/>
          <w:szCs w:val="22"/>
        </w:rPr>
        <w:t>se ha analizado la demás información solicitada por la Recurrente</w:t>
      </w:r>
      <w:r w:rsidRPr="00400A38">
        <w:rPr>
          <w:rFonts w:ascii="Palatino Linotype" w:hAnsi="Palatino Linotype" w:cs="Tahoma"/>
          <w:b/>
          <w:bCs/>
          <w:iCs/>
          <w:sz w:val="22"/>
          <w:szCs w:val="22"/>
          <w:lang w:val="es-ES_tradnl"/>
        </w:rPr>
        <w:t>,</w:t>
      </w:r>
      <w:r w:rsidRPr="00400A38">
        <w:rPr>
          <w:rFonts w:ascii="Palatino Linotype" w:hAnsi="Palatino Linotype" w:cs="Tahoma"/>
          <w:sz w:val="22"/>
          <w:szCs w:val="22"/>
        </w:rPr>
        <w:t xml:space="preserve"> se considera procedente entrar al fondo del presente asunto, al no quedar </w:t>
      </w:r>
      <w:r>
        <w:rPr>
          <w:rFonts w:ascii="Palatino Linotype" w:hAnsi="Palatino Linotype" w:cs="Tahoma"/>
          <w:sz w:val="22"/>
          <w:szCs w:val="22"/>
        </w:rPr>
        <w:t xml:space="preserve">totalmente </w:t>
      </w:r>
      <w:r w:rsidRPr="00400A38">
        <w:rPr>
          <w:rFonts w:ascii="Palatino Linotype" w:hAnsi="Palatino Linotype" w:cs="Tahoma"/>
          <w:sz w:val="22"/>
          <w:szCs w:val="22"/>
        </w:rPr>
        <w:t>sin materia.</w:t>
      </w:r>
    </w:p>
    <w:p w14:paraId="7EAB85BA" w14:textId="77777777" w:rsidR="00B16075" w:rsidRDefault="00B16075" w:rsidP="0075751E">
      <w:pPr>
        <w:tabs>
          <w:tab w:val="left" w:pos="4962"/>
        </w:tabs>
        <w:spacing w:line="360" w:lineRule="auto"/>
        <w:jc w:val="both"/>
        <w:rPr>
          <w:rFonts w:ascii="Palatino Linotype" w:eastAsia="Calibri" w:hAnsi="Palatino Linotype" w:cs="Tahoma"/>
          <w:b/>
          <w:iCs/>
          <w:sz w:val="22"/>
          <w:szCs w:val="22"/>
          <w:lang w:eastAsia="es-ES_tradnl"/>
        </w:rPr>
      </w:pPr>
    </w:p>
    <w:p w14:paraId="5A037099" w14:textId="670A89AC" w:rsidR="0075751E" w:rsidRPr="001A73C5" w:rsidRDefault="0075751E" w:rsidP="0075751E">
      <w:pPr>
        <w:tabs>
          <w:tab w:val="left" w:pos="4962"/>
        </w:tabs>
        <w:spacing w:line="360" w:lineRule="auto"/>
        <w:jc w:val="both"/>
        <w:rPr>
          <w:rFonts w:ascii="Palatino Linotype" w:eastAsia="Calibri" w:hAnsi="Palatino Linotype" w:cs="Tahoma"/>
          <w:b/>
          <w:iCs/>
          <w:sz w:val="22"/>
          <w:szCs w:val="22"/>
          <w:lang w:eastAsia="es-ES_tradnl"/>
        </w:rPr>
      </w:pPr>
      <w:r w:rsidRPr="001A73C5">
        <w:rPr>
          <w:rFonts w:ascii="Palatino Linotype" w:eastAsia="Calibri" w:hAnsi="Palatino Linotype" w:cs="Tahoma"/>
          <w:b/>
          <w:iCs/>
          <w:sz w:val="22"/>
          <w:szCs w:val="22"/>
          <w:lang w:eastAsia="es-ES_tradnl"/>
        </w:rPr>
        <w:t xml:space="preserve">TERCERO. </w:t>
      </w:r>
      <w:r w:rsidR="00A55B09">
        <w:rPr>
          <w:rFonts w:ascii="Palatino Linotype" w:eastAsia="Calibri" w:hAnsi="Palatino Linotype" w:cs="Tahoma"/>
          <w:b/>
          <w:iCs/>
          <w:sz w:val="22"/>
          <w:szCs w:val="22"/>
          <w:lang w:eastAsia="es-ES_tradnl"/>
        </w:rPr>
        <w:t>Litis</w:t>
      </w:r>
      <w:r w:rsidRPr="001A73C5">
        <w:rPr>
          <w:rFonts w:ascii="Palatino Linotype" w:eastAsia="Calibri" w:hAnsi="Palatino Linotype" w:cs="Tahoma"/>
          <w:b/>
          <w:iCs/>
          <w:sz w:val="22"/>
          <w:szCs w:val="22"/>
          <w:lang w:eastAsia="es-ES_tradnl"/>
        </w:rPr>
        <w:t xml:space="preserve">. </w:t>
      </w:r>
    </w:p>
    <w:p w14:paraId="22FF1A02" w14:textId="77777777" w:rsidR="009E3EDF" w:rsidRDefault="009E3EDF" w:rsidP="0075751E">
      <w:pPr>
        <w:tabs>
          <w:tab w:val="left" w:pos="4962"/>
        </w:tabs>
        <w:spacing w:line="360" w:lineRule="auto"/>
        <w:jc w:val="both"/>
        <w:rPr>
          <w:rFonts w:ascii="Palatino Linotype" w:eastAsia="Calibri" w:hAnsi="Palatino Linotype" w:cs="Tahoma"/>
          <w:iCs/>
          <w:sz w:val="22"/>
          <w:szCs w:val="22"/>
          <w:lang w:eastAsia="es-ES_tradnl"/>
        </w:rPr>
      </w:pPr>
    </w:p>
    <w:p w14:paraId="5F168DC2" w14:textId="6387186A" w:rsidR="0075751E" w:rsidRDefault="0075751E" w:rsidP="0075751E">
      <w:pPr>
        <w:tabs>
          <w:tab w:val="left" w:pos="4962"/>
        </w:tabs>
        <w:spacing w:line="360" w:lineRule="auto"/>
        <w:jc w:val="both"/>
        <w:rPr>
          <w:rFonts w:ascii="Palatino Linotype" w:eastAsia="Calibri" w:hAnsi="Palatino Linotype" w:cs="Tahoma"/>
          <w:iCs/>
          <w:sz w:val="22"/>
          <w:szCs w:val="22"/>
          <w:lang w:eastAsia="es-ES_tradnl"/>
        </w:rPr>
      </w:pPr>
      <w:r w:rsidRPr="001A73C5">
        <w:rPr>
          <w:rFonts w:ascii="Palatino Linotype" w:eastAsia="Calibri" w:hAnsi="Palatino Linotype" w:cs="Tahoma"/>
          <w:iCs/>
          <w:sz w:val="22"/>
          <w:szCs w:val="22"/>
          <w:lang w:eastAsia="es-ES_tradnl"/>
        </w:rPr>
        <w:t xml:space="preserve">Una vez realizado el estudio de las constancias que integran el expediente en que se actúa, se desprende </w:t>
      </w:r>
      <w:r w:rsidR="00B614FC">
        <w:rPr>
          <w:rFonts w:ascii="Palatino Linotype" w:eastAsia="Calibri" w:hAnsi="Palatino Linotype" w:cs="Tahoma"/>
          <w:iCs/>
          <w:sz w:val="22"/>
          <w:szCs w:val="22"/>
          <w:lang w:eastAsia="es-ES_tradnl"/>
        </w:rPr>
        <w:t xml:space="preserve">lo siguiente: </w:t>
      </w:r>
    </w:p>
    <w:tbl>
      <w:tblPr>
        <w:tblStyle w:val="Tablaconcuadrcula"/>
        <w:tblW w:w="0" w:type="auto"/>
        <w:tblLook w:val="04A0" w:firstRow="1" w:lastRow="0" w:firstColumn="1" w:lastColumn="0" w:noHBand="0" w:noVBand="1"/>
      </w:tblPr>
      <w:tblGrid>
        <w:gridCol w:w="4517"/>
        <w:gridCol w:w="4517"/>
      </w:tblGrid>
      <w:tr w:rsidR="009E3EDF" w14:paraId="5DB413D4" w14:textId="77777777" w:rsidTr="009E3EDF">
        <w:tc>
          <w:tcPr>
            <w:tcW w:w="4517" w:type="dxa"/>
          </w:tcPr>
          <w:p w14:paraId="6FC9AB39" w14:textId="4BB21D20" w:rsidR="009E3EDF" w:rsidRPr="009E3EDF" w:rsidRDefault="009E3EDF" w:rsidP="009E3EDF">
            <w:pPr>
              <w:tabs>
                <w:tab w:val="left" w:pos="4962"/>
              </w:tabs>
              <w:spacing w:line="360" w:lineRule="auto"/>
              <w:jc w:val="center"/>
              <w:rPr>
                <w:rFonts w:ascii="Palatino Linotype" w:eastAsia="Calibri" w:hAnsi="Palatino Linotype" w:cs="Tahoma"/>
                <w:b/>
                <w:iCs/>
                <w:sz w:val="22"/>
                <w:szCs w:val="22"/>
                <w:lang w:eastAsia="es-ES_tradnl"/>
              </w:rPr>
            </w:pPr>
            <w:r w:rsidRPr="009E3EDF">
              <w:rPr>
                <w:rFonts w:ascii="Palatino Linotype" w:eastAsia="Calibri" w:hAnsi="Palatino Linotype" w:cs="Tahoma"/>
                <w:b/>
                <w:iCs/>
                <w:sz w:val="22"/>
                <w:szCs w:val="22"/>
                <w:lang w:eastAsia="es-ES_tradnl"/>
              </w:rPr>
              <w:t>Información solicitada</w:t>
            </w:r>
          </w:p>
        </w:tc>
        <w:tc>
          <w:tcPr>
            <w:tcW w:w="4517" w:type="dxa"/>
          </w:tcPr>
          <w:p w14:paraId="26BA8CB0" w14:textId="4655C583" w:rsidR="009E3EDF" w:rsidRPr="009E3EDF" w:rsidRDefault="009E3EDF" w:rsidP="009E3EDF">
            <w:pPr>
              <w:tabs>
                <w:tab w:val="left" w:pos="4962"/>
              </w:tabs>
              <w:spacing w:line="360" w:lineRule="auto"/>
              <w:jc w:val="center"/>
              <w:rPr>
                <w:rFonts w:ascii="Palatino Linotype" w:eastAsia="Calibri" w:hAnsi="Palatino Linotype" w:cs="Tahoma"/>
                <w:b/>
                <w:iCs/>
                <w:sz w:val="22"/>
                <w:szCs w:val="22"/>
                <w:lang w:eastAsia="es-ES_tradnl"/>
              </w:rPr>
            </w:pPr>
            <w:r w:rsidRPr="009E3EDF">
              <w:rPr>
                <w:rFonts w:ascii="Palatino Linotype" w:eastAsia="Calibri" w:hAnsi="Palatino Linotype" w:cs="Tahoma"/>
                <w:b/>
                <w:iCs/>
                <w:sz w:val="22"/>
                <w:szCs w:val="22"/>
                <w:lang w:eastAsia="es-ES_tradnl"/>
              </w:rPr>
              <w:t>Respuesta del Sujeto Obligado</w:t>
            </w:r>
          </w:p>
        </w:tc>
      </w:tr>
      <w:tr w:rsidR="009E3EDF" w14:paraId="4CF9FB37" w14:textId="77777777" w:rsidTr="009E3EDF">
        <w:tc>
          <w:tcPr>
            <w:tcW w:w="4517" w:type="dxa"/>
          </w:tcPr>
          <w:p w14:paraId="60698853" w14:textId="11D8EAD8" w:rsidR="009E3EDF" w:rsidRPr="009E3EDF" w:rsidRDefault="009E3EDF" w:rsidP="0075751E">
            <w:pPr>
              <w:pStyle w:val="Prrafodelista"/>
              <w:numPr>
                <w:ilvl w:val="0"/>
                <w:numId w:val="43"/>
              </w:numPr>
              <w:tabs>
                <w:tab w:val="left" w:pos="4962"/>
              </w:tabs>
              <w:spacing w:line="360" w:lineRule="auto"/>
              <w:jc w:val="both"/>
              <w:rPr>
                <w:rFonts w:ascii="Palatino Linotype" w:eastAsia="Calibri" w:hAnsi="Palatino Linotype" w:cs="Tahoma"/>
                <w:iCs/>
                <w:szCs w:val="22"/>
                <w:lang w:eastAsia="es-ES_tradnl"/>
              </w:rPr>
            </w:pPr>
            <w:r w:rsidRPr="00B614FC">
              <w:rPr>
                <w:rFonts w:ascii="Palatino Linotype" w:hAnsi="Palatino Linotype"/>
                <w:color w:val="000000"/>
              </w:rPr>
              <w:t>Informes de resultado</w:t>
            </w:r>
            <w:r>
              <w:rPr>
                <w:rFonts w:ascii="Palatino Linotype" w:hAnsi="Palatino Linotype"/>
                <w:color w:val="000000"/>
              </w:rPr>
              <w:t>s de las auditorías practicadas.</w:t>
            </w:r>
            <w:r w:rsidRPr="00B614FC">
              <w:rPr>
                <w:rFonts w:ascii="Palatino Linotype" w:hAnsi="Palatino Linotype"/>
                <w:color w:val="000000"/>
              </w:rPr>
              <w:t xml:space="preserve"> </w:t>
            </w:r>
          </w:p>
        </w:tc>
        <w:tc>
          <w:tcPr>
            <w:tcW w:w="4517" w:type="dxa"/>
          </w:tcPr>
          <w:p w14:paraId="4B9FCFF6" w14:textId="12D7763A" w:rsidR="009E3EDF" w:rsidRDefault="009E3EDF" w:rsidP="0075751E">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El Sindicato no genera auditorías de ninguna índole </w:t>
            </w:r>
          </w:p>
        </w:tc>
      </w:tr>
      <w:tr w:rsidR="009E3EDF" w14:paraId="086254AB" w14:textId="77777777" w:rsidTr="009E3EDF">
        <w:tc>
          <w:tcPr>
            <w:tcW w:w="4517" w:type="dxa"/>
          </w:tcPr>
          <w:p w14:paraId="2D274792" w14:textId="3E6D786C" w:rsidR="009E3EDF" w:rsidRPr="009E3EDF" w:rsidRDefault="009E3EDF" w:rsidP="0075751E">
            <w:pPr>
              <w:pStyle w:val="Prrafodelista"/>
              <w:numPr>
                <w:ilvl w:val="0"/>
                <w:numId w:val="43"/>
              </w:numPr>
              <w:tabs>
                <w:tab w:val="left" w:pos="4962"/>
              </w:tabs>
              <w:spacing w:line="360" w:lineRule="auto"/>
              <w:jc w:val="both"/>
              <w:rPr>
                <w:rFonts w:ascii="Palatino Linotype" w:eastAsia="Calibri" w:hAnsi="Palatino Linotype" w:cs="Tahoma"/>
                <w:iCs/>
                <w:szCs w:val="22"/>
                <w:lang w:eastAsia="es-ES_tradnl"/>
              </w:rPr>
            </w:pPr>
            <w:r>
              <w:rPr>
                <w:rFonts w:ascii="Palatino Linotype" w:hAnsi="Palatino Linotype"/>
                <w:color w:val="000000"/>
              </w:rPr>
              <w:t>T</w:t>
            </w:r>
            <w:r w:rsidRPr="00B614FC">
              <w:rPr>
                <w:rFonts w:ascii="Palatino Linotype" w:hAnsi="Palatino Linotype"/>
                <w:color w:val="000000"/>
              </w:rPr>
              <w:t>odos los contratos, convenios, permisos, concesiones, autorizaciones o licencias celebrados</w:t>
            </w:r>
            <w:r>
              <w:rPr>
                <w:rFonts w:ascii="Palatino Linotype" w:hAnsi="Palatino Linotype"/>
                <w:color w:val="000000"/>
              </w:rPr>
              <w:t>.</w:t>
            </w:r>
          </w:p>
        </w:tc>
        <w:tc>
          <w:tcPr>
            <w:tcW w:w="4517" w:type="dxa"/>
          </w:tcPr>
          <w:p w14:paraId="2C33E12C" w14:textId="77777777" w:rsidR="009E3EDF" w:rsidRDefault="009E3EDF" w:rsidP="0075751E">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El Sindicato no emite concesiones, autorizaciones o licencias de ningún tipo. </w:t>
            </w:r>
          </w:p>
          <w:p w14:paraId="56F176AB" w14:textId="70B12410" w:rsidR="009E3EDF" w:rsidRDefault="009E3EDF" w:rsidP="0075751E">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lastRenderedPageBreak/>
              <w:t xml:space="preserve">Por lo que hace a todos los contratos y convenios para el año 2018, se firmó con el Gobierno del Estado de México, el Convenio de Sueldos </w:t>
            </w:r>
            <w:r>
              <w:rPr>
                <w:rFonts w:ascii="Verdana" w:hAnsi="Verdana"/>
                <w:color w:val="000000"/>
                <w:sz w:val="18"/>
                <w:szCs w:val="18"/>
              </w:rPr>
              <w:t>y Prestaciones</w:t>
            </w:r>
            <w:r w:rsidRPr="009E3EDF">
              <w:rPr>
                <w:rFonts w:ascii="Palatino Linotype" w:hAnsi="Palatino Linotype"/>
                <w:color w:val="000000"/>
                <w:sz w:val="22"/>
              </w:rPr>
              <w:t>, mismo que se anexa para pronta referencia.</w:t>
            </w:r>
            <w:r w:rsidRPr="009E3EDF">
              <w:rPr>
                <w:rFonts w:ascii="Verdana" w:hAnsi="Verdana"/>
                <w:color w:val="000000"/>
                <w:szCs w:val="18"/>
              </w:rPr>
              <w:t> </w:t>
            </w:r>
          </w:p>
        </w:tc>
      </w:tr>
      <w:tr w:rsidR="009E3EDF" w14:paraId="4B755A7C" w14:textId="77777777" w:rsidTr="009E3EDF">
        <w:tc>
          <w:tcPr>
            <w:tcW w:w="4517" w:type="dxa"/>
          </w:tcPr>
          <w:p w14:paraId="0A33DEA5" w14:textId="5D522CCD" w:rsidR="009E3EDF" w:rsidRPr="00B614FC" w:rsidRDefault="009E3EDF" w:rsidP="009E3EDF">
            <w:pPr>
              <w:pStyle w:val="Prrafodelista"/>
              <w:numPr>
                <w:ilvl w:val="0"/>
                <w:numId w:val="43"/>
              </w:numPr>
              <w:tabs>
                <w:tab w:val="left" w:pos="4962"/>
              </w:tabs>
              <w:spacing w:line="360" w:lineRule="auto"/>
              <w:jc w:val="both"/>
              <w:rPr>
                <w:rFonts w:ascii="Palatino Linotype" w:eastAsia="Calibri" w:hAnsi="Palatino Linotype" w:cs="Tahoma"/>
                <w:iCs/>
                <w:szCs w:val="22"/>
                <w:lang w:eastAsia="es-ES_tradnl"/>
              </w:rPr>
            </w:pPr>
            <w:r>
              <w:rPr>
                <w:rFonts w:ascii="Palatino Linotype" w:hAnsi="Palatino Linotype"/>
                <w:color w:val="000000"/>
              </w:rPr>
              <w:lastRenderedPageBreak/>
              <w:t>R</w:t>
            </w:r>
            <w:r w:rsidRPr="00B614FC">
              <w:rPr>
                <w:rFonts w:ascii="Palatino Linotype" w:hAnsi="Palatino Linotype"/>
                <w:color w:val="000000"/>
              </w:rPr>
              <w:t>elación detallada de los recursos públicos económicos, en especie,</w:t>
            </w:r>
            <w:r>
              <w:rPr>
                <w:rFonts w:ascii="Palatino Linotype" w:hAnsi="Palatino Linotype"/>
                <w:color w:val="000000"/>
              </w:rPr>
              <w:t xml:space="preserve"> bienes o donativos que reciba.</w:t>
            </w:r>
            <w:r w:rsidRPr="00B614FC">
              <w:rPr>
                <w:rFonts w:ascii="Palatino Linotype" w:hAnsi="Palatino Linotype"/>
                <w:color w:val="000000"/>
              </w:rPr>
              <w:t xml:space="preserve"> </w:t>
            </w:r>
          </w:p>
          <w:p w14:paraId="3F56CFBB" w14:textId="4D747609" w:rsidR="009E3EDF" w:rsidRPr="009E3EDF" w:rsidRDefault="009E3EDF" w:rsidP="009E3EDF">
            <w:pPr>
              <w:pStyle w:val="Prrafodelista"/>
              <w:tabs>
                <w:tab w:val="left" w:pos="4962"/>
              </w:tabs>
              <w:spacing w:line="360" w:lineRule="auto"/>
              <w:jc w:val="both"/>
              <w:rPr>
                <w:rFonts w:ascii="Palatino Linotype" w:eastAsia="Calibri" w:hAnsi="Palatino Linotype" w:cs="Tahoma"/>
                <w:iCs/>
                <w:szCs w:val="22"/>
                <w:lang w:eastAsia="es-ES_tradnl"/>
              </w:rPr>
            </w:pPr>
          </w:p>
        </w:tc>
        <w:tc>
          <w:tcPr>
            <w:tcW w:w="4517" w:type="dxa"/>
            <w:vMerge w:val="restart"/>
          </w:tcPr>
          <w:p w14:paraId="006C07D6" w14:textId="1AC92533" w:rsidR="009E3EDF" w:rsidRPr="009E3EDF" w:rsidRDefault="009E3EDF" w:rsidP="0075751E">
            <w:pPr>
              <w:tabs>
                <w:tab w:val="left" w:pos="4962"/>
              </w:tabs>
              <w:spacing w:line="360" w:lineRule="auto"/>
              <w:jc w:val="both"/>
              <w:rPr>
                <w:rFonts w:ascii="Palatino Linotype" w:eastAsia="Calibri" w:hAnsi="Palatino Linotype" w:cs="Tahoma"/>
                <w:iCs/>
                <w:lang w:eastAsia="es-ES_tradnl"/>
              </w:rPr>
            </w:pPr>
            <w:r w:rsidRPr="009E3EDF">
              <w:rPr>
                <w:rFonts w:ascii="Palatino Linotype" w:hAnsi="Palatino Linotype"/>
                <w:color w:val="000000"/>
                <w:sz w:val="22"/>
              </w:rPr>
              <w:t>Así mismo hago de su conocimiento que con base en lo referido por el Convenio de Sueldos y Prestaciones 2018, signado entre este Sindicato y el Gobierno del Estado de México, en cada cláusula se establece el monto a recibir y su destino final de dichos recursos. </w:t>
            </w:r>
          </w:p>
        </w:tc>
      </w:tr>
      <w:tr w:rsidR="009E3EDF" w14:paraId="22F77039" w14:textId="77777777" w:rsidTr="009E3EDF">
        <w:tc>
          <w:tcPr>
            <w:tcW w:w="4517" w:type="dxa"/>
          </w:tcPr>
          <w:p w14:paraId="089DE7B8" w14:textId="141333D3" w:rsidR="009E3EDF" w:rsidRDefault="009E3EDF" w:rsidP="009E3EDF">
            <w:pPr>
              <w:pStyle w:val="Prrafodelista"/>
              <w:numPr>
                <w:ilvl w:val="0"/>
                <w:numId w:val="43"/>
              </w:numPr>
              <w:tabs>
                <w:tab w:val="left" w:pos="4962"/>
              </w:tabs>
              <w:spacing w:line="360" w:lineRule="auto"/>
              <w:jc w:val="both"/>
              <w:rPr>
                <w:rFonts w:ascii="Palatino Linotype" w:hAnsi="Palatino Linotype"/>
                <w:color w:val="000000"/>
              </w:rPr>
            </w:pPr>
            <w:r>
              <w:rPr>
                <w:rFonts w:ascii="Palatino Linotype" w:hAnsi="Palatino Linotype"/>
                <w:color w:val="000000"/>
              </w:rPr>
              <w:t xml:space="preserve">Informe </w:t>
            </w:r>
            <w:r w:rsidR="003A117B">
              <w:rPr>
                <w:rFonts w:ascii="Palatino Linotype" w:hAnsi="Palatino Linotype"/>
                <w:color w:val="000000"/>
              </w:rPr>
              <w:t>d</w:t>
            </w:r>
            <w:r w:rsidRPr="00B614FC">
              <w:rPr>
                <w:rFonts w:ascii="Palatino Linotype" w:hAnsi="Palatino Linotype"/>
                <w:color w:val="000000"/>
              </w:rPr>
              <w:t>el ejercicio y destino final de los recursos públicos que ejerce</w:t>
            </w:r>
            <w:r>
              <w:rPr>
                <w:rFonts w:ascii="Palatino Linotype" w:hAnsi="Palatino Linotype"/>
                <w:color w:val="000000"/>
              </w:rPr>
              <w:t>.</w:t>
            </w:r>
          </w:p>
        </w:tc>
        <w:tc>
          <w:tcPr>
            <w:tcW w:w="4517" w:type="dxa"/>
            <w:vMerge/>
          </w:tcPr>
          <w:p w14:paraId="2CCF2CD3" w14:textId="77777777" w:rsidR="009E3EDF" w:rsidRDefault="009E3EDF" w:rsidP="0075751E">
            <w:pPr>
              <w:tabs>
                <w:tab w:val="left" w:pos="4962"/>
              </w:tabs>
              <w:spacing w:line="360" w:lineRule="auto"/>
              <w:jc w:val="both"/>
              <w:rPr>
                <w:rFonts w:ascii="Palatino Linotype" w:eastAsia="Calibri" w:hAnsi="Palatino Linotype" w:cs="Tahoma"/>
                <w:iCs/>
                <w:sz w:val="22"/>
                <w:szCs w:val="22"/>
                <w:lang w:eastAsia="es-ES_tradnl"/>
              </w:rPr>
            </w:pPr>
          </w:p>
        </w:tc>
      </w:tr>
    </w:tbl>
    <w:p w14:paraId="1C63F3CF" w14:textId="77777777" w:rsidR="00B614FC" w:rsidRDefault="00B614FC" w:rsidP="0075751E">
      <w:pPr>
        <w:tabs>
          <w:tab w:val="left" w:pos="4962"/>
        </w:tabs>
        <w:spacing w:line="360" w:lineRule="auto"/>
        <w:jc w:val="both"/>
        <w:rPr>
          <w:rFonts w:ascii="Palatino Linotype" w:eastAsia="Calibri" w:hAnsi="Palatino Linotype" w:cs="Tahoma"/>
          <w:iCs/>
          <w:sz w:val="22"/>
          <w:szCs w:val="22"/>
          <w:lang w:eastAsia="es-ES_tradnl"/>
        </w:rPr>
      </w:pPr>
    </w:p>
    <w:p w14:paraId="2E88FB5F" w14:textId="7C612BBF" w:rsidR="00C1412D" w:rsidRDefault="009E3EDF" w:rsidP="0075751E">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Inconforme con la respuesta otorgada por el Sujeto O</w:t>
      </w:r>
      <w:r w:rsidR="00C1412D">
        <w:rPr>
          <w:rFonts w:ascii="Palatino Linotype" w:eastAsia="Calibri" w:hAnsi="Palatino Linotype" w:cs="Tahoma"/>
          <w:iCs/>
          <w:sz w:val="22"/>
          <w:szCs w:val="22"/>
          <w:lang w:eastAsia="es-ES_tradnl"/>
        </w:rPr>
        <w:t xml:space="preserve">bligado, la Recurrente interpuso el medio de impugnación que nos ocupa, en virtud de que a su consideración la información entregada es incongruente e incompleta, por lo que el Sindicato de Maestros a Servicios del Estado de México a través del Informe Justificado se manifestó en términos similares que en su respuesta, y en alcance al referido Informe, precisó los recursos públicos  </w:t>
      </w:r>
      <w:r w:rsidR="008E4D93">
        <w:rPr>
          <w:rFonts w:ascii="Palatino Linotype" w:eastAsia="Calibri" w:hAnsi="Palatino Linotype" w:cs="Tahoma"/>
          <w:iCs/>
          <w:sz w:val="22"/>
          <w:szCs w:val="22"/>
          <w:lang w:eastAsia="es-ES_tradnl"/>
        </w:rPr>
        <w:t xml:space="preserve">recibidos y su destino final de acuerdo al Convenio de Sueldos y Prestaciones 201, vigente, signado por el Gobierno del Estado de México y el Sujeto Obligado. </w:t>
      </w:r>
    </w:p>
    <w:p w14:paraId="5D0AB58C" w14:textId="77777777" w:rsidR="00B614FC" w:rsidRDefault="00B614FC" w:rsidP="0075751E">
      <w:pPr>
        <w:tabs>
          <w:tab w:val="left" w:pos="4962"/>
        </w:tabs>
        <w:spacing w:line="360" w:lineRule="auto"/>
        <w:jc w:val="both"/>
        <w:rPr>
          <w:rFonts w:ascii="Palatino Linotype" w:eastAsia="Calibri" w:hAnsi="Palatino Linotype" w:cs="Tahoma"/>
          <w:iCs/>
          <w:sz w:val="22"/>
          <w:szCs w:val="22"/>
          <w:lang w:eastAsia="es-ES_tradnl"/>
        </w:rPr>
      </w:pPr>
    </w:p>
    <w:p w14:paraId="7EE3A787" w14:textId="0CE3C20E" w:rsidR="00B614FC" w:rsidRDefault="00AC4479" w:rsidP="0075751E">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En ese tenor, se advierte que la cuestión a dilucidar es si con la </w:t>
      </w:r>
      <w:r w:rsidR="00F800C4">
        <w:rPr>
          <w:rFonts w:ascii="Palatino Linotype" w:eastAsia="Calibri" w:hAnsi="Palatino Linotype" w:cs="Tahoma"/>
          <w:iCs/>
          <w:sz w:val="22"/>
          <w:szCs w:val="22"/>
          <w:lang w:eastAsia="es-ES_tradnl"/>
        </w:rPr>
        <w:t xml:space="preserve">respuesta y la </w:t>
      </w:r>
      <w:r>
        <w:rPr>
          <w:rFonts w:ascii="Palatino Linotype" w:eastAsia="Calibri" w:hAnsi="Palatino Linotype" w:cs="Tahoma"/>
          <w:iCs/>
          <w:sz w:val="22"/>
          <w:szCs w:val="22"/>
          <w:lang w:eastAsia="es-ES_tradnl"/>
        </w:rPr>
        <w:t>infor</w:t>
      </w:r>
      <w:r w:rsidR="00F800C4">
        <w:rPr>
          <w:rFonts w:ascii="Palatino Linotype" w:eastAsia="Calibri" w:hAnsi="Palatino Linotype" w:cs="Tahoma"/>
          <w:iCs/>
          <w:sz w:val="22"/>
          <w:szCs w:val="22"/>
          <w:lang w:eastAsia="es-ES_tradnl"/>
        </w:rPr>
        <w:t>mación otorgada por el Sujeto Obligado se colma la pretensión de la R</w:t>
      </w:r>
      <w:r w:rsidR="001D0B2A">
        <w:rPr>
          <w:rFonts w:ascii="Palatino Linotype" w:eastAsia="Calibri" w:hAnsi="Palatino Linotype" w:cs="Tahoma"/>
          <w:iCs/>
          <w:sz w:val="22"/>
          <w:szCs w:val="22"/>
          <w:lang w:eastAsia="es-ES_tradnl"/>
        </w:rPr>
        <w:t>ecurrente o en su caso, ordenar la entrega de</w:t>
      </w:r>
      <w:r w:rsidR="000E68D4">
        <w:rPr>
          <w:rFonts w:ascii="Palatino Linotype" w:eastAsia="Calibri" w:hAnsi="Palatino Linotype" w:cs="Tahoma"/>
          <w:iCs/>
          <w:sz w:val="22"/>
          <w:szCs w:val="22"/>
          <w:lang w:eastAsia="es-ES_tradnl"/>
        </w:rPr>
        <w:t xml:space="preserve"> la</w:t>
      </w:r>
      <w:r w:rsidR="001D0B2A">
        <w:rPr>
          <w:rFonts w:ascii="Palatino Linotype" w:eastAsia="Calibri" w:hAnsi="Palatino Linotype" w:cs="Tahoma"/>
          <w:iCs/>
          <w:sz w:val="22"/>
          <w:szCs w:val="22"/>
          <w:lang w:eastAsia="es-ES_tradnl"/>
        </w:rPr>
        <w:t xml:space="preserve"> información. </w:t>
      </w:r>
    </w:p>
    <w:p w14:paraId="7747F3E2" w14:textId="77777777" w:rsidR="00F800C4" w:rsidRDefault="00F800C4" w:rsidP="0075751E">
      <w:pPr>
        <w:tabs>
          <w:tab w:val="left" w:pos="4962"/>
        </w:tabs>
        <w:spacing w:line="360" w:lineRule="auto"/>
        <w:jc w:val="both"/>
        <w:rPr>
          <w:rFonts w:ascii="Palatino Linotype" w:eastAsia="Calibri" w:hAnsi="Palatino Linotype" w:cs="Tahoma"/>
          <w:iCs/>
          <w:sz w:val="22"/>
          <w:szCs w:val="22"/>
          <w:lang w:eastAsia="es-ES_tradnl"/>
        </w:rPr>
      </w:pPr>
    </w:p>
    <w:p w14:paraId="3A6115E3" w14:textId="77777777" w:rsidR="00F800C4" w:rsidRPr="007A6721" w:rsidRDefault="00F800C4" w:rsidP="00F800C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Es importante precisar</w:t>
      </w:r>
      <w:r w:rsidRPr="007A6721">
        <w:rPr>
          <w:rFonts w:ascii="Palatino Linotype" w:eastAsia="Calibri" w:hAnsi="Palatino Linotype" w:cs="Tahoma"/>
          <w:bCs/>
          <w:sz w:val="22"/>
          <w:szCs w:val="22"/>
          <w:lang w:eastAsia="en-US"/>
        </w:rPr>
        <w:t xml:space="preserve"> que las documentales </w:t>
      </w:r>
      <w:r>
        <w:rPr>
          <w:rFonts w:ascii="Palatino Linotype" w:eastAsia="Calibri" w:hAnsi="Palatino Linotype" w:cs="Tahoma"/>
          <w:bCs/>
          <w:sz w:val="22"/>
          <w:szCs w:val="22"/>
          <w:lang w:eastAsia="en-US"/>
        </w:rPr>
        <w:t>descritas anteriormente o</w:t>
      </w:r>
      <w:r w:rsidRPr="007A6721">
        <w:rPr>
          <w:rFonts w:ascii="Palatino Linotype" w:eastAsia="Calibri" w:hAnsi="Palatino Linotype" w:cs="Tahoma"/>
          <w:bCs/>
          <w:sz w:val="22"/>
          <w:szCs w:val="22"/>
          <w:lang w:eastAsia="en-US"/>
        </w:rPr>
        <w:t xml:space="preserve">bran en el expediente electrónico </w:t>
      </w:r>
      <w:r>
        <w:rPr>
          <w:rFonts w:ascii="Palatino Linotype" w:eastAsia="Calibri" w:hAnsi="Palatino Linotype" w:cs="Tahoma"/>
          <w:bCs/>
          <w:sz w:val="22"/>
          <w:szCs w:val="22"/>
          <w:lang w:eastAsia="en-US"/>
        </w:rPr>
        <w:t>del</w:t>
      </w:r>
      <w:r w:rsidRPr="007A6721">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 </w:t>
      </w:r>
      <w:r w:rsidRPr="007A6721">
        <w:rPr>
          <w:rFonts w:ascii="Palatino Linotype" w:eastAsia="Calibri" w:hAnsi="Palatino Linotype" w:cs="Tahoma"/>
          <w:bCs/>
          <w:sz w:val="22"/>
          <w:szCs w:val="22"/>
          <w:lang w:eastAsia="en-US"/>
        </w:rPr>
        <w:t>R</w:t>
      </w:r>
      <w:r>
        <w:rPr>
          <w:rFonts w:ascii="Palatino Linotype" w:eastAsia="Calibri" w:hAnsi="Palatino Linotype" w:cs="Tahoma"/>
          <w:bCs/>
          <w:sz w:val="22"/>
          <w:szCs w:val="22"/>
          <w:lang w:eastAsia="en-US"/>
        </w:rPr>
        <w:t xml:space="preserve">ecurso </w:t>
      </w:r>
      <w:r w:rsidRPr="007A6721">
        <w:rPr>
          <w:rFonts w:ascii="Palatino Linotype" w:eastAsia="Calibri" w:hAnsi="Palatino Linotype" w:cs="Tahoma"/>
          <w:bCs/>
          <w:sz w:val="22"/>
          <w:szCs w:val="22"/>
          <w:lang w:eastAsia="en-US"/>
        </w:rPr>
        <w:t>de Revisión</w:t>
      </w:r>
      <w:r>
        <w:rPr>
          <w:rFonts w:ascii="Palatino Linotype" w:eastAsia="Calibri" w:hAnsi="Palatino Linotype" w:cs="Tahoma"/>
          <w:bCs/>
          <w:sz w:val="22"/>
          <w:szCs w:val="22"/>
          <w:lang w:eastAsia="en-US"/>
        </w:rPr>
        <w:t>, las cuales se tomaran</w:t>
      </w:r>
      <w:r w:rsidRPr="007A6721">
        <w:rPr>
          <w:rFonts w:ascii="Palatino Linotype" w:eastAsia="Calibri" w:hAnsi="Palatino Linotype" w:cs="Tahoma"/>
          <w:bCs/>
          <w:sz w:val="22"/>
          <w:szCs w:val="22"/>
          <w:lang w:eastAsia="en-US"/>
        </w:rPr>
        <w:t xml:space="preserve"> en cuenta a efecto de resolver el </w:t>
      </w:r>
      <w:r>
        <w:rPr>
          <w:rFonts w:ascii="Palatino Linotype" w:eastAsia="Calibri" w:hAnsi="Palatino Linotype" w:cs="Tahoma"/>
          <w:bCs/>
          <w:sz w:val="22"/>
          <w:szCs w:val="22"/>
          <w:lang w:eastAsia="en-US"/>
        </w:rPr>
        <w:t xml:space="preserve">presente medio de impugnación, de conformidad </w:t>
      </w:r>
      <w:r w:rsidRPr="007A6721">
        <w:rPr>
          <w:rFonts w:ascii="Palatino Linotype" w:eastAsia="Calibri" w:hAnsi="Palatino Linotype" w:cs="Tahoma"/>
          <w:bCs/>
          <w:sz w:val="22"/>
          <w:szCs w:val="22"/>
          <w:lang w:eastAsia="en-US"/>
        </w:rPr>
        <w:t>a lo dispuesto por el artículo 185, fracción IV, de la Ley de Transparencia y Acceso a la Información Pública del Estado de México y Municipios.</w:t>
      </w:r>
    </w:p>
    <w:p w14:paraId="7E9EE6EB" w14:textId="77777777" w:rsidR="00B614FC" w:rsidRDefault="00B614FC" w:rsidP="0075751E">
      <w:pPr>
        <w:tabs>
          <w:tab w:val="left" w:pos="4962"/>
        </w:tabs>
        <w:spacing w:line="360" w:lineRule="auto"/>
        <w:jc w:val="both"/>
        <w:rPr>
          <w:rFonts w:ascii="Palatino Linotype" w:eastAsia="Calibri" w:hAnsi="Palatino Linotype" w:cs="Tahoma"/>
          <w:iCs/>
          <w:sz w:val="22"/>
          <w:szCs w:val="22"/>
          <w:lang w:eastAsia="es-ES_tradnl"/>
        </w:rPr>
      </w:pPr>
    </w:p>
    <w:p w14:paraId="626ACB71" w14:textId="77777777" w:rsidR="00F800C4" w:rsidRPr="001E0D8F" w:rsidRDefault="00F800C4" w:rsidP="00F800C4">
      <w:pPr>
        <w:spacing w:line="360" w:lineRule="auto"/>
        <w:ind w:right="-93"/>
        <w:jc w:val="both"/>
        <w:rPr>
          <w:rFonts w:ascii="Palatino Linotype" w:hAnsi="Palatino Linotype" w:cs="Tahoma"/>
          <w:b/>
          <w:sz w:val="22"/>
          <w:szCs w:val="22"/>
        </w:rPr>
      </w:pPr>
      <w:r w:rsidRPr="007A6721">
        <w:rPr>
          <w:rFonts w:ascii="Palatino Linotype" w:eastAsia="Calibri" w:hAnsi="Palatino Linotype" w:cs="Tahoma"/>
          <w:b/>
          <w:bCs/>
          <w:sz w:val="22"/>
          <w:szCs w:val="22"/>
          <w:lang w:eastAsia="en-US"/>
        </w:rPr>
        <w:t xml:space="preserve">CUARTO. </w:t>
      </w:r>
      <w:r w:rsidRPr="001E0D8F">
        <w:rPr>
          <w:rFonts w:ascii="Palatino Linotype" w:hAnsi="Palatino Linotype" w:cs="Tahoma"/>
          <w:b/>
          <w:sz w:val="22"/>
          <w:szCs w:val="22"/>
        </w:rPr>
        <w:t>Marco normativo aplicable en materia de transparencia y acceso a la información pública.</w:t>
      </w:r>
    </w:p>
    <w:p w14:paraId="360B8DE3" w14:textId="77777777" w:rsidR="00F800C4" w:rsidRDefault="00F800C4" w:rsidP="00F800C4">
      <w:pPr>
        <w:spacing w:line="360" w:lineRule="auto"/>
        <w:jc w:val="both"/>
        <w:rPr>
          <w:rFonts w:ascii="Palatino Linotype" w:eastAsia="Calibri" w:hAnsi="Palatino Linotype" w:cs="Tahoma"/>
          <w:b/>
          <w:bCs/>
          <w:sz w:val="22"/>
          <w:szCs w:val="22"/>
          <w:lang w:eastAsia="en-US"/>
        </w:rPr>
      </w:pPr>
    </w:p>
    <w:p w14:paraId="744EFD27" w14:textId="77777777" w:rsidR="00F800C4" w:rsidRPr="001E0D8F" w:rsidRDefault="00F800C4" w:rsidP="00F800C4">
      <w:pPr>
        <w:spacing w:line="360" w:lineRule="auto"/>
        <w:contextualSpacing/>
        <w:jc w:val="both"/>
        <w:rPr>
          <w:rFonts w:ascii="Palatino Linotype" w:hAnsi="Palatino Linotype" w:cs="Tahoma"/>
          <w:sz w:val="22"/>
          <w:szCs w:val="22"/>
        </w:rPr>
      </w:pPr>
      <w:r w:rsidRPr="001E0D8F">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552AA25" w14:textId="77777777" w:rsidR="00F800C4" w:rsidRPr="001E0D8F" w:rsidRDefault="00F800C4" w:rsidP="00F800C4">
      <w:pPr>
        <w:spacing w:line="360" w:lineRule="auto"/>
        <w:contextualSpacing/>
        <w:jc w:val="both"/>
        <w:rPr>
          <w:rFonts w:ascii="Palatino Linotype" w:hAnsi="Palatino Linotype" w:cs="Tahoma"/>
          <w:sz w:val="22"/>
          <w:szCs w:val="22"/>
        </w:rPr>
      </w:pPr>
    </w:p>
    <w:p w14:paraId="1F56135A" w14:textId="77777777" w:rsidR="00F800C4" w:rsidRPr="001E0D8F" w:rsidRDefault="00F800C4" w:rsidP="00F800C4">
      <w:pPr>
        <w:spacing w:line="360" w:lineRule="auto"/>
        <w:jc w:val="both"/>
        <w:rPr>
          <w:rFonts w:ascii="Palatino Linotype" w:hAnsi="Palatino Linotype" w:cs="Tahoma"/>
          <w:sz w:val="22"/>
          <w:szCs w:val="22"/>
        </w:rPr>
      </w:pPr>
      <w:r w:rsidRPr="001E0D8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431293B" w14:textId="77777777" w:rsidR="00F800C4" w:rsidRPr="001E0D8F" w:rsidRDefault="00F800C4" w:rsidP="00F800C4">
      <w:pPr>
        <w:spacing w:line="360" w:lineRule="auto"/>
        <w:jc w:val="both"/>
        <w:rPr>
          <w:rFonts w:ascii="Palatino Linotype" w:hAnsi="Palatino Linotype" w:cs="Tahoma"/>
          <w:sz w:val="22"/>
          <w:szCs w:val="22"/>
        </w:rPr>
      </w:pPr>
    </w:p>
    <w:p w14:paraId="2D07857D" w14:textId="77777777" w:rsidR="00F800C4" w:rsidRPr="001E0D8F" w:rsidRDefault="00F800C4" w:rsidP="00F800C4">
      <w:pPr>
        <w:spacing w:line="360" w:lineRule="auto"/>
        <w:jc w:val="both"/>
        <w:rPr>
          <w:rFonts w:ascii="Palatino Linotype" w:hAnsi="Palatino Linotype" w:cs="Tahoma"/>
          <w:sz w:val="22"/>
          <w:szCs w:val="22"/>
        </w:rPr>
      </w:pPr>
      <w:r w:rsidRPr="001E0D8F">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1498EA13" w14:textId="77777777" w:rsidR="00F800C4" w:rsidRPr="001E0D8F" w:rsidRDefault="00F800C4" w:rsidP="00F800C4">
      <w:pPr>
        <w:spacing w:line="360" w:lineRule="auto"/>
        <w:jc w:val="both"/>
        <w:rPr>
          <w:rFonts w:ascii="Palatino Linotype" w:hAnsi="Palatino Linotype" w:cs="Tahoma"/>
          <w:sz w:val="22"/>
          <w:szCs w:val="22"/>
        </w:rPr>
      </w:pPr>
    </w:p>
    <w:p w14:paraId="49589053" w14:textId="77777777" w:rsidR="00F800C4" w:rsidRPr="001E0D8F" w:rsidRDefault="00F800C4" w:rsidP="00F800C4">
      <w:pPr>
        <w:spacing w:line="360" w:lineRule="auto"/>
        <w:jc w:val="both"/>
        <w:rPr>
          <w:rFonts w:ascii="Palatino Linotype" w:hAnsi="Palatino Linotype" w:cs="Tahoma"/>
          <w:sz w:val="22"/>
          <w:szCs w:val="22"/>
        </w:rPr>
      </w:pPr>
      <w:r w:rsidRPr="001E0D8F">
        <w:rPr>
          <w:rFonts w:ascii="Palatino Linotype" w:hAnsi="Palatino Linotype" w:cs="Tahoma"/>
          <w:sz w:val="22"/>
          <w:szCs w:val="22"/>
        </w:rPr>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5A5AD8C" w14:textId="77777777" w:rsidR="00F800C4" w:rsidRPr="001E0D8F" w:rsidRDefault="00F800C4" w:rsidP="00F800C4">
      <w:pPr>
        <w:spacing w:line="360" w:lineRule="auto"/>
        <w:jc w:val="both"/>
        <w:rPr>
          <w:rFonts w:ascii="Palatino Linotype" w:hAnsi="Palatino Linotype" w:cs="Tahoma"/>
          <w:sz w:val="22"/>
          <w:szCs w:val="22"/>
        </w:rPr>
      </w:pPr>
    </w:p>
    <w:p w14:paraId="1FFFB532" w14:textId="77777777" w:rsidR="00F800C4" w:rsidRPr="001E0D8F" w:rsidRDefault="00F800C4" w:rsidP="00F800C4">
      <w:pPr>
        <w:spacing w:line="360" w:lineRule="auto"/>
        <w:jc w:val="both"/>
        <w:rPr>
          <w:rFonts w:ascii="Palatino Linotype" w:hAnsi="Palatino Linotype" w:cs="Tahoma"/>
          <w:sz w:val="22"/>
          <w:szCs w:val="22"/>
        </w:rPr>
      </w:pPr>
      <w:r w:rsidRPr="001E0D8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FD6F0C5" w14:textId="77777777" w:rsidR="00F800C4" w:rsidRPr="001E0D8F" w:rsidRDefault="00F800C4" w:rsidP="00F800C4">
      <w:pPr>
        <w:spacing w:line="360" w:lineRule="auto"/>
        <w:jc w:val="both"/>
        <w:rPr>
          <w:rFonts w:ascii="Palatino Linotype" w:hAnsi="Palatino Linotype" w:cs="Tahoma"/>
          <w:sz w:val="22"/>
          <w:szCs w:val="22"/>
        </w:rPr>
      </w:pPr>
    </w:p>
    <w:p w14:paraId="63DF727B" w14:textId="77777777" w:rsidR="00F800C4" w:rsidRPr="001E0D8F" w:rsidRDefault="00F800C4" w:rsidP="00F800C4">
      <w:pPr>
        <w:spacing w:line="360" w:lineRule="auto"/>
        <w:jc w:val="both"/>
        <w:rPr>
          <w:rFonts w:ascii="Palatino Linotype" w:hAnsi="Palatino Linotype" w:cs="Tahoma"/>
          <w:sz w:val="22"/>
          <w:szCs w:val="22"/>
        </w:rPr>
      </w:pPr>
      <w:r w:rsidRPr="001E0D8F">
        <w:rPr>
          <w:rFonts w:ascii="Palatino Linotype" w:hAnsi="Palatino Linotype" w:cs="Tahoma"/>
          <w:sz w:val="22"/>
          <w:szCs w:val="22"/>
        </w:rPr>
        <w:t>El artículo 12, que, quienes generen, recopilen, administren, manejen, procesen, archiven o conserven información pública serán responsables de la misma.</w:t>
      </w:r>
    </w:p>
    <w:p w14:paraId="0E37CC60" w14:textId="77777777" w:rsidR="00F800C4" w:rsidRPr="001E0D8F" w:rsidRDefault="00F800C4" w:rsidP="00F800C4">
      <w:pPr>
        <w:spacing w:line="360" w:lineRule="auto"/>
        <w:jc w:val="both"/>
        <w:rPr>
          <w:rFonts w:ascii="Palatino Linotype" w:hAnsi="Palatino Linotype" w:cs="Tahoma"/>
          <w:sz w:val="22"/>
          <w:szCs w:val="22"/>
        </w:rPr>
      </w:pPr>
    </w:p>
    <w:p w14:paraId="0DA843BD" w14:textId="77777777" w:rsidR="00F800C4" w:rsidRPr="001E0D8F" w:rsidRDefault="00F800C4" w:rsidP="00F800C4">
      <w:pPr>
        <w:spacing w:line="360" w:lineRule="auto"/>
        <w:jc w:val="both"/>
        <w:rPr>
          <w:rFonts w:ascii="Palatino Linotype" w:hAnsi="Palatino Linotype" w:cs="Tahoma"/>
          <w:sz w:val="22"/>
          <w:szCs w:val="22"/>
        </w:rPr>
      </w:pPr>
      <w:r w:rsidRPr="001E0D8F">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0B3B5A5E" w14:textId="77777777" w:rsidR="00F800C4" w:rsidRPr="001E0D8F" w:rsidRDefault="00F800C4" w:rsidP="00F800C4">
      <w:pPr>
        <w:spacing w:line="360" w:lineRule="auto"/>
        <w:jc w:val="both"/>
        <w:rPr>
          <w:rFonts w:ascii="Palatino Linotype" w:hAnsi="Palatino Linotype" w:cs="Tahoma"/>
          <w:sz w:val="22"/>
          <w:szCs w:val="22"/>
        </w:rPr>
      </w:pPr>
    </w:p>
    <w:p w14:paraId="7F067E2B" w14:textId="77777777" w:rsidR="00F800C4" w:rsidRPr="001E0D8F" w:rsidRDefault="00F800C4" w:rsidP="00F800C4">
      <w:pPr>
        <w:spacing w:line="360" w:lineRule="auto"/>
        <w:jc w:val="both"/>
        <w:rPr>
          <w:rFonts w:ascii="Palatino Linotype" w:hAnsi="Palatino Linotype" w:cs="Tahoma"/>
          <w:sz w:val="22"/>
          <w:szCs w:val="22"/>
        </w:rPr>
      </w:pPr>
      <w:r w:rsidRPr="001E0D8F">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7233667" w14:textId="77777777" w:rsidR="00F800C4" w:rsidRPr="001E0D8F" w:rsidRDefault="00F800C4" w:rsidP="00F800C4">
      <w:pPr>
        <w:spacing w:line="360" w:lineRule="auto"/>
        <w:jc w:val="both"/>
        <w:rPr>
          <w:rFonts w:ascii="Palatino Linotype" w:hAnsi="Palatino Linotype" w:cs="Tahoma"/>
          <w:sz w:val="22"/>
          <w:szCs w:val="22"/>
        </w:rPr>
      </w:pPr>
    </w:p>
    <w:p w14:paraId="5CEACDC8" w14:textId="77777777" w:rsidR="00F800C4" w:rsidRPr="001E0D8F" w:rsidRDefault="00F800C4" w:rsidP="00F800C4">
      <w:pPr>
        <w:spacing w:line="360" w:lineRule="auto"/>
        <w:ind w:right="-93"/>
        <w:jc w:val="both"/>
        <w:rPr>
          <w:rFonts w:ascii="Palatino Linotype" w:hAnsi="Palatino Linotype" w:cs="Tahoma"/>
          <w:b/>
          <w:sz w:val="22"/>
          <w:szCs w:val="22"/>
        </w:rPr>
      </w:pPr>
      <w:r w:rsidRPr="001E0D8F">
        <w:rPr>
          <w:rFonts w:ascii="Palatino Linotype" w:hAnsi="Palatino Linotype" w:cs="Tahoma"/>
          <w:b/>
          <w:sz w:val="22"/>
          <w:szCs w:val="22"/>
        </w:rPr>
        <w:t>QUINTO. Estudio de Fondo.</w:t>
      </w:r>
    </w:p>
    <w:p w14:paraId="36E54C9F" w14:textId="77777777" w:rsidR="00F800C4" w:rsidRDefault="00F800C4" w:rsidP="00F800C4">
      <w:pPr>
        <w:spacing w:line="360" w:lineRule="auto"/>
        <w:ind w:right="-93"/>
        <w:jc w:val="both"/>
        <w:rPr>
          <w:rFonts w:ascii="Palatino Linotype" w:eastAsia="Calibri" w:hAnsi="Palatino Linotype" w:cs="Tahoma"/>
          <w:bCs/>
          <w:sz w:val="22"/>
          <w:szCs w:val="22"/>
          <w:lang w:eastAsia="en-US"/>
        </w:rPr>
      </w:pPr>
    </w:p>
    <w:p w14:paraId="15B936DF" w14:textId="77777777" w:rsidR="00F800C4" w:rsidRPr="001E0D8F" w:rsidRDefault="00F800C4" w:rsidP="00F800C4">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en relación con la obligación de </w:t>
      </w:r>
      <w:r w:rsidRPr="001E0D8F">
        <w:rPr>
          <w:rFonts w:ascii="Palatino Linotype" w:eastAsia="Calibri" w:hAnsi="Palatino Linotype" w:cs="Tahoma"/>
          <w:bCs/>
          <w:sz w:val="22"/>
          <w:szCs w:val="22"/>
          <w:lang w:eastAsia="en-US"/>
        </w:rPr>
        <w:lastRenderedPageBreak/>
        <w:t>acceso por parte de los Sujetos Obligados, los cuales se encuentran establecidos en el artículo 2° de dicho ordenamiento jurídico y son los siguientes:</w:t>
      </w:r>
    </w:p>
    <w:p w14:paraId="7D7ACAF2" w14:textId="77777777" w:rsidR="00F800C4" w:rsidRPr="001E0D8F" w:rsidRDefault="00F800C4" w:rsidP="00F800C4">
      <w:pPr>
        <w:spacing w:line="360" w:lineRule="auto"/>
        <w:ind w:right="-93"/>
        <w:jc w:val="both"/>
        <w:rPr>
          <w:rFonts w:ascii="Palatino Linotype" w:eastAsia="Calibri" w:hAnsi="Palatino Linotype" w:cs="Tahoma"/>
          <w:bCs/>
          <w:sz w:val="22"/>
          <w:szCs w:val="22"/>
          <w:lang w:eastAsia="en-US"/>
        </w:rPr>
      </w:pPr>
    </w:p>
    <w:p w14:paraId="6AC8A01F" w14:textId="77777777" w:rsidR="00F800C4" w:rsidRPr="001E0D8F" w:rsidRDefault="00F800C4" w:rsidP="00F800C4">
      <w:pPr>
        <w:pStyle w:val="Prrafodelista"/>
        <w:numPr>
          <w:ilvl w:val="0"/>
          <w:numId w:val="11"/>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DB3A8FE" w14:textId="77777777" w:rsidR="00F800C4" w:rsidRPr="001E0D8F" w:rsidRDefault="00F800C4" w:rsidP="00F800C4">
      <w:pPr>
        <w:spacing w:line="360" w:lineRule="auto"/>
        <w:ind w:left="360" w:right="-93"/>
        <w:jc w:val="both"/>
        <w:rPr>
          <w:rFonts w:ascii="Palatino Linotype" w:eastAsia="Calibri" w:hAnsi="Palatino Linotype" w:cs="Tahoma"/>
          <w:bCs/>
          <w:sz w:val="22"/>
          <w:szCs w:val="22"/>
          <w:lang w:eastAsia="en-US"/>
        </w:rPr>
      </w:pPr>
    </w:p>
    <w:p w14:paraId="6066E91F" w14:textId="77777777" w:rsidR="00F800C4" w:rsidRPr="001E0D8F" w:rsidRDefault="00F800C4" w:rsidP="00F800C4">
      <w:pPr>
        <w:pStyle w:val="Prrafodelista"/>
        <w:numPr>
          <w:ilvl w:val="0"/>
          <w:numId w:val="11"/>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Transparentar la gestión pública, mediante la difusión de la información generada por los Sujetos Obligados, y</w:t>
      </w:r>
    </w:p>
    <w:p w14:paraId="670A23B9" w14:textId="77777777" w:rsidR="00F800C4" w:rsidRPr="001E0D8F" w:rsidRDefault="00F800C4" w:rsidP="00F800C4">
      <w:pPr>
        <w:pStyle w:val="Prrafodelista"/>
        <w:spacing w:line="360" w:lineRule="auto"/>
        <w:rPr>
          <w:rFonts w:ascii="Palatino Linotype" w:eastAsia="Calibri" w:hAnsi="Palatino Linotype" w:cs="Tahoma"/>
          <w:bCs/>
          <w:szCs w:val="22"/>
          <w:lang w:eastAsia="en-US"/>
        </w:rPr>
      </w:pPr>
    </w:p>
    <w:p w14:paraId="0B096BC4" w14:textId="77777777" w:rsidR="00F800C4" w:rsidRPr="001E0D8F" w:rsidRDefault="00F800C4" w:rsidP="00F800C4">
      <w:pPr>
        <w:pStyle w:val="Prrafodelista"/>
        <w:numPr>
          <w:ilvl w:val="0"/>
          <w:numId w:val="11"/>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037805D7" w14:textId="77777777" w:rsidR="00F800C4" w:rsidRPr="001E0D8F" w:rsidRDefault="00F800C4" w:rsidP="00F800C4">
      <w:pPr>
        <w:spacing w:line="360" w:lineRule="auto"/>
        <w:ind w:right="-93"/>
        <w:jc w:val="both"/>
        <w:rPr>
          <w:rFonts w:ascii="Palatino Linotype" w:eastAsia="Calibri" w:hAnsi="Palatino Linotype" w:cs="Tahoma"/>
          <w:bCs/>
          <w:sz w:val="22"/>
          <w:szCs w:val="22"/>
          <w:lang w:eastAsia="en-US"/>
        </w:rPr>
      </w:pPr>
    </w:p>
    <w:p w14:paraId="2E84AF18" w14:textId="77777777" w:rsidR="00F800C4" w:rsidRPr="001E0D8F" w:rsidRDefault="00F800C4" w:rsidP="00F800C4">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Conforme a lo anterior, se deprende que </w:t>
      </w:r>
      <w:r w:rsidRPr="001E0D8F">
        <w:rPr>
          <w:rFonts w:ascii="Palatino Linotype" w:eastAsia="Calibri" w:hAnsi="Palatino Linotype" w:cs="Tahoma"/>
          <w:b/>
          <w:bCs/>
          <w:sz w:val="22"/>
          <w:szCs w:val="22"/>
          <w:lang w:eastAsia="en-US"/>
        </w:rPr>
        <w:t>los objetivos de la Ley de la materia,</w:t>
      </w:r>
      <w:r w:rsidRPr="001E0D8F">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333E0915" w14:textId="77777777" w:rsidR="00F800C4" w:rsidRPr="001E0D8F" w:rsidRDefault="00F800C4" w:rsidP="00F800C4">
      <w:pPr>
        <w:spacing w:line="360" w:lineRule="auto"/>
        <w:ind w:right="-93"/>
        <w:jc w:val="both"/>
        <w:rPr>
          <w:rFonts w:ascii="Palatino Linotype" w:eastAsia="Calibri" w:hAnsi="Palatino Linotype" w:cs="Tahoma"/>
          <w:bCs/>
          <w:sz w:val="22"/>
          <w:szCs w:val="22"/>
          <w:lang w:eastAsia="en-US"/>
        </w:rPr>
      </w:pPr>
    </w:p>
    <w:p w14:paraId="6DEF2A8A" w14:textId="77777777" w:rsidR="00F800C4" w:rsidRPr="001E0D8F" w:rsidRDefault="00F800C4" w:rsidP="00F800C4">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1E0D8F">
        <w:rPr>
          <w:rFonts w:ascii="Palatino Linotype" w:eastAsia="Calibri" w:hAnsi="Palatino Linotype" w:cs="Tahoma"/>
          <w:b/>
          <w:bCs/>
          <w:sz w:val="22"/>
          <w:szCs w:val="22"/>
          <w:lang w:eastAsia="en-US"/>
        </w:rPr>
        <w:t>principio de máxima publicidad</w:t>
      </w:r>
      <w:r w:rsidRPr="001E0D8F">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0B3FEE04" w14:textId="77777777" w:rsidR="00F800C4" w:rsidRPr="001E0D8F" w:rsidRDefault="00F800C4" w:rsidP="00F800C4">
      <w:pPr>
        <w:spacing w:line="360" w:lineRule="auto"/>
        <w:ind w:right="-93"/>
        <w:jc w:val="both"/>
        <w:rPr>
          <w:rFonts w:ascii="Palatino Linotype" w:eastAsia="Calibri" w:hAnsi="Palatino Linotype" w:cs="Tahoma"/>
          <w:bCs/>
          <w:sz w:val="22"/>
          <w:szCs w:val="22"/>
          <w:lang w:eastAsia="en-US"/>
        </w:rPr>
      </w:pPr>
    </w:p>
    <w:p w14:paraId="2E9AC8ED" w14:textId="77777777" w:rsidR="00F800C4" w:rsidRPr="001E0D8F" w:rsidRDefault="00F800C4" w:rsidP="00F800C4">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31AEBCA" w14:textId="77777777" w:rsidR="00F800C4" w:rsidRPr="001E0D8F" w:rsidRDefault="00F800C4" w:rsidP="00F800C4">
      <w:pPr>
        <w:spacing w:line="360" w:lineRule="auto"/>
        <w:ind w:right="-93"/>
        <w:jc w:val="both"/>
        <w:rPr>
          <w:rFonts w:ascii="Palatino Linotype" w:eastAsia="Calibri" w:hAnsi="Palatino Linotype" w:cs="Tahoma"/>
          <w:bCs/>
          <w:sz w:val="22"/>
          <w:szCs w:val="22"/>
          <w:lang w:eastAsia="en-US"/>
        </w:rPr>
      </w:pPr>
    </w:p>
    <w:p w14:paraId="3AD466FF" w14:textId="77777777" w:rsidR="00F800C4" w:rsidRPr="001E0D8F" w:rsidRDefault="00F800C4" w:rsidP="00F800C4">
      <w:pPr>
        <w:pStyle w:val="Prrafodelista"/>
        <w:numPr>
          <w:ilvl w:val="0"/>
          <w:numId w:val="1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01800A7A" w14:textId="77777777" w:rsidR="00F800C4" w:rsidRPr="001E0D8F" w:rsidRDefault="00F800C4" w:rsidP="00F800C4">
      <w:pPr>
        <w:pStyle w:val="Prrafodelista"/>
        <w:spacing w:line="360" w:lineRule="auto"/>
        <w:ind w:right="-93"/>
        <w:jc w:val="both"/>
        <w:rPr>
          <w:rFonts w:ascii="Palatino Linotype" w:eastAsia="Calibri" w:hAnsi="Palatino Linotype" w:cs="Tahoma"/>
          <w:bCs/>
          <w:szCs w:val="22"/>
          <w:lang w:eastAsia="en-US"/>
        </w:rPr>
      </w:pPr>
    </w:p>
    <w:p w14:paraId="281E9987" w14:textId="77777777" w:rsidR="00F800C4" w:rsidRPr="001E0D8F" w:rsidRDefault="00F800C4" w:rsidP="00F800C4">
      <w:pPr>
        <w:pStyle w:val="Prrafodelista"/>
        <w:numPr>
          <w:ilvl w:val="0"/>
          <w:numId w:val="1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respuesta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a los requerimientos informativos deberán notificarse al interesado en el menor tiempo posible, que no podrá exceder </w:t>
      </w:r>
      <w:r w:rsidRPr="001E0D8F">
        <w:rPr>
          <w:rFonts w:ascii="Palatino Linotype" w:eastAsia="Calibri" w:hAnsi="Palatino Linotype" w:cs="Tahoma"/>
          <w:b/>
          <w:bCs/>
          <w:szCs w:val="22"/>
          <w:lang w:eastAsia="en-US"/>
        </w:rPr>
        <w:t>quince días, contados a partir del día siguiente a la presentación de esta.</w:t>
      </w:r>
      <w:r w:rsidRPr="001E0D8F">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38F49428" w14:textId="77777777" w:rsidR="00F800C4" w:rsidRPr="001E0D8F" w:rsidRDefault="00F800C4" w:rsidP="00F800C4">
      <w:pPr>
        <w:pStyle w:val="Prrafodelista"/>
        <w:spacing w:line="360" w:lineRule="auto"/>
        <w:rPr>
          <w:rFonts w:ascii="Palatino Linotype" w:eastAsia="Calibri" w:hAnsi="Palatino Linotype" w:cs="Tahoma"/>
          <w:bCs/>
          <w:szCs w:val="22"/>
          <w:lang w:eastAsia="en-US"/>
        </w:rPr>
      </w:pPr>
    </w:p>
    <w:p w14:paraId="19E485C8" w14:textId="77777777" w:rsidR="00F800C4" w:rsidRPr="001E0D8F" w:rsidRDefault="00F800C4" w:rsidP="00F800C4">
      <w:pPr>
        <w:pStyle w:val="Prrafodelista"/>
        <w:numPr>
          <w:ilvl w:val="0"/>
          <w:numId w:val="12"/>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1E0D8F">
        <w:rPr>
          <w:rFonts w:ascii="Palatino Linotype" w:eastAsia="Calibri" w:hAnsi="Palatino Linotype" w:cs="Tahoma"/>
          <w:b/>
          <w:bCs/>
          <w:szCs w:val="22"/>
          <w:lang w:eastAsia="en-US"/>
        </w:rPr>
        <w:t>que se encuentren en sus archivos o que estén constreñidos a elaborar;</w:t>
      </w:r>
    </w:p>
    <w:p w14:paraId="6EED1123" w14:textId="77777777" w:rsidR="00F800C4" w:rsidRPr="001E0D8F" w:rsidRDefault="00F800C4" w:rsidP="00F800C4">
      <w:pPr>
        <w:pStyle w:val="Prrafodelista"/>
        <w:spacing w:line="360" w:lineRule="auto"/>
        <w:rPr>
          <w:rFonts w:ascii="Palatino Linotype" w:eastAsia="Calibri" w:hAnsi="Palatino Linotype" w:cs="Tahoma"/>
          <w:b/>
          <w:bCs/>
          <w:szCs w:val="22"/>
          <w:lang w:eastAsia="en-US"/>
        </w:rPr>
      </w:pPr>
    </w:p>
    <w:p w14:paraId="17B7507F" w14:textId="77777777" w:rsidR="00F800C4" w:rsidRPr="00BA50F1" w:rsidRDefault="00F800C4" w:rsidP="00F800C4">
      <w:pPr>
        <w:pStyle w:val="Prrafodelista"/>
        <w:numPr>
          <w:ilvl w:val="0"/>
          <w:numId w:val="12"/>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lastRenderedPageBreak/>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6E97D773" w14:textId="77777777" w:rsidR="00F800C4" w:rsidRPr="00BA50F1" w:rsidRDefault="00F800C4" w:rsidP="00F800C4">
      <w:pPr>
        <w:pStyle w:val="Prrafodelista"/>
        <w:rPr>
          <w:rFonts w:ascii="Palatino Linotype" w:eastAsia="Calibri" w:hAnsi="Palatino Linotype" w:cs="Tahoma"/>
          <w:b/>
          <w:bCs/>
          <w:szCs w:val="22"/>
          <w:lang w:eastAsia="en-US"/>
        </w:rPr>
      </w:pPr>
    </w:p>
    <w:p w14:paraId="52314346" w14:textId="77777777" w:rsidR="00F800C4" w:rsidRPr="00BA50F1" w:rsidRDefault="00F800C4" w:rsidP="00F800C4">
      <w:pPr>
        <w:pStyle w:val="Prrafodelista"/>
        <w:numPr>
          <w:ilvl w:val="0"/>
          <w:numId w:val="12"/>
        </w:numPr>
        <w:spacing w:line="360" w:lineRule="auto"/>
        <w:ind w:right="-93"/>
        <w:jc w:val="both"/>
        <w:rPr>
          <w:rFonts w:ascii="Palatino Linotype" w:eastAsia="Calibri" w:hAnsi="Palatino Linotype" w:cs="Tahoma"/>
          <w:b/>
          <w:bCs/>
          <w:szCs w:val="22"/>
          <w:lang w:eastAsia="en-US"/>
        </w:rPr>
      </w:pPr>
      <w:r w:rsidRPr="00BA50F1">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22CB0AD1" w14:textId="77777777" w:rsidR="00F800C4" w:rsidRDefault="00F800C4" w:rsidP="0075751E">
      <w:pPr>
        <w:tabs>
          <w:tab w:val="left" w:pos="4962"/>
        </w:tabs>
        <w:spacing w:line="360" w:lineRule="auto"/>
        <w:jc w:val="both"/>
        <w:rPr>
          <w:rFonts w:ascii="Palatino Linotype" w:eastAsia="Calibri" w:hAnsi="Palatino Linotype" w:cs="Tahoma"/>
          <w:iCs/>
          <w:sz w:val="22"/>
          <w:szCs w:val="22"/>
          <w:lang w:eastAsia="es-ES_tradnl"/>
        </w:rPr>
      </w:pPr>
    </w:p>
    <w:p w14:paraId="6CDE61BD" w14:textId="195AE9C0" w:rsidR="008A0E1C" w:rsidRPr="008A0E1C" w:rsidRDefault="008A0E1C" w:rsidP="0075751E">
      <w:pPr>
        <w:tabs>
          <w:tab w:val="left" w:pos="4962"/>
        </w:tabs>
        <w:spacing w:line="360" w:lineRule="auto"/>
        <w:jc w:val="both"/>
        <w:rPr>
          <w:rFonts w:ascii="Palatino Linotype" w:eastAsia="Calibri" w:hAnsi="Palatino Linotype" w:cs="Tahoma"/>
          <w:b/>
          <w:iCs/>
          <w:sz w:val="22"/>
          <w:szCs w:val="22"/>
          <w:lang w:eastAsia="es-ES_tradnl"/>
        </w:rPr>
      </w:pPr>
      <w:r w:rsidRPr="008A0E1C">
        <w:rPr>
          <w:rFonts w:ascii="Palatino Linotype" w:eastAsia="Calibri" w:hAnsi="Palatino Linotype" w:cs="Tahoma"/>
          <w:b/>
          <w:iCs/>
          <w:sz w:val="22"/>
          <w:szCs w:val="22"/>
          <w:lang w:eastAsia="es-ES_tradnl"/>
        </w:rPr>
        <w:t xml:space="preserve">a) </w:t>
      </w:r>
      <w:r w:rsidR="000A6797">
        <w:rPr>
          <w:rFonts w:ascii="Palatino Linotype" w:eastAsia="Calibri" w:hAnsi="Palatino Linotype" w:cs="Tahoma"/>
          <w:b/>
          <w:iCs/>
          <w:sz w:val="22"/>
          <w:szCs w:val="22"/>
          <w:lang w:eastAsia="es-ES_tradnl"/>
        </w:rPr>
        <w:t xml:space="preserve">Naturaleza </w:t>
      </w:r>
      <w:r w:rsidRPr="008A0E1C">
        <w:rPr>
          <w:rFonts w:ascii="Palatino Linotype" w:eastAsia="Calibri" w:hAnsi="Palatino Linotype" w:cs="Tahoma"/>
          <w:b/>
          <w:iCs/>
          <w:sz w:val="22"/>
          <w:szCs w:val="22"/>
          <w:lang w:eastAsia="es-ES_tradnl"/>
        </w:rPr>
        <w:t xml:space="preserve"> </w:t>
      </w:r>
      <w:r w:rsidR="000A6797">
        <w:rPr>
          <w:rFonts w:ascii="Palatino Linotype" w:eastAsia="Calibri" w:hAnsi="Palatino Linotype" w:cs="Tahoma"/>
          <w:b/>
          <w:iCs/>
          <w:sz w:val="22"/>
          <w:szCs w:val="22"/>
          <w:lang w:eastAsia="es-ES_tradnl"/>
        </w:rPr>
        <w:t>d</w:t>
      </w:r>
      <w:r w:rsidRPr="008A0E1C">
        <w:rPr>
          <w:rFonts w:ascii="Palatino Linotype" w:eastAsia="Calibri" w:hAnsi="Palatino Linotype" w:cs="Tahoma"/>
          <w:b/>
          <w:iCs/>
          <w:sz w:val="22"/>
          <w:szCs w:val="22"/>
          <w:lang w:eastAsia="es-ES_tradnl"/>
        </w:rPr>
        <w:t xml:space="preserve">el Sujeto Obligado. </w:t>
      </w:r>
    </w:p>
    <w:p w14:paraId="7F493DBD" w14:textId="77777777" w:rsidR="0075751E" w:rsidRDefault="0075751E" w:rsidP="0075751E">
      <w:pPr>
        <w:tabs>
          <w:tab w:val="left" w:pos="4962"/>
        </w:tabs>
        <w:spacing w:line="360" w:lineRule="auto"/>
        <w:jc w:val="both"/>
        <w:rPr>
          <w:rFonts w:ascii="Palatino Linotype" w:eastAsia="Calibri" w:hAnsi="Palatino Linotype" w:cs="Tahoma"/>
          <w:iCs/>
          <w:sz w:val="22"/>
          <w:szCs w:val="22"/>
          <w:lang w:eastAsia="es-ES_tradnl"/>
        </w:rPr>
      </w:pPr>
    </w:p>
    <w:p w14:paraId="43BA181B" w14:textId="77777777" w:rsidR="00B3216F" w:rsidRPr="00A4616D" w:rsidRDefault="00B3216F" w:rsidP="00B3216F">
      <w:pPr>
        <w:spacing w:line="360" w:lineRule="auto"/>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w:t>
      </w:r>
      <w:r w:rsidRPr="00A4616D">
        <w:rPr>
          <w:rFonts w:ascii="Palatino Linotype" w:eastAsia="Calibri" w:hAnsi="Palatino Linotype" w:cs="Tahoma"/>
          <w:sz w:val="22"/>
          <w:szCs w:val="22"/>
          <w:lang w:eastAsia="en-US"/>
        </w:rPr>
        <w:t>l respecto,</w:t>
      </w:r>
      <w:r>
        <w:rPr>
          <w:rFonts w:ascii="Palatino Linotype" w:eastAsia="Calibri" w:hAnsi="Palatino Linotype" w:cs="Tahoma"/>
          <w:sz w:val="22"/>
          <w:szCs w:val="22"/>
          <w:lang w:eastAsia="en-US"/>
        </w:rPr>
        <w:t xml:space="preserve"> </w:t>
      </w:r>
      <w:r w:rsidRPr="00A4616D">
        <w:rPr>
          <w:rFonts w:ascii="Palatino Linotype" w:eastAsia="Calibri" w:hAnsi="Palatino Linotype" w:cs="Tahoma"/>
          <w:sz w:val="22"/>
          <w:szCs w:val="22"/>
          <w:lang w:eastAsia="en-US"/>
        </w:rPr>
        <w:t xml:space="preserve">el artículo 123, apartado A, fracción XVI y apartado B, fracción X, de la Constitución Política de los Estados Unidos Mexicanos, establece que los trabajadores tendrán el derecho de asociarse para la defensa de sus intereses comunes, a través de la </w:t>
      </w:r>
      <w:r w:rsidRPr="00A4616D">
        <w:rPr>
          <w:rFonts w:ascii="Palatino Linotype" w:eastAsia="Calibri" w:hAnsi="Palatino Linotype" w:cs="Tahoma"/>
          <w:b/>
          <w:sz w:val="22"/>
          <w:szCs w:val="22"/>
          <w:lang w:eastAsia="en-US"/>
        </w:rPr>
        <w:t>formación de sindicatos.</w:t>
      </w:r>
    </w:p>
    <w:p w14:paraId="553BA0F2" w14:textId="77777777" w:rsidR="00B3216F" w:rsidRDefault="00B3216F" w:rsidP="00B3216F">
      <w:pPr>
        <w:spacing w:line="360" w:lineRule="auto"/>
        <w:jc w:val="both"/>
        <w:rPr>
          <w:rFonts w:ascii="Palatino Linotype" w:eastAsia="Calibri" w:hAnsi="Palatino Linotype" w:cs="Tahoma"/>
          <w:sz w:val="22"/>
          <w:szCs w:val="22"/>
          <w:lang w:eastAsia="en-US"/>
        </w:rPr>
      </w:pPr>
    </w:p>
    <w:p w14:paraId="6B9A3549" w14:textId="332DB7DC" w:rsidR="00B3216F" w:rsidRPr="00ED7817" w:rsidRDefault="00B3216F" w:rsidP="00B3216F">
      <w:pPr>
        <w:spacing w:line="360" w:lineRule="auto"/>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 xml:space="preserve">De la misma manera, el artículo 23, punto 4, de la Declaración Universal de Derechos Humanos, determina que toda persona tiene derecho a fundar sindicatos y </w:t>
      </w:r>
      <w:r>
        <w:rPr>
          <w:rFonts w:ascii="Palatino Linotype" w:eastAsia="Calibri" w:hAnsi="Palatino Linotype" w:cs="Tahoma"/>
          <w:b/>
          <w:sz w:val="22"/>
          <w:szCs w:val="22"/>
          <w:lang w:eastAsia="en-US"/>
        </w:rPr>
        <w:t xml:space="preserve">a </w:t>
      </w:r>
      <w:r w:rsidR="00127A89">
        <w:rPr>
          <w:rFonts w:ascii="Palatino Linotype" w:eastAsia="Calibri" w:hAnsi="Palatino Linotype" w:cs="Tahoma"/>
          <w:b/>
          <w:sz w:val="22"/>
          <w:szCs w:val="22"/>
          <w:lang w:eastAsia="en-US"/>
        </w:rPr>
        <w:t>sindicalizarse</w:t>
      </w:r>
      <w:r>
        <w:rPr>
          <w:rFonts w:ascii="Palatino Linotype" w:eastAsia="Calibri" w:hAnsi="Palatino Linotype" w:cs="Tahoma"/>
          <w:b/>
          <w:sz w:val="22"/>
          <w:szCs w:val="22"/>
          <w:lang w:eastAsia="en-US"/>
        </w:rPr>
        <w:t xml:space="preserve"> para la defensa de sus intereses. </w:t>
      </w:r>
      <w:r>
        <w:rPr>
          <w:rFonts w:ascii="Palatino Linotype" w:eastAsia="Calibri" w:hAnsi="Palatino Linotype" w:cs="Tahoma"/>
          <w:sz w:val="22"/>
          <w:szCs w:val="22"/>
          <w:lang w:eastAsia="en-US"/>
        </w:rPr>
        <w:t xml:space="preserve">Por su parte, el denominado “Pacto de San José” (Convención Americana sobre Derechos Humanos), en su artículo 16, punto 1, indica que toda persona tiene derecho a </w:t>
      </w:r>
      <w:r w:rsidRPr="00ED7817">
        <w:rPr>
          <w:rFonts w:ascii="Palatino Linotype" w:eastAsia="Calibri" w:hAnsi="Palatino Linotype" w:cs="Tahoma"/>
          <w:b/>
          <w:sz w:val="22"/>
          <w:szCs w:val="22"/>
          <w:lang w:eastAsia="en-US"/>
        </w:rPr>
        <w:t>asociarse libremente con fines laborales y sociales.</w:t>
      </w:r>
    </w:p>
    <w:p w14:paraId="15FB1567" w14:textId="77777777" w:rsidR="00B3216F" w:rsidRDefault="00B3216F" w:rsidP="00B3216F">
      <w:pPr>
        <w:spacing w:line="360" w:lineRule="auto"/>
        <w:jc w:val="both"/>
        <w:rPr>
          <w:rFonts w:ascii="Palatino Linotype" w:eastAsia="Calibri" w:hAnsi="Palatino Linotype" w:cs="Tahoma"/>
          <w:sz w:val="22"/>
          <w:szCs w:val="22"/>
          <w:lang w:eastAsia="en-US"/>
        </w:rPr>
      </w:pPr>
    </w:p>
    <w:p w14:paraId="5C70C8D6" w14:textId="77777777" w:rsidR="00B3216F" w:rsidRPr="00A4616D" w:rsidRDefault="00B3216F" w:rsidP="00B3216F">
      <w:pPr>
        <w:spacing w:line="360" w:lineRule="auto"/>
        <w:jc w:val="both"/>
        <w:rPr>
          <w:rFonts w:ascii="Palatino Linotype" w:hAnsi="Palatino Linotype" w:cs="Tahoma"/>
          <w:sz w:val="22"/>
          <w:szCs w:val="24"/>
          <w:lang w:eastAsia="es-MX"/>
        </w:rPr>
      </w:pPr>
      <w:r w:rsidRPr="00A4616D">
        <w:rPr>
          <w:rFonts w:ascii="Palatino Linotype" w:hAnsi="Palatino Linotype" w:cs="Tahoma"/>
          <w:sz w:val="22"/>
          <w:szCs w:val="24"/>
          <w:lang w:eastAsia="es-MX"/>
        </w:rPr>
        <w:lastRenderedPageBreak/>
        <w:t>En ese orden de ideas, conforme</w:t>
      </w:r>
      <w:r>
        <w:rPr>
          <w:rFonts w:ascii="Palatino Linotype" w:hAnsi="Palatino Linotype" w:cs="Tahoma"/>
          <w:sz w:val="22"/>
          <w:szCs w:val="24"/>
          <w:lang w:eastAsia="es-MX"/>
        </w:rPr>
        <w:t xml:space="preserve"> a los</w:t>
      </w:r>
      <w:r w:rsidRPr="00A4616D">
        <w:rPr>
          <w:rFonts w:ascii="Palatino Linotype" w:hAnsi="Palatino Linotype" w:cs="Tahoma"/>
          <w:sz w:val="22"/>
          <w:szCs w:val="24"/>
          <w:lang w:eastAsia="es-MX"/>
        </w:rPr>
        <w:t xml:space="preserve"> artículo</w:t>
      </w:r>
      <w:r>
        <w:rPr>
          <w:rFonts w:ascii="Palatino Linotype" w:hAnsi="Palatino Linotype" w:cs="Tahoma"/>
          <w:sz w:val="22"/>
          <w:szCs w:val="24"/>
          <w:lang w:eastAsia="es-MX"/>
        </w:rPr>
        <w:t>s</w:t>
      </w:r>
      <w:r w:rsidRPr="00A4616D">
        <w:rPr>
          <w:rFonts w:ascii="Palatino Linotype" w:hAnsi="Palatino Linotype" w:cs="Tahoma"/>
          <w:sz w:val="22"/>
          <w:szCs w:val="24"/>
          <w:lang w:eastAsia="es-MX"/>
        </w:rPr>
        <w:t xml:space="preserve"> 356 de la Ley Federal del Trabajo y 138 de la Ley de Trabajo de los Servidores Públicos del Estado de México y Municipios, un Sindicato </w:t>
      </w:r>
      <w:r w:rsidRPr="00A4616D">
        <w:rPr>
          <w:rFonts w:ascii="Palatino Linotype" w:hAnsi="Palatino Linotype" w:cs="Tahoma"/>
          <w:b/>
          <w:sz w:val="22"/>
          <w:szCs w:val="24"/>
          <w:lang w:eastAsia="es-MX"/>
        </w:rPr>
        <w:t>es una asociación de servidores públicos generales, constituida para el estudio, mejoramiento y defensa de sus intereses comunes.</w:t>
      </w:r>
      <w:r w:rsidRPr="00A4616D">
        <w:rPr>
          <w:rFonts w:ascii="Palatino Linotype" w:hAnsi="Palatino Linotype" w:cs="Tahoma"/>
          <w:sz w:val="22"/>
          <w:szCs w:val="24"/>
          <w:lang w:eastAsia="es-MX"/>
        </w:rPr>
        <w:t xml:space="preserve"> </w:t>
      </w:r>
    </w:p>
    <w:p w14:paraId="6DD5B153" w14:textId="77777777" w:rsidR="00B3216F" w:rsidRDefault="00B3216F" w:rsidP="00B3216F">
      <w:pPr>
        <w:spacing w:line="360" w:lineRule="auto"/>
        <w:jc w:val="both"/>
        <w:rPr>
          <w:rFonts w:ascii="Palatino Linotype" w:hAnsi="Palatino Linotype" w:cs="Tahoma"/>
          <w:sz w:val="22"/>
          <w:szCs w:val="24"/>
          <w:lang w:eastAsia="es-MX"/>
        </w:rPr>
      </w:pPr>
    </w:p>
    <w:p w14:paraId="3A00B976" w14:textId="77777777" w:rsidR="00B3216F" w:rsidRDefault="00B3216F" w:rsidP="00B3216F">
      <w:pPr>
        <w:spacing w:line="360" w:lineRule="auto"/>
        <w:jc w:val="both"/>
        <w:rPr>
          <w:rFonts w:ascii="Palatino Linotype" w:hAnsi="Palatino Linotype" w:cs="Tahoma"/>
          <w:sz w:val="22"/>
          <w:szCs w:val="24"/>
          <w:lang w:eastAsia="es-MX"/>
        </w:rPr>
      </w:pPr>
      <w:r>
        <w:rPr>
          <w:rFonts w:ascii="Palatino Linotype" w:hAnsi="Palatino Linotype" w:cs="Tahoma"/>
          <w:bCs/>
          <w:sz w:val="22"/>
          <w:szCs w:val="24"/>
          <w:lang w:eastAsia="es-MX"/>
        </w:rPr>
        <w:t>En ese  sentido,</w:t>
      </w:r>
      <w:r w:rsidRPr="00ED7817">
        <w:rPr>
          <w:rFonts w:ascii="Palatino Linotype" w:hAnsi="Palatino Linotype" w:cs="Tahoma"/>
          <w:bCs/>
          <w:sz w:val="22"/>
          <w:szCs w:val="24"/>
          <w:lang w:eastAsia="es-MX"/>
        </w:rPr>
        <w:t xml:space="preserve"> según </w:t>
      </w:r>
      <w:r>
        <w:rPr>
          <w:rFonts w:ascii="Palatino Linotype" w:hAnsi="Palatino Linotype" w:cs="Tahoma"/>
          <w:bCs/>
          <w:sz w:val="22"/>
          <w:szCs w:val="24"/>
          <w:lang w:eastAsia="es-MX"/>
        </w:rPr>
        <w:t>Kurczyn</w:t>
      </w:r>
      <w:r w:rsidRPr="00ED7817">
        <w:rPr>
          <w:rFonts w:ascii="Palatino Linotype" w:hAnsi="Palatino Linotype" w:cs="Tahoma"/>
          <w:bCs/>
          <w:sz w:val="22"/>
          <w:szCs w:val="24"/>
          <w:lang w:eastAsia="es-MX"/>
        </w:rPr>
        <w:t xml:space="preserve">, </w:t>
      </w:r>
      <w:r>
        <w:rPr>
          <w:rFonts w:ascii="Palatino Linotype" w:hAnsi="Palatino Linotype" w:cs="Tahoma"/>
          <w:bCs/>
          <w:sz w:val="22"/>
          <w:szCs w:val="24"/>
          <w:lang w:eastAsia="es-MX"/>
        </w:rPr>
        <w:t>Patricia</w:t>
      </w:r>
      <w:r w:rsidRPr="00ED7817">
        <w:rPr>
          <w:rFonts w:ascii="Palatino Linotype" w:hAnsi="Palatino Linotype" w:cs="Tahoma"/>
          <w:bCs/>
          <w:sz w:val="22"/>
          <w:szCs w:val="24"/>
          <w:lang w:eastAsia="es-MX"/>
        </w:rPr>
        <w:t xml:space="preserve"> (2016), </w:t>
      </w:r>
      <w:r>
        <w:rPr>
          <w:rFonts w:ascii="Palatino Linotype" w:hAnsi="Palatino Linotype" w:cs="Tahoma"/>
          <w:bCs/>
          <w:sz w:val="22"/>
          <w:szCs w:val="24"/>
          <w:lang w:eastAsia="es-MX"/>
        </w:rPr>
        <w:t xml:space="preserve">Revista latinoamericana de derecho social, número 22 (consultada el tres de abril de dos mil diecinueve, en la liga electrónica </w:t>
      </w:r>
      <w:hyperlink r:id="rId12" w:history="1">
        <w:r w:rsidRPr="00ED7817">
          <w:rPr>
            <w:rStyle w:val="Hipervnculo"/>
            <w:rFonts w:ascii="Palatino Linotype" w:hAnsi="Palatino Linotype" w:cs="Tahoma"/>
            <w:bCs/>
            <w:sz w:val="22"/>
            <w:szCs w:val="24"/>
            <w:lang w:eastAsia="es-MX"/>
          </w:rPr>
          <w:t>http://www.scielo.org.mx/scielo.php?script=sci_arttext&amp;pid=S1870-46702016000100010</w:t>
        </w:r>
      </w:hyperlink>
      <w:r>
        <w:rPr>
          <w:rFonts w:ascii="Palatino Linotype" w:hAnsi="Palatino Linotype" w:cs="Tahoma"/>
          <w:bCs/>
          <w:sz w:val="22"/>
          <w:szCs w:val="24"/>
          <w:lang w:eastAsia="es-MX"/>
        </w:rPr>
        <w:t>, a las diez horas), los Sindicatos son asociaciones de trabajadores, por lo que, no son sociedades o asociaciones civiles, ni mercantiles, sino exclusivamente laborales cuyo registro se lleva ante las autoridades laborales correspondientes, a nivel Federal o Local.</w:t>
      </w:r>
    </w:p>
    <w:p w14:paraId="48D7A488" w14:textId="77777777" w:rsidR="00B3216F" w:rsidRDefault="00B3216F" w:rsidP="00B3216F">
      <w:pPr>
        <w:spacing w:line="360" w:lineRule="auto"/>
        <w:jc w:val="both"/>
        <w:rPr>
          <w:rFonts w:ascii="Palatino Linotype" w:hAnsi="Palatino Linotype" w:cs="Tahoma"/>
          <w:sz w:val="22"/>
          <w:szCs w:val="24"/>
          <w:lang w:eastAsia="es-MX"/>
        </w:rPr>
      </w:pPr>
    </w:p>
    <w:p w14:paraId="13CFC5E2" w14:textId="77777777" w:rsidR="00B3216F" w:rsidRPr="00ED7817" w:rsidRDefault="00B3216F" w:rsidP="00B3216F">
      <w:pPr>
        <w:spacing w:line="360" w:lineRule="auto"/>
        <w:jc w:val="both"/>
        <w:rPr>
          <w:rFonts w:ascii="Palatino Linotype" w:eastAsia="Arial Unicode MS" w:hAnsi="Palatino Linotype" w:cs="Tahoma"/>
          <w:b/>
          <w:sz w:val="22"/>
          <w:szCs w:val="22"/>
          <w:lang w:eastAsia="en-US"/>
        </w:rPr>
      </w:pPr>
      <w:r>
        <w:rPr>
          <w:rFonts w:ascii="Palatino Linotype" w:eastAsia="Arial Unicode MS" w:hAnsi="Palatino Linotype" w:cs="Tahoma"/>
          <w:sz w:val="22"/>
          <w:szCs w:val="22"/>
          <w:lang w:eastAsia="en-US"/>
        </w:rPr>
        <w:t>En ese orden de ideas</w:t>
      </w:r>
      <w:r w:rsidRPr="00ED7817">
        <w:rPr>
          <w:rFonts w:ascii="Palatino Linotype" w:eastAsia="Arial Unicode MS" w:hAnsi="Palatino Linotype" w:cs="Tahoma"/>
          <w:sz w:val="22"/>
          <w:szCs w:val="22"/>
          <w:lang w:eastAsia="en-US"/>
        </w:rPr>
        <w:t xml:space="preserve">, los sindicatos </w:t>
      </w:r>
      <w:r w:rsidRPr="00ED7817">
        <w:rPr>
          <w:rFonts w:ascii="Palatino Linotype" w:eastAsia="Arial Unicode MS" w:hAnsi="Palatino Linotype" w:cs="Tahoma"/>
          <w:b/>
          <w:sz w:val="22"/>
          <w:szCs w:val="22"/>
          <w:lang w:eastAsia="en-US"/>
        </w:rPr>
        <w:t>son personas jurídico colectivas, de derecho social</w:t>
      </w:r>
      <w:r w:rsidRPr="00ED7817">
        <w:rPr>
          <w:rFonts w:ascii="Palatino Linotype" w:eastAsia="Arial Unicode MS" w:hAnsi="Palatino Linotype" w:cs="Tahoma"/>
          <w:sz w:val="22"/>
          <w:szCs w:val="22"/>
          <w:lang w:eastAsia="en-US"/>
        </w:rPr>
        <w:t xml:space="preserve">, que no se constituyen mediante actos públicos, ni con fe notarial, </w:t>
      </w:r>
      <w:r w:rsidRPr="00ED7817">
        <w:rPr>
          <w:rFonts w:ascii="Palatino Linotype" w:eastAsia="Arial Unicode MS" w:hAnsi="Palatino Linotype" w:cs="Tahoma"/>
          <w:b/>
          <w:sz w:val="22"/>
          <w:szCs w:val="22"/>
          <w:lang w:eastAsia="en-US"/>
        </w:rPr>
        <w:t>sino que se crean</w:t>
      </w:r>
      <w:r w:rsidRPr="00ED7817">
        <w:rPr>
          <w:rFonts w:ascii="Palatino Linotype" w:eastAsia="Arial Unicode MS" w:hAnsi="Palatino Linotype" w:cs="Tahoma"/>
          <w:sz w:val="22"/>
          <w:szCs w:val="22"/>
          <w:lang w:eastAsia="en-US"/>
        </w:rPr>
        <w:t xml:space="preserve">, </w:t>
      </w:r>
      <w:r>
        <w:rPr>
          <w:rFonts w:ascii="Palatino Linotype" w:eastAsia="Arial Unicode MS" w:hAnsi="Palatino Linotype" w:cs="Tahoma"/>
          <w:sz w:val="22"/>
          <w:szCs w:val="22"/>
          <w:lang w:eastAsia="en-US"/>
        </w:rPr>
        <w:t>en ejercicio del</w:t>
      </w:r>
      <w:r w:rsidRPr="00ED7817">
        <w:rPr>
          <w:rFonts w:ascii="Palatino Linotype" w:eastAsia="Arial Unicode MS" w:hAnsi="Palatino Linotype" w:cs="Tahoma"/>
          <w:sz w:val="22"/>
          <w:szCs w:val="22"/>
          <w:lang w:eastAsia="en-US"/>
        </w:rPr>
        <w:t xml:space="preserve"> derecho de asociación, que es </w:t>
      </w:r>
      <w:r w:rsidRPr="00ED7817">
        <w:rPr>
          <w:rFonts w:ascii="Palatino Linotype" w:eastAsia="Arial Unicode MS" w:hAnsi="Palatino Linotype" w:cs="Tahoma"/>
          <w:b/>
          <w:sz w:val="22"/>
          <w:szCs w:val="22"/>
          <w:lang w:eastAsia="en-US"/>
        </w:rPr>
        <w:t xml:space="preserve">libre y voluntaria; </w:t>
      </w:r>
      <w:r w:rsidRPr="00ED7817">
        <w:rPr>
          <w:rFonts w:ascii="Palatino Linotype" w:eastAsia="Arial Unicode MS" w:hAnsi="Palatino Linotype" w:cs="Tahoma"/>
          <w:sz w:val="22"/>
          <w:szCs w:val="22"/>
          <w:lang w:eastAsia="en-US"/>
        </w:rPr>
        <w:t xml:space="preserve"> por lo que, se puede colegir </w:t>
      </w:r>
      <w:r w:rsidRPr="00ED7817">
        <w:rPr>
          <w:rFonts w:ascii="Palatino Linotype" w:eastAsia="Arial Unicode MS" w:hAnsi="Palatino Linotype" w:cs="Tahoma"/>
          <w:b/>
          <w:sz w:val="22"/>
          <w:szCs w:val="22"/>
          <w:lang w:eastAsia="en-US"/>
        </w:rPr>
        <w:t xml:space="preserve">que </w:t>
      </w:r>
      <w:r>
        <w:rPr>
          <w:rFonts w:ascii="Palatino Linotype" w:eastAsia="Arial Unicode MS" w:hAnsi="Palatino Linotype" w:cs="Tahoma"/>
          <w:b/>
          <w:sz w:val="22"/>
          <w:szCs w:val="22"/>
          <w:lang w:eastAsia="en-US"/>
        </w:rPr>
        <w:t>son</w:t>
      </w:r>
      <w:r w:rsidRPr="00ED7817">
        <w:rPr>
          <w:rFonts w:ascii="Palatino Linotype" w:eastAsia="Arial Unicode MS" w:hAnsi="Palatino Linotype" w:cs="Tahoma"/>
          <w:b/>
          <w:sz w:val="22"/>
          <w:szCs w:val="22"/>
          <w:lang w:eastAsia="en-US"/>
        </w:rPr>
        <w:t xml:space="preserve"> un agrupamiento de trabajadores subordinados a un patrón o empleador público, cuya finalidad es la de</w:t>
      </w:r>
      <w:r>
        <w:rPr>
          <w:rFonts w:ascii="Palatino Linotype" w:eastAsia="Arial Unicode MS" w:hAnsi="Palatino Linotype" w:cs="Tahoma"/>
          <w:b/>
          <w:sz w:val="22"/>
          <w:szCs w:val="22"/>
          <w:lang w:eastAsia="en-US"/>
        </w:rPr>
        <w:t>fensa de sus intereses</w:t>
      </w:r>
      <w:r w:rsidRPr="00ED7817">
        <w:rPr>
          <w:rFonts w:ascii="Palatino Linotype" w:eastAsia="Arial Unicode MS" w:hAnsi="Palatino Linotype" w:cs="Tahoma"/>
          <w:b/>
          <w:sz w:val="22"/>
          <w:szCs w:val="22"/>
          <w:lang w:eastAsia="en-US"/>
        </w:rPr>
        <w:t xml:space="preserve"> como prestadores de trabajo</w:t>
      </w:r>
      <w:r>
        <w:rPr>
          <w:rFonts w:ascii="Palatino Linotype" w:eastAsia="Arial Unicode MS" w:hAnsi="Palatino Linotype" w:cs="Tahoma"/>
          <w:b/>
          <w:sz w:val="22"/>
          <w:szCs w:val="22"/>
          <w:lang w:eastAsia="en-US"/>
        </w:rPr>
        <w:t xml:space="preserve"> remunerado</w:t>
      </w:r>
      <w:r w:rsidRPr="00ED7817">
        <w:rPr>
          <w:rFonts w:ascii="Palatino Linotype" w:eastAsia="Arial Unicode MS" w:hAnsi="Palatino Linotype" w:cs="Tahoma"/>
          <w:b/>
          <w:sz w:val="22"/>
          <w:szCs w:val="22"/>
          <w:lang w:eastAsia="en-US"/>
        </w:rPr>
        <w:t>, cuya representación colectiva les permite enfrentarse a sus empleadores.</w:t>
      </w:r>
    </w:p>
    <w:p w14:paraId="24E725BA" w14:textId="77777777" w:rsidR="00B3216F" w:rsidRPr="00ED7817" w:rsidRDefault="00B3216F" w:rsidP="00B3216F">
      <w:pPr>
        <w:spacing w:line="360" w:lineRule="auto"/>
        <w:jc w:val="both"/>
        <w:rPr>
          <w:rFonts w:ascii="Palatino Linotype" w:eastAsia="Arial Unicode MS" w:hAnsi="Palatino Linotype" w:cs="Tahoma"/>
          <w:sz w:val="22"/>
          <w:szCs w:val="22"/>
          <w:lang w:eastAsia="en-US"/>
        </w:rPr>
      </w:pPr>
    </w:p>
    <w:p w14:paraId="529F1401" w14:textId="77777777" w:rsidR="00B3216F" w:rsidRDefault="00B3216F" w:rsidP="00B3216F">
      <w:pPr>
        <w:spacing w:line="360" w:lineRule="auto"/>
        <w:jc w:val="both"/>
        <w:rPr>
          <w:rFonts w:ascii="Palatino Linotype" w:hAnsi="Palatino Linotype" w:cs="Tahoma"/>
          <w:sz w:val="22"/>
          <w:szCs w:val="24"/>
          <w:lang w:eastAsia="es-MX"/>
        </w:rPr>
      </w:pPr>
      <w:r w:rsidRPr="00AD6DA1">
        <w:rPr>
          <w:rFonts w:ascii="Palatino Linotype" w:eastAsia="Arial Unicode MS" w:hAnsi="Palatino Linotype" w:cs="Tahoma"/>
          <w:sz w:val="22"/>
          <w:szCs w:val="22"/>
          <w:lang w:eastAsia="en-US"/>
        </w:rPr>
        <w:t xml:space="preserve">Así, se concluye que todos los sindicatos al ser un medio para proteger y mejorar los intereses de los trabajadores frente a sus patrones, en el presente caso de servidores públicos, son agrupaciones que tienen una naturaleza jurídica especial, derivada del derecho laboral y social; lo anterior, toda vez que, se constituyen por voluntad de los trabajadores y la legislación en materia laboral determina los requisitos para su conformación, creación y operación. De lo anterior, destaca que persiguen un fin particular que es la defensa de los derechos laborales </w:t>
      </w:r>
      <w:r w:rsidRPr="00AD6DA1">
        <w:rPr>
          <w:rFonts w:ascii="Palatino Linotype" w:eastAsia="Arial Unicode MS" w:hAnsi="Palatino Linotype" w:cs="Tahoma"/>
          <w:sz w:val="22"/>
          <w:szCs w:val="22"/>
          <w:lang w:eastAsia="en-US"/>
        </w:rPr>
        <w:lastRenderedPageBreak/>
        <w:t xml:space="preserve">de quienes integren el sindicato, no así, de un interés público, </w:t>
      </w:r>
      <w:r w:rsidRPr="00AD6DA1">
        <w:rPr>
          <w:rFonts w:ascii="Palatino Linotype" w:eastAsia="Arial Unicode MS" w:hAnsi="Palatino Linotype" w:cs="Tahoma"/>
          <w:b/>
          <w:sz w:val="22"/>
          <w:szCs w:val="22"/>
          <w:lang w:eastAsia="en-US"/>
        </w:rPr>
        <w:t>que tenga beneficio o afectación a la sociedad en general.</w:t>
      </w:r>
    </w:p>
    <w:p w14:paraId="3BCF567C" w14:textId="77777777" w:rsidR="00B3216F" w:rsidRDefault="00B3216F" w:rsidP="00B3216F">
      <w:pPr>
        <w:spacing w:line="360" w:lineRule="auto"/>
        <w:jc w:val="both"/>
        <w:rPr>
          <w:rFonts w:ascii="Palatino Linotype" w:eastAsia="Arial Unicode MS" w:hAnsi="Palatino Linotype" w:cs="Tahoma"/>
          <w:sz w:val="22"/>
          <w:szCs w:val="22"/>
          <w:lang w:eastAsia="en-US"/>
        </w:rPr>
      </w:pPr>
    </w:p>
    <w:p w14:paraId="1C35B102" w14:textId="77777777" w:rsidR="00B3216F" w:rsidRPr="005523D4" w:rsidRDefault="00B3216F" w:rsidP="00B3216F">
      <w:pPr>
        <w:spacing w:line="360" w:lineRule="auto"/>
        <w:jc w:val="both"/>
        <w:rPr>
          <w:rFonts w:ascii="Palatino Linotype" w:eastAsia="Arial Unicode MS" w:hAnsi="Palatino Linotype" w:cs="Tahoma"/>
          <w:sz w:val="22"/>
          <w:szCs w:val="22"/>
          <w:lang w:eastAsia="en-US"/>
        </w:rPr>
      </w:pPr>
      <w:r w:rsidRPr="005523D4">
        <w:rPr>
          <w:rFonts w:ascii="Palatino Linotype" w:eastAsia="Arial Unicode MS" w:hAnsi="Palatino Linotype" w:cs="Tahoma"/>
          <w:sz w:val="22"/>
          <w:szCs w:val="22"/>
          <w:lang w:eastAsia="en-US"/>
        </w:rPr>
        <w:t>Ahora bien, cabe señalar que el siete de febrero de dos mil catorce, se publicó en el Diario Oficial de la Federación, el Decreto por el que se reforman y adicional diversas disposiciones de la Constitución Política de los Estados Unidos Mexicanos en Materia de Transparencia, en el cual se modificó el artículo 6° de la Carta Magna, mismo que quedó de la siguiente manera:</w:t>
      </w:r>
    </w:p>
    <w:p w14:paraId="52D46B06" w14:textId="77777777" w:rsidR="00B3216F" w:rsidRPr="005523D4" w:rsidRDefault="00B3216F" w:rsidP="00B3216F">
      <w:pPr>
        <w:spacing w:line="360" w:lineRule="auto"/>
        <w:jc w:val="both"/>
        <w:rPr>
          <w:rFonts w:ascii="Palatino Linotype" w:eastAsia="Arial Unicode MS" w:hAnsi="Palatino Linotype" w:cs="Tahoma"/>
          <w:sz w:val="22"/>
          <w:szCs w:val="22"/>
          <w:lang w:eastAsia="en-US"/>
        </w:rPr>
      </w:pPr>
    </w:p>
    <w:p w14:paraId="3A1AA217" w14:textId="77777777" w:rsidR="00B3216F" w:rsidRPr="0051562A" w:rsidRDefault="00B3216F" w:rsidP="00B3216F">
      <w:pPr>
        <w:spacing w:line="360" w:lineRule="auto"/>
        <w:ind w:left="567" w:right="567"/>
        <w:jc w:val="both"/>
        <w:rPr>
          <w:rFonts w:ascii="Palatino Linotype" w:eastAsia="Calibri" w:hAnsi="Palatino Linotype" w:cs="Arial"/>
          <w:i/>
          <w:lang w:eastAsia="en-US"/>
        </w:rPr>
      </w:pPr>
      <w:r w:rsidRPr="0051562A">
        <w:rPr>
          <w:rFonts w:ascii="Palatino Linotype" w:eastAsia="Calibri" w:hAnsi="Palatino Linotype" w:cs="Arial"/>
          <w:b/>
          <w:bCs/>
          <w:i/>
          <w:lang w:eastAsia="en-US"/>
        </w:rPr>
        <w:t xml:space="preserve">“Artículo 6o. </w:t>
      </w:r>
      <w:r w:rsidRPr="0051562A">
        <w:rPr>
          <w:rFonts w:ascii="Palatino Linotype" w:eastAsia="Calibri" w:hAnsi="Palatino Linotype" w:cs="Arial"/>
          <w:i/>
          <w:lang w:eastAsia="en-US"/>
        </w:rPr>
        <w:t>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AC92F30" w14:textId="77777777" w:rsidR="00B3216F" w:rsidRPr="0051562A" w:rsidRDefault="00B3216F" w:rsidP="00B3216F">
      <w:pPr>
        <w:spacing w:line="360" w:lineRule="auto"/>
        <w:ind w:left="567" w:right="567"/>
        <w:jc w:val="both"/>
        <w:rPr>
          <w:rFonts w:ascii="Palatino Linotype" w:eastAsia="Calibri" w:hAnsi="Palatino Linotype" w:cs="Arial"/>
          <w:i/>
          <w:lang w:eastAsia="en-US"/>
        </w:rPr>
      </w:pPr>
      <w:r w:rsidRPr="0051562A">
        <w:rPr>
          <w:rFonts w:ascii="Palatino Linotype" w:eastAsia="Calibri" w:hAnsi="Palatino Linotype" w:cs="Arial"/>
          <w:i/>
          <w:lang w:eastAsia="en-US"/>
        </w:rPr>
        <w:t>…</w:t>
      </w:r>
    </w:p>
    <w:p w14:paraId="03240E52" w14:textId="77777777" w:rsidR="00B3216F" w:rsidRPr="0051562A" w:rsidRDefault="00B3216F" w:rsidP="00B3216F">
      <w:pPr>
        <w:spacing w:line="360" w:lineRule="auto"/>
        <w:ind w:left="567" w:right="567"/>
        <w:jc w:val="both"/>
        <w:rPr>
          <w:rFonts w:ascii="Palatino Linotype" w:eastAsia="Calibri" w:hAnsi="Palatino Linotype" w:cs="Arial"/>
          <w:i/>
          <w:lang w:eastAsia="en-US"/>
        </w:rPr>
      </w:pPr>
      <w:r w:rsidRPr="0051562A">
        <w:rPr>
          <w:rFonts w:ascii="Palatino Linotype" w:eastAsia="Calibri" w:hAnsi="Palatino Linotype" w:cs="Arial"/>
          <w:i/>
          <w:lang w:eastAsia="en-US"/>
        </w:rPr>
        <w:t>…</w:t>
      </w:r>
    </w:p>
    <w:p w14:paraId="19461704" w14:textId="77777777" w:rsidR="00B3216F" w:rsidRPr="0051562A" w:rsidRDefault="00B3216F" w:rsidP="00B3216F">
      <w:pPr>
        <w:spacing w:line="360" w:lineRule="auto"/>
        <w:ind w:left="567" w:right="567"/>
        <w:jc w:val="both"/>
        <w:rPr>
          <w:rFonts w:ascii="Palatino Linotype" w:eastAsia="Calibri" w:hAnsi="Palatino Linotype" w:cs="Arial"/>
          <w:i/>
          <w:lang w:eastAsia="en-US"/>
        </w:rPr>
      </w:pPr>
      <w:r w:rsidRPr="0051562A">
        <w:rPr>
          <w:rFonts w:ascii="Palatino Linotype" w:eastAsia="Calibri" w:hAnsi="Palatino Linotype" w:cs="Arial"/>
          <w:i/>
          <w:lang w:eastAsia="en-US"/>
        </w:rPr>
        <w:t>Para efectos de lo dispuesto en el presente artículo se observará lo siguiente:</w:t>
      </w:r>
    </w:p>
    <w:p w14:paraId="30EDA2EA" w14:textId="77777777" w:rsidR="00B3216F" w:rsidRPr="0051562A" w:rsidRDefault="00B3216F" w:rsidP="00B3216F">
      <w:pPr>
        <w:spacing w:line="360" w:lineRule="auto"/>
        <w:ind w:left="567" w:right="567"/>
        <w:jc w:val="both"/>
        <w:rPr>
          <w:rFonts w:ascii="Palatino Linotype" w:eastAsia="Calibri" w:hAnsi="Palatino Linotype" w:cs="Arial"/>
          <w:i/>
          <w:lang w:eastAsia="en-US"/>
        </w:rPr>
      </w:pPr>
    </w:p>
    <w:p w14:paraId="278FA6CD" w14:textId="77777777" w:rsidR="00B3216F" w:rsidRPr="0051562A" w:rsidRDefault="00B3216F" w:rsidP="00B3216F">
      <w:pPr>
        <w:spacing w:line="360" w:lineRule="auto"/>
        <w:ind w:left="567" w:right="567"/>
        <w:jc w:val="both"/>
        <w:rPr>
          <w:rFonts w:ascii="Palatino Linotype" w:eastAsia="Calibri" w:hAnsi="Palatino Linotype" w:cs="Arial"/>
          <w:i/>
          <w:lang w:eastAsia="en-US"/>
        </w:rPr>
      </w:pPr>
      <w:r w:rsidRPr="0051562A">
        <w:rPr>
          <w:rFonts w:ascii="Palatino Linotype" w:eastAsia="Calibri" w:hAnsi="Palatino Linotype" w:cs="Arial"/>
          <w:b/>
          <w:bCs/>
          <w:i/>
          <w:lang w:eastAsia="en-US"/>
        </w:rPr>
        <w:t xml:space="preserve">A. </w:t>
      </w:r>
      <w:r w:rsidRPr="0051562A">
        <w:rPr>
          <w:rFonts w:ascii="Palatino Linotype" w:eastAsia="Calibri" w:hAnsi="Palatino Linotype" w:cs="Arial"/>
          <w:i/>
          <w:lang w:eastAsia="en-US"/>
        </w:rPr>
        <w:t xml:space="preserve">Para el ejercicio del derecho de acceso a la información, la Federación y las entidades federativas, en el ámbito de sus respectivas competencias, se regirán por los siguientes principios y bases: </w:t>
      </w:r>
    </w:p>
    <w:p w14:paraId="4CFEDE5D" w14:textId="77777777" w:rsidR="00B3216F" w:rsidRPr="0051562A" w:rsidRDefault="00B3216F" w:rsidP="00B3216F">
      <w:pPr>
        <w:spacing w:line="360" w:lineRule="auto"/>
        <w:ind w:left="567" w:right="567"/>
        <w:jc w:val="both"/>
        <w:rPr>
          <w:rFonts w:ascii="Palatino Linotype" w:eastAsia="Calibri" w:hAnsi="Palatino Linotype" w:cs="Arial"/>
          <w:i/>
          <w:lang w:eastAsia="en-US"/>
        </w:rPr>
      </w:pPr>
    </w:p>
    <w:p w14:paraId="68A57218" w14:textId="77777777" w:rsidR="00B3216F" w:rsidRPr="0051562A" w:rsidRDefault="00B3216F" w:rsidP="00B3216F">
      <w:pPr>
        <w:spacing w:line="360" w:lineRule="auto"/>
        <w:ind w:left="567" w:right="567"/>
        <w:jc w:val="both"/>
        <w:rPr>
          <w:rFonts w:ascii="Palatino Linotype" w:eastAsia="Calibri" w:hAnsi="Palatino Linotype" w:cs="Arial"/>
          <w:bCs/>
          <w:i/>
          <w:lang w:eastAsia="en-US"/>
        </w:rPr>
      </w:pPr>
      <w:r w:rsidRPr="0051562A">
        <w:rPr>
          <w:rFonts w:ascii="Palatino Linotype" w:eastAsia="Calibri" w:hAnsi="Palatino Linotype" w:cs="Arial"/>
          <w:bCs/>
          <w:i/>
          <w:lang w:eastAsia="en-US"/>
        </w:rPr>
        <w:t xml:space="preserve">I. Toda la información en posesión de cualquier autoridad, entidad, órgano y organismo de los Poderes Ejecutivo, Legislativo y Judicial, órganos autónomos, partidos políticos, fideicomisos y fondos públicos, </w:t>
      </w:r>
      <w:r w:rsidRPr="0051562A">
        <w:rPr>
          <w:rFonts w:ascii="Palatino Linotype" w:eastAsia="Calibri" w:hAnsi="Palatino Linotype" w:cs="Arial"/>
          <w:b/>
          <w:bCs/>
          <w:i/>
          <w:u w:val="single"/>
          <w:lang w:eastAsia="en-US"/>
        </w:rPr>
        <w:t>así como de cualquier persona física, moral o sindicato que reciba y ejerza recursos públicos o realice actos de autoridad</w:t>
      </w:r>
      <w:r w:rsidRPr="0051562A">
        <w:rPr>
          <w:rFonts w:ascii="Palatino Linotype" w:eastAsia="Calibri" w:hAnsi="Palatino Linotype" w:cs="Arial"/>
          <w:bCs/>
          <w:i/>
          <w:lang w:eastAsia="en-US"/>
        </w:rPr>
        <w:t xml:space="preserve">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E16FA88" w14:textId="77777777" w:rsidR="00B3216F" w:rsidRPr="0051562A" w:rsidRDefault="00B3216F" w:rsidP="00B3216F">
      <w:pPr>
        <w:spacing w:line="360" w:lineRule="auto"/>
        <w:ind w:left="567" w:right="567"/>
        <w:jc w:val="both"/>
        <w:rPr>
          <w:rFonts w:ascii="Palatino Linotype" w:eastAsia="Calibri" w:hAnsi="Palatino Linotype" w:cs="Arial"/>
          <w:bCs/>
          <w:i/>
          <w:lang w:eastAsia="en-US"/>
        </w:rPr>
      </w:pPr>
      <w:r w:rsidRPr="0051562A">
        <w:rPr>
          <w:rFonts w:ascii="Palatino Linotype" w:eastAsia="Calibri" w:hAnsi="Palatino Linotype" w:cs="Arial"/>
          <w:bCs/>
          <w:i/>
          <w:lang w:eastAsia="en-US"/>
        </w:rPr>
        <w:lastRenderedPageBreak/>
        <w:t>II. a VIII. …</w:t>
      </w:r>
    </w:p>
    <w:p w14:paraId="4295F7E4" w14:textId="1A81F552" w:rsidR="00B3216F" w:rsidRPr="0051562A" w:rsidRDefault="00B3216F" w:rsidP="00B3216F">
      <w:pPr>
        <w:spacing w:line="360" w:lineRule="auto"/>
        <w:ind w:left="567" w:right="567"/>
        <w:jc w:val="both"/>
        <w:rPr>
          <w:rFonts w:ascii="Palatino Linotype" w:eastAsia="Calibri" w:hAnsi="Palatino Linotype" w:cs="Arial"/>
          <w:bCs/>
          <w:i/>
          <w:lang w:eastAsia="en-US"/>
        </w:rPr>
      </w:pPr>
      <w:r w:rsidRPr="0051562A">
        <w:rPr>
          <w:rFonts w:ascii="Palatino Linotype" w:eastAsia="Calibri" w:hAnsi="Palatino Linotype" w:cs="Arial"/>
          <w:bCs/>
          <w:i/>
          <w:lang w:eastAsia="en-US"/>
        </w:rPr>
        <w:t xml:space="preserve">B.…” </w:t>
      </w:r>
    </w:p>
    <w:p w14:paraId="066B56CF" w14:textId="77777777" w:rsidR="006A1F5E" w:rsidRDefault="006A1F5E" w:rsidP="00B3216F">
      <w:pPr>
        <w:spacing w:line="360" w:lineRule="auto"/>
        <w:jc w:val="both"/>
        <w:rPr>
          <w:rFonts w:ascii="Palatino Linotype" w:eastAsia="Calibri" w:hAnsi="Palatino Linotype" w:cs="Arial"/>
          <w:sz w:val="22"/>
          <w:szCs w:val="22"/>
          <w:lang w:eastAsia="en-US"/>
        </w:rPr>
      </w:pPr>
    </w:p>
    <w:p w14:paraId="3E099380" w14:textId="10040CCA" w:rsidR="00B3216F" w:rsidRPr="00AD6DA1" w:rsidRDefault="00B3216F" w:rsidP="00B3216F">
      <w:pPr>
        <w:spacing w:line="360" w:lineRule="auto"/>
        <w:jc w:val="both"/>
        <w:rPr>
          <w:rFonts w:ascii="Palatino Linotype" w:eastAsia="Calibri" w:hAnsi="Palatino Linotype" w:cs="Arial"/>
          <w:b/>
          <w:sz w:val="22"/>
          <w:szCs w:val="22"/>
          <w:lang w:eastAsia="en-US"/>
        </w:rPr>
      </w:pPr>
      <w:r w:rsidRPr="005523D4">
        <w:rPr>
          <w:rFonts w:ascii="Palatino Linotype" w:eastAsia="Calibri" w:hAnsi="Palatino Linotype" w:cs="Arial"/>
          <w:sz w:val="22"/>
          <w:szCs w:val="22"/>
          <w:lang w:eastAsia="en-US"/>
        </w:rPr>
        <w:t xml:space="preserve">Asimismo, la Ley General de Transparencia y Acceso a la Información Pública, establece en su artículo 23, </w:t>
      </w:r>
      <w:r w:rsidRPr="00AD6DA1">
        <w:rPr>
          <w:rFonts w:ascii="Palatino Linotype" w:eastAsia="Calibri" w:hAnsi="Palatino Linotype" w:cs="Arial"/>
          <w:sz w:val="22"/>
          <w:szCs w:val="22"/>
          <w:lang w:eastAsia="en-US"/>
        </w:rPr>
        <w:t xml:space="preserve">que son sujetos obligados a transparentar y permitir el acceso a su información, así como a proteger los datos personales que obren en su poder, además de las instituciones públicas, cualquier persona física, moral o </w:t>
      </w:r>
      <w:r w:rsidRPr="00AD6DA1">
        <w:rPr>
          <w:rFonts w:ascii="Palatino Linotype" w:eastAsia="Calibri" w:hAnsi="Palatino Linotype" w:cs="Arial"/>
          <w:b/>
          <w:sz w:val="22"/>
          <w:szCs w:val="22"/>
          <w:lang w:eastAsia="en-US"/>
        </w:rPr>
        <w:t>sindicato que reciba y ejerza recursos públicos o realice actos de autoridad en los ámbitos federal, estatal y municipal.</w:t>
      </w:r>
    </w:p>
    <w:p w14:paraId="106C6C0C" w14:textId="77777777" w:rsidR="00B3216F" w:rsidRPr="005523D4" w:rsidRDefault="00B3216F" w:rsidP="00B3216F">
      <w:pPr>
        <w:spacing w:line="360" w:lineRule="auto"/>
        <w:jc w:val="both"/>
        <w:rPr>
          <w:rFonts w:ascii="Palatino Linotype" w:eastAsia="Calibri" w:hAnsi="Palatino Linotype" w:cs="Arial"/>
          <w:b/>
          <w:sz w:val="22"/>
          <w:szCs w:val="22"/>
          <w:lang w:eastAsia="en-US"/>
        </w:rPr>
      </w:pPr>
    </w:p>
    <w:p w14:paraId="2A79B3F8" w14:textId="77777777" w:rsidR="00B3216F" w:rsidRPr="005523D4" w:rsidRDefault="00B3216F" w:rsidP="00B3216F">
      <w:pPr>
        <w:spacing w:line="360" w:lineRule="auto"/>
        <w:jc w:val="both"/>
        <w:rPr>
          <w:rFonts w:ascii="Palatino Linotype" w:hAnsi="Palatino Linotype" w:cs="Arial"/>
          <w:bCs/>
          <w:sz w:val="22"/>
          <w:szCs w:val="22"/>
        </w:rPr>
      </w:pPr>
      <w:r w:rsidRPr="005523D4">
        <w:rPr>
          <w:rFonts w:ascii="Palatino Linotype" w:hAnsi="Palatino Linotype" w:cs="Arial"/>
          <w:bCs/>
          <w:sz w:val="22"/>
          <w:szCs w:val="22"/>
        </w:rPr>
        <w:t>En congruencia</w:t>
      </w:r>
      <w:r>
        <w:rPr>
          <w:rFonts w:ascii="Palatino Linotype" w:hAnsi="Palatino Linotype" w:cs="Arial"/>
          <w:bCs/>
          <w:sz w:val="22"/>
          <w:szCs w:val="22"/>
        </w:rPr>
        <w:t>,</w:t>
      </w:r>
      <w:r w:rsidRPr="005523D4">
        <w:rPr>
          <w:rFonts w:ascii="Palatino Linotype" w:hAnsi="Palatino Linotype" w:cs="Arial"/>
          <w:bCs/>
          <w:sz w:val="22"/>
          <w:szCs w:val="22"/>
        </w:rPr>
        <w:t xml:space="preserve"> con la Ley General antes citada, el artículo 3°, fracción XLI, de la </w:t>
      </w:r>
      <w:r w:rsidRPr="005523D4">
        <w:rPr>
          <w:rFonts w:ascii="Palatino Linotype" w:hAnsi="Palatino Linotype" w:cs="Arial"/>
          <w:sz w:val="22"/>
          <w:szCs w:val="22"/>
        </w:rPr>
        <w:t xml:space="preserve">Ley </w:t>
      </w:r>
      <w:r w:rsidRPr="005523D4">
        <w:rPr>
          <w:rFonts w:ascii="Palatino Linotype" w:hAnsi="Palatino Linotype" w:cs="Arial"/>
          <w:bCs/>
          <w:sz w:val="22"/>
          <w:szCs w:val="22"/>
        </w:rPr>
        <w:t>de Transparencia y Acceso a la Información Pública del Estado de México y Municipios, establece lo siguiente:</w:t>
      </w:r>
    </w:p>
    <w:p w14:paraId="19F9FFFF" w14:textId="77777777" w:rsidR="00B3216F" w:rsidRPr="005523D4" w:rsidRDefault="00B3216F" w:rsidP="00B3216F">
      <w:pPr>
        <w:spacing w:line="360" w:lineRule="auto"/>
        <w:ind w:right="49"/>
        <w:jc w:val="both"/>
        <w:rPr>
          <w:rFonts w:ascii="Palatino Linotype" w:hAnsi="Palatino Linotype" w:cs="Arial"/>
          <w:bCs/>
          <w:sz w:val="22"/>
          <w:szCs w:val="22"/>
        </w:rPr>
      </w:pPr>
    </w:p>
    <w:p w14:paraId="26DE9761" w14:textId="77777777" w:rsidR="00B3216F" w:rsidRPr="0051562A" w:rsidRDefault="00B3216F" w:rsidP="00B3216F">
      <w:pPr>
        <w:spacing w:line="360" w:lineRule="auto"/>
        <w:ind w:left="567" w:right="567"/>
        <w:jc w:val="both"/>
        <w:rPr>
          <w:rFonts w:ascii="Palatino Linotype" w:eastAsia="Calibri" w:hAnsi="Palatino Linotype" w:cs="Arial"/>
          <w:i/>
          <w:lang w:eastAsia="en-US"/>
        </w:rPr>
      </w:pPr>
      <w:r w:rsidRPr="0051562A">
        <w:rPr>
          <w:rFonts w:ascii="Palatino Linotype" w:eastAsia="Calibri" w:hAnsi="Palatino Linotype" w:cs="Arial"/>
          <w:b/>
          <w:i/>
          <w:lang w:eastAsia="en-US"/>
        </w:rPr>
        <w:t xml:space="preserve">“Artículo 3. </w:t>
      </w:r>
      <w:r w:rsidRPr="0051562A">
        <w:rPr>
          <w:rFonts w:ascii="Palatino Linotype" w:eastAsia="Calibri" w:hAnsi="Palatino Linotype" w:cs="Arial"/>
          <w:i/>
          <w:lang w:eastAsia="en-US"/>
        </w:rPr>
        <w:t>Para los efectos de la presente Ley se entenderá por:</w:t>
      </w:r>
    </w:p>
    <w:p w14:paraId="4462317D" w14:textId="77777777" w:rsidR="00B3216F" w:rsidRPr="0051562A" w:rsidRDefault="00B3216F" w:rsidP="00B3216F">
      <w:pPr>
        <w:spacing w:line="360" w:lineRule="auto"/>
        <w:ind w:left="567" w:right="567"/>
        <w:jc w:val="both"/>
        <w:rPr>
          <w:rFonts w:ascii="Palatino Linotype" w:eastAsia="Calibri" w:hAnsi="Palatino Linotype" w:cs="Arial"/>
          <w:i/>
          <w:lang w:eastAsia="en-US"/>
        </w:rPr>
      </w:pPr>
      <w:r w:rsidRPr="0051562A">
        <w:rPr>
          <w:rFonts w:ascii="Palatino Linotype" w:eastAsia="Calibri" w:hAnsi="Palatino Linotype" w:cs="Arial"/>
          <w:b/>
          <w:i/>
          <w:lang w:eastAsia="en-US"/>
        </w:rPr>
        <w:t>I.</w:t>
      </w:r>
      <w:r w:rsidRPr="0051562A">
        <w:rPr>
          <w:rFonts w:ascii="Palatino Linotype" w:eastAsia="Calibri" w:hAnsi="Palatino Linotype" w:cs="Arial"/>
          <w:i/>
          <w:lang w:eastAsia="en-US"/>
        </w:rPr>
        <w:t xml:space="preserve"> a </w:t>
      </w:r>
      <w:r w:rsidRPr="0051562A">
        <w:rPr>
          <w:rFonts w:ascii="Palatino Linotype" w:eastAsia="Calibri" w:hAnsi="Palatino Linotype" w:cs="Arial"/>
          <w:b/>
          <w:i/>
          <w:lang w:eastAsia="en-US"/>
        </w:rPr>
        <w:t>XL.</w:t>
      </w:r>
      <w:r w:rsidRPr="0051562A">
        <w:rPr>
          <w:rFonts w:ascii="Palatino Linotype" w:eastAsia="Calibri" w:hAnsi="Palatino Linotype" w:cs="Arial"/>
          <w:i/>
          <w:lang w:eastAsia="en-US"/>
        </w:rPr>
        <w:t xml:space="preserve"> …</w:t>
      </w:r>
    </w:p>
    <w:p w14:paraId="06116CAB" w14:textId="77777777" w:rsidR="00B3216F" w:rsidRPr="0051562A" w:rsidRDefault="00B3216F" w:rsidP="00B3216F">
      <w:pPr>
        <w:spacing w:line="360" w:lineRule="auto"/>
        <w:ind w:left="567" w:right="567"/>
        <w:jc w:val="both"/>
        <w:rPr>
          <w:rFonts w:ascii="Palatino Linotype" w:eastAsia="Calibri" w:hAnsi="Palatino Linotype" w:cs="Arial"/>
          <w:i/>
          <w:u w:val="single"/>
          <w:lang w:eastAsia="en-US"/>
        </w:rPr>
      </w:pPr>
      <w:r w:rsidRPr="0051562A">
        <w:rPr>
          <w:rFonts w:ascii="Palatino Linotype" w:eastAsia="Calibri" w:hAnsi="Palatino Linotype" w:cs="Arial"/>
          <w:b/>
          <w:i/>
          <w:lang w:eastAsia="en-US"/>
        </w:rPr>
        <w:t>XLI.</w:t>
      </w:r>
      <w:r w:rsidRPr="0051562A">
        <w:rPr>
          <w:rFonts w:ascii="Palatino Linotype" w:eastAsia="Calibri" w:hAnsi="Palatino Linotype" w:cs="Arial"/>
          <w:i/>
          <w:lang w:eastAsia="en-US"/>
        </w:rPr>
        <w:t xml:space="preserve"> </w:t>
      </w:r>
      <w:r w:rsidRPr="0051562A">
        <w:rPr>
          <w:rFonts w:ascii="Palatino Linotype" w:eastAsia="Calibri" w:hAnsi="Palatino Linotype" w:cs="Arial"/>
          <w:b/>
          <w:i/>
          <w:lang w:eastAsia="en-US"/>
        </w:rPr>
        <w:t>Sujetos obligados:</w:t>
      </w:r>
      <w:r w:rsidRPr="0051562A">
        <w:rPr>
          <w:rFonts w:ascii="Palatino Linotype" w:eastAsia="Calibri" w:hAnsi="Palatino Linotype" w:cs="Arial"/>
          <w:i/>
          <w:lang w:eastAsia="en-US"/>
        </w:rPr>
        <w:t xml:space="preserve">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w:t>
      </w:r>
      <w:r w:rsidRPr="0051562A">
        <w:rPr>
          <w:rFonts w:ascii="Palatino Linotype" w:eastAsia="Calibri" w:hAnsi="Palatino Linotype" w:cs="Arial"/>
          <w:i/>
          <w:u w:val="single"/>
          <w:lang w:eastAsia="en-US"/>
        </w:rPr>
        <w:t>cualquier persona física, jurídico colectiva o sindicato que reciba y ejerza recursos públicos o realice actos de autoridad en el ámbito estatal y municipal, que deba cumplir con las obligaciones previstas en la presente Ley;</w:t>
      </w:r>
    </w:p>
    <w:p w14:paraId="658290F2" w14:textId="77777777" w:rsidR="00B3216F" w:rsidRPr="0051562A" w:rsidRDefault="00B3216F" w:rsidP="00B3216F">
      <w:pPr>
        <w:spacing w:line="360" w:lineRule="auto"/>
        <w:ind w:left="567" w:right="567"/>
        <w:jc w:val="both"/>
        <w:rPr>
          <w:rFonts w:ascii="Palatino Linotype" w:eastAsia="Calibri" w:hAnsi="Palatino Linotype" w:cs="Arial"/>
          <w:i/>
          <w:lang w:eastAsia="en-US"/>
        </w:rPr>
      </w:pPr>
      <w:r w:rsidRPr="0051562A">
        <w:rPr>
          <w:rFonts w:ascii="Palatino Linotype" w:eastAsia="Calibri" w:hAnsi="Palatino Linotype" w:cs="Arial"/>
          <w:b/>
          <w:i/>
          <w:lang w:eastAsia="en-US"/>
        </w:rPr>
        <w:t xml:space="preserve">XLII. </w:t>
      </w:r>
      <w:r w:rsidRPr="0051562A">
        <w:rPr>
          <w:rFonts w:ascii="Palatino Linotype" w:eastAsia="Calibri" w:hAnsi="Palatino Linotype" w:cs="Arial"/>
          <w:i/>
          <w:lang w:eastAsia="en-US"/>
        </w:rPr>
        <w:t>a</w:t>
      </w:r>
      <w:r w:rsidRPr="0051562A">
        <w:rPr>
          <w:rFonts w:ascii="Palatino Linotype" w:eastAsia="Calibri" w:hAnsi="Palatino Linotype" w:cs="Arial"/>
          <w:b/>
          <w:i/>
          <w:lang w:eastAsia="en-US"/>
        </w:rPr>
        <w:t xml:space="preserve"> XLV. </w:t>
      </w:r>
      <w:r w:rsidRPr="0051562A">
        <w:rPr>
          <w:rFonts w:ascii="Palatino Linotype" w:eastAsia="Calibri" w:hAnsi="Palatino Linotype" w:cs="Arial"/>
          <w:i/>
          <w:lang w:eastAsia="en-US"/>
        </w:rPr>
        <w:t>…”</w:t>
      </w:r>
    </w:p>
    <w:p w14:paraId="5CFF6FED" w14:textId="77777777" w:rsidR="00B3216F" w:rsidRPr="005523D4" w:rsidRDefault="00B3216F" w:rsidP="00B3216F">
      <w:pPr>
        <w:spacing w:line="360" w:lineRule="auto"/>
        <w:ind w:left="567" w:right="567"/>
        <w:jc w:val="both"/>
        <w:rPr>
          <w:rFonts w:ascii="Palatino Linotype" w:hAnsi="Palatino Linotype" w:cs="Arial"/>
        </w:rPr>
      </w:pPr>
      <w:r w:rsidRPr="005523D4">
        <w:rPr>
          <w:rFonts w:ascii="Palatino Linotype" w:hAnsi="Palatino Linotype" w:cs="Arial"/>
        </w:rPr>
        <w:t>(</w:t>
      </w:r>
      <w:r w:rsidRPr="005523D4">
        <w:rPr>
          <w:rFonts w:ascii="Palatino Linotype" w:hAnsi="Palatino Linotype" w:cs="Arial"/>
          <w:caps/>
        </w:rPr>
        <w:t>é</w:t>
      </w:r>
      <w:r w:rsidRPr="005523D4">
        <w:rPr>
          <w:rFonts w:ascii="Palatino Linotype" w:hAnsi="Palatino Linotype" w:cs="Arial"/>
        </w:rPr>
        <w:t>nfasis añadido.)</w:t>
      </w:r>
    </w:p>
    <w:p w14:paraId="4E75B309" w14:textId="77777777" w:rsidR="00B3216F" w:rsidRPr="005523D4" w:rsidRDefault="00B3216F" w:rsidP="00B3216F">
      <w:pPr>
        <w:spacing w:line="360" w:lineRule="auto"/>
        <w:jc w:val="both"/>
        <w:rPr>
          <w:rFonts w:ascii="Palatino Linotype" w:hAnsi="Palatino Linotype" w:cs="Arial"/>
          <w:bCs/>
          <w:sz w:val="22"/>
          <w:szCs w:val="22"/>
        </w:rPr>
      </w:pPr>
    </w:p>
    <w:p w14:paraId="1462353E" w14:textId="77777777" w:rsidR="00B3216F" w:rsidRPr="005523D4" w:rsidRDefault="00B3216F" w:rsidP="00B3216F">
      <w:pPr>
        <w:spacing w:line="360" w:lineRule="auto"/>
        <w:jc w:val="both"/>
        <w:rPr>
          <w:rFonts w:ascii="Palatino Linotype" w:eastAsia="Calibri" w:hAnsi="Palatino Linotype" w:cs="Arial"/>
          <w:sz w:val="22"/>
          <w:szCs w:val="22"/>
          <w:lang w:eastAsia="en-US"/>
        </w:rPr>
      </w:pPr>
      <w:r w:rsidRPr="005523D4">
        <w:rPr>
          <w:rFonts w:ascii="Palatino Linotype" w:hAnsi="Palatino Linotype" w:cs="Arial"/>
          <w:bCs/>
          <w:sz w:val="22"/>
          <w:szCs w:val="22"/>
        </w:rPr>
        <w:t xml:space="preserve">De las disposiciones previamente referidas, se desprende que los Sujetos Obligados de las Leyes de Transparencia, son </w:t>
      </w:r>
      <w:r w:rsidRPr="005523D4">
        <w:rPr>
          <w:rFonts w:ascii="Palatino Linotype" w:eastAsia="Calibri" w:hAnsi="Palatino Linotype" w:cs="Arial"/>
          <w:sz w:val="22"/>
          <w:szCs w:val="22"/>
          <w:lang w:eastAsia="en-US"/>
        </w:rPr>
        <w:t xml:space="preserve">instituciones públicas, partidos políticos, fideicomisos y fondos </w:t>
      </w:r>
      <w:r w:rsidRPr="005523D4">
        <w:rPr>
          <w:rFonts w:ascii="Palatino Linotype" w:eastAsia="Calibri" w:hAnsi="Palatino Linotype" w:cs="Arial"/>
          <w:sz w:val="22"/>
          <w:szCs w:val="22"/>
          <w:lang w:eastAsia="en-US"/>
        </w:rPr>
        <w:lastRenderedPageBreak/>
        <w:t>públicos, o bien cualquier persona física, moral o sindicato que reciba y ejerza recursos públicos o realice actos de autoridad en los ámbitos federal, estatal y municipal.</w:t>
      </w:r>
    </w:p>
    <w:p w14:paraId="16A13E41" w14:textId="77777777" w:rsidR="00B3216F" w:rsidRPr="005523D4" w:rsidRDefault="00B3216F" w:rsidP="00B3216F">
      <w:pPr>
        <w:spacing w:line="360" w:lineRule="auto"/>
        <w:jc w:val="both"/>
        <w:rPr>
          <w:rFonts w:ascii="Palatino Linotype" w:hAnsi="Palatino Linotype" w:cs="Arial"/>
          <w:bCs/>
          <w:sz w:val="22"/>
          <w:szCs w:val="22"/>
        </w:rPr>
      </w:pPr>
    </w:p>
    <w:p w14:paraId="42DDF5F7" w14:textId="7BF3311D" w:rsidR="00B3216F" w:rsidRPr="005523D4" w:rsidRDefault="00B3216F" w:rsidP="00B3216F">
      <w:pPr>
        <w:spacing w:line="360" w:lineRule="auto"/>
        <w:jc w:val="both"/>
        <w:rPr>
          <w:rFonts w:ascii="Palatino Linotype" w:hAnsi="Palatino Linotype" w:cs="Arial"/>
          <w:bCs/>
          <w:sz w:val="22"/>
          <w:szCs w:val="22"/>
        </w:rPr>
      </w:pPr>
      <w:r w:rsidRPr="005523D4">
        <w:rPr>
          <w:rFonts w:ascii="Palatino Linotype" w:hAnsi="Palatino Linotype" w:cs="Arial"/>
          <w:bCs/>
          <w:sz w:val="22"/>
          <w:szCs w:val="22"/>
        </w:rPr>
        <w:t>En ese contexto, según Islas, Jorge (2016), en la “Ley General de Transparencia y Acceso a la Información Pública Comentada” (p. 107 y 108),</w:t>
      </w:r>
      <w:r>
        <w:rPr>
          <w:rFonts w:ascii="Palatino Linotype" w:hAnsi="Palatino Linotype" w:cs="Arial"/>
          <w:bCs/>
          <w:sz w:val="22"/>
          <w:szCs w:val="22"/>
        </w:rPr>
        <w:t xml:space="preserve"> refirió</w:t>
      </w:r>
      <w:r w:rsidRPr="005523D4">
        <w:rPr>
          <w:rFonts w:ascii="Palatino Linotype" w:hAnsi="Palatino Linotype" w:cs="Arial"/>
          <w:bCs/>
          <w:sz w:val="22"/>
          <w:szCs w:val="22"/>
        </w:rPr>
        <w:t xml:space="preserve"> </w:t>
      </w:r>
      <w:r w:rsidR="00127A89">
        <w:rPr>
          <w:rFonts w:ascii="Palatino Linotype" w:hAnsi="Palatino Linotype" w:cs="Arial"/>
          <w:bCs/>
          <w:sz w:val="22"/>
          <w:szCs w:val="22"/>
        </w:rPr>
        <w:t xml:space="preserve">que </w:t>
      </w:r>
      <w:r w:rsidRPr="005523D4">
        <w:rPr>
          <w:rFonts w:ascii="Palatino Linotype" w:hAnsi="Palatino Linotype" w:cs="Arial"/>
          <w:bCs/>
          <w:sz w:val="22"/>
          <w:szCs w:val="22"/>
        </w:rPr>
        <w:t>la nueva ley estableció dos tipos de entes sujetos a las Leyes de Transparencia</w:t>
      </w:r>
      <w:r>
        <w:rPr>
          <w:rFonts w:ascii="Palatino Linotype" w:hAnsi="Palatino Linotype" w:cs="Arial"/>
          <w:bCs/>
          <w:sz w:val="22"/>
          <w:szCs w:val="22"/>
        </w:rPr>
        <w:t>, en los cuales impera el espíritu de que por el hecho de recibir o ejercer recursos públicos tienen la obligación de hacer dicho ejercicio una práctica transparente, cada uno de estos con ciertas particularidades,</w:t>
      </w:r>
      <w:r w:rsidRPr="005523D4">
        <w:rPr>
          <w:rFonts w:ascii="Palatino Linotype" w:hAnsi="Palatino Linotype" w:cs="Arial"/>
          <w:bCs/>
          <w:sz w:val="22"/>
          <w:szCs w:val="22"/>
        </w:rPr>
        <w:t xml:space="preserve"> a saber:</w:t>
      </w:r>
    </w:p>
    <w:p w14:paraId="5831E0F7" w14:textId="77777777" w:rsidR="00B3216F" w:rsidRPr="005523D4" w:rsidRDefault="00B3216F" w:rsidP="00B3216F">
      <w:pPr>
        <w:spacing w:line="360" w:lineRule="auto"/>
        <w:jc w:val="both"/>
        <w:rPr>
          <w:rFonts w:ascii="Palatino Linotype" w:hAnsi="Palatino Linotype" w:cs="Arial"/>
          <w:bCs/>
          <w:sz w:val="22"/>
          <w:szCs w:val="22"/>
        </w:rPr>
      </w:pPr>
    </w:p>
    <w:p w14:paraId="0C905493" w14:textId="77777777" w:rsidR="00B3216F" w:rsidRPr="005523D4" w:rsidRDefault="00B3216F" w:rsidP="00B3216F">
      <w:pPr>
        <w:numPr>
          <w:ilvl w:val="0"/>
          <w:numId w:val="44"/>
        </w:numPr>
        <w:spacing w:line="360" w:lineRule="auto"/>
        <w:contextualSpacing/>
        <w:jc w:val="both"/>
        <w:rPr>
          <w:rFonts w:ascii="Palatino Linotype" w:hAnsi="Palatino Linotype" w:cs="Arial"/>
          <w:b/>
          <w:bCs/>
          <w:sz w:val="22"/>
          <w:szCs w:val="22"/>
        </w:rPr>
      </w:pPr>
      <w:r w:rsidRPr="005523D4">
        <w:rPr>
          <w:rFonts w:ascii="Palatino Linotype" w:hAnsi="Palatino Linotype" w:cs="Arial"/>
          <w:b/>
          <w:bCs/>
          <w:sz w:val="22"/>
          <w:szCs w:val="22"/>
        </w:rPr>
        <w:t xml:space="preserve">Los Sujetos Obligados: </w:t>
      </w:r>
      <w:r w:rsidRPr="005523D4">
        <w:rPr>
          <w:rFonts w:ascii="Palatino Linotype" w:hAnsi="Palatino Linotype" w:cs="Arial"/>
          <w:bCs/>
          <w:sz w:val="22"/>
          <w:szCs w:val="22"/>
        </w:rPr>
        <w:t>Son los que tienen de manera imperativa el ejercicio de la transparencia, como las instituciones públicas de los tres niveles de gobiern</w:t>
      </w:r>
      <w:r>
        <w:rPr>
          <w:rFonts w:ascii="Palatino Linotype" w:hAnsi="Palatino Linotype" w:cs="Arial"/>
          <w:bCs/>
          <w:sz w:val="22"/>
          <w:szCs w:val="22"/>
        </w:rPr>
        <w:t>o, Federal, estatal y municipal; por lo que tienen que generar toda una estructura de las Unidades de Transparencia establecidas en la normatividad aplicable.</w:t>
      </w:r>
    </w:p>
    <w:p w14:paraId="18095403" w14:textId="77777777" w:rsidR="00B3216F" w:rsidRPr="005523D4" w:rsidRDefault="00B3216F" w:rsidP="00B3216F">
      <w:pPr>
        <w:spacing w:line="360" w:lineRule="auto"/>
        <w:ind w:left="720"/>
        <w:contextualSpacing/>
        <w:jc w:val="both"/>
        <w:rPr>
          <w:rFonts w:ascii="Palatino Linotype" w:hAnsi="Palatino Linotype" w:cs="Arial"/>
          <w:bCs/>
          <w:sz w:val="22"/>
          <w:szCs w:val="22"/>
        </w:rPr>
      </w:pPr>
    </w:p>
    <w:p w14:paraId="38E8AAF1" w14:textId="77777777" w:rsidR="00B3216F" w:rsidRPr="005523D4" w:rsidRDefault="00B3216F" w:rsidP="00B3216F">
      <w:pPr>
        <w:numPr>
          <w:ilvl w:val="0"/>
          <w:numId w:val="44"/>
        </w:numPr>
        <w:spacing w:line="360" w:lineRule="auto"/>
        <w:contextualSpacing/>
        <w:jc w:val="both"/>
        <w:rPr>
          <w:rFonts w:ascii="Palatino Linotype" w:hAnsi="Palatino Linotype" w:cs="Arial"/>
          <w:b/>
          <w:bCs/>
          <w:sz w:val="22"/>
          <w:szCs w:val="22"/>
        </w:rPr>
      </w:pPr>
      <w:r w:rsidRPr="005523D4">
        <w:rPr>
          <w:rFonts w:ascii="Palatino Linotype" w:hAnsi="Palatino Linotype" w:cs="Arial"/>
          <w:b/>
          <w:bCs/>
          <w:sz w:val="22"/>
          <w:szCs w:val="22"/>
        </w:rPr>
        <w:t xml:space="preserve">Los </w:t>
      </w:r>
      <w:r>
        <w:rPr>
          <w:rFonts w:ascii="Palatino Linotype" w:hAnsi="Palatino Linotype" w:cs="Arial"/>
          <w:b/>
          <w:bCs/>
          <w:sz w:val="22"/>
          <w:szCs w:val="22"/>
        </w:rPr>
        <w:t>Sujetos</w:t>
      </w:r>
      <w:r w:rsidRPr="005523D4">
        <w:rPr>
          <w:rFonts w:ascii="Palatino Linotype" w:hAnsi="Palatino Linotype" w:cs="Arial"/>
          <w:b/>
          <w:bCs/>
          <w:sz w:val="22"/>
          <w:szCs w:val="22"/>
        </w:rPr>
        <w:t xml:space="preserve"> Regulados: </w:t>
      </w:r>
      <w:r w:rsidRPr="005523D4">
        <w:rPr>
          <w:rFonts w:ascii="Palatino Linotype" w:hAnsi="Palatino Linotype" w:cs="Arial"/>
          <w:bCs/>
          <w:sz w:val="22"/>
          <w:szCs w:val="22"/>
        </w:rPr>
        <w:t xml:space="preserve">Son aquellos que deben permitir el acceso </w:t>
      </w:r>
      <w:r w:rsidRPr="005523D4">
        <w:rPr>
          <w:rFonts w:ascii="Palatino Linotype" w:hAnsi="Palatino Linotype" w:cs="Arial"/>
          <w:b/>
          <w:bCs/>
          <w:sz w:val="22"/>
          <w:szCs w:val="22"/>
          <w:u w:val="single"/>
        </w:rPr>
        <w:t>a parte de su información</w:t>
      </w:r>
      <w:r w:rsidRPr="005523D4">
        <w:rPr>
          <w:rFonts w:ascii="Palatino Linotype" w:hAnsi="Palatino Linotype" w:cs="Arial"/>
          <w:bCs/>
          <w:sz w:val="22"/>
          <w:szCs w:val="22"/>
        </w:rPr>
        <w:t xml:space="preserve">; esto es, que su obligación implica permitir el acceso a la documentación que generen y </w:t>
      </w:r>
      <w:r w:rsidRPr="005523D4">
        <w:rPr>
          <w:rFonts w:ascii="Palatino Linotype" w:hAnsi="Palatino Linotype" w:cs="Arial"/>
          <w:b/>
          <w:bCs/>
          <w:sz w:val="22"/>
          <w:szCs w:val="22"/>
        </w:rPr>
        <w:t>que tenga el carácter de ser pública</w:t>
      </w:r>
      <w:r w:rsidRPr="005523D4">
        <w:rPr>
          <w:rFonts w:ascii="Palatino Linotype" w:hAnsi="Palatino Linotype" w:cs="Arial"/>
          <w:bCs/>
          <w:sz w:val="22"/>
          <w:szCs w:val="22"/>
        </w:rPr>
        <w:t xml:space="preserve">, entre los que destacan los </w:t>
      </w:r>
      <w:r w:rsidRPr="005523D4">
        <w:rPr>
          <w:rFonts w:ascii="Palatino Linotype" w:hAnsi="Palatino Linotype" w:cs="Arial"/>
          <w:b/>
          <w:bCs/>
          <w:sz w:val="22"/>
          <w:szCs w:val="22"/>
        </w:rPr>
        <w:t>sindicatos,</w:t>
      </w:r>
      <w:r w:rsidRPr="005523D4">
        <w:rPr>
          <w:rFonts w:ascii="Palatino Linotype" w:hAnsi="Palatino Linotype" w:cs="Arial"/>
          <w:bCs/>
          <w:sz w:val="22"/>
          <w:szCs w:val="22"/>
        </w:rPr>
        <w:t xml:space="preserve"> los partidos políticos e incluso las personas físicas y jurídico colectivas.</w:t>
      </w:r>
    </w:p>
    <w:p w14:paraId="50F2ADB3" w14:textId="77777777" w:rsidR="00B3216F" w:rsidRDefault="00B3216F" w:rsidP="00B3216F">
      <w:pPr>
        <w:spacing w:line="360" w:lineRule="auto"/>
        <w:jc w:val="both"/>
        <w:rPr>
          <w:rFonts w:ascii="Palatino Linotype" w:hAnsi="Palatino Linotype" w:cs="Arial"/>
          <w:bCs/>
          <w:sz w:val="22"/>
          <w:szCs w:val="22"/>
        </w:rPr>
      </w:pPr>
    </w:p>
    <w:p w14:paraId="08FE972E" w14:textId="77777777" w:rsidR="00B3216F" w:rsidRPr="005523D4" w:rsidRDefault="00B3216F" w:rsidP="00B3216F">
      <w:pPr>
        <w:spacing w:line="360" w:lineRule="auto"/>
        <w:jc w:val="both"/>
        <w:rPr>
          <w:rFonts w:ascii="Palatino Linotype" w:hAnsi="Palatino Linotype" w:cs="Arial"/>
          <w:bCs/>
          <w:sz w:val="22"/>
          <w:szCs w:val="22"/>
        </w:rPr>
      </w:pPr>
      <w:r w:rsidRPr="005523D4">
        <w:rPr>
          <w:rFonts w:ascii="Palatino Linotype" w:hAnsi="Palatino Linotype" w:cs="Arial"/>
          <w:bCs/>
          <w:sz w:val="22"/>
          <w:szCs w:val="22"/>
        </w:rPr>
        <w:t xml:space="preserve">Conforme a lo anterior, se puede colegir que los Sindicatos al ser </w:t>
      </w:r>
      <w:r>
        <w:rPr>
          <w:rFonts w:ascii="Palatino Linotype" w:hAnsi="Palatino Linotype" w:cs="Arial"/>
          <w:b/>
          <w:bCs/>
          <w:sz w:val="22"/>
          <w:szCs w:val="22"/>
        </w:rPr>
        <w:t xml:space="preserve">Sujetos </w:t>
      </w:r>
      <w:r w:rsidRPr="005523D4">
        <w:rPr>
          <w:rFonts w:ascii="Palatino Linotype" w:hAnsi="Palatino Linotype" w:cs="Arial"/>
          <w:b/>
          <w:bCs/>
          <w:sz w:val="22"/>
          <w:szCs w:val="22"/>
        </w:rPr>
        <w:t>Regulados</w:t>
      </w:r>
      <w:r w:rsidRPr="005523D4">
        <w:rPr>
          <w:rFonts w:ascii="Palatino Linotype" w:hAnsi="Palatino Linotype" w:cs="Arial"/>
          <w:bCs/>
          <w:sz w:val="22"/>
          <w:szCs w:val="22"/>
        </w:rPr>
        <w:t xml:space="preserve"> de las Leyes de Transparencia, son Sujetos Obligados </w:t>
      </w:r>
      <w:r w:rsidRPr="005523D4">
        <w:rPr>
          <w:rFonts w:ascii="Palatino Linotype" w:hAnsi="Palatino Linotype" w:cs="Arial"/>
          <w:b/>
          <w:bCs/>
          <w:sz w:val="22"/>
          <w:szCs w:val="22"/>
          <w:u w:val="single"/>
        </w:rPr>
        <w:t>especiales</w:t>
      </w:r>
      <w:r w:rsidRPr="005523D4">
        <w:rPr>
          <w:rFonts w:ascii="Palatino Linotype" w:hAnsi="Palatino Linotype" w:cs="Arial"/>
          <w:bCs/>
          <w:sz w:val="22"/>
          <w:szCs w:val="22"/>
        </w:rPr>
        <w:t xml:space="preserve"> que únicamente se encuentran constreñidos a </w:t>
      </w:r>
      <w:r w:rsidRPr="005523D4">
        <w:rPr>
          <w:rFonts w:ascii="Palatino Linotype" w:hAnsi="Palatino Linotype" w:cs="Arial"/>
          <w:b/>
          <w:bCs/>
          <w:sz w:val="22"/>
          <w:szCs w:val="22"/>
        </w:rPr>
        <w:t>transparentar la información que tenga el carácter de pública</w:t>
      </w:r>
      <w:r w:rsidRPr="005523D4">
        <w:rPr>
          <w:rFonts w:ascii="Palatino Linotype" w:hAnsi="Palatino Linotype" w:cs="Arial"/>
          <w:bCs/>
          <w:sz w:val="22"/>
          <w:szCs w:val="22"/>
        </w:rPr>
        <w:t xml:space="preserve">; es decir, que sea de escrutinio público, como puede ser, aquella que </w:t>
      </w:r>
      <w:r w:rsidRPr="005523D4">
        <w:rPr>
          <w:rFonts w:ascii="Palatino Linotype" w:hAnsi="Palatino Linotype" w:cs="Arial"/>
          <w:b/>
          <w:bCs/>
          <w:sz w:val="22"/>
          <w:szCs w:val="22"/>
        </w:rPr>
        <w:t>dé cuenta del ejercicio de recursos públicos o la realización de actos de autoridad.</w:t>
      </w:r>
    </w:p>
    <w:p w14:paraId="29FA6973" w14:textId="77777777" w:rsidR="00B3216F" w:rsidRPr="005523D4" w:rsidRDefault="00B3216F" w:rsidP="00B3216F">
      <w:pPr>
        <w:spacing w:line="360" w:lineRule="auto"/>
        <w:jc w:val="both"/>
        <w:rPr>
          <w:rFonts w:ascii="Palatino Linotype" w:hAnsi="Palatino Linotype" w:cs="Arial"/>
          <w:bCs/>
          <w:sz w:val="22"/>
          <w:szCs w:val="22"/>
        </w:rPr>
      </w:pPr>
    </w:p>
    <w:p w14:paraId="06AC1AED" w14:textId="77777777" w:rsidR="00B3216F" w:rsidRPr="005523D4" w:rsidRDefault="00B3216F" w:rsidP="00B3216F">
      <w:pPr>
        <w:spacing w:line="360" w:lineRule="auto"/>
        <w:jc w:val="both"/>
        <w:rPr>
          <w:rFonts w:ascii="Palatino Linotype" w:hAnsi="Palatino Linotype" w:cs="Arial"/>
          <w:bCs/>
          <w:sz w:val="22"/>
          <w:szCs w:val="22"/>
        </w:rPr>
      </w:pPr>
      <w:r w:rsidRPr="005523D4">
        <w:rPr>
          <w:rFonts w:ascii="Palatino Linotype" w:hAnsi="Palatino Linotype" w:cs="Arial"/>
          <w:bCs/>
          <w:sz w:val="22"/>
          <w:szCs w:val="22"/>
        </w:rPr>
        <w:lastRenderedPageBreak/>
        <w:t xml:space="preserve">En ese contexto, el artículo 4° de la Ley General de Transparencia y Acceso a la Información Pública (análogo al artículo 4° de la </w:t>
      </w:r>
      <w:r w:rsidRPr="005523D4">
        <w:rPr>
          <w:rFonts w:ascii="Palatino Linotype" w:hAnsi="Palatino Linotype" w:cs="Arial"/>
          <w:sz w:val="22"/>
          <w:szCs w:val="22"/>
        </w:rPr>
        <w:t xml:space="preserve">Ley </w:t>
      </w:r>
      <w:r w:rsidRPr="005523D4">
        <w:rPr>
          <w:rFonts w:ascii="Palatino Linotype" w:hAnsi="Palatino Linotype" w:cs="Arial"/>
          <w:bCs/>
          <w:sz w:val="22"/>
          <w:szCs w:val="22"/>
        </w:rPr>
        <w:t>de Transparencia y Acceso a la Información Pública del Estado de México y Municipios), establece lo siguiente:</w:t>
      </w:r>
    </w:p>
    <w:p w14:paraId="1391A7C7" w14:textId="77777777" w:rsidR="00B3216F" w:rsidRPr="005523D4" w:rsidRDefault="00B3216F" w:rsidP="00B3216F">
      <w:pPr>
        <w:spacing w:line="360" w:lineRule="auto"/>
        <w:jc w:val="both"/>
        <w:rPr>
          <w:rFonts w:ascii="Palatino Linotype" w:hAnsi="Palatino Linotype" w:cs="Arial"/>
          <w:bCs/>
          <w:sz w:val="22"/>
          <w:szCs w:val="22"/>
        </w:rPr>
      </w:pPr>
    </w:p>
    <w:p w14:paraId="55DE412D" w14:textId="77777777" w:rsidR="00B3216F" w:rsidRPr="0051562A" w:rsidRDefault="00B3216F" w:rsidP="00B3216F">
      <w:pPr>
        <w:spacing w:line="360" w:lineRule="auto"/>
        <w:ind w:left="567" w:right="616"/>
        <w:jc w:val="both"/>
        <w:rPr>
          <w:rFonts w:ascii="Palatino Linotype" w:hAnsi="Palatino Linotype" w:cs="Arial"/>
          <w:i/>
          <w:szCs w:val="22"/>
        </w:rPr>
      </w:pPr>
      <w:r w:rsidRPr="0051562A">
        <w:rPr>
          <w:rFonts w:ascii="Palatino Linotype" w:hAnsi="Palatino Linotype" w:cs="Arial"/>
          <w:b/>
          <w:bCs/>
          <w:i/>
          <w:szCs w:val="22"/>
        </w:rPr>
        <w:t>“Artículo 4…</w:t>
      </w:r>
    </w:p>
    <w:p w14:paraId="4A774AEA" w14:textId="77777777" w:rsidR="00B3216F" w:rsidRPr="0051562A" w:rsidRDefault="00B3216F" w:rsidP="00B3216F">
      <w:pPr>
        <w:spacing w:line="360" w:lineRule="auto"/>
        <w:ind w:left="567" w:right="616"/>
        <w:jc w:val="both"/>
        <w:rPr>
          <w:rFonts w:ascii="Palatino Linotype" w:hAnsi="Palatino Linotype" w:cs="Arial"/>
          <w:i/>
          <w:szCs w:val="22"/>
        </w:rPr>
      </w:pPr>
    </w:p>
    <w:p w14:paraId="5D81DE9A" w14:textId="77777777" w:rsidR="00B3216F" w:rsidRPr="0051562A" w:rsidRDefault="00B3216F" w:rsidP="00B3216F">
      <w:pPr>
        <w:spacing w:line="360" w:lineRule="auto"/>
        <w:ind w:left="567" w:right="616"/>
        <w:jc w:val="both"/>
        <w:rPr>
          <w:rFonts w:ascii="Palatino Linotype" w:hAnsi="Palatino Linotype" w:cs="Arial"/>
          <w:i/>
          <w:szCs w:val="22"/>
        </w:rPr>
      </w:pPr>
      <w:r w:rsidRPr="0051562A">
        <w:rPr>
          <w:rFonts w:ascii="Palatino Linotype" w:hAnsi="Palatino Linotype" w:cs="Arial"/>
          <w:b/>
          <w:i/>
          <w:szCs w:val="22"/>
        </w:rPr>
        <w:t xml:space="preserve">Toda la información generada, obtenida, adquirida, transformada o en posesión de los sujetos obligados es pública y accesible a cualquier persona </w:t>
      </w:r>
      <w:r w:rsidRPr="0051562A">
        <w:rPr>
          <w:rFonts w:ascii="Palatino Linotype" w:hAnsi="Palatino Linotype" w:cs="Arial"/>
          <w:i/>
          <w:szCs w:val="22"/>
        </w:rPr>
        <w:t>en los términos y condiciones que se establezcan en la presente Ley, en los tratados internacionales de los que el Estado mexicano sea parte, la Ley Federal, las leyes de las Entidades Federativas y la normatividad aplicable en sus respectivas competencias; sólo podrá ser clasificada excepcionalmente como reservada temporalmente por razones de interés público y seguridad nacional, en los términos dispuestos por esta Ley.</w:t>
      </w:r>
    </w:p>
    <w:p w14:paraId="5A45B3DA" w14:textId="77777777" w:rsidR="00B3216F" w:rsidRPr="0051562A" w:rsidRDefault="00B3216F" w:rsidP="00B3216F">
      <w:pPr>
        <w:spacing w:line="360" w:lineRule="auto"/>
        <w:ind w:left="567" w:right="616"/>
        <w:jc w:val="both"/>
        <w:rPr>
          <w:rFonts w:ascii="Palatino Linotype" w:hAnsi="Palatino Linotype" w:cs="Arial"/>
          <w:i/>
          <w:szCs w:val="22"/>
        </w:rPr>
      </w:pPr>
      <w:r w:rsidRPr="0051562A">
        <w:rPr>
          <w:rFonts w:ascii="Palatino Linotype" w:hAnsi="Palatino Linotype" w:cs="Arial"/>
          <w:i/>
          <w:szCs w:val="22"/>
        </w:rPr>
        <w:t>…”</w:t>
      </w:r>
    </w:p>
    <w:p w14:paraId="3F11A057" w14:textId="77777777" w:rsidR="00B3216F" w:rsidRPr="005523D4" w:rsidRDefault="00B3216F" w:rsidP="00B3216F">
      <w:pPr>
        <w:spacing w:line="360" w:lineRule="auto"/>
        <w:jc w:val="both"/>
        <w:rPr>
          <w:rFonts w:ascii="Palatino Linotype" w:hAnsi="Palatino Linotype" w:cs="Arial"/>
          <w:sz w:val="22"/>
          <w:szCs w:val="22"/>
        </w:rPr>
      </w:pPr>
    </w:p>
    <w:p w14:paraId="224103E5" w14:textId="77777777" w:rsidR="00B3216F" w:rsidRDefault="00B3216F" w:rsidP="00B3216F">
      <w:pPr>
        <w:spacing w:line="360" w:lineRule="auto"/>
        <w:jc w:val="both"/>
        <w:rPr>
          <w:rFonts w:ascii="Palatino Linotype" w:hAnsi="Palatino Linotype" w:cs="Arial"/>
          <w:sz w:val="22"/>
          <w:szCs w:val="22"/>
        </w:rPr>
      </w:pPr>
      <w:r w:rsidRPr="005523D4">
        <w:rPr>
          <w:rFonts w:ascii="Palatino Linotype" w:hAnsi="Palatino Linotype" w:cs="Arial"/>
          <w:sz w:val="22"/>
          <w:szCs w:val="22"/>
        </w:rPr>
        <w:t xml:space="preserve">De la citada disposición normativa, se desprende que </w:t>
      </w:r>
      <w:r w:rsidRPr="005523D4">
        <w:rPr>
          <w:rFonts w:ascii="Palatino Linotype" w:hAnsi="Palatino Linotype" w:cs="Arial"/>
          <w:b/>
          <w:sz w:val="22"/>
          <w:szCs w:val="22"/>
        </w:rPr>
        <w:t>toda la información generada, obtenida, adquirida, transformada o en posesión de los sujetos obligados, es pública</w:t>
      </w:r>
      <w:r w:rsidRPr="005523D4">
        <w:rPr>
          <w:rFonts w:ascii="Palatino Linotype" w:hAnsi="Palatino Linotype" w:cs="Arial"/>
          <w:sz w:val="22"/>
          <w:szCs w:val="22"/>
        </w:rPr>
        <w:t xml:space="preserve"> </w:t>
      </w:r>
      <w:r w:rsidRPr="005523D4">
        <w:rPr>
          <w:rFonts w:ascii="Palatino Linotype" w:hAnsi="Palatino Linotype" w:cs="Arial"/>
          <w:b/>
          <w:sz w:val="22"/>
          <w:szCs w:val="22"/>
        </w:rPr>
        <w:t>y accesible</w:t>
      </w:r>
      <w:r w:rsidRPr="005523D4">
        <w:rPr>
          <w:rFonts w:ascii="Palatino Linotype" w:hAnsi="Palatino Linotype" w:cs="Arial"/>
          <w:sz w:val="22"/>
          <w:szCs w:val="22"/>
        </w:rPr>
        <w:t xml:space="preserve"> a cualquier persona, en los términos y condiciones que se establezcan dichos instrumentos regulatorios.</w:t>
      </w:r>
    </w:p>
    <w:p w14:paraId="333F3D50" w14:textId="77777777" w:rsidR="00B3216F" w:rsidRPr="005523D4" w:rsidRDefault="00B3216F" w:rsidP="00B3216F">
      <w:pPr>
        <w:spacing w:line="360" w:lineRule="auto"/>
        <w:jc w:val="both"/>
        <w:rPr>
          <w:rFonts w:ascii="Palatino Linotype" w:hAnsi="Palatino Linotype" w:cs="Arial"/>
          <w:sz w:val="22"/>
          <w:szCs w:val="22"/>
        </w:rPr>
      </w:pPr>
    </w:p>
    <w:p w14:paraId="1C1FE6BA" w14:textId="77777777" w:rsidR="00B3216F" w:rsidRPr="00AD6DA1" w:rsidRDefault="00B3216F" w:rsidP="00B3216F">
      <w:pPr>
        <w:spacing w:line="360" w:lineRule="auto"/>
        <w:jc w:val="both"/>
        <w:rPr>
          <w:rFonts w:ascii="Palatino Linotype" w:hAnsi="Palatino Linotype" w:cs="Arial"/>
          <w:b/>
          <w:sz w:val="22"/>
          <w:szCs w:val="22"/>
        </w:rPr>
      </w:pPr>
      <w:r>
        <w:rPr>
          <w:rFonts w:ascii="Palatino Linotype" w:hAnsi="Palatino Linotype" w:cs="Arial"/>
          <w:sz w:val="22"/>
          <w:szCs w:val="22"/>
        </w:rPr>
        <w:t>En ese orden de ideas</w:t>
      </w:r>
      <w:r w:rsidRPr="005523D4">
        <w:rPr>
          <w:rFonts w:ascii="Palatino Linotype" w:hAnsi="Palatino Linotype" w:cs="Arial"/>
          <w:sz w:val="22"/>
          <w:szCs w:val="22"/>
        </w:rPr>
        <w:t xml:space="preserve">, </w:t>
      </w:r>
      <w:r>
        <w:rPr>
          <w:rFonts w:ascii="Palatino Linotype" w:hAnsi="Palatino Linotype" w:cs="Arial"/>
          <w:sz w:val="22"/>
          <w:szCs w:val="22"/>
        </w:rPr>
        <w:t>es necesario</w:t>
      </w:r>
      <w:r w:rsidRPr="005523D4">
        <w:rPr>
          <w:rFonts w:ascii="Palatino Linotype" w:hAnsi="Palatino Linotype" w:cs="Arial"/>
          <w:sz w:val="22"/>
          <w:szCs w:val="22"/>
        </w:rPr>
        <w:t xml:space="preserve"> precisar que los Sindicatos, </w:t>
      </w:r>
      <w:r w:rsidRPr="005523D4">
        <w:rPr>
          <w:rFonts w:ascii="Palatino Linotype" w:hAnsi="Palatino Linotype" w:cs="Arial"/>
          <w:i/>
          <w:sz w:val="22"/>
          <w:szCs w:val="22"/>
        </w:rPr>
        <w:t>per se</w:t>
      </w:r>
      <w:r w:rsidRPr="005523D4">
        <w:rPr>
          <w:rFonts w:ascii="Palatino Linotype" w:hAnsi="Palatino Linotype" w:cs="Arial"/>
          <w:sz w:val="22"/>
          <w:szCs w:val="22"/>
        </w:rPr>
        <w:t xml:space="preserve">, no desempeñan actividades en alguno de los tres órdenes de gobierno, por lo que, </w:t>
      </w:r>
      <w:r w:rsidRPr="005523D4">
        <w:rPr>
          <w:rFonts w:ascii="Palatino Linotype" w:hAnsi="Palatino Linotype" w:cs="Arial"/>
          <w:b/>
          <w:sz w:val="22"/>
          <w:szCs w:val="22"/>
        </w:rPr>
        <w:t>no pueden, por definición realizar actos que puedan reputarse como públicos y oficiales</w:t>
      </w:r>
      <w:r w:rsidRPr="005523D4">
        <w:rPr>
          <w:rFonts w:ascii="Palatino Linotype" w:hAnsi="Palatino Linotype" w:cs="Arial"/>
          <w:sz w:val="22"/>
          <w:szCs w:val="22"/>
        </w:rPr>
        <w:t xml:space="preserve">, al guardar la característica de ser privados; no obstante, en el caso de que hayan sido realizados o bien, la actividad haya sido cubierta </w:t>
      </w:r>
      <w:r w:rsidRPr="005523D4">
        <w:rPr>
          <w:rFonts w:ascii="Palatino Linotype" w:hAnsi="Palatino Linotype" w:cs="Arial"/>
          <w:b/>
          <w:sz w:val="22"/>
          <w:szCs w:val="22"/>
        </w:rPr>
        <w:t>con recursos públicos, generan una responsa</w:t>
      </w:r>
      <w:r>
        <w:rPr>
          <w:rFonts w:ascii="Palatino Linotype" w:hAnsi="Palatino Linotype" w:cs="Arial"/>
          <w:b/>
          <w:sz w:val="22"/>
          <w:szCs w:val="22"/>
        </w:rPr>
        <w:t xml:space="preserve">bilidad de rendición de cuentas </w:t>
      </w:r>
      <w:r w:rsidRPr="00AD6DA1">
        <w:rPr>
          <w:rFonts w:ascii="Palatino Linotype" w:hAnsi="Palatino Linotype" w:cs="Arial"/>
          <w:b/>
          <w:sz w:val="22"/>
          <w:szCs w:val="22"/>
        </w:rPr>
        <w:t>y por lo tanto, el acto debe ser considerado de escrutinio público, al involucrar ejercicio de recursos públicos, situación que sí es de interés público y general.</w:t>
      </w:r>
    </w:p>
    <w:p w14:paraId="0EE33E0C" w14:textId="77777777" w:rsidR="00B3216F" w:rsidRPr="005523D4" w:rsidRDefault="00B3216F" w:rsidP="00B3216F">
      <w:pPr>
        <w:spacing w:line="360" w:lineRule="auto"/>
        <w:jc w:val="both"/>
        <w:rPr>
          <w:rFonts w:ascii="Palatino Linotype" w:hAnsi="Palatino Linotype" w:cs="Arial"/>
          <w:sz w:val="22"/>
          <w:szCs w:val="22"/>
        </w:rPr>
      </w:pPr>
    </w:p>
    <w:p w14:paraId="3ED008FC" w14:textId="77777777" w:rsidR="00B3216F" w:rsidRPr="00382CCF" w:rsidRDefault="00B3216F" w:rsidP="00B3216F">
      <w:pPr>
        <w:spacing w:line="360" w:lineRule="auto"/>
        <w:jc w:val="both"/>
        <w:rPr>
          <w:rFonts w:ascii="Palatino Linotype" w:hAnsi="Palatino Linotype" w:cs="Arial"/>
          <w:sz w:val="22"/>
          <w:szCs w:val="22"/>
        </w:rPr>
      </w:pPr>
      <w:r w:rsidRPr="005523D4">
        <w:rPr>
          <w:rFonts w:ascii="Palatino Linotype" w:hAnsi="Palatino Linotype" w:cs="Arial"/>
          <w:sz w:val="22"/>
          <w:szCs w:val="22"/>
        </w:rPr>
        <w:t xml:space="preserve">Por otra parte, </w:t>
      </w:r>
      <w:r w:rsidRPr="005523D4">
        <w:rPr>
          <w:rFonts w:ascii="Palatino Linotype" w:hAnsi="Palatino Linotype" w:cs="Arial"/>
          <w:bCs/>
          <w:sz w:val="22"/>
          <w:szCs w:val="22"/>
        </w:rPr>
        <w:t xml:space="preserve">según </w:t>
      </w:r>
      <w:r>
        <w:rPr>
          <w:rFonts w:ascii="Palatino Linotype" w:hAnsi="Palatino Linotype" w:cs="Arial"/>
          <w:bCs/>
          <w:sz w:val="22"/>
          <w:szCs w:val="22"/>
        </w:rPr>
        <w:t>Otero</w:t>
      </w:r>
      <w:r w:rsidRPr="005523D4">
        <w:rPr>
          <w:rFonts w:ascii="Palatino Linotype" w:hAnsi="Palatino Linotype" w:cs="Arial"/>
          <w:bCs/>
          <w:sz w:val="22"/>
          <w:szCs w:val="22"/>
        </w:rPr>
        <w:t xml:space="preserve">, </w:t>
      </w:r>
      <w:r>
        <w:rPr>
          <w:rFonts w:ascii="Palatino Linotype" w:hAnsi="Palatino Linotype" w:cs="Arial"/>
          <w:bCs/>
          <w:sz w:val="22"/>
          <w:szCs w:val="22"/>
        </w:rPr>
        <w:t>Filiberto</w:t>
      </w:r>
      <w:r w:rsidRPr="005523D4">
        <w:rPr>
          <w:rFonts w:ascii="Palatino Linotype" w:hAnsi="Palatino Linotype" w:cs="Arial"/>
          <w:bCs/>
          <w:sz w:val="22"/>
          <w:szCs w:val="22"/>
        </w:rPr>
        <w:t xml:space="preserve"> (201</w:t>
      </w:r>
      <w:r>
        <w:rPr>
          <w:rFonts w:ascii="Palatino Linotype" w:hAnsi="Palatino Linotype" w:cs="Arial"/>
          <w:bCs/>
          <w:sz w:val="22"/>
          <w:szCs w:val="22"/>
        </w:rPr>
        <w:t>7</w:t>
      </w:r>
      <w:r w:rsidRPr="005523D4">
        <w:rPr>
          <w:rFonts w:ascii="Palatino Linotype" w:hAnsi="Palatino Linotype" w:cs="Arial"/>
          <w:bCs/>
          <w:sz w:val="22"/>
          <w:szCs w:val="22"/>
        </w:rPr>
        <w:t>), en la “</w:t>
      </w:r>
      <w:r>
        <w:rPr>
          <w:rFonts w:ascii="Palatino Linotype" w:hAnsi="Palatino Linotype" w:cs="Arial"/>
          <w:bCs/>
          <w:sz w:val="22"/>
          <w:szCs w:val="22"/>
        </w:rPr>
        <w:t>Teoría General del Derecho de la Información  y el nuevo modelo en México</w:t>
      </w:r>
      <w:r w:rsidRPr="005523D4">
        <w:rPr>
          <w:rFonts w:ascii="Palatino Linotype" w:hAnsi="Palatino Linotype" w:cs="Arial"/>
          <w:bCs/>
          <w:sz w:val="22"/>
          <w:szCs w:val="22"/>
        </w:rPr>
        <w:t xml:space="preserve">” (p. </w:t>
      </w:r>
      <w:r>
        <w:rPr>
          <w:rFonts w:ascii="Palatino Linotype" w:hAnsi="Palatino Linotype" w:cs="Arial"/>
          <w:bCs/>
          <w:sz w:val="22"/>
          <w:szCs w:val="22"/>
        </w:rPr>
        <w:t>37 y 38</w:t>
      </w:r>
      <w:r w:rsidRPr="005523D4">
        <w:rPr>
          <w:rFonts w:ascii="Palatino Linotype" w:hAnsi="Palatino Linotype" w:cs="Arial"/>
          <w:bCs/>
          <w:sz w:val="22"/>
          <w:szCs w:val="22"/>
        </w:rPr>
        <w:t>),</w:t>
      </w:r>
      <w:r>
        <w:rPr>
          <w:rFonts w:ascii="Palatino Linotype" w:hAnsi="Palatino Linotype" w:cs="Arial"/>
          <w:bCs/>
          <w:sz w:val="22"/>
          <w:szCs w:val="22"/>
        </w:rPr>
        <w:t xml:space="preserve"> precisó que el </w:t>
      </w:r>
      <w:r>
        <w:rPr>
          <w:rFonts w:ascii="Palatino Linotype" w:hAnsi="Palatino Linotype" w:cs="Arial"/>
          <w:b/>
          <w:bCs/>
          <w:sz w:val="22"/>
          <w:szCs w:val="22"/>
        </w:rPr>
        <w:t xml:space="preserve">acto de autoridad, es la acción u omisión unilateral, imperativa y coercible, </w:t>
      </w:r>
      <w:r>
        <w:rPr>
          <w:rFonts w:ascii="Palatino Linotype" w:hAnsi="Palatino Linotype" w:cs="Arial"/>
          <w:bCs/>
          <w:sz w:val="22"/>
          <w:szCs w:val="22"/>
        </w:rPr>
        <w:t xml:space="preserve">como consecuencia de una relación de supra-subordinación, susceptible de afectar la esfera jurídica de los administrados. </w:t>
      </w:r>
    </w:p>
    <w:p w14:paraId="4DF56EFB" w14:textId="77777777" w:rsidR="00B3216F" w:rsidRDefault="00B3216F" w:rsidP="00B3216F">
      <w:pPr>
        <w:spacing w:line="360" w:lineRule="auto"/>
        <w:jc w:val="both"/>
        <w:rPr>
          <w:rFonts w:ascii="Palatino Linotype" w:hAnsi="Palatino Linotype" w:cs="Arial"/>
          <w:sz w:val="22"/>
          <w:szCs w:val="22"/>
        </w:rPr>
      </w:pPr>
    </w:p>
    <w:p w14:paraId="5BAF7F4E" w14:textId="77777777" w:rsidR="00B3216F" w:rsidRPr="00AD6DA1" w:rsidRDefault="00B3216F" w:rsidP="00B3216F">
      <w:pPr>
        <w:spacing w:line="360" w:lineRule="auto"/>
        <w:jc w:val="both"/>
        <w:rPr>
          <w:rFonts w:ascii="Palatino Linotype" w:hAnsi="Palatino Linotype" w:cs="Arial"/>
          <w:sz w:val="22"/>
          <w:szCs w:val="22"/>
        </w:rPr>
      </w:pPr>
      <w:r>
        <w:rPr>
          <w:rFonts w:ascii="Palatino Linotype" w:hAnsi="Palatino Linotype" w:cs="Arial"/>
          <w:sz w:val="22"/>
          <w:szCs w:val="22"/>
        </w:rPr>
        <w:t>Así, el</w:t>
      </w:r>
      <w:r w:rsidRPr="005523D4">
        <w:rPr>
          <w:rFonts w:ascii="Palatino Linotype" w:hAnsi="Palatino Linotype" w:cs="Arial"/>
          <w:sz w:val="22"/>
          <w:szCs w:val="22"/>
        </w:rPr>
        <w:t xml:space="preserve"> acto de autoridad, </w:t>
      </w:r>
      <w:r w:rsidRPr="00AD6DA1">
        <w:rPr>
          <w:rFonts w:ascii="Palatino Linotype" w:hAnsi="Palatino Linotype" w:cs="Arial"/>
          <w:sz w:val="22"/>
          <w:szCs w:val="22"/>
        </w:rPr>
        <w:t xml:space="preserve">se entiende cualquier hecho negativo o positivo realizado por una institución pública, consistente en una decisión, ejecución o ambas, que produzcan una afectación en situaciones jurídicas o fácticas dadas y que se impongan de manera imperativa; por lo que, los sindicatos, si bien, </w:t>
      </w:r>
      <w:r w:rsidRPr="00AD6DA1">
        <w:rPr>
          <w:rFonts w:ascii="Palatino Linotype" w:hAnsi="Palatino Linotype" w:cs="Arial"/>
          <w:sz w:val="22"/>
          <w:szCs w:val="22"/>
          <w:u w:val="single"/>
        </w:rPr>
        <w:t>en principio no pueden realizar ese tipo de actos</w:t>
      </w:r>
      <w:r w:rsidRPr="00AD6DA1">
        <w:rPr>
          <w:rFonts w:ascii="Palatino Linotype" w:hAnsi="Palatino Linotype" w:cs="Arial"/>
          <w:sz w:val="22"/>
          <w:szCs w:val="22"/>
        </w:rPr>
        <w:t xml:space="preserve">, también lo es, que alguno de sus agremiados puede participar en una Comisión Mixta y que </w:t>
      </w:r>
      <w:r w:rsidRPr="00AD6DA1">
        <w:rPr>
          <w:rFonts w:ascii="Palatino Linotype" w:hAnsi="Palatino Linotype" w:cs="Arial"/>
          <w:b/>
          <w:sz w:val="22"/>
          <w:szCs w:val="22"/>
        </w:rPr>
        <w:t>las decisiones tomadas en dicho órgano sean actos de autoridad,</w:t>
      </w:r>
      <w:r w:rsidRPr="00AD6DA1">
        <w:rPr>
          <w:rFonts w:ascii="Palatino Linotype" w:hAnsi="Palatino Linotype" w:cs="Arial"/>
          <w:sz w:val="22"/>
          <w:szCs w:val="22"/>
        </w:rPr>
        <w:t xml:space="preserve"> por lo que se volverá información susceptible a transparentarse, dado que su participación trasciende en la determinación tomada en dicha comisión.</w:t>
      </w:r>
    </w:p>
    <w:p w14:paraId="76B3B14B" w14:textId="77777777" w:rsidR="00B3216F" w:rsidRPr="005523D4" w:rsidRDefault="00B3216F" w:rsidP="00B3216F">
      <w:pPr>
        <w:spacing w:line="360" w:lineRule="auto"/>
        <w:jc w:val="both"/>
        <w:rPr>
          <w:rFonts w:ascii="Palatino Linotype" w:hAnsi="Palatino Linotype" w:cs="Arial"/>
          <w:sz w:val="22"/>
          <w:szCs w:val="22"/>
        </w:rPr>
      </w:pPr>
    </w:p>
    <w:p w14:paraId="66A581E8" w14:textId="0515BD97" w:rsidR="00B3216F" w:rsidRPr="005523D4" w:rsidRDefault="00B3216F" w:rsidP="00B3216F">
      <w:pPr>
        <w:spacing w:line="360" w:lineRule="auto"/>
        <w:jc w:val="both"/>
        <w:rPr>
          <w:rFonts w:ascii="Palatino Linotype" w:hAnsi="Palatino Linotype" w:cs="Arial"/>
          <w:sz w:val="22"/>
          <w:szCs w:val="22"/>
        </w:rPr>
      </w:pPr>
      <w:r w:rsidRPr="005523D4">
        <w:rPr>
          <w:rFonts w:ascii="Palatino Linotype" w:hAnsi="Palatino Linotype" w:cs="Arial"/>
          <w:sz w:val="22"/>
          <w:szCs w:val="22"/>
        </w:rPr>
        <w:t xml:space="preserve">Así, se puede concluir que los documentos que den cuenta de </w:t>
      </w:r>
      <w:r w:rsidRPr="005523D4">
        <w:rPr>
          <w:rFonts w:ascii="Palatino Linotype" w:hAnsi="Palatino Linotype" w:cs="Arial"/>
          <w:b/>
          <w:sz w:val="22"/>
          <w:szCs w:val="22"/>
        </w:rPr>
        <w:t xml:space="preserve">la recepción y ejercicio de recursos públicos o bien de la realización de actos de autoridad, </w:t>
      </w:r>
      <w:r w:rsidRPr="005523D4">
        <w:rPr>
          <w:rFonts w:ascii="Palatino Linotype" w:hAnsi="Palatino Linotype" w:cs="Arial"/>
          <w:sz w:val="22"/>
          <w:szCs w:val="22"/>
        </w:rPr>
        <w:t xml:space="preserve">en posesión de los sindicatos, </w:t>
      </w:r>
      <w:r w:rsidRPr="005523D4">
        <w:rPr>
          <w:rFonts w:ascii="Palatino Linotype" w:hAnsi="Palatino Linotype" w:cs="Arial"/>
          <w:b/>
          <w:sz w:val="22"/>
          <w:szCs w:val="22"/>
        </w:rPr>
        <w:t>es pública</w:t>
      </w:r>
      <w:r w:rsidRPr="005523D4">
        <w:rPr>
          <w:rFonts w:ascii="Palatino Linotype" w:hAnsi="Palatino Linotype" w:cs="Arial"/>
          <w:sz w:val="22"/>
          <w:szCs w:val="22"/>
        </w:rPr>
        <w:t xml:space="preserve">; en razón de ello, la información que tenga el </w:t>
      </w:r>
      <w:r w:rsidRPr="005523D4">
        <w:rPr>
          <w:rFonts w:ascii="Palatino Linotype" w:hAnsi="Palatino Linotype" w:cs="Arial"/>
          <w:sz w:val="22"/>
          <w:szCs w:val="22"/>
          <w:lang w:val="es-ES_tradnl"/>
        </w:rPr>
        <w:t xml:space="preserve">Sindicato </w:t>
      </w:r>
      <w:r w:rsidR="00883FD3">
        <w:rPr>
          <w:rFonts w:ascii="Palatino Linotype" w:hAnsi="Palatino Linotype" w:cs="Arial"/>
          <w:sz w:val="22"/>
          <w:szCs w:val="22"/>
          <w:lang w:val="es-ES_tradnl"/>
        </w:rPr>
        <w:t>de Maestros al Servicio del</w:t>
      </w:r>
      <w:r w:rsidRPr="005523D4">
        <w:rPr>
          <w:rFonts w:ascii="Palatino Linotype" w:hAnsi="Palatino Linotype" w:cs="Arial"/>
          <w:sz w:val="22"/>
          <w:szCs w:val="22"/>
          <w:lang w:val="es-ES_tradnl"/>
        </w:rPr>
        <w:t xml:space="preserve"> Estado de México</w:t>
      </w:r>
      <w:r w:rsidR="00883FD3">
        <w:rPr>
          <w:rFonts w:ascii="Palatino Linotype" w:hAnsi="Palatino Linotype" w:cs="Arial"/>
          <w:sz w:val="22"/>
          <w:szCs w:val="22"/>
        </w:rPr>
        <w:t>, que contenga</w:t>
      </w:r>
      <w:r w:rsidRPr="005523D4">
        <w:rPr>
          <w:rFonts w:ascii="Palatino Linotype" w:hAnsi="Palatino Linotype" w:cs="Arial"/>
          <w:sz w:val="22"/>
          <w:szCs w:val="22"/>
        </w:rPr>
        <w:t xml:space="preserve"> esta característica es materia de las Leyes de transparencia.</w:t>
      </w:r>
    </w:p>
    <w:p w14:paraId="76757E44" w14:textId="77777777" w:rsidR="00B3216F" w:rsidRPr="005523D4" w:rsidRDefault="00B3216F" w:rsidP="00883FD3">
      <w:pPr>
        <w:spacing w:line="360" w:lineRule="auto"/>
        <w:jc w:val="center"/>
        <w:rPr>
          <w:rFonts w:ascii="Palatino Linotype" w:hAnsi="Palatino Linotype" w:cs="Arial"/>
          <w:sz w:val="22"/>
          <w:szCs w:val="22"/>
        </w:rPr>
      </w:pPr>
    </w:p>
    <w:p w14:paraId="1479E081" w14:textId="77777777" w:rsidR="00B3216F" w:rsidRPr="005523D4" w:rsidRDefault="00B3216F" w:rsidP="00B3216F">
      <w:pPr>
        <w:spacing w:line="360" w:lineRule="auto"/>
        <w:jc w:val="both"/>
        <w:rPr>
          <w:rFonts w:ascii="Palatino Linotype" w:hAnsi="Palatino Linotype" w:cs="Arial"/>
          <w:sz w:val="22"/>
          <w:szCs w:val="22"/>
        </w:rPr>
      </w:pPr>
      <w:r w:rsidRPr="005523D4">
        <w:rPr>
          <w:rFonts w:ascii="Palatino Linotype" w:hAnsi="Palatino Linotype" w:cs="Arial"/>
          <w:sz w:val="22"/>
          <w:szCs w:val="22"/>
        </w:rPr>
        <w:t xml:space="preserve">Sin embargo, aquella que </w:t>
      </w:r>
      <w:r w:rsidRPr="005523D4">
        <w:rPr>
          <w:rFonts w:ascii="Palatino Linotype" w:hAnsi="Palatino Linotype" w:cs="Arial"/>
          <w:b/>
          <w:sz w:val="22"/>
          <w:szCs w:val="22"/>
        </w:rPr>
        <w:t xml:space="preserve">obre en poder de dicha organización, la cual provenga de recursos privados y se destine a la vida interna de la misma, </w:t>
      </w:r>
      <w:r w:rsidRPr="005523D4">
        <w:rPr>
          <w:rFonts w:ascii="Palatino Linotype" w:hAnsi="Palatino Linotype" w:cs="Arial"/>
          <w:sz w:val="22"/>
          <w:szCs w:val="22"/>
        </w:rPr>
        <w:t>no está sujeta al escrutinio público en términos de la Ley de Transparencia, al no existir interés público de acceder a la misma, ya que no tiene una afectación fuera de sus agremiados.</w:t>
      </w:r>
    </w:p>
    <w:p w14:paraId="22A67AA0" w14:textId="77777777" w:rsidR="00B3216F" w:rsidRPr="005523D4" w:rsidRDefault="00B3216F" w:rsidP="00B3216F">
      <w:pPr>
        <w:spacing w:line="360" w:lineRule="auto"/>
        <w:jc w:val="both"/>
        <w:rPr>
          <w:rFonts w:ascii="Palatino Linotype" w:hAnsi="Palatino Linotype" w:cs="Arial"/>
          <w:sz w:val="22"/>
          <w:szCs w:val="22"/>
        </w:rPr>
      </w:pPr>
    </w:p>
    <w:p w14:paraId="67BB03B8" w14:textId="77777777" w:rsidR="00B3216F" w:rsidRPr="005523D4" w:rsidRDefault="00B3216F" w:rsidP="00B3216F">
      <w:pPr>
        <w:spacing w:line="360" w:lineRule="auto"/>
        <w:jc w:val="both"/>
        <w:rPr>
          <w:rFonts w:ascii="Palatino Linotype" w:hAnsi="Palatino Linotype" w:cs="Arial"/>
          <w:bCs/>
          <w:sz w:val="22"/>
          <w:szCs w:val="22"/>
        </w:rPr>
      </w:pPr>
      <w:r w:rsidRPr="005523D4">
        <w:rPr>
          <w:rFonts w:ascii="Palatino Linotype" w:hAnsi="Palatino Linotype" w:cs="Arial"/>
          <w:sz w:val="22"/>
          <w:szCs w:val="22"/>
        </w:rPr>
        <w:lastRenderedPageBreak/>
        <w:t xml:space="preserve">Lo anterior, toma sustento con el </w:t>
      </w:r>
      <w:r w:rsidRPr="005523D4">
        <w:rPr>
          <w:rFonts w:ascii="Palatino Linotype" w:hAnsi="Palatino Linotype" w:cs="Arial"/>
          <w:bCs/>
          <w:sz w:val="22"/>
          <w:szCs w:val="22"/>
        </w:rPr>
        <w:t>Convenio Internacional del Trabajo Número 87, relativo a la libertad sindical y a la protección del derecho de sindicación, que en sus artículos 3° y 8°, establece lo siguiente:</w:t>
      </w:r>
    </w:p>
    <w:p w14:paraId="0C8AA182" w14:textId="77777777" w:rsidR="00B3216F" w:rsidRPr="005523D4" w:rsidRDefault="00B3216F" w:rsidP="00B3216F">
      <w:pPr>
        <w:spacing w:line="360" w:lineRule="auto"/>
        <w:jc w:val="both"/>
        <w:rPr>
          <w:rFonts w:ascii="Palatino Linotype" w:hAnsi="Palatino Linotype" w:cs="Arial"/>
          <w:bCs/>
          <w:sz w:val="22"/>
          <w:szCs w:val="22"/>
        </w:rPr>
      </w:pPr>
    </w:p>
    <w:p w14:paraId="3D62AEC6" w14:textId="77777777" w:rsidR="00B3216F" w:rsidRPr="0051562A" w:rsidRDefault="00B3216F" w:rsidP="00B3216F">
      <w:pPr>
        <w:spacing w:line="360" w:lineRule="auto"/>
        <w:ind w:left="567" w:right="567"/>
        <w:jc w:val="both"/>
        <w:rPr>
          <w:rFonts w:ascii="Palatino Linotype" w:hAnsi="Palatino Linotype" w:cs="Arial"/>
          <w:b/>
          <w:i/>
        </w:rPr>
      </w:pPr>
      <w:r w:rsidRPr="0051562A">
        <w:rPr>
          <w:rFonts w:ascii="Palatino Linotype" w:hAnsi="Palatino Linotype" w:cs="Arial"/>
          <w:b/>
          <w:i/>
        </w:rPr>
        <w:t>“Artículo 3</w:t>
      </w:r>
    </w:p>
    <w:p w14:paraId="0DD7C4C3" w14:textId="77777777" w:rsidR="00B3216F" w:rsidRPr="0051562A" w:rsidRDefault="00B3216F" w:rsidP="00B3216F">
      <w:pPr>
        <w:spacing w:line="360" w:lineRule="auto"/>
        <w:ind w:left="567" w:right="567"/>
        <w:jc w:val="both"/>
        <w:rPr>
          <w:rFonts w:ascii="Palatino Linotype" w:hAnsi="Palatino Linotype" w:cs="Arial"/>
          <w:i/>
        </w:rPr>
      </w:pPr>
      <w:r w:rsidRPr="0051562A">
        <w:rPr>
          <w:rFonts w:ascii="Palatino Linotype" w:hAnsi="Palatino Linotype" w:cs="Arial"/>
          <w:i/>
        </w:rPr>
        <w:t>1. Las organizaciones de trabajadores y de empleadores tienen el derecho de redactar sus estatutos y reglamentos administrativos, el de elegir libremente sus representantes, el de organizar su administración y sus actividades y el de formular su programa de acción.</w:t>
      </w:r>
    </w:p>
    <w:p w14:paraId="29A436B9" w14:textId="77777777" w:rsidR="00B3216F" w:rsidRPr="0051562A" w:rsidRDefault="00B3216F" w:rsidP="00B3216F">
      <w:pPr>
        <w:spacing w:line="360" w:lineRule="auto"/>
        <w:ind w:left="567" w:right="567"/>
        <w:jc w:val="both"/>
        <w:rPr>
          <w:rFonts w:ascii="Palatino Linotype" w:hAnsi="Palatino Linotype" w:cs="Arial"/>
          <w:i/>
        </w:rPr>
      </w:pPr>
    </w:p>
    <w:p w14:paraId="1BD40E6F" w14:textId="77777777" w:rsidR="00B3216F" w:rsidRPr="0051562A" w:rsidRDefault="00B3216F" w:rsidP="00B3216F">
      <w:pPr>
        <w:spacing w:line="360" w:lineRule="auto"/>
        <w:ind w:left="567" w:right="567"/>
        <w:jc w:val="both"/>
        <w:rPr>
          <w:rFonts w:ascii="Palatino Linotype" w:hAnsi="Palatino Linotype" w:cs="Arial"/>
          <w:i/>
        </w:rPr>
      </w:pPr>
      <w:r w:rsidRPr="0051562A">
        <w:rPr>
          <w:rFonts w:ascii="Palatino Linotype" w:hAnsi="Palatino Linotype" w:cs="Arial"/>
          <w:i/>
        </w:rPr>
        <w:t>2. Las autoridades públicas deberán abstenerse de toda intervención que tienda a limitar este derecho o a entorpecer su ejercicio legal.</w:t>
      </w:r>
    </w:p>
    <w:p w14:paraId="313A66C8" w14:textId="77777777" w:rsidR="00B3216F" w:rsidRPr="0051562A" w:rsidRDefault="00B3216F" w:rsidP="00B3216F">
      <w:pPr>
        <w:spacing w:line="360" w:lineRule="auto"/>
        <w:ind w:left="567" w:right="567"/>
        <w:jc w:val="both"/>
        <w:rPr>
          <w:rFonts w:ascii="Palatino Linotype" w:hAnsi="Palatino Linotype" w:cs="Arial"/>
          <w:i/>
        </w:rPr>
      </w:pPr>
      <w:r w:rsidRPr="0051562A">
        <w:rPr>
          <w:rFonts w:ascii="Palatino Linotype" w:hAnsi="Palatino Linotype" w:cs="Arial"/>
          <w:i/>
        </w:rPr>
        <w:t>…</w:t>
      </w:r>
    </w:p>
    <w:p w14:paraId="2885D1D0" w14:textId="77777777" w:rsidR="00B3216F" w:rsidRPr="0051562A" w:rsidRDefault="00B3216F" w:rsidP="00B3216F">
      <w:pPr>
        <w:spacing w:line="360" w:lineRule="auto"/>
        <w:ind w:left="567" w:right="567"/>
        <w:jc w:val="both"/>
        <w:rPr>
          <w:rFonts w:ascii="Palatino Linotype" w:hAnsi="Palatino Linotype" w:cs="Arial"/>
          <w:i/>
        </w:rPr>
      </w:pPr>
    </w:p>
    <w:p w14:paraId="30CED328" w14:textId="77777777" w:rsidR="00B3216F" w:rsidRPr="0051562A" w:rsidRDefault="00B3216F" w:rsidP="00B3216F">
      <w:pPr>
        <w:spacing w:line="360" w:lineRule="auto"/>
        <w:ind w:left="567" w:right="567"/>
        <w:jc w:val="both"/>
        <w:rPr>
          <w:rFonts w:ascii="Palatino Linotype" w:hAnsi="Palatino Linotype" w:cs="Arial"/>
          <w:b/>
          <w:i/>
        </w:rPr>
      </w:pPr>
      <w:r w:rsidRPr="0051562A">
        <w:rPr>
          <w:rFonts w:ascii="Palatino Linotype" w:hAnsi="Palatino Linotype" w:cs="Arial"/>
          <w:b/>
          <w:i/>
        </w:rPr>
        <w:t>Artículo 8</w:t>
      </w:r>
    </w:p>
    <w:p w14:paraId="09878106" w14:textId="77777777" w:rsidR="00B3216F" w:rsidRPr="0051562A" w:rsidRDefault="00B3216F" w:rsidP="00B3216F">
      <w:pPr>
        <w:spacing w:line="360" w:lineRule="auto"/>
        <w:ind w:left="567" w:right="567"/>
        <w:jc w:val="both"/>
        <w:rPr>
          <w:rFonts w:ascii="Palatino Linotype" w:hAnsi="Palatino Linotype" w:cs="Arial"/>
          <w:i/>
        </w:rPr>
      </w:pPr>
      <w:r w:rsidRPr="0051562A">
        <w:rPr>
          <w:rFonts w:ascii="Palatino Linotype" w:hAnsi="Palatino Linotype" w:cs="Arial"/>
          <w:i/>
        </w:rPr>
        <w:t>1. Al ejercer los derechos que se le reconocer en el presente Convenio, los trabajadores, los empleadores y sus organizaciones respectivas están obligados, lo mismo que las demás personas o las colectividades organizadas, a respetar la legalidad.</w:t>
      </w:r>
    </w:p>
    <w:p w14:paraId="2E6D6E57" w14:textId="77777777" w:rsidR="00B3216F" w:rsidRPr="0051562A" w:rsidRDefault="00B3216F" w:rsidP="00B3216F">
      <w:pPr>
        <w:spacing w:line="360" w:lineRule="auto"/>
        <w:ind w:left="567" w:right="567"/>
        <w:jc w:val="both"/>
        <w:rPr>
          <w:rFonts w:ascii="Palatino Linotype" w:hAnsi="Palatino Linotype" w:cs="Arial"/>
          <w:i/>
        </w:rPr>
      </w:pPr>
    </w:p>
    <w:p w14:paraId="372ECB0F" w14:textId="77777777" w:rsidR="00B3216F" w:rsidRPr="0051562A" w:rsidRDefault="00B3216F" w:rsidP="00B3216F">
      <w:pPr>
        <w:spacing w:line="360" w:lineRule="auto"/>
        <w:ind w:left="567" w:right="567"/>
        <w:jc w:val="both"/>
        <w:rPr>
          <w:rFonts w:ascii="Palatino Linotype" w:hAnsi="Palatino Linotype" w:cs="Arial"/>
          <w:i/>
        </w:rPr>
      </w:pPr>
      <w:r w:rsidRPr="0051562A">
        <w:rPr>
          <w:rFonts w:ascii="Palatino Linotype" w:hAnsi="Palatino Linotype" w:cs="Arial"/>
          <w:i/>
        </w:rPr>
        <w:t>2. La legislación nacional no menoscabará, ni será aplicada de suerte que menoscabe las garantías previstas por el presente Convenio.</w:t>
      </w:r>
    </w:p>
    <w:p w14:paraId="1930D4EB" w14:textId="77777777" w:rsidR="00B3216F" w:rsidRPr="0051562A" w:rsidRDefault="00B3216F" w:rsidP="00B3216F">
      <w:pPr>
        <w:spacing w:line="360" w:lineRule="auto"/>
        <w:ind w:left="567" w:right="567"/>
        <w:jc w:val="both"/>
        <w:rPr>
          <w:rFonts w:ascii="Palatino Linotype" w:hAnsi="Palatino Linotype" w:cs="Arial"/>
          <w:i/>
        </w:rPr>
      </w:pPr>
      <w:r w:rsidRPr="0051562A">
        <w:rPr>
          <w:rFonts w:ascii="Palatino Linotype" w:hAnsi="Palatino Linotype" w:cs="Arial"/>
          <w:i/>
        </w:rPr>
        <w:t>…”</w:t>
      </w:r>
    </w:p>
    <w:p w14:paraId="01650661" w14:textId="77777777" w:rsidR="00B3216F" w:rsidRPr="0051562A" w:rsidRDefault="00B3216F" w:rsidP="00B3216F">
      <w:pPr>
        <w:spacing w:line="360" w:lineRule="auto"/>
        <w:jc w:val="both"/>
        <w:rPr>
          <w:rFonts w:ascii="Palatino Linotype" w:hAnsi="Palatino Linotype" w:cs="Arial"/>
          <w:i/>
          <w:sz w:val="22"/>
          <w:szCs w:val="22"/>
        </w:rPr>
      </w:pPr>
    </w:p>
    <w:p w14:paraId="1BB263E6" w14:textId="45827AB6" w:rsidR="00B3216F" w:rsidRPr="00AD6DA1" w:rsidRDefault="00B3216F" w:rsidP="00B3216F">
      <w:pPr>
        <w:spacing w:line="360" w:lineRule="auto"/>
        <w:jc w:val="both"/>
        <w:rPr>
          <w:rFonts w:ascii="Palatino Linotype" w:hAnsi="Palatino Linotype" w:cs="Arial"/>
          <w:sz w:val="22"/>
          <w:szCs w:val="22"/>
        </w:rPr>
      </w:pPr>
      <w:r w:rsidRPr="00AD6DA1">
        <w:rPr>
          <w:rFonts w:ascii="Palatino Linotype" w:hAnsi="Palatino Linotype" w:cs="Arial"/>
          <w:sz w:val="22"/>
          <w:szCs w:val="22"/>
        </w:rPr>
        <w:t xml:space="preserve">Dichas disposiciones, </w:t>
      </w:r>
      <w:r w:rsidR="00883FD3">
        <w:rPr>
          <w:rFonts w:ascii="Palatino Linotype" w:hAnsi="Palatino Linotype" w:cs="Arial"/>
          <w:sz w:val="22"/>
          <w:szCs w:val="22"/>
        </w:rPr>
        <w:t xml:space="preserve">establecen </w:t>
      </w:r>
      <w:r w:rsidRPr="00AD6DA1">
        <w:rPr>
          <w:rFonts w:ascii="Palatino Linotype" w:hAnsi="Palatino Linotype" w:cs="Arial"/>
          <w:sz w:val="22"/>
          <w:szCs w:val="22"/>
        </w:rPr>
        <w:t>la obligación de las autoridades públicas de abstenerse de realizar alguna intervención, que limite o entorpezca el ejercicio de su asociación sindical, por lo que, la legislación nacional no podrá menoscabar las garantías previstas por el Convenio.</w:t>
      </w:r>
    </w:p>
    <w:p w14:paraId="25AF2BED" w14:textId="77777777" w:rsidR="00B3216F" w:rsidRPr="005523D4" w:rsidRDefault="00B3216F" w:rsidP="00B3216F">
      <w:pPr>
        <w:spacing w:line="360" w:lineRule="auto"/>
        <w:jc w:val="both"/>
        <w:rPr>
          <w:rFonts w:ascii="Palatino Linotype" w:hAnsi="Palatino Linotype" w:cs="Arial"/>
          <w:sz w:val="22"/>
          <w:szCs w:val="22"/>
        </w:rPr>
      </w:pPr>
    </w:p>
    <w:p w14:paraId="4C34D902" w14:textId="77777777" w:rsidR="00B3216F" w:rsidRPr="005523D4" w:rsidRDefault="00B3216F" w:rsidP="00B3216F">
      <w:pPr>
        <w:spacing w:line="360" w:lineRule="auto"/>
        <w:jc w:val="both"/>
        <w:rPr>
          <w:rFonts w:ascii="Palatino Linotype" w:hAnsi="Palatino Linotype" w:cs="Arial"/>
          <w:sz w:val="22"/>
          <w:szCs w:val="22"/>
        </w:rPr>
      </w:pPr>
      <w:r w:rsidRPr="005523D4">
        <w:rPr>
          <w:rFonts w:ascii="Palatino Linotype" w:hAnsi="Palatino Linotype" w:cs="Arial"/>
          <w:sz w:val="22"/>
          <w:szCs w:val="22"/>
        </w:rPr>
        <w:lastRenderedPageBreak/>
        <w:t>Además, resulta necesario, traer a colación la Jurisprudencia número</w:t>
      </w:r>
      <w:r w:rsidRPr="005523D4">
        <w:rPr>
          <w:rFonts w:ascii="Palatino Linotype" w:eastAsia="Calibri" w:hAnsi="Palatino Linotype"/>
          <w:sz w:val="22"/>
          <w:szCs w:val="22"/>
          <w:lang w:eastAsia="en-US"/>
        </w:rPr>
        <w:t xml:space="preserve"> PC.I.A. J/2 A (10a.)</w:t>
      </w:r>
      <w:r w:rsidRPr="005523D4">
        <w:rPr>
          <w:rFonts w:ascii="Palatino Linotype" w:hAnsi="Palatino Linotype" w:cs="Arial"/>
          <w:sz w:val="22"/>
          <w:szCs w:val="22"/>
        </w:rPr>
        <w:t>, publicada en el Semanario Judicial de la Federación y su Gaceta, en el Libro 21, Tomo II, en agosto de dos mil quince, que establece lo siguiente:</w:t>
      </w:r>
    </w:p>
    <w:p w14:paraId="227602E0" w14:textId="77777777" w:rsidR="00B3216F" w:rsidRPr="005523D4" w:rsidRDefault="00B3216F" w:rsidP="00B3216F">
      <w:pPr>
        <w:spacing w:line="360" w:lineRule="auto"/>
        <w:jc w:val="both"/>
        <w:rPr>
          <w:rFonts w:ascii="Palatino Linotype" w:hAnsi="Palatino Linotype" w:cs="Arial"/>
          <w:sz w:val="22"/>
          <w:szCs w:val="22"/>
        </w:rPr>
      </w:pPr>
    </w:p>
    <w:p w14:paraId="2458FEC7" w14:textId="77777777" w:rsidR="00B3216F" w:rsidRPr="0051562A" w:rsidRDefault="00B3216F" w:rsidP="00B3216F">
      <w:pPr>
        <w:spacing w:line="360" w:lineRule="auto"/>
        <w:ind w:left="567" w:right="567"/>
        <w:jc w:val="both"/>
        <w:rPr>
          <w:rFonts w:ascii="Palatino Linotype" w:hAnsi="Palatino Linotype" w:cs="Arial"/>
          <w:i/>
        </w:rPr>
      </w:pPr>
      <w:r w:rsidRPr="0051562A">
        <w:rPr>
          <w:rFonts w:ascii="Palatino Linotype" w:hAnsi="Palatino Linotype" w:cs="Arial"/>
          <w:b/>
          <w:i/>
        </w:rPr>
        <w:t xml:space="preserve">“INFORMACIÓN PÚBLICA. TIENE ESE CARÁCTER LA QUE SE ENCUENTRA EN POSESIÓN DE PETRÓLEOS MEXICANOS Y SUS ORGANISMOS SUBSIDIARIOS RELATIVA A LOS RECURSOS PÚBLICOS ENTREGADOS AL SINDICATO DE TRABAJADORES PETROLEROS DE LA REPÚBLICA MEXICANA POR CONCEPTO DE PRESTACIONES LABORALES CONTRACTUALES A FAVOR DE SUS TRABAJADORES. </w:t>
      </w:r>
      <w:r w:rsidRPr="0051562A">
        <w:rPr>
          <w:rFonts w:ascii="Palatino Linotype" w:hAnsi="Palatino Linotype" w:cs="Arial"/>
          <w:i/>
        </w:rPr>
        <w:t xml:space="preserve">Petróleos Mexicanos y sus organismos subsidiarios (Pemex-Exploración y Producción; Pemex-Refinación; Pemex-Gas y Petroquímica Básica; y Pemex-Petroquímica), constituyen entidades que, conforme a la Ley Federal de Transparencia y Acceso a la Información Pública Gubernamental, están obligadas a proporcionar a los terceros que lo soliciten aquella información que sea pública y de interés general, como es la relativa a los montos y las personas a quienes entreguen, por cualquier motivo, recursos públicos, pues implica la ejecución del presupuesto que les haya sido asignado, respecto del cual, el Director General de ese organismo descentralizado debe rendir cuentas, así como los informes que dichas personas les entreguen sobre el uso y destino de aquéllos; así, </w:t>
      </w:r>
      <w:r w:rsidRPr="0051562A">
        <w:rPr>
          <w:rFonts w:ascii="Palatino Linotype" w:hAnsi="Palatino Linotype" w:cs="Arial"/>
          <w:b/>
          <w:i/>
        </w:rPr>
        <w:t>los recursos públicos que esos entes entregan al Sindicato de Trabajadores Petroleros de la República Mexicana por concepto de prestaciones laborales contractuales a favor de sus trabajadores, constituyen información pública que puede darse a conocer a los terceros que la soliciten, habida cuenta de que se encuentra directamente vinculada con el patrimonio de los trabajadores aludidos, relativa al pago de prestaciones de índole laboral con recursos públicos presupuestados, respecto de los cuales existe la obligación de rendir cuentas, y no se refiere a datos propios del sindicato o de sus agremiados cuya difusión pudiera afectar su libertad y privacidad como persona jurídica de derecho social, en la medida en que no se refiere a su administración y actividades, o a las cuotas que sus trabajadores afiliados le aportan para el logro de los intereses gremiales.”</w:t>
      </w:r>
    </w:p>
    <w:p w14:paraId="0532E300" w14:textId="77777777" w:rsidR="00B3216F" w:rsidRPr="005523D4" w:rsidRDefault="00B3216F" w:rsidP="00B3216F">
      <w:pPr>
        <w:spacing w:line="360" w:lineRule="auto"/>
        <w:jc w:val="both"/>
        <w:rPr>
          <w:rFonts w:ascii="Palatino Linotype" w:hAnsi="Palatino Linotype" w:cs="Arial"/>
          <w:sz w:val="22"/>
          <w:szCs w:val="22"/>
        </w:rPr>
      </w:pPr>
    </w:p>
    <w:p w14:paraId="0C3B2E27" w14:textId="77777777" w:rsidR="00B3216F" w:rsidRPr="00AD6DA1" w:rsidRDefault="00B3216F" w:rsidP="00B3216F">
      <w:pPr>
        <w:spacing w:line="360" w:lineRule="auto"/>
        <w:jc w:val="both"/>
        <w:rPr>
          <w:rFonts w:ascii="Palatino Linotype" w:hAnsi="Palatino Linotype" w:cs="Arial"/>
          <w:sz w:val="22"/>
          <w:szCs w:val="22"/>
        </w:rPr>
      </w:pPr>
      <w:r w:rsidRPr="00AD6DA1">
        <w:rPr>
          <w:rFonts w:ascii="Palatino Linotype" w:hAnsi="Palatino Linotype" w:cs="Arial"/>
          <w:sz w:val="22"/>
          <w:szCs w:val="22"/>
        </w:rPr>
        <w:t xml:space="preserve">Conforme a la citada Jurisprudencia, se desprende que la información que está sujeta a rendición de cuentas, es aquella que dé cuenta del ejercicio y uso de recursos públicos presupuestados y hayan sido entregados a algún Sindicato y por lo tanto, </w:t>
      </w:r>
      <w:r w:rsidRPr="00AD6DA1">
        <w:rPr>
          <w:rFonts w:ascii="Palatino Linotype" w:hAnsi="Palatino Linotype" w:cs="Arial"/>
          <w:b/>
          <w:sz w:val="22"/>
          <w:szCs w:val="22"/>
        </w:rPr>
        <w:t xml:space="preserve">no será de escrutinio, aquella que refiera datos propios del sindicato o de sus agremiados, cuya difusión pudiera afectar su libertad sindical y privacidad, como persona jurídica de derecho social, así como de aquella que refiera a su administración y actividades o bien las cuotas sindicales. </w:t>
      </w:r>
    </w:p>
    <w:p w14:paraId="556635A7" w14:textId="77777777" w:rsidR="00B3216F" w:rsidRPr="005523D4" w:rsidRDefault="00B3216F" w:rsidP="00B3216F">
      <w:pPr>
        <w:spacing w:line="360" w:lineRule="auto"/>
        <w:jc w:val="both"/>
        <w:rPr>
          <w:rFonts w:ascii="Palatino Linotype" w:hAnsi="Palatino Linotype" w:cs="Arial"/>
          <w:sz w:val="22"/>
          <w:szCs w:val="22"/>
        </w:rPr>
      </w:pPr>
    </w:p>
    <w:p w14:paraId="4D253D4E" w14:textId="77777777" w:rsidR="00B3216F" w:rsidRPr="005523D4" w:rsidRDefault="00B3216F" w:rsidP="00B3216F">
      <w:pPr>
        <w:spacing w:line="360" w:lineRule="auto"/>
        <w:jc w:val="both"/>
        <w:rPr>
          <w:rFonts w:ascii="Palatino Linotype" w:hAnsi="Palatino Linotype" w:cs="Arial"/>
          <w:sz w:val="22"/>
          <w:szCs w:val="22"/>
        </w:rPr>
      </w:pPr>
      <w:r w:rsidRPr="005523D4">
        <w:rPr>
          <w:rFonts w:ascii="Palatino Linotype" w:hAnsi="Palatino Linotype" w:cs="Arial"/>
          <w:sz w:val="22"/>
          <w:szCs w:val="22"/>
        </w:rPr>
        <w:t xml:space="preserve">Así, se puede concluir que la única información de los sindicatos, que es materia de acceso a información pública, es aquella que documente </w:t>
      </w:r>
      <w:r w:rsidRPr="005523D4">
        <w:rPr>
          <w:rFonts w:ascii="Palatino Linotype" w:hAnsi="Palatino Linotype" w:cs="Arial"/>
          <w:b/>
          <w:sz w:val="22"/>
          <w:szCs w:val="22"/>
        </w:rPr>
        <w:t>la recepción, uso y ejercicio de recursos públicos o bien, la realización de actos en su calidad de autoridades y no la que provenga de capital privado y se destine a su vida interna.</w:t>
      </w:r>
    </w:p>
    <w:p w14:paraId="28ADB9EC" w14:textId="77777777" w:rsidR="00B3216F" w:rsidRDefault="00B3216F" w:rsidP="00B3216F">
      <w:pPr>
        <w:spacing w:line="360" w:lineRule="auto"/>
        <w:jc w:val="both"/>
        <w:rPr>
          <w:rFonts w:ascii="Palatino Linotype" w:hAnsi="Palatino Linotype" w:cs="Arial"/>
          <w:sz w:val="22"/>
          <w:szCs w:val="22"/>
        </w:rPr>
      </w:pPr>
    </w:p>
    <w:p w14:paraId="2BC24B62" w14:textId="55E10563" w:rsidR="00B3216F" w:rsidRDefault="00B3216F" w:rsidP="00B3216F">
      <w:pPr>
        <w:spacing w:line="360" w:lineRule="auto"/>
        <w:jc w:val="both"/>
        <w:rPr>
          <w:rFonts w:ascii="Palatino Linotype" w:hAnsi="Palatino Linotype" w:cs="Arial"/>
          <w:sz w:val="22"/>
          <w:szCs w:val="22"/>
        </w:rPr>
      </w:pPr>
      <w:r w:rsidRPr="005523D4">
        <w:rPr>
          <w:rFonts w:ascii="Palatino Linotype" w:hAnsi="Palatino Linotype" w:cs="Arial"/>
          <w:sz w:val="22"/>
          <w:szCs w:val="22"/>
        </w:rPr>
        <w:t xml:space="preserve">En ese contexto, si bien constitucionalmente, se le otorga la calidad de sujetos obligados a los </w:t>
      </w:r>
      <w:r w:rsidRPr="005523D4">
        <w:rPr>
          <w:rFonts w:ascii="Palatino Linotype" w:hAnsi="Palatino Linotype" w:cs="Arial"/>
          <w:b/>
          <w:sz w:val="22"/>
          <w:szCs w:val="22"/>
        </w:rPr>
        <w:t xml:space="preserve">sindicatos que reciben y ejercen recursos públicos o realizan actos de autoridad, </w:t>
      </w:r>
      <w:r w:rsidRPr="005523D4">
        <w:rPr>
          <w:rFonts w:ascii="Palatino Linotype" w:hAnsi="Palatino Linotype" w:cs="Arial"/>
          <w:sz w:val="22"/>
          <w:szCs w:val="22"/>
        </w:rPr>
        <w:t xml:space="preserve">como el </w:t>
      </w:r>
      <w:r w:rsidRPr="005523D4">
        <w:rPr>
          <w:rFonts w:ascii="Palatino Linotype" w:eastAsia="Calibri" w:hAnsi="Palatino Linotype"/>
          <w:b/>
          <w:sz w:val="22"/>
          <w:szCs w:val="22"/>
          <w:lang w:eastAsia="en-US"/>
        </w:rPr>
        <w:t xml:space="preserve">Sindicato </w:t>
      </w:r>
      <w:r w:rsidR="00883FD3">
        <w:rPr>
          <w:rFonts w:ascii="Palatino Linotype" w:eastAsia="Calibri" w:hAnsi="Palatino Linotype"/>
          <w:b/>
          <w:sz w:val="22"/>
          <w:szCs w:val="22"/>
          <w:lang w:eastAsia="en-US"/>
        </w:rPr>
        <w:t xml:space="preserve">de  Maestros al Servicio </w:t>
      </w:r>
      <w:r w:rsidRPr="005523D4">
        <w:rPr>
          <w:rFonts w:ascii="Palatino Linotype" w:eastAsia="Calibri" w:hAnsi="Palatino Linotype"/>
          <w:b/>
          <w:sz w:val="22"/>
          <w:szCs w:val="22"/>
          <w:lang w:eastAsia="en-US"/>
        </w:rPr>
        <w:t>del Estado de México</w:t>
      </w:r>
      <w:r w:rsidRPr="005523D4">
        <w:rPr>
          <w:rFonts w:ascii="Palatino Linotype" w:hAnsi="Palatino Linotype" w:cs="Arial"/>
          <w:sz w:val="22"/>
          <w:szCs w:val="22"/>
        </w:rPr>
        <w:t>, también lo es que, en atención a la naturaleza jurídica de este tipo de entes, dichas disposiciones deben interpretarse de manera armónica con lo establecido en el Convenio 87 de la Organización Internacional del Trabajo, mismo que es de observancia obligatoria para el Estado Mexicano.</w:t>
      </w:r>
    </w:p>
    <w:p w14:paraId="57D2AE5D" w14:textId="77777777" w:rsidR="00B3216F" w:rsidRDefault="00B3216F" w:rsidP="00B3216F">
      <w:pPr>
        <w:spacing w:line="360" w:lineRule="auto"/>
        <w:jc w:val="both"/>
        <w:rPr>
          <w:rFonts w:ascii="Palatino Linotype" w:hAnsi="Palatino Linotype" w:cs="Arial"/>
          <w:sz w:val="22"/>
          <w:szCs w:val="22"/>
        </w:rPr>
      </w:pPr>
    </w:p>
    <w:p w14:paraId="487815BA" w14:textId="77777777" w:rsidR="00B3216F" w:rsidRDefault="00B3216F" w:rsidP="00B3216F">
      <w:pPr>
        <w:spacing w:line="360" w:lineRule="auto"/>
        <w:jc w:val="both"/>
        <w:rPr>
          <w:rFonts w:ascii="Palatino Linotype" w:hAnsi="Palatino Linotype" w:cs="Tahoma"/>
          <w:bCs/>
          <w:sz w:val="22"/>
          <w:szCs w:val="24"/>
          <w:lang w:eastAsia="es-MX"/>
        </w:rPr>
      </w:pPr>
      <w:r>
        <w:rPr>
          <w:rFonts w:ascii="Palatino Linotype" w:hAnsi="Palatino Linotype" w:cs="Arial"/>
          <w:sz w:val="22"/>
          <w:szCs w:val="22"/>
        </w:rPr>
        <w:t xml:space="preserve">Al respecto, </w:t>
      </w:r>
      <w:r w:rsidRPr="00ED7817">
        <w:rPr>
          <w:rFonts w:ascii="Palatino Linotype" w:hAnsi="Palatino Linotype" w:cs="Tahoma"/>
          <w:bCs/>
          <w:sz w:val="22"/>
          <w:szCs w:val="24"/>
          <w:lang w:eastAsia="es-MX"/>
        </w:rPr>
        <w:t xml:space="preserve">según </w:t>
      </w:r>
      <w:r>
        <w:rPr>
          <w:rFonts w:ascii="Palatino Linotype" w:hAnsi="Palatino Linotype" w:cs="Tahoma"/>
          <w:bCs/>
          <w:sz w:val="22"/>
          <w:szCs w:val="24"/>
          <w:lang w:eastAsia="es-MX"/>
        </w:rPr>
        <w:t>Delgado</w:t>
      </w:r>
      <w:r w:rsidRPr="00ED7817">
        <w:rPr>
          <w:rFonts w:ascii="Palatino Linotype" w:hAnsi="Palatino Linotype" w:cs="Tahoma"/>
          <w:bCs/>
          <w:sz w:val="22"/>
          <w:szCs w:val="24"/>
          <w:lang w:eastAsia="es-MX"/>
        </w:rPr>
        <w:t xml:space="preserve">, </w:t>
      </w:r>
      <w:r>
        <w:rPr>
          <w:rFonts w:ascii="Palatino Linotype" w:hAnsi="Palatino Linotype" w:cs="Tahoma"/>
          <w:bCs/>
          <w:sz w:val="22"/>
          <w:szCs w:val="24"/>
          <w:lang w:eastAsia="es-MX"/>
        </w:rPr>
        <w:t>Eduardo</w:t>
      </w:r>
      <w:r w:rsidRPr="00ED7817">
        <w:rPr>
          <w:rFonts w:ascii="Palatino Linotype" w:hAnsi="Palatino Linotype" w:cs="Tahoma"/>
          <w:bCs/>
          <w:sz w:val="22"/>
          <w:szCs w:val="24"/>
          <w:lang w:eastAsia="es-MX"/>
        </w:rPr>
        <w:t xml:space="preserve"> (2016), </w:t>
      </w:r>
      <w:r>
        <w:rPr>
          <w:rFonts w:ascii="Palatino Linotype" w:hAnsi="Palatino Linotype" w:cs="Tahoma"/>
          <w:bCs/>
          <w:sz w:val="22"/>
          <w:szCs w:val="24"/>
          <w:lang w:eastAsia="es-MX"/>
        </w:rPr>
        <w:t xml:space="preserve">“Transparencia Sindical en la Ley Federal del Trabajo y en la Ley General de Transparencia y Acceso a la Información Pública” (consultada el tres de abril de dos mil diecinueve, en la liga electrónica </w:t>
      </w:r>
      <w:hyperlink r:id="rId13" w:history="1">
        <w:r w:rsidRPr="00382CCF">
          <w:rPr>
            <w:rStyle w:val="Hipervnculo"/>
            <w:rFonts w:ascii="Palatino Linotype" w:hAnsi="Palatino Linotype" w:cs="Tahoma"/>
            <w:bCs/>
            <w:sz w:val="22"/>
            <w:szCs w:val="24"/>
            <w:lang w:eastAsia="es-MX"/>
          </w:rPr>
          <w:t>http://www.scielo.org.mx/pdf/rlds/n23/1870-4670-rlds-23-00179.pdf</w:t>
        </w:r>
      </w:hyperlink>
      <w:r>
        <w:rPr>
          <w:rFonts w:ascii="Palatino Linotype" w:hAnsi="Palatino Linotype" w:cs="Tahoma"/>
          <w:bCs/>
          <w:sz w:val="22"/>
          <w:szCs w:val="24"/>
          <w:lang w:eastAsia="es-MX"/>
        </w:rPr>
        <w:t>, a las once horas), los sindicatos cuentan con dos tipos de tipos de transparencia, conforme a lo siguiente:</w:t>
      </w:r>
    </w:p>
    <w:p w14:paraId="41E668A5" w14:textId="77777777" w:rsidR="00B3216F" w:rsidRDefault="00B3216F" w:rsidP="00B3216F">
      <w:pPr>
        <w:spacing w:line="360" w:lineRule="auto"/>
        <w:jc w:val="both"/>
        <w:rPr>
          <w:rFonts w:ascii="Palatino Linotype" w:hAnsi="Palatino Linotype" w:cs="Tahoma"/>
          <w:bCs/>
          <w:sz w:val="22"/>
          <w:szCs w:val="24"/>
          <w:lang w:eastAsia="es-MX"/>
        </w:rPr>
      </w:pPr>
    </w:p>
    <w:p w14:paraId="3F49673F" w14:textId="77777777" w:rsidR="00B3216F" w:rsidRDefault="00B3216F" w:rsidP="00B3216F">
      <w:pPr>
        <w:pStyle w:val="Prrafodelista"/>
        <w:numPr>
          <w:ilvl w:val="0"/>
          <w:numId w:val="46"/>
        </w:numPr>
        <w:spacing w:line="360" w:lineRule="auto"/>
        <w:jc w:val="both"/>
        <w:rPr>
          <w:rFonts w:ascii="Palatino Linotype" w:hAnsi="Palatino Linotype" w:cs="Tahoma"/>
          <w:lang w:eastAsia="es-MX"/>
        </w:rPr>
      </w:pPr>
      <w:r>
        <w:rPr>
          <w:rFonts w:ascii="Palatino Linotype" w:hAnsi="Palatino Linotype" w:cs="Tahoma"/>
          <w:b/>
          <w:lang w:eastAsia="es-MX"/>
        </w:rPr>
        <w:t xml:space="preserve">Externa: </w:t>
      </w:r>
      <w:r>
        <w:rPr>
          <w:rFonts w:ascii="Palatino Linotype" w:hAnsi="Palatino Linotype" w:cs="Tahoma"/>
          <w:lang w:eastAsia="es-MX"/>
        </w:rPr>
        <w:t>Corresponde aquella información dirigida al público, en general, sin necesidad de ser afiliado al sindicato, la cual se conforma de dos formas:</w:t>
      </w:r>
    </w:p>
    <w:p w14:paraId="7E0AA58A" w14:textId="77777777" w:rsidR="00B3216F" w:rsidRDefault="00B3216F" w:rsidP="00B3216F">
      <w:pPr>
        <w:pStyle w:val="Prrafodelista"/>
        <w:spacing w:line="360" w:lineRule="auto"/>
        <w:jc w:val="both"/>
        <w:rPr>
          <w:rFonts w:ascii="Palatino Linotype" w:hAnsi="Palatino Linotype" w:cs="Tahoma"/>
          <w:lang w:eastAsia="es-MX"/>
        </w:rPr>
      </w:pPr>
    </w:p>
    <w:p w14:paraId="797D8E2C" w14:textId="77777777" w:rsidR="00B3216F" w:rsidRPr="0035169F" w:rsidRDefault="00B3216F" w:rsidP="00B3216F">
      <w:pPr>
        <w:pStyle w:val="Prrafodelista"/>
        <w:numPr>
          <w:ilvl w:val="0"/>
          <w:numId w:val="47"/>
        </w:numPr>
        <w:spacing w:line="360" w:lineRule="auto"/>
        <w:jc w:val="both"/>
        <w:rPr>
          <w:rFonts w:ascii="Palatino Linotype" w:hAnsi="Palatino Linotype" w:cs="Tahoma"/>
          <w:b/>
          <w:lang w:eastAsia="es-MX"/>
        </w:rPr>
      </w:pPr>
      <w:r w:rsidRPr="00A245D1">
        <w:rPr>
          <w:rFonts w:ascii="Palatino Linotype" w:hAnsi="Palatino Linotype" w:cs="Tahoma"/>
          <w:b/>
          <w:lang w:eastAsia="es-MX"/>
        </w:rPr>
        <w:t>La estableci</w:t>
      </w:r>
      <w:r>
        <w:rPr>
          <w:rFonts w:ascii="Palatino Linotype" w:hAnsi="Palatino Linotype" w:cs="Tahoma"/>
          <w:b/>
          <w:lang w:eastAsia="es-MX"/>
        </w:rPr>
        <w:t xml:space="preserve">da en la Ley Federal de Trabajo: </w:t>
      </w:r>
      <w:r>
        <w:rPr>
          <w:rFonts w:ascii="Palatino Linotype" w:hAnsi="Palatino Linotype" w:cs="Tahoma"/>
          <w:lang w:eastAsia="es-MX"/>
        </w:rPr>
        <w:t>Que corresponde a la información que dé cuenta del correcto registro sindical ante las autoridades laborales, así como la información sobre dichos registros, entre la cual, se encuentra la siguiente:</w:t>
      </w:r>
    </w:p>
    <w:p w14:paraId="60C435AE" w14:textId="77777777" w:rsidR="00B3216F" w:rsidRPr="0035169F" w:rsidRDefault="00B3216F" w:rsidP="00B3216F">
      <w:pPr>
        <w:pStyle w:val="Prrafodelista"/>
        <w:spacing w:line="360" w:lineRule="auto"/>
        <w:ind w:left="1440"/>
        <w:jc w:val="both"/>
        <w:rPr>
          <w:rFonts w:ascii="Palatino Linotype" w:hAnsi="Palatino Linotype" w:cs="Tahoma"/>
          <w:b/>
          <w:lang w:eastAsia="es-MX"/>
        </w:rPr>
      </w:pPr>
    </w:p>
    <w:p w14:paraId="624C2C40" w14:textId="77777777" w:rsidR="00B3216F" w:rsidRPr="00A439FB" w:rsidRDefault="00B3216F" w:rsidP="00B3216F">
      <w:pPr>
        <w:pStyle w:val="Prrafodelista"/>
        <w:numPr>
          <w:ilvl w:val="0"/>
          <w:numId w:val="48"/>
        </w:numPr>
        <w:spacing w:line="360" w:lineRule="auto"/>
        <w:jc w:val="both"/>
        <w:rPr>
          <w:rFonts w:ascii="Palatino Linotype" w:hAnsi="Palatino Linotype" w:cs="Tahoma"/>
          <w:b/>
          <w:lang w:eastAsia="es-MX"/>
        </w:rPr>
      </w:pPr>
      <w:r>
        <w:rPr>
          <w:rFonts w:ascii="Palatino Linotype" w:hAnsi="Palatino Linotype" w:cs="Tahoma"/>
          <w:lang w:eastAsia="es-MX"/>
        </w:rPr>
        <w:t>La versión pública de los expedientes de registros sindicales; así como de los Estatutos.</w:t>
      </w:r>
    </w:p>
    <w:p w14:paraId="1F4A7D80" w14:textId="77777777" w:rsidR="00B3216F" w:rsidRPr="0035169F" w:rsidRDefault="00B3216F" w:rsidP="00B3216F">
      <w:pPr>
        <w:pStyle w:val="Prrafodelista"/>
        <w:spacing w:line="360" w:lineRule="auto"/>
        <w:ind w:left="2160"/>
        <w:jc w:val="both"/>
        <w:rPr>
          <w:rFonts w:ascii="Palatino Linotype" w:hAnsi="Palatino Linotype" w:cs="Tahoma"/>
          <w:b/>
          <w:lang w:eastAsia="es-MX"/>
        </w:rPr>
      </w:pPr>
    </w:p>
    <w:p w14:paraId="07BD60B5" w14:textId="77777777" w:rsidR="00B3216F" w:rsidRDefault="00B3216F" w:rsidP="00B3216F">
      <w:pPr>
        <w:pStyle w:val="Prrafodelista"/>
        <w:numPr>
          <w:ilvl w:val="0"/>
          <w:numId w:val="48"/>
        </w:numPr>
        <w:spacing w:line="360" w:lineRule="auto"/>
        <w:jc w:val="both"/>
        <w:rPr>
          <w:rFonts w:ascii="Palatino Linotype" w:hAnsi="Palatino Linotype" w:cs="Tahoma"/>
          <w:b/>
          <w:lang w:eastAsia="es-MX"/>
        </w:rPr>
      </w:pPr>
      <w:r>
        <w:rPr>
          <w:rFonts w:ascii="Palatino Linotype" w:hAnsi="Palatino Linotype" w:cs="Tahoma"/>
          <w:lang w:eastAsia="es-MX"/>
        </w:rPr>
        <w:t>Información del gremio, como lo es su domicilio, número de registro, nombre, integrantes del Comité Ejecutivo, fecha de vigencia del Comité Ejecutivo, número de socios, central obrera a la que pertenecen.</w:t>
      </w:r>
    </w:p>
    <w:p w14:paraId="0733C4FE" w14:textId="77777777" w:rsidR="00B3216F" w:rsidRPr="00A245D1" w:rsidRDefault="00B3216F" w:rsidP="00B3216F">
      <w:pPr>
        <w:pStyle w:val="Prrafodelista"/>
        <w:spacing w:line="360" w:lineRule="auto"/>
        <w:ind w:left="1440"/>
        <w:jc w:val="both"/>
        <w:rPr>
          <w:rFonts w:ascii="Palatino Linotype" w:hAnsi="Palatino Linotype" w:cs="Tahoma"/>
          <w:b/>
          <w:lang w:eastAsia="es-MX"/>
        </w:rPr>
      </w:pPr>
    </w:p>
    <w:p w14:paraId="6818F174" w14:textId="77777777" w:rsidR="00B3216F" w:rsidRPr="00A245D1" w:rsidRDefault="00B3216F" w:rsidP="00B3216F">
      <w:pPr>
        <w:pStyle w:val="Prrafodelista"/>
        <w:numPr>
          <w:ilvl w:val="0"/>
          <w:numId w:val="47"/>
        </w:numPr>
        <w:spacing w:line="360" w:lineRule="auto"/>
        <w:jc w:val="both"/>
        <w:rPr>
          <w:rFonts w:ascii="Palatino Linotype" w:hAnsi="Palatino Linotype" w:cs="Tahoma"/>
          <w:b/>
          <w:lang w:eastAsia="es-MX"/>
        </w:rPr>
      </w:pPr>
      <w:r w:rsidRPr="00A245D1">
        <w:rPr>
          <w:rFonts w:ascii="Palatino Linotype" w:hAnsi="Palatino Linotype" w:cs="Tahoma"/>
          <w:b/>
          <w:lang w:eastAsia="es-MX"/>
        </w:rPr>
        <w:t>La establecida en la Ley General de Transparencia y Acceso a la Información Pública:</w:t>
      </w:r>
      <w:r>
        <w:rPr>
          <w:rFonts w:ascii="Palatino Linotype" w:hAnsi="Palatino Linotype" w:cs="Tahoma"/>
          <w:b/>
          <w:lang w:eastAsia="es-MX"/>
        </w:rPr>
        <w:t xml:space="preserve"> </w:t>
      </w:r>
      <w:r>
        <w:rPr>
          <w:rFonts w:ascii="Palatino Linotype" w:hAnsi="Palatino Linotype" w:cs="Tahoma"/>
          <w:lang w:eastAsia="es-MX"/>
        </w:rPr>
        <w:t>Las obligaciones de transparencia, establecidas en el artículo 78 y 79 de dicho ordenamiento jurídico, así como, de aquella que dé cuenta de la recepción y ejercicio de recursos públicos o bien, de actos de autoridad.</w:t>
      </w:r>
    </w:p>
    <w:p w14:paraId="1FF3DD4A" w14:textId="77777777" w:rsidR="00B3216F" w:rsidRDefault="00B3216F" w:rsidP="00B3216F">
      <w:pPr>
        <w:spacing w:line="360" w:lineRule="auto"/>
        <w:jc w:val="both"/>
        <w:rPr>
          <w:rFonts w:ascii="Palatino Linotype" w:hAnsi="Palatino Linotype" w:cs="Arial"/>
          <w:sz w:val="22"/>
          <w:szCs w:val="22"/>
        </w:rPr>
      </w:pPr>
    </w:p>
    <w:p w14:paraId="697D13CE" w14:textId="0D70E5C8" w:rsidR="00B3216F" w:rsidRDefault="00B3216F" w:rsidP="00B3216F">
      <w:pPr>
        <w:pStyle w:val="Prrafodelista"/>
        <w:numPr>
          <w:ilvl w:val="0"/>
          <w:numId w:val="46"/>
        </w:numPr>
        <w:spacing w:line="360" w:lineRule="auto"/>
        <w:jc w:val="both"/>
        <w:rPr>
          <w:rFonts w:ascii="Palatino Linotype" w:hAnsi="Palatino Linotype" w:cs="Tahoma"/>
          <w:lang w:eastAsia="es-MX"/>
        </w:rPr>
      </w:pPr>
      <w:r>
        <w:rPr>
          <w:rFonts w:ascii="Palatino Linotype" w:hAnsi="Palatino Linotype" w:cs="Tahoma"/>
          <w:b/>
          <w:lang w:eastAsia="es-MX"/>
        </w:rPr>
        <w:t xml:space="preserve">Interna: </w:t>
      </w:r>
      <w:r>
        <w:rPr>
          <w:rFonts w:ascii="Palatino Linotype" w:hAnsi="Palatino Linotype" w:cs="Tahoma"/>
          <w:lang w:eastAsia="es-MX"/>
        </w:rPr>
        <w:t xml:space="preserve">Es la transparencia que el sindicato debe de rendir a sus afiliados, esto es, respecto a los ingresos por cuotas sindicales y los bienes que conforme el patrimonio del gremio, así como el destino que se le brinda a estos, </w:t>
      </w:r>
      <w:r>
        <w:rPr>
          <w:rFonts w:ascii="Palatino Linotype" w:hAnsi="Palatino Linotype" w:cs="Tahoma"/>
          <w:b/>
          <w:lang w:eastAsia="es-MX"/>
        </w:rPr>
        <w:t xml:space="preserve">así como, de la administración de la persona </w:t>
      </w:r>
      <w:r w:rsidR="00E04938">
        <w:rPr>
          <w:rFonts w:ascii="Palatino Linotype" w:hAnsi="Palatino Linotype" w:cs="Tahoma"/>
          <w:b/>
          <w:lang w:eastAsia="es-MX"/>
        </w:rPr>
        <w:t>jurídico-colectiva</w:t>
      </w:r>
      <w:r>
        <w:rPr>
          <w:rFonts w:ascii="Palatino Linotype" w:hAnsi="Palatino Linotype" w:cs="Tahoma"/>
          <w:b/>
          <w:lang w:eastAsia="es-MX"/>
        </w:rPr>
        <w:t xml:space="preserve"> de derecho social</w:t>
      </w:r>
    </w:p>
    <w:p w14:paraId="7E6DC150" w14:textId="77777777" w:rsidR="00B3216F" w:rsidRPr="005523D4" w:rsidRDefault="00B3216F" w:rsidP="00B3216F">
      <w:pPr>
        <w:spacing w:line="360" w:lineRule="auto"/>
        <w:jc w:val="both"/>
        <w:rPr>
          <w:rFonts w:ascii="Palatino Linotype" w:hAnsi="Palatino Linotype" w:cs="Arial"/>
          <w:sz w:val="22"/>
          <w:szCs w:val="22"/>
        </w:rPr>
      </w:pPr>
    </w:p>
    <w:p w14:paraId="539E2774" w14:textId="77777777" w:rsidR="00B3216F" w:rsidRPr="005523D4" w:rsidRDefault="00B3216F" w:rsidP="00B3216F">
      <w:pPr>
        <w:spacing w:line="360" w:lineRule="auto"/>
        <w:jc w:val="both"/>
        <w:rPr>
          <w:rFonts w:ascii="Palatino Linotype" w:hAnsi="Palatino Linotype" w:cs="Arial"/>
          <w:sz w:val="22"/>
          <w:szCs w:val="22"/>
        </w:rPr>
      </w:pPr>
      <w:r w:rsidRPr="005523D4">
        <w:rPr>
          <w:rFonts w:ascii="Palatino Linotype" w:hAnsi="Palatino Linotype" w:cs="Arial"/>
          <w:sz w:val="22"/>
          <w:szCs w:val="22"/>
        </w:rPr>
        <w:lastRenderedPageBreak/>
        <w:t>Por lo anterior, se puede concluir que hay dos tipos de transparencia sindical:</w:t>
      </w:r>
    </w:p>
    <w:p w14:paraId="755C5DB0" w14:textId="77777777" w:rsidR="00B3216F" w:rsidRPr="005523D4" w:rsidRDefault="00B3216F" w:rsidP="00B3216F">
      <w:pPr>
        <w:spacing w:line="360" w:lineRule="auto"/>
        <w:jc w:val="both"/>
        <w:rPr>
          <w:rFonts w:ascii="Palatino Linotype" w:hAnsi="Palatino Linotype" w:cs="Arial"/>
          <w:sz w:val="22"/>
          <w:szCs w:val="22"/>
        </w:rPr>
      </w:pPr>
    </w:p>
    <w:p w14:paraId="73830CE4" w14:textId="77777777" w:rsidR="00B3216F" w:rsidRPr="005523D4" w:rsidRDefault="00B3216F" w:rsidP="00B3216F">
      <w:pPr>
        <w:numPr>
          <w:ilvl w:val="0"/>
          <w:numId w:val="45"/>
        </w:numPr>
        <w:spacing w:line="360" w:lineRule="auto"/>
        <w:contextualSpacing/>
        <w:jc w:val="both"/>
        <w:rPr>
          <w:rFonts w:ascii="Palatino Linotype" w:hAnsi="Palatino Linotype" w:cs="Arial"/>
          <w:b/>
          <w:sz w:val="22"/>
          <w:szCs w:val="22"/>
        </w:rPr>
      </w:pPr>
      <w:r w:rsidRPr="005523D4">
        <w:rPr>
          <w:rFonts w:ascii="Palatino Linotype" w:hAnsi="Palatino Linotype" w:cs="Arial"/>
          <w:b/>
          <w:sz w:val="22"/>
          <w:szCs w:val="22"/>
        </w:rPr>
        <w:t>Externa:</w:t>
      </w:r>
      <w:r w:rsidRPr="005523D4">
        <w:rPr>
          <w:rFonts w:ascii="Palatino Linotype" w:hAnsi="Palatino Linotype" w:cs="Arial"/>
          <w:sz w:val="22"/>
          <w:szCs w:val="22"/>
        </w:rPr>
        <w:t xml:space="preserve"> aquella que esté sujeta a las Leyes de Transparencia y por lo tanto es de escrutinio público; esto es, la recepción y ejercicio de recursos públicos, la realización de actos de autoridad o las obligaciones de transparencia establecidas en la normatividad aplicable.</w:t>
      </w:r>
    </w:p>
    <w:p w14:paraId="05926CA9" w14:textId="77777777" w:rsidR="00B3216F" w:rsidRPr="005523D4" w:rsidRDefault="00B3216F" w:rsidP="00B3216F">
      <w:pPr>
        <w:spacing w:line="360" w:lineRule="auto"/>
        <w:ind w:left="720"/>
        <w:contextualSpacing/>
        <w:jc w:val="both"/>
        <w:rPr>
          <w:rFonts w:ascii="Palatino Linotype" w:hAnsi="Palatino Linotype" w:cs="Arial"/>
          <w:b/>
          <w:sz w:val="22"/>
          <w:szCs w:val="22"/>
        </w:rPr>
      </w:pPr>
      <w:r w:rsidRPr="005523D4">
        <w:rPr>
          <w:rFonts w:ascii="Palatino Linotype" w:hAnsi="Palatino Linotype" w:cs="Arial"/>
          <w:sz w:val="22"/>
          <w:szCs w:val="22"/>
        </w:rPr>
        <w:t xml:space="preserve"> </w:t>
      </w:r>
    </w:p>
    <w:p w14:paraId="5D5F3D2D" w14:textId="77777777" w:rsidR="00B3216F" w:rsidRPr="005523D4" w:rsidRDefault="00B3216F" w:rsidP="00B3216F">
      <w:pPr>
        <w:numPr>
          <w:ilvl w:val="0"/>
          <w:numId w:val="45"/>
        </w:numPr>
        <w:spacing w:line="360" w:lineRule="auto"/>
        <w:contextualSpacing/>
        <w:jc w:val="both"/>
        <w:rPr>
          <w:rFonts w:ascii="Palatino Linotype" w:hAnsi="Palatino Linotype" w:cs="Arial"/>
          <w:b/>
          <w:sz w:val="22"/>
          <w:szCs w:val="22"/>
        </w:rPr>
      </w:pPr>
      <w:r w:rsidRPr="005523D4">
        <w:rPr>
          <w:rFonts w:ascii="Palatino Linotype" w:hAnsi="Palatino Linotype" w:cs="Arial"/>
          <w:b/>
          <w:sz w:val="22"/>
          <w:szCs w:val="22"/>
        </w:rPr>
        <w:t xml:space="preserve">Interna: </w:t>
      </w:r>
      <w:r w:rsidRPr="005523D4">
        <w:rPr>
          <w:rFonts w:ascii="Palatino Linotype" w:hAnsi="Palatino Linotype" w:cs="Arial"/>
          <w:sz w:val="22"/>
          <w:szCs w:val="22"/>
        </w:rPr>
        <w:t xml:space="preserve">corresponde a aquella información que el Sindicato debe rendir únicamente a sus agremiados; por ejemplo, el ingreso y ejercicio de los recursos obtenidos de cuotas sindicales, bienes de su patrimonio, incluso </w:t>
      </w:r>
      <w:r w:rsidRPr="005523D4">
        <w:rPr>
          <w:rFonts w:ascii="Palatino Linotype" w:hAnsi="Palatino Linotype" w:cs="Arial"/>
          <w:b/>
          <w:sz w:val="22"/>
          <w:szCs w:val="22"/>
        </w:rPr>
        <w:t>la entrada y salida de afiliados o bien la administración del mismo.</w:t>
      </w:r>
    </w:p>
    <w:p w14:paraId="29BAC084" w14:textId="77777777" w:rsidR="00B3216F" w:rsidRPr="005523D4" w:rsidRDefault="00B3216F" w:rsidP="00B3216F">
      <w:pPr>
        <w:spacing w:line="360" w:lineRule="auto"/>
        <w:jc w:val="both"/>
        <w:rPr>
          <w:rFonts w:ascii="Palatino Linotype" w:hAnsi="Palatino Linotype" w:cs="Arial"/>
          <w:sz w:val="22"/>
          <w:szCs w:val="22"/>
        </w:rPr>
      </w:pPr>
    </w:p>
    <w:p w14:paraId="7C784145" w14:textId="77777777" w:rsidR="00B3216F" w:rsidRPr="005523D4" w:rsidRDefault="00B3216F" w:rsidP="00B3216F">
      <w:pPr>
        <w:spacing w:line="360" w:lineRule="auto"/>
        <w:jc w:val="both"/>
        <w:rPr>
          <w:rFonts w:ascii="Palatino Linotype" w:hAnsi="Palatino Linotype" w:cs="Arial"/>
          <w:sz w:val="22"/>
          <w:szCs w:val="22"/>
        </w:rPr>
      </w:pPr>
      <w:r w:rsidRPr="005523D4">
        <w:rPr>
          <w:rFonts w:ascii="Palatino Linotype" w:hAnsi="Palatino Linotype" w:cs="Arial"/>
          <w:sz w:val="22"/>
          <w:szCs w:val="22"/>
        </w:rPr>
        <w:t xml:space="preserve">Por lo </w:t>
      </w:r>
      <w:r>
        <w:rPr>
          <w:rFonts w:ascii="Palatino Linotype" w:hAnsi="Palatino Linotype" w:cs="Arial"/>
          <w:sz w:val="22"/>
          <w:szCs w:val="22"/>
        </w:rPr>
        <w:t>tanto</w:t>
      </w:r>
      <w:r w:rsidRPr="005523D4">
        <w:rPr>
          <w:rFonts w:ascii="Palatino Linotype" w:hAnsi="Palatino Linotype" w:cs="Arial"/>
          <w:sz w:val="22"/>
          <w:szCs w:val="22"/>
        </w:rPr>
        <w:t xml:space="preserve"> la única información que es susceptible a escrutinio público, es aquella que corresponde a la </w:t>
      </w:r>
      <w:r w:rsidRPr="005523D4">
        <w:rPr>
          <w:rFonts w:ascii="Palatino Linotype" w:hAnsi="Palatino Linotype" w:cs="Arial"/>
          <w:b/>
          <w:sz w:val="22"/>
          <w:szCs w:val="22"/>
        </w:rPr>
        <w:t>transparencia sindical externa</w:t>
      </w:r>
      <w:r w:rsidRPr="005523D4">
        <w:rPr>
          <w:rFonts w:ascii="Palatino Linotype" w:hAnsi="Palatino Linotype" w:cs="Arial"/>
          <w:sz w:val="22"/>
          <w:szCs w:val="22"/>
        </w:rPr>
        <w:t xml:space="preserve">; </w:t>
      </w:r>
      <w:r>
        <w:rPr>
          <w:rFonts w:ascii="Palatino Linotype" w:hAnsi="Palatino Linotype" w:cs="Arial"/>
          <w:sz w:val="22"/>
          <w:szCs w:val="22"/>
        </w:rPr>
        <w:t>así</w:t>
      </w:r>
      <w:r w:rsidRPr="005523D4">
        <w:rPr>
          <w:rFonts w:ascii="Palatino Linotype" w:hAnsi="Palatino Linotype" w:cs="Arial"/>
          <w:sz w:val="22"/>
          <w:szCs w:val="22"/>
        </w:rPr>
        <w:t xml:space="preserve">, para determinar si la información que obra en los archivos de los Sindicatos, está sujeta a transparencia, </w:t>
      </w:r>
      <w:r w:rsidRPr="005523D4">
        <w:rPr>
          <w:rFonts w:ascii="Palatino Linotype" w:hAnsi="Palatino Linotype" w:cs="Arial"/>
          <w:b/>
          <w:sz w:val="22"/>
          <w:szCs w:val="22"/>
        </w:rPr>
        <w:t>primero</w:t>
      </w:r>
      <w:r w:rsidRPr="005523D4">
        <w:rPr>
          <w:rFonts w:ascii="Palatino Linotype" w:hAnsi="Palatino Linotype" w:cs="Arial"/>
          <w:sz w:val="22"/>
          <w:szCs w:val="22"/>
        </w:rPr>
        <w:t xml:space="preserve"> </w:t>
      </w:r>
      <w:r w:rsidRPr="005523D4">
        <w:rPr>
          <w:rFonts w:ascii="Palatino Linotype" w:hAnsi="Palatino Linotype" w:cs="Arial"/>
          <w:b/>
          <w:sz w:val="22"/>
          <w:szCs w:val="22"/>
        </w:rPr>
        <w:t>se deberá analizar la naturaleza de la misma</w:t>
      </w:r>
      <w:r w:rsidRPr="005523D4">
        <w:rPr>
          <w:rFonts w:ascii="Palatino Linotype" w:hAnsi="Palatino Linotype" w:cs="Arial"/>
          <w:sz w:val="22"/>
          <w:szCs w:val="22"/>
        </w:rPr>
        <w:t xml:space="preserve">, con la finalidad de garantizar el derecho de acceso a la información, </w:t>
      </w:r>
      <w:r w:rsidRPr="00AD6DA1">
        <w:rPr>
          <w:rFonts w:ascii="Palatino Linotype" w:hAnsi="Palatino Linotype" w:cs="Arial"/>
          <w:sz w:val="22"/>
          <w:szCs w:val="22"/>
          <w:u w:val="single"/>
        </w:rPr>
        <w:t>sin que ello implique trastocar la libertad y autonomía sindical.</w:t>
      </w:r>
    </w:p>
    <w:p w14:paraId="2C6CF28C" w14:textId="77777777" w:rsidR="00B3216F" w:rsidRPr="005523D4" w:rsidRDefault="00B3216F" w:rsidP="00B3216F">
      <w:pPr>
        <w:spacing w:line="360" w:lineRule="auto"/>
        <w:jc w:val="both"/>
        <w:rPr>
          <w:rFonts w:ascii="Palatino Linotype" w:eastAsia="Calibri" w:hAnsi="Palatino Linotype" w:cs="Tahoma"/>
          <w:sz w:val="22"/>
          <w:szCs w:val="22"/>
          <w:lang w:eastAsia="en-US"/>
        </w:rPr>
      </w:pPr>
    </w:p>
    <w:p w14:paraId="6AA1AFB6" w14:textId="77777777" w:rsidR="00B3216F" w:rsidRPr="005523D4" w:rsidRDefault="00B3216F" w:rsidP="00B3216F">
      <w:pPr>
        <w:spacing w:line="360" w:lineRule="auto"/>
        <w:jc w:val="both"/>
        <w:rPr>
          <w:rFonts w:ascii="Palatino Linotype" w:hAnsi="Palatino Linotype" w:cs="Arial"/>
          <w:sz w:val="22"/>
          <w:szCs w:val="22"/>
        </w:rPr>
      </w:pPr>
      <w:r w:rsidRPr="005523D4">
        <w:rPr>
          <w:rFonts w:ascii="Palatino Linotype" w:eastAsia="Calibri" w:hAnsi="Palatino Linotype" w:cs="Arial"/>
          <w:sz w:val="22"/>
          <w:szCs w:val="22"/>
          <w:lang w:eastAsia="en-US"/>
        </w:rPr>
        <w:t xml:space="preserve">Es decir, aquella documentación que obra en los archivos de los sindicatos y que esté relacionada con su vida, organización interna o recursos privados, </w:t>
      </w:r>
      <w:r w:rsidRPr="005523D4">
        <w:rPr>
          <w:rFonts w:ascii="Palatino Linotype" w:eastAsia="Calibri" w:hAnsi="Palatino Linotype" w:cs="Arial"/>
          <w:b/>
          <w:sz w:val="22"/>
          <w:szCs w:val="22"/>
          <w:lang w:eastAsia="en-US"/>
        </w:rPr>
        <w:t xml:space="preserve">no deberá estar sujeta al escrutinio público, pues implicaría una intromisión y vulneración a su derecho de vida sindical; </w:t>
      </w:r>
      <w:r w:rsidRPr="005523D4">
        <w:rPr>
          <w:rFonts w:ascii="Palatino Linotype" w:eastAsia="Calibri" w:hAnsi="Palatino Linotype" w:cs="Arial"/>
          <w:sz w:val="22"/>
          <w:szCs w:val="22"/>
          <w:lang w:eastAsia="en-US"/>
        </w:rPr>
        <w:t xml:space="preserve">por lo cual, cuando la información se relacione con el uso o ejercicio de recursos públicos o actos de autoridad, como pudiera ser la participación de un afiliado, en representación del sindicato, en una comisión mixta, deberá ser proporcionada, al ser materia de las Leyes de transparencia y favorecer la rendición de cuentas; </w:t>
      </w:r>
      <w:r w:rsidRPr="005523D4">
        <w:rPr>
          <w:rFonts w:ascii="Palatino Linotype" w:hAnsi="Palatino Linotype" w:cs="Arial"/>
          <w:b/>
          <w:sz w:val="22"/>
          <w:szCs w:val="22"/>
        </w:rPr>
        <w:t xml:space="preserve">en efecto, la publicidad de </w:t>
      </w:r>
      <w:r w:rsidRPr="005523D4">
        <w:rPr>
          <w:rFonts w:ascii="Palatino Linotype" w:hAnsi="Palatino Linotype" w:cs="Arial"/>
          <w:b/>
          <w:sz w:val="22"/>
          <w:szCs w:val="22"/>
        </w:rPr>
        <w:lastRenderedPageBreak/>
        <w:t>este tipo de información contribuye a la democratización del Estado de México, por un lado y por el otro, garantiza plenamente el derecho a la libertad sindical.</w:t>
      </w:r>
    </w:p>
    <w:p w14:paraId="57DEC490" w14:textId="77777777" w:rsidR="00B3216F" w:rsidRDefault="00B3216F" w:rsidP="00B3216F">
      <w:pPr>
        <w:spacing w:line="360" w:lineRule="auto"/>
        <w:jc w:val="both"/>
        <w:rPr>
          <w:rFonts w:ascii="Palatino Linotype" w:hAnsi="Palatino Linotype" w:cs="Tahoma"/>
          <w:sz w:val="22"/>
          <w:szCs w:val="24"/>
          <w:lang w:eastAsia="es-MX"/>
        </w:rPr>
      </w:pPr>
    </w:p>
    <w:p w14:paraId="1827B449" w14:textId="371E8AE3" w:rsidR="00B3216F" w:rsidRDefault="00B3216F" w:rsidP="00B3216F">
      <w:pPr>
        <w:spacing w:line="360" w:lineRule="auto"/>
        <w:jc w:val="both"/>
        <w:rPr>
          <w:rFonts w:ascii="Palatino Linotype" w:hAnsi="Palatino Linotype" w:cs="Arial"/>
          <w:sz w:val="22"/>
          <w:szCs w:val="22"/>
        </w:rPr>
      </w:pPr>
      <w:r>
        <w:rPr>
          <w:rFonts w:ascii="Palatino Linotype" w:hAnsi="Palatino Linotype" w:cs="Arial"/>
          <w:sz w:val="22"/>
          <w:szCs w:val="22"/>
        </w:rPr>
        <w:t xml:space="preserve">Una vez establecido lo anterior, resulta necesario analizar si el </w:t>
      </w:r>
      <w:r w:rsidRPr="008250EB">
        <w:rPr>
          <w:rFonts w:ascii="Palatino Linotype" w:hAnsi="Palatino Linotype" w:cs="Arial"/>
          <w:sz w:val="22"/>
          <w:szCs w:val="22"/>
        </w:rPr>
        <w:t xml:space="preserve">Sindicato </w:t>
      </w:r>
      <w:r w:rsidR="00883FD3">
        <w:rPr>
          <w:rFonts w:ascii="Palatino Linotype" w:hAnsi="Palatino Linotype" w:cs="Arial"/>
          <w:sz w:val="22"/>
          <w:szCs w:val="22"/>
        </w:rPr>
        <w:t xml:space="preserve">de Maestros al Servicio </w:t>
      </w:r>
      <w:r w:rsidRPr="008250EB">
        <w:rPr>
          <w:rFonts w:ascii="Palatino Linotype" w:hAnsi="Palatino Linotype" w:cs="Arial"/>
          <w:sz w:val="22"/>
          <w:szCs w:val="22"/>
        </w:rPr>
        <w:t>del Estado de México</w:t>
      </w:r>
      <w:r>
        <w:rPr>
          <w:rFonts w:ascii="Palatino Linotype" w:hAnsi="Palatino Linotype" w:cs="Arial"/>
          <w:sz w:val="22"/>
          <w:szCs w:val="22"/>
        </w:rPr>
        <w:t>, es sujeto a la Ley de Transparencia y Acceso a la Información Pública del Estado de México y Municipios.</w:t>
      </w:r>
    </w:p>
    <w:p w14:paraId="463C248B" w14:textId="77777777" w:rsidR="00B3216F" w:rsidRDefault="00B3216F" w:rsidP="00B3216F">
      <w:pPr>
        <w:spacing w:line="360" w:lineRule="auto"/>
        <w:jc w:val="both"/>
        <w:rPr>
          <w:rFonts w:ascii="Palatino Linotype" w:hAnsi="Palatino Linotype" w:cs="Arial"/>
          <w:sz w:val="22"/>
          <w:szCs w:val="22"/>
        </w:rPr>
      </w:pPr>
    </w:p>
    <w:p w14:paraId="42315933" w14:textId="652F6678" w:rsidR="00883FD3" w:rsidRDefault="00B3216F" w:rsidP="00B3216F">
      <w:pPr>
        <w:spacing w:line="360" w:lineRule="auto"/>
        <w:jc w:val="both"/>
        <w:rPr>
          <w:rFonts w:ascii="Palatino Linotype" w:hAnsi="Palatino Linotype" w:cs="Arial"/>
          <w:sz w:val="22"/>
          <w:szCs w:val="22"/>
        </w:rPr>
      </w:pPr>
      <w:r w:rsidRPr="008250EB">
        <w:rPr>
          <w:rFonts w:ascii="Palatino Linotype" w:hAnsi="Palatino Linotype" w:cs="Arial"/>
          <w:sz w:val="22"/>
          <w:szCs w:val="22"/>
        </w:rPr>
        <w:t>Por lo que, en principio resulta necesario traer a colación,</w:t>
      </w:r>
      <w:r>
        <w:rPr>
          <w:rFonts w:ascii="Palatino Linotype" w:hAnsi="Palatino Linotype" w:cs="Arial"/>
          <w:sz w:val="22"/>
          <w:szCs w:val="22"/>
        </w:rPr>
        <w:t xml:space="preserve"> el </w:t>
      </w:r>
      <w:r w:rsidR="00883FD3" w:rsidRPr="00883FD3">
        <w:rPr>
          <w:rFonts w:ascii="Palatino Linotype" w:hAnsi="Palatino Linotype"/>
          <w:sz w:val="22"/>
          <w:szCs w:val="22"/>
        </w:rPr>
        <w:t xml:space="preserve">Acuerdo mediante el cual el pleno del Instituto de Transparencia, Acceso a la Información Pública y Protección de Datos Personales del Estado de México y Municipios, </w:t>
      </w:r>
      <w:r w:rsidR="00883FD3">
        <w:rPr>
          <w:rFonts w:ascii="Palatino Linotype" w:hAnsi="Palatino Linotype"/>
          <w:sz w:val="22"/>
          <w:szCs w:val="22"/>
        </w:rPr>
        <w:t>m</w:t>
      </w:r>
      <w:r w:rsidR="00883FD3" w:rsidRPr="00883FD3">
        <w:rPr>
          <w:rFonts w:ascii="Palatino Linotype" w:hAnsi="Palatino Linotype"/>
          <w:sz w:val="22"/>
          <w:szCs w:val="22"/>
        </w:rPr>
        <w:t>odifica el Padrón de Sujetos Obligados en materia de Transparencia y Acceso a la Información Pública del Estado de México y Municipios</w:t>
      </w:r>
      <w:r w:rsidR="00883FD3">
        <w:rPr>
          <w:rFonts w:ascii="Palatino Linotype" w:hAnsi="Palatino Linotype"/>
          <w:sz w:val="22"/>
          <w:szCs w:val="22"/>
        </w:rPr>
        <w:t xml:space="preserve">, publicado en Gaceta del Gobierno en fecha veintisiete de </w:t>
      </w:r>
      <w:r w:rsidR="00B153FD">
        <w:rPr>
          <w:rFonts w:ascii="Palatino Linotype" w:hAnsi="Palatino Linotype"/>
          <w:sz w:val="22"/>
          <w:szCs w:val="22"/>
        </w:rPr>
        <w:t xml:space="preserve">noviembre de dos mil diecisiete, establece lo siguiente: </w:t>
      </w:r>
    </w:p>
    <w:p w14:paraId="6E4C8372" w14:textId="77777777" w:rsidR="00A92F45" w:rsidRDefault="00A92F45" w:rsidP="00B3216F">
      <w:pPr>
        <w:spacing w:line="360" w:lineRule="auto"/>
        <w:ind w:left="567" w:right="567"/>
        <w:jc w:val="both"/>
        <w:rPr>
          <w:rFonts w:ascii="Palatino Linotype" w:hAnsi="Palatino Linotype" w:cs="Arial"/>
        </w:rPr>
      </w:pPr>
    </w:p>
    <w:p w14:paraId="0F58F8D7" w14:textId="33C02B5E" w:rsidR="00B3216F" w:rsidRPr="0051562A" w:rsidRDefault="00B3216F" w:rsidP="00B3216F">
      <w:pPr>
        <w:spacing w:line="360" w:lineRule="auto"/>
        <w:ind w:left="567" w:right="567"/>
        <w:jc w:val="both"/>
        <w:rPr>
          <w:rFonts w:ascii="Palatino Linotype" w:hAnsi="Palatino Linotype" w:cs="Arial"/>
          <w:i/>
        </w:rPr>
      </w:pPr>
      <w:r w:rsidRPr="0051562A">
        <w:rPr>
          <w:rFonts w:ascii="Palatino Linotype" w:hAnsi="Palatino Linotype" w:cs="Arial"/>
          <w:i/>
        </w:rPr>
        <w:t>“…</w:t>
      </w:r>
    </w:p>
    <w:p w14:paraId="79AAEF49" w14:textId="0A152E1D" w:rsidR="00B153FD" w:rsidRPr="0051562A" w:rsidRDefault="00B153FD" w:rsidP="00B153FD">
      <w:pPr>
        <w:spacing w:line="360" w:lineRule="auto"/>
        <w:ind w:left="567" w:right="567"/>
        <w:jc w:val="center"/>
        <w:rPr>
          <w:rFonts w:ascii="Palatino Linotype" w:hAnsi="Palatino Linotype"/>
          <w:b/>
          <w:i/>
        </w:rPr>
      </w:pPr>
      <w:r w:rsidRPr="0051562A">
        <w:rPr>
          <w:rFonts w:ascii="Palatino Linotype" w:hAnsi="Palatino Linotype"/>
          <w:b/>
          <w:i/>
        </w:rPr>
        <w:t>ACUERDO</w:t>
      </w:r>
    </w:p>
    <w:p w14:paraId="667B0406" w14:textId="2DAABCAE" w:rsidR="00B153FD" w:rsidRPr="0051562A" w:rsidRDefault="00B153FD" w:rsidP="00B153FD">
      <w:pPr>
        <w:spacing w:line="360" w:lineRule="auto"/>
        <w:ind w:left="567" w:right="567"/>
        <w:jc w:val="both"/>
        <w:rPr>
          <w:rFonts w:ascii="Palatino Linotype" w:hAnsi="Palatino Linotype"/>
          <w:i/>
        </w:rPr>
      </w:pPr>
      <w:r w:rsidRPr="0051562A">
        <w:rPr>
          <w:rFonts w:ascii="Palatino Linotype" w:hAnsi="Palatino Linotype"/>
          <w:b/>
          <w:i/>
        </w:rPr>
        <w:t xml:space="preserve">ÚNICO. </w:t>
      </w:r>
      <w:r w:rsidRPr="0051562A">
        <w:rPr>
          <w:rFonts w:ascii="Palatino Linotype" w:hAnsi="Palatino Linotype"/>
          <w:i/>
        </w:rPr>
        <w:t>Se modifica el padrón de Sujetos Obligados en materia de Transparencia y Acceso a la Información Pública del Estado de México y Municipios, para quedar como sigue:</w:t>
      </w:r>
    </w:p>
    <w:p w14:paraId="126B29B4" w14:textId="77777777" w:rsidR="00B153FD" w:rsidRPr="0051562A" w:rsidRDefault="00B153FD" w:rsidP="00B153FD">
      <w:pPr>
        <w:spacing w:line="360" w:lineRule="auto"/>
        <w:ind w:left="567" w:right="567"/>
        <w:jc w:val="both"/>
        <w:rPr>
          <w:rFonts w:ascii="Palatino Linotype" w:hAnsi="Palatino Linotype" w:cs="Arial"/>
          <w:i/>
        </w:rPr>
      </w:pPr>
    </w:p>
    <w:p w14:paraId="634EF678" w14:textId="77777777" w:rsidR="00B3216F" w:rsidRPr="0051562A" w:rsidRDefault="00B3216F" w:rsidP="00B3216F">
      <w:pPr>
        <w:spacing w:line="360" w:lineRule="auto"/>
        <w:ind w:left="567" w:right="567"/>
        <w:jc w:val="center"/>
        <w:rPr>
          <w:rFonts w:ascii="Palatino Linotype" w:hAnsi="Palatino Linotype" w:cs="Arial"/>
          <w:b/>
          <w:i/>
        </w:rPr>
      </w:pPr>
      <w:r w:rsidRPr="0051562A">
        <w:rPr>
          <w:rFonts w:ascii="Palatino Linotype" w:hAnsi="Palatino Linotype" w:cs="Arial"/>
          <w:b/>
          <w:i/>
        </w:rPr>
        <w:t>PADRÓN DE SUJETOS OBLIGADOS EN MATERIA DE TRANSPARENCIA Y ACCESO A LA INFORMACIÓN PÚBLICA DEL ESTADO DE MÉXICO Y MUNICIPIOS</w:t>
      </w:r>
    </w:p>
    <w:p w14:paraId="3028E207" w14:textId="77777777" w:rsidR="00B3216F" w:rsidRPr="0051562A" w:rsidRDefault="00B3216F" w:rsidP="00B3216F">
      <w:pPr>
        <w:spacing w:line="360" w:lineRule="auto"/>
        <w:ind w:left="567" w:right="567"/>
        <w:jc w:val="both"/>
        <w:rPr>
          <w:rFonts w:ascii="Palatino Linotype" w:hAnsi="Palatino Linotype" w:cs="Arial"/>
          <w:i/>
        </w:rPr>
      </w:pPr>
      <w:r w:rsidRPr="0051562A">
        <w:rPr>
          <w:rFonts w:ascii="Palatino Linotype" w:hAnsi="Palatino Linotype" w:cs="Arial"/>
          <w:i/>
        </w:rPr>
        <w:t>…</w:t>
      </w:r>
    </w:p>
    <w:p w14:paraId="466249E8" w14:textId="546E837A" w:rsidR="00B3216F" w:rsidRPr="0051562A" w:rsidRDefault="00B153FD" w:rsidP="00B153FD">
      <w:pPr>
        <w:tabs>
          <w:tab w:val="left" w:pos="4962"/>
        </w:tabs>
        <w:spacing w:line="360" w:lineRule="auto"/>
        <w:jc w:val="center"/>
        <w:rPr>
          <w:rFonts w:ascii="Palatino Linotype" w:eastAsia="Calibri" w:hAnsi="Palatino Linotype" w:cs="Tahoma"/>
          <w:i/>
          <w:iCs/>
          <w:sz w:val="22"/>
          <w:szCs w:val="22"/>
          <w:lang w:eastAsia="es-ES_tradnl"/>
        </w:rPr>
      </w:pPr>
      <w:r w:rsidRPr="0051562A">
        <w:rPr>
          <w:i/>
          <w:noProof/>
          <w:lang w:val="es-MX" w:eastAsia="es-MX"/>
        </w:rPr>
        <w:lastRenderedPageBreak/>
        <w:drawing>
          <wp:inline distT="0" distB="0" distL="0" distR="0" wp14:anchorId="2EB6C752" wp14:editId="5965D95A">
            <wp:extent cx="4838700" cy="1657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410" t="40987" r="23043" b="38077"/>
                    <a:stretch/>
                  </pic:blipFill>
                  <pic:spPr bwMode="auto">
                    <a:xfrm>
                      <a:off x="0" y="0"/>
                      <a:ext cx="4838700" cy="1657350"/>
                    </a:xfrm>
                    <a:prstGeom prst="rect">
                      <a:avLst/>
                    </a:prstGeom>
                    <a:ln>
                      <a:noFill/>
                    </a:ln>
                    <a:extLst>
                      <a:ext uri="{53640926-AAD7-44D8-BBD7-CCE9431645EC}">
                        <a14:shadowObscured xmlns:a14="http://schemas.microsoft.com/office/drawing/2010/main"/>
                      </a:ext>
                    </a:extLst>
                  </pic:spPr>
                </pic:pic>
              </a:graphicData>
            </a:graphic>
          </wp:inline>
        </w:drawing>
      </w:r>
    </w:p>
    <w:p w14:paraId="4FC636F4" w14:textId="61860093" w:rsidR="000A6797" w:rsidRPr="0051562A" w:rsidRDefault="000A6797" w:rsidP="00B3216F">
      <w:pPr>
        <w:tabs>
          <w:tab w:val="left" w:pos="4962"/>
        </w:tabs>
        <w:spacing w:line="360" w:lineRule="auto"/>
        <w:jc w:val="center"/>
        <w:rPr>
          <w:rFonts w:ascii="Palatino Linotype" w:eastAsia="Calibri" w:hAnsi="Palatino Linotype" w:cs="Tahoma"/>
          <w:i/>
          <w:iCs/>
          <w:sz w:val="22"/>
          <w:szCs w:val="22"/>
          <w:lang w:eastAsia="es-ES_tradnl"/>
        </w:rPr>
      </w:pPr>
    </w:p>
    <w:p w14:paraId="43E0AB6D" w14:textId="77777777" w:rsidR="00B3216F" w:rsidRPr="0051562A" w:rsidRDefault="00B3216F" w:rsidP="00B3216F">
      <w:pPr>
        <w:spacing w:line="360" w:lineRule="auto"/>
        <w:ind w:left="567" w:right="567"/>
        <w:jc w:val="both"/>
        <w:rPr>
          <w:rFonts w:ascii="Palatino Linotype" w:hAnsi="Palatino Linotype" w:cs="Arial"/>
          <w:i/>
        </w:rPr>
      </w:pPr>
      <w:r w:rsidRPr="0051562A">
        <w:rPr>
          <w:rFonts w:ascii="Palatino Linotype" w:hAnsi="Palatino Linotype" w:cs="Arial"/>
          <w:i/>
        </w:rPr>
        <w:t>…”</w:t>
      </w:r>
    </w:p>
    <w:p w14:paraId="1D1D3D0E" w14:textId="77777777" w:rsidR="00B3216F" w:rsidRPr="0051562A" w:rsidRDefault="00B3216F" w:rsidP="00B3216F">
      <w:pPr>
        <w:spacing w:line="360" w:lineRule="auto"/>
        <w:jc w:val="both"/>
        <w:rPr>
          <w:rFonts w:ascii="Palatino Linotype" w:hAnsi="Palatino Linotype" w:cs="Arial"/>
          <w:i/>
          <w:sz w:val="22"/>
          <w:szCs w:val="22"/>
        </w:rPr>
      </w:pPr>
    </w:p>
    <w:p w14:paraId="342B93F7" w14:textId="77777777" w:rsidR="00B153FD" w:rsidRPr="0051562A" w:rsidRDefault="00B153FD" w:rsidP="00B3216F">
      <w:pPr>
        <w:spacing w:line="360" w:lineRule="auto"/>
        <w:jc w:val="both"/>
        <w:rPr>
          <w:rFonts w:ascii="Palatino Linotype" w:hAnsi="Palatino Linotype" w:cs="Arial"/>
          <w:i/>
          <w:sz w:val="22"/>
          <w:szCs w:val="22"/>
        </w:rPr>
      </w:pPr>
    </w:p>
    <w:p w14:paraId="05BC0E5E" w14:textId="5E612FAC" w:rsidR="00B3216F" w:rsidRPr="0086525B" w:rsidRDefault="00B3216F" w:rsidP="00B3216F">
      <w:pPr>
        <w:spacing w:line="360" w:lineRule="auto"/>
        <w:jc w:val="both"/>
        <w:rPr>
          <w:rFonts w:ascii="Palatino Linotype" w:hAnsi="Palatino Linotype" w:cs="Arial"/>
          <w:sz w:val="22"/>
          <w:szCs w:val="22"/>
        </w:rPr>
      </w:pPr>
      <w:r>
        <w:rPr>
          <w:rFonts w:ascii="Palatino Linotype" w:hAnsi="Palatino Linotype" w:cs="Arial"/>
          <w:sz w:val="22"/>
          <w:szCs w:val="22"/>
        </w:rPr>
        <w:t xml:space="preserve">Como se logra observar, </w:t>
      </w:r>
      <w:r w:rsidRPr="0086525B">
        <w:rPr>
          <w:rFonts w:ascii="Palatino Linotype" w:hAnsi="Palatino Linotype" w:cs="Arial"/>
          <w:sz w:val="22"/>
          <w:szCs w:val="22"/>
        </w:rPr>
        <w:t>Sind</w:t>
      </w:r>
      <w:r>
        <w:rPr>
          <w:rFonts w:ascii="Palatino Linotype" w:hAnsi="Palatino Linotype" w:cs="Arial"/>
          <w:sz w:val="22"/>
          <w:szCs w:val="22"/>
        </w:rPr>
        <w:t xml:space="preserve">icato </w:t>
      </w:r>
      <w:r w:rsidR="00825DFF">
        <w:rPr>
          <w:rFonts w:ascii="Palatino Linotype" w:hAnsi="Palatino Linotype" w:cs="Arial"/>
          <w:sz w:val="22"/>
          <w:szCs w:val="22"/>
        </w:rPr>
        <w:t>de Maestros al Servicio</w:t>
      </w:r>
      <w:r w:rsidRPr="0086525B">
        <w:rPr>
          <w:rFonts w:ascii="Palatino Linotype" w:hAnsi="Palatino Linotype" w:cs="Arial"/>
          <w:sz w:val="22"/>
          <w:szCs w:val="22"/>
        </w:rPr>
        <w:t xml:space="preserve"> del Estado de México</w:t>
      </w:r>
      <w:r>
        <w:rPr>
          <w:rFonts w:ascii="Palatino Linotype" w:hAnsi="Palatino Linotype" w:cs="Arial"/>
          <w:sz w:val="22"/>
          <w:szCs w:val="22"/>
        </w:rPr>
        <w:t xml:space="preserve">, es un Sujeto Obligado del Estado de México </w:t>
      </w:r>
      <w:r w:rsidRPr="0086525B">
        <w:rPr>
          <w:rFonts w:ascii="Palatino Linotype" w:hAnsi="Palatino Linotype" w:cs="Arial"/>
          <w:sz w:val="22"/>
          <w:szCs w:val="22"/>
        </w:rPr>
        <w:t xml:space="preserve">que se encuentra constreñido a cumplir con </w:t>
      </w:r>
      <w:r>
        <w:rPr>
          <w:rFonts w:ascii="Palatino Linotype" w:hAnsi="Palatino Linotype" w:cs="Arial"/>
          <w:sz w:val="22"/>
          <w:szCs w:val="22"/>
        </w:rPr>
        <w:t>las Leyes de Transparencia.</w:t>
      </w:r>
    </w:p>
    <w:p w14:paraId="60554FBB" w14:textId="77777777" w:rsidR="00B3216F" w:rsidRDefault="00B3216F" w:rsidP="004C2232">
      <w:pPr>
        <w:spacing w:line="360" w:lineRule="auto"/>
        <w:jc w:val="both"/>
        <w:rPr>
          <w:rFonts w:ascii="Palatino Linotype" w:eastAsia="Calibri" w:hAnsi="Palatino Linotype" w:cs="Tahoma"/>
          <w:iCs/>
          <w:sz w:val="22"/>
          <w:szCs w:val="22"/>
          <w:lang w:eastAsia="es-ES_tradnl"/>
        </w:rPr>
      </w:pPr>
    </w:p>
    <w:p w14:paraId="48CC8D59" w14:textId="4F3979EB" w:rsidR="00B3216F" w:rsidRDefault="00B3216F" w:rsidP="00B3216F">
      <w:pPr>
        <w:spacing w:line="360" w:lineRule="auto"/>
        <w:jc w:val="both"/>
        <w:rPr>
          <w:rFonts w:ascii="Palatino Linotype" w:hAnsi="Palatino Linotype" w:cs="Arial"/>
          <w:sz w:val="22"/>
          <w:szCs w:val="22"/>
        </w:rPr>
      </w:pPr>
      <w:r w:rsidRPr="00FB09D9">
        <w:rPr>
          <w:rFonts w:ascii="Palatino Linotype" w:hAnsi="Palatino Linotype" w:cs="Arial"/>
          <w:sz w:val="22"/>
          <w:szCs w:val="22"/>
        </w:rPr>
        <w:t>Lo anterior, toma sustento en el Convenio de Sueldos y Prestaciones S</w:t>
      </w:r>
      <w:r w:rsidR="00FB09D9" w:rsidRPr="00FB09D9">
        <w:rPr>
          <w:rFonts w:ascii="Palatino Linotype" w:hAnsi="Palatino Linotype" w:cs="Arial"/>
          <w:sz w:val="22"/>
          <w:szCs w:val="22"/>
        </w:rPr>
        <w:t>MSE</w:t>
      </w:r>
      <w:r w:rsidRPr="00FB09D9">
        <w:rPr>
          <w:rFonts w:ascii="Palatino Linotype" w:hAnsi="Palatino Linotype" w:cs="Arial"/>
          <w:sz w:val="22"/>
          <w:szCs w:val="22"/>
        </w:rPr>
        <w:t>M 2018, el cual a través de sus diversas cláusulas, establecen que el Gobierno del Estado de México le debe otorgar al Sujeto Obligado, diversos montos, por diferentes conceptos, tales como “</w:t>
      </w:r>
      <w:r w:rsidR="00FB09D9" w:rsidRPr="00FB09D9">
        <w:rPr>
          <w:rFonts w:ascii="Palatino Linotype" w:hAnsi="Palatino Linotype" w:cs="Arial"/>
          <w:sz w:val="22"/>
          <w:szCs w:val="22"/>
        </w:rPr>
        <w:t>Fondo de Capacitación Sindical</w:t>
      </w:r>
      <w:r w:rsidRPr="00FB09D9">
        <w:rPr>
          <w:rFonts w:ascii="Palatino Linotype" w:hAnsi="Palatino Linotype" w:cs="Arial"/>
          <w:sz w:val="22"/>
          <w:szCs w:val="22"/>
        </w:rPr>
        <w:t>”, “</w:t>
      </w:r>
      <w:r w:rsidR="00FB09D9" w:rsidRPr="00FB09D9">
        <w:rPr>
          <w:rFonts w:ascii="Palatino Linotype" w:hAnsi="Palatino Linotype" w:cs="Arial"/>
          <w:sz w:val="22"/>
          <w:szCs w:val="22"/>
        </w:rPr>
        <w:t>Fomento a la Unidad del Magisterio</w:t>
      </w:r>
      <w:r w:rsidRPr="00FB09D9">
        <w:rPr>
          <w:rFonts w:ascii="Palatino Linotype" w:hAnsi="Palatino Linotype" w:cs="Arial"/>
          <w:sz w:val="22"/>
          <w:szCs w:val="22"/>
        </w:rPr>
        <w:t xml:space="preserve">”, </w:t>
      </w:r>
      <w:r w:rsidRPr="00BC5DD4">
        <w:rPr>
          <w:rFonts w:ascii="Palatino Linotype" w:hAnsi="Palatino Linotype" w:cs="Arial"/>
          <w:sz w:val="22"/>
          <w:szCs w:val="22"/>
        </w:rPr>
        <w:t>“</w:t>
      </w:r>
      <w:r w:rsidR="00BC5DD4" w:rsidRPr="00BC5DD4">
        <w:rPr>
          <w:rFonts w:ascii="Palatino Linotype" w:hAnsi="Palatino Linotype" w:cs="Arial"/>
          <w:sz w:val="22"/>
          <w:szCs w:val="22"/>
        </w:rPr>
        <w:t>Actividades Recreativas</w:t>
      </w:r>
      <w:r w:rsidRPr="00BC5DD4">
        <w:rPr>
          <w:rFonts w:ascii="Palatino Linotype" w:hAnsi="Palatino Linotype" w:cs="Arial"/>
          <w:sz w:val="22"/>
          <w:szCs w:val="22"/>
        </w:rPr>
        <w:t xml:space="preserve">”, </w:t>
      </w:r>
      <w:r w:rsidRPr="00FB09D9">
        <w:rPr>
          <w:rFonts w:ascii="Palatino Linotype" w:hAnsi="Palatino Linotype" w:cs="Arial"/>
          <w:sz w:val="22"/>
          <w:szCs w:val="22"/>
        </w:rPr>
        <w:t xml:space="preserve">“Día del </w:t>
      </w:r>
      <w:r w:rsidR="00FB09D9" w:rsidRPr="00FB09D9">
        <w:rPr>
          <w:rFonts w:ascii="Palatino Linotype" w:hAnsi="Palatino Linotype" w:cs="Arial"/>
          <w:sz w:val="22"/>
          <w:szCs w:val="22"/>
        </w:rPr>
        <w:t>maestro</w:t>
      </w:r>
      <w:r w:rsidRPr="00FB09D9">
        <w:rPr>
          <w:rFonts w:ascii="Palatino Linotype" w:hAnsi="Palatino Linotype" w:cs="Arial"/>
          <w:sz w:val="22"/>
          <w:szCs w:val="22"/>
        </w:rPr>
        <w:t xml:space="preserve">”, </w:t>
      </w:r>
      <w:r w:rsidRPr="00BC5DD4">
        <w:rPr>
          <w:rFonts w:ascii="Palatino Linotype" w:hAnsi="Palatino Linotype" w:cs="Arial"/>
          <w:sz w:val="22"/>
          <w:szCs w:val="22"/>
        </w:rPr>
        <w:t>“</w:t>
      </w:r>
      <w:r w:rsidR="00BC5DD4" w:rsidRPr="00BC5DD4">
        <w:rPr>
          <w:rFonts w:ascii="Palatino Linotype" w:hAnsi="Palatino Linotype" w:cs="Arial"/>
          <w:sz w:val="22"/>
          <w:szCs w:val="22"/>
        </w:rPr>
        <w:t>Becas para Hijos de los Maestros al Servicio del Estado de México</w:t>
      </w:r>
      <w:r w:rsidRPr="00BC5DD4">
        <w:rPr>
          <w:rFonts w:ascii="Palatino Linotype" w:hAnsi="Palatino Linotype" w:cs="Arial"/>
          <w:sz w:val="22"/>
          <w:szCs w:val="22"/>
        </w:rPr>
        <w:t xml:space="preserve">”, </w:t>
      </w:r>
      <w:r w:rsidRPr="00FB09D9">
        <w:rPr>
          <w:rFonts w:ascii="Palatino Linotype" w:hAnsi="Palatino Linotype" w:cs="Arial"/>
          <w:sz w:val="22"/>
          <w:szCs w:val="22"/>
        </w:rPr>
        <w:t>“Fondo Común de Ayuda para la Adquisición de Prótesis</w:t>
      </w:r>
      <w:r w:rsidR="00FB09D9" w:rsidRPr="00FB09D9">
        <w:rPr>
          <w:rFonts w:ascii="Palatino Linotype" w:hAnsi="Palatino Linotype" w:cs="Arial"/>
          <w:sz w:val="22"/>
          <w:szCs w:val="22"/>
        </w:rPr>
        <w:t>, Órtesis e Implementos para Rehabilitación</w:t>
      </w:r>
      <w:r w:rsidRPr="00FB09D9">
        <w:rPr>
          <w:rFonts w:ascii="Palatino Linotype" w:hAnsi="Palatino Linotype" w:cs="Arial"/>
          <w:sz w:val="22"/>
          <w:szCs w:val="22"/>
        </w:rPr>
        <w:t>”, “</w:t>
      </w:r>
      <w:r w:rsidR="00FB09D9" w:rsidRPr="00FB09D9">
        <w:rPr>
          <w:rFonts w:ascii="Palatino Linotype" w:hAnsi="Palatino Linotype" w:cs="Arial"/>
          <w:sz w:val="22"/>
          <w:szCs w:val="22"/>
        </w:rPr>
        <w:t>Programas de Seguridad Social</w:t>
      </w:r>
      <w:r w:rsidRPr="00FB09D9">
        <w:rPr>
          <w:rFonts w:ascii="Palatino Linotype" w:hAnsi="Palatino Linotype" w:cs="Arial"/>
          <w:sz w:val="22"/>
          <w:szCs w:val="22"/>
        </w:rPr>
        <w:t xml:space="preserve">”, </w:t>
      </w:r>
      <w:r w:rsidR="00BC5DD4">
        <w:rPr>
          <w:rFonts w:ascii="Palatino Linotype" w:hAnsi="Palatino Linotype" w:cs="Arial"/>
          <w:sz w:val="22"/>
          <w:szCs w:val="22"/>
        </w:rPr>
        <w:t>“Día del trabajo</w:t>
      </w:r>
      <w:r w:rsidR="00BF2515">
        <w:rPr>
          <w:rFonts w:ascii="Palatino Linotype" w:hAnsi="Palatino Linotype" w:cs="Arial"/>
          <w:sz w:val="22"/>
          <w:szCs w:val="22"/>
        </w:rPr>
        <w:t>”, “A</w:t>
      </w:r>
      <w:r>
        <w:rPr>
          <w:rFonts w:ascii="Palatino Linotype" w:hAnsi="Palatino Linotype" w:cs="Arial"/>
          <w:sz w:val="22"/>
          <w:szCs w:val="22"/>
        </w:rPr>
        <w:t>dquisición de vehículos” y el “Centro de Desarrollo Social”, entre otros.</w:t>
      </w:r>
    </w:p>
    <w:p w14:paraId="6A577682" w14:textId="77777777" w:rsidR="00B3216F" w:rsidRDefault="00B3216F" w:rsidP="00B3216F">
      <w:pPr>
        <w:spacing w:line="360" w:lineRule="auto"/>
        <w:jc w:val="both"/>
        <w:rPr>
          <w:rFonts w:ascii="Palatino Linotype" w:hAnsi="Palatino Linotype" w:cs="Arial"/>
          <w:sz w:val="22"/>
          <w:szCs w:val="22"/>
        </w:rPr>
      </w:pPr>
    </w:p>
    <w:p w14:paraId="386A37A3" w14:textId="77777777" w:rsidR="00B3216F" w:rsidRDefault="00B3216F" w:rsidP="00B3216F">
      <w:pPr>
        <w:spacing w:line="360" w:lineRule="auto"/>
        <w:jc w:val="both"/>
        <w:rPr>
          <w:rFonts w:ascii="Palatino Linotype" w:hAnsi="Palatino Linotype" w:cs="Arial"/>
          <w:sz w:val="22"/>
          <w:szCs w:val="22"/>
        </w:rPr>
      </w:pPr>
      <w:r>
        <w:rPr>
          <w:rFonts w:ascii="Palatino Linotype" w:hAnsi="Palatino Linotype" w:cs="Arial"/>
          <w:sz w:val="22"/>
          <w:szCs w:val="22"/>
        </w:rPr>
        <w:t xml:space="preserve">De tales circunstancias, se concluye que el Ente Recurrido, es un Sujeto Obligado que debe cumplir con la Ley de Transparencia y Acceso a la Información Pública del Estado de México </w:t>
      </w:r>
      <w:r>
        <w:rPr>
          <w:rFonts w:ascii="Palatino Linotype" w:hAnsi="Palatino Linotype" w:cs="Arial"/>
          <w:sz w:val="22"/>
          <w:szCs w:val="22"/>
        </w:rPr>
        <w:lastRenderedPageBreak/>
        <w:t>y Municipios, toda vez que recibe diversos recursos públicos del Gobierno de esta Entidad Federativa.</w:t>
      </w:r>
    </w:p>
    <w:p w14:paraId="7A8B3065" w14:textId="77777777" w:rsidR="00B3216F" w:rsidRDefault="00B3216F" w:rsidP="004C2232">
      <w:pPr>
        <w:spacing w:line="360" w:lineRule="auto"/>
        <w:jc w:val="both"/>
        <w:rPr>
          <w:rFonts w:ascii="Palatino Linotype" w:eastAsia="Calibri" w:hAnsi="Palatino Linotype" w:cs="Tahoma"/>
          <w:iCs/>
          <w:sz w:val="22"/>
          <w:szCs w:val="22"/>
          <w:lang w:eastAsia="es-ES_tradnl"/>
        </w:rPr>
      </w:pPr>
    </w:p>
    <w:p w14:paraId="17D00C2F" w14:textId="4A0DE25E" w:rsidR="00F42830" w:rsidRPr="00F42830" w:rsidRDefault="00F42830" w:rsidP="004C2232">
      <w:pPr>
        <w:spacing w:line="360" w:lineRule="auto"/>
        <w:jc w:val="both"/>
        <w:rPr>
          <w:rFonts w:ascii="Palatino Linotype" w:eastAsia="Calibri" w:hAnsi="Palatino Linotype" w:cs="Tahoma"/>
          <w:b/>
          <w:iCs/>
          <w:sz w:val="22"/>
          <w:szCs w:val="22"/>
          <w:lang w:eastAsia="es-ES_tradnl"/>
        </w:rPr>
      </w:pPr>
      <w:r w:rsidRPr="00F42830">
        <w:rPr>
          <w:rFonts w:ascii="Palatino Linotype" w:eastAsia="Calibri" w:hAnsi="Palatino Linotype" w:cs="Tahoma"/>
          <w:b/>
          <w:iCs/>
          <w:sz w:val="22"/>
          <w:szCs w:val="22"/>
          <w:lang w:eastAsia="es-ES_tradnl"/>
        </w:rPr>
        <w:t>b) Respuesta e Información otorgada por el Sujeto Obligado</w:t>
      </w:r>
    </w:p>
    <w:p w14:paraId="25339B67" w14:textId="77777777" w:rsidR="00082A36" w:rsidRDefault="00082A36" w:rsidP="007D2F93">
      <w:pPr>
        <w:tabs>
          <w:tab w:val="left" w:pos="4962"/>
        </w:tabs>
        <w:spacing w:line="360" w:lineRule="auto"/>
        <w:jc w:val="both"/>
        <w:rPr>
          <w:rFonts w:ascii="Palatino Linotype" w:eastAsia="Calibri" w:hAnsi="Palatino Linotype" w:cs="Tahoma"/>
          <w:iCs/>
          <w:sz w:val="22"/>
          <w:szCs w:val="22"/>
          <w:lang w:eastAsia="es-ES_tradnl"/>
        </w:rPr>
      </w:pPr>
    </w:p>
    <w:p w14:paraId="4A00B8D1" w14:textId="77777777" w:rsidR="007D2F93" w:rsidRDefault="007D2F93" w:rsidP="007D2F93">
      <w:pPr>
        <w:tabs>
          <w:tab w:val="left" w:pos="4962"/>
        </w:tabs>
        <w:spacing w:line="360" w:lineRule="auto"/>
        <w:jc w:val="both"/>
        <w:rPr>
          <w:rFonts w:ascii="Palatino Linotype" w:eastAsia="Calibri" w:hAnsi="Palatino Linotype" w:cs="Tahoma"/>
          <w:iCs/>
          <w:sz w:val="22"/>
          <w:szCs w:val="22"/>
          <w:lang w:eastAsia="es-ES_tradnl"/>
        </w:rPr>
      </w:pPr>
      <w:r w:rsidRPr="00763E6E">
        <w:rPr>
          <w:rFonts w:ascii="Palatino Linotype" w:eastAsia="Calibri" w:hAnsi="Palatino Linotype" w:cs="Tahoma"/>
          <w:iCs/>
          <w:sz w:val="22"/>
          <w:szCs w:val="22"/>
          <w:lang w:eastAsia="es-ES_tradnl"/>
        </w:rPr>
        <w:t xml:space="preserve">En ese tenor, del análisis </w:t>
      </w:r>
      <w:r>
        <w:rPr>
          <w:rFonts w:ascii="Palatino Linotype" w:eastAsia="Calibri" w:hAnsi="Palatino Linotype" w:cs="Tahoma"/>
          <w:iCs/>
          <w:sz w:val="22"/>
          <w:szCs w:val="22"/>
          <w:lang w:eastAsia="es-ES_tradnl"/>
        </w:rPr>
        <w:t xml:space="preserve">efectuado a la documentación proporcionada por el Sujeto Obligado, tanto en su repuesta como en su Informe Justificado se advierte lo siguiente: </w:t>
      </w:r>
    </w:p>
    <w:p w14:paraId="336EA9DF" w14:textId="77777777" w:rsidR="00F42830" w:rsidRDefault="00F42830" w:rsidP="004C2232">
      <w:pPr>
        <w:spacing w:line="360" w:lineRule="auto"/>
        <w:jc w:val="both"/>
        <w:rPr>
          <w:rFonts w:ascii="Palatino Linotype" w:eastAsia="Calibri" w:hAnsi="Palatino Linotype" w:cs="Tahoma"/>
          <w:iCs/>
          <w:sz w:val="22"/>
          <w:szCs w:val="22"/>
          <w:lang w:eastAsia="es-ES_tradnl"/>
        </w:rPr>
      </w:pPr>
    </w:p>
    <w:tbl>
      <w:tblPr>
        <w:tblStyle w:val="Tablaconcuadrcula"/>
        <w:tblW w:w="0" w:type="auto"/>
        <w:tblLayout w:type="fixed"/>
        <w:tblLook w:val="04A0" w:firstRow="1" w:lastRow="0" w:firstColumn="1" w:lastColumn="0" w:noHBand="0" w:noVBand="1"/>
      </w:tblPr>
      <w:tblGrid>
        <w:gridCol w:w="1696"/>
        <w:gridCol w:w="4962"/>
        <w:gridCol w:w="2376"/>
      </w:tblGrid>
      <w:tr w:rsidR="00082A36" w14:paraId="105345ED" w14:textId="77777777" w:rsidTr="00A51E2E">
        <w:tc>
          <w:tcPr>
            <w:tcW w:w="1696" w:type="dxa"/>
          </w:tcPr>
          <w:p w14:paraId="545C00CC" w14:textId="72A0DB0F" w:rsidR="00082A36" w:rsidRPr="00082A36" w:rsidRDefault="00082A36" w:rsidP="00082A36">
            <w:pPr>
              <w:spacing w:line="360" w:lineRule="auto"/>
              <w:jc w:val="center"/>
              <w:rPr>
                <w:rFonts w:ascii="Palatino Linotype" w:eastAsia="Calibri" w:hAnsi="Palatino Linotype" w:cs="Tahoma"/>
                <w:b/>
                <w:iCs/>
                <w:sz w:val="22"/>
                <w:szCs w:val="22"/>
                <w:lang w:eastAsia="es-ES_tradnl"/>
              </w:rPr>
            </w:pPr>
            <w:r w:rsidRPr="00082A36">
              <w:rPr>
                <w:rFonts w:ascii="Palatino Linotype" w:eastAsia="Calibri" w:hAnsi="Palatino Linotype" w:cs="Tahoma"/>
                <w:b/>
                <w:iCs/>
                <w:sz w:val="22"/>
                <w:szCs w:val="22"/>
                <w:lang w:eastAsia="es-ES_tradnl"/>
              </w:rPr>
              <w:t>Información solicitada</w:t>
            </w:r>
          </w:p>
        </w:tc>
        <w:tc>
          <w:tcPr>
            <w:tcW w:w="4962" w:type="dxa"/>
          </w:tcPr>
          <w:p w14:paraId="689776BC" w14:textId="35ED40EF" w:rsidR="00082A36" w:rsidRPr="00082A36" w:rsidRDefault="00082A36" w:rsidP="00082A36">
            <w:pPr>
              <w:spacing w:line="360" w:lineRule="auto"/>
              <w:jc w:val="center"/>
              <w:rPr>
                <w:rFonts w:ascii="Palatino Linotype" w:eastAsia="Calibri" w:hAnsi="Palatino Linotype" w:cs="Tahoma"/>
                <w:b/>
                <w:iCs/>
                <w:sz w:val="22"/>
                <w:szCs w:val="22"/>
                <w:lang w:eastAsia="es-ES_tradnl"/>
              </w:rPr>
            </w:pPr>
            <w:r w:rsidRPr="00082A36">
              <w:rPr>
                <w:rFonts w:ascii="Palatino Linotype" w:eastAsia="Calibri" w:hAnsi="Palatino Linotype" w:cs="Tahoma"/>
                <w:b/>
                <w:iCs/>
                <w:sz w:val="22"/>
                <w:szCs w:val="22"/>
                <w:lang w:eastAsia="es-ES_tradnl"/>
              </w:rPr>
              <w:t>Respuesta e Información otorgada por el Sujeto Obligado</w:t>
            </w:r>
          </w:p>
        </w:tc>
        <w:tc>
          <w:tcPr>
            <w:tcW w:w="2376" w:type="dxa"/>
          </w:tcPr>
          <w:p w14:paraId="15B30854" w14:textId="4138F787" w:rsidR="00082A36" w:rsidRPr="00082A36" w:rsidRDefault="003356CE" w:rsidP="00082A36">
            <w:pPr>
              <w:spacing w:line="360" w:lineRule="auto"/>
              <w:jc w:val="center"/>
              <w:rPr>
                <w:rFonts w:ascii="Palatino Linotype" w:eastAsia="Calibri" w:hAnsi="Palatino Linotype" w:cs="Tahoma"/>
                <w:b/>
                <w:iCs/>
                <w:sz w:val="22"/>
                <w:szCs w:val="22"/>
                <w:lang w:eastAsia="es-ES_tradnl"/>
              </w:rPr>
            </w:pPr>
            <w:r>
              <w:rPr>
                <w:rFonts w:ascii="Palatino Linotype" w:eastAsia="Calibri" w:hAnsi="Palatino Linotype" w:cs="Tahoma"/>
                <w:b/>
                <w:iCs/>
                <w:sz w:val="22"/>
                <w:szCs w:val="22"/>
                <w:lang w:eastAsia="es-ES_tradnl"/>
              </w:rPr>
              <w:t>Entrega la información requerida</w:t>
            </w:r>
          </w:p>
        </w:tc>
      </w:tr>
      <w:tr w:rsidR="00082A36" w14:paraId="5F3D1937" w14:textId="77777777" w:rsidTr="00A51E2E">
        <w:tc>
          <w:tcPr>
            <w:tcW w:w="1696" w:type="dxa"/>
          </w:tcPr>
          <w:p w14:paraId="65AE4C8B" w14:textId="573E90F8" w:rsidR="00082A36" w:rsidRPr="0058194C" w:rsidRDefault="0058194C" w:rsidP="0058194C">
            <w:pPr>
              <w:pStyle w:val="Prrafodelista"/>
              <w:numPr>
                <w:ilvl w:val="0"/>
                <w:numId w:val="46"/>
              </w:numPr>
              <w:spacing w:line="360" w:lineRule="auto"/>
              <w:ind w:left="171" w:hanging="142"/>
              <w:jc w:val="both"/>
              <w:rPr>
                <w:rFonts w:ascii="Palatino Linotype" w:eastAsia="Calibri" w:hAnsi="Palatino Linotype" w:cs="Tahoma"/>
                <w:iCs/>
                <w:szCs w:val="22"/>
                <w:lang w:eastAsia="es-ES_tradnl"/>
              </w:rPr>
            </w:pPr>
            <w:r w:rsidRPr="0058194C">
              <w:rPr>
                <w:rFonts w:ascii="Palatino Linotype" w:hAnsi="Palatino Linotype"/>
                <w:color w:val="000000"/>
              </w:rPr>
              <w:t>Informes de resultados de las auditorías practicadas.</w:t>
            </w:r>
          </w:p>
        </w:tc>
        <w:tc>
          <w:tcPr>
            <w:tcW w:w="4962" w:type="dxa"/>
          </w:tcPr>
          <w:p w14:paraId="6ABB5A38" w14:textId="50F41274" w:rsidR="00082A36" w:rsidRDefault="0058194C" w:rsidP="004C2232">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El Sindicato no genera auditorías de ninguna índole</w:t>
            </w:r>
          </w:p>
        </w:tc>
        <w:tc>
          <w:tcPr>
            <w:tcW w:w="2376" w:type="dxa"/>
          </w:tcPr>
          <w:p w14:paraId="3080FB80" w14:textId="0162FBAE" w:rsidR="00082A36" w:rsidRDefault="003356CE" w:rsidP="003356CE">
            <w:pPr>
              <w:spacing w:line="360" w:lineRule="auto"/>
              <w:jc w:val="center"/>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No</w:t>
            </w:r>
            <w:r w:rsidR="00B33969">
              <w:rPr>
                <w:rFonts w:ascii="Palatino Linotype" w:eastAsia="Calibri" w:hAnsi="Palatino Linotype" w:cs="Tahoma"/>
                <w:iCs/>
                <w:sz w:val="22"/>
                <w:szCs w:val="22"/>
                <w:lang w:eastAsia="es-ES_tradnl"/>
              </w:rPr>
              <w:t xml:space="preserve"> la genera</w:t>
            </w:r>
          </w:p>
        </w:tc>
      </w:tr>
      <w:tr w:rsidR="00082A36" w14:paraId="58604B63" w14:textId="77777777" w:rsidTr="00A51E2E">
        <w:tc>
          <w:tcPr>
            <w:tcW w:w="1696" w:type="dxa"/>
          </w:tcPr>
          <w:p w14:paraId="45FD4A44" w14:textId="0702216A" w:rsidR="00082A36" w:rsidRPr="0058194C" w:rsidRDefault="0058194C" w:rsidP="0058194C">
            <w:pPr>
              <w:pStyle w:val="Prrafodelista"/>
              <w:numPr>
                <w:ilvl w:val="0"/>
                <w:numId w:val="46"/>
              </w:numPr>
              <w:spacing w:line="360" w:lineRule="auto"/>
              <w:ind w:left="171" w:hanging="171"/>
              <w:jc w:val="both"/>
              <w:rPr>
                <w:rFonts w:ascii="Palatino Linotype" w:eastAsia="Calibri" w:hAnsi="Palatino Linotype" w:cs="Tahoma"/>
                <w:iCs/>
                <w:szCs w:val="22"/>
                <w:lang w:eastAsia="es-ES_tradnl"/>
              </w:rPr>
            </w:pPr>
            <w:r w:rsidRPr="0058194C">
              <w:rPr>
                <w:rFonts w:ascii="Palatino Linotype" w:hAnsi="Palatino Linotype"/>
                <w:color w:val="000000"/>
              </w:rPr>
              <w:t>Todos los contratos, convenios, permisos, concesiones, autorizaciones o licencias celebrados</w:t>
            </w:r>
          </w:p>
        </w:tc>
        <w:tc>
          <w:tcPr>
            <w:tcW w:w="4962" w:type="dxa"/>
          </w:tcPr>
          <w:p w14:paraId="68113628" w14:textId="77777777" w:rsidR="0058194C" w:rsidRDefault="0058194C" w:rsidP="0058194C">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El Sindicato no emite concesiones, autorizaciones o licencias de ningún tipo. </w:t>
            </w:r>
          </w:p>
          <w:p w14:paraId="364446E2" w14:textId="77777777" w:rsidR="00A51E2E" w:rsidRDefault="00A51E2E" w:rsidP="0058194C">
            <w:pPr>
              <w:tabs>
                <w:tab w:val="left" w:pos="4962"/>
              </w:tabs>
              <w:spacing w:line="360" w:lineRule="auto"/>
              <w:jc w:val="both"/>
              <w:rPr>
                <w:rFonts w:ascii="Palatino Linotype" w:eastAsia="Calibri" w:hAnsi="Palatino Linotype" w:cs="Tahoma"/>
                <w:iCs/>
                <w:sz w:val="22"/>
                <w:szCs w:val="22"/>
                <w:lang w:eastAsia="es-ES_tradnl"/>
              </w:rPr>
            </w:pPr>
          </w:p>
          <w:p w14:paraId="2116F323" w14:textId="775795B0" w:rsidR="00082A36" w:rsidRDefault="0058194C" w:rsidP="0058194C">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Por lo que hace a todos los contratos y convenios para el año 2018, se firmó con el Gobierno del Estado de México, el Convenio de Sueldos </w:t>
            </w:r>
            <w:r>
              <w:rPr>
                <w:rFonts w:ascii="Verdana" w:hAnsi="Verdana"/>
                <w:color w:val="000000"/>
                <w:sz w:val="18"/>
                <w:szCs w:val="18"/>
              </w:rPr>
              <w:t>y Prestaciones</w:t>
            </w:r>
            <w:r w:rsidRPr="009E3EDF">
              <w:rPr>
                <w:rFonts w:ascii="Palatino Linotype" w:hAnsi="Palatino Linotype"/>
                <w:color w:val="000000"/>
                <w:sz w:val="22"/>
              </w:rPr>
              <w:t>, mismo que se anexa para pronta referencia.</w:t>
            </w:r>
            <w:r w:rsidRPr="009E3EDF">
              <w:rPr>
                <w:rFonts w:ascii="Verdana" w:hAnsi="Verdana"/>
                <w:color w:val="000000"/>
                <w:szCs w:val="18"/>
              </w:rPr>
              <w:t> </w:t>
            </w:r>
          </w:p>
        </w:tc>
        <w:tc>
          <w:tcPr>
            <w:tcW w:w="2376" w:type="dxa"/>
          </w:tcPr>
          <w:p w14:paraId="087A56CA" w14:textId="260D20FE" w:rsidR="00082A36" w:rsidRDefault="00A51E2E" w:rsidP="00EE4962">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Parcialmente</w:t>
            </w:r>
            <w:r w:rsidR="00EE4962">
              <w:rPr>
                <w:rFonts w:ascii="Palatino Linotype" w:eastAsia="Calibri" w:hAnsi="Palatino Linotype" w:cs="Tahoma"/>
                <w:iCs/>
                <w:sz w:val="22"/>
                <w:szCs w:val="22"/>
                <w:lang w:eastAsia="es-ES_tradnl"/>
              </w:rPr>
              <w:t>, en virtud de que respondió que había realizado un convenio con el Gobierno del Estado de México y lo anexó</w:t>
            </w:r>
            <w:r w:rsidR="00B33969">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sin embargo</w:t>
            </w:r>
            <w:r w:rsidR="00B33969">
              <w:rPr>
                <w:rFonts w:ascii="Palatino Linotype" w:eastAsia="Calibri" w:hAnsi="Palatino Linotype" w:cs="Tahoma"/>
                <w:iCs/>
                <w:sz w:val="22"/>
                <w:szCs w:val="22"/>
                <w:lang w:eastAsia="es-ES_tradnl"/>
              </w:rPr>
              <w:t>,</w:t>
            </w:r>
            <w:r>
              <w:rPr>
                <w:rFonts w:ascii="Palatino Linotype" w:eastAsia="Calibri" w:hAnsi="Palatino Linotype" w:cs="Tahoma"/>
                <w:iCs/>
                <w:sz w:val="22"/>
                <w:szCs w:val="22"/>
                <w:lang w:eastAsia="es-ES_tradnl"/>
              </w:rPr>
              <w:t xml:space="preserve"> no precisó si contaba con algún otro contrato o convenio celebrado con </w:t>
            </w:r>
            <w:r>
              <w:rPr>
                <w:rFonts w:ascii="Palatino Linotype" w:eastAsia="Calibri" w:hAnsi="Palatino Linotype" w:cs="Tahoma"/>
                <w:iCs/>
                <w:sz w:val="22"/>
                <w:szCs w:val="22"/>
                <w:lang w:eastAsia="es-ES_tradnl"/>
              </w:rPr>
              <w:lastRenderedPageBreak/>
              <w:t xml:space="preserve">autoridad distinta o Sindicato. </w:t>
            </w:r>
          </w:p>
        </w:tc>
      </w:tr>
      <w:tr w:rsidR="003356CE" w14:paraId="7E9A2AE8" w14:textId="77777777" w:rsidTr="00A51E2E">
        <w:tc>
          <w:tcPr>
            <w:tcW w:w="1696" w:type="dxa"/>
          </w:tcPr>
          <w:p w14:paraId="7863D255" w14:textId="77777777" w:rsidR="003356CE" w:rsidRPr="00B614FC" w:rsidRDefault="003356CE" w:rsidP="0058194C">
            <w:pPr>
              <w:pStyle w:val="Prrafodelista"/>
              <w:numPr>
                <w:ilvl w:val="0"/>
                <w:numId w:val="46"/>
              </w:numPr>
              <w:tabs>
                <w:tab w:val="left" w:pos="4962"/>
              </w:tabs>
              <w:spacing w:line="360" w:lineRule="auto"/>
              <w:ind w:left="171" w:hanging="171"/>
              <w:jc w:val="both"/>
              <w:rPr>
                <w:rFonts w:ascii="Palatino Linotype" w:eastAsia="Calibri" w:hAnsi="Palatino Linotype" w:cs="Tahoma"/>
                <w:iCs/>
                <w:szCs w:val="22"/>
                <w:lang w:eastAsia="es-ES_tradnl"/>
              </w:rPr>
            </w:pPr>
            <w:r>
              <w:rPr>
                <w:rFonts w:ascii="Palatino Linotype" w:hAnsi="Palatino Linotype"/>
                <w:color w:val="000000"/>
              </w:rPr>
              <w:lastRenderedPageBreak/>
              <w:t>R</w:t>
            </w:r>
            <w:r w:rsidRPr="00B614FC">
              <w:rPr>
                <w:rFonts w:ascii="Palatino Linotype" w:hAnsi="Palatino Linotype"/>
                <w:color w:val="000000"/>
              </w:rPr>
              <w:t>elación detallada de los recursos públicos económicos, en especie,</w:t>
            </w:r>
            <w:r>
              <w:rPr>
                <w:rFonts w:ascii="Palatino Linotype" w:hAnsi="Palatino Linotype"/>
                <w:color w:val="000000"/>
              </w:rPr>
              <w:t xml:space="preserve"> bienes o donativos que reciba.</w:t>
            </w:r>
            <w:r w:rsidRPr="00B614FC">
              <w:rPr>
                <w:rFonts w:ascii="Palatino Linotype" w:hAnsi="Palatino Linotype"/>
                <w:color w:val="000000"/>
              </w:rPr>
              <w:t xml:space="preserve"> </w:t>
            </w:r>
          </w:p>
          <w:p w14:paraId="0139042A" w14:textId="77777777" w:rsidR="003356CE" w:rsidRPr="0058194C" w:rsidRDefault="003356CE" w:rsidP="0058194C">
            <w:pPr>
              <w:pStyle w:val="Prrafodelista"/>
              <w:spacing w:line="360" w:lineRule="auto"/>
              <w:jc w:val="both"/>
              <w:rPr>
                <w:rFonts w:ascii="Palatino Linotype" w:eastAsia="Calibri" w:hAnsi="Palatino Linotype" w:cs="Tahoma"/>
                <w:iCs/>
                <w:szCs w:val="22"/>
                <w:lang w:eastAsia="es-ES_tradnl"/>
              </w:rPr>
            </w:pPr>
          </w:p>
        </w:tc>
        <w:tc>
          <w:tcPr>
            <w:tcW w:w="4962" w:type="dxa"/>
            <w:vMerge w:val="restart"/>
          </w:tcPr>
          <w:p w14:paraId="327433A8" w14:textId="77777777" w:rsidR="003356CE" w:rsidRDefault="003356CE" w:rsidP="004C2232">
            <w:pPr>
              <w:spacing w:line="360" w:lineRule="auto"/>
              <w:jc w:val="both"/>
              <w:rPr>
                <w:rFonts w:ascii="Palatino Linotype" w:hAnsi="Palatino Linotype"/>
                <w:color w:val="000000"/>
                <w:sz w:val="22"/>
              </w:rPr>
            </w:pPr>
            <w:r w:rsidRPr="009E3EDF">
              <w:rPr>
                <w:rFonts w:ascii="Palatino Linotype" w:hAnsi="Palatino Linotype"/>
                <w:color w:val="000000"/>
                <w:sz w:val="22"/>
              </w:rPr>
              <w:t>Así mismo hago de su conocimiento que con base en lo referido por el Convenio de Sueldos y Prestaciones 2018, signado entre este Sindicato y el Gobierno del Estado de México, en cada cláusula se establece el monto a recibir y su destino final de dichos recursos. </w:t>
            </w:r>
          </w:p>
          <w:p w14:paraId="2DE2E489" w14:textId="284FB128" w:rsidR="000714BC" w:rsidRPr="000714BC" w:rsidRDefault="000714BC" w:rsidP="00C3506E">
            <w:pPr>
              <w:tabs>
                <w:tab w:val="left" w:pos="236"/>
              </w:tabs>
              <w:autoSpaceDE w:val="0"/>
              <w:autoSpaceDN w:val="0"/>
              <w:adjustRightInd w:val="0"/>
              <w:spacing w:after="12" w:line="360" w:lineRule="auto"/>
              <w:jc w:val="both"/>
              <w:rPr>
                <w:rFonts w:ascii="Palatino Linotype" w:eastAsiaTheme="minorHAnsi" w:hAnsi="Palatino Linotype" w:cs="Arial"/>
                <w:b/>
                <w:color w:val="000000"/>
                <w:sz w:val="22"/>
                <w:lang w:val="es-MX" w:eastAsia="en-US"/>
              </w:rPr>
            </w:pPr>
            <w:r w:rsidRPr="000714BC">
              <w:rPr>
                <w:rFonts w:ascii="Palatino Linotype" w:eastAsiaTheme="minorHAnsi" w:hAnsi="Palatino Linotype" w:cs="Arial"/>
                <w:b/>
                <w:color w:val="000000"/>
                <w:sz w:val="22"/>
                <w:lang w:val="es-MX" w:eastAsia="en-US"/>
              </w:rPr>
              <w:t>Ampliación realizada del Informe Justificado en la cual el Sujeto Obligado realiza la lista de la relación de recursos p</w:t>
            </w:r>
            <w:r>
              <w:rPr>
                <w:rFonts w:ascii="Palatino Linotype" w:eastAsiaTheme="minorHAnsi" w:hAnsi="Palatino Linotype" w:cs="Arial"/>
                <w:b/>
                <w:color w:val="000000"/>
                <w:sz w:val="22"/>
                <w:lang w:val="es-MX" w:eastAsia="en-US"/>
              </w:rPr>
              <w:t>úblicos y su destino final:</w:t>
            </w:r>
            <w:r w:rsidRPr="000714BC">
              <w:rPr>
                <w:rFonts w:ascii="Palatino Linotype" w:eastAsiaTheme="minorHAnsi" w:hAnsi="Palatino Linotype" w:cs="Arial"/>
                <w:b/>
                <w:color w:val="000000"/>
                <w:sz w:val="22"/>
                <w:lang w:val="es-MX" w:eastAsia="en-US"/>
              </w:rPr>
              <w:t xml:space="preserve"> </w:t>
            </w:r>
          </w:p>
          <w:p w14:paraId="511BC0B2"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1. PROCESOS DE FORMACIÓN. - $37,500,000 </w:t>
            </w:r>
          </w:p>
          <w:p w14:paraId="30BC587D"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2. DIA DEL MAESTRO. - $23,000,000 </w:t>
            </w:r>
          </w:p>
          <w:p w14:paraId="449B757F"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3. ADQUISICIÓN DE VEHICULOS MODELO 2018, PARA SER RIFADOS ENTRE SUS AFILIADOS. - $22,200,000 </w:t>
            </w:r>
          </w:p>
          <w:p w14:paraId="1AF76AEC"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4. FONDO COMÚN DE AYUDA PARA LA ADQUISICIÓN DE PROTESIS, ÓRTESIS E IMPLEMENTOS PARA REHABILITACIÓN. - $32,000,000 </w:t>
            </w:r>
          </w:p>
          <w:p w14:paraId="20CD94C9"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5. FONDO DE FOMENTO TURÍSTICO. - $9,000,000 </w:t>
            </w:r>
          </w:p>
          <w:p w14:paraId="09D1AD94"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6. PROGRAMAS DE SEGURIDAD SOCIAL. - $30,000,000 </w:t>
            </w:r>
          </w:p>
          <w:p w14:paraId="4BFCAFFA"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7. FONDO PARA APOYAR AL DOCENTE POR EL FALLECIMIENTO DE UN FAMILIAR DIRECTO.- $10,500,000 </w:t>
            </w:r>
          </w:p>
          <w:p w14:paraId="37F7DFEA"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lastRenderedPageBreak/>
              <w:t xml:space="preserve">8. ACTIVIDADES RECREATIVAS. - $15,000,000 </w:t>
            </w:r>
          </w:p>
          <w:p w14:paraId="3B55E289"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9. FONDO DE CAPACITACIÓN SINDICAL. - $19,000,000 </w:t>
            </w:r>
          </w:p>
          <w:p w14:paraId="68E06308"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10. FONDO DE APOYO PARA EL DESARROLLO DE TECNOLOGÍAS EN BENEFICIO DE LOS SERVIDORES PÚBLICOS DOCENTES. - $10,000,000 </w:t>
            </w:r>
          </w:p>
          <w:p w14:paraId="03440BC4"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11. SEMANA CULTURAL. - $8,500,000 </w:t>
            </w:r>
          </w:p>
          <w:p w14:paraId="64841A38"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12. FOMENTO A LA UNIDAD DEL MAGISTERIO. - $4,400,000 </w:t>
            </w:r>
          </w:p>
          <w:p w14:paraId="3AEEC325"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13. CAMPAÑA DE ACCIONES DEL COMITÉ EJECUTIVO ESTATAL. - $8,000,000 </w:t>
            </w:r>
          </w:p>
          <w:p w14:paraId="74C12307"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14. CONSERVACIÓN Y MANTENIMIENTO DE SUS CENTROS RECREATIVOS Y DEPORTIVOS.- $14,500,000 </w:t>
            </w:r>
          </w:p>
          <w:p w14:paraId="3069B36A"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15. CENTRO RECREATIVO IXTAMIL. - $15,000,000 </w:t>
            </w:r>
          </w:p>
          <w:p w14:paraId="6214A453"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16. AUDITORIO AGRIPÍN GARCÍA. - $4,500,000 </w:t>
            </w:r>
          </w:p>
          <w:p w14:paraId="4CF0F48B"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17. EQUIPAMIENTO CASAS SINDICALES. - $7,000,000 </w:t>
            </w:r>
          </w:p>
          <w:p w14:paraId="52E26404"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18. CONSERVACIÓN Y MANTENIMIENTO CASAS SINDICALES. - $3,000,000 </w:t>
            </w:r>
          </w:p>
          <w:p w14:paraId="5223E064"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19. CENTRO RECREATIVO LOS PAVORREALES. - $1,500,000 </w:t>
            </w:r>
          </w:p>
          <w:p w14:paraId="45644E98"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20. ADQUISICIÓN DE VEHICULOS - $12,000,000 </w:t>
            </w:r>
          </w:p>
          <w:p w14:paraId="3427F722"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21. APOYO PARA ACTIVIDADES DE DIFUSIÓN DE LA CULTURA. - $10,500,000 </w:t>
            </w:r>
          </w:p>
          <w:p w14:paraId="7C40ABFD"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22. DÍA DEL TRABAJO Y ACTIVIDADES DEPORTIVAS. - $36,000,000 </w:t>
            </w:r>
          </w:p>
          <w:p w14:paraId="5813048A"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lastRenderedPageBreak/>
              <w:t xml:space="preserve">23. PROGRAMAS DE APOYO A LA ASISTENCIA SOCIAL. - $16,000,000 </w:t>
            </w:r>
          </w:p>
          <w:p w14:paraId="6CA2173E" w14:textId="77777777" w:rsidR="00C3506E" w:rsidRPr="00C3506E" w:rsidRDefault="00C3506E" w:rsidP="00C3506E">
            <w:pPr>
              <w:tabs>
                <w:tab w:val="left" w:pos="236"/>
              </w:tabs>
              <w:autoSpaceDE w:val="0"/>
              <w:autoSpaceDN w:val="0"/>
              <w:adjustRightInd w:val="0"/>
              <w:spacing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24. PROGRAMA DE REHABILITACIÓN PARA HIJAS E HIJOS CON DISCAPACIDAD DE LAS MAESTRAS Y LOS MAESTROS AL SERVICIO DEL GOBIERNO DEL ESTADO DE MÉXICO. - $11,500,000 </w:t>
            </w:r>
          </w:p>
          <w:p w14:paraId="2162A20E"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25. PROGRAMA DE FORTALECIMIENTO DE EQUIDAD DE GÉNERO. - $5,500,000 </w:t>
            </w:r>
          </w:p>
          <w:p w14:paraId="5FEFC8BA"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26. FONDO EDITORIAL. - $60,000,000 </w:t>
            </w:r>
          </w:p>
          <w:p w14:paraId="0CF47904"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27. FONDO DE APOYO PARA SERVIDORES PÚBLICOS DOCENTES AFILIADOS A EL SINDICATO CON ENFERMEDADES TERMINALES. - $16,500,000 </w:t>
            </w:r>
          </w:p>
          <w:p w14:paraId="19D34215"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28. FONDO DE APOYO PARA HIJOS DE SERVIDORES PÚBLICOS DOCENTES AFILIADOS CON ENFERMEDADES TERMINALES. - $8,000,000 </w:t>
            </w:r>
          </w:p>
          <w:p w14:paraId="589AD8DF"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29. CENTROS DE DESARROLLO Y BIENESTAR INFANTIL. - $14,000,000 </w:t>
            </w:r>
          </w:p>
          <w:p w14:paraId="477EDA86"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30. CENTRO DE DESARROLLO Y BIENESTAR INFANTIL EN EL MUNICIPIO DE SAN MARTÍN DE LAS PIRAMIDES. - $8,000,000 </w:t>
            </w:r>
          </w:p>
          <w:p w14:paraId="689215A7"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31. CENTRO DE DESARROLLO Y BIENESTAR INFANTIL EN EL MUNICIPIO DE OCOYOACAC. - $8,000,000 </w:t>
            </w:r>
          </w:p>
          <w:p w14:paraId="475592BE"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32. FONDO DE APOYO PARA SERVIDORES PÚBLICOS DOCENTES AFILIADOS AL SINDICATO VICTIMAS DE ALGUN DESASTRE NATURAL. - $7,000,000 </w:t>
            </w:r>
          </w:p>
          <w:p w14:paraId="38EB4C27"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lastRenderedPageBreak/>
              <w:t xml:space="preserve">33. FONDO ECONÓMICO PARA ESTUDIOS EN EL EXTRANJERO. - $2,200,000 </w:t>
            </w:r>
          </w:p>
          <w:p w14:paraId="35D558CC"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34. FONDO PARA APOYO A MADRES SOLTERAS. - $3,750,000 </w:t>
            </w:r>
          </w:p>
          <w:p w14:paraId="54BC61C6" w14:textId="77777777" w:rsidR="00C3506E" w:rsidRPr="00C3506E" w:rsidRDefault="00C3506E" w:rsidP="00C3506E">
            <w:pPr>
              <w:tabs>
                <w:tab w:val="left" w:pos="236"/>
              </w:tabs>
              <w:autoSpaceDE w:val="0"/>
              <w:autoSpaceDN w:val="0"/>
              <w:adjustRightInd w:val="0"/>
              <w:spacing w:after="12"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35. UNIDAD ACADÉMICA DEL MAGISTERIO ESTATAL. - $48,000,000 </w:t>
            </w:r>
          </w:p>
          <w:p w14:paraId="036161A7" w14:textId="62312467" w:rsidR="003356CE" w:rsidRPr="000714BC" w:rsidRDefault="00C3506E" w:rsidP="000714BC">
            <w:pPr>
              <w:tabs>
                <w:tab w:val="left" w:pos="236"/>
              </w:tabs>
              <w:autoSpaceDE w:val="0"/>
              <w:autoSpaceDN w:val="0"/>
              <w:adjustRightInd w:val="0"/>
              <w:spacing w:line="360" w:lineRule="auto"/>
              <w:jc w:val="both"/>
              <w:rPr>
                <w:rFonts w:ascii="Palatino Linotype" w:eastAsiaTheme="minorHAnsi" w:hAnsi="Palatino Linotype" w:cs="Arial"/>
                <w:i/>
                <w:color w:val="000000"/>
                <w:lang w:val="es-MX" w:eastAsia="en-US"/>
              </w:rPr>
            </w:pPr>
            <w:r w:rsidRPr="00C3506E">
              <w:rPr>
                <w:rFonts w:ascii="Palatino Linotype" w:eastAsiaTheme="minorHAnsi" w:hAnsi="Palatino Linotype" w:cs="Arial"/>
                <w:i/>
                <w:color w:val="000000"/>
                <w:lang w:val="es-MX" w:eastAsia="en-US"/>
              </w:rPr>
              <w:t xml:space="preserve">36. CONSTRUCCIÓN DE UN AUDITORIO EN EL </w:t>
            </w:r>
            <w:r w:rsidR="000714BC">
              <w:rPr>
                <w:rFonts w:ascii="Palatino Linotype" w:eastAsiaTheme="minorHAnsi" w:hAnsi="Palatino Linotype" w:cs="Arial"/>
                <w:i/>
                <w:color w:val="000000"/>
                <w:lang w:val="es-MX" w:eastAsia="en-US"/>
              </w:rPr>
              <w:t xml:space="preserve">VALLE DE MÉXICO. - $25,000,000 </w:t>
            </w:r>
          </w:p>
        </w:tc>
        <w:tc>
          <w:tcPr>
            <w:tcW w:w="2376" w:type="dxa"/>
            <w:vMerge w:val="restart"/>
          </w:tcPr>
          <w:p w14:paraId="16CFA01D" w14:textId="77777777" w:rsidR="003356CE" w:rsidRDefault="003356CE" w:rsidP="000714BC">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lastRenderedPageBreak/>
              <w:t xml:space="preserve">Si, a través del Convenio de Sueldos y Prestaciones celebrado por el Gobierno del Estado de México y el Sujeto Obligado 2018. </w:t>
            </w:r>
          </w:p>
          <w:p w14:paraId="363E408B" w14:textId="77777777" w:rsidR="00C3506E" w:rsidRDefault="00C3506E" w:rsidP="000714BC">
            <w:pPr>
              <w:spacing w:line="360" w:lineRule="auto"/>
              <w:jc w:val="both"/>
              <w:rPr>
                <w:rFonts w:ascii="Palatino Linotype" w:eastAsia="Calibri" w:hAnsi="Palatino Linotype" w:cs="Tahoma"/>
                <w:iCs/>
                <w:sz w:val="22"/>
                <w:szCs w:val="22"/>
                <w:lang w:eastAsia="es-ES_tradnl"/>
              </w:rPr>
            </w:pPr>
          </w:p>
          <w:p w14:paraId="49EC0575" w14:textId="48CF621F" w:rsidR="00C3506E" w:rsidRDefault="00C3506E" w:rsidP="000714BC">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De igual forma, a través del Informe Justificado rendido por el Sujeto Obligado </w:t>
            </w:r>
          </w:p>
        </w:tc>
      </w:tr>
      <w:tr w:rsidR="003356CE" w14:paraId="295F7BC9" w14:textId="77777777" w:rsidTr="00A51E2E">
        <w:trPr>
          <w:trHeight w:val="1791"/>
        </w:trPr>
        <w:tc>
          <w:tcPr>
            <w:tcW w:w="1696" w:type="dxa"/>
            <w:tcBorders>
              <w:bottom w:val="single" w:sz="4" w:space="0" w:color="auto"/>
            </w:tcBorders>
          </w:tcPr>
          <w:p w14:paraId="7B6CF938" w14:textId="44FF52AD" w:rsidR="003356CE" w:rsidRPr="0058194C" w:rsidRDefault="003356CE" w:rsidP="0058194C">
            <w:pPr>
              <w:pStyle w:val="Prrafodelista"/>
              <w:numPr>
                <w:ilvl w:val="0"/>
                <w:numId w:val="46"/>
              </w:numPr>
              <w:spacing w:line="360" w:lineRule="auto"/>
              <w:ind w:left="171" w:hanging="171"/>
              <w:jc w:val="both"/>
              <w:rPr>
                <w:rFonts w:ascii="Palatino Linotype" w:eastAsia="Calibri" w:hAnsi="Palatino Linotype" w:cs="Tahoma"/>
                <w:iCs/>
                <w:szCs w:val="22"/>
                <w:lang w:eastAsia="es-ES_tradnl"/>
              </w:rPr>
            </w:pPr>
            <w:r w:rsidRPr="0058194C">
              <w:rPr>
                <w:rFonts w:ascii="Palatino Linotype" w:hAnsi="Palatino Linotype"/>
                <w:color w:val="000000"/>
              </w:rPr>
              <w:t>Informe del ejercicio y destino final de los recursos públicos que ejerce.</w:t>
            </w:r>
          </w:p>
        </w:tc>
        <w:tc>
          <w:tcPr>
            <w:tcW w:w="4962" w:type="dxa"/>
            <w:vMerge/>
            <w:tcBorders>
              <w:bottom w:val="single" w:sz="4" w:space="0" w:color="auto"/>
            </w:tcBorders>
          </w:tcPr>
          <w:p w14:paraId="1EA1CBC3" w14:textId="77777777" w:rsidR="003356CE" w:rsidRDefault="003356CE" w:rsidP="004C2232">
            <w:pPr>
              <w:spacing w:line="360" w:lineRule="auto"/>
              <w:jc w:val="both"/>
              <w:rPr>
                <w:rFonts w:ascii="Palatino Linotype" w:eastAsia="Calibri" w:hAnsi="Palatino Linotype" w:cs="Tahoma"/>
                <w:iCs/>
                <w:sz w:val="22"/>
                <w:szCs w:val="22"/>
                <w:lang w:eastAsia="es-ES_tradnl"/>
              </w:rPr>
            </w:pPr>
          </w:p>
        </w:tc>
        <w:tc>
          <w:tcPr>
            <w:tcW w:w="2376" w:type="dxa"/>
            <w:vMerge/>
            <w:tcBorders>
              <w:bottom w:val="single" w:sz="4" w:space="0" w:color="auto"/>
            </w:tcBorders>
          </w:tcPr>
          <w:p w14:paraId="4012B967" w14:textId="77777777" w:rsidR="003356CE" w:rsidRDefault="003356CE" w:rsidP="004C2232">
            <w:pPr>
              <w:spacing w:line="360" w:lineRule="auto"/>
              <w:jc w:val="both"/>
              <w:rPr>
                <w:rFonts w:ascii="Palatino Linotype" w:eastAsia="Calibri" w:hAnsi="Palatino Linotype" w:cs="Tahoma"/>
                <w:iCs/>
                <w:sz w:val="22"/>
                <w:szCs w:val="22"/>
                <w:lang w:eastAsia="es-ES_tradnl"/>
              </w:rPr>
            </w:pPr>
          </w:p>
        </w:tc>
      </w:tr>
    </w:tbl>
    <w:p w14:paraId="3777B1A5" w14:textId="77777777" w:rsidR="00F42830" w:rsidRDefault="00F42830" w:rsidP="004C2232">
      <w:pPr>
        <w:spacing w:line="360" w:lineRule="auto"/>
        <w:jc w:val="both"/>
        <w:rPr>
          <w:rFonts w:ascii="Palatino Linotype" w:eastAsia="Calibri" w:hAnsi="Palatino Linotype" w:cs="Tahoma"/>
          <w:iCs/>
          <w:sz w:val="22"/>
          <w:szCs w:val="22"/>
          <w:lang w:eastAsia="es-ES_tradnl"/>
        </w:rPr>
      </w:pPr>
    </w:p>
    <w:p w14:paraId="642BE3D4" w14:textId="1ABF9699" w:rsidR="00EE4962" w:rsidRDefault="00EE4962" w:rsidP="00EE4962">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De lo anterior se advierte que,</w:t>
      </w:r>
      <w:r w:rsidRPr="00CB6335">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 xml:space="preserve">el Sujeto Obligado no colmó en su totalidad la solicitud del Recurrente, toda vez que, no informó los resultados de las auditorías practicadas.  </w:t>
      </w:r>
    </w:p>
    <w:p w14:paraId="1EC30D46" w14:textId="77777777" w:rsidR="0051562A" w:rsidRDefault="00EE4962" w:rsidP="0051562A">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 </w:t>
      </w:r>
    </w:p>
    <w:p w14:paraId="7D127E3D" w14:textId="3BE0F632" w:rsidR="00F161B7" w:rsidRPr="00B312D3" w:rsidRDefault="00F161B7" w:rsidP="0051562A">
      <w:pPr>
        <w:tabs>
          <w:tab w:val="left" w:pos="4962"/>
        </w:tabs>
        <w:spacing w:line="360" w:lineRule="auto"/>
        <w:jc w:val="both"/>
        <w:rPr>
          <w:rFonts w:ascii="Palatino Linotype" w:hAnsi="Palatino Linotype"/>
          <w:b/>
          <w:color w:val="201F1E"/>
          <w:sz w:val="22"/>
          <w:szCs w:val="22"/>
          <w:bdr w:val="none" w:sz="0" w:space="0" w:color="auto" w:frame="1"/>
        </w:rPr>
      </w:pPr>
      <w:r>
        <w:rPr>
          <w:rFonts w:ascii="Palatino Linotype" w:hAnsi="Palatino Linotype"/>
          <w:b/>
          <w:color w:val="201F1E"/>
          <w:sz w:val="22"/>
          <w:szCs w:val="22"/>
          <w:bdr w:val="none" w:sz="0" w:space="0" w:color="auto" w:frame="1"/>
        </w:rPr>
        <w:t xml:space="preserve">c) </w:t>
      </w:r>
      <w:r w:rsidRPr="00B312D3">
        <w:rPr>
          <w:rFonts w:ascii="Palatino Linotype" w:hAnsi="Palatino Linotype"/>
          <w:b/>
          <w:color w:val="201F1E"/>
          <w:sz w:val="22"/>
          <w:szCs w:val="22"/>
          <w:bdr w:val="none" w:sz="0" w:space="0" w:color="auto" w:frame="1"/>
        </w:rPr>
        <w:t xml:space="preserve">Obligación del </w:t>
      </w:r>
      <w:r>
        <w:rPr>
          <w:rFonts w:ascii="Palatino Linotype" w:hAnsi="Palatino Linotype"/>
          <w:b/>
          <w:color w:val="201F1E"/>
          <w:sz w:val="22"/>
          <w:szCs w:val="22"/>
          <w:bdr w:val="none" w:sz="0" w:space="0" w:color="auto" w:frame="1"/>
        </w:rPr>
        <w:t>Sindicato de Maestros al Servicio del Estado</w:t>
      </w:r>
      <w:r w:rsidRPr="00B312D3">
        <w:rPr>
          <w:rFonts w:ascii="Palatino Linotype" w:hAnsi="Palatino Linotype"/>
          <w:b/>
          <w:color w:val="201F1E"/>
          <w:sz w:val="22"/>
          <w:szCs w:val="22"/>
          <w:bdr w:val="none" w:sz="0" w:space="0" w:color="auto" w:frame="1"/>
        </w:rPr>
        <w:t xml:space="preserve"> para poseer la información solicitada. </w:t>
      </w:r>
    </w:p>
    <w:p w14:paraId="6B65F91A" w14:textId="56232412" w:rsidR="00070BEA" w:rsidRPr="00070BEA" w:rsidRDefault="00070BEA" w:rsidP="00070BEA">
      <w:pPr>
        <w:pStyle w:val="Prrafodelista"/>
        <w:numPr>
          <w:ilvl w:val="0"/>
          <w:numId w:val="46"/>
        </w:numPr>
        <w:spacing w:line="360" w:lineRule="auto"/>
        <w:jc w:val="both"/>
        <w:rPr>
          <w:rFonts w:ascii="Palatino Linotype" w:eastAsia="Calibri" w:hAnsi="Palatino Linotype" w:cs="Tahoma"/>
          <w:b/>
          <w:bCs/>
          <w:szCs w:val="22"/>
        </w:rPr>
      </w:pPr>
      <w:r w:rsidRPr="00070BEA">
        <w:rPr>
          <w:rFonts w:ascii="Palatino Linotype" w:eastAsia="Calibri" w:hAnsi="Palatino Linotype" w:cs="Tahoma"/>
          <w:b/>
          <w:bCs/>
          <w:szCs w:val="22"/>
        </w:rPr>
        <w:t>Auditorías practicadas al Sindicato de Maestros al Servicio del Estado de México</w:t>
      </w:r>
      <w:r w:rsidR="00C222E4">
        <w:rPr>
          <w:rFonts w:ascii="Palatino Linotype" w:eastAsia="Calibri" w:hAnsi="Palatino Linotype" w:cs="Tahoma"/>
          <w:b/>
          <w:bCs/>
          <w:szCs w:val="22"/>
        </w:rPr>
        <w:t xml:space="preserve"> y concesiones, autorizaciones o licencias celebrados por el mismo</w:t>
      </w:r>
      <w:r w:rsidRPr="00070BEA">
        <w:rPr>
          <w:rFonts w:ascii="Palatino Linotype" w:eastAsia="Calibri" w:hAnsi="Palatino Linotype" w:cs="Tahoma"/>
          <w:b/>
          <w:bCs/>
          <w:szCs w:val="22"/>
        </w:rPr>
        <w:t xml:space="preserve">. </w:t>
      </w:r>
    </w:p>
    <w:p w14:paraId="1D2BA733" w14:textId="77777777" w:rsidR="00C222E4" w:rsidRDefault="00C222E4" w:rsidP="00070BEA">
      <w:pPr>
        <w:spacing w:line="360" w:lineRule="auto"/>
        <w:jc w:val="both"/>
        <w:rPr>
          <w:rFonts w:ascii="Palatino Linotype" w:eastAsia="Calibri" w:hAnsi="Palatino Linotype" w:cs="Tahoma"/>
          <w:bCs/>
          <w:sz w:val="22"/>
          <w:szCs w:val="22"/>
        </w:rPr>
      </w:pPr>
    </w:p>
    <w:p w14:paraId="742AF2F3" w14:textId="5629CFC6" w:rsidR="00070BEA" w:rsidRPr="00070BEA" w:rsidRDefault="00070BEA" w:rsidP="00070BEA">
      <w:pPr>
        <w:spacing w:line="360" w:lineRule="auto"/>
        <w:jc w:val="both"/>
        <w:rPr>
          <w:rFonts w:ascii="Palatino Linotype" w:eastAsia="Calibri" w:hAnsi="Palatino Linotype" w:cs="Tahoma"/>
          <w:bCs/>
          <w:sz w:val="22"/>
          <w:szCs w:val="22"/>
        </w:rPr>
      </w:pPr>
      <w:r>
        <w:rPr>
          <w:rFonts w:ascii="Palatino Linotype" w:eastAsia="Calibri" w:hAnsi="Palatino Linotype" w:cs="Tahoma"/>
          <w:bCs/>
          <w:sz w:val="22"/>
          <w:szCs w:val="22"/>
        </w:rPr>
        <w:t xml:space="preserve">El Sujeto Obligado manifestó </w:t>
      </w:r>
      <w:r w:rsidRPr="00070BEA">
        <w:rPr>
          <w:rFonts w:ascii="Palatino Linotype" w:eastAsia="Calibri" w:hAnsi="Palatino Linotype" w:cs="Tahoma"/>
          <w:bCs/>
          <w:sz w:val="22"/>
          <w:szCs w:val="22"/>
        </w:rPr>
        <w:t xml:space="preserve">no contar con la información requerida, </w:t>
      </w:r>
      <w:r>
        <w:rPr>
          <w:rFonts w:ascii="Palatino Linotype" w:eastAsia="Calibri" w:hAnsi="Palatino Linotype" w:cs="Tahoma"/>
          <w:bCs/>
          <w:sz w:val="22"/>
          <w:szCs w:val="22"/>
        </w:rPr>
        <w:t>toda vez que no genera auditorias de ninguna índole</w:t>
      </w:r>
      <w:r w:rsidR="00C222E4">
        <w:rPr>
          <w:rFonts w:ascii="Palatino Linotype" w:eastAsia="Calibri" w:hAnsi="Palatino Linotype" w:cs="Tahoma"/>
          <w:bCs/>
          <w:sz w:val="22"/>
          <w:szCs w:val="22"/>
        </w:rPr>
        <w:t xml:space="preserve"> y tampoco celebra concesiones, autorizaciones o licencias de ningún tipo</w:t>
      </w:r>
      <w:r>
        <w:rPr>
          <w:rFonts w:ascii="Palatino Linotype" w:eastAsia="Calibri" w:hAnsi="Palatino Linotype" w:cs="Tahoma"/>
          <w:bCs/>
          <w:sz w:val="22"/>
          <w:szCs w:val="22"/>
        </w:rPr>
        <w:t xml:space="preserve">, </w:t>
      </w:r>
      <w:r w:rsidRPr="00070BEA">
        <w:rPr>
          <w:rFonts w:ascii="Palatino Linotype" w:eastAsia="Calibri" w:hAnsi="Palatino Linotype" w:cs="Tahoma"/>
          <w:bCs/>
          <w:sz w:val="22"/>
          <w:szCs w:val="22"/>
        </w:rPr>
        <w:t>resulta aplicable la siguiente tesis:</w:t>
      </w:r>
    </w:p>
    <w:p w14:paraId="2EB74C04" w14:textId="77777777" w:rsidR="00070BEA" w:rsidRPr="0056250C" w:rsidRDefault="00070BEA" w:rsidP="00070BEA">
      <w:pPr>
        <w:spacing w:line="360" w:lineRule="auto"/>
        <w:jc w:val="both"/>
        <w:rPr>
          <w:rFonts w:ascii="Palatino Linotype" w:eastAsia="Calibri" w:hAnsi="Palatino Linotype" w:cs="Tahoma"/>
          <w:bCs/>
        </w:rPr>
      </w:pPr>
    </w:p>
    <w:p w14:paraId="48EBF31E" w14:textId="3BFCAE4E" w:rsidR="00070BEA" w:rsidRPr="0051562A" w:rsidRDefault="00070BEA" w:rsidP="00070BEA">
      <w:pPr>
        <w:spacing w:line="360" w:lineRule="auto"/>
        <w:ind w:left="567" w:right="567"/>
        <w:jc w:val="both"/>
        <w:rPr>
          <w:rFonts w:ascii="Palatino Linotype" w:eastAsia="Calibri" w:hAnsi="Palatino Linotype" w:cs="Tahoma"/>
          <w:b/>
          <w:bCs/>
          <w:i/>
        </w:rPr>
      </w:pPr>
      <w:r w:rsidRPr="0051562A">
        <w:rPr>
          <w:rFonts w:ascii="Palatino Linotype" w:eastAsia="Calibri" w:hAnsi="Palatino Linotype" w:cs="Tahoma"/>
          <w:b/>
          <w:bCs/>
          <w:i/>
        </w:rPr>
        <w:t>“HECHOS NEGATIVOS, NO SON SUSCEPTIBLES DE DEMOSTRACIÓN.</w:t>
      </w:r>
    </w:p>
    <w:p w14:paraId="1EDAB28C" w14:textId="77777777" w:rsidR="00070BEA" w:rsidRPr="0051562A" w:rsidRDefault="00070BEA" w:rsidP="00070BEA">
      <w:pPr>
        <w:spacing w:line="360" w:lineRule="auto"/>
        <w:ind w:left="567" w:right="567"/>
        <w:jc w:val="both"/>
        <w:rPr>
          <w:rFonts w:ascii="Palatino Linotype" w:eastAsia="Calibri" w:hAnsi="Palatino Linotype" w:cs="Tahoma"/>
          <w:bCs/>
          <w:i/>
        </w:rPr>
      </w:pPr>
      <w:r w:rsidRPr="0051562A">
        <w:rPr>
          <w:rFonts w:ascii="Palatino Linotype" w:eastAsia="Calibri" w:hAnsi="Palatino Linotype" w:cs="Tahoma"/>
          <w:bCs/>
          <w:i/>
        </w:rPr>
        <w:t>Tratándose de un hecho negativo, el Juez no tiene por qué invocar prueba alguna de la que se desprenda, ya que es bien sabido que esta clase de hechos no son susceptibles de demostración.</w:t>
      </w:r>
    </w:p>
    <w:p w14:paraId="470066DF" w14:textId="77777777" w:rsidR="00070BEA" w:rsidRPr="0051562A" w:rsidRDefault="00070BEA" w:rsidP="00070BEA">
      <w:pPr>
        <w:spacing w:line="360" w:lineRule="auto"/>
        <w:ind w:left="567" w:right="567"/>
        <w:jc w:val="both"/>
        <w:rPr>
          <w:rFonts w:ascii="Palatino Linotype" w:eastAsia="Calibri" w:hAnsi="Palatino Linotype" w:cs="Tahoma"/>
          <w:b/>
          <w:bCs/>
          <w:i/>
        </w:rPr>
      </w:pPr>
      <w:r w:rsidRPr="0051562A">
        <w:rPr>
          <w:rFonts w:ascii="Palatino Linotype" w:eastAsia="Calibri" w:hAnsi="Palatino Linotype" w:cs="Tahoma"/>
          <w:b/>
          <w:bCs/>
          <w:i/>
        </w:rPr>
        <w:t>Amparo en revisión 2022/61. José García Florín (Menor). 9 de octubre de 1961.</w:t>
      </w:r>
    </w:p>
    <w:p w14:paraId="757753D2" w14:textId="77777777" w:rsidR="00070BEA" w:rsidRPr="0051562A" w:rsidRDefault="00070BEA" w:rsidP="00070BEA">
      <w:pPr>
        <w:spacing w:line="360" w:lineRule="auto"/>
        <w:ind w:left="567" w:right="567"/>
        <w:jc w:val="both"/>
        <w:rPr>
          <w:rFonts w:ascii="Palatino Linotype" w:eastAsia="Calibri" w:hAnsi="Palatino Linotype" w:cs="Tahoma"/>
          <w:b/>
          <w:bCs/>
          <w:i/>
        </w:rPr>
      </w:pPr>
      <w:r w:rsidRPr="0051562A">
        <w:rPr>
          <w:rFonts w:ascii="Palatino Linotype" w:eastAsia="Calibri" w:hAnsi="Palatino Linotype" w:cs="Tahoma"/>
          <w:b/>
          <w:bCs/>
          <w:i/>
        </w:rPr>
        <w:t>Cinco votos. Ponente: José Rivera Pérez Campos.”</w:t>
      </w:r>
    </w:p>
    <w:p w14:paraId="54E8ECB1" w14:textId="77777777" w:rsidR="00070BEA" w:rsidRDefault="00070BEA" w:rsidP="00070BEA"/>
    <w:p w14:paraId="06CD1C71" w14:textId="77777777" w:rsidR="00070BEA" w:rsidRDefault="00070BEA" w:rsidP="00070BEA"/>
    <w:p w14:paraId="05C8E23D" w14:textId="77777777" w:rsidR="00070BEA" w:rsidRPr="00070BEA" w:rsidRDefault="00070BEA" w:rsidP="00070BEA">
      <w:pPr>
        <w:tabs>
          <w:tab w:val="left" w:pos="4962"/>
        </w:tabs>
        <w:spacing w:line="360" w:lineRule="auto"/>
        <w:jc w:val="both"/>
        <w:rPr>
          <w:rFonts w:ascii="Palatino Linotype" w:hAnsi="Palatino Linotype" w:cs="Tahoma"/>
          <w:sz w:val="22"/>
        </w:rPr>
      </w:pPr>
      <w:r w:rsidRPr="00070BEA">
        <w:rPr>
          <w:rFonts w:ascii="Palatino Linotype" w:eastAsia="Calibri" w:hAnsi="Palatino Linotype" w:cs="Tahoma"/>
          <w:bCs/>
          <w:sz w:val="22"/>
        </w:rPr>
        <w:lastRenderedPageBreak/>
        <w:t xml:space="preserve">Asimismo es de señalar que este Instituto no tiene atribuciones para </w:t>
      </w:r>
      <w:r w:rsidRPr="00070BEA">
        <w:rPr>
          <w:rFonts w:ascii="Palatino Linotype" w:hAnsi="Palatino Linotype" w:cs="Tahoma"/>
          <w:sz w:val="22"/>
        </w:rPr>
        <w:t>pronunciarse respecto a la veracidad de la información ni para verificar la autenticidad de la misma, toda vez que en términos del artículo 29 de la Ley de Transparencia y Acceso a la Información Pública del Estado de México y Municipios, es responsable de garantizar el ejercicio de los derechos de acceso a la información pública y la protección de datos personales en posesión de los sujetos obligados.</w:t>
      </w:r>
    </w:p>
    <w:p w14:paraId="069BE0B5" w14:textId="77777777" w:rsidR="00070BEA" w:rsidRPr="00070BEA" w:rsidRDefault="00070BEA" w:rsidP="00070BEA">
      <w:pPr>
        <w:tabs>
          <w:tab w:val="left" w:pos="4962"/>
        </w:tabs>
        <w:spacing w:line="360" w:lineRule="auto"/>
        <w:jc w:val="both"/>
        <w:rPr>
          <w:rFonts w:ascii="Palatino Linotype" w:hAnsi="Palatino Linotype" w:cs="Tahoma"/>
          <w:sz w:val="22"/>
        </w:rPr>
      </w:pPr>
    </w:p>
    <w:p w14:paraId="2508291E" w14:textId="77777777" w:rsidR="00070BEA" w:rsidRPr="00070BEA" w:rsidRDefault="00070BEA" w:rsidP="00070BEA">
      <w:pPr>
        <w:tabs>
          <w:tab w:val="left" w:pos="4962"/>
        </w:tabs>
        <w:spacing w:line="360" w:lineRule="auto"/>
        <w:jc w:val="both"/>
        <w:rPr>
          <w:rFonts w:ascii="Palatino Linotype" w:hAnsi="Palatino Linotype" w:cs="Tahoma"/>
          <w:sz w:val="22"/>
        </w:rPr>
      </w:pPr>
      <w:r w:rsidRPr="00070BEA">
        <w:rPr>
          <w:rFonts w:ascii="Palatino Linotype" w:hAnsi="Palatino Linotype" w:cs="Tahoma"/>
          <w:sz w:val="22"/>
        </w:rPr>
        <w:t xml:space="preserve">A manera de referencia, resulta oportuno citar el Criterio 31/10, del ahora </w:t>
      </w:r>
      <w:r w:rsidRPr="00070BEA">
        <w:rPr>
          <w:rFonts w:ascii="Palatino Linotype" w:eastAsia="Calibri" w:hAnsi="Palatino Linotype" w:cs="Tahoma"/>
          <w:bCs/>
          <w:iCs/>
          <w:sz w:val="22"/>
          <w:lang w:eastAsia="es-ES_tradnl"/>
        </w:rPr>
        <w:t>Instituto Nacional de Transparencia, Acceso a la Información y Protección de Datos Personales (INAI)</w:t>
      </w:r>
      <w:r w:rsidRPr="00070BEA">
        <w:rPr>
          <w:rFonts w:ascii="Palatino Linotype" w:hAnsi="Palatino Linotype" w:cs="Tahoma"/>
          <w:sz w:val="22"/>
        </w:rPr>
        <w:t xml:space="preserve">, mismo que se cita a continuación: </w:t>
      </w:r>
    </w:p>
    <w:p w14:paraId="451E2190" w14:textId="77777777" w:rsidR="00070BEA" w:rsidRDefault="00070BEA" w:rsidP="00070BEA">
      <w:pPr>
        <w:tabs>
          <w:tab w:val="left" w:pos="4962"/>
        </w:tabs>
        <w:spacing w:line="360" w:lineRule="auto"/>
        <w:jc w:val="both"/>
        <w:rPr>
          <w:rFonts w:ascii="Palatino Linotype" w:hAnsi="Palatino Linotype" w:cs="Tahoma"/>
        </w:rPr>
      </w:pPr>
    </w:p>
    <w:p w14:paraId="2FFA7DF6" w14:textId="0CA1EBA9" w:rsidR="00070BEA" w:rsidRPr="0051562A" w:rsidRDefault="00070BEA" w:rsidP="00070BEA">
      <w:pPr>
        <w:tabs>
          <w:tab w:val="left" w:pos="4962"/>
        </w:tabs>
        <w:spacing w:line="360" w:lineRule="auto"/>
        <w:ind w:left="567" w:right="567"/>
        <w:jc w:val="both"/>
        <w:rPr>
          <w:rFonts w:ascii="Palatino Linotype" w:hAnsi="Palatino Linotype" w:cs="Tahoma"/>
          <w:i/>
        </w:rPr>
      </w:pPr>
      <w:r w:rsidRPr="0051562A">
        <w:rPr>
          <w:rFonts w:ascii="Palatino Linotype" w:hAnsi="Palatino Linotype" w:cs="Tahoma"/>
          <w:b/>
          <w:i/>
        </w:rPr>
        <w:t xml:space="preserve">“El Instituto Federal de Acceso a la Información y Protección de Datos no cuenta con facultades para pronunciarse respecto de la veracidad de los documentos proporcionados por los sujetos obligados. </w:t>
      </w:r>
      <w:r w:rsidRPr="0051562A">
        <w:rPr>
          <w:rFonts w:ascii="Palatino Linotype" w:hAnsi="Palatino Linotype" w:cs="Tahoma"/>
          <w:i/>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94C63C8" w14:textId="77777777" w:rsidR="00D66D1F" w:rsidRDefault="00D66D1F" w:rsidP="00070BEA">
      <w:pPr>
        <w:tabs>
          <w:tab w:val="left" w:pos="4962"/>
        </w:tabs>
        <w:spacing w:line="360" w:lineRule="auto"/>
        <w:jc w:val="both"/>
        <w:rPr>
          <w:rFonts w:ascii="Palatino Linotype" w:hAnsi="Palatino Linotype" w:cs="Tahoma"/>
        </w:rPr>
      </w:pPr>
    </w:p>
    <w:p w14:paraId="37BF0861" w14:textId="6C4D9BE8" w:rsidR="00070BEA" w:rsidRDefault="00D66D1F" w:rsidP="00070BEA">
      <w:pPr>
        <w:tabs>
          <w:tab w:val="left" w:pos="4962"/>
        </w:tabs>
        <w:spacing w:line="360" w:lineRule="auto"/>
        <w:jc w:val="both"/>
        <w:rPr>
          <w:rFonts w:ascii="Palatino Linotype" w:hAnsi="Palatino Linotype" w:cs="Tahoma"/>
          <w:sz w:val="22"/>
        </w:rPr>
      </w:pPr>
      <w:r w:rsidRPr="00D66D1F">
        <w:rPr>
          <w:rFonts w:ascii="Palatino Linotype" w:hAnsi="Palatino Linotype" w:cs="Tahoma"/>
          <w:sz w:val="22"/>
        </w:rPr>
        <w:t xml:space="preserve">No obstante, esta Ponencia Resolutora </w:t>
      </w:r>
      <w:r>
        <w:rPr>
          <w:rFonts w:ascii="Palatino Linotype" w:hAnsi="Palatino Linotype" w:cs="Tahoma"/>
          <w:sz w:val="22"/>
        </w:rPr>
        <w:t xml:space="preserve">realizó una búsqueda en la página de IPOMEX del Sujeto Obligado, a efecto de verificar si contaba con la información solicitada, sin embargo se </w:t>
      </w:r>
      <w:r>
        <w:rPr>
          <w:rFonts w:ascii="Palatino Linotype" w:hAnsi="Palatino Linotype" w:cs="Tahoma"/>
          <w:sz w:val="22"/>
        </w:rPr>
        <w:lastRenderedPageBreak/>
        <w:t xml:space="preserve">confirmó lo manifestado por el Sindicato de Maestros al Servicio del Estado de México, tal como se muestra a continuación: </w:t>
      </w:r>
    </w:p>
    <w:p w14:paraId="27E43E71" w14:textId="77777777" w:rsidR="00F346DF" w:rsidRDefault="00F346DF" w:rsidP="00070BEA">
      <w:pPr>
        <w:tabs>
          <w:tab w:val="left" w:pos="4962"/>
        </w:tabs>
        <w:spacing w:line="360" w:lineRule="auto"/>
        <w:jc w:val="both"/>
        <w:rPr>
          <w:rFonts w:ascii="Palatino Linotype" w:hAnsi="Palatino Linotype" w:cs="Tahoma"/>
          <w:sz w:val="22"/>
        </w:rPr>
      </w:pPr>
    </w:p>
    <w:p w14:paraId="7A3C2FA4" w14:textId="425FDD16" w:rsidR="00F346DF" w:rsidRDefault="00F346DF" w:rsidP="00070BEA">
      <w:pPr>
        <w:tabs>
          <w:tab w:val="left" w:pos="4962"/>
        </w:tabs>
        <w:spacing w:line="360" w:lineRule="auto"/>
        <w:jc w:val="both"/>
        <w:rPr>
          <w:rFonts w:ascii="Palatino Linotype" w:hAnsi="Palatino Linotype" w:cs="Tahoma"/>
          <w:sz w:val="22"/>
        </w:rPr>
      </w:pPr>
      <w:r>
        <w:rPr>
          <w:noProof/>
          <w:lang w:val="es-MX" w:eastAsia="es-MX"/>
        </w:rPr>
        <w:drawing>
          <wp:inline distT="0" distB="0" distL="0" distR="0" wp14:anchorId="72B16E27" wp14:editId="1CA4B3F2">
            <wp:extent cx="5742940" cy="26003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371" b="12129"/>
                    <a:stretch/>
                  </pic:blipFill>
                  <pic:spPr bwMode="auto">
                    <a:xfrm>
                      <a:off x="0" y="0"/>
                      <a:ext cx="5742940" cy="2600325"/>
                    </a:xfrm>
                    <a:prstGeom prst="rect">
                      <a:avLst/>
                    </a:prstGeom>
                    <a:ln>
                      <a:noFill/>
                    </a:ln>
                    <a:extLst>
                      <a:ext uri="{53640926-AAD7-44D8-BBD7-CCE9431645EC}">
                        <a14:shadowObscured xmlns:a14="http://schemas.microsoft.com/office/drawing/2010/main"/>
                      </a:ext>
                    </a:extLst>
                  </pic:spPr>
                </pic:pic>
              </a:graphicData>
            </a:graphic>
          </wp:inline>
        </w:drawing>
      </w:r>
    </w:p>
    <w:p w14:paraId="76D260A0" w14:textId="77777777" w:rsidR="00D66D1F" w:rsidRDefault="00D66D1F" w:rsidP="00070BEA">
      <w:pPr>
        <w:tabs>
          <w:tab w:val="left" w:pos="4962"/>
        </w:tabs>
        <w:spacing w:line="360" w:lineRule="auto"/>
        <w:jc w:val="both"/>
        <w:rPr>
          <w:rFonts w:ascii="Palatino Linotype" w:hAnsi="Palatino Linotype" w:cs="Tahoma"/>
          <w:sz w:val="22"/>
        </w:rPr>
      </w:pPr>
    </w:p>
    <w:p w14:paraId="2ED74FAD" w14:textId="5338E7A8" w:rsidR="00D66D1F" w:rsidRPr="00D66D1F" w:rsidRDefault="00D66D1F" w:rsidP="00070BEA">
      <w:pPr>
        <w:tabs>
          <w:tab w:val="left" w:pos="4962"/>
        </w:tabs>
        <w:spacing w:line="360" w:lineRule="auto"/>
        <w:jc w:val="both"/>
        <w:rPr>
          <w:rFonts w:ascii="Palatino Linotype" w:hAnsi="Palatino Linotype" w:cs="Tahoma"/>
          <w:sz w:val="22"/>
        </w:rPr>
      </w:pPr>
      <w:r>
        <w:rPr>
          <w:noProof/>
          <w:lang w:val="es-MX" w:eastAsia="es-MX"/>
        </w:rPr>
        <w:drawing>
          <wp:inline distT="0" distB="0" distL="0" distR="0" wp14:anchorId="491C043A" wp14:editId="3FDBD751">
            <wp:extent cx="5742940" cy="2571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372" b="13013"/>
                    <a:stretch/>
                  </pic:blipFill>
                  <pic:spPr bwMode="auto">
                    <a:xfrm>
                      <a:off x="0" y="0"/>
                      <a:ext cx="5742940" cy="2571750"/>
                    </a:xfrm>
                    <a:prstGeom prst="rect">
                      <a:avLst/>
                    </a:prstGeom>
                    <a:ln>
                      <a:noFill/>
                    </a:ln>
                    <a:extLst>
                      <a:ext uri="{53640926-AAD7-44D8-BBD7-CCE9431645EC}">
                        <a14:shadowObscured xmlns:a14="http://schemas.microsoft.com/office/drawing/2010/main"/>
                      </a:ext>
                    </a:extLst>
                  </pic:spPr>
                </pic:pic>
              </a:graphicData>
            </a:graphic>
          </wp:inline>
        </w:drawing>
      </w:r>
    </w:p>
    <w:p w14:paraId="6F6F75E6" w14:textId="77777777" w:rsidR="00D66D1F" w:rsidRDefault="00D66D1F" w:rsidP="00070BEA">
      <w:pPr>
        <w:tabs>
          <w:tab w:val="left" w:pos="4962"/>
        </w:tabs>
        <w:spacing w:line="360" w:lineRule="auto"/>
        <w:jc w:val="both"/>
        <w:rPr>
          <w:rFonts w:ascii="Palatino Linotype" w:hAnsi="Palatino Linotype" w:cs="Tahoma"/>
        </w:rPr>
      </w:pPr>
    </w:p>
    <w:p w14:paraId="04DDEFA4" w14:textId="571AFAC9" w:rsidR="00EB27AC" w:rsidRDefault="00EB27AC" w:rsidP="00070BEA">
      <w:pPr>
        <w:tabs>
          <w:tab w:val="left" w:pos="4962"/>
        </w:tabs>
        <w:spacing w:line="360" w:lineRule="auto"/>
        <w:jc w:val="both"/>
        <w:rPr>
          <w:rFonts w:ascii="Palatino Linotype" w:eastAsia="Calibri" w:hAnsi="Palatino Linotype" w:cs="Tahoma"/>
          <w:bCs/>
          <w:sz w:val="22"/>
          <w:szCs w:val="22"/>
        </w:rPr>
      </w:pPr>
      <w:r w:rsidRPr="00EB27AC">
        <w:rPr>
          <w:rFonts w:ascii="Palatino Linotype" w:hAnsi="Palatino Linotype" w:cs="Tahoma"/>
          <w:sz w:val="22"/>
        </w:rPr>
        <w:t xml:space="preserve">Robustece lo anterior, </w:t>
      </w:r>
      <w:r>
        <w:rPr>
          <w:rFonts w:ascii="Palatino Linotype" w:hAnsi="Palatino Linotype" w:cs="Tahoma"/>
          <w:sz w:val="22"/>
        </w:rPr>
        <w:t xml:space="preserve">lo dispuesto por las tablas de aplicabilidad publicadas en la página electrónica de este Instituto de Transparencia, Acceso a la Información Pública y Protección </w:t>
      </w:r>
      <w:r>
        <w:rPr>
          <w:rFonts w:ascii="Palatino Linotype" w:hAnsi="Palatino Linotype" w:cs="Tahoma"/>
          <w:sz w:val="22"/>
        </w:rPr>
        <w:lastRenderedPageBreak/>
        <w:t xml:space="preserve">de Datos Personales del Estado de México y Municipios, las cuales no señalan el deber del Sujeto Obligado a contar o a publicar la información relativa a auditorias, </w:t>
      </w:r>
      <w:r>
        <w:rPr>
          <w:rFonts w:ascii="Palatino Linotype" w:eastAsia="Calibri" w:hAnsi="Palatino Linotype" w:cs="Tahoma"/>
          <w:bCs/>
          <w:sz w:val="22"/>
          <w:szCs w:val="22"/>
        </w:rPr>
        <w:t xml:space="preserve">concesiones, autorizaciones, permisos o  licencias. </w:t>
      </w:r>
    </w:p>
    <w:p w14:paraId="2CB5D78D" w14:textId="77777777" w:rsidR="00EB27AC" w:rsidRDefault="00EB27AC" w:rsidP="00070BEA">
      <w:pPr>
        <w:tabs>
          <w:tab w:val="left" w:pos="4962"/>
        </w:tabs>
        <w:spacing w:line="360" w:lineRule="auto"/>
        <w:jc w:val="both"/>
        <w:rPr>
          <w:rFonts w:ascii="Palatino Linotype" w:eastAsia="Calibri" w:hAnsi="Palatino Linotype" w:cs="Tahoma"/>
          <w:bCs/>
          <w:sz w:val="22"/>
          <w:szCs w:val="22"/>
        </w:rPr>
      </w:pPr>
    </w:p>
    <w:p w14:paraId="4113E48F" w14:textId="3D2DB77C" w:rsidR="00EB27AC" w:rsidRDefault="00EB27AC" w:rsidP="00070BEA">
      <w:pPr>
        <w:tabs>
          <w:tab w:val="left" w:pos="4962"/>
        </w:tabs>
        <w:spacing w:line="360" w:lineRule="auto"/>
        <w:jc w:val="both"/>
        <w:rPr>
          <w:rFonts w:ascii="Palatino Linotype" w:hAnsi="Palatino Linotype" w:cs="Tahoma"/>
          <w:sz w:val="22"/>
        </w:rPr>
      </w:pPr>
      <w:r>
        <w:rPr>
          <w:rFonts w:ascii="Palatino Linotype" w:eastAsia="Calibri" w:hAnsi="Palatino Linotype" w:cs="Tahoma"/>
          <w:bCs/>
          <w:sz w:val="22"/>
          <w:szCs w:val="22"/>
        </w:rPr>
        <w:t xml:space="preserve">Por lo expuesto con antelación, en lo referente a este punto, se confirma la respuesta del Sujeto Obligado. </w:t>
      </w:r>
    </w:p>
    <w:p w14:paraId="2C6CC4E8" w14:textId="77777777" w:rsidR="00EB27AC" w:rsidRPr="00EB27AC" w:rsidRDefault="00EB27AC" w:rsidP="00070BEA">
      <w:pPr>
        <w:tabs>
          <w:tab w:val="left" w:pos="4962"/>
        </w:tabs>
        <w:spacing w:line="360" w:lineRule="auto"/>
        <w:jc w:val="both"/>
        <w:rPr>
          <w:rFonts w:ascii="Palatino Linotype" w:hAnsi="Palatino Linotype" w:cs="Tahoma"/>
          <w:sz w:val="22"/>
        </w:rPr>
      </w:pPr>
    </w:p>
    <w:p w14:paraId="10EF3854" w14:textId="48AAF20D" w:rsidR="008529C8" w:rsidRPr="00A51E2E" w:rsidRDefault="009C0F67" w:rsidP="00A51E2E">
      <w:pPr>
        <w:pStyle w:val="Prrafodelista"/>
        <w:numPr>
          <w:ilvl w:val="0"/>
          <w:numId w:val="46"/>
        </w:numPr>
        <w:tabs>
          <w:tab w:val="left" w:pos="4962"/>
        </w:tabs>
        <w:spacing w:line="360" w:lineRule="auto"/>
        <w:ind w:left="171" w:hanging="171"/>
        <w:jc w:val="both"/>
        <w:rPr>
          <w:rFonts w:ascii="Palatino Linotype" w:eastAsia="Calibri" w:hAnsi="Palatino Linotype" w:cs="Tahoma"/>
          <w:b/>
          <w:iCs/>
          <w:szCs w:val="22"/>
          <w:lang w:eastAsia="es-ES_tradnl"/>
        </w:rPr>
      </w:pPr>
      <w:r w:rsidRPr="009C0F67">
        <w:rPr>
          <w:rFonts w:ascii="Palatino Linotype" w:eastAsia="Calibri" w:hAnsi="Palatino Linotype" w:cs="Tahoma"/>
          <w:b/>
          <w:bCs/>
        </w:rPr>
        <w:t>Contratos y Convenios celebrados por el Sindicato de Maestros al</w:t>
      </w:r>
      <w:r w:rsidR="00A51E2E">
        <w:rPr>
          <w:rFonts w:ascii="Palatino Linotype" w:eastAsia="Calibri" w:hAnsi="Palatino Linotype" w:cs="Tahoma"/>
          <w:b/>
          <w:bCs/>
        </w:rPr>
        <w:t xml:space="preserve"> Servicio del Estado de México</w:t>
      </w:r>
      <w:r w:rsidR="0016287B">
        <w:rPr>
          <w:rFonts w:ascii="Palatino Linotype" w:eastAsia="Calibri" w:hAnsi="Palatino Linotype" w:cs="Tahoma"/>
          <w:b/>
          <w:bCs/>
        </w:rPr>
        <w:t>.</w:t>
      </w:r>
      <w:r w:rsidR="00A51E2E">
        <w:rPr>
          <w:rFonts w:ascii="Palatino Linotype" w:eastAsia="Calibri" w:hAnsi="Palatino Linotype" w:cs="Tahoma"/>
          <w:b/>
          <w:bCs/>
        </w:rPr>
        <w:t xml:space="preserve"> </w:t>
      </w:r>
    </w:p>
    <w:p w14:paraId="1D9D40E0" w14:textId="77777777" w:rsidR="00D66D1F" w:rsidRDefault="00D66D1F" w:rsidP="00D66D1F">
      <w:pPr>
        <w:spacing w:line="360" w:lineRule="auto"/>
        <w:jc w:val="both"/>
        <w:rPr>
          <w:rFonts w:ascii="Palatino Linotype" w:eastAsia="Calibri" w:hAnsi="Palatino Linotype" w:cs="Tahoma"/>
          <w:b/>
          <w:bCs/>
        </w:rPr>
      </w:pPr>
    </w:p>
    <w:p w14:paraId="62A97819" w14:textId="7F856D44" w:rsidR="007F1FA3" w:rsidRDefault="00D66D1F" w:rsidP="007F1FA3">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rPr>
        <w:t xml:space="preserve">Respecto </w:t>
      </w:r>
      <w:r w:rsidR="007F1FA3">
        <w:rPr>
          <w:rFonts w:ascii="Palatino Linotype" w:eastAsia="Calibri" w:hAnsi="Palatino Linotype" w:cs="Tahoma"/>
          <w:bCs/>
          <w:sz w:val="22"/>
        </w:rPr>
        <w:t xml:space="preserve">a </w:t>
      </w:r>
      <w:r>
        <w:rPr>
          <w:rFonts w:ascii="Palatino Linotype" w:eastAsia="Calibri" w:hAnsi="Palatino Linotype" w:cs="Tahoma"/>
          <w:bCs/>
          <w:sz w:val="22"/>
        </w:rPr>
        <w:t xml:space="preserve">este tema, </w:t>
      </w:r>
      <w:r w:rsidR="007F1FA3" w:rsidRPr="002B5464">
        <w:rPr>
          <w:rFonts w:ascii="Palatino Linotype" w:eastAsia="Calibri" w:hAnsi="Palatino Linotype" w:cs="Tahoma"/>
          <w:bCs/>
          <w:sz w:val="22"/>
          <w:szCs w:val="22"/>
          <w:lang w:eastAsia="en-US"/>
        </w:rPr>
        <w:t xml:space="preserve">se debe señalar que se omite el </w:t>
      </w:r>
      <w:r w:rsidR="007F1FA3">
        <w:rPr>
          <w:rFonts w:ascii="Palatino Linotype" w:eastAsia="Calibri" w:hAnsi="Palatino Linotype" w:cs="Tahoma"/>
          <w:bCs/>
          <w:sz w:val="22"/>
          <w:szCs w:val="22"/>
          <w:lang w:eastAsia="en-US"/>
        </w:rPr>
        <w:t xml:space="preserve">análisis de la competencia del Sujeto Obligado para generar, administrar o poseer la información solicitada, en virtud de que el Sindicato de Maestros al Servicio del Estado de México a través de su respuesta otorgo el Convenio de Sueldos y Prestaciones 2018, celebrado con el Gobierno del Estado de México; por lo que, acepta que la posee y administra en ejercicio de sus funciones de derecho público, motivo por el cual se actualiza </w:t>
      </w:r>
      <w:r w:rsidR="007F1FA3" w:rsidRPr="002B5464">
        <w:rPr>
          <w:rFonts w:ascii="Palatino Linotype" w:eastAsia="Calibri" w:hAnsi="Palatino Linotype" w:cs="Tahoma"/>
          <w:bCs/>
          <w:sz w:val="22"/>
          <w:szCs w:val="22"/>
          <w:lang w:eastAsia="en-US"/>
        </w:rPr>
        <w:t>el supuesto jurídico, previsto en el artículo 12 de la Ley de Transparencia y Acceso a la Información Pública del Estado de México y Municipios.</w:t>
      </w:r>
    </w:p>
    <w:p w14:paraId="3CBDB57D" w14:textId="77777777" w:rsidR="007F1FA3" w:rsidRDefault="007F1FA3" w:rsidP="007F1FA3">
      <w:pPr>
        <w:spacing w:line="360" w:lineRule="auto"/>
        <w:jc w:val="both"/>
        <w:rPr>
          <w:rFonts w:ascii="Palatino Linotype" w:eastAsia="Calibri" w:hAnsi="Palatino Linotype" w:cs="Tahoma"/>
          <w:bCs/>
          <w:sz w:val="22"/>
          <w:szCs w:val="22"/>
          <w:lang w:eastAsia="en-US"/>
        </w:rPr>
      </w:pPr>
    </w:p>
    <w:p w14:paraId="2B0240CF" w14:textId="248E5EF7" w:rsidR="00175E58" w:rsidRDefault="00175E58" w:rsidP="007F1FA3">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concatenación con lo anterior, el artículo 102 de la Ley de la materia </w:t>
      </w:r>
      <w:r w:rsidR="00EB27AC">
        <w:rPr>
          <w:rFonts w:ascii="Palatino Linotype" w:eastAsia="Calibri" w:hAnsi="Palatino Linotype" w:cs="Tahoma"/>
          <w:bCs/>
          <w:sz w:val="22"/>
          <w:szCs w:val="22"/>
          <w:lang w:eastAsia="en-US"/>
        </w:rPr>
        <w:t>refiere que:</w:t>
      </w:r>
    </w:p>
    <w:p w14:paraId="0AF9B289" w14:textId="77777777" w:rsidR="00175E58" w:rsidRDefault="00175E58" w:rsidP="007F1FA3">
      <w:pPr>
        <w:spacing w:line="360" w:lineRule="auto"/>
        <w:jc w:val="both"/>
        <w:rPr>
          <w:rFonts w:ascii="Palatino Linotype" w:eastAsia="Calibri" w:hAnsi="Palatino Linotype" w:cs="Tahoma"/>
          <w:bCs/>
          <w:sz w:val="22"/>
          <w:szCs w:val="22"/>
          <w:lang w:eastAsia="en-US"/>
        </w:rPr>
      </w:pPr>
    </w:p>
    <w:p w14:paraId="7D6A8A98" w14:textId="40C2B3F3" w:rsidR="00175E58" w:rsidRPr="0051562A" w:rsidRDefault="00175E58" w:rsidP="00175E58">
      <w:pPr>
        <w:spacing w:line="360" w:lineRule="auto"/>
        <w:jc w:val="center"/>
        <w:rPr>
          <w:rFonts w:ascii="Palatino Linotype" w:hAnsi="Palatino Linotype"/>
          <w:i/>
        </w:rPr>
      </w:pPr>
      <w:r w:rsidRPr="0051562A">
        <w:rPr>
          <w:rFonts w:ascii="Palatino Linotype" w:hAnsi="Palatino Linotype"/>
          <w:i/>
        </w:rPr>
        <w:t>“Título Quinto De las Obligaciones de Transparencia</w:t>
      </w:r>
    </w:p>
    <w:p w14:paraId="1D09A7BE" w14:textId="77777777" w:rsidR="00175E58" w:rsidRPr="0051562A" w:rsidRDefault="00175E58" w:rsidP="00175E58">
      <w:pPr>
        <w:spacing w:line="360" w:lineRule="auto"/>
        <w:jc w:val="center"/>
        <w:rPr>
          <w:rFonts w:ascii="Palatino Linotype" w:hAnsi="Palatino Linotype"/>
          <w:i/>
        </w:rPr>
      </w:pPr>
      <w:r w:rsidRPr="0051562A">
        <w:rPr>
          <w:rFonts w:ascii="Palatino Linotype" w:hAnsi="Palatino Linotype"/>
          <w:i/>
        </w:rPr>
        <w:t xml:space="preserve">Capítulo III </w:t>
      </w:r>
    </w:p>
    <w:p w14:paraId="2842F01D" w14:textId="1674DFBF" w:rsidR="00175E58" w:rsidRPr="0051562A" w:rsidRDefault="00175E58" w:rsidP="00175E58">
      <w:pPr>
        <w:spacing w:line="360" w:lineRule="auto"/>
        <w:jc w:val="center"/>
        <w:rPr>
          <w:rFonts w:ascii="Palatino Linotype" w:hAnsi="Palatino Linotype"/>
          <w:i/>
        </w:rPr>
      </w:pPr>
      <w:r w:rsidRPr="0051562A">
        <w:rPr>
          <w:rFonts w:ascii="Palatino Linotype" w:hAnsi="Palatino Linotype"/>
          <w:i/>
        </w:rPr>
        <w:t>De las Obligaciones de Transparencia Específicas de los Sujetos Obligados</w:t>
      </w:r>
    </w:p>
    <w:p w14:paraId="087E45D6" w14:textId="77777777" w:rsidR="00175E58" w:rsidRPr="0051562A" w:rsidRDefault="00175E58" w:rsidP="00175E58">
      <w:pPr>
        <w:spacing w:line="360" w:lineRule="auto"/>
        <w:jc w:val="center"/>
        <w:rPr>
          <w:rFonts w:ascii="Palatino Linotype" w:hAnsi="Palatino Linotype"/>
          <w:i/>
        </w:rPr>
      </w:pPr>
    </w:p>
    <w:p w14:paraId="01F40A9E" w14:textId="77777777" w:rsidR="00175E58" w:rsidRPr="0051562A" w:rsidRDefault="00175E58" w:rsidP="00175E58">
      <w:pPr>
        <w:spacing w:line="360" w:lineRule="auto"/>
        <w:ind w:left="567" w:right="539"/>
        <w:jc w:val="both"/>
        <w:rPr>
          <w:rFonts w:ascii="Palatino Linotype" w:hAnsi="Palatino Linotype"/>
          <w:i/>
        </w:rPr>
      </w:pPr>
      <w:r w:rsidRPr="0051562A">
        <w:rPr>
          <w:rFonts w:ascii="Palatino Linotype" w:hAnsi="Palatino Linotype"/>
          <w:i/>
        </w:rPr>
        <w:t xml:space="preserve">Artículo 102. Los sindicatos que reciban y ejerzan recursos públicos deberán mantener actualizada y accesible, de forma impresa para consulta directa y en los respectivos sitios de Internet, la </w:t>
      </w:r>
      <w:r w:rsidRPr="0051562A">
        <w:rPr>
          <w:rFonts w:ascii="Palatino Linotype" w:hAnsi="Palatino Linotype"/>
          <w:i/>
        </w:rPr>
        <w:lastRenderedPageBreak/>
        <w:t xml:space="preserve">información aplicable de la información de las obligaciones de transparencia a que se refiere el Capítulo II de este Título de esta Ley, la señalada en el artículo anterior y la siguiente: </w:t>
      </w:r>
    </w:p>
    <w:p w14:paraId="4F403867" w14:textId="77777777" w:rsidR="00FF3080" w:rsidRPr="0051562A" w:rsidRDefault="00FF3080" w:rsidP="00175E58">
      <w:pPr>
        <w:spacing w:line="360" w:lineRule="auto"/>
        <w:ind w:left="567" w:right="539"/>
        <w:jc w:val="both"/>
        <w:rPr>
          <w:rFonts w:ascii="Palatino Linotype" w:hAnsi="Palatino Linotype"/>
          <w:b/>
          <w:i/>
        </w:rPr>
      </w:pPr>
    </w:p>
    <w:p w14:paraId="0849D58D" w14:textId="77777777" w:rsidR="00175E58" w:rsidRPr="0051562A" w:rsidRDefault="00175E58" w:rsidP="00175E58">
      <w:pPr>
        <w:spacing w:line="360" w:lineRule="auto"/>
        <w:ind w:left="567" w:right="539"/>
        <w:jc w:val="both"/>
        <w:rPr>
          <w:rFonts w:ascii="Palatino Linotype" w:hAnsi="Palatino Linotype"/>
          <w:b/>
          <w:i/>
        </w:rPr>
      </w:pPr>
      <w:r w:rsidRPr="0051562A">
        <w:rPr>
          <w:rFonts w:ascii="Palatino Linotype" w:hAnsi="Palatino Linotype"/>
          <w:b/>
          <w:i/>
        </w:rPr>
        <w:t xml:space="preserve">I. Contratos y convenios entre sindicatos y autoridades; </w:t>
      </w:r>
    </w:p>
    <w:p w14:paraId="6D30920C" w14:textId="77777777" w:rsidR="00175E58" w:rsidRPr="0051562A" w:rsidRDefault="00175E58" w:rsidP="00175E58">
      <w:pPr>
        <w:spacing w:line="360" w:lineRule="auto"/>
        <w:ind w:left="567" w:right="539"/>
        <w:jc w:val="both"/>
        <w:rPr>
          <w:rFonts w:ascii="Palatino Linotype" w:hAnsi="Palatino Linotype"/>
          <w:i/>
        </w:rPr>
      </w:pPr>
      <w:r w:rsidRPr="0051562A">
        <w:rPr>
          <w:rFonts w:ascii="Palatino Linotype" w:hAnsi="Palatino Linotype"/>
          <w:i/>
        </w:rPr>
        <w:t xml:space="preserve">II. El directorio del Comité Ejecutivo; </w:t>
      </w:r>
    </w:p>
    <w:p w14:paraId="23A9473D" w14:textId="77777777" w:rsidR="00175E58" w:rsidRPr="0051562A" w:rsidRDefault="00175E58" w:rsidP="00175E58">
      <w:pPr>
        <w:spacing w:line="360" w:lineRule="auto"/>
        <w:ind w:left="567" w:right="539"/>
        <w:jc w:val="both"/>
        <w:rPr>
          <w:rFonts w:ascii="Palatino Linotype" w:hAnsi="Palatino Linotype"/>
          <w:i/>
        </w:rPr>
      </w:pPr>
      <w:r w:rsidRPr="0051562A">
        <w:rPr>
          <w:rFonts w:ascii="Palatino Linotype" w:hAnsi="Palatino Linotype"/>
          <w:i/>
        </w:rPr>
        <w:t xml:space="preserve">III. El padrón de socios, afiliados o análogos; </w:t>
      </w:r>
    </w:p>
    <w:p w14:paraId="2490FF06" w14:textId="77777777" w:rsidR="00175E58" w:rsidRPr="0051562A" w:rsidRDefault="00175E58" w:rsidP="00175E58">
      <w:pPr>
        <w:spacing w:line="360" w:lineRule="auto"/>
        <w:ind w:left="567" w:right="539"/>
        <w:jc w:val="both"/>
        <w:rPr>
          <w:rFonts w:ascii="Palatino Linotype" w:hAnsi="Palatino Linotype"/>
          <w:i/>
        </w:rPr>
      </w:pPr>
      <w:r w:rsidRPr="0051562A">
        <w:rPr>
          <w:rFonts w:ascii="Palatino Linotype" w:hAnsi="Palatino Linotype"/>
          <w:i/>
        </w:rPr>
        <w:t xml:space="preserve">IV. La relación detallada de los recursos púbicos económicos, en especie, bienes o donativos que reciban y el informe detallado del ejercicio y destino final de los recursos públicos que ejerzan; </w:t>
      </w:r>
    </w:p>
    <w:p w14:paraId="79CD6955" w14:textId="77777777" w:rsidR="00175E58" w:rsidRPr="0051562A" w:rsidRDefault="00175E58" w:rsidP="00175E58">
      <w:pPr>
        <w:spacing w:line="360" w:lineRule="auto"/>
        <w:ind w:left="567" w:right="539"/>
        <w:jc w:val="both"/>
        <w:rPr>
          <w:rFonts w:ascii="Palatino Linotype" w:hAnsi="Palatino Linotype"/>
          <w:i/>
        </w:rPr>
      </w:pPr>
      <w:r w:rsidRPr="0051562A">
        <w:rPr>
          <w:rFonts w:ascii="Palatino Linotype" w:hAnsi="Palatino Linotype"/>
          <w:i/>
        </w:rPr>
        <w:t xml:space="preserve">V. Acta de la asamblea constitutiva; </w:t>
      </w:r>
    </w:p>
    <w:p w14:paraId="66D67F45" w14:textId="77777777" w:rsidR="00175E58" w:rsidRPr="0051562A" w:rsidRDefault="00175E58" w:rsidP="00175E58">
      <w:pPr>
        <w:spacing w:line="360" w:lineRule="auto"/>
        <w:ind w:left="567" w:right="539"/>
        <w:jc w:val="both"/>
        <w:rPr>
          <w:rFonts w:ascii="Palatino Linotype" w:hAnsi="Palatino Linotype"/>
          <w:i/>
        </w:rPr>
      </w:pPr>
      <w:r w:rsidRPr="0051562A">
        <w:rPr>
          <w:rFonts w:ascii="Palatino Linotype" w:hAnsi="Palatino Linotype"/>
          <w:i/>
        </w:rPr>
        <w:t xml:space="preserve">VI. Los estatutos debidamente autorizados; </w:t>
      </w:r>
    </w:p>
    <w:p w14:paraId="3FA9544A" w14:textId="77777777" w:rsidR="00175E58" w:rsidRPr="0051562A" w:rsidRDefault="00175E58" w:rsidP="00175E58">
      <w:pPr>
        <w:spacing w:line="360" w:lineRule="auto"/>
        <w:ind w:left="567" w:right="539"/>
        <w:jc w:val="both"/>
        <w:rPr>
          <w:rFonts w:ascii="Palatino Linotype" w:hAnsi="Palatino Linotype"/>
          <w:i/>
        </w:rPr>
      </w:pPr>
      <w:r w:rsidRPr="0051562A">
        <w:rPr>
          <w:rFonts w:ascii="Palatino Linotype" w:hAnsi="Palatino Linotype"/>
          <w:i/>
        </w:rPr>
        <w:t xml:space="preserve">VII. El acta de la asamblea en que se hubiese elegido la directiva; y </w:t>
      </w:r>
    </w:p>
    <w:p w14:paraId="2A3E1CB8" w14:textId="77777777" w:rsidR="00175E58" w:rsidRPr="0051562A" w:rsidRDefault="00175E58" w:rsidP="00175E58">
      <w:pPr>
        <w:spacing w:line="360" w:lineRule="auto"/>
        <w:ind w:left="567" w:right="539"/>
        <w:jc w:val="both"/>
        <w:rPr>
          <w:rFonts w:ascii="Palatino Linotype" w:hAnsi="Palatino Linotype"/>
          <w:i/>
        </w:rPr>
      </w:pPr>
      <w:r w:rsidRPr="0051562A">
        <w:rPr>
          <w:rFonts w:ascii="Palatino Linotype" w:hAnsi="Palatino Linotype"/>
          <w:i/>
        </w:rPr>
        <w:t xml:space="preserve">VIII. Los contratos colectivos de trabajo de sus agremiados. </w:t>
      </w:r>
    </w:p>
    <w:p w14:paraId="14CB9210" w14:textId="77777777" w:rsidR="00FF3080" w:rsidRPr="0051562A" w:rsidRDefault="00FF3080" w:rsidP="00175E58">
      <w:pPr>
        <w:spacing w:line="360" w:lineRule="auto"/>
        <w:ind w:left="567" w:right="539"/>
        <w:jc w:val="both"/>
        <w:rPr>
          <w:rFonts w:ascii="Palatino Linotype" w:hAnsi="Palatino Linotype"/>
          <w:i/>
        </w:rPr>
      </w:pPr>
    </w:p>
    <w:p w14:paraId="48930440" w14:textId="77777777" w:rsidR="00175E58" w:rsidRPr="0051562A" w:rsidRDefault="00175E58" w:rsidP="00175E58">
      <w:pPr>
        <w:spacing w:line="360" w:lineRule="auto"/>
        <w:ind w:left="567" w:right="539"/>
        <w:jc w:val="both"/>
        <w:rPr>
          <w:rFonts w:ascii="Palatino Linotype" w:hAnsi="Palatino Linotype"/>
          <w:i/>
        </w:rPr>
      </w:pPr>
      <w:r w:rsidRPr="0051562A">
        <w:rPr>
          <w:rFonts w:ascii="Palatino Linotype" w:hAnsi="Palatino Linotype"/>
          <w:i/>
        </w:rPr>
        <w:t xml:space="preserve">Por lo que se refiere a los documentos que obran en el expediente de registro de las asociaciones, únicamente estará clasificada como información confidencial, los domicilios de los trabajadores señalados en los padrones de socios, afiliados o análogos. </w:t>
      </w:r>
    </w:p>
    <w:p w14:paraId="6DC0B423" w14:textId="77777777" w:rsidR="00FF3080" w:rsidRPr="0051562A" w:rsidRDefault="00FF3080" w:rsidP="00175E58">
      <w:pPr>
        <w:spacing w:line="360" w:lineRule="auto"/>
        <w:ind w:left="567" w:right="539"/>
        <w:jc w:val="both"/>
        <w:rPr>
          <w:rFonts w:ascii="Palatino Linotype" w:hAnsi="Palatino Linotype"/>
          <w:i/>
        </w:rPr>
      </w:pPr>
    </w:p>
    <w:p w14:paraId="6F49E8B9" w14:textId="173C33F0" w:rsidR="00175E58" w:rsidRPr="0051562A" w:rsidRDefault="00175E58" w:rsidP="00175E58">
      <w:pPr>
        <w:spacing w:line="360" w:lineRule="auto"/>
        <w:ind w:left="567" w:right="539"/>
        <w:jc w:val="both"/>
        <w:rPr>
          <w:rFonts w:ascii="Palatino Linotype" w:hAnsi="Palatino Linotype"/>
          <w:i/>
        </w:rPr>
      </w:pPr>
      <w:r w:rsidRPr="0051562A">
        <w:rPr>
          <w:rFonts w:ascii="Palatino Linotype" w:hAnsi="Palatino Linotype"/>
          <w:i/>
        </w:rPr>
        <w:t>Los sujetos obligados que asignen recursos públicos a los sindicatos, deberán habilitar un espacio en sus páginas de Internet para que éstos cumplan con sus obligaciones de transparencia y dispongan de la infraestructura tecnológica para el uso y acceso a la plataforma electrónica. En todo momento el sindicato será responsable de la publicación, actualización y accesibilidad de la información.</w:t>
      </w:r>
      <w:r w:rsidR="00FF3080" w:rsidRPr="0051562A">
        <w:rPr>
          <w:rFonts w:ascii="Palatino Linotype" w:hAnsi="Palatino Linotype"/>
          <w:i/>
        </w:rPr>
        <w:t>”</w:t>
      </w:r>
    </w:p>
    <w:p w14:paraId="60AF204A" w14:textId="77777777" w:rsidR="00FF3080" w:rsidRPr="00175E58" w:rsidRDefault="00FF3080" w:rsidP="00175E58">
      <w:pPr>
        <w:spacing w:line="360" w:lineRule="auto"/>
        <w:ind w:left="567" w:right="539"/>
        <w:jc w:val="both"/>
        <w:rPr>
          <w:rFonts w:ascii="Palatino Linotype" w:eastAsia="Calibri" w:hAnsi="Palatino Linotype" w:cs="Tahoma"/>
          <w:bCs/>
          <w:sz w:val="22"/>
          <w:szCs w:val="22"/>
          <w:lang w:eastAsia="en-US"/>
        </w:rPr>
      </w:pPr>
    </w:p>
    <w:p w14:paraId="7F037AB2" w14:textId="74029497" w:rsidR="00EB27AC" w:rsidRPr="00A51E2E" w:rsidRDefault="007F1FA3" w:rsidP="007F1FA3">
      <w:pPr>
        <w:spacing w:line="360" w:lineRule="auto"/>
        <w:jc w:val="both"/>
        <w:rPr>
          <w:rFonts w:ascii="Palatino Linotype" w:eastAsia="Calibri" w:hAnsi="Palatino Linotype" w:cs="Tahoma"/>
          <w:bCs/>
          <w:sz w:val="24"/>
          <w:szCs w:val="24"/>
          <w:lang w:eastAsia="en-US"/>
        </w:rPr>
      </w:pPr>
      <w:r w:rsidRPr="004C73A8">
        <w:rPr>
          <w:rFonts w:ascii="Palatino Linotype" w:eastAsia="Calibri" w:hAnsi="Palatino Linotype" w:cs="Tahoma"/>
          <w:bCs/>
          <w:sz w:val="22"/>
          <w:szCs w:val="24"/>
          <w:lang w:eastAsia="en-US"/>
        </w:rPr>
        <w:t xml:space="preserve">En ese sentido, </w:t>
      </w:r>
      <w:r w:rsidR="00EB27AC" w:rsidRPr="004C73A8">
        <w:rPr>
          <w:rFonts w:ascii="Palatino Linotype" w:eastAsia="Calibri" w:hAnsi="Palatino Linotype" w:cs="Tahoma"/>
          <w:bCs/>
          <w:sz w:val="22"/>
          <w:szCs w:val="24"/>
          <w:lang w:eastAsia="en-US"/>
        </w:rPr>
        <w:t xml:space="preserve">se advierte que los Sindicatos </w:t>
      </w:r>
      <w:r w:rsidR="00EB27AC" w:rsidRPr="004C73A8">
        <w:rPr>
          <w:rFonts w:ascii="Palatino Linotype" w:hAnsi="Palatino Linotype"/>
          <w:sz w:val="22"/>
          <w:szCs w:val="24"/>
        </w:rPr>
        <w:t xml:space="preserve">que reciban y ejerzan recursos públicos </w:t>
      </w:r>
      <w:r w:rsidR="00EB27AC" w:rsidRPr="004C73A8">
        <w:rPr>
          <w:rFonts w:ascii="Palatino Linotype" w:eastAsia="Calibri" w:hAnsi="Palatino Linotype" w:cs="Tahoma"/>
          <w:bCs/>
          <w:sz w:val="22"/>
          <w:szCs w:val="24"/>
          <w:lang w:eastAsia="en-US"/>
        </w:rPr>
        <w:t>tienen la obligación de</w:t>
      </w:r>
      <w:r w:rsidR="00EB27AC" w:rsidRPr="004C73A8">
        <w:rPr>
          <w:rFonts w:ascii="Palatino Linotype" w:hAnsi="Palatino Linotype"/>
          <w:sz w:val="22"/>
          <w:szCs w:val="24"/>
        </w:rPr>
        <w:t xml:space="preserve"> mantener actualizada y accesible, de forma impresa para consulta directa y en los respectivos sitios de Internet</w:t>
      </w:r>
      <w:r w:rsidR="004C73A8" w:rsidRPr="004C73A8">
        <w:rPr>
          <w:rFonts w:ascii="Palatino Linotype" w:hAnsi="Palatino Linotype"/>
          <w:sz w:val="22"/>
          <w:szCs w:val="24"/>
        </w:rPr>
        <w:t xml:space="preserve"> los contratos y convenios que celebren entre </w:t>
      </w:r>
      <w:r w:rsidR="00A51E2E">
        <w:rPr>
          <w:rFonts w:ascii="Palatino Linotype" w:hAnsi="Palatino Linotype"/>
          <w:sz w:val="22"/>
          <w:szCs w:val="24"/>
        </w:rPr>
        <w:t>sindicatos y autoridades</w:t>
      </w:r>
      <w:r w:rsidR="0016287B">
        <w:rPr>
          <w:rFonts w:ascii="Palatino Linotype" w:hAnsi="Palatino Linotype"/>
          <w:sz w:val="22"/>
          <w:szCs w:val="24"/>
        </w:rPr>
        <w:t>.</w:t>
      </w:r>
    </w:p>
    <w:p w14:paraId="297FA3EB" w14:textId="77777777" w:rsidR="00EB27AC" w:rsidRDefault="00EB27AC" w:rsidP="007F1FA3">
      <w:pPr>
        <w:spacing w:line="360" w:lineRule="auto"/>
        <w:jc w:val="both"/>
        <w:rPr>
          <w:rFonts w:ascii="Palatino Linotype" w:eastAsia="Calibri" w:hAnsi="Palatino Linotype" w:cs="Tahoma"/>
          <w:bCs/>
          <w:sz w:val="22"/>
          <w:szCs w:val="22"/>
          <w:lang w:eastAsia="en-US"/>
        </w:rPr>
      </w:pPr>
    </w:p>
    <w:p w14:paraId="4F30F15A" w14:textId="699B3806" w:rsidR="004C73A8" w:rsidRDefault="004C73A8" w:rsidP="007F1FA3">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Así las cosas, si bien es cierto, </w:t>
      </w:r>
      <w:r w:rsidR="007F1FA3">
        <w:rPr>
          <w:rFonts w:ascii="Palatino Linotype" w:eastAsia="Calibri" w:hAnsi="Palatino Linotype" w:cs="Tahoma"/>
          <w:bCs/>
          <w:sz w:val="22"/>
          <w:szCs w:val="22"/>
          <w:lang w:eastAsia="en-US"/>
        </w:rPr>
        <w:t>el Sujeto Obligado adjuntó a su respuesta</w:t>
      </w:r>
      <w:r w:rsidR="003366B3">
        <w:rPr>
          <w:rFonts w:ascii="Palatino Linotype" w:eastAsia="Calibri" w:hAnsi="Palatino Linotype" w:cs="Tahoma"/>
          <w:bCs/>
          <w:sz w:val="22"/>
          <w:szCs w:val="22"/>
          <w:lang w:eastAsia="en-US"/>
        </w:rPr>
        <w:t>,</w:t>
      </w:r>
      <w:r w:rsidR="007F1FA3">
        <w:rPr>
          <w:rFonts w:ascii="Palatino Linotype" w:eastAsia="Calibri" w:hAnsi="Palatino Linotype" w:cs="Tahoma"/>
          <w:bCs/>
          <w:sz w:val="22"/>
          <w:szCs w:val="22"/>
          <w:lang w:eastAsia="en-US"/>
        </w:rPr>
        <w:t xml:space="preserve"> </w:t>
      </w:r>
      <w:r w:rsidR="003366B3">
        <w:rPr>
          <w:rFonts w:ascii="Palatino Linotype" w:eastAsia="Calibri" w:hAnsi="Palatino Linotype" w:cs="Tahoma"/>
          <w:bCs/>
          <w:sz w:val="22"/>
          <w:szCs w:val="22"/>
          <w:lang w:eastAsia="en-US"/>
        </w:rPr>
        <w:t xml:space="preserve">el Convenio de Sueldos y Prestaciones 2018, celebrado con el Gobierno del Estado de México, </w:t>
      </w:r>
      <w:r>
        <w:rPr>
          <w:rFonts w:ascii="Palatino Linotype" w:eastAsia="Calibri" w:hAnsi="Palatino Linotype" w:cs="Tahoma"/>
          <w:bCs/>
          <w:sz w:val="22"/>
          <w:szCs w:val="22"/>
          <w:lang w:eastAsia="en-US"/>
        </w:rPr>
        <w:t>también lo es que, no precisó si de la búsqueda realizada a sus archivos, era el único contrato o convenio c</w:t>
      </w:r>
      <w:r w:rsidR="00BE1552">
        <w:rPr>
          <w:rFonts w:ascii="Palatino Linotype" w:eastAsia="Calibri" w:hAnsi="Palatino Linotype" w:cs="Tahoma"/>
          <w:bCs/>
          <w:sz w:val="22"/>
          <w:szCs w:val="22"/>
          <w:lang w:eastAsia="en-US"/>
        </w:rPr>
        <w:t>on el que contaba o si había celebrado algún otro con diversa autoridad</w:t>
      </w:r>
      <w:r w:rsidR="00640720">
        <w:rPr>
          <w:rFonts w:ascii="Palatino Linotype" w:eastAsia="Calibri" w:hAnsi="Palatino Linotype" w:cs="Tahoma"/>
          <w:bCs/>
          <w:sz w:val="22"/>
          <w:szCs w:val="22"/>
          <w:lang w:eastAsia="en-US"/>
        </w:rPr>
        <w:t xml:space="preserve"> o Sindicato. </w:t>
      </w:r>
    </w:p>
    <w:p w14:paraId="5CD633A4" w14:textId="77777777" w:rsidR="00B21E34" w:rsidRDefault="00B21E34" w:rsidP="007F1FA3">
      <w:pPr>
        <w:spacing w:line="360" w:lineRule="auto"/>
        <w:jc w:val="both"/>
        <w:rPr>
          <w:rFonts w:ascii="Palatino Linotype" w:eastAsia="Calibri" w:hAnsi="Palatino Linotype" w:cs="Tahoma"/>
          <w:bCs/>
          <w:sz w:val="22"/>
          <w:szCs w:val="22"/>
          <w:lang w:eastAsia="en-US"/>
        </w:rPr>
      </w:pPr>
    </w:p>
    <w:p w14:paraId="78CD1D09" w14:textId="77777777" w:rsidR="0016287B" w:rsidRDefault="0016287B" w:rsidP="0016287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Bajo esa lógica, son parcialmente fundados los motivos de disenso esgrimidos por la Recurrente,  por lo que, es dable ordenar al Sujeto Obligado realice una búsqueda exhaustiva y razonable en sus archivos a efecto de entregar la totalidad de los contratos o convenios con los que cuenta, celebrados durante el periodo que comprende del 14 de febrero de 2018 al 14 de febrero de 2019, </w:t>
      </w:r>
      <w:r w:rsidRPr="00DB34D5">
        <w:rPr>
          <w:rFonts w:ascii="Palatino Linotype" w:hAnsi="Palatino Linotype"/>
          <w:sz w:val="22"/>
        </w:rPr>
        <w:t>en términos de lo dispuesto por los artículos 13 y 181, cuarto párrafo de la Ley de Transparencia y Acceso a la Información Pública del Estado de México y Municipios</w:t>
      </w:r>
      <w:r>
        <w:rPr>
          <w:rFonts w:ascii="Palatino Linotype" w:hAnsi="Palatino Linotype"/>
          <w:sz w:val="22"/>
        </w:rPr>
        <w:t xml:space="preserve">, toda vez que, </w:t>
      </w:r>
      <w:r>
        <w:rPr>
          <w:rFonts w:ascii="Palatino Linotype" w:eastAsia="Calibri" w:hAnsi="Palatino Linotype" w:cs="Tahoma"/>
          <w:bCs/>
          <w:sz w:val="22"/>
          <w:szCs w:val="22"/>
          <w:lang w:eastAsia="en-US"/>
        </w:rPr>
        <w:t xml:space="preserve">la Particular no refirió la temporalidad de la información que solicitaba. </w:t>
      </w:r>
    </w:p>
    <w:p w14:paraId="4CB31CD8" w14:textId="77777777" w:rsidR="0016287B" w:rsidRDefault="0016287B" w:rsidP="0016287B">
      <w:pPr>
        <w:spacing w:line="360" w:lineRule="auto"/>
        <w:ind w:right="-93"/>
        <w:jc w:val="both"/>
        <w:rPr>
          <w:rFonts w:ascii="Palatino Linotype" w:hAnsi="Palatino Linotype" w:cs="Bookman Old Style"/>
          <w:sz w:val="22"/>
        </w:rPr>
      </w:pPr>
    </w:p>
    <w:p w14:paraId="7342ECE3" w14:textId="0D5FAE11" w:rsidR="008A3BCC" w:rsidRPr="008A3BCC" w:rsidRDefault="0045024E" w:rsidP="008A3BCC">
      <w:pPr>
        <w:pStyle w:val="Prrafodelista"/>
        <w:numPr>
          <w:ilvl w:val="0"/>
          <w:numId w:val="46"/>
        </w:numPr>
        <w:spacing w:line="360" w:lineRule="auto"/>
        <w:ind w:right="-93"/>
        <w:jc w:val="both"/>
        <w:rPr>
          <w:rFonts w:ascii="Palatino Linotype" w:hAnsi="Palatino Linotype" w:cs="Bookman Old Style"/>
          <w:b/>
        </w:rPr>
      </w:pPr>
      <w:r>
        <w:rPr>
          <w:rFonts w:ascii="Palatino Linotype" w:hAnsi="Palatino Linotype" w:cs="Bookman Old Style"/>
          <w:b/>
        </w:rPr>
        <w:t>L</w:t>
      </w:r>
      <w:r w:rsidR="008A3BCC" w:rsidRPr="008A3BCC">
        <w:rPr>
          <w:rFonts w:ascii="Palatino Linotype" w:hAnsi="Palatino Linotype" w:cs="Bookman Old Style"/>
          <w:b/>
        </w:rPr>
        <w:t xml:space="preserve">igas de </w:t>
      </w:r>
      <w:r w:rsidR="004B4290">
        <w:rPr>
          <w:rFonts w:ascii="Palatino Linotype" w:hAnsi="Palatino Linotype" w:cs="Bookman Old Style"/>
          <w:b/>
        </w:rPr>
        <w:t>I</w:t>
      </w:r>
      <w:r w:rsidR="008A3BCC" w:rsidRPr="008A3BCC">
        <w:rPr>
          <w:rFonts w:ascii="Palatino Linotype" w:hAnsi="Palatino Linotype" w:cs="Bookman Old Style"/>
          <w:b/>
        </w:rPr>
        <w:t>nternet enunciadas</w:t>
      </w:r>
      <w:r>
        <w:rPr>
          <w:rFonts w:ascii="Palatino Linotype" w:hAnsi="Palatino Linotype" w:cs="Bookman Old Style"/>
          <w:b/>
        </w:rPr>
        <w:t xml:space="preserve"> por la Recurrente. </w:t>
      </w:r>
    </w:p>
    <w:p w14:paraId="29F098F9" w14:textId="4450C3EA" w:rsidR="008A3BCC" w:rsidRPr="0045024E" w:rsidRDefault="00540FAA" w:rsidP="008A3BCC">
      <w:pPr>
        <w:spacing w:before="100" w:beforeAutospacing="1" w:after="100" w:afterAutospacing="1" w:line="360" w:lineRule="auto"/>
        <w:jc w:val="both"/>
        <w:rPr>
          <w:rFonts w:ascii="Palatino Linotype" w:hAnsi="Palatino Linotype" w:cs="Arial"/>
          <w:sz w:val="22"/>
        </w:rPr>
      </w:pPr>
      <w:r>
        <w:rPr>
          <w:rFonts w:ascii="Palatino Linotype" w:hAnsi="Palatino Linotype" w:cs="Arial"/>
          <w:sz w:val="22"/>
        </w:rPr>
        <w:t>R</w:t>
      </w:r>
      <w:r w:rsidR="008A3BCC" w:rsidRPr="0045024E">
        <w:rPr>
          <w:rFonts w:ascii="Palatino Linotype" w:hAnsi="Palatino Linotype" w:cs="Arial"/>
          <w:sz w:val="22"/>
        </w:rPr>
        <w:t xml:space="preserve">especto de las manifestaciones vertidas por la Particular </w:t>
      </w:r>
      <w:r>
        <w:rPr>
          <w:rFonts w:ascii="Palatino Linotype" w:hAnsi="Palatino Linotype" w:cs="Arial"/>
          <w:sz w:val="22"/>
        </w:rPr>
        <w:t>relativas</w:t>
      </w:r>
      <w:r w:rsidR="008A3BCC" w:rsidRPr="0045024E">
        <w:rPr>
          <w:rFonts w:ascii="Palatino Linotype" w:hAnsi="Palatino Linotype" w:cs="Arial"/>
          <w:sz w:val="22"/>
        </w:rPr>
        <w:t xml:space="preserve"> a los artículos periodísticos de los cuales se desprende que el </w:t>
      </w:r>
      <w:r w:rsidR="004B4290">
        <w:rPr>
          <w:rFonts w:ascii="Palatino Linotype" w:hAnsi="Palatino Linotype" w:cs="Arial"/>
          <w:sz w:val="22"/>
        </w:rPr>
        <w:t>Instituto Nacional de Transparencia, Acceso a la Información y Protección de Datos Personales (</w:t>
      </w:r>
      <w:r w:rsidR="008A3BCC" w:rsidRPr="0045024E">
        <w:rPr>
          <w:rFonts w:ascii="Palatino Linotype" w:hAnsi="Palatino Linotype" w:cs="Arial"/>
          <w:sz w:val="22"/>
        </w:rPr>
        <w:t>INAI</w:t>
      </w:r>
      <w:r w:rsidR="004B4290">
        <w:rPr>
          <w:rFonts w:ascii="Palatino Linotype" w:hAnsi="Palatino Linotype" w:cs="Arial"/>
          <w:sz w:val="22"/>
        </w:rPr>
        <w:t>)</w:t>
      </w:r>
      <w:r w:rsidR="008A3BCC" w:rsidRPr="0045024E">
        <w:rPr>
          <w:rFonts w:ascii="Palatino Linotype" w:hAnsi="Palatino Linotype" w:cs="Arial"/>
          <w:sz w:val="22"/>
        </w:rPr>
        <w:t xml:space="preserve"> ordenó la entrega de información al Sindicato de Petróleos Mexicanos (PEMEX); este Instituto estima que dichas manifestaciones deben declararse inatendibles por este Órgano Garante, en atención a que no guardan relación con la información solicitada en los presentes expedientes electrónicos; ya que se trata de artículos periodísticos que atañen al Órgano Garante Nacional y un Sujeto Obligado Federal</w:t>
      </w:r>
      <w:r w:rsidR="0045024E" w:rsidRPr="0045024E">
        <w:rPr>
          <w:rFonts w:ascii="Palatino Linotype" w:hAnsi="Palatino Linotype" w:cs="Arial"/>
          <w:sz w:val="22"/>
        </w:rPr>
        <w:t>.</w:t>
      </w:r>
    </w:p>
    <w:p w14:paraId="71B165BB" w14:textId="28E6E685" w:rsidR="00BA46A8" w:rsidRPr="001A73C5" w:rsidRDefault="00BA46A8" w:rsidP="00BA46A8">
      <w:pPr>
        <w:spacing w:line="360" w:lineRule="auto"/>
        <w:jc w:val="both"/>
        <w:rPr>
          <w:rFonts w:ascii="Palatino Linotype" w:hAnsi="Palatino Linotype" w:cs="Tahoma"/>
          <w:b/>
          <w:sz w:val="22"/>
          <w:szCs w:val="22"/>
        </w:rPr>
      </w:pPr>
      <w:r>
        <w:rPr>
          <w:rFonts w:ascii="Palatino Linotype" w:hAnsi="Palatino Linotype" w:cs="Tahoma"/>
          <w:b/>
          <w:sz w:val="22"/>
          <w:szCs w:val="22"/>
        </w:rPr>
        <w:t>SEXTO</w:t>
      </w:r>
      <w:r w:rsidRPr="001A73C5">
        <w:rPr>
          <w:rFonts w:ascii="Palatino Linotype" w:hAnsi="Palatino Linotype" w:cs="Tahoma"/>
          <w:b/>
          <w:sz w:val="22"/>
          <w:szCs w:val="22"/>
        </w:rPr>
        <w:t xml:space="preserve">. </w:t>
      </w:r>
      <w:r>
        <w:rPr>
          <w:rFonts w:ascii="Palatino Linotype" w:hAnsi="Palatino Linotype" w:cs="Tahoma"/>
          <w:b/>
          <w:sz w:val="22"/>
          <w:szCs w:val="22"/>
        </w:rPr>
        <w:t>Decisión</w:t>
      </w:r>
      <w:r w:rsidRPr="001A73C5">
        <w:rPr>
          <w:rFonts w:ascii="Palatino Linotype" w:hAnsi="Palatino Linotype" w:cs="Tahoma"/>
          <w:b/>
          <w:sz w:val="22"/>
          <w:szCs w:val="22"/>
        </w:rPr>
        <w:t>.</w:t>
      </w:r>
    </w:p>
    <w:p w14:paraId="02EDA3CB" w14:textId="77777777" w:rsidR="00BA46A8" w:rsidRDefault="00BA46A8" w:rsidP="0039286F">
      <w:pPr>
        <w:spacing w:line="360" w:lineRule="auto"/>
        <w:jc w:val="both"/>
        <w:rPr>
          <w:rFonts w:ascii="Palatino Linotype" w:hAnsi="Palatino Linotype" w:cs="Tahoma"/>
          <w:sz w:val="22"/>
          <w:szCs w:val="22"/>
        </w:rPr>
      </w:pPr>
    </w:p>
    <w:p w14:paraId="567434D3" w14:textId="661F512C" w:rsidR="001934DC" w:rsidRPr="00B919E4" w:rsidRDefault="004866EC" w:rsidP="00E245F0">
      <w:pPr>
        <w:tabs>
          <w:tab w:val="left" w:pos="4962"/>
        </w:tabs>
        <w:spacing w:line="360" w:lineRule="auto"/>
        <w:jc w:val="both"/>
        <w:rPr>
          <w:rFonts w:ascii="Palatino Linotype" w:hAnsi="Palatino Linotype" w:cs="Arial"/>
          <w:sz w:val="22"/>
          <w:szCs w:val="22"/>
        </w:rPr>
      </w:pPr>
      <w:r>
        <w:rPr>
          <w:rFonts w:ascii="Palatino Linotype" w:hAnsi="Palatino Linotype" w:cs="Arial"/>
          <w:sz w:val="22"/>
          <w:szCs w:val="22"/>
        </w:rPr>
        <w:t>De acuerdo con lo expuesto y</w:t>
      </w:r>
      <w:r w:rsidR="00223C13" w:rsidRPr="006A36F7">
        <w:rPr>
          <w:rFonts w:ascii="Palatino Linotype" w:hAnsi="Palatino Linotype" w:cs="Arial"/>
          <w:sz w:val="22"/>
          <w:szCs w:val="22"/>
        </w:rPr>
        <w:t>, con fundamento en los</w:t>
      </w:r>
      <w:r w:rsidR="00776E99" w:rsidRPr="006A36F7">
        <w:rPr>
          <w:rFonts w:ascii="Palatino Linotype" w:hAnsi="Palatino Linotype" w:cs="Arial"/>
          <w:sz w:val="22"/>
          <w:szCs w:val="22"/>
        </w:rPr>
        <w:t xml:space="preserve"> artículo</w:t>
      </w:r>
      <w:r w:rsidR="00223C13" w:rsidRPr="006A36F7">
        <w:rPr>
          <w:rFonts w:ascii="Palatino Linotype" w:hAnsi="Palatino Linotype" w:cs="Arial"/>
          <w:sz w:val="22"/>
          <w:szCs w:val="22"/>
        </w:rPr>
        <w:t>s</w:t>
      </w:r>
      <w:r w:rsidR="00846AC6">
        <w:rPr>
          <w:rFonts w:ascii="Palatino Linotype" w:hAnsi="Palatino Linotype" w:cs="Arial"/>
          <w:sz w:val="22"/>
          <w:szCs w:val="22"/>
        </w:rPr>
        <w:t xml:space="preserve"> 186</w:t>
      </w:r>
      <w:r w:rsidR="00776E99" w:rsidRPr="006A36F7">
        <w:rPr>
          <w:rFonts w:ascii="Palatino Linotype" w:hAnsi="Palatino Linotype" w:cs="Arial"/>
          <w:sz w:val="22"/>
          <w:szCs w:val="22"/>
        </w:rPr>
        <w:t xml:space="preserve"> fracción I</w:t>
      </w:r>
      <w:r w:rsidR="00060F74">
        <w:rPr>
          <w:rFonts w:ascii="Palatino Linotype" w:hAnsi="Palatino Linotype" w:cs="Arial"/>
          <w:sz w:val="22"/>
          <w:szCs w:val="22"/>
        </w:rPr>
        <w:t>II</w:t>
      </w:r>
      <w:r w:rsidR="00776E99" w:rsidRPr="006A36F7">
        <w:rPr>
          <w:rFonts w:ascii="Palatino Linotype" w:hAnsi="Palatino Linotype" w:cs="Arial"/>
          <w:sz w:val="22"/>
          <w:szCs w:val="22"/>
        </w:rPr>
        <w:t xml:space="preserve"> de la Ley de Transparencia y Acceso a la Información Pública del Estado de México y Municipios, </w:t>
      </w:r>
      <w:r w:rsidR="00935607" w:rsidRPr="006A36F7">
        <w:rPr>
          <w:rFonts w:ascii="Palatino Linotype" w:hAnsi="Palatino Linotype" w:cs="Arial"/>
          <w:sz w:val="22"/>
          <w:szCs w:val="22"/>
        </w:rPr>
        <w:t xml:space="preserve">es </w:t>
      </w:r>
      <w:r w:rsidR="00935607" w:rsidRPr="006A36F7">
        <w:rPr>
          <w:rFonts w:ascii="Palatino Linotype" w:hAnsi="Palatino Linotype" w:cs="Arial"/>
          <w:sz w:val="22"/>
          <w:szCs w:val="22"/>
        </w:rPr>
        <w:lastRenderedPageBreak/>
        <w:t xml:space="preserve">procedente </w:t>
      </w:r>
      <w:r w:rsidR="00060F74">
        <w:rPr>
          <w:rFonts w:ascii="Palatino Linotype" w:hAnsi="Palatino Linotype" w:cs="Arial"/>
          <w:b/>
          <w:sz w:val="22"/>
          <w:szCs w:val="22"/>
        </w:rPr>
        <w:t>MODIFICAR</w:t>
      </w:r>
      <w:r w:rsidR="00054FDD" w:rsidRPr="006A36F7">
        <w:rPr>
          <w:rFonts w:ascii="Palatino Linotype" w:hAnsi="Palatino Linotype" w:cs="Arial"/>
          <w:sz w:val="22"/>
          <w:szCs w:val="22"/>
        </w:rPr>
        <w:t xml:space="preserve"> </w:t>
      </w:r>
      <w:r w:rsidR="00060F74">
        <w:rPr>
          <w:rFonts w:ascii="Palatino Linotype" w:hAnsi="Palatino Linotype" w:cs="Arial"/>
          <w:sz w:val="22"/>
          <w:szCs w:val="22"/>
        </w:rPr>
        <w:t xml:space="preserve">la respuesta del Sujeto Obligado y ORDENAR </w:t>
      </w:r>
      <w:r w:rsidR="00B919E4">
        <w:rPr>
          <w:rFonts w:ascii="Palatino Linotype" w:hAnsi="Palatino Linotype" w:cs="Arial"/>
          <w:sz w:val="22"/>
          <w:szCs w:val="22"/>
        </w:rPr>
        <w:t xml:space="preserve">que previa búsqueda exhaustiva y razonable en todas las áreas competentes, otorgue acceso, vía el Sistema de Acceso a la Información Mexiquense (SAIMEX), de ser procedente </w:t>
      </w:r>
      <w:r w:rsidR="00B919E4" w:rsidRPr="002B5464">
        <w:rPr>
          <w:rFonts w:ascii="Palatino Linotype" w:hAnsi="Palatino Linotype" w:cs="Tahoma"/>
          <w:bCs/>
          <w:sz w:val="22"/>
          <w:szCs w:val="22"/>
        </w:rPr>
        <w:t>en versión pública</w:t>
      </w:r>
      <w:r w:rsidR="00B919E4">
        <w:rPr>
          <w:rFonts w:ascii="Palatino Linotype" w:hAnsi="Palatino Linotype" w:cs="Tahoma"/>
          <w:bCs/>
          <w:sz w:val="22"/>
          <w:szCs w:val="22"/>
        </w:rPr>
        <w:t>, conforme a lo establecido en el artículo 143, fracción I de la Ley de la materia,</w:t>
      </w:r>
      <w:r w:rsidR="00B919E4" w:rsidRPr="002B5464">
        <w:rPr>
          <w:rFonts w:ascii="Palatino Linotype" w:hAnsi="Palatino Linotype" w:cs="Tahoma"/>
          <w:bCs/>
          <w:sz w:val="22"/>
          <w:szCs w:val="22"/>
        </w:rPr>
        <w:t xml:space="preserve"> del o los documentos donde conste</w:t>
      </w:r>
      <w:r w:rsidR="00B919E4" w:rsidRPr="002B5464">
        <w:t xml:space="preserve"> </w:t>
      </w:r>
      <w:r w:rsidR="00B919E4">
        <w:rPr>
          <w:rFonts w:ascii="Palatino Linotype" w:hAnsi="Palatino Linotype" w:cs="Tahoma"/>
          <w:bCs/>
          <w:sz w:val="22"/>
          <w:szCs w:val="22"/>
        </w:rPr>
        <w:t>la información solicitada</w:t>
      </w:r>
      <w:r w:rsidR="00B919E4">
        <w:rPr>
          <w:rFonts w:ascii="Palatino Linotype" w:hAnsi="Palatino Linotype" w:cs="Arial"/>
          <w:sz w:val="22"/>
          <w:szCs w:val="22"/>
        </w:rPr>
        <w:t xml:space="preserve"> </w:t>
      </w:r>
      <w:r w:rsidR="00E245F0">
        <w:rPr>
          <w:rFonts w:ascii="Palatino Linotype" w:hAnsi="Palatino Linotype" w:cs="Arial"/>
          <w:sz w:val="22"/>
          <w:szCs w:val="22"/>
        </w:rPr>
        <w:t xml:space="preserve">relativa a </w:t>
      </w:r>
      <w:r w:rsidR="00E245F0">
        <w:rPr>
          <w:rFonts w:ascii="Palatino Linotype" w:eastAsia="Calibri" w:hAnsi="Palatino Linotype" w:cs="Tahoma"/>
          <w:bCs/>
          <w:sz w:val="22"/>
          <w:szCs w:val="22"/>
          <w:lang w:eastAsia="en-US"/>
        </w:rPr>
        <w:t xml:space="preserve">los contratos o convenios con los que cuenta, celebrados durante el periodo que comprende del 14 de febrero de 2018 al 14 de febrero de 2019. </w:t>
      </w:r>
    </w:p>
    <w:p w14:paraId="6380CAA9" w14:textId="77777777" w:rsidR="00B919E4" w:rsidRDefault="00B919E4" w:rsidP="00E245F0">
      <w:pPr>
        <w:tabs>
          <w:tab w:val="left" w:pos="4962"/>
        </w:tabs>
        <w:spacing w:line="360" w:lineRule="auto"/>
        <w:jc w:val="both"/>
        <w:rPr>
          <w:rFonts w:ascii="Palatino Linotype" w:eastAsia="Calibri" w:hAnsi="Palatino Linotype" w:cs="Tahoma"/>
          <w:bCs/>
          <w:sz w:val="22"/>
          <w:szCs w:val="22"/>
          <w:lang w:eastAsia="en-US"/>
        </w:rPr>
      </w:pPr>
    </w:p>
    <w:p w14:paraId="6D4487F8" w14:textId="611D6318" w:rsidR="00B919E4" w:rsidRPr="002B5464" w:rsidRDefault="00B919E4" w:rsidP="00B919E4">
      <w:pPr>
        <w:spacing w:line="360" w:lineRule="auto"/>
        <w:ind w:right="-93"/>
        <w:jc w:val="both"/>
        <w:rPr>
          <w:rFonts w:ascii="Palatino Linotype" w:hAnsi="Palatino Linotype" w:cs="Bookman Old Style"/>
          <w:sz w:val="22"/>
        </w:rPr>
      </w:pPr>
      <w:r w:rsidRPr="002B5464">
        <w:rPr>
          <w:rFonts w:ascii="Palatino Linotype" w:hAnsi="Palatino Linotype" w:cs="Bookman Old Style"/>
          <w:sz w:val="22"/>
        </w:rPr>
        <w:t xml:space="preserve">De no encontrarse la información que se ordena entregar, deberá </w:t>
      </w:r>
      <w:r w:rsidR="004B4290">
        <w:rPr>
          <w:rFonts w:ascii="Palatino Linotype" w:hAnsi="Palatino Linotype" w:cs="Bookman Old Style"/>
          <w:sz w:val="22"/>
        </w:rPr>
        <w:t>hacerlo del conocimiento del Recurrente</w:t>
      </w:r>
      <w:r w:rsidRPr="002B5464">
        <w:rPr>
          <w:rFonts w:ascii="Palatino Linotype" w:hAnsi="Palatino Linotype" w:cs="Bookman Old Style"/>
          <w:sz w:val="22"/>
        </w:rPr>
        <w:t xml:space="preserve"> en términos del artículo 19, párrafo </w:t>
      </w:r>
      <w:r w:rsidR="004B4290">
        <w:rPr>
          <w:rFonts w:ascii="Palatino Linotype" w:hAnsi="Palatino Linotype" w:cs="Bookman Old Style"/>
          <w:sz w:val="22"/>
        </w:rPr>
        <w:t>segundo</w:t>
      </w:r>
      <w:r w:rsidR="004B4290" w:rsidRPr="002B5464">
        <w:rPr>
          <w:rFonts w:ascii="Palatino Linotype" w:hAnsi="Palatino Linotype" w:cs="Bookman Old Style"/>
          <w:sz w:val="22"/>
        </w:rPr>
        <w:t xml:space="preserve"> </w:t>
      </w:r>
      <w:r w:rsidRPr="002B5464">
        <w:rPr>
          <w:rFonts w:ascii="Palatino Linotype" w:hAnsi="Palatino Linotype" w:cs="Bookman Old Style"/>
          <w:sz w:val="22"/>
        </w:rPr>
        <w:t>de la Ley de Transparencia y Acceso a la Información Pública del Estado de México y Municipios.</w:t>
      </w:r>
    </w:p>
    <w:p w14:paraId="41A1CB00" w14:textId="77777777" w:rsidR="00E245F0" w:rsidRPr="006A36F7" w:rsidRDefault="00E245F0" w:rsidP="00E245F0">
      <w:pPr>
        <w:tabs>
          <w:tab w:val="left" w:pos="4962"/>
        </w:tabs>
        <w:spacing w:line="360" w:lineRule="auto"/>
        <w:jc w:val="both"/>
        <w:rPr>
          <w:rFonts w:ascii="Palatino Linotype" w:hAnsi="Palatino Linotype" w:cs="Tahoma"/>
          <w:sz w:val="22"/>
          <w:szCs w:val="22"/>
          <w:lang w:val="es-MX"/>
        </w:rPr>
      </w:pPr>
    </w:p>
    <w:p w14:paraId="567434D4" w14:textId="77777777" w:rsidR="00776E99" w:rsidRPr="006A36F7" w:rsidRDefault="00776E99" w:rsidP="007479DD">
      <w:pPr>
        <w:spacing w:line="360" w:lineRule="auto"/>
        <w:jc w:val="both"/>
        <w:rPr>
          <w:rFonts w:ascii="Palatino Linotype" w:hAnsi="Palatino Linotype" w:cs="Tahoma"/>
          <w:sz w:val="22"/>
          <w:szCs w:val="22"/>
          <w:lang w:val="es-MX"/>
        </w:rPr>
      </w:pPr>
      <w:r w:rsidRPr="006A36F7">
        <w:rPr>
          <w:rFonts w:ascii="Palatino Linotype" w:hAnsi="Palatino Linotype" w:cs="Tahoma"/>
          <w:sz w:val="22"/>
          <w:szCs w:val="22"/>
          <w:lang w:val="es-MX"/>
        </w:rPr>
        <w:t xml:space="preserve">Por lo antes expuesto y fundado. </w:t>
      </w:r>
    </w:p>
    <w:p w14:paraId="567434D5" w14:textId="77777777" w:rsidR="00D147D5" w:rsidRPr="006A36F7" w:rsidRDefault="00D147D5" w:rsidP="007479DD">
      <w:pPr>
        <w:spacing w:line="360" w:lineRule="auto"/>
        <w:jc w:val="center"/>
        <w:rPr>
          <w:rFonts w:ascii="Palatino Linotype" w:hAnsi="Palatino Linotype" w:cs="Tahoma"/>
          <w:b/>
          <w:bCs/>
          <w:sz w:val="22"/>
          <w:szCs w:val="22"/>
          <w:lang w:val="es-ES_tradnl"/>
        </w:rPr>
      </w:pPr>
    </w:p>
    <w:p w14:paraId="567434D6" w14:textId="77777777" w:rsidR="003B3C9D" w:rsidRPr="006A36F7" w:rsidRDefault="00776E99" w:rsidP="007479DD">
      <w:pPr>
        <w:spacing w:line="360" w:lineRule="auto"/>
        <w:jc w:val="center"/>
        <w:rPr>
          <w:rFonts w:ascii="Palatino Linotype" w:hAnsi="Palatino Linotype" w:cs="Tahoma"/>
          <w:b/>
          <w:bCs/>
          <w:sz w:val="22"/>
          <w:szCs w:val="22"/>
          <w:lang w:val="es-ES_tradnl"/>
        </w:rPr>
      </w:pPr>
      <w:r w:rsidRPr="006A36F7">
        <w:rPr>
          <w:rFonts w:ascii="Palatino Linotype" w:hAnsi="Palatino Linotype" w:cs="Tahoma"/>
          <w:b/>
          <w:bCs/>
          <w:sz w:val="22"/>
          <w:szCs w:val="22"/>
          <w:lang w:val="es-ES_tradnl"/>
        </w:rPr>
        <w:t>R</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E</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S</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U</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E</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L</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V</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E</w:t>
      </w:r>
      <w:r w:rsidR="00300671" w:rsidRPr="006A36F7">
        <w:rPr>
          <w:rFonts w:ascii="Palatino Linotype" w:hAnsi="Palatino Linotype" w:cs="Tahoma"/>
          <w:b/>
          <w:bCs/>
          <w:sz w:val="22"/>
          <w:szCs w:val="22"/>
          <w:lang w:val="es-ES_tradnl"/>
        </w:rPr>
        <w:t xml:space="preserve"> </w:t>
      </w:r>
    </w:p>
    <w:p w14:paraId="567434D7" w14:textId="77777777" w:rsidR="00776E99" w:rsidRPr="006A36F7" w:rsidRDefault="00776E99" w:rsidP="007479DD">
      <w:pPr>
        <w:spacing w:line="360" w:lineRule="auto"/>
        <w:jc w:val="center"/>
        <w:rPr>
          <w:rFonts w:ascii="Palatino Linotype" w:hAnsi="Palatino Linotype" w:cs="Tahoma"/>
          <w:b/>
          <w:bCs/>
          <w:sz w:val="22"/>
          <w:szCs w:val="22"/>
          <w:lang w:val="es-ES_tradnl"/>
        </w:rPr>
      </w:pPr>
    </w:p>
    <w:p w14:paraId="4000232A" w14:textId="472D3432" w:rsidR="007B442D" w:rsidRPr="001A73C5" w:rsidRDefault="007B442D" w:rsidP="007B442D">
      <w:pPr>
        <w:spacing w:line="360" w:lineRule="auto"/>
        <w:jc w:val="both"/>
        <w:rPr>
          <w:rFonts w:ascii="Palatino Linotype" w:hAnsi="Palatino Linotype" w:cs="Tahoma"/>
          <w:sz w:val="22"/>
          <w:szCs w:val="22"/>
        </w:rPr>
      </w:pPr>
      <w:r w:rsidRPr="001A73C5">
        <w:rPr>
          <w:rFonts w:ascii="Palatino Linotype" w:hAnsi="Palatino Linotype" w:cs="Tahoma"/>
          <w:b/>
          <w:bCs/>
          <w:sz w:val="22"/>
          <w:szCs w:val="22"/>
          <w:lang w:val="es-ES_tradnl"/>
        </w:rPr>
        <w:t xml:space="preserve">PRIMERO. </w:t>
      </w:r>
      <w:r w:rsidRPr="001A73C5">
        <w:rPr>
          <w:rFonts w:ascii="Palatino Linotype" w:hAnsi="Palatino Linotype" w:cs="Tahoma"/>
          <w:sz w:val="22"/>
          <w:szCs w:val="22"/>
        </w:rPr>
        <w:t xml:space="preserve">Se </w:t>
      </w:r>
      <w:r w:rsidRPr="001A73C5">
        <w:rPr>
          <w:rFonts w:ascii="Palatino Linotype" w:hAnsi="Palatino Linotype" w:cs="Tahoma"/>
          <w:b/>
          <w:sz w:val="22"/>
          <w:szCs w:val="22"/>
        </w:rPr>
        <w:t xml:space="preserve">MODIFICA </w:t>
      </w:r>
      <w:r w:rsidRPr="001A73C5">
        <w:rPr>
          <w:rFonts w:ascii="Palatino Linotype" w:hAnsi="Palatino Linotype" w:cs="Tahoma"/>
          <w:sz w:val="22"/>
          <w:szCs w:val="22"/>
        </w:rPr>
        <w:t xml:space="preserve">la respuesta entregada por el Sujeto Obligado a la solicitud de información con número </w:t>
      </w:r>
      <w:r w:rsidRPr="00677FFB">
        <w:rPr>
          <w:rFonts w:ascii="Palatino Linotype" w:hAnsi="Palatino Linotype" w:cs="Tahoma"/>
          <w:b/>
          <w:bCs/>
          <w:iCs/>
          <w:sz w:val="22"/>
          <w:szCs w:val="22"/>
        </w:rPr>
        <w:t>000</w:t>
      </w:r>
      <w:r w:rsidR="00430859">
        <w:rPr>
          <w:rFonts w:ascii="Palatino Linotype" w:hAnsi="Palatino Linotype" w:cs="Tahoma"/>
          <w:b/>
          <w:bCs/>
          <w:iCs/>
          <w:sz w:val="22"/>
          <w:szCs w:val="22"/>
        </w:rPr>
        <w:t>1</w:t>
      </w:r>
      <w:r w:rsidRPr="00677FFB">
        <w:rPr>
          <w:rFonts w:ascii="Palatino Linotype" w:hAnsi="Palatino Linotype" w:cs="Tahoma"/>
          <w:b/>
          <w:bCs/>
          <w:iCs/>
          <w:sz w:val="22"/>
          <w:szCs w:val="22"/>
        </w:rPr>
        <w:t>5/</w:t>
      </w:r>
      <w:r w:rsidR="00430859">
        <w:rPr>
          <w:rFonts w:ascii="Palatino Linotype" w:hAnsi="Palatino Linotype" w:cs="Tahoma"/>
          <w:b/>
          <w:bCs/>
          <w:iCs/>
          <w:sz w:val="22"/>
          <w:szCs w:val="22"/>
        </w:rPr>
        <w:t>SMSEM</w:t>
      </w:r>
      <w:r w:rsidRPr="00677FFB">
        <w:rPr>
          <w:rFonts w:ascii="Palatino Linotype" w:hAnsi="Palatino Linotype" w:cs="Tahoma"/>
          <w:b/>
          <w:bCs/>
          <w:iCs/>
          <w:sz w:val="22"/>
          <w:szCs w:val="22"/>
        </w:rPr>
        <w:t>/IP/2019</w:t>
      </w:r>
      <w:r w:rsidRPr="001A73C5">
        <w:rPr>
          <w:rFonts w:ascii="Palatino Linotype" w:hAnsi="Palatino Linotype" w:cs="Tahoma"/>
          <w:sz w:val="22"/>
          <w:szCs w:val="22"/>
        </w:rPr>
        <w:t xml:space="preserve">, por resultar </w:t>
      </w:r>
      <w:r w:rsidR="00430859">
        <w:rPr>
          <w:rFonts w:ascii="Palatino Linotype" w:hAnsi="Palatino Linotype" w:cs="Tahoma"/>
          <w:sz w:val="22"/>
          <w:szCs w:val="22"/>
        </w:rPr>
        <w:t xml:space="preserve">parcialmente </w:t>
      </w:r>
      <w:r w:rsidRPr="001A73C5">
        <w:rPr>
          <w:rFonts w:ascii="Palatino Linotype" w:hAnsi="Palatino Linotype" w:cs="Tahoma"/>
          <w:b/>
          <w:sz w:val="22"/>
          <w:szCs w:val="22"/>
        </w:rPr>
        <w:t>FUNDADO</w:t>
      </w:r>
      <w:r w:rsidRPr="001A73C5">
        <w:rPr>
          <w:rFonts w:ascii="Palatino Linotype" w:hAnsi="Palatino Linotype" w:cs="Tahoma"/>
          <w:sz w:val="22"/>
          <w:szCs w:val="22"/>
        </w:rPr>
        <w:t xml:space="preserve"> el motiv</w:t>
      </w:r>
      <w:r w:rsidR="00430859">
        <w:rPr>
          <w:rFonts w:ascii="Palatino Linotype" w:hAnsi="Palatino Linotype" w:cs="Tahoma"/>
          <w:sz w:val="22"/>
          <w:szCs w:val="22"/>
        </w:rPr>
        <w:t xml:space="preserve">o de inconformidad vertido por </w:t>
      </w:r>
      <w:r w:rsidRPr="001A73C5">
        <w:rPr>
          <w:rFonts w:ascii="Palatino Linotype" w:hAnsi="Palatino Linotype" w:cs="Tahoma"/>
          <w:sz w:val="22"/>
          <w:szCs w:val="22"/>
        </w:rPr>
        <w:t>l</w:t>
      </w:r>
      <w:r w:rsidR="00430859">
        <w:rPr>
          <w:rFonts w:ascii="Palatino Linotype" w:hAnsi="Palatino Linotype" w:cs="Tahoma"/>
          <w:sz w:val="22"/>
          <w:szCs w:val="22"/>
        </w:rPr>
        <w:t>a</w:t>
      </w:r>
      <w:r w:rsidRPr="001A73C5">
        <w:rPr>
          <w:rFonts w:ascii="Palatino Linotype" w:hAnsi="Palatino Linotype" w:cs="Tahoma"/>
          <w:sz w:val="22"/>
          <w:szCs w:val="22"/>
        </w:rPr>
        <w:t xml:space="preserve"> Recurrente, en términos de los Considerandos </w:t>
      </w:r>
      <w:r w:rsidRPr="001A73C5">
        <w:rPr>
          <w:rFonts w:ascii="Palatino Linotype" w:hAnsi="Palatino Linotype" w:cs="Tahoma"/>
          <w:b/>
          <w:sz w:val="22"/>
          <w:szCs w:val="22"/>
        </w:rPr>
        <w:t>QUINTO y SEXTO</w:t>
      </w:r>
      <w:r w:rsidRPr="001A73C5">
        <w:rPr>
          <w:rFonts w:ascii="Palatino Linotype" w:hAnsi="Palatino Linotype" w:cs="Tahoma"/>
          <w:sz w:val="22"/>
          <w:szCs w:val="22"/>
        </w:rPr>
        <w:t xml:space="preserve"> de la presente Resolución.</w:t>
      </w:r>
    </w:p>
    <w:p w14:paraId="6051DC78" w14:textId="77777777" w:rsidR="007B442D" w:rsidRPr="001A73C5" w:rsidRDefault="007B442D" w:rsidP="007B442D">
      <w:pPr>
        <w:spacing w:line="360" w:lineRule="auto"/>
        <w:jc w:val="both"/>
        <w:rPr>
          <w:rFonts w:ascii="Palatino Linotype" w:hAnsi="Palatino Linotype" w:cs="Tahoma"/>
          <w:sz w:val="22"/>
          <w:szCs w:val="22"/>
        </w:rPr>
      </w:pPr>
    </w:p>
    <w:p w14:paraId="3F83DC1C" w14:textId="77777777" w:rsidR="007B442D" w:rsidRDefault="007B442D" w:rsidP="007B442D">
      <w:pPr>
        <w:tabs>
          <w:tab w:val="left" w:pos="4962"/>
        </w:tabs>
        <w:spacing w:line="360" w:lineRule="auto"/>
        <w:jc w:val="both"/>
        <w:rPr>
          <w:rFonts w:ascii="Palatino Linotype" w:hAnsi="Palatino Linotype" w:cs="Tahoma"/>
          <w:sz w:val="22"/>
          <w:szCs w:val="22"/>
        </w:rPr>
      </w:pPr>
      <w:r w:rsidRPr="001A73C5">
        <w:rPr>
          <w:rFonts w:ascii="Palatino Linotype" w:eastAsia="Calibri" w:hAnsi="Palatino Linotype" w:cs="Tahoma"/>
          <w:b/>
          <w:bCs/>
          <w:sz w:val="22"/>
          <w:szCs w:val="22"/>
          <w:lang w:eastAsia="en-US"/>
        </w:rPr>
        <w:t xml:space="preserve">SEGUNDO. </w:t>
      </w:r>
      <w:r w:rsidRPr="001A73C5">
        <w:rPr>
          <w:rFonts w:ascii="Palatino Linotype" w:eastAsia="Calibri" w:hAnsi="Palatino Linotype" w:cs="Tahoma"/>
          <w:bCs/>
          <w:sz w:val="22"/>
          <w:szCs w:val="22"/>
          <w:lang w:eastAsia="en-US"/>
        </w:rPr>
        <w:t xml:space="preserve">Se </w:t>
      </w:r>
      <w:r w:rsidRPr="001A73C5">
        <w:rPr>
          <w:rFonts w:ascii="Palatino Linotype" w:eastAsia="Calibri" w:hAnsi="Palatino Linotype" w:cs="Tahoma"/>
          <w:b/>
          <w:bCs/>
          <w:sz w:val="22"/>
          <w:szCs w:val="22"/>
          <w:lang w:eastAsia="en-US"/>
        </w:rPr>
        <w:t>ORDENA</w:t>
      </w:r>
      <w:r w:rsidRPr="001A73C5">
        <w:rPr>
          <w:rFonts w:ascii="Palatino Linotype" w:eastAsia="Calibri" w:hAnsi="Palatino Linotype" w:cs="Tahoma"/>
          <w:bCs/>
          <w:sz w:val="22"/>
          <w:szCs w:val="22"/>
          <w:lang w:eastAsia="en-US"/>
        </w:rPr>
        <w:t xml:space="preserve"> al Sujeto Obligado, a efecto de que previa búsqueda exhaustiva y razonable, en todas las unidades administrativas competentes, </w:t>
      </w:r>
      <w:r>
        <w:rPr>
          <w:rFonts w:ascii="Palatino Linotype" w:eastAsia="Calibri" w:hAnsi="Palatino Linotype" w:cs="Tahoma"/>
          <w:bCs/>
          <w:sz w:val="22"/>
          <w:szCs w:val="22"/>
          <w:lang w:eastAsia="en-US"/>
        </w:rPr>
        <w:t>entregue vía el Sistema de Acceso a la Información Mexiquense:</w:t>
      </w:r>
      <w:r w:rsidRPr="001A73C5">
        <w:rPr>
          <w:rFonts w:ascii="Palatino Linotype" w:eastAsia="Calibri" w:hAnsi="Palatino Linotype" w:cs="Tahoma"/>
          <w:bCs/>
          <w:sz w:val="22"/>
          <w:szCs w:val="22"/>
          <w:lang w:eastAsia="en-US"/>
        </w:rPr>
        <w:t xml:space="preserve"> </w:t>
      </w:r>
    </w:p>
    <w:p w14:paraId="409FE2F5" w14:textId="77777777" w:rsidR="007B442D" w:rsidRPr="001A73C5" w:rsidRDefault="007B442D" w:rsidP="007B442D">
      <w:pPr>
        <w:tabs>
          <w:tab w:val="left" w:pos="4962"/>
        </w:tabs>
        <w:spacing w:line="360" w:lineRule="auto"/>
        <w:jc w:val="both"/>
        <w:rPr>
          <w:rFonts w:ascii="Palatino Linotype" w:eastAsia="Calibri" w:hAnsi="Palatino Linotype" w:cs="Tahoma"/>
          <w:bCs/>
          <w:sz w:val="22"/>
          <w:szCs w:val="22"/>
          <w:lang w:eastAsia="en-US"/>
        </w:rPr>
      </w:pPr>
    </w:p>
    <w:p w14:paraId="02C462AF" w14:textId="4DEFD77D" w:rsidR="007B442D" w:rsidRPr="0051562A" w:rsidRDefault="00430859" w:rsidP="00430859">
      <w:pPr>
        <w:pStyle w:val="Prrafodelista"/>
        <w:numPr>
          <w:ilvl w:val="0"/>
          <w:numId w:val="46"/>
        </w:numPr>
        <w:spacing w:line="360" w:lineRule="auto"/>
        <w:ind w:right="-93"/>
        <w:jc w:val="both"/>
        <w:rPr>
          <w:rFonts w:ascii="Palatino Linotype" w:hAnsi="Palatino Linotype" w:cs="Tahoma"/>
          <w:szCs w:val="22"/>
        </w:rPr>
      </w:pPr>
      <w:r>
        <w:rPr>
          <w:rFonts w:ascii="Palatino Linotype" w:eastAsia="Calibri" w:hAnsi="Palatino Linotype" w:cs="Tahoma"/>
          <w:bCs/>
          <w:szCs w:val="22"/>
          <w:lang w:eastAsia="en-US"/>
        </w:rPr>
        <w:lastRenderedPageBreak/>
        <w:t>Contratos o C</w:t>
      </w:r>
      <w:r w:rsidRPr="00430859">
        <w:rPr>
          <w:rFonts w:ascii="Palatino Linotype" w:eastAsia="Calibri" w:hAnsi="Palatino Linotype" w:cs="Tahoma"/>
          <w:bCs/>
          <w:szCs w:val="22"/>
          <w:lang w:eastAsia="en-US"/>
        </w:rPr>
        <w:t>onvenios con los que cuenta, celebrados durante el periodo que comprende del 14 de febrero de 2018 al 14 de febrero de 2019</w:t>
      </w:r>
      <w:r>
        <w:rPr>
          <w:rFonts w:ascii="Palatino Linotype" w:eastAsia="Calibri" w:hAnsi="Palatino Linotype" w:cs="Tahoma"/>
          <w:bCs/>
          <w:szCs w:val="22"/>
          <w:lang w:eastAsia="en-US"/>
        </w:rPr>
        <w:t>.</w:t>
      </w:r>
    </w:p>
    <w:p w14:paraId="052AB174" w14:textId="51E656DA" w:rsidR="001F1495" w:rsidRDefault="001F1495" w:rsidP="001F1495">
      <w:pPr>
        <w:pStyle w:val="Prrafodelista"/>
        <w:spacing w:line="360" w:lineRule="auto"/>
        <w:ind w:right="-93"/>
        <w:jc w:val="both"/>
        <w:rPr>
          <w:rFonts w:ascii="Palatino Linotype" w:eastAsia="Calibri" w:hAnsi="Palatino Linotype" w:cs="Tahoma"/>
          <w:bCs/>
          <w:szCs w:val="22"/>
          <w:lang w:eastAsia="en-US"/>
        </w:rPr>
      </w:pPr>
    </w:p>
    <w:p w14:paraId="74C86E1B" w14:textId="77777777" w:rsidR="001F1495" w:rsidRPr="002B5464" w:rsidRDefault="001F1495" w:rsidP="001F1495">
      <w:pPr>
        <w:spacing w:line="360" w:lineRule="auto"/>
        <w:ind w:right="-93"/>
        <w:jc w:val="both"/>
        <w:rPr>
          <w:rFonts w:ascii="Palatino Linotype" w:hAnsi="Palatino Linotype" w:cs="Bookman Old Style"/>
          <w:sz w:val="22"/>
        </w:rPr>
      </w:pPr>
      <w:r w:rsidRPr="002B5464">
        <w:rPr>
          <w:rFonts w:ascii="Palatino Linotype" w:hAnsi="Palatino Linotype" w:cs="Bookman Old Style"/>
          <w:sz w:val="22"/>
        </w:rPr>
        <w:t xml:space="preserve">De no encontrarse la información que se ordena entregar, deberá </w:t>
      </w:r>
      <w:r>
        <w:rPr>
          <w:rFonts w:ascii="Palatino Linotype" w:hAnsi="Palatino Linotype" w:cs="Bookman Old Style"/>
          <w:sz w:val="22"/>
        </w:rPr>
        <w:t>hacerlo del conocimiento del Recurrente</w:t>
      </w:r>
      <w:r w:rsidRPr="002B5464">
        <w:rPr>
          <w:rFonts w:ascii="Palatino Linotype" w:hAnsi="Palatino Linotype" w:cs="Bookman Old Style"/>
          <w:sz w:val="22"/>
        </w:rPr>
        <w:t xml:space="preserve"> en términos del artículo 19, párrafo </w:t>
      </w:r>
      <w:r>
        <w:rPr>
          <w:rFonts w:ascii="Palatino Linotype" w:hAnsi="Palatino Linotype" w:cs="Bookman Old Style"/>
          <w:sz w:val="22"/>
        </w:rPr>
        <w:t>segundo</w:t>
      </w:r>
      <w:r w:rsidRPr="002B5464">
        <w:rPr>
          <w:rFonts w:ascii="Palatino Linotype" w:hAnsi="Palatino Linotype" w:cs="Bookman Old Style"/>
          <w:sz w:val="22"/>
        </w:rPr>
        <w:t xml:space="preserve"> de la Ley de Transparencia y Acceso a la Información Pública del Estado de México y Municipios.</w:t>
      </w:r>
    </w:p>
    <w:p w14:paraId="1D4DD980" w14:textId="77777777" w:rsidR="00430859" w:rsidRPr="00430859" w:rsidRDefault="00430859" w:rsidP="00430859">
      <w:pPr>
        <w:pStyle w:val="Prrafodelista"/>
        <w:spacing w:line="360" w:lineRule="auto"/>
        <w:ind w:right="-93"/>
        <w:jc w:val="both"/>
        <w:rPr>
          <w:rFonts w:ascii="Palatino Linotype" w:hAnsi="Palatino Linotype" w:cs="Tahoma"/>
          <w:szCs w:val="22"/>
        </w:rPr>
      </w:pPr>
    </w:p>
    <w:p w14:paraId="430A9776" w14:textId="77777777" w:rsidR="007B442D" w:rsidRPr="001A73C5" w:rsidRDefault="007B442D" w:rsidP="007B442D">
      <w:pPr>
        <w:spacing w:line="360" w:lineRule="auto"/>
        <w:jc w:val="both"/>
        <w:rPr>
          <w:rFonts w:ascii="Palatino Linotype" w:hAnsi="Palatino Linotype" w:cs="Tahoma"/>
          <w:i/>
          <w:sz w:val="22"/>
          <w:szCs w:val="22"/>
        </w:rPr>
      </w:pPr>
      <w:r w:rsidRPr="001A73C5">
        <w:rPr>
          <w:rFonts w:ascii="Palatino Linotype" w:hAnsi="Palatino Linotype" w:cs="Tahoma"/>
          <w:b/>
          <w:sz w:val="22"/>
          <w:szCs w:val="22"/>
        </w:rPr>
        <w:t xml:space="preserve">TERCERO. NOTIFÍQUESE </w:t>
      </w:r>
      <w:r>
        <w:rPr>
          <w:rFonts w:ascii="Palatino Linotype" w:hAnsi="Palatino Linotype" w:cs="Tahoma"/>
          <w:sz w:val="22"/>
          <w:szCs w:val="22"/>
        </w:rPr>
        <w:t>la presente R</w:t>
      </w:r>
      <w:r w:rsidRPr="001A73C5">
        <w:rPr>
          <w:rFonts w:ascii="Palatino Linotype" w:hAnsi="Palatino Linotype" w:cs="Tahoma"/>
          <w:sz w:val="22"/>
          <w:szCs w:val="22"/>
        </w:rPr>
        <w:t>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8615314" w14:textId="77777777" w:rsidR="007B442D" w:rsidRPr="001A73C5" w:rsidRDefault="007B442D" w:rsidP="007B442D">
      <w:pPr>
        <w:shd w:val="clear" w:color="auto" w:fill="FFFFFF" w:themeFill="background1"/>
        <w:spacing w:line="360" w:lineRule="auto"/>
        <w:jc w:val="both"/>
        <w:rPr>
          <w:rFonts w:ascii="Palatino Linotype" w:eastAsia="Calibri" w:hAnsi="Palatino Linotype" w:cs="Tahoma"/>
          <w:sz w:val="22"/>
          <w:szCs w:val="22"/>
          <w:lang w:eastAsia="es-MX"/>
        </w:rPr>
      </w:pPr>
    </w:p>
    <w:p w14:paraId="18BCDC24" w14:textId="77777777" w:rsidR="007B442D" w:rsidRPr="001A73C5" w:rsidRDefault="007B442D" w:rsidP="007B442D">
      <w:pPr>
        <w:shd w:val="clear" w:color="auto" w:fill="FFFFFF" w:themeFill="background1"/>
        <w:spacing w:line="360" w:lineRule="auto"/>
        <w:jc w:val="both"/>
        <w:rPr>
          <w:rFonts w:ascii="Palatino Linotype" w:hAnsi="Palatino Linotype" w:cs="Tahoma"/>
          <w:sz w:val="22"/>
          <w:szCs w:val="22"/>
        </w:rPr>
      </w:pPr>
      <w:r w:rsidRPr="001A73C5">
        <w:rPr>
          <w:rFonts w:ascii="Palatino Linotype" w:eastAsia="Calibri" w:hAnsi="Palatino Linotype" w:cs="Tahoma"/>
          <w:b/>
          <w:sz w:val="22"/>
          <w:szCs w:val="22"/>
          <w:lang w:eastAsia="es-MX"/>
        </w:rPr>
        <w:t>CUARTO</w:t>
      </w:r>
      <w:r w:rsidRPr="001A73C5">
        <w:rPr>
          <w:rFonts w:ascii="Palatino Linotype" w:eastAsia="Calibri" w:hAnsi="Palatino Linotype" w:cs="Tahoma"/>
          <w:b/>
          <w:bCs/>
          <w:sz w:val="22"/>
          <w:szCs w:val="22"/>
          <w:lang w:eastAsia="en-US"/>
        </w:rPr>
        <w:t xml:space="preserve">. </w:t>
      </w:r>
      <w:r w:rsidRPr="001A73C5">
        <w:rPr>
          <w:rFonts w:ascii="Palatino Linotype" w:hAnsi="Palatino Linotype" w:cs="Tahoma"/>
          <w:b/>
          <w:sz w:val="22"/>
          <w:szCs w:val="22"/>
        </w:rPr>
        <w:t>NOTIFÍQUESE</w:t>
      </w:r>
      <w:r w:rsidRPr="001A73C5">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67434DD" w14:textId="77777777" w:rsidR="00776E99" w:rsidRPr="006A36F7" w:rsidRDefault="00776E99" w:rsidP="007479DD">
      <w:pPr>
        <w:spacing w:line="360" w:lineRule="auto"/>
        <w:jc w:val="both"/>
        <w:rPr>
          <w:rFonts w:ascii="Palatino Linotype" w:hAnsi="Palatino Linotype" w:cs="Tahoma"/>
          <w:sz w:val="22"/>
          <w:szCs w:val="22"/>
          <w:lang w:val="es-MX"/>
        </w:rPr>
      </w:pPr>
    </w:p>
    <w:p w14:paraId="567434DE" w14:textId="0686C9A9" w:rsidR="00DB429F" w:rsidRPr="006A36F7" w:rsidRDefault="00DB429F" w:rsidP="007479DD">
      <w:pPr>
        <w:spacing w:line="360" w:lineRule="auto"/>
        <w:jc w:val="both"/>
        <w:rPr>
          <w:rFonts w:ascii="Palatino Linotype" w:hAnsi="Palatino Linotype" w:cs="Arial"/>
          <w:sz w:val="22"/>
          <w:szCs w:val="22"/>
          <w:lang w:eastAsia="es-MX"/>
        </w:rPr>
      </w:pPr>
      <w:r w:rsidRPr="006A36F7">
        <w:rPr>
          <w:rFonts w:ascii="Palatino Linotype" w:hAnsi="Palatino Linotype" w:cs="Arial"/>
          <w:sz w:val="22"/>
          <w:szCs w:val="22"/>
          <w:lang w:eastAsia="es-MX"/>
        </w:rPr>
        <w:t xml:space="preserve">ASÍ, POR </w:t>
      </w:r>
      <w:r w:rsidRPr="006A36F7">
        <w:rPr>
          <w:rFonts w:ascii="Palatino Linotype" w:hAnsi="Palatino Linotype" w:cs="Arial"/>
          <w:b/>
          <w:sz w:val="22"/>
          <w:szCs w:val="22"/>
          <w:lang w:eastAsia="es-MX"/>
        </w:rPr>
        <w:t>UNANIMIDAD</w:t>
      </w:r>
      <w:r w:rsidRPr="006A36F7">
        <w:rPr>
          <w:rFonts w:ascii="Palatino Linotype" w:hAnsi="Palatino Linotype" w:cs="Arial"/>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6A36F7">
        <w:rPr>
          <w:rFonts w:ascii="Palatino Linotype" w:hAnsi="Palatino Linotype" w:cs="Arial"/>
          <w:bCs/>
          <w:sz w:val="22"/>
          <w:szCs w:val="22"/>
          <w:lang w:eastAsia="es-MX"/>
        </w:rPr>
        <w:t>EVA ABAID YAPUR</w:t>
      </w:r>
      <w:r w:rsidR="008F70FD" w:rsidRPr="006A36F7">
        <w:rPr>
          <w:rFonts w:ascii="Palatino Linotype" w:hAnsi="Palatino Linotype" w:cs="Arial"/>
          <w:bCs/>
          <w:sz w:val="22"/>
          <w:szCs w:val="22"/>
          <w:lang w:eastAsia="es-MX"/>
        </w:rPr>
        <w:t xml:space="preserve">, </w:t>
      </w:r>
      <w:r w:rsidRPr="006A36F7">
        <w:rPr>
          <w:rFonts w:ascii="Palatino Linotype" w:hAnsi="Palatino Linotype" w:cs="Arial"/>
          <w:sz w:val="22"/>
          <w:szCs w:val="22"/>
          <w:lang w:eastAsia="es-MX"/>
        </w:rPr>
        <w:t>JOSÉ GUADALUPE LUNA HERNÁNDEZ</w:t>
      </w:r>
      <w:r w:rsidR="008F70FD" w:rsidRPr="006A36F7">
        <w:rPr>
          <w:rFonts w:ascii="Palatino Linotype" w:hAnsi="Palatino Linotype" w:cs="Arial"/>
          <w:sz w:val="22"/>
          <w:szCs w:val="22"/>
          <w:lang w:eastAsia="es-MX"/>
        </w:rPr>
        <w:t>,</w:t>
      </w:r>
      <w:r w:rsidRPr="006A36F7">
        <w:rPr>
          <w:rFonts w:ascii="Palatino Linotype" w:hAnsi="Palatino Linotype" w:cs="Arial"/>
          <w:sz w:val="22"/>
          <w:szCs w:val="22"/>
          <w:lang w:eastAsia="es-MX"/>
        </w:rPr>
        <w:t xml:space="preserve"> </w:t>
      </w:r>
      <w:r w:rsidRPr="006A36F7">
        <w:rPr>
          <w:rFonts w:ascii="Palatino Linotype" w:hAnsi="Palatino Linotype" w:cs="Arial"/>
          <w:sz w:val="22"/>
          <w:szCs w:val="22"/>
          <w:lang w:val="es-ES_tradnl" w:eastAsia="es-MX"/>
        </w:rPr>
        <w:t>JAVIER MARTÍNEZ CRUZ Y LUIS GUSTAVO PARRA NORIEGA</w:t>
      </w:r>
      <w:r w:rsidRPr="006A36F7">
        <w:rPr>
          <w:rFonts w:ascii="Palatino Linotype" w:hAnsi="Palatino Linotype" w:cs="Arial"/>
          <w:sz w:val="22"/>
          <w:szCs w:val="22"/>
          <w:lang w:eastAsia="es-MX"/>
        </w:rPr>
        <w:t xml:space="preserve">, EN LA </w:t>
      </w:r>
      <w:r w:rsidR="00430859">
        <w:rPr>
          <w:rFonts w:ascii="Palatino Linotype" w:hAnsi="Palatino Linotype" w:cs="Arial"/>
          <w:sz w:val="22"/>
          <w:szCs w:val="22"/>
          <w:lang w:eastAsia="es-MX"/>
        </w:rPr>
        <w:t>VIGESIMO PRIMERA</w:t>
      </w:r>
      <w:r w:rsidR="001934DC" w:rsidRPr="006A36F7">
        <w:rPr>
          <w:rFonts w:ascii="Palatino Linotype" w:hAnsi="Palatino Linotype" w:cs="Arial"/>
          <w:sz w:val="22"/>
          <w:szCs w:val="22"/>
          <w:lang w:eastAsia="es-MX"/>
        </w:rPr>
        <w:t xml:space="preserve"> </w:t>
      </w:r>
      <w:r w:rsidRPr="006A36F7">
        <w:rPr>
          <w:rFonts w:ascii="Palatino Linotype" w:hAnsi="Palatino Linotype" w:cs="Arial"/>
          <w:sz w:val="22"/>
          <w:szCs w:val="22"/>
          <w:lang w:eastAsia="es-MX"/>
        </w:rPr>
        <w:t xml:space="preserve">SESIÓN ORDINARIA, CELEBRADA EL </w:t>
      </w:r>
      <w:r w:rsidR="00430859">
        <w:rPr>
          <w:rFonts w:ascii="Palatino Linotype" w:hAnsi="Palatino Linotype" w:cs="Arial"/>
          <w:sz w:val="22"/>
          <w:szCs w:val="22"/>
          <w:lang w:eastAsia="es-MX"/>
        </w:rPr>
        <w:lastRenderedPageBreak/>
        <w:t>CINCO DE JUNIO</w:t>
      </w:r>
      <w:r w:rsidR="00300671" w:rsidRPr="006A36F7">
        <w:rPr>
          <w:rFonts w:ascii="Palatino Linotype" w:hAnsi="Palatino Linotype" w:cs="Arial"/>
          <w:sz w:val="22"/>
          <w:szCs w:val="22"/>
          <w:lang w:eastAsia="es-MX"/>
        </w:rPr>
        <w:t xml:space="preserve"> </w:t>
      </w:r>
      <w:r w:rsidRPr="006A36F7">
        <w:rPr>
          <w:rFonts w:ascii="Palatino Linotype" w:hAnsi="Palatino Linotype" w:cs="Arial"/>
          <w:sz w:val="22"/>
          <w:szCs w:val="22"/>
          <w:lang w:eastAsia="es-MX"/>
        </w:rPr>
        <w:t>DE DOS MIL DIECI</w:t>
      </w:r>
      <w:r w:rsidR="007479DD" w:rsidRPr="006A36F7">
        <w:rPr>
          <w:rFonts w:ascii="Palatino Linotype" w:hAnsi="Palatino Linotype" w:cs="Arial"/>
          <w:sz w:val="22"/>
          <w:szCs w:val="22"/>
          <w:lang w:eastAsia="es-MX"/>
        </w:rPr>
        <w:t>NUEVE,</w:t>
      </w:r>
      <w:r w:rsidRPr="006A36F7">
        <w:rPr>
          <w:rFonts w:ascii="Palatino Linotype" w:hAnsi="Palatino Linotype" w:cs="Arial"/>
          <w:sz w:val="22"/>
          <w:szCs w:val="22"/>
          <w:lang w:eastAsia="es-MX"/>
        </w:rPr>
        <w:t xml:space="preserve"> ANTE EL SECRETARIO TÉCNICO DEL PLENO, ALEXIS TAPIA RAMÍREZ.</w:t>
      </w:r>
    </w:p>
    <w:p w14:paraId="567434DF" w14:textId="4C98B64A" w:rsidR="004022FB" w:rsidRDefault="004022FB" w:rsidP="007479DD">
      <w:pPr>
        <w:spacing w:line="360" w:lineRule="auto"/>
        <w:ind w:right="-93"/>
        <w:jc w:val="both"/>
        <w:rPr>
          <w:rFonts w:ascii="Palatino Linotype" w:eastAsia="Calibri" w:hAnsi="Palatino Linotype" w:cs="Tahoma"/>
          <w:b/>
          <w:bCs/>
          <w:sz w:val="22"/>
          <w:szCs w:val="22"/>
          <w:lang w:eastAsia="en-US"/>
        </w:rPr>
      </w:pPr>
    </w:p>
    <w:p w14:paraId="19961EC2" w14:textId="77777777" w:rsidR="00DF30A3" w:rsidRPr="006A36F7" w:rsidRDefault="00DF30A3" w:rsidP="007479DD">
      <w:pPr>
        <w:spacing w:line="360" w:lineRule="auto"/>
        <w:ind w:right="-93"/>
        <w:jc w:val="both"/>
        <w:rPr>
          <w:rFonts w:ascii="Palatino Linotype" w:eastAsia="Calibri" w:hAnsi="Palatino Linotype" w:cs="Tahoma"/>
          <w:b/>
          <w:bCs/>
          <w:sz w:val="22"/>
          <w:szCs w:val="22"/>
          <w:lang w:eastAsia="en-US"/>
        </w:rPr>
      </w:pPr>
    </w:p>
    <w:p w14:paraId="567434E0" w14:textId="77777777" w:rsidR="00035017" w:rsidRPr="006A36F7" w:rsidRDefault="00035017" w:rsidP="007479DD">
      <w:pPr>
        <w:spacing w:line="360" w:lineRule="auto"/>
        <w:jc w:val="both"/>
        <w:rPr>
          <w:rFonts w:ascii="Palatino Linotype" w:hAnsi="Palatino Linotype" w:cs="Tahoma"/>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3600" behindDoc="0" locked="0" layoutInCell="1" allowOverlap="1" wp14:anchorId="567434F5" wp14:editId="567434F6">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28" w14:textId="77777777" w:rsidR="00612AF2" w:rsidRPr="007516C8" w:rsidRDefault="00612AF2"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56743529" w14:textId="77777777" w:rsidR="00612AF2" w:rsidRPr="00DF30A3" w:rsidRDefault="00612AF2" w:rsidP="00035017">
                            <w:pPr>
                              <w:jc w:val="center"/>
                              <w:rPr>
                                <w:rFonts w:ascii="Palatino Linotype" w:hAnsi="Palatino Linotype" w:cs="Tahoma"/>
                                <w:sz w:val="22"/>
                                <w:szCs w:val="22"/>
                              </w:rPr>
                            </w:pPr>
                            <w:r w:rsidRPr="00DF30A3">
                              <w:rPr>
                                <w:rFonts w:ascii="Palatino Linotype" w:hAnsi="Palatino Linotype" w:cs="Tahoma"/>
                                <w:sz w:val="22"/>
                                <w:szCs w:val="22"/>
                              </w:rPr>
                              <w:t>Comisionada Presidenta</w:t>
                            </w:r>
                          </w:p>
                          <w:p w14:paraId="5674352A" w14:textId="77777777" w:rsidR="00612AF2" w:rsidRPr="00016AF3" w:rsidRDefault="00612AF2" w:rsidP="00035017">
                            <w:pPr>
                              <w:jc w:val="center"/>
                              <w:rPr>
                                <w:rFonts w:ascii="Palatino Linotype" w:hAnsi="Palatino Linotype"/>
                                <w:b/>
                                <w:sz w:val="24"/>
                                <w:szCs w:val="24"/>
                              </w:rPr>
                            </w:pPr>
                            <w:r w:rsidRPr="008F70FD">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434F5"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14:paraId="56743528" w14:textId="77777777" w:rsidR="00612AF2" w:rsidRPr="007516C8" w:rsidRDefault="00612AF2"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56743529" w14:textId="77777777" w:rsidR="00612AF2" w:rsidRPr="00DF30A3" w:rsidRDefault="00612AF2" w:rsidP="00035017">
                      <w:pPr>
                        <w:jc w:val="center"/>
                        <w:rPr>
                          <w:rFonts w:ascii="Palatino Linotype" w:hAnsi="Palatino Linotype" w:cs="Tahoma"/>
                          <w:sz w:val="22"/>
                          <w:szCs w:val="22"/>
                        </w:rPr>
                      </w:pPr>
                      <w:r w:rsidRPr="00DF30A3">
                        <w:rPr>
                          <w:rFonts w:ascii="Palatino Linotype" w:hAnsi="Palatino Linotype" w:cs="Tahoma"/>
                          <w:sz w:val="22"/>
                          <w:szCs w:val="22"/>
                        </w:rPr>
                        <w:t>Comisionada Presidenta</w:t>
                      </w:r>
                    </w:p>
                    <w:p w14:paraId="5674352A" w14:textId="77777777" w:rsidR="00612AF2" w:rsidRPr="00016AF3" w:rsidRDefault="00612AF2" w:rsidP="00035017">
                      <w:pPr>
                        <w:jc w:val="center"/>
                        <w:rPr>
                          <w:rFonts w:ascii="Palatino Linotype" w:hAnsi="Palatino Linotype"/>
                          <w:b/>
                          <w:sz w:val="24"/>
                          <w:szCs w:val="24"/>
                        </w:rPr>
                      </w:pPr>
                      <w:r w:rsidRPr="008F70FD">
                        <w:rPr>
                          <w:rFonts w:ascii="Palatino Linotype" w:hAnsi="Palatino Linotype"/>
                          <w:b/>
                          <w:sz w:val="24"/>
                          <w:szCs w:val="24"/>
                        </w:rPr>
                        <w:t>(Rúbrica)</w:t>
                      </w:r>
                    </w:p>
                  </w:txbxContent>
                </v:textbox>
                <w10:wrap anchorx="margin"/>
              </v:shape>
            </w:pict>
          </mc:Fallback>
        </mc:AlternateContent>
      </w:r>
    </w:p>
    <w:p w14:paraId="567434E1" w14:textId="77777777" w:rsidR="00035017" w:rsidRPr="006A36F7" w:rsidRDefault="00035017" w:rsidP="007479DD">
      <w:pPr>
        <w:spacing w:line="360" w:lineRule="auto"/>
        <w:jc w:val="both"/>
        <w:rPr>
          <w:rFonts w:ascii="Palatino Linotype" w:hAnsi="Palatino Linotype" w:cs="Tahoma"/>
          <w:sz w:val="22"/>
          <w:szCs w:val="22"/>
          <w:lang w:val="es-MX"/>
        </w:rPr>
      </w:pPr>
    </w:p>
    <w:p w14:paraId="567434E2"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3"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4" w14:textId="7542E2B2" w:rsidR="00035017" w:rsidRDefault="00035017" w:rsidP="007479DD">
      <w:pPr>
        <w:spacing w:line="360" w:lineRule="auto"/>
        <w:jc w:val="both"/>
        <w:rPr>
          <w:rFonts w:ascii="Palatino Linotype" w:hAnsi="Palatino Linotype" w:cs="Tahoma"/>
          <w:b/>
          <w:sz w:val="22"/>
          <w:szCs w:val="22"/>
          <w:lang w:val="es-MX"/>
        </w:rPr>
      </w:pPr>
    </w:p>
    <w:p w14:paraId="21FFC9A4" w14:textId="0D5BA75F" w:rsidR="00DF30A3" w:rsidRDefault="00DF30A3" w:rsidP="007479DD">
      <w:pPr>
        <w:spacing w:line="360" w:lineRule="auto"/>
        <w:jc w:val="both"/>
        <w:rPr>
          <w:rFonts w:ascii="Palatino Linotype" w:hAnsi="Palatino Linotype" w:cs="Tahoma"/>
          <w:b/>
          <w:sz w:val="22"/>
          <w:szCs w:val="22"/>
          <w:lang w:val="es-MX"/>
        </w:rPr>
      </w:pPr>
    </w:p>
    <w:p w14:paraId="1030917A" w14:textId="77777777" w:rsidR="00DF30A3" w:rsidRPr="006A36F7" w:rsidRDefault="00DF30A3" w:rsidP="007479DD">
      <w:pPr>
        <w:spacing w:line="360" w:lineRule="auto"/>
        <w:jc w:val="both"/>
        <w:rPr>
          <w:rFonts w:ascii="Palatino Linotype" w:hAnsi="Palatino Linotype" w:cs="Tahoma"/>
          <w:b/>
          <w:sz w:val="22"/>
          <w:szCs w:val="22"/>
          <w:lang w:val="es-MX"/>
        </w:rPr>
      </w:pPr>
    </w:p>
    <w:p w14:paraId="567434E5" w14:textId="77777777" w:rsidR="00035017" w:rsidRPr="006A36F7" w:rsidRDefault="00035017" w:rsidP="007479DD">
      <w:pPr>
        <w:spacing w:line="360" w:lineRule="auto"/>
        <w:jc w:val="both"/>
        <w:rPr>
          <w:rFonts w:ascii="Palatino Linotype" w:hAnsi="Palatino Linotype" w:cs="Tahoma"/>
          <w:b/>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4624" behindDoc="0" locked="0" layoutInCell="1" allowOverlap="1" wp14:anchorId="567434F7" wp14:editId="567434F8">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2B" w14:textId="77777777" w:rsidR="00612AF2" w:rsidRDefault="00612AF2" w:rsidP="00035017">
                            <w:pPr>
                              <w:jc w:val="center"/>
                              <w:rPr>
                                <w:rFonts w:ascii="Palatino Linotype" w:hAnsi="Palatino Linotype" w:cs="Tahoma"/>
                                <w:b/>
                                <w:sz w:val="22"/>
                                <w:szCs w:val="22"/>
                              </w:rPr>
                            </w:pPr>
                          </w:p>
                          <w:p w14:paraId="5674352C" w14:textId="77777777" w:rsidR="00612AF2" w:rsidRPr="007516C8" w:rsidRDefault="00612AF2"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674352D" w14:textId="77777777" w:rsidR="00612AF2" w:rsidRPr="00DF30A3" w:rsidRDefault="00612AF2" w:rsidP="00035017">
                            <w:pPr>
                              <w:jc w:val="center"/>
                              <w:rPr>
                                <w:rFonts w:ascii="Palatino Linotype" w:hAnsi="Palatino Linotype" w:cs="Tahoma"/>
                                <w:sz w:val="22"/>
                                <w:szCs w:val="22"/>
                              </w:rPr>
                            </w:pPr>
                            <w:r w:rsidRPr="00DF30A3">
                              <w:rPr>
                                <w:rFonts w:ascii="Palatino Linotype" w:hAnsi="Palatino Linotype" w:cs="Tahoma"/>
                                <w:sz w:val="22"/>
                                <w:szCs w:val="22"/>
                              </w:rPr>
                              <w:t>Comisionada</w:t>
                            </w:r>
                          </w:p>
                          <w:p w14:paraId="5674352E" w14:textId="77777777" w:rsidR="00612AF2" w:rsidRPr="007516C8" w:rsidRDefault="00612AF2"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5674352F" w14:textId="77777777" w:rsidR="00612AF2" w:rsidRPr="0080253B" w:rsidRDefault="00612AF2" w:rsidP="00035017">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7" id="Cuadro de texto 22" o:spid="_x0000_s1027" type="#_x0000_t202" style="position:absolute;left:0;text-align:left;margin-left:0;margin-top:1.65pt;width:153pt;height:7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DMRB36ngIAANsFAAAOAAAAAAAAAAAAAAAAAC4CAABkcnMvZTJv&#10;RG9jLnhtbFBLAQItABQABgAIAAAAIQBxyyy+2gAAAAYBAAAPAAAAAAAAAAAAAAAAAPgEAABkcnMv&#10;ZG93bnJldi54bWxQSwUGAAAAAAQABADzAAAA/wUAAAAA&#10;" fillcolor="white [3201]" strokecolor="white [3212]" strokeweight=".5pt">
                <v:path arrowok="t"/>
                <v:textbox>
                  <w:txbxContent>
                    <w:p w14:paraId="5674352B" w14:textId="77777777" w:rsidR="00612AF2" w:rsidRDefault="00612AF2" w:rsidP="00035017">
                      <w:pPr>
                        <w:jc w:val="center"/>
                        <w:rPr>
                          <w:rFonts w:ascii="Palatino Linotype" w:hAnsi="Palatino Linotype" w:cs="Tahoma"/>
                          <w:b/>
                          <w:sz w:val="22"/>
                          <w:szCs w:val="22"/>
                        </w:rPr>
                      </w:pPr>
                    </w:p>
                    <w:p w14:paraId="5674352C" w14:textId="77777777" w:rsidR="00612AF2" w:rsidRPr="007516C8" w:rsidRDefault="00612AF2" w:rsidP="00035017">
                      <w:pPr>
                        <w:jc w:val="center"/>
                        <w:rPr>
                          <w:rFonts w:ascii="Palatino Linotype" w:hAnsi="Palatino Linotype" w:cs="Tahoma"/>
                          <w:b/>
                          <w:sz w:val="22"/>
                          <w:szCs w:val="22"/>
                        </w:rPr>
                      </w:pPr>
                      <w:r w:rsidRPr="007516C8">
                        <w:rPr>
                          <w:rFonts w:ascii="Palatino Linotype" w:hAnsi="Palatino Linotype" w:cs="Tahoma"/>
                          <w:b/>
                          <w:sz w:val="22"/>
                          <w:szCs w:val="22"/>
                        </w:rPr>
                        <w:t xml:space="preserve">Eva </w:t>
                      </w:r>
                      <w:proofErr w:type="spellStart"/>
                      <w:r w:rsidRPr="007516C8">
                        <w:rPr>
                          <w:rFonts w:ascii="Palatino Linotype" w:hAnsi="Palatino Linotype" w:cs="Tahoma"/>
                          <w:b/>
                          <w:sz w:val="22"/>
                          <w:szCs w:val="22"/>
                        </w:rPr>
                        <w:t>Abaid</w:t>
                      </w:r>
                      <w:proofErr w:type="spellEnd"/>
                      <w:r w:rsidRPr="007516C8">
                        <w:rPr>
                          <w:rFonts w:ascii="Palatino Linotype" w:hAnsi="Palatino Linotype" w:cs="Tahoma"/>
                          <w:b/>
                          <w:sz w:val="22"/>
                          <w:szCs w:val="22"/>
                        </w:rPr>
                        <w:t xml:space="preserve"> </w:t>
                      </w:r>
                      <w:proofErr w:type="spellStart"/>
                      <w:r w:rsidRPr="007516C8">
                        <w:rPr>
                          <w:rFonts w:ascii="Palatino Linotype" w:hAnsi="Palatino Linotype" w:cs="Tahoma"/>
                          <w:b/>
                          <w:sz w:val="22"/>
                          <w:szCs w:val="22"/>
                        </w:rPr>
                        <w:t>Yapur</w:t>
                      </w:r>
                      <w:proofErr w:type="spellEnd"/>
                    </w:p>
                    <w:p w14:paraId="5674352D" w14:textId="77777777" w:rsidR="00612AF2" w:rsidRPr="00DF30A3" w:rsidRDefault="00612AF2" w:rsidP="00035017">
                      <w:pPr>
                        <w:jc w:val="center"/>
                        <w:rPr>
                          <w:rFonts w:ascii="Palatino Linotype" w:hAnsi="Palatino Linotype" w:cs="Tahoma"/>
                          <w:sz w:val="22"/>
                          <w:szCs w:val="22"/>
                        </w:rPr>
                      </w:pPr>
                      <w:r w:rsidRPr="00DF30A3">
                        <w:rPr>
                          <w:rFonts w:ascii="Palatino Linotype" w:hAnsi="Palatino Linotype" w:cs="Tahoma"/>
                          <w:sz w:val="22"/>
                          <w:szCs w:val="22"/>
                        </w:rPr>
                        <w:t>Comisionada</w:t>
                      </w:r>
                    </w:p>
                    <w:p w14:paraId="5674352E" w14:textId="77777777" w:rsidR="00612AF2" w:rsidRPr="007516C8" w:rsidRDefault="00612AF2"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5674352F" w14:textId="77777777" w:rsidR="00612AF2" w:rsidRPr="0080253B" w:rsidRDefault="00612AF2" w:rsidP="00035017">
                      <w:pPr>
                        <w:jc w:val="center"/>
                        <w:rPr>
                          <w:rFonts w:ascii="Palatino Linotype" w:hAnsi="Palatino Linotype" w:cs="Tahoma"/>
                          <w:b/>
                          <w:sz w:val="22"/>
                          <w:szCs w:val="22"/>
                        </w:rPr>
                      </w:pPr>
                    </w:p>
                  </w:txbxContent>
                </v:textbox>
                <w10:wrap anchorx="margin"/>
              </v:shape>
            </w:pict>
          </mc:Fallback>
        </mc:AlternateContent>
      </w: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5648" behindDoc="0" locked="0" layoutInCell="1" allowOverlap="1" wp14:anchorId="567434F9" wp14:editId="567434FA">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0" w14:textId="77777777" w:rsidR="00612AF2" w:rsidRDefault="00612AF2" w:rsidP="00035017">
                            <w:pPr>
                              <w:jc w:val="center"/>
                              <w:rPr>
                                <w:rFonts w:ascii="Palatino Linotype" w:hAnsi="Palatino Linotype" w:cs="Tahoma"/>
                                <w:b/>
                                <w:sz w:val="22"/>
                                <w:szCs w:val="22"/>
                              </w:rPr>
                            </w:pPr>
                          </w:p>
                          <w:p w14:paraId="56743531" w14:textId="77777777" w:rsidR="00612AF2" w:rsidRPr="007516C8" w:rsidRDefault="00612AF2"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56743532" w14:textId="77777777" w:rsidR="00612AF2" w:rsidRPr="00DF30A3" w:rsidRDefault="00612AF2"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3" w14:textId="77777777" w:rsidR="00612AF2" w:rsidRPr="00DF30A3" w:rsidRDefault="00612AF2" w:rsidP="008F70FD">
                            <w:pPr>
                              <w:spacing w:line="276" w:lineRule="auto"/>
                              <w:jc w:val="center"/>
                              <w:rPr>
                                <w:rFonts w:ascii="Palatino Linotype" w:eastAsia="Calibri" w:hAnsi="Palatino Linotype" w:cs="Tahoma"/>
                                <w:b/>
                                <w:sz w:val="22"/>
                                <w:szCs w:val="24"/>
                              </w:rPr>
                            </w:pPr>
                            <w:r w:rsidRPr="00DF30A3">
                              <w:rPr>
                                <w:rFonts w:ascii="Palatino Linotype" w:eastAsia="Calibri" w:hAnsi="Palatino Linotype" w:cs="Tahoma"/>
                                <w:b/>
                                <w:sz w:val="22"/>
                                <w:szCs w:val="24"/>
                              </w:rPr>
                              <w:t>(Rúbrica)</w:t>
                            </w:r>
                          </w:p>
                          <w:p w14:paraId="56743534" w14:textId="77777777" w:rsidR="00612AF2" w:rsidRPr="0080253B" w:rsidRDefault="00612AF2" w:rsidP="00035017">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9" id="Cuadro de texto 35" o:spid="_x0000_s1028" type="#_x0000_t202" style="position:absolute;left:0;text-align:left;margin-left:169.3pt;margin-top:.75pt;width:220.5pt;height:74.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14:paraId="56743530" w14:textId="77777777" w:rsidR="00612AF2" w:rsidRDefault="00612AF2" w:rsidP="00035017">
                      <w:pPr>
                        <w:jc w:val="center"/>
                        <w:rPr>
                          <w:rFonts w:ascii="Palatino Linotype" w:hAnsi="Palatino Linotype" w:cs="Tahoma"/>
                          <w:b/>
                          <w:sz w:val="22"/>
                          <w:szCs w:val="22"/>
                        </w:rPr>
                      </w:pPr>
                    </w:p>
                    <w:p w14:paraId="56743531" w14:textId="77777777" w:rsidR="00612AF2" w:rsidRPr="007516C8" w:rsidRDefault="00612AF2"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56743532" w14:textId="77777777" w:rsidR="00612AF2" w:rsidRPr="00DF30A3" w:rsidRDefault="00612AF2"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3" w14:textId="77777777" w:rsidR="00612AF2" w:rsidRPr="00DF30A3" w:rsidRDefault="00612AF2" w:rsidP="008F70FD">
                      <w:pPr>
                        <w:spacing w:line="276" w:lineRule="auto"/>
                        <w:jc w:val="center"/>
                        <w:rPr>
                          <w:rFonts w:ascii="Palatino Linotype" w:eastAsia="Calibri" w:hAnsi="Palatino Linotype" w:cs="Tahoma"/>
                          <w:b/>
                          <w:sz w:val="22"/>
                          <w:szCs w:val="24"/>
                        </w:rPr>
                      </w:pPr>
                      <w:r w:rsidRPr="00DF30A3">
                        <w:rPr>
                          <w:rFonts w:ascii="Palatino Linotype" w:eastAsia="Calibri" w:hAnsi="Palatino Linotype" w:cs="Tahoma"/>
                          <w:b/>
                          <w:sz w:val="22"/>
                          <w:szCs w:val="24"/>
                        </w:rPr>
                        <w:t>(Rúbrica)</w:t>
                      </w:r>
                    </w:p>
                    <w:p w14:paraId="56743534" w14:textId="77777777" w:rsidR="00612AF2" w:rsidRPr="0080253B" w:rsidRDefault="00612AF2" w:rsidP="00035017">
                      <w:pPr>
                        <w:jc w:val="center"/>
                        <w:rPr>
                          <w:rFonts w:ascii="Palatino Linotype" w:hAnsi="Palatino Linotype"/>
                          <w:sz w:val="22"/>
                          <w:szCs w:val="22"/>
                        </w:rPr>
                      </w:pPr>
                    </w:p>
                  </w:txbxContent>
                </v:textbox>
                <w10:wrap anchorx="margin"/>
              </v:shape>
            </w:pict>
          </mc:Fallback>
        </mc:AlternateContent>
      </w:r>
    </w:p>
    <w:p w14:paraId="567434E6"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7"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8"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9" w14:textId="7983BE07" w:rsidR="00035017" w:rsidRDefault="00035017" w:rsidP="007479DD">
      <w:pPr>
        <w:spacing w:line="360" w:lineRule="auto"/>
        <w:jc w:val="both"/>
        <w:rPr>
          <w:rFonts w:ascii="Palatino Linotype" w:hAnsi="Palatino Linotype" w:cs="Tahoma"/>
          <w:b/>
          <w:sz w:val="22"/>
          <w:szCs w:val="22"/>
          <w:lang w:val="es-MX"/>
        </w:rPr>
      </w:pPr>
    </w:p>
    <w:p w14:paraId="4E1E0B8D" w14:textId="02865E80" w:rsidR="00DF30A3" w:rsidRDefault="00DF30A3" w:rsidP="007479DD">
      <w:pPr>
        <w:spacing w:line="360" w:lineRule="auto"/>
        <w:jc w:val="both"/>
        <w:rPr>
          <w:rFonts w:ascii="Palatino Linotype" w:hAnsi="Palatino Linotype" w:cs="Tahoma"/>
          <w:b/>
          <w:sz w:val="22"/>
          <w:szCs w:val="22"/>
          <w:lang w:val="es-MX"/>
        </w:rPr>
      </w:pPr>
    </w:p>
    <w:p w14:paraId="77E41144" w14:textId="77777777" w:rsidR="00DF30A3" w:rsidRPr="006A36F7" w:rsidRDefault="00DF30A3" w:rsidP="007479DD">
      <w:pPr>
        <w:spacing w:line="360" w:lineRule="auto"/>
        <w:jc w:val="both"/>
        <w:rPr>
          <w:rFonts w:ascii="Palatino Linotype" w:hAnsi="Palatino Linotype" w:cs="Tahoma"/>
          <w:b/>
          <w:sz w:val="22"/>
          <w:szCs w:val="22"/>
          <w:lang w:val="es-MX"/>
        </w:rPr>
      </w:pPr>
    </w:p>
    <w:p w14:paraId="567434EA"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B" w14:textId="77777777" w:rsidR="00035017" w:rsidRPr="006A36F7" w:rsidRDefault="00D147D5" w:rsidP="007479DD">
      <w:pPr>
        <w:spacing w:line="360" w:lineRule="auto"/>
        <w:jc w:val="both"/>
        <w:rPr>
          <w:rFonts w:ascii="Palatino Linotype" w:hAnsi="Palatino Linotype" w:cs="Tahoma"/>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8720" behindDoc="0" locked="0" layoutInCell="1" allowOverlap="1" wp14:anchorId="567434FB" wp14:editId="567434FC">
                <wp:simplePos x="0" y="0"/>
                <wp:positionH relativeFrom="margin">
                  <wp:posOffset>3182620</wp:posOffset>
                </wp:positionH>
                <wp:positionV relativeFrom="paragraph">
                  <wp:posOffset>50165</wp:posOffset>
                </wp:positionV>
                <wp:extent cx="2276475" cy="9620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96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5" w14:textId="77777777" w:rsidR="00612AF2" w:rsidRDefault="00612AF2" w:rsidP="00035017">
                            <w:pPr>
                              <w:jc w:val="center"/>
                              <w:rPr>
                                <w:rFonts w:ascii="Palatino Linotype" w:hAnsi="Palatino Linotype" w:cs="Tahoma"/>
                                <w:b/>
                                <w:sz w:val="22"/>
                                <w:szCs w:val="22"/>
                                <w:lang w:val="es-MX"/>
                              </w:rPr>
                            </w:pPr>
                          </w:p>
                          <w:p w14:paraId="56743536" w14:textId="77777777" w:rsidR="00612AF2" w:rsidRPr="007516C8" w:rsidRDefault="00612AF2"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56743537" w14:textId="77777777" w:rsidR="00612AF2" w:rsidRPr="00DF30A3" w:rsidRDefault="00612AF2"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8" w14:textId="77777777" w:rsidR="00612AF2" w:rsidRPr="007516C8" w:rsidRDefault="00612AF2"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B" id="Cuadro de texto 9" o:spid="_x0000_s1029" type="#_x0000_t202" style="position:absolute;left:0;text-align:left;margin-left:250.6pt;margin-top:3.95pt;width:179.25pt;height:7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" fillcolor="white [3201]" strokecolor="white [3212]" strokeweight=".5pt">
                <v:path arrowok="t"/>
                <v:textbox>
                  <w:txbxContent>
                    <w:p w14:paraId="56743535" w14:textId="77777777" w:rsidR="00612AF2" w:rsidRDefault="00612AF2" w:rsidP="00035017">
                      <w:pPr>
                        <w:jc w:val="center"/>
                        <w:rPr>
                          <w:rFonts w:ascii="Palatino Linotype" w:hAnsi="Palatino Linotype" w:cs="Tahoma"/>
                          <w:b/>
                          <w:sz w:val="22"/>
                          <w:szCs w:val="22"/>
                          <w:lang w:val="es-MX"/>
                        </w:rPr>
                      </w:pPr>
                    </w:p>
                    <w:p w14:paraId="56743536" w14:textId="77777777" w:rsidR="00612AF2" w:rsidRPr="007516C8" w:rsidRDefault="00612AF2"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56743537" w14:textId="77777777" w:rsidR="00612AF2" w:rsidRPr="00DF30A3" w:rsidRDefault="00612AF2"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8" w14:textId="77777777" w:rsidR="00612AF2" w:rsidRPr="007516C8" w:rsidRDefault="00612AF2"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7696" behindDoc="0" locked="0" layoutInCell="1" allowOverlap="1" wp14:anchorId="567434FD" wp14:editId="567434FE">
                <wp:simplePos x="0" y="0"/>
                <wp:positionH relativeFrom="margin">
                  <wp:align>left</wp:align>
                </wp:positionH>
                <wp:positionV relativeFrom="paragraph">
                  <wp:posOffset>8890</wp:posOffset>
                </wp:positionV>
                <wp:extent cx="2133600" cy="100965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9" w14:textId="77777777" w:rsidR="00612AF2" w:rsidRDefault="00612AF2" w:rsidP="00035017">
                            <w:pPr>
                              <w:jc w:val="center"/>
                              <w:rPr>
                                <w:rFonts w:ascii="Palatino Linotype" w:hAnsi="Palatino Linotype" w:cs="Tahoma"/>
                                <w:b/>
                                <w:sz w:val="22"/>
                                <w:szCs w:val="22"/>
                              </w:rPr>
                            </w:pPr>
                          </w:p>
                          <w:p w14:paraId="5674353A" w14:textId="77777777" w:rsidR="00612AF2" w:rsidRPr="007516C8" w:rsidRDefault="00612AF2"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5674353B" w14:textId="77777777" w:rsidR="00612AF2" w:rsidRPr="00DF30A3" w:rsidRDefault="00612AF2"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C" w14:textId="77777777" w:rsidR="00612AF2" w:rsidRPr="007516C8" w:rsidRDefault="00612AF2"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D" id="Cuadro de texto 8" o:spid="_x0000_s1030" type="#_x0000_t202" style="position:absolute;left:0;text-align:left;margin-left:0;margin-top:.7pt;width:168pt;height:7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" fillcolor="white [3201]" strokecolor="white [3212]" strokeweight=".5pt">
                <v:path arrowok="t"/>
                <v:textbox>
                  <w:txbxContent>
                    <w:p w14:paraId="56743539" w14:textId="77777777" w:rsidR="00612AF2" w:rsidRDefault="00612AF2" w:rsidP="00035017">
                      <w:pPr>
                        <w:jc w:val="center"/>
                        <w:rPr>
                          <w:rFonts w:ascii="Palatino Linotype" w:hAnsi="Palatino Linotype" w:cs="Tahoma"/>
                          <w:b/>
                          <w:sz w:val="22"/>
                          <w:szCs w:val="22"/>
                        </w:rPr>
                      </w:pPr>
                    </w:p>
                    <w:p w14:paraId="5674353A" w14:textId="77777777" w:rsidR="00612AF2" w:rsidRPr="007516C8" w:rsidRDefault="00612AF2"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5674353B" w14:textId="77777777" w:rsidR="00612AF2" w:rsidRPr="00DF30A3" w:rsidRDefault="00612AF2"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C" w14:textId="77777777" w:rsidR="00612AF2" w:rsidRPr="007516C8" w:rsidRDefault="00612AF2"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p>
    <w:p w14:paraId="567434EC" w14:textId="77777777" w:rsidR="00035017" w:rsidRPr="006A36F7" w:rsidRDefault="00035017" w:rsidP="007479DD">
      <w:pPr>
        <w:spacing w:line="360" w:lineRule="auto"/>
        <w:jc w:val="both"/>
        <w:rPr>
          <w:rFonts w:ascii="Palatino Linotype" w:hAnsi="Palatino Linotype" w:cs="Tahoma"/>
          <w:sz w:val="22"/>
          <w:szCs w:val="22"/>
          <w:lang w:val="es-MX"/>
        </w:rPr>
      </w:pPr>
    </w:p>
    <w:p w14:paraId="567434ED" w14:textId="77777777" w:rsidR="00035017" w:rsidRPr="006A36F7" w:rsidRDefault="00035017" w:rsidP="007479DD">
      <w:pPr>
        <w:spacing w:line="360" w:lineRule="auto"/>
        <w:jc w:val="both"/>
        <w:rPr>
          <w:rFonts w:ascii="Palatino Linotype" w:hAnsi="Palatino Linotype" w:cs="Tahoma"/>
          <w:sz w:val="22"/>
          <w:szCs w:val="22"/>
          <w:lang w:val="es-MX"/>
        </w:rPr>
      </w:pPr>
    </w:p>
    <w:p w14:paraId="567434EE" w14:textId="7F87EFA4" w:rsidR="00035017" w:rsidRDefault="00035017" w:rsidP="007479DD">
      <w:pPr>
        <w:spacing w:line="360" w:lineRule="auto"/>
        <w:jc w:val="both"/>
        <w:rPr>
          <w:rFonts w:ascii="Palatino Linotype" w:hAnsi="Palatino Linotype" w:cs="Tahoma"/>
          <w:sz w:val="22"/>
          <w:szCs w:val="22"/>
          <w:lang w:val="es-MX"/>
        </w:rPr>
      </w:pPr>
    </w:p>
    <w:p w14:paraId="1D016E6D" w14:textId="6379582E" w:rsidR="00DF30A3" w:rsidRDefault="00DF30A3" w:rsidP="007479DD">
      <w:pPr>
        <w:spacing w:line="360" w:lineRule="auto"/>
        <w:jc w:val="both"/>
        <w:rPr>
          <w:rFonts w:ascii="Palatino Linotype" w:hAnsi="Palatino Linotype" w:cs="Tahoma"/>
          <w:sz w:val="22"/>
          <w:szCs w:val="22"/>
          <w:lang w:val="es-MX"/>
        </w:rPr>
      </w:pPr>
    </w:p>
    <w:p w14:paraId="4051A5BE" w14:textId="77777777" w:rsidR="0051562A" w:rsidRDefault="0051562A" w:rsidP="007479DD">
      <w:pPr>
        <w:spacing w:line="360" w:lineRule="auto"/>
        <w:jc w:val="both"/>
        <w:rPr>
          <w:rFonts w:ascii="Palatino Linotype" w:hAnsi="Palatino Linotype" w:cs="Tahoma"/>
          <w:sz w:val="22"/>
          <w:szCs w:val="22"/>
          <w:lang w:val="es-MX"/>
        </w:rPr>
      </w:pPr>
    </w:p>
    <w:p w14:paraId="1750521A" w14:textId="77777777" w:rsidR="0051562A" w:rsidRDefault="0051562A" w:rsidP="007479DD">
      <w:pPr>
        <w:spacing w:line="360" w:lineRule="auto"/>
        <w:jc w:val="both"/>
        <w:rPr>
          <w:rFonts w:ascii="Palatino Linotype" w:hAnsi="Palatino Linotype" w:cs="Tahoma"/>
          <w:sz w:val="22"/>
          <w:szCs w:val="22"/>
          <w:lang w:val="es-MX"/>
        </w:rPr>
      </w:pPr>
    </w:p>
    <w:p w14:paraId="7F6A6E62" w14:textId="77777777" w:rsidR="0051562A" w:rsidRDefault="0051562A" w:rsidP="007479DD">
      <w:pPr>
        <w:spacing w:line="360" w:lineRule="auto"/>
        <w:jc w:val="both"/>
        <w:rPr>
          <w:rFonts w:ascii="Palatino Linotype" w:hAnsi="Palatino Linotype" w:cs="Tahoma"/>
          <w:sz w:val="22"/>
          <w:szCs w:val="22"/>
          <w:lang w:val="es-MX"/>
        </w:rPr>
      </w:pPr>
    </w:p>
    <w:p w14:paraId="3119959F" w14:textId="77777777" w:rsidR="0051562A" w:rsidRDefault="0051562A" w:rsidP="007479DD">
      <w:pPr>
        <w:spacing w:line="360" w:lineRule="auto"/>
        <w:jc w:val="both"/>
        <w:rPr>
          <w:rFonts w:ascii="Palatino Linotype" w:hAnsi="Palatino Linotype" w:cs="Tahoma"/>
          <w:sz w:val="22"/>
          <w:szCs w:val="22"/>
          <w:lang w:val="es-MX"/>
        </w:rPr>
      </w:pPr>
    </w:p>
    <w:p w14:paraId="4138D559" w14:textId="77777777" w:rsidR="00DF30A3" w:rsidRPr="006A36F7" w:rsidRDefault="00DF30A3" w:rsidP="007479DD">
      <w:pPr>
        <w:spacing w:line="360" w:lineRule="auto"/>
        <w:jc w:val="both"/>
        <w:rPr>
          <w:rFonts w:ascii="Palatino Linotype" w:hAnsi="Palatino Linotype" w:cs="Tahoma"/>
          <w:sz w:val="22"/>
          <w:szCs w:val="22"/>
          <w:lang w:val="es-MX"/>
        </w:rPr>
      </w:pPr>
    </w:p>
    <w:p w14:paraId="567434EF" w14:textId="77777777" w:rsidR="00035017" w:rsidRPr="006A36F7" w:rsidRDefault="008C67EF" w:rsidP="007479DD">
      <w:pPr>
        <w:spacing w:line="360" w:lineRule="auto"/>
        <w:jc w:val="both"/>
        <w:rPr>
          <w:rFonts w:ascii="Palatino Linotype" w:hAnsi="Palatino Linotype" w:cs="Tahoma"/>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6672" behindDoc="0" locked="0" layoutInCell="1" allowOverlap="1" wp14:anchorId="567434FF" wp14:editId="56743500">
                <wp:simplePos x="0" y="0"/>
                <wp:positionH relativeFrom="page">
                  <wp:posOffset>2295525</wp:posOffset>
                </wp:positionH>
                <wp:positionV relativeFrom="paragraph">
                  <wp:posOffset>25400</wp:posOffset>
                </wp:positionV>
                <wp:extent cx="3152775" cy="106680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D" w14:textId="77777777" w:rsidR="00612AF2" w:rsidRDefault="00612AF2" w:rsidP="00035017">
                            <w:pPr>
                              <w:jc w:val="center"/>
                              <w:rPr>
                                <w:rFonts w:ascii="Palatino Linotype" w:hAnsi="Palatino Linotype" w:cs="Tahoma"/>
                                <w:b/>
                                <w:sz w:val="22"/>
                                <w:szCs w:val="22"/>
                              </w:rPr>
                            </w:pPr>
                          </w:p>
                          <w:p w14:paraId="5674353E" w14:textId="77777777" w:rsidR="00612AF2" w:rsidRDefault="00612AF2" w:rsidP="00035017">
                            <w:pPr>
                              <w:jc w:val="center"/>
                              <w:rPr>
                                <w:rFonts w:ascii="Palatino Linotype" w:hAnsi="Palatino Linotype" w:cs="Tahoma"/>
                                <w:b/>
                                <w:sz w:val="22"/>
                                <w:szCs w:val="22"/>
                              </w:rPr>
                            </w:pPr>
                          </w:p>
                          <w:p w14:paraId="5674353F" w14:textId="77777777" w:rsidR="00612AF2" w:rsidRPr="007516C8" w:rsidRDefault="00612AF2"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56743540" w14:textId="77777777" w:rsidR="00612AF2" w:rsidRPr="00DF30A3" w:rsidRDefault="00612AF2" w:rsidP="00035017">
                            <w:pPr>
                              <w:jc w:val="center"/>
                              <w:rPr>
                                <w:rFonts w:ascii="Palatino Linotype" w:hAnsi="Palatino Linotype" w:cs="Tahoma"/>
                                <w:sz w:val="22"/>
                                <w:szCs w:val="22"/>
                              </w:rPr>
                            </w:pPr>
                            <w:r w:rsidRPr="00DF30A3">
                              <w:rPr>
                                <w:rFonts w:ascii="Palatino Linotype" w:hAnsi="Palatino Linotype" w:cs="Tahoma"/>
                                <w:sz w:val="22"/>
                                <w:szCs w:val="22"/>
                              </w:rPr>
                              <w:t xml:space="preserve">Secretario Técnico del Pleno </w:t>
                            </w:r>
                          </w:p>
                          <w:p w14:paraId="56743541" w14:textId="77777777" w:rsidR="00612AF2" w:rsidRPr="0080253B" w:rsidRDefault="00612AF2" w:rsidP="00035017">
                            <w:pPr>
                              <w:jc w:val="center"/>
                              <w:rPr>
                                <w:rFonts w:ascii="Palatino Linotype" w:hAnsi="Palatino Linotype"/>
                                <w:b/>
                                <w:sz w:val="24"/>
                                <w:szCs w:val="24"/>
                              </w:rPr>
                            </w:pPr>
                            <w:r w:rsidRPr="008F70FD">
                              <w:rPr>
                                <w:rFonts w:ascii="Palatino Linotype" w:hAnsi="Palatino Linotype"/>
                                <w:b/>
                                <w:sz w:val="24"/>
                                <w:szCs w:val="24"/>
                              </w:rPr>
                              <w:t>(Rúbrica)</w:t>
                            </w:r>
                          </w:p>
                          <w:p w14:paraId="56743542" w14:textId="77777777" w:rsidR="00612AF2" w:rsidRPr="00EF2FC0" w:rsidRDefault="00612AF2" w:rsidP="00035017">
                            <w:pPr>
                              <w:jc w:val="center"/>
                              <w:rPr>
                                <w:rFonts w:ascii="Palatino Linotype" w:hAnsi="Palatino Linotype"/>
                                <w:sz w:val="24"/>
                                <w:szCs w:val="24"/>
                              </w:rPr>
                            </w:pPr>
                          </w:p>
                          <w:p w14:paraId="56743543" w14:textId="77777777" w:rsidR="00612AF2" w:rsidRDefault="00612AF2" w:rsidP="00035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F" id="Cuadro de texto 24" o:spid="_x0000_s1031" type="#_x0000_t202" style="position:absolute;left:0;text-align:left;margin-left:180.75pt;margin-top:2pt;width:248.25pt;height:8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" fillcolor="white [3201]" strokecolor="white [3212]" strokeweight=".5pt">
                <v:path arrowok="t"/>
                <v:textbox>
                  <w:txbxContent>
                    <w:p w14:paraId="5674353D" w14:textId="77777777" w:rsidR="00612AF2" w:rsidRDefault="00612AF2" w:rsidP="00035017">
                      <w:pPr>
                        <w:jc w:val="center"/>
                        <w:rPr>
                          <w:rFonts w:ascii="Palatino Linotype" w:hAnsi="Palatino Linotype" w:cs="Tahoma"/>
                          <w:b/>
                          <w:sz w:val="22"/>
                          <w:szCs w:val="22"/>
                        </w:rPr>
                      </w:pPr>
                    </w:p>
                    <w:p w14:paraId="5674353E" w14:textId="77777777" w:rsidR="00612AF2" w:rsidRDefault="00612AF2" w:rsidP="00035017">
                      <w:pPr>
                        <w:jc w:val="center"/>
                        <w:rPr>
                          <w:rFonts w:ascii="Palatino Linotype" w:hAnsi="Palatino Linotype" w:cs="Tahoma"/>
                          <w:b/>
                          <w:sz w:val="22"/>
                          <w:szCs w:val="22"/>
                        </w:rPr>
                      </w:pPr>
                    </w:p>
                    <w:p w14:paraId="5674353F" w14:textId="77777777" w:rsidR="00612AF2" w:rsidRPr="007516C8" w:rsidRDefault="00612AF2"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56743540" w14:textId="77777777" w:rsidR="00612AF2" w:rsidRPr="00DF30A3" w:rsidRDefault="00612AF2" w:rsidP="00035017">
                      <w:pPr>
                        <w:jc w:val="center"/>
                        <w:rPr>
                          <w:rFonts w:ascii="Palatino Linotype" w:hAnsi="Palatino Linotype" w:cs="Tahoma"/>
                          <w:sz w:val="22"/>
                          <w:szCs w:val="22"/>
                        </w:rPr>
                      </w:pPr>
                      <w:r w:rsidRPr="00DF30A3">
                        <w:rPr>
                          <w:rFonts w:ascii="Palatino Linotype" w:hAnsi="Palatino Linotype" w:cs="Tahoma"/>
                          <w:sz w:val="22"/>
                          <w:szCs w:val="22"/>
                        </w:rPr>
                        <w:t xml:space="preserve">Secretario Técnico del Pleno </w:t>
                      </w:r>
                    </w:p>
                    <w:p w14:paraId="56743541" w14:textId="77777777" w:rsidR="00612AF2" w:rsidRPr="0080253B" w:rsidRDefault="00612AF2" w:rsidP="00035017">
                      <w:pPr>
                        <w:jc w:val="center"/>
                        <w:rPr>
                          <w:rFonts w:ascii="Palatino Linotype" w:hAnsi="Palatino Linotype"/>
                          <w:b/>
                          <w:sz w:val="24"/>
                          <w:szCs w:val="24"/>
                        </w:rPr>
                      </w:pPr>
                      <w:r w:rsidRPr="008F70FD">
                        <w:rPr>
                          <w:rFonts w:ascii="Palatino Linotype" w:hAnsi="Palatino Linotype"/>
                          <w:b/>
                          <w:sz w:val="24"/>
                          <w:szCs w:val="24"/>
                        </w:rPr>
                        <w:t>(Rúbrica)</w:t>
                      </w:r>
                    </w:p>
                    <w:p w14:paraId="56743542" w14:textId="77777777" w:rsidR="00612AF2" w:rsidRPr="00EF2FC0" w:rsidRDefault="00612AF2" w:rsidP="00035017">
                      <w:pPr>
                        <w:jc w:val="center"/>
                        <w:rPr>
                          <w:rFonts w:ascii="Palatino Linotype" w:hAnsi="Palatino Linotype"/>
                          <w:sz w:val="24"/>
                          <w:szCs w:val="24"/>
                        </w:rPr>
                      </w:pPr>
                    </w:p>
                    <w:p w14:paraId="56743543" w14:textId="77777777" w:rsidR="00612AF2" w:rsidRDefault="00612AF2" w:rsidP="00035017"/>
                  </w:txbxContent>
                </v:textbox>
                <w10:wrap anchorx="page"/>
              </v:shape>
            </w:pict>
          </mc:Fallback>
        </mc:AlternateContent>
      </w:r>
    </w:p>
    <w:p w14:paraId="567434F0" w14:textId="77777777" w:rsidR="00035017" w:rsidRPr="006A36F7" w:rsidRDefault="00035017" w:rsidP="007479DD">
      <w:pPr>
        <w:spacing w:line="360" w:lineRule="auto"/>
        <w:jc w:val="both"/>
        <w:rPr>
          <w:rFonts w:ascii="Palatino Linotype" w:hAnsi="Palatino Linotype" w:cs="Tahoma"/>
          <w:sz w:val="22"/>
          <w:szCs w:val="22"/>
          <w:lang w:val="es-MX"/>
        </w:rPr>
      </w:pPr>
    </w:p>
    <w:p w14:paraId="567434F1" w14:textId="77777777" w:rsidR="008C67EF" w:rsidRPr="006A36F7" w:rsidRDefault="008C67EF" w:rsidP="007479DD">
      <w:pPr>
        <w:spacing w:line="360" w:lineRule="auto"/>
        <w:jc w:val="both"/>
        <w:rPr>
          <w:rFonts w:ascii="Palatino Linotype" w:hAnsi="Palatino Linotype" w:cs="Tahoma"/>
          <w:sz w:val="22"/>
          <w:szCs w:val="22"/>
          <w:lang w:val="es-MX"/>
        </w:rPr>
      </w:pPr>
    </w:p>
    <w:p w14:paraId="567434F2" w14:textId="77777777" w:rsidR="008C67EF" w:rsidRPr="006A36F7" w:rsidRDefault="008C67EF" w:rsidP="007479DD">
      <w:pPr>
        <w:spacing w:line="360" w:lineRule="auto"/>
        <w:jc w:val="both"/>
        <w:rPr>
          <w:rFonts w:ascii="Palatino Linotype" w:hAnsi="Palatino Linotype" w:cs="Tahoma"/>
          <w:sz w:val="22"/>
          <w:szCs w:val="22"/>
          <w:lang w:val="es-MX"/>
        </w:rPr>
      </w:pPr>
    </w:p>
    <w:p w14:paraId="567434F4" w14:textId="69192EFE" w:rsidR="00C159C6" w:rsidRPr="006A36F7" w:rsidRDefault="007516C8" w:rsidP="00693B2B">
      <w:pPr>
        <w:spacing w:line="360" w:lineRule="auto"/>
        <w:jc w:val="both"/>
        <w:rPr>
          <w:rFonts w:ascii="Palatino Linotype" w:eastAsia="Calibri" w:hAnsi="Palatino Linotype" w:cs="Arial"/>
          <w:sz w:val="22"/>
          <w:szCs w:val="22"/>
          <w:lang w:eastAsia="en-US"/>
        </w:rPr>
      </w:pPr>
      <w:r w:rsidRPr="006A36F7">
        <w:rPr>
          <w:rFonts w:ascii="Palatino Linotype" w:eastAsia="Calibri" w:hAnsi="Palatino Linotype" w:cs="Arial"/>
          <w:sz w:val="22"/>
          <w:szCs w:val="22"/>
          <w:lang w:eastAsia="en-US"/>
        </w:rPr>
        <w:t xml:space="preserve">Esta foja corresponde a la </w:t>
      </w:r>
      <w:r w:rsidR="006C1EB6" w:rsidRPr="006A36F7">
        <w:rPr>
          <w:rFonts w:ascii="Palatino Linotype" w:eastAsia="Calibri" w:hAnsi="Palatino Linotype" w:cs="Arial"/>
          <w:sz w:val="22"/>
          <w:szCs w:val="22"/>
          <w:lang w:eastAsia="en-US"/>
        </w:rPr>
        <w:t xml:space="preserve">Resolución </w:t>
      </w:r>
      <w:r w:rsidRPr="006A36F7">
        <w:rPr>
          <w:rFonts w:ascii="Palatino Linotype" w:eastAsia="Calibri" w:hAnsi="Palatino Linotype" w:cs="Arial"/>
          <w:sz w:val="22"/>
          <w:szCs w:val="22"/>
          <w:lang w:eastAsia="en-US"/>
        </w:rPr>
        <w:t xml:space="preserve">de fecha </w:t>
      </w:r>
      <w:r w:rsidR="00430859">
        <w:rPr>
          <w:rFonts w:ascii="Palatino Linotype" w:eastAsia="Calibri" w:hAnsi="Palatino Linotype" w:cs="Arial"/>
          <w:sz w:val="22"/>
          <w:szCs w:val="22"/>
          <w:lang w:eastAsia="en-US"/>
        </w:rPr>
        <w:t>cinco de junio</w:t>
      </w:r>
      <w:r w:rsidR="00300671" w:rsidRPr="006A36F7">
        <w:rPr>
          <w:rFonts w:ascii="Palatino Linotype" w:eastAsia="Calibri" w:hAnsi="Palatino Linotype" w:cs="Arial"/>
          <w:sz w:val="22"/>
          <w:szCs w:val="22"/>
          <w:lang w:eastAsia="en-US"/>
        </w:rPr>
        <w:t xml:space="preserve"> </w:t>
      </w:r>
      <w:r w:rsidRPr="006A36F7">
        <w:rPr>
          <w:rFonts w:ascii="Palatino Linotype" w:eastAsia="Calibri" w:hAnsi="Palatino Linotype" w:cs="Arial"/>
          <w:sz w:val="22"/>
          <w:szCs w:val="22"/>
          <w:lang w:eastAsia="en-US"/>
        </w:rPr>
        <w:t>de dos mil dieci</w:t>
      </w:r>
      <w:r w:rsidR="007479DD" w:rsidRPr="006A36F7">
        <w:rPr>
          <w:rFonts w:ascii="Palatino Linotype" w:eastAsia="Calibri" w:hAnsi="Palatino Linotype" w:cs="Arial"/>
          <w:sz w:val="22"/>
          <w:szCs w:val="22"/>
          <w:lang w:eastAsia="en-US"/>
        </w:rPr>
        <w:t>nueve</w:t>
      </w:r>
      <w:r w:rsidRPr="006A36F7">
        <w:rPr>
          <w:rFonts w:ascii="Palatino Linotype" w:eastAsia="Calibri" w:hAnsi="Palatino Linotype" w:cs="Arial"/>
          <w:sz w:val="22"/>
          <w:szCs w:val="22"/>
          <w:lang w:eastAsia="en-US"/>
        </w:rPr>
        <w:t xml:space="preserve">, emitida en el </w:t>
      </w:r>
      <w:r w:rsidR="006C1EB6" w:rsidRPr="006A36F7">
        <w:rPr>
          <w:rFonts w:ascii="Palatino Linotype" w:eastAsia="Calibri" w:hAnsi="Palatino Linotype" w:cs="Arial"/>
          <w:sz w:val="22"/>
          <w:szCs w:val="22"/>
          <w:lang w:eastAsia="en-US"/>
        </w:rPr>
        <w:t xml:space="preserve">Recurso </w:t>
      </w:r>
      <w:r w:rsidRPr="006A36F7">
        <w:rPr>
          <w:rFonts w:ascii="Palatino Linotype" w:eastAsia="Calibri" w:hAnsi="Palatino Linotype" w:cs="Arial"/>
          <w:sz w:val="22"/>
          <w:szCs w:val="22"/>
          <w:lang w:eastAsia="en-US"/>
        </w:rPr>
        <w:t xml:space="preserve">de </w:t>
      </w:r>
      <w:r w:rsidR="006C1EB6" w:rsidRPr="006A36F7">
        <w:rPr>
          <w:rFonts w:ascii="Palatino Linotype" w:eastAsia="Calibri" w:hAnsi="Palatino Linotype" w:cs="Arial"/>
          <w:sz w:val="22"/>
          <w:szCs w:val="22"/>
          <w:lang w:eastAsia="en-US"/>
        </w:rPr>
        <w:t xml:space="preserve">Revisión </w:t>
      </w:r>
      <w:r w:rsidRPr="006A36F7">
        <w:rPr>
          <w:rFonts w:ascii="Palatino Linotype" w:eastAsia="Calibri" w:hAnsi="Palatino Linotype" w:cs="Arial"/>
          <w:sz w:val="22"/>
          <w:szCs w:val="22"/>
          <w:lang w:eastAsia="en-US"/>
        </w:rPr>
        <w:t xml:space="preserve">número </w:t>
      </w:r>
      <w:r w:rsidR="00430859">
        <w:rPr>
          <w:rFonts w:ascii="Palatino Linotype" w:eastAsia="Calibri" w:hAnsi="Palatino Linotype" w:cs="Tahoma"/>
          <w:b/>
          <w:bCs/>
          <w:sz w:val="22"/>
          <w:szCs w:val="22"/>
          <w:lang w:eastAsia="en-US"/>
        </w:rPr>
        <w:t>01856</w:t>
      </w:r>
      <w:r w:rsidR="00EA656A" w:rsidRPr="00DF30A3">
        <w:rPr>
          <w:rFonts w:ascii="Palatino Linotype" w:eastAsia="Calibri" w:hAnsi="Palatino Linotype" w:cs="Tahoma"/>
          <w:b/>
          <w:bCs/>
          <w:sz w:val="22"/>
          <w:szCs w:val="22"/>
          <w:lang w:eastAsia="en-US"/>
        </w:rPr>
        <w:t>/INFOEM/IP/RR/2019</w:t>
      </w:r>
      <w:r w:rsidR="00796319" w:rsidRPr="00DF30A3">
        <w:rPr>
          <w:rFonts w:ascii="Palatino Linotype" w:eastAsia="Calibri" w:hAnsi="Palatino Linotype" w:cs="Arial"/>
          <w:b/>
          <w:bCs/>
          <w:sz w:val="22"/>
          <w:szCs w:val="22"/>
          <w:lang w:eastAsia="en-US"/>
        </w:rPr>
        <w:t>.</w:t>
      </w:r>
    </w:p>
    <w:sectPr w:rsidR="00C159C6" w:rsidRPr="006A36F7" w:rsidSect="007516C8">
      <w:headerReference w:type="default" r:id="rId17"/>
      <w:footerReference w:type="default" r:id="rId18"/>
      <w:headerReference w:type="first" r:id="rId19"/>
      <w:footerReference w:type="first" r:id="rId20"/>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E38A5" w14:textId="77777777" w:rsidR="005E24CE" w:rsidRDefault="005E24CE" w:rsidP="00B31222">
      <w:r>
        <w:separator/>
      </w:r>
    </w:p>
  </w:endnote>
  <w:endnote w:type="continuationSeparator" w:id="0">
    <w:p w14:paraId="7DF7C8E1" w14:textId="77777777" w:rsidR="005E24CE" w:rsidRDefault="005E24CE"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56743512" w14:textId="77777777" w:rsidR="00612AF2" w:rsidRDefault="00612AF2">
            <w:pPr>
              <w:pStyle w:val="Piedepgina"/>
              <w:jc w:val="right"/>
            </w:pPr>
          </w:p>
          <w:p w14:paraId="56743513" w14:textId="77777777" w:rsidR="00612AF2" w:rsidRDefault="00612AF2">
            <w:pPr>
              <w:pStyle w:val="Piedepgina"/>
              <w:jc w:val="right"/>
            </w:pPr>
          </w:p>
          <w:p w14:paraId="56743514" w14:textId="4D7F0C05" w:rsidR="00612AF2" w:rsidRPr="00035017" w:rsidRDefault="00612AF2">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E107EB">
              <w:rPr>
                <w:b/>
                <w:bCs/>
                <w:noProof/>
              </w:rPr>
              <w:t>49</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E107EB">
              <w:rPr>
                <w:b/>
                <w:bCs/>
                <w:noProof/>
              </w:rPr>
              <w:t>49</w:t>
            </w:r>
            <w:r w:rsidRPr="00035017">
              <w:rPr>
                <w:b/>
                <w:bCs/>
              </w:rPr>
              <w:fldChar w:fldCharType="end"/>
            </w:r>
          </w:p>
        </w:sdtContent>
      </w:sdt>
    </w:sdtContent>
  </w:sdt>
  <w:p w14:paraId="56743515" w14:textId="77777777" w:rsidR="00612AF2" w:rsidRDefault="00612A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56743526" w14:textId="4AADF760" w:rsidR="00612AF2" w:rsidRDefault="00612AF2">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E107EB">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107EB">
              <w:rPr>
                <w:b/>
                <w:bCs/>
                <w:noProof/>
              </w:rPr>
              <w:t>49</w:t>
            </w:r>
            <w:r>
              <w:rPr>
                <w:b/>
                <w:bCs/>
                <w:sz w:val="24"/>
                <w:szCs w:val="24"/>
              </w:rPr>
              <w:fldChar w:fldCharType="end"/>
            </w:r>
          </w:p>
        </w:sdtContent>
      </w:sdt>
    </w:sdtContent>
  </w:sdt>
  <w:p w14:paraId="56743527" w14:textId="77777777" w:rsidR="00612AF2" w:rsidRDefault="00612A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37777" w14:textId="77777777" w:rsidR="005E24CE" w:rsidRDefault="005E24CE" w:rsidP="00B31222">
      <w:r>
        <w:separator/>
      </w:r>
    </w:p>
  </w:footnote>
  <w:footnote w:type="continuationSeparator" w:id="0">
    <w:p w14:paraId="67919E01" w14:textId="77777777" w:rsidR="005E24CE" w:rsidRDefault="005E24CE"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12AF2" w:rsidRPr="005C106F" w14:paraId="56743510" w14:textId="77777777" w:rsidTr="00202DB8">
      <w:trPr>
        <w:trHeight w:val="1435"/>
      </w:trPr>
      <w:tc>
        <w:tcPr>
          <w:tcW w:w="2835" w:type="dxa"/>
          <w:shd w:val="clear" w:color="auto" w:fill="auto"/>
        </w:tcPr>
        <w:p w14:paraId="56743505" w14:textId="77777777" w:rsidR="00612AF2" w:rsidRPr="005C106F" w:rsidRDefault="00612AF2"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612AF2" w:rsidRPr="00E152D8" w14:paraId="56743508" w14:textId="77777777" w:rsidTr="00812BB6">
            <w:trPr>
              <w:trHeight w:val="144"/>
            </w:trPr>
            <w:tc>
              <w:tcPr>
                <w:tcW w:w="2698" w:type="dxa"/>
              </w:tcPr>
              <w:p w14:paraId="56743506" w14:textId="77777777" w:rsidR="00612AF2" w:rsidRPr="00C06ACC" w:rsidRDefault="00612AF2" w:rsidP="00E152D8">
                <w:pPr>
                  <w:tabs>
                    <w:tab w:val="right" w:pos="8838"/>
                  </w:tabs>
                  <w:ind w:right="-105"/>
                  <w:rPr>
                    <w:rFonts w:ascii="Palatino Linotype" w:eastAsia="Calibri" w:hAnsi="Palatino Linotype" w:cs="Tahoma"/>
                    <w:b/>
                    <w:sz w:val="22"/>
                    <w:szCs w:val="22"/>
                    <w:lang w:val="es-MX" w:eastAsia="en-US"/>
                  </w:rPr>
                </w:pPr>
                <w:r w:rsidRPr="00C06ACC">
                  <w:rPr>
                    <w:rFonts w:ascii="Palatino Linotype" w:eastAsia="Calibri" w:hAnsi="Palatino Linotype" w:cs="Tahoma"/>
                    <w:b/>
                    <w:sz w:val="22"/>
                    <w:szCs w:val="22"/>
                    <w:lang w:val="es-MX" w:eastAsia="en-US"/>
                  </w:rPr>
                  <w:t>Recurso de Revisión:</w:t>
                </w:r>
              </w:p>
            </w:tc>
            <w:tc>
              <w:tcPr>
                <w:tcW w:w="3621" w:type="dxa"/>
              </w:tcPr>
              <w:p w14:paraId="56743507" w14:textId="418E3D38" w:rsidR="00612AF2" w:rsidRPr="00C06ACC" w:rsidRDefault="00612AF2" w:rsidP="00BC6175">
                <w:pPr>
                  <w:tabs>
                    <w:tab w:val="right" w:pos="8838"/>
                  </w:tabs>
                  <w:ind w:left="-28" w:right="-32"/>
                  <w:jc w:val="both"/>
                  <w:rPr>
                    <w:rFonts w:ascii="Palatino Linotype" w:eastAsia="Calibri" w:hAnsi="Palatino Linotype" w:cs="Tahoma"/>
                    <w:bCs/>
                    <w:sz w:val="22"/>
                    <w:szCs w:val="22"/>
                    <w:lang w:eastAsia="en-US"/>
                  </w:rPr>
                </w:pPr>
                <w:r w:rsidRPr="00C06ACC">
                  <w:rPr>
                    <w:rFonts w:ascii="Palatino Linotype" w:eastAsia="Calibri" w:hAnsi="Palatino Linotype" w:cs="Tahoma"/>
                    <w:bCs/>
                    <w:sz w:val="22"/>
                    <w:szCs w:val="22"/>
                    <w:lang w:eastAsia="en-US"/>
                  </w:rPr>
                  <w:t>01856/INFOEM/IP/RR/2019</w:t>
                </w:r>
              </w:p>
            </w:tc>
          </w:tr>
          <w:tr w:rsidR="00612AF2" w:rsidRPr="00E152D8" w14:paraId="5674350B" w14:textId="77777777" w:rsidTr="00812BB6">
            <w:trPr>
              <w:trHeight w:val="283"/>
            </w:trPr>
            <w:tc>
              <w:tcPr>
                <w:tcW w:w="2698" w:type="dxa"/>
              </w:tcPr>
              <w:p w14:paraId="56743509" w14:textId="77777777" w:rsidR="00612AF2" w:rsidRPr="00C06ACC" w:rsidRDefault="00612AF2" w:rsidP="00E152D8">
                <w:pPr>
                  <w:tabs>
                    <w:tab w:val="right" w:pos="8838"/>
                  </w:tabs>
                  <w:ind w:right="-105"/>
                  <w:rPr>
                    <w:rFonts w:ascii="Palatino Linotype" w:eastAsia="Calibri" w:hAnsi="Palatino Linotype" w:cs="Tahoma"/>
                    <w:b/>
                    <w:sz w:val="22"/>
                    <w:szCs w:val="22"/>
                    <w:lang w:val="es-MX" w:eastAsia="en-US"/>
                  </w:rPr>
                </w:pPr>
                <w:r w:rsidRPr="00C06ACC">
                  <w:rPr>
                    <w:rFonts w:ascii="Palatino Linotype" w:eastAsia="Calibri" w:hAnsi="Palatino Linotype" w:cs="Tahoma"/>
                    <w:b/>
                    <w:sz w:val="22"/>
                    <w:szCs w:val="22"/>
                    <w:lang w:val="es-MX" w:eastAsia="en-US"/>
                  </w:rPr>
                  <w:t>Sujeto Obligado:</w:t>
                </w:r>
              </w:p>
            </w:tc>
            <w:tc>
              <w:tcPr>
                <w:tcW w:w="3621" w:type="dxa"/>
              </w:tcPr>
              <w:p w14:paraId="5674350A" w14:textId="4C2A40EA" w:rsidR="00612AF2" w:rsidRPr="00C06ACC" w:rsidRDefault="00612AF2" w:rsidP="00BC6175">
                <w:pPr>
                  <w:tabs>
                    <w:tab w:val="right" w:pos="8838"/>
                  </w:tabs>
                  <w:ind w:right="-32"/>
                  <w:jc w:val="both"/>
                  <w:rPr>
                    <w:rFonts w:ascii="Palatino Linotype" w:eastAsia="Calibri" w:hAnsi="Palatino Linotype" w:cs="Tahoma"/>
                    <w:b/>
                    <w:sz w:val="22"/>
                    <w:szCs w:val="22"/>
                    <w:lang w:val="es-MX" w:eastAsia="en-US"/>
                  </w:rPr>
                </w:pPr>
                <w:bookmarkStart w:id="1" w:name="_Hlk9510958"/>
                <w:r w:rsidRPr="00C06ACC">
                  <w:rPr>
                    <w:rFonts w:ascii="Palatino Linotype" w:eastAsia="Calibri" w:hAnsi="Palatino Linotype" w:cs="Tahoma"/>
                    <w:sz w:val="22"/>
                    <w:szCs w:val="22"/>
                    <w:lang w:val="es-MX" w:eastAsia="en-US"/>
                  </w:rPr>
                  <w:t>Sindicato de Maestros al Servicio del Estado de México</w:t>
                </w:r>
                <w:bookmarkEnd w:id="1"/>
              </w:p>
            </w:tc>
          </w:tr>
          <w:tr w:rsidR="00612AF2" w:rsidRPr="00E152D8" w14:paraId="5674350E" w14:textId="77777777" w:rsidTr="00812BB6">
            <w:trPr>
              <w:trHeight w:val="283"/>
            </w:trPr>
            <w:tc>
              <w:tcPr>
                <w:tcW w:w="2698" w:type="dxa"/>
              </w:tcPr>
              <w:p w14:paraId="5674350C" w14:textId="77777777" w:rsidR="00612AF2" w:rsidRPr="00E152D8" w:rsidRDefault="00612AF2"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5674350D" w14:textId="77777777" w:rsidR="00612AF2" w:rsidRPr="00E152D8" w:rsidRDefault="00612AF2" w:rsidP="00E152D8">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5674350F" w14:textId="77777777" w:rsidR="00612AF2" w:rsidRPr="005C106F" w:rsidRDefault="00612AF2" w:rsidP="00232673">
          <w:pPr>
            <w:tabs>
              <w:tab w:val="right" w:pos="8838"/>
            </w:tabs>
            <w:ind w:left="-28"/>
            <w:jc w:val="both"/>
            <w:rPr>
              <w:rFonts w:ascii="Arial" w:eastAsia="Calibri" w:hAnsi="Arial" w:cs="Arial"/>
              <w:b/>
              <w:sz w:val="22"/>
              <w:szCs w:val="22"/>
              <w:lang w:val="es-MX" w:eastAsia="en-US"/>
            </w:rPr>
          </w:pPr>
        </w:p>
      </w:tc>
    </w:tr>
  </w:tbl>
  <w:p w14:paraId="56743511" w14:textId="77777777" w:rsidR="00612AF2" w:rsidRPr="00443C6B" w:rsidRDefault="00612AF2"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12AF2" w:rsidRPr="005C106F" w14:paraId="56743524" w14:textId="77777777" w:rsidTr="005762DA">
      <w:trPr>
        <w:trHeight w:val="1435"/>
      </w:trPr>
      <w:tc>
        <w:tcPr>
          <w:tcW w:w="2835" w:type="dxa"/>
          <w:shd w:val="clear" w:color="auto" w:fill="auto"/>
        </w:tcPr>
        <w:p w14:paraId="56743516" w14:textId="77777777" w:rsidR="00612AF2" w:rsidRPr="005C106F" w:rsidRDefault="00612AF2"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612AF2" w:rsidRPr="00E152D8" w14:paraId="56743519" w14:textId="77777777" w:rsidTr="006A0AA8">
            <w:trPr>
              <w:trHeight w:val="144"/>
            </w:trPr>
            <w:tc>
              <w:tcPr>
                <w:tcW w:w="2698" w:type="dxa"/>
              </w:tcPr>
              <w:p w14:paraId="56743517" w14:textId="77777777" w:rsidR="00612AF2" w:rsidRPr="00E152D8" w:rsidRDefault="00612AF2"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shd w:val="clear" w:color="auto" w:fill="auto"/>
              </w:tcPr>
              <w:p w14:paraId="56743518" w14:textId="06D9DAB9" w:rsidR="00612AF2" w:rsidRPr="006A0AA8" w:rsidRDefault="00612AF2" w:rsidP="00944513">
                <w:pPr>
                  <w:tabs>
                    <w:tab w:val="right" w:pos="8838"/>
                  </w:tabs>
                  <w:ind w:left="-28" w:right="-32"/>
                  <w:jc w:val="both"/>
                  <w:rPr>
                    <w:rFonts w:ascii="Palatino Linotype" w:eastAsia="Calibri" w:hAnsi="Palatino Linotype" w:cs="Tahoma"/>
                    <w:bCs/>
                    <w:sz w:val="22"/>
                    <w:szCs w:val="22"/>
                    <w:lang w:eastAsia="en-US"/>
                  </w:rPr>
                </w:pPr>
                <w:r w:rsidRPr="006A0AA8">
                  <w:rPr>
                    <w:rFonts w:ascii="Palatino Linotype" w:eastAsia="Calibri" w:hAnsi="Palatino Linotype" w:cs="Tahoma"/>
                    <w:bCs/>
                    <w:sz w:val="22"/>
                    <w:szCs w:val="22"/>
                    <w:lang w:eastAsia="en-US"/>
                  </w:rPr>
                  <w:t>01856/INFOEM/IP/RR/2019</w:t>
                </w:r>
              </w:p>
            </w:tc>
          </w:tr>
          <w:tr w:rsidR="00612AF2" w:rsidRPr="00E152D8" w14:paraId="5674351C" w14:textId="77777777" w:rsidTr="005762DA">
            <w:trPr>
              <w:trHeight w:val="144"/>
            </w:trPr>
            <w:tc>
              <w:tcPr>
                <w:tcW w:w="2698" w:type="dxa"/>
              </w:tcPr>
              <w:p w14:paraId="5674351A" w14:textId="77777777" w:rsidR="00612AF2" w:rsidRPr="00E152D8" w:rsidRDefault="00612AF2"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Recurrente:</w:t>
                </w:r>
              </w:p>
            </w:tc>
            <w:tc>
              <w:tcPr>
                <w:tcW w:w="3621" w:type="dxa"/>
              </w:tcPr>
              <w:p w14:paraId="5674351B" w14:textId="4CEBC5A3" w:rsidR="00612AF2" w:rsidRPr="00E152D8" w:rsidRDefault="00E107EB" w:rsidP="007B0FDC">
                <w:pPr>
                  <w:tabs>
                    <w:tab w:val="right" w:pos="8838"/>
                  </w:tabs>
                  <w:ind w:right="-32"/>
                  <w:jc w:val="both"/>
                  <w:rPr>
                    <w:rFonts w:ascii="Palatino Linotype" w:eastAsia="Calibri" w:hAnsi="Palatino Linotype" w:cs="Tahoma"/>
                    <w:sz w:val="22"/>
                    <w:szCs w:val="22"/>
                    <w:lang w:val="es-MX" w:eastAsia="en-US"/>
                  </w:rPr>
                </w:pPr>
                <w:r w:rsidRPr="00E107EB">
                  <w:rPr>
                    <w:rFonts w:ascii="Palatino Linotype" w:eastAsia="Calibri" w:hAnsi="Palatino Linotype" w:cs="Tahoma"/>
                    <w:sz w:val="22"/>
                    <w:szCs w:val="22"/>
                    <w:highlight w:val="black"/>
                    <w:lang w:val="es-MX" w:eastAsia="en-US"/>
                  </w:rPr>
                  <w:t>XXXXXXXXXXXXXXXXXX</w:t>
                </w:r>
              </w:p>
            </w:tc>
          </w:tr>
          <w:tr w:rsidR="00612AF2" w:rsidRPr="00E152D8" w14:paraId="5674351F" w14:textId="77777777" w:rsidTr="005762DA">
            <w:trPr>
              <w:trHeight w:val="283"/>
            </w:trPr>
            <w:tc>
              <w:tcPr>
                <w:tcW w:w="2698" w:type="dxa"/>
              </w:tcPr>
              <w:p w14:paraId="5674351D" w14:textId="77777777" w:rsidR="00612AF2" w:rsidRPr="00E152D8" w:rsidRDefault="00612AF2" w:rsidP="005608D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5674351E" w14:textId="585FA7B8" w:rsidR="00612AF2" w:rsidRPr="00E152D8" w:rsidRDefault="00612AF2" w:rsidP="007B0FDC">
                <w:pPr>
                  <w:tabs>
                    <w:tab w:val="right" w:pos="8838"/>
                  </w:tabs>
                  <w:ind w:right="-32"/>
                  <w:jc w:val="both"/>
                  <w:rPr>
                    <w:rFonts w:ascii="Palatino Linotype" w:eastAsia="Calibri" w:hAnsi="Palatino Linotype" w:cs="Tahoma"/>
                    <w:b/>
                    <w:sz w:val="22"/>
                    <w:szCs w:val="22"/>
                    <w:lang w:val="es-MX" w:eastAsia="en-US"/>
                  </w:rPr>
                </w:pPr>
                <w:r w:rsidRPr="006A0AA8">
                  <w:rPr>
                    <w:rFonts w:ascii="Palatino Linotype" w:eastAsia="Calibri" w:hAnsi="Palatino Linotype" w:cs="Tahoma"/>
                    <w:sz w:val="22"/>
                    <w:szCs w:val="22"/>
                    <w:lang w:val="es-MX" w:eastAsia="en-US"/>
                  </w:rPr>
                  <w:t>Sindicato de Maestros al Servicio del Estado de México</w:t>
                </w:r>
              </w:p>
            </w:tc>
          </w:tr>
          <w:tr w:rsidR="00612AF2" w:rsidRPr="00E152D8" w14:paraId="56743522" w14:textId="77777777" w:rsidTr="005762DA">
            <w:trPr>
              <w:trHeight w:val="283"/>
            </w:trPr>
            <w:tc>
              <w:tcPr>
                <w:tcW w:w="2698" w:type="dxa"/>
              </w:tcPr>
              <w:p w14:paraId="56743520" w14:textId="77777777" w:rsidR="00612AF2" w:rsidRPr="00E152D8" w:rsidRDefault="00612AF2"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56743521" w14:textId="77777777" w:rsidR="00612AF2" w:rsidRPr="00E152D8" w:rsidRDefault="00612AF2" w:rsidP="005608D0">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56743523" w14:textId="77777777" w:rsidR="00612AF2" w:rsidRPr="005C106F" w:rsidRDefault="00612AF2" w:rsidP="005608D0">
          <w:pPr>
            <w:tabs>
              <w:tab w:val="right" w:pos="8838"/>
            </w:tabs>
            <w:ind w:left="-28"/>
            <w:jc w:val="both"/>
            <w:rPr>
              <w:rFonts w:ascii="Arial" w:eastAsia="Calibri" w:hAnsi="Arial" w:cs="Arial"/>
              <w:b/>
              <w:sz w:val="22"/>
              <w:szCs w:val="22"/>
              <w:lang w:val="es-MX" w:eastAsia="en-US"/>
            </w:rPr>
          </w:pPr>
        </w:p>
      </w:tc>
    </w:tr>
  </w:tbl>
  <w:p w14:paraId="56743525" w14:textId="77777777" w:rsidR="00612AF2" w:rsidRPr="007516C8" w:rsidRDefault="00612A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673A1"/>
    <w:multiLevelType w:val="hybridMultilevel"/>
    <w:tmpl w:val="593E2E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E6D2A"/>
    <w:multiLevelType w:val="hybridMultilevel"/>
    <w:tmpl w:val="65DE6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3A601F"/>
    <w:multiLevelType w:val="hybridMultilevel"/>
    <w:tmpl w:val="7D5E057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DC864F9"/>
    <w:multiLevelType w:val="hybridMultilevel"/>
    <w:tmpl w:val="5D32C3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FA6CD3"/>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54277F"/>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B47993"/>
    <w:multiLevelType w:val="hybridMultilevel"/>
    <w:tmpl w:val="A7C01E5A"/>
    <w:lvl w:ilvl="0" w:tplc="080A0001">
      <w:start w:val="1"/>
      <w:numFmt w:val="bullet"/>
      <w:lvlText w:val=""/>
      <w:lvlJc w:val="left"/>
      <w:pPr>
        <w:ind w:left="1287" w:hanging="360"/>
      </w:pPr>
      <w:rPr>
        <w:rFonts w:ascii="Symbol" w:hAnsi="Symbol"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22C23171"/>
    <w:multiLevelType w:val="hybridMultilevel"/>
    <w:tmpl w:val="0A06ED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860D18"/>
    <w:multiLevelType w:val="hybridMultilevel"/>
    <w:tmpl w:val="FE3CDF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7E41AC6"/>
    <w:multiLevelType w:val="hybridMultilevel"/>
    <w:tmpl w:val="AF42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D863B7"/>
    <w:multiLevelType w:val="hybridMultilevel"/>
    <w:tmpl w:val="509499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F930B2"/>
    <w:multiLevelType w:val="hybridMultilevel"/>
    <w:tmpl w:val="3946BC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A31D0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692F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D66A66"/>
    <w:multiLevelType w:val="hybridMultilevel"/>
    <w:tmpl w:val="55CAAF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406E06"/>
    <w:multiLevelType w:val="hybridMultilevel"/>
    <w:tmpl w:val="DF5C7BAE"/>
    <w:lvl w:ilvl="0" w:tplc="080A000F">
      <w:start w:val="1"/>
      <w:numFmt w:val="decimal"/>
      <w:lvlText w:val="%1."/>
      <w:lvlJc w:val="left"/>
      <w:pPr>
        <w:ind w:left="2258" w:hanging="720"/>
      </w:pPr>
      <w:rPr>
        <w:rFonts w:hint="default"/>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0" w15:restartNumberingAfterBreak="0">
    <w:nsid w:val="355D5F73"/>
    <w:multiLevelType w:val="hybridMultilevel"/>
    <w:tmpl w:val="037E6610"/>
    <w:lvl w:ilvl="0" w:tplc="6E6ED3B6">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1" w15:restartNumberingAfterBreak="0">
    <w:nsid w:val="35A77EC5"/>
    <w:multiLevelType w:val="hybridMultilevel"/>
    <w:tmpl w:val="94644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FA6E95"/>
    <w:multiLevelType w:val="hybridMultilevel"/>
    <w:tmpl w:val="3BB89162"/>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81C45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8BD68B9"/>
    <w:multiLevelType w:val="hybridMultilevel"/>
    <w:tmpl w:val="905489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DD2DF7"/>
    <w:multiLevelType w:val="hybridMultilevel"/>
    <w:tmpl w:val="2FF2C31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42810D61"/>
    <w:multiLevelType w:val="hybridMultilevel"/>
    <w:tmpl w:val="CD4C8FC6"/>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44617D78"/>
    <w:multiLevelType w:val="hybridMultilevel"/>
    <w:tmpl w:val="E112FF9E"/>
    <w:lvl w:ilvl="0" w:tplc="51582F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DA50CF"/>
    <w:multiLevelType w:val="hybridMultilevel"/>
    <w:tmpl w:val="6CFA4674"/>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9" w15:restartNumberingAfterBreak="0">
    <w:nsid w:val="48BF173D"/>
    <w:multiLevelType w:val="hybridMultilevel"/>
    <w:tmpl w:val="4A5ACB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684249"/>
    <w:multiLevelType w:val="hybridMultilevel"/>
    <w:tmpl w:val="046A9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BAE20FD"/>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00509C8"/>
    <w:multiLevelType w:val="hybridMultilevel"/>
    <w:tmpl w:val="892CD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6011EC7"/>
    <w:multiLevelType w:val="hybridMultilevel"/>
    <w:tmpl w:val="DB14419E"/>
    <w:lvl w:ilvl="0" w:tplc="080A0001">
      <w:start w:val="1"/>
      <w:numFmt w:val="bullet"/>
      <w:lvlText w:val=""/>
      <w:lvlJc w:val="left"/>
      <w:pPr>
        <w:ind w:left="2629" w:hanging="360"/>
      </w:pPr>
      <w:rPr>
        <w:rFonts w:ascii="Symbol" w:hAnsi="Symbol" w:hint="default"/>
      </w:rPr>
    </w:lvl>
    <w:lvl w:ilvl="1" w:tplc="080A0003" w:tentative="1">
      <w:start w:val="1"/>
      <w:numFmt w:val="bullet"/>
      <w:lvlText w:val="o"/>
      <w:lvlJc w:val="left"/>
      <w:pPr>
        <w:ind w:left="3349" w:hanging="360"/>
      </w:pPr>
      <w:rPr>
        <w:rFonts w:ascii="Courier New" w:hAnsi="Courier New" w:cs="Courier New" w:hint="default"/>
      </w:rPr>
    </w:lvl>
    <w:lvl w:ilvl="2" w:tplc="080A0005" w:tentative="1">
      <w:start w:val="1"/>
      <w:numFmt w:val="bullet"/>
      <w:lvlText w:val=""/>
      <w:lvlJc w:val="left"/>
      <w:pPr>
        <w:ind w:left="4069" w:hanging="360"/>
      </w:pPr>
      <w:rPr>
        <w:rFonts w:ascii="Wingdings" w:hAnsi="Wingdings" w:hint="default"/>
      </w:rPr>
    </w:lvl>
    <w:lvl w:ilvl="3" w:tplc="080A0001" w:tentative="1">
      <w:start w:val="1"/>
      <w:numFmt w:val="bullet"/>
      <w:lvlText w:val=""/>
      <w:lvlJc w:val="left"/>
      <w:pPr>
        <w:ind w:left="4789" w:hanging="360"/>
      </w:pPr>
      <w:rPr>
        <w:rFonts w:ascii="Symbol" w:hAnsi="Symbol" w:hint="default"/>
      </w:rPr>
    </w:lvl>
    <w:lvl w:ilvl="4" w:tplc="080A0003" w:tentative="1">
      <w:start w:val="1"/>
      <w:numFmt w:val="bullet"/>
      <w:lvlText w:val="o"/>
      <w:lvlJc w:val="left"/>
      <w:pPr>
        <w:ind w:left="5509" w:hanging="360"/>
      </w:pPr>
      <w:rPr>
        <w:rFonts w:ascii="Courier New" w:hAnsi="Courier New" w:cs="Courier New" w:hint="default"/>
      </w:rPr>
    </w:lvl>
    <w:lvl w:ilvl="5" w:tplc="080A0005" w:tentative="1">
      <w:start w:val="1"/>
      <w:numFmt w:val="bullet"/>
      <w:lvlText w:val=""/>
      <w:lvlJc w:val="left"/>
      <w:pPr>
        <w:ind w:left="6229" w:hanging="360"/>
      </w:pPr>
      <w:rPr>
        <w:rFonts w:ascii="Wingdings" w:hAnsi="Wingdings" w:hint="default"/>
      </w:rPr>
    </w:lvl>
    <w:lvl w:ilvl="6" w:tplc="080A0001" w:tentative="1">
      <w:start w:val="1"/>
      <w:numFmt w:val="bullet"/>
      <w:lvlText w:val=""/>
      <w:lvlJc w:val="left"/>
      <w:pPr>
        <w:ind w:left="6949" w:hanging="360"/>
      </w:pPr>
      <w:rPr>
        <w:rFonts w:ascii="Symbol" w:hAnsi="Symbol" w:hint="default"/>
      </w:rPr>
    </w:lvl>
    <w:lvl w:ilvl="7" w:tplc="080A0003" w:tentative="1">
      <w:start w:val="1"/>
      <w:numFmt w:val="bullet"/>
      <w:lvlText w:val="o"/>
      <w:lvlJc w:val="left"/>
      <w:pPr>
        <w:ind w:left="7669" w:hanging="360"/>
      </w:pPr>
      <w:rPr>
        <w:rFonts w:ascii="Courier New" w:hAnsi="Courier New" w:cs="Courier New" w:hint="default"/>
      </w:rPr>
    </w:lvl>
    <w:lvl w:ilvl="8" w:tplc="080A0005" w:tentative="1">
      <w:start w:val="1"/>
      <w:numFmt w:val="bullet"/>
      <w:lvlText w:val=""/>
      <w:lvlJc w:val="left"/>
      <w:pPr>
        <w:ind w:left="8389" w:hanging="360"/>
      </w:pPr>
      <w:rPr>
        <w:rFonts w:ascii="Wingdings" w:hAnsi="Wingdings" w:hint="default"/>
      </w:rPr>
    </w:lvl>
  </w:abstractNum>
  <w:abstractNum w:abstractNumId="34" w15:restartNumberingAfterBreak="0">
    <w:nsid w:val="57925103"/>
    <w:multiLevelType w:val="hybridMultilevel"/>
    <w:tmpl w:val="28825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C42D83"/>
    <w:multiLevelType w:val="hybridMultilevel"/>
    <w:tmpl w:val="5D32C3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57171E"/>
    <w:multiLevelType w:val="hybridMultilevel"/>
    <w:tmpl w:val="F940BBA2"/>
    <w:lvl w:ilvl="0" w:tplc="080A000F">
      <w:start w:val="1"/>
      <w:numFmt w:val="decimal"/>
      <w:lvlText w:val="%1."/>
      <w:lvlJc w:val="left"/>
      <w:pPr>
        <w:ind w:left="1434" w:hanging="360"/>
      </w:p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37"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B12BD4"/>
    <w:multiLevelType w:val="hybridMultilevel"/>
    <w:tmpl w:val="2E42E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2C280E"/>
    <w:multiLevelType w:val="hybridMultilevel"/>
    <w:tmpl w:val="9BF2FA8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15:restartNumberingAfterBreak="0">
    <w:nsid w:val="6AEF2326"/>
    <w:multiLevelType w:val="hybridMultilevel"/>
    <w:tmpl w:val="8DA42F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A13F56"/>
    <w:multiLevelType w:val="hybridMultilevel"/>
    <w:tmpl w:val="D10C42A2"/>
    <w:lvl w:ilvl="0" w:tplc="D1BE18B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6086015"/>
    <w:multiLevelType w:val="hybridMultilevel"/>
    <w:tmpl w:val="9A96F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470038"/>
    <w:multiLevelType w:val="hybridMultilevel"/>
    <w:tmpl w:val="0CB27C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15:restartNumberingAfterBreak="0">
    <w:nsid w:val="7D062EC6"/>
    <w:multiLevelType w:val="hybridMultilevel"/>
    <w:tmpl w:val="1AAA3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A834C3"/>
    <w:multiLevelType w:val="hybridMultilevel"/>
    <w:tmpl w:val="D4509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6"/>
  </w:num>
  <w:num w:numId="2">
    <w:abstractNumId w:val="0"/>
  </w:num>
  <w:num w:numId="3">
    <w:abstractNumId w:val="3"/>
  </w:num>
  <w:num w:numId="4">
    <w:abstractNumId w:val="44"/>
  </w:num>
  <w:num w:numId="5">
    <w:abstractNumId w:val="17"/>
  </w:num>
  <w:num w:numId="6">
    <w:abstractNumId w:val="23"/>
  </w:num>
  <w:num w:numId="7">
    <w:abstractNumId w:val="18"/>
  </w:num>
  <w:num w:numId="8">
    <w:abstractNumId w:val="16"/>
  </w:num>
  <w:num w:numId="9">
    <w:abstractNumId w:val="34"/>
  </w:num>
  <w:num w:numId="10">
    <w:abstractNumId w:val="11"/>
  </w:num>
  <w:num w:numId="11">
    <w:abstractNumId w:val="13"/>
  </w:num>
  <w:num w:numId="12">
    <w:abstractNumId w:val="42"/>
  </w:num>
  <w:num w:numId="13">
    <w:abstractNumId w:val="27"/>
  </w:num>
  <w:num w:numId="14">
    <w:abstractNumId w:val="28"/>
  </w:num>
  <w:num w:numId="15">
    <w:abstractNumId w:val="14"/>
  </w:num>
  <w:num w:numId="16">
    <w:abstractNumId w:val="24"/>
  </w:num>
  <w:num w:numId="17">
    <w:abstractNumId w:val="37"/>
  </w:num>
  <w:num w:numId="18">
    <w:abstractNumId w:val="29"/>
  </w:num>
  <w:num w:numId="19">
    <w:abstractNumId w:val="41"/>
  </w:num>
  <w:num w:numId="20">
    <w:abstractNumId w:val="22"/>
  </w:num>
  <w:num w:numId="21">
    <w:abstractNumId w:val="8"/>
  </w:num>
  <w:num w:numId="22">
    <w:abstractNumId w:val="36"/>
  </w:num>
  <w:num w:numId="23">
    <w:abstractNumId w:val="19"/>
  </w:num>
  <w:num w:numId="24">
    <w:abstractNumId w:val="31"/>
  </w:num>
  <w:num w:numId="25">
    <w:abstractNumId w:val="7"/>
  </w:num>
  <w:num w:numId="26">
    <w:abstractNumId w:val="6"/>
  </w:num>
  <w:num w:numId="27">
    <w:abstractNumId w:val="21"/>
  </w:num>
  <w:num w:numId="28">
    <w:abstractNumId w:val="48"/>
  </w:num>
  <w:num w:numId="29">
    <w:abstractNumId w:val="39"/>
  </w:num>
  <w:num w:numId="30">
    <w:abstractNumId w:val="33"/>
  </w:num>
  <w:num w:numId="31">
    <w:abstractNumId w:val="25"/>
  </w:num>
  <w:num w:numId="32">
    <w:abstractNumId w:val="9"/>
  </w:num>
  <w:num w:numId="33">
    <w:abstractNumId w:val="26"/>
  </w:num>
  <w:num w:numId="34">
    <w:abstractNumId w:val="40"/>
  </w:num>
  <w:num w:numId="35">
    <w:abstractNumId w:val="45"/>
  </w:num>
  <w:num w:numId="36">
    <w:abstractNumId w:val="12"/>
  </w:num>
  <w:num w:numId="37">
    <w:abstractNumId w:val="35"/>
  </w:num>
  <w:num w:numId="38">
    <w:abstractNumId w:val="5"/>
  </w:num>
  <w:num w:numId="39">
    <w:abstractNumId w:val="47"/>
  </w:num>
  <w:num w:numId="40">
    <w:abstractNumId w:val="15"/>
  </w:num>
  <w:num w:numId="41">
    <w:abstractNumId w:val="1"/>
  </w:num>
  <w:num w:numId="42">
    <w:abstractNumId w:val="32"/>
  </w:num>
  <w:num w:numId="43">
    <w:abstractNumId w:val="2"/>
  </w:num>
  <w:num w:numId="44">
    <w:abstractNumId w:val="43"/>
  </w:num>
  <w:num w:numId="45">
    <w:abstractNumId w:val="10"/>
  </w:num>
  <w:num w:numId="46">
    <w:abstractNumId w:val="30"/>
  </w:num>
  <w:num w:numId="47">
    <w:abstractNumId w:val="4"/>
  </w:num>
  <w:num w:numId="48">
    <w:abstractNumId w:val="20"/>
  </w:num>
  <w:num w:numId="49">
    <w:abstractNumId w:val="3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7E9"/>
    <w:rsid w:val="00001067"/>
    <w:rsid w:val="0000265E"/>
    <w:rsid w:val="000027EB"/>
    <w:rsid w:val="0000485A"/>
    <w:rsid w:val="00004A65"/>
    <w:rsid w:val="00006543"/>
    <w:rsid w:val="00010026"/>
    <w:rsid w:val="00011DAE"/>
    <w:rsid w:val="00013A19"/>
    <w:rsid w:val="00014465"/>
    <w:rsid w:val="000171EB"/>
    <w:rsid w:val="0001771D"/>
    <w:rsid w:val="00021C64"/>
    <w:rsid w:val="0002231C"/>
    <w:rsid w:val="00022C71"/>
    <w:rsid w:val="00024810"/>
    <w:rsid w:val="000302A1"/>
    <w:rsid w:val="00034E9D"/>
    <w:rsid w:val="00035017"/>
    <w:rsid w:val="00036147"/>
    <w:rsid w:val="000373BC"/>
    <w:rsid w:val="00037F4B"/>
    <w:rsid w:val="00042FB0"/>
    <w:rsid w:val="00043C4B"/>
    <w:rsid w:val="0004646B"/>
    <w:rsid w:val="00046F1D"/>
    <w:rsid w:val="00051921"/>
    <w:rsid w:val="0005440D"/>
    <w:rsid w:val="00054FDD"/>
    <w:rsid w:val="000562E0"/>
    <w:rsid w:val="000567DD"/>
    <w:rsid w:val="0006017B"/>
    <w:rsid w:val="00060F74"/>
    <w:rsid w:val="00062804"/>
    <w:rsid w:val="000630CF"/>
    <w:rsid w:val="0006374C"/>
    <w:rsid w:val="00064038"/>
    <w:rsid w:val="0006687A"/>
    <w:rsid w:val="00067867"/>
    <w:rsid w:val="00067EEE"/>
    <w:rsid w:val="00070BEA"/>
    <w:rsid w:val="000714BC"/>
    <w:rsid w:val="00073C4E"/>
    <w:rsid w:val="0008148B"/>
    <w:rsid w:val="00081885"/>
    <w:rsid w:val="00081D04"/>
    <w:rsid w:val="00082A36"/>
    <w:rsid w:val="00085CF1"/>
    <w:rsid w:val="00085F6F"/>
    <w:rsid w:val="00086262"/>
    <w:rsid w:val="00092535"/>
    <w:rsid w:val="000939DD"/>
    <w:rsid w:val="00097211"/>
    <w:rsid w:val="000A0466"/>
    <w:rsid w:val="000A47A6"/>
    <w:rsid w:val="000A6797"/>
    <w:rsid w:val="000B0FAA"/>
    <w:rsid w:val="000B0FB6"/>
    <w:rsid w:val="000B2C93"/>
    <w:rsid w:val="000B36DD"/>
    <w:rsid w:val="000B3FBF"/>
    <w:rsid w:val="000C27CA"/>
    <w:rsid w:val="000D453A"/>
    <w:rsid w:val="000D5064"/>
    <w:rsid w:val="000E005B"/>
    <w:rsid w:val="000E2948"/>
    <w:rsid w:val="000E68D4"/>
    <w:rsid w:val="000E6EB0"/>
    <w:rsid w:val="000F24C8"/>
    <w:rsid w:val="000F33A7"/>
    <w:rsid w:val="000F3DA0"/>
    <w:rsid w:val="000F4061"/>
    <w:rsid w:val="000F555D"/>
    <w:rsid w:val="000F674A"/>
    <w:rsid w:val="000F7A45"/>
    <w:rsid w:val="000F7FD8"/>
    <w:rsid w:val="00100BAC"/>
    <w:rsid w:val="001017B7"/>
    <w:rsid w:val="001034C6"/>
    <w:rsid w:val="001036FF"/>
    <w:rsid w:val="001049B0"/>
    <w:rsid w:val="001050A6"/>
    <w:rsid w:val="00106724"/>
    <w:rsid w:val="001125F4"/>
    <w:rsid w:val="001137EE"/>
    <w:rsid w:val="00114068"/>
    <w:rsid w:val="001150E9"/>
    <w:rsid w:val="00117267"/>
    <w:rsid w:val="00121C79"/>
    <w:rsid w:val="00123832"/>
    <w:rsid w:val="00124134"/>
    <w:rsid w:val="00127757"/>
    <w:rsid w:val="00127A89"/>
    <w:rsid w:val="00130207"/>
    <w:rsid w:val="00130745"/>
    <w:rsid w:val="001325E8"/>
    <w:rsid w:val="00132A80"/>
    <w:rsid w:val="00132F95"/>
    <w:rsid w:val="00134A3B"/>
    <w:rsid w:val="00135946"/>
    <w:rsid w:val="00137B0F"/>
    <w:rsid w:val="0014199D"/>
    <w:rsid w:val="0014307A"/>
    <w:rsid w:val="00144D0B"/>
    <w:rsid w:val="00145D24"/>
    <w:rsid w:val="00147566"/>
    <w:rsid w:val="00151053"/>
    <w:rsid w:val="00151E39"/>
    <w:rsid w:val="00152B91"/>
    <w:rsid w:val="0015337B"/>
    <w:rsid w:val="00156A6B"/>
    <w:rsid w:val="00157645"/>
    <w:rsid w:val="00157D55"/>
    <w:rsid w:val="00162234"/>
    <w:rsid w:val="0016287B"/>
    <w:rsid w:val="00163AFF"/>
    <w:rsid w:val="00163BC1"/>
    <w:rsid w:val="00163EDA"/>
    <w:rsid w:val="0016606F"/>
    <w:rsid w:val="0016796B"/>
    <w:rsid w:val="00170545"/>
    <w:rsid w:val="0017067D"/>
    <w:rsid w:val="001715F4"/>
    <w:rsid w:val="001723FF"/>
    <w:rsid w:val="0017459B"/>
    <w:rsid w:val="00175E58"/>
    <w:rsid w:val="00180989"/>
    <w:rsid w:val="00183D24"/>
    <w:rsid w:val="00183E3F"/>
    <w:rsid w:val="001847FF"/>
    <w:rsid w:val="001851A6"/>
    <w:rsid w:val="00191DF6"/>
    <w:rsid w:val="00191E78"/>
    <w:rsid w:val="001934DC"/>
    <w:rsid w:val="0019389B"/>
    <w:rsid w:val="001943F1"/>
    <w:rsid w:val="001A0A9D"/>
    <w:rsid w:val="001A1B94"/>
    <w:rsid w:val="001A3A58"/>
    <w:rsid w:val="001A6B36"/>
    <w:rsid w:val="001A7FD2"/>
    <w:rsid w:val="001B107D"/>
    <w:rsid w:val="001B43B8"/>
    <w:rsid w:val="001B5B40"/>
    <w:rsid w:val="001B79D2"/>
    <w:rsid w:val="001D0B2A"/>
    <w:rsid w:val="001D7BD2"/>
    <w:rsid w:val="001E2A4D"/>
    <w:rsid w:val="001E49D7"/>
    <w:rsid w:val="001E53C2"/>
    <w:rsid w:val="001F1495"/>
    <w:rsid w:val="001F1540"/>
    <w:rsid w:val="001F2865"/>
    <w:rsid w:val="001F652C"/>
    <w:rsid w:val="001F6DBF"/>
    <w:rsid w:val="001F74A4"/>
    <w:rsid w:val="001F7FEC"/>
    <w:rsid w:val="00202DB8"/>
    <w:rsid w:val="0020547B"/>
    <w:rsid w:val="00205D66"/>
    <w:rsid w:val="002070BE"/>
    <w:rsid w:val="00207736"/>
    <w:rsid w:val="00207855"/>
    <w:rsid w:val="00212021"/>
    <w:rsid w:val="00215D0D"/>
    <w:rsid w:val="002179CD"/>
    <w:rsid w:val="00217AEF"/>
    <w:rsid w:val="00220816"/>
    <w:rsid w:val="00222574"/>
    <w:rsid w:val="00222FCE"/>
    <w:rsid w:val="00223C13"/>
    <w:rsid w:val="00223ECD"/>
    <w:rsid w:val="002244BB"/>
    <w:rsid w:val="00224774"/>
    <w:rsid w:val="00224F7A"/>
    <w:rsid w:val="00225152"/>
    <w:rsid w:val="00230E81"/>
    <w:rsid w:val="00231211"/>
    <w:rsid w:val="0023178B"/>
    <w:rsid w:val="00232673"/>
    <w:rsid w:val="00236863"/>
    <w:rsid w:val="00237383"/>
    <w:rsid w:val="002378D5"/>
    <w:rsid w:val="00237C1F"/>
    <w:rsid w:val="002433A4"/>
    <w:rsid w:val="002457AF"/>
    <w:rsid w:val="002473C5"/>
    <w:rsid w:val="00250389"/>
    <w:rsid w:val="00252669"/>
    <w:rsid w:val="00254288"/>
    <w:rsid w:val="002579CE"/>
    <w:rsid w:val="00260FEC"/>
    <w:rsid w:val="00262BF1"/>
    <w:rsid w:val="002639BC"/>
    <w:rsid w:val="002657E2"/>
    <w:rsid w:val="002727CC"/>
    <w:rsid w:val="00273679"/>
    <w:rsid w:val="002757AE"/>
    <w:rsid w:val="002811AA"/>
    <w:rsid w:val="00281F04"/>
    <w:rsid w:val="00281F48"/>
    <w:rsid w:val="00282BAA"/>
    <w:rsid w:val="00284486"/>
    <w:rsid w:val="00285644"/>
    <w:rsid w:val="0028581E"/>
    <w:rsid w:val="002859D1"/>
    <w:rsid w:val="00287A2B"/>
    <w:rsid w:val="00287C6B"/>
    <w:rsid w:val="00291955"/>
    <w:rsid w:val="00291ACA"/>
    <w:rsid w:val="00293491"/>
    <w:rsid w:val="002A0D89"/>
    <w:rsid w:val="002A1142"/>
    <w:rsid w:val="002A1F13"/>
    <w:rsid w:val="002A3D21"/>
    <w:rsid w:val="002A3F0A"/>
    <w:rsid w:val="002A5257"/>
    <w:rsid w:val="002A5AD6"/>
    <w:rsid w:val="002A6193"/>
    <w:rsid w:val="002A7A2C"/>
    <w:rsid w:val="002B20A1"/>
    <w:rsid w:val="002B46D4"/>
    <w:rsid w:val="002B49F6"/>
    <w:rsid w:val="002B54CF"/>
    <w:rsid w:val="002B6DDE"/>
    <w:rsid w:val="002C1077"/>
    <w:rsid w:val="002C65C0"/>
    <w:rsid w:val="002C6B42"/>
    <w:rsid w:val="002D788C"/>
    <w:rsid w:val="002E0369"/>
    <w:rsid w:val="002E1640"/>
    <w:rsid w:val="002E378C"/>
    <w:rsid w:val="002E728F"/>
    <w:rsid w:val="002F0CE9"/>
    <w:rsid w:val="002F1957"/>
    <w:rsid w:val="002F2D2D"/>
    <w:rsid w:val="00300671"/>
    <w:rsid w:val="00301F46"/>
    <w:rsid w:val="00306418"/>
    <w:rsid w:val="003100F3"/>
    <w:rsid w:val="00310C11"/>
    <w:rsid w:val="00310D7C"/>
    <w:rsid w:val="00316600"/>
    <w:rsid w:val="003172EC"/>
    <w:rsid w:val="003207C6"/>
    <w:rsid w:val="00323325"/>
    <w:rsid w:val="00325224"/>
    <w:rsid w:val="00325984"/>
    <w:rsid w:val="00325EC0"/>
    <w:rsid w:val="00332BB1"/>
    <w:rsid w:val="003340EC"/>
    <w:rsid w:val="003356CE"/>
    <w:rsid w:val="00336034"/>
    <w:rsid w:val="003366B3"/>
    <w:rsid w:val="00336C10"/>
    <w:rsid w:val="00336CFC"/>
    <w:rsid w:val="00337D49"/>
    <w:rsid w:val="0034057C"/>
    <w:rsid w:val="003411EE"/>
    <w:rsid w:val="003435D1"/>
    <w:rsid w:val="003474BA"/>
    <w:rsid w:val="00347CA7"/>
    <w:rsid w:val="0035180E"/>
    <w:rsid w:val="00353B6D"/>
    <w:rsid w:val="00354920"/>
    <w:rsid w:val="00355909"/>
    <w:rsid w:val="00355DC6"/>
    <w:rsid w:val="003604D7"/>
    <w:rsid w:val="003638A6"/>
    <w:rsid w:val="00363F22"/>
    <w:rsid w:val="00364521"/>
    <w:rsid w:val="00367F82"/>
    <w:rsid w:val="00374D97"/>
    <w:rsid w:val="00375460"/>
    <w:rsid w:val="003756AF"/>
    <w:rsid w:val="00377491"/>
    <w:rsid w:val="0037778A"/>
    <w:rsid w:val="00380441"/>
    <w:rsid w:val="003864D2"/>
    <w:rsid w:val="0038781C"/>
    <w:rsid w:val="00390249"/>
    <w:rsid w:val="00390409"/>
    <w:rsid w:val="00390BF8"/>
    <w:rsid w:val="003921B2"/>
    <w:rsid w:val="0039286F"/>
    <w:rsid w:val="00392E12"/>
    <w:rsid w:val="00394FD0"/>
    <w:rsid w:val="003956E9"/>
    <w:rsid w:val="003965EC"/>
    <w:rsid w:val="00396BA0"/>
    <w:rsid w:val="003A0C68"/>
    <w:rsid w:val="003A0E17"/>
    <w:rsid w:val="003A117B"/>
    <w:rsid w:val="003A15D6"/>
    <w:rsid w:val="003A357E"/>
    <w:rsid w:val="003A422C"/>
    <w:rsid w:val="003A6E62"/>
    <w:rsid w:val="003A7173"/>
    <w:rsid w:val="003A7BE8"/>
    <w:rsid w:val="003B2140"/>
    <w:rsid w:val="003B3C9D"/>
    <w:rsid w:val="003B45A9"/>
    <w:rsid w:val="003C28B8"/>
    <w:rsid w:val="003C68DA"/>
    <w:rsid w:val="003C7FD0"/>
    <w:rsid w:val="003D0268"/>
    <w:rsid w:val="003D0D5C"/>
    <w:rsid w:val="003D1A43"/>
    <w:rsid w:val="003D1A64"/>
    <w:rsid w:val="003D2A4F"/>
    <w:rsid w:val="003D34BE"/>
    <w:rsid w:val="003D4B63"/>
    <w:rsid w:val="003D6BB8"/>
    <w:rsid w:val="003E1713"/>
    <w:rsid w:val="003E31E5"/>
    <w:rsid w:val="003E32ED"/>
    <w:rsid w:val="003E58C9"/>
    <w:rsid w:val="003E6C3C"/>
    <w:rsid w:val="003F2F62"/>
    <w:rsid w:val="004002FF"/>
    <w:rsid w:val="004004E9"/>
    <w:rsid w:val="004022FB"/>
    <w:rsid w:val="004052C5"/>
    <w:rsid w:val="0040764D"/>
    <w:rsid w:val="004100AA"/>
    <w:rsid w:val="00411A08"/>
    <w:rsid w:val="00412203"/>
    <w:rsid w:val="00412DC4"/>
    <w:rsid w:val="00417DE3"/>
    <w:rsid w:val="00420CD8"/>
    <w:rsid w:val="00422869"/>
    <w:rsid w:val="004230EF"/>
    <w:rsid w:val="00424608"/>
    <w:rsid w:val="00430859"/>
    <w:rsid w:val="00432121"/>
    <w:rsid w:val="0043257A"/>
    <w:rsid w:val="00440556"/>
    <w:rsid w:val="004406CF"/>
    <w:rsid w:val="0044198D"/>
    <w:rsid w:val="0044278F"/>
    <w:rsid w:val="00442B41"/>
    <w:rsid w:val="004435B4"/>
    <w:rsid w:val="00447C48"/>
    <w:rsid w:val="0045024E"/>
    <w:rsid w:val="00457548"/>
    <w:rsid w:val="0045757E"/>
    <w:rsid w:val="0046048A"/>
    <w:rsid w:val="00463EA3"/>
    <w:rsid w:val="0046566A"/>
    <w:rsid w:val="00465F43"/>
    <w:rsid w:val="00466346"/>
    <w:rsid w:val="00467780"/>
    <w:rsid w:val="00467D2F"/>
    <w:rsid w:val="00471C5B"/>
    <w:rsid w:val="00471E46"/>
    <w:rsid w:val="004751D6"/>
    <w:rsid w:val="00476B3C"/>
    <w:rsid w:val="00477E20"/>
    <w:rsid w:val="00477E8A"/>
    <w:rsid w:val="004809AF"/>
    <w:rsid w:val="00480BB8"/>
    <w:rsid w:val="0048519E"/>
    <w:rsid w:val="004860BD"/>
    <w:rsid w:val="004866EC"/>
    <w:rsid w:val="00486D92"/>
    <w:rsid w:val="00487430"/>
    <w:rsid w:val="00487D0E"/>
    <w:rsid w:val="00491DB2"/>
    <w:rsid w:val="004A07F1"/>
    <w:rsid w:val="004A0BB0"/>
    <w:rsid w:val="004A182E"/>
    <w:rsid w:val="004A26CD"/>
    <w:rsid w:val="004A577A"/>
    <w:rsid w:val="004A7990"/>
    <w:rsid w:val="004B4290"/>
    <w:rsid w:val="004B42D0"/>
    <w:rsid w:val="004B51A0"/>
    <w:rsid w:val="004B591D"/>
    <w:rsid w:val="004B6860"/>
    <w:rsid w:val="004C001D"/>
    <w:rsid w:val="004C2232"/>
    <w:rsid w:val="004C2782"/>
    <w:rsid w:val="004C54AB"/>
    <w:rsid w:val="004C6C56"/>
    <w:rsid w:val="004C6D50"/>
    <w:rsid w:val="004C73A8"/>
    <w:rsid w:val="004D1C65"/>
    <w:rsid w:val="004D28F7"/>
    <w:rsid w:val="004D5DB3"/>
    <w:rsid w:val="004E136A"/>
    <w:rsid w:val="004E1448"/>
    <w:rsid w:val="004E1B47"/>
    <w:rsid w:val="004E1EDE"/>
    <w:rsid w:val="004E2BB7"/>
    <w:rsid w:val="004E3B59"/>
    <w:rsid w:val="004E41C7"/>
    <w:rsid w:val="004F1465"/>
    <w:rsid w:val="004F2D88"/>
    <w:rsid w:val="004F4A2A"/>
    <w:rsid w:val="004F4CC8"/>
    <w:rsid w:val="0050016E"/>
    <w:rsid w:val="00500CBC"/>
    <w:rsid w:val="005070C3"/>
    <w:rsid w:val="00511933"/>
    <w:rsid w:val="00512479"/>
    <w:rsid w:val="00513163"/>
    <w:rsid w:val="0051562A"/>
    <w:rsid w:val="00515F48"/>
    <w:rsid w:val="00515F84"/>
    <w:rsid w:val="00521DDE"/>
    <w:rsid w:val="005220BE"/>
    <w:rsid w:val="005248B2"/>
    <w:rsid w:val="00527D2D"/>
    <w:rsid w:val="00540FAA"/>
    <w:rsid w:val="00542D5F"/>
    <w:rsid w:val="00542D77"/>
    <w:rsid w:val="005435DE"/>
    <w:rsid w:val="005439B6"/>
    <w:rsid w:val="00544785"/>
    <w:rsid w:val="00545672"/>
    <w:rsid w:val="00546BAE"/>
    <w:rsid w:val="0055108C"/>
    <w:rsid w:val="005516C0"/>
    <w:rsid w:val="00552AB4"/>
    <w:rsid w:val="00552EBD"/>
    <w:rsid w:val="00554A40"/>
    <w:rsid w:val="00555F71"/>
    <w:rsid w:val="005608D0"/>
    <w:rsid w:val="00565A44"/>
    <w:rsid w:val="00565C0E"/>
    <w:rsid w:val="005762DA"/>
    <w:rsid w:val="00580D73"/>
    <w:rsid w:val="0058194C"/>
    <w:rsid w:val="00581D41"/>
    <w:rsid w:val="005830BF"/>
    <w:rsid w:val="00586FA8"/>
    <w:rsid w:val="00587F23"/>
    <w:rsid w:val="00593CB4"/>
    <w:rsid w:val="00594120"/>
    <w:rsid w:val="00595D26"/>
    <w:rsid w:val="005A30A4"/>
    <w:rsid w:val="005B0D7C"/>
    <w:rsid w:val="005B1986"/>
    <w:rsid w:val="005B2F6E"/>
    <w:rsid w:val="005B6854"/>
    <w:rsid w:val="005C0C8B"/>
    <w:rsid w:val="005C24D0"/>
    <w:rsid w:val="005C2AB0"/>
    <w:rsid w:val="005C4034"/>
    <w:rsid w:val="005C55CC"/>
    <w:rsid w:val="005C651C"/>
    <w:rsid w:val="005C77A1"/>
    <w:rsid w:val="005D2C9A"/>
    <w:rsid w:val="005D5607"/>
    <w:rsid w:val="005D5E5B"/>
    <w:rsid w:val="005E24CE"/>
    <w:rsid w:val="005E371F"/>
    <w:rsid w:val="005E6829"/>
    <w:rsid w:val="005E71A9"/>
    <w:rsid w:val="005E7894"/>
    <w:rsid w:val="005F03DB"/>
    <w:rsid w:val="005F1700"/>
    <w:rsid w:val="005F1AE5"/>
    <w:rsid w:val="005F3F8B"/>
    <w:rsid w:val="00603A46"/>
    <w:rsid w:val="00611002"/>
    <w:rsid w:val="00612AF2"/>
    <w:rsid w:val="006134E0"/>
    <w:rsid w:val="00616189"/>
    <w:rsid w:val="006168A7"/>
    <w:rsid w:val="0062020B"/>
    <w:rsid w:val="006217BB"/>
    <w:rsid w:val="00624851"/>
    <w:rsid w:val="00625506"/>
    <w:rsid w:val="00625BD5"/>
    <w:rsid w:val="00625DFB"/>
    <w:rsid w:val="00633619"/>
    <w:rsid w:val="00635590"/>
    <w:rsid w:val="00636401"/>
    <w:rsid w:val="00636712"/>
    <w:rsid w:val="00637179"/>
    <w:rsid w:val="00640720"/>
    <w:rsid w:val="00642903"/>
    <w:rsid w:val="006437B2"/>
    <w:rsid w:val="00643FBC"/>
    <w:rsid w:val="006446D3"/>
    <w:rsid w:val="006449D5"/>
    <w:rsid w:val="006452C2"/>
    <w:rsid w:val="006476CA"/>
    <w:rsid w:val="00653812"/>
    <w:rsid w:val="006552AE"/>
    <w:rsid w:val="00655773"/>
    <w:rsid w:val="006563CA"/>
    <w:rsid w:val="006578FC"/>
    <w:rsid w:val="006608AB"/>
    <w:rsid w:val="006628ED"/>
    <w:rsid w:val="006643BB"/>
    <w:rsid w:val="00664587"/>
    <w:rsid w:val="00665052"/>
    <w:rsid w:val="006676C2"/>
    <w:rsid w:val="00667EF4"/>
    <w:rsid w:val="006713A4"/>
    <w:rsid w:val="00673DD4"/>
    <w:rsid w:val="00674AEB"/>
    <w:rsid w:val="0068182D"/>
    <w:rsid w:val="00683BCF"/>
    <w:rsid w:val="0068693D"/>
    <w:rsid w:val="006877F1"/>
    <w:rsid w:val="00690D82"/>
    <w:rsid w:val="006921A6"/>
    <w:rsid w:val="00693506"/>
    <w:rsid w:val="00693B2B"/>
    <w:rsid w:val="00695F98"/>
    <w:rsid w:val="006A026A"/>
    <w:rsid w:val="006A0311"/>
    <w:rsid w:val="006A0AA8"/>
    <w:rsid w:val="006A1F5E"/>
    <w:rsid w:val="006A335C"/>
    <w:rsid w:val="006A36F7"/>
    <w:rsid w:val="006A3BD2"/>
    <w:rsid w:val="006A45E9"/>
    <w:rsid w:val="006A73E2"/>
    <w:rsid w:val="006B0426"/>
    <w:rsid w:val="006B0E83"/>
    <w:rsid w:val="006B69DB"/>
    <w:rsid w:val="006C10C0"/>
    <w:rsid w:val="006C1EB6"/>
    <w:rsid w:val="006C3747"/>
    <w:rsid w:val="006C3E05"/>
    <w:rsid w:val="006C5A76"/>
    <w:rsid w:val="006C70C1"/>
    <w:rsid w:val="006C7760"/>
    <w:rsid w:val="006D1EB0"/>
    <w:rsid w:val="006D4D74"/>
    <w:rsid w:val="006D522C"/>
    <w:rsid w:val="006D61AE"/>
    <w:rsid w:val="006D7795"/>
    <w:rsid w:val="006D7ACB"/>
    <w:rsid w:val="006D7C70"/>
    <w:rsid w:val="006E241A"/>
    <w:rsid w:val="006E6157"/>
    <w:rsid w:val="006E795A"/>
    <w:rsid w:val="006F1F3A"/>
    <w:rsid w:val="00702DD7"/>
    <w:rsid w:val="00703A54"/>
    <w:rsid w:val="00705C40"/>
    <w:rsid w:val="00707833"/>
    <w:rsid w:val="0071087E"/>
    <w:rsid w:val="00712FB3"/>
    <w:rsid w:val="007208A6"/>
    <w:rsid w:val="007235AA"/>
    <w:rsid w:val="00723B40"/>
    <w:rsid w:val="00723E23"/>
    <w:rsid w:val="00724B13"/>
    <w:rsid w:val="0073225C"/>
    <w:rsid w:val="00735836"/>
    <w:rsid w:val="00735C0A"/>
    <w:rsid w:val="00735C21"/>
    <w:rsid w:val="0073614A"/>
    <w:rsid w:val="007365E6"/>
    <w:rsid w:val="00736F00"/>
    <w:rsid w:val="00740C8C"/>
    <w:rsid w:val="00741BC6"/>
    <w:rsid w:val="00743966"/>
    <w:rsid w:val="00743DA8"/>
    <w:rsid w:val="00746CC7"/>
    <w:rsid w:val="007479DD"/>
    <w:rsid w:val="007516C8"/>
    <w:rsid w:val="007541F8"/>
    <w:rsid w:val="00754412"/>
    <w:rsid w:val="00756743"/>
    <w:rsid w:val="007574BB"/>
    <w:rsid w:val="0075751E"/>
    <w:rsid w:val="0075764C"/>
    <w:rsid w:val="007606EE"/>
    <w:rsid w:val="00760F24"/>
    <w:rsid w:val="00761B5B"/>
    <w:rsid w:val="00762198"/>
    <w:rsid w:val="00770792"/>
    <w:rsid w:val="00771BF6"/>
    <w:rsid w:val="00774FFE"/>
    <w:rsid w:val="00775638"/>
    <w:rsid w:val="0077599A"/>
    <w:rsid w:val="00776E99"/>
    <w:rsid w:val="00777353"/>
    <w:rsid w:val="00777602"/>
    <w:rsid w:val="00780B60"/>
    <w:rsid w:val="007835C9"/>
    <w:rsid w:val="00784909"/>
    <w:rsid w:val="00785461"/>
    <w:rsid w:val="00786FF3"/>
    <w:rsid w:val="00790B7C"/>
    <w:rsid w:val="00793090"/>
    <w:rsid w:val="00796319"/>
    <w:rsid w:val="00797B53"/>
    <w:rsid w:val="00797E3A"/>
    <w:rsid w:val="007A2F42"/>
    <w:rsid w:val="007A2F67"/>
    <w:rsid w:val="007A3918"/>
    <w:rsid w:val="007A4A05"/>
    <w:rsid w:val="007B0E89"/>
    <w:rsid w:val="007B0FDC"/>
    <w:rsid w:val="007B2C38"/>
    <w:rsid w:val="007B2E54"/>
    <w:rsid w:val="007B2E61"/>
    <w:rsid w:val="007B442D"/>
    <w:rsid w:val="007B60EF"/>
    <w:rsid w:val="007B6E92"/>
    <w:rsid w:val="007B7498"/>
    <w:rsid w:val="007B77E9"/>
    <w:rsid w:val="007B7AEE"/>
    <w:rsid w:val="007C37C6"/>
    <w:rsid w:val="007C48BF"/>
    <w:rsid w:val="007D2F75"/>
    <w:rsid w:val="007D2F93"/>
    <w:rsid w:val="007D3811"/>
    <w:rsid w:val="007D7433"/>
    <w:rsid w:val="007E22E7"/>
    <w:rsid w:val="007E4C1B"/>
    <w:rsid w:val="007E69BB"/>
    <w:rsid w:val="007E700D"/>
    <w:rsid w:val="007F1500"/>
    <w:rsid w:val="007F1FA3"/>
    <w:rsid w:val="007F2249"/>
    <w:rsid w:val="007F3DF2"/>
    <w:rsid w:val="007F3EF1"/>
    <w:rsid w:val="007F789E"/>
    <w:rsid w:val="0080060B"/>
    <w:rsid w:val="00802515"/>
    <w:rsid w:val="008049A0"/>
    <w:rsid w:val="00806144"/>
    <w:rsid w:val="00806EA0"/>
    <w:rsid w:val="0081283F"/>
    <w:rsid w:val="00812BB6"/>
    <w:rsid w:val="00812C23"/>
    <w:rsid w:val="0081480A"/>
    <w:rsid w:val="0081616D"/>
    <w:rsid w:val="00816B1E"/>
    <w:rsid w:val="008202EB"/>
    <w:rsid w:val="00825DFF"/>
    <w:rsid w:val="00832B45"/>
    <w:rsid w:val="008336A5"/>
    <w:rsid w:val="0083539F"/>
    <w:rsid w:val="008373C0"/>
    <w:rsid w:val="0084145F"/>
    <w:rsid w:val="00841DA2"/>
    <w:rsid w:val="0084277D"/>
    <w:rsid w:val="008458F6"/>
    <w:rsid w:val="00845AED"/>
    <w:rsid w:val="00846AC6"/>
    <w:rsid w:val="00851AE4"/>
    <w:rsid w:val="00851E7A"/>
    <w:rsid w:val="0085267C"/>
    <w:rsid w:val="008529C8"/>
    <w:rsid w:val="00852CAD"/>
    <w:rsid w:val="00854523"/>
    <w:rsid w:val="00854A47"/>
    <w:rsid w:val="0085598D"/>
    <w:rsid w:val="008615B8"/>
    <w:rsid w:val="00862771"/>
    <w:rsid w:val="00865241"/>
    <w:rsid w:val="008671D1"/>
    <w:rsid w:val="00871023"/>
    <w:rsid w:val="00876C0A"/>
    <w:rsid w:val="00876F54"/>
    <w:rsid w:val="00877292"/>
    <w:rsid w:val="0088046B"/>
    <w:rsid w:val="00883FB3"/>
    <w:rsid w:val="00883FD3"/>
    <w:rsid w:val="00885168"/>
    <w:rsid w:val="008859F9"/>
    <w:rsid w:val="0088643D"/>
    <w:rsid w:val="00887889"/>
    <w:rsid w:val="00887B13"/>
    <w:rsid w:val="00891634"/>
    <w:rsid w:val="0089173B"/>
    <w:rsid w:val="0089220F"/>
    <w:rsid w:val="008935AA"/>
    <w:rsid w:val="0089520B"/>
    <w:rsid w:val="008A0DF3"/>
    <w:rsid w:val="008A0E1C"/>
    <w:rsid w:val="008A134B"/>
    <w:rsid w:val="008A30D6"/>
    <w:rsid w:val="008A33DE"/>
    <w:rsid w:val="008A3BCC"/>
    <w:rsid w:val="008B2BD8"/>
    <w:rsid w:val="008B4795"/>
    <w:rsid w:val="008B6848"/>
    <w:rsid w:val="008B6EC2"/>
    <w:rsid w:val="008B7EF3"/>
    <w:rsid w:val="008C1A04"/>
    <w:rsid w:val="008C2FA1"/>
    <w:rsid w:val="008C3CF9"/>
    <w:rsid w:val="008C5C93"/>
    <w:rsid w:val="008C67EF"/>
    <w:rsid w:val="008C6A2B"/>
    <w:rsid w:val="008D7BFE"/>
    <w:rsid w:val="008D7E0D"/>
    <w:rsid w:val="008D7EDB"/>
    <w:rsid w:val="008E2986"/>
    <w:rsid w:val="008E45EB"/>
    <w:rsid w:val="008E4838"/>
    <w:rsid w:val="008E4D93"/>
    <w:rsid w:val="008E5C09"/>
    <w:rsid w:val="008E64F0"/>
    <w:rsid w:val="008F0AAF"/>
    <w:rsid w:val="008F18ED"/>
    <w:rsid w:val="008F2645"/>
    <w:rsid w:val="008F6853"/>
    <w:rsid w:val="008F70FD"/>
    <w:rsid w:val="00903D37"/>
    <w:rsid w:val="00906410"/>
    <w:rsid w:val="00912ABA"/>
    <w:rsid w:val="009145C1"/>
    <w:rsid w:val="00917D6F"/>
    <w:rsid w:val="00917F88"/>
    <w:rsid w:val="00921B1A"/>
    <w:rsid w:val="009241D4"/>
    <w:rsid w:val="0092600D"/>
    <w:rsid w:val="0092746A"/>
    <w:rsid w:val="00927823"/>
    <w:rsid w:val="0093039D"/>
    <w:rsid w:val="00930D73"/>
    <w:rsid w:val="00931E4F"/>
    <w:rsid w:val="0093364D"/>
    <w:rsid w:val="00934AA6"/>
    <w:rsid w:val="00935607"/>
    <w:rsid w:val="00935E91"/>
    <w:rsid w:val="009377A0"/>
    <w:rsid w:val="009411AA"/>
    <w:rsid w:val="0094268A"/>
    <w:rsid w:val="00943205"/>
    <w:rsid w:val="00944513"/>
    <w:rsid w:val="0094782C"/>
    <w:rsid w:val="0096202E"/>
    <w:rsid w:val="00966BD6"/>
    <w:rsid w:val="009676DF"/>
    <w:rsid w:val="00967869"/>
    <w:rsid w:val="00971F54"/>
    <w:rsid w:val="009725C5"/>
    <w:rsid w:val="00973F40"/>
    <w:rsid w:val="00975232"/>
    <w:rsid w:val="009818CF"/>
    <w:rsid w:val="00982940"/>
    <w:rsid w:val="009934CF"/>
    <w:rsid w:val="00994299"/>
    <w:rsid w:val="00994DE8"/>
    <w:rsid w:val="00995312"/>
    <w:rsid w:val="009A0D75"/>
    <w:rsid w:val="009A347A"/>
    <w:rsid w:val="009A5B23"/>
    <w:rsid w:val="009B0763"/>
    <w:rsid w:val="009B26C7"/>
    <w:rsid w:val="009B480C"/>
    <w:rsid w:val="009B6059"/>
    <w:rsid w:val="009B680A"/>
    <w:rsid w:val="009B6A6F"/>
    <w:rsid w:val="009B75FE"/>
    <w:rsid w:val="009C09D9"/>
    <w:rsid w:val="009C0F67"/>
    <w:rsid w:val="009C1AFE"/>
    <w:rsid w:val="009C2441"/>
    <w:rsid w:val="009D048B"/>
    <w:rsid w:val="009D7DDA"/>
    <w:rsid w:val="009E065A"/>
    <w:rsid w:val="009E3EDF"/>
    <w:rsid w:val="009E5419"/>
    <w:rsid w:val="009E5A4B"/>
    <w:rsid w:val="009E5A6E"/>
    <w:rsid w:val="009F0491"/>
    <w:rsid w:val="009F0A95"/>
    <w:rsid w:val="009F100E"/>
    <w:rsid w:val="009F1635"/>
    <w:rsid w:val="009F1746"/>
    <w:rsid w:val="009F240A"/>
    <w:rsid w:val="009F38BB"/>
    <w:rsid w:val="009F46DC"/>
    <w:rsid w:val="009F6EDF"/>
    <w:rsid w:val="00A051E4"/>
    <w:rsid w:val="00A119A3"/>
    <w:rsid w:val="00A125A9"/>
    <w:rsid w:val="00A14230"/>
    <w:rsid w:val="00A15750"/>
    <w:rsid w:val="00A15CC2"/>
    <w:rsid w:val="00A1620D"/>
    <w:rsid w:val="00A16AC0"/>
    <w:rsid w:val="00A20B0A"/>
    <w:rsid w:val="00A22D79"/>
    <w:rsid w:val="00A22FEA"/>
    <w:rsid w:val="00A23D31"/>
    <w:rsid w:val="00A2546C"/>
    <w:rsid w:val="00A26025"/>
    <w:rsid w:val="00A272C8"/>
    <w:rsid w:val="00A301A7"/>
    <w:rsid w:val="00A30C34"/>
    <w:rsid w:val="00A30FD3"/>
    <w:rsid w:val="00A31829"/>
    <w:rsid w:val="00A32BAA"/>
    <w:rsid w:val="00A346F3"/>
    <w:rsid w:val="00A35E2F"/>
    <w:rsid w:val="00A3676A"/>
    <w:rsid w:val="00A37891"/>
    <w:rsid w:val="00A40A51"/>
    <w:rsid w:val="00A438FB"/>
    <w:rsid w:val="00A460DB"/>
    <w:rsid w:val="00A47916"/>
    <w:rsid w:val="00A51788"/>
    <w:rsid w:val="00A51E2E"/>
    <w:rsid w:val="00A5420A"/>
    <w:rsid w:val="00A55B09"/>
    <w:rsid w:val="00A57C3D"/>
    <w:rsid w:val="00A600CE"/>
    <w:rsid w:val="00A621CF"/>
    <w:rsid w:val="00A622B0"/>
    <w:rsid w:val="00A631FA"/>
    <w:rsid w:val="00A6697B"/>
    <w:rsid w:val="00A67CAA"/>
    <w:rsid w:val="00A727AE"/>
    <w:rsid w:val="00A74C2D"/>
    <w:rsid w:val="00A768CC"/>
    <w:rsid w:val="00A76B34"/>
    <w:rsid w:val="00A84EAD"/>
    <w:rsid w:val="00A854FF"/>
    <w:rsid w:val="00A8745D"/>
    <w:rsid w:val="00A90F9B"/>
    <w:rsid w:val="00A92694"/>
    <w:rsid w:val="00A92F45"/>
    <w:rsid w:val="00A93072"/>
    <w:rsid w:val="00A94475"/>
    <w:rsid w:val="00A94CC6"/>
    <w:rsid w:val="00A9629C"/>
    <w:rsid w:val="00AA35D5"/>
    <w:rsid w:val="00AA417B"/>
    <w:rsid w:val="00AA533F"/>
    <w:rsid w:val="00AA7207"/>
    <w:rsid w:val="00AB010D"/>
    <w:rsid w:val="00AB2A36"/>
    <w:rsid w:val="00AB5D9D"/>
    <w:rsid w:val="00AB7CB6"/>
    <w:rsid w:val="00AC0EB7"/>
    <w:rsid w:val="00AC1B61"/>
    <w:rsid w:val="00AC4479"/>
    <w:rsid w:val="00AC5EE6"/>
    <w:rsid w:val="00AD1740"/>
    <w:rsid w:val="00AD1923"/>
    <w:rsid w:val="00AD2611"/>
    <w:rsid w:val="00AD3D57"/>
    <w:rsid w:val="00AD42C1"/>
    <w:rsid w:val="00AD5855"/>
    <w:rsid w:val="00AD728F"/>
    <w:rsid w:val="00AE273C"/>
    <w:rsid w:val="00AE6BAB"/>
    <w:rsid w:val="00AE7834"/>
    <w:rsid w:val="00AF090B"/>
    <w:rsid w:val="00AF11C6"/>
    <w:rsid w:val="00AF28EC"/>
    <w:rsid w:val="00AF367A"/>
    <w:rsid w:val="00AF6580"/>
    <w:rsid w:val="00AF7871"/>
    <w:rsid w:val="00B02EB9"/>
    <w:rsid w:val="00B03FF6"/>
    <w:rsid w:val="00B070AA"/>
    <w:rsid w:val="00B07E94"/>
    <w:rsid w:val="00B10400"/>
    <w:rsid w:val="00B11CCE"/>
    <w:rsid w:val="00B1415B"/>
    <w:rsid w:val="00B1448B"/>
    <w:rsid w:val="00B153FD"/>
    <w:rsid w:val="00B15BF7"/>
    <w:rsid w:val="00B16075"/>
    <w:rsid w:val="00B1733A"/>
    <w:rsid w:val="00B202EE"/>
    <w:rsid w:val="00B2065E"/>
    <w:rsid w:val="00B21A0D"/>
    <w:rsid w:val="00B21E34"/>
    <w:rsid w:val="00B26756"/>
    <w:rsid w:val="00B269F1"/>
    <w:rsid w:val="00B274AE"/>
    <w:rsid w:val="00B274BF"/>
    <w:rsid w:val="00B31222"/>
    <w:rsid w:val="00B3216F"/>
    <w:rsid w:val="00B332A5"/>
    <w:rsid w:val="00B33969"/>
    <w:rsid w:val="00B34056"/>
    <w:rsid w:val="00B3716A"/>
    <w:rsid w:val="00B41440"/>
    <w:rsid w:val="00B414D1"/>
    <w:rsid w:val="00B4230B"/>
    <w:rsid w:val="00B42B2B"/>
    <w:rsid w:val="00B42E81"/>
    <w:rsid w:val="00B4329D"/>
    <w:rsid w:val="00B44807"/>
    <w:rsid w:val="00B520F9"/>
    <w:rsid w:val="00B5495A"/>
    <w:rsid w:val="00B577A3"/>
    <w:rsid w:val="00B60AB8"/>
    <w:rsid w:val="00B614FC"/>
    <w:rsid w:val="00B64B52"/>
    <w:rsid w:val="00B657BE"/>
    <w:rsid w:val="00B67D46"/>
    <w:rsid w:val="00B7262F"/>
    <w:rsid w:val="00B73FD4"/>
    <w:rsid w:val="00B740D5"/>
    <w:rsid w:val="00B74FC5"/>
    <w:rsid w:val="00B75A6C"/>
    <w:rsid w:val="00B76D35"/>
    <w:rsid w:val="00B81E3A"/>
    <w:rsid w:val="00B83E2A"/>
    <w:rsid w:val="00B83E38"/>
    <w:rsid w:val="00B86C19"/>
    <w:rsid w:val="00B908CF"/>
    <w:rsid w:val="00B919E4"/>
    <w:rsid w:val="00B9572E"/>
    <w:rsid w:val="00BA0733"/>
    <w:rsid w:val="00BA0AF6"/>
    <w:rsid w:val="00BA46A8"/>
    <w:rsid w:val="00BA4993"/>
    <w:rsid w:val="00BB0D57"/>
    <w:rsid w:val="00BB20F1"/>
    <w:rsid w:val="00BB375D"/>
    <w:rsid w:val="00BB4B53"/>
    <w:rsid w:val="00BB515F"/>
    <w:rsid w:val="00BC11C7"/>
    <w:rsid w:val="00BC2C0C"/>
    <w:rsid w:val="00BC5DD4"/>
    <w:rsid w:val="00BC6175"/>
    <w:rsid w:val="00BC758B"/>
    <w:rsid w:val="00BD1319"/>
    <w:rsid w:val="00BE0A93"/>
    <w:rsid w:val="00BE1552"/>
    <w:rsid w:val="00BE17C6"/>
    <w:rsid w:val="00BE33AC"/>
    <w:rsid w:val="00BE4865"/>
    <w:rsid w:val="00BE5347"/>
    <w:rsid w:val="00BE5F81"/>
    <w:rsid w:val="00BE7B48"/>
    <w:rsid w:val="00BF1A8A"/>
    <w:rsid w:val="00BF219A"/>
    <w:rsid w:val="00BF2515"/>
    <w:rsid w:val="00C04C52"/>
    <w:rsid w:val="00C06ACC"/>
    <w:rsid w:val="00C10F14"/>
    <w:rsid w:val="00C1412D"/>
    <w:rsid w:val="00C141BF"/>
    <w:rsid w:val="00C159C6"/>
    <w:rsid w:val="00C15DFF"/>
    <w:rsid w:val="00C16B4B"/>
    <w:rsid w:val="00C17427"/>
    <w:rsid w:val="00C222E4"/>
    <w:rsid w:val="00C25238"/>
    <w:rsid w:val="00C25C49"/>
    <w:rsid w:val="00C3081B"/>
    <w:rsid w:val="00C31E61"/>
    <w:rsid w:val="00C3345C"/>
    <w:rsid w:val="00C3506E"/>
    <w:rsid w:val="00C408C6"/>
    <w:rsid w:val="00C502A5"/>
    <w:rsid w:val="00C50D2D"/>
    <w:rsid w:val="00C521F7"/>
    <w:rsid w:val="00C53008"/>
    <w:rsid w:val="00C549DB"/>
    <w:rsid w:val="00C55151"/>
    <w:rsid w:val="00C560FA"/>
    <w:rsid w:val="00C57FF9"/>
    <w:rsid w:val="00C61451"/>
    <w:rsid w:val="00C61B8A"/>
    <w:rsid w:val="00C63E22"/>
    <w:rsid w:val="00C64224"/>
    <w:rsid w:val="00C64434"/>
    <w:rsid w:val="00C64FA9"/>
    <w:rsid w:val="00C653E8"/>
    <w:rsid w:val="00C66EB4"/>
    <w:rsid w:val="00C67641"/>
    <w:rsid w:val="00C70E41"/>
    <w:rsid w:val="00C73C57"/>
    <w:rsid w:val="00C74D43"/>
    <w:rsid w:val="00C77CBF"/>
    <w:rsid w:val="00C801CF"/>
    <w:rsid w:val="00C8061A"/>
    <w:rsid w:val="00C857D8"/>
    <w:rsid w:val="00C8780E"/>
    <w:rsid w:val="00C92552"/>
    <w:rsid w:val="00C929A8"/>
    <w:rsid w:val="00C93F1B"/>
    <w:rsid w:val="00C97307"/>
    <w:rsid w:val="00C9744D"/>
    <w:rsid w:val="00CA2E81"/>
    <w:rsid w:val="00CA780B"/>
    <w:rsid w:val="00CB05F4"/>
    <w:rsid w:val="00CB675A"/>
    <w:rsid w:val="00CC2092"/>
    <w:rsid w:val="00CC34C2"/>
    <w:rsid w:val="00CC4899"/>
    <w:rsid w:val="00CD0A7D"/>
    <w:rsid w:val="00CD3A5D"/>
    <w:rsid w:val="00CD4806"/>
    <w:rsid w:val="00CD52D4"/>
    <w:rsid w:val="00CD5FD4"/>
    <w:rsid w:val="00CD6F99"/>
    <w:rsid w:val="00CE0585"/>
    <w:rsid w:val="00CE0DCE"/>
    <w:rsid w:val="00CE2A00"/>
    <w:rsid w:val="00CE33C1"/>
    <w:rsid w:val="00CE340E"/>
    <w:rsid w:val="00CE76FF"/>
    <w:rsid w:val="00CF066F"/>
    <w:rsid w:val="00D00894"/>
    <w:rsid w:val="00D02370"/>
    <w:rsid w:val="00D0310D"/>
    <w:rsid w:val="00D05C7C"/>
    <w:rsid w:val="00D07742"/>
    <w:rsid w:val="00D07ADB"/>
    <w:rsid w:val="00D11557"/>
    <w:rsid w:val="00D147D5"/>
    <w:rsid w:val="00D14DB7"/>
    <w:rsid w:val="00D15ED5"/>
    <w:rsid w:val="00D2464B"/>
    <w:rsid w:val="00D248D9"/>
    <w:rsid w:val="00D26AE1"/>
    <w:rsid w:val="00D31114"/>
    <w:rsid w:val="00D348F7"/>
    <w:rsid w:val="00D3640C"/>
    <w:rsid w:val="00D36A6E"/>
    <w:rsid w:val="00D40BC3"/>
    <w:rsid w:val="00D434EC"/>
    <w:rsid w:val="00D44E9D"/>
    <w:rsid w:val="00D472A7"/>
    <w:rsid w:val="00D476B5"/>
    <w:rsid w:val="00D476DA"/>
    <w:rsid w:val="00D51853"/>
    <w:rsid w:val="00D6110D"/>
    <w:rsid w:val="00D650DD"/>
    <w:rsid w:val="00D66D1F"/>
    <w:rsid w:val="00D717A5"/>
    <w:rsid w:val="00D74FFF"/>
    <w:rsid w:val="00D82D10"/>
    <w:rsid w:val="00D84B17"/>
    <w:rsid w:val="00D8507D"/>
    <w:rsid w:val="00D86622"/>
    <w:rsid w:val="00D90C9D"/>
    <w:rsid w:val="00D91910"/>
    <w:rsid w:val="00D91AA8"/>
    <w:rsid w:val="00D9416C"/>
    <w:rsid w:val="00D944A6"/>
    <w:rsid w:val="00D954A2"/>
    <w:rsid w:val="00D964FC"/>
    <w:rsid w:val="00D9673E"/>
    <w:rsid w:val="00D969C4"/>
    <w:rsid w:val="00D96FC3"/>
    <w:rsid w:val="00D97378"/>
    <w:rsid w:val="00DA0E0D"/>
    <w:rsid w:val="00DA1F5B"/>
    <w:rsid w:val="00DA2B47"/>
    <w:rsid w:val="00DA495D"/>
    <w:rsid w:val="00DA53ED"/>
    <w:rsid w:val="00DA7BA0"/>
    <w:rsid w:val="00DB34D5"/>
    <w:rsid w:val="00DB429F"/>
    <w:rsid w:val="00DB512E"/>
    <w:rsid w:val="00DB52C3"/>
    <w:rsid w:val="00DB5DA3"/>
    <w:rsid w:val="00DB79D3"/>
    <w:rsid w:val="00DC09E4"/>
    <w:rsid w:val="00DC10B0"/>
    <w:rsid w:val="00DC1594"/>
    <w:rsid w:val="00DC28CF"/>
    <w:rsid w:val="00DC45F5"/>
    <w:rsid w:val="00DC4B25"/>
    <w:rsid w:val="00DC4BCD"/>
    <w:rsid w:val="00DD07A3"/>
    <w:rsid w:val="00DD1495"/>
    <w:rsid w:val="00DD178F"/>
    <w:rsid w:val="00DD3E76"/>
    <w:rsid w:val="00DE24EC"/>
    <w:rsid w:val="00DE4107"/>
    <w:rsid w:val="00DE6FF0"/>
    <w:rsid w:val="00DE7431"/>
    <w:rsid w:val="00DE7B67"/>
    <w:rsid w:val="00DF0591"/>
    <w:rsid w:val="00DF0BFC"/>
    <w:rsid w:val="00DF0ED5"/>
    <w:rsid w:val="00DF12C5"/>
    <w:rsid w:val="00DF17BD"/>
    <w:rsid w:val="00DF2C3E"/>
    <w:rsid w:val="00DF30A3"/>
    <w:rsid w:val="00DF464D"/>
    <w:rsid w:val="00DF5B3C"/>
    <w:rsid w:val="00DF5CF1"/>
    <w:rsid w:val="00DF72D9"/>
    <w:rsid w:val="00DF790C"/>
    <w:rsid w:val="00DF7D3D"/>
    <w:rsid w:val="00DF7EC8"/>
    <w:rsid w:val="00E007CF"/>
    <w:rsid w:val="00E00C15"/>
    <w:rsid w:val="00E028ED"/>
    <w:rsid w:val="00E04938"/>
    <w:rsid w:val="00E04BA7"/>
    <w:rsid w:val="00E05754"/>
    <w:rsid w:val="00E05C48"/>
    <w:rsid w:val="00E07B94"/>
    <w:rsid w:val="00E07E66"/>
    <w:rsid w:val="00E104F6"/>
    <w:rsid w:val="00E10748"/>
    <w:rsid w:val="00E107EB"/>
    <w:rsid w:val="00E10E63"/>
    <w:rsid w:val="00E1222D"/>
    <w:rsid w:val="00E12F57"/>
    <w:rsid w:val="00E130A4"/>
    <w:rsid w:val="00E152D8"/>
    <w:rsid w:val="00E168F5"/>
    <w:rsid w:val="00E16FAA"/>
    <w:rsid w:val="00E173CD"/>
    <w:rsid w:val="00E20151"/>
    <w:rsid w:val="00E22DFA"/>
    <w:rsid w:val="00E245F0"/>
    <w:rsid w:val="00E27DDF"/>
    <w:rsid w:val="00E30A90"/>
    <w:rsid w:val="00E405F8"/>
    <w:rsid w:val="00E43469"/>
    <w:rsid w:val="00E445DA"/>
    <w:rsid w:val="00E45379"/>
    <w:rsid w:val="00E50A5C"/>
    <w:rsid w:val="00E50B22"/>
    <w:rsid w:val="00E50C90"/>
    <w:rsid w:val="00E51588"/>
    <w:rsid w:val="00E51F43"/>
    <w:rsid w:val="00E528CB"/>
    <w:rsid w:val="00E53706"/>
    <w:rsid w:val="00E54C61"/>
    <w:rsid w:val="00E60CF3"/>
    <w:rsid w:val="00E62E3B"/>
    <w:rsid w:val="00E65875"/>
    <w:rsid w:val="00E72348"/>
    <w:rsid w:val="00E72E71"/>
    <w:rsid w:val="00E73254"/>
    <w:rsid w:val="00E75E8B"/>
    <w:rsid w:val="00E76A71"/>
    <w:rsid w:val="00E772F5"/>
    <w:rsid w:val="00E8155D"/>
    <w:rsid w:val="00E85D82"/>
    <w:rsid w:val="00E866E9"/>
    <w:rsid w:val="00E91F5E"/>
    <w:rsid w:val="00E97764"/>
    <w:rsid w:val="00EA0E04"/>
    <w:rsid w:val="00EA1DFB"/>
    <w:rsid w:val="00EA220D"/>
    <w:rsid w:val="00EA2F58"/>
    <w:rsid w:val="00EA31FB"/>
    <w:rsid w:val="00EA3A85"/>
    <w:rsid w:val="00EA573F"/>
    <w:rsid w:val="00EA5D2C"/>
    <w:rsid w:val="00EA5D8E"/>
    <w:rsid w:val="00EA656A"/>
    <w:rsid w:val="00EB27AC"/>
    <w:rsid w:val="00EB30CF"/>
    <w:rsid w:val="00EB31B1"/>
    <w:rsid w:val="00EB3B88"/>
    <w:rsid w:val="00EB6626"/>
    <w:rsid w:val="00EB73E6"/>
    <w:rsid w:val="00EC261B"/>
    <w:rsid w:val="00EC5752"/>
    <w:rsid w:val="00EC5CA0"/>
    <w:rsid w:val="00EC60A0"/>
    <w:rsid w:val="00EC64AC"/>
    <w:rsid w:val="00EC7372"/>
    <w:rsid w:val="00ED30E8"/>
    <w:rsid w:val="00ED3378"/>
    <w:rsid w:val="00EE021D"/>
    <w:rsid w:val="00EE0393"/>
    <w:rsid w:val="00EE32D5"/>
    <w:rsid w:val="00EE4962"/>
    <w:rsid w:val="00EE5507"/>
    <w:rsid w:val="00EE73C5"/>
    <w:rsid w:val="00EF1884"/>
    <w:rsid w:val="00EF267F"/>
    <w:rsid w:val="00EF3319"/>
    <w:rsid w:val="00EF349A"/>
    <w:rsid w:val="00EF4A64"/>
    <w:rsid w:val="00EF4D15"/>
    <w:rsid w:val="00EF668C"/>
    <w:rsid w:val="00EF7B4E"/>
    <w:rsid w:val="00F02171"/>
    <w:rsid w:val="00F033EF"/>
    <w:rsid w:val="00F038F3"/>
    <w:rsid w:val="00F040C6"/>
    <w:rsid w:val="00F07BD7"/>
    <w:rsid w:val="00F11389"/>
    <w:rsid w:val="00F11AB3"/>
    <w:rsid w:val="00F161B7"/>
    <w:rsid w:val="00F16AD7"/>
    <w:rsid w:val="00F346DF"/>
    <w:rsid w:val="00F35243"/>
    <w:rsid w:val="00F414A3"/>
    <w:rsid w:val="00F42830"/>
    <w:rsid w:val="00F4376E"/>
    <w:rsid w:val="00F43E6E"/>
    <w:rsid w:val="00F44423"/>
    <w:rsid w:val="00F46C14"/>
    <w:rsid w:val="00F501F8"/>
    <w:rsid w:val="00F50BB4"/>
    <w:rsid w:val="00F51236"/>
    <w:rsid w:val="00F52112"/>
    <w:rsid w:val="00F53751"/>
    <w:rsid w:val="00F541B8"/>
    <w:rsid w:val="00F54C30"/>
    <w:rsid w:val="00F56CC2"/>
    <w:rsid w:val="00F61B76"/>
    <w:rsid w:val="00F628D3"/>
    <w:rsid w:val="00F63555"/>
    <w:rsid w:val="00F6497E"/>
    <w:rsid w:val="00F67789"/>
    <w:rsid w:val="00F677E2"/>
    <w:rsid w:val="00F72BF9"/>
    <w:rsid w:val="00F738AE"/>
    <w:rsid w:val="00F74E05"/>
    <w:rsid w:val="00F75EAD"/>
    <w:rsid w:val="00F7651D"/>
    <w:rsid w:val="00F76FCE"/>
    <w:rsid w:val="00F77154"/>
    <w:rsid w:val="00F777E3"/>
    <w:rsid w:val="00F800C4"/>
    <w:rsid w:val="00F80F33"/>
    <w:rsid w:val="00F81CC1"/>
    <w:rsid w:val="00F9173A"/>
    <w:rsid w:val="00F9650A"/>
    <w:rsid w:val="00F967C7"/>
    <w:rsid w:val="00FA0037"/>
    <w:rsid w:val="00FA0437"/>
    <w:rsid w:val="00FA0E91"/>
    <w:rsid w:val="00FA1E72"/>
    <w:rsid w:val="00FA233F"/>
    <w:rsid w:val="00FA2E05"/>
    <w:rsid w:val="00FA600E"/>
    <w:rsid w:val="00FA7D57"/>
    <w:rsid w:val="00FB0008"/>
    <w:rsid w:val="00FB071C"/>
    <w:rsid w:val="00FB09D6"/>
    <w:rsid w:val="00FB09D9"/>
    <w:rsid w:val="00FB236C"/>
    <w:rsid w:val="00FB60C5"/>
    <w:rsid w:val="00FB7DDC"/>
    <w:rsid w:val="00FC1013"/>
    <w:rsid w:val="00FC2209"/>
    <w:rsid w:val="00FC4210"/>
    <w:rsid w:val="00FC7531"/>
    <w:rsid w:val="00FC7EAA"/>
    <w:rsid w:val="00FD3D01"/>
    <w:rsid w:val="00FD4C0B"/>
    <w:rsid w:val="00FD4FA5"/>
    <w:rsid w:val="00FD7CE9"/>
    <w:rsid w:val="00FE1DE2"/>
    <w:rsid w:val="00FE57C8"/>
    <w:rsid w:val="00FF01D7"/>
    <w:rsid w:val="00FF2982"/>
    <w:rsid w:val="00FF3080"/>
    <w:rsid w:val="00FF456A"/>
    <w:rsid w:val="00FF6204"/>
    <w:rsid w:val="00FF634D"/>
    <w:rsid w:val="00FF6927"/>
    <w:rsid w:val="00FF71E0"/>
    <w:rsid w:val="00FF77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743430"/>
  <w15:chartTrackingRefBased/>
  <w15:docId w15:val="{41D2922D-F47C-418A-A44F-ABE593C68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 w:type="paragraph" w:customStyle="1" w:styleId="xmsonormal">
    <w:name w:val="x_msonormal"/>
    <w:basedOn w:val="Normal"/>
    <w:rsid w:val="0044278F"/>
    <w:pPr>
      <w:spacing w:before="100" w:beforeAutospacing="1" w:after="100" w:afterAutospacing="1"/>
    </w:pPr>
    <w:rPr>
      <w:sz w:val="24"/>
      <w:szCs w:val="24"/>
      <w:lang w:val="es-MX" w:eastAsia="es-MX"/>
    </w:rPr>
  </w:style>
  <w:style w:type="paragraph" w:styleId="NormalWeb">
    <w:name w:val="Normal (Web)"/>
    <w:basedOn w:val="Normal"/>
    <w:uiPriority w:val="99"/>
    <w:semiHidden/>
    <w:unhideWhenUsed/>
    <w:rsid w:val="000A6797"/>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35338151">
      <w:bodyDiv w:val="1"/>
      <w:marLeft w:val="0"/>
      <w:marRight w:val="0"/>
      <w:marTop w:val="0"/>
      <w:marBottom w:val="0"/>
      <w:divBdr>
        <w:top w:val="none" w:sz="0" w:space="0" w:color="auto"/>
        <w:left w:val="none" w:sz="0" w:space="0" w:color="auto"/>
        <w:bottom w:val="none" w:sz="0" w:space="0" w:color="auto"/>
        <w:right w:val="none" w:sz="0" w:space="0" w:color="auto"/>
      </w:divBdr>
    </w:div>
    <w:div w:id="14570335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8927954">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114184103">
          <w:marLeft w:val="0"/>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873268233">
          <w:marLeft w:val="0"/>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2303477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96694563">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0558484">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7122621">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09926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1210531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financiero.com.mx/nacional/inai-ordena-a-sindicato-de-pemex-transparente-sus-contratos" TargetMode="External"/><Relationship Id="rId13" Type="http://schemas.openxmlformats.org/officeDocument/2006/relationships/hyperlink" Target="http://www.scielo.org.mx/pdf/rlds/n23/1870-4670-rlds-23-00179.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cielo.org.mx/scielo.php?script=sci_arttext&amp;pid=S1870-4670201600010001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A2280-4779-4C3D-A047-3AC5D4D76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11103</Words>
  <Characters>61069</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2</cp:revision>
  <cp:lastPrinted>2018-11-06T23:10:00Z</cp:lastPrinted>
  <dcterms:created xsi:type="dcterms:W3CDTF">2019-08-23T19:00:00Z</dcterms:created>
  <dcterms:modified xsi:type="dcterms:W3CDTF">2019-08-23T19:00:00Z</dcterms:modified>
</cp:coreProperties>
</file>