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37AFE" w14:textId="77777777" w:rsidR="00D41132" w:rsidRDefault="00D41132" w:rsidP="004C0749">
      <w:pPr>
        <w:widowControl w:val="0"/>
        <w:spacing w:line="360" w:lineRule="auto"/>
        <w:ind w:right="-164"/>
        <w:jc w:val="both"/>
        <w:rPr>
          <w:rFonts w:ascii="Palatino Linotype" w:hAnsi="Palatino Linotype" w:cs="Arial"/>
          <w:b/>
        </w:rPr>
      </w:pPr>
    </w:p>
    <w:p w14:paraId="5A0AA050" w14:textId="7C8E3435" w:rsidR="004C0749" w:rsidRPr="00287848" w:rsidRDefault="004C0749" w:rsidP="004C0749">
      <w:pPr>
        <w:widowControl w:val="0"/>
        <w:spacing w:line="360" w:lineRule="auto"/>
        <w:ind w:right="-164"/>
        <w:jc w:val="both"/>
        <w:rPr>
          <w:rFonts w:ascii="Palatino Linotype" w:eastAsia="Calibri" w:hAnsi="Palatino Linotype" w:cs="Arial"/>
          <w:b/>
          <w:color w:val="000000"/>
        </w:rPr>
      </w:pPr>
      <w:r w:rsidRPr="00287848">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5F79DE">
        <w:rPr>
          <w:rFonts w:ascii="Palatino Linotype" w:hAnsi="Palatino Linotype" w:cs="Arial"/>
          <w:b/>
        </w:rPr>
        <w:t xml:space="preserve">O DE MÉXICO Y MUNICIPIOS, EN LA TRIGÉSIMA </w:t>
      </w:r>
      <w:r w:rsidR="00C51B40">
        <w:rPr>
          <w:rFonts w:ascii="Palatino Linotype" w:hAnsi="Palatino Linotype" w:cs="Arial"/>
          <w:b/>
        </w:rPr>
        <w:t>OCTAVA</w:t>
      </w:r>
      <w:r w:rsidR="00825D68">
        <w:rPr>
          <w:rFonts w:ascii="Palatino Linotype" w:hAnsi="Palatino Linotype" w:cs="Arial"/>
          <w:b/>
        </w:rPr>
        <w:t xml:space="preserve"> </w:t>
      </w:r>
      <w:r w:rsidRPr="00287848">
        <w:rPr>
          <w:rFonts w:ascii="Palatino Linotype" w:hAnsi="Palatino Linotype" w:cs="Arial"/>
          <w:b/>
        </w:rPr>
        <w:t xml:space="preserve">SESIÓN ORDINARIA DEL </w:t>
      </w:r>
      <w:r w:rsidR="00C51B40">
        <w:rPr>
          <w:rFonts w:ascii="Palatino Linotype" w:hAnsi="Palatino Linotype" w:cs="Arial"/>
          <w:b/>
        </w:rPr>
        <w:t>DIECISÉIS DE OCTUBRE</w:t>
      </w:r>
      <w:r w:rsidR="00EB2CEE">
        <w:rPr>
          <w:rFonts w:ascii="Palatino Linotype" w:hAnsi="Palatino Linotype" w:cs="Arial"/>
          <w:b/>
        </w:rPr>
        <w:t xml:space="preserve"> DE DOS MIL DIECINUEVE</w:t>
      </w:r>
      <w:r w:rsidRPr="00287848">
        <w:rPr>
          <w:rFonts w:ascii="Palatino Linotype" w:hAnsi="Palatino Linotype" w:cs="Arial"/>
          <w:b/>
        </w:rPr>
        <w:t>, EN EL RECURSO DE REVISIÓN 0</w:t>
      </w:r>
      <w:r w:rsidR="00C51B40">
        <w:rPr>
          <w:rFonts w:ascii="Palatino Linotype" w:hAnsi="Palatino Linotype" w:cs="Arial"/>
          <w:b/>
        </w:rPr>
        <w:t>5879</w:t>
      </w:r>
      <w:r w:rsidR="005F79DE">
        <w:rPr>
          <w:rFonts w:ascii="Palatino Linotype" w:hAnsi="Palatino Linotype" w:cs="Arial"/>
          <w:b/>
        </w:rPr>
        <w:t>/INFOEM/IP/RR/2019</w:t>
      </w:r>
      <w:r w:rsidRPr="00287848">
        <w:rPr>
          <w:rFonts w:ascii="Palatino Linotype" w:eastAsia="Calibri" w:hAnsi="Palatino Linotype" w:cs="Arial"/>
          <w:b/>
          <w:color w:val="000000"/>
        </w:rPr>
        <w:t>.</w:t>
      </w:r>
      <w:r w:rsidR="00287848">
        <w:rPr>
          <w:rFonts w:ascii="Palatino Linotype" w:eastAsia="Calibri" w:hAnsi="Palatino Linotype" w:cs="Arial"/>
          <w:b/>
          <w:color w:val="000000"/>
        </w:rPr>
        <w:t xml:space="preserve"> </w:t>
      </w:r>
    </w:p>
    <w:p w14:paraId="20822A0F" w14:textId="77777777" w:rsidR="00D41132" w:rsidRPr="00287848" w:rsidRDefault="00D41132" w:rsidP="004C0749">
      <w:pPr>
        <w:widowControl w:val="0"/>
        <w:spacing w:line="360" w:lineRule="auto"/>
        <w:ind w:right="-164"/>
        <w:jc w:val="both"/>
        <w:rPr>
          <w:rFonts w:ascii="Palatino Linotype" w:hAnsi="Palatino Linotype" w:cs="Arial"/>
          <w:b/>
        </w:rPr>
      </w:pPr>
    </w:p>
    <w:p w14:paraId="0F92F505" w14:textId="4F02515A"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87848">
        <w:rPr>
          <w:rFonts w:ascii="Palatino Linotype" w:hAnsi="Palatino Linotype" w:cs="Arial"/>
          <w:b/>
        </w:rPr>
        <w:t xml:space="preserve"> EVA ABAID YAPUR </w:t>
      </w:r>
      <w:r w:rsidRPr="00287848">
        <w:rPr>
          <w:rFonts w:ascii="Palatino Linotype" w:hAnsi="Palatino Linotype" w:cs="Arial"/>
        </w:rPr>
        <w:t xml:space="preserve">emite </w:t>
      </w:r>
      <w:r w:rsidRPr="00287848">
        <w:rPr>
          <w:rFonts w:ascii="Palatino Linotype" w:hAnsi="Palatino Linotype" w:cs="Arial"/>
          <w:b/>
        </w:rPr>
        <w:t xml:space="preserve">VOTO PARTICULAR </w:t>
      </w:r>
      <w:r w:rsidRPr="00287848">
        <w:rPr>
          <w:rFonts w:ascii="Palatino Linotype" w:hAnsi="Palatino Linotype" w:cs="Arial"/>
        </w:rPr>
        <w:t xml:space="preserve">respecto de la resolución dictada en el recurso de revisión </w:t>
      </w:r>
      <w:r w:rsidRPr="00287848">
        <w:rPr>
          <w:rFonts w:ascii="Palatino Linotype" w:eastAsia="Calibri" w:hAnsi="Palatino Linotype" w:cs="Arial"/>
          <w:b/>
          <w:color w:val="000000"/>
        </w:rPr>
        <w:t>0</w:t>
      </w:r>
      <w:r w:rsidR="00C51B40">
        <w:rPr>
          <w:rFonts w:ascii="Palatino Linotype" w:eastAsia="Calibri" w:hAnsi="Palatino Linotype" w:cs="Arial"/>
          <w:b/>
          <w:color w:val="000000"/>
        </w:rPr>
        <w:t>5879</w:t>
      </w:r>
      <w:r w:rsidR="005F79DE">
        <w:rPr>
          <w:rFonts w:ascii="Palatino Linotype" w:eastAsia="Calibri" w:hAnsi="Palatino Linotype" w:cs="Arial"/>
          <w:b/>
          <w:color w:val="000000"/>
        </w:rPr>
        <w:t>/INFOEM/IP/RR/2019</w:t>
      </w:r>
      <w:r w:rsidRPr="00287848">
        <w:rPr>
          <w:rFonts w:ascii="Palatino Linotype" w:hAnsi="Palatino Linotype" w:cs="Arial"/>
        </w:rPr>
        <w:t xml:space="preserve">, pronunciada por el Pleno de este Instituto ante el proyecto presentado por </w:t>
      </w:r>
      <w:r w:rsidR="00825D68">
        <w:rPr>
          <w:rFonts w:ascii="Palatino Linotype" w:hAnsi="Palatino Linotype" w:cs="Arial"/>
        </w:rPr>
        <w:t xml:space="preserve">el Comisionado </w:t>
      </w:r>
      <w:r w:rsidR="00122A8C">
        <w:rPr>
          <w:rFonts w:ascii="Palatino Linotype" w:hAnsi="Palatino Linotype" w:cs="Arial"/>
          <w:b/>
        </w:rPr>
        <w:t>JAVIER MARTÍNEZ CRUZ</w:t>
      </w:r>
      <w:r w:rsidR="0059363B">
        <w:rPr>
          <w:rFonts w:ascii="Palatino Linotype" w:hAnsi="Palatino Linotype" w:cs="Arial"/>
        </w:rPr>
        <w:t>, que es del tenor siguiente.</w:t>
      </w:r>
    </w:p>
    <w:p w14:paraId="13CE8A79" w14:textId="77777777" w:rsidR="004C0749" w:rsidRPr="00287848" w:rsidRDefault="004C0749" w:rsidP="004C0749">
      <w:pPr>
        <w:widowControl w:val="0"/>
        <w:spacing w:line="360" w:lineRule="auto"/>
        <w:ind w:right="-164"/>
        <w:jc w:val="both"/>
        <w:rPr>
          <w:rFonts w:ascii="Palatino Linotype" w:hAnsi="Palatino Linotype" w:cs="Arial"/>
        </w:rPr>
      </w:pPr>
    </w:p>
    <w:p w14:paraId="472396B5" w14:textId="6C9D17F3" w:rsidR="00D41132" w:rsidRDefault="004C0749" w:rsidP="00D41132">
      <w:pPr>
        <w:spacing w:line="360" w:lineRule="auto"/>
        <w:jc w:val="both"/>
        <w:rPr>
          <w:rFonts w:ascii="Palatino Linotype" w:hAnsi="Palatino Linotype"/>
        </w:rPr>
      </w:pPr>
      <w:r w:rsidRPr="00287848">
        <w:rPr>
          <w:rFonts w:ascii="Palatino Linotype" w:hAnsi="Palatino Linotype"/>
        </w:rPr>
        <w:t xml:space="preserve">Es de destacar, que la suscrita comparte esencialmente el estudio realizado en la resolución del recurso de revisión; empero, </w:t>
      </w:r>
      <w:r w:rsidR="00B610DB" w:rsidRPr="00287848">
        <w:rPr>
          <w:rFonts w:ascii="Palatino Linotype" w:hAnsi="Palatino Linotype"/>
        </w:rPr>
        <w:t>resulta</w:t>
      </w:r>
      <w:r w:rsidRPr="00287848">
        <w:rPr>
          <w:rFonts w:ascii="Palatino Linotype" w:hAnsi="Palatino Linotype"/>
        </w:rPr>
        <w:t xml:space="preserve"> necesario precisar algunas conside</w:t>
      </w:r>
      <w:r w:rsidR="0059363B">
        <w:rPr>
          <w:rFonts w:ascii="Palatino Linotype" w:hAnsi="Palatino Linotype"/>
        </w:rPr>
        <w:t>raciones de hecho y de derecho.</w:t>
      </w:r>
    </w:p>
    <w:p w14:paraId="683DAA19" w14:textId="77777777" w:rsidR="00D41132" w:rsidRDefault="00D41132" w:rsidP="00D41132">
      <w:pPr>
        <w:spacing w:line="360" w:lineRule="auto"/>
        <w:jc w:val="both"/>
        <w:rPr>
          <w:rFonts w:ascii="Palatino Linotype" w:hAnsi="Palatino Linotype"/>
        </w:rPr>
      </w:pPr>
    </w:p>
    <w:p w14:paraId="25ED9B06" w14:textId="7E07854E" w:rsidR="00265860" w:rsidRDefault="004C0749" w:rsidP="00825D68">
      <w:pPr>
        <w:spacing w:line="360" w:lineRule="auto"/>
        <w:jc w:val="both"/>
        <w:rPr>
          <w:rFonts w:ascii="Palatino Linotype" w:hAnsi="Palatino Linotype"/>
        </w:rPr>
      </w:pPr>
      <w:r w:rsidRPr="00287848">
        <w:rPr>
          <w:rFonts w:ascii="Palatino Linotype" w:hAnsi="Palatino Linotype"/>
        </w:rPr>
        <w:t xml:space="preserve">Al respecto, tal y como quedó debidamente asentado en la resolución materia del presente </w:t>
      </w:r>
      <w:r w:rsidR="00FC7A41">
        <w:rPr>
          <w:rFonts w:ascii="Palatino Linotype" w:hAnsi="Palatino Linotype"/>
        </w:rPr>
        <w:t>voto, el particular requirió de la</w:t>
      </w:r>
      <w:r w:rsidR="0059363B">
        <w:rPr>
          <w:rFonts w:ascii="Palatino Linotype" w:hAnsi="Palatino Linotype"/>
        </w:rPr>
        <w:t xml:space="preserve"> </w:t>
      </w:r>
      <w:r w:rsidR="00C51B40" w:rsidRPr="00C51B40">
        <w:rPr>
          <w:rFonts w:ascii="Palatino Linotype" w:hAnsi="Palatino Linotype" w:cs="Arial"/>
          <w:b/>
        </w:rPr>
        <w:t>Ayuntamiento de Toluca</w:t>
      </w:r>
      <w:r w:rsidR="007E04FF">
        <w:rPr>
          <w:rFonts w:ascii="Palatino Linotype" w:hAnsi="Palatino Linotype" w:cs="Arial"/>
          <w:b/>
        </w:rPr>
        <w:t>,</w:t>
      </w:r>
      <w:r w:rsidR="0059363B">
        <w:rPr>
          <w:rFonts w:ascii="Palatino Linotype" w:hAnsi="Palatino Linotype"/>
        </w:rPr>
        <w:t xml:space="preserve"> en lo subsecuente </w:t>
      </w:r>
      <w:r w:rsidR="0059363B" w:rsidRPr="0059363B">
        <w:rPr>
          <w:rFonts w:ascii="Palatino Linotype" w:hAnsi="Palatino Linotype"/>
          <w:b/>
        </w:rPr>
        <w:lastRenderedPageBreak/>
        <w:t>EL</w:t>
      </w:r>
      <w:r w:rsidRPr="00287848">
        <w:rPr>
          <w:rFonts w:ascii="Palatino Linotype" w:hAnsi="Palatino Linotype"/>
        </w:rPr>
        <w:t xml:space="preserve"> </w:t>
      </w:r>
      <w:r w:rsidRPr="00287848">
        <w:rPr>
          <w:rFonts w:ascii="Palatino Linotype" w:hAnsi="Palatino Linotype"/>
          <w:b/>
        </w:rPr>
        <w:t>SUJETO OBLIGADO</w:t>
      </w:r>
      <w:r w:rsidR="00265860" w:rsidRPr="00287848">
        <w:rPr>
          <w:rFonts w:ascii="Palatino Linotype" w:hAnsi="Palatino Linotype"/>
        </w:rPr>
        <w:t xml:space="preserve"> vía SAIMEX, </w:t>
      </w:r>
      <w:r w:rsidR="00825D68">
        <w:rPr>
          <w:rFonts w:ascii="Palatino Linotype" w:hAnsi="Palatino Linotype"/>
        </w:rPr>
        <w:t>le proporcionara</w:t>
      </w:r>
      <w:r w:rsidR="00852422">
        <w:rPr>
          <w:rFonts w:ascii="Palatino Linotype" w:hAnsi="Palatino Linotype"/>
        </w:rPr>
        <w:t xml:space="preserve"> entre otros requerimientos,</w:t>
      </w:r>
      <w:r w:rsidR="00EB2CEE">
        <w:rPr>
          <w:rFonts w:ascii="Palatino Linotype" w:hAnsi="Palatino Linotype"/>
        </w:rPr>
        <w:t xml:space="preserve"> </w:t>
      </w:r>
      <w:r w:rsidR="001126F3">
        <w:rPr>
          <w:rFonts w:ascii="Palatino Linotype" w:hAnsi="Palatino Linotype"/>
        </w:rPr>
        <w:t>la siguiente información:</w:t>
      </w:r>
    </w:p>
    <w:p w14:paraId="069C6C73" w14:textId="005A55C1" w:rsidR="001126F3" w:rsidRPr="005563BC" w:rsidRDefault="001126F3" w:rsidP="001126F3">
      <w:pPr>
        <w:spacing w:before="120" w:after="120"/>
        <w:jc w:val="center"/>
        <w:rPr>
          <w:rFonts w:ascii="Palatino Linotype" w:hAnsi="Palatino Linotype"/>
          <w:i/>
          <w:sz w:val="22"/>
          <w:szCs w:val="22"/>
        </w:rPr>
      </w:pPr>
    </w:p>
    <w:p w14:paraId="70858D01" w14:textId="77777777" w:rsidR="00C51B40" w:rsidRPr="00C51B40" w:rsidRDefault="00C51B40" w:rsidP="00C51B40">
      <w:pPr>
        <w:spacing w:before="240" w:after="240" w:line="360" w:lineRule="auto"/>
        <w:ind w:left="709" w:right="757"/>
        <w:jc w:val="both"/>
        <w:rPr>
          <w:rFonts w:ascii="Palatino Linotype" w:hAnsi="Palatino Linotype" w:cs="Arial"/>
          <w:i/>
          <w:sz w:val="44"/>
        </w:rPr>
      </w:pPr>
      <w:r w:rsidRPr="00C51B40">
        <w:rPr>
          <w:rFonts w:ascii="Palatino Linotype" w:hAnsi="Palatino Linotype" w:cs="Arial"/>
          <w:i/>
          <w:color w:val="000000"/>
          <w:szCs w:val="14"/>
        </w:rPr>
        <w:t>De las alacenas del centro histórico de Toluca:</w:t>
      </w:r>
    </w:p>
    <w:p w14:paraId="4E7F652F" w14:textId="77777777" w:rsidR="00C51B40" w:rsidRPr="00C51B40" w:rsidRDefault="00C51B40" w:rsidP="00C51B40">
      <w:pPr>
        <w:pStyle w:val="Prrafodelista"/>
        <w:numPr>
          <w:ilvl w:val="0"/>
          <w:numId w:val="27"/>
        </w:numPr>
        <w:spacing w:before="240" w:after="240" w:line="360" w:lineRule="auto"/>
        <w:ind w:left="709" w:right="757"/>
        <w:jc w:val="both"/>
        <w:rPr>
          <w:rFonts w:ascii="Palatino Linotype" w:hAnsi="Palatino Linotype" w:cs="Arial"/>
          <w:i/>
          <w:sz w:val="44"/>
        </w:rPr>
      </w:pPr>
      <w:r w:rsidRPr="00C51B40">
        <w:rPr>
          <w:rFonts w:ascii="Palatino Linotype" w:hAnsi="Palatino Linotype" w:cs="Arial"/>
          <w:i/>
          <w:color w:val="000000"/>
          <w:szCs w:val="14"/>
        </w:rPr>
        <w:t xml:space="preserve">Información financiera de la remodelación; </w:t>
      </w:r>
    </w:p>
    <w:p w14:paraId="0859A5CD" w14:textId="77777777" w:rsidR="00C51B40" w:rsidRPr="00C51B40" w:rsidRDefault="00C51B40" w:rsidP="00C51B40">
      <w:pPr>
        <w:pStyle w:val="Prrafodelista"/>
        <w:numPr>
          <w:ilvl w:val="0"/>
          <w:numId w:val="27"/>
        </w:numPr>
        <w:spacing w:before="240" w:after="240" w:line="360" w:lineRule="auto"/>
        <w:ind w:left="709" w:right="757"/>
        <w:jc w:val="both"/>
        <w:rPr>
          <w:rFonts w:ascii="Palatino Linotype" w:hAnsi="Palatino Linotype" w:cs="Arial"/>
          <w:i/>
          <w:sz w:val="44"/>
        </w:rPr>
      </w:pPr>
      <w:r w:rsidRPr="00C51B40">
        <w:rPr>
          <w:rFonts w:ascii="Palatino Linotype" w:hAnsi="Palatino Linotype" w:cs="Arial"/>
          <w:i/>
          <w:color w:val="000000"/>
          <w:szCs w:val="14"/>
        </w:rPr>
        <w:t>Cuanto costo la techumbre de las alacenas;</w:t>
      </w:r>
    </w:p>
    <w:p w14:paraId="723A6843" w14:textId="77777777" w:rsidR="00C51B40" w:rsidRPr="00C51B40" w:rsidRDefault="00C51B40" w:rsidP="00C51B40">
      <w:pPr>
        <w:pStyle w:val="Prrafodelista"/>
        <w:numPr>
          <w:ilvl w:val="0"/>
          <w:numId w:val="27"/>
        </w:numPr>
        <w:spacing w:before="240" w:after="240" w:line="360" w:lineRule="auto"/>
        <w:ind w:left="709" w:right="757"/>
        <w:jc w:val="both"/>
        <w:rPr>
          <w:rFonts w:ascii="Palatino Linotype" w:hAnsi="Palatino Linotype" w:cs="Arial"/>
          <w:i/>
          <w:sz w:val="44"/>
        </w:rPr>
      </w:pPr>
      <w:r w:rsidRPr="00C51B40">
        <w:rPr>
          <w:rFonts w:ascii="Palatino Linotype" w:hAnsi="Palatino Linotype" w:cs="Arial"/>
          <w:i/>
          <w:color w:val="000000"/>
          <w:szCs w:val="14"/>
        </w:rPr>
        <w:t xml:space="preserve">Ejecutores de la remodelación; </w:t>
      </w:r>
    </w:p>
    <w:p w14:paraId="45BEB46C" w14:textId="77777777" w:rsidR="00C51B40" w:rsidRPr="00C51B40" w:rsidRDefault="00C51B40" w:rsidP="00C51B40">
      <w:pPr>
        <w:pStyle w:val="Prrafodelista"/>
        <w:numPr>
          <w:ilvl w:val="0"/>
          <w:numId w:val="27"/>
        </w:numPr>
        <w:spacing w:before="240" w:after="240" w:line="360" w:lineRule="auto"/>
        <w:ind w:left="709" w:right="757"/>
        <w:jc w:val="both"/>
        <w:rPr>
          <w:rFonts w:ascii="Palatino Linotype" w:hAnsi="Palatino Linotype" w:cs="Arial"/>
          <w:i/>
          <w:sz w:val="44"/>
        </w:rPr>
      </w:pPr>
      <w:r w:rsidRPr="00C51B40">
        <w:rPr>
          <w:rFonts w:ascii="Palatino Linotype" w:hAnsi="Palatino Linotype" w:cs="Arial"/>
          <w:i/>
          <w:color w:val="000000"/>
          <w:szCs w:val="14"/>
        </w:rPr>
        <w:t>Modalidad de adjudicación;</w:t>
      </w:r>
    </w:p>
    <w:p w14:paraId="701E724B" w14:textId="77777777" w:rsidR="008A441C" w:rsidRPr="008A441C" w:rsidRDefault="008A441C" w:rsidP="008A441C">
      <w:pPr>
        <w:pStyle w:val="Prrafodelista"/>
        <w:ind w:left="1414" w:right="757"/>
        <w:jc w:val="both"/>
        <w:rPr>
          <w:rFonts w:ascii="Palatino Linotype" w:eastAsia="Calibri" w:hAnsi="Palatino Linotype" w:cs="Arial"/>
          <w:i/>
          <w:sz w:val="22"/>
          <w:szCs w:val="22"/>
        </w:rPr>
      </w:pPr>
    </w:p>
    <w:p w14:paraId="33BDF29B" w14:textId="4DA47207" w:rsidR="008A441C" w:rsidRDefault="00064A5C" w:rsidP="00346AFD">
      <w:pPr>
        <w:spacing w:line="360" w:lineRule="auto"/>
        <w:jc w:val="both"/>
        <w:rPr>
          <w:rFonts w:ascii="Palatino Linotype" w:hAnsi="Palatino Linotype"/>
        </w:rPr>
      </w:pPr>
      <w:r>
        <w:rPr>
          <w:rFonts w:ascii="Palatino Linotype" w:hAnsi="Palatino Linotype" w:cs="Arial"/>
        </w:rPr>
        <w:t>Del expediente electrónico se desprende que</w:t>
      </w:r>
      <w:r w:rsidR="004C0749" w:rsidRPr="00287848">
        <w:rPr>
          <w:rFonts w:ascii="Palatino Linotype" w:hAnsi="Palatino Linotype" w:cs="Arial"/>
        </w:rPr>
        <w:t xml:space="preserve">, </w:t>
      </w:r>
      <w:r w:rsidR="004C0749" w:rsidRPr="00287848">
        <w:rPr>
          <w:rFonts w:ascii="Palatino Linotype" w:hAnsi="Palatino Linotype" w:cs="Arial"/>
          <w:b/>
        </w:rPr>
        <w:t>EL SUJETO OBLIGADO</w:t>
      </w:r>
      <w:r w:rsidR="008A441C">
        <w:rPr>
          <w:rFonts w:ascii="Palatino Linotype" w:hAnsi="Palatino Linotype" w:cs="Arial"/>
        </w:rPr>
        <w:t xml:space="preserve"> </w:t>
      </w:r>
      <w:r w:rsidR="00EB2CEE">
        <w:rPr>
          <w:rFonts w:ascii="Palatino Linotype" w:hAnsi="Palatino Linotype" w:cs="Arial"/>
        </w:rPr>
        <w:t xml:space="preserve">a través de su respuesta, </w:t>
      </w:r>
      <w:r w:rsidR="00C51B40">
        <w:rPr>
          <w:rFonts w:ascii="Palatino Linotype" w:hAnsi="Palatino Linotype" w:cs="Arial"/>
        </w:rPr>
        <w:t xml:space="preserve">proporcionó dos oficios, mediante los cuales manifiesta que únicamente se cuenta </w:t>
      </w:r>
      <w:r w:rsidR="00C51B40" w:rsidRPr="00C51B40">
        <w:rPr>
          <w:rFonts w:ascii="Palatino Linotype" w:hAnsi="Palatino Linotype" w:cs="Arial"/>
        </w:rPr>
        <w:t>con el monto global de la remodelación total</w:t>
      </w:r>
      <w:r w:rsidR="00C51B40">
        <w:rPr>
          <w:rFonts w:ascii="Palatino Linotype" w:hAnsi="Palatino Linotype" w:cs="Arial"/>
        </w:rPr>
        <w:t xml:space="preserve"> del Centro Histórico de Toluca y</w:t>
      </w:r>
      <w:r w:rsidR="00C51B40" w:rsidRPr="00C51B40">
        <w:rPr>
          <w:rFonts w:ascii="Palatino Linotype" w:hAnsi="Palatino Linotype" w:cs="Arial"/>
        </w:rPr>
        <w:t xml:space="preserve"> no así un monto específico de la información solicitada</w:t>
      </w:r>
      <w:r w:rsidR="001126F3">
        <w:rPr>
          <w:rFonts w:ascii="Palatino Linotype" w:hAnsi="Palatino Linotype" w:cs="Arial"/>
        </w:rPr>
        <w:t>.</w:t>
      </w:r>
    </w:p>
    <w:p w14:paraId="615FD0E8" w14:textId="77777777" w:rsidR="00FC7A41" w:rsidRDefault="00FC7A41" w:rsidP="00346AFD">
      <w:pPr>
        <w:spacing w:line="360" w:lineRule="auto"/>
        <w:jc w:val="both"/>
        <w:rPr>
          <w:rFonts w:ascii="Palatino Linotype" w:hAnsi="Palatino Linotype"/>
        </w:rPr>
      </w:pPr>
    </w:p>
    <w:p w14:paraId="26F7C20A" w14:textId="09DBB308" w:rsidR="00122A8C" w:rsidRPr="00122A8C" w:rsidRDefault="00FC7A41" w:rsidP="00346AFD">
      <w:pPr>
        <w:spacing w:line="360" w:lineRule="auto"/>
        <w:jc w:val="both"/>
        <w:rPr>
          <w:rFonts w:ascii="Palatino Linotype" w:hAnsi="Palatino Linotype" w:cs="Arial"/>
          <w:i/>
          <w:sz w:val="22"/>
          <w:szCs w:val="22"/>
        </w:rPr>
      </w:pPr>
      <w:r>
        <w:rPr>
          <w:rFonts w:ascii="Palatino Linotype" w:hAnsi="Palatino Linotype"/>
        </w:rPr>
        <w:t xml:space="preserve">Inconforme con la respuesta del </w:t>
      </w:r>
      <w:r w:rsidRPr="00FC7A41">
        <w:rPr>
          <w:rFonts w:ascii="Palatino Linotype" w:hAnsi="Palatino Linotype"/>
          <w:b/>
        </w:rPr>
        <w:t>SUJETO OBLIGADO</w:t>
      </w:r>
      <w:r>
        <w:rPr>
          <w:rFonts w:ascii="Palatino Linotype" w:hAnsi="Palatino Linotype"/>
          <w:b/>
        </w:rPr>
        <w:t xml:space="preserve">, </w:t>
      </w:r>
      <w:r>
        <w:rPr>
          <w:rFonts w:ascii="Palatino Linotype" w:hAnsi="Palatino Linotype"/>
        </w:rPr>
        <w:t>el particular interpuso el recurso de revisión de mérito, manifestando</w:t>
      </w:r>
      <w:r w:rsidR="001126F3">
        <w:rPr>
          <w:rFonts w:ascii="Palatino Linotype" w:hAnsi="Palatino Linotype"/>
        </w:rPr>
        <w:t xml:space="preserve"> medularmente</w:t>
      </w:r>
      <w:r>
        <w:rPr>
          <w:rFonts w:ascii="Palatino Linotype" w:hAnsi="Palatino Linotype"/>
        </w:rPr>
        <w:t xml:space="preserve"> como razones y motivos de inconformidad</w:t>
      </w:r>
      <w:r w:rsidR="001126F3">
        <w:rPr>
          <w:rFonts w:ascii="Palatino Linotype" w:hAnsi="Palatino Linotype"/>
        </w:rPr>
        <w:t xml:space="preserve"> q</w:t>
      </w:r>
      <w:r w:rsidR="00C51B40">
        <w:rPr>
          <w:rFonts w:ascii="Palatino Linotype" w:hAnsi="Palatino Linotype"/>
        </w:rPr>
        <w:t>ue no se le había brindado la información que había requerido</w:t>
      </w:r>
      <w:r w:rsidR="001126F3">
        <w:rPr>
          <w:rFonts w:ascii="Palatino Linotype" w:hAnsi="Palatino Linotype"/>
        </w:rPr>
        <w:t>.</w:t>
      </w:r>
    </w:p>
    <w:p w14:paraId="05810B6A" w14:textId="77777777" w:rsidR="00FC7A41" w:rsidRPr="00FC7A41" w:rsidRDefault="00FC7A41" w:rsidP="004C0749">
      <w:pPr>
        <w:spacing w:line="360" w:lineRule="auto"/>
        <w:jc w:val="both"/>
        <w:rPr>
          <w:rFonts w:ascii="Palatino Linotype" w:hAnsi="Palatino Linotype" w:cs="Arial"/>
        </w:rPr>
      </w:pPr>
    </w:p>
    <w:p w14:paraId="4EF462E5" w14:textId="4C6FF2A0" w:rsidR="004C0749" w:rsidRPr="00287848" w:rsidRDefault="004C0749" w:rsidP="0005363D">
      <w:pPr>
        <w:spacing w:line="360" w:lineRule="auto"/>
        <w:jc w:val="both"/>
        <w:rPr>
          <w:rFonts w:ascii="Palatino Linotype" w:hAnsi="Palatino Linotype" w:cs="Arial"/>
          <w:b/>
        </w:rPr>
      </w:pPr>
      <w:r w:rsidRPr="00287848">
        <w:rPr>
          <w:rFonts w:ascii="Palatino Linotype" w:hAnsi="Palatino Linotype" w:cs="Arial"/>
        </w:rPr>
        <w:t xml:space="preserve">Así, del estudio </w:t>
      </w:r>
      <w:r w:rsidR="00DC7173" w:rsidRPr="00287848">
        <w:rPr>
          <w:rFonts w:ascii="Palatino Linotype" w:hAnsi="Palatino Linotype" w:cs="Arial"/>
        </w:rPr>
        <w:t>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Resolutora</w:t>
      </w:r>
      <w:proofErr w:type="spellEnd"/>
      <w:r w:rsidRPr="00287848">
        <w:rPr>
          <w:rFonts w:ascii="Palatino Linotype" w:hAnsi="Palatino Linotype" w:cs="Arial"/>
        </w:rPr>
        <w:t xml:space="preserve"> determinó </w:t>
      </w:r>
      <w:r w:rsidR="00C51B40">
        <w:rPr>
          <w:rFonts w:ascii="Palatino Linotype" w:hAnsi="Palatino Linotype" w:cs="Arial"/>
          <w:b/>
        </w:rPr>
        <w:t>REVOCAR</w:t>
      </w:r>
      <w:r w:rsidRPr="00287848">
        <w:rPr>
          <w:rFonts w:ascii="Palatino Linotype" w:hAnsi="Palatino Linotype" w:cs="Arial"/>
        </w:rPr>
        <w:t xml:space="preserve"> la respuesta del </w:t>
      </w:r>
      <w:r w:rsidR="00852422">
        <w:rPr>
          <w:rFonts w:ascii="Palatino Linotype" w:hAnsi="Palatino Linotype" w:cs="Arial"/>
          <w:b/>
        </w:rPr>
        <w:t>SUJETO OBLIGADO,</w:t>
      </w:r>
      <w:r w:rsidRPr="00287848">
        <w:rPr>
          <w:rFonts w:ascii="Palatino Linotype" w:hAnsi="Palatino Linotype" w:cs="Arial"/>
        </w:rPr>
        <w:t xml:space="preserve"> </w:t>
      </w:r>
      <w:r w:rsidR="0005363D">
        <w:rPr>
          <w:rFonts w:ascii="Palatino Linotype" w:hAnsi="Palatino Linotype" w:cs="Arial"/>
        </w:rPr>
        <w:t xml:space="preserve">ordenándole </w:t>
      </w:r>
      <w:r w:rsidR="00C51B40">
        <w:rPr>
          <w:rFonts w:ascii="Palatino Linotype" w:hAnsi="Palatino Linotype" w:cs="Arial"/>
        </w:rPr>
        <w:t>atendiera</w:t>
      </w:r>
      <w:r w:rsidR="00C51B40" w:rsidRPr="00AE2108">
        <w:rPr>
          <w:rFonts w:ascii="Palatino Linotype" w:hAnsi="Palatino Linotype" w:cs="Arial"/>
        </w:rPr>
        <w:t xml:space="preserve"> la solicitud de información</w:t>
      </w:r>
      <w:r w:rsidR="00C51B40" w:rsidRPr="00AE2108">
        <w:rPr>
          <w:rFonts w:ascii="Palatino Linotype" w:hAnsi="Palatino Linotype"/>
          <w:b/>
          <w:bCs/>
          <w:lang w:eastAsia="es-MX"/>
        </w:rPr>
        <w:t xml:space="preserve">, </w:t>
      </w:r>
      <w:r w:rsidR="00C51B40">
        <w:rPr>
          <w:rFonts w:ascii="Palatino Linotype" w:hAnsi="Palatino Linotype" w:cs="Arial"/>
        </w:rPr>
        <w:t>para que en términos de los considerandos Cuarto y Quinto de la</w:t>
      </w:r>
      <w:r w:rsidR="00C51B40" w:rsidRPr="00AE2108">
        <w:rPr>
          <w:rFonts w:ascii="Palatino Linotype" w:hAnsi="Palatino Linotype" w:cs="Arial"/>
        </w:rPr>
        <w:t xml:space="preserve"> resolución</w:t>
      </w:r>
      <w:r w:rsidR="00C51B40">
        <w:rPr>
          <w:rFonts w:ascii="Palatino Linotype" w:hAnsi="Palatino Linotype" w:cs="Arial"/>
        </w:rPr>
        <w:t xml:space="preserve"> de mérito, haga entrega vía SAIMEX, en versión pública</w:t>
      </w:r>
      <w:r w:rsidR="00C51B40" w:rsidRPr="00AE2108">
        <w:rPr>
          <w:rFonts w:ascii="Palatino Linotype" w:hAnsi="Palatino Linotype" w:cs="Arial"/>
        </w:rPr>
        <w:t>,</w:t>
      </w:r>
      <w:r w:rsidR="00C51B40">
        <w:rPr>
          <w:rFonts w:ascii="Palatino Linotype" w:hAnsi="Palatino Linotype" w:cs="Arial"/>
        </w:rPr>
        <w:t xml:space="preserve"> del soporte documental donde conste la información siguiente:</w:t>
      </w:r>
    </w:p>
    <w:p w14:paraId="704F5467" w14:textId="77777777" w:rsidR="00C51B40" w:rsidRPr="00C51B40" w:rsidRDefault="00C51B40" w:rsidP="00C51B40">
      <w:pPr>
        <w:spacing w:after="200"/>
        <w:ind w:left="709" w:right="757"/>
        <w:jc w:val="both"/>
        <w:rPr>
          <w:rFonts w:ascii="Palatino Linotype" w:hAnsi="Palatino Linotype" w:cs="Arial"/>
          <w:i/>
          <w:sz w:val="22"/>
          <w:szCs w:val="22"/>
        </w:rPr>
      </w:pPr>
      <w:r w:rsidRPr="00C51B40">
        <w:rPr>
          <w:rFonts w:ascii="Palatino Linotype" w:hAnsi="Palatino Linotype" w:cs="Arial"/>
          <w:i/>
          <w:sz w:val="22"/>
          <w:szCs w:val="22"/>
        </w:rPr>
        <w:lastRenderedPageBreak/>
        <w:t>De la remodelación del Centro Histórico de Toluca.</w:t>
      </w:r>
    </w:p>
    <w:p w14:paraId="2E65F113" w14:textId="77777777" w:rsidR="00C51B40" w:rsidRPr="00C51B40" w:rsidRDefault="00C51B40" w:rsidP="00C51B40">
      <w:pPr>
        <w:pStyle w:val="Prrafodelista"/>
        <w:numPr>
          <w:ilvl w:val="0"/>
          <w:numId w:val="28"/>
        </w:numPr>
        <w:ind w:left="709" w:right="757"/>
        <w:rPr>
          <w:i/>
          <w:sz w:val="22"/>
          <w:szCs w:val="22"/>
        </w:rPr>
      </w:pPr>
      <w:r w:rsidRPr="00C51B40">
        <w:rPr>
          <w:rFonts w:ascii="Palatino Linotype" w:hAnsi="Palatino Linotype" w:cs="Arial"/>
          <w:i/>
          <w:sz w:val="22"/>
          <w:szCs w:val="22"/>
        </w:rPr>
        <w:t>Pólizas cheque y el soporte documental de donde se puedan desprender el costo de la obra.</w:t>
      </w:r>
    </w:p>
    <w:p w14:paraId="17DE30E9" w14:textId="77777777" w:rsidR="00C51B40" w:rsidRPr="00C51B40" w:rsidRDefault="00C51B40" w:rsidP="00C51B40">
      <w:pPr>
        <w:pStyle w:val="Prrafodelista"/>
        <w:numPr>
          <w:ilvl w:val="0"/>
          <w:numId w:val="28"/>
        </w:numPr>
        <w:ind w:left="709" w:right="757"/>
        <w:rPr>
          <w:i/>
          <w:sz w:val="22"/>
          <w:szCs w:val="22"/>
        </w:rPr>
      </w:pPr>
      <w:r w:rsidRPr="00C51B40">
        <w:rPr>
          <w:rFonts w:ascii="Palatino Linotype" w:hAnsi="Palatino Linotype" w:cs="Arial"/>
          <w:i/>
          <w:sz w:val="22"/>
          <w:szCs w:val="22"/>
        </w:rPr>
        <w:t>Contrato Celebrado con la persona física o jurídico colectiva encargada de la ejecución.</w:t>
      </w:r>
    </w:p>
    <w:p w14:paraId="4207074D" w14:textId="77777777" w:rsidR="00C51B40" w:rsidRPr="00C51B40" w:rsidRDefault="00C51B40" w:rsidP="00C51B40">
      <w:pPr>
        <w:pStyle w:val="Prrafodelista"/>
        <w:numPr>
          <w:ilvl w:val="0"/>
          <w:numId w:val="28"/>
        </w:numPr>
        <w:ind w:left="709" w:right="757"/>
        <w:rPr>
          <w:i/>
          <w:sz w:val="22"/>
          <w:szCs w:val="22"/>
        </w:rPr>
      </w:pPr>
      <w:r w:rsidRPr="00C51B40">
        <w:rPr>
          <w:rFonts w:ascii="Palatino Linotype" w:hAnsi="Palatino Linotype" w:cs="Arial"/>
          <w:i/>
          <w:sz w:val="22"/>
          <w:szCs w:val="22"/>
        </w:rPr>
        <w:t>Expediente de licitación pública, adjudicación directa o invitación restringida elaborado con motivo de la remodelación.</w:t>
      </w:r>
    </w:p>
    <w:p w14:paraId="22AFF8B4" w14:textId="77777777" w:rsidR="00C51B40" w:rsidRPr="00C51B40" w:rsidRDefault="00C51B40" w:rsidP="00C51B40">
      <w:pPr>
        <w:spacing w:before="240" w:after="240"/>
        <w:ind w:left="709" w:right="757"/>
        <w:jc w:val="both"/>
        <w:rPr>
          <w:rFonts w:ascii="Palatino Linotype" w:hAnsi="Palatino Linotype"/>
          <w:i/>
          <w:sz w:val="22"/>
          <w:szCs w:val="22"/>
        </w:rPr>
      </w:pPr>
      <w:r w:rsidRPr="00C51B40">
        <w:rPr>
          <w:rFonts w:ascii="Palatino Linotype" w:hAnsi="Palatino Linotype" w:cs="Arial"/>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14:paraId="3C4EEB5C" w14:textId="77777777" w:rsidR="00C51B40" w:rsidRDefault="00C51B40" w:rsidP="004C0749">
      <w:pPr>
        <w:spacing w:line="360" w:lineRule="auto"/>
        <w:jc w:val="both"/>
        <w:rPr>
          <w:rFonts w:ascii="Palatino Linotype" w:hAnsi="Palatino Linotype" w:cs="Arial"/>
        </w:rPr>
      </w:pPr>
    </w:p>
    <w:p w14:paraId="2AC30610" w14:textId="3B352608"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 xml:space="preserve">En ese sentido, la que suscribe reitera, que si bien coincide en términos generales con el estudio de la resolución en comento, </w:t>
      </w:r>
      <w:r w:rsidR="00F72D78">
        <w:rPr>
          <w:rFonts w:ascii="Palatino Linotype" w:hAnsi="Palatino Linotype" w:cs="Arial"/>
        </w:rPr>
        <w:t>estimo</w:t>
      </w:r>
      <w:r w:rsidR="00BA0251">
        <w:rPr>
          <w:rFonts w:ascii="Palatino Linotype" w:hAnsi="Palatino Linotype" w:cs="Arial"/>
        </w:rPr>
        <w:t xml:space="preserve"> que la Ponencia </w:t>
      </w:r>
      <w:proofErr w:type="spellStart"/>
      <w:r w:rsidR="00BA0251">
        <w:rPr>
          <w:rFonts w:ascii="Palatino Linotype" w:hAnsi="Palatino Linotype" w:cs="Arial"/>
        </w:rPr>
        <w:t>Resolutor</w:t>
      </w:r>
      <w:r w:rsidR="00514871" w:rsidRPr="00287848">
        <w:rPr>
          <w:rFonts w:ascii="Palatino Linotype" w:hAnsi="Palatino Linotype" w:cs="Arial"/>
        </w:rPr>
        <w:t>a</w:t>
      </w:r>
      <w:proofErr w:type="spellEnd"/>
      <w:r w:rsidR="00514871" w:rsidRPr="00287848">
        <w:rPr>
          <w:rFonts w:ascii="Palatino Linotype" w:hAnsi="Palatino Linotype" w:cs="Arial"/>
        </w:rPr>
        <w:t xml:space="preserve"> debió </w:t>
      </w:r>
      <w:r w:rsidR="00F72D78">
        <w:rPr>
          <w:rFonts w:ascii="Palatino Linotype" w:hAnsi="Palatino Linotype" w:cs="Arial"/>
        </w:rPr>
        <w:t>considerar</w:t>
      </w:r>
      <w:r w:rsidR="00514871" w:rsidRPr="00287848">
        <w:rPr>
          <w:rFonts w:ascii="Palatino Linotype" w:hAnsi="Palatino Linotype" w:cs="Arial"/>
        </w:rPr>
        <w:t xml:space="preserve"> </w:t>
      </w:r>
      <w:r w:rsidR="0005363D">
        <w:rPr>
          <w:rFonts w:ascii="Palatino Linotype" w:hAnsi="Palatino Linotype" w:cs="Arial"/>
        </w:rPr>
        <w:t xml:space="preserve">dejar </w:t>
      </w:r>
      <w:r w:rsidR="00852422">
        <w:rPr>
          <w:rFonts w:ascii="Palatino Linotype" w:hAnsi="Palatino Linotype" w:cs="Arial"/>
        </w:rPr>
        <w:t>una</w:t>
      </w:r>
      <w:r w:rsidR="00752E32">
        <w:rPr>
          <w:rFonts w:ascii="Palatino Linotype" w:hAnsi="Palatino Linotype" w:cs="Arial"/>
        </w:rPr>
        <w:t xml:space="preserve"> salvedad  </w:t>
      </w:r>
      <w:r w:rsidR="0005363D">
        <w:rPr>
          <w:rFonts w:ascii="Palatino Linotype" w:hAnsi="Palatino Linotype" w:cs="Arial"/>
        </w:rPr>
        <w:t xml:space="preserve">dentro del resolutivo SEGUNDO, </w:t>
      </w:r>
      <w:r w:rsidR="00C51B40">
        <w:rPr>
          <w:rFonts w:ascii="Palatino Linotype" w:hAnsi="Palatino Linotype" w:cs="Arial"/>
        </w:rPr>
        <w:t>en caso de que dicha obra no haya sido llevado a cabo mediante un proceso de licitación, adjudicación directa o invitación restringida</w:t>
      </w:r>
      <w:r w:rsidR="0005363D" w:rsidRPr="0005363D">
        <w:rPr>
          <w:rFonts w:ascii="Palatino Linotype" w:hAnsi="Palatino Linotype" w:cs="Arial"/>
        </w:rPr>
        <w:t>.</w:t>
      </w:r>
      <w:r w:rsidR="00514871" w:rsidRPr="00287848">
        <w:rPr>
          <w:rFonts w:ascii="Palatino Linotype" w:hAnsi="Palatino Linotype" w:cs="Arial"/>
        </w:rPr>
        <w:t xml:space="preserve">   </w:t>
      </w:r>
    </w:p>
    <w:p w14:paraId="03077F3D" w14:textId="75D9B815" w:rsidR="00752E32" w:rsidRDefault="00752E32" w:rsidP="00DF70C7">
      <w:pPr>
        <w:spacing w:before="240" w:after="240" w:line="360" w:lineRule="auto"/>
        <w:jc w:val="both"/>
        <w:rPr>
          <w:rFonts w:ascii="Palatino Linotype" w:hAnsi="Palatino Linotype" w:cs="Arial"/>
        </w:rPr>
      </w:pPr>
      <w:r>
        <w:rPr>
          <w:rFonts w:ascii="Palatino Linotype" w:hAnsi="Palatino Linotype" w:cs="Arial"/>
        </w:rPr>
        <w:t xml:space="preserve">Lo anterior, con base a que </w:t>
      </w:r>
      <w:r w:rsidR="00F23AA8">
        <w:rPr>
          <w:rFonts w:ascii="Palatino Linotype" w:hAnsi="Palatino Linotype" w:cs="Arial"/>
        </w:rPr>
        <w:t>a que se está considerando ordenar</w:t>
      </w:r>
      <w:r>
        <w:rPr>
          <w:rFonts w:ascii="Palatino Linotype" w:hAnsi="Palatino Linotype" w:cs="Arial"/>
        </w:rPr>
        <w:t xml:space="preserve"> </w:t>
      </w:r>
      <w:r w:rsidR="00F23AA8">
        <w:rPr>
          <w:rFonts w:ascii="Palatino Linotype" w:hAnsi="Palatino Linotype" w:cs="Arial"/>
        </w:rPr>
        <w:t>un documento del que no se tiene la certeza de su existencia, toda vez, que dentro</w:t>
      </w:r>
      <w:r w:rsidR="00122A8C">
        <w:rPr>
          <w:rFonts w:ascii="Palatino Linotype" w:hAnsi="Palatino Linotype" w:cs="Arial"/>
        </w:rPr>
        <w:t xml:space="preserve"> del expediente electrónico</w:t>
      </w:r>
      <w:r w:rsidR="00F23AA8">
        <w:rPr>
          <w:rFonts w:ascii="Palatino Linotype" w:hAnsi="Palatino Linotype" w:cs="Arial"/>
        </w:rPr>
        <w:t xml:space="preserve"> conformado dentro del SAIMEX </w:t>
      </w:r>
      <w:r w:rsidR="00C51B40">
        <w:rPr>
          <w:rFonts w:ascii="Palatino Linotype" w:hAnsi="Palatino Linotype" w:cs="Arial"/>
        </w:rPr>
        <w:t xml:space="preserve">si bien es cierto, se advierte un pronunciamiento por </w:t>
      </w:r>
      <w:r w:rsidR="00E43DFA">
        <w:rPr>
          <w:rFonts w:ascii="Palatino Linotype" w:hAnsi="Palatino Linotype" w:cs="Arial"/>
        </w:rPr>
        <w:t xml:space="preserve">parte del </w:t>
      </w:r>
      <w:r w:rsidR="00E43DFA" w:rsidRPr="00E43DFA">
        <w:rPr>
          <w:rFonts w:ascii="Palatino Linotype" w:hAnsi="Palatino Linotype" w:cs="Arial"/>
          <w:b/>
        </w:rPr>
        <w:t>SUJETO OBLIGADO</w:t>
      </w:r>
      <w:r w:rsidR="00E43DFA">
        <w:rPr>
          <w:rFonts w:ascii="Palatino Linotype" w:hAnsi="Palatino Linotype" w:cs="Arial"/>
        </w:rPr>
        <w:t>, en donde acepta que existió una remodelación al Centro Histórico de Toluca, también lo es que no se tiene certeza de que efectivamente dicha obra se haya llevado a cabo a través de las modalidades señaladas</w:t>
      </w:r>
      <w:r w:rsidR="00F23AA8">
        <w:rPr>
          <w:rFonts w:ascii="Palatino Linotype" w:hAnsi="Palatino Linotype" w:cs="Arial"/>
        </w:rPr>
        <w:t xml:space="preserve">.  </w:t>
      </w:r>
    </w:p>
    <w:p w14:paraId="1965DE85" w14:textId="77777777" w:rsidR="00E43DFA" w:rsidRDefault="00E43DFA" w:rsidP="00DF70C7">
      <w:pPr>
        <w:spacing w:before="240" w:after="240" w:line="360" w:lineRule="auto"/>
        <w:jc w:val="both"/>
        <w:rPr>
          <w:rFonts w:ascii="Palatino Linotype" w:hAnsi="Palatino Linotype" w:cs="Arial"/>
        </w:rPr>
      </w:pPr>
    </w:p>
    <w:p w14:paraId="7416580C" w14:textId="5E1C6C4B" w:rsidR="00E43DFA" w:rsidRDefault="00E43DFA" w:rsidP="00DF70C7">
      <w:pPr>
        <w:spacing w:before="240" w:after="240" w:line="360" w:lineRule="auto"/>
        <w:jc w:val="both"/>
        <w:rPr>
          <w:rFonts w:ascii="Palatino Linotype" w:hAnsi="Palatino Linotype" w:cs="Arial"/>
        </w:rPr>
      </w:pPr>
      <w:r>
        <w:rPr>
          <w:rFonts w:ascii="Palatino Linotype" w:hAnsi="Palatino Linotype" w:cs="Arial"/>
        </w:rPr>
        <w:lastRenderedPageBreak/>
        <w:t>Es así, que se considera menester remitirnos al Reglamento del Libro Décimo Segundo del Código Administrativo</w:t>
      </w:r>
      <w:r w:rsidR="00401C96">
        <w:rPr>
          <w:rFonts w:ascii="Palatino Linotype" w:hAnsi="Palatino Linotype" w:cs="Arial"/>
        </w:rPr>
        <w:t xml:space="preserve"> del Estado de México</w:t>
      </w:r>
      <w:r w:rsidR="00DD3B9A">
        <w:rPr>
          <w:rFonts w:ascii="Palatino Linotype" w:hAnsi="Palatino Linotype" w:cs="Arial"/>
        </w:rPr>
        <w:t xml:space="preserve"> en su numeral 260 en donde señala la obra pública por administración directa:</w:t>
      </w:r>
    </w:p>
    <w:p w14:paraId="6179A280" w14:textId="65EDA33F" w:rsidR="00DD3B9A" w:rsidRPr="00DD3B9A" w:rsidRDefault="00DD3B9A" w:rsidP="00DD3B9A">
      <w:pPr>
        <w:spacing w:before="240" w:after="240"/>
        <w:ind w:left="709" w:right="757"/>
        <w:jc w:val="center"/>
        <w:rPr>
          <w:rFonts w:ascii="Palatino Linotype" w:hAnsi="Palatino Linotype"/>
          <w:b/>
          <w:i/>
        </w:rPr>
      </w:pPr>
      <w:r w:rsidRPr="00DD3B9A">
        <w:rPr>
          <w:rFonts w:ascii="Palatino Linotype" w:hAnsi="Palatino Linotype"/>
          <w:b/>
          <w:i/>
        </w:rPr>
        <w:t>“TÍTULO SÉPTIMO</w:t>
      </w:r>
    </w:p>
    <w:p w14:paraId="6F2E59EA" w14:textId="162B3F19" w:rsidR="00DD3B9A" w:rsidRPr="00DD3B9A" w:rsidRDefault="00DD3B9A" w:rsidP="00DD3B9A">
      <w:pPr>
        <w:spacing w:before="240" w:after="240"/>
        <w:ind w:left="709" w:right="757"/>
        <w:jc w:val="center"/>
        <w:rPr>
          <w:rFonts w:ascii="Palatino Linotype" w:hAnsi="Palatino Linotype"/>
          <w:b/>
          <w:i/>
        </w:rPr>
      </w:pPr>
      <w:r w:rsidRPr="00DD3B9A">
        <w:rPr>
          <w:rFonts w:ascii="Palatino Linotype" w:hAnsi="Palatino Linotype"/>
          <w:b/>
          <w:i/>
        </w:rPr>
        <w:t>De la Obra Pública por Administración Directa</w:t>
      </w:r>
    </w:p>
    <w:p w14:paraId="6787C1A3" w14:textId="79E44B56" w:rsidR="00DD3B9A" w:rsidRDefault="00DD3B9A" w:rsidP="00DD3B9A">
      <w:pPr>
        <w:spacing w:before="240" w:after="240"/>
        <w:ind w:left="709" w:right="757"/>
        <w:jc w:val="both"/>
        <w:rPr>
          <w:rFonts w:ascii="Palatino Linotype" w:hAnsi="Palatino Linotype" w:cs="Arial"/>
        </w:rPr>
      </w:pPr>
      <w:r w:rsidRPr="00DD3B9A">
        <w:rPr>
          <w:rFonts w:ascii="Palatino Linotype" w:hAnsi="Palatino Linotype"/>
          <w:b/>
          <w:i/>
        </w:rPr>
        <w:t>Artículo 260</w:t>
      </w:r>
      <w:r w:rsidRPr="00DD3B9A">
        <w:rPr>
          <w:rFonts w:ascii="Palatino Linotype" w:hAnsi="Palatino Linotype"/>
          <w:i/>
        </w:rPr>
        <w:t>.- Las dependencias y entidades podrán realizar obras por administración directa, siempre que posean la capacidad técnica y la maquinaria y equipo de construcción, personal técnico, trabajadores y materiales que se requieran para el desarrollo de los trabajos y la autorización respectiva de la Secretaría del Ramo haya sido publicada en el periódico oficial “Gaceta del Gobierno”. Cuando los ayuntamientos realicen obras con cargo total o parcial a fondos estatales, deberán contar con la autorización señalada en este artículo.”</w:t>
      </w:r>
    </w:p>
    <w:p w14:paraId="70D95505" w14:textId="3CE63816" w:rsidR="00DD3B9A" w:rsidRPr="00DD3B9A" w:rsidRDefault="00DD3B9A" w:rsidP="00F23AA8">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así, que al no tener la certeza de cuál fue la modalidad por la cual fue llevada a cabo dicha remodelación, toda vez que </w:t>
      </w:r>
      <w:r w:rsidRPr="00DD3B9A">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únicamente afirma la existencia de la misma, se considera que se debió dejar la salvedad que para el caso de no contar con dicha información, bastaría con hacerlo del conocimiento del particular.</w:t>
      </w:r>
    </w:p>
    <w:p w14:paraId="1262B61E" w14:textId="15F3F601" w:rsidR="00F23AA8" w:rsidRPr="00FB66FE" w:rsidRDefault="00DD3B9A" w:rsidP="00F23AA8">
      <w:pPr>
        <w:spacing w:before="100" w:beforeAutospacing="1" w:after="100" w:afterAutospacing="1" w:line="360" w:lineRule="auto"/>
        <w:jc w:val="both"/>
        <w:rPr>
          <w:rFonts w:ascii="Palatino Linotype" w:hAnsi="Palatino Linotype"/>
          <w:color w:val="000000"/>
        </w:rPr>
      </w:pPr>
      <w:r>
        <w:rPr>
          <w:rFonts w:ascii="Palatino Linotype" w:hAnsi="Palatino Linotype" w:cs="Arial"/>
        </w:rPr>
        <w:t>Lo anterior</w:t>
      </w:r>
      <w:r w:rsidR="00CF5FF4">
        <w:rPr>
          <w:rFonts w:ascii="Palatino Linotype" w:hAnsi="Palatino Linotype" w:cs="Arial"/>
        </w:rPr>
        <w:t xml:space="preserve">, </w:t>
      </w:r>
      <w:r w:rsidR="00F23AA8">
        <w:rPr>
          <w:rFonts w:ascii="Palatino Linotype" w:hAnsi="Palatino Linotype" w:cs="Arial"/>
        </w:rPr>
        <w:t xml:space="preserve">con la finalidad de otorgar certeza jurídica al momento de dar cabal cumplimiento a la resolución de mérito, </w:t>
      </w:r>
      <w:r w:rsidR="00852422">
        <w:rPr>
          <w:rFonts w:ascii="Palatino Linotype" w:hAnsi="Palatino Linotype" w:cs="Arial"/>
        </w:rPr>
        <w:t xml:space="preserve"> </w:t>
      </w:r>
      <w:r w:rsidR="00F23AA8">
        <w:rPr>
          <w:rFonts w:ascii="Palatino Linotype" w:hAnsi="Palatino Linotype" w:cs="Arial"/>
        </w:rPr>
        <w:t xml:space="preserve"> esto, </w:t>
      </w:r>
      <w:r w:rsidR="00F23AA8">
        <w:rPr>
          <w:rFonts w:ascii="Palatino Linotype" w:hAnsi="Palatino Linotype"/>
          <w:color w:val="000000"/>
        </w:rPr>
        <w:t xml:space="preserve">atendiendo a lo señalado en la fracción I del artículo 9 de la Ley </w:t>
      </w:r>
      <w:r w:rsidR="00F23AA8" w:rsidRPr="00FB66FE">
        <w:rPr>
          <w:rFonts w:ascii="Palatino Linotype" w:hAnsi="Palatino Linotype"/>
          <w:color w:val="000000"/>
        </w:rPr>
        <w:t>de Transparencia y Acceso a la Información Pública</w:t>
      </w:r>
      <w:r w:rsidR="00F23AA8">
        <w:rPr>
          <w:rFonts w:ascii="Palatino Linotype" w:hAnsi="Palatino Linotype"/>
          <w:color w:val="000000"/>
        </w:rPr>
        <w:t xml:space="preserve"> del Estado de México</w:t>
      </w:r>
      <w:r w:rsidR="00F23AA8" w:rsidRPr="00FB66FE">
        <w:rPr>
          <w:rFonts w:ascii="Palatino Linotype" w:hAnsi="Palatino Linotype"/>
          <w:color w:val="000000"/>
        </w:rPr>
        <w:t xml:space="preserve"> y Municipios</w:t>
      </w:r>
      <w:r w:rsidR="00F23AA8">
        <w:rPr>
          <w:rFonts w:ascii="Palatino Linotype" w:hAnsi="Palatino Linotype"/>
          <w:color w:val="000000"/>
        </w:rPr>
        <w:t xml:space="preserve"> que </w:t>
      </w:r>
      <w:r w:rsidR="00F23AA8" w:rsidRPr="00FB66FE">
        <w:rPr>
          <w:rFonts w:ascii="Palatino Linotype" w:hAnsi="Palatino Linotype"/>
          <w:color w:val="000000"/>
        </w:rPr>
        <w:t>establece lo siguiente:</w:t>
      </w:r>
    </w:p>
    <w:p w14:paraId="6FF151B8" w14:textId="77777777" w:rsidR="00F23AA8" w:rsidRPr="00FB66FE" w:rsidRDefault="00F23AA8" w:rsidP="00F23AA8">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14:paraId="708FDEA4" w14:textId="7194382E" w:rsidR="007E04FF" w:rsidRPr="00F23AA8" w:rsidRDefault="00F23AA8" w:rsidP="00F23AA8">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w:t>
      </w:r>
      <w:r w:rsidRPr="00FB66FE">
        <w:rPr>
          <w:rFonts w:ascii="Palatino Linotype" w:hAnsi="Palatino Linotype"/>
          <w:i/>
          <w:color w:val="000000"/>
          <w:sz w:val="22"/>
        </w:rPr>
        <w:lastRenderedPageBreak/>
        <w:t>a derecho y garantiza que los procedimientos sean completamente verificables, fidedignos y confiables;</w:t>
      </w:r>
    </w:p>
    <w:p w14:paraId="4B31404E" w14:textId="77777777" w:rsidR="00DD3B9A" w:rsidRDefault="00DD3B9A" w:rsidP="0050311A">
      <w:pPr>
        <w:autoSpaceDE w:val="0"/>
        <w:autoSpaceDN w:val="0"/>
        <w:adjustRightInd w:val="0"/>
        <w:spacing w:line="360" w:lineRule="auto"/>
        <w:jc w:val="both"/>
        <w:rPr>
          <w:rFonts w:ascii="Palatino Linotype" w:hAnsi="Palatino Linotype" w:cs="Arial"/>
        </w:rPr>
      </w:pPr>
    </w:p>
    <w:p w14:paraId="0CD8B143" w14:textId="6E20F254" w:rsidR="00C639EE" w:rsidRDefault="004C203B" w:rsidP="0050311A">
      <w:pPr>
        <w:autoSpaceDE w:val="0"/>
        <w:autoSpaceDN w:val="0"/>
        <w:adjustRightInd w:val="0"/>
        <w:spacing w:line="360" w:lineRule="auto"/>
        <w:jc w:val="both"/>
        <w:rPr>
          <w:rFonts w:ascii="Palatino Linotype" w:hAnsi="Palatino Linotype" w:cs="Arial"/>
        </w:rPr>
      </w:pPr>
      <w:r w:rsidRPr="00287848">
        <w:rPr>
          <w:rFonts w:ascii="Palatino Linotype" w:hAnsi="Palatino Linotype" w:cs="Arial"/>
        </w:rPr>
        <w:t xml:space="preserve">Atento a lo anterior, la que suscribe, emite </w:t>
      </w:r>
      <w:r w:rsidRPr="00287848">
        <w:rPr>
          <w:rFonts w:ascii="Palatino Linotype" w:hAnsi="Palatino Linotype" w:cs="Arial"/>
          <w:b/>
        </w:rPr>
        <w:t>VOTO PARTICULAR</w:t>
      </w:r>
      <w:r w:rsidRPr="00287848">
        <w:rPr>
          <w:rFonts w:ascii="Palatino Linotype" w:hAnsi="Palatino Linotype" w:cs="Arial"/>
        </w:rPr>
        <w:t xml:space="preserve"> </w:t>
      </w:r>
      <w:r w:rsidR="00DF70C7" w:rsidRPr="00287848">
        <w:rPr>
          <w:rFonts w:ascii="Palatino Linotype" w:hAnsi="Palatino Linotype" w:cs="Arial"/>
        </w:rPr>
        <w:t xml:space="preserve">pues </w:t>
      </w:r>
      <w:r w:rsidR="00F23AA8">
        <w:rPr>
          <w:rFonts w:ascii="Palatino Linotype" w:hAnsi="Palatino Linotype" w:cs="Arial"/>
        </w:rPr>
        <w:t xml:space="preserve">insiste </w:t>
      </w:r>
      <w:r w:rsidR="007069A5">
        <w:rPr>
          <w:rFonts w:ascii="Palatino Linotype" w:hAnsi="Palatino Linotype" w:cs="Arial"/>
        </w:rPr>
        <w:t>con incluir</w:t>
      </w:r>
      <w:r w:rsidRPr="00287848">
        <w:rPr>
          <w:rFonts w:ascii="Palatino Linotype" w:hAnsi="Palatino Linotype" w:cs="Arial"/>
        </w:rPr>
        <w:t xml:space="preserve"> en el resolutivo segundo</w:t>
      </w:r>
      <w:r w:rsidR="00653D6E" w:rsidRPr="00287848">
        <w:rPr>
          <w:rFonts w:ascii="Palatino Linotype" w:hAnsi="Palatino Linotype" w:cs="Arial"/>
        </w:rPr>
        <w:t xml:space="preserve">, la salvedad </w:t>
      </w:r>
      <w:r w:rsidR="00F23AA8">
        <w:rPr>
          <w:rFonts w:ascii="Palatino Linotype" w:hAnsi="Palatino Linotype" w:cs="Arial"/>
        </w:rPr>
        <w:t xml:space="preserve">para el </w:t>
      </w:r>
      <w:r w:rsidR="00DD3B9A">
        <w:rPr>
          <w:rFonts w:ascii="Palatino Linotype" w:hAnsi="Palatino Linotype" w:cs="Arial"/>
        </w:rPr>
        <w:t>caso de que la remodelación al Centro Histórico no se haya llevado a cabo mediante proceso de licitación, adjudicación o invitación restringida</w:t>
      </w:r>
      <w:r w:rsidR="00F23AA8">
        <w:rPr>
          <w:rFonts w:ascii="Palatino Linotype" w:hAnsi="Palatino Linotype" w:cs="Arial"/>
        </w:rPr>
        <w:t xml:space="preserve">, toda vez </w:t>
      </w:r>
      <w:r w:rsidR="00DD3B9A">
        <w:rPr>
          <w:rFonts w:ascii="Palatino Linotype" w:hAnsi="Palatino Linotype" w:cs="Arial"/>
        </w:rPr>
        <w:t>que se pudo llevar a cabo por administración directa y así descartar los puntos 2 y 3 de lo ordenado</w:t>
      </w:r>
      <w:r w:rsidR="00F23AA8" w:rsidRPr="0005363D">
        <w:rPr>
          <w:rFonts w:ascii="Palatino Linotype" w:hAnsi="Palatino Linotype" w:cs="Arial"/>
        </w:rPr>
        <w:t>.</w:t>
      </w:r>
    </w:p>
    <w:p w14:paraId="00FD6EE4" w14:textId="77777777" w:rsidR="00DD3B9A" w:rsidRDefault="00DD3B9A" w:rsidP="0050311A">
      <w:pPr>
        <w:autoSpaceDE w:val="0"/>
        <w:autoSpaceDN w:val="0"/>
        <w:adjustRightInd w:val="0"/>
        <w:spacing w:line="360" w:lineRule="auto"/>
        <w:jc w:val="both"/>
        <w:rPr>
          <w:rFonts w:ascii="Palatino Linotype" w:hAnsi="Palatino Linotype" w:cs="Arial"/>
        </w:rPr>
      </w:pPr>
    </w:p>
    <w:p w14:paraId="1593C35F" w14:textId="77777777" w:rsidR="00DD3B9A" w:rsidRDefault="00DD3B9A" w:rsidP="0050311A">
      <w:pPr>
        <w:autoSpaceDE w:val="0"/>
        <w:autoSpaceDN w:val="0"/>
        <w:adjustRightInd w:val="0"/>
        <w:spacing w:line="360" w:lineRule="auto"/>
        <w:jc w:val="both"/>
        <w:rPr>
          <w:rFonts w:ascii="Palatino Linotype" w:hAnsi="Palatino Linotype" w:cs="Arial"/>
        </w:rPr>
      </w:pPr>
    </w:p>
    <w:p w14:paraId="0F99EE71" w14:textId="77777777" w:rsidR="00122A8C" w:rsidRDefault="00122A8C" w:rsidP="0050311A">
      <w:pPr>
        <w:autoSpaceDE w:val="0"/>
        <w:autoSpaceDN w:val="0"/>
        <w:adjustRightInd w:val="0"/>
        <w:spacing w:line="360" w:lineRule="auto"/>
        <w:jc w:val="both"/>
        <w:rPr>
          <w:rFonts w:ascii="Palatino Linotype" w:hAnsi="Palatino Linotype" w:cs="Arial"/>
        </w:rPr>
      </w:pPr>
    </w:p>
    <w:p w14:paraId="68B3A71B" w14:textId="4681ED79" w:rsidR="0059363B" w:rsidRPr="0050311A" w:rsidRDefault="0059363B" w:rsidP="0050311A">
      <w:pPr>
        <w:autoSpaceDE w:val="0"/>
        <w:autoSpaceDN w:val="0"/>
        <w:adjustRightInd w:val="0"/>
        <w:spacing w:line="360" w:lineRule="auto"/>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4C0749" w:rsidRPr="00287848" w14:paraId="3FEB39FF" w14:textId="77777777" w:rsidTr="007552C0">
        <w:trPr>
          <w:trHeight w:val="1086"/>
          <w:jc w:val="center"/>
        </w:trPr>
        <w:tc>
          <w:tcPr>
            <w:tcW w:w="4342" w:type="dxa"/>
          </w:tcPr>
          <w:p w14:paraId="710F7FA3" w14:textId="77777777" w:rsidR="004C0749" w:rsidRPr="00287848" w:rsidRDefault="004C0749" w:rsidP="00440B5B">
            <w:pPr>
              <w:jc w:val="center"/>
              <w:rPr>
                <w:rFonts w:ascii="Palatino Linotype" w:hAnsi="Palatino Linotype"/>
                <w:b/>
              </w:rPr>
            </w:pPr>
            <w:r w:rsidRPr="00287848">
              <w:rPr>
                <w:rFonts w:ascii="Palatino Linotype" w:hAnsi="Palatino Linotype"/>
                <w:b/>
              </w:rPr>
              <w:t xml:space="preserve">EVA ABAID YAPUR </w:t>
            </w:r>
          </w:p>
          <w:p w14:paraId="7AA07CA2" w14:textId="77777777" w:rsidR="004C0749" w:rsidRPr="00287848" w:rsidRDefault="004C0749" w:rsidP="00440B5B">
            <w:pPr>
              <w:jc w:val="center"/>
              <w:rPr>
                <w:rFonts w:ascii="Palatino Linotype" w:hAnsi="Palatino Linotype"/>
                <w:b/>
              </w:rPr>
            </w:pPr>
            <w:r w:rsidRPr="00287848">
              <w:rPr>
                <w:rFonts w:ascii="Palatino Linotype" w:hAnsi="Palatino Linotype"/>
                <w:b/>
              </w:rPr>
              <w:t>COMISIONADA</w:t>
            </w:r>
          </w:p>
          <w:p w14:paraId="46BF9CB2" w14:textId="267F9C81" w:rsidR="006E72E1" w:rsidRPr="00287848" w:rsidRDefault="00CF5FF4" w:rsidP="00F23AA8">
            <w:pPr>
              <w:spacing w:line="360" w:lineRule="auto"/>
              <w:jc w:val="center"/>
              <w:rPr>
                <w:rFonts w:ascii="Palatino Linotype" w:hAnsi="Palatino Linotype"/>
                <w:b/>
              </w:rPr>
            </w:pPr>
            <w:r>
              <w:rPr>
                <w:rFonts w:ascii="Palatino Linotype" w:hAnsi="Palatino Linotype"/>
                <w:b/>
              </w:rPr>
              <w:t>(RÚBRICA)</w:t>
            </w:r>
          </w:p>
        </w:tc>
      </w:tr>
    </w:tbl>
    <w:p w14:paraId="6D991A72" w14:textId="77777777" w:rsidR="00561915" w:rsidRDefault="00561915" w:rsidP="004C0749">
      <w:pPr>
        <w:jc w:val="both"/>
        <w:rPr>
          <w:rFonts w:ascii="Palatino Linotype" w:eastAsia="Calibri" w:hAnsi="Palatino Linotype" w:cs="Arial"/>
          <w:color w:val="000000" w:themeColor="text1"/>
          <w:sz w:val="20"/>
          <w:szCs w:val="20"/>
        </w:rPr>
      </w:pPr>
    </w:p>
    <w:p w14:paraId="2598788F" w14:textId="77777777" w:rsidR="00561915" w:rsidRDefault="00561915" w:rsidP="004C0749">
      <w:pPr>
        <w:jc w:val="both"/>
        <w:rPr>
          <w:rFonts w:ascii="Palatino Linotype" w:eastAsia="Calibri" w:hAnsi="Palatino Linotype" w:cs="Arial"/>
          <w:color w:val="000000" w:themeColor="text1"/>
          <w:sz w:val="20"/>
          <w:szCs w:val="20"/>
        </w:rPr>
      </w:pPr>
    </w:p>
    <w:p w14:paraId="0180213D" w14:textId="77777777" w:rsidR="00852422" w:rsidRDefault="00852422" w:rsidP="004C0749">
      <w:pPr>
        <w:jc w:val="both"/>
        <w:rPr>
          <w:rFonts w:ascii="Palatino Linotype" w:eastAsia="Calibri" w:hAnsi="Palatino Linotype" w:cs="Arial"/>
          <w:color w:val="000000" w:themeColor="text1"/>
          <w:sz w:val="20"/>
          <w:szCs w:val="20"/>
        </w:rPr>
      </w:pPr>
    </w:p>
    <w:p w14:paraId="2B87D251" w14:textId="77777777" w:rsidR="00852422" w:rsidRDefault="00852422" w:rsidP="004C0749">
      <w:pPr>
        <w:jc w:val="both"/>
        <w:rPr>
          <w:rFonts w:ascii="Palatino Linotype" w:eastAsia="Calibri" w:hAnsi="Palatino Linotype" w:cs="Arial"/>
          <w:color w:val="000000" w:themeColor="text1"/>
          <w:sz w:val="20"/>
          <w:szCs w:val="20"/>
        </w:rPr>
      </w:pPr>
    </w:p>
    <w:p w14:paraId="149C26E6" w14:textId="77777777" w:rsidR="00852422" w:rsidRDefault="00852422" w:rsidP="004C0749">
      <w:pPr>
        <w:jc w:val="both"/>
        <w:rPr>
          <w:rFonts w:ascii="Palatino Linotype" w:eastAsia="Calibri" w:hAnsi="Palatino Linotype" w:cs="Arial"/>
          <w:color w:val="000000" w:themeColor="text1"/>
          <w:sz w:val="20"/>
          <w:szCs w:val="20"/>
        </w:rPr>
      </w:pPr>
    </w:p>
    <w:p w14:paraId="27290E1C" w14:textId="5E2A15FA" w:rsidR="006E72E1" w:rsidRDefault="004C0749" w:rsidP="004C0749">
      <w:pPr>
        <w:jc w:val="both"/>
        <w:rPr>
          <w:rFonts w:ascii="Palatino Linotype" w:eastAsia="Calibri" w:hAnsi="Palatino Linotype" w:cs="Arial"/>
          <w:color w:val="000000" w:themeColor="text1"/>
          <w:sz w:val="20"/>
          <w:szCs w:val="20"/>
        </w:rPr>
      </w:pPr>
      <w:r w:rsidRPr="00287848">
        <w:rPr>
          <w:rFonts w:ascii="Palatino Linotype" w:eastAsia="Calibri" w:hAnsi="Palatino Linotype" w:cs="Arial"/>
          <w:color w:val="000000" w:themeColor="text1"/>
          <w:sz w:val="20"/>
          <w:szCs w:val="20"/>
        </w:rPr>
        <w:t xml:space="preserve">Esta hoja corresponde al voto particular emitido en </w:t>
      </w:r>
      <w:r w:rsidR="00CF5FF4">
        <w:rPr>
          <w:rFonts w:ascii="Palatino Linotype" w:eastAsia="Calibri" w:hAnsi="Palatino Linotype" w:cs="Arial"/>
          <w:color w:val="000000" w:themeColor="text1"/>
          <w:sz w:val="20"/>
          <w:szCs w:val="20"/>
        </w:rPr>
        <w:t>la resolución d</w:t>
      </w:r>
      <w:r w:rsidRPr="00287848">
        <w:rPr>
          <w:rFonts w:ascii="Palatino Linotype" w:eastAsia="Calibri" w:hAnsi="Palatino Linotype" w:cs="Arial"/>
          <w:color w:val="000000" w:themeColor="text1"/>
          <w:sz w:val="20"/>
          <w:szCs w:val="20"/>
        </w:rPr>
        <w:t>el recurso de revisión 0</w:t>
      </w:r>
      <w:r w:rsidR="00DD3B9A">
        <w:rPr>
          <w:rFonts w:ascii="Palatino Linotype" w:eastAsia="Calibri" w:hAnsi="Palatino Linotype" w:cs="Arial"/>
          <w:color w:val="000000" w:themeColor="text1"/>
          <w:sz w:val="20"/>
          <w:szCs w:val="20"/>
        </w:rPr>
        <w:t>5879</w:t>
      </w:r>
      <w:r w:rsidR="00122A8C">
        <w:rPr>
          <w:rFonts w:ascii="Palatino Linotype" w:eastAsia="Calibri" w:hAnsi="Palatino Linotype" w:cs="Arial"/>
          <w:color w:val="000000" w:themeColor="text1"/>
          <w:sz w:val="20"/>
          <w:szCs w:val="20"/>
        </w:rPr>
        <w:t>/INFOEM/IP/RR/2019</w:t>
      </w:r>
      <w:r w:rsidRPr="00287848">
        <w:rPr>
          <w:rFonts w:ascii="Palatino Linotype" w:eastAsia="Calibri" w:hAnsi="Palatino Linotype" w:cs="Arial"/>
          <w:color w:val="000000" w:themeColor="text1"/>
          <w:sz w:val="20"/>
          <w:szCs w:val="20"/>
        </w:rPr>
        <w:t xml:space="preserve">, aprobado el </w:t>
      </w:r>
      <w:r w:rsidR="00DD3B9A">
        <w:rPr>
          <w:rFonts w:ascii="Palatino Linotype" w:eastAsia="Calibri" w:hAnsi="Palatino Linotype" w:cs="Arial"/>
          <w:color w:val="000000" w:themeColor="text1"/>
          <w:sz w:val="20"/>
          <w:szCs w:val="20"/>
        </w:rPr>
        <w:t>dieciséis de octubre</w:t>
      </w:r>
      <w:r w:rsidR="00852422">
        <w:rPr>
          <w:rFonts w:ascii="Palatino Linotype" w:eastAsia="Calibri" w:hAnsi="Palatino Linotype" w:cs="Arial"/>
          <w:color w:val="000000" w:themeColor="text1"/>
          <w:sz w:val="20"/>
          <w:szCs w:val="20"/>
        </w:rPr>
        <w:t xml:space="preserve"> de</w:t>
      </w:r>
      <w:r w:rsidR="002E2D85">
        <w:rPr>
          <w:rFonts w:ascii="Palatino Linotype" w:eastAsia="Calibri" w:hAnsi="Palatino Linotype" w:cs="Arial"/>
          <w:color w:val="000000" w:themeColor="text1"/>
          <w:sz w:val="20"/>
          <w:szCs w:val="20"/>
        </w:rPr>
        <w:t xml:space="preserve"> dos mil diecinueve</w:t>
      </w:r>
      <w:r w:rsidR="007552C0">
        <w:rPr>
          <w:rFonts w:ascii="Palatino Linotype" w:eastAsia="Calibri" w:hAnsi="Palatino Linotype" w:cs="Arial"/>
          <w:color w:val="000000" w:themeColor="text1"/>
          <w:sz w:val="20"/>
          <w:szCs w:val="20"/>
        </w:rPr>
        <w:t xml:space="preserve"> </w:t>
      </w:r>
      <w:bookmarkStart w:id="0" w:name="_GoBack"/>
      <w:bookmarkEnd w:id="0"/>
    </w:p>
    <w:p w14:paraId="29472FD9" w14:textId="14EBDC0E" w:rsidR="004C0749" w:rsidRPr="00287848" w:rsidRDefault="00440B5B" w:rsidP="004C0749">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AF3136">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EJCA</w:t>
      </w:r>
    </w:p>
    <w:sectPr w:rsidR="004C0749" w:rsidRPr="00287848"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A5348" w14:textId="77777777" w:rsidR="00085285" w:rsidRDefault="00085285" w:rsidP="00C80F8C">
      <w:r>
        <w:separator/>
      </w:r>
    </w:p>
  </w:endnote>
  <w:endnote w:type="continuationSeparator" w:id="0">
    <w:p w14:paraId="2264DF81" w14:textId="77777777" w:rsidR="00085285" w:rsidRDefault="000852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22A8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22A8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21B93" w14:textId="77777777" w:rsidR="00085285" w:rsidRDefault="00085285" w:rsidP="00C80F8C">
      <w:r>
        <w:separator/>
      </w:r>
    </w:p>
  </w:footnote>
  <w:footnote w:type="continuationSeparator" w:id="0">
    <w:p w14:paraId="6FDD53C0" w14:textId="77777777" w:rsidR="00085285" w:rsidRDefault="0008528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085285">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961ADEC"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265EACBC"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48DE71C0" w:rsidR="00634485"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179B7">
      <w:rPr>
        <w:rFonts w:ascii="Palatino Linotype" w:hAnsi="Palatino Linotype" w:cs="Arial"/>
        <w:sz w:val="20"/>
        <w:szCs w:val="20"/>
      </w:rPr>
      <w:t>0</w:t>
    </w:r>
    <w:r w:rsidR="00C51B40">
      <w:rPr>
        <w:rFonts w:ascii="Palatino Linotype" w:hAnsi="Palatino Linotype" w:cs="Arial"/>
        <w:sz w:val="20"/>
        <w:szCs w:val="20"/>
      </w:rPr>
      <w:t>5879</w:t>
    </w:r>
    <w:r>
      <w:rPr>
        <w:rFonts w:ascii="Palatino Linotype" w:hAnsi="Palatino Linotype" w:cs="Arial"/>
        <w:sz w:val="20"/>
        <w:szCs w:val="20"/>
      </w:rPr>
      <w:t>/INFOEM/IP</w:t>
    </w:r>
    <w:r w:rsidRPr="00706042">
      <w:rPr>
        <w:rFonts w:ascii="Palatino Linotype" w:hAnsi="Palatino Linotype" w:cs="Arial"/>
        <w:sz w:val="20"/>
        <w:szCs w:val="20"/>
      </w:rPr>
      <w:t>/RR/201</w:t>
    </w:r>
    <w:r w:rsidR="005F79DE">
      <w:rPr>
        <w:rFonts w:ascii="Palatino Linotype" w:hAnsi="Palatino Linotype" w:cs="Arial"/>
        <w:sz w:val="20"/>
        <w:szCs w:val="20"/>
      </w:rPr>
      <w:t>9</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735A00FC" w:rsidR="0030072F" w:rsidRDefault="00085285"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7.9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085285">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C50104"/>
    <w:multiLevelType w:val="hybridMultilevel"/>
    <w:tmpl w:val="F558E4AA"/>
    <w:lvl w:ilvl="0" w:tplc="12D4A574">
      <w:start w:val="1"/>
      <w:numFmt w:val="decimal"/>
      <w:lvlText w:val="%1."/>
      <w:lvlJc w:val="left"/>
      <w:pPr>
        <w:ind w:left="822" w:hanging="348"/>
      </w:pPr>
      <w:rPr>
        <w:rFonts w:ascii="Palatino Linotype" w:eastAsia="Arial" w:hAnsi="Palatino Linotype" w:cs="Arial" w:hint="default"/>
        <w:b/>
        <w:spacing w:val="-14"/>
        <w:w w:val="99"/>
        <w:sz w:val="22"/>
        <w:szCs w:val="22"/>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nsid w:val="11A80955"/>
    <w:multiLevelType w:val="hybridMultilevel"/>
    <w:tmpl w:val="FD9026A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1F81C95"/>
    <w:multiLevelType w:val="hybridMultilevel"/>
    <w:tmpl w:val="9488AFFE"/>
    <w:lvl w:ilvl="0" w:tplc="0F8CDC06">
      <w:start w:val="3"/>
      <w:numFmt w:val="lowerLetter"/>
      <w:lvlText w:val="%1."/>
      <w:lvlJc w:val="left"/>
      <w:pPr>
        <w:ind w:left="1542" w:hanging="336"/>
      </w:pPr>
      <w:rPr>
        <w:rFonts w:ascii="Palatino Linotype" w:eastAsia="Arial" w:hAnsi="Palatino Linotype" w:cs="Arial" w:hint="default"/>
        <w:b/>
        <w:w w:val="100"/>
        <w:sz w:val="22"/>
        <w:szCs w:val="22"/>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8">
    <w:nsid w:val="15BF7F34"/>
    <w:multiLevelType w:val="hybridMultilevel"/>
    <w:tmpl w:val="A00A3C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6E6F0D"/>
    <w:multiLevelType w:val="hybridMultilevel"/>
    <w:tmpl w:val="4DB0EA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392D20CC"/>
    <w:multiLevelType w:val="hybridMultilevel"/>
    <w:tmpl w:val="2752C244"/>
    <w:lvl w:ilvl="0" w:tplc="637C0BCC">
      <w:start w:val="1"/>
      <w:numFmt w:val="bullet"/>
      <w:lvlText w:val=""/>
      <w:lvlJc w:val="left"/>
      <w:pPr>
        <w:ind w:left="720" w:hanging="360"/>
      </w:pPr>
      <w:rPr>
        <w:rFonts w:ascii="Wingdings" w:hAnsi="Wingdings"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nsid w:val="3DC31EC9"/>
    <w:multiLevelType w:val="hybridMultilevel"/>
    <w:tmpl w:val="55040AD8"/>
    <w:lvl w:ilvl="0" w:tplc="54F0DF74">
      <w:start w:val="1"/>
      <w:numFmt w:val="decimal"/>
      <w:lvlText w:val="%1."/>
      <w:lvlJc w:val="left"/>
      <w:pPr>
        <w:ind w:left="822" w:hanging="348"/>
      </w:pPr>
      <w:rPr>
        <w:rFonts w:ascii="Palatino Linotype" w:eastAsia="Arial" w:hAnsi="Palatino Linotype" w:cs="Arial" w:hint="default"/>
        <w:b/>
        <w:spacing w:val="-13"/>
        <w:w w:val="99"/>
        <w:sz w:val="22"/>
        <w:szCs w:val="22"/>
        <w:lang w:val="es-ES" w:eastAsia="es-ES" w:bidi="es-ES"/>
      </w:rPr>
    </w:lvl>
    <w:lvl w:ilvl="1" w:tplc="34EEDAC0">
      <w:start w:val="1"/>
      <w:numFmt w:val="lowerLetter"/>
      <w:lvlText w:val="%2."/>
      <w:lvlJc w:val="left"/>
      <w:pPr>
        <w:ind w:left="1542" w:hanging="336"/>
      </w:pPr>
      <w:rPr>
        <w:rFonts w:ascii="Palatino Linotype" w:eastAsia="Arial" w:hAnsi="Palatino Linotype" w:cs="Arial" w:hint="default"/>
        <w:b/>
        <w:spacing w:val="-6"/>
        <w:w w:val="99"/>
        <w:sz w:val="22"/>
        <w:szCs w:val="22"/>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6">
    <w:nsid w:val="47D5050D"/>
    <w:multiLevelType w:val="hybridMultilevel"/>
    <w:tmpl w:val="CE5078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nsid w:val="4EE578A9"/>
    <w:multiLevelType w:val="hybridMultilevel"/>
    <w:tmpl w:val="9CF0167C"/>
    <w:lvl w:ilvl="0" w:tplc="1010BC2C">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F10402"/>
    <w:multiLevelType w:val="hybridMultilevel"/>
    <w:tmpl w:val="C9240D70"/>
    <w:lvl w:ilvl="0" w:tplc="E7B82642">
      <w:start w:val="1"/>
      <w:numFmt w:val="lowerLetter"/>
      <w:lvlText w:val="%1."/>
      <w:lvlJc w:val="left"/>
      <w:pPr>
        <w:ind w:left="1518" w:hanging="336"/>
      </w:pPr>
      <w:rPr>
        <w:rFonts w:ascii="Palatino Linotype" w:eastAsia="Arial" w:hAnsi="Palatino Linotype" w:cs="Arial" w:hint="default"/>
        <w:b/>
        <w:spacing w:val="-3"/>
        <w:w w:val="99"/>
        <w:sz w:val="22"/>
        <w:szCs w:val="22"/>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1">
    <w:nsid w:val="5D5313C6"/>
    <w:multiLevelType w:val="hybridMultilevel"/>
    <w:tmpl w:val="E31AEE5A"/>
    <w:lvl w:ilvl="0" w:tplc="8A905EF0">
      <w:start w:val="3"/>
      <w:numFmt w:val="decimal"/>
      <w:lvlText w:val="%1."/>
      <w:lvlJc w:val="left"/>
      <w:pPr>
        <w:ind w:left="702" w:hanging="348"/>
      </w:pPr>
      <w:rPr>
        <w:rFonts w:ascii="Palatino Linotype" w:eastAsia="Arial" w:hAnsi="Palatino Linotype" w:cs="Arial" w:hint="default"/>
        <w:b/>
        <w:spacing w:val="-20"/>
        <w:w w:val="99"/>
        <w:sz w:val="22"/>
        <w:szCs w:val="22"/>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2">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673A68EB"/>
    <w:multiLevelType w:val="hybridMultilevel"/>
    <w:tmpl w:val="9DD8F98E"/>
    <w:lvl w:ilvl="0" w:tplc="B7720F62">
      <w:start w:val="1"/>
      <w:numFmt w:val="decimal"/>
      <w:lvlText w:val="%1."/>
      <w:lvlJc w:val="left"/>
      <w:pPr>
        <w:ind w:left="720" w:hanging="360"/>
      </w:pPr>
      <w:rPr>
        <w:rFonts w:ascii="Palatino Linotype" w:hAnsi="Palatino Linotype"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3969F3"/>
    <w:multiLevelType w:val="hybridMultilevel"/>
    <w:tmpl w:val="03984CDE"/>
    <w:lvl w:ilvl="0" w:tplc="6BE82B5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F4A3D38"/>
    <w:multiLevelType w:val="hybridMultilevel"/>
    <w:tmpl w:val="319A2E58"/>
    <w:lvl w:ilvl="0" w:tplc="51AEE566">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735D88"/>
    <w:multiLevelType w:val="hybridMultilevel"/>
    <w:tmpl w:val="137AA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4"/>
  </w:num>
  <w:num w:numId="4">
    <w:abstractNumId w:val="1"/>
  </w:num>
  <w:num w:numId="5">
    <w:abstractNumId w:val="18"/>
  </w:num>
  <w:num w:numId="6">
    <w:abstractNumId w:val="11"/>
  </w:num>
  <w:num w:numId="7">
    <w:abstractNumId w:val="17"/>
  </w:num>
  <w:num w:numId="8">
    <w:abstractNumId w:val="0"/>
  </w:num>
  <w:num w:numId="9">
    <w:abstractNumId w:val="10"/>
  </w:num>
  <w:num w:numId="10">
    <w:abstractNumId w:val="12"/>
  </w:num>
  <w:num w:numId="11">
    <w:abstractNumId w:val="22"/>
  </w:num>
  <w:num w:numId="12">
    <w:abstractNumId w:val="16"/>
  </w:num>
  <w:num w:numId="13">
    <w:abstractNumId w:val="23"/>
  </w:num>
  <w:num w:numId="14">
    <w:abstractNumId w:val="2"/>
  </w:num>
  <w:num w:numId="15">
    <w:abstractNumId w:val="26"/>
  </w:num>
  <w:num w:numId="16">
    <w:abstractNumId w:val="27"/>
  </w:num>
  <w:num w:numId="17">
    <w:abstractNumId w:val="15"/>
  </w:num>
  <w:num w:numId="18">
    <w:abstractNumId w:val="7"/>
  </w:num>
  <w:num w:numId="19">
    <w:abstractNumId w:val="5"/>
  </w:num>
  <w:num w:numId="20">
    <w:abstractNumId w:val="20"/>
  </w:num>
  <w:num w:numId="21">
    <w:abstractNumId w:val="21"/>
  </w:num>
  <w:num w:numId="22">
    <w:abstractNumId w:val="25"/>
  </w:num>
  <w:num w:numId="23">
    <w:abstractNumId w:val="6"/>
  </w:num>
  <w:num w:numId="24">
    <w:abstractNumId w:val="13"/>
  </w:num>
  <w:num w:numId="25">
    <w:abstractNumId w:val="9"/>
  </w:num>
  <w:num w:numId="26">
    <w:abstractNumId w:val="8"/>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363D"/>
    <w:rsid w:val="00055107"/>
    <w:rsid w:val="00057A55"/>
    <w:rsid w:val="0006079D"/>
    <w:rsid w:val="00062B04"/>
    <w:rsid w:val="00064A5C"/>
    <w:rsid w:val="0007653D"/>
    <w:rsid w:val="00082101"/>
    <w:rsid w:val="00085285"/>
    <w:rsid w:val="0008542A"/>
    <w:rsid w:val="0008745A"/>
    <w:rsid w:val="00091B64"/>
    <w:rsid w:val="00092678"/>
    <w:rsid w:val="00095B30"/>
    <w:rsid w:val="000B3FFD"/>
    <w:rsid w:val="000C4453"/>
    <w:rsid w:val="000D136C"/>
    <w:rsid w:val="000D66DE"/>
    <w:rsid w:val="000E2B1A"/>
    <w:rsid w:val="000E4C17"/>
    <w:rsid w:val="000F05FA"/>
    <w:rsid w:val="000F7DC3"/>
    <w:rsid w:val="00102EEC"/>
    <w:rsid w:val="0010583C"/>
    <w:rsid w:val="001126F3"/>
    <w:rsid w:val="00117749"/>
    <w:rsid w:val="00122A8C"/>
    <w:rsid w:val="00123644"/>
    <w:rsid w:val="00130433"/>
    <w:rsid w:val="001317F7"/>
    <w:rsid w:val="0013735C"/>
    <w:rsid w:val="00140058"/>
    <w:rsid w:val="0014143E"/>
    <w:rsid w:val="00157A57"/>
    <w:rsid w:val="00175DEE"/>
    <w:rsid w:val="00187FFD"/>
    <w:rsid w:val="001950C9"/>
    <w:rsid w:val="001E1132"/>
    <w:rsid w:val="001E757E"/>
    <w:rsid w:val="001E763C"/>
    <w:rsid w:val="002314AA"/>
    <w:rsid w:val="0023504D"/>
    <w:rsid w:val="00237A37"/>
    <w:rsid w:val="0024119C"/>
    <w:rsid w:val="00241A44"/>
    <w:rsid w:val="002468E7"/>
    <w:rsid w:val="0025202C"/>
    <w:rsid w:val="002562CC"/>
    <w:rsid w:val="00265860"/>
    <w:rsid w:val="00287848"/>
    <w:rsid w:val="002940F8"/>
    <w:rsid w:val="002A1B3E"/>
    <w:rsid w:val="002B7856"/>
    <w:rsid w:val="002D3BBD"/>
    <w:rsid w:val="002D4526"/>
    <w:rsid w:val="002D69E1"/>
    <w:rsid w:val="002E2D85"/>
    <w:rsid w:val="0030072F"/>
    <w:rsid w:val="003056D9"/>
    <w:rsid w:val="003102FA"/>
    <w:rsid w:val="0034309A"/>
    <w:rsid w:val="00346AFD"/>
    <w:rsid w:val="003628B7"/>
    <w:rsid w:val="0037321B"/>
    <w:rsid w:val="003A6F70"/>
    <w:rsid w:val="003C23BE"/>
    <w:rsid w:val="003C28FC"/>
    <w:rsid w:val="003C2D10"/>
    <w:rsid w:val="003C7226"/>
    <w:rsid w:val="003D1C14"/>
    <w:rsid w:val="003D297D"/>
    <w:rsid w:val="003F4C9C"/>
    <w:rsid w:val="00401C96"/>
    <w:rsid w:val="00410D1F"/>
    <w:rsid w:val="00414E48"/>
    <w:rsid w:val="00414E7B"/>
    <w:rsid w:val="004179B7"/>
    <w:rsid w:val="00420AF1"/>
    <w:rsid w:val="004315BB"/>
    <w:rsid w:val="00440B5B"/>
    <w:rsid w:val="0044271B"/>
    <w:rsid w:val="00443646"/>
    <w:rsid w:val="0044475B"/>
    <w:rsid w:val="00455CB3"/>
    <w:rsid w:val="004661D2"/>
    <w:rsid w:val="004776FF"/>
    <w:rsid w:val="00497120"/>
    <w:rsid w:val="004A3472"/>
    <w:rsid w:val="004B1EC9"/>
    <w:rsid w:val="004B7325"/>
    <w:rsid w:val="004C0749"/>
    <w:rsid w:val="004C203B"/>
    <w:rsid w:val="004C40EA"/>
    <w:rsid w:val="004C64D9"/>
    <w:rsid w:val="004D0A26"/>
    <w:rsid w:val="00500FFD"/>
    <w:rsid w:val="0050311A"/>
    <w:rsid w:val="00514871"/>
    <w:rsid w:val="00516914"/>
    <w:rsid w:val="005236B6"/>
    <w:rsid w:val="00527566"/>
    <w:rsid w:val="005318AB"/>
    <w:rsid w:val="00561915"/>
    <w:rsid w:val="00562649"/>
    <w:rsid w:val="00575235"/>
    <w:rsid w:val="0058067E"/>
    <w:rsid w:val="0058639E"/>
    <w:rsid w:val="005870DF"/>
    <w:rsid w:val="0059363B"/>
    <w:rsid w:val="005B773B"/>
    <w:rsid w:val="005C5B04"/>
    <w:rsid w:val="005C66D4"/>
    <w:rsid w:val="005D14C4"/>
    <w:rsid w:val="005D1946"/>
    <w:rsid w:val="005F79DE"/>
    <w:rsid w:val="00612544"/>
    <w:rsid w:val="0062419B"/>
    <w:rsid w:val="00634485"/>
    <w:rsid w:val="006521C1"/>
    <w:rsid w:val="00653D6E"/>
    <w:rsid w:val="00672211"/>
    <w:rsid w:val="006824EF"/>
    <w:rsid w:val="00684492"/>
    <w:rsid w:val="006869DD"/>
    <w:rsid w:val="0069256D"/>
    <w:rsid w:val="00694EB3"/>
    <w:rsid w:val="006967D4"/>
    <w:rsid w:val="006A496D"/>
    <w:rsid w:val="006C0991"/>
    <w:rsid w:val="006C21F1"/>
    <w:rsid w:val="006D2F67"/>
    <w:rsid w:val="006E6389"/>
    <w:rsid w:val="006E72E1"/>
    <w:rsid w:val="006F128D"/>
    <w:rsid w:val="006F30F8"/>
    <w:rsid w:val="007069A5"/>
    <w:rsid w:val="00706B8D"/>
    <w:rsid w:val="00712BC2"/>
    <w:rsid w:val="0071346B"/>
    <w:rsid w:val="00721966"/>
    <w:rsid w:val="00724599"/>
    <w:rsid w:val="00736C06"/>
    <w:rsid w:val="007416E3"/>
    <w:rsid w:val="00742010"/>
    <w:rsid w:val="00752E32"/>
    <w:rsid w:val="007552C0"/>
    <w:rsid w:val="00772360"/>
    <w:rsid w:val="007A4AB6"/>
    <w:rsid w:val="007B6E55"/>
    <w:rsid w:val="007C0FDA"/>
    <w:rsid w:val="007C3C0E"/>
    <w:rsid w:val="007D0FEE"/>
    <w:rsid w:val="007E04FF"/>
    <w:rsid w:val="007E235F"/>
    <w:rsid w:val="007E3C3D"/>
    <w:rsid w:val="007E6E59"/>
    <w:rsid w:val="007F69ED"/>
    <w:rsid w:val="008217CD"/>
    <w:rsid w:val="00825D68"/>
    <w:rsid w:val="00841080"/>
    <w:rsid w:val="00846A21"/>
    <w:rsid w:val="00852422"/>
    <w:rsid w:val="00855665"/>
    <w:rsid w:val="008575AA"/>
    <w:rsid w:val="00860905"/>
    <w:rsid w:val="00881A3D"/>
    <w:rsid w:val="00892AFC"/>
    <w:rsid w:val="008A441C"/>
    <w:rsid w:val="008C0700"/>
    <w:rsid w:val="008C0C70"/>
    <w:rsid w:val="008C17F2"/>
    <w:rsid w:val="008D1526"/>
    <w:rsid w:val="008D584A"/>
    <w:rsid w:val="00926A92"/>
    <w:rsid w:val="0093343E"/>
    <w:rsid w:val="00937FB7"/>
    <w:rsid w:val="00953EC8"/>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33575"/>
    <w:rsid w:val="00A40057"/>
    <w:rsid w:val="00A4593D"/>
    <w:rsid w:val="00A53958"/>
    <w:rsid w:val="00A60D1E"/>
    <w:rsid w:val="00A81140"/>
    <w:rsid w:val="00A824CA"/>
    <w:rsid w:val="00AB21DA"/>
    <w:rsid w:val="00AB609C"/>
    <w:rsid w:val="00AC248E"/>
    <w:rsid w:val="00AC3F99"/>
    <w:rsid w:val="00AE2B18"/>
    <w:rsid w:val="00AF0B38"/>
    <w:rsid w:val="00AF3136"/>
    <w:rsid w:val="00AF3F82"/>
    <w:rsid w:val="00B151A8"/>
    <w:rsid w:val="00B27BE5"/>
    <w:rsid w:val="00B337A5"/>
    <w:rsid w:val="00B35A45"/>
    <w:rsid w:val="00B4641E"/>
    <w:rsid w:val="00B46E78"/>
    <w:rsid w:val="00B5072E"/>
    <w:rsid w:val="00B53290"/>
    <w:rsid w:val="00B57FE6"/>
    <w:rsid w:val="00B610DB"/>
    <w:rsid w:val="00B64C77"/>
    <w:rsid w:val="00B650A8"/>
    <w:rsid w:val="00B6575E"/>
    <w:rsid w:val="00B7045A"/>
    <w:rsid w:val="00B80485"/>
    <w:rsid w:val="00B94D08"/>
    <w:rsid w:val="00B95BF7"/>
    <w:rsid w:val="00BA0251"/>
    <w:rsid w:val="00BC04AE"/>
    <w:rsid w:val="00BD7483"/>
    <w:rsid w:val="00C12BB2"/>
    <w:rsid w:val="00C1644D"/>
    <w:rsid w:val="00C30621"/>
    <w:rsid w:val="00C307F0"/>
    <w:rsid w:val="00C3241C"/>
    <w:rsid w:val="00C4493E"/>
    <w:rsid w:val="00C51B40"/>
    <w:rsid w:val="00C52BEE"/>
    <w:rsid w:val="00C639EE"/>
    <w:rsid w:val="00C766EF"/>
    <w:rsid w:val="00C80F8C"/>
    <w:rsid w:val="00CA047D"/>
    <w:rsid w:val="00CC33B4"/>
    <w:rsid w:val="00CC5EAB"/>
    <w:rsid w:val="00CF30E8"/>
    <w:rsid w:val="00CF5FF4"/>
    <w:rsid w:val="00D01B87"/>
    <w:rsid w:val="00D01B99"/>
    <w:rsid w:val="00D22D87"/>
    <w:rsid w:val="00D41132"/>
    <w:rsid w:val="00D557C2"/>
    <w:rsid w:val="00D61076"/>
    <w:rsid w:val="00D64F32"/>
    <w:rsid w:val="00D7368E"/>
    <w:rsid w:val="00DA5209"/>
    <w:rsid w:val="00DC7173"/>
    <w:rsid w:val="00DD3225"/>
    <w:rsid w:val="00DD3B9A"/>
    <w:rsid w:val="00DD6A6C"/>
    <w:rsid w:val="00DF70C7"/>
    <w:rsid w:val="00E10A96"/>
    <w:rsid w:val="00E146AA"/>
    <w:rsid w:val="00E27F2A"/>
    <w:rsid w:val="00E42755"/>
    <w:rsid w:val="00E43B8E"/>
    <w:rsid w:val="00E43DFA"/>
    <w:rsid w:val="00E45B76"/>
    <w:rsid w:val="00E46383"/>
    <w:rsid w:val="00E50E30"/>
    <w:rsid w:val="00E614E3"/>
    <w:rsid w:val="00E62CEA"/>
    <w:rsid w:val="00E76ECF"/>
    <w:rsid w:val="00E8209A"/>
    <w:rsid w:val="00EA27CB"/>
    <w:rsid w:val="00EA69DF"/>
    <w:rsid w:val="00EA7804"/>
    <w:rsid w:val="00EA7874"/>
    <w:rsid w:val="00EB2CEE"/>
    <w:rsid w:val="00EB7480"/>
    <w:rsid w:val="00EB7DE6"/>
    <w:rsid w:val="00EB7F1A"/>
    <w:rsid w:val="00EC0002"/>
    <w:rsid w:val="00EC03A0"/>
    <w:rsid w:val="00ED34E1"/>
    <w:rsid w:val="00ED4418"/>
    <w:rsid w:val="00ED5EE9"/>
    <w:rsid w:val="00EE66B7"/>
    <w:rsid w:val="00EF563C"/>
    <w:rsid w:val="00F23AA8"/>
    <w:rsid w:val="00F31F33"/>
    <w:rsid w:val="00F36CDE"/>
    <w:rsid w:val="00F44E84"/>
    <w:rsid w:val="00F548A9"/>
    <w:rsid w:val="00F54D8B"/>
    <w:rsid w:val="00F72D78"/>
    <w:rsid w:val="00F9624E"/>
    <w:rsid w:val="00FA6221"/>
    <w:rsid w:val="00FB48D6"/>
    <w:rsid w:val="00FC7A41"/>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1126F3"/>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 w:type="character" w:customStyle="1" w:styleId="Ttulo1Car">
    <w:name w:val="Título 1 Car"/>
    <w:basedOn w:val="Fuentedeprrafopredeter"/>
    <w:link w:val="Ttulo1"/>
    <w:uiPriority w:val="9"/>
    <w:rsid w:val="001126F3"/>
    <w:rPr>
      <w:rFonts w:asciiTheme="majorHAnsi" w:eastAsiaTheme="majorEastAsia" w:hAnsiTheme="majorHAnsi" w:cstheme="majorBidi"/>
      <w:color w:val="365F91" w:themeColor="accent1" w:themeShade="BF"/>
      <w:sz w:val="32"/>
      <w:szCs w:val="32"/>
      <w:lang w:val="es-ES"/>
    </w:rPr>
  </w:style>
  <w:style w:type="paragraph" w:styleId="Textoindependiente">
    <w:name w:val="Body Text"/>
    <w:basedOn w:val="Normal"/>
    <w:link w:val="TextoindependienteCar"/>
    <w:uiPriority w:val="99"/>
    <w:unhideWhenUsed/>
    <w:rsid w:val="001126F3"/>
    <w:pPr>
      <w:spacing w:after="120"/>
    </w:pPr>
    <w:rPr>
      <w:lang w:val="es-ES"/>
    </w:rPr>
  </w:style>
  <w:style w:type="character" w:customStyle="1" w:styleId="TextoindependienteCar">
    <w:name w:val="Texto independiente Car"/>
    <w:basedOn w:val="Fuentedeprrafopredeter"/>
    <w:link w:val="Textoindependiente"/>
    <w:uiPriority w:val="99"/>
    <w:rsid w:val="001126F3"/>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0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9C7E5-37D4-4222-B507-23A58375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992</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2019-10-21T19:32:00Z</cp:lastPrinted>
  <dcterms:created xsi:type="dcterms:W3CDTF">2019-10-21T19:34:00Z</dcterms:created>
  <dcterms:modified xsi:type="dcterms:W3CDTF">2019-10-21T22:06:00Z</dcterms:modified>
</cp:coreProperties>
</file>