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67726">
        <w:rPr>
          <w:rFonts w:ascii="Palatino Linotype" w:hAnsi="Palatino Linotype" w:cs="Arial"/>
          <w:b/>
          <w:sz w:val="24"/>
          <w:szCs w:val="24"/>
        </w:rPr>
        <w:t>CUADRAGÉSIMA CUARTA</w:t>
      </w:r>
      <w:r w:rsidR="007C4D4B">
        <w:rPr>
          <w:rFonts w:ascii="Palatino Linotype" w:hAnsi="Palatino Linotype" w:cs="Arial"/>
          <w:b/>
          <w:sz w:val="24"/>
          <w:szCs w:val="24"/>
        </w:rPr>
        <w:t xml:space="preserve"> </w:t>
      </w:r>
      <w:r w:rsidRPr="009F71D8">
        <w:rPr>
          <w:rFonts w:ascii="Palatino Linotype" w:hAnsi="Palatino Linotype" w:cs="Arial"/>
          <w:b/>
          <w:sz w:val="24"/>
          <w:szCs w:val="24"/>
        </w:rPr>
        <w:t xml:space="preserve">SESIÓN ORDINARIA DE </w:t>
      </w:r>
      <w:r w:rsidR="00867726">
        <w:rPr>
          <w:rFonts w:ascii="Palatino Linotype" w:hAnsi="Palatino Linotype" w:cs="Arial"/>
          <w:b/>
          <w:sz w:val="24"/>
          <w:szCs w:val="24"/>
        </w:rPr>
        <w:t>VEINTISIETE DE AGOSTO</w:t>
      </w:r>
      <w:r w:rsidRPr="009F71D8">
        <w:rPr>
          <w:rFonts w:ascii="Palatino Linotype" w:hAnsi="Palatino Linotype" w:cs="Arial"/>
          <w:b/>
          <w:sz w:val="24"/>
          <w:szCs w:val="24"/>
        </w:rPr>
        <w:t xml:space="preserve"> DE DOS MIL </w:t>
      </w:r>
      <w:r w:rsidR="0046713B">
        <w:rPr>
          <w:rFonts w:ascii="Palatino Linotype" w:hAnsi="Palatino Linotype" w:cs="Arial"/>
          <w:b/>
          <w:sz w:val="24"/>
          <w:szCs w:val="24"/>
        </w:rPr>
        <w:t>DIECINUEVE</w:t>
      </w:r>
      <w:r w:rsidRPr="009F71D8">
        <w:rPr>
          <w:rFonts w:ascii="Palatino Linotype" w:hAnsi="Palatino Linotype" w:cs="Arial"/>
          <w:b/>
          <w:sz w:val="24"/>
          <w:szCs w:val="24"/>
        </w:rPr>
        <w:t xml:space="preserve">, EN EL RECURSO DE REVISIÓN </w:t>
      </w:r>
      <w:r w:rsidR="00867726">
        <w:rPr>
          <w:rFonts w:ascii="Palatino Linotype" w:hAnsi="Palatino Linotype" w:cs="Arial"/>
          <w:b/>
          <w:bCs/>
          <w:sz w:val="24"/>
          <w:szCs w:val="24"/>
        </w:rPr>
        <w:t>07611</w:t>
      </w:r>
      <w:r w:rsidR="001C32BC" w:rsidRPr="001C32BC">
        <w:rPr>
          <w:rFonts w:ascii="Palatino Linotype" w:hAnsi="Palatino Linotype" w:cs="Arial"/>
          <w:b/>
          <w:bCs/>
          <w:sz w:val="24"/>
          <w:szCs w:val="24"/>
        </w:rPr>
        <w:t>/INFOEM/IP/RR/2019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867726">
        <w:rPr>
          <w:rFonts w:ascii="Palatino Linotype" w:hAnsi="Palatino Linotype" w:cs="Arial"/>
          <w:b/>
          <w:bCs/>
          <w:sz w:val="24"/>
          <w:szCs w:val="24"/>
        </w:rPr>
        <w:t>07611</w:t>
      </w:r>
      <w:r w:rsidR="001C32BC" w:rsidRPr="001C32B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te el proyecto presentado</w:t>
      </w:r>
      <w:r w:rsidR="000D75F1">
        <w:rPr>
          <w:rFonts w:ascii="Palatino Linotype" w:hAnsi="Palatino Linotype" w:cs="Arial"/>
          <w:sz w:val="24"/>
          <w:szCs w:val="24"/>
        </w:rPr>
        <w:t xml:space="preserve"> por </w:t>
      </w:r>
      <w:proofErr w:type="spellStart"/>
      <w:r w:rsidR="000D75F1">
        <w:rPr>
          <w:rFonts w:ascii="Palatino Linotype" w:hAnsi="Palatino Linotype" w:cs="Arial"/>
          <w:sz w:val="24"/>
          <w:szCs w:val="24"/>
        </w:rPr>
        <w:t>returno</w:t>
      </w:r>
      <w:proofErr w:type="spellEnd"/>
      <w:r w:rsidR="00571F3C">
        <w:rPr>
          <w:rFonts w:ascii="Palatino Linotype" w:hAnsi="Palatino Linotype" w:cs="Arial"/>
          <w:sz w:val="24"/>
          <w:szCs w:val="24"/>
        </w:rPr>
        <w:t xml:space="preserve"> por </w:t>
      </w:r>
      <w:r w:rsidR="00923B0E">
        <w:rPr>
          <w:rFonts w:ascii="Palatino Linotype" w:hAnsi="Palatino Linotype" w:cs="Arial"/>
          <w:sz w:val="24"/>
          <w:szCs w:val="24"/>
        </w:rPr>
        <w:t xml:space="preserve">el Comisionado </w:t>
      </w:r>
      <w:r w:rsidR="000D75F1">
        <w:rPr>
          <w:rFonts w:ascii="Palatino Linotype" w:hAnsi="Palatino Linotype" w:cs="Arial"/>
          <w:b/>
          <w:sz w:val="24"/>
          <w:szCs w:val="24"/>
        </w:rPr>
        <w:t>JOSÉ GUADALUPE LUNA HERNÁNDEZ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ED27A9" w:rsidRDefault="00222D15" w:rsidP="00D72673">
      <w:pPr>
        <w:spacing w:before="240" w:line="360" w:lineRule="auto"/>
        <w:jc w:val="both"/>
        <w:rPr>
          <w:rFonts w:ascii="Palatino Linotype" w:hAnsi="Palatino Linotype" w:cs="Arial"/>
          <w:sz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867726" w:rsidRPr="00867726">
        <w:rPr>
          <w:rFonts w:ascii="Palatino Linotype" w:hAnsi="Palatino Linotype"/>
          <w:b/>
          <w:sz w:val="24"/>
          <w:szCs w:val="24"/>
        </w:rPr>
        <w:t>Ayuntamiento de Valle de Chalco Solidaridad</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004F1058" w:rsidRPr="004F1058">
        <w:t xml:space="preserve"> </w:t>
      </w:r>
      <w:r w:rsidR="00ED27A9">
        <w:rPr>
          <w:rFonts w:ascii="Palatino Linotype" w:hAnsi="Palatino Linotype" w:cs="Arial"/>
          <w:sz w:val="24"/>
        </w:rPr>
        <w:t xml:space="preserve"> </w:t>
      </w:r>
      <w:r w:rsidR="00867726" w:rsidRPr="00867726">
        <w:rPr>
          <w:rFonts w:ascii="Palatino Linotype" w:hAnsi="Palatino Linotype" w:cs="Arial"/>
          <w:sz w:val="24"/>
        </w:rPr>
        <w:t xml:space="preserve">la información relativa a un viaje realizado por el Presidente Municipal, Secretario del Ayuntamiento y el Titular </w:t>
      </w:r>
      <w:r w:rsidR="00867726" w:rsidRPr="00867726">
        <w:rPr>
          <w:rFonts w:ascii="Palatino Linotype" w:hAnsi="Palatino Linotype" w:cs="Arial"/>
          <w:sz w:val="24"/>
        </w:rPr>
        <w:lastRenderedPageBreak/>
        <w:t>de la UIPPE a la Ciudad de Viña del Mar, Valparaíso, República de Chile realizado del 18 al 24 de junio de la presente anualidad con motivo a la asistencia al seminario “La construcción de políticas públicas para el fortalecimiento Municipal”, organizado por el Centro Latinoamericano de Estudios de Intercambio; derivado de lo cual solicita lo siguiente:</w:t>
      </w:r>
    </w:p>
    <w:p w:rsidR="00D72673" w:rsidRPr="000E13D9" w:rsidRDefault="00D72673" w:rsidP="00D72673">
      <w:pPr>
        <w:spacing w:before="240" w:line="360" w:lineRule="auto"/>
        <w:jc w:val="both"/>
        <w:rPr>
          <w:rFonts w:ascii="Palatino Linotype" w:hAnsi="Palatino Linotype" w:cs="Arial"/>
          <w:sz w:val="24"/>
        </w:rPr>
      </w:pPr>
      <w:r>
        <w:rPr>
          <w:rFonts w:ascii="Palatino Linotype" w:hAnsi="Palatino Linotype" w:cs="Arial"/>
          <w:sz w:val="24"/>
        </w:rPr>
        <w:t xml:space="preserve"> </w:t>
      </w:r>
      <w:r w:rsidR="00FA59D8">
        <w:rPr>
          <w:rFonts w:ascii="Palatino Linotype" w:hAnsi="Palatino Linotype" w:cs="Arial"/>
          <w:sz w:val="24"/>
        </w:rPr>
        <w:t xml:space="preserve"> </w:t>
      </w:r>
    </w:p>
    <w:p w:rsidR="00867726" w:rsidRPr="00867726" w:rsidRDefault="00867726" w:rsidP="00867726">
      <w:pPr>
        <w:pStyle w:val="Prrafodelista"/>
        <w:numPr>
          <w:ilvl w:val="0"/>
          <w:numId w:val="22"/>
        </w:numPr>
        <w:spacing w:before="240" w:after="240" w:line="360" w:lineRule="auto"/>
        <w:ind w:right="757"/>
        <w:jc w:val="both"/>
        <w:rPr>
          <w:rFonts w:ascii="Palatino Linotype" w:hAnsi="Palatino Linotype" w:cs="Arial"/>
          <w:i/>
          <w:color w:val="000000" w:themeColor="text1"/>
        </w:rPr>
      </w:pPr>
      <w:r w:rsidRPr="00867726">
        <w:rPr>
          <w:rFonts w:ascii="Palatino Linotype" w:hAnsi="Palatino Linotype" w:cs="Arial"/>
          <w:i/>
          <w:color w:val="000000" w:themeColor="text1"/>
        </w:rPr>
        <w:t xml:space="preserve">Tipo de recursos que se erogaron con motivo del viaje realizado, es decir si se realizaron con recursos propios de los servidores públicos o con recursos públicos, detallados y desglosados con IVA.    </w:t>
      </w:r>
    </w:p>
    <w:p w:rsidR="00867726" w:rsidRPr="00867726" w:rsidRDefault="00867726" w:rsidP="00867726">
      <w:pPr>
        <w:pStyle w:val="Prrafodelista"/>
        <w:spacing w:before="240" w:after="240" w:line="360" w:lineRule="auto"/>
        <w:ind w:left="1146" w:right="757"/>
        <w:jc w:val="both"/>
        <w:rPr>
          <w:rFonts w:ascii="Palatino Linotype" w:hAnsi="Palatino Linotype" w:cs="Arial"/>
          <w:i/>
          <w:color w:val="000000" w:themeColor="text1"/>
        </w:rPr>
      </w:pPr>
    </w:p>
    <w:p w:rsidR="0072662D" w:rsidRPr="0072662D" w:rsidRDefault="00867726" w:rsidP="00867726">
      <w:pPr>
        <w:pStyle w:val="Prrafodelista"/>
        <w:numPr>
          <w:ilvl w:val="0"/>
          <w:numId w:val="22"/>
        </w:numPr>
        <w:spacing w:before="240" w:after="240" w:line="360" w:lineRule="auto"/>
        <w:ind w:right="757"/>
        <w:jc w:val="both"/>
        <w:rPr>
          <w:rFonts w:ascii="Palatino Linotype" w:hAnsi="Palatino Linotype" w:cs="Arial"/>
          <w:i/>
          <w:color w:val="000000" w:themeColor="text1"/>
        </w:rPr>
      </w:pPr>
      <w:r w:rsidRPr="00867726">
        <w:rPr>
          <w:rFonts w:ascii="Palatino Linotype" w:hAnsi="Palatino Linotype" w:cs="Arial"/>
          <w:i/>
          <w:color w:val="000000" w:themeColor="text1"/>
        </w:rPr>
        <w:t>El escrito donde se comunicó la realización del viaje al Cabildo de dicho Ayuntamiento, así como a la Legislatura del Estado de México, en términos de lo establecido en la Ley Orgánica Municipal del Estado de México.</w:t>
      </w:r>
    </w:p>
    <w:p w:rsidR="00ED27A9" w:rsidRPr="00B31118" w:rsidRDefault="00ED27A9" w:rsidP="00ED27A9">
      <w:pPr>
        <w:pStyle w:val="Sinespaciado"/>
        <w:ind w:left="1287" w:right="567"/>
        <w:jc w:val="both"/>
        <w:rPr>
          <w:rFonts w:ascii="Palatino Linotype" w:eastAsia="Times New Roman" w:hAnsi="Palatino Linotype" w:cs="Times New Roman"/>
          <w:i/>
          <w:szCs w:val="24"/>
          <w:lang w:val="es-ES_tradnl" w:eastAsia="es-ES"/>
        </w:rPr>
      </w:pPr>
    </w:p>
    <w:p w:rsidR="00945BD8" w:rsidRPr="00DF3621" w:rsidRDefault="00222D15" w:rsidP="00945BD8">
      <w:pPr>
        <w:tabs>
          <w:tab w:val="left" w:pos="7938"/>
        </w:tabs>
        <w:autoSpaceDE w:val="0"/>
        <w:autoSpaceDN w:val="0"/>
        <w:adjustRightInd w:val="0"/>
        <w:spacing w:line="360" w:lineRule="auto"/>
        <w:ind w:right="49"/>
        <w:jc w:val="both"/>
        <w:rPr>
          <w:rFonts w:ascii="Palatino Linotype" w:hAnsi="Palatino Linotype"/>
          <w:sz w:val="24"/>
          <w:szCs w:val="24"/>
          <w:lang w:eastAsia="es-MX"/>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DF3621">
        <w:rPr>
          <w:rFonts w:ascii="Palatino Linotype" w:hAnsi="Palatino Linotype" w:cs="Arial"/>
          <w:b/>
          <w:sz w:val="24"/>
          <w:szCs w:val="24"/>
        </w:rPr>
        <w:t xml:space="preserve">EL SUJETO OBLIGADO, </w:t>
      </w:r>
      <w:r w:rsidR="00867726">
        <w:rPr>
          <w:rFonts w:ascii="Palatino Linotype" w:hAnsi="Palatino Linotype" w:cs="Arial"/>
          <w:sz w:val="24"/>
          <w:szCs w:val="24"/>
        </w:rPr>
        <w:t>fue omiso en remitir la respuesta a la solicitud de información pública formulada por el particular</w:t>
      </w:r>
      <w:r w:rsidR="00DF3621" w:rsidRPr="00DF3621">
        <w:rPr>
          <w:rFonts w:ascii="Palatino Linotype" w:hAnsi="Palatino Linotype" w:cs="Arial"/>
          <w:sz w:val="24"/>
          <w:szCs w:val="24"/>
        </w:rPr>
        <w:t>.</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3A1818">
        <w:rPr>
          <w:rFonts w:ascii="Palatino Linotype" w:hAnsi="Palatino Linotype" w:cs="Arial"/>
          <w:sz w:val="24"/>
          <w:szCs w:val="24"/>
        </w:rPr>
        <w:t xml:space="preserve"> falta</w:t>
      </w:r>
      <w:r w:rsidR="004B7753">
        <w:rPr>
          <w:rFonts w:ascii="Palatino Linotype" w:hAnsi="Palatino Linotype" w:cs="Arial"/>
          <w:sz w:val="24"/>
          <w:szCs w:val="24"/>
        </w:rPr>
        <w:t xml:space="preserve"> respuesta, la</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5E0746">
        <w:rPr>
          <w:rFonts w:ascii="Palatino Linotype" w:hAnsi="Palatino Linotype" w:cs="Arial"/>
          <w:sz w:val="24"/>
          <w:szCs w:val="24"/>
        </w:rPr>
        <w:t xml:space="preserve">que </w:t>
      </w:r>
      <w:r w:rsidR="00867726">
        <w:rPr>
          <w:rFonts w:ascii="Palatino Linotype" w:hAnsi="Palatino Linotype" w:cs="Arial"/>
          <w:sz w:val="24"/>
          <w:szCs w:val="24"/>
        </w:rPr>
        <w:t>no se le brindó atención a su solicitud</w:t>
      </w:r>
      <w:r w:rsidR="00D72673">
        <w:rPr>
          <w:rFonts w:ascii="Palatino Linotype" w:hAnsi="Palatino Linotype" w:cs="Arial"/>
          <w:sz w:val="24"/>
          <w:szCs w:val="24"/>
        </w:rPr>
        <w:t>.</w:t>
      </w:r>
    </w:p>
    <w:p w:rsidR="001F5492" w:rsidRPr="001F5492" w:rsidRDefault="00222D15" w:rsidP="001300FF">
      <w:pPr>
        <w:spacing w:before="240" w:line="360" w:lineRule="auto"/>
        <w:jc w:val="both"/>
        <w:rPr>
          <w:rFonts w:ascii="Palatino Linotype" w:eastAsia="Calibri" w:hAnsi="Palatino Linotype" w:cs="Arial"/>
          <w:i/>
          <w:color w:val="000000" w:themeColor="text1"/>
          <w:lang w:val="es-ES"/>
        </w:rPr>
      </w:pPr>
      <w:r w:rsidRPr="009F71D8">
        <w:rPr>
          <w:rFonts w:ascii="Palatino Linotype" w:hAnsi="Palatino Linotype" w:cs="Arial"/>
          <w:sz w:val="24"/>
          <w:szCs w:val="24"/>
        </w:rPr>
        <w:lastRenderedPageBreak/>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0D75F1">
        <w:rPr>
          <w:rFonts w:ascii="Palatino Linotype" w:hAnsi="Palatino Linotype"/>
          <w:b/>
          <w:sz w:val="24"/>
          <w:szCs w:val="24"/>
        </w:rPr>
        <w:t>ORDENAR</w:t>
      </w:r>
      <w:r w:rsidR="007A3711" w:rsidRPr="0014447C">
        <w:rPr>
          <w:rFonts w:ascii="Palatino Linotype" w:hAnsi="Palatino Linotype"/>
          <w:sz w:val="24"/>
          <w:szCs w:val="24"/>
        </w:rPr>
        <w:t xml:space="preserve"> </w:t>
      </w:r>
      <w:r w:rsidR="000D75F1">
        <w:rPr>
          <w:rFonts w:ascii="Palatino Linotype" w:hAnsi="Palatino Linotype"/>
          <w:sz w:val="24"/>
          <w:szCs w:val="24"/>
        </w:rPr>
        <w:t xml:space="preserve">al </w:t>
      </w:r>
      <w:r w:rsidR="003A1818">
        <w:rPr>
          <w:rFonts w:ascii="Palatino Linotype" w:hAnsi="Palatino Linotype" w:cs="Arial"/>
          <w:b/>
          <w:sz w:val="24"/>
          <w:szCs w:val="24"/>
        </w:rPr>
        <w:t>SUJETO OBLIGADO</w:t>
      </w:r>
      <w:r w:rsidR="003A1818">
        <w:rPr>
          <w:rFonts w:ascii="Palatino Linotype" w:hAnsi="Palatino Linotype" w:cs="Arial"/>
          <w:sz w:val="24"/>
          <w:szCs w:val="24"/>
        </w:rPr>
        <w:t xml:space="preserve"> </w:t>
      </w:r>
      <w:r w:rsidR="00312268">
        <w:rPr>
          <w:rFonts w:ascii="Palatino Linotype" w:hAnsi="Palatino Linotype" w:cs="Arial"/>
          <w:sz w:val="24"/>
          <w:szCs w:val="24"/>
        </w:rPr>
        <w:t xml:space="preserve">y ordenar </w:t>
      </w:r>
      <w:r w:rsidR="00863265" w:rsidRPr="00863265">
        <w:rPr>
          <w:rFonts w:ascii="Palatino Linotype" w:hAnsi="Palatino Linotype" w:cs="Arial"/>
          <w:sz w:val="24"/>
          <w:szCs w:val="24"/>
        </w:rPr>
        <w:t>a efecto de que, previa búsqueda exhaustiva y razonable, entregue a través del Sistema de Acceso a la Información Mexiquense (SAIMEX), en su caso, en versión pública, lo requerido por el Particular en la solicitud de información 00839/VACHASO/IP/2019, relativo a un viaje realizado por el Presidente Municipal, Secretario del Ayuntamiento y el Titular de la UIPPE a la Ciudad de Viña del Mar, Valparaíso, República de Chile del 18 al 24 de junio de la presente anualidad con motivo a la asistencia al seminario “La construcción de políticas públicas para el fortalecimiento Municipal”, organizado por el Centro Latinoamericano de Estudios de Intercambio; consistente en los documentos que den cuenta de:</w:t>
      </w:r>
    </w:p>
    <w:p w:rsidR="00863265" w:rsidRPr="00863265" w:rsidRDefault="00863265" w:rsidP="00863265">
      <w:pPr>
        <w:pStyle w:val="Prrafodelista"/>
        <w:numPr>
          <w:ilvl w:val="0"/>
          <w:numId w:val="23"/>
        </w:numPr>
        <w:ind w:left="993" w:right="757"/>
        <w:jc w:val="both"/>
        <w:rPr>
          <w:rFonts w:ascii="Palatino Linotype" w:hAnsi="Palatino Linotype" w:cs="Tahoma"/>
          <w:b/>
          <w:bCs/>
          <w:i/>
          <w:szCs w:val="22"/>
        </w:rPr>
      </w:pPr>
      <w:r w:rsidRPr="00863265">
        <w:rPr>
          <w:rFonts w:ascii="Palatino Linotype" w:hAnsi="Palatino Linotype" w:cs="Tahoma"/>
          <w:bCs/>
          <w:i/>
          <w:szCs w:val="22"/>
        </w:rPr>
        <w:t>Tipo de recursos que se erogaron con motivo del viaje realizado; es decir, si se realizaron con recursos propios de los servidores públicos o con recursos públicos.</w:t>
      </w:r>
    </w:p>
    <w:p w:rsidR="00863265" w:rsidRPr="00863265" w:rsidRDefault="00863265" w:rsidP="00863265">
      <w:pPr>
        <w:pStyle w:val="Prrafodelista"/>
        <w:numPr>
          <w:ilvl w:val="0"/>
          <w:numId w:val="23"/>
        </w:numPr>
        <w:ind w:left="993" w:right="757"/>
        <w:jc w:val="both"/>
        <w:rPr>
          <w:rFonts w:ascii="Palatino Linotype" w:hAnsi="Palatino Linotype" w:cs="Tahoma"/>
          <w:b/>
          <w:bCs/>
          <w:i/>
          <w:szCs w:val="22"/>
        </w:rPr>
      </w:pPr>
      <w:r w:rsidRPr="00863265">
        <w:rPr>
          <w:rFonts w:ascii="Palatino Linotype" w:hAnsi="Palatino Linotype" w:cs="Tahoma"/>
          <w:bCs/>
          <w:i/>
          <w:szCs w:val="22"/>
        </w:rPr>
        <w:t xml:space="preserve">En caso de que el viaje se haya cubierto con recursos públicos, el documento que dé cuenta de los recursos erogados, con el mayor grado de desglose posible e IVA.    </w:t>
      </w:r>
    </w:p>
    <w:p w:rsidR="00863265" w:rsidRPr="00863265" w:rsidRDefault="00863265" w:rsidP="00863265">
      <w:pPr>
        <w:pStyle w:val="Prrafodelista"/>
        <w:ind w:left="993" w:right="757"/>
        <w:jc w:val="both"/>
        <w:rPr>
          <w:rFonts w:ascii="Palatino Linotype" w:hAnsi="Palatino Linotype" w:cs="Tahoma"/>
          <w:b/>
          <w:bCs/>
          <w:i/>
          <w:szCs w:val="22"/>
        </w:rPr>
      </w:pPr>
    </w:p>
    <w:p w:rsidR="00863265" w:rsidRDefault="00863265" w:rsidP="00863265">
      <w:pPr>
        <w:pStyle w:val="Prrafodelista"/>
        <w:numPr>
          <w:ilvl w:val="0"/>
          <w:numId w:val="23"/>
        </w:numPr>
        <w:ind w:left="993" w:right="757"/>
        <w:jc w:val="both"/>
        <w:rPr>
          <w:rFonts w:ascii="Palatino Linotype" w:hAnsi="Palatino Linotype" w:cs="Tahoma"/>
          <w:bCs/>
          <w:i/>
          <w:szCs w:val="22"/>
        </w:rPr>
      </w:pPr>
      <w:r w:rsidRPr="00863265">
        <w:rPr>
          <w:rFonts w:ascii="Palatino Linotype" w:hAnsi="Palatino Linotype" w:cs="Tahoma"/>
          <w:bCs/>
          <w:i/>
          <w:szCs w:val="22"/>
        </w:rPr>
        <w:t xml:space="preserve">El escrito donde se comunicó la realización del viaje al Cabildo del Ayuntamiento, así como a la Legislatura del Estado de México, en términos de lo establecido en la Ley Orgánica Municipal del Estado de México. </w:t>
      </w:r>
    </w:p>
    <w:p w:rsidR="00863265" w:rsidRPr="00863265" w:rsidRDefault="00863265" w:rsidP="00863265">
      <w:pPr>
        <w:pStyle w:val="Prrafodelista"/>
        <w:ind w:left="993" w:right="757"/>
        <w:jc w:val="both"/>
        <w:rPr>
          <w:rFonts w:ascii="Palatino Linotype" w:hAnsi="Palatino Linotype" w:cs="Tahoma"/>
          <w:bCs/>
          <w:i/>
          <w:szCs w:val="22"/>
        </w:rPr>
      </w:pPr>
    </w:p>
    <w:p w:rsidR="002362C0" w:rsidRPr="002362C0" w:rsidRDefault="00863265" w:rsidP="00863265">
      <w:pPr>
        <w:pStyle w:val="Prrafodelista"/>
        <w:spacing w:before="240" w:after="240"/>
        <w:ind w:left="993" w:right="757"/>
        <w:jc w:val="both"/>
        <w:rPr>
          <w:rFonts w:ascii="Palatino Linotype" w:hAnsi="Palatino Linotype" w:cs="Arial"/>
          <w:i/>
          <w:color w:val="000000" w:themeColor="text1"/>
        </w:rPr>
      </w:pPr>
      <w:r w:rsidRPr="00863265">
        <w:rPr>
          <w:rFonts w:ascii="Palatino Linotype" w:eastAsia="Calibri" w:hAnsi="Palatino Linotype" w:cs="Tahoma"/>
          <w:bCs/>
          <w:i/>
          <w:szCs w:val="22"/>
          <w:lang w:eastAsia="en-US"/>
        </w:rPr>
        <w:t>De ser necesarias las versiones públicas deberán entregarse junto con el acuerdo del Comité de Transparencia, en el que se funde y motive la eliminación de la información, de conformidad con lo establecido en los artículos 49, fracciones II y VIII, 143, fracción I y 149 de la Ley de Transparencia y Acceso a la Información Pública de Estado de México y Municipios</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4B7753" w:rsidRPr="002362C0"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que </w:t>
      </w:r>
      <w:r w:rsidR="006A112C">
        <w:rPr>
          <w:rFonts w:ascii="Palatino Linotype" w:hAnsi="Palatino Linotype" w:cs="Arial"/>
          <w:sz w:val="24"/>
          <w:szCs w:val="24"/>
        </w:rPr>
        <w:t xml:space="preserve">se haya </w:t>
      </w:r>
      <w:r w:rsidR="00863265">
        <w:rPr>
          <w:rFonts w:ascii="Palatino Linotype" w:hAnsi="Palatino Linotype" w:cs="Arial"/>
          <w:sz w:val="24"/>
          <w:szCs w:val="24"/>
        </w:rPr>
        <w:t xml:space="preserve">ordenado los </w:t>
      </w:r>
      <w:r w:rsidR="00863265">
        <w:rPr>
          <w:rFonts w:ascii="Palatino Linotype" w:hAnsi="Palatino Linotype" w:cs="Arial"/>
          <w:sz w:val="24"/>
          <w:szCs w:val="24"/>
        </w:rPr>
        <w:lastRenderedPageBreak/>
        <w:t xml:space="preserve">documentos que den cuenta del tipo de recurso </w:t>
      </w:r>
      <w:r w:rsidR="00863265" w:rsidRPr="00863265">
        <w:rPr>
          <w:rFonts w:ascii="Palatino Linotype" w:hAnsi="Palatino Linotype" w:cs="Arial"/>
          <w:sz w:val="24"/>
          <w:szCs w:val="24"/>
        </w:rPr>
        <w:t>que se erogaron con motivo del viaje realizado; es decir, si se realizaron con recursos propios de los servidores p</w:t>
      </w:r>
      <w:r w:rsidR="00863265">
        <w:rPr>
          <w:rFonts w:ascii="Palatino Linotype" w:hAnsi="Palatino Linotype" w:cs="Arial"/>
          <w:sz w:val="24"/>
          <w:szCs w:val="24"/>
        </w:rPr>
        <w:t>úblicos o con recursos públicos</w:t>
      </w:r>
      <w:r w:rsidR="00E10F9B">
        <w:rPr>
          <w:rFonts w:ascii="Palatino Linotype" w:hAnsi="Palatino Linotype"/>
          <w:color w:val="000000" w:themeColor="text1"/>
          <w:sz w:val="24"/>
          <w:szCs w:val="24"/>
          <w:lang w:val="es-ES"/>
        </w:rPr>
        <w:t>.</w:t>
      </w:r>
    </w:p>
    <w:p w:rsidR="00E10F9B" w:rsidRDefault="006079F6" w:rsidP="000B643B">
      <w:pPr>
        <w:spacing w:before="100" w:beforeAutospacing="1" w:after="100" w:afterAutospacing="1" w:line="360" w:lineRule="auto"/>
        <w:jc w:val="both"/>
        <w:rPr>
          <w:rFonts w:ascii="Palatino Linotype" w:hAnsi="Palatino Linotype" w:cs="Arial"/>
          <w:sz w:val="24"/>
          <w:szCs w:val="24"/>
        </w:rPr>
      </w:pPr>
      <w:r w:rsidRPr="009E3E0B">
        <w:rPr>
          <w:rFonts w:ascii="Palatino Linotype" w:hAnsi="Palatino Linotype" w:cs="Arial"/>
          <w:sz w:val="24"/>
          <w:szCs w:val="24"/>
        </w:rPr>
        <w:t xml:space="preserve">Lo anterior en razón, de que </w:t>
      </w:r>
      <w:r w:rsidR="001300FF" w:rsidRPr="009E3E0B">
        <w:rPr>
          <w:rFonts w:ascii="Palatino Linotype" w:hAnsi="Palatino Linotype" w:cs="Arial"/>
          <w:sz w:val="24"/>
          <w:szCs w:val="24"/>
        </w:rPr>
        <w:t xml:space="preserve">dicha información pudiese encontrarse en </w:t>
      </w:r>
      <w:r w:rsidR="00863265">
        <w:rPr>
          <w:rFonts w:ascii="Palatino Linotype" w:hAnsi="Palatino Linotype" w:cs="Arial"/>
          <w:sz w:val="24"/>
          <w:szCs w:val="24"/>
        </w:rPr>
        <w:t>el supuesto de que efectivamente dicho viaje se haya financiado con recursos propios de los servidores públicos, dejando estos en el carácter de privados, toda vez, que no se realizó una erogación del presupuesto asignado al Ayuntamiento.</w:t>
      </w:r>
    </w:p>
    <w:p w:rsidR="00863265" w:rsidRDefault="00863265" w:rsidP="000B643B">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Es por eso, que al tratarse de recursos concernientes a los servidores públicos, dichos gastos no generarían algún documento que se pudiese dar mediante el derecho de acceso a la información pública, toda vez que se trataría de </w:t>
      </w:r>
      <w:r w:rsidR="00CB5239">
        <w:rPr>
          <w:rFonts w:ascii="Palatino Linotype" w:hAnsi="Palatino Linotype" w:cs="Arial"/>
          <w:sz w:val="24"/>
          <w:szCs w:val="24"/>
        </w:rPr>
        <w:t>documentación inherente</w:t>
      </w:r>
      <w:r>
        <w:rPr>
          <w:rFonts w:ascii="Palatino Linotype" w:hAnsi="Palatino Linotype" w:cs="Arial"/>
          <w:sz w:val="24"/>
          <w:szCs w:val="24"/>
        </w:rPr>
        <w:t xml:space="preserve"> a </w:t>
      </w:r>
      <w:r w:rsidR="00BE7E92">
        <w:rPr>
          <w:rFonts w:ascii="Palatino Linotype" w:hAnsi="Palatino Linotype" w:cs="Arial"/>
          <w:sz w:val="24"/>
          <w:szCs w:val="24"/>
        </w:rPr>
        <w:t xml:space="preserve">la vida privada y patrimonio propio de </w:t>
      </w:r>
      <w:bookmarkStart w:id="0" w:name="_GoBack"/>
      <w:bookmarkEnd w:id="0"/>
      <w:r>
        <w:rPr>
          <w:rFonts w:ascii="Palatino Linotype" w:hAnsi="Palatino Linotype" w:cs="Arial"/>
          <w:sz w:val="24"/>
          <w:szCs w:val="24"/>
        </w:rPr>
        <w:t>los servidores públicos</w:t>
      </w:r>
    </w:p>
    <w:p w:rsidR="00CB5239" w:rsidRDefault="00E10F9B" w:rsidP="00CB5239">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Es por ello que la suscrita considera que se debió </w:t>
      </w:r>
      <w:r w:rsidR="00CB5239">
        <w:rPr>
          <w:rFonts w:ascii="Palatino Linotype" w:hAnsi="Palatino Linotype" w:cs="Arial"/>
          <w:sz w:val="24"/>
          <w:szCs w:val="24"/>
        </w:rPr>
        <w:t>precisar que únicamente se entregará documentación en el supuesto de que el viaje haya sido financiado con recurso público, mientras que de encontrarse en el supuesto de que haya sido pagado por cada servidor público, únicamente bastaría con hacerlo del conocimiento del particular, sirve de sustento la definición de “erario” inmersa en el glosario del Manual para la Planeación, Programación y Presupuesto de Egresos Municipal para el Ejercicio Fiscal 2019.</w:t>
      </w:r>
    </w:p>
    <w:p w:rsidR="00E10F9B" w:rsidRPr="00CB5239" w:rsidRDefault="00CB5239" w:rsidP="00CB5239">
      <w:pPr>
        <w:spacing w:before="100" w:beforeAutospacing="1" w:after="100" w:afterAutospacing="1" w:line="240" w:lineRule="auto"/>
        <w:ind w:left="709" w:right="757"/>
        <w:jc w:val="both"/>
        <w:rPr>
          <w:rFonts w:ascii="Palatino Linotype" w:hAnsi="Palatino Linotype" w:cs="Arial"/>
          <w:i/>
        </w:rPr>
      </w:pPr>
      <w:r>
        <w:rPr>
          <w:rFonts w:ascii="Palatino Linotype" w:hAnsi="Palatino Linotype"/>
          <w:i/>
        </w:rPr>
        <w:t>“</w:t>
      </w:r>
      <w:r w:rsidRPr="00CB5239">
        <w:rPr>
          <w:rFonts w:ascii="Palatino Linotype" w:hAnsi="Palatino Linotype"/>
          <w:b/>
          <w:i/>
        </w:rPr>
        <w:t>Erario Público</w:t>
      </w:r>
      <w:r w:rsidRPr="00CB5239">
        <w:rPr>
          <w:rFonts w:ascii="Palatino Linotype" w:hAnsi="Palatino Linotype"/>
          <w:i/>
        </w:rPr>
        <w:t>: Conjunto de bienes, valores y dinero con que cuenta el estado para solventar sus gastos.</w:t>
      </w:r>
      <w:r>
        <w:rPr>
          <w:rFonts w:ascii="Palatino Linotype" w:hAnsi="Palatino Linotype"/>
          <w:i/>
        </w:rPr>
        <w:t>”</w:t>
      </w:r>
      <w:r w:rsidRPr="00CB5239">
        <w:rPr>
          <w:rFonts w:ascii="Palatino Linotype" w:hAnsi="Palatino Linotype" w:cs="Arial"/>
          <w:i/>
          <w:sz w:val="24"/>
          <w:szCs w:val="24"/>
        </w:rPr>
        <w:t xml:space="preserve"> </w:t>
      </w:r>
    </w:p>
    <w:p w:rsidR="007D09E5" w:rsidRPr="009A0B3C" w:rsidRDefault="007D09E5" w:rsidP="00E10F9B">
      <w:pPr>
        <w:autoSpaceDE w:val="0"/>
        <w:autoSpaceDN w:val="0"/>
        <w:adjustRightInd w:val="0"/>
        <w:spacing w:before="100" w:beforeAutospacing="1" w:after="100" w:afterAutospacing="1"/>
        <w:ind w:left="709" w:right="757"/>
        <w:jc w:val="both"/>
        <w:rPr>
          <w:rFonts w:ascii="Palatino Linotype" w:hAnsi="Palatino Linotype" w:cs="Arial"/>
          <w:i/>
        </w:rPr>
      </w:pPr>
    </w:p>
    <w:p w:rsidR="00E10F9B" w:rsidRPr="0094060E" w:rsidRDefault="00E10F9B" w:rsidP="00E10F9B">
      <w:pPr>
        <w:spacing w:before="100" w:beforeAutospacing="1" w:after="100" w:afterAutospacing="1" w:line="360" w:lineRule="auto"/>
        <w:ind w:right="49"/>
        <w:jc w:val="both"/>
        <w:rPr>
          <w:rFonts w:ascii="Palatino Linotype" w:hAnsi="Palatino Linotype" w:cs="Arial"/>
          <w:b/>
          <w:sz w:val="24"/>
          <w:szCs w:val="24"/>
        </w:rPr>
      </w:pPr>
      <w:r w:rsidRPr="00E10F9B">
        <w:rPr>
          <w:rFonts w:ascii="Palatino Linotype" w:hAnsi="Palatino Linotype"/>
          <w:sz w:val="24"/>
          <w:szCs w:val="24"/>
        </w:rPr>
        <w:lastRenderedPageBreak/>
        <w:t xml:space="preserve">En ese sentido, la que suscribe </w:t>
      </w:r>
      <w:r w:rsidRPr="00E10F9B">
        <w:rPr>
          <w:rFonts w:ascii="Palatino Linotype" w:hAnsi="Palatino Linotype" w:cs="Arial"/>
          <w:sz w:val="24"/>
          <w:szCs w:val="24"/>
        </w:rPr>
        <w:t xml:space="preserve">emite </w:t>
      </w:r>
      <w:r w:rsidRPr="00E10F9B">
        <w:rPr>
          <w:rFonts w:ascii="Palatino Linotype" w:hAnsi="Palatino Linotype" w:cs="Arial"/>
          <w:b/>
          <w:sz w:val="24"/>
          <w:szCs w:val="24"/>
        </w:rPr>
        <w:t xml:space="preserve">VOTO PARTICULAR </w:t>
      </w:r>
      <w:r w:rsidRPr="00E10F9B">
        <w:rPr>
          <w:rFonts w:ascii="Palatino Linotype" w:hAnsi="Palatino Linotype" w:cs="Arial"/>
          <w:sz w:val="24"/>
          <w:szCs w:val="24"/>
        </w:rPr>
        <w:t xml:space="preserve">ya que se reitera que se debió </w:t>
      </w:r>
      <w:r w:rsidR="00CB5239">
        <w:rPr>
          <w:rFonts w:ascii="Palatino Linotype" w:hAnsi="Palatino Linotype" w:cs="Arial"/>
          <w:sz w:val="24"/>
          <w:szCs w:val="24"/>
        </w:rPr>
        <w:t>precisar tanto en estudio como en resolutivos, que de haber sido financiado el viaje con recurso público, se debía entregar la documentación correspondiente, sin embargo de ser el caso que haya sido pagado c con recurso propio de los servidores públicos bastaría con hacerlo del conocimiento toda vez que no se generaría documentación apta de ser entregada mediante el ejercicio del derecho del acceso a la información pública.</w:t>
      </w: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Pr="002601BD" w:rsidRDefault="000D3E21" w:rsidP="00036E28">
      <w:pPr>
        <w:spacing w:before="100" w:beforeAutospacing="1" w:after="100" w:afterAutospacing="1" w:line="360" w:lineRule="auto"/>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(RÚBRICA)</w:t>
            </w:r>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30441A" w:rsidRDefault="0030441A"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152" w:rsidRDefault="00045152"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E84A93" w:rsidRDefault="00222D15" w:rsidP="00222D15">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CB5239">
        <w:rPr>
          <w:rFonts w:ascii="Palatino Linotype" w:hAnsi="Palatino Linotype" w:cs="Arial"/>
          <w:bCs/>
          <w:sz w:val="20"/>
          <w:szCs w:val="20"/>
        </w:rPr>
        <w:t>7611</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CB5239">
        <w:rPr>
          <w:rFonts w:ascii="Palatino Linotype" w:hAnsi="Palatino Linotype" w:cs="Arial"/>
          <w:bCs/>
          <w:sz w:val="20"/>
          <w:szCs w:val="20"/>
        </w:rPr>
        <w:t>veintisiete de noviembre</w:t>
      </w:r>
      <w:r w:rsidR="00045152">
        <w:rPr>
          <w:rFonts w:ascii="Palatino Linotype" w:hAnsi="Palatino Linotype" w:cs="Arial"/>
          <w:bCs/>
          <w:sz w:val="20"/>
          <w:szCs w:val="20"/>
        </w:rPr>
        <w:t xml:space="preserve"> </w:t>
      </w:r>
      <w:r w:rsidR="00F860A0">
        <w:rPr>
          <w:rFonts w:ascii="Palatino Linotype" w:hAnsi="Palatino Linotype" w:cs="Arial"/>
          <w:bCs/>
          <w:sz w:val="20"/>
          <w:szCs w:val="20"/>
        </w:rPr>
        <w:t>de dos mil diecinueve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126" w:rsidRDefault="00051126" w:rsidP="00222D15">
      <w:pPr>
        <w:spacing w:after="0" w:line="240" w:lineRule="auto"/>
      </w:pPr>
      <w:r>
        <w:separator/>
      </w:r>
    </w:p>
  </w:endnote>
  <w:endnote w:type="continuationSeparator" w:id="0">
    <w:p w:rsidR="00051126" w:rsidRDefault="00051126"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51126" w:rsidP="00DC5C4E">
    <w:pPr>
      <w:pStyle w:val="Piedepgina"/>
      <w:tabs>
        <w:tab w:val="clear" w:pos="4252"/>
        <w:tab w:val="left" w:pos="4228"/>
      </w:tabs>
      <w:rPr>
        <w:rFonts w:ascii="Palatino Linotype" w:hAnsi="Palatino Linotype" w:cs="Arial"/>
        <w:b/>
        <w:bCs/>
        <w:sz w:val="20"/>
        <w:szCs w:val="20"/>
      </w:rPr>
    </w:pPr>
  </w:p>
  <w:p w:rsidR="005C7C8F" w:rsidRDefault="00051126" w:rsidP="00DC5C4E">
    <w:pPr>
      <w:pStyle w:val="Piedepgina"/>
      <w:tabs>
        <w:tab w:val="clear" w:pos="4252"/>
        <w:tab w:val="left" w:pos="4228"/>
      </w:tabs>
      <w:rPr>
        <w:rFonts w:ascii="Palatino Linotype" w:hAnsi="Palatino Linotype" w:cs="Arial"/>
        <w:b/>
        <w:bCs/>
        <w:sz w:val="20"/>
        <w:szCs w:val="20"/>
      </w:rPr>
    </w:pPr>
  </w:p>
  <w:p w:rsidR="005C7C8F" w:rsidRDefault="00051126" w:rsidP="00DC5C4E">
    <w:pPr>
      <w:pStyle w:val="Piedepgina"/>
      <w:tabs>
        <w:tab w:val="clear" w:pos="4252"/>
        <w:tab w:val="left" w:pos="4228"/>
      </w:tabs>
      <w:rPr>
        <w:rFonts w:ascii="Palatino Linotype" w:hAnsi="Palatino Linotype" w:cs="Arial"/>
        <w:b/>
        <w:bCs/>
        <w:sz w:val="20"/>
        <w:szCs w:val="20"/>
      </w:rPr>
    </w:pPr>
  </w:p>
  <w:p w:rsidR="005C7C8F" w:rsidRDefault="00051126"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00AA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00AA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051126"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126" w:rsidRDefault="00051126" w:rsidP="00222D15">
      <w:pPr>
        <w:spacing w:after="0" w:line="240" w:lineRule="auto"/>
      </w:pPr>
      <w:r>
        <w:separator/>
      </w:r>
    </w:p>
  </w:footnote>
  <w:footnote w:type="continuationSeparator" w:id="0">
    <w:p w:rsidR="00051126" w:rsidRDefault="00051126"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511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051126"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051126"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7C4D4B">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00867726" w:rsidRPr="00867726">
      <w:rPr>
        <w:rFonts w:ascii="Palatino Linotype" w:hAnsi="Palatino Linotype" w:cs="Arial"/>
        <w:sz w:val="20"/>
        <w:szCs w:val="20"/>
      </w:rPr>
      <w:t>07611/INFOEM/IP/RR/2019</w:t>
    </w:r>
  </w:p>
  <w:p w:rsidR="00D406EF" w:rsidRDefault="00051126"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3.9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511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437A"/>
    <w:multiLevelType w:val="hybridMultilevel"/>
    <w:tmpl w:val="CAA0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0A7578"/>
    <w:multiLevelType w:val="multilevel"/>
    <w:tmpl w:val="6994D100"/>
    <w:lvl w:ilvl="0">
      <w:start w:val="1"/>
      <w:numFmt w:val="lowerLetter"/>
      <w:lvlText w:val="%1)"/>
      <w:lvlJc w:val="left"/>
      <w:pPr>
        <w:ind w:left="644" w:hanging="360"/>
      </w:pPr>
      <w:rPr>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7F04D0A"/>
    <w:multiLevelType w:val="hybridMultilevel"/>
    <w:tmpl w:val="3888113A"/>
    <w:lvl w:ilvl="0" w:tplc="49DA96F8">
      <w:start w:val="1"/>
      <w:numFmt w:val="lowerLetter"/>
      <w:lvlText w:val="%1)"/>
      <w:lvlJc w:val="left"/>
      <w:pPr>
        <w:ind w:left="1146" w:hanging="360"/>
      </w:pPr>
      <w:rPr>
        <w:rFonts w:hint="default"/>
        <w:b w:val="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31361FEB"/>
    <w:multiLevelType w:val="hybridMultilevel"/>
    <w:tmpl w:val="7430BD10"/>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nsid w:val="321C2C63"/>
    <w:multiLevelType w:val="hybridMultilevel"/>
    <w:tmpl w:val="18862B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6B27D89"/>
    <w:multiLevelType w:val="hybridMultilevel"/>
    <w:tmpl w:val="497A5BFE"/>
    <w:lvl w:ilvl="0" w:tplc="6F5441B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F373EFE"/>
    <w:multiLevelType w:val="hybridMultilevel"/>
    <w:tmpl w:val="D9C020F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0"/>
  </w:num>
  <w:num w:numId="3">
    <w:abstractNumId w:val="15"/>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2"/>
  </w:num>
  <w:num w:numId="9">
    <w:abstractNumId w:val="18"/>
  </w:num>
  <w:num w:numId="10">
    <w:abstractNumId w:val="2"/>
  </w:num>
  <w:num w:numId="11">
    <w:abstractNumId w:val="4"/>
  </w:num>
  <w:num w:numId="12">
    <w:abstractNumId w:val="6"/>
  </w:num>
  <w:num w:numId="13">
    <w:abstractNumId w:val="16"/>
  </w:num>
  <w:num w:numId="14">
    <w:abstractNumId w:val="10"/>
  </w:num>
  <w:num w:numId="15">
    <w:abstractNumId w:val="19"/>
  </w:num>
  <w:num w:numId="16">
    <w:abstractNumId w:val="21"/>
  </w:num>
  <w:num w:numId="17">
    <w:abstractNumId w:val="23"/>
  </w:num>
  <w:num w:numId="18">
    <w:abstractNumId w:val="11"/>
  </w:num>
  <w:num w:numId="19">
    <w:abstractNumId w:val="0"/>
  </w:num>
  <w:num w:numId="20">
    <w:abstractNumId w:val="17"/>
  </w:num>
  <w:num w:numId="21">
    <w:abstractNumId w:val="5"/>
  </w:num>
  <w:num w:numId="22">
    <w:abstractNumId w:val="13"/>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45152"/>
    <w:rsid w:val="00051126"/>
    <w:rsid w:val="000734DD"/>
    <w:rsid w:val="000B643B"/>
    <w:rsid w:val="000D3E21"/>
    <w:rsid w:val="000D75F1"/>
    <w:rsid w:val="001300FF"/>
    <w:rsid w:val="001354EB"/>
    <w:rsid w:val="001375AB"/>
    <w:rsid w:val="00142B10"/>
    <w:rsid w:val="00177DDB"/>
    <w:rsid w:val="00183FBA"/>
    <w:rsid w:val="00184B83"/>
    <w:rsid w:val="001C32BC"/>
    <w:rsid w:val="001F5492"/>
    <w:rsid w:val="00222D15"/>
    <w:rsid w:val="00232C4F"/>
    <w:rsid w:val="002362C0"/>
    <w:rsid w:val="0024260F"/>
    <w:rsid w:val="002670F4"/>
    <w:rsid w:val="00267DAC"/>
    <w:rsid w:val="0027038D"/>
    <w:rsid w:val="00280712"/>
    <w:rsid w:val="002B43B8"/>
    <w:rsid w:val="002F537D"/>
    <w:rsid w:val="00303FB7"/>
    <w:rsid w:val="0030441A"/>
    <w:rsid w:val="00312268"/>
    <w:rsid w:val="00333EEC"/>
    <w:rsid w:val="00334792"/>
    <w:rsid w:val="00352450"/>
    <w:rsid w:val="00352721"/>
    <w:rsid w:val="00363930"/>
    <w:rsid w:val="003A1818"/>
    <w:rsid w:val="003B2D2B"/>
    <w:rsid w:val="003D5927"/>
    <w:rsid w:val="003E5AB1"/>
    <w:rsid w:val="003E6C2F"/>
    <w:rsid w:val="003F231C"/>
    <w:rsid w:val="00434F2D"/>
    <w:rsid w:val="0046713B"/>
    <w:rsid w:val="004773D0"/>
    <w:rsid w:val="004801C3"/>
    <w:rsid w:val="004B607A"/>
    <w:rsid w:val="004B7753"/>
    <w:rsid w:val="004C6792"/>
    <w:rsid w:val="004E7395"/>
    <w:rsid w:val="004F1058"/>
    <w:rsid w:val="004F307F"/>
    <w:rsid w:val="0051785B"/>
    <w:rsid w:val="00517C66"/>
    <w:rsid w:val="00520810"/>
    <w:rsid w:val="00524824"/>
    <w:rsid w:val="00534C05"/>
    <w:rsid w:val="00541D04"/>
    <w:rsid w:val="00563884"/>
    <w:rsid w:val="00571F3C"/>
    <w:rsid w:val="005D1C17"/>
    <w:rsid w:val="005E0490"/>
    <w:rsid w:val="005E0746"/>
    <w:rsid w:val="006079F6"/>
    <w:rsid w:val="00642D83"/>
    <w:rsid w:val="006537E7"/>
    <w:rsid w:val="00657587"/>
    <w:rsid w:val="00661074"/>
    <w:rsid w:val="00692DB6"/>
    <w:rsid w:val="006A112C"/>
    <w:rsid w:val="00702877"/>
    <w:rsid w:val="0072662D"/>
    <w:rsid w:val="0075624F"/>
    <w:rsid w:val="00784D68"/>
    <w:rsid w:val="00787DD5"/>
    <w:rsid w:val="00792EC9"/>
    <w:rsid w:val="007A3711"/>
    <w:rsid w:val="007C4D4B"/>
    <w:rsid w:val="007D09E5"/>
    <w:rsid w:val="00863265"/>
    <w:rsid w:val="00867726"/>
    <w:rsid w:val="008A22B2"/>
    <w:rsid w:val="008C3005"/>
    <w:rsid w:val="008C3EA5"/>
    <w:rsid w:val="008C4B77"/>
    <w:rsid w:val="008C6BC1"/>
    <w:rsid w:val="00920D70"/>
    <w:rsid w:val="00923B0E"/>
    <w:rsid w:val="0094060E"/>
    <w:rsid w:val="00945BD8"/>
    <w:rsid w:val="009C0562"/>
    <w:rsid w:val="009E3E0B"/>
    <w:rsid w:val="009F1B96"/>
    <w:rsid w:val="00A00AAC"/>
    <w:rsid w:val="00A55C30"/>
    <w:rsid w:val="00A85D7A"/>
    <w:rsid w:val="00AC0AFF"/>
    <w:rsid w:val="00AE1C6B"/>
    <w:rsid w:val="00AE3945"/>
    <w:rsid w:val="00AE4B1F"/>
    <w:rsid w:val="00AE56B4"/>
    <w:rsid w:val="00AF155E"/>
    <w:rsid w:val="00B01DEF"/>
    <w:rsid w:val="00B26C8F"/>
    <w:rsid w:val="00B65E8A"/>
    <w:rsid w:val="00BA7978"/>
    <w:rsid w:val="00BB75BA"/>
    <w:rsid w:val="00BC647D"/>
    <w:rsid w:val="00BE7E92"/>
    <w:rsid w:val="00C10C4B"/>
    <w:rsid w:val="00C10CE9"/>
    <w:rsid w:val="00C23B43"/>
    <w:rsid w:val="00C3408B"/>
    <w:rsid w:val="00C76FD9"/>
    <w:rsid w:val="00C83DFF"/>
    <w:rsid w:val="00C846FA"/>
    <w:rsid w:val="00C92D53"/>
    <w:rsid w:val="00C9714C"/>
    <w:rsid w:val="00CB35F6"/>
    <w:rsid w:val="00CB3EA9"/>
    <w:rsid w:val="00CB5239"/>
    <w:rsid w:val="00CD75F6"/>
    <w:rsid w:val="00CE3D7A"/>
    <w:rsid w:val="00D05991"/>
    <w:rsid w:val="00D3046F"/>
    <w:rsid w:val="00D34ECE"/>
    <w:rsid w:val="00D67AAB"/>
    <w:rsid w:val="00D72673"/>
    <w:rsid w:val="00D83EB3"/>
    <w:rsid w:val="00D9781B"/>
    <w:rsid w:val="00DB79F9"/>
    <w:rsid w:val="00DF3621"/>
    <w:rsid w:val="00E02985"/>
    <w:rsid w:val="00E10F9B"/>
    <w:rsid w:val="00E43478"/>
    <w:rsid w:val="00E45F71"/>
    <w:rsid w:val="00E471A2"/>
    <w:rsid w:val="00E47517"/>
    <w:rsid w:val="00E838CF"/>
    <w:rsid w:val="00E842B6"/>
    <w:rsid w:val="00E84A93"/>
    <w:rsid w:val="00E97C45"/>
    <w:rsid w:val="00EA3494"/>
    <w:rsid w:val="00EB3365"/>
    <w:rsid w:val="00EB621D"/>
    <w:rsid w:val="00EC447A"/>
    <w:rsid w:val="00ED22F1"/>
    <w:rsid w:val="00ED27A9"/>
    <w:rsid w:val="00ED29D1"/>
    <w:rsid w:val="00EE67AD"/>
    <w:rsid w:val="00F3668C"/>
    <w:rsid w:val="00F367F5"/>
    <w:rsid w:val="00F5763D"/>
    <w:rsid w:val="00F7093C"/>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56C48-2909-46CE-9B3C-F4C46C00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5</Pages>
  <Words>1031</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3</cp:revision>
  <cp:lastPrinted>2019-12-02T23:54:00Z</cp:lastPrinted>
  <dcterms:created xsi:type="dcterms:W3CDTF">2019-12-02T21:36:00Z</dcterms:created>
  <dcterms:modified xsi:type="dcterms:W3CDTF">2019-12-03T18:08:00Z</dcterms:modified>
</cp:coreProperties>
</file>