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49405" w14:textId="142C77E0" w:rsidR="00DF7852" w:rsidRPr="007861C8" w:rsidRDefault="00426092" w:rsidP="007861C8">
      <w:pPr>
        <w:tabs>
          <w:tab w:val="center" w:pos="4394"/>
          <w:tab w:val="left" w:pos="6735"/>
        </w:tabs>
        <w:spacing w:before="240" w:after="240" w:line="360" w:lineRule="auto"/>
        <w:rPr>
          <w:rFonts w:ascii="Palatino Linotype" w:hAnsi="Palatino Linotype"/>
          <w:b/>
        </w:rPr>
      </w:pPr>
      <w:r w:rsidRPr="007861C8">
        <w:rPr>
          <w:rFonts w:ascii="Palatino Linotype" w:hAnsi="Palatino Linotype"/>
          <w:b/>
        </w:rPr>
        <w:tab/>
      </w:r>
      <w:r w:rsidR="005B118B" w:rsidRPr="007861C8">
        <w:rPr>
          <w:rFonts w:ascii="Palatino Linotype" w:hAnsi="Palatino Linotype"/>
          <w:b/>
        </w:rPr>
        <w:t xml:space="preserve">LÍNEAS </w:t>
      </w:r>
      <w:r w:rsidR="0005238D" w:rsidRPr="007861C8">
        <w:rPr>
          <w:rFonts w:ascii="Palatino Linotype" w:hAnsi="Palatino Linotype"/>
          <w:b/>
        </w:rPr>
        <w:t>ARGUMENTATIVAS</w:t>
      </w:r>
    </w:p>
    <w:p w14:paraId="66EBFC26" w14:textId="77777777" w:rsidR="00136063" w:rsidRPr="007861C8" w:rsidRDefault="00136063" w:rsidP="007861C8">
      <w:pPr>
        <w:spacing w:before="240" w:after="360" w:line="360" w:lineRule="auto"/>
        <w:contextualSpacing/>
        <w:jc w:val="both"/>
        <w:rPr>
          <w:rFonts w:ascii="Palatino Linotype" w:eastAsia="Times New Roman" w:hAnsi="Palatino Linotype" w:cs="Times New Roman"/>
        </w:rPr>
      </w:pPr>
      <w:r w:rsidRPr="007861C8">
        <w:rPr>
          <w:rFonts w:ascii="Palatino Linotype" w:eastAsia="Times New Roman" w:hAnsi="Palatino Linotype" w:cs="Times New Roman"/>
          <w:b/>
        </w:rPr>
        <w:t>DEBERES DE LAS AUTORIDADES.</w:t>
      </w:r>
      <w:r w:rsidRPr="007861C8">
        <w:rPr>
          <w:rFonts w:ascii="Palatino Linotype" w:eastAsia="Times New Roman" w:hAnsi="Palatino Linotype" w:cs="Times New Roman"/>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635346C" w14:textId="77777777" w:rsidR="00136063" w:rsidRPr="007861C8" w:rsidRDefault="00136063" w:rsidP="007861C8">
      <w:pPr>
        <w:spacing w:before="240" w:after="360" w:line="360" w:lineRule="auto"/>
        <w:contextualSpacing/>
        <w:jc w:val="both"/>
        <w:rPr>
          <w:rFonts w:ascii="Palatino Linotype" w:eastAsia="Times New Roman" w:hAnsi="Palatino Linotype" w:cs="Times New Roman"/>
        </w:rPr>
      </w:pPr>
    </w:p>
    <w:p w14:paraId="70885CD3" w14:textId="3A5DF62D" w:rsidR="0005238D" w:rsidRPr="007861C8" w:rsidRDefault="00136063" w:rsidP="007861C8">
      <w:pPr>
        <w:spacing w:before="240" w:after="240" w:line="360" w:lineRule="auto"/>
        <w:jc w:val="both"/>
        <w:rPr>
          <w:rFonts w:ascii="Palatino Linotype" w:eastAsia="Times New Roman" w:hAnsi="Palatino Linotype" w:cs="Arial"/>
          <w:color w:val="000000"/>
          <w:lang w:val="es-ES" w:eastAsia="es-MX"/>
        </w:rPr>
      </w:pPr>
      <w:r w:rsidRPr="007861C8">
        <w:rPr>
          <w:rFonts w:ascii="Palatino Linotype" w:eastAsia="MS Mincho" w:hAnsi="Palatino Linotype" w:cs="Times New Roman"/>
          <w:b/>
        </w:rPr>
        <w:t>NEGATIVA FICTA, NO EXISTE PLAZO PERENTORIO PARA INTERPONER EL RECURSO.</w:t>
      </w:r>
      <w:r w:rsidRPr="007861C8">
        <w:rPr>
          <w:rFonts w:ascii="Palatino Linotype" w:eastAsia="MS Mincho" w:hAnsi="Palatino Linotype" w:cs="Times New Roman"/>
        </w:rPr>
        <w:t xml:space="preserve"> </w:t>
      </w:r>
      <w:r w:rsidRPr="007861C8">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1B26E7B0" w14:textId="77777777" w:rsidR="00136063" w:rsidRPr="007861C8" w:rsidRDefault="00136063" w:rsidP="007861C8">
      <w:pPr>
        <w:spacing w:line="360" w:lineRule="auto"/>
        <w:jc w:val="both"/>
        <w:rPr>
          <w:rFonts w:ascii="Palatino Linotype" w:eastAsia="Times New Roman" w:hAnsi="Palatino Linotype" w:cs="Times New Roman"/>
          <w:b/>
        </w:rPr>
      </w:pPr>
      <w:r w:rsidRPr="007861C8">
        <w:rPr>
          <w:rFonts w:ascii="Palatino Linotype" w:eastAsia="Times New Roman" w:hAnsi="Palatino Linotype" w:cs="Times New Roman"/>
          <w:b/>
        </w:rPr>
        <w:t xml:space="preserve">INFORMACIÓN CONFIDENCIAL, CLASIFICACIÓN DE LA. </w:t>
      </w:r>
      <w:r w:rsidRPr="007861C8">
        <w:rPr>
          <w:rFonts w:ascii="Palatino Linotype" w:eastAsia="Times New Roman" w:hAnsi="Palatino Linotype" w:cs="Times New Roman"/>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FBE7F94" w14:textId="77777777" w:rsidR="00F20CAD" w:rsidRPr="007861C8" w:rsidRDefault="00F20CAD" w:rsidP="007861C8">
      <w:pPr>
        <w:spacing w:before="240" w:after="360" w:line="360" w:lineRule="auto"/>
        <w:contextualSpacing/>
        <w:jc w:val="both"/>
        <w:rPr>
          <w:rFonts w:ascii="Palatino Linotype" w:hAnsi="Palatino Linotype" w:cs="Arial"/>
        </w:rPr>
      </w:pPr>
    </w:p>
    <w:p w14:paraId="2BA07647" w14:textId="09E86148" w:rsidR="005B4BE7" w:rsidRPr="007861C8" w:rsidRDefault="005B4BE7" w:rsidP="007861C8">
      <w:pPr>
        <w:tabs>
          <w:tab w:val="left" w:pos="6915"/>
        </w:tabs>
        <w:spacing w:before="240" w:after="240" w:line="360" w:lineRule="auto"/>
        <w:rPr>
          <w:rFonts w:ascii="Palatino Linotype" w:eastAsia="Times New Roman" w:hAnsi="Palatino Linotype" w:cs="Times New Roman"/>
          <w:b/>
          <w:lang w:val="es-MX" w:eastAsia="en-US"/>
        </w:rPr>
      </w:pPr>
    </w:p>
    <w:p w14:paraId="13BBF3AA" w14:textId="77777777" w:rsidR="00650514" w:rsidRPr="007861C8" w:rsidRDefault="00650514" w:rsidP="007861C8">
      <w:pPr>
        <w:tabs>
          <w:tab w:val="left" w:pos="6915"/>
        </w:tabs>
        <w:spacing w:before="240" w:after="240" w:line="360" w:lineRule="auto"/>
        <w:rPr>
          <w:rFonts w:ascii="Palatino Linotype" w:hAnsi="Palatino Linotype"/>
          <w:b/>
          <w:color w:val="000000" w:themeColor="text1"/>
        </w:rPr>
      </w:pPr>
    </w:p>
    <w:p w14:paraId="12396007" w14:textId="474C9248" w:rsidR="00474A9F" w:rsidRPr="007861C8" w:rsidRDefault="00474A9F" w:rsidP="007861C8">
      <w:pPr>
        <w:spacing w:before="240" w:after="240" w:line="360" w:lineRule="auto"/>
        <w:jc w:val="center"/>
        <w:rPr>
          <w:rFonts w:ascii="Palatino Linotype" w:hAnsi="Palatino Linotype"/>
          <w:color w:val="000000" w:themeColor="text1"/>
        </w:rPr>
      </w:pPr>
      <w:r w:rsidRPr="007861C8">
        <w:rPr>
          <w:rFonts w:ascii="Palatino Linotype" w:hAnsi="Palatino Linotype"/>
          <w:b/>
          <w:color w:val="000000" w:themeColor="text1"/>
        </w:rPr>
        <w:t>ÍNDICE</w:t>
      </w: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32C50C50" w14:textId="77777777" w:rsidR="00DF7852" w:rsidRPr="007861C8" w:rsidRDefault="00B828E4" w:rsidP="007861C8">
          <w:pPr>
            <w:pStyle w:val="TDC1"/>
            <w:spacing w:line="360" w:lineRule="auto"/>
            <w:rPr>
              <w:rFonts w:ascii="Palatino Linotype" w:hAnsi="Palatino Linotype"/>
              <w:noProof/>
              <w:sz w:val="22"/>
              <w:lang w:val="es-MX" w:eastAsia="es-MX"/>
            </w:rPr>
          </w:pPr>
          <w:r w:rsidRPr="007861C8">
            <w:rPr>
              <w:rFonts w:ascii="Palatino Linotype" w:hAnsi="Palatino Linotype"/>
              <w:color w:val="000000" w:themeColor="text1"/>
            </w:rPr>
            <w:fldChar w:fldCharType="begin"/>
          </w:r>
          <w:r w:rsidRPr="007861C8">
            <w:rPr>
              <w:rFonts w:ascii="Palatino Linotype" w:hAnsi="Palatino Linotype"/>
              <w:color w:val="000000" w:themeColor="text1"/>
            </w:rPr>
            <w:instrText xml:space="preserve"> TOC \o "1-3" \h \z \u </w:instrText>
          </w:r>
          <w:r w:rsidRPr="007861C8">
            <w:rPr>
              <w:rFonts w:ascii="Palatino Linotype" w:hAnsi="Palatino Linotype"/>
              <w:color w:val="000000" w:themeColor="text1"/>
            </w:rPr>
            <w:fldChar w:fldCharType="separate"/>
          </w:r>
          <w:hyperlink w:anchor="_Toc19100472" w:history="1">
            <w:r w:rsidR="00DF7852" w:rsidRPr="007861C8">
              <w:rPr>
                <w:rStyle w:val="Hipervnculo"/>
                <w:rFonts w:ascii="Palatino Linotype" w:hAnsi="Palatino Linotype"/>
                <w:b/>
                <w:noProof/>
                <w:sz w:val="22"/>
              </w:rPr>
              <w:t>ANTECEDENTES</w:t>
            </w:r>
            <w:r w:rsidR="00DF7852" w:rsidRPr="007861C8">
              <w:rPr>
                <w:rFonts w:ascii="Palatino Linotype" w:hAnsi="Palatino Linotype"/>
                <w:noProof/>
                <w:webHidden/>
                <w:sz w:val="22"/>
              </w:rPr>
              <w:tab/>
            </w:r>
            <w:r w:rsidR="00DF7852" w:rsidRPr="007861C8">
              <w:rPr>
                <w:rFonts w:ascii="Palatino Linotype" w:hAnsi="Palatino Linotype"/>
                <w:noProof/>
                <w:webHidden/>
                <w:sz w:val="22"/>
              </w:rPr>
              <w:fldChar w:fldCharType="begin"/>
            </w:r>
            <w:r w:rsidR="00DF7852" w:rsidRPr="007861C8">
              <w:rPr>
                <w:rFonts w:ascii="Palatino Linotype" w:hAnsi="Palatino Linotype"/>
                <w:noProof/>
                <w:webHidden/>
                <w:sz w:val="22"/>
              </w:rPr>
              <w:instrText xml:space="preserve"> PAGEREF _Toc19100472 \h </w:instrText>
            </w:r>
            <w:r w:rsidR="00DF7852" w:rsidRPr="007861C8">
              <w:rPr>
                <w:rFonts w:ascii="Palatino Linotype" w:hAnsi="Palatino Linotype"/>
                <w:noProof/>
                <w:webHidden/>
                <w:sz w:val="22"/>
              </w:rPr>
            </w:r>
            <w:r w:rsidR="00DF7852" w:rsidRPr="007861C8">
              <w:rPr>
                <w:rFonts w:ascii="Palatino Linotype" w:hAnsi="Palatino Linotype"/>
                <w:noProof/>
                <w:webHidden/>
                <w:sz w:val="22"/>
              </w:rPr>
              <w:fldChar w:fldCharType="separate"/>
            </w:r>
            <w:r w:rsidR="006204B4">
              <w:rPr>
                <w:rFonts w:ascii="Palatino Linotype" w:hAnsi="Palatino Linotype"/>
                <w:noProof/>
                <w:webHidden/>
                <w:sz w:val="22"/>
              </w:rPr>
              <w:t>3</w:t>
            </w:r>
            <w:r w:rsidR="00DF7852" w:rsidRPr="007861C8">
              <w:rPr>
                <w:rFonts w:ascii="Palatino Linotype" w:hAnsi="Palatino Linotype"/>
                <w:noProof/>
                <w:webHidden/>
                <w:sz w:val="22"/>
              </w:rPr>
              <w:fldChar w:fldCharType="end"/>
            </w:r>
          </w:hyperlink>
        </w:p>
        <w:p w14:paraId="11C35E60" w14:textId="77777777" w:rsidR="00DF7852" w:rsidRPr="007861C8" w:rsidRDefault="00B63955" w:rsidP="007861C8">
          <w:pPr>
            <w:pStyle w:val="TDC1"/>
            <w:spacing w:line="360" w:lineRule="auto"/>
            <w:rPr>
              <w:rFonts w:ascii="Palatino Linotype" w:hAnsi="Palatino Linotype"/>
              <w:noProof/>
              <w:sz w:val="22"/>
              <w:lang w:val="es-MX" w:eastAsia="es-MX"/>
            </w:rPr>
          </w:pPr>
          <w:hyperlink w:anchor="_Toc19100475" w:history="1">
            <w:r w:rsidR="00DF7852" w:rsidRPr="007861C8">
              <w:rPr>
                <w:rStyle w:val="Hipervnculo"/>
                <w:rFonts w:ascii="Palatino Linotype" w:hAnsi="Palatino Linotype"/>
                <w:b/>
                <w:noProof/>
                <w:sz w:val="22"/>
              </w:rPr>
              <w:t>CONSIDERANDO</w:t>
            </w:r>
            <w:r w:rsidR="00DF7852" w:rsidRPr="007861C8">
              <w:rPr>
                <w:rFonts w:ascii="Palatino Linotype" w:hAnsi="Palatino Linotype"/>
                <w:noProof/>
                <w:webHidden/>
                <w:sz w:val="22"/>
              </w:rPr>
              <w:tab/>
            </w:r>
            <w:r w:rsidR="00DF7852" w:rsidRPr="007861C8">
              <w:rPr>
                <w:rFonts w:ascii="Palatino Linotype" w:hAnsi="Palatino Linotype"/>
                <w:noProof/>
                <w:webHidden/>
                <w:sz w:val="22"/>
              </w:rPr>
              <w:fldChar w:fldCharType="begin"/>
            </w:r>
            <w:r w:rsidR="00DF7852" w:rsidRPr="007861C8">
              <w:rPr>
                <w:rFonts w:ascii="Palatino Linotype" w:hAnsi="Palatino Linotype"/>
                <w:noProof/>
                <w:webHidden/>
                <w:sz w:val="22"/>
              </w:rPr>
              <w:instrText xml:space="preserve"> PAGEREF _Toc19100475 \h </w:instrText>
            </w:r>
            <w:r w:rsidR="00DF7852" w:rsidRPr="007861C8">
              <w:rPr>
                <w:rFonts w:ascii="Palatino Linotype" w:hAnsi="Palatino Linotype"/>
                <w:noProof/>
                <w:webHidden/>
                <w:sz w:val="22"/>
              </w:rPr>
            </w:r>
            <w:r w:rsidR="00DF7852" w:rsidRPr="007861C8">
              <w:rPr>
                <w:rFonts w:ascii="Palatino Linotype" w:hAnsi="Palatino Linotype"/>
                <w:noProof/>
                <w:webHidden/>
                <w:sz w:val="22"/>
              </w:rPr>
              <w:fldChar w:fldCharType="separate"/>
            </w:r>
            <w:r w:rsidR="006204B4">
              <w:rPr>
                <w:rFonts w:ascii="Palatino Linotype" w:hAnsi="Palatino Linotype"/>
                <w:noProof/>
                <w:webHidden/>
                <w:sz w:val="22"/>
              </w:rPr>
              <w:t>9</w:t>
            </w:r>
            <w:r w:rsidR="00DF7852" w:rsidRPr="007861C8">
              <w:rPr>
                <w:rFonts w:ascii="Palatino Linotype" w:hAnsi="Palatino Linotype"/>
                <w:noProof/>
                <w:webHidden/>
                <w:sz w:val="22"/>
              </w:rPr>
              <w:fldChar w:fldCharType="end"/>
            </w:r>
          </w:hyperlink>
        </w:p>
        <w:p w14:paraId="0F0833D0" w14:textId="77777777" w:rsidR="00DF7852" w:rsidRPr="007861C8" w:rsidRDefault="00B63955" w:rsidP="007861C8">
          <w:pPr>
            <w:pStyle w:val="TDC2"/>
            <w:tabs>
              <w:tab w:val="right" w:leader="dot" w:pos="8637"/>
            </w:tabs>
            <w:spacing w:line="360" w:lineRule="auto"/>
            <w:ind w:left="284" w:hanging="284"/>
            <w:rPr>
              <w:rFonts w:ascii="Palatino Linotype" w:hAnsi="Palatino Linotype"/>
              <w:noProof/>
              <w:sz w:val="22"/>
              <w:lang w:val="es-MX" w:eastAsia="es-MX"/>
            </w:rPr>
          </w:pPr>
          <w:hyperlink w:anchor="_Toc19100476" w:history="1">
            <w:r w:rsidR="00DF7852" w:rsidRPr="007861C8">
              <w:rPr>
                <w:rStyle w:val="Hipervnculo"/>
                <w:rFonts w:ascii="Palatino Linotype" w:hAnsi="Palatino Linotype"/>
                <w:b/>
                <w:noProof/>
                <w:sz w:val="22"/>
              </w:rPr>
              <w:t>PRIMERO. De la competencia</w:t>
            </w:r>
            <w:r w:rsidR="00DF7852" w:rsidRPr="007861C8">
              <w:rPr>
                <w:rFonts w:ascii="Palatino Linotype" w:hAnsi="Palatino Linotype"/>
                <w:noProof/>
                <w:webHidden/>
                <w:sz w:val="22"/>
              </w:rPr>
              <w:tab/>
            </w:r>
            <w:r w:rsidR="00DF7852" w:rsidRPr="007861C8">
              <w:rPr>
                <w:rFonts w:ascii="Palatino Linotype" w:hAnsi="Palatino Linotype"/>
                <w:noProof/>
                <w:webHidden/>
                <w:sz w:val="22"/>
              </w:rPr>
              <w:fldChar w:fldCharType="begin"/>
            </w:r>
            <w:r w:rsidR="00DF7852" w:rsidRPr="007861C8">
              <w:rPr>
                <w:rFonts w:ascii="Palatino Linotype" w:hAnsi="Palatino Linotype"/>
                <w:noProof/>
                <w:webHidden/>
                <w:sz w:val="22"/>
              </w:rPr>
              <w:instrText xml:space="preserve"> PAGEREF _Toc19100476 \h </w:instrText>
            </w:r>
            <w:r w:rsidR="00DF7852" w:rsidRPr="007861C8">
              <w:rPr>
                <w:rFonts w:ascii="Palatino Linotype" w:hAnsi="Palatino Linotype"/>
                <w:noProof/>
                <w:webHidden/>
                <w:sz w:val="22"/>
              </w:rPr>
            </w:r>
            <w:r w:rsidR="00DF7852" w:rsidRPr="007861C8">
              <w:rPr>
                <w:rFonts w:ascii="Palatino Linotype" w:hAnsi="Palatino Linotype"/>
                <w:noProof/>
                <w:webHidden/>
                <w:sz w:val="22"/>
              </w:rPr>
              <w:fldChar w:fldCharType="separate"/>
            </w:r>
            <w:r w:rsidR="006204B4">
              <w:rPr>
                <w:rFonts w:ascii="Palatino Linotype" w:hAnsi="Palatino Linotype"/>
                <w:noProof/>
                <w:webHidden/>
                <w:sz w:val="22"/>
              </w:rPr>
              <w:t>9</w:t>
            </w:r>
            <w:r w:rsidR="00DF7852" w:rsidRPr="007861C8">
              <w:rPr>
                <w:rFonts w:ascii="Palatino Linotype" w:hAnsi="Palatino Linotype"/>
                <w:noProof/>
                <w:webHidden/>
                <w:sz w:val="22"/>
              </w:rPr>
              <w:fldChar w:fldCharType="end"/>
            </w:r>
          </w:hyperlink>
        </w:p>
        <w:p w14:paraId="48B8691C" w14:textId="77777777" w:rsidR="00DF7852" w:rsidRPr="007861C8" w:rsidRDefault="00B63955" w:rsidP="007861C8">
          <w:pPr>
            <w:pStyle w:val="TDC2"/>
            <w:tabs>
              <w:tab w:val="right" w:leader="dot" w:pos="8637"/>
            </w:tabs>
            <w:spacing w:line="360" w:lineRule="auto"/>
            <w:ind w:left="284" w:hanging="284"/>
            <w:rPr>
              <w:rFonts w:ascii="Palatino Linotype" w:hAnsi="Palatino Linotype"/>
              <w:noProof/>
              <w:sz w:val="22"/>
              <w:lang w:val="es-MX" w:eastAsia="es-MX"/>
            </w:rPr>
          </w:pPr>
          <w:hyperlink w:anchor="_Toc19100477" w:history="1">
            <w:r w:rsidR="00DF7852" w:rsidRPr="007861C8">
              <w:rPr>
                <w:rStyle w:val="Hipervnculo"/>
                <w:rFonts w:ascii="Palatino Linotype" w:hAnsi="Palatino Linotype"/>
                <w:b/>
                <w:noProof/>
                <w:sz w:val="22"/>
              </w:rPr>
              <w:t>SEGUNDO. De la oportunidad y procedibilidad.</w:t>
            </w:r>
            <w:r w:rsidR="00DF7852" w:rsidRPr="007861C8">
              <w:rPr>
                <w:rFonts w:ascii="Palatino Linotype" w:hAnsi="Palatino Linotype"/>
                <w:noProof/>
                <w:webHidden/>
                <w:sz w:val="22"/>
              </w:rPr>
              <w:tab/>
            </w:r>
            <w:r w:rsidR="00DF7852" w:rsidRPr="007861C8">
              <w:rPr>
                <w:rFonts w:ascii="Palatino Linotype" w:hAnsi="Palatino Linotype"/>
                <w:noProof/>
                <w:webHidden/>
                <w:sz w:val="22"/>
              </w:rPr>
              <w:fldChar w:fldCharType="begin"/>
            </w:r>
            <w:r w:rsidR="00DF7852" w:rsidRPr="007861C8">
              <w:rPr>
                <w:rFonts w:ascii="Palatino Linotype" w:hAnsi="Palatino Linotype"/>
                <w:noProof/>
                <w:webHidden/>
                <w:sz w:val="22"/>
              </w:rPr>
              <w:instrText xml:space="preserve"> PAGEREF _Toc19100477 \h </w:instrText>
            </w:r>
            <w:r w:rsidR="00DF7852" w:rsidRPr="007861C8">
              <w:rPr>
                <w:rFonts w:ascii="Palatino Linotype" w:hAnsi="Palatino Linotype"/>
                <w:noProof/>
                <w:webHidden/>
                <w:sz w:val="22"/>
              </w:rPr>
            </w:r>
            <w:r w:rsidR="00DF7852" w:rsidRPr="007861C8">
              <w:rPr>
                <w:rFonts w:ascii="Palatino Linotype" w:hAnsi="Palatino Linotype"/>
                <w:noProof/>
                <w:webHidden/>
                <w:sz w:val="22"/>
              </w:rPr>
              <w:fldChar w:fldCharType="separate"/>
            </w:r>
            <w:r w:rsidR="006204B4">
              <w:rPr>
                <w:rFonts w:ascii="Palatino Linotype" w:hAnsi="Palatino Linotype"/>
                <w:noProof/>
                <w:webHidden/>
                <w:sz w:val="22"/>
              </w:rPr>
              <w:t>9</w:t>
            </w:r>
            <w:r w:rsidR="00DF7852" w:rsidRPr="007861C8">
              <w:rPr>
                <w:rFonts w:ascii="Palatino Linotype" w:hAnsi="Palatino Linotype"/>
                <w:noProof/>
                <w:webHidden/>
                <w:sz w:val="22"/>
              </w:rPr>
              <w:fldChar w:fldCharType="end"/>
            </w:r>
          </w:hyperlink>
        </w:p>
        <w:p w14:paraId="65A53A00" w14:textId="77777777" w:rsidR="00DF7852" w:rsidRPr="007861C8" w:rsidRDefault="00B63955" w:rsidP="007861C8">
          <w:pPr>
            <w:pStyle w:val="TDC1"/>
            <w:spacing w:line="360" w:lineRule="auto"/>
            <w:rPr>
              <w:rFonts w:ascii="Palatino Linotype" w:hAnsi="Palatino Linotype"/>
              <w:noProof/>
              <w:sz w:val="22"/>
              <w:lang w:val="es-MX" w:eastAsia="es-MX"/>
            </w:rPr>
          </w:pPr>
          <w:hyperlink w:anchor="_Toc19100478" w:history="1">
            <w:r w:rsidR="00DF7852" w:rsidRPr="007861C8">
              <w:rPr>
                <w:rStyle w:val="Hipervnculo"/>
                <w:rFonts w:ascii="Palatino Linotype" w:hAnsi="Palatino Linotype"/>
                <w:b/>
                <w:noProof/>
                <w:sz w:val="22"/>
              </w:rPr>
              <w:t>TERCERO. Del planteamiento de la Litis.</w:t>
            </w:r>
            <w:r w:rsidR="00DF7852" w:rsidRPr="007861C8">
              <w:rPr>
                <w:rFonts w:ascii="Palatino Linotype" w:hAnsi="Palatino Linotype"/>
                <w:noProof/>
                <w:webHidden/>
                <w:sz w:val="22"/>
              </w:rPr>
              <w:tab/>
            </w:r>
            <w:r w:rsidR="00DF7852" w:rsidRPr="007861C8">
              <w:rPr>
                <w:rFonts w:ascii="Palatino Linotype" w:hAnsi="Palatino Linotype"/>
                <w:noProof/>
                <w:webHidden/>
                <w:sz w:val="22"/>
              </w:rPr>
              <w:fldChar w:fldCharType="begin"/>
            </w:r>
            <w:r w:rsidR="00DF7852" w:rsidRPr="007861C8">
              <w:rPr>
                <w:rFonts w:ascii="Palatino Linotype" w:hAnsi="Palatino Linotype"/>
                <w:noProof/>
                <w:webHidden/>
                <w:sz w:val="22"/>
              </w:rPr>
              <w:instrText xml:space="preserve"> PAGEREF _Toc19100478 \h </w:instrText>
            </w:r>
            <w:r w:rsidR="00DF7852" w:rsidRPr="007861C8">
              <w:rPr>
                <w:rFonts w:ascii="Palatino Linotype" w:hAnsi="Palatino Linotype"/>
                <w:noProof/>
                <w:webHidden/>
                <w:sz w:val="22"/>
              </w:rPr>
            </w:r>
            <w:r w:rsidR="00DF7852" w:rsidRPr="007861C8">
              <w:rPr>
                <w:rFonts w:ascii="Palatino Linotype" w:hAnsi="Palatino Linotype"/>
                <w:noProof/>
                <w:webHidden/>
                <w:sz w:val="22"/>
              </w:rPr>
              <w:fldChar w:fldCharType="separate"/>
            </w:r>
            <w:r w:rsidR="006204B4">
              <w:rPr>
                <w:rFonts w:ascii="Palatino Linotype" w:hAnsi="Palatino Linotype"/>
                <w:noProof/>
                <w:webHidden/>
                <w:sz w:val="22"/>
              </w:rPr>
              <w:t>12</w:t>
            </w:r>
            <w:r w:rsidR="00DF7852" w:rsidRPr="007861C8">
              <w:rPr>
                <w:rFonts w:ascii="Palatino Linotype" w:hAnsi="Palatino Linotype"/>
                <w:noProof/>
                <w:webHidden/>
                <w:sz w:val="22"/>
              </w:rPr>
              <w:fldChar w:fldCharType="end"/>
            </w:r>
          </w:hyperlink>
        </w:p>
        <w:p w14:paraId="0EAF023F" w14:textId="77777777" w:rsidR="00DF7852" w:rsidRPr="007861C8" w:rsidRDefault="00B63955" w:rsidP="007861C8">
          <w:pPr>
            <w:pStyle w:val="TDC1"/>
            <w:spacing w:line="360" w:lineRule="auto"/>
            <w:rPr>
              <w:rFonts w:ascii="Palatino Linotype" w:hAnsi="Palatino Linotype"/>
              <w:noProof/>
              <w:sz w:val="22"/>
              <w:lang w:val="es-MX" w:eastAsia="es-MX"/>
            </w:rPr>
          </w:pPr>
          <w:hyperlink w:anchor="_Toc19100479" w:history="1">
            <w:r w:rsidR="00DF7852" w:rsidRPr="007861C8">
              <w:rPr>
                <w:rStyle w:val="Hipervnculo"/>
                <w:rFonts w:ascii="Palatino Linotype" w:hAnsi="Palatino Linotype"/>
                <w:b/>
                <w:noProof/>
                <w:sz w:val="22"/>
              </w:rPr>
              <w:t>CUARTO. Del estudio y resolución del asunto.</w:t>
            </w:r>
            <w:r w:rsidR="00DF7852" w:rsidRPr="007861C8">
              <w:rPr>
                <w:rFonts w:ascii="Palatino Linotype" w:hAnsi="Palatino Linotype"/>
                <w:noProof/>
                <w:webHidden/>
                <w:sz w:val="22"/>
              </w:rPr>
              <w:tab/>
            </w:r>
            <w:r w:rsidR="00DF7852" w:rsidRPr="007861C8">
              <w:rPr>
                <w:rFonts w:ascii="Palatino Linotype" w:hAnsi="Palatino Linotype"/>
                <w:noProof/>
                <w:webHidden/>
                <w:sz w:val="22"/>
              </w:rPr>
              <w:fldChar w:fldCharType="begin"/>
            </w:r>
            <w:r w:rsidR="00DF7852" w:rsidRPr="007861C8">
              <w:rPr>
                <w:rFonts w:ascii="Palatino Linotype" w:hAnsi="Palatino Linotype"/>
                <w:noProof/>
                <w:webHidden/>
                <w:sz w:val="22"/>
              </w:rPr>
              <w:instrText xml:space="preserve"> PAGEREF _Toc19100479 \h </w:instrText>
            </w:r>
            <w:r w:rsidR="00DF7852" w:rsidRPr="007861C8">
              <w:rPr>
                <w:rFonts w:ascii="Palatino Linotype" w:hAnsi="Palatino Linotype"/>
                <w:noProof/>
                <w:webHidden/>
                <w:sz w:val="22"/>
              </w:rPr>
            </w:r>
            <w:r w:rsidR="00DF7852" w:rsidRPr="007861C8">
              <w:rPr>
                <w:rFonts w:ascii="Palatino Linotype" w:hAnsi="Palatino Linotype"/>
                <w:noProof/>
                <w:webHidden/>
                <w:sz w:val="22"/>
              </w:rPr>
              <w:fldChar w:fldCharType="separate"/>
            </w:r>
            <w:r w:rsidR="006204B4">
              <w:rPr>
                <w:rFonts w:ascii="Palatino Linotype" w:hAnsi="Palatino Linotype"/>
                <w:noProof/>
                <w:webHidden/>
                <w:sz w:val="22"/>
              </w:rPr>
              <w:t>13</w:t>
            </w:r>
            <w:r w:rsidR="00DF7852" w:rsidRPr="007861C8">
              <w:rPr>
                <w:rFonts w:ascii="Palatino Linotype" w:hAnsi="Palatino Linotype"/>
                <w:noProof/>
                <w:webHidden/>
                <w:sz w:val="22"/>
              </w:rPr>
              <w:fldChar w:fldCharType="end"/>
            </w:r>
          </w:hyperlink>
        </w:p>
        <w:p w14:paraId="6AF5E21B" w14:textId="77777777" w:rsidR="00DF7852" w:rsidRPr="007861C8" w:rsidRDefault="00B63955" w:rsidP="007861C8">
          <w:pPr>
            <w:pStyle w:val="TDC1"/>
            <w:spacing w:line="360" w:lineRule="auto"/>
            <w:rPr>
              <w:rFonts w:ascii="Palatino Linotype" w:hAnsi="Palatino Linotype"/>
              <w:noProof/>
              <w:sz w:val="22"/>
              <w:lang w:val="es-MX" w:eastAsia="es-MX"/>
            </w:rPr>
          </w:pPr>
          <w:hyperlink w:anchor="_Toc19100480" w:history="1">
            <w:r w:rsidR="00DF7852" w:rsidRPr="007861C8">
              <w:rPr>
                <w:rStyle w:val="Hipervnculo"/>
                <w:rFonts w:ascii="Palatino Linotype" w:hAnsi="Palatino Linotype"/>
                <w:b/>
                <w:noProof/>
                <w:sz w:val="22"/>
              </w:rPr>
              <w:t>I. Del deber de las autoridades de promover, respetar, proteger y garantizar el derecho de acceso a la información pública.</w:t>
            </w:r>
            <w:r w:rsidR="00DF7852" w:rsidRPr="007861C8">
              <w:rPr>
                <w:rFonts w:ascii="Palatino Linotype" w:hAnsi="Palatino Linotype"/>
                <w:noProof/>
                <w:webHidden/>
                <w:sz w:val="22"/>
              </w:rPr>
              <w:tab/>
            </w:r>
            <w:r w:rsidR="00DF7852" w:rsidRPr="007861C8">
              <w:rPr>
                <w:rFonts w:ascii="Palatino Linotype" w:hAnsi="Palatino Linotype"/>
                <w:noProof/>
                <w:webHidden/>
                <w:sz w:val="22"/>
              </w:rPr>
              <w:fldChar w:fldCharType="begin"/>
            </w:r>
            <w:r w:rsidR="00DF7852" w:rsidRPr="007861C8">
              <w:rPr>
                <w:rFonts w:ascii="Palatino Linotype" w:hAnsi="Palatino Linotype"/>
                <w:noProof/>
                <w:webHidden/>
                <w:sz w:val="22"/>
              </w:rPr>
              <w:instrText xml:space="preserve"> PAGEREF _Toc19100480 \h </w:instrText>
            </w:r>
            <w:r w:rsidR="00DF7852" w:rsidRPr="007861C8">
              <w:rPr>
                <w:rFonts w:ascii="Palatino Linotype" w:hAnsi="Palatino Linotype"/>
                <w:noProof/>
                <w:webHidden/>
                <w:sz w:val="22"/>
              </w:rPr>
            </w:r>
            <w:r w:rsidR="00DF7852" w:rsidRPr="007861C8">
              <w:rPr>
                <w:rFonts w:ascii="Palatino Linotype" w:hAnsi="Palatino Linotype"/>
                <w:noProof/>
                <w:webHidden/>
                <w:sz w:val="22"/>
              </w:rPr>
              <w:fldChar w:fldCharType="separate"/>
            </w:r>
            <w:r w:rsidR="006204B4">
              <w:rPr>
                <w:rFonts w:ascii="Palatino Linotype" w:hAnsi="Palatino Linotype"/>
                <w:noProof/>
                <w:webHidden/>
                <w:sz w:val="22"/>
              </w:rPr>
              <w:t>13</w:t>
            </w:r>
            <w:r w:rsidR="00DF7852" w:rsidRPr="007861C8">
              <w:rPr>
                <w:rFonts w:ascii="Palatino Linotype" w:hAnsi="Palatino Linotype"/>
                <w:noProof/>
                <w:webHidden/>
                <w:sz w:val="22"/>
              </w:rPr>
              <w:fldChar w:fldCharType="end"/>
            </w:r>
          </w:hyperlink>
        </w:p>
        <w:p w14:paraId="75F020FD" w14:textId="77777777" w:rsidR="00DF7852" w:rsidRPr="007861C8" w:rsidRDefault="00B63955" w:rsidP="007861C8">
          <w:pPr>
            <w:pStyle w:val="TDC2"/>
            <w:tabs>
              <w:tab w:val="left" w:pos="880"/>
              <w:tab w:val="right" w:leader="dot" w:pos="8637"/>
            </w:tabs>
            <w:spacing w:line="360" w:lineRule="auto"/>
            <w:ind w:left="284" w:hanging="284"/>
            <w:rPr>
              <w:rFonts w:ascii="Palatino Linotype" w:hAnsi="Palatino Linotype"/>
              <w:noProof/>
              <w:sz w:val="22"/>
              <w:lang w:val="es-MX" w:eastAsia="es-MX"/>
            </w:rPr>
          </w:pPr>
          <w:hyperlink w:anchor="_Toc19100481" w:history="1">
            <w:r w:rsidR="00DF7852" w:rsidRPr="007861C8">
              <w:rPr>
                <w:rStyle w:val="Hipervnculo"/>
                <w:rFonts w:ascii="Palatino Linotype" w:eastAsia="MS Gothic" w:hAnsi="Palatino Linotype" w:cs="Times New Roman"/>
                <w:b/>
                <w:noProof/>
                <w:sz w:val="22"/>
              </w:rPr>
              <w:t>II.</w:t>
            </w:r>
            <w:r w:rsidR="00DF7852" w:rsidRPr="007861C8">
              <w:rPr>
                <w:rFonts w:ascii="Palatino Linotype" w:hAnsi="Palatino Linotype"/>
                <w:noProof/>
                <w:sz w:val="22"/>
                <w:lang w:val="es-MX" w:eastAsia="es-MX"/>
              </w:rPr>
              <w:tab/>
            </w:r>
            <w:r w:rsidR="00DF7852" w:rsidRPr="007861C8">
              <w:rPr>
                <w:rStyle w:val="Hipervnculo"/>
                <w:rFonts w:ascii="Palatino Linotype" w:eastAsia="MS Gothic" w:hAnsi="Palatino Linotype" w:cs="Times New Roman"/>
                <w:b/>
                <w:noProof/>
                <w:sz w:val="22"/>
              </w:rPr>
              <w:t>De la naturaleza de la información solicitada.</w:t>
            </w:r>
            <w:r w:rsidR="00DF7852" w:rsidRPr="007861C8">
              <w:rPr>
                <w:rFonts w:ascii="Palatino Linotype" w:hAnsi="Palatino Linotype"/>
                <w:noProof/>
                <w:webHidden/>
                <w:sz w:val="22"/>
              </w:rPr>
              <w:tab/>
            </w:r>
            <w:r w:rsidR="00DF7852" w:rsidRPr="007861C8">
              <w:rPr>
                <w:rFonts w:ascii="Palatino Linotype" w:hAnsi="Palatino Linotype"/>
                <w:noProof/>
                <w:webHidden/>
                <w:sz w:val="22"/>
              </w:rPr>
              <w:fldChar w:fldCharType="begin"/>
            </w:r>
            <w:r w:rsidR="00DF7852" w:rsidRPr="007861C8">
              <w:rPr>
                <w:rFonts w:ascii="Palatino Linotype" w:hAnsi="Palatino Linotype"/>
                <w:noProof/>
                <w:webHidden/>
                <w:sz w:val="22"/>
              </w:rPr>
              <w:instrText xml:space="preserve"> PAGEREF _Toc19100481 \h </w:instrText>
            </w:r>
            <w:r w:rsidR="00DF7852" w:rsidRPr="007861C8">
              <w:rPr>
                <w:rFonts w:ascii="Palatino Linotype" w:hAnsi="Palatino Linotype"/>
                <w:noProof/>
                <w:webHidden/>
                <w:sz w:val="22"/>
              </w:rPr>
            </w:r>
            <w:r w:rsidR="00DF7852" w:rsidRPr="007861C8">
              <w:rPr>
                <w:rFonts w:ascii="Palatino Linotype" w:hAnsi="Palatino Linotype"/>
                <w:noProof/>
                <w:webHidden/>
                <w:sz w:val="22"/>
              </w:rPr>
              <w:fldChar w:fldCharType="separate"/>
            </w:r>
            <w:r w:rsidR="006204B4">
              <w:rPr>
                <w:rFonts w:ascii="Palatino Linotype" w:hAnsi="Palatino Linotype"/>
                <w:noProof/>
                <w:webHidden/>
                <w:sz w:val="22"/>
              </w:rPr>
              <w:t>16</w:t>
            </w:r>
            <w:r w:rsidR="00DF7852" w:rsidRPr="007861C8">
              <w:rPr>
                <w:rFonts w:ascii="Palatino Linotype" w:hAnsi="Palatino Linotype"/>
                <w:noProof/>
                <w:webHidden/>
                <w:sz w:val="22"/>
              </w:rPr>
              <w:fldChar w:fldCharType="end"/>
            </w:r>
          </w:hyperlink>
        </w:p>
        <w:p w14:paraId="182E7B6E" w14:textId="77777777" w:rsidR="00DF7852" w:rsidRPr="007861C8" w:rsidRDefault="00B63955" w:rsidP="007861C8">
          <w:pPr>
            <w:pStyle w:val="TDC1"/>
            <w:spacing w:line="360" w:lineRule="auto"/>
            <w:rPr>
              <w:rFonts w:ascii="Palatino Linotype" w:hAnsi="Palatino Linotype"/>
              <w:noProof/>
              <w:sz w:val="22"/>
              <w:lang w:val="es-MX" w:eastAsia="es-MX"/>
            </w:rPr>
          </w:pPr>
          <w:hyperlink w:anchor="_Toc19100482" w:history="1">
            <w:r w:rsidR="00DF7852" w:rsidRPr="007861C8">
              <w:rPr>
                <w:rStyle w:val="Hipervnculo"/>
                <w:rFonts w:ascii="Palatino Linotype" w:hAnsi="Palatino Linotype"/>
                <w:b/>
                <w:noProof/>
                <w:sz w:val="22"/>
              </w:rPr>
              <w:t>QUINTO. De la versión pública.</w:t>
            </w:r>
            <w:r w:rsidR="00DF7852" w:rsidRPr="007861C8">
              <w:rPr>
                <w:rFonts w:ascii="Palatino Linotype" w:hAnsi="Palatino Linotype"/>
                <w:noProof/>
                <w:webHidden/>
                <w:sz w:val="22"/>
              </w:rPr>
              <w:tab/>
            </w:r>
            <w:r w:rsidR="00DF7852" w:rsidRPr="007861C8">
              <w:rPr>
                <w:rFonts w:ascii="Palatino Linotype" w:hAnsi="Palatino Linotype"/>
                <w:noProof/>
                <w:webHidden/>
                <w:sz w:val="22"/>
              </w:rPr>
              <w:fldChar w:fldCharType="begin"/>
            </w:r>
            <w:r w:rsidR="00DF7852" w:rsidRPr="007861C8">
              <w:rPr>
                <w:rFonts w:ascii="Palatino Linotype" w:hAnsi="Palatino Linotype"/>
                <w:noProof/>
                <w:webHidden/>
                <w:sz w:val="22"/>
              </w:rPr>
              <w:instrText xml:space="preserve"> PAGEREF _Toc19100482 \h </w:instrText>
            </w:r>
            <w:r w:rsidR="00DF7852" w:rsidRPr="007861C8">
              <w:rPr>
                <w:rFonts w:ascii="Palatino Linotype" w:hAnsi="Palatino Linotype"/>
                <w:noProof/>
                <w:webHidden/>
                <w:sz w:val="22"/>
              </w:rPr>
            </w:r>
            <w:r w:rsidR="00DF7852" w:rsidRPr="007861C8">
              <w:rPr>
                <w:rFonts w:ascii="Palatino Linotype" w:hAnsi="Palatino Linotype"/>
                <w:noProof/>
                <w:webHidden/>
                <w:sz w:val="22"/>
              </w:rPr>
              <w:fldChar w:fldCharType="separate"/>
            </w:r>
            <w:r w:rsidR="006204B4">
              <w:rPr>
                <w:rFonts w:ascii="Palatino Linotype" w:hAnsi="Palatino Linotype"/>
                <w:noProof/>
                <w:webHidden/>
                <w:sz w:val="22"/>
              </w:rPr>
              <w:t>27</w:t>
            </w:r>
            <w:r w:rsidR="00DF7852" w:rsidRPr="007861C8">
              <w:rPr>
                <w:rFonts w:ascii="Palatino Linotype" w:hAnsi="Palatino Linotype"/>
                <w:noProof/>
                <w:webHidden/>
                <w:sz w:val="22"/>
              </w:rPr>
              <w:fldChar w:fldCharType="end"/>
            </w:r>
          </w:hyperlink>
        </w:p>
        <w:p w14:paraId="4A41E5A1" w14:textId="77777777" w:rsidR="00DF7852" w:rsidRPr="007861C8" w:rsidRDefault="00B63955" w:rsidP="007861C8">
          <w:pPr>
            <w:pStyle w:val="TDC2"/>
            <w:tabs>
              <w:tab w:val="left" w:pos="880"/>
              <w:tab w:val="right" w:leader="dot" w:pos="8637"/>
            </w:tabs>
            <w:spacing w:line="360" w:lineRule="auto"/>
            <w:ind w:left="284" w:hanging="284"/>
            <w:rPr>
              <w:rFonts w:ascii="Palatino Linotype" w:hAnsi="Palatino Linotype"/>
              <w:noProof/>
              <w:sz w:val="22"/>
              <w:lang w:val="es-MX" w:eastAsia="es-MX"/>
            </w:rPr>
          </w:pPr>
          <w:hyperlink w:anchor="_Toc19100483" w:history="1">
            <w:r w:rsidR="00DF7852" w:rsidRPr="007861C8">
              <w:rPr>
                <w:rStyle w:val="Hipervnculo"/>
                <w:rFonts w:ascii="Palatino Linotype" w:eastAsiaTheme="majorEastAsia" w:hAnsi="Palatino Linotype" w:cstheme="majorBidi"/>
                <w:b/>
                <w:noProof/>
                <w:sz w:val="22"/>
                <w:lang w:val="es-MX" w:eastAsia="en-US"/>
              </w:rPr>
              <w:t>A.</w:t>
            </w:r>
            <w:r w:rsidR="00DF7852" w:rsidRPr="007861C8">
              <w:rPr>
                <w:rFonts w:ascii="Palatino Linotype" w:hAnsi="Palatino Linotype"/>
                <w:noProof/>
                <w:sz w:val="22"/>
                <w:lang w:val="es-MX" w:eastAsia="es-MX"/>
              </w:rPr>
              <w:tab/>
            </w:r>
            <w:r w:rsidR="00DF7852" w:rsidRPr="007861C8">
              <w:rPr>
                <w:rStyle w:val="Hipervnculo"/>
                <w:rFonts w:ascii="Palatino Linotype" w:eastAsiaTheme="majorEastAsia" w:hAnsi="Palatino Linotype" w:cstheme="majorBidi"/>
                <w:b/>
                <w:noProof/>
                <w:sz w:val="22"/>
                <w:lang w:val="es-MX" w:eastAsia="en-US"/>
              </w:rPr>
              <w:t>Requisitos previos.</w:t>
            </w:r>
            <w:r w:rsidR="00DF7852" w:rsidRPr="007861C8">
              <w:rPr>
                <w:rFonts w:ascii="Palatino Linotype" w:hAnsi="Palatino Linotype"/>
                <w:noProof/>
                <w:webHidden/>
                <w:sz w:val="22"/>
              </w:rPr>
              <w:tab/>
            </w:r>
            <w:r w:rsidR="00DF7852" w:rsidRPr="007861C8">
              <w:rPr>
                <w:rFonts w:ascii="Palatino Linotype" w:hAnsi="Palatino Linotype"/>
                <w:noProof/>
                <w:webHidden/>
                <w:sz w:val="22"/>
              </w:rPr>
              <w:fldChar w:fldCharType="begin"/>
            </w:r>
            <w:r w:rsidR="00DF7852" w:rsidRPr="007861C8">
              <w:rPr>
                <w:rFonts w:ascii="Palatino Linotype" w:hAnsi="Palatino Linotype"/>
                <w:noProof/>
                <w:webHidden/>
                <w:sz w:val="22"/>
              </w:rPr>
              <w:instrText xml:space="preserve"> PAGEREF _Toc19100483 \h </w:instrText>
            </w:r>
            <w:r w:rsidR="00DF7852" w:rsidRPr="007861C8">
              <w:rPr>
                <w:rFonts w:ascii="Palatino Linotype" w:hAnsi="Palatino Linotype"/>
                <w:noProof/>
                <w:webHidden/>
                <w:sz w:val="22"/>
              </w:rPr>
            </w:r>
            <w:r w:rsidR="00DF7852" w:rsidRPr="007861C8">
              <w:rPr>
                <w:rFonts w:ascii="Palatino Linotype" w:hAnsi="Palatino Linotype"/>
                <w:noProof/>
                <w:webHidden/>
                <w:sz w:val="22"/>
              </w:rPr>
              <w:fldChar w:fldCharType="separate"/>
            </w:r>
            <w:r w:rsidR="006204B4">
              <w:rPr>
                <w:rFonts w:ascii="Palatino Linotype" w:hAnsi="Palatino Linotype"/>
                <w:noProof/>
                <w:webHidden/>
                <w:sz w:val="22"/>
              </w:rPr>
              <w:t>27</w:t>
            </w:r>
            <w:r w:rsidR="00DF7852" w:rsidRPr="007861C8">
              <w:rPr>
                <w:rFonts w:ascii="Palatino Linotype" w:hAnsi="Palatino Linotype"/>
                <w:noProof/>
                <w:webHidden/>
                <w:sz w:val="22"/>
              </w:rPr>
              <w:fldChar w:fldCharType="end"/>
            </w:r>
          </w:hyperlink>
        </w:p>
        <w:p w14:paraId="5D1333F1" w14:textId="77777777" w:rsidR="00DF7852" w:rsidRPr="007861C8" w:rsidRDefault="00B63955" w:rsidP="007861C8">
          <w:pPr>
            <w:pStyle w:val="TDC2"/>
            <w:tabs>
              <w:tab w:val="left" w:pos="880"/>
              <w:tab w:val="right" w:leader="dot" w:pos="8637"/>
            </w:tabs>
            <w:spacing w:line="360" w:lineRule="auto"/>
            <w:ind w:left="284" w:hanging="284"/>
            <w:rPr>
              <w:rFonts w:ascii="Palatino Linotype" w:hAnsi="Palatino Linotype"/>
              <w:noProof/>
              <w:sz w:val="22"/>
              <w:lang w:val="es-MX" w:eastAsia="es-MX"/>
            </w:rPr>
          </w:pPr>
          <w:hyperlink w:anchor="_Toc19100484" w:history="1">
            <w:r w:rsidR="00DF7852" w:rsidRPr="007861C8">
              <w:rPr>
                <w:rStyle w:val="Hipervnculo"/>
                <w:rFonts w:ascii="Palatino Linotype" w:eastAsiaTheme="majorEastAsia" w:hAnsi="Palatino Linotype" w:cstheme="majorBidi"/>
                <w:b/>
                <w:noProof/>
                <w:sz w:val="22"/>
                <w:lang w:val="es-MX" w:eastAsia="en-US"/>
              </w:rPr>
              <w:t>B.</w:t>
            </w:r>
            <w:r w:rsidR="00DF7852" w:rsidRPr="007861C8">
              <w:rPr>
                <w:rFonts w:ascii="Palatino Linotype" w:hAnsi="Palatino Linotype"/>
                <w:noProof/>
                <w:sz w:val="22"/>
                <w:lang w:val="es-MX" w:eastAsia="es-MX"/>
              </w:rPr>
              <w:tab/>
            </w:r>
            <w:r w:rsidR="00DF7852" w:rsidRPr="007861C8">
              <w:rPr>
                <w:rStyle w:val="Hipervnculo"/>
                <w:rFonts w:ascii="Palatino Linotype" w:eastAsiaTheme="majorEastAsia" w:hAnsi="Palatino Linotype" w:cstheme="majorBidi"/>
                <w:b/>
                <w:noProof/>
                <w:sz w:val="22"/>
                <w:lang w:val="es-MX" w:eastAsia="en-US"/>
              </w:rPr>
              <w:t>Supuesto de clasificación.</w:t>
            </w:r>
            <w:r w:rsidR="00DF7852" w:rsidRPr="007861C8">
              <w:rPr>
                <w:rFonts w:ascii="Palatino Linotype" w:hAnsi="Palatino Linotype"/>
                <w:noProof/>
                <w:webHidden/>
                <w:sz w:val="22"/>
              </w:rPr>
              <w:tab/>
            </w:r>
            <w:r w:rsidR="00DF7852" w:rsidRPr="007861C8">
              <w:rPr>
                <w:rFonts w:ascii="Palatino Linotype" w:hAnsi="Palatino Linotype"/>
                <w:noProof/>
                <w:webHidden/>
                <w:sz w:val="22"/>
              </w:rPr>
              <w:fldChar w:fldCharType="begin"/>
            </w:r>
            <w:r w:rsidR="00DF7852" w:rsidRPr="007861C8">
              <w:rPr>
                <w:rFonts w:ascii="Palatino Linotype" w:hAnsi="Palatino Linotype"/>
                <w:noProof/>
                <w:webHidden/>
                <w:sz w:val="22"/>
              </w:rPr>
              <w:instrText xml:space="preserve"> PAGEREF _Toc19100484 \h </w:instrText>
            </w:r>
            <w:r w:rsidR="00DF7852" w:rsidRPr="007861C8">
              <w:rPr>
                <w:rFonts w:ascii="Palatino Linotype" w:hAnsi="Palatino Linotype"/>
                <w:noProof/>
                <w:webHidden/>
                <w:sz w:val="22"/>
              </w:rPr>
            </w:r>
            <w:r w:rsidR="00DF7852" w:rsidRPr="007861C8">
              <w:rPr>
                <w:rFonts w:ascii="Palatino Linotype" w:hAnsi="Palatino Linotype"/>
                <w:noProof/>
                <w:webHidden/>
                <w:sz w:val="22"/>
              </w:rPr>
              <w:fldChar w:fldCharType="separate"/>
            </w:r>
            <w:r w:rsidR="006204B4">
              <w:rPr>
                <w:rFonts w:ascii="Palatino Linotype" w:hAnsi="Palatino Linotype"/>
                <w:noProof/>
                <w:webHidden/>
                <w:sz w:val="22"/>
              </w:rPr>
              <w:t>28</w:t>
            </w:r>
            <w:r w:rsidR="00DF7852" w:rsidRPr="007861C8">
              <w:rPr>
                <w:rFonts w:ascii="Palatino Linotype" w:hAnsi="Palatino Linotype"/>
                <w:noProof/>
                <w:webHidden/>
                <w:sz w:val="22"/>
              </w:rPr>
              <w:fldChar w:fldCharType="end"/>
            </w:r>
          </w:hyperlink>
        </w:p>
        <w:p w14:paraId="44BC9851" w14:textId="77777777" w:rsidR="00DF7852" w:rsidRPr="007861C8" w:rsidRDefault="00B63955" w:rsidP="007861C8">
          <w:pPr>
            <w:pStyle w:val="TDC2"/>
            <w:tabs>
              <w:tab w:val="left" w:pos="880"/>
              <w:tab w:val="right" w:leader="dot" w:pos="8637"/>
            </w:tabs>
            <w:spacing w:line="360" w:lineRule="auto"/>
            <w:ind w:left="284" w:hanging="284"/>
            <w:rPr>
              <w:rFonts w:ascii="Palatino Linotype" w:hAnsi="Palatino Linotype"/>
              <w:noProof/>
              <w:sz w:val="22"/>
              <w:lang w:val="es-MX" w:eastAsia="es-MX"/>
            </w:rPr>
          </w:pPr>
          <w:hyperlink w:anchor="_Toc19100485" w:history="1">
            <w:r w:rsidR="00DF7852" w:rsidRPr="007861C8">
              <w:rPr>
                <w:rStyle w:val="Hipervnculo"/>
                <w:rFonts w:ascii="Palatino Linotype" w:eastAsiaTheme="majorEastAsia" w:hAnsi="Palatino Linotype" w:cstheme="majorBidi"/>
                <w:b/>
                <w:noProof/>
                <w:sz w:val="22"/>
                <w:lang w:val="es-MX" w:eastAsia="en-US"/>
              </w:rPr>
              <w:t>C.</w:t>
            </w:r>
            <w:r w:rsidR="00DF7852" w:rsidRPr="007861C8">
              <w:rPr>
                <w:rFonts w:ascii="Palatino Linotype" w:hAnsi="Palatino Linotype"/>
                <w:noProof/>
                <w:sz w:val="22"/>
                <w:lang w:val="es-MX" w:eastAsia="es-MX"/>
              </w:rPr>
              <w:tab/>
            </w:r>
            <w:r w:rsidR="00DF7852" w:rsidRPr="007861C8">
              <w:rPr>
                <w:rStyle w:val="Hipervnculo"/>
                <w:rFonts w:ascii="Palatino Linotype" w:eastAsiaTheme="majorEastAsia" w:hAnsi="Palatino Linotype" w:cstheme="majorBidi"/>
                <w:b/>
                <w:noProof/>
                <w:sz w:val="22"/>
                <w:lang w:val="es-MX" w:eastAsia="en-US"/>
              </w:rPr>
              <w:t>La intervención del Comité de Transparencia.</w:t>
            </w:r>
            <w:r w:rsidR="00DF7852" w:rsidRPr="007861C8">
              <w:rPr>
                <w:rFonts w:ascii="Palatino Linotype" w:hAnsi="Palatino Linotype"/>
                <w:noProof/>
                <w:webHidden/>
                <w:sz w:val="22"/>
              </w:rPr>
              <w:tab/>
            </w:r>
            <w:r w:rsidR="00DF7852" w:rsidRPr="007861C8">
              <w:rPr>
                <w:rFonts w:ascii="Palatino Linotype" w:hAnsi="Palatino Linotype"/>
                <w:noProof/>
                <w:webHidden/>
                <w:sz w:val="22"/>
              </w:rPr>
              <w:fldChar w:fldCharType="begin"/>
            </w:r>
            <w:r w:rsidR="00DF7852" w:rsidRPr="007861C8">
              <w:rPr>
                <w:rFonts w:ascii="Palatino Linotype" w:hAnsi="Palatino Linotype"/>
                <w:noProof/>
                <w:webHidden/>
                <w:sz w:val="22"/>
              </w:rPr>
              <w:instrText xml:space="preserve"> PAGEREF _Toc19100485 \h </w:instrText>
            </w:r>
            <w:r w:rsidR="00DF7852" w:rsidRPr="007861C8">
              <w:rPr>
                <w:rFonts w:ascii="Palatino Linotype" w:hAnsi="Palatino Linotype"/>
                <w:noProof/>
                <w:webHidden/>
                <w:sz w:val="22"/>
              </w:rPr>
            </w:r>
            <w:r w:rsidR="00DF7852" w:rsidRPr="007861C8">
              <w:rPr>
                <w:rFonts w:ascii="Palatino Linotype" w:hAnsi="Palatino Linotype"/>
                <w:noProof/>
                <w:webHidden/>
                <w:sz w:val="22"/>
              </w:rPr>
              <w:fldChar w:fldCharType="separate"/>
            </w:r>
            <w:r w:rsidR="006204B4">
              <w:rPr>
                <w:rFonts w:ascii="Palatino Linotype" w:hAnsi="Palatino Linotype"/>
                <w:noProof/>
                <w:webHidden/>
                <w:sz w:val="22"/>
              </w:rPr>
              <w:t>32</w:t>
            </w:r>
            <w:r w:rsidR="00DF7852" w:rsidRPr="007861C8">
              <w:rPr>
                <w:rFonts w:ascii="Palatino Linotype" w:hAnsi="Palatino Linotype"/>
                <w:noProof/>
                <w:webHidden/>
                <w:sz w:val="22"/>
              </w:rPr>
              <w:fldChar w:fldCharType="end"/>
            </w:r>
          </w:hyperlink>
        </w:p>
        <w:p w14:paraId="122C2742" w14:textId="77777777" w:rsidR="00DF7852" w:rsidRPr="007861C8" w:rsidRDefault="00B63955" w:rsidP="007861C8">
          <w:pPr>
            <w:pStyle w:val="TDC3"/>
            <w:tabs>
              <w:tab w:val="left" w:pos="1100"/>
              <w:tab w:val="right" w:leader="dot" w:pos="8637"/>
            </w:tabs>
            <w:spacing w:line="360" w:lineRule="auto"/>
            <w:ind w:left="284" w:hanging="284"/>
            <w:rPr>
              <w:rFonts w:ascii="Palatino Linotype" w:hAnsi="Palatino Linotype"/>
              <w:noProof/>
              <w:sz w:val="22"/>
              <w:lang w:val="es-MX" w:eastAsia="es-MX"/>
            </w:rPr>
          </w:pPr>
          <w:hyperlink w:anchor="_Toc19100486" w:history="1">
            <w:r w:rsidR="00DF7852" w:rsidRPr="007861C8">
              <w:rPr>
                <w:rStyle w:val="Hipervnculo"/>
                <w:rFonts w:ascii="Palatino Linotype" w:eastAsiaTheme="majorEastAsia" w:hAnsi="Palatino Linotype" w:cstheme="majorBidi"/>
                <w:b/>
                <w:noProof/>
                <w:sz w:val="22"/>
                <w:lang w:val="es-MX" w:eastAsia="en-US"/>
              </w:rPr>
              <w:t>a)</w:t>
            </w:r>
            <w:r w:rsidR="00DF7852" w:rsidRPr="007861C8">
              <w:rPr>
                <w:rFonts w:ascii="Palatino Linotype" w:hAnsi="Palatino Linotype"/>
                <w:noProof/>
                <w:sz w:val="22"/>
                <w:lang w:val="es-MX" w:eastAsia="es-MX"/>
              </w:rPr>
              <w:tab/>
            </w:r>
            <w:r w:rsidR="00DF7852" w:rsidRPr="007861C8">
              <w:rPr>
                <w:rStyle w:val="Hipervnculo"/>
                <w:rFonts w:ascii="Palatino Linotype" w:eastAsiaTheme="majorEastAsia" w:hAnsi="Palatino Linotype" w:cstheme="majorBidi"/>
                <w:b/>
                <w:noProof/>
                <w:sz w:val="22"/>
                <w:lang w:val="es-MX" w:eastAsia="en-US"/>
              </w:rPr>
              <w:t>Formalidades para emitir el acuerdo de clasificación.</w:t>
            </w:r>
            <w:r w:rsidR="00DF7852" w:rsidRPr="007861C8">
              <w:rPr>
                <w:rFonts w:ascii="Palatino Linotype" w:hAnsi="Palatino Linotype"/>
                <w:noProof/>
                <w:webHidden/>
                <w:sz w:val="22"/>
              </w:rPr>
              <w:tab/>
            </w:r>
            <w:r w:rsidR="00DF7852" w:rsidRPr="007861C8">
              <w:rPr>
                <w:rFonts w:ascii="Palatino Linotype" w:hAnsi="Palatino Linotype"/>
                <w:noProof/>
                <w:webHidden/>
                <w:sz w:val="22"/>
              </w:rPr>
              <w:fldChar w:fldCharType="begin"/>
            </w:r>
            <w:r w:rsidR="00DF7852" w:rsidRPr="007861C8">
              <w:rPr>
                <w:rFonts w:ascii="Palatino Linotype" w:hAnsi="Palatino Linotype"/>
                <w:noProof/>
                <w:webHidden/>
                <w:sz w:val="22"/>
              </w:rPr>
              <w:instrText xml:space="preserve"> PAGEREF _Toc19100486 \h </w:instrText>
            </w:r>
            <w:r w:rsidR="00DF7852" w:rsidRPr="007861C8">
              <w:rPr>
                <w:rFonts w:ascii="Palatino Linotype" w:hAnsi="Palatino Linotype"/>
                <w:noProof/>
                <w:webHidden/>
                <w:sz w:val="22"/>
              </w:rPr>
            </w:r>
            <w:r w:rsidR="00DF7852" w:rsidRPr="007861C8">
              <w:rPr>
                <w:rFonts w:ascii="Palatino Linotype" w:hAnsi="Palatino Linotype"/>
                <w:noProof/>
                <w:webHidden/>
                <w:sz w:val="22"/>
              </w:rPr>
              <w:fldChar w:fldCharType="separate"/>
            </w:r>
            <w:r w:rsidR="006204B4">
              <w:rPr>
                <w:rFonts w:ascii="Palatino Linotype" w:hAnsi="Palatino Linotype"/>
                <w:noProof/>
                <w:webHidden/>
                <w:sz w:val="22"/>
              </w:rPr>
              <w:t>32</w:t>
            </w:r>
            <w:r w:rsidR="00DF7852" w:rsidRPr="007861C8">
              <w:rPr>
                <w:rFonts w:ascii="Palatino Linotype" w:hAnsi="Palatino Linotype"/>
                <w:noProof/>
                <w:webHidden/>
                <w:sz w:val="22"/>
              </w:rPr>
              <w:fldChar w:fldCharType="end"/>
            </w:r>
          </w:hyperlink>
        </w:p>
        <w:p w14:paraId="42EABB8F" w14:textId="77777777" w:rsidR="00DF7852" w:rsidRPr="007861C8" w:rsidRDefault="00B63955" w:rsidP="007861C8">
          <w:pPr>
            <w:pStyle w:val="TDC3"/>
            <w:tabs>
              <w:tab w:val="left" w:pos="1100"/>
              <w:tab w:val="right" w:leader="dot" w:pos="8637"/>
            </w:tabs>
            <w:spacing w:line="360" w:lineRule="auto"/>
            <w:ind w:left="284" w:hanging="284"/>
            <w:rPr>
              <w:rFonts w:ascii="Palatino Linotype" w:hAnsi="Palatino Linotype"/>
              <w:noProof/>
              <w:sz w:val="22"/>
              <w:lang w:val="es-MX" w:eastAsia="es-MX"/>
            </w:rPr>
          </w:pPr>
          <w:hyperlink w:anchor="_Toc19100487" w:history="1">
            <w:r w:rsidR="00DF7852" w:rsidRPr="007861C8">
              <w:rPr>
                <w:rStyle w:val="Hipervnculo"/>
                <w:rFonts w:ascii="Palatino Linotype" w:eastAsiaTheme="majorEastAsia" w:hAnsi="Palatino Linotype" w:cstheme="majorBidi"/>
                <w:b/>
                <w:noProof/>
                <w:sz w:val="22"/>
                <w:lang w:val="es-MX" w:eastAsia="en-US"/>
              </w:rPr>
              <w:t>b)</w:t>
            </w:r>
            <w:r w:rsidR="00DF7852" w:rsidRPr="007861C8">
              <w:rPr>
                <w:rFonts w:ascii="Palatino Linotype" w:hAnsi="Palatino Linotype"/>
                <w:noProof/>
                <w:sz w:val="22"/>
                <w:lang w:val="es-MX" w:eastAsia="es-MX"/>
              </w:rPr>
              <w:tab/>
            </w:r>
            <w:r w:rsidR="00DF7852" w:rsidRPr="007861C8">
              <w:rPr>
                <w:rStyle w:val="Hipervnculo"/>
                <w:rFonts w:ascii="Palatino Linotype" w:eastAsiaTheme="majorEastAsia" w:hAnsi="Palatino Linotype" w:cstheme="majorBidi"/>
                <w:b/>
                <w:noProof/>
                <w:sz w:val="22"/>
                <w:lang w:val="es-MX" w:eastAsia="en-US"/>
              </w:rPr>
              <w:t>Requisitos de fondo del acuerdo de clasificación</w:t>
            </w:r>
            <w:r w:rsidR="00DF7852" w:rsidRPr="007861C8">
              <w:rPr>
                <w:rFonts w:ascii="Palatino Linotype" w:hAnsi="Palatino Linotype"/>
                <w:noProof/>
                <w:webHidden/>
                <w:sz w:val="22"/>
              </w:rPr>
              <w:tab/>
            </w:r>
            <w:r w:rsidR="00DF7852" w:rsidRPr="007861C8">
              <w:rPr>
                <w:rFonts w:ascii="Palatino Linotype" w:hAnsi="Palatino Linotype"/>
                <w:noProof/>
                <w:webHidden/>
                <w:sz w:val="22"/>
              </w:rPr>
              <w:fldChar w:fldCharType="begin"/>
            </w:r>
            <w:r w:rsidR="00DF7852" w:rsidRPr="007861C8">
              <w:rPr>
                <w:rFonts w:ascii="Palatino Linotype" w:hAnsi="Palatino Linotype"/>
                <w:noProof/>
                <w:webHidden/>
                <w:sz w:val="22"/>
              </w:rPr>
              <w:instrText xml:space="preserve"> PAGEREF _Toc19100487 \h </w:instrText>
            </w:r>
            <w:r w:rsidR="00DF7852" w:rsidRPr="007861C8">
              <w:rPr>
                <w:rFonts w:ascii="Palatino Linotype" w:hAnsi="Palatino Linotype"/>
                <w:noProof/>
                <w:webHidden/>
                <w:sz w:val="22"/>
              </w:rPr>
            </w:r>
            <w:r w:rsidR="00DF7852" w:rsidRPr="007861C8">
              <w:rPr>
                <w:rFonts w:ascii="Palatino Linotype" w:hAnsi="Palatino Linotype"/>
                <w:noProof/>
                <w:webHidden/>
                <w:sz w:val="22"/>
              </w:rPr>
              <w:fldChar w:fldCharType="separate"/>
            </w:r>
            <w:r w:rsidR="006204B4">
              <w:rPr>
                <w:rFonts w:ascii="Palatino Linotype" w:hAnsi="Palatino Linotype"/>
                <w:noProof/>
                <w:webHidden/>
                <w:sz w:val="22"/>
              </w:rPr>
              <w:t>35</w:t>
            </w:r>
            <w:r w:rsidR="00DF7852" w:rsidRPr="007861C8">
              <w:rPr>
                <w:rFonts w:ascii="Palatino Linotype" w:hAnsi="Palatino Linotype"/>
                <w:noProof/>
                <w:webHidden/>
                <w:sz w:val="22"/>
              </w:rPr>
              <w:fldChar w:fldCharType="end"/>
            </w:r>
          </w:hyperlink>
        </w:p>
        <w:p w14:paraId="422A39B6" w14:textId="77777777" w:rsidR="00DF7852" w:rsidRPr="007861C8" w:rsidRDefault="00B63955" w:rsidP="007861C8">
          <w:pPr>
            <w:pStyle w:val="TDC1"/>
            <w:spacing w:line="360" w:lineRule="auto"/>
            <w:rPr>
              <w:rFonts w:ascii="Palatino Linotype" w:hAnsi="Palatino Linotype"/>
              <w:noProof/>
              <w:sz w:val="22"/>
              <w:lang w:val="es-MX" w:eastAsia="es-MX"/>
            </w:rPr>
          </w:pPr>
          <w:hyperlink w:anchor="_Toc19100488" w:history="1">
            <w:r w:rsidR="00DF7852" w:rsidRPr="007861C8">
              <w:rPr>
                <w:rStyle w:val="Hipervnculo"/>
                <w:rFonts w:ascii="Palatino Linotype" w:eastAsia="MS Gothic" w:hAnsi="Palatino Linotype" w:cs="Times New Roman"/>
                <w:b/>
                <w:noProof/>
                <w:sz w:val="22"/>
                <w:lang w:val="es-MX" w:eastAsia="en-US"/>
              </w:rPr>
              <w:t>SEXTO. Vista a los órganos de control interno.</w:t>
            </w:r>
            <w:r w:rsidR="00DF7852" w:rsidRPr="007861C8">
              <w:rPr>
                <w:rFonts w:ascii="Palatino Linotype" w:hAnsi="Palatino Linotype"/>
                <w:noProof/>
                <w:webHidden/>
                <w:sz w:val="22"/>
              </w:rPr>
              <w:tab/>
            </w:r>
            <w:r w:rsidR="00DF7852" w:rsidRPr="007861C8">
              <w:rPr>
                <w:rFonts w:ascii="Palatino Linotype" w:hAnsi="Palatino Linotype"/>
                <w:noProof/>
                <w:webHidden/>
                <w:sz w:val="22"/>
              </w:rPr>
              <w:fldChar w:fldCharType="begin"/>
            </w:r>
            <w:r w:rsidR="00DF7852" w:rsidRPr="007861C8">
              <w:rPr>
                <w:rFonts w:ascii="Palatino Linotype" w:hAnsi="Palatino Linotype"/>
                <w:noProof/>
                <w:webHidden/>
                <w:sz w:val="22"/>
              </w:rPr>
              <w:instrText xml:space="preserve"> PAGEREF _Toc19100488 \h </w:instrText>
            </w:r>
            <w:r w:rsidR="00DF7852" w:rsidRPr="007861C8">
              <w:rPr>
                <w:rFonts w:ascii="Palatino Linotype" w:hAnsi="Palatino Linotype"/>
                <w:noProof/>
                <w:webHidden/>
                <w:sz w:val="22"/>
              </w:rPr>
            </w:r>
            <w:r w:rsidR="00DF7852" w:rsidRPr="007861C8">
              <w:rPr>
                <w:rFonts w:ascii="Palatino Linotype" w:hAnsi="Palatino Linotype"/>
                <w:noProof/>
                <w:webHidden/>
                <w:sz w:val="22"/>
              </w:rPr>
              <w:fldChar w:fldCharType="separate"/>
            </w:r>
            <w:r w:rsidR="006204B4">
              <w:rPr>
                <w:rFonts w:ascii="Palatino Linotype" w:hAnsi="Palatino Linotype"/>
                <w:noProof/>
                <w:webHidden/>
                <w:sz w:val="22"/>
              </w:rPr>
              <w:t>39</w:t>
            </w:r>
            <w:r w:rsidR="00DF7852" w:rsidRPr="007861C8">
              <w:rPr>
                <w:rFonts w:ascii="Palatino Linotype" w:hAnsi="Palatino Linotype"/>
                <w:noProof/>
                <w:webHidden/>
                <w:sz w:val="22"/>
              </w:rPr>
              <w:fldChar w:fldCharType="end"/>
            </w:r>
          </w:hyperlink>
        </w:p>
        <w:p w14:paraId="68F4D002" w14:textId="77777777" w:rsidR="00DF7852" w:rsidRPr="007861C8" w:rsidRDefault="00B63955" w:rsidP="007861C8">
          <w:pPr>
            <w:pStyle w:val="TDC2"/>
            <w:tabs>
              <w:tab w:val="right" w:leader="dot" w:pos="8637"/>
            </w:tabs>
            <w:spacing w:line="360" w:lineRule="auto"/>
            <w:ind w:left="284" w:hanging="284"/>
            <w:rPr>
              <w:rFonts w:ascii="Palatino Linotype" w:hAnsi="Palatino Linotype"/>
              <w:noProof/>
              <w:sz w:val="22"/>
              <w:lang w:val="es-MX" w:eastAsia="es-MX"/>
            </w:rPr>
          </w:pPr>
          <w:hyperlink w:anchor="_Toc19100489" w:history="1">
            <w:r w:rsidR="00DF7852" w:rsidRPr="007861C8">
              <w:rPr>
                <w:rStyle w:val="Hipervnculo"/>
                <w:rFonts w:ascii="Palatino Linotype" w:eastAsiaTheme="majorEastAsia" w:hAnsi="Palatino Linotype" w:cstheme="majorBidi"/>
                <w:b/>
                <w:noProof/>
                <w:sz w:val="22"/>
                <w:lang w:val="es-MX" w:eastAsia="en-US"/>
              </w:rPr>
              <w:t>R E S O L U T I V O S</w:t>
            </w:r>
            <w:r w:rsidR="00DF7852" w:rsidRPr="007861C8">
              <w:rPr>
                <w:rFonts w:ascii="Palatino Linotype" w:hAnsi="Palatino Linotype"/>
                <w:noProof/>
                <w:webHidden/>
                <w:sz w:val="22"/>
              </w:rPr>
              <w:tab/>
            </w:r>
            <w:r w:rsidR="00DF7852" w:rsidRPr="007861C8">
              <w:rPr>
                <w:rFonts w:ascii="Palatino Linotype" w:hAnsi="Palatino Linotype"/>
                <w:noProof/>
                <w:webHidden/>
                <w:sz w:val="22"/>
              </w:rPr>
              <w:fldChar w:fldCharType="begin"/>
            </w:r>
            <w:r w:rsidR="00DF7852" w:rsidRPr="007861C8">
              <w:rPr>
                <w:rFonts w:ascii="Palatino Linotype" w:hAnsi="Palatino Linotype"/>
                <w:noProof/>
                <w:webHidden/>
                <w:sz w:val="22"/>
              </w:rPr>
              <w:instrText xml:space="preserve"> PAGEREF _Toc19100489 \h </w:instrText>
            </w:r>
            <w:r w:rsidR="00DF7852" w:rsidRPr="007861C8">
              <w:rPr>
                <w:rFonts w:ascii="Palatino Linotype" w:hAnsi="Palatino Linotype"/>
                <w:noProof/>
                <w:webHidden/>
                <w:sz w:val="22"/>
              </w:rPr>
            </w:r>
            <w:r w:rsidR="00DF7852" w:rsidRPr="007861C8">
              <w:rPr>
                <w:rFonts w:ascii="Palatino Linotype" w:hAnsi="Palatino Linotype"/>
                <w:noProof/>
                <w:webHidden/>
                <w:sz w:val="22"/>
              </w:rPr>
              <w:fldChar w:fldCharType="separate"/>
            </w:r>
            <w:r w:rsidR="006204B4">
              <w:rPr>
                <w:rFonts w:ascii="Palatino Linotype" w:hAnsi="Palatino Linotype"/>
                <w:noProof/>
                <w:webHidden/>
                <w:sz w:val="22"/>
              </w:rPr>
              <w:t>42</w:t>
            </w:r>
            <w:r w:rsidR="00DF7852" w:rsidRPr="007861C8">
              <w:rPr>
                <w:rFonts w:ascii="Palatino Linotype" w:hAnsi="Palatino Linotype"/>
                <w:noProof/>
                <w:webHidden/>
                <w:sz w:val="22"/>
              </w:rPr>
              <w:fldChar w:fldCharType="end"/>
            </w:r>
          </w:hyperlink>
        </w:p>
        <w:p w14:paraId="07493A58" w14:textId="5D61E09A" w:rsidR="00672246" w:rsidRPr="007861C8" w:rsidRDefault="00B828E4" w:rsidP="007861C8">
          <w:pPr>
            <w:spacing w:line="360" w:lineRule="auto"/>
            <w:rPr>
              <w:rFonts w:ascii="Palatino Linotype" w:hAnsi="Palatino Linotype"/>
              <w:b/>
              <w:bCs/>
              <w:color w:val="000000" w:themeColor="text1"/>
              <w:lang w:val="es-ES"/>
            </w:rPr>
          </w:pPr>
          <w:r w:rsidRPr="007861C8">
            <w:rPr>
              <w:rFonts w:ascii="Palatino Linotype" w:hAnsi="Palatino Linotype"/>
              <w:b/>
              <w:bCs/>
              <w:color w:val="000000" w:themeColor="text1"/>
              <w:lang w:val="es-ES"/>
            </w:rPr>
            <w:lastRenderedPageBreak/>
            <w:fldChar w:fldCharType="end"/>
          </w:r>
        </w:p>
      </w:sdtContent>
    </w:sdt>
    <w:p w14:paraId="7A90298A" w14:textId="220236F8" w:rsidR="00AE1EB3" w:rsidRPr="007861C8" w:rsidRDefault="009B11D6" w:rsidP="007861C8">
      <w:pPr>
        <w:spacing w:before="240" w:after="240" w:line="360" w:lineRule="auto"/>
        <w:jc w:val="both"/>
        <w:rPr>
          <w:rFonts w:ascii="Palatino Linotype" w:hAnsi="Palatino Linotype"/>
          <w:color w:val="000000" w:themeColor="text1"/>
        </w:rPr>
      </w:pPr>
      <w:r w:rsidRPr="007861C8">
        <w:rPr>
          <w:rFonts w:ascii="Palatino Linotype" w:hAnsi="Palatino Linotype"/>
          <w:color w:val="000000" w:themeColor="text1"/>
        </w:rPr>
        <w:t>R</w:t>
      </w:r>
      <w:r w:rsidR="00662C69" w:rsidRPr="007861C8">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7861C8">
        <w:rPr>
          <w:rFonts w:ascii="Palatino Linotype" w:hAnsi="Palatino Linotype"/>
          <w:color w:val="000000" w:themeColor="text1"/>
        </w:rPr>
        <w:t xml:space="preserve">fecha once </w:t>
      </w:r>
      <w:r w:rsidR="009E71F2" w:rsidRPr="007861C8">
        <w:rPr>
          <w:rFonts w:ascii="Palatino Linotype" w:hAnsi="Palatino Linotype"/>
          <w:color w:val="000000" w:themeColor="text1"/>
        </w:rPr>
        <w:t>(</w:t>
      </w:r>
      <w:r w:rsidR="001424B0" w:rsidRPr="007861C8">
        <w:rPr>
          <w:rFonts w:ascii="Palatino Linotype" w:hAnsi="Palatino Linotype"/>
          <w:color w:val="000000" w:themeColor="text1"/>
        </w:rPr>
        <w:t>11</w:t>
      </w:r>
      <w:r w:rsidR="009A61AE" w:rsidRPr="007861C8">
        <w:rPr>
          <w:rFonts w:ascii="Palatino Linotype" w:hAnsi="Palatino Linotype"/>
          <w:color w:val="000000" w:themeColor="text1"/>
        </w:rPr>
        <w:t>)</w:t>
      </w:r>
      <w:r w:rsidR="009E71F2" w:rsidRPr="007861C8">
        <w:rPr>
          <w:rFonts w:ascii="Palatino Linotype" w:hAnsi="Palatino Linotype"/>
          <w:color w:val="000000" w:themeColor="text1"/>
        </w:rPr>
        <w:t xml:space="preserve"> </w:t>
      </w:r>
      <w:r w:rsidR="002047A8" w:rsidRPr="007861C8">
        <w:rPr>
          <w:rFonts w:ascii="Palatino Linotype" w:hAnsi="Palatino Linotype"/>
          <w:color w:val="000000" w:themeColor="text1"/>
        </w:rPr>
        <w:t>de</w:t>
      </w:r>
      <w:r w:rsidR="001424B0" w:rsidRPr="007861C8">
        <w:rPr>
          <w:rFonts w:ascii="Palatino Linotype" w:hAnsi="Palatino Linotype"/>
          <w:color w:val="000000" w:themeColor="text1"/>
        </w:rPr>
        <w:t xml:space="preserve"> septiembre</w:t>
      </w:r>
      <w:r w:rsidR="001F4943" w:rsidRPr="007861C8">
        <w:rPr>
          <w:rFonts w:ascii="Palatino Linotype" w:hAnsi="Palatino Linotype"/>
          <w:color w:val="000000" w:themeColor="text1"/>
        </w:rPr>
        <w:t xml:space="preserve"> </w:t>
      </w:r>
      <w:r w:rsidR="00662C69" w:rsidRPr="007861C8">
        <w:rPr>
          <w:rFonts w:ascii="Palatino Linotype" w:hAnsi="Palatino Linotype"/>
          <w:color w:val="000000" w:themeColor="text1"/>
        </w:rPr>
        <w:t xml:space="preserve">de dos mil </w:t>
      </w:r>
      <w:r w:rsidR="000A2F40" w:rsidRPr="007861C8">
        <w:rPr>
          <w:rFonts w:ascii="Palatino Linotype" w:hAnsi="Palatino Linotype"/>
          <w:color w:val="000000" w:themeColor="text1"/>
        </w:rPr>
        <w:t>diecinueve</w:t>
      </w:r>
      <w:r w:rsidR="009573B2" w:rsidRPr="007861C8">
        <w:rPr>
          <w:rFonts w:ascii="Palatino Linotype" w:hAnsi="Palatino Linotype"/>
          <w:color w:val="000000" w:themeColor="text1"/>
        </w:rPr>
        <w:t>.</w:t>
      </w:r>
    </w:p>
    <w:p w14:paraId="6206C24D" w14:textId="588D251F" w:rsidR="006F7CA6" w:rsidRPr="007861C8" w:rsidRDefault="00F56DBA" w:rsidP="007861C8">
      <w:pPr>
        <w:spacing w:before="240" w:after="360" w:line="360" w:lineRule="auto"/>
        <w:jc w:val="both"/>
        <w:rPr>
          <w:rFonts w:ascii="Palatino Linotype" w:hAnsi="Palatino Linotype" w:cs="Arial"/>
          <w:color w:val="000000" w:themeColor="text1"/>
        </w:rPr>
      </w:pPr>
      <w:r w:rsidRPr="007861C8">
        <w:rPr>
          <w:rFonts w:ascii="Palatino Linotype" w:hAnsi="Palatino Linotype"/>
          <w:b/>
          <w:color w:val="000000" w:themeColor="text1"/>
        </w:rPr>
        <w:t>VISTO</w:t>
      </w:r>
      <w:r w:rsidRPr="007861C8">
        <w:rPr>
          <w:rFonts w:ascii="Palatino Linotype" w:hAnsi="Palatino Linotype"/>
          <w:color w:val="000000" w:themeColor="text1"/>
        </w:rPr>
        <w:t xml:space="preserve"> el expediente electrónico formado con motivo del recurso de </w:t>
      </w:r>
      <w:r w:rsidR="001F4943" w:rsidRPr="007861C8">
        <w:rPr>
          <w:rFonts w:ascii="Palatino Linotype" w:hAnsi="Palatino Linotype"/>
          <w:color w:val="000000" w:themeColor="text1"/>
        </w:rPr>
        <w:t>revisión</w:t>
      </w:r>
      <w:r w:rsidR="001F4943" w:rsidRPr="007861C8">
        <w:rPr>
          <w:rFonts w:ascii="Palatino Linotype" w:hAnsi="Palatino Linotype"/>
          <w:b/>
          <w:bCs/>
          <w:color w:val="FF0000"/>
        </w:rPr>
        <w:t xml:space="preserve"> </w:t>
      </w:r>
      <w:r w:rsidR="001424B0" w:rsidRPr="007861C8">
        <w:rPr>
          <w:rFonts w:ascii="Palatino Linotype" w:hAnsi="Palatino Linotype"/>
          <w:b/>
          <w:bCs/>
          <w:color w:val="000000" w:themeColor="text1"/>
        </w:rPr>
        <w:t>05768</w:t>
      </w:r>
      <w:r w:rsidR="001F4943" w:rsidRPr="007861C8">
        <w:rPr>
          <w:rFonts w:ascii="Palatino Linotype" w:hAnsi="Palatino Linotype"/>
          <w:b/>
          <w:bCs/>
          <w:color w:val="000000" w:themeColor="text1"/>
        </w:rPr>
        <w:t>/INFOEM/IP/RR/2019</w:t>
      </w:r>
      <w:r w:rsidR="001F4943" w:rsidRPr="007861C8">
        <w:rPr>
          <w:rFonts w:ascii="Palatino Linotype" w:hAnsi="Palatino Linotype" w:cs="Arial"/>
          <w:b/>
          <w:bCs/>
          <w:color w:val="000000" w:themeColor="text1"/>
        </w:rPr>
        <w:t>,</w:t>
      </w:r>
      <w:r w:rsidRPr="007861C8">
        <w:rPr>
          <w:rFonts w:ascii="Palatino Linotype" w:hAnsi="Palatino Linotype" w:cs="Arial"/>
          <w:b/>
          <w:bCs/>
          <w:color w:val="000000" w:themeColor="text1"/>
        </w:rPr>
        <w:t xml:space="preserve"> </w:t>
      </w:r>
      <w:r w:rsidRPr="007861C8">
        <w:rPr>
          <w:rFonts w:ascii="Palatino Linotype" w:hAnsi="Palatino Linotype"/>
          <w:color w:val="000000" w:themeColor="text1"/>
        </w:rPr>
        <w:t>promovido por</w:t>
      </w:r>
      <w:r w:rsidR="00650514" w:rsidRPr="007861C8">
        <w:rPr>
          <w:rFonts w:ascii="Palatino Linotype" w:hAnsi="Palatino Linotype"/>
          <w:color w:val="000000" w:themeColor="text1"/>
        </w:rPr>
        <w:t xml:space="preserve"> </w:t>
      </w:r>
      <w:r w:rsidR="00286370" w:rsidRPr="00286370">
        <w:rPr>
          <w:rFonts w:ascii="Palatino Linotype" w:hAnsi="Palatino Linotype"/>
          <w:b/>
          <w:color w:val="000000" w:themeColor="text1"/>
          <w:highlight w:val="black"/>
        </w:rPr>
        <w:t>------</w:t>
      </w:r>
      <w:r w:rsidR="00286370">
        <w:rPr>
          <w:rFonts w:ascii="Palatino Linotype" w:hAnsi="Palatino Linotype"/>
          <w:b/>
          <w:color w:val="000000" w:themeColor="text1"/>
          <w:highlight w:val="black"/>
        </w:rPr>
        <w:t>----</w:t>
      </w:r>
      <w:r w:rsidR="00286370" w:rsidRPr="00286370">
        <w:rPr>
          <w:rFonts w:ascii="Palatino Linotype" w:hAnsi="Palatino Linotype"/>
          <w:b/>
          <w:color w:val="000000" w:themeColor="text1"/>
          <w:highlight w:val="black"/>
        </w:rPr>
        <w:t>------------------</w:t>
      </w:r>
      <w:r w:rsidR="0095485F" w:rsidRPr="007861C8">
        <w:rPr>
          <w:rFonts w:ascii="Palatino Linotype" w:hAnsi="Palatino Linotype"/>
          <w:color w:val="000000" w:themeColor="text1"/>
        </w:rPr>
        <w:t xml:space="preserve">, en su calidad de </w:t>
      </w:r>
      <w:r w:rsidR="007258A0" w:rsidRPr="007861C8">
        <w:rPr>
          <w:rFonts w:ascii="Palatino Linotype" w:hAnsi="Palatino Linotype"/>
          <w:b/>
          <w:color w:val="000000" w:themeColor="text1"/>
        </w:rPr>
        <w:t>RECURRENTE</w:t>
      </w:r>
      <w:r w:rsidR="007258A0" w:rsidRPr="007861C8">
        <w:rPr>
          <w:rFonts w:ascii="Palatino Linotype" w:hAnsi="Palatino Linotype"/>
          <w:color w:val="000000" w:themeColor="text1"/>
        </w:rPr>
        <w:t xml:space="preserve">, </w:t>
      </w:r>
      <w:r w:rsidRPr="007861C8">
        <w:rPr>
          <w:rFonts w:ascii="Palatino Linotype" w:hAnsi="Palatino Linotype" w:cs="Arial"/>
          <w:color w:val="000000" w:themeColor="text1"/>
        </w:rPr>
        <w:t>en contra de la</w:t>
      </w:r>
      <w:r w:rsidR="00136063" w:rsidRPr="007861C8">
        <w:rPr>
          <w:rFonts w:ascii="Palatino Linotype" w:hAnsi="Palatino Linotype" w:cs="Arial"/>
          <w:color w:val="000000" w:themeColor="text1"/>
        </w:rPr>
        <w:t xml:space="preserve"> falta de r</w:t>
      </w:r>
      <w:r w:rsidRPr="007861C8">
        <w:rPr>
          <w:rFonts w:ascii="Palatino Linotype" w:hAnsi="Palatino Linotype" w:cs="Arial"/>
          <w:color w:val="000000" w:themeColor="text1"/>
        </w:rPr>
        <w:t xml:space="preserve">espuesta </w:t>
      </w:r>
      <w:r w:rsidR="00BA7170" w:rsidRPr="007861C8">
        <w:rPr>
          <w:rFonts w:ascii="Palatino Linotype" w:hAnsi="Palatino Linotype" w:cs="Arial"/>
          <w:color w:val="000000" w:themeColor="text1"/>
        </w:rPr>
        <w:t>del</w:t>
      </w:r>
      <w:r w:rsidR="001424B0" w:rsidRPr="007861C8">
        <w:rPr>
          <w:rFonts w:ascii="Palatino Linotype" w:hAnsi="Palatino Linotype" w:cs="Arial"/>
          <w:b/>
          <w:color w:val="000000" w:themeColor="text1"/>
        </w:rPr>
        <w:t xml:space="preserve"> Ayuntamiento de Ecatepec de Morelos</w:t>
      </w:r>
      <w:r w:rsidRPr="007861C8">
        <w:rPr>
          <w:rFonts w:ascii="Palatino Linotype" w:hAnsi="Palatino Linotype"/>
          <w:b/>
          <w:color w:val="000000" w:themeColor="text1"/>
        </w:rPr>
        <w:t xml:space="preserve">, </w:t>
      </w:r>
      <w:r w:rsidRPr="007861C8">
        <w:rPr>
          <w:rFonts w:ascii="Palatino Linotype" w:hAnsi="Palatino Linotype"/>
          <w:color w:val="000000" w:themeColor="text1"/>
        </w:rPr>
        <w:t>en lo sucesivo el</w:t>
      </w:r>
      <w:r w:rsidRPr="007861C8">
        <w:rPr>
          <w:rFonts w:ascii="Palatino Linotype" w:hAnsi="Palatino Linotype"/>
          <w:b/>
          <w:color w:val="000000" w:themeColor="text1"/>
        </w:rPr>
        <w:t xml:space="preserve"> SUJETO OBLIGADO, </w:t>
      </w:r>
      <w:r w:rsidRPr="007861C8">
        <w:rPr>
          <w:rFonts w:ascii="Palatino Linotype" w:hAnsi="Palatino Linotype"/>
          <w:color w:val="000000" w:themeColor="text1"/>
        </w:rPr>
        <w:t>se procede a dictar la presente resolución, con base en los siguientes:</w:t>
      </w:r>
    </w:p>
    <w:p w14:paraId="769E1410" w14:textId="5740327F" w:rsidR="00587366" w:rsidRPr="007861C8" w:rsidRDefault="00662C69" w:rsidP="007861C8">
      <w:pPr>
        <w:pStyle w:val="Ttulo1"/>
        <w:spacing w:line="360" w:lineRule="auto"/>
        <w:jc w:val="center"/>
        <w:rPr>
          <w:rFonts w:ascii="Palatino Linotype" w:hAnsi="Palatino Linotype"/>
          <w:b/>
          <w:color w:val="000000" w:themeColor="text1"/>
          <w:sz w:val="24"/>
          <w:szCs w:val="24"/>
        </w:rPr>
      </w:pPr>
      <w:bookmarkStart w:id="0" w:name="_Toc515555218"/>
      <w:bookmarkStart w:id="1" w:name="_Toc19100472"/>
      <w:r w:rsidRPr="007861C8">
        <w:rPr>
          <w:rFonts w:ascii="Palatino Linotype" w:hAnsi="Palatino Linotype"/>
          <w:b/>
          <w:color w:val="000000" w:themeColor="text1"/>
          <w:sz w:val="24"/>
          <w:szCs w:val="24"/>
        </w:rPr>
        <w:t>ANTECEDENTES</w:t>
      </w:r>
      <w:bookmarkEnd w:id="0"/>
      <w:bookmarkEnd w:id="1"/>
    </w:p>
    <w:p w14:paraId="6EF01D14" w14:textId="77777777" w:rsidR="00583131" w:rsidRPr="007861C8" w:rsidRDefault="00583131" w:rsidP="007861C8">
      <w:pPr>
        <w:spacing w:line="360" w:lineRule="auto"/>
        <w:rPr>
          <w:rFonts w:ascii="Palatino Linotype" w:hAnsi="Palatino Linotype"/>
          <w:lang w:val="es-MX" w:eastAsia="en-US"/>
        </w:rPr>
      </w:pPr>
    </w:p>
    <w:p w14:paraId="3359B6B6" w14:textId="2CABB006" w:rsidR="002047A8" w:rsidRPr="007861C8" w:rsidRDefault="001424B0" w:rsidP="007861C8">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7861C8">
        <w:rPr>
          <w:rFonts w:ascii="Palatino Linotype" w:eastAsia="Calibri" w:hAnsi="Palatino Linotype" w:cs="Arial"/>
          <w:color w:val="000000" w:themeColor="text1"/>
          <w:lang w:val="es-ES"/>
        </w:rPr>
        <w:t>El día siete</w:t>
      </w:r>
      <w:r w:rsidR="00650514" w:rsidRPr="007861C8">
        <w:rPr>
          <w:rFonts w:ascii="Palatino Linotype" w:eastAsia="Calibri" w:hAnsi="Palatino Linotype" w:cs="Arial"/>
          <w:color w:val="000000" w:themeColor="text1"/>
          <w:lang w:val="es-ES"/>
        </w:rPr>
        <w:t xml:space="preserve"> </w:t>
      </w:r>
      <w:r w:rsidR="00A13811" w:rsidRPr="007861C8">
        <w:rPr>
          <w:rFonts w:ascii="Palatino Linotype" w:eastAsia="Calibri" w:hAnsi="Palatino Linotype" w:cs="Arial"/>
          <w:color w:val="000000" w:themeColor="text1"/>
          <w:lang w:val="es-ES"/>
        </w:rPr>
        <w:t>(</w:t>
      </w:r>
      <w:r w:rsidRPr="007861C8">
        <w:rPr>
          <w:rFonts w:ascii="Palatino Linotype" w:eastAsia="Calibri" w:hAnsi="Palatino Linotype" w:cs="Arial"/>
          <w:color w:val="000000" w:themeColor="text1"/>
          <w:lang w:val="es-ES"/>
        </w:rPr>
        <w:t>07</w:t>
      </w:r>
      <w:r w:rsidR="007258A0" w:rsidRPr="007861C8">
        <w:rPr>
          <w:rFonts w:ascii="Palatino Linotype" w:eastAsia="Calibri" w:hAnsi="Palatino Linotype" w:cs="Arial"/>
          <w:color w:val="000000" w:themeColor="text1"/>
          <w:lang w:val="es-ES"/>
        </w:rPr>
        <w:t>) de</w:t>
      </w:r>
      <w:r w:rsidRPr="007861C8">
        <w:rPr>
          <w:rFonts w:ascii="Palatino Linotype" w:eastAsia="Calibri" w:hAnsi="Palatino Linotype" w:cs="Arial"/>
          <w:color w:val="000000" w:themeColor="text1"/>
          <w:lang w:val="es-ES"/>
        </w:rPr>
        <w:t xml:space="preserve"> junio</w:t>
      </w:r>
      <w:r w:rsidR="00EF7118" w:rsidRPr="007861C8">
        <w:rPr>
          <w:rFonts w:ascii="Palatino Linotype" w:eastAsia="Calibri" w:hAnsi="Palatino Linotype" w:cs="Arial"/>
          <w:color w:val="000000" w:themeColor="text1"/>
          <w:lang w:val="es-ES"/>
        </w:rPr>
        <w:t xml:space="preserve"> </w:t>
      </w:r>
      <w:r w:rsidR="00AB274F" w:rsidRPr="007861C8">
        <w:rPr>
          <w:rFonts w:ascii="Palatino Linotype" w:eastAsia="Calibri" w:hAnsi="Palatino Linotype" w:cs="Arial"/>
          <w:color w:val="000000" w:themeColor="text1"/>
          <w:lang w:val="es-ES"/>
        </w:rPr>
        <w:t xml:space="preserve">de </w:t>
      </w:r>
      <w:r w:rsidR="00DB4BEF" w:rsidRPr="007861C8">
        <w:rPr>
          <w:rFonts w:ascii="Palatino Linotype" w:eastAsia="Calibri" w:hAnsi="Palatino Linotype" w:cs="Arial"/>
          <w:color w:val="000000" w:themeColor="text1"/>
          <w:lang w:val="es-ES"/>
        </w:rPr>
        <w:t xml:space="preserve">dos mil </w:t>
      </w:r>
      <w:r w:rsidR="009573B2" w:rsidRPr="007861C8">
        <w:rPr>
          <w:rFonts w:ascii="Palatino Linotype" w:eastAsia="Calibri" w:hAnsi="Palatino Linotype" w:cs="Arial"/>
          <w:color w:val="000000" w:themeColor="text1"/>
          <w:lang w:val="es-ES"/>
        </w:rPr>
        <w:t>dieci</w:t>
      </w:r>
      <w:r w:rsidR="007258A0" w:rsidRPr="007861C8">
        <w:rPr>
          <w:rFonts w:ascii="Palatino Linotype" w:eastAsia="Calibri" w:hAnsi="Palatino Linotype" w:cs="Arial"/>
          <w:color w:val="000000" w:themeColor="text1"/>
          <w:lang w:val="es-ES"/>
        </w:rPr>
        <w:t xml:space="preserve">nueve se </w:t>
      </w:r>
      <w:r w:rsidR="008F54B7" w:rsidRPr="007861C8">
        <w:rPr>
          <w:rFonts w:ascii="Palatino Linotype" w:hAnsi="Palatino Linotype"/>
          <w:color w:val="000000" w:themeColor="text1"/>
        </w:rPr>
        <w:t>presentó</w:t>
      </w:r>
      <w:r w:rsidR="007237BF" w:rsidRPr="007861C8">
        <w:rPr>
          <w:rFonts w:ascii="Palatino Linotype" w:hAnsi="Palatino Linotype"/>
          <w:b/>
          <w:color w:val="000000" w:themeColor="text1"/>
        </w:rPr>
        <w:t xml:space="preserve"> </w:t>
      </w:r>
      <w:r w:rsidR="003116A6" w:rsidRPr="007861C8">
        <w:rPr>
          <w:rFonts w:ascii="Palatino Linotype" w:eastAsia="Calibri" w:hAnsi="Palatino Linotype" w:cs="Arial"/>
          <w:color w:val="000000" w:themeColor="text1"/>
          <w:lang w:val="es-ES"/>
        </w:rPr>
        <w:t xml:space="preserve">ante el </w:t>
      </w:r>
      <w:r w:rsidR="003116A6" w:rsidRPr="007861C8">
        <w:rPr>
          <w:rFonts w:ascii="Palatino Linotype" w:eastAsia="Calibri" w:hAnsi="Palatino Linotype" w:cs="Arial"/>
          <w:b/>
          <w:color w:val="000000" w:themeColor="text1"/>
          <w:lang w:val="es-ES"/>
        </w:rPr>
        <w:t>SUJETO OBLIGADO</w:t>
      </w:r>
      <w:r w:rsidR="003116A6" w:rsidRPr="007861C8">
        <w:rPr>
          <w:rFonts w:ascii="Palatino Linotype" w:eastAsia="Calibri" w:hAnsi="Palatino Linotype" w:cs="Arial"/>
          <w:color w:val="000000" w:themeColor="text1"/>
        </w:rPr>
        <w:t xml:space="preserve"> vía</w:t>
      </w:r>
      <w:r w:rsidR="00DB4BEF" w:rsidRPr="007861C8">
        <w:rPr>
          <w:rFonts w:ascii="Palatino Linotype" w:eastAsia="Calibri" w:hAnsi="Palatino Linotype" w:cs="Arial"/>
          <w:color w:val="000000" w:themeColor="text1"/>
        </w:rPr>
        <w:t xml:space="preserve"> </w:t>
      </w:r>
      <w:r w:rsidR="00DB4BEF" w:rsidRPr="007861C8">
        <w:rPr>
          <w:rFonts w:ascii="Palatino Linotype" w:eastAsia="Calibri" w:hAnsi="Palatino Linotype" w:cs="Arial"/>
          <w:color w:val="000000" w:themeColor="text1"/>
          <w:lang w:val="es-ES"/>
        </w:rPr>
        <w:t xml:space="preserve">Sistema de Acceso a la Información Mexiquense </w:t>
      </w:r>
      <w:r w:rsidR="00DB4BEF" w:rsidRPr="007861C8">
        <w:rPr>
          <w:rFonts w:ascii="Palatino Linotype" w:eastAsia="Calibri" w:hAnsi="Palatino Linotype" w:cs="Arial"/>
          <w:b/>
          <w:color w:val="000000" w:themeColor="text1"/>
          <w:lang w:val="es-ES"/>
        </w:rPr>
        <w:t>SAIMEX</w:t>
      </w:r>
      <w:r w:rsidR="00DB4BEF" w:rsidRPr="007861C8">
        <w:rPr>
          <w:rFonts w:ascii="Palatino Linotype" w:eastAsia="Calibri" w:hAnsi="Palatino Linotype" w:cs="Arial"/>
          <w:color w:val="000000" w:themeColor="text1"/>
          <w:lang w:val="es-ES"/>
        </w:rPr>
        <w:t>, la solicitud de información pública registrada con el número</w:t>
      </w:r>
      <w:r w:rsidR="002047A8" w:rsidRPr="007861C8">
        <w:rPr>
          <w:rFonts w:ascii="Palatino Linotype" w:eastAsia="Calibri" w:hAnsi="Palatino Linotype" w:cs="Arial"/>
          <w:b/>
          <w:bCs/>
          <w:color w:val="000000" w:themeColor="text1"/>
        </w:rPr>
        <w:t xml:space="preserve"> </w:t>
      </w:r>
      <w:r w:rsidRPr="007861C8">
        <w:rPr>
          <w:rFonts w:ascii="Palatino Linotype" w:eastAsia="Calibri" w:hAnsi="Palatino Linotype" w:cs="Arial"/>
          <w:b/>
          <w:bCs/>
          <w:color w:val="000000" w:themeColor="text1"/>
        </w:rPr>
        <w:t> 00378/ECATEPEC/IP/2019</w:t>
      </w:r>
      <w:r w:rsidR="002047A8" w:rsidRPr="007861C8">
        <w:rPr>
          <w:rFonts w:ascii="Palatino Linotype" w:eastAsia="Calibri" w:hAnsi="Palatino Linotype" w:cs="Arial"/>
          <w:b/>
          <w:bCs/>
          <w:color w:val="000000" w:themeColor="text1"/>
        </w:rPr>
        <w:t xml:space="preserve"> </w:t>
      </w:r>
      <w:r w:rsidR="007258A0" w:rsidRPr="007861C8">
        <w:rPr>
          <w:rFonts w:ascii="Palatino Linotype" w:eastAsia="Calibri" w:hAnsi="Palatino Linotype" w:cs="Arial"/>
          <w:color w:val="000000" w:themeColor="text1"/>
          <w:lang w:val="es-ES"/>
        </w:rPr>
        <w:t>, mediante la</w:t>
      </w:r>
      <w:r w:rsidR="00761992" w:rsidRPr="007861C8">
        <w:rPr>
          <w:rFonts w:ascii="Palatino Linotype" w:eastAsia="Calibri" w:hAnsi="Palatino Linotype" w:cs="Arial"/>
          <w:color w:val="000000" w:themeColor="text1"/>
          <w:lang w:val="es-ES"/>
        </w:rPr>
        <w:t xml:space="preserve"> cual</w:t>
      </w:r>
      <w:r w:rsidR="007258A0" w:rsidRPr="007861C8">
        <w:rPr>
          <w:rFonts w:ascii="Palatino Linotype" w:eastAsia="Calibri" w:hAnsi="Palatino Linotype" w:cs="Arial"/>
          <w:color w:val="000000" w:themeColor="text1"/>
          <w:lang w:val="es-ES"/>
        </w:rPr>
        <w:t xml:space="preserve"> se </w:t>
      </w:r>
      <w:r w:rsidR="00BA7170" w:rsidRPr="007861C8">
        <w:rPr>
          <w:rFonts w:ascii="Palatino Linotype" w:eastAsia="Calibri" w:hAnsi="Palatino Linotype" w:cs="Arial"/>
          <w:color w:val="000000" w:themeColor="text1"/>
          <w:lang w:val="es-ES"/>
        </w:rPr>
        <w:t>solicitó</w:t>
      </w:r>
      <w:r w:rsidR="00DB4BEF" w:rsidRPr="007861C8">
        <w:rPr>
          <w:rFonts w:ascii="Palatino Linotype" w:eastAsia="Calibri" w:hAnsi="Palatino Linotype" w:cs="Arial"/>
          <w:color w:val="000000" w:themeColor="text1"/>
          <w:lang w:val="es-ES"/>
        </w:rPr>
        <w:t>:</w:t>
      </w:r>
    </w:p>
    <w:p w14:paraId="37AEF7C0" w14:textId="77777777" w:rsidR="0005238D" w:rsidRPr="007861C8" w:rsidRDefault="0005238D" w:rsidP="007861C8">
      <w:pPr>
        <w:pStyle w:val="Prrafodelista"/>
        <w:spacing w:before="240" w:after="240" w:line="360" w:lineRule="auto"/>
        <w:ind w:left="0"/>
        <w:jc w:val="both"/>
        <w:rPr>
          <w:rFonts w:ascii="Palatino Linotype" w:eastAsia="Calibri" w:hAnsi="Palatino Linotype" w:cs="Arial"/>
          <w:color w:val="000000" w:themeColor="text1"/>
          <w:lang w:val="es-ES"/>
        </w:rPr>
      </w:pPr>
    </w:p>
    <w:p w14:paraId="06668B7C" w14:textId="0AFC5F70" w:rsidR="00BA7170" w:rsidRPr="007861C8" w:rsidRDefault="00E727B7" w:rsidP="007861C8">
      <w:pPr>
        <w:spacing w:line="360" w:lineRule="auto"/>
        <w:ind w:left="567" w:right="567"/>
        <w:jc w:val="both"/>
        <w:rPr>
          <w:rFonts w:ascii="Palatino Linotype" w:eastAsia="Calibri" w:hAnsi="Palatino Linotype" w:cs="Arial"/>
          <w:color w:val="000000" w:themeColor="text1"/>
          <w:lang w:val="es-ES"/>
        </w:rPr>
      </w:pPr>
      <w:r w:rsidRPr="007861C8">
        <w:rPr>
          <w:rFonts w:ascii="Palatino Linotype" w:hAnsi="Palatino Linotype"/>
          <w:i/>
          <w:color w:val="000000" w:themeColor="text1"/>
        </w:rPr>
        <w:t>“</w:t>
      </w:r>
      <w:r w:rsidR="001424B0" w:rsidRPr="007861C8">
        <w:rPr>
          <w:rFonts w:ascii="Palatino Linotype" w:hAnsi="Palatino Linotype"/>
          <w:i/>
          <w:color w:val="000000" w:themeColor="text1"/>
        </w:rPr>
        <w:t>todas las facturas del mes de enero, febrero, marzo y abril en versión publica con su respectivo acuerdo</w:t>
      </w:r>
      <w:r w:rsidR="00650514" w:rsidRPr="007861C8">
        <w:rPr>
          <w:rFonts w:ascii="Palatino Linotype" w:hAnsi="Palatino Linotype"/>
          <w:i/>
          <w:color w:val="000000" w:themeColor="text1"/>
        </w:rPr>
        <w:t>.</w:t>
      </w:r>
      <w:r w:rsidR="00EF0894" w:rsidRPr="007861C8">
        <w:rPr>
          <w:rFonts w:ascii="Palatino Linotype" w:hAnsi="Palatino Linotype"/>
          <w:i/>
          <w:color w:val="000000" w:themeColor="text1"/>
        </w:rPr>
        <w:t>”</w:t>
      </w:r>
      <w:r w:rsidR="009573B2" w:rsidRPr="007861C8">
        <w:rPr>
          <w:rFonts w:ascii="Palatino Linotype" w:eastAsia="Calibri" w:hAnsi="Palatino Linotype" w:cs="Arial"/>
          <w:i/>
          <w:color w:val="000000" w:themeColor="text1"/>
          <w:lang w:val="es-ES"/>
        </w:rPr>
        <w:t xml:space="preserve"> </w:t>
      </w:r>
      <w:r w:rsidR="00EF0894" w:rsidRPr="007861C8">
        <w:rPr>
          <w:rFonts w:ascii="Palatino Linotype" w:eastAsia="Calibri" w:hAnsi="Palatino Linotype" w:cs="Arial"/>
          <w:color w:val="000000" w:themeColor="text1"/>
          <w:lang w:val="es-ES"/>
        </w:rPr>
        <w:t>(Sic)</w:t>
      </w:r>
    </w:p>
    <w:p w14:paraId="05A21FEA" w14:textId="77777777" w:rsidR="0005238D" w:rsidRPr="007861C8" w:rsidRDefault="0005238D" w:rsidP="007861C8">
      <w:pPr>
        <w:spacing w:line="360" w:lineRule="auto"/>
        <w:ind w:left="567" w:right="567"/>
        <w:jc w:val="both"/>
        <w:rPr>
          <w:rFonts w:ascii="Palatino Linotype" w:eastAsia="Calibri" w:hAnsi="Palatino Linotype" w:cs="Arial"/>
          <w:color w:val="000000" w:themeColor="text1"/>
          <w:lang w:val="es-ES"/>
        </w:rPr>
      </w:pPr>
    </w:p>
    <w:p w14:paraId="25633CA9" w14:textId="23E8482C" w:rsidR="00256EB1" w:rsidRPr="007861C8" w:rsidRDefault="005F1C39" w:rsidP="007861C8">
      <w:pPr>
        <w:pStyle w:val="Prrafodelista"/>
        <w:numPr>
          <w:ilvl w:val="0"/>
          <w:numId w:val="1"/>
        </w:numPr>
        <w:spacing w:line="360" w:lineRule="auto"/>
        <w:ind w:left="0" w:right="34" w:firstLine="0"/>
        <w:jc w:val="both"/>
        <w:rPr>
          <w:rFonts w:ascii="Palatino Linotype" w:hAnsi="Palatino Linotype"/>
          <w:b/>
          <w:i/>
          <w:color w:val="000000" w:themeColor="text1"/>
        </w:rPr>
      </w:pPr>
      <w:r w:rsidRPr="007861C8">
        <w:rPr>
          <w:rFonts w:ascii="Palatino Linotype" w:eastAsia="Calibri" w:hAnsi="Palatino Linotype" w:cs="Arial"/>
          <w:color w:val="000000" w:themeColor="text1"/>
          <w:lang w:val="es-AR"/>
        </w:rPr>
        <w:t xml:space="preserve">Se </w:t>
      </w:r>
      <w:r w:rsidR="006668DC" w:rsidRPr="007861C8">
        <w:rPr>
          <w:rFonts w:ascii="Palatino Linotype" w:eastAsia="Calibri" w:hAnsi="Palatino Linotype" w:cs="Arial"/>
          <w:color w:val="000000" w:themeColor="text1"/>
          <w:lang w:val="es-AR"/>
        </w:rPr>
        <w:t xml:space="preserve">hace constar que se </w:t>
      </w:r>
      <w:r w:rsidR="00BB7BCB" w:rsidRPr="007861C8">
        <w:rPr>
          <w:rFonts w:ascii="Palatino Linotype" w:eastAsia="Calibri" w:hAnsi="Palatino Linotype" w:cs="Arial"/>
          <w:color w:val="000000" w:themeColor="text1"/>
          <w:lang w:val="es-AR"/>
        </w:rPr>
        <w:t>señaló como modalida</w:t>
      </w:r>
      <w:r w:rsidR="00EF7118" w:rsidRPr="007861C8">
        <w:rPr>
          <w:rFonts w:ascii="Palatino Linotype" w:eastAsia="Calibri" w:hAnsi="Palatino Linotype" w:cs="Arial"/>
          <w:color w:val="000000" w:themeColor="text1"/>
          <w:lang w:val="es-AR"/>
        </w:rPr>
        <w:t xml:space="preserve">d de entrega de la información </w:t>
      </w:r>
      <w:r w:rsidR="00BB7BCB" w:rsidRPr="007861C8">
        <w:rPr>
          <w:rFonts w:ascii="Palatino Linotype" w:eastAsia="Calibri" w:hAnsi="Palatino Linotype" w:cs="Arial"/>
          <w:color w:val="000000" w:themeColor="text1"/>
          <w:lang w:val="es-AR"/>
        </w:rPr>
        <w:t xml:space="preserve">a través del </w:t>
      </w:r>
      <w:r w:rsidR="00BB7BCB" w:rsidRPr="007861C8">
        <w:rPr>
          <w:rFonts w:ascii="Palatino Linotype" w:eastAsia="Calibri" w:hAnsi="Palatino Linotype" w:cs="Arial"/>
          <w:b/>
          <w:color w:val="000000" w:themeColor="text1"/>
          <w:lang w:val="es-AR"/>
        </w:rPr>
        <w:t>Sistema de Acceso a la Información Mexiquense</w:t>
      </w:r>
      <w:r w:rsidR="00BB7BCB" w:rsidRPr="007861C8">
        <w:rPr>
          <w:rFonts w:ascii="Palatino Linotype" w:eastAsia="Calibri" w:hAnsi="Palatino Linotype" w:cs="Arial"/>
          <w:color w:val="000000" w:themeColor="text1"/>
          <w:lang w:val="es-AR"/>
        </w:rPr>
        <w:t xml:space="preserve"> </w:t>
      </w:r>
      <w:r w:rsidR="00BB7BCB" w:rsidRPr="007861C8">
        <w:rPr>
          <w:rFonts w:ascii="Palatino Linotype" w:eastAsia="Calibri" w:hAnsi="Palatino Linotype" w:cs="Arial"/>
          <w:b/>
          <w:color w:val="000000" w:themeColor="text1"/>
          <w:lang w:val="es-AR"/>
        </w:rPr>
        <w:t>(SAIMEX</w:t>
      </w:r>
      <w:r w:rsidR="00EF13FE" w:rsidRPr="007861C8">
        <w:rPr>
          <w:rFonts w:ascii="Palatino Linotype" w:eastAsia="Calibri" w:hAnsi="Palatino Linotype" w:cs="Arial"/>
          <w:b/>
          <w:color w:val="000000" w:themeColor="text1"/>
          <w:lang w:val="es-AR"/>
        </w:rPr>
        <w:t>)</w:t>
      </w:r>
      <w:r w:rsidR="00EF13FE" w:rsidRPr="007861C8">
        <w:rPr>
          <w:rFonts w:ascii="Palatino Linotype" w:eastAsia="Calibri" w:hAnsi="Palatino Linotype" w:cs="Arial"/>
          <w:color w:val="000000" w:themeColor="text1"/>
          <w:lang w:val="es-AR"/>
        </w:rPr>
        <w:t>.</w:t>
      </w:r>
    </w:p>
    <w:p w14:paraId="4CD21CB6" w14:textId="77777777" w:rsidR="00F71C0C" w:rsidRPr="007861C8" w:rsidRDefault="00F71C0C" w:rsidP="007861C8">
      <w:pPr>
        <w:pStyle w:val="Prrafodelista"/>
        <w:spacing w:line="360" w:lineRule="auto"/>
        <w:ind w:left="0" w:right="34"/>
        <w:jc w:val="both"/>
        <w:rPr>
          <w:rFonts w:ascii="Palatino Linotype" w:hAnsi="Palatino Linotype"/>
          <w:b/>
          <w:i/>
          <w:color w:val="000000" w:themeColor="text1"/>
        </w:rPr>
      </w:pPr>
    </w:p>
    <w:p w14:paraId="73AC5183" w14:textId="180E6FC0" w:rsidR="00256EB1" w:rsidRPr="007861C8" w:rsidRDefault="00256EB1" w:rsidP="007861C8">
      <w:pPr>
        <w:pStyle w:val="Prrafodelista"/>
        <w:numPr>
          <w:ilvl w:val="0"/>
          <w:numId w:val="1"/>
        </w:numPr>
        <w:spacing w:line="360" w:lineRule="auto"/>
        <w:ind w:left="0" w:right="34" w:firstLine="0"/>
        <w:jc w:val="both"/>
        <w:rPr>
          <w:rFonts w:ascii="Palatino Linotype" w:hAnsi="Palatino Linotype"/>
          <w:b/>
          <w:i/>
          <w:color w:val="000000" w:themeColor="text1"/>
        </w:rPr>
      </w:pPr>
      <w:r w:rsidRPr="007861C8">
        <w:rPr>
          <w:rFonts w:ascii="Palatino Linotype" w:hAnsi="Palatino Linotype"/>
          <w:color w:val="000000" w:themeColor="text1"/>
        </w:rPr>
        <w:t>E</w:t>
      </w:r>
      <w:r w:rsidR="001424B0" w:rsidRPr="007861C8">
        <w:rPr>
          <w:rFonts w:ascii="Palatino Linotype" w:hAnsi="Palatino Linotype"/>
          <w:color w:val="000000" w:themeColor="text1"/>
        </w:rPr>
        <w:t>n fecha diez (10</w:t>
      </w:r>
      <w:r w:rsidR="00121627" w:rsidRPr="007861C8">
        <w:rPr>
          <w:rFonts w:ascii="Palatino Linotype" w:hAnsi="Palatino Linotype"/>
          <w:color w:val="000000" w:themeColor="text1"/>
        </w:rPr>
        <w:t>) de</w:t>
      </w:r>
      <w:r w:rsidR="002047A8" w:rsidRPr="007861C8">
        <w:rPr>
          <w:rFonts w:ascii="Palatino Linotype" w:hAnsi="Palatino Linotype"/>
          <w:color w:val="000000" w:themeColor="text1"/>
        </w:rPr>
        <w:t xml:space="preserve"> junio d</w:t>
      </w:r>
      <w:r w:rsidRPr="007861C8">
        <w:rPr>
          <w:rFonts w:ascii="Palatino Linotype" w:hAnsi="Palatino Linotype"/>
          <w:color w:val="000000" w:themeColor="text1"/>
        </w:rPr>
        <w:t>el año dos mil dieci</w:t>
      </w:r>
      <w:r w:rsidR="007D703F" w:rsidRPr="007861C8">
        <w:rPr>
          <w:rFonts w:ascii="Palatino Linotype" w:hAnsi="Palatino Linotype"/>
          <w:color w:val="000000" w:themeColor="text1"/>
        </w:rPr>
        <w:t>nueve</w:t>
      </w:r>
      <w:r w:rsidRPr="007861C8">
        <w:rPr>
          <w:rFonts w:ascii="Palatino Linotype" w:hAnsi="Palatino Linotype"/>
          <w:color w:val="000000" w:themeColor="text1"/>
        </w:rPr>
        <w:t xml:space="preserve">, el </w:t>
      </w:r>
      <w:r w:rsidRPr="007861C8">
        <w:rPr>
          <w:rFonts w:ascii="Palatino Linotype" w:hAnsi="Palatino Linotype"/>
          <w:b/>
          <w:color w:val="000000" w:themeColor="text1"/>
        </w:rPr>
        <w:t>SUJETO OBLIGADO</w:t>
      </w:r>
      <w:r w:rsidR="007D703F" w:rsidRPr="007861C8">
        <w:rPr>
          <w:rFonts w:ascii="Palatino Linotype" w:hAnsi="Palatino Linotype"/>
          <w:b/>
          <w:color w:val="000000" w:themeColor="text1"/>
        </w:rPr>
        <w:t xml:space="preserve"> </w:t>
      </w:r>
      <w:r w:rsidR="001424B0" w:rsidRPr="007861C8">
        <w:rPr>
          <w:rFonts w:ascii="Palatino Linotype" w:hAnsi="Palatino Linotype"/>
          <w:color w:val="000000" w:themeColor="text1"/>
        </w:rPr>
        <w:t>realizó una solicitud de aclaración</w:t>
      </w:r>
      <w:r w:rsidRPr="007861C8">
        <w:rPr>
          <w:rFonts w:ascii="Palatino Linotype" w:hAnsi="Palatino Linotype"/>
          <w:color w:val="000000" w:themeColor="text1"/>
        </w:rPr>
        <w:t xml:space="preserve">, a través del escrito siguiente: </w:t>
      </w:r>
    </w:p>
    <w:p w14:paraId="375EC68E" w14:textId="77777777" w:rsidR="002047A8" w:rsidRPr="007861C8" w:rsidRDefault="002047A8" w:rsidP="007861C8">
      <w:pPr>
        <w:pStyle w:val="Prrafodelista"/>
        <w:spacing w:line="360" w:lineRule="auto"/>
        <w:ind w:left="0" w:right="34"/>
        <w:jc w:val="both"/>
        <w:rPr>
          <w:rFonts w:ascii="Palatino Linotype" w:hAnsi="Palatino Linotype"/>
          <w:b/>
          <w:i/>
          <w:color w:val="000000" w:themeColor="text1"/>
        </w:rPr>
      </w:pPr>
    </w:p>
    <w:p w14:paraId="5D221B73" w14:textId="77777777" w:rsidR="001424B0" w:rsidRPr="007861C8" w:rsidRDefault="00AB3FA7" w:rsidP="007861C8">
      <w:pPr>
        <w:tabs>
          <w:tab w:val="left" w:pos="8222"/>
        </w:tabs>
        <w:spacing w:line="360" w:lineRule="auto"/>
        <w:ind w:left="567" w:right="567"/>
        <w:jc w:val="right"/>
        <w:rPr>
          <w:rFonts w:ascii="Palatino Linotype" w:hAnsi="Palatino Linotype"/>
          <w:i/>
          <w:color w:val="000000" w:themeColor="text1"/>
        </w:rPr>
      </w:pPr>
      <w:r w:rsidRPr="007861C8">
        <w:rPr>
          <w:rFonts w:ascii="Palatino Linotype" w:hAnsi="Palatino Linotype"/>
          <w:i/>
          <w:color w:val="000000" w:themeColor="text1"/>
        </w:rPr>
        <w:t xml:space="preserve"> </w:t>
      </w:r>
      <w:r w:rsidR="00256EB1" w:rsidRPr="007861C8">
        <w:rPr>
          <w:rFonts w:ascii="Palatino Linotype" w:hAnsi="Palatino Linotype"/>
          <w:i/>
          <w:color w:val="000000" w:themeColor="text1"/>
        </w:rPr>
        <w:t>“</w:t>
      </w:r>
      <w:r w:rsidR="001424B0" w:rsidRPr="007861C8">
        <w:rPr>
          <w:rFonts w:ascii="Palatino Linotype" w:hAnsi="Palatino Linotype"/>
          <w:i/>
          <w:color w:val="000000" w:themeColor="text1"/>
        </w:rPr>
        <w:t>Ecatepec de Morelos, México a 10 de Junio de 2019</w:t>
      </w:r>
    </w:p>
    <w:p w14:paraId="008404B1" w14:textId="1CE1274D" w:rsidR="001424B0" w:rsidRPr="007861C8" w:rsidRDefault="001424B0" w:rsidP="007861C8">
      <w:pPr>
        <w:tabs>
          <w:tab w:val="left" w:pos="8222"/>
        </w:tabs>
        <w:spacing w:line="360" w:lineRule="auto"/>
        <w:ind w:left="567" w:right="567"/>
        <w:jc w:val="right"/>
        <w:rPr>
          <w:rFonts w:ascii="Palatino Linotype" w:hAnsi="Palatino Linotype"/>
          <w:i/>
          <w:color w:val="000000" w:themeColor="text1"/>
        </w:rPr>
      </w:pPr>
      <w:r w:rsidRPr="007861C8">
        <w:rPr>
          <w:rFonts w:ascii="Palatino Linotype" w:hAnsi="Palatino Linotype"/>
          <w:i/>
          <w:color w:val="000000" w:themeColor="text1"/>
        </w:rPr>
        <w:t xml:space="preserve">Nombre del solicitante: </w:t>
      </w:r>
      <w:r w:rsidR="00286370" w:rsidRPr="00286370">
        <w:rPr>
          <w:rFonts w:ascii="Palatino Linotype" w:hAnsi="Palatino Linotype"/>
          <w:i/>
          <w:color w:val="000000" w:themeColor="text1"/>
          <w:highlight w:val="black"/>
        </w:rPr>
        <w:t>------------------------------</w:t>
      </w:r>
    </w:p>
    <w:p w14:paraId="63B49BB8" w14:textId="77777777" w:rsidR="001424B0" w:rsidRPr="007861C8" w:rsidRDefault="001424B0" w:rsidP="007861C8">
      <w:pPr>
        <w:tabs>
          <w:tab w:val="left" w:pos="8222"/>
        </w:tabs>
        <w:spacing w:line="360" w:lineRule="auto"/>
        <w:ind w:left="567" w:right="567"/>
        <w:jc w:val="right"/>
        <w:rPr>
          <w:rFonts w:ascii="Palatino Linotype" w:hAnsi="Palatino Linotype"/>
          <w:i/>
          <w:color w:val="000000" w:themeColor="text1"/>
        </w:rPr>
      </w:pPr>
      <w:r w:rsidRPr="007861C8">
        <w:rPr>
          <w:rFonts w:ascii="Palatino Linotype" w:hAnsi="Palatino Linotype"/>
          <w:i/>
          <w:color w:val="000000" w:themeColor="text1"/>
        </w:rPr>
        <w:t>Folio de la solicitud: 00378/ECATEPEC/IP/2019</w:t>
      </w:r>
    </w:p>
    <w:p w14:paraId="29A482EA" w14:textId="77777777" w:rsidR="001424B0" w:rsidRPr="007861C8" w:rsidRDefault="001424B0" w:rsidP="007861C8">
      <w:pPr>
        <w:tabs>
          <w:tab w:val="left" w:pos="8222"/>
        </w:tabs>
        <w:spacing w:line="360" w:lineRule="auto"/>
        <w:ind w:left="567" w:right="567"/>
        <w:jc w:val="right"/>
        <w:rPr>
          <w:rFonts w:ascii="Palatino Linotype" w:hAnsi="Palatino Linotype"/>
          <w:i/>
          <w:color w:val="000000" w:themeColor="text1"/>
        </w:rPr>
      </w:pPr>
    </w:p>
    <w:p w14:paraId="22C6BC23" w14:textId="77777777" w:rsidR="001424B0" w:rsidRPr="007861C8" w:rsidRDefault="001424B0" w:rsidP="007861C8">
      <w:pPr>
        <w:tabs>
          <w:tab w:val="left" w:pos="8222"/>
        </w:tabs>
        <w:spacing w:line="360" w:lineRule="auto"/>
        <w:ind w:left="567" w:right="567"/>
        <w:jc w:val="both"/>
        <w:rPr>
          <w:rFonts w:ascii="Palatino Linotype" w:hAnsi="Palatino Linotype"/>
          <w:i/>
          <w:color w:val="000000" w:themeColor="text1"/>
        </w:rPr>
      </w:pPr>
      <w:r w:rsidRPr="007861C8">
        <w:rPr>
          <w:rFonts w:ascii="Palatino Linotype" w:hAnsi="Palatino Linotype"/>
          <w:i/>
          <w:color w:val="000000" w:themeColor="text1"/>
        </w:rPr>
        <w:t xml:space="preserve">Con fundamento en el </w:t>
      </w:r>
      <w:proofErr w:type="spellStart"/>
      <w:proofErr w:type="gramStart"/>
      <w:r w:rsidRPr="007861C8">
        <w:rPr>
          <w:rFonts w:ascii="Palatino Linotype" w:hAnsi="Palatino Linotype"/>
          <w:i/>
          <w:color w:val="000000" w:themeColor="text1"/>
        </w:rPr>
        <w:t>articulo</w:t>
      </w:r>
      <w:proofErr w:type="spellEnd"/>
      <w:proofErr w:type="gramEnd"/>
      <w:r w:rsidRPr="007861C8">
        <w:rPr>
          <w:rFonts w:ascii="Palatino Linotype" w:hAnsi="Palatino Linotype"/>
          <w:i/>
          <w:color w:val="000000" w:themeColor="text1"/>
        </w:rPr>
        <w:t xml:space="preserve"> 159 de la Ley de Transparencia y Acceso a la Información Pública del Estado de México y Municipios, se le requiere para que dentro del plazo de diez días hábiles realice lo siguiente:</w:t>
      </w:r>
    </w:p>
    <w:p w14:paraId="273F09F3" w14:textId="77777777" w:rsidR="001424B0" w:rsidRPr="007861C8" w:rsidRDefault="001424B0" w:rsidP="007861C8">
      <w:pPr>
        <w:tabs>
          <w:tab w:val="left" w:pos="8222"/>
        </w:tabs>
        <w:spacing w:line="360" w:lineRule="auto"/>
        <w:ind w:left="567" w:right="567"/>
        <w:jc w:val="both"/>
        <w:rPr>
          <w:rFonts w:ascii="Palatino Linotype" w:hAnsi="Palatino Linotype"/>
          <w:i/>
          <w:color w:val="000000" w:themeColor="text1"/>
        </w:rPr>
      </w:pPr>
    </w:p>
    <w:p w14:paraId="3D2C44EF" w14:textId="77777777" w:rsidR="001424B0" w:rsidRPr="007861C8" w:rsidRDefault="001424B0" w:rsidP="007861C8">
      <w:pPr>
        <w:tabs>
          <w:tab w:val="left" w:pos="8222"/>
        </w:tabs>
        <w:spacing w:line="360" w:lineRule="auto"/>
        <w:ind w:left="567" w:right="567"/>
        <w:jc w:val="both"/>
        <w:rPr>
          <w:rFonts w:ascii="Palatino Linotype" w:hAnsi="Palatino Linotype"/>
          <w:i/>
          <w:color w:val="000000" w:themeColor="text1"/>
        </w:rPr>
      </w:pPr>
      <w:r w:rsidRPr="007861C8">
        <w:rPr>
          <w:rFonts w:ascii="Palatino Linotype" w:hAnsi="Palatino Linotype"/>
          <w:i/>
          <w:color w:val="000000" w:themeColor="text1"/>
        </w:rPr>
        <w:t xml:space="preserve">En atención a su solicitud de información 00378/ECATEPEC/IP/2019, le solicito de su apreciable comprensión para que sea más clara y precisa su petición e indique a que </w:t>
      </w:r>
      <w:proofErr w:type="gramStart"/>
      <w:r w:rsidRPr="007861C8">
        <w:rPr>
          <w:rFonts w:ascii="Palatino Linotype" w:hAnsi="Palatino Linotype"/>
          <w:i/>
          <w:color w:val="000000" w:themeColor="text1"/>
        </w:rPr>
        <w:t>“ facturas</w:t>
      </w:r>
      <w:proofErr w:type="gramEnd"/>
      <w:r w:rsidRPr="007861C8">
        <w:rPr>
          <w:rFonts w:ascii="Palatino Linotype" w:hAnsi="Palatino Linotype"/>
          <w:i/>
          <w:color w:val="000000" w:themeColor="text1"/>
        </w:rPr>
        <w:t xml:space="preserve"> “ se refiere, con esto para que podamos darle una información favorable y </w:t>
      </w:r>
      <w:proofErr w:type="spellStart"/>
      <w:r w:rsidRPr="007861C8">
        <w:rPr>
          <w:rFonts w:ascii="Palatino Linotype" w:hAnsi="Palatino Linotype"/>
          <w:i/>
          <w:color w:val="000000" w:themeColor="text1"/>
        </w:rPr>
        <w:t>mas</w:t>
      </w:r>
      <w:proofErr w:type="spellEnd"/>
      <w:r w:rsidRPr="007861C8">
        <w:rPr>
          <w:rFonts w:ascii="Palatino Linotype" w:hAnsi="Palatino Linotype"/>
          <w:i/>
          <w:color w:val="000000" w:themeColor="text1"/>
        </w:rPr>
        <w:t xml:space="preserve"> detallada a su solicitud. Sin otro particular por el momento, reciba un cordial saludo.</w:t>
      </w:r>
    </w:p>
    <w:p w14:paraId="386D78EF" w14:textId="77777777" w:rsidR="001424B0" w:rsidRPr="007861C8" w:rsidRDefault="001424B0" w:rsidP="007861C8">
      <w:pPr>
        <w:tabs>
          <w:tab w:val="left" w:pos="8222"/>
        </w:tabs>
        <w:spacing w:line="360" w:lineRule="auto"/>
        <w:ind w:left="567" w:right="567"/>
        <w:jc w:val="both"/>
        <w:rPr>
          <w:rFonts w:ascii="Palatino Linotype" w:hAnsi="Palatino Linotype"/>
          <w:i/>
          <w:color w:val="000000" w:themeColor="text1"/>
        </w:rPr>
      </w:pPr>
    </w:p>
    <w:p w14:paraId="665D63D5" w14:textId="77777777" w:rsidR="001424B0" w:rsidRPr="007861C8" w:rsidRDefault="001424B0" w:rsidP="007861C8">
      <w:pPr>
        <w:tabs>
          <w:tab w:val="left" w:pos="8222"/>
        </w:tabs>
        <w:spacing w:line="360" w:lineRule="auto"/>
        <w:ind w:left="567" w:right="567"/>
        <w:jc w:val="both"/>
        <w:rPr>
          <w:rFonts w:ascii="Palatino Linotype" w:hAnsi="Palatino Linotype"/>
          <w:i/>
          <w:color w:val="000000" w:themeColor="text1"/>
        </w:rPr>
      </w:pPr>
      <w:r w:rsidRPr="007861C8">
        <w:rPr>
          <w:rFonts w:ascii="Palatino Linotype" w:hAnsi="Palatino Linotype"/>
          <w:i/>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A09030B" w14:textId="77777777" w:rsidR="001424B0" w:rsidRPr="007861C8" w:rsidRDefault="001424B0" w:rsidP="007861C8">
      <w:pPr>
        <w:tabs>
          <w:tab w:val="left" w:pos="8222"/>
        </w:tabs>
        <w:spacing w:line="360" w:lineRule="auto"/>
        <w:ind w:left="567" w:right="567"/>
        <w:jc w:val="right"/>
        <w:rPr>
          <w:rFonts w:ascii="Palatino Linotype" w:hAnsi="Palatino Linotype"/>
          <w:i/>
          <w:color w:val="000000" w:themeColor="text1"/>
        </w:rPr>
      </w:pPr>
    </w:p>
    <w:p w14:paraId="27CBC882" w14:textId="77777777" w:rsidR="001424B0" w:rsidRPr="007861C8" w:rsidRDefault="001424B0" w:rsidP="007861C8">
      <w:pPr>
        <w:tabs>
          <w:tab w:val="left" w:pos="8222"/>
        </w:tabs>
        <w:spacing w:line="360" w:lineRule="auto"/>
        <w:ind w:left="567" w:right="567"/>
        <w:rPr>
          <w:rFonts w:ascii="Palatino Linotype" w:hAnsi="Palatino Linotype"/>
          <w:i/>
          <w:color w:val="000000" w:themeColor="text1"/>
        </w:rPr>
      </w:pPr>
      <w:r w:rsidRPr="007861C8">
        <w:rPr>
          <w:rFonts w:ascii="Palatino Linotype" w:hAnsi="Palatino Linotype"/>
          <w:i/>
          <w:color w:val="000000" w:themeColor="text1"/>
        </w:rPr>
        <w:t>ATENTAMENTE</w:t>
      </w:r>
    </w:p>
    <w:p w14:paraId="153D589E" w14:textId="5AC53181" w:rsidR="001C0729" w:rsidRPr="007861C8" w:rsidRDefault="001424B0" w:rsidP="007861C8">
      <w:pPr>
        <w:tabs>
          <w:tab w:val="left" w:pos="8222"/>
        </w:tabs>
        <w:spacing w:line="360" w:lineRule="auto"/>
        <w:ind w:left="567" w:right="567"/>
        <w:rPr>
          <w:rFonts w:ascii="Palatino Linotype" w:hAnsi="Palatino Linotype"/>
          <w:i/>
          <w:color w:val="000000" w:themeColor="text1"/>
        </w:rPr>
      </w:pPr>
      <w:r w:rsidRPr="007861C8">
        <w:rPr>
          <w:rFonts w:ascii="Palatino Linotype" w:hAnsi="Palatino Linotype"/>
          <w:i/>
          <w:color w:val="000000" w:themeColor="text1"/>
        </w:rPr>
        <w:t xml:space="preserve">Lic. </w:t>
      </w:r>
      <w:proofErr w:type="spellStart"/>
      <w:r w:rsidRPr="007861C8">
        <w:rPr>
          <w:rFonts w:ascii="Palatino Linotype" w:hAnsi="Palatino Linotype"/>
          <w:i/>
          <w:color w:val="000000" w:themeColor="text1"/>
        </w:rPr>
        <w:t>Brianda</w:t>
      </w:r>
      <w:proofErr w:type="spellEnd"/>
      <w:r w:rsidRPr="007861C8">
        <w:rPr>
          <w:rFonts w:ascii="Palatino Linotype" w:hAnsi="Palatino Linotype"/>
          <w:i/>
          <w:color w:val="000000" w:themeColor="text1"/>
        </w:rPr>
        <w:t xml:space="preserve"> Eunice </w:t>
      </w:r>
      <w:proofErr w:type="spellStart"/>
      <w:r w:rsidRPr="007861C8">
        <w:rPr>
          <w:rFonts w:ascii="Palatino Linotype" w:hAnsi="Palatino Linotype"/>
          <w:i/>
          <w:color w:val="000000" w:themeColor="text1"/>
        </w:rPr>
        <w:t>Iberri</w:t>
      </w:r>
      <w:proofErr w:type="spellEnd"/>
      <w:r w:rsidRPr="007861C8">
        <w:rPr>
          <w:rFonts w:ascii="Palatino Linotype" w:hAnsi="Palatino Linotype"/>
          <w:i/>
          <w:color w:val="000000" w:themeColor="text1"/>
        </w:rPr>
        <w:t xml:space="preserve"> Estrada</w:t>
      </w:r>
      <w:r w:rsidR="00256EB1" w:rsidRPr="007861C8">
        <w:rPr>
          <w:rFonts w:ascii="Palatino Linotype" w:hAnsi="Palatino Linotype"/>
          <w:i/>
          <w:color w:val="000000" w:themeColor="text1"/>
        </w:rPr>
        <w:t>” (Sic)</w:t>
      </w:r>
    </w:p>
    <w:p w14:paraId="3A3D9D5E" w14:textId="77777777" w:rsidR="002047A8" w:rsidRPr="007861C8" w:rsidRDefault="002047A8" w:rsidP="007861C8">
      <w:pPr>
        <w:spacing w:line="360" w:lineRule="auto"/>
        <w:ind w:right="567"/>
        <w:jc w:val="both"/>
        <w:rPr>
          <w:rFonts w:ascii="Palatino Linotype" w:hAnsi="Palatino Linotype"/>
          <w:b/>
          <w:i/>
          <w:color w:val="000000" w:themeColor="text1"/>
        </w:rPr>
      </w:pPr>
    </w:p>
    <w:p w14:paraId="26C6AD64" w14:textId="33FFB0A8" w:rsidR="001424B0" w:rsidRPr="007861C8" w:rsidRDefault="001424B0" w:rsidP="007861C8">
      <w:pPr>
        <w:pStyle w:val="Prrafodelista"/>
        <w:numPr>
          <w:ilvl w:val="0"/>
          <w:numId w:val="1"/>
        </w:numPr>
        <w:spacing w:line="360" w:lineRule="auto"/>
        <w:ind w:left="0" w:firstLine="0"/>
        <w:jc w:val="both"/>
        <w:rPr>
          <w:rFonts w:ascii="Palatino Linotype" w:hAnsi="Palatino Linotype"/>
          <w:b/>
          <w:i/>
          <w:color w:val="000000" w:themeColor="text1"/>
        </w:rPr>
      </w:pPr>
      <w:r w:rsidRPr="007861C8">
        <w:rPr>
          <w:rFonts w:ascii="Palatino Linotype" w:hAnsi="Palatino Linotype"/>
          <w:color w:val="000000" w:themeColor="text1"/>
        </w:rPr>
        <w:t xml:space="preserve">El día catorce (14) de junio del año dos mil diecinueve el </w:t>
      </w:r>
      <w:r w:rsidRPr="007861C8">
        <w:rPr>
          <w:rFonts w:ascii="Palatino Linotype" w:hAnsi="Palatino Linotype"/>
          <w:b/>
          <w:color w:val="000000" w:themeColor="text1"/>
        </w:rPr>
        <w:t>RECURRENTE</w:t>
      </w:r>
      <w:r w:rsidRPr="007861C8">
        <w:rPr>
          <w:rFonts w:ascii="Palatino Linotype" w:hAnsi="Palatino Linotype"/>
          <w:color w:val="000000" w:themeColor="text1"/>
        </w:rPr>
        <w:t xml:space="preserve"> realizó la aclaración solicitada en los siguientes términos:</w:t>
      </w:r>
    </w:p>
    <w:p w14:paraId="7328F7FE" w14:textId="77777777" w:rsidR="001424B0" w:rsidRPr="007861C8" w:rsidRDefault="001424B0" w:rsidP="007861C8">
      <w:pPr>
        <w:pStyle w:val="Prrafodelista"/>
        <w:spacing w:line="360" w:lineRule="auto"/>
        <w:ind w:left="0"/>
        <w:jc w:val="both"/>
        <w:rPr>
          <w:rFonts w:ascii="Palatino Linotype" w:hAnsi="Palatino Linotype"/>
          <w:color w:val="000000" w:themeColor="text1"/>
        </w:rPr>
      </w:pPr>
    </w:p>
    <w:p w14:paraId="05BEB8BF" w14:textId="396E8903" w:rsidR="001424B0" w:rsidRPr="007861C8" w:rsidRDefault="001424B0" w:rsidP="007861C8">
      <w:pPr>
        <w:pStyle w:val="Prrafodelista"/>
        <w:numPr>
          <w:ilvl w:val="0"/>
          <w:numId w:val="43"/>
        </w:numPr>
        <w:spacing w:line="360" w:lineRule="auto"/>
        <w:jc w:val="both"/>
        <w:rPr>
          <w:rFonts w:ascii="Palatino Linotype" w:hAnsi="Palatino Linotype"/>
          <w:b/>
          <w:i/>
          <w:color w:val="000000" w:themeColor="text1"/>
        </w:rPr>
      </w:pPr>
      <w:r w:rsidRPr="007861C8">
        <w:rPr>
          <w:rFonts w:ascii="Palatino Linotype" w:hAnsi="Palatino Linotype"/>
          <w:b/>
          <w:color w:val="000000" w:themeColor="text1"/>
        </w:rPr>
        <w:t xml:space="preserve">Daros a Complementar, Corregir, Ampliar o Aclarar: </w:t>
      </w:r>
      <w:r w:rsidRPr="007861C8">
        <w:rPr>
          <w:rFonts w:ascii="Palatino Linotype" w:hAnsi="Palatino Linotype"/>
          <w:color w:val="000000" w:themeColor="text1"/>
        </w:rPr>
        <w:t>“TODAS”</w:t>
      </w:r>
      <w:r w:rsidR="003C5D48" w:rsidRPr="007861C8">
        <w:rPr>
          <w:rFonts w:ascii="Palatino Linotype" w:hAnsi="Palatino Linotype"/>
          <w:color w:val="000000" w:themeColor="text1"/>
        </w:rPr>
        <w:t>.</w:t>
      </w:r>
    </w:p>
    <w:p w14:paraId="4A179824" w14:textId="77777777" w:rsidR="001424B0" w:rsidRPr="007861C8" w:rsidRDefault="001424B0" w:rsidP="007861C8">
      <w:pPr>
        <w:spacing w:line="360" w:lineRule="auto"/>
        <w:ind w:left="360"/>
        <w:jc w:val="both"/>
        <w:rPr>
          <w:rFonts w:ascii="Palatino Linotype" w:hAnsi="Palatino Linotype"/>
          <w:b/>
          <w:i/>
          <w:color w:val="000000" w:themeColor="text1"/>
        </w:rPr>
      </w:pPr>
    </w:p>
    <w:p w14:paraId="7F8C42C2" w14:textId="79965564" w:rsidR="001424B0" w:rsidRPr="007861C8" w:rsidRDefault="001424B0" w:rsidP="007861C8">
      <w:pPr>
        <w:pStyle w:val="Prrafodelista"/>
        <w:numPr>
          <w:ilvl w:val="0"/>
          <w:numId w:val="1"/>
        </w:numPr>
        <w:spacing w:line="360" w:lineRule="auto"/>
        <w:ind w:left="0" w:firstLine="0"/>
        <w:jc w:val="both"/>
        <w:rPr>
          <w:rFonts w:ascii="Palatino Linotype" w:hAnsi="Palatino Linotype"/>
          <w:b/>
          <w:i/>
          <w:color w:val="000000" w:themeColor="text1"/>
        </w:rPr>
      </w:pPr>
      <w:r w:rsidRPr="007861C8">
        <w:rPr>
          <w:rFonts w:ascii="Palatino Linotype" w:hAnsi="Palatino Linotype"/>
          <w:color w:val="000000" w:themeColor="text1"/>
        </w:rPr>
        <w:t xml:space="preserve">El día veinticuatro (24) de junio de dos mil diecinueve el </w:t>
      </w:r>
      <w:r w:rsidRPr="007861C8">
        <w:rPr>
          <w:rFonts w:ascii="Palatino Linotype" w:hAnsi="Palatino Linotype"/>
          <w:b/>
          <w:color w:val="000000" w:themeColor="text1"/>
        </w:rPr>
        <w:t xml:space="preserve">SUJETO OBLIGADO </w:t>
      </w:r>
      <w:r w:rsidR="00136063" w:rsidRPr="007861C8">
        <w:rPr>
          <w:rFonts w:ascii="Palatino Linotype" w:hAnsi="Palatino Linotype"/>
          <w:color w:val="000000" w:themeColor="text1"/>
        </w:rPr>
        <w:t>emitió contestación a la aclaración</w:t>
      </w:r>
      <w:r w:rsidRPr="007861C8">
        <w:rPr>
          <w:rFonts w:ascii="Palatino Linotype" w:hAnsi="Palatino Linotype"/>
          <w:color w:val="000000" w:themeColor="text1"/>
        </w:rPr>
        <w:t>, en los siguientes términos:</w:t>
      </w:r>
    </w:p>
    <w:p w14:paraId="18A5A015" w14:textId="77777777" w:rsidR="001424B0" w:rsidRPr="007861C8" w:rsidRDefault="001424B0" w:rsidP="007861C8">
      <w:pPr>
        <w:pStyle w:val="Prrafodelista"/>
        <w:spacing w:line="360" w:lineRule="auto"/>
        <w:ind w:left="0"/>
        <w:jc w:val="both"/>
        <w:rPr>
          <w:rFonts w:ascii="Palatino Linotype" w:hAnsi="Palatino Linotype"/>
          <w:b/>
          <w:i/>
          <w:color w:val="000000" w:themeColor="text1"/>
        </w:rPr>
      </w:pPr>
    </w:p>
    <w:p w14:paraId="2EF83A34" w14:textId="0DB71406" w:rsidR="001424B0" w:rsidRPr="007861C8" w:rsidRDefault="001424B0" w:rsidP="007861C8">
      <w:pPr>
        <w:pStyle w:val="Prrafodelista"/>
        <w:tabs>
          <w:tab w:val="left" w:pos="8505"/>
        </w:tabs>
        <w:spacing w:line="360" w:lineRule="auto"/>
        <w:jc w:val="right"/>
        <w:rPr>
          <w:rFonts w:ascii="Palatino Linotype" w:hAnsi="Palatino Linotype"/>
          <w:i/>
          <w:color w:val="000000" w:themeColor="text1"/>
        </w:rPr>
      </w:pPr>
      <w:r w:rsidRPr="007861C8">
        <w:rPr>
          <w:rFonts w:ascii="Palatino Linotype" w:hAnsi="Palatino Linotype"/>
          <w:i/>
          <w:color w:val="000000" w:themeColor="text1"/>
        </w:rPr>
        <w:t>“Ecatepec de Morelos, México a 24 de Junio de 2019</w:t>
      </w:r>
    </w:p>
    <w:p w14:paraId="03DD99A9" w14:textId="36AD3D20" w:rsidR="001424B0" w:rsidRPr="007861C8" w:rsidRDefault="001424B0" w:rsidP="007861C8">
      <w:pPr>
        <w:pStyle w:val="Prrafodelista"/>
        <w:tabs>
          <w:tab w:val="left" w:pos="8505"/>
        </w:tabs>
        <w:spacing w:line="360" w:lineRule="auto"/>
        <w:jc w:val="center"/>
        <w:rPr>
          <w:rFonts w:ascii="Palatino Linotype" w:hAnsi="Palatino Linotype"/>
          <w:i/>
          <w:color w:val="000000" w:themeColor="text1"/>
        </w:rPr>
      </w:pPr>
      <w:r w:rsidRPr="007861C8">
        <w:rPr>
          <w:rFonts w:ascii="Palatino Linotype" w:hAnsi="Palatino Linotype"/>
          <w:i/>
          <w:color w:val="000000" w:themeColor="text1"/>
        </w:rPr>
        <w:t xml:space="preserve">                                          Nombre del solicitante: </w:t>
      </w:r>
      <w:r w:rsidR="00286370" w:rsidRPr="00286370">
        <w:rPr>
          <w:rFonts w:ascii="Palatino Linotype" w:hAnsi="Palatino Linotype"/>
          <w:i/>
          <w:color w:val="000000" w:themeColor="text1"/>
          <w:highlight w:val="black"/>
        </w:rPr>
        <w:t>--------------------------------------</w:t>
      </w:r>
    </w:p>
    <w:p w14:paraId="675CA7C8" w14:textId="50D04ADD" w:rsidR="001424B0" w:rsidRPr="007861C8" w:rsidRDefault="001424B0" w:rsidP="007861C8">
      <w:pPr>
        <w:pStyle w:val="Prrafodelista"/>
        <w:tabs>
          <w:tab w:val="left" w:pos="8505"/>
        </w:tabs>
        <w:spacing w:line="360" w:lineRule="auto"/>
        <w:jc w:val="center"/>
        <w:rPr>
          <w:rFonts w:ascii="Palatino Linotype" w:hAnsi="Palatino Linotype"/>
          <w:i/>
          <w:color w:val="000000" w:themeColor="text1"/>
        </w:rPr>
      </w:pPr>
      <w:r w:rsidRPr="007861C8">
        <w:rPr>
          <w:rFonts w:ascii="Palatino Linotype" w:hAnsi="Palatino Linotype"/>
          <w:i/>
          <w:color w:val="000000" w:themeColor="text1"/>
        </w:rPr>
        <w:t xml:space="preserve">                                              Folio de la solicitud: 00378/ECATEPEC/IP/2019</w:t>
      </w:r>
    </w:p>
    <w:p w14:paraId="61D4DB65" w14:textId="77777777" w:rsidR="001424B0" w:rsidRPr="007861C8" w:rsidRDefault="001424B0" w:rsidP="007861C8">
      <w:pPr>
        <w:pStyle w:val="Prrafodelista"/>
        <w:tabs>
          <w:tab w:val="left" w:pos="8505"/>
        </w:tabs>
        <w:spacing w:line="360" w:lineRule="auto"/>
        <w:jc w:val="center"/>
        <w:rPr>
          <w:rFonts w:ascii="Palatino Linotype" w:hAnsi="Palatino Linotype"/>
          <w:i/>
          <w:color w:val="000000" w:themeColor="text1"/>
        </w:rPr>
      </w:pPr>
    </w:p>
    <w:p w14:paraId="689D971E" w14:textId="77777777" w:rsidR="001424B0" w:rsidRPr="007861C8" w:rsidRDefault="001424B0" w:rsidP="007861C8">
      <w:pPr>
        <w:pStyle w:val="Prrafodelista"/>
        <w:spacing w:line="360" w:lineRule="auto"/>
        <w:jc w:val="both"/>
        <w:rPr>
          <w:rFonts w:ascii="Palatino Linotype" w:hAnsi="Palatino Linotype"/>
          <w:i/>
          <w:color w:val="000000" w:themeColor="text1"/>
        </w:rPr>
      </w:pPr>
      <w:r w:rsidRPr="007861C8">
        <w:rPr>
          <w:rFonts w:ascii="Palatino Linotype" w:hAnsi="Palatino Linotype"/>
          <w:i/>
          <w:color w:val="000000" w:themeColor="text1"/>
        </w:rPr>
        <w:t>Con fundamento en el artículo 163 de la Ley de Transparencia y Acceso a la Información Pública del Estado de México y Municipios, le contestamos que:</w:t>
      </w:r>
    </w:p>
    <w:p w14:paraId="00BB5695" w14:textId="77777777" w:rsidR="001424B0" w:rsidRPr="007861C8" w:rsidRDefault="001424B0" w:rsidP="007861C8">
      <w:pPr>
        <w:pStyle w:val="Prrafodelista"/>
        <w:spacing w:line="360" w:lineRule="auto"/>
        <w:jc w:val="both"/>
        <w:rPr>
          <w:rFonts w:ascii="Palatino Linotype" w:hAnsi="Palatino Linotype"/>
          <w:i/>
          <w:color w:val="000000" w:themeColor="text1"/>
        </w:rPr>
      </w:pPr>
      <w:r w:rsidRPr="007861C8">
        <w:rPr>
          <w:rFonts w:ascii="Palatino Linotype" w:hAnsi="Palatino Linotype"/>
          <w:i/>
          <w:color w:val="000000" w:themeColor="text1"/>
        </w:rPr>
        <w:t>“Sobre el particular, se requiere que el peticionario especifique un periodo (ejercicio fiscal) que corresponda a la información que solicita”.</w:t>
      </w:r>
    </w:p>
    <w:p w14:paraId="64532365" w14:textId="77777777" w:rsidR="001424B0" w:rsidRPr="007861C8" w:rsidRDefault="001424B0" w:rsidP="007861C8">
      <w:pPr>
        <w:pStyle w:val="Prrafodelista"/>
        <w:spacing w:line="360" w:lineRule="auto"/>
        <w:jc w:val="both"/>
        <w:rPr>
          <w:rFonts w:ascii="Palatino Linotype" w:hAnsi="Palatino Linotype"/>
          <w:i/>
          <w:color w:val="000000" w:themeColor="text1"/>
        </w:rPr>
      </w:pPr>
    </w:p>
    <w:p w14:paraId="2DF54F32" w14:textId="77777777" w:rsidR="001424B0" w:rsidRPr="007861C8" w:rsidRDefault="001424B0" w:rsidP="007861C8">
      <w:pPr>
        <w:pStyle w:val="Prrafodelista"/>
        <w:spacing w:line="360" w:lineRule="auto"/>
        <w:rPr>
          <w:rFonts w:ascii="Palatino Linotype" w:hAnsi="Palatino Linotype"/>
          <w:i/>
          <w:color w:val="000000" w:themeColor="text1"/>
        </w:rPr>
      </w:pPr>
      <w:r w:rsidRPr="007861C8">
        <w:rPr>
          <w:rFonts w:ascii="Palatino Linotype" w:hAnsi="Palatino Linotype"/>
          <w:i/>
          <w:color w:val="000000" w:themeColor="text1"/>
        </w:rPr>
        <w:t>ATENTAMENTE</w:t>
      </w:r>
    </w:p>
    <w:p w14:paraId="5C70435B" w14:textId="433F19A0" w:rsidR="001424B0" w:rsidRPr="007861C8" w:rsidRDefault="001424B0" w:rsidP="007861C8">
      <w:pPr>
        <w:pStyle w:val="Prrafodelista"/>
        <w:spacing w:line="360" w:lineRule="auto"/>
        <w:ind w:left="0"/>
        <w:rPr>
          <w:rFonts w:ascii="Palatino Linotype" w:hAnsi="Palatino Linotype"/>
          <w:i/>
          <w:color w:val="000000" w:themeColor="text1"/>
        </w:rPr>
      </w:pPr>
      <w:r w:rsidRPr="007861C8">
        <w:rPr>
          <w:rFonts w:ascii="Palatino Linotype" w:hAnsi="Palatino Linotype"/>
          <w:i/>
          <w:color w:val="000000" w:themeColor="text1"/>
        </w:rPr>
        <w:t xml:space="preserve">            Lic. </w:t>
      </w:r>
      <w:proofErr w:type="spellStart"/>
      <w:r w:rsidRPr="007861C8">
        <w:rPr>
          <w:rFonts w:ascii="Palatino Linotype" w:hAnsi="Palatino Linotype"/>
          <w:i/>
          <w:color w:val="000000" w:themeColor="text1"/>
        </w:rPr>
        <w:t>Brianda</w:t>
      </w:r>
      <w:proofErr w:type="spellEnd"/>
      <w:r w:rsidRPr="007861C8">
        <w:rPr>
          <w:rFonts w:ascii="Palatino Linotype" w:hAnsi="Palatino Linotype"/>
          <w:i/>
          <w:color w:val="000000" w:themeColor="text1"/>
        </w:rPr>
        <w:t xml:space="preserve"> Eunice </w:t>
      </w:r>
      <w:proofErr w:type="spellStart"/>
      <w:r w:rsidRPr="007861C8">
        <w:rPr>
          <w:rFonts w:ascii="Palatino Linotype" w:hAnsi="Palatino Linotype"/>
          <w:i/>
          <w:color w:val="000000" w:themeColor="text1"/>
        </w:rPr>
        <w:t>Iberri</w:t>
      </w:r>
      <w:proofErr w:type="spellEnd"/>
      <w:r w:rsidRPr="007861C8">
        <w:rPr>
          <w:rFonts w:ascii="Palatino Linotype" w:hAnsi="Palatino Linotype"/>
          <w:i/>
          <w:color w:val="000000" w:themeColor="text1"/>
        </w:rPr>
        <w:t xml:space="preserve"> Estrada”</w:t>
      </w:r>
    </w:p>
    <w:p w14:paraId="0873E4AA" w14:textId="77777777" w:rsidR="001424B0" w:rsidRPr="007861C8" w:rsidRDefault="001424B0" w:rsidP="007861C8">
      <w:pPr>
        <w:pStyle w:val="Prrafodelista"/>
        <w:spacing w:line="360" w:lineRule="auto"/>
        <w:ind w:left="0"/>
        <w:rPr>
          <w:rFonts w:ascii="Palatino Linotype" w:hAnsi="Palatino Linotype"/>
          <w:i/>
          <w:color w:val="000000" w:themeColor="text1"/>
        </w:rPr>
      </w:pPr>
    </w:p>
    <w:p w14:paraId="3DF1AD19" w14:textId="46638378" w:rsidR="001424B0" w:rsidRPr="007861C8" w:rsidRDefault="00136063" w:rsidP="007861C8">
      <w:pPr>
        <w:pStyle w:val="Prrafodelista"/>
        <w:numPr>
          <w:ilvl w:val="0"/>
          <w:numId w:val="43"/>
        </w:numPr>
        <w:tabs>
          <w:tab w:val="left" w:pos="8222"/>
        </w:tabs>
        <w:spacing w:line="360" w:lineRule="auto"/>
        <w:jc w:val="both"/>
        <w:rPr>
          <w:rFonts w:ascii="Palatino Linotype" w:hAnsi="Palatino Linotype"/>
          <w:b/>
          <w:i/>
          <w:color w:val="000000" w:themeColor="text1"/>
        </w:rPr>
      </w:pPr>
      <w:r w:rsidRPr="007861C8">
        <w:rPr>
          <w:rFonts w:ascii="Palatino Linotype" w:hAnsi="Palatino Linotype"/>
          <w:color w:val="000000" w:themeColor="text1"/>
        </w:rPr>
        <w:t xml:space="preserve">A dicha manifestación </w:t>
      </w:r>
      <w:r w:rsidR="001424B0" w:rsidRPr="007861C8">
        <w:rPr>
          <w:rFonts w:ascii="Palatino Linotype" w:hAnsi="Palatino Linotype"/>
          <w:color w:val="000000" w:themeColor="text1"/>
        </w:rPr>
        <w:t xml:space="preserve">se anexó </w:t>
      </w:r>
      <w:r w:rsidR="00A529E3" w:rsidRPr="007861C8">
        <w:rPr>
          <w:rFonts w:ascii="Palatino Linotype" w:hAnsi="Palatino Linotype"/>
          <w:color w:val="000000" w:themeColor="text1"/>
        </w:rPr>
        <w:t xml:space="preserve">el archivo electrónico denominado  </w:t>
      </w:r>
      <w:r w:rsidR="00A529E3" w:rsidRPr="007861C8">
        <w:rPr>
          <w:rFonts w:ascii="Palatino Linotype" w:hAnsi="Palatino Linotype"/>
          <w:b/>
          <w:color w:val="000000" w:themeColor="text1"/>
        </w:rPr>
        <w:t xml:space="preserve">SOLICITUD 378.pdfn </w:t>
      </w:r>
      <w:r w:rsidR="00A529E3" w:rsidRPr="007861C8">
        <w:rPr>
          <w:rFonts w:ascii="Palatino Linotype" w:hAnsi="Palatino Linotype"/>
          <w:color w:val="000000" w:themeColor="text1"/>
        </w:rPr>
        <w:t>con el siguiente contenido:</w:t>
      </w:r>
    </w:p>
    <w:p w14:paraId="6B71B9E3" w14:textId="77777777" w:rsidR="00A529E3" w:rsidRPr="007861C8" w:rsidRDefault="00A529E3" w:rsidP="007861C8">
      <w:pPr>
        <w:pStyle w:val="Prrafodelista"/>
        <w:spacing w:line="360" w:lineRule="auto"/>
        <w:rPr>
          <w:rFonts w:ascii="Palatino Linotype" w:hAnsi="Palatino Linotype"/>
          <w:b/>
          <w:i/>
          <w:color w:val="000000" w:themeColor="text1"/>
        </w:rPr>
      </w:pPr>
    </w:p>
    <w:p w14:paraId="048AE440" w14:textId="409713AC" w:rsidR="00A529E3" w:rsidRPr="007861C8" w:rsidRDefault="00A529E3" w:rsidP="007861C8">
      <w:pPr>
        <w:pStyle w:val="Prrafodelista"/>
        <w:numPr>
          <w:ilvl w:val="0"/>
          <w:numId w:val="44"/>
        </w:numPr>
        <w:spacing w:line="360" w:lineRule="auto"/>
        <w:ind w:right="709"/>
        <w:jc w:val="both"/>
        <w:rPr>
          <w:rFonts w:ascii="Palatino Linotype" w:hAnsi="Palatino Linotype"/>
          <w:b/>
          <w:i/>
          <w:color w:val="000000" w:themeColor="text1"/>
        </w:rPr>
      </w:pPr>
      <w:r w:rsidRPr="007861C8">
        <w:rPr>
          <w:rFonts w:ascii="Palatino Linotype" w:hAnsi="Palatino Linotype"/>
          <w:color w:val="000000" w:themeColor="text1"/>
        </w:rPr>
        <w:t xml:space="preserve">Oficio de fecha veinticuatro (24) de junio de dos mil diecinueve, dirigido al particular y signado por el Titular de la Unidad de Transparencia, mediante el cual pone a disposición la información entregada por los servidores públicos habilitados. </w:t>
      </w:r>
    </w:p>
    <w:p w14:paraId="7EDA8286" w14:textId="77777777" w:rsidR="00A529E3" w:rsidRPr="007861C8" w:rsidRDefault="00A529E3" w:rsidP="007861C8">
      <w:pPr>
        <w:pStyle w:val="Prrafodelista"/>
        <w:spacing w:line="360" w:lineRule="auto"/>
        <w:ind w:left="1080" w:right="709"/>
        <w:jc w:val="both"/>
        <w:rPr>
          <w:rFonts w:ascii="Palatino Linotype" w:hAnsi="Palatino Linotype"/>
          <w:b/>
          <w:i/>
          <w:color w:val="000000" w:themeColor="text1"/>
        </w:rPr>
      </w:pPr>
    </w:p>
    <w:p w14:paraId="52CA93DB" w14:textId="4A05118B" w:rsidR="00A529E3" w:rsidRPr="007861C8" w:rsidRDefault="00A529E3" w:rsidP="007861C8">
      <w:pPr>
        <w:pStyle w:val="Prrafodelista"/>
        <w:numPr>
          <w:ilvl w:val="0"/>
          <w:numId w:val="44"/>
        </w:numPr>
        <w:spacing w:line="360" w:lineRule="auto"/>
        <w:ind w:right="709"/>
        <w:jc w:val="both"/>
        <w:rPr>
          <w:rFonts w:ascii="Palatino Linotype" w:hAnsi="Palatino Linotype"/>
          <w:b/>
          <w:i/>
          <w:color w:val="000000" w:themeColor="text1"/>
        </w:rPr>
      </w:pPr>
      <w:r w:rsidRPr="007861C8">
        <w:rPr>
          <w:rFonts w:ascii="Palatino Linotype" w:hAnsi="Palatino Linotype"/>
          <w:color w:val="000000" w:themeColor="text1"/>
        </w:rPr>
        <w:t xml:space="preserve">Oficio TM/ECA/03404/2019 de fecha dieciocho (18) de junio de 2019 dirigido al Titular de la Unidad de Trasparencia y signado por la titular de Tesorería Municipal, mediante el cual refiere que “…se requiere que el peticionario especifique un periodo (ejercicio fiscal) que corresponda a la información que solicita”. </w:t>
      </w:r>
    </w:p>
    <w:p w14:paraId="33D4F043" w14:textId="77777777" w:rsidR="00A529E3" w:rsidRPr="007861C8" w:rsidRDefault="00A529E3" w:rsidP="007861C8">
      <w:pPr>
        <w:pStyle w:val="Prrafodelista"/>
        <w:spacing w:line="360" w:lineRule="auto"/>
        <w:ind w:right="709"/>
        <w:rPr>
          <w:rFonts w:ascii="Palatino Linotype" w:hAnsi="Palatino Linotype"/>
          <w:b/>
          <w:i/>
          <w:color w:val="000000" w:themeColor="text1"/>
        </w:rPr>
      </w:pPr>
    </w:p>
    <w:p w14:paraId="74F4C4E4" w14:textId="3BC14B7B" w:rsidR="001424B0" w:rsidRPr="007861C8" w:rsidRDefault="00A529E3" w:rsidP="007861C8">
      <w:pPr>
        <w:pStyle w:val="Prrafodelista"/>
        <w:numPr>
          <w:ilvl w:val="0"/>
          <w:numId w:val="44"/>
        </w:numPr>
        <w:spacing w:line="360" w:lineRule="auto"/>
        <w:ind w:right="709"/>
        <w:jc w:val="both"/>
        <w:rPr>
          <w:rFonts w:ascii="Palatino Linotype" w:hAnsi="Palatino Linotype"/>
          <w:b/>
          <w:i/>
          <w:color w:val="000000" w:themeColor="text1"/>
        </w:rPr>
      </w:pPr>
      <w:r w:rsidRPr="007861C8">
        <w:rPr>
          <w:rFonts w:ascii="Palatino Linotype" w:hAnsi="Palatino Linotype"/>
          <w:color w:val="000000" w:themeColor="text1"/>
        </w:rPr>
        <w:t xml:space="preserve">Oficio TM/ECA/SE/0245/2019 de fecha catorce (14) de junio de 2019 dirigido al Enlace de Trasparencia de la Tesorería Municipal  y signado por el Encargado de la Subdirección de Egresos, mediante el cual refiere que “…se requiere que el peticionario especifique un periodo (ejercicio fiscal) que corresponda a la información que solicita”. </w:t>
      </w:r>
    </w:p>
    <w:p w14:paraId="01796F7A" w14:textId="77777777" w:rsidR="003C5D48" w:rsidRPr="007861C8" w:rsidRDefault="003C5D48" w:rsidP="007861C8">
      <w:pPr>
        <w:spacing w:line="360" w:lineRule="auto"/>
        <w:ind w:right="709"/>
        <w:jc w:val="both"/>
        <w:rPr>
          <w:rFonts w:ascii="Palatino Linotype" w:hAnsi="Palatino Linotype"/>
          <w:b/>
          <w:i/>
          <w:color w:val="000000" w:themeColor="text1"/>
        </w:rPr>
      </w:pPr>
    </w:p>
    <w:p w14:paraId="127B1A18" w14:textId="72B766CF" w:rsidR="00146F00" w:rsidRPr="007861C8" w:rsidRDefault="00DB4BEF" w:rsidP="007861C8">
      <w:pPr>
        <w:pStyle w:val="Prrafodelista"/>
        <w:numPr>
          <w:ilvl w:val="0"/>
          <w:numId w:val="1"/>
        </w:numPr>
        <w:spacing w:line="360" w:lineRule="auto"/>
        <w:ind w:left="0" w:firstLine="0"/>
        <w:jc w:val="both"/>
        <w:rPr>
          <w:rFonts w:ascii="Palatino Linotype" w:hAnsi="Palatino Linotype"/>
          <w:b/>
          <w:i/>
          <w:color w:val="000000" w:themeColor="text1"/>
        </w:rPr>
      </w:pPr>
      <w:r w:rsidRPr="007861C8">
        <w:rPr>
          <w:rFonts w:ascii="Palatino Linotype" w:eastAsia="Times New Roman" w:hAnsi="Palatino Linotype" w:cs="Arial"/>
          <w:color w:val="000000" w:themeColor="text1"/>
          <w:lang w:val="es-ES"/>
        </w:rPr>
        <w:t xml:space="preserve">El </w:t>
      </w:r>
      <w:r w:rsidR="00A529E3" w:rsidRPr="007861C8">
        <w:rPr>
          <w:rFonts w:ascii="Palatino Linotype" w:eastAsia="Times New Roman" w:hAnsi="Palatino Linotype" w:cs="Arial"/>
          <w:color w:val="000000" w:themeColor="text1"/>
          <w:lang w:val="es-ES"/>
        </w:rPr>
        <w:t>día veinticinco</w:t>
      </w:r>
      <w:r w:rsidR="002047A8" w:rsidRPr="007861C8">
        <w:rPr>
          <w:rFonts w:ascii="Palatino Linotype" w:eastAsia="Times New Roman" w:hAnsi="Palatino Linotype" w:cs="Arial"/>
          <w:color w:val="000000" w:themeColor="text1"/>
          <w:lang w:val="es-ES"/>
        </w:rPr>
        <w:t xml:space="preserve"> </w:t>
      </w:r>
      <w:r w:rsidR="00D85885" w:rsidRPr="007861C8">
        <w:rPr>
          <w:rFonts w:ascii="Palatino Linotype" w:eastAsia="Times New Roman" w:hAnsi="Palatino Linotype" w:cs="Arial"/>
          <w:color w:val="000000" w:themeColor="text1"/>
          <w:lang w:val="es-ES"/>
        </w:rPr>
        <w:t>(</w:t>
      </w:r>
      <w:r w:rsidR="00A529E3" w:rsidRPr="007861C8">
        <w:rPr>
          <w:rFonts w:ascii="Palatino Linotype" w:eastAsia="Times New Roman" w:hAnsi="Palatino Linotype" w:cs="Arial"/>
          <w:color w:val="000000" w:themeColor="text1"/>
          <w:lang w:val="es-ES"/>
        </w:rPr>
        <w:t>25</w:t>
      </w:r>
      <w:r w:rsidR="00D85885" w:rsidRPr="007861C8">
        <w:rPr>
          <w:rFonts w:ascii="Palatino Linotype" w:eastAsia="Times New Roman" w:hAnsi="Palatino Linotype" w:cs="Arial"/>
          <w:color w:val="000000" w:themeColor="text1"/>
          <w:lang w:val="es-ES"/>
        </w:rPr>
        <w:t xml:space="preserve">) </w:t>
      </w:r>
      <w:r w:rsidR="00BE3B4D" w:rsidRPr="007861C8">
        <w:rPr>
          <w:rFonts w:ascii="Palatino Linotype" w:eastAsia="Times New Roman" w:hAnsi="Palatino Linotype" w:cs="Arial"/>
          <w:color w:val="000000" w:themeColor="text1"/>
          <w:lang w:val="es-ES"/>
        </w:rPr>
        <w:t>de</w:t>
      </w:r>
      <w:r w:rsidR="002047A8" w:rsidRPr="007861C8">
        <w:rPr>
          <w:rFonts w:ascii="Palatino Linotype" w:eastAsia="Times New Roman" w:hAnsi="Palatino Linotype" w:cs="Arial"/>
          <w:color w:val="000000" w:themeColor="text1"/>
          <w:lang w:val="es-ES"/>
        </w:rPr>
        <w:t xml:space="preserve"> junio</w:t>
      </w:r>
      <w:r w:rsidR="00B212D0" w:rsidRPr="007861C8">
        <w:rPr>
          <w:rFonts w:ascii="Palatino Linotype" w:eastAsia="Times New Roman" w:hAnsi="Palatino Linotype" w:cs="Arial"/>
          <w:color w:val="000000" w:themeColor="text1"/>
          <w:lang w:val="es-ES"/>
        </w:rPr>
        <w:t xml:space="preserve"> de dos mil diecinueve</w:t>
      </w:r>
      <w:r w:rsidR="004A4881" w:rsidRPr="007861C8">
        <w:rPr>
          <w:rFonts w:ascii="Palatino Linotype" w:eastAsia="Times New Roman" w:hAnsi="Palatino Linotype" w:cs="Arial"/>
          <w:color w:val="000000" w:themeColor="text1"/>
          <w:lang w:val="es-ES"/>
        </w:rPr>
        <w:t xml:space="preserve">, estando en tiempo y forma el particular, </w:t>
      </w:r>
      <w:r w:rsidRPr="007861C8">
        <w:rPr>
          <w:rFonts w:ascii="Palatino Linotype" w:eastAsia="Times New Roman" w:hAnsi="Palatino Linotype" w:cs="Arial"/>
          <w:color w:val="000000" w:themeColor="text1"/>
          <w:lang w:val="es-ES"/>
        </w:rPr>
        <w:t>interpuso</w:t>
      </w:r>
      <w:r w:rsidR="009316E9" w:rsidRPr="007861C8">
        <w:rPr>
          <w:rFonts w:ascii="Palatino Linotype" w:eastAsia="Times New Roman" w:hAnsi="Palatino Linotype" w:cs="Arial"/>
          <w:color w:val="000000" w:themeColor="text1"/>
          <w:lang w:val="es-ES"/>
        </w:rPr>
        <w:t xml:space="preserve"> </w:t>
      </w:r>
      <w:r w:rsidRPr="007861C8">
        <w:rPr>
          <w:rFonts w:ascii="Palatino Linotype" w:eastAsia="Times New Roman" w:hAnsi="Palatino Linotype" w:cs="Arial"/>
          <w:color w:val="000000" w:themeColor="text1"/>
          <w:lang w:val="es-ES"/>
        </w:rPr>
        <w:t>recurso de revisión</w:t>
      </w:r>
      <w:r w:rsidR="00EC455A" w:rsidRPr="007861C8">
        <w:rPr>
          <w:rFonts w:ascii="Palatino Linotype" w:eastAsia="Times New Roman" w:hAnsi="Palatino Linotype" w:cs="Arial"/>
          <w:color w:val="000000" w:themeColor="text1"/>
          <w:lang w:val="es-ES"/>
        </w:rPr>
        <w:t xml:space="preserve"> </w:t>
      </w:r>
      <w:r w:rsidR="009316E9" w:rsidRPr="007861C8">
        <w:rPr>
          <w:rFonts w:ascii="Palatino Linotype" w:eastAsia="Times New Roman" w:hAnsi="Palatino Linotype" w:cs="Arial"/>
          <w:color w:val="000000" w:themeColor="text1"/>
          <w:lang w:val="es-ES"/>
        </w:rPr>
        <w:t xml:space="preserve">en contra de la </w:t>
      </w:r>
      <w:r w:rsidR="00136063" w:rsidRPr="007861C8">
        <w:rPr>
          <w:rFonts w:ascii="Palatino Linotype" w:eastAsia="Times New Roman" w:hAnsi="Palatino Linotype" w:cs="Arial"/>
          <w:color w:val="000000" w:themeColor="text1"/>
          <w:lang w:val="es-ES"/>
        </w:rPr>
        <w:t xml:space="preserve">falta de </w:t>
      </w:r>
      <w:r w:rsidR="009316E9" w:rsidRPr="007861C8">
        <w:rPr>
          <w:rFonts w:ascii="Palatino Linotype" w:eastAsia="Times New Roman" w:hAnsi="Palatino Linotype" w:cs="Arial"/>
          <w:color w:val="000000" w:themeColor="text1"/>
          <w:lang w:val="es-ES"/>
        </w:rPr>
        <w:t xml:space="preserve">respuesta anteriormente </w:t>
      </w:r>
      <w:r w:rsidR="009E4942" w:rsidRPr="007861C8">
        <w:rPr>
          <w:rFonts w:ascii="Palatino Linotype" w:eastAsia="Times New Roman" w:hAnsi="Palatino Linotype" w:cs="Arial"/>
          <w:color w:val="000000" w:themeColor="text1"/>
          <w:lang w:val="es-ES"/>
        </w:rPr>
        <w:t>referida</w:t>
      </w:r>
      <w:r w:rsidR="009316E9" w:rsidRPr="007861C8">
        <w:rPr>
          <w:rFonts w:ascii="Palatino Linotype" w:eastAsia="Times New Roman" w:hAnsi="Palatino Linotype" w:cs="Arial"/>
          <w:color w:val="000000" w:themeColor="text1"/>
          <w:lang w:val="es-ES"/>
        </w:rPr>
        <w:t xml:space="preserve">, </w:t>
      </w:r>
      <w:r w:rsidR="002B2A2E" w:rsidRPr="007861C8">
        <w:rPr>
          <w:rFonts w:ascii="Palatino Linotype" w:eastAsia="Times New Roman" w:hAnsi="Palatino Linotype" w:cs="Arial"/>
          <w:color w:val="000000" w:themeColor="text1"/>
          <w:lang w:val="es-ES"/>
        </w:rPr>
        <w:t xml:space="preserve">señalando </w:t>
      </w:r>
      <w:r w:rsidR="009E4942" w:rsidRPr="007861C8">
        <w:rPr>
          <w:rFonts w:ascii="Palatino Linotype" w:eastAsia="Times New Roman" w:hAnsi="Palatino Linotype" w:cs="Arial"/>
          <w:color w:val="000000" w:themeColor="text1"/>
          <w:lang w:val="es-ES"/>
        </w:rPr>
        <w:t>como</w:t>
      </w:r>
      <w:r w:rsidR="00146F00" w:rsidRPr="007861C8">
        <w:rPr>
          <w:rFonts w:ascii="Palatino Linotype" w:eastAsia="Times New Roman" w:hAnsi="Palatino Linotype" w:cs="Arial"/>
          <w:color w:val="000000" w:themeColor="text1"/>
          <w:lang w:val="es-ES"/>
        </w:rPr>
        <w:t>:</w:t>
      </w:r>
    </w:p>
    <w:p w14:paraId="501B534C" w14:textId="77777777" w:rsidR="002F7DEA" w:rsidRPr="007861C8" w:rsidRDefault="002F7DEA" w:rsidP="007861C8">
      <w:pPr>
        <w:pStyle w:val="Prrafodelista"/>
        <w:spacing w:line="360" w:lineRule="auto"/>
        <w:ind w:left="284"/>
        <w:jc w:val="both"/>
        <w:rPr>
          <w:rFonts w:ascii="Palatino Linotype" w:hAnsi="Palatino Linotype"/>
          <w:b/>
          <w:i/>
          <w:color w:val="000000" w:themeColor="text1"/>
        </w:rPr>
      </w:pPr>
    </w:p>
    <w:p w14:paraId="45AA859E" w14:textId="2F8BF041" w:rsidR="00146F00" w:rsidRPr="007861C8" w:rsidRDefault="009E4942" w:rsidP="007861C8">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3399848"/>
      <w:bookmarkStart w:id="23" w:name="_Toc3399945"/>
      <w:bookmarkStart w:id="24" w:name="_Toc5818918"/>
      <w:bookmarkStart w:id="25" w:name="_Toc7104476"/>
      <w:bookmarkStart w:id="26" w:name="_Toc7726498"/>
      <w:bookmarkStart w:id="27" w:name="_Toc7726569"/>
      <w:bookmarkStart w:id="28" w:name="_Toc10733812"/>
      <w:bookmarkStart w:id="29" w:name="_Toc10733900"/>
      <w:bookmarkStart w:id="30" w:name="_Toc10733944"/>
      <w:bookmarkStart w:id="31" w:name="_Toc17364312"/>
      <w:bookmarkStart w:id="32" w:name="_Toc18610074"/>
      <w:bookmarkStart w:id="33" w:name="_Toc19100473"/>
      <w:bookmarkStart w:id="34" w:name="_Toc483411550"/>
      <w:r w:rsidRPr="007861C8">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FE49E3" w:rsidRPr="007861C8">
        <w:rPr>
          <w:rStyle w:val="Ttulo2Car"/>
          <w:rFonts w:ascii="Palatino Linotype" w:hAnsi="Palatino Linotype"/>
          <w:b/>
          <w:color w:val="000000" w:themeColor="text1"/>
          <w:sz w:val="24"/>
          <w:szCs w:val="24"/>
        </w:rPr>
        <w:t xml:space="preserve"> </w:t>
      </w:r>
      <w:r w:rsidR="00E727B7" w:rsidRPr="007861C8">
        <w:rPr>
          <w:rFonts w:ascii="Palatino Linotype" w:hAnsi="Palatino Linotype"/>
          <w:i/>
          <w:color w:val="000000" w:themeColor="text1"/>
        </w:rPr>
        <w:t>“</w:t>
      </w:r>
      <w:r w:rsidR="00A529E3" w:rsidRPr="007861C8">
        <w:rPr>
          <w:rFonts w:ascii="Palatino Linotype" w:hAnsi="Palatino Linotype"/>
          <w:i/>
          <w:color w:val="000000" w:themeColor="text1"/>
        </w:rPr>
        <w:t>respuesta</w:t>
      </w:r>
      <w:r w:rsidR="004A4881" w:rsidRPr="007861C8">
        <w:rPr>
          <w:rFonts w:ascii="Palatino Linotype" w:hAnsi="Palatino Linotype"/>
          <w:i/>
          <w:color w:val="000000" w:themeColor="text1"/>
        </w:rPr>
        <w:t>.</w:t>
      </w:r>
      <w:r w:rsidR="004433A7" w:rsidRPr="007861C8">
        <w:rPr>
          <w:rFonts w:ascii="Palatino Linotype" w:hAnsi="Palatino Linotype"/>
          <w:i/>
          <w:color w:val="000000" w:themeColor="text1"/>
        </w:rPr>
        <w:t>”</w:t>
      </w:r>
      <w:r w:rsidR="004433A7" w:rsidRPr="007861C8">
        <w:rPr>
          <w:rFonts w:ascii="Palatino Linotype" w:hAnsi="Palatino Linotype"/>
          <w:color w:val="000000" w:themeColor="text1"/>
        </w:rPr>
        <w:t xml:space="preserve"> (Sic)</w:t>
      </w:r>
      <w:bookmarkEnd w:id="34"/>
    </w:p>
    <w:p w14:paraId="3E8F4C85" w14:textId="172AE0C6" w:rsidR="00146F00" w:rsidRPr="007861C8" w:rsidRDefault="00146F00" w:rsidP="007861C8">
      <w:pPr>
        <w:spacing w:line="360" w:lineRule="auto"/>
        <w:ind w:left="567"/>
        <w:jc w:val="both"/>
        <w:rPr>
          <w:rStyle w:val="Ttulo2Car"/>
          <w:rFonts w:ascii="Palatino Linotype" w:hAnsi="Palatino Linotype"/>
          <w:b/>
          <w:color w:val="000000" w:themeColor="text1"/>
          <w:sz w:val="24"/>
          <w:szCs w:val="24"/>
          <w:lang w:val="es-ES"/>
        </w:rPr>
      </w:pPr>
    </w:p>
    <w:p w14:paraId="770FE432" w14:textId="502BA6B7" w:rsidR="008A7D54" w:rsidRPr="007861C8" w:rsidRDefault="009E4942" w:rsidP="007861C8">
      <w:pPr>
        <w:pStyle w:val="Ttulo2"/>
        <w:numPr>
          <w:ilvl w:val="0"/>
          <w:numId w:val="2"/>
        </w:numPr>
        <w:spacing w:line="360" w:lineRule="auto"/>
        <w:ind w:right="567"/>
        <w:jc w:val="both"/>
        <w:rPr>
          <w:rFonts w:ascii="Palatino Linotype" w:hAnsi="Palatino Linotype"/>
          <w:color w:val="000000" w:themeColor="text1"/>
          <w:sz w:val="24"/>
          <w:szCs w:val="24"/>
        </w:rPr>
      </w:pPr>
      <w:bookmarkStart w:id="35" w:name="_Toc466982515"/>
      <w:bookmarkStart w:id="36" w:name="_Toc483995815"/>
      <w:bookmarkStart w:id="37" w:name="_Toc483411551"/>
      <w:bookmarkStart w:id="38" w:name="_Toc487622221"/>
      <w:bookmarkStart w:id="39" w:name="_Toc513198477"/>
      <w:bookmarkStart w:id="40" w:name="_Toc513203702"/>
      <w:bookmarkStart w:id="41" w:name="_Toc513203955"/>
      <w:bookmarkStart w:id="42" w:name="_Toc515555220"/>
      <w:bookmarkStart w:id="43" w:name="_Toc521603603"/>
      <w:bookmarkStart w:id="44" w:name="_Toc521605911"/>
      <w:bookmarkStart w:id="45" w:name="_Toc521949101"/>
      <w:bookmarkStart w:id="46" w:name="_Toc522641233"/>
      <w:bookmarkStart w:id="47" w:name="_Toc522703903"/>
      <w:bookmarkStart w:id="48" w:name="_Toc522705317"/>
      <w:bookmarkStart w:id="49" w:name="_Toc523418726"/>
      <w:bookmarkStart w:id="50" w:name="_Toc523908134"/>
      <w:bookmarkStart w:id="51" w:name="_Toc524437283"/>
      <w:bookmarkStart w:id="52" w:name="_Toc524437410"/>
      <w:bookmarkStart w:id="53" w:name="_Toc526355995"/>
      <w:bookmarkStart w:id="54" w:name="_Toc526361051"/>
      <w:bookmarkStart w:id="55" w:name="_Toc526361501"/>
      <w:bookmarkStart w:id="56" w:name="_Toc3399849"/>
      <w:bookmarkStart w:id="57" w:name="_Toc3399946"/>
      <w:bookmarkStart w:id="58" w:name="_Toc5818919"/>
      <w:bookmarkStart w:id="59" w:name="_Toc7104477"/>
      <w:bookmarkStart w:id="60" w:name="_Toc7726499"/>
      <w:bookmarkStart w:id="61" w:name="_Toc7726570"/>
      <w:bookmarkStart w:id="62" w:name="_Toc10733813"/>
      <w:bookmarkStart w:id="63" w:name="_Toc10733901"/>
      <w:bookmarkStart w:id="64" w:name="_Toc10733945"/>
      <w:bookmarkStart w:id="65" w:name="_Toc17364313"/>
      <w:bookmarkStart w:id="66" w:name="_Toc18610075"/>
      <w:bookmarkStart w:id="67" w:name="_Toc19100474"/>
      <w:r w:rsidRPr="007861C8">
        <w:rPr>
          <w:rStyle w:val="Ttulo2Car"/>
          <w:rFonts w:ascii="Palatino Linotype" w:hAnsi="Palatino Linotype"/>
          <w:b/>
          <w:color w:val="000000" w:themeColor="text1"/>
          <w:sz w:val="24"/>
          <w:szCs w:val="24"/>
        </w:rPr>
        <w:t>Razones o Motivos de inconformidad:</w:t>
      </w:r>
      <w:bookmarkEnd w:id="35"/>
      <w:r w:rsidR="00FE49E3" w:rsidRPr="007861C8">
        <w:rPr>
          <w:rFonts w:ascii="Palatino Linotype" w:hAnsi="Palatino Linotype"/>
          <w:b/>
          <w:color w:val="000000" w:themeColor="text1"/>
          <w:sz w:val="24"/>
          <w:szCs w:val="24"/>
        </w:rPr>
        <w:t xml:space="preserve"> </w:t>
      </w:r>
      <w:r w:rsidR="00E727B7" w:rsidRPr="007861C8">
        <w:rPr>
          <w:rFonts w:ascii="Palatino Linotype" w:hAnsi="Palatino Linotype"/>
          <w:i/>
          <w:color w:val="000000" w:themeColor="text1"/>
          <w:sz w:val="24"/>
          <w:szCs w:val="24"/>
        </w:rPr>
        <w:t>“</w:t>
      </w:r>
      <w:bookmarkStart w:id="68" w:name="_Toc483995816"/>
      <w:bookmarkEnd w:id="36"/>
      <w:r w:rsidR="00A529E3" w:rsidRPr="007861C8">
        <w:rPr>
          <w:rFonts w:ascii="Palatino Linotype" w:hAnsi="Palatino Linotype"/>
          <w:i/>
          <w:color w:val="000000" w:themeColor="text1"/>
          <w:sz w:val="24"/>
          <w:szCs w:val="24"/>
          <w:lang w:val="es-ES_tradnl"/>
        </w:rPr>
        <w:t>respuesta</w:t>
      </w:r>
      <w:r w:rsidR="006F0E76" w:rsidRPr="007861C8">
        <w:rPr>
          <w:rFonts w:ascii="Palatino Linotype" w:hAnsi="Palatino Linotype"/>
          <w:i/>
          <w:color w:val="000000" w:themeColor="text1"/>
          <w:sz w:val="24"/>
          <w:szCs w:val="24"/>
        </w:rPr>
        <w:t>.</w:t>
      </w:r>
      <w:r w:rsidR="00AB3FA7" w:rsidRPr="007861C8">
        <w:rPr>
          <w:rFonts w:ascii="Palatino Linotype" w:hAnsi="Palatino Linotype"/>
          <w:i/>
          <w:color w:val="000000" w:themeColor="text1"/>
          <w:sz w:val="24"/>
          <w:szCs w:val="24"/>
        </w:rPr>
        <w:t xml:space="preserve">” </w:t>
      </w:r>
      <w:r w:rsidR="00CF377E" w:rsidRPr="007861C8">
        <w:rPr>
          <w:rFonts w:ascii="Palatino Linotype" w:hAnsi="Palatino Linotype"/>
          <w:color w:val="000000" w:themeColor="text1"/>
          <w:sz w:val="24"/>
          <w:szCs w:val="24"/>
        </w:rPr>
        <w:t xml:space="preserve"> (Sic)</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5DAC48B" w14:textId="77777777" w:rsidR="008A7D54" w:rsidRPr="007861C8" w:rsidRDefault="008A7D54" w:rsidP="007861C8">
      <w:pPr>
        <w:spacing w:line="360" w:lineRule="auto"/>
        <w:rPr>
          <w:rFonts w:ascii="Palatino Linotype" w:hAnsi="Palatino Linotype"/>
          <w:lang w:val="es-MX" w:eastAsia="en-US"/>
        </w:rPr>
      </w:pPr>
    </w:p>
    <w:p w14:paraId="6E571BB8" w14:textId="452766F8" w:rsidR="006D52D1" w:rsidRPr="007861C8" w:rsidRDefault="007E5278" w:rsidP="007861C8">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rPr>
      </w:pPr>
      <w:r w:rsidRPr="007861C8">
        <w:rPr>
          <w:rFonts w:ascii="Palatino Linotype" w:eastAsia="Times New Roman" w:hAnsi="Palatino Linotype" w:cs="Arial"/>
          <w:color w:val="000000" w:themeColor="text1"/>
          <w:lang w:val="es-ES"/>
        </w:rPr>
        <w:t xml:space="preserve">Se </w:t>
      </w:r>
      <w:r w:rsidR="002E74CE" w:rsidRPr="007861C8">
        <w:rPr>
          <w:rFonts w:ascii="Palatino Linotype" w:eastAsia="Times New Roman" w:hAnsi="Palatino Linotype" w:cs="Arial"/>
          <w:color w:val="000000" w:themeColor="text1"/>
          <w:lang w:val="es-ES"/>
        </w:rPr>
        <w:t xml:space="preserve">registró el recurso de revisión </w:t>
      </w:r>
      <w:r w:rsidR="00F85237" w:rsidRPr="007861C8">
        <w:rPr>
          <w:rFonts w:ascii="Palatino Linotype" w:eastAsia="Times New Roman" w:hAnsi="Palatino Linotype" w:cs="Arial"/>
          <w:color w:val="000000" w:themeColor="text1"/>
          <w:lang w:val="es-ES"/>
        </w:rPr>
        <w:t xml:space="preserve">bajo el número de </w:t>
      </w:r>
      <w:r w:rsidR="00F85237" w:rsidRPr="007861C8">
        <w:rPr>
          <w:rFonts w:ascii="Palatino Linotype" w:eastAsia="Times New Roman" w:hAnsi="Palatino Linotype" w:cs="Arial"/>
          <w:b/>
          <w:color w:val="000000" w:themeColor="text1"/>
          <w:lang w:val="es-ES"/>
        </w:rPr>
        <w:t>expediente</w:t>
      </w:r>
      <w:r w:rsidR="00F85237" w:rsidRPr="007861C8">
        <w:rPr>
          <w:rFonts w:ascii="Palatino Linotype" w:eastAsia="Times New Roman" w:hAnsi="Palatino Linotype" w:cs="Arial"/>
          <w:color w:val="000000" w:themeColor="text1"/>
          <w:lang w:val="es-ES"/>
        </w:rPr>
        <w:t xml:space="preserve"> </w:t>
      </w:r>
      <w:r w:rsidR="00F85237" w:rsidRPr="007861C8">
        <w:rPr>
          <w:rFonts w:ascii="Palatino Linotype" w:hAnsi="Palatino Linotype" w:cs="Arial"/>
          <w:bCs/>
          <w:color w:val="000000" w:themeColor="text1"/>
        </w:rPr>
        <w:t xml:space="preserve">al rubro indicado, asimismo </w:t>
      </w:r>
      <w:r w:rsidR="005B7C5D" w:rsidRPr="007861C8">
        <w:rPr>
          <w:rFonts w:ascii="Palatino Linotype" w:hAnsi="Palatino Linotype" w:cs="Arial"/>
          <w:bCs/>
          <w:color w:val="000000" w:themeColor="text1"/>
        </w:rPr>
        <w:t xml:space="preserve">con fundamento en lo dispuesto por el </w:t>
      </w:r>
      <w:r w:rsidR="005B7C5D" w:rsidRPr="007861C8">
        <w:rPr>
          <w:rFonts w:ascii="Palatino Linotype" w:eastAsia="Calibri" w:hAnsi="Palatino Linotype" w:cs="Arial"/>
          <w:color w:val="000000" w:themeColor="text1"/>
          <w:lang w:val="es-ES"/>
        </w:rPr>
        <w:t xml:space="preserve">artículo 185 fracción I de la </w:t>
      </w:r>
      <w:r w:rsidR="005B7C5D" w:rsidRPr="007861C8">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7861C8">
        <w:rPr>
          <w:rFonts w:ascii="Palatino Linotype" w:eastAsia="Times New Roman" w:hAnsi="Palatino Linotype" w:cs="Arial"/>
          <w:color w:val="000000" w:themeColor="text1"/>
          <w:lang w:val="es-ES"/>
        </w:rPr>
        <w:t>se turnó al</w:t>
      </w:r>
      <w:r w:rsidR="00EC455A" w:rsidRPr="007861C8">
        <w:rPr>
          <w:rFonts w:ascii="Palatino Linotype" w:eastAsia="Times New Roman" w:hAnsi="Palatino Linotype" w:cs="Arial"/>
          <w:color w:val="000000" w:themeColor="text1"/>
          <w:lang w:val="es-ES"/>
        </w:rPr>
        <w:t xml:space="preserve"> </w:t>
      </w:r>
      <w:r w:rsidR="00EC455A" w:rsidRPr="007861C8">
        <w:rPr>
          <w:rFonts w:ascii="Palatino Linotype" w:eastAsia="Times New Roman" w:hAnsi="Palatino Linotype" w:cs="Arial"/>
          <w:b/>
          <w:color w:val="000000" w:themeColor="text1"/>
          <w:lang w:val="es-ES"/>
        </w:rPr>
        <w:t xml:space="preserve">Comisionado José Guadalupe Luna Hernández </w:t>
      </w:r>
      <w:r w:rsidR="005B7C5D" w:rsidRPr="007861C8">
        <w:rPr>
          <w:rFonts w:ascii="Palatino Linotype" w:eastAsia="Times New Roman" w:hAnsi="Palatino Linotype" w:cs="Arial"/>
          <w:color w:val="000000" w:themeColor="text1"/>
          <w:lang w:val="es-ES"/>
        </w:rPr>
        <w:t xml:space="preserve">con el objeto de </w:t>
      </w:r>
      <w:r w:rsidRPr="007861C8">
        <w:rPr>
          <w:rFonts w:ascii="Palatino Linotype" w:eastAsia="Times New Roman" w:hAnsi="Palatino Linotype" w:cs="Arial"/>
          <w:color w:val="000000" w:themeColor="text1"/>
          <w:lang w:val="es-MX"/>
        </w:rPr>
        <w:t>su análisis.</w:t>
      </w:r>
    </w:p>
    <w:p w14:paraId="11032560" w14:textId="77777777" w:rsidR="006D52D1" w:rsidRPr="007861C8" w:rsidRDefault="006D52D1" w:rsidP="007861C8">
      <w:pPr>
        <w:pStyle w:val="Prrafodelista"/>
        <w:spacing w:line="360" w:lineRule="auto"/>
        <w:ind w:left="0"/>
        <w:rPr>
          <w:rFonts w:ascii="Palatino Linotype" w:eastAsia="Calibri" w:hAnsi="Palatino Linotype" w:cs="Arial"/>
          <w:color w:val="000000" w:themeColor="text1"/>
          <w:lang w:val="es-ES"/>
        </w:rPr>
      </w:pPr>
    </w:p>
    <w:p w14:paraId="0BC70167" w14:textId="4092764F" w:rsidR="00D46CB1" w:rsidRPr="007861C8" w:rsidRDefault="00FE49E3" w:rsidP="007861C8">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7861C8">
        <w:rPr>
          <w:rFonts w:ascii="Palatino Linotype" w:eastAsia="Calibri" w:hAnsi="Palatino Linotype" w:cs="Arial"/>
          <w:color w:val="000000" w:themeColor="text1"/>
          <w:lang w:val="es-ES"/>
        </w:rPr>
        <w:t xml:space="preserve">El </w:t>
      </w:r>
      <w:r w:rsidR="0004686A" w:rsidRPr="007861C8">
        <w:rPr>
          <w:rFonts w:ascii="Palatino Linotype" w:eastAsia="Calibri" w:hAnsi="Palatino Linotype" w:cs="Arial"/>
          <w:color w:val="000000" w:themeColor="text1"/>
          <w:lang w:val="es-ES"/>
        </w:rPr>
        <w:t xml:space="preserve">Comisionado Ponente con fundamento en lo dispuesto por el </w:t>
      </w:r>
      <w:r w:rsidR="009A20BA" w:rsidRPr="007861C8">
        <w:rPr>
          <w:rFonts w:ascii="Palatino Linotype" w:eastAsia="Calibri" w:hAnsi="Palatino Linotype" w:cs="Arial"/>
          <w:color w:val="000000" w:themeColor="text1"/>
          <w:lang w:val="es-ES"/>
        </w:rPr>
        <w:t>artículo 185 fracción II de la L</w:t>
      </w:r>
      <w:r w:rsidR="0004686A" w:rsidRPr="007861C8">
        <w:rPr>
          <w:rFonts w:ascii="Palatino Linotype" w:eastAsia="Calibri" w:hAnsi="Palatino Linotype" w:cs="Arial"/>
          <w:color w:val="000000" w:themeColor="text1"/>
          <w:lang w:val="es-ES"/>
        </w:rPr>
        <w:t xml:space="preserve">ey de la materia, a través del </w:t>
      </w:r>
      <w:r w:rsidR="00B81371" w:rsidRPr="007861C8">
        <w:rPr>
          <w:rFonts w:ascii="Palatino Linotype" w:eastAsia="Calibri" w:hAnsi="Palatino Linotype" w:cs="Arial"/>
          <w:color w:val="000000" w:themeColor="text1"/>
          <w:lang w:val="es-ES"/>
        </w:rPr>
        <w:t xml:space="preserve">acuerdo </w:t>
      </w:r>
      <w:r w:rsidR="00F147C6" w:rsidRPr="007861C8">
        <w:rPr>
          <w:rFonts w:ascii="Palatino Linotype" w:eastAsia="Calibri" w:hAnsi="Palatino Linotype" w:cs="Arial"/>
          <w:color w:val="000000" w:themeColor="text1"/>
          <w:lang w:val="es-ES"/>
        </w:rPr>
        <w:t xml:space="preserve">de admisión </w:t>
      </w:r>
      <w:r w:rsidR="00310B04" w:rsidRPr="007861C8">
        <w:rPr>
          <w:rFonts w:ascii="Palatino Linotype" w:eastAsia="Calibri" w:hAnsi="Palatino Linotype" w:cs="Arial"/>
          <w:color w:val="000000" w:themeColor="text1"/>
          <w:lang w:val="es-ES"/>
        </w:rPr>
        <w:t>de</w:t>
      </w:r>
      <w:r w:rsidR="000A489E" w:rsidRPr="007861C8">
        <w:rPr>
          <w:rFonts w:ascii="Palatino Linotype" w:eastAsia="Calibri" w:hAnsi="Palatino Linotype" w:cs="Arial"/>
          <w:color w:val="000000" w:themeColor="text1"/>
          <w:lang w:val="es-ES"/>
        </w:rPr>
        <w:t xml:space="preserve"> </w:t>
      </w:r>
      <w:r w:rsidR="00A529E3" w:rsidRPr="007861C8">
        <w:rPr>
          <w:rFonts w:ascii="Palatino Linotype" w:eastAsia="Calibri" w:hAnsi="Palatino Linotype" w:cs="Arial"/>
          <w:color w:val="000000" w:themeColor="text1"/>
          <w:lang w:val="es-ES"/>
        </w:rPr>
        <w:t xml:space="preserve">uno </w:t>
      </w:r>
      <w:r w:rsidR="0036073F" w:rsidRPr="007861C8">
        <w:rPr>
          <w:rFonts w:ascii="Palatino Linotype" w:eastAsia="Calibri" w:hAnsi="Palatino Linotype" w:cs="Arial"/>
          <w:color w:val="000000" w:themeColor="text1"/>
          <w:lang w:val="es-ES"/>
        </w:rPr>
        <w:t>(</w:t>
      </w:r>
      <w:r w:rsidR="00A529E3" w:rsidRPr="007861C8">
        <w:rPr>
          <w:rFonts w:ascii="Palatino Linotype" w:eastAsia="Calibri" w:hAnsi="Palatino Linotype" w:cs="Arial"/>
          <w:color w:val="000000" w:themeColor="text1"/>
          <w:lang w:val="es-ES"/>
        </w:rPr>
        <w:t>01</w:t>
      </w:r>
      <w:r w:rsidR="0036073F" w:rsidRPr="007861C8">
        <w:rPr>
          <w:rFonts w:ascii="Palatino Linotype" w:eastAsia="Calibri" w:hAnsi="Palatino Linotype" w:cs="Arial"/>
          <w:color w:val="000000" w:themeColor="text1"/>
          <w:lang w:val="es-ES"/>
        </w:rPr>
        <w:t xml:space="preserve">) </w:t>
      </w:r>
      <w:r w:rsidR="00325D61" w:rsidRPr="007861C8">
        <w:rPr>
          <w:rFonts w:ascii="Palatino Linotype" w:eastAsia="Calibri" w:hAnsi="Palatino Linotype" w:cs="Arial"/>
          <w:color w:val="000000" w:themeColor="text1"/>
          <w:lang w:val="es-ES"/>
        </w:rPr>
        <w:t>de</w:t>
      </w:r>
      <w:r w:rsidR="00A529E3" w:rsidRPr="007861C8">
        <w:rPr>
          <w:rFonts w:ascii="Palatino Linotype" w:eastAsia="Calibri" w:hAnsi="Palatino Linotype" w:cs="Arial"/>
          <w:color w:val="000000" w:themeColor="text1"/>
          <w:lang w:val="es-ES"/>
        </w:rPr>
        <w:t xml:space="preserve"> jul</w:t>
      </w:r>
      <w:r w:rsidR="000A489E" w:rsidRPr="007861C8">
        <w:rPr>
          <w:rFonts w:ascii="Palatino Linotype" w:eastAsia="Calibri" w:hAnsi="Palatino Linotype" w:cs="Arial"/>
          <w:color w:val="000000" w:themeColor="text1"/>
          <w:lang w:val="es-ES"/>
        </w:rPr>
        <w:t>io</w:t>
      </w:r>
      <w:r w:rsidR="006366B1" w:rsidRPr="007861C8">
        <w:rPr>
          <w:rFonts w:ascii="Palatino Linotype" w:eastAsia="Calibri" w:hAnsi="Palatino Linotype" w:cs="Arial"/>
          <w:color w:val="000000" w:themeColor="text1"/>
          <w:lang w:val="es-ES"/>
        </w:rPr>
        <w:t xml:space="preserve"> </w:t>
      </w:r>
      <w:r w:rsidR="00325D61" w:rsidRPr="007861C8">
        <w:rPr>
          <w:rFonts w:ascii="Palatino Linotype" w:eastAsia="Calibri" w:hAnsi="Palatino Linotype" w:cs="Arial"/>
          <w:color w:val="000000" w:themeColor="text1"/>
          <w:lang w:val="es-ES"/>
        </w:rPr>
        <w:t>de dos mil diecinueve</w:t>
      </w:r>
      <w:r w:rsidR="00473924" w:rsidRPr="007861C8">
        <w:rPr>
          <w:rFonts w:ascii="Palatino Linotype" w:eastAsia="Calibri" w:hAnsi="Palatino Linotype" w:cs="Arial"/>
          <w:color w:val="000000" w:themeColor="text1"/>
          <w:lang w:val="es-ES"/>
        </w:rPr>
        <w:t xml:space="preserve">, </w:t>
      </w:r>
      <w:r w:rsidR="00B81371" w:rsidRPr="007861C8">
        <w:rPr>
          <w:rFonts w:ascii="Palatino Linotype" w:eastAsia="Calibri" w:hAnsi="Palatino Linotype" w:cs="Arial"/>
          <w:color w:val="000000" w:themeColor="text1"/>
          <w:lang w:val="es-ES"/>
        </w:rPr>
        <w:t xml:space="preserve">puso a </w:t>
      </w:r>
      <w:r w:rsidR="00875167" w:rsidRPr="007861C8">
        <w:rPr>
          <w:rFonts w:ascii="Palatino Linotype" w:eastAsia="Calibri" w:hAnsi="Palatino Linotype" w:cs="Arial"/>
          <w:color w:val="000000" w:themeColor="text1"/>
          <w:lang w:val="es-ES"/>
        </w:rPr>
        <w:t>disposición</w:t>
      </w:r>
      <w:r w:rsidR="00B81371" w:rsidRPr="007861C8">
        <w:rPr>
          <w:rFonts w:ascii="Palatino Linotype" w:eastAsia="Calibri" w:hAnsi="Palatino Linotype" w:cs="Arial"/>
          <w:color w:val="000000" w:themeColor="text1"/>
          <w:lang w:val="es-ES"/>
        </w:rPr>
        <w:t xml:space="preserve"> de las partes el expediente electrónico </w:t>
      </w:r>
      <w:r w:rsidR="00B81371" w:rsidRPr="007861C8">
        <w:rPr>
          <w:rFonts w:ascii="Palatino Linotype" w:eastAsia="Calibri" w:hAnsi="Palatino Linotype" w:cs="Arial"/>
          <w:color w:val="000000" w:themeColor="text1"/>
        </w:rPr>
        <w:t xml:space="preserve">vía </w:t>
      </w:r>
      <w:r w:rsidR="00B81371" w:rsidRPr="007861C8">
        <w:rPr>
          <w:rFonts w:ascii="Palatino Linotype" w:eastAsia="Calibri" w:hAnsi="Palatino Linotype" w:cs="Arial"/>
          <w:color w:val="000000" w:themeColor="text1"/>
          <w:lang w:val="es-ES"/>
        </w:rPr>
        <w:t xml:space="preserve">Sistema de Acceso a la Información Mexiquense </w:t>
      </w:r>
      <w:r w:rsidR="00B81371" w:rsidRPr="007861C8">
        <w:rPr>
          <w:rFonts w:ascii="Palatino Linotype" w:eastAsia="Calibri" w:hAnsi="Palatino Linotype" w:cs="Arial"/>
          <w:b/>
          <w:color w:val="000000" w:themeColor="text1"/>
          <w:lang w:val="es-ES"/>
        </w:rPr>
        <w:t xml:space="preserve">SAIMEX </w:t>
      </w:r>
      <w:r w:rsidR="00B81371" w:rsidRPr="007861C8">
        <w:rPr>
          <w:rFonts w:ascii="Palatino Linotype" w:eastAsia="Calibri" w:hAnsi="Palatino Linotype" w:cs="Arial"/>
          <w:color w:val="000000" w:themeColor="text1"/>
          <w:lang w:val="es-ES"/>
        </w:rPr>
        <w:t xml:space="preserve">a efecto de que en un plazo máximo de siete días </w:t>
      </w:r>
      <w:r w:rsidR="00875167" w:rsidRPr="007861C8">
        <w:rPr>
          <w:rFonts w:ascii="Palatino Linotype" w:eastAsia="Calibri" w:hAnsi="Palatino Linotype" w:cs="Arial"/>
          <w:color w:val="000000" w:themeColor="text1"/>
          <w:lang w:val="es-ES"/>
        </w:rPr>
        <w:t>manifestaran</w:t>
      </w:r>
      <w:r w:rsidR="00B81371" w:rsidRPr="007861C8">
        <w:rPr>
          <w:rFonts w:ascii="Palatino Linotype" w:eastAsia="Calibri" w:hAnsi="Palatino Linotype" w:cs="Arial"/>
          <w:color w:val="000000" w:themeColor="text1"/>
          <w:lang w:val="es-ES"/>
        </w:rPr>
        <w:t xml:space="preserve"> lo que a derecho conviniera</w:t>
      </w:r>
      <w:r w:rsidR="00875167" w:rsidRPr="007861C8">
        <w:rPr>
          <w:rFonts w:ascii="Palatino Linotype" w:eastAsia="Calibri" w:hAnsi="Palatino Linotype" w:cs="Arial"/>
          <w:color w:val="000000" w:themeColor="text1"/>
          <w:lang w:val="es-ES"/>
        </w:rPr>
        <w:t>n</w:t>
      </w:r>
      <w:r w:rsidR="00032493" w:rsidRPr="007861C8">
        <w:rPr>
          <w:rFonts w:ascii="Palatino Linotype" w:eastAsia="Calibri" w:hAnsi="Palatino Linotype" w:cs="Arial"/>
          <w:color w:val="000000" w:themeColor="text1"/>
          <w:lang w:val="es-ES"/>
        </w:rPr>
        <w:t>,</w:t>
      </w:r>
      <w:r w:rsidR="00B81371" w:rsidRPr="007861C8">
        <w:rPr>
          <w:rFonts w:ascii="Palatino Linotype" w:eastAsia="Calibri" w:hAnsi="Palatino Linotype" w:cs="Arial"/>
          <w:color w:val="000000" w:themeColor="text1"/>
          <w:lang w:val="es-ES"/>
        </w:rPr>
        <w:t xml:space="preserve"> </w:t>
      </w:r>
      <w:r w:rsidR="00875167" w:rsidRPr="007861C8">
        <w:rPr>
          <w:rFonts w:ascii="Palatino Linotype" w:eastAsia="Calibri" w:hAnsi="Palatino Linotype" w:cs="Arial"/>
          <w:color w:val="000000" w:themeColor="text1"/>
          <w:lang w:val="es-ES"/>
        </w:rPr>
        <w:t>ofrecieran pruebas y alegatos según correspond</w:t>
      </w:r>
      <w:r w:rsidR="00C15817" w:rsidRPr="007861C8">
        <w:rPr>
          <w:rFonts w:ascii="Palatino Linotype" w:eastAsia="Calibri" w:hAnsi="Palatino Linotype" w:cs="Arial"/>
          <w:color w:val="000000" w:themeColor="text1"/>
          <w:lang w:val="es-ES"/>
        </w:rPr>
        <w:t>iese</w:t>
      </w:r>
      <w:r w:rsidR="00875167" w:rsidRPr="007861C8">
        <w:rPr>
          <w:rFonts w:ascii="Palatino Linotype" w:eastAsia="Calibri" w:hAnsi="Palatino Linotype" w:cs="Arial"/>
          <w:color w:val="000000" w:themeColor="text1"/>
          <w:lang w:val="es-ES"/>
        </w:rPr>
        <w:t xml:space="preserve"> al caso concreto, </w:t>
      </w:r>
      <w:r w:rsidR="00C15817" w:rsidRPr="007861C8">
        <w:rPr>
          <w:rFonts w:ascii="Palatino Linotype" w:eastAsia="Calibri" w:hAnsi="Palatino Linotype" w:cs="Arial"/>
          <w:color w:val="000000" w:themeColor="text1"/>
          <w:lang w:val="es-ES"/>
        </w:rPr>
        <w:t>de é</w:t>
      </w:r>
      <w:r w:rsidR="00F147C6" w:rsidRPr="007861C8">
        <w:rPr>
          <w:rFonts w:ascii="Palatino Linotype" w:eastAsia="Calibri" w:hAnsi="Palatino Linotype" w:cs="Arial"/>
          <w:color w:val="000000" w:themeColor="text1"/>
          <w:lang w:val="es-ES"/>
        </w:rPr>
        <w:t>sta forma</w:t>
      </w:r>
      <w:r w:rsidR="00875167" w:rsidRPr="007861C8">
        <w:rPr>
          <w:rFonts w:ascii="Palatino Linotype" w:eastAsia="Calibri" w:hAnsi="Palatino Linotype" w:cs="Arial"/>
          <w:color w:val="000000" w:themeColor="text1"/>
          <w:lang w:val="es-ES"/>
        </w:rPr>
        <w:t xml:space="preserve"> para que el </w:t>
      </w:r>
      <w:r w:rsidR="00875167" w:rsidRPr="007861C8">
        <w:rPr>
          <w:rFonts w:ascii="Palatino Linotype" w:eastAsia="Calibri" w:hAnsi="Palatino Linotype" w:cs="Arial"/>
          <w:b/>
          <w:color w:val="000000" w:themeColor="text1"/>
          <w:lang w:val="es-ES"/>
        </w:rPr>
        <w:t>SUJETO OBLIGADO</w:t>
      </w:r>
      <w:r w:rsidR="00875167" w:rsidRPr="007861C8">
        <w:rPr>
          <w:rFonts w:ascii="Palatino Linotype" w:eastAsia="Calibri" w:hAnsi="Palatino Linotype" w:cs="Arial"/>
          <w:color w:val="000000" w:themeColor="text1"/>
          <w:lang w:val="es-ES"/>
        </w:rPr>
        <w:t xml:space="preserve"> </w:t>
      </w:r>
      <w:r w:rsidR="00B81371" w:rsidRPr="007861C8">
        <w:rPr>
          <w:rFonts w:ascii="Palatino Linotype" w:eastAsia="Calibri" w:hAnsi="Palatino Linotype" w:cs="Arial"/>
          <w:color w:val="000000" w:themeColor="text1"/>
          <w:lang w:val="es-ES"/>
        </w:rPr>
        <w:t>pre</w:t>
      </w:r>
      <w:r w:rsidR="007D25F5" w:rsidRPr="007861C8">
        <w:rPr>
          <w:rFonts w:ascii="Palatino Linotype" w:eastAsia="Calibri" w:hAnsi="Palatino Linotype" w:cs="Arial"/>
          <w:color w:val="000000" w:themeColor="text1"/>
          <w:lang w:val="es-ES"/>
        </w:rPr>
        <w:t>sentara</w:t>
      </w:r>
      <w:r w:rsidR="00B81371" w:rsidRPr="007861C8">
        <w:rPr>
          <w:rFonts w:ascii="Palatino Linotype" w:eastAsia="Calibri" w:hAnsi="Palatino Linotype" w:cs="Arial"/>
          <w:color w:val="000000" w:themeColor="text1"/>
          <w:lang w:val="es-ES"/>
        </w:rPr>
        <w:t xml:space="preserve"> el Informe Justificado</w:t>
      </w:r>
      <w:r w:rsidR="00875167" w:rsidRPr="007861C8">
        <w:rPr>
          <w:rFonts w:ascii="Palatino Linotype" w:eastAsia="Calibri" w:hAnsi="Palatino Linotype" w:cs="Arial"/>
          <w:color w:val="000000" w:themeColor="text1"/>
          <w:lang w:val="es-ES"/>
        </w:rPr>
        <w:t xml:space="preserve"> procedente</w:t>
      </w:r>
      <w:r w:rsidR="00805E6B" w:rsidRPr="007861C8">
        <w:rPr>
          <w:rFonts w:ascii="Palatino Linotype" w:eastAsia="Calibri" w:hAnsi="Palatino Linotype" w:cs="Arial"/>
          <w:color w:val="000000" w:themeColor="text1"/>
          <w:lang w:val="es-ES"/>
        </w:rPr>
        <w:t>, situación que no concurrió por las partes.</w:t>
      </w:r>
    </w:p>
    <w:p w14:paraId="09E0B7D8" w14:textId="77777777" w:rsidR="00D46CB1" w:rsidRPr="007861C8" w:rsidRDefault="00D46CB1" w:rsidP="007861C8">
      <w:pPr>
        <w:pStyle w:val="Prrafodelista"/>
        <w:spacing w:line="360" w:lineRule="auto"/>
        <w:rPr>
          <w:rFonts w:ascii="Palatino Linotype" w:eastAsia="Calibri" w:hAnsi="Palatino Linotype" w:cs="Arial"/>
          <w:lang w:val="es-ES"/>
        </w:rPr>
      </w:pPr>
    </w:p>
    <w:p w14:paraId="55661A19" w14:textId="0F4CC953" w:rsidR="00D46CB1" w:rsidRPr="007861C8" w:rsidRDefault="00852132" w:rsidP="007861C8">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7861C8">
        <w:rPr>
          <w:rFonts w:ascii="Palatino Linotype" w:eastAsia="Calibri" w:hAnsi="Palatino Linotype" w:cs="Arial"/>
          <w:lang w:val="es-ES"/>
        </w:rPr>
        <w:t>En fecha quince (15</w:t>
      </w:r>
      <w:r w:rsidR="00D46CB1" w:rsidRPr="007861C8">
        <w:rPr>
          <w:rFonts w:ascii="Palatino Linotype" w:eastAsia="Calibri" w:hAnsi="Palatino Linotype" w:cs="Arial"/>
          <w:lang w:val="es-ES"/>
        </w:rPr>
        <w:t>) de</w:t>
      </w:r>
      <w:r w:rsidRPr="007861C8">
        <w:rPr>
          <w:rFonts w:ascii="Palatino Linotype" w:eastAsia="Calibri" w:hAnsi="Palatino Linotype" w:cs="Arial"/>
          <w:lang w:val="es-ES"/>
        </w:rPr>
        <w:t xml:space="preserve"> jul</w:t>
      </w:r>
      <w:r w:rsidR="00D46CB1" w:rsidRPr="007861C8">
        <w:rPr>
          <w:rFonts w:ascii="Palatino Linotype" w:eastAsia="Calibri" w:hAnsi="Palatino Linotype" w:cs="Arial"/>
          <w:lang w:val="es-ES"/>
        </w:rPr>
        <w:t xml:space="preserve">io de dos mil diecinueve, el </w:t>
      </w:r>
      <w:r w:rsidR="00D46CB1" w:rsidRPr="007861C8">
        <w:rPr>
          <w:rFonts w:ascii="Palatino Linotype" w:eastAsia="Calibri" w:hAnsi="Palatino Linotype" w:cs="Arial"/>
          <w:b/>
          <w:lang w:val="es-ES"/>
        </w:rPr>
        <w:t>SUJETO OBLIGADO,</w:t>
      </w:r>
      <w:r w:rsidR="00D46CB1" w:rsidRPr="007861C8">
        <w:rPr>
          <w:rFonts w:ascii="Palatino Linotype" w:eastAsia="Calibri" w:hAnsi="Palatino Linotype" w:cs="Arial"/>
          <w:lang w:val="es-ES"/>
        </w:rPr>
        <w:t xml:space="preserve"> emitió el informe justificado respectivo, el cual no se puso a la vista del particular en virtud de que no aportaba elementos novedosos con relación a la respuesta primigenia. Sin embargo, con la finalidad de que no exista opacidad, se hará del conocimiento de la particular al momento de la notificación de la presente resolución.</w:t>
      </w:r>
    </w:p>
    <w:p w14:paraId="11D4E1A2" w14:textId="77777777" w:rsidR="00D46CB1" w:rsidRPr="007861C8" w:rsidRDefault="00D46CB1" w:rsidP="007861C8">
      <w:pPr>
        <w:pStyle w:val="Prrafodelista"/>
        <w:spacing w:before="240" w:after="240" w:line="360" w:lineRule="auto"/>
        <w:ind w:left="0"/>
        <w:jc w:val="both"/>
        <w:rPr>
          <w:rFonts w:ascii="Palatino Linotype" w:hAnsi="Palatino Linotype"/>
          <w:i/>
          <w:color w:val="000000" w:themeColor="text1"/>
        </w:rPr>
      </w:pPr>
    </w:p>
    <w:p w14:paraId="2C3919E7" w14:textId="68A5C479" w:rsidR="006668DC" w:rsidRPr="007861C8" w:rsidRDefault="00F71C0C" w:rsidP="007861C8">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7861C8">
        <w:rPr>
          <w:rFonts w:ascii="Palatino Linotype" w:hAnsi="Palatino Linotype"/>
          <w:color w:val="000000" w:themeColor="text1"/>
        </w:rPr>
        <w:t>Consecuentemente e</w:t>
      </w:r>
      <w:r w:rsidR="00350DEA" w:rsidRPr="007861C8">
        <w:rPr>
          <w:rFonts w:ascii="Palatino Linotype" w:hAnsi="Palatino Linotype"/>
          <w:color w:val="000000" w:themeColor="text1"/>
        </w:rPr>
        <w:t>l Comisionado Ponente decretó el cierre de instrucción mediante</w:t>
      </w:r>
      <w:r w:rsidR="00D13AC8" w:rsidRPr="007861C8">
        <w:rPr>
          <w:rFonts w:ascii="Palatino Linotype" w:hAnsi="Palatino Linotype"/>
          <w:color w:val="000000" w:themeColor="text1"/>
        </w:rPr>
        <w:t xml:space="preserve"> acuerdo de fecha diez (10</w:t>
      </w:r>
      <w:r w:rsidR="00D46CB1" w:rsidRPr="007861C8">
        <w:rPr>
          <w:rFonts w:ascii="Palatino Linotype" w:hAnsi="Palatino Linotype"/>
          <w:color w:val="000000" w:themeColor="text1"/>
        </w:rPr>
        <w:t>)</w:t>
      </w:r>
      <w:r w:rsidR="00EE777E" w:rsidRPr="007861C8">
        <w:rPr>
          <w:rFonts w:ascii="Palatino Linotype" w:hAnsi="Palatino Linotype"/>
          <w:color w:val="000000" w:themeColor="text1"/>
        </w:rPr>
        <w:t xml:space="preserve"> de</w:t>
      </w:r>
      <w:r w:rsidR="00852132" w:rsidRPr="007861C8">
        <w:rPr>
          <w:rFonts w:ascii="Palatino Linotype" w:hAnsi="Palatino Linotype"/>
          <w:color w:val="000000" w:themeColor="text1"/>
        </w:rPr>
        <w:t xml:space="preserve"> septiembre</w:t>
      </w:r>
      <w:r w:rsidR="00805E6B" w:rsidRPr="007861C8">
        <w:rPr>
          <w:rFonts w:ascii="Palatino Linotype" w:hAnsi="Palatino Linotype"/>
          <w:color w:val="000000" w:themeColor="text1"/>
        </w:rPr>
        <w:t xml:space="preserve"> </w:t>
      </w:r>
      <w:r w:rsidR="002E629B" w:rsidRPr="007861C8">
        <w:rPr>
          <w:rFonts w:ascii="Palatino Linotype" w:hAnsi="Palatino Linotype"/>
          <w:color w:val="000000" w:themeColor="text1"/>
        </w:rPr>
        <w:t>del año dos mil diecinueve, por lo que</w:t>
      </w:r>
      <w:r w:rsidR="00350DEA" w:rsidRPr="007861C8">
        <w:rPr>
          <w:rFonts w:ascii="Palatino Linotype" w:hAnsi="Palatino Linotype"/>
          <w:color w:val="000000" w:themeColor="text1"/>
        </w:rPr>
        <w:t xml:space="preserve"> ordenó turnar el expediente a resolución, misma que ahora se pronuncia. </w:t>
      </w:r>
    </w:p>
    <w:p w14:paraId="65E8448F" w14:textId="77777777" w:rsidR="006668DC" w:rsidRPr="007861C8" w:rsidRDefault="006668DC" w:rsidP="007861C8">
      <w:pPr>
        <w:pStyle w:val="Prrafodelista"/>
        <w:tabs>
          <w:tab w:val="left" w:pos="709"/>
        </w:tabs>
        <w:spacing w:before="240" w:after="240" w:line="360" w:lineRule="auto"/>
        <w:ind w:left="0"/>
        <w:jc w:val="both"/>
        <w:rPr>
          <w:rFonts w:ascii="Palatino Linotype" w:hAnsi="Palatino Linotype"/>
          <w:b/>
          <w:color w:val="000000" w:themeColor="text1"/>
        </w:rPr>
      </w:pPr>
    </w:p>
    <w:p w14:paraId="6DA1E7D6" w14:textId="28C5E400" w:rsidR="00426092" w:rsidRPr="007861C8" w:rsidRDefault="00C31C3E" w:rsidP="007861C8">
      <w:pPr>
        <w:pStyle w:val="Prrafodelista"/>
        <w:numPr>
          <w:ilvl w:val="0"/>
          <w:numId w:val="1"/>
        </w:numPr>
        <w:spacing w:before="240" w:after="240" w:line="360" w:lineRule="auto"/>
        <w:ind w:left="0" w:firstLine="0"/>
        <w:jc w:val="both"/>
        <w:rPr>
          <w:rFonts w:ascii="Palatino Linotype" w:hAnsi="Palatino Linotype"/>
        </w:rPr>
      </w:pPr>
      <w:r w:rsidRPr="007861C8">
        <w:rPr>
          <w:rFonts w:ascii="Palatino Linotype" w:eastAsia="Calibri" w:hAnsi="Palatino Linotype" w:cs="Arial"/>
          <w:color w:val="000000" w:themeColor="text1"/>
        </w:rPr>
        <w:t>El día diez (10</w:t>
      </w:r>
      <w:r w:rsidR="00675CEA" w:rsidRPr="007861C8">
        <w:rPr>
          <w:rFonts w:ascii="Palatino Linotype" w:eastAsia="Calibri" w:hAnsi="Palatino Linotype" w:cs="Arial"/>
          <w:color w:val="000000" w:themeColor="text1"/>
        </w:rPr>
        <w:t>) de</w:t>
      </w:r>
      <w:r w:rsidR="00852132" w:rsidRPr="007861C8">
        <w:rPr>
          <w:rFonts w:ascii="Palatino Linotype" w:eastAsia="Calibri" w:hAnsi="Palatino Linotype" w:cs="Arial"/>
          <w:color w:val="000000" w:themeColor="text1"/>
        </w:rPr>
        <w:t xml:space="preserve"> septiembre</w:t>
      </w:r>
      <w:r w:rsidR="00805E6B" w:rsidRPr="007861C8">
        <w:rPr>
          <w:rFonts w:ascii="Palatino Linotype" w:eastAsia="Calibri" w:hAnsi="Palatino Linotype" w:cs="Arial"/>
          <w:color w:val="000000" w:themeColor="text1"/>
        </w:rPr>
        <w:t xml:space="preserve"> </w:t>
      </w:r>
      <w:r w:rsidR="002E629B" w:rsidRPr="007861C8">
        <w:rPr>
          <w:rFonts w:ascii="Palatino Linotype" w:eastAsia="Calibri" w:hAnsi="Palatino Linotype" w:cs="Arial"/>
          <w:color w:val="000000" w:themeColor="text1"/>
        </w:rPr>
        <w:t>de dos mil diecinueve</w:t>
      </w:r>
      <w:r w:rsidR="006668DC" w:rsidRPr="007861C8">
        <w:rPr>
          <w:rFonts w:ascii="Palatino Linotype" w:eastAsia="Calibri" w:hAnsi="Palatino Linotype" w:cs="Arial"/>
          <w:color w:val="000000" w:themeColor="text1"/>
        </w:rPr>
        <w:t xml:space="preserve"> y con fundamento en el artículo 181 tercer párrafo de la </w:t>
      </w:r>
      <w:r w:rsidR="006668DC" w:rsidRPr="007861C8">
        <w:rPr>
          <w:rFonts w:ascii="Palatino Linotype" w:eastAsia="Calibri" w:hAnsi="Palatino Linotype" w:cs="Arial"/>
          <w:b/>
          <w:bCs/>
          <w:color w:val="000000" w:themeColor="text1"/>
        </w:rPr>
        <w:t>Ley de Transparencia y Acceso a la Información Pública del Estado de México y Municipios, </w:t>
      </w:r>
      <w:r w:rsidR="006668DC" w:rsidRPr="007861C8">
        <w:rPr>
          <w:rFonts w:ascii="Palatino Linotype" w:eastAsia="Calibri" w:hAnsi="Palatino Linotype" w:cs="Arial"/>
          <w:color w:val="000000" w:themeColor="text1"/>
        </w:rPr>
        <w:t>se notificó que el pl</w:t>
      </w:r>
      <w:r w:rsidR="002E629B" w:rsidRPr="007861C8">
        <w:rPr>
          <w:rFonts w:ascii="Palatino Linotype" w:eastAsia="Calibri" w:hAnsi="Palatino Linotype" w:cs="Arial"/>
          <w:color w:val="000000" w:themeColor="text1"/>
        </w:rPr>
        <w:t>azo de 30 días para resolver el recurso de revisión, serían ampliado</w:t>
      </w:r>
      <w:r w:rsidR="006668DC" w:rsidRPr="007861C8">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15FA8C1A" w14:textId="46EB4D0F" w:rsidR="00587366" w:rsidRPr="007861C8" w:rsidRDefault="007C0013" w:rsidP="007861C8">
      <w:pPr>
        <w:pStyle w:val="Ttulo1"/>
        <w:spacing w:line="360" w:lineRule="auto"/>
        <w:jc w:val="center"/>
        <w:rPr>
          <w:rFonts w:ascii="Palatino Linotype" w:hAnsi="Palatino Linotype"/>
          <w:b/>
          <w:color w:val="000000" w:themeColor="text1"/>
          <w:sz w:val="24"/>
          <w:szCs w:val="24"/>
        </w:rPr>
      </w:pPr>
      <w:bookmarkStart w:id="69" w:name="_Toc19100475"/>
      <w:r w:rsidRPr="007861C8">
        <w:rPr>
          <w:rFonts w:ascii="Palatino Linotype" w:hAnsi="Palatino Linotype"/>
          <w:b/>
          <w:color w:val="000000" w:themeColor="text1"/>
          <w:sz w:val="24"/>
          <w:szCs w:val="24"/>
        </w:rPr>
        <w:t>CONSIDERANDO</w:t>
      </w:r>
      <w:bookmarkEnd w:id="69"/>
    </w:p>
    <w:p w14:paraId="10731595" w14:textId="77777777" w:rsidR="008200A3" w:rsidRPr="007861C8" w:rsidRDefault="008200A3" w:rsidP="007861C8">
      <w:pPr>
        <w:spacing w:line="360" w:lineRule="auto"/>
        <w:rPr>
          <w:rFonts w:ascii="Palatino Linotype" w:hAnsi="Palatino Linotype"/>
          <w:color w:val="000000" w:themeColor="text1"/>
          <w:lang w:val="es-MX" w:eastAsia="en-US"/>
        </w:rPr>
      </w:pPr>
    </w:p>
    <w:p w14:paraId="629A5BE2" w14:textId="56C3E7D5" w:rsidR="007C0013" w:rsidRPr="007861C8" w:rsidRDefault="007C0013" w:rsidP="007861C8">
      <w:pPr>
        <w:pStyle w:val="Ttulo2"/>
        <w:spacing w:line="360" w:lineRule="auto"/>
        <w:rPr>
          <w:rFonts w:ascii="Palatino Linotype" w:hAnsi="Palatino Linotype"/>
          <w:b/>
          <w:color w:val="000000" w:themeColor="text1"/>
          <w:sz w:val="24"/>
          <w:szCs w:val="24"/>
        </w:rPr>
      </w:pPr>
      <w:bookmarkStart w:id="70" w:name="_Toc19100476"/>
      <w:r w:rsidRPr="007861C8">
        <w:rPr>
          <w:rFonts w:ascii="Palatino Linotype" w:hAnsi="Palatino Linotype"/>
          <w:b/>
          <w:color w:val="000000" w:themeColor="text1"/>
          <w:sz w:val="24"/>
          <w:szCs w:val="24"/>
        </w:rPr>
        <w:t>PRIMERO. De la competencia</w:t>
      </w:r>
      <w:bookmarkEnd w:id="70"/>
    </w:p>
    <w:p w14:paraId="44952588" w14:textId="77777777" w:rsidR="00DC3B0B" w:rsidRPr="007861C8" w:rsidRDefault="00DC3B0B" w:rsidP="007861C8">
      <w:pPr>
        <w:spacing w:line="360" w:lineRule="auto"/>
        <w:rPr>
          <w:rFonts w:ascii="Palatino Linotype" w:hAnsi="Palatino Linotype"/>
          <w:lang w:val="es-MX" w:eastAsia="en-US"/>
        </w:rPr>
      </w:pPr>
    </w:p>
    <w:p w14:paraId="133175CA" w14:textId="229C5DE1" w:rsidR="0036610C" w:rsidRPr="007861C8" w:rsidRDefault="0036610C" w:rsidP="007861C8">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7861C8">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861C8">
        <w:rPr>
          <w:rFonts w:ascii="Palatino Linotype" w:eastAsia="Calibri" w:hAnsi="Palatino Linotype" w:cs="Times New Roman"/>
          <w:b/>
          <w:color w:val="000000" w:themeColor="text1"/>
          <w:lang w:val="es-ES"/>
        </w:rPr>
        <w:t>Constitución Política de los Estados Unidos Mexicanos</w:t>
      </w:r>
      <w:r w:rsidRPr="007861C8">
        <w:rPr>
          <w:rFonts w:ascii="Palatino Linotype" w:eastAsia="Calibri" w:hAnsi="Palatino Linotype" w:cs="Times New Roman"/>
          <w:color w:val="000000" w:themeColor="text1"/>
          <w:lang w:val="es-ES"/>
        </w:rPr>
        <w:t>; 5, párrafos vigésimo</w:t>
      </w:r>
      <w:r w:rsidR="009C045E" w:rsidRPr="007861C8">
        <w:rPr>
          <w:rFonts w:ascii="Palatino Linotype" w:eastAsia="Calibri" w:hAnsi="Palatino Linotype" w:cs="Times New Roman"/>
          <w:color w:val="000000" w:themeColor="text1"/>
          <w:lang w:val="es-ES"/>
        </w:rPr>
        <w:t xml:space="preserve"> segundo</w:t>
      </w:r>
      <w:r w:rsidRPr="007861C8">
        <w:rPr>
          <w:rFonts w:ascii="Palatino Linotype" w:eastAsia="Calibri" w:hAnsi="Palatino Linotype" w:cs="Times New Roman"/>
          <w:color w:val="000000" w:themeColor="text1"/>
          <w:lang w:val="es-ES"/>
        </w:rPr>
        <w:t>, vigésimo</w:t>
      </w:r>
      <w:r w:rsidR="009C045E" w:rsidRPr="007861C8">
        <w:rPr>
          <w:rFonts w:ascii="Palatino Linotype" w:eastAsia="Calibri" w:hAnsi="Palatino Linotype" w:cs="Times New Roman"/>
          <w:color w:val="000000" w:themeColor="text1"/>
          <w:lang w:val="es-ES"/>
        </w:rPr>
        <w:t xml:space="preserve"> tercero</w:t>
      </w:r>
      <w:r w:rsidRPr="007861C8">
        <w:rPr>
          <w:rFonts w:ascii="Palatino Linotype" w:eastAsia="Calibri" w:hAnsi="Palatino Linotype" w:cs="Times New Roman"/>
          <w:color w:val="000000" w:themeColor="text1"/>
          <w:lang w:val="es-ES"/>
        </w:rPr>
        <w:t xml:space="preserve"> y vigésimo</w:t>
      </w:r>
      <w:r w:rsidR="009C045E" w:rsidRPr="007861C8">
        <w:rPr>
          <w:rFonts w:ascii="Palatino Linotype" w:eastAsia="Calibri" w:hAnsi="Palatino Linotype" w:cs="Times New Roman"/>
          <w:color w:val="000000" w:themeColor="text1"/>
          <w:lang w:val="es-ES"/>
        </w:rPr>
        <w:t xml:space="preserve"> cuarto</w:t>
      </w:r>
      <w:r w:rsidRPr="007861C8">
        <w:rPr>
          <w:rFonts w:ascii="Palatino Linotype" w:eastAsia="Calibri" w:hAnsi="Palatino Linotype" w:cs="Times New Roman"/>
          <w:color w:val="000000" w:themeColor="text1"/>
          <w:lang w:val="es-ES"/>
        </w:rPr>
        <w:t xml:space="preserve"> fracciones IV y V de la </w:t>
      </w:r>
      <w:r w:rsidRPr="007861C8">
        <w:rPr>
          <w:rFonts w:ascii="Palatino Linotype" w:eastAsia="Calibri" w:hAnsi="Palatino Linotype" w:cs="Times New Roman"/>
          <w:b/>
          <w:color w:val="000000" w:themeColor="text1"/>
          <w:lang w:val="es-ES"/>
        </w:rPr>
        <w:t>Constitución Política del Estado Libre y Soberano de México</w:t>
      </w:r>
      <w:r w:rsidRPr="007861C8">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7861C8">
        <w:rPr>
          <w:rFonts w:ascii="Palatino Linotype" w:eastAsia="Calibri" w:hAnsi="Palatino Linotype" w:cs="Times New Roman"/>
          <w:b/>
          <w:color w:val="000000" w:themeColor="text1"/>
          <w:lang w:val="es-ES"/>
        </w:rPr>
        <w:t>Ley de Transparencia y Acceso a la Información Pública del Estado de México y Municipios</w:t>
      </w:r>
      <w:r w:rsidRPr="007861C8">
        <w:rPr>
          <w:rFonts w:ascii="Palatino Linotype" w:eastAsia="Calibri" w:hAnsi="Palatino Linotype" w:cs="Times New Roman"/>
          <w:color w:val="000000" w:themeColor="text1"/>
          <w:lang w:val="es-ES"/>
        </w:rPr>
        <w:t xml:space="preserve">; y 10, 7, 9 fracciones I y XXIV, y 11 del </w:t>
      </w:r>
      <w:r w:rsidRPr="007861C8">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7861C8" w:rsidRDefault="00C14439" w:rsidP="007861C8">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7861C8" w:rsidRDefault="007C0013" w:rsidP="007861C8">
      <w:pPr>
        <w:pStyle w:val="Ttulo2"/>
        <w:spacing w:line="360" w:lineRule="auto"/>
        <w:rPr>
          <w:rFonts w:ascii="Palatino Linotype" w:hAnsi="Palatino Linotype"/>
          <w:b/>
          <w:color w:val="000000" w:themeColor="text1"/>
          <w:sz w:val="24"/>
          <w:szCs w:val="24"/>
        </w:rPr>
      </w:pPr>
      <w:bookmarkStart w:id="71" w:name="_Toc19100477"/>
      <w:r w:rsidRPr="007861C8">
        <w:rPr>
          <w:rFonts w:ascii="Palatino Linotype" w:hAnsi="Palatino Linotype"/>
          <w:b/>
          <w:color w:val="000000" w:themeColor="text1"/>
          <w:sz w:val="24"/>
          <w:szCs w:val="24"/>
        </w:rPr>
        <w:t xml:space="preserve">SEGUNDO. De la oportunidad y </w:t>
      </w:r>
      <w:proofErr w:type="spellStart"/>
      <w:r w:rsidRPr="007861C8">
        <w:rPr>
          <w:rFonts w:ascii="Palatino Linotype" w:hAnsi="Palatino Linotype"/>
          <w:b/>
          <w:color w:val="000000" w:themeColor="text1"/>
          <w:sz w:val="24"/>
          <w:szCs w:val="24"/>
        </w:rPr>
        <w:t>procedibilidad</w:t>
      </w:r>
      <w:proofErr w:type="spellEnd"/>
      <w:r w:rsidRPr="007861C8">
        <w:rPr>
          <w:rFonts w:ascii="Palatino Linotype" w:hAnsi="Palatino Linotype"/>
          <w:b/>
          <w:color w:val="000000" w:themeColor="text1"/>
          <w:sz w:val="24"/>
          <w:szCs w:val="24"/>
        </w:rPr>
        <w:t>.</w:t>
      </w:r>
      <w:bookmarkEnd w:id="71"/>
    </w:p>
    <w:p w14:paraId="28B9CCC1" w14:textId="3DCC494D" w:rsidR="00D46CB1" w:rsidRPr="007861C8" w:rsidRDefault="00136063" w:rsidP="007861C8">
      <w:pPr>
        <w:tabs>
          <w:tab w:val="left" w:pos="2640"/>
        </w:tabs>
        <w:spacing w:line="360" w:lineRule="auto"/>
        <w:rPr>
          <w:rFonts w:ascii="Palatino Linotype" w:hAnsi="Palatino Linotype"/>
          <w:lang w:val="es-MX" w:eastAsia="en-US"/>
        </w:rPr>
      </w:pPr>
      <w:r w:rsidRPr="007861C8">
        <w:rPr>
          <w:rFonts w:ascii="Palatino Linotype" w:hAnsi="Palatino Linotype"/>
          <w:lang w:val="es-MX" w:eastAsia="en-US"/>
        </w:rPr>
        <w:tab/>
      </w:r>
    </w:p>
    <w:p w14:paraId="507E1C9A" w14:textId="77777777" w:rsidR="00136063" w:rsidRPr="007861C8" w:rsidRDefault="00136063" w:rsidP="007861C8">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7861C8">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7861C8">
        <w:rPr>
          <w:rFonts w:ascii="Palatino Linotype" w:eastAsia="Calibri" w:hAnsi="Palatino Linotype" w:cs="Arial"/>
          <w:b/>
          <w:lang w:val="es-ES"/>
        </w:rPr>
        <w:t>SUJETO OBLIGADO</w:t>
      </w:r>
      <w:r w:rsidRPr="007861C8">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11C0E19" w14:textId="77777777" w:rsidR="00136063" w:rsidRPr="007861C8" w:rsidRDefault="00136063" w:rsidP="007861C8">
      <w:pPr>
        <w:spacing w:before="240" w:after="240" w:line="360" w:lineRule="auto"/>
        <w:contextualSpacing/>
        <w:jc w:val="both"/>
        <w:rPr>
          <w:rFonts w:ascii="Palatino Linotype" w:eastAsia="Times New Roman" w:hAnsi="Palatino Linotype" w:cs="Arial"/>
          <w:color w:val="000000"/>
        </w:rPr>
      </w:pPr>
    </w:p>
    <w:p w14:paraId="7C5599DD" w14:textId="77777777" w:rsidR="00136063" w:rsidRPr="007861C8" w:rsidRDefault="00136063" w:rsidP="007861C8">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7861C8">
        <w:rPr>
          <w:rFonts w:ascii="Palatino Linotype" w:eastAsia="Calibri" w:hAnsi="Palatino Linotype" w:cs="Arial"/>
          <w:lang w:val="es-ES"/>
        </w:rPr>
        <w:t xml:space="preserve">Por ende, se constituye la figura jurídica de la </w:t>
      </w:r>
      <w:r w:rsidRPr="007861C8">
        <w:rPr>
          <w:rFonts w:ascii="Palatino Linotype" w:eastAsia="Calibri" w:hAnsi="Palatino Linotype" w:cs="Arial"/>
          <w:i/>
          <w:lang w:val="es-ES"/>
        </w:rPr>
        <w:t>negativa ficta</w:t>
      </w:r>
      <w:r w:rsidRPr="007861C8">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861C8">
        <w:rPr>
          <w:rFonts w:ascii="Palatino Linotype" w:eastAsia="Calibri" w:hAnsi="Palatino Linotype" w:cs="Arial"/>
          <w:b/>
          <w:lang w:val="es-ES"/>
        </w:rPr>
        <w:t>178</w:t>
      </w:r>
      <w:r w:rsidRPr="007861C8">
        <w:rPr>
          <w:rFonts w:ascii="Palatino Linotype" w:eastAsia="Calibri" w:hAnsi="Palatino Linotype" w:cs="Arial"/>
          <w:lang w:val="es-ES"/>
        </w:rPr>
        <w:t xml:space="preserve"> segundo párrafo de </w:t>
      </w:r>
      <w:r w:rsidRPr="007861C8">
        <w:rPr>
          <w:rFonts w:ascii="Palatino Linotype" w:eastAsia="Calibri" w:hAnsi="Palatino Linotype" w:cs="Arial"/>
          <w:b/>
          <w:lang w:val="es-ES"/>
        </w:rPr>
        <w:t>Ley de Transparencia y Acceso a la Información Pública del Estado de México y Municipios</w:t>
      </w:r>
      <w:r w:rsidRPr="007861C8">
        <w:rPr>
          <w:rFonts w:ascii="Palatino Linotype" w:eastAsia="Calibri" w:hAnsi="Palatino Linotype" w:cs="Times New Roman"/>
          <w:color w:val="000000"/>
          <w:shd w:val="clear" w:color="auto" w:fill="FFFFFF"/>
          <w:lang w:val="es-MX" w:eastAsia="en-US"/>
        </w:rPr>
        <w:t xml:space="preserve">, que dispone; ante la falta de respuesta del </w:t>
      </w:r>
      <w:r w:rsidRPr="007861C8">
        <w:rPr>
          <w:rFonts w:ascii="Palatino Linotype" w:eastAsia="Calibri" w:hAnsi="Palatino Linotype" w:cs="Times New Roman"/>
          <w:b/>
          <w:color w:val="000000"/>
          <w:shd w:val="clear" w:color="auto" w:fill="FFFFFF"/>
          <w:lang w:val="es-MX" w:eastAsia="en-US"/>
        </w:rPr>
        <w:t>SUJETO OBLIGADO,</w:t>
      </w:r>
      <w:r w:rsidRPr="007861C8">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7861C8">
        <w:rPr>
          <w:rFonts w:ascii="Palatino Linotype" w:eastAsia="Calibri" w:hAnsi="Palatino Linotype" w:cs="Times New Roman"/>
          <w:b/>
          <w:color w:val="000000"/>
          <w:shd w:val="clear" w:color="auto" w:fill="FFFFFF"/>
          <w:lang w:val="es-MX" w:eastAsia="en-US"/>
        </w:rPr>
        <w:t xml:space="preserve">podrá ser interpuesto en cualquier momento. </w:t>
      </w:r>
    </w:p>
    <w:p w14:paraId="7AFCA9BE" w14:textId="77777777" w:rsidR="00136063" w:rsidRPr="007861C8" w:rsidRDefault="00136063" w:rsidP="007861C8">
      <w:pPr>
        <w:spacing w:line="360" w:lineRule="auto"/>
        <w:contextualSpacing/>
        <w:rPr>
          <w:rFonts w:ascii="Palatino Linotype" w:eastAsia="Times New Roman" w:hAnsi="Palatino Linotype" w:cs="Arial"/>
          <w:color w:val="000000"/>
        </w:rPr>
      </w:pPr>
    </w:p>
    <w:p w14:paraId="4A08E4F8" w14:textId="77777777" w:rsidR="00136063" w:rsidRPr="007861C8" w:rsidRDefault="00136063" w:rsidP="007861C8">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7861C8">
        <w:rPr>
          <w:rFonts w:ascii="Palatino Linotype" w:eastAsia="Calibri" w:hAnsi="Palatino Linotype" w:cs="Arial"/>
          <w:lang w:val="es-ES"/>
        </w:rPr>
        <w:t xml:space="preserve">Por lo que, tratándose de la </w:t>
      </w:r>
      <w:r w:rsidRPr="007861C8">
        <w:rPr>
          <w:rFonts w:ascii="Palatino Linotype" w:eastAsia="Calibri" w:hAnsi="Palatino Linotype" w:cs="Arial"/>
          <w:i/>
          <w:lang w:val="es-ES"/>
        </w:rPr>
        <w:t>negativa ficta</w:t>
      </w:r>
      <w:r w:rsidRPr="007861C8">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861C8">
        <w:rPr>
          <w:rFonts w:ascii="Palatino Linotype" w:eastAsia="Calibri" w:hAnsi="Palatino Linotype" w:cs="Arial"/>
          <w:i/>
          <w:lang w:val="es-ES"/>
        </w:rPr>
        <w:t>negativa ficta</w:t>
      </w:r>
      <w:r w:rsidRPr="007861C8">
        <w:rPr>
          <w:rFonts w:ascii="Palatino Linotype" w:eastAsia="Calibri" w:hAnsi="Palatino Linotype" w:cs="Arial"/>
          <w:lang w:val="es-ES"/>
        </w:rPr>
        <w:t>, que señala:</w:t>
      </w:r>
    </w:p>
    <w:p w14:paraId="608B0DA8" w14:textId="77777777" w:rsidR="003C5D48" w:rsidRPr="007861C8" w:rsidRDefault="003C5D48" w:rsidP="007861C8">
      <w:pPr>
        <w:spacing w:before="240" w:after="240" w:line="360" w:lineRule="auto"/>
        <w:contextualSpacing/>
        <w:jc w:val="both"/>
        <w:rPr>
          <w:rFonts w:ascii="Palatino Linotype" w:eastAsia="Times New Roman" w:hAnsi="Palatino Linotype" w:cs="Arial"/>
          <w:color w:val="000000"/>
        </w:rPr>
      </w:pPr>
    </w:p>
    <w:p w14:paraId="5244DD2D" w14:textId="29005FC3" w:rsidR="00136063" w:rsidRPr="007861C8" w:rsidRDefault="003C5D48" w:rsidP="007861C8">
      <w:pPr>
        <w:spacing w:before="240" w:after="240" w:line="360" w:lineRule="auto"/>
        <w:ind w:left="567" w:right="567"/>
        <w:jc w:val="center"/>
        <w:rPr>
          <w:rFonts w:ascii="Palatino Linotype" w:eastAsia="Calibri" w:hAnsi="Palatino Linotype" w:cs="Arial"/>
          <w:b/>
          <w:lang w:val="es-ES"/>
        </w:rPr>
      </w:pPr>
      <w:r w:rsidRPr="007861C8">
        <w:rPr>
          <w:rFonts w:ascii="Palatino Linotype" w:eastAsia="Calibri" w:hAnsi="Palatino Linotype" w:cs="Arial"/>
          <w:b/>
          <w:lang w:val="es-ES"/>
        </w:rPr>
        <w:t>“</w:t>
      </w:r>
      <w:r w:rsidR="00136063" w:rsidRPr="007861C8">
        <w:rPr>
          <w:rFonts w:ascii="Palatino Linotype" w:eastAsia="Calibri" w:hAnsi="Palatino Linotype" w:cs="Arial"/>
          <w:b/>
          <w:lang w:val="es-ES"/>
        </w:rPr>
        <w:t>Criterio 0001-15</w:t>
      </w:r>
    </w:p>
    <w:p w14:paraId="36E5F472" w14:textId="21C12EFE" w:rsidR="00136063" w:rsidRPr="007861C8" w:rsidRDefault="00136063" w:rsidP="007861C8">
      <w:pPr>
        <w:spacing w:before="240" w:after="240" w:line="360" w:lineRule="auto"/>
        <w:ind w:left="851" w:right="567"/>
        <w:jc w:val="both"/>
        <w:rPr>
          <w:rFonts w:ascii="Palatino Linotype" w:eastAsia="Calibri" w:hAnsi="Palatino Linotype" w:cs="Arial"/>
          <w:i/>
          <w:lang w:val="es-ES"/>
        </w:rPr>
      </w:pPr>
      <w:r w:rsidRPr="007861C8">
        <w:rPr>
          <w:rFonts w:ascii="Palatino Linotype" w:eastAsia="Calibri" w:hAnsi="Palatino Linotype" w:cs="Arial"/>
          <w:b/>
          <w:i/>
          <w:lang w:val="es-ES"/>
        </w:rPr>
        <w:t>NEGATIVA FICTA. PLAZO PARA INTERPONER EL RECURSO DE REVISIÓN TRATÁNDOSE DE.</w:t>
      </w:r>
      <w:r w:rsidRPr="007861C8">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3C5D48" w:rsidRPr="007861C8">
        <w:rPr>
          <w:rFonts w:ascii="Palatino Linotype" w:eastAsia="Calibri" w:hAnsi="Palatino Linotype" w:cs="Arial"/>
          <w:i/>
          <w:lang w:val="es-ES"/>
        </w:rPr>
        <w:t>”</w:t>
      </w:r>
    </w:p>
    <w:p w14:paraId="13DD3394" w14:textId="1D15C959" w:rsidR="00C31C3E" w:rsidRPr="007861C8" w:rsidRDefault="00136063" w:rsidP="007861C8">
      <w:pPr>
        <w:numPr>
          <w:ilvl w:val="0"/>
          <w:numId w:val="1"/>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7861C8">
        <w:rPr>
          <w:rFonts w:ascii="Palatino Linotype" w:eastAsia="Times New Roman" w:hAnsi="Palatino Linotype" w:cs="Arial"/>
          <w:color w:val="000000"/>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7861C8">
        <w:rPr>
          <w:rFonts w:ascii="Palatino Linotype" w:eastAsia="Times New Roman" w:hAnsi="Palatino Linotype" w:cs="Arial"/>
          <w:b/>
          <w:color w:val="000000"/>
          <w:lang w:val="es-ES" w:eastAsia="es-MX"/>
        </w:rPr>
        <w:t>SUJETO OBLIGADO</w:t>
      </w:r>
      <w:r w:rsidRPr="007861C8">
        <w:rPr>
          <w:rFonts w:ascii="Palatino Linotype" w:eastAsia="Times New Roman" w:hAnsi="Palatino Linotype" w:cs="Arial"/>
          <w:color w:val="000000"/>
          <w:lang w:val="es-ES" w:eastAsia="es-MX"/>
        </w:rPr>
        <w:t>.</w:t>
      </w:r>
    </w:p>
    <w:p w14:paraId="67DA22F6" w14:textId="77777777" w:rsidR="00C31C3E" w:rsidRPr="007861C8" w:rsidRDefault="00C31C3E" w:rsidP="007861C8">
      <w:pPr>
        <w:spacing w:before="240" w:after="240" w:line="360" w:lineRule="auto"/>
        <w:contextualSpacing/>
        <w:jc w:val="both"/>
        <w:rPr>
          <w:rFonts w:ascii="Palatino Linotype" w:eastAsia="Times New Roman" w:hAnsi="Palatino Linotype" w:cs="Arial"/>
          <w:color w:val="000000"/>
          <w:lang w:val="es-ES" w:eastAsia="es-MX"/>
        </w:rPr>
      </w:pPr>
    </w:p>
    <w:p w14:paraId="4EE76420" w14:textId="3604E39D" w:rsidR="00852132" w:rsidRPr="007861C8" w:rsidRDefault="00136063" w:rsidP="007861C8">
      <w:pPr>
        <w:numPr>
          <w:ilvl w:val="0"/>
          <w:numId w:val="1"/>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7861C8">
        <w:rPr>
          <w:rFonts w:ascii="Palatino Linotype" w:eastAsia="Times New Roman" w:hAnsi="Palatino Linotype" w:cs="Times New Roman"/>
        </w:rPr>
        <w:t>Por consiguiente, tratándose</w:t>
      </w:r>
      <w:r w:rsidRPr="007861C8">
        <w:rPr>
          <w:rFonts w:ascii="Palatino Linotype" w:eastAsia="Times New Roman" w:hAnsi="Palatino Linotype" w:cs="Arial"/>
          <w:color w:val="000000"/>
          <w:lang w:val="es-ES" w:eastAsia="es-MX"/>
        </w:rPr>
        <w:t xml:space="preserve"> de negativa ficta no existe plazo para la interposición del recurso de revisión por tratarse de una afectación continua al Derecho de Acceso a la Información Pública.</w:t>
      </w:r>
    </w:p>
    <w:p w14:paraId="0E213F0D" w14:textId="40ADB710" w:rsidR="0013417A" w:rsidRPr="007861C8" w:rsidRDefault="00C31C3E" w:rsidP="007861C8">
      <w:pPr>
        <w:pStyle w:val="Ttulo1"/>
        <w:spacing w:line="360" w:lineRule="auto"/>
        <w:rPr>
          <w:rFonts w:ascii="Palatino Linotype" w:hAnsi="Palatino Linotype"/>
          <w:b/>
          <w:color w:val="000000" w:themeColor="text1"/>
          <w:sz w:val="24"/>
          <w:szCs w:val="24"/>
        </w:rPr>
      </w:pPr>
      <w:bookmarkStart w:id="72" w:name="_Toc503862490"/>
      <w:bookmarkStart w:id="73" w:name="_Toc509403241"/>
      <w:bookmarkStart w:id="74" w:name="_Toc521536227"/>
      <w:bookmarkStart w:id="75" w:name="_Toc19100478"/>
      <w:r w:rsidRPr="007861C8">
        <w:rPr>
          <w:rFonts w:ascii="Palatino Linotype" w:hAnsi="Palatino Linotype"/>
          <w:b/>
          <w:color w:val="000000" w:themeColor="text1"/>
          <w:sz w:val="24"/>
          <w:szCs w:val="24"/>
        </w:rPr>
        <w:t>T</w:t>
      </w:r>
      <w:r w:rsidR="0013417A" w:rsidRPr="007861C8">
        <w:rPr>
          <w:rFonts w:ascii="Palatino Linotype" w:hAnsi="Palatino Linotype"/>
          <w:b/>
          <w:color w:val="000000" w:themeColor="text1"/>
          <w:sz w:val="24"/>
          <w:szCs w:val="24"/>
        </w:rPr>
        <w:t xml:space="preserve">RCERO. </w:t>
      </w:r>
      <w:bookmarkEnd w:id="72"/>
      <w:bookmarkEnd w:id="73"/>
      <w:r w:rsidR="0013417A" w:rsidRPr="007861C8">
        <w:rPr>
          <w:rFonts w:ascii="Palatino Linotype" w:hAnsi="Palatino Linotype"/>
          <w:b/>
          <w:color w:val="000000" w:themeColor="text1"/>
          <w:sz w:val="24"/>
          <w:szCs w:val="24"/>
        </w:rPr>
        <w:t>Del planteamiento de la Litis.</w:t>
      </w:r>
      <w:bookmarkEnd w:id="74"/>
      <w:bookmarkEnd w:id="75"/>
    </w:p>
    <w:p w14:paraId="50D99ACE" w14:textId="77777777" w:rsidR="0013417A" w:rsidRPr="007861C8" w:rsidRDefault="0013417A" w:rsidP="007861C8">
      <w:pPr>
        <w:spacing w:line="360" w:lineRule="auto"/>
        <w:jc w:val="both"/>
        <w:rPr>
          <w:rFonts w:ascii="Palatino Linotype" w:hAnsi="Palatino Linotype"/>
        </w:rPr>
      </w:pPr>
    </w:p>
    <w:p w14:paraId="0A025557" w14:textId="77777777" w:rsidR="00136063" w:rsidRPr="007861C8" w:rsidRDefault="00136063" w:rsidP="007861C8">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7861C8">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7861C8">
        <w:rPr>
          <w:rFonts w:ascii="Palatino Linotype" w:eastAsia="Calibri" w:hAnsi="Palatino Linotype" w:cs="Arial"/>
          <w:b/>
          <w:lang w:val="es-ES"/>
        </w:rPr>
        <w:t>Ley de Transparencia y Acceso a la Información Pública del Estado de México y Municipios</w:t>
      </w:r>
      <w:r w:rsidRPr="007861C8">
        <w:rPr>
          <w:rFonts w:ascii="Palatino Linotype" w:eastAsia="Times New Roman" w:hAnsi="Palatino Linotype" w:cs="Arial"/>
        </w:rPr>
        <w:t xml:space="preserve"> y determinar la confirmación; revocación o modificación; </w:t>
      </w:r>
      <w:proofErr w:type="spellStart"/>
      <w:r w:rsidRPr="007861C8">
        <w:rPr>
          <w:rFonts w:ascii="Palatino Linotype" w:eastAsia="Times New Roman" w:hAnsi="Palatino Linotype" w:cs="Arial"/>
        </w:rPr>
        <w:t>desechamiento</w:t>
      </w:r>
      <w:proofErr w:type="spellEnd"/>
      <w:r w:rsidRPr="007861C8">
        <w:rPr>
          <w:rFonts w:ascii="Palatino Linotype" w:eastAsia="Times New Roman" w:hAnsi="Palatino Linotype" w:cs="Arial"/>
        </w:rPr>
        <w:t xml:space="preserve"> o sobreseimiento; y en su caso ordenar la entrega de la información, respecto a las respuestas o falta de ellas de los Sujetos Obligados. </w:t>
      </w:r>
    </w:p>
    <w:p w14:paraId="16908FC6" w14:textId="77777777" w:rsidR="00136063" w:rsidRPr="007861C8" w:rsidRDefault="00136063" w:rsidP="007861C8">
      <w:pPr>
        <w:spacing w:before="240" w:after="240" w:line="360" w:lineRule="auto"/>
        <w:ind w:left="426"/>
        <w:contextualSpacing/>
        <w:jc w:val="both"/>
        <w:rPr>
          <w:rFonts w:ascii="Palatino Linotype" w:eastAsia="Times New Roman" w:hAnsi="Palatino Linotype" w:cs="Times New Roman"/>
          <w:i/>
        </w:rPr>
      </w:pPr>
    </w:p>
    <w:p w14:paraId="42E85601" w14:textId="24DFFBFD" w:rsidR="00136063" w:rsidRPr="007861C8" w:rsidRDefault="00136063" w:rsidP="007861C8">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7861C8">
        <w:rPr>
          <w:rFonts w:ascii="Palatino Linotype" w:eastAsia="Times New Roman" w:hAnsi="Palatino Linotype" w:cs="Arial"/>
        </w:rPr>
        <w:t xml:space="preserve">De las constancias que obran en el expediente al rubro indicado, se desprende que el </w:t>
      </w:r>
      <w:r w:rsidRPr="007861C8">
        <w:rPr>
          <w:rFonts w:ascii="Palatino Linotype" w:eastAsia="Times New Roman" w:hAnsi="Palatino Linotype" w:cs="Times New Roman"/>
        </w:rPr>
        <w:t xml:space="preserve">particular solicitó </w:t>
      </w:r>
      <w:r w:rsidRPr="007861C8">
        <w:rPr>
          <w:rFonts w:ascii="Palatino Linotype" w:eastAsia="Times New Roman" w:hAnsi="Palatino Linotype" w:cs="Times New Roman"/>
          <w:i/>
        </w:rPr>
        <w:t>“t</w:t>
      </w:r>
      <w:r w:rsidRPr="007861C8">
        <w:rPr>
          <w:rFonts w:ascii="Palatino Linotype" w:hAnsi="Palatino Linotype"/>
          <w:i/>
        </w:rPr>
        <w:t>odas las facturas del mes de enero, febrero, marzo y abril</w:t>
      </w:r>
      <w:r w:rsidRPr="007861C8">
        <w:rPr>
          <w:rFonts w:ascii="Palatino Linotype" w:eastAsia="Times New Roman" w:hAnsi="Palatino Linotype" w:cs="Times New Roman"/>
          <w:i/>
        </w:rPr>
        <w:t>”</w:t>
      </w:r>
      <w:r w:rsidRPr="007861C8">
        <w:rPr>
          <w:rFonts w:ascii="Palatino Linotype" w:eastAsia="Times New Roman" w:hAnsi="Palatino Linotype" w:cs="Times New Roman"/>
        </w:rPr>
        <w:t xml:space="preserve">, solicitud, que de acuerdo a las constancias que obran en el Sistema de Acceso a la Información Mexiquense </w:t>
      </w:r>
      <w:r w:rsidRPr="007861C8">
        <w:rPr>
          <w:rFonts w:ascii="Palatino Linotype" w:eastAsia="Times New Roman" w:hAnsi="Palatino Linotype" w:cs="Times New Roman"/>
          <w:b/>
        </w:rPr>
        <w:t>(SAIMEX)</w:t>
      </w:r>
      <w:r w:rsidRPr="007861C8">
        <w:rPr>
          <w:rFonts w:ascii="Palatino Linotype" w:eastAsia="Times New Roman" w:hAnsi="Palatino Linotype" w:cs="Times New Roman"/>
        </w:rPr>
        <w:t xml:space="preserve">, no fue atendida exitosamente por el </w:t>
      </w:r>
      <w:r w:rsidRPr="007861C8">
        <w:rPr>
          <w:rFonts w:ascii="Palatino Linotype" w:eastAsia="Times New Roman" w:hAnsi="Palatino Linotype" w:cs="Times New Roman"/>
          <w:b/>
        </w:rPr>
        <w:t xml:space="preserve">SUJETO OBLIGADO </w:t>
      </w:r>
      <w:r w:rsidRPr="007861C8">
        <w:rPr>
          <w:rFonts w:ascii="Palatino Linotype" w:eastAsia="Times New Roman" w:hAnsi="Palatino Linotype" w:cs="Times New Roman"/>
        </w:rPr>
        <w:t>razón por la que el particular se duele e interpone el presente recurso de revisión, argumentado como razones o motivos de inconformidad la falta de tramite a su solicitud.</w:t>
      </w:r>
    </w:p>
    <w:p w14:paraId="3FD2ED5B" w14:textId="77777777" w:rsidR="00136063" w:rsidRPr="007861C8" w:rsidRDefault="00136063" w:rsidP="007861C8">
      <w:pPr>
        <w:spacing w:before="240" w:after="240" w:line="360" w:lineRule="auto"/>
        <w:contextualSpacing/>
        <w:jc w:val="both"/>
        <w:rPr>
          <w:rFonts w:ascii="Palatino Linotype" w:eastAsia="Times New Roman" w:hAnsi="Palatino Linotype" w:cs="Times New Roman"/>
        </w:rPr>
      </w:pPr>
    </w:p>
    <w:p w14:paraId="484B28E5" w14:textId="35B3A183" w:rsidR="00136063" w:rsidRPr="007861C8" w:rsidRDefault="00136063" w:rsidP="007861C8">
      <w:pPr>
        <w:numPr>
          <w:ilvl w:val="0"/>
          <w:numId w:val="1"/>
        </w:numPr>
        <w:spacing w:before="240" w:after="240" w:line="360" w:lineRule="auto"/>
        <w:ind w:left="0" w:right="49" w:firstLine="0"/>
        <w:contextualSpacing/>
        <w:jc w:val="both"/>
        <w:rPr>
          <w:rFonts w:ascii="Palatino Linotype" w:eastAsia="MS Mincho" w:hAnsi="Palatino Linotype" w:cs="Arial"/>
        </w:rPr>
      </w:pPr>
      <w:r w:rsidRPr="007861C8">
        <w:rPr>
          <w:rFonts w:ascii="Palatino Linotype" w:eastAsia="MS Mincho" w:hAnsi="Palatino Linotype" w:cs="Arial"/>
        </w:rPr>
        <w:t xml:space="preserve">Por lo anterior se advierte que el recurso de revisión del que se trata es procedente, toda vez que se actualizan la hipótesis prevista en el artículo 179 </w:t>
      </w:r>
      <w:r w:rsidRPr="007861C8">
        <w:rPr>
          <w:rFonts w:ascii="Palatino Linotype" w:eastAsia="MS Mincho" w:hAnsi="Palatino Linotype" w:cs="Times New Roman"/>
          <w:b/>
        </w:rPr>
        <w:t>fracciones I, VII y XI, de la Ley de Transparencia y Acceso a la Información Pública del Estado de México y Municipio</w:t>
      </w:r>
      <w:r w:rsidRPr="007861C8">
        <w:rPr>
          <w:rFonts w:ascii="Palatino Linotype" w:eastAsia="MS Mincho" w:hAnsi="Palatino Linotype" w:cs="Times New Roman"/>
        </w:rPr>
        <w:t>.</w:t>
      </w:r>
    </w:p>
    <w:p w14:paraId="0605654B" w14:textId="51C49CBF" w:rsidR="00FB1FEB" w:rsidRPr="007861C8" w:rsidRDefault="00277410" w:rsidP="007861C8">
      <w:pPr>
        <w:pStyle w:val="Ttulo1"/>
        <w:spacing w:line="360" w:lineRule="auto"/>
        <w:rPr>
          <w:rFonts w:ascii="Palatino Linotype" w:hAnsi="Palatino Linotype"/>
          <w:b/>
          <w:color w:val="auto"/>
          <w:sz w:val="24"/>
          <w:szCs w:val="24"/>
        </w:rPr>
      </w:pPr>
      <w:bookmarkStart w:id="76" w:name="_Toc453696499"/>
      <w:bookmarkStart w:id="77" w:name="_Toc454301152"/>
      <w:bookmarkStart w:id="78" w:name="_Toc19100479"/>
      <w:r w:rsidRPr="007861C8">
        <w:rPr>
          <w:rFonts w:ascii="Palatino Linotype" w:hAnsi="Palatino Linotype"/>
          <w:b/>
          <w:color w:val="000000" w:themeColor="text1"/>
          <w:sz w:val="24"/>
          <w:szCs w:val="24"/>
        </w:rPr>
        <w:t xml:space="preserve">CUARTO. </w:t>
      </w:r>
      <w:r w:rsidRPr="007861C8">
        <w:rPr>
          <w:rFonts w:ascii="Palatino Linotype" w:hAnsi="Palatino Linotype"/>
          <w:b/>
          <w:color w:val="auto"/>
          <w:sz w:val="24"/>
          <w:szCs w:val="24"/>
        </w:rPr>
        <w:t>Del estudio y resolución del asunto</w:t>
      </w:r>
      <w:bookmarkEnd w:id="76"/>
      <w:bookmarkEnd w:id="77"/>
      <w:r w:rsidR="00AE0F40" w:rsidRPr="007861C8">
        <w:rPr>
          <w:rFonts w:ascii="Palatino Linotype" w:hAnsi="Palatino Linotype"/>
          <w:b/>
          <w:color w:val="auto"/>
          <w:sz w:val="24"/>
          <w:szCs w:val="24"/>
        </w:rPr>
        <w:t>.</w:t>
      </w:r>
      <w:bookmarkEnd w:id="78"/>
    </w:p>
    <w:p w14:paraId="06033557" w14:textId="77777777" w:rsidR="00136063" w:rsidRPr="007861C8" w:rsidRDefault="00136063" w:rsidP="007861C8">
      <w:pPr>
        <w:spacing w:line="360" w:lineRule="auto"/>
        <w:rPr>
          <w:rFonts w:ascii="Palatino Linotype" w:hAnsi="Palatino Linotype"/>
          <w:lang w:val="es-MX" w:eastAsia="en-US"/>
        </w:rPr>
      </w:pPr>
    </w:p>
    <w:p w14:paraId="7270BFD4" w14:textId="65CCEC6E" w:rsidR="00136063" w:rsidRPr="007861C8" w:rsidRDefault="00136063" w:rsidP="007861C8">
      <w:pPr>
        <w:pStyle w:val="Ttulo1"/>
        <w:spacing w:line="360" w:lineRule="auto"/>
        <w:jc w:val="both"/>
        <w:rPr>
          <w:rFonts w:ascii="Palatino Linotype" w:hAnsi="Palatino Linotype"/>
          <w:b/>
          <w:color w:val="000000" w:themeColor="text1"/>
          <w:sz w:val="24"/>
          <w:szCs w:val="24"/>
        </w:rPr>
      </w:pPr>
      <w:bookmarkStart w:id="79" w:name="_Toc498528948"/>
      <w:bookmarkStart w:id="80" w:name="_Toc536105844"/>
      <w:bookmarkStart w:id="81" w:name="_Toc7790252"/>
      <w:bookmarkStart w:id="82" w:name="_Toc19100480"/>
      <w:r w:rsidRPr="007861C8">
        <w:rPr>
          <w:rFonts w:ascii="Palatino Linotype" w:hAnsi="Palatino Linotype"/>
          <w:b/>
          <w:color w:val="000000" w:themeColor="text1"/>
          <w:sz w:val="24"/>
          <w:szCs w:val="24"/>
        </w:rPr>
        <w:t>I. Del deber de las autoridades de promover, respetar, proteger y garantizar el derecho de acceso a la información pública.</w:t>
      </w:r>
      <w:bookmarkEnd w:id="79"/>
      <w:bookmarkEnd w:id="80"/>
      <w:bookmarkEnd w:id="81"/>
      <w:bookmarkEnd w:id="82"/>
      <w:r w:rsidRPr="007861C8">
        <w:rPr>
          <w:rFonts w:ascii="Palatino Linotype" w:hAnsi="Palatino Linotype"/>
          <w:b/>
          <w:color w:val="000000" w:themeColor="text1"/>
          <w:sz w:val="24"/>
          <w:szCs w:val="24"/>
        </w:rPr>
        <w:t xml:space="preserve"> </w:t>
      </w:r>
    </w:p>
    <w:p w14:paraId="6A7C24C5" w14:textId="77777777" w:rsidR="00136063" w:rsidRPr="007861C8" w:rsidRDefault="00136063" w:rsidP="007861C8">
      <w:pPr>
        <w:spacing w:line="360" w:lineRule="auto"/>
        <w:ind w:left="720"/>
        <w:contextualSpacing/>
        <w:rPr>
          <w:rFonts w:ascii="Palatino Linotype" w:eastAsia="MS Mincho" w:hAnsi="Palatino Linotype" w:cs="Arial"/>
        </w:rPr>
      </w:pPr>
    </w:p>
    <w:p w14:paraId="379B840A" w14:textId="77777777" w:rsidR="00136063" w:rsidRPr="007861C8" w:rsidRDefault="00136063" w:rsidP="007861C8">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7861C8">
        <w:rPr>
          <w:rFonts w:ascii="Palatino Linotype" w:eastAsia="Times New Roman" w:hAnsi="Palatino Linotype" w:cs="Times New Roman"/>
        </w:rPr>
        <w:t xml:space="preserve">Es menester precisar que este </w:t>
      </w:r>
      <w:r w:rsidRPr="007861C8">
        <w:rPr>
          <w:rFonts w:ascii="Palatino Linotype" w:eastAsia="MS Mincho" w:hAnsi="Palatino Linotype" w:cs="Times New Roman"/>
          <w:color w:val="000000"/>
        </w:rPr>
        <w:t xml:space="preserve">Órgano Garante parte de que </w:t>
      </w:r>
      <w:r w:rsidRPr="007861C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861C8">
        <w:rPr>
          <w:rFonts w:ascii="Palatino Linotype" w:eastAsia="Times New Roman" w:hAnsi="Palatino Linotype" w:cs="Arial"/>
          <w:color w:val="000000"/>
        </w:rPr>
        <w:t xml:space="preserve"> </w:t>
      </w:r>
      <w:r w:rsidRPr="007861C8">
        <w:rPr>
          <w:rFonts w:ascii="Palatino Linotype" w:eastAsia="Times New Roman" w:hAnsi="Palatino Linotype" w:cs="Arial"/>
          <w:b/>
          <w:color w:val="000000"/>
        </w:rPr>
        <w:t>SUJETO OBLIGADO</w:t>
      </w:r>
      <w:r w:rsidRPr="007861C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861C8">
        <w:rPr>
          <w:rFonts w:ascii="Palatino Linotype" w:eastAsia="Times New Roman" w:hAnsi="Palatino Linotype" w:cs="Arial"/>
          <w:b/>
          <w:color w:val="000000"/>
        </w:rPr>
        <w:t xml:space="preserve">Constitución Política de los Estados Unidos Mexicanos </w:t>
      </w:r>
      <w:r w:rsidRPr="007861C8">
        <w:rPr>
          <w:rFonts w:ascii="Palatino Linotype" w:eastAsia="Times New Roman" w:hAnsi="Palatino Linotype" w:cs="Arial"/>
          <w:color w:val="000000"/>
        </w:rPr>
        <w:t xml:space="preserve">al señalar la obligación de “promover, </w:t>
      </w:r>
      <w:r w:rsidRPr="007861C8">
        <w:rPr>
          <w:rFonts w:ascii="Palatino Linotype" w:eastAsia="Times New Roman" w:hAnsi="Palatino Linotype" w:cs="Arial"/>
          <w:b/>
          <w:color w:val="000000"/>
        </w:rPr>
        <w:t>respetar</w:t>
      </w:r>
      <w:r w:rsidRPr="007861C8">
        <w:rPr>
          <w:rFonts w:ascii="Palatino Linotype" w:eastAsia="Times New Roman" w:hAnsi="Palatino Linotype" w:cs="Arial"/>
          <w:color w:val="000000"/>
        </w:rPr>
        <w:t xml:space="preserve">, proteger y </w:t>
      </w:r>
      <w:r w:rsidRPr="007861C8">
        <w:rPr>
          <w:rFonts w:ascii="Palatino Linotype" w:eastAsia="Times New Roman" w:hAnsi="Palatino Linotype" w:cs="Arial"/>
          <w:b/>
          <w:color w:val="000000"/>
        </w:rPr>
        <w:t>garantizar</w:t>
      </w:r>
      <w:r w:rsidRPr="007861C8">
        <w:rPr>
          <w:rFonts w:ascii="Palatino Linotype" w:eastAsia="Times New Roman" w:hAnsi="Palatino Linotype" w:cs="Arial"/>
          <w:color w:val="000000"/>
        </w:rPr>
        <w:t xml:space="preserve"> los derechos humanos”, entre los cuales se encuentra dicho derecho. </w:t>
      </w:r>
    </w:p>
    <w:p w14:paraId="642551BE" w14:textId="77777777" w:rsidR="00136063" w:rsidRPr="007861C8" w:rsidRDefault="00136063" w:rsidP="007861C8">
      <w:pPr>
        <w:spacing w:before="240" w:after="240" w:line="360" w:lineRule="auto"/>
        <w:ind w:right="49"/>
        <w:contextualSpacing/>
        <w:jc w:val="both"/>
        <w:rPr>
          <w:rFonts w:ascii="Palatino Linotype" w:eastAsia="MS Mincho" w:hAnsi="Palatino Linotype" w:cs="Times New Roman"/>
          <w:color w:val="000000"/>
        </w:rPr>
      </w:pPr>
    </w:p>
    <w:p w14:paraId="06BDC543" w14:textId="77777777" w:rsidR="00136063" w:rsidRPr="007861C8" w:rsidRDefault="00136063" w:rsidP="007861C8">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7861C8">
        <w:rPr>
          <w:rFonts w:ascii="Palatino Linotype" w:eastAsia="Times New Roman" w:hAnsi="Palatino Linotype" w:cs="Times New Roman"/>
        </w:rPr>
        <w:t xml:space="preserve">Definiendo el Derecho de Acceso a la Información Pública como: </w:t>
      </w:r>
      <w:r w:rsidRPr="007861C8">
        <w:rPr>
          <w:rFonts w:ascii="Palatino Linotype" w:eastAsia="Times New Roman" w:hAnsi="Palatino Linotype" w:cs="Times New Roman"/>
          <w:i/>
          <w:color w:val="000000"/>
        </w:rPr>
        <w:t>La igualdad de oportunidades para recibir, buscar e impartir información</w:t>
      </w:r>
      <w:r w:rsidRPr="007861C8">
        <w:rPr>
          <w:rFonts w:ascii="Palatino Linotype" w:eastAsia="Times New Roman" w:hAnsi="Palatino Linotype" w:cs="Times New Roman"/>
          <w:i/>
          <w:color w:val="000000"/>
          <w:vertAlign w:val="superscript"/>
        </w:rPr>
        <w:footnoteReference w:id="1"/>
      </w:r>
      <w:r w:rsidRPr="007861C8">
        <w:rPr>
          <w:rFonts w:ascii="Palatino Linotype" w:eastAsia="Times New Roman" w:hAnsi="Palatino Linotype" w:cs="Times New Roman"/>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861C8">
        <w:rPr>
          <w:rFonts w:ascii="Palatino Linotype" w:eastAsia="Times New Roman" w:hAnsi="Palatino Linotype" w:cs="Times New Roman"/>
          <w:i/>
          <w:color w:val="000000"/>
          <w:vertAlign w:val="superscript"/>
        </w:rPr>
        <w:footnoteReference w:id="2"/>
      </w:r>
      <w:r w:rsidRPr="007861C8">
        <w:rPr>
          <w:rFonts w:ascii="Palatino Linotype" w:eastAsia="Times New Roman" w:hAnsi="Palatino Linotype" w:cs="Times New Roman"/>
          <w:color w:val="000000"/>
        </w:rPr>
        <w:t>que se constituye como una herramienta fundamental para ejercer</w:t>
      </w:r>
      <w:r w:rsidRPr="007861C8">
        <w:rPr>
          <w:rFonts w:ascii="Palatino Linotype" w:eastAsia="Times New Roman" w:hAnsi="Palatino Linotype" w:cs="Times New Roman"/>
          <w:i/>
          <w:color w:val="000000"/>
        </w:rPr>
        <w:t xml:space="preserve"> el control democrático de las gestiones estatales, de forma tal que puedan cuestionar, indagar y considerar si se está dando un adecuado cumplimiento a las funciones públicas,</w:t>
      </w:r>
      <w:r w:rsidRPr="007861C8">
        <w:rPr>
          <w:rFonts w:ascii="Palatino Linotype" w:eastAsia="Times New Roman" w:hAnsi="Palatino Linotype" w:cs="Times New Roman"/>
          <w:i/>
          <w:color w:val="000000"/>
          <w:vertAlign w:val="superscript"/>
        </w:rPr>
        <w:footnoteReference w:id="3"/>
      </w:r>
      <w:r w:rsidRPr="007861C8">
        <w:rPr>
          <w:rFonts w:ascii="Palatino Linotype" w:eastAsia="Times New Roman" w:hAnsi="Palatino Linotype" w:cs="Times New Roman"/>
          <w:color w:val="000000"/>
        </w:rPr>
        <w:t>fomentando</w:t>
      </w:r>
      <w:r w:rsidRPr="007861C8">
        <w:rPr>
          <w:rFonts w:ascii="Palatino Linotype" w:eastAsia="Times New Roman" w:hAnsi="Palatino Linotype" w:cs="Times New Roman"/>
          <w:i/>
          <w:color w:val="000000"/>
        </w:rPr>
        <w:t xml:space="preserve"> la transparencia de las actividades estatales y </w:t>
      </w:r>
      <w:r w:rsidRPr="007861C8">
        <w:rPr>
          <w:rFonts w:ascii="Palatino Linotype" w:eastAsia="Times New Roman" w:hAnsi="Palatino Linotype" w:cs="Times New Roman"/>
          <w:color w:val="000000"/>
        </w:rPr>
        <w:t>promoviendo</w:t>
      </w:r>
      <w:r w:rsidRPr="007861C8">
        <w:rPr>
          <w:rFonts w:ascii="Palatino Linotype" w:eastAsia="Times New Roman" w:hAnsi="Palatino Linotype" w:cs="Times New Roman"/>
          <w:i/>
          <w:color w:val="000000"/>
        </w:rPr>
        <w:t xml:space="preserve"> la responsabilidad de los funcionarios sobre su gestión pública,</w:t>
      </w:r>
      <w:r w:rsidRPr="007861C8">
        <w:rPr>
          <w:rFonts w:ascii="Palatino Linotype" w:eastAsia="Times New Roman" w:hAnsi="Palatino Linotype" w:cs="Times New Roman"/>
          <w:i/>
          <w:color w:val="000000"/>
          <w:vertAlign w:val="superscript"/>
        </w:rPr>
        <w:footnoteReference w:id="4"/>
      </w:r>
      <w:r w:rsidRPr="007861C8">
        <w:rPr>
          <w:rFonts w:ascii="Palatino Linotype" w:eastAsia="Times New Roman" w:hAnsi="Palatino Linotype" w:cs="Times New Roman"/>
          <w:color w:val="000000"/>
        </w:rPr>
        <w:t>que permite</w:t>
      </w:r>
      <w:r w:rsidRPr="007861C8">
        <w:rPr>
          <w:rFonts w:ascii="Palatino Linotype" w:eastAsia="Times New Roman" w:hAnsi="Palatino Linotype" w:cs="Times New Roman"/>
          <w:i/>
          <w:color w:val="000000"/>
        </w:rPr>
        <w:t xml:space="preserve"> saber qué están haciendo los gobiernos por sus pueblos, sin lo cual la verdad languidecería y la participación en el gobierno permanecería fragmentada.</w:t>
      </w:r>
    </w:p>
    <w:p w14:paraId="394549A5" w14:textId="77777777" w:rsidR="00136063" w:rsidRPr="007861C8" w:rsidRDefault="00136063" w:rsidP="007861C8">
      <w:pPr>
        <w:spacing w:line="360" w:lineRule="auto"/>
        <w:ind w:left="720"/>
        <w:contextualSpacing/>
        <w:rPr>
          <w:rFonts w:ascii="Palatino Linotype" w:eastAsia="Times New Roman" w:hAnsi="Palatino Linotype" w:cs="Times New Roman"/>
        </w:rPr>
      </w:pPr>
    </w:p>
    <w:p w14:paraId="32272286" w14:textId="77777777" w:rsidR="00136063" w:rsidRPr="007861C8" w:rsidRDefault="00136063" w:rsidP="007861C8">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7861C8">
        <w:rPr>
          <w:rFonts w:ascii="Palatino Linotype" w:eastAsia="Times New Roman" w:hAnsi="Palatino Linotype" w:cs="Times New Roman"/>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2643185" w14:textId="77777777" w:rsidR="00136063" w:rsidRPr="007861C8" w:rsidRDefault="00136063" w:rsidP="007861C8">
      <w:pPr>
        <w:spacing w:line="360" w:lineRule="auto"/>
        <w:ind w:left="720"/>
        <w:contextualSpacing/>
        <w:rPr>
          <w:rFonts w:ascii="Palatino Linotype" w:eastAsia="Times New Roman" w:hAnsi="Palatino Linotype" w:cs="Times New Roman"/>
        </w:rPr>
      </w:pPr>
    </w:p>
    <w:p w14:paraId="78CC6FB0" w14:textId="7B571C91" w:rsidR="00136063" w:rsidRPr="007861C8" w:rsidRDefault="00136063" w:rsidP="007861C8">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7861C8">
        <w:rPr>
          <w:rFonts w:ascii="Palatino Linotype" w:eastAsia="Times New Roman" w:hAnsi="Palatino Linotype" w:cs="Times New Roman"/>
        </w:rPr>
        <w:t xml:space="preserve">En el caso concreto que nos ocupa analizar, la particular solicitó </w:t>
      </w:r>
      <w:r w:rsidR="009F1654" w:rsidRPr="007861C8">
        <w:rPr>
          <w:rFonts w:ascii="Palatino Linotype" w:eastAsia="Times New Roman" w:hAnsi="Palatino Linotype" w:cs="Times New Roman"/>
        </w:rPr>
        <w:t xml:space="preserve">información </w:t>
      </w:r>
      <w:r w:rsidRPr="007861C8">
        <w:rPr>
          <w:rFonts w:ascii="Palatino Linotype" w:eastAsia="Times New Roman" w:hAnsi="Palatino Linotype" w:cs="Times New Roman"/>
        </w:rPr>
        <w:t>sobre</w:t>
      </w:r>
      <w:r w:rsidR="009F1654" w:rsidRPr="007861C8">
        <w:rPr>
          <w:rFonts w:ascii="Palatino Linotype" w:eastAsia="Times New Roman" w:hAnsi="Palatino Linotype" w:cs="Times New Roman"/>
        </w:rPr>
        <w:t xml:space="preserve"> las facturas emitidas por el </w:t>
      </w:r>
      <w:r w:rsidRPr="007861C8">
        <w:rPr>
          <w:rFonts w:ascii="Palatino Linotype" w:eastAsia="Times New Roman" w:hAnsi="Palatino Linotype" w:cs="Times New Roman"/>
        </w:rPr>
        <w:t xml:space="preserve"> </w:t>
      </w:r>
      <w:r w:rsidRPr="007861C8">
        <w:rPr>
          <w:rFonts w:ascii="Palatino Linotype" w:eastAsia="Times New Roman" w:hAnsi="Palatino Linotype" w:cs="Times New Roman"/>
          <w:b/>
        </w:rPr>
        <w:t>SUJETO OBLIGADO</w:t>
      </w:r>
      <w:r w:rsidR="009F1654" w:rsidRPr="007861C8">
        <w:rPr>
          <w:rFonts w:ascii="Palatino Linotype" w:eastAsia="Times New Roman" w:hAnsi="Palatino Linotype" w:cs="Times New Roman"/>
        </w:rPr>
        <w:t>, y si bien como se ha señalado no se precisó la temporalidad de la información solicitada</w:t>
      </w:r>
      <w:r w:rsidRPr="007861C8">
        <w:rPr>
          <w:rFonts w:ascii="Palatino Linotype" w:eastAsia="Times New Roman" w:hAnsi="Palatino Linotype" w:cs="Times New Roman"/>
        </w:rPr>
        <w:t>,</w:t>
      </w:r>
      <w:r w:rsidR="009F1654" w:rsidRPr="007861C8">
        <w:rPr>
          <w:rFonts w:ascii="Palatino Linotype" w:eastAsia="Times New Roman" w:hAnsi="Palatino Linotype" w:cs="Times New Roman"/>
        </w:rPr>
        <w:t xml:space="preserve"> el </w:t>
      </w:r>
      <w:r w:rsidR="009F1654" w:rsidRPr="007861C8">
        <w:rPr>
          <w:rFonts w:ascii="Palatino Linotype" w:eastAsia="Times New Roman" w:hAnsi="Palatino Linotype" w:cs="Times New Roman"/>
          <w:b/>
        </w:rPr>
        <w:t xml:space="preserve">SUJETO OBLIGADO </w:t>
      </w:r>
      <w:r w:rsidR="009F1654" w:rsidRPr="007861C8">
        <w:rPr>
          <w:rFonts w:ascii="Palatino Linotype" w:eastAsia="Times New Roman" w:hAnsi="Palatino Linotype" w:cs="Times New Roman"/>
        </w:rPr>
        <w:t>debió realizar entrega de la información correspondiente a la presente administración</w:t>
      </w:r>
      <w:r w:rsidR="003C5D48" w:rsidRPr="007861C8">
        <w:rPr>
          <w:rFonts w:ascii="Palatino Linotype" w:eastAsia="Times New Roman" w:hAnsi="Palatino Linotype" w:cs="Times New Roman"/>
        </w:rPr>
        <w:t xml:space="preserve">, en ese sentido, </w:t>
      </w:r>
      <w:r w:rsidRPr="007861C8">
        <w:rPr>
          <w:rFonts w:ascii="Palatino Linotype" w:eastAsia="Times New Roman" w:hAnsi="Palatino Linotype" w:cs="Times New Roman"/>
        </w:rPr>
        <w:t>la actuación d</w:t>
      </w:r>
      <w:r w:rsidR="009F1654" w:rsidRPr="007861C8">
        <w:rPr>
          <w:rFonts w:ascii="Palatino Linotype" w:eastAsia="Times New Roman" w:hAnsi="Palatino Linotype" w:cs="Times New Roman"/>
        </w:rPr>
        <w:t xml:space="preserve">el </w:t>
      </w:r>
      <w:r w:rsidR="009F1654" w:rsidRPr="007861C8">
        <w:rPr>
          <w:rFonts w:ascii="Palatino Linotype" w:eastAsia="Times New Roman" w:hAnsi="Palatino Linotype" w:cs="Times New Roman"/>
          <w:b/>
        </w:rPr>
        <w:t>Ayuntamiento de Ecatepec de Morelos</w:t>
      </w:r>
      <w:r w:rsidR="009F1654" w:rsidRPr="007861C8">
        <w:rPr>
          <w:rFonts w:ascii="Palatino Linotype" w:eastAsia="Times New Roman" w:hAnsi="Palatino Linotype" w:cs="Times New Roman"/>
        </w:rPr>
        <w:t xml:space="preserve"> </w:t>
      </w:r>
      <w:r w:rsidRPr="007861C8">
        <w:rPr>
          <w:rFonts w:ascii="Palatino Linotype" w:eastAsia="Times New Roman" w:hAnsi="Palatino Linotype" w:cs="Arial"/>
        </w:rPr>
        <w:t>constituye una afectación al derecho humano de acceso a la información pública del particular, toda vez que incumple, al no entregar la información.</w:t>
      </w:r>
    </w:p>
    <w:p w14:paraId="55E5B1DD" w14:textId="77777777" w:rsidR="00136063" w:rsidRPr="007861C8" w:rsidRDefault="00136063" w:rsidP="007861C8">
      <w:pPr>
        <w:spacing w:line="360" w:lineRule="auto"/>
        <w:ind w:left="720"/>
        <w:contextualSpacing/>
        <w:rPr>
          <w:rFonts w:ascii="Palatino Linotype" w:eastAsia="Times New Roman" w:hAnsi="Palatino Linotype" w:cs="Arial"/>
        </w:rPr>
      </w:pPr>
    </w:p>
    <w:p w14:paraId="67E56019" w14:textId="77777777" w:rsidR="00136063" w:rsidRPr="007861C8" w:rsidRDefault="00136063" w:rsidP="007861C8">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7861C8">
        <w:rPr>
          <w:rFonts w:ascii="Palatino Linotype" w:eastAsia="Times New Roman"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7861C8">
        <w:rPr>
          <w:rFonts w:ascii="Palatino Linotype" w:eastAsia="Times New Roman" w:hAnsi="Palatino Linotype" w:cs="Arial"/>
          <w:u w:val="single"/>
        </w:rPr>
        <w:t>prevenir, investigar, sancionar y reparar las violaciones a los derechos humanos</w:t>
      </w:r>
      <w:r w:rsidRPr="007861C8">
        <w:rPr>
          <w:rFonts w:ascii="Palatino Linotype" w:eastAsia="Times New Roman" w:hAnsi="Palatino Linotype" w:cs="Arial"/>
        </w:rPr>
        <w:t xml:space="preserve">.  </w:t>
      </w:r>
    </w:p>
    <w:p w14:paraId="65A47FBD" w14:textId="77777777" w:rsidR="00136063" w:rsidRPr="007861C8" w:rsidRDefault="00136063" w:rsidP="007861C8">
      <w:pPr>
        <w:spacing w:line="360" w:lineRule="auto"/>
        <w:ind w:left="720"/>
        <w:contextualSpacing/>
        <w:rPr>
          <w:rFonts w:ascii="Palatino Linotype" w:eastAsia="Times New Roman" w:hAnsi="Palatino Linotype" w:cs="Times New Roman"/>
        </w:rPr>
      </w:pPr>
    </w:p>
    <w:p w14:paraId="348B8A55" w14:textId="782F5795" w:rsidR="009F1654" w:rsidRPr="007861C8" w:rsidRDefault="00136063" w:rsidP="007861C8">
      <w:pPr>
        <w:numPr>
          <w:ilvl w:val="0"/>
          <w:numId w:val="1"/>
        </w:numPr>
        <w:spacing w:before="240" w:after="240" w:line="360" w:lineRule="auto"/>
        <w:ind w:left="0" w:firstLine="0"/>
        <w:contextualSpacing/>
        <w:jc w:val="both"/>
        <w:rPr>
          <w:rFonts w:ascii="Palatino Linotype" w:hAnsi="Palatino Linotype" w:cs="Arial"/>
          <w:lang w:val="es-MX"/>
        </w:rPr>
      </w:pPr>
      <w:r w:rsidRPr="007861C8">
        <w:rPr>
          <w:rFonts w:ascii="Palatino Linotype" w:eastAsia="Times New Roman" w:hAnsi="Palatino Linotype" w:cs="Times New Roman"/>
        </w:rPr>
        <w:t xml:space="preserve">Es así que la </w:t>
      </w:r>
      <w:r w:rsidRPr="007861C8">
        <w:rPr>
          <w:rFonts w:ascii="Palatino Linotype" w:eastAsia="Times New Roman" w:hAnsi="Palatino Linotype" w:cs="Times New Roman"/>
          <w:b/>
        </w:rPr>
        <w:t xml:space="preserve">Ley de Transparencia y Acceso a la Información Pública del Estado de México y Municipios, </w:t>
      </w:r>
      <w:r w:rsidRPr="007861C8">
        <w:rPr>
          <w:rFonts w:ascii="Palatino Linotype" w:eastAsia="Times New Roman" w:hAnsi="Palatino Linotype" w:cs="Times New Roman"/>
        </w:rPr>
        <w:t>cuyo objeto es establecer principios, bases generales y procedimientos para tutelar y garantizar la transparencia y el derecho humano de acceso a la información pública en posesión de los sujetos obligados; en su artículo 176</w:t>
      </w:r>
      <w:r w:rsidRPr="007861C8">
        <w:rPr>
          <w:rFonts w:ascii="Palatino Linotype" w:eastAsia="Times New Roman" w:hAnsi="Palatino Linotype" w:cs="Times New Roman"/>
          <w:b/>
        </w:rPr>
        <w:t xml:space="preserve"> </w:t>
      </w:r>
      <w:r w:rsidRPr="007861C8">
        <w:rPr>
          <w:rFonts w:ascii="Palatino Linotype" w:eastAsia="Times New Roman" w:hAnsi="Palatino Linotype" w:cs="Times New Roman"/>
        </w:rPr>
        <w:t xml:space="preserve">establece que </w:t>
      </w:r>
      <w:r w:rsidRPr="007861C8">
        <w:rPr>
          <w:rFonts w:ascii="Palatino Linotype" w:eastAsia="Times New Roman" w:hAnsi="Palatino Linotype" w:cs="Times New Roman"/>
          <w:i/>
        </w:rPr>
        <w:t xml:space="preserve">el </w:t>
      </w:r>
      <w:r w:rsidRPr="007861C8">
        <w:rPr>
          <w:rFonts w:ascii="Palatino Linotype" w:eastAsia="Times New Roman" w:hAnsi="Palatino Linotype" w:cs="Times New Roman"/>
          <w:i/>
          <w:u w:val="single"/>
        </w:rPr>
        <w:t>recurso de revisión</w:t>
      </w:r>
      <w:r w:rsidRPr="007861C8">
        <w:rPr>
          <w:rFonts w:ascii="Palatino Linotype" w:eastAsia="Times New Roman" w:hAnsi="Palatino Linotype" w:cs="Times New Roman"/>
          <w:i/>
        </w:rPr>
        <w:t xml:space="preserve"> es la garantía secundaria mediante la cual se pretende reparar cualquier posible afectación al derecho de acceso a la información pública</w:t>
      </w:r>
      <w:r w:rsidRPr="007861C8">
        <w:rPr>
          <w:rFonts w:ascii="Palatino Linotype" w:eastAsia="Times New Roman" w:hAnsi="Palatino Linotype" w:cs="Times New Roman"/>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B3FDB53" w14:textId="77777777" w:rsidR="009F1654" w:rsidRPr="007861C8" w:rsidRDefault="009F1654" w:rsidP="007861C8">
      <w:pPr>
        <w:spacing w:before="240" w:after="240" w:line="360" w:lineRule="auto"/>
        <w:contextualSpacing/>
        <w:jc w:val="both"/>
        <w:rPr>
          <w:rFonts w:ascii="Palatino Linotype" w:hAnsi="Palatino Linotype" w:cs="Arial"/>
          <w:lang w:val="es-MX"/>
        </w:rPr>
      </w:pPr>
    </w:p>
    <w:p w14:paraId="54B3C6CE" w14:textId="77777777" w:rsidR="009F1654" w:rsidRPr="007861C8" w:rsidRDefault="009F1654" w:rsidP="007861C8">
      <w:pPr>
        <w:spacing w:before="240" w:after="240" w:line="360" w:lineRule="auto"/>
        <w:contextualSpacing/>
        <w:jc w:val="both"/>
        <w:rPr>
          <w:rFonts w:ascii="Palatino Linotype" w:hAnsi="Palatino Linotype" w:cs="Arial"/>
          <w:lang w:val="es-MX"/>
        </w:rPr>
      </w:pPr>
    </w:p>
    <w:p w14:paraId="262CA58A" w14:textId="268C85F3" w:rsidR="009F1654" w:rsidRPr="007861C8" w:rsidRDefault="009F1654" w:rsidP="007861C8">
      <w:pPr>
        <w:keepNext/>
        <w:keepLines/>
        <w:numPr>
          <w:ilvl w:val="0"/>
          <w:numId w:val="48"/>
        </w:numPr>
        <w:spacing w:before="40" w:line="360" w:lineRule="auto"/>
        <w:ind w:left="0" w:firstLine="0"/>
        <w:contextualSpacing/>
        <w:outlineLvl w:val="1"/>
        <w:rPr>
          <w:rFonts w:ascii="Palatino Linotype" w:eastAsia="MS Gothic" w:hAnsi="Palatino Linotype" w:cs="Times New Roman"/>
          <w:b/>
        </w:rPr>
      </w:pPr>
      <w:bookmarkStart w:id="83" w:name="_Toc536105845"/>
      <w:bookmarkStart w:id="84" w:name="_Toc7790253"/>
      <w:bookmarkStart w:id="85" w:name="_Toc19100481"/>
      <w:r w:rsidRPr="007861C8">
        <w:rPr>
          <w:rFonts w:ascii="Palatino Linotype" w:eastAsia="MS Gothic" w:hAnsi="Palatino Linotype" w:cs="Times New Roman"/>
          <w:b/>
        </w:rPr>
        <w:t>De la naturaleza de la información solicitada.</w:t>
      </w:r>
      <w:bookmarkEnd w:id="83"/>
      <w:bookmarkEnd w:id="84"/>
      <w:bookmarkEnd w:id="85"/>
      <w:r w:rsidRPr="007861C8">
        <w:rPr>
          <w:rFonts w:ascii="Palatino Linotype" w:eastAsia="MS Gothic" w:hAnsi="Palatino Linotype" w:cs="Times New Roman"/>
          <w:b/>
        </w:rPr>
        <w:t xml:space="preserve"> </w:t>
      </w:r>
    </w:p>
    <w:p w14:paraId="77FB8CF2" w14:textId="77777777" w:rsidR="009F1654" w:rsidRPr="007861C8" w:rsidRDefault="009F1654" w:rsidP="007861C8">
      <w:pPr>
        <w:keepNext/>
        <w:keepLines/>
        <w:spacing w:before="40" w:line="360" w:lineRule="auto"/>
        <w:contextualSpacing/>
        <w:outlineLvl w:val="1"/>
        <w:rPr>
          <w:rFonts w:ascii="Palatino Linotype" w:eastAsia="MS Gothic" w:hAnsi="Palatino Linotype" w:cs="Times New Roman"/>
          <w:b/>
        </w:rPr>
      </w:pPr>
    </w:p>
    <w:p w14:paraId="04570CE6" w14:textId="76BA7CA0" w:rsidR="009F1654" w:rsidRPr="007861C8" w:rsidRDefault="00866E3C" w:rsidP="007861C8">
      <w:pPr>
        <w:pStyle w:val="Prrafodelista"/>
        <w:numPr>
          <w:ilvl w:val="0"/>
          <w:numId w:val="1"/>
        </w:numPr>
        <w:spacing w:before="240" w:after="240" w:line="360" w:lineRule="auto"/>
        <w:ind w:left="0" w:firstLine="0"/>
        <w:jc w:val="both"/>
        <w:rPr>
          <w:rFonts w:ascii="Palatino Linotype" w:hAnsi="Palatino Linotype" w:cs="Arial"/>
          <w:lang w:val="es-MX"/>
        </w:rPr>
      </w:pPr>
      <w:r w:rsidRPr="007861C8">
        <w:rPr>
          <w:rFonts w:ascii="Palatino Linotype" w:hAnsi="Palatino Linotype" w:cs="Arial"/>
          <w:lang w:val="es-MX"/>
        </w:rPr>
        <w:t>Expuesto lo anterior y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14:paraId="6B4C0161" w14:textId="77777777" w:rsidR="00C31C3E" w:rsidRPr="007861C8" w:rsidRDefault="00C31C3E" w:rsidP="007861C8">
      <w:pPr>
        <w:pStyle w:val="Prrafodelista"/>
        <w:spacing w:before="240" w:after="240" w:line="360" w:lineRule="auto"/>
        <w:ind w:left="0"/>
        <w:jc w:val="both"/>
        <w:rPr>
          <w:rFonts w:ascii="Palatino Linotype" w:hAnsi="Palatino Linotype" w:cs="Arial"/>
          <w:lang w:val="es-MX"/>
        </w:rPr>
      </w:pPr>
    </w:p>
    <w:p w14:paraId="52F466E8" w14:textId="77777777" w:rsidR="00AB345C" w:rsidRPr="007861C8" w:rsidRDefault="00866E3C" w:rsidP="007861C8">
      <w:pPr>
        <w:pStyle w:val="Prrafodelista"/>
        <w:numPr>
          <w:ilvl w:val="0"/>
          <w:numId w:val="1"/>
        </w:numPr>
        <w:spacing w:before="240" w:after="240" w:line="360" w:lineRule="auto"/>
        <w:ind w:left="0" w:firstLine="0"/>
        <w:jc w:val="both"/>
        <w:rPr>
          <w:rFonts w:ascii="Palatino Linotype" w:hAnsi="Palatino Linotype" w:cs="Arial"/>
          <w:i/>
          <w:lang w:val="es-MX"/>
        </w:rPr>
      </w:pPr>
      <w:r w:rsidRPr="007861C8">
        <w:rPr>
          <w:rFonts w:ascii="Palatino Linotype" w:hAnsi="Palatino Linotype" w:cs="Times New Roman"/>
          <w:lang w:eastAsia="es-ES_tradnl"/>
        </w:rPr>
        <w:t xml:space="preserve">En efecto,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14:paraId="370F9DED" w14:textId="77777777" w:rsidR="00AB345C" w:rsidRPr="007861C8" w:rsidRDefault="00AB345C" w:rsidP="007861C8">
      <w:pPr>
        <w:pStyle w:val="Prrafodelista"/>
        <w:spacing w:line="360" w:lineRule="auto"/>
        <w:rPr>
          <w:rFonts w:ascii="Palatino Linotype" w:eastAsia="Times New Roman" w:hAnsi="Palatino Linotype" w:cs="Arial"/>
          <w:lang w:val="es-ES" w:eastAsia="es-MX"/>
        </w:rPr>
      </w:pPr>
    </w:p>
    <w:p w14:paraId="386CC806" w14:textId="5F31A46A" w:rsidR="00AB345C" w:rsidRPr="007861C8" w:rsidRDefault="003C62CB" w:rsidP="007861C8">
      <w:pPr>
        <w:pStyle w:val="Prrafodelista"/>
        <w:numPr>
          <w:ilvl w:val="0"/>
          <w:numId w:val="1"/>
        </w:numPr>
        <w:spacing w:before="240" w:after="240" w:line="360" w:lineRule="auto"/>
        <w:ind w:left="0" w:firstLine="0"/>
        <w:jc w:val="both"/>
        <w:rPr>
          <w:rFonts w:ascii="Palatino Linotype" w:hAnsi="Palatino Linotype" w:cs="Arial"/>
          <w:i/>
          <w:lang w:val="es-MX"/>
        </w:rPr>
      </w:pPr>
      <w:r w:rsidRPr="007861C8">
        <w:rPr>
          <w:rFonts w:ascii="Palatino Linotype" w:eastAsia="Times New Roman" w:hAnsi="Palatino Linotype" w:cs="Arial"/>
          <w:lang w:val="es-ES" w:eastAsia="es-MX"/>
        </w:rPr>
        <w:t>En ese sentido, es pertinente mencionar que</w:t>
      </w:r>
      <w:r w:rsidRPr="007861C8">
        <w:rPr>
          <w:rFonts w:ascii="Palatino Linotype" w:eastAsia="Calibri" w:hAnsi="Palatino Linotype" w:cs="Arial"/>
          <w:bCs/>
          <w:lang w:val="es-ES"/>
        </w:rPr>
        <w:t xml:space="preserve"> el </w:t>
      </w:r>
      <w:r w:rsidRPr="007861C8">
        <w:rPr>
          <w:rFonts w:ascii="Palatino Linotype" w:eastAsia="Calibri" w:hAnsi="Palatino Linotype" w:cs="Arial"/>
          <w:b/>
          <w:bCs/>
          <w:lang w:val="es-ES"/>
        </w:rPr>
        <w:t>SUJETO OBLIGADO</w:t>
      </w:r>
      <w:r w:rsidRPr="007861C8">
        <w:rPr>
          <w:rFonts w:ascii="Palatino Linotype" w:eastAsia="Calibri" w:hAnsi="Palatino Linotype" w:cs="Arial"/>
          <w:bCs/>
          <w:lang w:val="es-ES"/>
        </w:rPr>
        <w:t xml:space="preserve"> no niega la existencia de la información solicitada, sino por el contrario, al</w:t>
      </w:r>
      <w:r w:rsidR="009423A1" w:rsidRPr="007861C8">
        <w:rPr>
          <w:rFonts w:ascii="Palatino Linotype" w:eastAsia="Times New Roman" w:hAnsi="Palatino Linotype" w:cs="Arial"/>
          <w:lang w:val="es-ES" w:eastAsia="es-MX"/>
        </w:rPr>
        <w:t xml:space="preserve">  requerir se le especifique la temporalidad de la información solicitada</w:t>
      </w:r>
      <w:r w:rsidR="00BC4F17" w:rsidRPr="007861C8">
        <w:rPr>
          <w:rFonts w:ascii="Palatino Linotype" w:eastAsia="Times New Roman" w:hAnsi="Palatino Linotype" w:cs="Arial"/>
          <w:lang w:val="es-ES" w:eastAsia="es-MX"/>
        </w:rPr>
        <w:t xml:space="preserve">, </w:t>
      </w:r>
      <w:r w:rsidRPr="007861C8">
        <w:rPr>
          <w:rFonts w:ascii="Palatino Linotype" w:eastAsia="Times New Roman" w:hAnsi="Palatino Linotype" w:cs="Arial"/>
          <w:lang w:val="es-ES" w:eastAsia="es-MX"/>
        </w:rPr>
        <w:t>asevera su existencia</w:t>
      </w:r>
      <w:r w:rsidR="009423A1" w:rsidRPr="007861C8">
        <w:rPr>
          <w:rFonts w:ascii="Palatino Linotype" w:eastAsia="Times New Roman" w:hAnsi="Palatino Linotype" w:cs="Arial"/>
          <w:lang w:val="es-ES" w:eastAsia="es-MX"/>
        </w:rPr>
        <w:t>.</w:t>
      </w:r>
    </w:p>
    <w:p w14:paraId="50078931" w14:textId="77777777" w:rsidR="00AB345C" w:rsidRPr="007861C8" w:rsidRDefault="00AB345C" w:rsidP="007861C8">
      <w:pPr>
        <w:pStyle w:val="Prrafodelista"/>
        <w:spacing w:line="360" w:lineRule="auto"/>
        <w:rPr>
          <w:rFonts w:ascii="Palatino Linotype" w:eastAsia="Times New Roman" w:hAnsi="Palatino Linotype" w:cs="Arial"/>
          <w:lang w:val="es-ES" w:eastAsia="es-MX"/>
        </w:rPr>
      </w:pPr>
    </w:p>
    <w:p w14:paraId="252AF0E5" w14:textId="1A192F13" w:rsidR="003C62CB" w:rsidRPr="007861C8" w:rsidRDefault="00AB345C" w:rsidP="007861C8">
      <w:pPr>
        <w:pStyle w:val="Prrafodelista"/>
        <w:numPr>
          <w:ilvl w:val="0"/>
          <w:numId w:val="1"/>
        </w:numPr>
        <w:spacing w:before="240" w:after="240" w:line="360" w:lineRule="auto"/>
        <w:ind w:left="0" w:firstLine="0"/>
        <w:jc w:val="both"/>
        <w:rPr>
          <w:rFonts w:ascii="Palatino Linotype" w:hAnsi="Palatino Linotype" w:cs="Arial"/>
          <w:i/>
          <w:lang w:val="es-MX"/>
        </w:rPr>
      </w:pPr>
      <w:r w:rsidRPr="007861C8">
        <w:rPr>
          <w:rFonts w:ascii="Palatino Linotype" w:eastAsia="Times New Roman" w:hAnsi="Palatino Linotype" w:cs="Arial"/>
          <w:lang w:val="es-ES" w:eastAsia="es-MX"/>
        </w:rPr>
        <w:t>Lo anterior es así, ya que el estudio enunciado tiene por objeto determinar si el</w:t>
      </w:r>
      <w:r w:rsidRPr="007861C8">
        <w:rPr>
          <w:rFonts w:ascii="Palatino Linotype" w:eastAsia="Times New Roman" w:hAnsi="Palatino Linotype" w:cs="Arial"/>
          <w:b/>
          <w:lang w:val="es-ES" w:eastAsia="es-MX"/>
        </w:rPr>
        <w:t xml:space="preserve"> SUJETO OBLIGADO</w:t>
      </w:r>
      <w:r w:rsidRPr="007861C8">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7861C8">
        <w:rPr>
          <w:rFonts w:ascii="Palatino Linotype" w:eastAsia="Times New Roman" w:hAnsi="Palatino Linotype" w:cs="Arial"/>
          <w:b/>
          <w:lang w:val="es-ES" w:eastAsia="es-MX"/>
        </w:rPr>
        <w:t>SUJETO OBLIGADO</w:t>
      </w:r>
      <w:r w:rsidRPr="007861C8">
        <w:rPr>
          <w:rFonts w:ascii="Palatino Linotype" w:eastAsia="Times New Roman" w:hAnsi="Palatino Linotype" w:cs="Arial"/>
          <w:lang w:val="es-ES" w:eastAsia="es-MX"/>
        </w:rPr>
        <w:t>.</w:t>
      </w:r>
    </w:p>
    <w:p w14:paraId="4813914F" w14:textId="22088219" w:rsidR="00F92807" w:rsidRPr="007861C8" w:rsidRDefault="003C62CB" w:rsidP="007861C8">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7861C8">
        <w:rPr>
          <w:rFonts w:ascii="Palatino Linotype" w:hAnsi="Palatino Linotype" w:cs="Arial"/>
          <w:color w:val="000000" w:themeColor="text1"/>
        </w:rPr>
        <w:t>No obstante lo anterior</w:t>
      </w:r>
      <w:r w:rsidR="00AB345C" w:rsidRPr="007861C8">
        <w:rPr>
          <w:rFonts w:ascii="Palatino Linotype" w:hAnsi="Palatino Linotype" w:cs="Arial"/>
          <w:color w:val="000000" w:themeColor="text1"/>
        </w:rPr>
        <w:t xml:space="preserve"> es necesario señalar que </w:t>
      </w:r>
      <w:r w:rsidRPr="007861C8">
        <w:rPr>
          <w:rFonts w:ascii="Palatino Linotype" w:hAnsi="Palatino Linotype" w:cs="Arial"/>
          <w:color w:val="000000" w:themeColor="text1"/>
        </w:rPr>
        <w:t xml:space="preserve"> </w:t>
      </w:r>
      <w:r w:rsidR="00866E3C" w:rsidRPr="007861C8">
        <w:rPr>
          <w:rFonts w:ascii="Palatino Linotype" w:hAnsi="Palatino Linotype" w:cs="Arial"/>
          <w:color w:val="000000" w:themeColor="text1"/>
        </w:rPr>
        <w:t>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14:paraId="73BCDF6A" w14:textId="777C976A" w:rsidR="00866E3C" w:rsidRPr="007861C8" w:rsidRDefault="00866E3C" w:rsidP="007861C8">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7861C8">
        <w:rPr>
          <w:rFonts w:ascii="Palatino Linotype" w:hAnsi="Palatino Linotype" w:cs="Times New Roman"/>
          <w:b/>
          <w:i/>
          <w:lang w:eastAsia="es-ES_tradnl"/>
        </w:rPr>
        <w:t>“Artículo 18.</w:t>
      </w:r>
      <w:r w:rsidRPr="007861C8">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7861C8">
        <w:rPr>
          <w:rFonts w:ascii="Palatino Linotype" w:hAnsi="Palatino Linotype" w:cs="Times New Roman"/>
          <w:b/>
          <w:i/>
          <w:lang w:eastAsia="es-ES_tradnl"/>
        </w:rPr>
        <w:t>”</w:t>
      </w:r>
    </w:p>
    <w:p w14:paraId="2FD3DDC5" w14:textId="77777777" w:rsidR="00866E3C" w:rsidRPr="007861C8" w:rsidRDefault="00866E3C" w:rsidP="007861C8">
      <w:pPr>
        <w:numPr>
          <w:ilvl w:val="0"/>
          <w:numId w:val="1"/>
        </w:numPr>
        <w:spacing w:before="240" w:after="240" w:line="360" w:lineRule="auto"/>
        <w:ind w:left="0" w:right="49" w:firstLine="0"/>
        <w:contextualSpacing/>
        <w:jc w:val="both"/>
        <w:rPr>
          <w:rFonts w:ascii="Palatino Linotype" w:eastAsia="MS Mincho" w:hAnsi="Palatino Linotype" w:cs="Arial"/>
        </w:rPr>
      </w:pPr>
      <w:r w:rsidRPr="007861C8">
        <w:rPr>
          <w:rFonts w:ascii="Palatino Linotype" w:eastAsia="MS Mincho" w:hAnsi="Palatino Linotype" w:cs="Arial"/>
          <w:color w:val="000000"/>
        </w:rPr>
        <w:t xml:space="preserve">Así por otro lado </w:t>
      </w:r>
      <w:r w:rsidRPr="007861C8">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7861C8">
        <w:rPr>
          <w:rFonts w:ascii="Palatino Linotype" w:eastAsia="Times New Roman" w:hAnsi="Palatino Linotype" w:cs="Times New Roman"/>
          <w:b/>
          <w:lang w:val="es-MX" w:eastAsia="es-MX"/>
        </w:rPr>
        <w:t>SUJETOS OBLIGADOS</w:t>
      </w:r>
      <w:r w:rsidRPr="007861C8">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6DEF9692" w14:textId="77777777" w:rsidR="00866E3C" w:rsidRPr="007861C8" w:rsidRDefault="00866E3C" w:rsidP="007861C8">
      <w:pPr>
        <w:spacing w:before="240" w:after="240" w:line="360" w:lineRule="auto"/>
        <w:ind w:right="49"/>
        <w:contextualSpacing/>
        <w:jc w:val="both"/>
        <w:rPr>
          <w:rFonts w:ascii="Palatino Linotype" w:eastAsia="MS Mincho" w:hAnsi="Palatino Linotype" w:cs="Arial"/>
        </w:rPr>
      </w:pPr>
    </w:p>
    <w:p w14:paraId="33BB1F1A" w14:textId="77777777" w:rsidR="00BC4F17" w:rsidRPr="007861C8" w:rsidRDefault="00866E3C" w:rsidP="007861C8">
      <w:pPr>
        <w:spacing w:line="360" w:lineRule="auto"/>
        <w:ind w:left="567" w:right="567"/>
        <w:jc w:val="both"/>
        <w:rPr>
          <w:rFonts w:ascii="Palatino Linotype" w:eastAsia="Times New Roman" w:hAnsi="Palatino Linotype" w:cs="Times New Roman"/>
          <w:i/>
          <w:lang w:val="es-ES"/>
        </w:rPr>
      </w:pPr>
      <w:r w:rsidRPr="007861C8">
        <w:rPr>
          <w:rFonts w:ascii="Palatino Linotype" w:eastAsia="Times New Roman" w:hAnsi="Palatino Linotype" w:cs="Times New Roman"/>
          <w:i/>
          <w:lang w:val="es-ES"/>
        </w:rPr>
        <w:t>“</w:t>
      </w:r>
      <w:r w:rsidRPr="007861C8">
        <w:rPr>
          <w:rFonts w:ascii="Palatino Linotype" w:eastAsia="Times New Roman" w:hAnsi="Palatino Linotype" w:cs="Times New Roman"/>
          <w:b/>
          <w:i/>
          <w:lang w:val="es-ES"/>
        </w:rPr>
        <w:t>Artículo 4.</w:t>
      </w:r>
      <w:r w:rsidRPr="007861C8">
        <w:rPr>
          <w:rFonts w:ascii="Palatino Linotype" w:eastAsia="Times New Roman" w:hAnsi="Palatino Linotype" w:cs="Times New Roman"/>
          <w:i/>
          <w:lang w:val="es-ES"/>
        </w:rPr>
        <w:t xml:space="preserve"> </w:t>
      </w:r>
    </w:p>
    <w:p w14:paraId="13457776" w14:textId="77777777" w:rsidR="00BC4F17" w:rsidRPr="007861C8" w:rsidRDefault="00BC4F17" w:rsidP="007861C8">
      <w:pPr>
        <w:spacing w:line="360" w:lineRule="auto"/>
        <w:ind w:left="567" w:right="567"/>
        <w:jc w:val="both"/>
        <w:rPr>
          <w:rFonts w:ascii="Palatino Linotype" w:eastAsia="Times New Roman" w:hAnsi="Palatino Linotype" w:cs="Times New Roman"/>
          <w:i/>
          <w:lang w:val="es-ES"/>
        </w:rPr>
      </w:pPr>
    </w:p>
    <w:p w14:paraId="1B704E3C" w14:textId="2CA4E810" w:rsidR="00866E3C" w:rsidRPr="007861C8" w:rsidRDefault="00866E3C" w:rsidP="007861C8">
      <w:pPr>
        <w:spacing w:line="360" w:lineRule="auto"/>
        <w:ind w:left="567" w:right="567"/>
        <w:jc w:val="both"/>
        <w:rPr>
          <w:rFonts w:ascii="Palatino Linotype" w:eastAsia="Times New Roman" w:hAnsi="Palatino Linotype" w:cs="Times New Roman"/>
          <w:i/>
          <w:lang w:val="es-ES"/>
        </w:rPr>
      </w:pPr>
      <w:r w:rsidRPr="007861C8">
        <w:rPr>
          <w:rFonts w:ascii="Palatino Linotype" w:eastAsia="Times New Roman" w:hAnsi="Palatino Linotype" w:cs="Times New Roman"/>
          <w:i/>
          <w:lang w:val="es-ES"/>
        </w:rPr>
        <w:t>(…)</w:t>
      </w:r>
    </w:p>
    <w:p w14:paraId="3E761C8D" w14:textId="77777777" w:rsidR="00866E3C" w:rsidRPr="007861C8" w:rsidRDefault="00866E3C" w:rsidP="007861C8">
      <w:pPr>
        <w:spacing w:line="360" w:lineRule="auto"/>
        <w:ind w:left="567" w:right="567"/>
        <w:jc w:val="both"/>
        <w:rPr>
          <w:rFonts w:ascii="Palatino Linotype" w:eastAsia="Times New Roman" w:hAnsi="Palatino Linotype" w:cs="Times New Roman"/>
          <w:i/>
          <w:lang w:val="es-ES"/>
        </w:rPr>
      </w:pPr>
    </w:p>
    <w:p w14:paraId="253669C9" w14:textId="7A9B3567" w:rsidR="00866E3C" w:rsidRPr="007861C8" w:rsidRDefault="00866E3C" w:rsidP="007861C8">
      <w:pPr>
        <w:spacing w:line="360" w:lineRule="auto"/>
        <w:ind w:left="567" w:right="567"/>
        <w:jc w:val="both"/>
        <w:rPr>
          <w:rFonts w:ascii="Palatino Linotype" w:eastAsia="Times New Roman" w:hAnsi="Palatino Linotype" w:cs="Times New Roman"/>
          <w:i/>
          <w:lang w:val="es-ES"/>
        </w:rPr>
      </w:pPr>
      <w:r w:rsidRPr="007861C8">
        <w:rPr>
          <w:rFonts w:ascii="Palatino Linotype" w:eastAsia="Times New Roman" w:hAnsi="Palatino Linotype" w:cs="Times New Roman"/>
          <w:i/>
          <w:lang w:val="es-ES"/>
        </w:rPr>
        <w:t xml:space="preserve">Toda la información </w:t>
      </w:r>
      <w:r w:rsidRPr="007861C8">
        <w:rPr>
          <w:rFonts w:ascii="Palatino Linotype" w:eastAsia="Times New Roman" w:hAnsi="Palatino Linotype" w:cs="Times New Roman"/>
          <w:b/>
          <w:i/>
          <w:lang w:val="es-ES"/>
        </w:rPr>
        <w:t>generada, obtenida, adquirida, transformada, administrada o en posesión</w:t>
      </w:r>
      <w:r w:rsidRPr="007861C8">
        <w:rPr>
          <w:rFonts w:ascii="Palatino Linotype" w:eastAsia="Times New Roman" w:hAnsi="Palatino Linotype" w:cs="Times New Roman"/>
          <w:i/>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7861C8">
        <w:rPr>
          <w:rFonts w:ascii="Palatino Linotype" w:eastAsia="Times New Roman" w:hAnsi="Palatino Linotype" w:cs="Times New Roman"/>
          <w:b/>
          <w:i/>
          <w:lang w:val="es-ES"/>
        </w:rPr>
        <w:t>principio de máxima publicidad</w:t>
      </w:r>
      <w:r w:rsidRPr="007861C8">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2F5CBB30" w14:textId="77777777" w:rsidR="00BC4F17" w:rsidRPr="007861C8" w:rsidRDefault="00BC4F17" w:rsidP="007861C8">
      <w:pPr>
        <w:spacing w:line="360" w:lineRule="auto"/>
        <w:ind w:left="567" w:right="567"/>
        <w:jc w:val="both"/>
        <w:rPr>
          <w:rFonts w:ascii="Palatino Linotype" w:eastAsia="Times New Roman" w:hAnsi="Palatino Linotype" w:cs="Times New Roman"/>
          <w:i/>
          <w:lang w:val="es-ES"/>
        </w:rPr>
      </w:pPr>
    </w:p>
    <w:p w14:paraId="3385098E" w14:textId="77777777" w:rsidR="00866E3C" w:rsidRPr="007861C8" w:rsidRDefault="00866E3C" w:rsidP="007861C8">
      <w:pPr>
        <w:spacing w:line="360" w:lineRule="auto"/>
        <w:ind w:left="567" w:right="567"/>
        <w:jc w:val="both"/>
        <w:rPr>
          <w:rFonts w:ascii="Palatino Linotype" w:eastAsia="Times New Roman" w:hAnsi="Palatino Linotype" w:cs="Times New Roman"/>
          <w:b/>
          <w:i/>
          <w:lang w:val="es-ES"/>
        </w:rPr>
      </w:pPr>
      <w:r w:rsidRPr="007861C8">
        <w:rPr>
          <w:rFonts w:ascii="Palatino Linotype" w:eastAsia="Times New Roman" w:hAnsi="Palatino Linotype" w:cs="Times New Roman"/>
          <w:b/>
          <w:i/>
          <w:lang w:val="es-ES"/>
        </w:rPr>
        <w:t>(…)</w:t>
      </w:r>
    </w:p>
    <w:p w14:paraId="11CC55A5" w14:textId="77777777" w:rsidR="00866E3C" w:rsidRPr="007861C8" w:rsidRDefault="00866E3C" w:rsidP="007861C8">
      <w:pPr>
        <w:spacing w:line="360" w:lineRule="auto"/>
        <w:ind w:right="567"/>
        <w:jc w:val="both"/>
        <w:rPr>
          <w:rFonts w:ascii="Palatino Linotype" w:eastAsia="Times New Roman" w:hAnsi="Palatino Linotype" w:cs="Times New Roman"/>
          <w:lang w:val="es-ES"/>
        </w:rPr>
      </w:pPr>
    </w:p>
    <w:p w14:paraId="66FE523D" w14:textId="77777777" w:rsidR="00866E3C" w:rsidRPr="007861C8" w:rsidRDefault="00866E3C" w:rsidP="007861C8">
      <w:pPr>
        <w:spacing w:line="360" w:lineRule="auto"/>
        <w:ind w:left="567" w:right="567"/>
        <w:jc w:val="both"/>
        <w:rPr>
          <w:rFonts w:ascii="Palatino Linotype" w:eastAsia="Times New Roman" w:hAnsi="Palatino Linotype" w:cs="Times New Roman"/>
          <w:i/>
          <w:lang w:val="es-ES"/>
        </w:rPr>
      </w:pPr>
      <w:r w:rsidRPr="007861C8">
        <w:rPr>
          <w:rFonts w:ascii="Palatino Linotype" w:eastAsia="Times New Roman" w:hAnsi="Palatino Linotype" w:cs="Times New Roman"/>
          <w:i/>
          <w:lang w:val="es-ES"/>
        </w:rPr>
        <w:t>(Énfasis añadido)</w:t>
      </w:r>
    </w:p>
    <w:p w14:paraId="45A5C9F3" w14:textId="77777777" w:rsidR="00866E3C" w:rsidRPr="007861C8" w:rsidRDefault="00866E3C" w:rsidP="007861C8">
      <w:pPr>
        <w:spacing w:line="360" w:lineRule="auto"/>
        <w:ind w:right="567"/>
        <w:jc w:val="both"/>
        <w:rPr>
          <w:rFonts w:ascii="Palatino Linotype" w:eastAsia="Times New Roman" w:hAnsi="Palatino Linotype" w:cs="Times New Roman"/>
          <w:i/>
          <w:sz w:val="12"/>
          <w:lang w:val="es-ES"/>
        </w:rPr>
      </w:pPr>
    </w:p>
    <w:p w14:paraId="04413650" w14:textId="77777777" w:rsidR="00866E3C" w:rsidRPr="007861C8" w:rsidRDefault="00866E3C" w:rsidP="007861C8">
      <w:pPr>
        <w:numPr>
          <w:ilvl w:val="0"/>
          <w:numId w:val="1"/>
        </w:numPr>
        <w:spacing w:before="240" w:after="240" w:line="360" w:lineRule="auto"/>
        <w:ind w:left="0" w:right="49" w:firstLine="0"/>
        <w:contextualSpacing/>
        <w:jc w:val="both"/>
        <w:rPr>
          <w:rFonts w:ascii="Palatino Linotype" w:eastAsia="MS Mincho" w:hAnsi="Palatino Linotype" w:cs="Arial"/>
        </w:rPr>
      </w:pPr>
      <w:r w:rsidRPr="007861C8">
        <w:rPr>
          <w:rFonts w:ascii="Palatino Linotype" w:eastAsia="MS Mincho" w:hAnsi="Palatino Linotype" w:cs="Arial"/>
        </w:rPr>
        <w:t xml:space="preserve">En ese sentido, no debe de pasar de vista para el </w:t>
      </w:r>
      <w:r w:rsidRPr="007861C8">
        <w:rPr>
          <w:rFonts w:ascii="Palatino Linotype" w:eastAsia="MS Mincho" w:hAnsi="Palatino Linotype" w:cs="Arial"/>
          <w:b/>
        </w:rPr>
        <w:t>SUJETO OBLIGADO</w:t>
      </w:r>
      <w:r w:rsidRPr="007861C8">
        <w:rPr>
          <w:rFonts w:ascii="Palatino Linotype" w:eastAsia="MS Mincho"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54CD5608" w14:textId="77777777" w:rsidR="00866E3C" w:rsidRPr="007861C8" w:rsidRDefault="00866E3C" w:rsidP="007861C8">
      <w:pPr>
        <w:spacing w:before="240" w:after="240" w:line="360" w:lineRule="auto"/>
        <w:ind w:left="426" w:right="49"/>
        <w:contextualSpacing/>
        <w:jc w:val="both"/>
        <w:rPr>
          <w:rFonts w:ascii="Palatino Linotype" w:eastAsia="MS Mincho" w:hAnsi="Palatino Linotype" w:cs="Arial"/>
        </w:rPr>
      </w:pPr>
    </w:p>
    <w:p w14:paraId="646A48DF" w14:textId="77777777" w:rsidR="00866E3C" w:rsidRPr="007861C8" w:rsidRDefault="00866E3C" w:rsidP="007861C8">
      <w:pPr>
        <w:spacing w:line="360" w:lineRule="auto"/>
        <w:ind w:left="567" w:right="567"/>
        <w:jc w:val="both"/>
        <w:rPr>
          <w:rFonts w:ascii="Palatino Linotype" w:eastAsia="MS Mincho" w:hAnsi="Palatino Linotype" w:cs="Times New Roman"/>
          <w:i/>
        </w:rPr>
      </w:pPr>
      <w:r w:rsidRPr="007861C8">
        <w:rPr>
          <w:rFonts w:ascii="Palatino Linotype" w:eastAsia="MS Mincho" w:hAnsi="Palatino Linotype" w:cs="Times New Roman"/>
          <w:i/>
        </w:rPr>
        <w:t>“</w:t>
      </w:r>
      <w:r w:rsidRPr="007861C8">
        <w:rPr>
          <w:rFonts w:ascii="Palatino Linotype" w:eastAsia="MS Mincho" w:hAnsi="Palatino Linotype" w:cs="Times New Roman"/>
          <w:b/>
          <w:i/>
        </w:rPr>
        <w:t>Artículo 8.</w:t>
      </w:r>
      <w:r w:rsidRPr="007861C8">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C7A764A" w14:textId="77777777" w:rsidR="00866E3C" w:rsidRPr="007861C8" w:rsidRDefault="00866E3C" w:rsidP="007861C8">
      <w:pPr>
        <w:spacing w:line="360" w:lineRule="auto"/>
        <w:ind w:left="567" w:right="567"/>
        <w:jc w:val="both"/>
        <w:rPr>
          <w:rFonts w:ascii="Palatino Linotype" w:eastAsia="MS Mincho" w:hAnsi="Palatino Linotype" w:cs="Times New Roman"/>
          <w:i/>
        </w:rPr>
      </w:pPr>
    </w:p>
    <w:p w14:paraId="6118E892" w14:textId="77777777" w:rsidR="00866E3C" w:rsidRPr="007861C8" w:rsidRDefault="00866E3C" w:rsidP="007861C8">
      <w:pPr>
        <w:spacing w:line="360" w:lineRule="auto"/>
        <w:ind w:left="567" w:right="567"/>
        <w:jc w:val="both"/>
        <w:rPr>
          <w:rFonts w:ascii="Palatino Linotype" w:eastAsia="MS Mincho" w:hAnsi="Palatino Linotype" w:cs="Times New Roman"/>
          <w:i/>
        </w:rPr>
      </w:pPr>
      <w:r w:rsidRPr="007861C8">
        <w:rPr>
          <w:rFonts w:ascii="Palatino Linotype" w:eastAsia="MS Mincho" w:hAnsi="Palatino Linotype" w:cs="Times New Roman"/>
          <w:b/>
          <w:i/>
        </w:rPr>
        <w:t>En la aplicación e interpretación de la presente Ley deberá prevalecer el principio de máxima publicidad,</w:t>
      </w:r>
      <w:r w:rsidRPr="007861C8">
        <w:rPr>
          <w:rFonts w:ascii="Palatino Linotype" w:eastAsia="MS Mincho"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7861C8">
        <w:rPr>
          <w:rFonts w:ascii="Palatino Linotype" w:eastAsia="MS Mincho" w:hAnsi="Palatino Linotype" w:cs="Times New Roman"/>
          <w:i/>
        </w:rPr>
        <w:t>pro</w:t>
      </w:r>
      <w:proofErr w:type="spellEnd"/>
      <w:r w:rsidRPr="007861C8">
        <w:rPr>
          <w:rFonts w:ascii="Palatino Linotype" w:eastAsia="MS Mincho" w:hAnsi="Palatino Linotype" w:cs="Times New Roman"/>
          <w:i/>
        </w:rPr>
        <w:t xml:space="preserve"> persona.</w:t>
      </w:r>
    </w:p>
    <w:p w14:paraId="139F1444" w14:textId="77777777" w:rsidR="00866E3C" w:rsidRPr="007861C8" w:rsidRDefault="00866E3C" w:rsidP="007861C8">
      <w:pPr>
        <w:spacing w:line="360" w:lineRule="auto"/>
        <w:ind w:left="567" w:right="567"/>
        <w:jc w:val="both"/>
        <w:rPr>
          <w:rFonts w:ascii="Palatino Linotype" w:eastAsia="MS Mincho" w:hAnsi="Palatino Linotype" w:cs="Times New Roman"/>
          <w:i/>
        </w:rPr>
      </w:pPr>
    </w:p>
    <w:p w14:paraId="58D92568" w14:textId="1F5C5D7F" w:rsidR="00866E3C" w:rsidRPr="007861C8" w:rsidRDefault="00866E3C" w:rsidP="007861C8">
      <w:pPr>
        <w:spacing w:line="360" w:lineRule="auto"/>
        <w:ind w:left="567" w:right="567"/>
        <w:jc w:val="both"/>
        <w:rPr>
          <w:rFonts w:ascii="Palatino Linotype" w:eastAsia="MS Mincho" w:hAnsi="Palatino Linotype" w:cs="Times New Roman"/>
          <w:i/>
        </w:rPr>
      </w:pPr>
      <w:r w:rsidRPr="007861C8">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r w:rsidR="00312005" w:rsidRPr="007861C8">
        <w:rPr>
          <w:rFonts w:ascii="Palatino Linotype" w:eastAsia="MS Mincho" w:hAnsi="Palatino Linotype" w:cs="Times New Roman"/>
          <w:i/>
        </w:rPr>
        <w:t>”</w:t>
      </w:r>
    </w:p>
    <w:p w14:paraId="1D7CE32C" w14:textId="77777777" w:rsidR="00866E3C" w:rsidRPr="007861C8" w:rsidRDefault="00866E3C" w:rsidP="007861C8">
      <w:pPr>
        <w:spacing w:line="360" w:lineRule="auto"/>
        <w:ind w:left="567" w:right="567"/>
        <w:jc w:val="both"/>
        <w:rPr>
          <w:rFonts w:ascii="Palatino Linotype" w:eastAsia="MS Mincho" w:hAnsi="Palatino Linotype" w:cs="Times New Roman"/>
          <w:i/>
        </w:rPr>
      </w:pPr>
    </w:p>
    <w:p w14:paraId="5B23C109" w14:textId="77777777" w:rsidR="00866E3C" w:rsidRPr="007861C8" w:rsidRDefault="00866E3C" w:rsidP="007861C8">
      <w:pPr>
        <w:spacing w:line="360" w:lineRule="auto"/>
        <w:ind w:left="567" w:right="567"/>
        <w:jc w:val="both"/>
        <w:rPr>
          <w:rFonts w:ascii="Palatino Linotype" w:eastAsia="MS Mincho" w:hAnsi="Palatino Linotype" w:cs="Times New Roman"/>
          <w:i/>
        </w:rPr>
      </w:pPr>
      <w:r w:rsidRPr="007861C8">
        <w:rPr>
          <w:rFonts w:ascii="Palatino Linotype" w:eastAsia="MS Mincho" w:hAnsi="Palatino Linotype" w:cs="Times New Roman"/>
          <w:i/>
        </w:rPr>
        <w:t>(Énfasis añadido)</w:t>
      </w:r>
    </w:p>
    <w:p w14:paraId="05B15D00" w14:textId="77777777" w:rsidR="00866E3C" w:rsidRPr="007861C8" w:rsidRDefault="00866E3C" w:rsidP="007861C8">
      <w:pPr>
        <w:spacing w:line="360" w:lineRule="auto"/>
        <w:ind w:right="567"/>
        <w:jc w:val="both"/>
        <w:rPr>
          <w:rFonts w:ascii="Palatino Linotype" w:eastAsia="MS Mincho" w:hAnsi="Palatino Linotype" w:cs="Times New Roman"/>
          <w:i/>
          <w:sz w:val="12"/>
        </w:rPr>
      </w:pPr>
    </w:p>
    <w:p w14:paraId="00497D9B" w14:textId="77777777" w:rsidR="00866E3C" w:rsidRPr="007861C8" w:rsidRDefault="00866E3C" w:rsidP="007861C8">
      <w:pPr>
        <w:numPr>
          <w:ilvl w:val="0"/>
          <w:numId w:val="1"/>
        </w:numPr>
        <w:spacing w:before="240" w:after="240" w:line="360" w:lineRule="auto"/>
        <w:ind w:left="0" w:right="49" w:firstLine="0"/>
        <w:contextualSpacing/>
        <w:jc w:val="both"/>
        <w:rPr>
          <w:rFonts w:ascii="Palatino Linotype" w:eastAsia="MS Mincho" w:hAnsi="Palatino Linotype" w:cs="Arial"/>
        </w:rPr>
      </w:pPr>
      <w:r w:rsidRPr="007861C8">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14:paraId="1E64440E" w14:textId="77777777" w:rsidR="00866E3C" w:rsidRPr="007861C8" w:rsidRDefault="00866E3C" w:rsidP="007861C8">
      <w:pPr>
        <w:spacing w:before="240" w:after="240" w:line="360" w:lineRule="auto"/>
        <w:ind w:right="49"/>
        <w:contextualSpacing/>
        <w:jc w:val="both"/>
        <w:rPr>
          <w:rFonts w:ascii="Palatino Linotype" w:eastAsia="MS Mincho" w:hAnsi="Palatino Linotype" w:cs="Arial"/>
        </w:rPr>
      </w:pPr>
    </w:p>
    <w:p w14:paraId="07938F07" w14:textId="77777777" w:rsidR="00866E3C" w:rsidRPr="007861C8" w:rsidRDefault="00866E3C" w:rsidP="007861C8">
      <w:pPr>
        <w:spacing w:before="240" w:after="240" w:line="360" w:lineRule="auto"/>
        <w:ind w:left="567" w:right="567"/>
        <w:contextualSpacing/>
        <w:jc w:val="both"/>
        <w:rPr>
          <w:rFonts w:ascii="Palatino Linotype" w:eastAsia="MS Mincho" w:hAnsi="Palatino Linotype" w:cs="Times New Roman"/>
          <w:b/>
          <w:i/>
        </w:rPr>
      </w:pPr>
      <w:r w:rsidRPr="007861C8">
        <w:rPr>
          <w:rFonts w:ascii="Palatino Linotype" w:eastAsia="MS Mincho" w:hAnsi="Palatino Linotype" w:cs="Times New Roman"/>
          <w:b/>
          <w:i/>
        </w:rPr>
        <w:t xml:space="preserve">“Artículo 12. Quienes generen, recopilen, administren, manejen, procesen, archiven o conserven información pública serán responsables de la misma en los términos de las disposiciones jurídicas aplicables. </w:t>
      </w:r>
    </w:p>
    <w:p w14:paraId="42E2BB69" w14:textId="77777777" w:rsidR="00866E3C" w:rsidRPr="007861C8" w:rsidRDefault="00866E3C" w:rsidP="007861C8">
      <w:pPr>
        <w:spacing w:before="240" w:after="240" w:line="360" w:lineRule="auto"/>
        <w:ind w:left="567" w:right="567"/>
        <w:contextualSpacing/>
        <w:jc w:val="both"/>
        <w:rPr>
          <w:rFonts w:ascii="Palatino Linotype" w:eastAsia="MS Mincho" w:hAnsi="Palatino Linotype" w:cs="Times New Roman"/>
          <w:i/>
        </w:rPr>
      </w:pPr>
    </w:p>
    <w:p w14:paraId="0F3C8A02" w14:textId="77777777" w:rsidR="00866E3C" w:rsidRPr="007861C8" w:rsidRDefault="00866E3C" w:rsidP="007861C8">
      <w:pPr>
        <w:spacing w:before="240" w:after="240" w:line="360" w:lineRule="auto"/>
        <w:ind w:left="567" w:right="567"/>
        <w:contextualSpacing/>
        <w:jc w:val="both"/>
        <w:rPr>
          <w:rFonts w:ascii="Palatino Linotype" w:eastAsia="MS Mincho" w:hAnsi="Palatino Linotype" w:cs="Times New Roman"/>
          <w:i/>
        </w:rPr>
      </w:pPr>
      <w:r w:rsidRPr="007861C8">
        <w:rPr>
          <w:rFonts w:ascii="Palatino Linotype" w:eastAsia="MS Mincho" w:hAnsi="Palatino Linotype" w:cs="Times New Roman"/>
          <w:b/>
          <w:i/>
        </w:rPr>
        <w:t>Los sujetos obligados sólo proporcionarán la información pública que se les requiera y que obre en sus archivos y en el estado en que ésta se encuentre.</w:t>
      </w:r>
      <w:r w:rsidRPr="007861C8">
        <w:rPr>
          <w:rFonts w:ascii="Palatino Linotype" w:eastAsia="MS Mincho" w:hAnsi="Palatino Linotype" w:cs="Times New Roman"/>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2087208E" w14:textId="77777777" w:rsidR="00866E3C" w:rsidRPr="007861C8" w:rsidRDefault="00866E3C" w:rsidP="007861C8">
      <w:pPr>
        <w:spacing w:before="240" w:after="240" w:line="360" w:lineRule="auto"/>
        <w:ind w:left="567" w:right="567"/>
        <w:contextualSpacing/>
        <w:jc w:val="both"/>
        <w:rPr>
          <w:rFonts w:ascii="Palatino Linotype" w:eastAsia="MS Mincho" w:hAnsi="Palatino Linotype" w:cs="Times New Roman"/>
          <w:i/>
        </w:rPr>
      </w:pPr>
    </w:p>
    <w:p w14:paraId="7AF8B968" w14:textId="77777777" w:rsidR="00866E3C" w:rsidRPr="007861C8" w:rsidRDefault="00866E3C" w:rsidP="007861C8">
      <w:pPr>
        <w:spacing w:before="240" w:after="240" w:line="360" w:lineRule="auto"/>
        <w:ind w:left="567" w:right="567"/>
        <w:contextualSpacing/>
        <w:jc w:val="both"/>
        <w:rPr>
          <w:rFonts w:ascii="Palatino Linotype" w:eastAsia="MS Mincho" w:hAnsi="Palatino Linotype" w:cs="Times New Roman"/>
          <w:i/>
        </w:rPr>
      </w:pPr>
      <w:r w:rsidRPr="007861C8">
        <w:rPr>
          <w:rFonts w:ascii="Palatino Linotype" w:eastAsia="MS Mincho" w:hAnsi="Palatino Linotype" w:cs="Times New Roman"/>
          <w:b/>
          <w:i/>
        </w:rPr>
        <w:t xml:space="preserve">“Artículo 160. </w:t>
      </w:r>
      <w:r w:rsidRPr="007861C8">
        <w:rPr>
          <w:rFonts w:ascii="Palatino Linotype" w:eastAsia="MS Mincho" w:hAnsi="Palatino Linotype" w:cs="Times New Roman"/>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32EDB21C" w14:textId="77777777" w:rsidR="00866E3C" w:rsidRPr="007861C8" w:rsidRDefault="00866E3C" w:rsidP="007861C8">
      <w:pPr>
        <w:spacing w:before="240" w:after="240" w:line="360" w:lineRule="auto"/>
        <w:ind w:left="567" w:right="567"/>
        <w:contextualSpacing/>
        <w:jc w:val="both"/>
        <w:rPr>
          <w:rFonts w:ascii="Palatino Linotype" w:eastAsia="MS Mincho" w:hAnsi="Palatino Linotype" w:cs="Times New Roman"/>
          <w:i/>
        </w:rPr>
      </w:pPr>
    </w:p>
    <w:p w14:paraId="63D6A23A" w14:textId="77777777" w:rsidR="00866E3C" w:rsidRPr="007861C8" w:rsidRDefault="00866E3C" w:rsidP="007861C8">
      <w:pPr>
        <w:spacing w:before="240" w:after="240" w:line="360" w:lineRule="auto"/>
        <w:ind w:left="567" w:right="567"/>
        <w:contextualSpacing/>
        <w:jc w:val="both"/>
        <w:rPr>
          <w:rFonts w:ascii="Palatino Linotype" w:eastAsia="MS Mincho" w:hAnsi="Palatino Linotype" w:cs="Times New Roman"/>
          <w:i/>
        </w:rPr>
      </w:pPr>
      <w:r w:rsidRPr="007861C8">
        <w:rPr>
          <w:rFonts w:ascii="Palatino Linotype" w:eastAsia="MS Mincho" w:hAnsi="Palatino Linotype" w:cs="Times New Roman"/>
          <w:i/>
        </w:rPr>
        <w:t>En caso que la información solicitada consista en bases de datos se deberá privilegiar la entrega de la misma en formatos abiertos. “</w:t>
      </w:r>
    </w:p>
    <w:p w14:paraId="14980F8A" w14:textId="77777777" w:rsidR="00541D1D" w:rsidRPr="007861C8" w:rsidRDefault="00541D1D" w:rsidP="007861C8">
      <w:pPr>
        <w:spacing w:before="240" w:after="240" w:line="360" w:lineRule="auto"/>
        <w:ind w:left="567" w:right="567"/>
        <w:contextualSpacing/>
        <w:jc w:val="both"/>
        <w:rPr>
          <w:rFonts w:ascii="Palatino Linotype" w:eastAsia="MS Mincho" w:hAnsi="Palatino Linotype" w:cs="Times New Roman"/>
          <w:i/>
        </w:rPr>
      </w:pPr>
    </w:p>
    <w:p w14:paraId="050679AE" w14:textId="3C5B45F8" w:rsidR="00541D1D" w:rsidRPr="007861C8" w:rsidRDefault="00541D1D" w:rsidP="007861C8">
      <w:pPr>
        <w:spacing w:before="240" w:after="240" w:line="360" w:lineRule="auto"/>
        <w:ind w:left="567" w:right="567"/>
        <w:contextualSpacing/>
        <w:jc w:val="both"/>
        <w:rPr>
          <w:rFonts w:ascii="Palatino Linotype" w:eastAsia="MS Mincho" w:hAnsi="Palatino Linotype" w:cs="Times New Roman"/>
        </w:rPr>
      </w:pPr>
      <w:r w:rsidRPr="007861C8">
        <w:rPr>
          <w:rFonts w:ascii="Palatino Linotype" w:eastAsia="MS Mincho" w:hAnsi="Palatino Linotype" w:cs="Times New Roman"/>
          <w:i/>
        </w:rPr>
        <w:t>(</w:t>
      </w:r>
      <w:r w:rsidRPr="007861C8">
        <w:rPr>
          <w:rFonts w:ascii="Palatino Linotype" w:eastAsia="MS Mincho" w:hAnsi="Palatino Linotype" w:cs="Times New Roman"/>
        </w:rPr>
        <w:t>Énfasis añadido)</w:t>
      </w:r>
    </w:p>
    <w:p w14:paraId="3C1A84E7" w14:textId="77777777" w:rsidR="00866E3C" w:rsidRPr="007861C8" w:rsidRDefault="00866E3C" w:rsidP="007861C8">
      <w:pPr>
        <w:spacing w:before="240" w:after="240" w:line="360" w:lineRule="auto"/>
        <w:ind w:left="567" w:right="567"/>
        <w:contextualSpacing/>
        <w:jc w:val="both"/>
        <w:rPr>
          <w:rFonts w:ascii="Palatino Linotype" w:eastAsia="MS Mincho" w:hAnsi="Palatino Linotype" w:cs="Times New Roman"/>
          <w:i/>
          <w:sz w:val="12"/>
        </w:rPr>
      </w:pPr>
    </w:p>
    <w:p w14:paraId="49FA6202" w14:textId="1821DDE6" w:rsidR="00BC4F17" w:rsidRPr="007861C8" w:rsidRDefault="00866E3C" w:rsidP="007861C8">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7861C8">
        <w:rPr>
          <w:rFonts w:ascii="Palatino Linotype" w:eastAsia="MS Mincho" w:hAnsi="Palatino Linotype" w:cs="Times New Roman"/>
          <w:lang w:eastAsia="es-ES_tradnl"/>
        </w:rPr>
        <w:t>En ese tenor la Ley de Transparencia, prevé en su artículo 23 fracción IV que son Sujetos Obligados a transparentar, permitir el acceso a su información, así como proteger los datos que obren en su poder:</w:t>
      </w:r>
    </w:p>
    <w:p w14:paraId="33BEAF3D" w14:textId="5BA5BAC2" w:rsidR="00BC4F17" w:rsidRPr="007861C8" w:rsidRDefault="00BC4F17" w:rsidP="007861C8">
      <w:pPr>
        <w:widowControl w:val="0"/>
        <w:autoSpaceDE w:val="0"/>
        <w:autoSpaceDN w:val="0"/>
        <w:adjustRightInd w:val="0"/>
        <w:spacing w:before="240" w:after="240" w:line="360" w:lineRule="auto"/>
        <w:ind w:left="567" w:right="709"/>
        <w:jc w:val="both"/>
        <w:rPr>
          <w:rFonts w:ascii="Palatino Linotype" w:eastAsia="MS Mincho" w:hAnsi="Palatino Linotype" w:cs="Times New Roman"/>
          <w:lang w:eastAsia="es-ES_tradnl"/>
        </w:rPr>
      </w:pPr>
      <w:r w:rsidRPr="007861C8">
        <w:rPr>
          <w:rFonts w:ascii="Palatino Linotype" w:eastAsia="MS Mincho" w:hAnsi="Palatino Linotype" w:cs="Times New Roman"/>
          <w:lang w:eastAsia="es-ES_tradnl"/>
        </w:rPr>
        <w:t xml:space="preserve">       (…)</w:t>
      </w:r>
    </w:p>
    <w:p w14:paraId="6E9594A0" w14:textId="5F1F7023" w:rsidR="00866E3C" w:rsidRPr="007861C8" w:rsidRDefault="00866E3C" w:rsidP="007861C8">
      <w:pPr>
        <w:spacing w:line="360" w:lineRule="auto"/>
        <w:ind w:left="567" w:right="709"/>
        <w:contextualSpacing/>
        <w:rPr>
          <w:rFonts w:ascii="Palatino Linotype" w:eastAsia="Times New Roman" w:hAnsi="Palatino Linotype" w:cs="Arial"/>
          <w:i/>
        </w:rPr>
      </w:pPr>
      <w:r w:rsidRPr="007861C8">
        <w:rPr>
          <w:rFonts w:ascii="Palatino Linotype" w:eastAsia="Times New Roman" w:hAnsi="Palatino Linotype" w:cs="Arial"/>
          <w:b/>
          <w:i/>
        </w:rPr>
        <w:t>IV.-</w:t>
      </w:r>
      <w:r w:rsidRPr="007861C8">
        <w:rPr>
          <w:rFonts w:ascii="Palatino Linotype" w:eastAsia="Times New Roman" w:hAnsi="Palatino Linotype" w:cs="Arial"/>
          <w:i/>
        </w:rPr>
        <w:t xml:space="preserve"> </w:t>
      </w:r>
      <w:r w:rsidRPr="007861C8">
        <w:rPr>
          <w:rFonts w:ascii="Palatino Linotype" w:eastAsia="Times New Roman" w:hAnsi="Palatino Linotype" w:cs="Arial"/>
          <w:b/>
          <w:i/>
        </w:rPr>
        <w:t>Los ayuntamientos y las dependencias, organismos, órganos y entidades de la administración municipal;</w:t>
      </w:r>
    </w:p>
    <w:p w14:paraId="7FFA8CD9" w14:textId="77777777" w:rsidR="00BC4F17" w:rsidRPr="007861C8" w:rsidRDefault="00BC4F17" w:rsidP="007861C8">
      <w:pPr>
        <w:spacing w:line="360" w:lineRule="auto"/>
        <w:ind w:left="567" w:right="709"/>
        <w:contextualSpacing/>
        <w:rPr>
          <w:rFonts w:ascii="Palatino Linotype" w:eastAsia="Times New Roman" w:hAnsi="Palatino Linotype" w:cs="Arial"/>
          <w:b/>
          <w:i/>
        </w:rPr>
      </w:pPr>
    </w:p>
    <w:p w14:paraId="1385E334" w14:textId="00616725" w:rsidR="00BC4F17" w:rsidRPr="007861C8" w:rsidRDefault="00BC4F17" w:rsidP="007861C8">
      <w:pPr>
        <w:spacing w:line="360" w:lineRule="auto"/>
        <w:ind w:left="567" w:right="709"/>
        <w:contextualSpacing/>
        <w:rPr>
          <w:rFonts w:ascii="Palatino Linotype" w:eastAsia="Times New Roman" w:hAnsi="Palatino Linotype" w:cs="Arial"/>
          <w:i/>
        </w:rPr>
      </w:pPr>
      <w:r w:rsidRPr="007861C8">
        <w:rPr>
          <w:rFonts w:ascii="Palatino Linotype" w:eastAsia="Times New Roman" w:hAnsi="Palatino Linotype" w:cs="Arial"/>
          <w:i/>
        </w:rPr>
        <w:t>(…)</w:t>
      </w:r>
    </w:p>
    <w:p w14:paraId="2A08F3CC" w14:textId="4E180D5F" w:rsidR="00C40D16" w:rsidRPr="007861C8" w:rsidRDefault="00FD27FA" w:rsidP="007861C8">
      <w:pPr>
        <w:pStyle w:val="Prrafodelista"/>
        <w:numPr>
          <w:ilvl w:val="0"/>
          <w:numId w:val="1"/>
        </w:numPr>
        <w:spacing w:before="240" w:after="240" w:line="360" w:lineRule="auto"/>
        <w:ind w:left="0" w:firstLine="0"/>
        <w:jc w:val="both"/>
        <w:rPr>
          <w:rFonts w:ascii="Palatino Linotype" w:hAnsi="Palatino Linotype" w:cs="Arial"/>
          <w:lang w:val="es-MX"/>
        </w:rPr>
      </w:pPr>
      <w:r w:rsidRPr="007861C8">
        <w:rPr>
          <w:rFonts w:ascii="Palatino Linotype" w:hAnsi="Palatino Linotype" w:cs="Arial"/>
          <w:lang w:val="es-MX"/>
        </w:rPr>
        <w:t xml:space="preserve">Precisado lo anterior, es </w:t>
      </w:r>
      <w:r w:rsidR="00C40D16" w:rsidRPr="007861C8">
        <w:rPr>
          <w:rFonts w:ascii="Palatino Linotype" w:hAnsi="Palatino Linotype" w:cs="Arial"/>
          <w:lang w:val="es-MX"/>
        </w:rPr>
        <w:t>imperativo</w:t>
      </w:r>
      <w:r w:rsidRPr="007861C8">
        <w:rPr>
          <w:rFonts w:ascii="Palatino Linotype" w:hAnsi="Palatino Linotype" w:cs="Arial"/>
          <w:lang w:val="es-MX"/>
        </w:rPr>
        <w:t xml:space="preserve"> </w:t>
      </w:r>
      <w:r w:rsidR="005E31AE" w:rsidRPr="007861C8">
        <w:rPr>
          <w:rFonts w:ascii="Palatino Linotype" w:hAnsi="Palatino Linotype" w:cs="Arial"/>
          <w:lang w:val="es-MX"/>
        </w:rPr>
        <w:t>señalar que</w:t>
      </w:r>
      <w:r w:rsidR="00AB345C" w:rsidRPr="007861C8">
        <w:rPr>
          <w:rFonts w:ascii="Palatino Linotype" w:hAnsi="Palatino Linotype" w:cs="Arial"/>
          <w:lang w:val="es-MX"/>
        </w:rPr>
        <w:t xml:space="preserve"> en efecto, </w:t>
      </w:r>
      <w:r w:rsidR="005E31AE" w:rsidRPr="007861C8">
        <w:rPr>
          <w:rFonts w:ascii="Palatino Linotype" w:hAnsi="Palatino Linotype" w:cs="Arial"/>
          <w:lang w:val="es-MX"/>
        </w:rPr>
        <w:t xml:space="preserve"> la información solicitada constituye una obligación de trasparencia común de confor</w:t>
      </w:r>
      <w:r w:rsidR="00AB345C" w:rsidRPr="007861C8">
        <w:rPr>
          <w:rFonts w:ascii="Palatino Linotype" w:hAnsi="Palatino Linotype" w:cs="Arial"/>
          <w:lang w:val="es-MX"/>
        </w:rPr>
        <w:t>midad con el artículo 92 fracción</w:t>
      </w:r>
      <w:r w:rsidR="005E31AE" w:rsidRPr="007861C8">
        <w:rPr>
          <w:rFonts w:ascii="Palatino Linotype" w:hAnsi="Palatino Linotype" w:cs="Arial"/>
          <w:lang w:val="es-MX"/>
        </w:rPr>
        <w:t xml:space="preserve">  </w:t>
      </w:r>
      <w:r w:rsidR="00AB345C" w:rsidRPr="007861C8">
        <w:rPr>
          <w:rFonts w:ascii="Palatino Linotype" w:hAnsi="Palatino Linotype" w:cs="Arial"/>
          <w:lang w:val="es-MX"/>
        </w:rPr>
        <w:t xml:space="preserve">XLVI </w:t>
      </w:r>
      <w:r w:rsidR="00C40D16" w:rsidRPr="007861C8">
        <w:rPr>
          <w:rFonts w:ascii="Palatino Linotype" w:hAnsi="Palatino Linotype" w:cs="Arial"/>
          <w:lang w:val="es-MX"/>
        </w:rPr>
        <w:t>como a continuación se observa:</w:t>
      </w:r>
    </w:p>
    <w:p w14:paraId="4FD3F7D9" w14:textId="77777777" w:rsidR="00C40D16" w:rsidRPr="007861C8" w:rsidRDefault="00C40D16" w:rsidP="007861C8">
      <w:pPr>
        <w:pStyle w:val="Prrafodelista"/>
        <w:spacing w:before="240" w:after="240" w:line="360" w:lineRule="auto"/>
        <w:ind w:left="0"/>
        <w:jc w:val="both"/>
        <w:rPr>
          <w:rFonts w:ascii="Palatino Linotype" w:hAnsi="Palatino Linotype" w:cs="Arial"/>
          <w:lang w:val="es-MX"/>
        </w:rPr>
      </w:pPr>
    </w:p>
    <w:p w14:paraId="022E4DA0" w14:textId="1B3B742C" w:rsidR="00C40D16" w:rsidRPr="007861C8" w:rsidRDefault="00C40D16" w:rsidP="007861C8">
      <w:pPr>
        <w:pStyle w:val="Prrafodelista"/>
        <w:spacing w:before="240" w:after="240" w:line="360" w:lineRule="auto"/>
        <w:ind w:left="567" w:right="709"/>
        <w:jc w:val="both"/>
        <w:rPr>
          <w:rFonts w:ascii="Palatino Linotype" w:hAnsi="Palatino Linotype" w:cs="Arial"/>
          <w:i/>
        </w:rPr>
      </w:pPr>
      <w:r w:rsidRPr="007861C8">
        <w:rPr>
          <w:rFonts w:ascii="Palatino Linotype" w:hAnsi="Palatino Linotype" w:cs="Arial"/>
          <w:i/>
        </w:rPr>
        <w:t>“</w:t>
      </w:r>
      <w:r w:rsidRPr="007861C8">
        <w:rPr>
          <w:rFonts w:ascii="Palatino Linotype" w:hAnsi="Palatino Linotype" w:cs="Arial"/>
          <w:b/>
          <w:i/>
        </w:rPr>
        <w:t>Artículo 92.</w:t>
      </w:r>
      <w:r w:rsidRPr="007861C8">
        <w:rPr>
          <w:rFonts w:ascii="Palatino Linotype" w:hAnsi="Palatino Linotype" w:cs="Arial"/>
          <w:i/>
        </w:rPr>
        <w:t xml:space="preserve"> </w:t>
      </w:r>
      <w:r w:rsidRPr="007861C8">
        <w:rPr>
          <w:rFonts w:ascii="Palatino Linotype" w:hAnsi="Palatino Linotype" w:cs="Arial"/>
          <w:b/>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w:t>
      </w:r>
      <w:r w:rsidRPr="007861C8">
        <w:rPr>
          <w:rFonts w:ascii="Palatino Linotype" w:hAnsi="Palatino Linotype" w:cs="Arial"/>
          <w:i/>
        </w:rPr>
        <w:t xml:space="preserve"> por lo menos, de los temas, documentos y políticas que a continuación se señalan:</w:t>
      </w:r>
    </w:p>
    <w:p w14:paraId="0E7D5508" w14:textId="77777777" w:rsidR="009423A1" w:rsidRPr="007861C8" w:rsidRDefault="009423A1" w:rsidP="007861C8">
      <w:pPr>
        <w:pStyle w:val="Prrafodelista"/>
        <w:spacing w:before="240" w:after="240" w:line="360" w:lineRule="auto"/>
        <w:ind w:left="567" w:right="709"/>
        <w:jc w:val="both"/>
        <w:rPr>
          <w:rFonts w:ascii="Palatino Linotype" w:hAnsi="Palatino Linotype" w:cs="Arial"/>
          <w:i/>
        </w:rPr>
      </w:pPr>
    </w:p>
    <w:p w14:paraId="43BE9443" w14:textId="3FEB8072" w:rsidR="00A11A13" w:rsidRPr="007861C8" w:rsidRDefault="00C40D16" w:rsidP="007861C8">
      <w:pPr>
        <w:pStyle w:val="Prrafodelista"/>
        <w:spacing w:before="240" w:after="240" w:line="360" w:lineRule="auto"/>
        <w:ind w:left="567" w:right="709"/>
        <w:jc w:val="both"/>
        <w:rPr>
          <w:rFonts w:ascii="Palatino Linotype" w:hAnsi="Palatino Linotype" w:cs="Arial"/>
          <w:i/>
        </w:rPr>
      </w:pPr>
      <w:r w:rsidRPr="007861C8">
        <w:rPr>
          <w:rFonts w:ascii="Palatino Linotype" w:hAnsi="Palatino Linotype" w:cs="Arial"/>
          <w:i/>
        </w:rPr>
        <w:t>(…)</w:t>
      </w:r>
    </w:p>
    <w:p w14:paraId="5369FF53" w14:textId="44C3B85E" w:rsidR="00A11A13" w:rsidRPr="007861C8" w:rsidRDefault="00A11A13" w:rsidP="007861C8">
      <w:pPr>
        <w:pStyle w:val="Prrafodelista"/>
        <w:spacing w:before="240" w:after="240" w:line="360" w:lineRule="auto"/>
        <w:ind w:left="567" w:right="709"/>
        <w:jc w:val="both"/>
        <w:rPr>
          <w:rFonts w:ascii="Palatino Linotype" w:hAnsi="Palatino Linotype" w:cs="Arial"/>
          <w:i/>
        </w:rPr>
      </w:pPr>
      <w:r w:rsidRPr="007861C8">
        <w:rPr>
          <w:rFonts w:ascii="Palatino Linotype" w:hAnsi="Palatino Linotype" w:cs="Arial"/>
          <w:b/>
          <w:i/>
        </w:rPr>
        <w:t>XLVII</w:t>
      </w:r>
      <w:r w:rsidRPr="007861C8">
        <w:rPr>
          <w:rFonts w:ascii="Palatino Linotype" w:hAnsi="Palatino Linotype" w:cs="Arial"/>
          <w:i/>
        </w:rPr>
        <w:t>. Los ingresos recibidos por cualquier concepto señalando el nombre de los responsables de recibirlos, administrarlos y ejercerlos, indicando el destino de cada uno de ellos;</w:t>
      </w:r>
    </w:p>
    <w:p w14:paraId="1208B875" w14:textId="41361900" w:rsidR="00AB345C" w:rsidRPr="007861C8" w:rsidRDefault="00C40D16" w:rsidP="007861C8">
      <w:pPr>
        <w:pStyle w:val="Prrafodelista"/>
        <w:spacing w:before="240" w:after="240" w:line="360" w:lineRule="auto"/>
        <w:ind w:left="567" w:right="709"/>
        <w:jc w:val="both"/>
        <w:rPr>
          <w:rFonts w:ascii="Palatino Linotype" w:hAnsi="Palatino Linotype" w:cs="Arial"/>
          <w:i/>
        </w:rPr>
      </w:pPr>
      <w:r w:rsidRPr="007861C8">
        <w:rPr>
          <w:rFonts w:ascii="Palatino Linotype" w:hAnsi="Palatino Linotype" w:cs="Arial"/>
          <w:i/>
        </w:rPr>
        <w:t>(…)</w:t>
      </w:r>
    </w:p>
    <w:p w14:paraId="5DDDDECC" w14:textId="77777777" w:rsidR="00C31C3E" w:rsidRPr="007861C8" w:rsidRDefault="00C31C3E" w:rsidP="007861C8">
      <w:pPr>
        <w:pStyle w:val="Prrafodelista"/>
        <w:spacing w:before="240" w:after="240" w:line="360" w:lineRule="auto"/>
        <w:ind w:left="567" w:right="709"/>
        <w:jc w:val="both"/>
        <w:rPr>
          <w:rFonts w:ascii="Palatino Linotype" w:hAnsi="Palatino Linotype" w:cs="Arial"/>
          <w:i/>
        </w:rPr>
      </w:pPr>
    </w:p>
    <w:p w14:paraId="603D3B45" w14:textId="4D1C93D4" w:rsidR="00C40D16" w:rsidRPr="007861C8" w:rsidRDefault="00AB345C" w:rsidP="007861C8">
      <w:pPr>
        <w:pStyle w:val="Prrafodelista"/>
        <w:spacing w:before="240" w:after="240" w:line="360" w:lineRule="auto"/>
        <w:ind w:left="567" w:right="709"/>
        <w:jc w:val="both"/>
        <w:rPr>
          <w:rFonts w:ascii="Palatino Linotype" w:hAnsi="Palatino Linotype" w:cs="Arial"/>
        </w:rPr>
      </w:pPr>
      <w:r w:rsidRPr="007861C8">
        <w:rPr>
          <w:rFonts w:ascii="Palatino Linotype" w:hAnsi="Palatino Linotype" w:cs="Arial"/>
        </w:rPr>
        <w:t xml:space="preserve"> </w:t>
      </w:r>
      <w:r w:rsidR="00C40D16" w:rsidRPr="007861C8">
        <w:rPr>
          <w:rFonts w:ascii="Palatino Linotype" w:hAnsi="Palatino Linotype" w:cs="Arial"/>
        </w:rPr>
        <w:t xml:space="preserve">(Énfasis añadido) </w:t>
      </w:r>
    </w:p>
    <w:p w14:paraId="5C60057B" w14:textId="77777777" w:rsidR="00AB345C" w:rsidRPr="003E2A6F" w:rsidRDefault="00AB345C" w:rsidP="007861C8">
      <w:pPr>
        <w:pStyle w:val="Prrafodelista"/>
        <w:spacing w:before="240" w:after="240" w:line="360" w:lineRule="auto"/>
        <w:ind w:left="567" w:right="709"/>
        <w:jc w:val="both"/>
        <w:rPr>
          <w:rFonts w:ascii="Palatino Linotype" w:hAnsi="Palatino Linotype" w:cs="Arial"/>
          <w:sz w:val="12"/>
        </w:rPr>
      </w:pPr>
    </w:p>
    <w:p w14:paraId="10F0C5E7" w14:textId="2A93AA61" w:rsidR="00A11A13" w:rsidRPr="007861C8" w:rsidRDefault="00C40D16" w:rsidP="007861C8">
      <w:pPr>
        <w:pStyle w:val="Prrafodelista"/>
        <w:numPr>
          <w:ilvl w:val="0"/>
          <w:numId w:val="1"/>
        </w:numPr>
        <w:spacing w:before="240" w:after="240" w:line="360" w:lineRule="auto"/>
        <w:ind w:left="0" w:firstLine="0"/>
        <w:jc w:val="both"/>
        <w:rPr>
          <w:rFonts w:ascii="Palatino Linotype" w:hAnsi="Palatino Linotype" w:cs="Arial"/>
          <w:lang w:val="es-MX"/>
        </w:rPr>
      </w:pPr>
      <w:r w:rsidRPr="007861C8">
        <w:rPr>
          <w:rFonts w:ascii="Palatino Linotype" w:hAnsi="Palatino Linotype" w:cs="Arial"/>
          <w:lang w:val="es-MX"/>
        </w:rPr>
        <w:t>Consecuentemente</w:t>
      </w:r>
      <w:r w:rsidR="00A11A13" w:rsidRPr="007861C8">
        <w:rPr>
          <w:rFonts w:ascii="Palatino Linotype" w:hAnsi="Palatino Linotype" w:cs="Arial"/>
          <w:lang w:val="es-MX"/>
        </w:rPr>
        <w:t xml:space="preserve"> y como ya se refirió el </w:t>
      </w:r>
      <w:r w:rsidR="00A11A13" w:rsidRPr="007861C8">
        <w:rPr>
          <w:rFonts w:ascii="Palatino Linotype" w:hAnsi="Palatino Linotype" w:cs="Arial"/>
          <w:b/>
          <w:lang w:val="es-MX"/>
        </w:rPr>
        <w:t xml:space="preserve">SUJETO OBLIGADO </w:t>
      </w:r>
      <w:r w:rsidR="00A11A13" w:rsidRPr="007861C8">
        <w:rPr>
          <w:rFonts w:ascii="Palatino Linotype" w:hAnsi="Palatino Linotype" w:cs="Arial"/>
          <w:lang w:val="es-MX"/>
        </w:rPr>
        <w:t>ya ha asumido que cuenta con la información</w:t>
      </w:r>
      <w:r w:rsidR="008A728F" w:rsidRPr="007861C8">
        <w:rPr>
          <w:rFonts w:ascii="Palatino Linotype" w:hAnsi="Palatino Linotype" w:cs="Arial"/>
          <w:lang w:val="es-MX"/>
        </w:rPr>
        <w:t xml:space="preserve"> solicitada</w:t>
      </w:r>
      <w:r w:rsidR="00A11A13" w:rsidRPr="007861C8">
        <w:rPr>
          <w:rFonts w:ascii="Palatino Linotype" w:hAnsi="Palatino Linotype" w:cs="Arial"/>
          <w:lang w:val="es-MX"/>
        </w:rPr>
        <w:t xml:space="preserve"> de conformidad con </w:t>
      </w:r>
      <w:r w:rsidR="00A11A13" w:rsidRPr="007861C8">
        <w:rPr>
          <w:rFonts w:ascii="Palatino Linotype" w:eastAsia="Calibri" w:hAnsi="Palatino Linotype" w:cs="Arial"/>
        </w:rPr>
        <w:t xml:space="preserve">lo contenido en la Ley Orgánica Municipal del Estado de México y Municipios, puesto que en el artículo 31 fracción XVIII establece que es atribución de los Ayuntamientos </w:t>
      </w:r>
      <w:r w:rsidR="00A11A13" w:rsidRPr="007861C8">
        <w:rPr>
          <w:rFonts w:ascii="Palatino Linotype" w:eastAsia="Calibri" w:hAnsi="Palatino Linotype" w:cs="Arial"/>
          <w:i/>
        </w:rPr>
        <w:t>administrar su hacienda en términos de ley y controlar a través del presidente y síndico la aplicación del presupuesto de egresos del municipio.</w:t>
      </w:r>
      <w:r w:rsidR="00A11A13" w:rsidRPr="007861C8">
        <w:rPr>
          <w:rFonts w:ascii="Palatino Linotype" w:eastAsia="Calibri" w:hAnsi="Palatino Linotype" w:cs="Arial"/>
        </w:rPr>
        <w:t xml:space="preserve"> Asimismo, el ordenamiento en cito en el artículo 87 dispone que para el despacho, estudio y planeación de los diversos asuntos de la administración municipal, el ayuntamiento contará por lo menos con las dependencias entre las que se encuentra la tesorería municipal quien es el órgano encargado de la recaudación de los ingresos municipales y </w:t>
      </w:r>
      <w:r w:rsidR="00A11A13" w:rsidRPr="007861C8">
        <w:rPr>
          <w:rFonts w:ascii="Palatino Linotype" w:eastAsia="Calibri" w:hAnsi="Palatino Linotype" w:cs="Arial"/>
          <w:b/>
        </w:rPr>
        <w:t xml:space="preserve">el responsable de realizar las erogaciones que haga el Ayuntamiento; y entre sus atribuciones destacan las siguientes: </w:t>
      </w:r>
    </w:p>
    <w:p w14:paraId="0CC237DD" w14:textId="4E77AA89" w:rsidR="00A11A13" w:rsidRPr="007861C8" w:rsidRDefault="008A728F" w:rsidP="007861C8">
      <w:pPr>
        <w:spacing w:line="360" w:lineRule="auto"/>
        <w:ind w:left="567" w:right="567"/>
        <w:contextualSpacing/>
        <w:jc w:val="both"/>
        <w:rPr>
          <w:rFonts w:ascii="Palatino Linotype" w:hAnsi="Palatino Linotype"/>
          <w:i/>
        </w:rPr>
      </w:pPr>
      <w:r w:rsidRPr="007861C8">
        <w:rPr>
          <w:rFonts w:ascii="Palatino Linotype" w:hAnsi="Palatino Linotype"/>
          <w:b/>
          <w:i/>
        </w:rPr>
        <w:t>“</w:t>
      </w:r>
      <w:r w:rsidR="00A11A13" w:rsidRPr="007861C8">
        <w:rPr>
          <w:rFonts w:ascii="Palatino Linotype" w:hAnsi="Palatino Linotype"/>
          <w:b/>
          <w:i/>
        </w:rPr>
        <w:t>Artículo 95.-</w:t>
      </w:r>
      <w:r w:rsidR="00A11A13" w:rsidRPr="007861C8">
        <w:rPr>
          <w:rFonts w:ascii="Palatino Linotype" w:hAnsi="Palatino Linotype"/>
          <w:i/>
        </w:rPr>
        <w:t xml:space="preserve"> Son atribuciones del tesorero municip</w:t>
      </w:r>
      <w:r w:rsidR="00F47AE0" w:rsidRPr="007861C8">
        <w:rPr>
          <w:rFonts w:ascii="Palatino Linotype" w:hAnsi="Palatino Linotype"/>
          <w:i/>
        </w:rPr>
        <w:t>al:</w:t>
      </w:r>
    </w:p>
    <w:p w14:paraId="11E5D827" w14:textId="77777777" w:rsidR="00A11A13" w:rsidRPr="007861C8" w:rsidRDefault="00A11A13" w:rsidP="007861C8">
      <w:pPr>
        <w:spacing w:line="360" w:lineRule="auto"/>
        <w:ind w:left="567" w:right="567"/>
        <w:contextualSpacing/>
        <w:jc w:val="both"/>
        <w:rPr>
          <w:rFonts w:ascii="Palatino Linotype" w:hAnsi="Palatino Linotype"/>
          <w:i/>
        </w:rPr>
      </w:pPr>
      <w:r w:rsidRPr="007861C8">
        <w:rPr>
          <w:rFonts w:ascii="Palatino Linotype" w:hAnsi="Palatino Linotype"/>
          <w:b/>
          <w:i/>
          <w:color w:val="000000" w:themeColor="text1"/>
        </w:rPr>
        <w:t>I.</w:t>
      </w:r>
      <w:r w:rsidRPr="007861C8">
        <w:rPr>
          <w:rFonts w:ascii="Palatino Linotype" w:hAnsi="Palatino Linotype"/>
          <w:i/>
        </w:rPr>
        <w:t xml:space="preserve"> Administrar la hacienda pública municipal, de conformidad con las disposiciones legales aplicables;</w:t>
      </w:r>
    </w:p>
    <w:p w14:paraId="39A212DB" w14:textId="77777777" w:rsidR="00A11A13" w:rsidRPr="007861C8" w:rsidRDefault="00A11A13" w:rsidP="007861C8">
      <w:pPr>
        <w:spacing w:line="360" w:lineRule="auto"/>
        <w:ind w:left="567" w:right="567"/>
        <w:contextualSpacing/>
        <w:jc w:val="both"/>
        <w:rPr>
          <w:rFonts w:ascii="Palatino Linotype" w:hAnsi="Palatino Linotype"/>
          <w:i/>
        </w:rPr>
      </w:pPr>
      <w:r w:rsidRPr="007861C8">
        <w:rPr>
          <w:rFonts w:ascii="Palatino Linotype" w:hAnsi="Palatino Linotype"/>
          <w:i/>
        </w:rPr>
        <w:t>…</w:t>
      </w:r>
    </w:p>
    <w:p w14:paraId="19BA285D" w14:textId="77777777" w:rsidR="00A11A13" w:rsidRPr="007861C8" w:rsidRDefault="00A11A13" w:rsidP="007861C8">
      <w:pPr>
        <w:spacing w:line="360" w:lineRule="auto"/>
        <w:ind w:left="567" w:right="567"/>
        <w:contextualSpacing/>
        <w:jc w:val="both"/>
        <w:rPr>
          <w:rFonts w:ascii="Palatino Linotype" w:hAnsi="Palatino Linotype"/>
          <w:i/>
        </w:rPr>
      </w:pPr>
      <w:r w:rsidRPr="007861C8">
        <w:rPr>
          <w:rFonts w:ascii="Palatino Linotype" w:hAnsi="Palatino Linotype"/>
          <w:b/>
          <w:i/>
        </w:rPr>
        <w:t>IV.</w:t>
      </w:r>
      <w:r w:rsidRPr="007861C8">
        <w:rPr>
          <w:rFonts w:ascii="Palatino Linotype" w:hAnsi="Palatino Linotype"/>
          <w:i/>
        </w:rPr>
        <w:t xml:space="preserve"> Llevar los registros contables, financieros y administrativos de los ingresos, egresos, e inventarios;</w:t>
      </w:r>
    </w:p>
    <w:p w14:paraId="15AB323B" w14:textId="77777777" w:rsidR="00A11A13" w:rsidRPr="007861C8" w:rsidRDefault="00A11A13" w:rsidP="007861C8">
      <w:pPr>
        <w:spacing w:line="360" w:lineRule="auto"/>
        <w:ind w:left="567" w:right="567"/>
        <w:contextualSpacing/>
        <w:jc w:val="both"/>
        <w:rPr>
          <w:rFonts w:ascii="Palatino Linotype" w:hAnsi="Palatino Linotype"/>
          <w:i/>
        </w:rPr>
      </w:pPr>
      <w:r w:rsidRPr="007861C8">
        <w:rPr>
          <w:rFonts w:ascii="Palatino Linotype" w:hAnsi="Palatino Linotype"/>
          <w:i/>
        </w:rPr>
        <w:t>…</w:t>
      </w:r>
    </w:p>
    <w:p w14:paraId="12F68584" w14:textId="0C5FD8FA" w:rsidR="00A11A13" w:rsidRPr="007861C8" w:rsidRDefault="00A11A13" w:rsidP="007861C8">
      <w:pPr>
        <w:spacing w:line="360" w:lineRule="auto"/>
        <w:ind w:left="567" w:right="567"/>
        <w:contextualSpacing/>
        <w:jc w:val="both"/>
        <w:rPr>
          <w:rFonts w:ascii="Palatino Linotype" w:eastAsia="Calibri" w:hAnsi="Palatino Linotype" w:cs="Arial"/>
          <w:i/>
        </w:rPr>
      </w:pPr>
      <w:r w:rsidRPr="007861C8">
        <w:rPr>
          <w:rFonts w:ascii="Palatino Linotype" w:hAnsi="Palatino Linotype"/>
          <w:b/>
          <w:i/>
        </w:rPr>
        <w:t>XXI.</w:t>
      </w:r>
      <w:r w:rsidRPr="007861C8">
        <w:rPr>
          <w:rFonts w:ascii="Palatino Linotype" w:hAnsi="Palatino Linotype"/>
          <w:i/>
        </w:rPr>
        <w:t xml:space="preserve"> Entregar oportunamente a él o los Síndicos, según sea el caso, el informe mensual que corresponda, a fin de que se revise, y de ser necesario, para que se formulen las observaciones respectivas.</w:t>
      </w:r>
      <w:r w:rsidR="008A728F" w:rsidRPr="007861C8">
        <w:rPr>
          <w:rFonts w:ascii="Palatino Linotype" w:hAnsi="Palatino Linotype"/>
          <w:i/>
        </w:rPr>
        <w:t>”</w:t>
      </w:r>
    </w:p>
    <w:p w14:paraId="2723999C" w14:textId="7C36BBD3" w:rsidR="008A728F" w:rsidRPr="007861C8" w:rsidRDefault="008A728F" w:rsidP="007861C8">
      <w:pPr>
        <w:pStyle w:val="Prrafodelista"/>
        <w:numPr>
          <w:ilvl w:val="0"/>
          <w:numId w:val="1"/>
        </w:numPr>
        <w:spacing w:before="240" w:after="240" w:line="360" w:lineRule="auto"/>
        <w:ind w:left="0" w:firstLine="0"/>
        <w:jc w:val="both"/>
        <w:rPr>
          <w:rFonts w:ascii="Palatino Linotype" w:hAnsi="Palatino Linotype" w:cs="Arial"/>
        </w:rPr>
      </w:pPr>
      <w:r w:rsidRPr="007861C8">
        <w:rPr>
          <w:rFonts w:ascii="Palatino Linotype" w:eastAsia="Times New Roman" w:hAnsi="Palatino Linotype" w:cs="Arial"/>
          <w:color w:val="000000"/>
        </w:rPr>
        <w:t>En ese contexto</w:t>
      </w:r>
      <w:r w:rsidR="00A11A13" w:rsidRPr="007861C8">
        <w:rPr>
          <w:rFonts w:ascii="Palatino Linotype" w:eastAsia="Times New Roman" w:hAnsi="Palatino Linotype" w:cs="Arial"/>
          <w:color w:val="000000"/>
        </w:rPr>
        <w:t>, se deduce que el área idónea para realizar erogaciones por cualquier concepto, es la Tesorería Municipal, toda vez que es el área encargada de administrar la hacienda municipal y a su vez, cuenta con la atribución de llevar todos los registros contables de los ingresos y egresos realizados, para lo cual debe apoyarse en documentos que ayuden a comprobar, en este caso, las erogaciones realizadas</w:t>
      </w:r>
      <w:r w:rsidRPr="007861C8">
        <w:rPr>
          <w:rFonts w:ascii="Palatino Linotype" w:eastAsia="Times New Roman" w:hAnsi="Palatino Linotype" w:cs="Arial"/>
          <w:color w:val="000000"/>
        </w:rPr>
        <w:t xml:space="preserve"> por el </w:t>
      </w:r>
      <w:r w:rsidRPr="007861C8">
        <w:rPr>
          <w:rFonts w:ascii="Palatino Linotype" w:eastAsia="Times New Roman" w:hAnsi="Palatino Linotype" w:cs="Arial"/>
          <w:b/>
          <w:color w:val="000000"/>
        </w:rPr>
        <w:t>SUJETO OBLIGADO</w:t>
      </w:r>
      <w:r w:rsidR="00A11A13" w:rsidRPr="007861C8">
        <w:rPr>
          <w:rFonts w:ascii="Palatino Linotype" w:eastAsia="Times New Roman" w:hAnsi="Palatino Linotype" w:cs="Arial"/>
          <w:color w:val="000000"/>
        </w:rPr>
        <w:t>,</w:t>
      </w:r>
      <w:r w:rsidRPr="007861C8">
        <w:rPr>
          <w:rFonts w:ascii="Palatino Linotype" w:eastAsia="Times New Roman" w:hAnsi="Palatino Linotype" w:cs="Arial"/>
          <w:color w:val="000000"/>
        </w:rPr>
        <w:t xml:space="preserve"> misma que como se advierte en el apartado de antecedentes emitió respuesta. </w:t>
      </w:r>
    </w:p>
    <w:p w14:paraId="532FBA47" w14:textId="77777777" w:rsidR="003C5D48" w:rsidRPr="003E2A6F" w:rsidRDefault="003C5D48" w:rsidP="007861C8">
      <w:pPr>
        <w:pStyle w:val="Prrafodelista"/>
        <w:spacing w:before="240" w:after="240" w:line="360" w:lineRule="auto"/>
        <w:ind w:left="0"/>
        <w:jc w:val="both"/>
        <w:rPr>
          <w:rFonts w:ascii="Palatino Linotype" w:hAnsi="Palatino Linotype" w:cs="Arial"/>
          <w:sz w:val="12"/>
        </w:rPr>
      </w:pPr>
    </w:p>
    <w:p w14:paraId="0710A4AF" w14:textId="1305ED9D" w:rsidR="00033FED" w:rsidRPr="007861C8" w:rsidRDefault="008A728F" w:rsidP="007861C8">
      <w:pPr>
        <w:pStyle w:val="Prrafodelista"/>
        <w:numPr>
          <w:ilvl w:val="0"/>
          <w:numId w:val="1"/>
        </w:numPr>
        <w:spacing w:before="240" w:after="240" w:line="360" w:lineRule="auto"/>
        <w:ind w:left="0" w:firstLine="0"/>
        <w:jc w:val="both"/>
        <w:rPr>
          <w:rFonts w:ascii="Palatino Linotype" w:hAnsi="Palatino Linotype" w:cs="Arial"/>
        </w:rPr>
      </w:pPr>
      <w:r w:rsidRPr="007861C8">
        <w:rPr>
          <w:rFonts w:ascii="Palatino Linotype" w:eastAsia="Times New Roman" w:hAnsi="Palatino Linotype" w:cs="Arial"/>
          <w:color w:val="000000"/>
        </w:rPr>
        <w:t xml:space="preserve"> Señalado lo anterior y por cuanto hace a la temporalidad de la información solicitada es necesario precisar</w:t>
      </w:r>
      <w:r w:rsidR="00033FED" w:rsidRPr="007861C8">
        <w:rPr>
          <w:rFonts w:ascii="Palatino Linotype" w:eastAsia="Times New Roman" w:hAnsi="Palatino Linotype" w:cs="Arial"/>
          <w:color w:val="000000"/>
        </w:rPr>
        <w:t xml:space="preserve"> que el</w:t>
      </w:r>
      <w:r w:rsidR="00033FED" w:rsidRPr="007861C8">
        <w:rPr>
          <w:rFonts w:ascii="Palatino Linotype" w:hAnsi="Palatino Linotype"/>
          <w:lang w:val="es-ES"/>
        </w:rPr>
        <w:t xml:space="preserve"> particular al no ser experto en la materia, 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la peticionaria conforme a la facultad que otorga la Ley de Trasparencia y Acceso a la Información Pública del Estado de México y Municipios en los artículos 13 y 181 cuarto párrafo, los disponen lo siguiente: </w:t>
      </w:r>
    </w:p>
    <w:p w14:paraId="712F39C3" w14:textId="77777777" w:rsidR="00033FED" w:rsidRPr="003E2A6F" w:rsidRDefault="00033FED" w:rsidP="007861C8">
      <w:pPr>
        <w:spacing w:line="360" w:lineRule="auto"/>
        <w:rPr>
          <w:rFonts w:ascii="Palatino Linotype" w:hAnsi="Palatino Linotype"/>
          <w:sz w:val="12"/>
          <w:lang w:val="es-ES"/>
        </w:rPr>
      </w:pPr>
    </w:p>
    <w:p w14:paraId="3BC7E0A1" w14:textId="77777777" w:rsidR="00033FED" w:rsidRPr="007861C8" w:rsidRDefault="00033FED" w:rsidP="007861C8">
      <w:pPr>
        <w:tabs>
          <w:tab w:val="left" w:pos="851"/>
        </w:tabs>
        <w:spacing w:line="360" w:lineRule="auto"/>
        <w:ind w:left="708" w:right="567"/>
        <w:contextualSpacing/>
        <w:jc w:val="both"/>
        <w:rPr>
          <w:rFonts w:ascii="Palatino Linotype" w:hAnsi="Palatino Linotype"/>
          <w:i/>
          <w:lang w:val="es-ES"/>
        </w:rPr>
      </w:pPr>
      <w:r w:rsidRPr="007861C8">
        <w:rPr>
          <w:rFonts w:ascii="Palatino Linotype" w:hAnsi="Palatino Linotype"/>
          <w:b/>
          <w:bCs/>
          <w:i/>
          <w:lang w:val="es-ES"/>
        </w:rPr>
        <w:t xml:space="preserve">“Artículo 13. </w:t>
      </w:r>
      <w:r w:rsidRPr="007861C8">
        <w:rPr>
          <w:rFonts w:ascii="Palatino Linotype" w:hAnsi="Palatino Linotype"/>
          <w:i/>
          <w:lang w:val="es-ES"/>
        </w:rPr>
        <w:t xml:space="preserve">El Instituto, en el ámbito de sus atribuciones, deberá </w:t>
      </w:r>
      <w:r w:rsidRPr="007861C8">
        <w:rPr>
          <w:rFonts w:ascii="Palatino Linotype" w:hAnsi="Palatino Linotype"/>
          <w:b/>
          <w:i/>
          <w:lang w:val="es-ES"/>
        </w:rPr>
        <w:t xml:space="preserve">suplir cualquier deficiencia </w:t>
      </w:r>
      <w:r w:rsidRPr="007861C8">
        <w:rPr>
          <w:rFonts w:ascii="Palatino Linotype" w:hAnsi="Palatino Linotype"/>
          <w:i/>
          <w:lang w:val="es-ES"/>
        </w:rPr>
        <w:t>para garantizar el ejercicio del derecho de acceso a la información.”</w:t>
      </w:r>
    </w:p>
    <w:p w14:paraId="7E0164D0" w14:textId="77777777" w:rsidR="00033FED" w:rsidRPr="007861C8" w:rsidRDefault="00033FED" w:rsidP="007861C8">
      <w:pPr>
        <w:tabs>
          <w:tab w:val="left" w:pos="851"/>
        </w:tabs>
        <w:spacing w:line="360" w:lineRule="auto"/>
        <w:ind w:left="708" w:right="567"/>
        <w:contextualSpacing/>
        <w:jc w:val="both"/>
        <w:rPr>
          <w:rFonts w:ascii="Palatino Linotype" w:hAnsi="Palatino Linotype"/>
          <w:i/>
          <w:lang w:val="es-ES"/>
        </w:rPr>
      </w:pPr>
    </w:p>
    <w:p w14:paraId="16858816" w14:textId="77777777" w:rsidR="00033FED" w:rsidRPr="007861C8" w:rsidRDefault="00033FED" w:rsidP="007861C8">
      <w:pPr>
        <w:tabs>
          <w:tab w:val="left" w:pos="851"/>
        </w:tabs>
        <w:spacing w:line="360" w:lineRule="auto"/>
        <w:ind w:left="708" w:right="567"/>
        <w:contextualSpacing/>
        <w:jc w:val="both"/>
        <w:rPr>
          <w:rFonts w:ascii="Palatino Linotype" w:hAnsi="Palatino Linotype"/>
          <w:i/>
          <w:lang w:val="es-MX"/>
        </w:rPr>
      </w:pPr>
      <w:r w:rsidRPr="007861C8">
        <w:rPr>
          <w:rFonts w:ascii="Palatino Linotype" w:hAnsi="Palatino Linotype"/>
          <w:i/>
          <w:lang w:val="es-MX"/>
        </w:rPr>
        <w:t>“</w:t>
      </w:r>
      <w:r w:rsidRPr="007861C8">
        <w:rPr>
          <w:rFonts w:ascii="Palatino Linotype" w:hAnsi="Palatino Linotype"/>
          <w:b/>
          <w:i/>
          <w:lang w:val="es-MX"/>
        </w:rPr>
        <w:t>Artículo 181</w:t>
      </w:r>
    </w:p>
    <w:p w14:paraId="1BC265AC" w14:textId="77777777" w:rsidR="00033FED" w:rsidRPr="007861C8" w:rsidRDefault="00033FED" w:rsidP="007861C8">
      <w:pPr>
        <w:tabs>
          <w:tab w:val="left" w:pos="851"/>
        </w:tabs>
        <w:spacing w:line="360" w:lineRule="auto"/>
        <w:ind w:left="708" w:right="567"/>
        <w:contextualSpacing/>
        <w:jc w:val="both"/>
        <w:rPr>
          <w:rFonts w:ascii="Palatino Linotype" w:hAnsi="Palatino Linotype"/>
          <w:i/>
          <w:lang w:val="es-MX"/>
        </w:rPr>
      </w:pPr>
      <w:r w:rsidRPr="007861C8">
        <w:rPr>
          <w:rFonts w:ascii="Palatino Linotype" w:hAnsi="Palatino Linotype"/>
          <w:i/>
          <w:lang w:val="es-MX"/>
        </w:rPr>
        <w:t>(…)</w:t>
      </w:r>
    </w:p>
    <w:p w14:paraId="0BC33B5F" w14:textId="77777777" w:rsidR="00033FED" w:rsidRPr="007861C8" w:rsidRDefault="00033FED" w:rsidP="007861C8">
      <w:pPr>
        <w:tabs>
          <w:tab w:val="left" w:pos="851"/>
        </w:tabs>
        <w:spacing w:line="360" w:lineRule="auto"/>
        <w:ind w:left="708" w:right="567"/>
        <w:contextualSpacing/>
        <w:jc w:val="both"/>
        <w:rPr>
          <w:rFonts w:ascii="Palatino Linotype" w:hAnsi="Palatino Linotype"/>
          <w:i/>
          <w:lang w:val="es-ES"/>
        </w:rPr>
      </w:pPr>
      <w:r w:rsidRPr="007861C8">
        <w:rPr>
          <w:rFonts w:ascii="Palatino Linotype" w:hAnsi="Palatino Linotype"/>
          <w:i/>
          <w:lang w:val="es-ES"/>
        </w:rPr>
        <w:t xml:space="preserve">Durante el procedimiento deberá aplicarse la </w:t>
      </w:r>
      <w:r w:rsidRPr="007861C8">
        <w:rPr>
          <w:rFonts w:ascii="Palatino Linotype" w:hAnsi="Palatino Linotype"/>
          <w:b/>
          <w:i/>
          <w:lang w:val="es-ES"/>
        </w:rPr>
        <w:t>suplencia de la queja a favor del recurrente</w:t>
      </w:r>
      <w:r w:rsidRPr="007861C8">
        <w:rPr>
          <w:rFonts w:ascii="Palatino Linotype" w:hAnsi="Palatino Linotype"/>
          <w:i/>
          <w:lang w:val="es-ES"/>
        </w:rPr>
        <w:t>, sin cambiar los hechos expuestos, asegurándose de que las partes puedan presentar, de manera oral o escrita, los argumentos que funden y motiven sus pretensiones</w:t>
      </w:r>
    </w:p>
    <w:p w14:paraId="5BC974B7" w14:textId="77777777" w:rsidR="00033FED" w:rsidRPr="007861C8" w:rsidRDefault="00033FED" w:rsidP="007861C8">
      <w:pPr>
        <w:tabs>
          <w:tab w:val="left" w:pos="851"/>
        </w:tabs>
        <w:spacing w:line="360" w:lineRule="auto"/>
        <w:ind w:left="708" w:right="567"/>
        <w:contextualSpacing/>
        <w:jc w:val="both"/>
        <w:rPr>
          <w:rFonts w:ascii="Palatino Linotype" w:hAnsi="Palatino Linotype"/>
          <w:i/>
          <w:lang w:val="es-MX"/>
        </w:rPr>
      </w:pPr>
      <w:r w:rsidRPr="007861C8">
        <w:rPr>
          <w:rFonts w:ascii="Palatino Linotype" w:hAnsi="Palatino Linotype"/>
          <w:i/>
          <w:lang w:val="es-MX"/>
        </w:rPr>
        <w:t>(…)</w:t>
      </w:r>
    </w:p>
    <w:p w14:paraId="23B91BFE" w14:textId="77777777" w:rsidR="00C31C3E" w:rsidRPr="007861C8" w:rsidRDefault="00C31C3E" w:rsidP="007861C8">
      <w:pPr>
        <w:tabs>
          <w:tab w:val="left" w:pos="851"/>
        </w:tabs>
        <w:spacing w:line="360" w:lineRule="auto"/>
        <w:ind w:left="708" w:right="567"/>
        <w:contextualSpacing/>
        <w:jc w:val="both"/>
        <w:rPr>
          <w:rFonts w:ascii="Palatino Linotype" w:hAnsi="Palatino Linotype"/>
          <w:i/>
          <w:lang w:val="es-MX"/>
        </w:rPr>
      </w:pPr>
    </w:p>
    <w:p w14:paraId="5A8F7C14" w14:textId="77777777" w:rsidR="00033FED" w:rsidRPr="007861C8" w:rsidRDefault="00033FED" w:rsidP="007861C8">
      <w:pPr>
        <w:tabs>
          <w:tab w:val="left" w:pos="851"/>
        </w:tabs>
        <w:spacing w:line="360" w:lineRule="auto"/>
        <w:ind w:left="708" w:right="567"/>
        <w:contextualSpacing/>
        <w:jc w:val="both"/>
        <w:rPr>
          <w:rFonts w:ascii="Palatino Linotype" w:hAnsi="Palatino Linotype"/>
          <w:lang w:val="es-MX"/>
        </w:rPr>
      </w:pPr>
      <w:r w:rsidRPr="007861C8">
        <w:rPr>
          <w:rFonts w:ascii="Palatino Linotype" w:hAnsi="Palatino Linotype"/>
          <w:lang w:val="es-MX"/>
        </w:rPr>
        <w:t xml:space="preserve">(Énfasis añadido) </w:t>
      </w:r>
    </w:p>
    <w:p w14:paraId="4D97DECF" w14:textId="77777777" w:rsidR="00033FED" w:rsidRPr="003E2A6F" w:rsidRDefault="00033FED" w:rsidP="007861C8">
      <w:pPr>
        <w:spacing w:line="360" w:lineRule="auto"/>
        <w:ind w:left="720"/>
        <w:contextualSpacing/>
        <w:rPr>
          <w:rFonts w:ascii="Palatino Linotype" w:hAnsi="Palatino Linotype"/>
          <w:sz w:val="12"/>
          <w:lang w:val="es-ES"/>
        </w:rPr>
      </w:pPr>
    </w:p>
    <w:p w14:paraId="32B693A0" w14:textId="0BB06FCB" w:rsidR="00F47AE0" w:rsidRPr="007861C8" w:rsidRDefault="00033FED" w:rsidP="007861C8">
      <w:pPr>
        <w:numPr>
          <w:ilvl w:val="0"/>
          <w:numId w:val="1"/>
        </w:numPr>
        <w:tabs>
          <w:tab w:val="left" w:pos="851"/>
        </w:tabs>
        <w:spacing w:line="360" w:lineRule="auto"/>
        <w:ind w:left="0" w:right="49" w:firstLine="0"/>
        <w:contextualSpacing/>
        <w:jc w:val="both"/>
        <w:rPr>
          <w:rFonts w:ascii="Palatino Linotype" w:hAnsi="Palatino Linotype"/>
          <w:lang w:val="es-ES"/>
        </w:rPr>
      </w:pPr>
      <w:r w:rsidRPr="007861C8">
        <w:rPr>
          <w:rFonts w:ascii="Palatino Linotype" w:hAnsi="Palatino Linotype"/>
          <w:lang w:val="es-ES"/>
        </w:rPr>
        <w:t xml:space="preserve">Es así que en aras de tutelar la correcta aplicación de la Ley, y en términos de los artículos 13 y 181 párrafo cuarto de la Ley de Transparencia Local y con la finalidad de corregir cualquier afectación al derecho de acceso a la información, se debe analizar el fondo del asunto para establecer si existe una afectación real que en su caso haya sufrido la recurrente, lo que sería imposible si se declarara improcedente por la carencia de líneas </w:t>
      </w:r>
      <w:proofErr w:type="spellStart"/>
      <w:r w:rsidRPr="007861C8">
        <w:rPr>
          <w:rFonts w:ascii="Palatino Linotype" w:hAnsi="Palatino Linotype"/>
          <w:lang w:val="es-ES"/>
        </w:rPr>
        <w:t>refutantes</w:t>
      </w:r>
      <w:proofErr w:type="spellEnd"/>
      <w:r w:rsidRPr="007861C8">
        <w:rPr>
          <w:rFonts w:ascii="Palatino Linotype" w:hAnsi="Palatino Linotype"/>
          <w:lang w:val="es-ES"/>
        </w:rPr>
        <w:t xml:space="preserve"> que cubran los elementos mínimos requeridos de la </w:t>
      </w:r>
      <w:r w:rsidRPr="007861C8">
        <w:rPr>
          <w:rFonts w:ascii="Palatino Linotype" w:hAnsi="Palatino Linotype"/>
          <w:i/>
          <w:lang w:val="es-ES"/>
        </w:rPr>
        <w:t xml:space="preserve">causa </w:t>
      </w:r>
      <w:proofErr w:type="spellStart"/>
      <w:r w:rsidRPr="007861C8">
        <w:rPr>
          <w:rFonts w:ascii="Palatino Linotype" w:hAnsi="Palatino Linotype"/>
          <w:i/>
          <w:lang w:val="es-ES"/>
        </w:rPr>
        <w:t>petendi</w:t>
      </w:r>
      <w:proofErr w:type="spellEnd"/>
      <w:r w:rsidRPr="007861C8">
        <w:rPr>
          <w:rFonts w:ascii="Palatino Linotype" w:hAnsi="Palatino Linotype"/>
          <w:i/>
          <w:lang w:val="es-ES"/>
        </w:rPr>
        <w:t xml:space="preserve"> </w:t>
      </w:r>
      <w:r w:rsidRPr="007861C8">
        <w:rPr>
          <w:rFonts w:ascii="Palatino Linotype" w:hAnsi="Palatino Linotype"/>
          <w:lang w:val="es-ES"/>
        </w:rPr>
        <w:t xml:space="preserve">(causa de pedir), aunado a que existe jurisprudencia que no obliga a los particulares a cubrir tales parámetros en las materias que admitan la suplencia de la queja </w:t>
      </w:r>
      <w:r w:rsidRPr="007861C8">
        <w:rPr>
          <w:rFonts w:ascii="Palatino Linotype" w:hAnsi="Palatino Linotype"/>
        </w:rPr>
        <w:t>de la queja deficiente</w:t>
      </w:r>
      <w:r w:rsidRPr="007861C8">
        <w:rPr>
          <w:rFonts w:ascii="Palatino Linotype" w:hAnsi="Palatino Linotype"/>
          <w:vertAlign w:val="superscript"/>
        </w:rPr>
        <w:footnoteReference w:id="5"/>
      </w:r>
      <w:r w:rsidRPr="007861C8">
        <w:rPr>
          <w:rFonts w:ascii="Palatino Linotype" w:hAnsi="Palatino Linotype"/>
        </w:rPr>
        <w:t>.</w:t>
      </w:r>
    </w:p>
    <w:p w14:paraId="0ABD7393" w14:textId="77777777" w:rsidR="00F47AE0" w:rsidRPr="007861C8" w:rsidRDefault="00F47AE0" w:rsidP="007861C8">
      <w:pPr>
        <w:tabs>
          <w:tab w:val="left" w:pos="851"/>
        </w:tabs>
        <w:spacing w:line="360" w:lineRule="auto"/>
        <w:ind w:right="49"/>
        <w:contextualSpacing/>
        <w:jc w:val="both"/>
        <w:rPr>
          <w:rFonts w:ascii="Palatino Linotype" w:hAnsi="Palatino Linotype"/>
          <w:lang w:val="es-ES"/>
        </w:rPr>
      </w:pPr>
    </w:p>
    <w:p w14:paraId="09587C19" w14:textId="6E798239" w:rsidR="00033FED" w:rsidRPr="007861C8" w:rsidRDefault="00033FED" w:rsidP="007861C8">
      <w:pPr>
        <w:numPr>
          <w:ilvl w:val="0"/>
          <w:numId w:val="1"/>
        </w:numPr>
        <w:tabs>
          <w:tab w:val="left" w:pos="851"/>
        </w:tabs>
        <w:spacing w:line="360" w:lineRule="auto"/>
        <w:ind w:left="0" w:right="49" w:firstLine="0"/>
        <w:contextualSpacing/>
        <w:jc w:val="both"/>
        <w:rPr>
          <w:rFonts w:ascii="Palatino Linotype" w:hAnsi="Palatino Linotype"/>
          <w:lang w:val="es-ES"/>
        </w:rPr>
      </w:pPr>
      <w:r w:rsidRPr="007861C8">
        <w:rPr>
          <w:rFonts w:ascii="Palatino Linotype" w:hAnsi="Palatino Linotype"/>
        </w:rPr>
        <w:t>Por lo que retomando lo solicitado por el particular en cuanto se aprecia que requiere información sobre “</w:t>
      </w:r>
      <w:r w:rsidRPr="007861C8">
        <w:rPr>
          <w:rFonts w:ascii="Palatino Linotype" w:hAnsi="Palatino Linotype"/>
          <w:i/>
        </w:rPr>
        <w:t xml:space="preserve">las facturas del mes de enero, febrero, marzo y abril” </w:t>
      </w:r>
      <w:r w:rsidRPr="007861C8">
        <w:rPr>
          <w:rFonts w:ascii="Palatino Linotype" w:hAnsi="Palatino Linotype"/>
        </w:rPr>
        <w:t xml:space="preserve">se advierte que en efecto, como lo advirtió en un primer momento el </w:t>
      </w:r>
      <w:r w:rsidRPr="007861C8">
        <w:rPr>
          <w:rFonts w:ascii="Palatino Linotype" w:hAnsi="Palatino Linotype"/>
          <w:b/>
        </w:rPr>
        <w:t>SUJETO OBLIGADO</w:t>
      </w:r>
      <w:r w:rsidRPr="007861C8">
        <w:rPr>
          <w:rFonts w:ascii="Palatino Linotype" w:hAnsi="Palatino Linotype"/>
        </w:rPr>
        <w:t xml:space="preserve"> no se señala con precisión la temporalidad de lo solicitado. </w:t>
      </w:r>
    </w:p>
    <w:p w14:paraId="229D8BBF" w14:textId="77777777" w:rsidR="00033FED" w:rsidRPr="007861C8" w:rsidRDefault="00033FED" w:rsidP="007861C8">
      <w:pPr>
        <w:spacing w:line="360" w:lineRule="auto"/>
        <w:ind w:left="720"/>
        <w:contextualSpacing/>
        <w:rPr>
          <w:rFonts w:ascii="Palatino Linotype" w:hAnsi="Palatino Linotype"/>
          <w:lang w:val="es-ES"/>
        </w:rPr>
      </w:pPr>
    </w:p>
    <w:p w14:paraId="177C1F50" w14:textId="008D3716" w:rsidR="00033FED" w:rsidRPr="007861C8" w:rsidRDefault="00033FED" w:rsidP="007861C8">
      <w:pPr>
        <w:numPr>
          <w:ilvl w:val="0"/>
          <w:numId w:val="1"/>
        </w:numPr>
        <w:tabs>
          <w:tab w:val="left" w:pos="851"/>
        </w:tabs>
        <w:spacing w:line="360" w:lineRule="auto"/>
        <w:ind w:left="0" w:right="49" w:firstLine="0"/>
        <w:contextualSpacing/>
        <w:jc w:val="both"/>
        <w:rPr>
          <w:rFonts w:ascii="Palatino Linotype" w:hAnsi="Palatino Linotype"/>
          <w:lang w:val="es-ES"/>
        </w:rPr>
      </w:pPr>
      <w:r w:rsidRPr="007861C8">
        <w:rPr>
          <w:rFonts w:ascii="Palatino Linotype" w:hAnsi="Palatino Linotype"/>
          <w:lang w:val="es-ES"/>
        </w:rPr>
        <w:t>En ese orden de ideas, de una interpretación sistemática de la solicitud realizada, se infiere que la recurrente solicita información relativa al año fiscal dos mil diecinueve, razón por la cual es dable ordenar los documentos donde consten las facturas correspondientes a los meses de enero, febrero, marzo y abril del año dos mil diecinueve en versión púbica en términos del considerando</w:t>
      </w:r>
      <w:r w:rsidRPr="007861C8">
        <w:rPr>
          <w:rFonts w:ascii="Palatino Linotype" w:hAnsi="Palatino Linotype"/>
          <w:b/>
          <w:lang w:val="es-ES"/>
        </w:rPr>
        <w:t xml:space="preserve"> QUINTO</w:t>
      </w:r>
      <w:r w:rsidRPr="007861C8">
        <w:rPr>
          <w:rFonts w:ascii="Palatino Linotype" w:hAnsi="Palatino Linotype"/>
          <w:lang w:val="es-ES"/>
        </w:rPr>
        <w:t xml:space="preserve">. </w:t>
      </w:r>
    </w:p>
    <w:p w14:paraId="7A82EA16" w14:textId="18DDEA84" w:rsidR="00544D8C" w:rsidRPr="007861C8" w:rsidRDefault="00033FED" w:rsidP="007861C8">
      <w:pPr>
        <w:pStyle w:val="Ttulo1"/>
        <w:spacing w:line="360" w:lineRule="auto"/>
        <w:rPr>
          <w:rFonts w:ascii="Palatino Linotype" w:hAnsi="Palatino Linotype"/>
          <w:b/>
          <w:color w:val="auto"/>
          <w:sz w:val="24"/>
          <w:szCs w:val="24"/>
        </w:rPr>
      </w:pPr>
      <w:bookmarkStart w:id="86" w:name="_Toc19100482"/>
      <w:r w:rsidRPr="007861C8">
        <w:rPr>
          <w:rFonts w:ascii="Palatino Linotype" w:hAnsi="Palatino Linotype"/>
          <w:b/>
          <w:color w:val="auto"/>
          <w:sz w:val="24"/>
          <w:szCs w:val="24"/>
        </w:rPr>
        <w:t xml:space="preserve">QUINTO. De la </w:t>
      </w:r>
      <w:r w:rsidR="00544D8C" w:rsidRPr="007861C8">
        <w:rPr>
          <w:rFonts w:ascii="Palatino Linotype" w:hAnsi="Palatino Linotype"/>
          <w:b/>
          <w:color w:val="auto"/>
          <w:sz w:val="24"/>
          <w:szCs w:val="24"/>
        </w:rPr>
        <w:t>v</w:t>
      </w:r>
      <w:r w:rsidRPr="007861C8">
        <w:rPr>
          <w:rFonts w:ascii="Palatino Linotype" w:hAnsi="Palatino Linotype"/>
          <w:b/>
          <w:color w:val="auto"/>
          <w:sz w:val="24"/>
          <w:szCs w:val="24"/>
        </w:rPr>
        <w:t xml:space="preserve">ersión </w:t>
      </w:r>
      <w:r w:rsidR="00544D8C" w:rsidRPr="007861C8">
        <w:rPr>
          <w:rFonts w:ascii="Palatino Linotype" w:hAnsi="Palatino Linotype"/>
          <w:b/>
          <w:color w:val="auto"/>
          <w:sz w:val="24"/>
          <w:szCs w:val="24"/>
        </w:rPr>
        <w:t>p</w:t>
      </w:r>
      <w:r w:rsidRPr="007861C8">
        <w:rPr>
          <w:rFonts w:ascii="Palatino Linotype" w:hAnsi="Palatino Linotype"/>
          <w:b/>
          <w:color w:val="auto"/>
          <w:sz w:val="24"/>
          <w:szCs w:val="24"/>
        </w:rPr>
        <w:t>ública.</w:t>
      </w:r>
      <w:bookmarkEnd w:id="86"/>
      <w:r w:rsidRPr="007861C8">
        <w:rPr>
          <w:rFonts w:ascii="Palatino Linotype" w:hAnsi="Palatino Linotype"/>
          <w:b/>
          <w:color w:val="auto"/>
          <w:sz w:val="24"/>
          <w:szCs w:val="24"/>
        </w:rPr>
        <w:t xml:space="preserve">  </w:t>
      </w:r>
    </w:p>
    <w:p w14:paraId="695EDE8C" w14:textId="77777777" w:rsidR="00312005" w:rsidRPr="007861C8" w:rsidRDefault="00312005" w:rsidP="007861C8">
      <w:pPr>
        <w:spacing w:line="360" w:lineRule="auto"/>
        <w:rPr>
          <w:rFonts w:ascii="Palatino Linotype" w:hAnsi="Palatino Linotype"/>
          <w:lang w:val="es-MX" w:eastAsia="en-US"/>
        </w:rPr>
      </w:pPr>
    </w:p>
    <w:p w14:paraId="32545A47" w14:textId="77777777" w:rsidR="009F1654" w:rsidRPr="007861C8" w:rsidRDefault="00544D8C" w:rsidP="007861C8">
      <w:pPr>
        <w:numPr>
          <w:ilvl w:val="0"/>
          <w:numId w:val="1"/>
        </w:numPr>
        <w:spacing w:before="240" w:after="240" w:line="360" w:lineRule="auto"/>
        <w:ind w:left="0" w:right="49" w:firstLine="0"/>
        <w:contextualSpacing/>
        <w:jc w:val="both"/>
        <w:rPr>
          <w:rFonts w:ascii="Palatino Linotype" w:hAnsi="Palatino Linotype"/>
        </w:rPr>
      </w:pPr>
      <w:r w:rsidRPr="007861C8">
        <w:rPr>
          <w:rFonts w:ascii="Palatino Linotype" w:eastAsia="Calibri" w:hAnsi="Palatino Linotype" w:cs="Arial"/>
          <w:lang w:val="es-ES" w:eastAsia="es-MX"/>
        </w:rPr>
        <w:t xml:space="preserve">Como ya se ha señalado en el considerando anterior el </w:t>
      </w:r>
      <w:r w:rsidRPr="007861C8">
        <w:rPr>
          <w:rFonts w:ascii="Palatino Linotype" w:eastAsia="Calibri" w:hAnsi="Palatino Linotype" w:cs="Arial"/>
          <w:b/>
          <w:lang w:val="es-ES" w:eastAsia="es-MX"/>
        </w:rPr>
        <w:t>SUJETO OBLIGADO,</w:t>
      </w:r>
      <w:r w:rsidRPr="007861C8">
        <w:rPr>
          <w:rFonts w:ascii="Palatino Linotype" w:eastAsia="Calibri" w:hAnsi="Palatino Linotype" w:cs="Arial"/>
          <w:lang w:val="es-ES" w:eastAsia="es-MX"/>
        </w:rPr>
        <w:t xml:space="preserve"> deberá entregar los documentos en donde consten las facturas de los meses de enero, febrero, marzo y abril, documentos en los que se advierten datos personales </w:t>
      </w:r>
      <w:r w:rsidRPr="007861C8">
        <w:rPr>
          <w:rFonts w:ascii="Palatino Linotype" w:eastAsia="Times New Roman" w:hAnsi="Palatino Linotype" w:cs="Arial"/>
          <w:color w:val="222222"/>
          <w:lang w:val="es-ES" w:eastAsia="es-MX"/>
        </w:rPr>
        <w:t>susceptibles de clasificarse como confidenciales mediante una versión pública que deje a la vista los datos que ofrezcan la información requerida.</w:t>
      </w:r>
    </w:p>
    <w:p w14:paraId="68305AB8" w14:textId="69181B66" w:rsidR="00544D8C" w:rsidRPr="007861C8" w:rsidRDefault="00544D8C" w:rsidP="007861C8">
      <w:pPr>
        <w:spacing w:before="240" w:after="240" w:line="360" w:lineRule="auto"/>
        <w:ind w:right="49"/>
        <w:contextualSpacing/>
        <w:jc w:val="both"/>
        <w:rPr>
          <w:rFonts w:ascii="Palatino Linotype" w:hAnsi="Palatino Linotype"/>
        </w:rPr>
      </w:pPr>
      <w:r w:rsidRPr="007861C8">
        <w:rPr>
          <w:rFonts w:ascii="Palatino Linotype" w:eastAsia="Times New Roman" w:hAnsi="Palatino Linotype" w:cs="Arial"/>
          <w:color w:val="222222"/>
          <w:lang w:val="es-ES" w:eastAsia="es-MX"/>
        </w:rPr>
        <w:t xml:space="preserve"> </w:t>
      </w:r>
    </w:p>
    <w:p w14:paraId="380A1560" w14:textId="733423F5" w:rsidR="009F1654" w:rsidRDefault="00544D8C" w:rsidP="007861C8">
      <w:pPr>
        <w:keepNext/>
        <w:keepLines/>
        <w:numPr>
          <w:ilvl w:val="0"/>
          <w:numId w:val="46"/>
        </w:numPr>
        <w:spacing w:before="40" w:line="360" w:lineRule="auto"/>
        <w:ind w:left="0" w:firstLine="0"/>
        <w:outlineLvl w:val="1"/>
        <w:rPr>
          <w:rFonts w:ascii="Palatino Linotype" w:eastAsiaTheme="majorEastAsia" w:hAnsi="Palatino Linotype" w:cstheme="majorBidi"/>
          <w:b/>
          <w:lang w:val="es-MX" w:eastAsia="en-US"/>
        </w:rPr>
      </w:pPr>
      <w:bookmarkStart w:id="87" w:name="_Toc487025371"/>
      <w:bookmarkStart w:id="88" w:name="_Toc493790439"/>
      <w:bookmarkStart w:id="89" w:name="_Toc495606559"/>
      <w:bookmarkStart w:id="90" w:name="_Toc507005373"/>
      <w:bookmarkStart w:id="91" w:name="_Toc507673312"/>
      <w:bookmarkStart w:id="92" w:name="_Toc508125456"/>
      <w:bookmarkStart w:id="93" w:name="_Toc19100483"/>
      <w:r w:rsidRPr="007861C8">
        <w:rPr>
          <w:rFonts w:ascii="Palatino Linotype" w:eastAsiaTheme="majorEastAsia" w:hAnsi="Palatino Linotype" w:cstheme="majorBidi"/>
          <w:b/>
          <w:lang w:val="es-MX" w:eastAsia="en-US"/>
        </w:rPr>
        <w:t>Requisitos previos.</w:t>
      </w:r>
      <w:bookmarkEnd w:id="87"/>
      <w:bookmarkEnd w:id="88"/>
      <w:bookmarkEnd w:id="89"/>
      <w:bookmarkEnd w:id="90"/>
      <w:bookmarkEnd w:id="91"/>
      <w:bookmarkEnd w:id="92"/>
      <w:bookmarkEnd w:id="93"/>
    </w:p>
    <w:p w14:paraId="4A037B0B" w14:textId="77777777" w:rsidR="007861C8" w:rsidRPr="007861C8" w:rsidRDefault="007861C8" w:rsidP="007861C8">
      <w:pPr>
        <w:keepNext/>
        <w:keepLines/>
        <w:spacing w:before="40" w:line="360" w:lineRule="auto"/>
        <w:outlineLvl w:val="1"/>
        <w:rPr>
          <w:rFonts w:ascii="Palatino Linotype" w:eastAsiaTheme="majorEastAsia" w:hAnsi="Palatino Linotype" w:cstheme="majorBidi"/>
          <w:b/>
          <w:lang w:val="es-MX" w:eastAsia="en-US"/>
        </w:rPr>
      </w:pPr>
    </w:p>
    <w:p w14:paraId="00456833" w14:textId="77777777" w:rsidR="00544D8C" w:rsidRPr="007861C8" w:rsidRDefault="00544D8C" w:rsidP="007861C8">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7861C8">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01BB125F" w14:textId="77777777" w:rsidR="00544D8C" w:rsidRPr="007861C8" w:rsidRDefault="00544D8C" w:rsidP="007861C8">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00BC6F94" w14:textId="77777777" w:rsidR="00544D8C" w:rsidRPr="007861C8" w:rsidRDefault="00544D8C" w:rsidP="007861C8">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7861C8">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81130EF" w14:textId="77777777" w:rsidR="00544D8C" w:rsidRPr="007861C8" w:rsidRDefault="00544D8C" w:rsidP="007861C8">
      <w:pPr>
        <w:spacing w:line="360" w:lineRule="auto"/>
        <w:ind w:left="720"/>
        <w:contextualSpacing/>
        <w:rPr>
          <w:rFonts w:ascii="Palatino Linotype" w:eastAsia="Calibri" w:hAnsi="Palatino Linotype" w:cs="Arial"/>
          <w:lang w:val="es-ES" w:eastAsia="es-MX"/>
        </w:rPr>
      </w:pPr>
    </w:p>
    <w:p w14:paraId="268F12E9" w14:textId="77777777" w:rsidR="00544D8C" w:rsidRPr="007861C8" w:rsidRDefault="00544D8C" w:rsidP="007861C8">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7861C8">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90EEACB" w14:textId="77777777" w:rsidR="00544D8C" w:rsidRPr="007861C8" w:rsidRDefault="00544D8C" w:rsidP="007861C8">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59D52F50" w14:textId="77777777" w:rsidR="00544D8C" w:rsidRPr="007861C8" w:rsidRDefault="00544D8C" w:rsidP="007861C8">
      <w:pPr>
        <w:keepNext/>
        <w:keepLines/>
        <w:numPr>
          <w:ilvl w:val="0"/>
          <w:numId w:val="46"/>
        </w:numPr>
        <w:spacing w:before="40" w:line="360" w:lineRule="auto"/>
        <w:ind w:left="0" w:firstLine="0"/>
        <w:outlineLvl w:val="1"/>
        <w:rPr>
          <w:rFonts w:ascii="Palatino Linotype" w:eastAsiaTheme="majorEastAsia" w:hAnsi="Palatino Linotype" w:cstheme="majorBidi"/>
          <w:b/>
          <w:lang w:val="es-MX" w:eastAsia="en-US"/>
        </w:rPr>
      </w:pPr>
      <w:bookmarkStart w:id="94" w:name="_Toc487025372"/>
      <w:bookmarkStart w:id="95" w:name="_Toc493790440"/>
      <w:bookmarkStart w:id="96" w:name="_Toc495606560"/>
      <w:bookmarkStart w:id="97" w:name="_Toc507005374"/>
      <w:bookmarkStart w:id="98" w:name="_Toc507673313"/>
      <w:bookmarkStart w:id="99" w:name="_Toc508125457"/>
      <w:bookmarkStart w:id="100" w:name="_Toc19100484"/>
      <w:r w:rsidRPr="007861C8">
        <w:rPr>
          <w:rFonts w:ascii="Palatino Linotype" w:eastAsiaTheme="majorEastAsia" w:hAnsi="Palatino Linotype" w:cstheme="majorBidi"/>
          <w:b/>
          <w:lang w:val="es-MX" w:eastAsia="en-US"/>
        </w:rPr>
        <w:t>Supuesto de clasificación.</w:t>
      </w:r>
      <w:bookmarkEnd w:id="94"/>
      <w:bookmarkEnd w:id="95"/>
      <w:bookmarkEnd w:id="96"/>
      <w:bookmarkEnd w:id="97"/>
      <w:bookmarkEnd w:id="98"/>
      <w:bookmarkEnd w:id="99"/>
      <w:bookmarkEnd w:id="100"/>
    </w:p>
    <w:p w14:paraId="6284F284" w14:textId="77777777" w:rsidR="00544D8C" w:rsidRPr="007861C8" w:rsidRDefault="00544D8C" w:rsidP="007861C8">
      <w:pPr>
        <w:spacing w:line="360" w:lineRule="auto"/>
        <w:rPr>
          <w:rFonts w:ascii="Palatino Linotype" w:hAnsi="Palatino Linotype"/>
          <w:lang w:val="es-MX" w:eastAsia="en-US"/>
        </w:rPr>
      </w:pPr>
    </w:p>
    <w:p w14:paraId="2158A5B8" w14:textId="77777777" w:rsidR="00544D8C" w:rsidRPr="007861C8" w:rsidRDefault="00544D8C" w:rsidP="007861C8">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7861C8">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20F82A7B" w14:textId="77777777" w:rsidR="00544D8C" w:rsidRPr="007861C8" w:rsidRDefault="00544D8C" w:rsidP="007861C8">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60DA4FAB" w14:textId="402CFAD1" w:rsidR="00544D8C" w:rsidRPr="007861C8" w:rsidRDefault="00312005" w:rsidP="007861C8">
      <w:pPr>
        <w:autoSpaceDE w:val="0"/>
        <w:autoSpaceDN w:val="0"/>
        <w:adjustRightInd w:val="0"/>
        <w:spacing w:after="160" w:line="360" w:lineRule="auto"/>
        <w:ind w:left="567" w:right="567"/>
        <w:jc w:val="both"/>
        <w:rPr>
          <w:rFonts w:ascii="Palatino Linotype" w:hAnsi="Palatino Linotype" w:cs="Arial"/>
          <w:i/>
          <w:lang w:val="es-MX"/>
        </w:rPr>
      </w:pPr>
      <w:r w:rsidRPr="007861C8">
        <w:rPr>
          <w:rFonts w:ascii="Palatino Linotype" w:hAnsi="Palatino Linotype" w:cs="Arial"/>
          <w:b/>
          <w:bCs/>
          <w:i/>
          <w:lang w:val="es-MX"/>
        </w:rPr>
        <w:t>“</w:t>
      </w:r>
      <w:r w:rsidR="00544D8C" w:rsidRPr="007861C8">
        <w:rPr>
          <w:rFonts w:ascii="Palatino Linotype" w:hAnsi="Palatino Linotype" w:cs="Arial"/>
          <w:b/>
          <w:bCs/>
          <w:i/>
          <w:lang w:val="es-MX"/>
        </w:rPr>
        <w:t xml:space="preserve">Artículo 3. </w:t>
      </w:r>
      <w:r w:rsidR="00544D8C" w:rsidRPr="007861C8">
        <w:rPr>
          <w:rFonts w:ascii="Palatino Linotype" w:hAnsi="Palatino Linotype" w:cs="Arial"/>
          <w:i/>
          <w:lang w:val="es-MX"/>
        </w:rPr>
        <w:t>Para los efectos de la presente Ley se entenderá por:</w:t>
      </w:r>
    </w:p>
    <w:p w14:paraId="322F4C6E" w14:textId="77777777" w:rsidR="00544D8C" w:rsidRPr="007861C8" w:rsidRDefault="00544D8C" w:rsidP="007861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61C8">
        <w:rPr>
          <w:rFonts w:ascii="Palatino Linotype" w:eastAsia="Calibri" w:hAnsi="Palatino Linotype" w:cs="Arial"/>
          <w:i/>
          <w:lang w:val="es-ES" w:eastAsia="es-MX"/>
        </w:rPr>
        <w:t xml:space="preserve"> (…)</w:t>
      </w:r>
    </w:p>
    <w:p w14:paraId="5B93F4B9" w14:textId="77777777" w:rsidR="00544D8C" w:rsidRPr="007861C8" w:rsidRDefault="00544D8C" w:rsidP="007861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61C8">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5620321A" w14:textId="77777777" w:rsidR="00544D8C" w:rsidRPr="007861C8" w:rsidRDefault="00544D8C" w:rsidP="007861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61C8">
        <w:rPr>
          <w:rFonts w:ascii="Palatino Linotype" w:eastAsia="Calibri" w:hAnsi="Palatino Linotype" w:cs="Arial"/>
          <w:i/>
          <w:lang w:val="es-ES" w:eastAsia="es-MX"/>
        </w:rPr>
        <w:t>(…)</w:t>
      </w:r>
    </w:p>
    <w:p w14:paraId="2C2EE191" w14:textId="77777777" w:rsidR="00544D8C" w:rsidRPr="007861C8" w:rsidRDefault="00544D8C" w:rsidP="007861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61C8">
        <w:rPr>
          <w:rFonts w:ascii="Palatino Linotype" w:eastAsia="Calibri" w:hAnsi="Palatino Linotype" w:cs="Arial"/>
          <w:i/>
          <w:lang w:val="es-ES" w:eastAsia="es-MX"/>
        </w:rPr>
        <w:t>XX. Información clasificada: Aquella considerada por la presente Ley como reservada o confidencial;</w:t>
      </w:r>
    </w:p>
    <w:p w14:paraId="1D905484" w14:textId="77777777" w:rsidR="00544D8C" w:rsidRPr="007861C8" w:rsidRDefault="00544D8C" w:rsidP="007861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61C8">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5070174" w14:textId="77777777" w:rsidR="00544D8C" w:rsidRPr="007861C8" w:rsidRDefault="00544D8C" w:rsidP="007861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61C8">
        <w:rPr>
          <w:rFonts w:ascii="Palatino Linotype" w:eastAsia="Calibri" w:hAnsi="Palatino Linotype" w:cs="Arial"/>
          <w:i/>
          <w:lang w:val="es-ES" w:eastAsia="es-MX"/>
        </w:rPr>
        <w:t>(…)</w:t>
      </w:r>
    </w:p>
    <w:p w14:paraId="38CF8D24" w14:textId="77777777" w:rsidR="00544D8C" w:rsidRPr="007861C8" w:rsidRDefault="00544D8C" w:rsidP="007861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61C8">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0D667B4B" w14:textId="77777777" w:rsidR="00544D8C" w:rsidRPr="007861C8" w:rsidRDefault="00544D8C" w:rsidP="007861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61C8">
        <w:rPr>
          <w:rFonts w:ascii="Palatino Linotype" w:eastAsia="Calibri" w:hAnsi="Palatino Linotype" w:cs="Arial"/>
          <w:i/>
          <w:lang w:val="es-ES" w:eastAsia="es-MX"/>
        </w:rPr>
        <w:t>(…)</w:t>
      </w:r>
    </w:p>
    <w:p w14:paraId="2F949E39" w14:textId="77777777" w:rsidR="00544D8C" w:rsidRPr="007861C8" w:rsidRDefault="00544D8C" w:rsidP="007861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61C8">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7386D076" w14:textId="77777777" w:rsidR="00544D8C" w:rsidRPr="007861C8" w:rsidRDefault="00544D8C" w:rsidP="007861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61C8">
        <w:rPr>
          <w:rFonts w:ascii="Palatino Linotype" w:eastAsia="Calibri" w:hAnsi="Palatino Linotype" w:cs="Arial"/>
          <w:i/>
          <w:lang w:val="es-ES" w:eastAsia="es-MX"/>
        </w:rPr>
        <w:t>(…)</w:t>
      </w:r>
    </w:p>
    <w:p w14:paraId="15F84451" w14:textId="77777777" w:rsidR="00544D8C" w:rsidRPr="007861C8" w:rsidRDefault="00544D8C" w:rsidP="007861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61C8">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0619E3B" w14:textId="77777777" w:rsidR="00544D8C" w:rsidRPr="007861C8" w:rsidRDefault="00544D8C" w:rsidP="007861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61C8">
        <w:rPr>
          <w:rFonts w:ascii="Palatino Linotype" w:eastAsia="Calibri" w:hAnsi="Palatino Linotype" w:cs="Arial"/>
          <w:i/>
          <w:lang w:val="es-ES" w:eastAsia="es-MX"/>
        </w:rPr>
        <w:t>(…)</w:t>
      </w:r>
    </w:p>
    <w:p w14:paraId="6C003039" w14:textId="77777777" w:rsidR="00544D8C" w:rsidRPr="007861C8" w:rsidRDefault="00544D8C" w:rsidP="007861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61C8">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5E46DF09" w14:textId="77777777" w:rsidR="00544D8C" w:rsidRPr="007861C8" w:rsidRDefault="00544D8C" w:rsidP="007861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61C8">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7861C8">
        <w:rPr>
          <w:rFonts w:ascii="Palatino Linotype" w:eastAsia="Calibri" w:hAnsi="Palatino Linotype" w:cs="Arial"/>
          <w:i/>
          <w:lang w:val="es-ES" w:eastAsia="es-MX"/>
        </w:rPr>
        <w:t>jurídico</w:t>
      </w:r>
      <w:proofErr w:type="gramEnd"/>
      <w:r w:rsidRPr="007861C8">
        <w:rPr>
          <w:rFonts w:ascii="Palatino Linotype" w:eastAsia="Calibri" w:hAnsi="Palatino Linotype" w:cs="Arial"/>
          <w:i/>
          <w:lang w:val="es-ES" w:eastAsia="es-MX"/>
        </w:rPr>
        <w:t xml:space="preserve"> colectiva identificada o identificable;</w:t>
      </w:r>
    </w:p>
    <w:p w14:paraId="5FE73E80" w14:textId="77777777" w:rsidR="00544D8C" w:rsidRPr="007861C8" w:rsidRDefault="00544D8C" w:rsidP="007861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61C8">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6B827BE9" w14:textId="253EDBDC" w:rsidR="00544D8C" w:rsidRPr="007861C8" w:rsidRDefault="00544D8C" w:rsidP="007861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61C8">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r w:rsidR="00312005" w:rsidRPr="007861C8">
        <w:rPr>
          <w:rFonts w:ascii="Palatino Linotype" w:eastAsia="Calibri" w:hAnsi="Palatino Linotype" w:cs="Arial"/>
          <w:i/>
          <w:lang w:val="es-ES" w:eastAsia="es-MX"/>
        </w:rPr>
        <w:t>”</w:t>
      </w:r>
    </w:p>
    <w:p w14:paraId="7F03089C" w14:textId="77777777" w:rsidR="00544D8C" w:rsidRPr="007861C8" w:rsidRDefault="00544D8C" w:rsidP="007861C8">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7861C8">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26E40DC" w14:textId="77777777" w:rsidR="00544D8C" w:rsidRPr="007861C8" w:rsidRDefault="00544D8C" w:rsidP="007861C8">
      <w:pPr>
        <w:autoSpaceDE w:val="0"/>
        <w:autoSpaceDN w:val="0"/>
        <w:adjustRightInd w:val="0"/>
        <w:spacing w:after="160" w:line="360" w:lineRule="auto"/>
        <w:ind w:left="426" w:right="50"/>
        <w:contextualSpacing/>
        <w:jc w:val="both"/>
        <w:rPr>
          <w:rFonts w:ascii="Palatino Linotype" w:eastAsia="Calibri" w:hAnsi="Palatino Linotype" w:cs="Arial"/>
          <w:lang w:val="es-ES" w:eastAsia="es-MX"/>
        </w:rPr>
      </w:pPr>
    </w:p>
    <w:p w14:paraId="01EAE274" w14:textId="5D0FB1DD" w:rsidR="00544D8C" w:rsidRPr="007861C8" w:rsidRDefault="00544D8C" w:rsidP="007861C8">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7861C8">
        <w:rPr>
          <w:rFonts w:ascii="Palatino Linotype" w:hAnsi="Palatino Linotype" w:cs="Arial"/>
        </w:rPr>
        <w:t>Como consecuencia de lo anterior, el sujeto obligado debe identificar claramente el tipo de información y hacer un juicio de subsunción o encaje</w:t>
      </w:r>
      <w:r w:rsidRPr="007861C8">
        <w:rPr>
          <w:rFonts w:ascii="Palatino Linotype" w:hAnsi="Palatino Linotype" w:cs="Arial"/>
          <w:vertAlign w:val="superscript"/>
        </w:rPr>
        <w:footnoteReference w:id="6"/>
      </w:r>
      <w:r w:rsidRPr="007861C8">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294429F" w14:textId="77777777" w:rsidR="007861C8" w:rsidRPr="003E2A6F" w:rsidRDefault="007861C8" w:rsidP="007861C8">
      <w:pPr>
        <w:autoSpaceDE w:val="0"/>
        <w:autoSpaceDN w:val="0"/>
        <w:adjustRightInd w:val="0"/>
        <w:spacing w:after="160" w:line="360" w:lineRule="auto"/>
        <w:ind w:right="50"/>
        <w:contextualSpacing/>
        <w:jc w:val="both"/>
        <w:rPr>
          <w:rFonts w:ascii="Palatino Linotype" w:eastAsia="Calibri" w:hAnsi="Palatino Linotype" w:cs="Arial"/>
          <w:sz w:val="12"/>
          <w:lang w:val="es-ES" w:eastAsia="es-MX"/>
        </w:rPr>
      </w:pPr>
    </w:p>
    <w:p w14:paraId="10A444B8" w14:textId="4ABE1FD0" w:rsidR="00544D8C" w:rsidRPr="007861C8" w:rsidRDefault="00544D8C" w:rsidP="007861C8">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7861C8">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E2764F8" w14:textId="77777777" w:rsidR="00544D8C" w:rsidRPr="007861C8" w:rsidRDefault="00544D8C" w:rsidP="007861C8">
      <w:pPr>
        <w:autoSpaceDE w:val="0"/>
        <w:autoSpaceDN w:val="0"/>
        <w:adjustRightInd w:val="0"/>
        <w:spacing w:after="160" w:line="360" w:lineRule="auto"/>
        <w:ind w:left="284" w:right="50" w:hanging="284"/>
        <w:contextualSpacing/>
        <w:jc w:val="both"/>
        <w:rPr>
          <w:rFonts w:ascii="Palatino Linotype" w:eastAsia="Calibri" w:hAnsi="Palatino Linotype" w:cs="Arial"/>
          <w:lang w:val="es-ES" w:eastAsia="es-MX"/>
        </w:rPr>
      </w:pPr>
    </w:p>
    <w:p w14:paraId="72223D87" w14:textId="3A0C59EF" w:rsidR="00DF7852" w:rsidRDefault="00544D8C" w:rsidP="007861C8">
      <w:pPr>
        <w:keepNext/>
        <w:keepLines/>
        <w:numPr>
          <w:ilvl w:val="0"/>
          <w:numId w:val="46"/>
        </w:numPr>
        <w:spacing w:before="40" w:line="360" w:lineRule="auto"/>
        <w:ind w:left="284" w:hanging="284"/>
        <w:outlineLvl w:val="1"/>
        <w:rPr>
          <w:rFonts w:ascii="Palatino Linotype" w:eastAsiaTheme="majorEastAsia" w:hAnsi="Palatino Linotype" w:cstheme="majorBidi"/>
          <w:b/>
          <w:lang w:val="es-MX" w:eastAsia="en-US"/>
        </w:rPr>
      </w:pPr>
      <w:bookmarkStart w:id="101" w:name="_Toc486509923"/>
      <w:bookmarkStart w:id="102" w:name="_Toc487025373"/>
      <w:bookmarkStart w:id="103" w:name="_Toc493790441"/>
      <w:bookmarkStart w:id="104" w:name="_Toc495606561"/>
      <w:bookmarkStart w:id="105" w:name="_Toc507005375"/>
      <w:bookmarkStart w:id="106" w:name="_Toc507673314"/>
      <w:bookmarkStart w:id="107" w:name="_Toc508125458"/>
      <w:bookmarkStart w:id="108" w:name="_Toc19100485"/>
      <w:r w:rsidRPr="007861C8">
        <w:rPr>
          <w:rFonts w:ascii="Palatino Linotype" w:eastAsiaTheme="majorEastAsia" w:hAnsi="Palatino Linotype" w:cstheme="majorBidi"/>
          <w:b/>
          <w:lang w:val="es-MX" w:eastAsia="en-US"/>
        </w:rPr>
        <w:t>La intervención del Comité de Transparencia.</w:t>
      </w:r>
      <w:bookmarkEnd w:id="101"/>
      <w:bookmarkEnd w:id="102"/>
      <w:bookmarkEnd w:id="103"/>
      <w:bookmarkEnd w:id="104"/>
      <w:bookmarkEnd w:id="105"/>
      <w:bookmarkEnd w:id="106"/>
      <w:bookmarkEnd w:id="107"/>
      <w:bookmarkEnd w:id="108"/>
    </w:p>
    <w:p w14:paraId="30BE224E" w14:textId="77777777" w:rsidR="007861C8" w:rsidRPr="003E2A6F" w:rsidRDefault="007861C8" w:rsidP="007861C8">
      <w:pPr>
        <w:keepNext/>
        <w:keepLines/>
        <w:spacing w:before="40" w:line="360" w:lineRule="auto"/>
        <w:ind w:left="284"/>
        <w:outlineLvl w:val="1"/>
        <w:rPr>
          <w:rFonts w:ascii="Palatino Linotype" w:eastAsiaTheme="majorEastAsia" w:hAnsi="Palatino Linotype" w:cstheme="majorBidi"/>
          <w:b/>
          <w:sz w:val="10"/>
          <w:lang w:val="es-MX" w:eastAsia="en-US"/>
        </w:rPr>
      </w:pPr>
    </w:p>
    <w:p w14:paraId="3B4FA4DD" w14:textId="4BC2256A" w:rsidR="00DF7852" w:rsidRDefault="00544D8C" w:rsidP="007861C8">
      <w:pPr>
        <w:keepNext/>
        <w:keepLines/>
        <w:numPr>
          <w:ilvl w:val="0"/>
          <w:numId w:val="47"/>
        </w:numPr>
        <w:tabs>
          <w:tab w:val="left" w:pos="851"/>
          <w:tab w:val="left" w:pos="1560"/>
        </w:tabs>
        <w:spacing w:before="40" w:line="360" w:lineRule="auto"/>
        <w:ind w:left="0" w:firstLine="0"/>
        <w:outlineLvl w:val="2"/>
        <w:rPr>
          <w:rFonts w:ascii="Palatino Linotype" w:eastAsiaTheme="majorEastAsia" w:hAnsi="Palatino Linotype" w:cstheme="majorBidi"/>
          <w:b/>
          <w:lang w:val="es-MX" w:eastAsia="en-US"/>
        </w:rPr>
      </w:pPr>
      <w:bookmarkStart w:id="109" w:name="_Toc487025374"/>
      <w:bookmarkStart w:id="110" w:name="_Toc493790442"/>
      <w:bookmarkStart w:id="111" w:name="_Toc495606562"/>
      <w:bookmarkStart w:id="112" w:name="_Toc507005376"/>
      <w:bookmarkStart w:id="113" w:name="_Toc507673315"/>
      <w:bookmarkStart w:id="114" w:name="_Toc508125459"/>
      <w:bookmarkStart w:id="115" w:name="_Toc19100486"/>
      <w:r w:rsidRPr="007861C8">
        <w:rPr>
          <w:rFonts w:ascii="Palatino Linotype" w:eastAsiaTheme="majorEastAsia" w:hAnsi="Palatino Linotype" w:cstheme="majorBidi"/>
          <w:b/>
          <w:lang w:val="es-MX" w:eastAsia="en-US"/>
        </w:rPr>
        <w:t>Formalidades para emitir el acuerdo de clasificación.</w:t>
      </w:r>
      <w:bookmarkEnd w:id="109"/>
      <w:bookmarkEnd w:id="110"/>
      <w:bookmarkEnd w:id="111"/>
      <w:bookmarkEnd w:id="112"/>
      <w:bookmarkEnd w:id="113"/>
      <w:bookmarkEnd w:id="114"/>
      <w:bookmarkEnd w:id="115"/>
    </w:p>
    <w:p w14:paraId="1B08840A" w14:textId="77777777" w:rsidR="007861C8" w:rsidRPr="003E2A6F" w:rsidRDefault="007861C8" w:rsidP="007861C8">
      <w:pPr>
        <w:keepNext/>
        <w:keepLines/>
        <w:tabs>
          <w:tab w:val="left" w:pos="851"/>
          <w:tab w:val="left" w:pos="1560"/>
        </w:tabs>
        <w:spacing w:before="40" w:line="360" w:lineRule="auto"/>
        <w:outlineLvl w:val="2"/>
        <w:rPr>
          <w:rFonts w:ascii="Palatino Linotype" w:eastAsiaTheme="majorEastAsia" w:hAnsi="Palatino Linotype" w:cstheme="majorBidi"/>
          <w:b/>
          <w:sz w:val="12"/>
          <w:lang w:val="es-MX" w:eastAsia="en-US"/>
        </w:rPr>
      </w:pPr>
    </w:p>
    <w:p w14:paraId="4B008EF6" w14:textId="77777777" w:rsidR="00544D8C" w:rsidRPr="007861C8" w:rsidRDefault="00544D8C" w:rsidP="007861C8">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7861C8">
        <w:rPr>
          <w:rFonts w:ascii="Palatino Linotype" w:eastAsia="Calibri" w:hAnsi="Palatino Linotype" w:cs="Arial"/>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7861C8">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08595756" w14:textId="77777777" w:rsidR="00544D8C" w:rsidRPr="007861C8" w:rsidRDefault="00544D8C" w:rsidP="007861C8">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6F7959DE" w14:textId="1042C6CE" w:rsidR="00544D8C" w:rsidRPr="007861C8" w:rsidRDefault="00312005" w:rsidP="007861C8">
      <w:pPr>
        <w:autoSpaceDE w:val="0"/>
        <w:autoSpaceDN w:val="0"/>
        <w:adjustRightInd w:val="0"/>
        <w:spacing w:line="360" w:lineRule="auto"/>
        <w:ind w:left="567" w:right="567"/>
        <w:jc w:val="both"/>
        <w:rPr>
          <w:rFonts w:ascii="Palatino Linotype" w:hAnsi="Palatino Linotype" w:cs="Bookman Old Style"/>
          <w:i/>
          <w:u w:val="single"/>
          <w:lang w:val="es-ES"/>
        </w:rPr>
      </w:pPr>
      <w:r w:rsidRPr="007861C8">
        <w:rPr>
          <w:rFonts w:ascii="Palatino Linotype" w:hAnsi="Palatino Linotype" w:cs="Bookman Old Style,Bold"/>
          <w:b/>
          <w:bCs/>
          <w:i/>
          <w:lang w:val="es-ES"/>
        </w:rPr>
        <w:t>“</w:t>
      </w:r>
      <w:r w:rsidR="00544D8C" w:rsidRPr="007861C8">
        <w:rPr>
          <w:rFonts w:ascii="Palatino Linotype" w:hAnsi="Palatino Linotype" w:cs="Bookman Old Style,Bold"/>
          <w:b/>
          <w:bCs/>
          <w:i/>
          <w:lang w:val="es-ES"/>
        </w:rPr>
        <w:t xml:space="preserve">Artículo 128. </w:t>
      </w:r>
      <w:r w:rsidR="00544D8C" w:rsidRPr="007861C8">
        <w:rPr>
          <w:rFonts w:ascii="Palatino Linotype" w:hAnsi="Palatino Linotype" w:cs="Bookman Old Style"/>
          <w:i/>
          <w:lang w:val="es-ES"/>
        </w:rPr>
        <w:t>En los casos en que se niegue el acceso a la información, por actualizarse alguno de los supuestos de clasificación</w:t>
      </w:r>
      <w:r w:rsidR="00544D8C" w:rsidRPr="007861C8">
        <w:rPr>
          <w:rFonts w:ascii="Palatino Linotype" w:hAnsi="Palatino Linotype" w:cs="Bookman Old Style"/>
          <w:i/>
          <w:u w:val="single"/>
          <w:lang w:val="es-ES"/>
        </w:rPr>
        <w:t>, el Comité de Transparencia deberá confirmar, modificar o revocar la decisión.</w:t>
      </w:r>
    </w:p>
    <w:p w14:paraId="66783E87" w14:textId="77777777" w:rsidR="00544D8C" w:rsidRPr="007861C8" w:rsidRDefault="00544D8C" w:rsidP="007861C8">
      <w:pPr>
        <w:autoSpaceDE w:val="0"/>
        <w:autoSpaceDN w:val="0"/>
        <w:adjustRightInd w:val="0"/>
        <w:spacing w:line="360" w:lineRule="auto"/>
        <w:ind w:left="567" w:right="567"/>
        <w:jc w:val="both"/>
        <w:rPr>
          <w:rFonts w:ascii="Palatino Linotype" w:eastAsia="Calibri" w:hAnsi="Palatino Linotype" w:cs="Arial"/>
          <w:i/>
          <w:lang w:val="es-ES" w:eastAsia="es-MX"/>
        </w:rPr>
      </w:pPr>
    </w:p>
    <w:p w14:paraId="1D798612" w14:textId="77777777" w:rsidR="00544D8C" w:rsidRPr="007861C8" w:rsidRDefault="00544D8C" w:rsidP="007861C8">
      <w:pPr>
        <w:shd w:val="clear" w:color="auto" w:fill="FFFFFF"/>
        <w:spacing w:after="200" w:line="360" w:lineRule="auto"/>
        <w:ind w:left="567" w:right="567"/>
        <w:jc w:val="both"/>
        <w:rPr>
          <w:rFonts w:ascii="Palatino Linotype" w:hAnsi="Palatino Linotype" w:cs="Arial"/>
          <w:i/>
          <w:lang w:val="es-MX" w:eastAsia="en-US"/>
        </w:rPr>
      </w:pPr>
      <w:r w:rsidRPr="007861C8">
        <w:rPr>
          <w:rFonts w:ascii="Palatino Linotype" w:hAnsi="Palatino Linotype" w:cs="Arial"/>
          <w:b/>
          <w:i/>
          <w:lang w:val="es-MX" w:eastAsia="en-US"/>
        </w:rPr>
        <w:t>Artículo 149</w:t>
      </w:r>
      <w:r w:rsidRPr="007861C8">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14:paraId="5A193415" w14:textId="77777777" w:rsidR="00544D8C" w:rsidRPr="007861C8" w:rsidRDefault="00544D8C" w:rsidP="007861C8">
      <w:pPr>
        <w:shd w:val="clear" w:color="auto" w:fill="FFFFFF"/>
        <w:spacing w:after="200" w:line="360" w:lineRule="auto"/>
        <w:ind w:left="567" w:right="567"/>
        <w:jc w:val="both"/>
        <w:rPr>
          <w:rFonts w:ascii="Palatino Linotype" w:hAnsi="Palatino Linotype"/>
          <w:i/>
        </w:rPr>
      </w:pPr>
      <w:r w:rsidRPr="007861C8">
        <w:rPr>
          <w:rFonts w:ascii="Palatino Linotype" w:hAnsi="Palatino Linotype"/>
          <w:b/>
          <w:i/>
        </w:rPr>
        <w:t>Segundo</w:t>
      </w:r>
      <w:r w:rsidRPr="007861C8">
        <w:rPr>
          <w:rFonts w:ascii="Palatino Linotype" w:hAnsi="Palatino Linotype"/>
          <w:i/>
        </w:rPr>
        <w:t>. Para efectos de los presentes Lineamientos Generales, se entenderá por:</w:t>
      </w:r>
    </w:p>
    <w:p w14:paraId="13EFF7C7" w14:textId="77777777" w:rsidR="00544D8C" w:rsidRPr="007861C8" w:rsidRDefault="00544D8C" w:rsidP="007861C8">
      <w:pPr>
        <w:shd w:val="clear" w:color="auto" w:fill="FFFFFF"/>
        <w:spacing w:after="200" w:line="360" w:lineRule="auto"/>
        <w:ind w:left="567" w:right="567"/>
        <w:jc w:val="both"/>
        <w:rPr>
          <w:rFonts w:ascii="Palatino Linotype" w:hAnsi="Palatino Linotype" w:cs="Arial"/>
          <w:i/>
          <w:lang w:val="es-MX" w:eastAsia="en-US"/>
        </w:rPr>
      </w:pPr>
      <w:r w:rsidRPr="007861C8">
        <w:rPr>
          <w:rFonts w:ascii="Palatino Linotype" w:hAnsi="Palatino Linotype"/>
          <w:b/>
          <w:i/>
        </w:rPr>
        <w:t>IV. Comité de Transparencia</w:t>
      </w:r>
      <w:r w:rsidRPr="007861C8">
        <w:rPr>
          <w:rFonts w:ascii="Palatino Linotype" w:hAnsi="Palatino Linotype"/>
          <w:i/>
        </w:rPr>
        <w:t xml:space="preserve">: La instancia a la que hace referencia el artículo 43 de la Ley General de Transparencia y Acceso a la Información Pública, así como la referida en la Ley Federal y en las legislaciones locales, que tiene </w:t>
      </w:r>
      <w:r w:rsidRPr="007861C8">
        <w:rPr>
          <w:rFonts w:ascii="Palatino Linotype" w:hAnsi="Palatino Linotype"/>
          <w:b/>
          <w:i/>
        </w:rPr>
        <w:t>entre sus funciones las de confirmar, modificar o revocar las determinaciones en materia de clasificación</w:t>
      </w:r>
      <w:r w:rsidRPr="007861C8">
        <w:rPr>
          <w:rFonts w:ascii="Palatino Linotype" w:hAnsi="Palatino Linotype"/>
          <w:i/>
        </w:rPr>
        <w:t xml:space="preserve"> de la información que realicen los titulares de las áreas de los sujetos obligados</w:t>
      </w:r>
    </w:p>
    <w:p w14:paraId="78014137" w14:textId="77777777" w:rsidR="00544D8C" w:rsidRPr="007861C8" w:rsidRDefault="00544D8C" w:rsidP="007861C8">
      <w:pPr>
        <w:shd w:val="clear" w:color="auto" w:fill="FFFFFF"/>
        <w:spacing w:after="200" w:line="360" w:lineRule="auto"/>
        <w:ind w:left="567" w:right="567"/>
        <w:jc w:val="both"/>
        <w:rPr>
          <w:rFonts w:ascii="Palatino Linotype" w:hAnsi="Palatino Linotype" w:cs="Arial"/>
          <w:i/>
          <w:lang w:val="es-MX" w:eastAsia="en-US"/>
        </w:rPr>
      </w:pPr>
      <w:r w:rsidRPr="007861C8">
        <w:rPr>
          <w:rFonts w:ascii="Palatino Linotype" w:hAnsi="Palatino Linotype" w:cs="Arial"/>
          <w:b/>
          <w:i/>
          <w:lang w:val="es-MX" w:eastAsia="en-US"/>
        </w:rPr>
        <w:t>Quincuagésimo sexto</w:t>
      </w:r>
      <w:r w:rsidRPr="007861C8">
        <w:rPr>
          <w:rFonts w:ascii="Palatino Linotype" w:hAnsi="Palatino Linotype" w:cs="Arial"/>
          <w:i/>
          <w:lang w:val="es-MX" w:eastAsia="en-US"/>
        </w:rPr>
        <w:t xml:space="preserve">. La versión pública del documento o expediente que contenga partes o secciones reservadas o </w:t>
      </w:r>
      <w:r w:rsidRPr="007861C8">
        <w:rPr>
          <w:rFonts w:ascii="Palatino Linotype" w:hAnsi="Palatino Linotype" w:cs="Arial"/>
          <w:b/>
          <w:i/>
          <w:lang w:val="es-MX" w:eastAsia="en-US"/>
        </w:rPr>
        <w:t>confidenciales</w:t>
      </w:r>
      <w:r w:rsidRPr="007861C8">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14:paraId="632FD676" w14:textId="77777777" w:rsidR="00544D8C" w:rsidRPr="007861C8" w:rsidRDefault="00544D8C" w:rsidP="007861C8">
      <w:pPr>
        <w:shd w:val="clear" w:color="auto" w:fill="FFFFFF"/>
        <w:spacing w:after="200" w:line="360" w:lineRule="auto"/>
        <w:ind w:left="567" w:right="567"/>
        <w:jc w:val="both"/>
        <w:rPr>
          <w:rFonts w:ascii="Palatino Linotype" w:hAnsi="Palatino Linotype" w:cs="Arial"/>
          <w:i/>
          <w:lang w:val="es-MX" w:eastAsia="en-US"/>
        </w:rPr>
      </w:pPr>
      <w:r w:rsidRPr="007861C8">
        <w:rPr>
          <w:rFonts w:ascii="Palatino Linotype" w:hAnsi="Palatino Linotype" w:cs="Arial"/>
          <w:b/>
          <w:i/>
          <w:lang w:val="es-MX" w:eastAsia="en-US"/>
        </w:rPr>
        <w:t>Quincuagésimo séptimo</w:t>
      </w:r>
      <w:r w:rsidRPr="007861C8">
        <w:rPr>
          <w:rFonts w:ascii="Palatino Linotype" w:hAnsi="Palatino Linotype" w:cs="Arial"/>
          <w:i/>
          <w:lang w:val="es-MX" w:eastAsia="en-US"/>
        </w:rPr>
        <w:t>. Se considera, en principio, como información pública y no podrá omitirse de las  versiones públicas la siguiente:</w:t>
      </w:r>
    </w:p>
    <w:p w14:paraId="3D4353E5" w14:textId="77777777" w:rsidR="00544D8C" w:rsidRPr="007861C8" w:rsidRDefault="00544D8C" w:rsidP="007861C8">
      <w:pPr>
        <w:shd w:val="clear" w:color="auto" w:fill="FFFFFF"/>
        <w:spacing w:after="200" w:line="360" w:lineRule="auto"/>
        <w:ind w:left="567" w:right="567"/>
        <w:jc w:val="both"/>
        <w:rPr>
          <w:rFonts w:ascii="Palatino Linotype" w:hAnsi="Palatino Linotype" w:cs="Arial"/>
          <w:i/>
          <w:lang w:val="es-MX" w:eastAsia="en-US"/>
        </w:rPr>
      </w:pPr>
      <w:r w:rsidRPr="007861C8">
        <w:rPr>
          <w:rFonts w:ascii="Palatino Linotype" w:hAnsi="Palatino Linotype" w:cs="Arial"/>
          <w:i/>
          <w:lang w:val="es-MX" w:eastAsia="en-US"/>
        </w:rPr>
        <w:t>I.        La relativa a las Obligaciones de Transparencia que contempla el Título V de la Ley General y las demás disposiciones legales aplicables;</w:t>
      </w:r>
    </w:p>
    <w:p w14:paraId="5AF648AA" w14:textId="77777777" w:rsidR="00544D8C" w:rsidRPr="007861C8" w:rsidRDefault="00544D8C" w:rsidP="007861C8">
      <w:pPr>
        <w:shd w:val="clear" w:color="auto" w:fill="FFFFFF"/>
        <w:spacing w:after="200" w:line="360" w:lineRule="auto"/>
        <w:ind w:left="567" w:right="567"/>
        <w:jc w:val="both"/>
        <w:rPr>
          <w:rFonts w:ascii="Palatino Linotype" w:hAnsi="Palatino Linotype" w:cs="Arial"/>
          <w:i/>
          <w:lang w:val="es-MX" w:eastAsia="en-US"/>
        </w:rPr>
      </w:pPr>
      <w:r w:rsidRPr="007861C8">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14:paraId="354E7EBF" w14:textId="77777777" w:rsidR="00544D8C" w:rsidRPr="007861C8" w:rsidRDefault="00544D8C" w:rsidP="007861C8">
      <w:pPr>
        <w:shd w:val="clear" w:color="auto" w:fill="FFFFFF"/>
        <w:spacing w:after="200" w:line="360" w:lineRule="auto"/>
        <w:ind w:left="567" w:right="567"/>
        <w:jc w:val="both"/>
        <w:rPr>
          <w:rFonts w:ascii="Palatino Linotype" w:hAnsi="Palatino Linotype" w:cs="Arial"/>
          <w:i/>
        </w:rPr>
      </w:pPr>
      <w:r w:rsidRPr="007861C8">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1F6128D3" w14:textId="77777777" w:rsidR="00544D8C" w:rsidRPr="007861C8" w:rsidRDefault="00544D8C" w:rsidP="007861C8">
      <w:pPr>
        <w:shd w:val="clear" w:color="auto" w:fill="FFFFFF"/>
        <w:spacing w:after="200" w:line="360" w:lineRule="auto"/>
        <w:ind w:left="567" w:right="567"/>
        <w:jc w:val="both"/>
        <w:rPr>
          <w:rFonts w:ascii="Palatino Linotype" w:hAnsi="Palatino Linotype" w:cs="Arial"/>
          <w:i/>
        </w:rPr>
      </w:pPr>
      <w:r w:rsidRPr="007861C8">
        <w:rPr>
          <w:rFonts w:ascii="Palatino Linotype" w:hAnsi="Palatino Linotype" w:cs="Arial"/>
          <w:i/>
        </w:rPr>
        <w:t>Lo anterior, siempre y cuando no se acredite alguna causal de clasificación, prevista en las leyes o en los tratados internaciones suscritos por el Estado mexicano.</w:t>
      </w:r>
    </w:p>
    <w:p w14:paraId="6D67EC68" w14:textId="66A6FA08" w:rsidR="00544D8C" w:rsidRPr="007861C8" w:rsidRDefault="00544D8C" w:rsidP="007861C8">
      <w:pPr>
        <w:shd w:val="clear" w:color="auto" w:fill="FFFFFF"/>
        <w:spacing w:after="200" w:line="360" w:lineRule="auto"/>
        <w:ind w:left="567" w:right="567"/>
        <w:jc w:val="both"/>
        <w:rPr>
          <w:rFonts w:ascii="Palatino Linotype" w:hAnsi="Palatino Linotype" w:cs="Arial"/>
          <w:i/>
        </w:rPr>
      </w:pPr>
      <w:r w:rsidRPr="007861C8">
        <w:rPr>
          <w:rFonts w:ascii="Palatino Linotype" w:hAnsi="Palatino Linotype" w:cs="Arial"/>
          <w:b/>
          <w:i/>
        </w:rPr>
        <w:t>Quincuagésimo octavo.</w:t>
      </w:r>
      <w:r w:rsidRPr="007861C8">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r w:rsidR="00312005" w:rsidRPr="007861C8">
        <w:rPr>
          <w:rFonts w:ascii="Palatino Linotype" w:hAnsi="Palatino Linotype" w:cs="Arial"/>
          <w:i/>
        </w:rPr>
        <w:t>”</w:t>
      </w:r>
    </w:p>
    <w:p w14:paraId="46E5561B" w14:textId="77777777" w:rsidR="00544D8C" w:rsidRPr="007861C8" w:rsidRDefault="00544D8C" w:rsidP="007861C8">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7861C8">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67251B41" w14:textId="77777777" w:rsidR="00544D8C" w:rsidRPr="007861C8" w:rsidRDefault="00544D8C" w:rsidP="007861C8">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15937777" w14:textId="77777777" w:rsidR="00544D8C" w:rsidRPr="007861C8" w:rsidRDefault="00544D8C" w:rsidP="007861C8">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7861C8">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55AC474" w14:textId="77777777" w:rsidR="00544D8C" w:rsidRPr="003E2A6F" w:rsidRDefault="00544D8C" w:rsidP="007861C8">
      <w:pPr>
        <w:spacing w:line="360" w:lineRule="auto"/>
        <w:ind w:left="720"/>
        <w:contextualSpacing/>
        <w:rPr>
          <w:rFonts w:ascii="Palatino Linotype" w:eastAsia="Calibri" w:hAnsi="Palatino Linotype" w:cs="Arial"/>
          <w:sz w:val="12"/>
          <w:lang w:val="es-ES" w:eastAsia="es-MX"/>
        </w:rPr>
      </w:pPr>
    </w:p>
    <w:p w14:paraId="1D795F36" w14:textId="2D34ADFF" w:rsidR="00DF7852" w:rsidRPr="007861C8" w:rsidRDefault="00544D8C" w:rsidP="007861C8">
      <w:pPr>
        <w:keepNext/>
        <w:keepLines/>
        <w:numPr>
          <w:ilvl w:val="0"/>
          <w:numId w:val="47"/>
        </w:numPr>
        <w:spacing w:before="40" w:line="360" w:lineRule="auto"/>
        <w:ind w:left="0" w:firstLine="0"/>
        <w:outlineLvl w:val="2"/>
        <w:rPr>
          <w:rFonts w:ascii="Palatino Linotype" w:eastAsiaTheme="majorEastAsia" w:hAnsi="Palatino Linotype" w:cstheme="majorBidi"/>
          <w:b/>
          <w:lang w:val="es-MX" w:eastAsia="en-US"/>
        </w:rPr>
      </w:pPr>
      <w:bookmarkStart w:id="116" w:name="_Toc486509925"/>
      <w:r w:rsidRPr="007861C8">
        <w:rPr>
          <w:rFonts w:ascii="Palatino Linotype" w:eastAsiaTheme="majorEastAsia" w:hAnsi="Palatino Linotype" w:cstheme="majorBidi"/>
          <w:b/>
          <w:lang w:val="es-MX" w:eastAsia="en-US"/>
        </w:rPr>
        <w:t xml:space="preserve"> </w:t>
      </w:r>
      <w:bookmarkStart w:id="117" w:name="_Toc487025375"/>
      <w:bookmarkStart w:id="118" w:name="_Toc493790443"/>
      <w:bookmarkStart w:id="119" w:name="_Toc495606563"/>
      <w:bookmarkStart w:id="120" w:name="_Toc507005377"/>
      <w:bookmarkStart w:id="121" w:name="_Toc507673316"/>
      <w:bookmarkStart w:id="122" w:name="_Toc508125460"/>
      <w:bookmarkStart w:id="123" w:name="_Toc19100487"/>
      <w:r w:rsidRPr="007861C8">
        <w:rPr>
          <w:rFonts w:ascii="Palatino Linotype" w:eastAsiaTheme="majorEastAsia" w:hAnsi="Palatino Linotype" w:cstheme="majorBidi"/>
          <w:b/>
          <w:lang w:val="es-MX" w:eastAsia="en-US"/>
        </w:rPr>
        <w:t>Requisitos de fondo del acuerdo de clasificación</w:t>
      </w:r>
      <w:bookmarkEnd w:id="116"/>
      <w:bookmarkEnd w:id="117"/>
      <w:bookmarkEnd w:id="118"/>
      <w:bookmarkEnd w:id="119"/>
      <w:bookmarkEnd w:id="120"/>
      <w:bookmarkEnd w:id="121"/>
      <w:bookmarkEnd w:id="122"/>
      <w:bookmarkEnd w:id="123"/>
    </w:p>
    <w:p w14:paraId="5903E32E" w14:textId="77777777" w:rsidR="00DF7852" w:rsidRPr="003E2A6F" w:rsidRDefault="00DF7852" w:rsidP="007861C8">
      <w:pPr>
        <w:keepNext/>
        <w:keepLines/>
        <w:spacing w:before="40" w:line="360" w:lineRule="auto"/>
        <w:outlineLvl w:val="2"/>
        <w:rPr>
          <w:rFonts w:ascii="Palatino Linotype" w:eastAsiaTheme="majorEastAsia" w:hAnsi="Palatino Linotype" w:cstheme="majorBidi"/>
          <w:b/>
          <w:sz w:val="10"/>
          <w:lang w:val="es-MX" w:eastAsia="en-US"/>
        </w:rPr>
      </w:pPr>
    </w:p>
    <w:p w14:paraId="55029829" w14:textId="77777777" w:rsidR="00544D8C" w:rsidRPr="007861C8" w:rsidRDefault="00544D8C" w:rsidP="007861C8">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7861C8">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03612E79" w14:textId="77777777" w:rsidR="00544D8C" w:rsidRPr="007861C8" w:rsidRDefault="00544D8C" w:rsidP="007861C8">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5F945228" w14:textId="59AD4F7B" w:rsidR="00544D8C" w:rsidRPr="007861C8" w:rsidRDefault="00312005" w:rsidP="007861C8">
      <w:pPr>
        <w:tabs>
          <w:tab w:val="left" w:pos="426"/>
        </w:tabs>
        <w:autoSpaceDE w:val="0"/>
        <w:autoSpaceDN w:val="0"/>
        <w:adjustRightInd w:val="0"/>
        <w:spacing w:line="360" w:lineRule="auto"/>
        <w:ind w:left="567" w:right="567"/>
        <w:jc w:val="both"/>
        <w:rPr>
          <w:rFonts w:ascii="Palatino Linotype" w:hAnsi="Palatino Linotype" w:cs="Arial"/>
          <w:i/>
        </w:rPr>
      </w:pPr>
      <w:r w:rsidRPr="007861C8">
        <w:rPr>
          <w:rFonts w:ascii="Palatino Linotype" w:hAnsi="Palatino Linotype" w:cs="Bookman Old Style,Bold"/>
          <w:b/>
          <w:bCs/>
          <w:i/>
          <w:lang w:val="es-ES"/>
        </w:rPr>
        <w:t>“</w:t>
      </w:r>
      <w:r w:rsidR="00544D8C" w:rsidRPr="007861C8">
        <w:rPr>
          <w:rFonts w:ascii="Palatino Linotype" w:hAnsi="Palatino Linotype" w:cs="Bookman Old Style,Bold"/>
          <w:b/>
          <w:bCs/>
          <w:i/>
          <w:lang w:val="es-ES"/>
        </w:rPr>
        <w:t xml:space="preserve">Artículo 131. </w:t>
      </w:r>
      <w:r w:rsidR="00544D8C" w:rsidRPr="007861C8">
        <w:rPr>
          <w:rFonts w:ascii="Palatino Linotype" w:hAnsi="Palatino Linotype" w:cs="Bookman Old Style"/>
          <w:i/>
          <w:lang w:val="es-ES"/>
        </w:rPr>
        <w:t xml:space="preserve">La carga de la prueba para justificar toda negativa de acceso a la información, por actualizarse cualquiera de los supuestos de clasificación previstos en esta Ley corresponderá a los sujetos obligados; </w:t>
      </w:r>
      <w:r w:rsidR="00544D8C" w:rsidRPr="007861C8">
        <w:rPr>
          <w:rFonts w:ascii="Palatino Linotype" w:hAnsi="Palatino Linotype" w:cs="Bookman Old Style"/>
          <w:b/>
          <w:i/>
          <w:lang w:val="es-ES"/>
        </w:rPr>
        <w:t>en tal caso deberá fundar y motivar debidamente la clasificación de la información,</w:t>
      </w:r>
      <w:r w:rsidR="00544D8C" w:rsidRPr="007861C8">
        <w:rPr>
          <w:rFonts w:ascii="Palatino Linotype" w:hAnsi="Palatino Linotype" w:cs="Bookman Old Style"/>
          <w:i/>
          <w:lang w:val="es-ES"/>
        </w:rPr>
        <w:t xml:space="preserve"> de conformidad con lo previsto en la presente Ley.</w:t>
      </w:r>
      <w:r w:rsidRPr="007861C8">
        <w:rPr>
          <w:rFonts w:ascii="Palatino Linotype" w:hAnsi="Palatino Linotype" w:cs="Bookman Old Style"/>
          <w:i/>
          <w:lang w:val="es-ES"/>
        </w:rPr>
        <w:t>”</w:t>
      </w:r>
    </w:p>
    <w:p w14:paraId="5820ACA2" w14:textId="77777777" w:rsidR="00544D8C" w:rsidRPr="007861C8" w:rsidRDefault="00544D8C" w:rsidP="007861C8">
      <w:pPr>
        <w:autoSpaceDE w:val="0"/>
        <w:autoSpaceDN w:val="0"/>
        <w:adjustRightInd w:val="0"/>
        <w:spacing w:after="160" w:line="360" w:lineRule="auto"/>
        <w:ind w:right="50"/>
        <w:contextualSpacing/>
        <w:jc w:val="both"/>
        <w:rPr>
          <w:rFonts w:ascii="Palatino Linotype" w:hAnsi="Palatino Linotype" w:cs="Arial"/>
        </w:rPr>
      </w:pPr>
    </w:p>
    <w:p w14:paraId="788BB676" w14:textId="77777777" w:rsidR="00544D8C" w:rsidRPr="007861C8" w:rsidRDefault="00544D8C" w:rsidP="007861C8">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7861C8">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E3D77D" w14:textId="77777777" w:rsidR="00544D8C" w:rsidRPr="003E2A6F" w:rsidRDefault="00544D8C" w:rsidP="007861C8">
      <w:pPr>
        <w:autoSpaceDE w:val="0"/>
        <w:autoSpaceDN w:val="0"/>
        <w:adjustRightInd w:val="0"/>
        <w:spacing w:after="160" w:line="360" w:lineRule="auto"/>
        <w:ind w:right="50"/>
        <w:contextualSpacing/>
        <w:jc w:val="both"/>
        <w:rPr>
          <w:rFonts w:ascii="Palatino Linotype" w:eastAsia="Calibri" w:hAnsi="Palatino Linotype" w:cs="Arial"/>
          <w:sz w:val="12"/>
          <w:lang w:val="es-ES" w:eastAsia="es-MX"/>
        </w:rPr>
      </w:pPr>
    </w:p>
    <w:p w14:paraId="19CE8B63" w14:textId="77777777" w:rsidR="00544D8C" w:rsidRPr="007861C8" w:rsidRDefault="00544D8C" w:rsidP="007861C8">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7861C8">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42408E6E" w14:textId="77777777" w:rsidR="00544D8C" w:rsidRPr="003E2A6F" w:rsidRDefault="00544D8C" w:rsidP="007861C8">
      <w:pPr>
        <w:autoSpaceDE w:val="0"/>
        <w:autoSpaceDN w:val="0"/>
        <w:adjustRightInd w:val="0"/>
        <w:spacing w:after="160" w:line="360" w:lineRule="auto"/>
        <w:ind w:right="50"/>
        <w:contextualSpacing/>
        <w:jc w:val="both"/>
        <w:rPr>
          <w:rFonts w:ascii="Palatino Linotype" w:eastAsia="Calibri" w:hAnsi="Palatino Linotype" w:cs="Arial"/>
          <w:sz w:val="12"/>
          <w:lang w:val="es-ES" w:eastAsia="es-MX"/>
        </w:rPr>
      </w:pPr>
    </w:p>
    <w:p w14:paraId="23C6188D" w14:textId="0361E899" w:rsidR="00544D8C" w:rsidRPr="007861C8" w:rsidRDefault="00312005" w:rsidP="007861C8">
      <w:pPr>
        <w:spacing w:line="360" w:lineRule="auto"/>
        <w:ind w:left="567" w:right="618"/>
        <w:contextualSpacing/>
        <w:jc w:val="both"/>
        <w:rPr>
          <w:rFonts w:ascii="Palatino Linotype" w:hAnsi="Palatino Linotype" w:cs="Arial"/>
          <w:i/>
        </w:rPr>
      </w:pPr>
      <w:r w:rsidRPr="007861C8">
        <w:rPr>
          <w:rFonts w:ascii="Palatino Linotype" w:hAnsi="Palatino Linotype" w:cs="Arial"/>
          <w:b/>
          <w:i/>
        </w:rPr>
        <w:t>“</w:t>
      </w:r>
      <w:r w:rsidR="00544D8C" w:rsidRPr="007861C8">
        <w:rPr>
          <w:rFonts w:ascii="Palatino Linotype" w:hAnsi="Palatino Linotype" w:cs="Arial"/>
          <w:b/>
          <w:i/>
        </w:rPr>
        <w:t>FUNDAMENTACIÓN Y MOTIVACIÓN.</w:t>
      </w:r>
      <w:r w:rsidR="00544D8C" w:rsidRPr="007861C8">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861C8">
        <w:rPr>
          <w:rFonts w:ascii="Palatino Linotype" w:hAnsi="Palatino Linotype" w:cs="Arial"/>
          <w:i/>
        </w:rPr>
        <w:t>”</w:t>
      </w:r>
    </w:p>
    <w:p w14:paraId="6F4485A6" w14:textId="77777777" w:rsidR="00544D8C" w:rsidRPr="003E2A6F" w:rsidRDefault="00544D8C" w:rsidP="007861C8">
      <w:pPr>
        <w:spacing w:line="360" w:lineRule="auto"/>
        <w:ind w:right="618"/>
        <w:contextualSpacing/>
        <w:jc w:val="both"/>
        <w:rPr>
          <w:rFonts w:ascii="Palatino Linotype" w:hAnsi="Palatino Linotype" w:cs="Arial"/>
          <w:i/>
          <w:sz w:val="12"/>
        </w:rPr>
      </w:pPr>
    </w:p>
    <w:p w14:paraId="3A15A6E8" w14:textId="77777777" w:rsidR="00544D8C" w:rsidRPr="007861C8" w:rsidRDefault="00544D8C" w:rsidP="007861C8">
      <w:pPr>
        <w:numPr>
          <w:ilvl w:val="0"/>
          <w:numId w:val="1"/>
        </w:numPr>
        <w:shd w:val="clear" w:color="auto" w:fill="FFFFFF"/>
        <w:spacing w:line="360" w:lineRule="auto"/>
        <w:ind w:left="0" w:firstLine="0"/>
        <w:contextualSpacing/>
        <w:jc w:val="both"/>
        <w:rPr>
          <w:rFonts w:ascii="Palatino Linotype" w:eastAsia="Times New Roman" w:hAnsi="Palatino Linotype" w:cs="Arial"/>
          <w:lang w:eastAsia="es-MX"/>
        </w:rPr>
      </w:pPr>
      <w:r w:rsidRPr="007861C8">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BB0F542" w14:textId="77777777" w:rsidR="00544D8C" w:rsidRPr="003E2A6F" w:rsidRDefault="00544D8C" w:rsidP="007861C8">
      <w:pPr>
        <w:shd w:val="clear" w:color="auto" w:fill="FFFFFF"/>
        <w:spacing w:line="360" w:lineRule="auto"/>
        <w:contextualSpacing/>
        <w:jc w:val="both"/>
        <w:rPr>
          <w:rFonts w:ascii="Palatino Linotype" w:eastAsia="Times New Roman" w:hAnsi="Palatino Linotype" w:cs="Arial"/>
          <w:sz w:val="12"/>
          <w:lang w:eastAsia="es-MX"/>
        </w:rPr>
      </w:pPr>
    </w:p>
    <w:p w14:paraId="7EBDE327" w14:textId="77777777" w:rsidR="00544D8C" w:rsidRPr="007861C8" w:rsidRDefault="00544D8C" w:rsidP="007861C8">
      <w:pPr>
        <w:numPr>
          <w:ilvl w:val="0"/>
          <w:numId w:val="1"/>
        </w:numPr>
        <w:shd w:val="clear" w:color="auto" w:fill="FFFFFF"/>
        <w:spacing w:line="360" w:lineRule="auto"/>
        <w:ind w:left="0" w:firstLine="0"/>
        <w:contextualSpacing/>
        <w:jc w:val="both"/>
        <w:rPr>
          <w:rFonts w:ascii="Palatino Linotype" w:eastAsia="Times New Roman" w:hAnsi="Palatino Linotype" w:cs="Arial"/>
          <w:lang w:eastAsia="es-MX"/>
        </w:rPr>
      </w:pPr>
      <w:r w:rsidRPr="007861C8">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7861C8">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7861C8">
        <w:rPr>
          <w:rFonts w:ascii="Palatino Linotype" w:eastAsia="MS Mincho" w:hAnsi="Palatino Linotype" w:cs="Times New Roman"/>
          <w:color w:val="000000"/>
        </w:rPr>
        <w:footnoteReference w:id="7"/>
      </w:r>
      <w:r w:rsidRPr="007861C8">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55C04AE0" w14:textId="77777777" w:rsidR="00544D8C" w:rsidRPr="003E2A6F" w:rsidRDefault="00544D8C" w:rsidP="007861C8">
      <w:pPr>
        <w:spacing w:line="360" w:lineRule="auto"/>
        <w:ind w:left="720"/>
        <w:contextualSpacing/>
        <w:rPr>
          <w:rFonts w:ascii="Palatino Linotype" w:eastAsia="Times New Roman" w:hAnsi="Palatino Linotype" w:cs="Arial"/>
          <w:sz w:val="12"/>
          <w:lang w:eastAsia="es-MX"/>
        </w:rPr>
      </w:pPr>
    </w:p>
    <w:p w14:paraId="34CB3515" w14:textId="2C0D97E2" w:rsidR="00DF7852" w:rsidRPr="007861C8" w:rsidRDefault="00544D8C" w:rsidP="007861C8">
      <w:pPr>
        <w:numPr>
          <w:ilvl w:val="0"/>
          <w:numId w:val="1"/>
        </w:numPr>
        <w:shd w:val="clear" w:color="auto" w:fill="FFFFFF"/>
        <w:spacing w:line="360" w:lineRule="auto"/>
        <w:ind w:left="0" w:firstLine="0"/>
        <w:contextualSpacing/>
        <w:jc w:val="both"/>
        <w:rPr>
          <w:rFonts w:ascii="Palatino Linotype" w:eastAsia="Times New Roman" w:hAnsi="Palatino Linotype" w:cs="Arial"/>
          <w:lang w:eastAsia="es-MX"/>
        </w:rPr>
      </w:pPr>
      <w:r w:rsidRPr="007861C8">
        <w:rPr>
          <w:rFonts w:ascii="Palatino Linotype" w:eastAsia="Calibri" w:hAnsi="Palatino Linotype" w:cs="Arial"/>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7861C8">
        <w:rPr>
          <w:rFonts w:ascii="Palatino Linotype" w:eastAsia="Calibri" w:hAnsi="Palatino Linotype" w:cs="Arial"/>
          <w:b/>
          <w:lang w:val="es-ES" w:eastAsia="es-CO"/>
        </w:rPr>
        <w:t>SUJETO OBLIGADO</w:t>
      </w:r>
      <w:r w:rsidRPr="007861C8">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0889232" w14:textId="77777777" w:rsidR="00DF7852" w:rsidRPr="003E2A6F" w:rsidRDefault="00DF7852" w:rsidP="007861C8">
      <w:pPr>
        <w:shd w:val="clear" w:color="auto" w:fill="FFFFFF"/>
        <w:spacing w:line="360" w:lineRule="auto"/>
        <w:contextualSpacing/>
        <w:jc w:val="both"/>
        <w:rPr>
          <w:rFonts w:ascii="Palatino Linotype" w:eastAsia="Times New Roman" w:hAnsi="Palatino Linotype" w:cs="Arial"/>
          <w:sz w:val="12"/>
          <w:lang w:eastAsia="es-MX"/>
        </w:rPr>
      </w:pPr>
    </w:p>
    <w:p w14:paraId="48A19E2E" w14:textId="77777777" w:rsidR="00544D8C" w:rsidRPr="007861C8" w:rsidRDefault="00544D8C" w:rsidP="007861C8">
      <w:pPr>
        <w:numPr>
          <w:ilvl w:val="0"/>
          <w:numId w:val="1"/>
        </w:numPr>
        <w:shd w:val="clear" w:color="auto" w:fill="FFFFFF"/>
        <w:spacing w:line="360" w:lineRule="auto"/>
        <w:ind w:left="0" w:firstLine="0"/>
        <w:contextualSpacing/>
        <w:jc w:val="both"/>
        <w:rPr>
          <w:rFonts w:ascii="Palatino Linotype" w:eastAsia="Times New Roman" w:hAnsi="Palatino Linotype" w:cs="Arial"/>
          <w:lang w:eastAsia="es-MX"/>
        </w:rPr>
      </w:pPr>
      <w:r w:rsidRPr="007861C8">
        <w:rPr>
          <w:rFonts w:ascii="Palatino Linotype" w:eastAsia="Times New Roman"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B3E2A51" w14:textId="77777777" w:rsidR="00544D8C" w:rsidRPr="007861C8" w:rsidRDefault="00544D8C" w:rsidP="007861C8">
      <w:pPr>
        <w:spacing w:line="360" w:lineRule="auto"/>
        <w:ind w:left="720"/>
        <w:contextualSpacing/>
        <w:rPr>
          <w:rFonts w:ascii="Palatino Linotype" w:eastAsia="Times New Roman" w:hAnsi="Palatino Linotype" w:cs="Arial"/>
          <w:lang w:eastAsia="es-MX"/>
        </w:rPr>
      </w:pPr>
    </w:p>
    <w:p w14:paraId="5C48F2BF" w14:textId="7AB27045" w:rsidR="00544D8C" w:rsidRPr="007861C8" w:rsidRDefault="00544D8C" w:rsidP="007861C8">
      <w:pPr>
        <w:numPr>
          <w:ilvl w:val="0"/>
          <w:numId w:val="1"/>
        </w:numPr>
        <w:tabs>
          <w:tab w:val="left" w:pos="851"/>
        </w:tabs>
        <w:spacing w:before="240" w:after="240" w:line="360" w:lineRule="auto"/>
        <w:ind w:left="0" w:right="49" w:firstLine="0"/>
        <w:contextualSpacing/>
        <w:jc w:val="both"/>
        <w:rPr>
          <w:rFonts w:ascii="Palatino Linotype" w:hAnsi="Palatino Linotype"/>
        </w:rPr>
      </w:pPr>
      <w:r w:rsidRPr="007861C8">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90A0F7B" w14:textId="77777777" w:rsidR="003C5D48" w:rsidRPr="003E2A6F" w:rsidRDefault="003C5D48" w:rsidP="007861C8">
      <w:pPr>
        <w:tabs>
          <w:tab w:val="left" w:pos="851"/>
        </w:tabs>
        <w:spacing w:before="240" w:after="240" w:line="360" w:lineRule="auto"/>
        <w:ind w:right="49"/>
        <w:contextualSpacing/>
        <w:jc w:val="both"/>
        <w:rPr>
          <w:rFonts w:ascii="Palatino Linotype" w:hAnsi="Palatino Linotype"/>
          <w:sz w:val="12"/>
        </w:rPr>
      </w:pPr>
    </w:p>
    <w:p w14:paraId="1B716E9F" w14:textId="77777777" w:rsidR="00DF7852" w:rsidRPr="007861C8" w:rsidRDefault="00DF7852" w:rsidP="007861C8">
      <w:pPr>
        <w:keepNext/>
        <w:keepLines/>
        <w:spacing w:before="240" w:line="360" w:lineRule="auto"/>
        <w:outlineLvl w:val="0"/>
        <w:rPr>
          <w:rFonts w:ascii="Palatino Linotype" w:eastAsia="MS Gothic" w:hAnsi="Palatino Linotype" w:cs="Times New Roman"/>
          <w:b/>
          <w:lang w:val="es-MX" w:eastAsia="en-US"/>
        </w:rPr>
      </w:pPr>
      <w:bookmarkStart w:id="124" w:name="_Toc511647816"/>
      <w:bookmarkStart w:id="125" w:name="_Toc7790262"/>
      <w:bookmarkStart w:id="126" w:name="_Toc19100488"/>
      <w:r w:rsidRPr="007861C8">
        <w:rPr>
          <w:rFonts w:ascii="Palatino Linotype" w:eastAsia="MS Gothic" w:hAnsi="Palatino Linotype" w:cs="Times New Roman"/>
          <w:b/>
          <w:lang w:val="es-MX" w:eastAsia="en-US"/>
        </w:rPr>
        <w:t>SEXTO. Vista a los órganos de control interno</w:t>
      </w:r>
      <w:bookmarkEnd w:id="124"/>
      <w:r w:rsidRPr="007861C8">
        <w:rPr>
          <w:rFonts w:ascii="Palatino Linotype" w:eastAsia="MS Gothic" w:hAnsi="Palatino Linotype" w:cs="Times New Roman"/>
          <w:b/>
          <w:lang w:val="es-MX" w:eastAsia="en-US"/>
        </w:rPr>
        <w:t>.</w:t>
      </w:r>
      <w:bookmarkEnd w:id="125"/>
      <w:bookmarkEnd w:id="126"/>
    </w:p>
    <w:p w14:paraId="69AD9643" w14:textId="77777777" w:rsidR="00DF7852" w:rsidRPr="003E2A6F" w:rsidRDefault="00DF7852" w:rsidP="007861C8">
      <w:pPr>
        <w:keepNext/>
        <w:keepLines/>
        <w:spacing w:before="40" w:line="360" w:lineRule="auto"/>
        <w:outlineLvl w:val="1"/>
        <w:rPr>
          <w:rFonts w:ascii="Palatino Linotype" w:eastAsia="MS Gothic" w:hAnsi="Palatino Linotype" w:cs="Times New Roman"/>
          <w:b/>
          <w:sz w:val="12"/>
        </w:rPr>
      </w:pPr>
    </w:p>
    <w:p w14:paraId="436A73A3" w14:textId="77777777" w:rsidR="00DF7852" w:rsidRPr="007861C8" w:rsidRDefault="00DF7852" w:rsidP="007861C8">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7861C8">
        <w:rPr>
          <w:rFonts w:ascii="Palatino Linotype" w:eastAsia="Times New Roman" w:hAnsi="Palatino Linotype" w:cs="Times New Roman"/>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7861C8">
        <w:rPr>
          <w:rFonts w:ascii="Palatino Linotype" w:eastAsia="Times New Roman" w:hAnsi="Palatino Linotype" w:cs="Times New Roman"/>
          <w:b/>
        </w:rPr>
        <w:t>SUJETO OBLIGADO</w:t>
      </w:r>
      <w:r w:rsidRPr="007861C8">
        <w:rPr>
          <w:rFonts w:ascii="Palatino Linotype" w:eastAsia="Times New Roman" w:hAnsi="Palatino Linotype" w:cs="Times New Roman"/>
        </w:rPr>
        <w:t>.</w:t>
      </w:r>
    </w:p>
    <w:p w14:paraId="65E3123F" w14:textId="77777777" w:rsidR="00DF7852" w:rsidRPr="003E2A6F" w:rsidRDefault="00DF7852" w:rsidP="007861C8">
      <w:pPr>
        <w:spacing w:line="360" w:lineRule="auto"/>
        <w:contextualSpacing/>
        <w:rPr>
          <w:rFonts w:ascii="Palatino Linotype" w:eastAsia="Calibri" w:hAnsi="Palatino Linotype" w:cs="Arial"/>
          <w:sz w:val="12"/>
          <w:lang w:val="es-ES"/>
        </w:rPr>
      </w:pPr>
    </w:p>
    <w:p w14:paraId="585415BE" w14:textId="6B96CDAC" w:rsidR="00DF7852" w:rsidRPr="007861C8" w:rsidRDefault="00DF7852" w:rsidP="007861C8">
      <w:pPr>
        <w:numPr>
          <w:ilvl w:val="0"/>
          <w:numId w:val="1"/>
        </w:numPr>
        <w:spacing w:before="240" w:after="240" w:line="360" w:lineRule="auto"/>
        <w:ind w:left="0" w:firstLine="0"/>
        <w:contextualSpacing/>
        <w:jc w:val="both"/>
        <w:rPr>
          <w:rFonts w:ascii="Palatino Linotype" w:eastAsia="MS Mincho" w:hAnsi="Palatino Linotype" w:cs="Times New Roman"/>
        </w:rPr>
      </w:pPr>
      <w:r w:rsidRPr="007861C8">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2CD2FD3B" w14:textId="77777777" w:rsidR="00DF7852" w:rsidRPr="007861C8" w:rsidRDefault="00DF7852" w:rsidP="007861C8">
      <w:pPr>
        <w:spacing w:before="240" w:after="240" w:line="360" w:lineRule="auto"/>
        <w:contextualSpacing/>
        <w:jc w:val="both"/>
        <w:rPr>
          <w:rFonts w:ascii="Palatino Linotype" w:eastAsia="MS Mincho" w:hAnsi="Palatino Linotype" w:cs="Times New Roman"/>
        </w:rPr>
      </w:pPr>
    </w:p>
    <w:p w14:paraId="354986CB" w14:textId="77777777" w:rsidR="00DF7852" w:rsidRPr="007861C8" w:rsidRDefault="00DF7852" w:rsidP="007861C8">
      <w:pPr>
        <w:numPr>
          <w:ilvl w:val="0"/>
          <w:numId w:val="1"/>
        </w:numPr>
        <w:spacing w:before="240" w:after="240" w:line="360" w:lineRule="auto"/>
        <w:ind w:left="0" w:firstLine="0"/>
        <w:contextualSpacing/>
        <w:jc w:val="both"/>
        <w:rPr>
          <w:rFonts w:ascii="Palatino Linotype" w:eastAsia="MS Mincho" w:hAnsi="Palatino Linotype" w:cs="Times New Roman"/>
        </w:rPr>
      </w:pPr>
      <w:r w:rsidRPr="007861C8">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6DC73D43" w14:textId="77777777" w:rsidR="00DF7852" w:rsidRPr="007861C8" w:rsidRDefault="00DF7852" w:rsidP="007861C8">
      <w:pPr>
        <w:spacing w:before="240" w:after="240" w:line="360" w:lineRule="auto"/>
        <w:contextualSpacing/>
        <w:jc w:val="both"/>
        <w:rPr>
          <w:rFonts w:ascii="Palatino Linotype" w:eastAsia="MS Mincho" w:hAnsi="Palatino Linotype" w:cs="Times New Roman"/>
          <w:sz w:val="14"/>
        </w:rPr>
      </w:pPr>
    </w:p>
    <w:p w14:paraId="60C4E2B9" w14:textId="5C388BD7" w:rsidR="00DF7852" w:rsidRPr="007861C8" w:rsidRDefault="00DF7852" w:rsidP="007861C8">
      <w:pPr>
        <w:spacing w:line="360" w:lineRule="auto"/>
        <w:ind w:left="567" w:right="709"/>
        <w:contextualSpacing/>
        <w:jc w:val="both"/>
        <w:rPr>
          <w:rFonts w:ascii="Palatino Linotype" w:eastAsia="MS Mincho" w:hAnsi="Palatino Linotype" w:cs="Times New Roman"/>
          <w:i/>
        </w:rPr>
      </w:pPr>
      <w:r w:rsidRPr="007861C8">
        <w:rPr>
          <w:rFonts w:ascii="Palatino Linotype" w:eastAsia="MS Mincho" w:hAnsi="Palatino Linotype" w:cs="Times New Roman"/>
          <w:i/>
        </w:rPr>
        <w:t>“</w:t>
      </w:r>
      <w:r w:rsidRPr="007861C8">
        <w:rPr>
          <w:rFonts w:ascii="Palatino Linotype" w:eastAsia="MS Mincho" w:hAnsi="Palatino Linotype" w:cs="Times New Roman"/>
          <w:b/>
          <w:i/>
        </w:rPr>
        <w:t>Artículo 36.</w:t>
      </w:r>
      <w:r w:rsidRPr="007861C8">
        <w:rPr>
          <w:rFonts w:ascii="Palatino Linotype" w:eastAsia="MS Mincho" w:hAnsi="Palatino Linotype" w:cs="Times New Roman"/>
          <w:i/>
        </w:rPr>
        <w:t xml:space="preserve"> El Instituto tendrá, en el ámbito de su competencia, las siguientes atribuciones:</w:t>
      </w:r>
    </w:p>
    <w:p w14:paraId="7C3AD042" w14:textId="77777777" w:rsidR="00DF7852" w:rsidRPr="007861C8" w:rsidRDefault="00DF7852" w:rsidP="007861C8">
      <w:pPr>
        <w:spacing w:line="360" w:lineRule="auto"/>
        <w:ind w:left="567" w:right="709"/>
        <w:contextualSpacing/>
        <w:jc w:val="both"/>
        <w:rPr>
          <w:rFonts w:ascii="Palatino Linotype" w:eastAsia="MS Mincho" w:hAnsi="Palatino Linotype" w:cs="Times New Roman"/>
          <w:i/>
        </w:rPr>
      </w:pPr>
      <w:r w:rsidRPr="007861C8">
        <w:rPr>
          <w:rFonts w:ascii="Palatino Linotype" w:eastAsia="MS Mincho" w:hAnsi="Palatino Linotype" w:cs="Times New Roman"/>
          <w:i/>
        </w:rPr>
        <w:t>(…)</w:t>
      </w:r>
    </w:p>
    <w:p w14:paraId="77547A3F" w14:textId="77777777" w:rsidR="00DF7852" w:rsidRPr="007861C8" w:rsidRDefault="00DF7852" w:rsidP="007861C8">
      <w:pPr>
        <w:spacing w:line="360" w:lineRule="auto"/>
        <w:ind w:left="567" w:right="709"/>
        <w:contextualSpacing/>
        <w:jc w:val="both"/>
        <w:rPr>
          <w:rFonts w:ascii="Palatino Linotype" w:eastAsia="MS Mincho" w:hAnsi="Palatino Linotype" w:cs="Times New Roman"/>
          <w:i/>
        </w:rPr>
      </w:pPr>
      <w:r w:rsidRPr="007861C8">
        <w:rPr>
          <w:rFonts w:ascii="Palatino Linotype" w:eastAsia="MS Mincho" w:hAnsi="Palatino Linotype" w:cs="Times New Roman"/>
          <w:i/>
        </w:rPr>
        <w:t xml:space="preserve">X. Hacer del conocimiento del órgano de control interno o equivalente de cada Sujeto Obligado las infracciones a esta Ley; </w:t>
      </w:r>
    </w:p>
    <w:p w14:paraId="7EE2AFE7" w14:textId="10625FC5" w:rsidR="00DF7852" w:rsidRPr="007861C8" w:rsidRDefault="00DF7852" w:rsidP="007861C8">
      <w:pPr>
        <w:spacing w:line="360" w:lineRule="auto"/>
        <w:ind w:left="567" w:right="709"/>
        <w:contextualSpacing/>
        <w:jc w:val="both"/>
        <w:rPr>
          <w:rFonts w:ascii="Palatino Linotype" w:eastAsia="MS Mincho" w:hAnsi="Palatino Linotype" w:cs="Times New Roman"/>
          <w:i/>
        </w:rPr>
      </w:pPr>
      <w:r w:rsidRPr="007861C8">
        <w:rPr>
          <w:rFonts w:ascii="Palatino Linotype" w:eastAsia="MS Mincho" w:hAnsi="Palatino Linotype" w:cs="Times New Roman"/>
          <w:i/>
        </w:rPr>
        <w:t>(…)”</w:t>
      </w:r>
    </w:p>
    <w:p w14:paraId="0F8619D8" w14:textId="77777777" w:rsidR="00DF7852" w:rsidRPr="003E2A6F" w:rsidRDefault="00DF7852" w:rsidP="007861C8">
      <w:pPr>
        <w:spacing w:line="360" w:lineRule="auto"/>
        <w:ind w:left="567" w:right="709"/>
        <w:contextualSpacing/>
        <w:jc w:val="both"/>
        <w:rPr>
          <w:rFonts w:ascii="Palatino Linotype" w:eastAsia="MS Mincho" w:hAnsi="Palatino Linotype" w:cs="Times New Roman"/>
          <w:i/>
          <w:sz w:val="12"/>
        </w:rPr>
      </w:pPr>
    </w:p>
    <w:p w14:paraId="59833C35" w14:textId="77777777" w:rsidR="00DF7852" w:rsidRPr="007861C8" w:rsidRDefault="00DF7852" w:rsidP="007861C8">
      <w:pPr>
        <w:numPr>
          <w:ilvl w:val="0"/>
          <w:numId w:val="1"/>
        </w:numPr>
        <w:spacing w:before="240" w:after="240" w:line="360" w:lineRule="auto"/>
        <w:ind w:left="0" w:firstLine="0"/>
        <w:contextualSpacing/>
        <w:jc w:val="both"/>
        <w:rPr>
          <w:rFonts w:ascii="Palatino Linotype" w:eastAsia="MS Mincho" w:hAnsi="Palatino Linotype" w:cs="Arial"/>
        </w:rPr>
      </w:pPr>
      <w:r w:rsidRPr="007861C8">
        <w:rPr>
          <w:rFonts w:ascii="Palatino Linotype" w:eastAsia="MS Mincho" w:hAnsi="Palatino Linotype" w:cs="Times New Roman"/>
        </w:rPr>
        <w:t xml:space="preserve">Asimismo, este Pleno hará del conocimiento del órgano de control de este Instituto de las infracciones en que el </w:t>
      </w:r>
      <w:r w:rsidRPr="007861C8">
        <w:rPr>
          <w:rFonts w:ascii="Palatino Linotype" w:eastAsia="MS Mincho" w:hAnsi="Palatino Linotype" w:cs="Times New Roman"/>
          <w:b/>
        </w:rPr>
        <w:t>SUJETO OBLIGADO</w:t>
      </w:r>
      <w:r w:rsidRPr="007861C8">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7861C8">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1AA9B0DF" w14:textId="77777777" w:rsidR="00DF7852" w:rsidRPr="007861C8" w:rsidRDefault="00DF7852" w:rsidP="007861C8">
      <w:pPr>
        <w:spacing w:before="240" w:after="240" w:line="360" w:lineRule="auto"/>
        <w:contextualSpacing/>
        <w:jc w:val="both"/>
        <w:rPr>
          <w:rFonts w:ascii="Palatino Linotype" w:eastAsia="MS Mincho" w:hAnsi="Palatino Linotype" w:cs="Arial"/>
          <w:sz w:val="12"/>
        </w:rPr>
      </w:pPr>
    </w:p>
    <w:p w14:paraId="7AF318E6" w14:textId="77777777" w:rsidR="00DF7852" w:rsidRPr="007861C8" w:rsidRDefault="00DF7852" w:rsidP="007861C8">
      <w:pPr>
        <w:spacing w:line="360" w:lineRule="auto"/>
        <w:ind w:left="567" w:right="567"/>
        <w:contextualSpacing/>
        <w:jc w:val="both"/>
        <w:rPr>
          <w:rFonts w:ascii="Palatino Linotype" w:eastAsia="MS Mincho" w:hAnsi="Palatino Linotype" w:cs="Times New Roman"/>
          <w:i/>
        </w:rPr>
      </w:pPr>
      <w:r w:rsidRPr="007861C8">
        <w:rPr>
          <w:rFonts w:ascii="Palatino Linotype" w:eastAsia="MS Mincho" w:hAnsi="Palatino Linotype" w:cs="Times New Roman"/>
          <w:i/>
        </w:rPr>
        <w:t>“</w:t>
      </w:r>
      <w:r w:rsidRPr="007861C8">
        <w:rPr>
          <w:rFonts w:ascii="Palatino Linotype" w:eastAsia="MS Mincho" w:hAnsi="Palatino Linotype" w:cs="Times New Roman"/>
          <w:b/>
          <w:i/>
        </w:rPr>
        <w:t>Artículo 222.</w:t>
      </w:r>
      <w:r w:rsidRPr="007861C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5B0F311B" w14:textId="77777777" w:rsidR="00DF7852" w:rsidRPr="007861C8" w:rsidRDefault="00DF7852" w:rsidP="007861C8">
      <w:pPr>
        <w:spacing w:line="360" w:lineRule="auto"/>
        <w:ind w:left="567" w:right="567"/>
        <w:contextualSpacing/>
        <w:jc w:val="both"/>
        <w:rPr>
          <w:rFonts w:ascii="Palatino Linotype" w:eastAsia="MS Mincho" w:hAnsi="Palatino Linotype" w:cs="Times New Roman"/>
          <w:i/>
        </w:rPr>
      </w:pPr>
      <w:r w:rsidRPr="007861C8">
        <w:rPr>
          <w:rFonts w:ascii="Palatino Linotype" w:eastAsia="MS Mincho" w:hAnsi="Palatino Linotype" w:cs="Times New Roman"/>
          <w:i/>
        </w:rPr>
        <w:t>…</w:t>
      </w:r>
    </w:p>
    <w:p w14:paraId="70DBB4E5" w14:textId="77777777" w:rsidR="00DF7852" w:rsidRPr="007861C8" w:rsidRDefault="00DF7852" w:rsidP="007861C8">
      <w:pPr>
        <w:spacing w:line="360" w:lineRule="auto"/>
        <w:ind w:left="567" w:right="567"/>
        <w:contextualSpacing/>
        <w:jc w:val="both"/>
        <w:rPr>
          <w:rFonts w:ascii="Palatino Linotype" w:eastAsia="MS Mincho" w:hAnsi="Palatino Linotype" w:cs="Times New Roman"/>
          <w:b/>
          <w:i/>
        </w:rPr>
      </w:pPr>
      <w:r w:rsidRPr="007861C8">
        <w:rPr>
          <w:rFonts w:ascii="Palatino Linotype" w:eastAsia="MS Mincho" w:hAnsi="Palatino Linotype" w:cs="Times New Roman"/>
          <w:b/>
          <w:i/>
        </w:rPr>
        <w:t xml:space="preserve">I. Cualquier acto u </w:t>
      </w:r>
      <w:r w:rsidRPr="007861C8">
        <w:rPr>
          <w:rFonts w:ascii="Palatino Linotype" w:eastAsia="MS Mincho" w:hAnsi="Palatino Linotype" w:cs="Times New Roman"/>
          <w:b/>
          <w:i/>
          <w:u w:val="single"/>
        </w:rPr>
        <w:t>omisión</w:t>
      </w:r>
      <w:r w:rsidRPr="007861C8">
        <w:rPr>
          <w:rFonts w:ascii="Palatino Linotype" w:eastAsia="MS Mincho" w:hAnsi="Palatino Linotype" w:cs="Times New Roman"/>
          <w:b/>
          <w:i/>
        </w:rPr>
        <w:t xml:space="preserve"> que provoque la suspensión o deficiencia en la atención de las solicitudes de información;</w:t>
      </w:r>
    </w:p>
    <w:p w14:paraId="37B79819" w14:textId="77777777" w:rsidR="00DF7852" w:rsidRPr="007861C8" w:rsidRDefault="00DF7852" w:rsidP="007861C8">
      <w:pPr>
        <w:spacing w:line="360" w:lineRule="auto"/>
        <w:ind w:left="567" w:right="567"/>
        <w:contextualSpacing/>
        <w:jc w:val="both"/>
        <w:rPr>
          <w:rFonts w:ascii="Palatino Linotype" w:eastAsia="MS Mincho" w:hAnsi="Palatino Linotype" w:cs="Times New Roman"/>
          <w:i/>
        </w:rPr>
      </w:pPr>
      <w:r w:rsidRPr="007861C8">
        <w:rPr>
          <w:rFonts w:ascii="Palatino Linotype" w:eastAsia="MS Mincho" w:hAnsi="Palatino Linotype" w:cs="Times New Roman"/>
          <w:b/>
          <w:i/>
          <w:u w:val="single"/>
        </w:rPr>
        <w:t>II. La falta de respuesta a las solicitudes de información en los plazos señalados en la normatividad aplicable</w:t>
      </w:r>
      <w:r w:rsidRPr="007861C8">
        <w:rPr>
          <w:rFonts w:ascii="Palatino Linotype" w:eastAsia="MS Mincho" w:hAnsi="Palatino Linotype" w:cs="Times New Roman"/>
          <w:i/>
        </w:rPr>
        <w:t>;</w:t>
      </w:r>
    </w:p>
    <w:p w14:paraId="1952C7EF" w14:textId="77777777" w:rsidR="00DF7852" w:rsidRPr="007861C8" w:rsidRDefault="00DF7852" w:rsidP="007861C8">
      <w:pPr>
        <w:spacing w:line="360" w:lineRule="auto"/>
        <w:ind w:left="567" w:right="567"/>
        <w:contextualSpacing/>
        <w:jc w:val="both"/>
        <w:rPr>
          <w:rFonts w:ascii="Palatino Linotype" w:eastAsia="MS Mincho" w:hAnsi="Palatino Linotype" w:cs="Times New Roman"/>
          <w:i/>
        </w:rPr>
      </w:pPr>
      <w:r w:rsidRPr="007861C8">
        <w:rPr>
          <w:rFonts w:ascii="Palatino Linotype" w:eastAsia="MS Mincho" w:hAnsi="Palatino Linotype" w:cs="Times New Roman"/>
          <w:i/>
        </w:rPr>
        <w:t>…”</w:t>
      </w:r>
    </w:p>
    <w:p w14:paraId="17CCCEEE" w14:textId="77777777" w:rsidR="00DF7852" w:rsidRPr="007861C8" w:rsidRDefault="00DF7852" w:rsidP="007861C8">
      <w:pPr>
        <w:spacing w:line="360" w:lineRule="auto"/>
        <w:ind w:left="567" w:right="567"/>
        <w:contextualSpacing/>
        <w:jc w:val="both"/>
        <w:rPr>
          <w:rFonts w:ascii="Palatino Linotype" w:eastAsia="MS Mincho" w:hAnsi="Palatino Linotype" w:cs="Times New Roman"/>
          <w:i/>
        </w:rPr>
      </w:pPr>
      <w:r w:rsidRPr="007861C8">
        <w:rPr>
          <w:rFonts w:ascii="Palatino Linotype" w:eastAsia="MS Mincho" w:hAnsi="Palatino Linotype" w:cs="Times New Roman"/>
          <w:i/>
        </w:rPr>
        <w:t>“</w:t>
      </w:r>
      <w:r w:rsidRPr="007861C8">
        <w:rPr>
          <w:rFonts w:ascii="Palatino Linotype" w:eastAsia="MS Mincho" w:hAnsi="Palatino Linotype" w:cs="Times New Roman"/>
          <w:b/>
          <w:i/>
        </w:rPr>
        <w:t>Artículo 223.</w:t>
      </w:r>
      <w:r w:rsidRPr="007861C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72B2F4B" w14:textId="77777777" w:rsidR="00DF7852" w:rsidRPr="007861C8" w:rsidRDefault="00DF7852" w:rsidP="007861C8">
      <w:pPr>
        <w:spacing w:line="360" w:lineRule="auto"/>
        <w:ind w:left="567" w:right="567"/>
        <w:contextualSpacing/>
        <w:jc w:val="both"/>
        <w:rPr>
          <w:rFonts w:ascii="Palatino Linotype" w:eastAsia="MS Mincho" w:hAnsi="Palatino Linotype" w:cs="Times New Roman"/>
          <w:i/>
        </w:rPr>
      </w:pPr>
      <w:r w:rsidRPr="007861C8">
        <w:rPr>
          <w:rFonts w:ascii="Palatino Linotype" w:eastAsia="MS Mincho" w:hAnsi="Palatino Linotype" w:cs="Times New Roman"/>
          <w:i/>
        </w:rPr>
        <w:t>…”</w:t>
      </w:r>
    </w:p>
    <w:p w14:paraId="00599C30" w14:textId="77777777" w:rsidR="00DF7852" w:rsidRPr="007861C8" w:rsidRDefault="00DF7852" w:rsidP="007861C8">
      <w:pPr>
        <w:spacing w:line="360" w:lineRule="auto"/>
        <w:ind w:right="567"/>
        <w:contextualSpacing/>
        <w:jc w:val="both"/>
        <w:rPr>
          <w:rFonts w:ascii="Palatino Linotype" w:eastAsia="MS Mincho" w:hAnsi="Palatino Linotype" w:cs="Times New Roman"/>
          <w:i/>
          <w:sz w:val="12"/>
        </w:rPr>
      </w:pPr>
    </w:p>
    <w:p w14:paraId="3EC217E1" w14:textId="77777777" w:rsidR="00DF7852" w:rsidRPr="007861C8" w:rsidRDefault="00DF7852" w:rsidP="007861C8">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7861C8">
        <w:rPr>
          <w:rFonts w:ascii="Palatino Linotype" w:eastAsia="Calibri" w:hAnsi="Palatino Linotype" w:cs="Arial"/>
          <w:color w:val="000000"/>
          <w:lang w:val="es-ES" w:eastAsia="es-MX"/>
        </w:rPr>
        <w:t xml:space="preserve">Por lo que es menester en este asunto, </w:t>
      </w:r>
      <w:r w:rsidRPr="007861C8">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71ADF17" w14:textId="77777777" w:rsidR="00DF7852" w:rsidRPr="007861C8" w:rsidRDefault="00DF7852" w:rsidP="007861C8">
      <w:pPr>
        <w:spacing w:line="360" w:lineRule="auto"/>
        <w:contextualSpacing/>
        <w:rPr>
          <w:rFonts w:ascii="Palatino Linotype" w:eastAsia="Times New Roman" w:hAnsi="Palatino Linotype" w:cs="Times New Roman"/>
          <w:lang w:val="es-ES"/>
        </w:rPr>
      </w:pPr>
    </w:p>
    <w:p w14:paraId="5A3EF7D8" w14:textId="7F26897C" w:rsidR="00DF7852" w:rsidRPr="007861C8" w:rsidRDefault="00DF7852" w:rsidP="007861C8">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7861C8">
        <w:rPr>
          <w:rFonts w:ascii="Palatino Linotype" w:eastAsia="Calibri" w:hAnsi="Palatino Linotype" w:cs="Arial"/>
          <w:lang w:val="es-ES"/>
        </w:rPr>
        <w:t>P</w:t>
      </w:r>
      <w:r w:rsidRPr="007861C8">
        <w:rPr>
          <w:rFonts w:ascii="Palatino Linotype" w:eastAsia="Times New Roman" w:hAnsi="Palatino Linotype" w:cs="Arial"/>
          <w:lang w:val="es-ES"/>
        </w:rPr>
        <w:t xml:space="preserve">or lo anteriormente expuesto, resultan  fundadas las razones o motivos de </w:t>
      </w:r>
      <w:r w:rsidRPr="007861C8">
        <w:rPr>
          <w:rFonts w:ascii="Palatino Linotype" w:eastAsia="Times New Roman" w:hAnsi="Palatino Linotype" w:cs="Arial"/>
        </w:rPr>
        <w:t xml:space="preserve">inconformidad hechos valer por el </w:t>
      </w:r>
      <w:r w:rsidRPr="007861C8">
        <w:rPr>
          <w:rFonts w:ascii="Palatino Linotype" w:eastAsia="Times New Roman" w:hAnsi="Palatino Linotype" w:cs="Arial"/>
          <w:b/>
        </w:rPr>
        <w:t>RECURRENTE</w:t>
      </w:r>
      <w:r w:rsidRPr="007861C8">
        <w:rPr>
          <w:rFonts w:ascii="Palatino Linotype" w:eastAsia="Times New Roman" w:hAnsi="Palatino Linotype" w:cs="Arial"/>
        </w:rPr>
        <w:t>, toda vez que</w:t>
      </w:r>
      <w:r w:rsidRPr="007861C8">
        <w:rPr>
          <w:rFonts w:ascii="Palatino Linotype" w:eastAsia="Times New Roman" w:hAnsi="Palatino Linotype" w:cs="Times New Roman"/>
        </w:rPr>
        <w:t xml:space="preserve"> se actualizan las hipótesis de procedencia</w:t>
      </w:r>
      <w:r w:rsidRPr="007861C8">
        <w:rPr>
          <w:rFonts w:ascii="Palatino Linotype" w:eastAsia="Times New Roman" w:hAnsi="Palatino Linotype" w:cs="Times New Roman"/>
          <w:b/>
        </w:rPr>
        <w:t xml:space="preserve"> </w:t>
      </w:r>
      <w:r w:rsidRPr="007861C8">
        <w:rPr>
          <w:rFonts w:ascii="Palatino Linotype" w:eastAsia="Times New Roman" w:hAnsi="Palatino Linotype" w:cs="Arial"/>
          <w:color w:val="222222"/>
          <w:lang w:eastAsia="es-MX"/>
        </w:rPr>
        <w:t xml:space="preserve">contenidas en </w:t>
      </w:r>
      <w:r w:rsidRPr="007861C8">
        <w:rPr>
          <w:rFonts w:ascii="Palatino Linotype" w:eastAsia="Times New Roman" w:hAnsi="Palatino Linotype" w:cs="Arial"/>
          <w:color w:val="222222"/>
          <w:lang w:val="es-ES" w:eastAsia="es-MX"/>
        </w:rPr>
        <w:t xml:space="preserve">el artículo 179, fracciones VII y XI de la </w:t>
      </w:r>
      <w:r w:rsidRPr="007861C8">
        <w:rPr>
          <w:rFonts w:ascii="Palatino Linotype" w:eastAsia="Calibri" w:hAnsi="Palatino Linotype" w:cs="Arial"/>
          <w:b/>
          <w:lang w:val="es-ES"/>
        </w:rPr>
        <w:t>Ley de Transparencia y Acceso a la Información Pública del Estado de México y Municipios</w:t>
      </w:r>
      <w:r w:rsidRPr="007861C8">
        <w:rPr>
          <w:rFonts w:ascii="Palatino Linotype" w:eastAsia="Times New Roman" w:hAnsi="Palatino Linotype" w:cs="Arial"/>
          <w:color w:val="222222"/>
          <w:lang w:val="es-ES" w:eastAsia="es-MX"/>
        </w:rPr>
        <w:t>.</w:t>
      </w:r>
    </w:p>
    <w:p w14:paraId="04755FF3" w14:textId="61C3DF93" w:rsidR="00DF7852" w:rsidRPr="007861C8" w:rsidRDefault="00260059" w:rsidP="007861C8">
      <w:pPr>
        <w:keepNext/>
        <w:keepLines/>
        <w:spacing w:before="40" w:line="360" w:lineRule="auto"/>
        <w:jc w:val="center"/>
        <w:outlineLvl w:val="1"/>
        <w:rPr>
          <w:rFonts w:ascii="Palatino Linotype" w:eastAsiaTheme="majorEastAsia" w:hAnsi="Palatino Linotype" w:cstheme="majorBidi"/>
          <w:b/>
          <w:lang w:val="es-MX" w:eastAsia="en-US"/>
        </w:rPr>
      </w:pPr>
      <w:bookmarkStart w:id="127" w:name="_Toc521949108"/>
      <w:bookmarkStart w:id="128" w:name="_Toc522209068"/>
      <w:bookmarkStart w:id="129" w:name="_Toc19100489"/>
      <w:r w:rsidRPr="007861C8">
        <w:rPr>
          <w:rFonts w:ascii="Palatino Linotype" w:eastAsiaTheme="majorEastAsia" w:hAnsi="Palatino Linotype" w:cstheme="majorBidi"/>
          <w:b/>
          <w:lang w:val="es-MX" w:eastAsia="en-US"/>
        </w:rPr>
        <w:t>R E S O L U T I V O S</w:t>
      </w:r>
      <w:bookmarkEnd w:id="127"/>
      <w:bookmarkEnd w:id="128"/>
      <w:bookmarkEnd w:id="129"/>
    </w:p>
    <w:p w14:paraId="137AA0E3" w14:textId="4B07FA61" w:rsidR="00260059" w:rsidRPr="007861C8" w:rsidRDefault="00260059" w:rsidP="007861C8">
      <w:pPr>
        <w:spacing w:before="240" w:after="360" w:line="360" w:lineRule="auto"/>
        <w:jc w:val="both"/>
        <w:rPr>
          <w:rFonts w:ascii="Palatino Linotype" w:eastAsia="Times New Roman" w:hAnsi="Palatino Linotype" w:cs="Times New Roman"/>
          <w:color w:val="000000"/>
        </w:rPr>
      </w:pPr>
      <w:r w:rsidRPr="007861C8">
        <w:rPr>
          <w:rFonts w:ascii="Palatino Linotype" w:eastAsia="MS Mincho" w:hAnsi="Palatino Linotype" w:cs="Times New Roman"/>
          <w:b/>
          <w:color w:val="000000"/>
        </w:rPr>
        <w:t>PRIMERO.</w:t>
      </w:r>
      <w:r w:rsidRPr="007861C8">
        <w:rPr>
          <w:rFonts w:ascii="Palatino Linotype" w:eastAsia="MS Gothic" w:hAnsi="Palatino Linotype" w:cs="Times New Roman"/>
          <w:b/>
          <w:color w:val="000000"/>
          <w:lang w:val="es-MX" w:eastAsia="en-US"/>
        </w:rPr>
        <w:t xml:space="preserve"> </w:t>
      </w:r>
      <w:r w:rsidR="00777A1A" w:rsidRPr="007861C8">
        <w:rPr>
          <w:rFonts w:ascii="Palatino Linotype" w:eastAsia="Times New Roman" w:hAnsi="Palatino Linotype" w:cs="Arial"/>
          <w:color w:val="000000"/>
          <w:lang w:val="es-ES"/>
        </w:rPr>
        <w:t xml:space="preserve">Resultan </w:t>
      </w:r>
      <w:r w:rsidR="00110B53" w:rsidRPr="007861C8">
        <w:rPr>
          <w:rFonts w:ascii="Palatino Linotype" w:eastAsia="Times New Roman" w:hAnsi="Palatino Linotype" w:cs="Arial"/>
          <w:color w:val="000000"/>
          <w:lang w:val="es-ES"/>
        </w:rPr>
        <w:t>fundadas las razones y</w:t>
      </w:r>
      <w:r w:rsidRPr="007861C8">
        <w:rPr>
          <w:rFonts w:ascii="Palatino Linotype" w:eastAsia="Times New Roman" w:hAnsi="Palatino Linotype" w:cs="Arial"/>
          <w:color w:val="000000"/>
          <w:lang w:val="es-ES"/>
        </w:rPr>
        <w:t xml:space="preserve"> motivos de inconformidad hechos valer </w:t>
      </w:r>
      <w:r w:rsidRPr="007861C8">
        <w:rPr>
          <w:rFonts w:ascii="Palatino Linotype" w:eastAsia="MS Mincho" w:hAnsi="Palatino Linotype" w:cs="Times New Roman"/>
          <w:color w:val="000000"/>
        </w:rPr>
        <w:t>en</w:t>
      </w:r>
      <w:r w:rsidR="00B11433" w:rsidRPr="007861C8">
        <w:rPr>
          <w:rFonts w:ascii="Palatino Linotype" w:eastAsia="MS Mincho" w:hAnsi="Palatino Linotype" w:cs="Times New Roman"/>
          <w:color w:val="000000"/>
        </w:rPr>
        <w:t xml:space="preserve"> el recurso de </w:t>
      </w:r>
      <w:r w:rsidR="003C5D48" w:rsidRPr="007861C8">
        <w:rPr>
          <w:rFonts w:ascii="Palatino Linotype" w:eastAsia="MS Mincho" w:hAnsi="Palatino Linotype" w:cs="Times New Roman"/>
          <w:color w:val="000000"/>
        </w:rPr>
        <w:t xml:space="preserve">revisión </w:t>
      </w:r>
      <w:r w:rsidR="003308A3" w:rsidRPr="007861C8">
        <w:rPr>
          <w:rFonts w:ascii="Palatino Linotype" w:eastAsia="MS Mincho" w:hAnsi="Palatino Linotype" w:cs="Times New Roman"/>
          <w:b/>
          <w:color w:val="000000"/>
        </w:rPr>
        <w:t>0</w:t>
      </w:r>
      <w:r w:rsidR="003C5D48" w:rsidRPr="007861C8">
        <w:rPr>
          <w:rFonts w:ascii="Palatino Linotype" w:eastAsia="MS Mincho" w:hAnsi="Palatino Linotype" w:cs="Times New Roman"/>
          <w:b/>
          <w:color w:val="000000"/>
        </w:rPr>
        <w:t>5768</w:t>
      </w:r>
      <w:r w:rsidRPr="007861C8">
        <w:rPr>
          <w:rFonts w:ascii="Palatino Linotype" w:eastAsia="MS Mincho" w:hAnsi="Palatino Linotype" w:cs="Times New Roman"/>
          <w:b/>
          <w:color w:val="000000"/>
        </w:rPr>
        <w:t>/IN</w:t>
      </w:r>
      <w:r w:rsidR="00E73BC0" w:rsidRPr="007861C8">
        <w:rPr>
          <w:rFonts w:ascii="Palatino Linotype" w:eastAsia="MS Mincho" w:hAnsi="Palatino Linotype" w:cs="Times New Roman"/>
          <w:b/>
          <w:color w:val="000000"/>
        </w:rPr>
        <w:t>FOEM/IP/RR/2019</w:t>
      </w:r>
      <w:r w:rsidRPr="007861C8">
        <w:rPr>
          <w:rFonts w:ascii="Palatino Linotype" w:eastAsia="MS Mincho" w:hAnsi="Palatino Linotype" w:cs="Arial"/>
          <w:b/>
          <w:bCs/>
          <w:color w:val="000000"/>
        </w:rPr>
        <w:t xml:space="preserve">, </w:t>
      </w:r>
      <w:r w:rsidR="00113A8A" w:rsidRPr="007861C8">
        <w:rPr>
          <w:rFonts w:ascii="Palatino Linotype" w:eastAsia="Times New Roman" w:hAnsi="Palatino Linotype" w:cs="Times New Roman"/>
          <w:color w:val="000000"/>
        </w:rPr>
        <w:t>en términos de los</w:t>
      </w:r>
      <w:r w:rsidR="00531946" w:rsidRPr="007861C8">
        <w:rPr>
          <w:rFonts w:ascii="Palatino Linotype" w:eastAsia="Times New Roman" w:hAnsi="Palatino Linotype" w:cs="Times New Roman"/>
          <w:color w:val="000000"/>
        </w:rPr>
        <w:t xml:space="preserve"> </w:t>
      </w:r>
      <w:r w:rsidR="00531946" w:rsidRPr="007861C8">
        <w:rPr>
          <w:rFonts w:ascii="Palatino Linotype" w:eastAsia="Times New Roman" w:hAnsi="Palatino Linotype" w:cs="Times New Roman"/>
          <w:b/>
          <w:color w:val="000000"/>
        </w:rPr>
        <w:t>Considerando</w:t>
      </w:r>
      <w:r w:rsidR="00113A8A" w:rsidRPr="007861C8">
        <w:rPr>
          <w:rFonts w:ascii="Palatino Linotype" w:eastAsia="Times New Roman" w:hAnsi="Palatino Linotype" w:cs="Times New Roman"/>
          <w:b/>
          <w:color w:val="000000"/>
        </w:rPr>
        <w:t>s</w:t>
      </w:r>
      <w:r w:rsidR="00531946" w:rsidRPr="007861C8">
        <w:rPr>
          <w:rFonts w:ascii="Palatino Linotype" w:eastAsia="Times New Roman" w:hAnsi="Palatino Linotype" w:cs="Times New Roman"/>
          <w:b/>
          <w:color w:val="000000"/>
        </w:rPr>
        <w:t xml:space="preserve"> </w:t>
      </w:r>
      <w:r w:rsidR="00DF7852" w:rsidRPr="007861C8">
        <w:rPr>
          <w:rFonts w:ascii="Palatino Linotype" w:eastAsia="Times New Roman" w:hAnsi="Palatino Linotype" w:cs="Times New Roman"/>
          <w:b/>
          <w:color w:val="000000"/>
        </w:rPr>
        <w:t>CUARTO</w:t>
      </w:r>
      <w:r w:rsidRPr="007861C8">
        <w:rPr>
          <w:rFonts w:ascii="Palatino Linotype" w:eastAsia="Times New Roman" w:hAnsi="Palatino Linotype" w:cs="Times New Roman"/>
          <w:b/>
          <w:color w:val="000000"/>
        </w:rPr>
        <w:t xml:space="preserve"> </w:t>
      </w:r>
      <w:r w:rsidR="00544D8C" w:rsidRPr="007861C8">
        <w:rPr>
          <w:rFonts w:ascii="Palatino Linotype" w:eastAsia="Times New Roman" w:hAnsi="Palatino Linotype" w:cs="Times New Roman"/>
          <w:b/>
          <w:color w:val="000000"/>
        </w:rPr>
        <w:t xml:space="preserve">y QUINTO </w:t>
      </w:r>
      <w:r w:rsidRPr="007861C8">
        <w:rPr>
          <w:rFonts w:ascii="Palatino Linotype" w:eastAsia="Times New Roman" w:hAnsi="Palatino Linotype" w:cs="Times New Roman"/>
          <w:color w:val="000000"/>
        </w:rPr>
        <w:t>de la presente resolución.</w:t>
      </w:r>
    </w:p>
    <w:p w14:paraId="14E4EC07" w14:textId="0C1D4052" w:rsidR="00937C4F" w:rsidRPr="007861C8" w:rsidRDefault="00260059" w:rsidP="007861C8">
      <w:pPr>
        <w:shd w:val="clear" w:color="auto" w:fill="FFFFFF"/>
        <w:spacing w:before="240" w:after="240" w:line="360" w:lineRule="auto"/>
        <w:jc w:val="both"/>
        <w:rPr>
          <w:rFonts w:ascii="Palatino Linotype" w:eastAsia="Times New Roman" w:hAnsi="Palatino Linotype" w:cs="Arial"/>
          <w:color w:val="000000"/>
          <w:lang w:val="es-ES"/>
        </w:rPr>
      </w:pPr>
      <w:r w:rsidRPr="007861C8">
        <w:rPr>
          <w:rFonts w:ascii="Palatino Linotype" w:eastAsia="Times New Roman" w:hAnsi="Palatino Linotype" w:cs="Arial"/>
          <w:b/>
          <w:color w:val="000000"/>
          <w:lang w:val="es-ES"/>
        </w:rPr>
        <w:t xml:space="preserve">SEGUNDO. </w:t>
      </w:r>
      <w:r w:rsidRPr="007861C8">
        <w:rPr>
          <w:rFonts w:ascii="Palatino Linotype" w:eastAsia="Calibri" w:hAnsi="Palatino Linotype" w:cs="Arial"/>
          <w:color w:val="000000"/>
          <w:lang w:val="es-ES"/>
        </w:rPr>
        <w:t xml:space="preserve">Se </w:t>
      </w:r>
      <w:r w:rsidR="00DF7852" w:rsidRPr="007861C8">
        <w:rPr>
          <w:rFonts w:ascii="Palatino Linotype" w:eastAsia="Calibri" w:hAnsi="Palatino Linotype" w:cs="Arial"/>
          <w:b/>
          <w:color w:val="000000"/>
          <w:lang w:val="es-ES"/>
        </w:rPr>
        <w:t xml:space="preserve">ORDENA </w:t>
      </w:r>
      <w:r w:rsidR="00DF7852" w:rsidRPr="007861C8">
        <w:rPr>
          <w:rFonts w:ascii="Palatino Linotype" w:eastAsia="Calibri" w:hAnsi="Palatino Linotype" w:cs="Arial"/>
          <w:color w:val="000000"/>
          <w:lang w:val="es-ES"/>
        </w:rPr>
        <w:t xml:space="preserve">al </w:t>
      </w:r>
      <w:r w:rsidR="00DF7852" w:rsidRPr="007861C8">
        <w:rPr>
          <w:rFonts w:ascii="Palatino Linotype" w:eastAsia="Calibri" w:hAnsi="Palatino Linotype" w:cs="Arial"/>
          <w:b/>
          <w:color w:val="000000"/>
          <w:lang w:val="es-ES"/>
        </w:rPr>
        <w:t xml:space="preserve">Ayuntamiento de Ecatepec de Morelos </w:t>
      </w:r>
      <w:r w:rsidR="00DF7852" w:rsidRPr="007861C8">
        <w:rPr>
          <w:rFonts w:ascii="Palatino Linotype" w:eastAsia="Calibri" w:hAnsi="Palatino Linotype" w:cs="Arial"/>
          <w:color w:val="000000"/>
          <w:lang w:val="es-ES"/>
        </w:rPr>
        <w:t xml:space="preserve">entregar vía </w:t>
      </w:r>
      <w:r w:rsidR="00A75C7E" w:rsidRPr="007861C8">
        <w:rPr>
          <w:rFonts w:ascii="Palatino Linotype" w:eastAsia="Times New Roman" w:hAnsi="Palatino Linotype" w:cs="Arial"/>
          <w:color w:val="000000"/>
          <w:lang w:val="es-ES"/>
        </w:rPr>
        <w:t xml:space="preserve"> Sistema de Acceso a la Información Mexiquense </w:t>
      </w:r>
      <w:r w:rsidR="00A75C7E" w:rsidRPr="007861C8">
        <w:rPr>
          <w:rFonts w:ascii="Palatino Linotype" w:eastAsia="Times New Roman" w:hAnsi="Palatino Linotype" w:cs="Arial"/>
          <w:b/>
          <w:color w:val="000000"/>
        </w:rPr>
        <w:t>(</w:t>
      </w:r>
      <w:r w:rsidR="00535E71" w:rsidRPr="007861C8">
        <w:rPr>
          <w:rFonts w:ascii="Palatino Linotype" w:eastAsia="Times New Roman" w:hAnsi="Palatino Linotype" w:cs="Arial"/>
          <w:b/>
          <w:color w:val="000000"/>
        </w:rPr>
        <w:t>SAIMEX</w:t>
      </w:r>
      <w:r w:rsidR="00A75C7E" w:rsidRPr="007861C8">
        <w:rPr>
          <w:rFonts w:ascii="Palatino Linotype" w:eastAsia="Times New Roman" w:hAnsi="Palatino Linotype" w:cs="Arial"/>
          <w:b/>
          <w:color w:val="000000"/>
        </w:rPr>
        <w:t>)</w:t>
      </w:r>
      <w:r w:rsidR="00113A8A" w:rsidRPr="007861C8">
        <w:rPr>
          <w:rFonts w:ascii="Palatino Linotype" w:eastAsia="Times New Roman" w:hAnsi="Palatino Linotype" w:cs="Arial"/>
          <w:color w:val="000000"/>
          <w:lang w:val="es-ES"/>
        </w:rPr>
        <w:t>,</w:t>
      </w:r>
      <w:r w:rsidR="00544D8C" w:rsidRPr="007861C8">
        <w:rPr>
          <w:rFonts w:ascii="Palatino Linotype" w:eastAsia="Times New Roman" w:hAnsi="Palatino Linotype" w:cs="Arial"/>
          <w:color w:val="000000"/>
          <w:lang w:val="es-ES"/>
        </w:rPr>
        <w:t xml:space="preserve"> en versión pública</w:t>
      </w:r>
      <w:r w:rsidR="00D13AC8" w:rsidRPr="007861C8">
        <w:rPr>
          <w:rFonts w:ascii="Palatino Linotype" w:eastAsia="Times New Roman" w:hAnsi="Palatino Linotype" w:cs="Arial"/>
          <w:color w:val="000000"/>
          <w:lang w:val="es-ES"/>
        </w:rPr>
        <w:t xml:space="preserve"> </w:t>
      </w:r>
      <w:r w:rsidR="00937C4F" w:rsidRPr="007861C8">
        <w:rPr>
          <w:rFonts w:ascii="Palatino Linotype" w:eastAsia="Times New Roman" w:hAnsi="Palatino Linotype" w:cs="Arial"/>
          <w:color w:val="000000"/>
          <w:lang w:val="es-ES"/>
        </w:rPr>
        <w:t>los documentos donde conste la</w:t>
      </w:r>
      <w:r w:rsidR="0033527F" w:rsidRPr="007861C8">
        <w:rPr>
          <w:rFonts w:ascii="Palatino Linotype" w:eastAsia="Times New Roman" w:hAnsi="Palatino Linotype" w:cs="Arial"/>
          <w:color w:val="000000"/>
          <w:lang w:val="es-ES"/>
        </w:rPr>
        <w:t xml:space="preserve"> siguiente información</w:t>
      </w:r>
      <w:r w:rsidR="00531946" w:rsidRPr="007861C8">
        <w:rPr>
          <w:rFonts w:ascii="Palatino Linotype" w:eastAsia="Times New Roman" w:hAnsi="Palatino Linotype" w:cs="Arial"/>
          <w:color w:val="000000"/>
          <w:lang w:val="es-ES"/>
        </w:rPr>
        <w:t>:</w:t>
      </w:r>
    </w:p>
    <w:p w14:paraId="5F657ED1" w14:textId="16BB7C69" w:rsidR="003C2908" w:rsidRPr="007861C8" w:rsidRDefault="00544D8C" w:rsidP="007861C8">
      <w:pPr>
        <w:pStyle w:val="Prrafodelista"/>
        <w:numPr>
          <w:ilvl w:val="0"/>
          <w:numId w:val="40"/>
        </w:numPr>
        <w:spacing w:line="360" w:lineRule="auto"/>
        <w:ind w:left="284" w:firstLine="0"/>
        <w:rPr>
          <w:rFonts w:ascii="Palatino Linotype" w:eastAsia="Times New Roman" w:hAnsi="Palatino Linotype" w:cs="Arial"/>
          <w:b/>
          <w:color w:val="000000"/>
          <w:lang w:val="es-ES"/>
        </w:rPr>
      </w:pPr>
      <w:r w:rsidRPr="007861C8">
        <w:rPr>
          <w:rFonts w:ascii="Palatino Linotype" w:eastAsia="MS Mincho" w:hAnsi="Palatino Linotype" w:cs="Arial"/>
          <w:b/>
          <w:lang w:val="es-MX"/>
        </w:rPr>
        <w:t xml:space="preserve">Las </w:t>
      </w:r>
      <w:r w:rsidRPr="007861C8">
        <w:rPr>
          <w:rFonts w:ascii="Palatino Linotype" w:eastAsia="MS Mincho" w:hAnsi="Palatino Linotype" w:cs="Arial"/>
          <w:b/>
          <w:lang w:val="es-ES"/>
        </w:rPr>
        <w:t>facturas correspondientes a los meses de enero, febrero, marzo y abril del año dos mil diecinueve.</w:t>
      </w:r>
    </w:p>
    <w:p w14:paraId="31A0801E" w14:textId="4C1C8105" w:rsidR="00312005" w:rsidRPr="007861C8" w:rsidRDefault="00DF7852" w:rsidP="007861C8">
      <w:pPr>
        <w:spacing w:before="240" w:after="240" w:line="360" w:lineRule="auto"/>
        <w:jc w:val="both"/>
        <w:rPr>
          <w:rFonts w:ascii="Palatino Linotype" w:eastAsia="Calibri" w:hAnsi="Palatino Linotype" w:cs="Arial"/>
          <w:lang w:val="es-ES"/>
        </w:rPr>
      </w:pPr>
      <w:r w:rsidRPr="007861C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286370" w:rsidRPr="00286370">
        <w:rPr>
          <w:rFonts w:ascii="Palatino Linotype" w:eastAsia="Calibri" w:hAnsi="Palatino Linotype" w:cs="Arial"/>
          <w:b/>
          <w:highlight w:val="black"/>
        </w:rPr>
        <w:t>-------------------------------</w:t>
      </w:r>
      <w:r w:rsidRPr="007861C8">
        <w:rPr>
          <w:rFonts w:ascii="Palatino Linotype" w:eastAsia="Calibri" w:hAnsi="Palatino Linotype" w:cs="Arial"/>
          <w:lang w:val="es-ES"/>
        </w:rPr>
        <w:t>.</w:t>
      </w:r>
    </w:p>
    <w:p w14:paraId="47427B2C" w14:textId="77777777" w:rsidR="00260059" w:rsidRPr="007861C8" w:rsidRDefault="00260059" w:rsidP="007861C8">
      <w:pPr>
        <w:spacing w:line="360" w:lineRule="auto"/>
        <w:jc w:val="both"/>
        <w:rPr>
          <w:rFonts w:ascii="Palatino Linotype" w:eastAsiaTheme="majorEastAsia" w:hAnsi="Palatino Linotype" w:cstheme="majorBidi"/>
          <w:color w:val="000000" w:themeColor="text1"/>
          <w:lang w:val="es-MX" w:eastAsia="en-US"/>
        </w:rPr>
      </w:pPr>
      <w:r w:rsidRPr="007861C8">
        <w:rPr>
          <w:rFonts w:ascii="Palatino Linotype" w:eastAsiaTheme="majorEastAsia" w:hAnsi="Palatino Linotype" w:cstheme="majorBidi"/>
          <w:b/>
          <w:color w:val="000000" w:themeColor="text1"/>
          <w:lang w:val="es-MX" w:eastAsia="en-US"/>
        </w:rPr>
        <w:t>TERCERO. Notifíquese</w:t>
      </w:r>
      <w:r w:rsidRPr="007861C8">
        <w:rPr>
          <w:rFonts w:ascii="Palatino Linotype" w:eastAsiaTheme="majorEastAsia" w:hAnsi="Palatino Linotype" w:cstheme="majorBidi"/>
          <w:color w:val="000000" w:themeColor="text1"/>
          <w:lang w:val="es-MX" w:eastAsia="en-US"/>
        </w:rPr>
        <w:t xml:space="preserve"> al Titular de la Unidad de Transparencia del </w:t>
      </w:r>
      <w:r w:rsidRPr="007861C8">
        <w:rPr>
          <w:rFonts w:ascii="Palatino Linotype" w:eastAsiaTheme="majorEastAsia" w:hAnsi="Palatino Linotype" w:cstheme="majorBidi"/>
          <w:b/>
          <w:color w:val="000000" w:themeColor="text1"/>
          <w:lang w:val="es-MX" w:eastAsia="en-US"/>
        </w:rPr>
        <w:t>SUJETO OBLIGADO</w:t>
      </w:r>
      <w:r w:rsidRPr="007861C8">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153C1AD4" w:rsidR="00260059" w:rsidRPr="007861C8" w:rsidRDefault="00260059" w:rsidP="007861C8">
      <w:pPr>
        <w:shd w:val="clear" w:color="auto" w:fill="FFFFFF"/>
        <w:spacing w:before="240" w:after="360" w:line="360" w:lineRule="auto"/>
        <w:jc w:val="both"/>
        <w:rPr>
          <w:rFonts w:ascii="Palatino Linotype" w:eastAsia="Times New Roman" w:hAnsi="Palatino Linotype" w:cs="Times New Roman"/>
          <w:lang w:val="es-ES"/>
        </w:rPr>
      </w:pPr>
      <w:r w:rsidRPr="007861C8">
        <w:rPr>
          <w:rFonts w:ascii="Palatino Linotype" w:eastAsiaTheme="majorEastAsia" w:hAnsi="Palatino Linotype" w:cstheme="majorBidi"/>
          <w:b/>
          <w:lang w:val="es-MX" w:eastAsia="en-US"/>
        </w:rPr>
        <w:t>CUARTO. Notifíquese</w:t>
      </w:r>
      <w:r w:rsidRPr="007861C8">
        <w:rPr>
          <w:rFonts w:ascii="Palatino Linotype" w:eastAsiaTheme="majorEastAsia" w:hAnsi="Palatino Linotype" w:cstheme="majorBidi"/>
          <w:lang w:val="es-MX" w:eastAsia="en-US"/>
        </w:rPr>
        <w:t xml:space="preserve"> a</w:t>
      </w:r>
      <w:r w:rsidR="00952D3E" w:rsidRPr="007861C8">
        <w:rPr>
          <w:rFonts w:ascii="Palatino Linotype" w:eastAsia="Times New Roman" w:hAnsi="Palatino Linotype" w:cs="Times New Roman"/>
          <w:lang w:val="es-ES"/>
        </w:rPr>
        <w:t xml:space="preserve"> </w:t>
      </w:r>
      <w:r w:rsidR="00286370" w:rsidRPr="00286370">
        <w:rPr>
          <w:rFonts w:ascii="Palatino Linotype" w:eastAsia="Times New Roman" w:hAnsi="Palatino Linotype" w:cs="Times New Roman"/>
          <w:b/>
          <w:highlight w:val="black"/>
          <w:lang w:val="es-ES"/>
        </w:rPr>
        <w:t>-</w:t>
      </w:r>
      <w:r w:rsidR="00286370">
        <w:rPr>
          <w:rFonts w:ascii="Palatino Linotype" w:eastAsia="Times New Roman" w:hAnsi="Palatino Linotype" w:cs="Times New Roman"/>
          <w:b/>
          <w:highlight w:val="black"/>
          <w:lang w:val="es-ES"/>
        </w:rPr>
        <w:t>--------------------</w:t>
      </w:r>
      <w:r w:rsidR="00286370" w:rsidRPr="00286370">
        <w:rPr>
          <w:rFonts w:ascii="Palatino Linotype" w:eastAsia="Times New Roman" w:hAnsi="Palatino Linotype" w:cs="Times New Roman"/>
          <w:b/>
          <w:highlight w:val="black"/>
          <w:lang w:val="es-ES"/>
        </w:rPr>
        <w:t>-------</w:t>
      </w:r>
      <w:r w:rsidR="003C58FE" w:rsidRPr="007861C8">
        <w:rPr>
          <w:rFonts w:ascii="Palatino Linotype" w:eastAsia="Times New Roman" w:hAnsi="Palatino Linotype" w:cs="Times New Roman"/>
          <w:b/>
          <w:lang w:val="es-ES"/>
        </w:rPr>
        <w:t xml:space="preserve"> </w:t>
      </w:r>
      <w:r w:rsidR="00AC24EE" w:rsidRPr="007861C8">
        <w:rPr>
          <w:rFonts w:ascii="Palatino Linotype" w:eastAsia="Times New Roman" w:hAnsi="Palatino Linotype" w:cs="Times New Roman"/>
          <w:lang w:val="es-ES"/>
        </w:rPr>
        <w:t xml:space="preserve">la </w:t>
      </w:r>
      <w:r w:rsidRPr="007861C8">
        <w:rPr>
          <w:rFonts w:ascii="Palatino Linotype" w:eastAsia="Times New Roman" w:hAnsi="Palatino Linotype" w:cs="Times New Roman"/>
          <w:lang w:val="es-ES"/>
        </w:rPr>
        <w:t>presente resolución</w:t>
      </w:r>
      <w:r w:rsidR="00544D8C" w:rsidRPr="007861C8">
        <w:rPr>
          <w:rFonts w:ascii="Palatino Linotype" w:eastAsia="Times New Roman" w:hAnsi="Palatino Linotype" w:cs="Times New Roman"/>
          <w:lang w:val="es-ES"/>
        </w:rPr>
        <w:t xml:space="preserve"> así como el informe justificado correspondiente. </w:t>
      </w:r>
    </w:p>
    <w:p w14:paraId="018E5136" w14:textId="4F2A265E" w:rsidR="00474A9F" w:rsidRPr="007861C8" w:rsidRDefault="00260059" w:rsidP="007861C8">
      <w:pPr>
        <w:spacing w:before="240" w:after="360" w:line="360" w:lineRule="auto"/>
        <w:jc w:val="both"/>
        <w:rPr>
          <w:rFonts w:ascii="Palatino Linotype" w:eastAsia="MS Mincho" w:hAnsi="Palatino Linotype" w:cs="Times New Roman"/>
          <w:color w:val="000000" w:themeColor="text1"/>
        </w:rPr>
      </w:pPr>
      <w:r w:rsidRPr="007861C8">
        <w:rPr>
          <w:rFonts w:ascii="Palatino Linotype" w:eastAsia="MS Mincho" w:hAnsi="Palatino Linotype" w:cs="Times New Roman"/>
          <w:b/>
          <w:color w:val="000000" w:themeColor="text1"/>
        </w:rPr>
        <w:t xml:space="preserve">QUINTO. </w:t>
      </w:r>
      <w:r w:rsidRPr="007861C8">
        <w:rPr>
          <w:rFonts w:ascii="Palatino Linotype" w:eastAsia="MS Mincho" w:hAnsi="Palatino Linotype" w:cs="Times New Roman"/>
          <w:color w:val="000000" w:themeColor="text1"/>
        </w:rPr>
        <w:t>Se hace del conocimiento de</w:t>
      </w:r>
      <w:r w:rsidR="00AC24EE" w:rsidRPr="007861C8">
        <w:rPr>
          <w:rFonts w:ascii="Palatino Linotype" w:eastAsia="MS Mincho" w:hAnsi="Palatino Linotype" w:cs="Times New Roman"/>
          <w:color w:val="000000" w:themeColor="text1"/>
        </w:rPr>
        <w:t xml:space="preserve"> </w:t>
      </w:r>
      <w:r w:rsidR="00286370" w:rsidRPr="00286370">
        <w:rPr>
          <w:rFonts w:ascii="Palatino Linotype" w:eastAsia="MS Mincho" w:hAnsi="Palatino Linotype" w:cs="Times New Roman"/>
          <w:b/>
          <w:color w:val="000000" w:themeColor="text1"/>
          <w:highlight w:val="black"/>
          <w:lang w:val="es-ES"/>
        </w:rPr>
        <w:t>---------------------------</w:t>
      </w:r>
      <w:r w:rsidR="003C58FE" w:rsidRPr="007861C8">
        <w:rPr>
          <w:rFonts w:ascii="Palatino Linotype" w:eastAsia="MS Mincho" w:hAnsi="Palatino Linotype" w:cs="Times New Roman"/>
          <w:b/>
          <w:color w:val="000000" w:themeColor="text1"/>
          <w:lang w:val="es-ES"/>
        </w:rPr>
        <w:t xml:space="preserve"> </w:t>
      </w:r>
      <w:r w:rsidRPr="007861C8">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7861C8">
        <w:rPr>
          <w:rFonts w:ascii="Palatino Linotype" w:eastAsia="MS Mincho" w:hAnsi="Palatino Linotype" w:cs="Times New Roman"/>
          <w:color w:val="000000" w:themeColor="text1"/>
        </w:rPr>
        <w:t>rminos de las leyes aplicables.</w:t>
      </w:r>
    </w:p>
    <w:p w14:paraId="63D002EA" w14:textId="356E1B3C" w:rsidR="00DF7852" w:rsidRDefault="00DF7852" w:rsidP="007861C8">
      <w:pPr>
        <w:spacing w:line="360" w:lineRule="auto"/>
        <w:jc w:val="both"/>
        <w:rPr>
          <w:rFonts w:ascii="Palatino Linotype" w:eastAsia="MS Mincho" w:hAnsi="Palatino Linotype" w:cs="Times New Roman"/>
        </w:rPr>
      </w:pPr>
      <w:r w:rsidRPr="007861C8">
        <w:rPr>
          <w:rFonts w:ascii="Palatino Linotype" w:eastAsia="Calibri" w:hAnsi="Palatino Linotype" w:cs="Times New Roman"/>
          <w:b/>
          <w:lang w:val="es-MX" w:eastAsia="en-US"/>
        </w:rPr>
        <w:t>SEXTO.</w:t>
      </w:r>
      <w:r w:rsidRPr="007861C8">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7861C8">
        <w:rPr>
          <w:rFonts w:ascii="Palatino Linotype" w:eastAsia="MS Mincho" w:hAnsi="Palatino Linotype" w:cs="Times New Roman"/>
          <w:b/>
        </w:rPr>
        <w:t xml:space="preserve">SEXTO </w:t>
      </w:r>
      <w:r w:rsidRPr="007861C8">
        <w:rPr>
          <w:rFonts w:ascii="Palatino Linotype" w:eastAsia="MS Mincho" w:hAnsi="Palatino Linotype" w:cs="Times New Roman"/>
        </w:rPr>
        <w:t xml:space="preserve">de la presente resolución. </w:t>
      </w:r>
    </w:p>
    <w:p w14:paraId="2DEB2210" w14:textId="77777777" w:rsidR="003E2A6F" w:rsidRDefault="003E2A6F" w:rsidP="007861C8">
      <w:pPr>
        <w:spacing w:line="360" w:lineRule="auto"/>
        <w:jc w:val="both"/>
        <w:rPr>
          <w:rFonts w:ascii="Palatino Linotype" w:eastAsia="MS Mincho" w:hAnsi="Palatino Linotype" w:cs="Times New Roman"/>
        </w:rPr>
      </w:pPr>
    </w:p>
    <w:p w14:paraId="3086862C" w14:textId="77777777" w:rsidR="003E2A6F" w:rsidRDefault="003E2A6F" w:rsidP="007861C8">
      <w:pPr>
        <w:spacing w:line="360" w:lineRule="auto"/>
        <w:jc w:val="both"/>
        <w:rPr>
          <w:rFonts w:ascii="Palatino Linotype" w:eastAsia="MS Mincho" w:hAnsi="Palatino Linotype" w:cs="Times New Roman"/>
        </w:rPr>
      </w:pPr>
    </w:p>
    <w:p w14:paraId="33D60EF7" w14:textId="77777777" w:rsidR="003E2A6F" w:rsidRDefault="003E2A6F" w:rsidP="007861C8">
      <w:pPr>
        <w:spacing w:line="360" w:lineRule="auto"/>
        <w:jc w:val="both"/>
        <w:rPr>
          <w:rFonts w:ascii="Palatino Linotype" w:eastAsia="MS Mincho" w:hAnsi="Palatino Linotype" w:cs="Times New Roman"/>
        </w:rPr>
      </w:pPr>
    </w:p>
    <w:p w14:paraId="3608F06C" w14:textId="77777777" w:rsidR="003E2A6F" w:rsidRPr="007861C8" w:rsidRDefault="003E2A6F" w:rsidP="007861C8">
      <w:pPr>
        <w:spacing w:line="360" w:lineRule="auto"/>
        <w:jc w:val="both"/>
        <w:rPr>
          <w:rFonts w:ascii="Palatino Linotype" w:eastAsia="MS Mincho" w:hAnsi="Palatino Linotype" w:cs="Times New Roman"/>
        </w:rPr>
      </w:pPr>
    </w:p>
    <w:p w14:paraId="389A2C69" w14:textId="791C418D" w:rsidR="00260059" w:rsidRDefault="007E22AC" w:rsidP="007861C8">
      <w:pPr>
        <w:spacing w:before="240" w:after="240" w:line="360" w:lineRule="auto"/>
        <w:jc w:val="both"/>
        <w:rPr>
          <w:rFonts w:ascii="Palatino Linotype" w:hAnsi="Palatino Linotype" w:cs="Arial"/>
          <w:color w:val="000000" w:themeColor="text1"/>
        </w:rPr>
      </w:pPr>
      <w:r w:rsidRPr="003E2A6F">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sidR="003E2A6F">
        <w:rPr>
          <w:rFonts w:ascii="Palatino Linotype" w:hAnsi="Palatino Linotype"/>
          <w:color w:val="000000" w:themeColor="text1"/>
        </w:rPr>
        <w:t xml:space="preserve"> CON AUSENCIA JUSTIFICADA</w:t>
      </w:r>
      <w:r w:rsidRPr="003E2A6F">
        <w:rPr>
          <w:rFonts w:ascii="Palatino Linotype" w:hAnsi="Palatino Linotype"/>
          <w:color w:val="000000" w:themeColor="text1"/>
        </w:rPr>
        <w:t xml:space="preserve">, EVA ABAID YAPUR; JOSÉ GUADALUPE LUNA HERNÁNDEZ; JAVIER MARTÍNEZ CRUZ Y LUIS GUSTAVO PARRA NORIEGA; EN LA </w:t>
      </w:r>
      <w:r w:rsidR="003E2A6F">
        <w:rPr>
          <w:rFonts w:ascii="Palatino Linotype" w:hAnsi="Palatino Linotype"/>
          <w:color w:val="000000" w:themeColor="text1"/>
        </w:rPr>
        <w:t xml:space="preserve">TRIGÉSIMA TERCERA </w:t>
      </w:r>
      <w:r w:rsidRPr="003E2A6F">
        <w:rPr>
          <w:rFonts w:ascii="Palatino Linotype" w:hAnsi="Palatino Linotype"/>
          <w:color w:val="000000" w:themeColor="text1"/>
        </w:rPr>
        <w:t>SESIÓN ORDINARIA CELEBRADA E</w:t>
      </w:r>
      <w:r w:rsidR="003E2A6F">
        <w:rPr>
          <w:rFonts w:ascii="Palatino Linotype" w:hAnsi="Palatino Linotype"/>
          <w:color w:val="000000" w:themeColor="text1"/>
        </w:rPr>
        <w:t xml:space="preserve">L ONCE (11) DE SEPTIEMBRE </w:t>
      </w:r>
      <w:r w:rsidRPr="003E2A6F">
        <w:rPr>
          <w:rFonts w:ascii="Palatino Linotype" w:hAnsi="Palatino Linotype"/>
          <w:color w:val="000000" w:themeColor="text1"/>
        </w:rPr>
        <w:t>DE DOS MIL DIECINUEVE, ANTE EL SECRETARIO TÉCNICO DEL PLENO ALEXIS TAPIA RAMÍREZ.</w:t>
      </w:r>
      <w:r w:rsidRPr="007861C8">
        <w:rPr>
          <w:rFonts w:ascii="Palatino Linotype" w:hAnsi="Palatino Linotype" w:cs="Arial"/>
          <w:color w:val="000000" w:themeColor="text1"/>
        </w:rPr>
        <w:t xml:space="preserve"> </w:t>
      </w:r>
    </w:p>
    <w:p w14:paraId="0FFC3F25" w14:textId="77777777" w:rsidR="003E2A6F" w:rsidRDefault="003E2A6F" w:rsidP="007861C8">
      <w:pPr>
        <w:spacing w:before="240" w:after="240" w:line="360" w:lineRule="auto"/>
        <w:jc w:val="both"/>
        <w:rPr>
          <w:rFonts w:ascii="Palatino Linotype" w:hAnsi="Palatino Linotype" w:cs="Arial"/>
          <w:color w:val="000000" w:themeColor="text1"/>
        </w:rPr>
      </w:pPr>
    </w:p>
    <w:p w14:paraId="5B0F3519" w14:textId="77777777" w:rsidR="003E2A6F" w:rsidRPr="007861C8" w:rsidRDefault="003E2A6F" w:rsidP="007861C8">
      <w:pPr>
        <w:spacing w:before="240" w:after="240" w:line="360" w:lineRule="auto"/>
        <w:jc w:val="both"/>
        <w:rPr>
          <w:rFonts w:ascii="Palatino Linotype" w:hAnsi="Palatino Linotype" w:cs="Arial"/>
          <w:color w:val="000000" w:themeColor="text1"/>
        </w:rPr>
      </w:pP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7861C8" w14:paraId="7ED23201" w14:textId="77777777" w:rsidTr="00C75E4D">
        <w:trPr>
          <w:trHeight w:val="1807"/>
        </w:trPr>
        <w:tc>
          <w:tcPr>
            <w:tcW w:w="8779" w:type="dxa"/>
            <w:gridSpan w:val="2"/>
            <w:vAlign w:val="center"/>
          </w:tcPr>
          <w:p w14:paraId="0E3DA532" w14:textId="77777777" w:rsidR="00260059" w:rsidRPr="007861C8" w:rsidRDefault="00260059" w:rsidP="007861C8">
            <w:pPr>
              <w:spacing w:line="360" w:lineRule="auto"/>
              <w:rPr>
                <w:rFonts w:ascii="Palatino Linotype" w:hAnsi="Palatino Linotype" w:cs="Times New Roman"/>
                <w:b/>
                <w:color w:val="000000" w:themeColor="text1"/>
              </w:rPr>
            </w:pPr>
          </w:p>
          <w:p w14:paraId="6DF71779" w14:textId="77777777" w:rsidR="00260059" w:rsidRPr="007861C8" w:rsidRDefault="00260059" w:rsidP="007861C8">
            <w:pPr>
              <w:spacing w:line="360" w:lineRule="auto"/>
              <w:jc w:val="center"/>
              <w:rPr>
                <w:rFonts w:ascii="Palatino Linotype" w:hAnsi="Palatino Linotype" w:cs="Times New Roman"/>
                <w:b/>
                <w:color w:val="000000" w:themeColor="text1"/>
              </w:rPr>
            </w:pPr>
            <w:r w:rsidRPr="007861C8">
              <w:rPr>
                <w:rFonts w:ascii="Palatino Linotype" w:hAnsi="Palatino Linotype" w:cs="Times New Roman"/>
                <w:b/>
                <w:color w:val="000000" w:themeColor="text1"/>
              </w:rPr>
              <w:t>Zulema Martínez Sánchez</w:t>
            </w:r>
          </w:p>
          <w:p w14:paraId="59619295" w14:textId="77777777" w:rsidR="00260059" w:rsidRPr="007861C8" w:rsidRDefault="00260059" w:rsidP="007861C8">
            <w:pPr>
              <w:spacing w:line="360" w:lineRule="auto"/>
              <w:jc w:val="center"/>
              <w:rPr>
                <w:rFonts w:ascii="Palatino Linotype" w:hAnsi="Palatino Linotype" w:cs="Times New Roman"/>
                <w:color w:val="000000" w:themeColor="text1"/>
              </w:rPr>
            </w:pPr>
            <w:r w:rsidRPr="007861C8">
              <w:rPr>
                <w:rFonts w:ascii="Palatino Linotype" w:hAnsi="Palatino Linotype" w:cs="Times New Roman"/>
                <w:color w:val="000000" w:themeColor="text1"/>
              </w:rPr>
              <w:t>Comisionada Presidenta</w:t>
            </w:r>
          </w:p>
          <w:p w14:paraId="7174E4EF" w14:textId="7189D29C" w:rsidR="00C75E4D" w:rsidRDefault="006204B4" w:rsidP="007861C8">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r w:rsidR="00C75E4D" w:rsidRPr="007861C8">
              <w:rPr>
                <w:rFonts w:ascii="Palatino Linotype" w:hAnsi="Palatino Linotype" w:cs="Times New Roman"/>
                <w:color w:val="000000" w:themeColor="text1"/>
              </w:rPr>
              <w:t xml:space="preserve">) </w:t>
            </w:r>
          </w:p>
          <w:p w14:paraId="3B4C7285" w14:textId="5343BFD1" w:rsidR="003E2A6F" w:rsidRPr="007861C8" w:rsidRDefault="003E2A6F" w:rsidP="007861C8">
            <w:pPr>
              <w:spacing w:line="360" w:lineRule="auto"/>
              <w:jc w:val="center"/>
              <w:rPr>
                <w:rFonts w:ascii="Palatino Linotype" w:hAnsi="Palatino Linotype" w:cs="Times New Roman"/>
                <w:color w:val="000000" w:themeColor="text1"/>
              </w:rPr>
            </w:pPr>
          </w:p>
        </w:tc>
      </w:tr>
      <w:tr w:rsidR="00260059" w:rsidRPr="007861C8" w14:paraId="76A6C257" w14:textId="77777777" w:rsidTr="00C75E4D">
        <w:trPr>
          <w:trHeight w:val="2156"/>
        </w:trPr>
        <w:tc>
          <w:tcPr>
            <w:tcW w:w="4392" w:type="dxa"/>
            <w:vAlign w:val="center"/>
          </w:tcPr>
          <w:p w14:paraId="37D6D5FA" w14:textId="77777777" w:rsidR="00260059" w:rsidRDefault="00260059" w:rsidP="007861C8">
            <w:pPr>
              <w:spacing w:line="360" w:lineRule="auto"/>
              <w:rPr>
                <w:rFonts w:ascii="Palatino Linotype" w:hAnsi="Palatino Linotype" w:cs="Times New Roman"/>
                <w:b/>
                <w:color w:val="000000" w:themeColor="text1"/>
              </w:rPr>
            </w:pPr>
          </w:p>
          <w:p w14:paraId="4C0BC338" w14:textId="77777777" w:rsidR="003E2A6F" w:rsidRDefault="003E2A6F" w:rsidP="007861C8">
            <w:pPr>
              <w:spacing w:line="360" w:lineRule="auto"/>
              <w:rPr>
                <w:rFonts w:ascii="Palatino Linotype" w:hAnsi="Palatino Linotype" w:cs="Times New Roman"/>
                <w:b/>
                <w:color w:val="000000" w:themeColor="text1"/>
              </w:rPr>
            </w:pPr>
            <w:bookmarkStart w:id="130" w:name="_GoBack"/>
            <w:bookmarkEnd w:id="130"/>
          </w:p>
          <w:p w14:paraId="57308852" w14:textId="77777777" w:rsidR="003E2A6F" w:rsidRDefault="003E2A6F" w:rsidP="007861C8">
            <w:pPr>
              <w:spacing w:line="360" w:lineRule="auto"/>
              <w:rPr>
                <w:rFonts w:ascii="Palatino Linotype" w:hAnsi="Palatino Linotype" w:cs="Times New Roman"/>
                <w:b/>
                <w:color w:val="000000" w:themeColor="text1"/>
              </w:rPr>
            </w:pPr>
          </w:p>
          <w:p w14:paraId="7A4D2510" w14:textId="77777777" w:rsidR="003E2A6F" w:rsidRPr="007861C8" w:rsidRDefault="003E2A6F" w:rsidP="007861C8">
            <w:pPr>
              <w:spacing w:line="360" w:lineRule="auto"/>
              <w:rPr>
                <w:rFonts w:ascii="Palatino Linotype" w:hAnsi="Palatino Linotype" w:cs="Times New Roman"/>
                <w:b/>
                <w:color w:val="000000" w:themeColor="text1"/>
              </w:rPr>
            </w:pPr>
          </w:p>
          <w:p w14:paraId="47DBAAC4" w14:textId="77777777" w:rsidR="00260059" w:rsidRPr="007861C8" w:rsidRDefault="00260059" w:rsidP="007861C8">
            <w:pPr>
              <w:spacing w:line="360" w:lineRule="auto"/>
              <w:jc w:val="center"/>
              <w:rPr>
                <w:rFonts w:ascii="Palatino Linotype" w:hAnsi="Palatino Linotype" w:cs="Times New Roman"/>
                <w:b/>
                <w:color w:val="000000" w:themeColor="text1"/>
              </w:rPr>
            </w:pPr>
            <w:r w:rsidRPr="007861C8">
              <w:rPr>
                <w:rFonts w:ascii="Palatino Linotype" w:hAnsi="Palatino Linotype" w:cs="Times New Roman"/>
                <w:b/>
                <w:color w:val="000000" w:themeColor="text1"/>
              </w:rPr>
              <w:t xml:space="preserve">Eva </w:t>
            </w:r>
            <w:proofErr w:type="spellStart"/>
            <w:r w:rsidRPr="007861C8">
              <w:rPr>
                <w:rFonts w:ascii="Palatino Linotype" w:hAnsi="Palatino Linotype" w:cs="Times New Roman"/>
                <w:b/>
                <w:color w:val="000000" w:themeColor="text1"/>
              </w:rPr>
              <w:t>Abaid</w:t>
            </w:r>
            <w:proofErr w:type="spellEnd"/>
            <w:r w:rsidRPr="007861C8">
              <w:rPr>
                <w:rFonts w:ascii="Palatino Linotype" w:hAnsi="Palatino Linotype" w:cs="Times New Roman"/>
                <w:b/>
                <w:color w:val="000000" w:themeColor="text1"/>
              </w:rPr>
              <w:t xml:space="preserve"> </w:t>
            </w:r>
            <w:proofErr w:type="spellStart"/>
            <w:r w:rsidRPr="007861C8">
              <w:rPr>
                <w:rFonts w:ascii="Palatino Linotype" w:hAnsi="Palatino Linotype" w:cs="Times New Roman"/>
                <w:b/>
                <w:color w:val="000000" w:themeColor="text1"/>
              </w:rPr>
              <w:t>Yapur</w:t>
            </w:r>
            <w:proofErr w:type="spellEnd"/>
          </w:p>
          <w:p w14:paraId="03218B7E" w14:textId="77777777" w:rsidR="00260059" w:rsidRPr="007861C8" w:rsidRDefault="00260059" w:rsidP="007861C8">
            <w:pPr>
              <w:spacing w:line="360" w:lineRule="auto"/>
              <w:jc w:val="center"/>
              <w:rPr>
                <w:rFonts w:ascii="Palatino Linotype" w:hAnsi="Palatino Linotype" w:cs="Times New Roman"/>
                <w:color w:val="000000" w:themeColor="text1"/>
              </w:rPr>
            </w:pPr>
            <w:r w:rsidRPr="007861C8">
              <w:rPr>
                <w:rFonts w:ascii="Palatino Linotype" w:hAnsi="Palatino Linotype" w:cs="Times New Roman"/>
                <w:color w:val="000000" w:themeColor="text1"/>
              </w:rPr>
              <w:t>Comisionada</w:t>
            </w:r>
          </w:p>
          <w:p w14:paraId="5132FDF7" w14:textId="1277BA61" w:rsidR="00005B21" w:rsidRPr="007861C8" w:rsidRDefault="00005B21" w:rsidP="007861C8">
            <w:pPr>
              <w:spacing w:line="360" w:lineRule="auto"/>
              <w:jc w:val="center"/>
              <w:rPr>
                <w:rFonts w:ascii="Palatino Linotype" w:hAnsi="Palatino Linotype" w:cs="Times New Roman"/>
                <w:color w:val="000000" w:themeColor="text1"/>
              </w:rPr>
            </w:pPr>
            <w:r w:rsidRPr="007861C8">
              <w:rPr>
                <w:rFonts w:ascii="Palatino Linotype" w:hAnsi="Palatino Linotype" w:cs="Times New Roman"/>
                <w:color w:val="000000" w:themeColor="text1"/>
              </w:rPr>
              <w:t>(Rúbrica)</w:t>
            </w:r>
          </w:p>
        </w:tc>
        <w:tc>
          <w:tcPr>
            <w:tcW w:w="4387" w:type="dxa"/>
            <w:vAlign w:val="center"/>
          </w:tcPr>
          <w:p w14:paraId="0B21E940" w14:textId="77777777" w:rsidR="00260059" w:rsidRPr="007861C8" w:rsidRDefault="00260059" w:rsidP="007861C8">
            <w:pPr>
              <w:spacing w:line="360" w:lineRule="auto"/>
              <w:rPr>
                <w:rFonts w:ascii="Palatino Linotype" w:hAnsi="Palatino Linotype" w:cs="Times New Roman"/>
                <w:b/>
                <w:color w:val="000000" w:themeColor="text1"/>
              </w:rPr>
            </w:pPr>
          </w:p>
          <w:p w14:paraId="2EFDF2B9" w14:textId="77777777" w:rsidR="00260059" w:rsidRDefault="00260059" w:rsidP="007861C8">
            <w:pPr>
              <w:spacing w:line="360" w:lineRule="auto"/>
              <w:jc w:val="center"/>
              <w:rPr>
                <w:rFonts w:ascii="Palatino Linotype" w:hAnsi="Palatino Linotype" w:cs="Times New Roman"/>
                <w:b/>
                <w:color w:val="000000" w:themeColor="text1"/>
              </w:rPr>
            </w:pPr>
          </w:p>
          <w:p w14:paraId="7C93E253" w14:textId="77777777" w:rsidR="003E2A6F" w:rsidRDefault="003E2A6F" w:rsidP="007861C8">
            <w:pPr>
              <w:spacing w:line="360" w:lineRule="auto"/>
              <w:jc w:val="center"/>
              <w:rPr>
                <w:rFonts w:ascii="Palatino Linotype" w:hAnsi="Palatino Linotype" w:cs="Times New Roman"/>
                <w:b/>
                <w:color w:val="000000" w:themeColor="text1"/>
              </w:rPr>
            </w:pPr>
          </w:p>
          <w:p w14:paraId="505E92BF" w14:textId="77777777" w:rsidR="003E2A6F" w:rsidRPr="007861C8" w:rsidRDefault="003E2A6F" w:rsidP="007861C8">
            <w:pPr>
              <w:spacing w:line="360" w:lineRule="auto"/>
              <w:jc w:val="center"/>
              <w:rPr>
                <w:rFonts w:ascii="Palatino Linotype" w:hAnsi="Palatino Linotype" w:cs="Times New Roman"/>
                <w:b/>
                <w:color w:val="000000" w:themeColor="text1"/>
              </w:rPr>
            </w:pPr>
          </w:p>
          <w:p w14:paraId="5F557F11" w14:textId="77777777" w:rsidR="00260059" w:rsidRPr="007861C8" w:rsidRDefault="00260059" w:rsidP="007861C8">
            <w:pPr>
              <w:spacing w:line="360" w:lineRule="auto"/>
              <w:jc w:val="center"/>
              <w:rPr>
                <w:rFonts w:ascii="Palatino Linotype" w:hAnsi="Palatino Linotype" w:cs="Times New Roman"/>
                <w:b/>
                <w:color w:val="000000" w:themeColor="text1"/>
              </w:rPr>
            </w:pPr>
            <w:r w:rsidRPr="007861C8">
              <w:rPr>
                <w:rFonts w:ascii="Palatino Linotype" w:hAnsi="Palatino Linotype" w:cs="Times New Roman"/>
                <w:b/>
                <w:color w:val="000000" w:themeColor="text1"/>
              </w:rPr>
              <w:t>José Guadalupe Luna Hernández</w:t>
            </w:r>
          </w:p>
          <w:p w14:paraId="1635C580" w14:textId="77777777" w:rsidR="00260059" w:rsidRPr="007861C8" w:rsidRDefault="00260059" w:rsidP="007861C8">
            <w:pPr>
              <w:spacing w:line="360" w:lineRule="auto"/>
              <w:jc w:val="center"/>
              <w:rPr>
                <w:rFonts w:ascii="Palatino Linotype" w:hAnsi="Palatino Linotype" w:cs="Times New Roman"/>
                <w:color w:val="000000" w:themeColor="text1"/>
              </w:rPr>
            </w:pPr>
            <w:r w:rsidRPr="007861C8">
              <w:rPr>
                <w:rFonts w:ascii="Palatino Linotype" w:hAnsi="Palatino Linotype" w:cs="Times New Roman"/>
                <w:color w:val="000000" w:themeColor="text1"/>
              </w:rPr>
              <w:t>Comisionado</w:t>
            </w:r>
          </w:p>
          <w:p w14:paraId="6DF8A389" w14:textId="51651501" w:rsidR="00005B21" w:rsidRPr="007861C8" w:rsidRDefault="00005B21" w:rsidP="007861C8">
            <w:pPr>
              <w:spacing w:line="360" w:lineRule="auto"/>
              <w:jc w:val="center"/>
              <w:rPr>
                <w:rFonts w:ascii="Palatino Linotype" w:hAnsi="Palatino Linotype" w:cs="Times New Roman"/>
                <w:color w:val="000000" w:themeColor="text1"/>
              </w:rPr>
            </w:pPr>
            <w:r w:rsidRPr="007861C8">
              <w:rPr>
                <w:rFonts w:ascii="Palatino Linotype" w:hAnsi="Palatino Linotype" w:cs="Times New Roman"/>
                <w:color w:val="000000" w:themeColor="text1"/>
              </w:rPr>
              <w:t>(Rúbrica)</w:t>
            </w:r>
          </w:p>
        </w:tc>
      </w:tr>
      <w:tr w:rsidR="00005B21" w:rsidRPr="007861C8" w14:paraId="0D35ED16" w14:textId="2BBAFEDC" w:rsidTr="00C75E4D">
        <w:trPr>
          <w:trHeight w:val="2244"/>
        </w:trPr>
        <w:tc>
          <w:tcPr>
            <w:tcW w:w="4392" w:type="dxa"/>
            <w:vAlign w:val="center"/>
          </w:tcPr>
          <w:p w14:paraId="14497789" w14:textId="77777777" w:rsidR="00005B21" w:rsidRDefault="00005B21" w:rsidP="007861C8">
            <w:pPr>
              <w:spacing w:line="360" w:lineRule="auto"/>
              <w:rPr>
                <w:rFonts w:ascii="Palatino Linotype" w:hAnsi="Palatino Linotype" w:cs="Times New Roman"/>
                <w:b/>
                <w:color w:val="000000" w:themeColor="text1"/>
              </w:rPr>
            </w:pPr>
          </w:p>
          <w:p w14:paraId="7BEA90F2" w14:textId="77777777" w:rsidR="003E2A6F" w:rsidRPr="007861C8" w:rsidRDefault="003E2A6F" w:rsidP="007861C8">
            <w:pPr>
              <w:spacing w:line="360" w:lineRule="auto"/>
              <w:rPr>
                <w:rFonts w:ascii="Palatino Linotype" w:hAnsi="Palatino Linotype" w:cs="Times New Roman"/>
                <w:b/>
                <w:color w:val="000000" w:themeColor="text1"/>
              </w:rPr>
            </w:pPr>
          </w:p>
          <w:p w14:paraId="617B8C59" w14:textId="77777777" w:rsidR="00005B21" w:rsidRPr="007861C8" w:rsidRDefault="00005B21" w:rsidP="007861C8">
            <w:pPr>
              <w:spacing w:line="360" w:lineRule="auto"/>
              <w:jc w:val="center"/>
              <w:rPr>
                <w:rFonts w:ascii="Palatino Linotype" w:hAnsi="Palatino Linotype" w:cs="Times New Roman"/>
                <w:b/>
                <w:color w:val="000000" w:themeColor="text1"/>
              </w:rPr>
            </w:pPr>
            <w:r w:rsidRPr="007861C8">
              <w:rPr>
                <w:rFonts w:ascii="Palatino Linotype" w:hAnsi="Palatino Linotype" w:cs="Times New Roman"/>
                <w:b/>
                <w:color w:val="000000" w:themeColor="text1"/>
              </w:rPr>
              <w:t>Javier Martínez Cruz</w:t>
            </w:r>
          </w:p>
          <w:p w14:paraId="3DA56E2E" w14:textId="77777777" w:rsidR="00005B21" w:rsidRPr="007861C8" w:rsidRDefault="00005B21" w:rsidP="007861C8">
            <w:pPr>
              <w:spacing w:line="360" w:lineRule="auto"/>
              <w:jc w:val="center"/>
              <w:rPr>
                <w:rFonts w:ascii="Palatino Linotype" w:hAnsi="Palatino Linotype" w:cs="Times New Roman"/>
                <w:color w:val="000000" w:themeColor="text1"/>
              </w:rPr>
            </w:pPr>
            <w:r w:rsidRPr="007861C8">
              <w:rPr>
                <w:rFonts w:ascii="Palatino Linotype" w:hAnsi="Palatino Linotype" w:cs="Times New Roman"/>
                <w:color w:val="000000" w:themeColor="text1"/>
              </w:rPr>
              <w:t>Comisionado</w:t>
            </w:r>
          </w:p>
          <w:p w14:paraId="5BC41A68" w14:textId="7AB81599" w:rsidR="00005B21" w:rsidRPr="007861C8" w:rsidRDefault="00005B21" w:rsidP="007861C8">
            <w:pPr>
              <w:spacing w:line="360" w:lineRule="auto"/>
              <w:jc w:val="center"/>
              <w:rPr>
                <w:rFonts w:ascii="Palatino Linotype" w:hAnsi="Palatino Linotype" w:cs="Times New Roman"/>
                <w:color w:val="000000" w:themeColor="text1"/>
              </w:rPr>
            </w:pPr>
            <w:r w:rsidRPr="007861C8">
              <w:rPr>
                <w:rFonts w:ascii="Palatino Linotype" w:hAnsi="Palatino Linotype" w:cs="Times New Roman"/>
                <w:color w:val="000000" w:themeColor="text1"/>
              </w:rPr>
              <w:t>(Rúbrica)</w:t>
            </w:r>
          </w:p>
        </w:tc>
        <w:tc>
          <w:tcPr>
            <w:tcW w:w="4387" w:type="dxa"/>
            <w:vAlign w:val="center"/>
          </w:tcPr>
          <w:p w14:paraId="54970DC1" w14:textId="77777777" w:rsidR="00005B21" w:rsidRDefault="00005B21" w:rsidP="007861C8">
            <w:pPr>
              <w:spacing w:line="360" w:lineRule="auto"/>
              <w:rPr>
                <w:rFonts w:ascii="Palatino Linotype" w:hAnsi="Palatino Linotype" w:cs="Times New Roman"/>
                <w:color w:val="000000" w:themeColor="text1"/>
              </w:rPr>
            </w:pPr>
          </w:p>
          <w:p w14:paraId="70C787FA" w14:textId="77777777" w:rsidR="003E2A6F" w:rsidRPr="007861C8" w:rsidRDefault="003E2A6F" w:rsidP="007861C8">
            <w:pPr>
              <w:spacing w:line="360" w:lineRule="auto"/>
              <w:rPr>
                <w:rFonts w:ascii="Palatino Linotype" w:hAnsi="Palatino Linotype" w:cs="Times New Roman"/>
                <w:color w:val="000000" w:themeColor="text1"/>
              </w:rPr>
            </w:pPr>
          </w:p>
          <w:p w14:paraId="2DE3B43C" w14:textId="138638B7" w:rsidR="00005B21" w:rsidRPr="007861C8" w:rsidRDefault="00005B21" w:rsidP="007861C8">
            <w:pPr>
              <w:spacing w:line="360" w:lineRule="auto"/>
              <w:jc w:val="center"/>
              <w:rPr>
                <w:rFonts w:ascii="Palatino Linotype" w:hAnsi="Palatino Linotype" w:cs="Times New Roman"/>
                <w:b/>
                <w:color w:val="000000" w:themeColor="text1"/>
              </w:rPr>
            </w:pPr>
            <w:r w:rsidRPr="007861C8">
              <w:rPr>
                <w:rFonts w:ascii="Palatino Linotype" w:hAnsi="Palatino Linotype" w:cs="Times New Roman"/>
                <w:b/>
                <w:color w:val="000000" w:themeColor="text1"/>
              </w:rPr>
              <w:t xml:space="preserve">Luis Gustavo Parra Noriega </w:t>
            </w:r>
          </w:p>
          <w:p w14:paraId="4FBB3F9F" w14:textId="77777777" w:rsidR="00005B21" w:rsidRPr="007861C8" w:rsidRDefault="00005B21" w:rsidP="007861C8">
            <w:pPr>
              <w:spacing w:line="360" w:lineRule="auto"/>
              <w:jc w:val="center"/>
              <w:rPr>
                <w:rFonts w:ascii="Palatino Linotype" w:hAnsi="Palatino Linotype" w:cs="Times New Roman"/>
                <w:color w:val="000000" w:themeColor="text1"/>
              </w:rPr>
            </w:pPr>
            <w:r w:rsidRPr="007861C8">
              <w:rPr>
                <w:rFonts w:ascii="Palatino Linotype" w:hAnsi="Palatino Linotype" w:cs="Times New Roman"/>
                <w:color w:val="000000" w:themeColor="text1"/>
              </w:rPr>
              <w:t xml:space="preserve">Comisionado  </w:t>
            </w:r>
          </w:p>
          <w:p w14:paraId="3FD00E52" w14:textId="420B1159" w:rsidR="00005B21" w:rsidRPr="007861C8" w:rsidRDefault="00005B21" w:rsidP="007861C8">
            <w:pPr>
              <w:spacing w:line="360" w:lineRule="auto"/>
              <w:jc w:val="center"/>
              <w:rPr>
                <w:rFonts w:ascii="Palatino Linotype" w:hAnsi="Palatino Linotype" w:cs="Times New Roman"/>
                <w:color w:val="000000" w:themeColor="text1"/>
              </w:rPr>
            </w:pPr>
            <w:r w:rsidRPr="007861C8">
              <w:rPr>
                <w:rFonts w:ascii="Palatino Linotype" w:hAnsi="Palatino Linotype" w:cs="Times New Roman"/>
                <w:color w:val="000000" w:themeColor="text1"/>
              </w:rPr>
              <w:t>(Rúbrica)</w:t>
            </w:r>
          </w:p>
        </w:tc>
      </w:tr>
      <w:tr w:rsidR="00260059" w:rsidRPr="007861C8" w14:paraId="3869187B" w14:textId="77777777" w:rsidTr="00C75E4D">
        <w:trPr>
          <w:trHeight w:val="1953"/>
        </w:trPr>
        <w:tc>
          <w:tcPr>
            <w:tcW w:w="8779" w:type="dxa"/>
            <w:gridSpan w:val="2"/>
            <w:vAlign w:val="center"/>
          </w:tcPr>
          <w:p w14:paraId="68D52EA5" w14:textId="77777777" w:rsidR="00260059" w:rsidRDefault="00260059" w:rsidP="007861C8">
            <w:pPr>
              <w:spacing w:line="360" w:lineRule="auto"/>
              <w:jc w:val="center"/>
              <w:rPr>
                <w:rFonts w:ascii="Palatino Linotype" w:hAnsi="Palatino Linotype" w:cs="Times New Roman"/>
                <w:b/>
                <w:color w:val="000000" w:themeColor="text1"/>
              </w:rPr>
            </w:pPr>
          </w:p>
          <w:p w14:paraId="31B86999" w14:textId="77777777" w:rsidR="003E2A6F" w:rsidRPr="007861C8" w:rsidRDefault="003E2A6F" w:rsidP="007861C8">
            <w:pPr>
              <w:spacing w:line="360" w:lineRule="auto"/>
              <w:jc w:val="center"/>
              <w:rPr>
                <w:rFonts w:ascii="Palatino Linotype" w:hAnsi="Palatino Linotype" w:cs="Times New Roman"/>
                <w:b/>
                <w:color w:val="000000" w:themeColor="text1"/>
              </w:rPr>
            </w:pPr>
          </w:p>
          <w:p w14:paraId="1327CABB" w14:textId="77777777" w:rsidR="00260059" w:rsidRPr="007861C8" w:rsidRDefault="00260059" w:rsidP="007861C8">
            <w:pPr>
              <w:spacing w:line="360" w:lineRule="auto"/>
              <w:rPr>
                <w:rFonts w:ascii="Palatino Linotype" w:hAnsi="Palatino Linotype" w:cs="Times New Roman"/>
                <w:b/>
                <w:color w:val="000000" w:themeColor="text1"/>
              </w:rPr>
            </w:pPr>
          </w:p>
          <w:p w14:paraId="789931F6" w14:textId="77777777" w:rsidR="00260059" w:rsidRPr="007861C8" w:rsidRDefault="00260059" w:rsidP="007861C8">
            <w:pPr>
              <w:spacing w:line="360" w:lineRule="auto"/>
              <w:jc w:val="center"/>
              <w:rPr>
                <w:rFonts w:ascii="Palatino Linotype" w:hAnsi="Palatino Linotype" w:cs="Times New Roman"/>
                <w:b/>
                <w:color w:val="000000" w:themeColor="text1"/>
              </w:rPr>
            </w:pPr>
            <w:r w:rsidRPr="007861C8">
              <w:rPr>
                <w:rFonts w:ascii="Palatino Linotype" w:hAnsi="Palatino Linotype" w:cs="Times New Roman"/>
                <w:b/>
                <w:color w:val="000000" w:themeColor="text1"/>
              </w:rPr>
              <w:t>Alexis Tapia Ramírez</w:t>
            </w:r>
          </w:p>
          <w:p w14:paraId="6AC16D76" w14:textId="77777777" w:rsidR="00260059" w:rsidRDefault="00260059" w:rsidP="007861C8">
            <w:pPr>
              <w:spacing w:line="360" w:lineRule="auto"/>
              <w:jc w:val="center"/>
              <w:rPr>
                <w:rFonts w:ascii="Palatino Linotype" w:hAnsi="Palatino Linotype" w:cs="Times New Roman"/>
                <w:color w:val="000000" w:themeColor="text1"/>
              </w:rPr>
            </w:pPr>
            <w:r w:rsidRPr="007861C8">
              <w:rPr>
                <w:rFonts w:ascii="Palatino Linotype" w:hAnsi="Palatino Linotype" w:cs="Times New Roman"/>
                <w:color w:val="000000" w:themeColor="text1"/>
              </w:rPr>
              <w:t>Secretario Técnico del Pleno</w:t>
            </w:r>
          </w:p>
          <w:p w14:paraId="0AB7DC17" w14:textId="61A1E46B" w:rsidR="003E2A6F" w:rsidRPr="007861C8" w:rsidRDefault="003E2A6F" w:rsidP="007861C8">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281E95E4" w14:textId="77777777" w:rsidR="003C2908" w:rsidRPr="007861C8" w:rsidRDefault="003C2908" w:rsidP="007861C8">
            <w:pPr>
              <w:spacing w:line="360" w:lineRule="auto"/>
              <w:jc w:val="center"/>
              <w:rPr>
                <w:rFonts w:ascii="Palatino Linotype" w:hAnsi="Palatino Linotype" w:cs="Times New Roman"/>
                <w:color w:val="000000" w:themeColor="text1"/>
              </w:rPr>
            </w:pPr>
          </w:p>
        </w:tc>
      </w:tr>
    </w:tbl>
    <w:p w14:paraId="5CD2FED7" w14:textId="0A3F83CD" w:rsidR="00840559" w:rsidRPr="007861C8" w:rsidRDefault="00260059" w:rsidP="007861C8">
      <w:pPr>
        <w:spacing w:before="240" w:after="240" w:line="360" w:lineRule="auto"/>
        <w:jc w:val="both"/>
        <w:rPr>
          <w:rFonts w:ascii="Palatino Linotype" w:eastAsia="Calibri" w:hAnsi="Palatino Linotype" w:cs="Arial"/>
          <w:b/>
          <w:color w:val="000000" w:themeColor="text1"/>
        </w:rPr>
      </w:pPr>
      <w:r w:rsidRPr="007861C8">
        <w:rPr>
          <w:rFonts w:ascii="Palatino Linotype" w:eastAsia="Times New Roman" w:hAnsi="Palatino Linotype" w:cs="Arial"/>
          <w:color w:val="000000" w:themeColor="text1"/>
        </w:rPr>
        <w:t>Esta hoja</w:t>
      </w:r>
      <w:r w:rsidR="00AC24EE" w:rsidRPr="007861C8">
        <w:rPr>
          <w:rFonts w:ascii="Palatino Linotype" w:eastAsia="Times New Roman" w:hAnsi="Palatino Linotype" w:cs="Arial"/>
          <w:color w:val="000000" w:themeColor="text1"/>
        </w:rPr>
        <w:t xml:space="preserve"> correspo</w:t>
      </w:r>
      <w:r w:rsidR="00312005" w:rsidRPr="007861C8">
        <w:rPr>
          <w:rFonts w:ascii="Palatino Linotype" w:eastAsia="Times New Roman" w:hAnsi="Palatino Linotype" w:cs="Arial"/>
          <w:color w:val="000000" w:themeColor="text1"/>
        </w:rPr>
        <w:t>nde a la resolución</w:t>
      </w:r>
      <w:r w:rsidR="003E2A6F">
        <w:rPr>
          <w:rFonts w:ascii="Palatino Linotype" w:eastAsia="Times New Roman" w:hAnsi="Palatino Linotype" w:cs="Arial"/>
          <w:color w:val="000000" w:themeColor="text1"/>
        </w:rPr>
        <w:t xml:space="preserve"> de fecha</w:t>
      </w:r>
      <w:r w:rsidR="00312005" w:rsidRPr="007861C8">
        <w:rPr>
          <w:rFonts w:ascii="Palatino Linotype" w:eastAsia="Times New Roman" w:hAnsi="Palatino Linotype" w:cs="Arial"/>
          <w:color w:val="000000" w:themeColor="text1"/>
        </w:rPr>
        <w:t xml:space="preserve"> de once (11</w:t>
      </w:r>
      <w:r w:rsidR="00A75C7E" w:rsidRPr="007861C8">
        <w:rPr>
          <w:rFonts w:ascii="Palatino Linotype" w:eastAsia="Times New Roman" w:hAnsi="Palatino Linotype" w:cs="Arial"/>
          <w:color w:val="000000" w:themeColor="text1"/>
        </w:rPr>
        <w:t>) de</w:t>
      </w:r>
      <w:r w:rsidR="00312005" w:rsidRPr="007861C8">
        <w:rPr>
          <w:rFonts w:ascii="Palatino Linotype" w:eastAsia="Times New Roman" w:hAnsi="Palatino Linotype" w:cs="Arial"/>
          <w:color w:val="000000" w:themeColor="text1"/>
        </w:rPr>
        <w:t xml:space="preserve"> septiembre </w:t>
      </w:r>
      <w:r w:rsidR="00470830" w:rsidRPr="007861C8">
        <w:rPr>
          <w:rFonts w:ascii="Palatino Linotype" w:eastAsia="Times New Roman" w:hAnsi="Palatino Linotype" w:cs="Arial"/>
          <w:color w:val="000000" w:themeColor="text1"/>
        </w:rPr>
        <w:t>de dos mil diecinueve</w:t>
      </w:r>
      <w:r w:rsidRPr="007861C8">
        <w:rPr>
          <w:rFonts w:ascii="Palatino Linotype" w:eastAsia="Times New Roman" w:hAnsi="Palatino Linotype" w:cs="Arial"/>
          <w:color w:val="000000" w:themeColor="text1"/>
        </w:rPr>
        <w:t xml:space="preserve">, emitida en el recurso de revisión </w:t>
      </w:r>
      <w:r w:rsidR="00312005" w:rsidRPr="007861C8">
        <w:rPr>
          <w:rFonts w:ascii="Palatino Linotype" w:eastAsia="Times New Roman" w:hAnsi="Palatino Linotype" w:cs="Arial"/>
          <w:b/>
          <w:color w:val="000000" w:themeColor="text1"/>
        </w:rPr>
        <w:t>05768</w:t>
      </w:r>
      <w:r w:rsidR="00AC24EE" w:rsidRPr="007861C8">
        <w:rPr>
          <w:rFonts w:ascii="Palatino Linotype" w:eastAsia="Times New Roman" w:hAnsi="Palatino Linotype" w:cs="Arial"/>
          <w:b/>
          <w:color w:val="000000" w:themeColor="text1"/>
        </w:rPr>
        <w:t>/INFOEM/IP/RR/2019</w:t>
      </w:r>
      <w:r w:rsidRPr="007861C8">
        <w:rPr>
          <w:rFonts w:ascii="Palatino Linotype" w:eastAsia="Times New Roman" w:hAnsi="Palatino Linotype" w:cs="Arial"/>
          <w:b/>
          <w:color w:val="000000" w:themeColor="text1"/>
        </w:rPr>
        <w:t>.</w:t>
      </w:r>
    </w:p>
    <w:sectPr w:rsidR="00840559" w:rsidRPr="007861C8" w:rsidSect="007861C8">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486F1" w14:textId="77777777" w:rsidR="000859F5" w:rsidRDefault="000859F5" w:rsidP="00587366">
      <w:r>
        <w:separator/>
      </w:r>
    </w:p>
  </w:endnote>
  <w:endnote w:type="continuationSeparator" w:id="0">
    <w:p w14:paraId="308210BC" w14:textId="77777777" w:rsidR="000859F5" w:rsidRDefault="000859F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DF7852" w:rsidRPr="00883450" w:rsidRDefault="00DF785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63955">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63955">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DF7852" w:rsidRDefault="00DF78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F7852" w:rsidRPr="00883450" w:rsidRDefault="00DF785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63955" w:rsidRPr="00B6395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63955" w:rsidRPr="00B63955">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DF7852" w:rsidRPr="00883450" w:rsidRDefault="00DF785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DFC7B" w14:textId="77777777" w:rsidR="000859F5" w:rsidRDefault="000859F5" w:rsidP="00587366">
      <w:r>
        <w:separator/>
      </w:r>
    </w:p>
  </w:footnote>
  <w:footnote w:type="continuationSeparator" w:id="0">
    <w:p w14:paraId="040048BB" w14:textId="77777777" w:rsidR="000859F5" w:rsidRDefault="000859F5" w:rsidP="00587366">
      <w:r>
        <w:continuationSeparator/>
      </w:r>
    </w:p>
  </w:footnote>
  <w:footnote w:id="1">
    <w:p w14:paraId="18595E39" w14:textId="77777777" w:rsidR="00DF7852" w:rsidRDefault="00DF7852" w:rsidP="00136063">
      <w:pPr>
        <w:pStyle w:val="Textonotapie"/>
      </w:pPr>
      <w:r>
        <w:rPr>
          <w:rStyle w:val="Refdenotaalpie"/>
        </w:rPr>
        <w:footnoteRef/>
      </w:r>
      <w:r>
        <w:t xml:space="preserve"> Convención Americana sobre Derechos Humanos. Artículo 13.</w:t>
      </w:r>
    </w:p>
  </w:footnote>
  <w:footnote w:id="2">
    <w:p w14:paraId="37807AA9" w14:textId="77777777" w:rsidR="00DF7852" w:rsidRDefault="00DF7852" w:rsidP="00136063">
      <w:pPr>
        <w:pStyle w:val="Textonotapie"/>
      </w:pPr>
      <w:r>
        <w:rPr>
          <w:rStyle w:val="Refdenotaalpie"/>
        </w:rPr>
        <w:footnoteRef/>
      </w:r>
      <w:r>
        <w:t xml:space="preserve"> Constitución Política de los Estados Unidos Mexicanos. Artículo sexto, sección A, fracción I.</w:t>
      </w:r>
    </w:p>
  </w:footnote>
  <w:footnote w:id="3">
    <w:p w14:paraId="56EE89F2" w14:textId="77777777" w:rsidR="00DF7852" w:rsidRDefault="00DF7852" w:rsidP="0013606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82EFFFA" w14:textId="77777777" w:rsidR="00DF7852" w:rsidRDefault="00DF7852" w:rsidP="00136063">
      <w:pPr>
        <w:pStyle w:val="Textonotapie"/>
      </w:pPr>
      <w:r>
        <w:rPr>
          <w:rStyle w:val="Refdenotaalpie"/>
        </w:rPr>
        <w:footnoteRef/>
      </w:r>
      <w:r>
        <w:t xml:space="preserve"> Ibídem. </w:t>
      </w:r>
      <w:proofErr w:type="spellStart"/>
      <w:r>
        <w:t>Parr</w:t>
      </w:r>
      <w:proofErr w:type="spellEnd"/>
      <w:r>
        <w:t>. 87.</w:t>
      </w:r>
    </w:p>
  </w:footnote>
  <w:footnote w:id="5">
    <w:p w14:paraId="52064AE8" w14:textId="77777777" w:rsidR="00DF7852" w:rsidRPr="00154E8F" w:rsidRDefault="00DF7852" w:rsidP="00033FED">
      <w:pPr>
        <w:pStyle w:val="Textonotapie"/>
        <w:jc w:val="both"/>
        <w:rPr>
          <w:b/>
          <w:bCs/>
          <w:lang w:val="es-ES_tradnl"/>
        </w:rPr>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6">
    <w:p w14:paraId="3B8C121D" w14:textId="77777777" w:rsidR="00DF7852" w:rsidRDefault="00DF7852" w:rsidP="00544D8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79FC78B" w14:textId="77777777" w:rsidR="00DF7852" w:rsidRDefault="00DF7852" w:rsidP="00544D8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7B6CD48" w14:textId="77777777" w:rsidR="00DF7852" w:rsidRPr="001E1F95" w:rsidRDefault="00DF7852" w:rsidP="00544D8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5AEDF5F5" w14:textId="77777777" w:rsidR="00DF7852" w:rsidRPr="00034B44" w:rsidRDefault="00DF7852" w:rsidP="00544D8C">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60197AF" w14:textId="77777777" w:rsidR="00DF7852" w:rsidRPr="00034B44" w:rsidRDefault="00DF7852" w:rsidP="00544D8C">
      <w:pPr>
        <w:pStyle w:val="Textonotapie"/>
        <w:jc w:val="both"/>
        <w:rPr>
          <w:rFonts w:ascii="Palatino Linotype" w:hAnsi="Palatino Linotype"/>
          <w:sz w:val="18"/>
        </w:rPr>
      </w:pPr>
      <w:r w:rsidRPr="00034B44">
        <w:rPr>
          <w:rFonts w:ascii="Palatino Linotype" w:hAnsi="Palatino Linotype"/>
          <w:sz w:val="18"/>
        </w:rPr>
        <w:t xml:space="preserve"> (…)</w:t>
      </w:r>
    </w:p>
    <w:p w14:paraId="3625130E" w14:textId="77777777" w:rsidR="00DF7852" w:rsidRPr="00034B44" w:rsidRDefault="00DF7852" w:rsidP="00544D8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DF7852" w:rsidRDefault="00DF7852">
    <w:pPr>
      <w:pStyle w:val="Encabezado"/>
    </w:pPr>
    <w:r>
      <w:tab/>
    </w:r>
    <w:r>
      <w:tab/>
    </w:r>
  </w:p>
  <w:p w14:paraId="64F5F23E" w14:textId="390690E5" w:rsidR="00DF7852" w:rsidRDefault="00DF7852">
    <w:pPr>
      <w:pStyle w:val="Encabezado"/>
    </w:pPr>
  </w:p>
  <w:tbl>
    <w:tblPr>
      <w:tblStyle w:val="Tablaconcuadrcula"/>
      <w:tblW w:w="6237"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DF7852" w:rsidRPr="00E1705A" w14:paraId="07F2896E" w14:textId="77777777" w:rsidTr="00BC4F17">
      <w:trPr>
        <w:trHeight w:val="138"/>
      </w:trPr>
      <w:tc>
        <w:tcPr>
          <w:tcW w:w="2552" w:type="dxa"/>
          <w:vAlign w:val="center"/>
        </w:tcPr>
        <w:p w14:paraId="4A5B1974" w14:textId="77777777" w:rsidR="00DF7852" w:rsidRPr="00E1705A" w:rsidRDefault="00DF7852"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685" w:type="dxa"/>
          <w:vAlign w:val="center"/>
        </w:tcPr>
        <w:p w14:paraId="3A05B4B6" w14:textId="624E1535" w:rsidR="00DF7852" w:rsidRPr="00E1705A" w:rsidRDefault="00DF7852" w:rsidP="009573B2">
          <w:pPr>
            <w:pStyle w:val="Encabezado"/>
            <w:rPr>
              <w:rFonts w:ascii="Palatino Linotype" w:hAnsi="Palatino Linotype"/>
              <w:b/>
              <w:sz w:val="22"/>
              <w:szCs w:val="22"/>
            </w:rPr>
          </w:pPr>
          <w:r>
            <w:rPr>
              <w:rFonts w:ascii="Palatino Linotype" w:hAnsi="Palatino Linotype" w:cs="Arial"/>
              <w:b/>
              <w:bCs/>
              <w:sz w:val="22"/>
              <w:szCs w:val="22"/>
              <w:lang w:eastAsia="es-MX"/>
            </w:rPr>
            <w:t>05768/INFOEM/IP/RR/2019</w:t>
          </w:r>
        </w:p>
      </w:tc>
    </w:tr>
    <w:tr w:rsidR="00DF7852" w:rsidRPr="00E1705A" w14:paraId="095EB01B" w14:textId="77777777" w:rsidTr="00BC4F17">
      <w:trPr>
        <w:trHeight w:val="321"/>
      </w:trPr>
      <w:tc>
        <w:tcPr>
          <w:tcW w:w="2552" w:type="dxa"/>
          <w:vAlign w:val="center"/>
        </w:tcPr>
        <w:p w14:paraId="6E000A51" w14:textId="4DA3E277" w:rsidR="00DF7852" w:rsidRPr="00E1705A" w:rsidRDefault="00DF7852"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685" w:type="dxa"/>
          <w:vAlign w:val="center"/>
        </w:tcPr>
        <w:p w14:paraId="07560085" w14:textId="72C09519" w:rsidR="00DF7852" w:rsidRPr="00E1705A" w:rsidRDefault="00DF7852" w:rsidP="00544D8C">
          <w:pPr>
            <w:pStyle w:val="Encabezado"/>
            <w:jc w:val="both"/>
            <w:rPr>
              <w:rFonts w:ascii="Palatino Linotype" w:hAnsi="Palatino Linotype"/>
              <w:b/>
              <w:sz w:val="22"/>
              <w:szCs w:val="22"/>
            </w:rPr>
          </w:pPr>
          <w:r>
            <w:rPr>
              <w:rFonts w:ascii="Palatino Linotype" w:hAnsi="Palatino Linotype"/>
              <w:b/>
              <w:sz w:val="22"/>
              <w:szCs w:val="22"/>
            </w:rPr>
            <w:t xml:space="preserve">Ayuntamiento de Ecatepec de Morelos </w:t>
          </w:r>
        </w:p>
      </w:tc>
    </w:tr>
    <w:tr w:rsidR="00DF7852" w:rsidRPr="00E1705A" w14:paraId="14F3CE0D" w14:textId="77777777" w:rsidTr="00BC4F17">
      <w:trPr>
        <w:trHeight w:val="321"/>
      </w:trPr>
      <w:tc>
        <w:tcPr>
          <w:tcW w:w="2552" w:type="dxa"/>
          <w:vAlign w:val="center"/>
        </w:tcPr>
        <w:p w14:paraId="12248485" w14:textId="2D643AEB" w:rsidR="00DF7852" w:rsidRPr="00E1705A" w:rsidRDefault="00DF7852"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685" w:type="dxa"/>
          <w:vAlign w:val="center"/>
        </w:tcPr>
        <w:p w14:paraId="7F810D9A" w14:textId="492F93C6" w:rsidR="00DF7852" w:rsidRPr="00E1705A" w:rsidRDefault="00DF7852"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DF7852" w:rsidRDefault="00DF7852"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DF7852" w:rsidRDefault="00DF7852" w:rsidP="000B5D79">
    <w:pPr>
      <w:pStyle w:val="Encabezado"/>
      <w:tabs>
        <w:tab w:val="clear" w:pos="4252"/>
        <w:tab w:val="clear" w:pos="8504"/>
        <w:tab w:val="left" w:pos="3103"/>
      </w:tabs>
    </w:pPr>
    <w:r>
      <w:tab/>
    </w:r>
    <w:r>
      <w:tab/>
    </w:r>
  </w:p>
  <w:tbl>
    <w:tblPr>
      <w:tblStyle w:val="Tablaconcuadrcula"/>
      <w:tblW w:w="6237"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DF7852" w:rsidRPr="00182113" w14:paraId="665387B4" w14:textId="77777777" w:rsidTr="00BC4F17">
      <w:trPr>
        <w:trHeight w:val="138"/>
      </w:trPr>
      <w:tc>
        <w:tcPr>
          <w:tcW w:w="2551" w:type="dxa"/>
          <w:vAlign w:val="center"/>
        </w:tcPr>
        <w:p w14:paraId="01509DD6" w14:textId="77777777" w:rsidR="00DF7852" w:rsidRPr="005B118B" w:rsidRDefault="00DF7852"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03E6775C" w:rsidR="00DF7852" w:rsidRPr="005B118B" w:rsidRDefault="00DF7852" w:rsidP="00CC360E">
          <w:pPr>
            <w:pStyle w:val="Encabezado"/>
            <w:rPr>
              <w:rFonts w:ascii="Palatino Linotype" w:hAnsi="Palatino Linotype"/>
              <w:b/>
              <w:sz w:val="22"/>
              <w:szCs w:val="22"/>
            </w:rPr>
          </w:pPr>
          <w:r>
            <w:rPr>
              <w:rFonts w:ascii="Palatino Linotype" w:hAnsi="Palatino Linotype" w:cs="Arial"/>
              <w:b/>
              <w:bCs/>
              <w:sz w:val="22"/>
              <w:szCs w:val="22"/>
              <w:lang w:eastAsia="es-MX"/>
            </w:rPr>
            <w:t>05768</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DF7852" w:rsidRPr="00182113" w14:paraId="78C9F2F4" w14:textId="77777777" w:rsidTr="00BC4F17">
      <w:trPr>
        <w:trHeight w:val="227"/>
      </w:trPr>
      <w:tc>
        <w:tcPr>
          <w:tcW w:w="2551" w:type="dxa"/>
          <w:vAlign w:val="center"/>
        </w:tcPr>
        <w:p w14:paraId="2D89FED3" w14:textId="77777777" w:rsidR="00DF7852" w:rsidRPr="005B118B" w:rsidRDefault="00DF7852"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4E7AD283" w:rsidR="00DF7852" w:rsidRPr="005B118B" w:rsidRDefault="00286370" w:rsidP="00650514">
          <w:pPr>
            <w:pStyle w:val="Encabezado"/>
            <w:jc w:val="both"/>
            <w:rPr>
              <w:rFonts w:ascii="Palatino Linotype" w:hAnsi="Palatino Linotype"/>
              <w:b/>
              <w:sz w:val="22"/>
              <w:szCs w:val="22"/>
            </w:rPr>
          </w:pPr>
          <w:r w:rsidRPr="00286370">
            <w:rPr>
              <w:rFonts w:ascii="Palatino Linotype" w:hAnsi="Palatino Linotype"/>
              <w:b/>
              <w:sz w:val="22"/>
              <w:szCs w:val="22"/>
              <w:highlight w:val="black"/>
            </w:rPr>
            <w:t>--------------------------------</w:t>
          </w:r>
          <w:r w:rsidR="00DF7852">
            <w:rPr>
              <w:rFonts w:ascii="Palatino Linotype" w:hAnsi="Palatino Linotype"/>
              <w:b/>
              <w:sz w:val="22"/>
              <w:szCs w:val="22"/>
            </w:rPr>
            <w:t xml:space="preserve"> </w:t>
          </w:r>
        </w:p>
      </w:tc>
    </w:tr>
    <w:tr w:rsidR="00DF7852" w:rsidRPr="00182113" w14:paraId="1A862673" w14:textId="77777777" w:rsidTr="00BC4F17">
      <w:trPr>
        <w:trHeight w:val="232"/>
      </w:trPr>
      <w:tc>
        <w:tcPr>
          <w:tcW w:w="2551" w:type="dxa"/>
          <w:vAlign w:val="center"/>
        </w:tcPr>
        <w:p w14:paraId="767A6F60" w14:textId="77777777" w:rsidR="00DF7852" w:rsidRPr="005B118B" w:rsidRDefault="00DF7852"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02D4709A" w:rsidR="00DF7852" w:rsidRPr="005B118B" w:rsidRDefault="00DF7852" w:rsidP="001424B0">
          <w:pPr>
            <w:pStyle w:val="Encabezado"/>
            <w:jc w:val="both"/>
            <w:rPr>
              <w:rFonts w:ascii="Palatino Linotype" w:hAnsi="Palatino Linotype"/>
              <w:b/>
              <w:sz w:val="22"/>
              <w:szCs w:val="22"/>
            </w:rPr>
          </w:pPr>
          <w:r>
            <w:rPr>
              <w:rFonts w:ascii="Palatino Linotype" w:hAnsi="Palatino Linotype"/>
              <w:b/>
              <w:sz w:val="22"/>
              <w:szCs w:val="22"/>
            </w:rPr>
            <w:t>Ayuntamiento de Ecatepec de Morelos</w:t>
          </w:r>
        </w:p>
      </w:tc>
    </w:tr>
    <w:tr w:rsidR="00DF7852" w:rsidRPr="00182113" w14:paraId="4416531B" w14:textId="77777777" w:rsidTr="00BC4F17">
      <w:trPr>
        <w:trHeight w:val="320"/>
      </w:trPr>
      <w:tc>
        <w:tcPr>
          <w:tcW w:w="2551" w:type="dxa"/>
          <w:vAlign w:val="center"/>
        </w:tcPr>
        <w:p w14:paraId="277DD3E2" w14:textId="77777777" w:rsidR="00DF7852" w:rsidRPr="005B118B" w:rsidRDefault="00DF7852"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DF7852" w:rsidRPr="005B118B" w:rsidRDefault="00DF7852"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DF7852" w:rsidRDefault="00DF78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B52"/>
    <w:multiLevelType w:val="hybridMultilevel"/>
    <w:tmpl w:val="2FBC90EE"/>
    <w:lvl w:ilvl="0" w:tplc="46885F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BD94172"/>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F001DC"/>
    <w:multiLevelType w:val="hybridMultilevel"/>
    <w:tmpl w:val="B6845BAE"/>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2C3B70"/>
    <w:multiLevelType w:val="hybridMultilevel"/>
    <w:tmpl w:val="F7121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33A45797"/>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DE2B58"/>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8A971C9"/>
    <w:multiLevelType w:val="hybridMultilevel"/>
    <w:tmpl w:val="2C4C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813700"/>
    <w:multiLevelType w:val="hybridMultilevel"/>
    <w:tmpl w:val="6A14EF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nsid w:val="3AD8321B"/>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nsid w:val="3AF20F6A"/>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E1D2A66"/>
    <w:multiLevelType w:val="hybridMultilevel"/>
    <w:tmpl w:val="8F682418"/>
    <w:lvl w:ilvl="0" w:tplc="B5F288DA">
      <w:numFmt w:val="bullet"/>
      <w:lvlText w:val="-"/>
      <w:lvlJc w:val="left"/>
      <w:pPr>
        <w:ind w:left="1080" w:hanging="360"/>
      </w:pPr>
      <w:rPr>
        <w:rFonts w:ascii="Palatino Linotype" w:eastAsiaTheme="minorEastAsia" w:hAnsi="Palatino Linotype" w:cstheme="minorBidi" w:hint="default"/>
        <w:b w:val="0"/>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45940033"/>
    <w:multiLevelType w:val="hybridMultilevel"/>
    <w:tmpl w:val="01823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FCC18A9"/>
    <w:multiLevelType w:val="hybridMultilevel"/>
    <w:tmpl w:val="9A1EF9CA"/>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2">
    <w:nsid w:val="506745E2"/>
    <w:multiLevelType w:val="hybridMultilevel"/>
    <w:tmpl w:val="2C1486D0"/>
    <w:lvl w:ilvl="0" w:tplc="436618DC">
      <w:start w:val="1"/>
      <w:numFmt w:val="upperLetter"/>
      <w:lvlText w:val="%1."/>
      <w:lvlJc w:val="left"/>
      <w:pPr>
        <w:ind w:left="502"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1A03056"/>
    <w:multiLevelType w:val="hybridMultilevel"/>
    <w:tmpl w:val="6B007E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5">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6">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56AF5140"/>
    <w:multiLevelType w:val="hybridMultilevel"/>
    <w:tmpl w:val="8B26A8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30">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2DA1DEF"/>
    <w:multiLevelType w:val="hybridMultilevel"/>
    <w:tmpl w:val="486A6D7C"/>
    <w:lvl w:ilvl="0" w:tplc="9F62D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A6026AB"/>
    <w:multiLevelType w:val="hybridMultilevel"/>
    <w:tmpl w:val="EDBA8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708E5A33"/>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30018CA"/>
    <w:multiLevelType w:val="hybridMultilevel"/>
    <w:tmpl w:val="69AE91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nsid w:val="73374679"/>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5F5AF5"/>
    <w:multiLevelType w:val="hybridMultilevel"/>
    <w:tmpl w:val="8C38CB6C"/>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37"/>
  </w:num>
  <w:num w:numId="3">
    <w:abstractNumId w:val="29"/>
  </w:num>
  <w:num w:numId="4">
    <w:abstractNumId w:val="7"/>
  </w:num>
  <w:num w:numId="5">
    <w:abstractNumId w:val="38"/>
  </w:num>
  <w:num w:numId="6">
    <w:abstractNumId w:val="20"/>
  </w:num>
  <w:num w:numId="7">
    <w:abstractNumId w:val="24"/>
  </w:num>
  <w:num w:numId="8">
    <w:abstractNumId w:val="18"/>
  </w:num>
  <w:num w:numId="9">
    <w:abstractNumId w:val="14"/>
  </w:num>
  <w:num w:numId="10">
    <w:abstractNumId w:val="34"/>
  </w:num>
  <w:num w:numId="11">
    <w:abstractNumId w:val="32"/>
  </w:num>
  <w:num w:numId="12">
    <w:abstractNumId w:val="33"/>
  </w:num>
  <w:num w:numId="13">
    <w:abstractNumId w:val="30"/>
  </w:num>
  <w:num w:numId="14">
    <w:abstractNumId w:val="46"/>
  </w:num>
  <w:num w:numId="15">
    <w:abstractNumId w:val="35"/>
  </w:num>
  <w:num w:numId="16">
    <w:abstractNumId w:val="42"/>
  </w:num>
  <w:num w:numId="17">
    <w:abstractNumId w:val="9"/>
  </w:num>
  <w:num w:numId="18">
    <w:abstractNumId w:val="43"/>
  </w:num>
  <w:num w:numId="19">
    <w:abstractNumId w:val="4"/>
  </w:num>
  <w:num w:numId="20">
    <w:abstractNumId w:val="15"/>
  </w:num>
  <w:num w:numId="21">
    <w:abstractNumId w:val="28"/>
  </w:num>
  <w:num w:numId="22">
    <w:abstractNumId w:val="26"/>
  </w:num>
  <w:num w:numId="23">
    <w:abstractNumId w:val="45"/>
  </w:num>
  <w:num w:numId="24">
    <w:abstractNumId w:val="40"/>
  </w:num>
  <w:num w:numId="25">
    <w:abstractNumId w:val="31"/>
  </w:num>
  <w:num w:numId="26">
    <w:abstractNumId w:val="1"/>
  </w:num>
  <w:num w:numId="27">
    <w:abstractNumId w:val="0"/>
  </w:num>
  <w:num w:numId="28">
    <w:abstractNumId w:val="13"/>
  </w:num>
  <w:num w:numId="29">
    <w:abstractNumId w:val="27"/>
  </w:num>
  <w:num w:numId="30">
    <w:abstractNumId w:val="36"/>
  </w:num>
  <w:num w:numId="31">
    <w:abstractNumId w:val="3"/>
  </w:num>
  <w:num w:numId="32">
    <w:abstractNumId w:val="44"/>
  </w:num>
  <w:num w:numId="33">
    <w:abstractNumId w:val="41"/>
  </w:num>
  <w:num w:numId="34">
    <w:abstractNumId w:val="23"/>
  </w:num>
  <w:num w:numId="35">
    <w:abstractNumId w:val="19"/>
  </w:num>
  <w:num w:numId="36">
    <w:abstractNumId w:val="10"/>
  </w:num>
  <w:num w:numId="37">
    <w:abstractNumId w:val="12"/>
  </w:num>
  <w:num w:numId="38">
    <w:abstractNumId w:val="2"/>
  </w:num>
  <w:num w:numId="39">
    <w:abstractNumId w:val="39"/>
  </w:num>
  <w:num w:numId="40">
    <w:abstractNumId w:val="5"/>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8"/>
  </w:num>
  <w:num w:numId="44">
    <w:abstractNumId w:val="17"/>
  </w:num>
  <w:num w:numId="45">
    <w:abstractNumId w:val="16"/>
  </w:num>
  <w:num w:numId="46">
    <w:abstractNumId w:val="22"/>
  </w:num>
  <w:num w:numId="47">
    <w:abstractNumId w:val="25"/>
  </w:num>
  <w:num w:numId="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defaultTabStop w:val="708"/>
  <w:hyphenationZone w:val="425"/>
  <w:characterSpacingControl w:val="doNotCompress"/>
  <w:hdrShapeDefaults>
    <o:shapedefaults v:ext="edit" spidmax="8193">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7C15"/>
    <w:rsid w:val="00020B47"/>
    <w:rsid w:val="00027522"/>
    <w:rsid w:val="0003063D"/>
    <w:rsid w:val="00030C45"/>
    <w:rsid w:val="00030FEF"/>
    <w:rsid w:val="00031591"/>
    <w:rsid w:val="00032493"/>
    <w:rsid w:val="00032C51"/>
    <w:rsid w:val="00033D4C"/>
    <w:rsid w:val="00033FED"/>
    <w:rsid w:val="000404A1"/>
    <w:rsid w:val="00040668"/>
    <w:rsid w:val="00041B68"/>
    <w:rsid w:val="00041C8D"/>
    <w:rsid w:val="00041F82"/>
    <w:rsid w:val="000440F1"/>
    <w:rsid w:val="000447C2"/>
    <w:rsid w:val="00044837"/>
    <w:rsid w:val="00044E5C"/>
    <w:rsid w:val="00045391"/>
    <w:rsid w:val="0004686A"/>
    <w:rsid w:val="000468E2"/>
    <w:rsid w:val="00046B6C"/>
    <w:rsid w:val="00047CD2"/>
    <w:rsid w:val="0005238D"/>
    <w:rsid w:val="000526D9"/>
    <w:rsid w:val="00052AC4"/>
    <w:rsid w:val="00054A06"/>
    <w:rsid w:val="000568A9"/>
    <w:rsid w:val="00056A79"/>
    <w:rsid w:val="00061041"/>
    <w:rsid w:val="00064A1E"/>
    <w:rsid w:val="00064B95"/>
    <w:rsid w:val="000660E0"/>
    <w:rsid w:val="000702DD"/>
    <w:rsid w:val="00071E0B"/>
    <w:rsid w:val="00073BB0"/>
    <w:rsid w:val="00077450"/>
    <w:rsid w:val="0007788B"/>
    <w:rsid w:val="000800AC"/>
    <w:rsid w:val="00082F9E"/>
    <w:rsid w:val="0008542A"/>
    <w:rsid w:val="000859F5"/>
    <w:rsid w:val="00086878"/>
    <w:rsid w:val="0009065C"/>
    <w:rsid w:val="00090A45"/>
    <w:rsid w:val="000926DD"/>
    <w:rsid w:val="00093278"/>
    <w:rsid w:val="0009482B"/>
    <w:rsid w:val="00096045"/>
    <w:rsid w:val="000A2F40"/>
    <w:rsid w:val="000A357C"/>
    <w:rsid w:val="000A487A"/>
    <w:rsid w:val="000A489E"/>
    <w:rsid w:val="000A5750"/>
    <w:rsid w:val="000A77ED"/>
    <w:rsid w:val="000B146E"/>
    <w:rsid w:val="000B1620"/>
    <w:rsid w:val="000B301D"/>
    <w:rsid w:val="000B5050"/>
    <w:rsid w:val="000B54DF"/>
    <w:rsid w:val="000B5D79"/>
    <w:rsid w:val="000C10B9"/>
    <w:rsid w:val="000C2BB9"/>
    <w:rsid w:val="000C4503"/>
    <w:rsid w:val="000C4A8E"/>
    <w:rsid w:val="000C5889"/>
    <w:rsid w:val="000C5A04"/>
    <w:rsid w:val="000C68F4"/>
    <w:rsid w:val="000D0620"/>
    <w:rsid w:val="000D0BA7"/>
    <w:rsid w:val="000D5C91"/>
    <w:rsid w:val="000D5CD5"/>
    <w:rsid w:val="000D63C5"/>
    <w:rsid w:val="000D6E20"/>
    <w:rsid w:val="000E1E25"/>
    <w:rsid w:val="000E2091"/>
    <w:rsid w:val="000E32EF"/>
    <w:rsid w:val="000E5B59"/>
    <w:rsid w:val="000E7EC3"/>
    <w:rsid w:val="000F287A"/>
    <w:rsid w:val="000F52A3"/>
    <w:rsid w:val="000F76F0"/>
    <w:rsid w:val="0010128D"/>
    <w:rsid w:val="001024E9"/>
    <w:rsid w:val="0010274A"/>
    <w:rsid w:val="0010336E"/>
    <w:rsid w:val="001053E4"/>
    <w:rsid w:val="00110A12"/>
    <w:rsid w:val="00110B53"/>
    <w:rsid w:val="001119EC"/>
    <w:rsid w:val="001126D7"/>
    <w:rsid w:val="00112B02"/>
    <w:rsid w:val="00113A8A"/>
    <w:rsid w:val="001149E4"/>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B8A"/>
    <w:rsid w:val="00134EEA"/>
    <w:rsid w:val="001350F1"/>
    <w:rsid w:val="0013568E"/>
    <w:rsid w:val="00136063"/>
    <w:rsid w:val="001408F8"/>
    <w:rsid w:val="00140D44"/>
    <w:rsid w:val="001424B0"/>
    <w:rsid w:val="0014284A"/>
    <w:rsid w:val="00143222"/>
    <w:rsid w:val="00143332"/>
    <w:rsid w:val="00143A17"/>
    <w:rsid w:val="00143D5E"/>
    <w:rsid w:val="00143F22"/>
    <w:rsid w:val="00145CE7"/>
    <w:rsid w:val="00145D17"/>
    <w:rsid w:val="00146092"/>
    <w:rsid w:val="00146F00"/>
    <w:rsid w:val="00147864"/>
    <w:rsid w:val="0015017A"/>
    <w:rsid w:val="00151919"/>
    <w:rsid w:val="00152A0E"/>
    <w:rsid w:val="0015466E"/>
    <w:rsid w:val="00155908"/>
    <w:rsid w:val="00156030"/>
    <w:rsid w:val="0015793E"/>
    <w:rsid w:val="00160398"/>
    <w:rsid w:val="001648EE"/>
    <w:rsid w:val="00164B65"/>
    <w:rsid w:val="00166794"/>
    <w:rsid w:val="00166FB2"/>
    <w:rsid w:val="001703B9"/>
    <w:rsid w:val="0017229A"/>
    <w:rsid w:val="00175A64"/>
    <w:rsid w:val="001775DF"/>
    <w:rsid w:val="00180865"/>
    <w:rsid w:val="00181280"/>
    <w:rsid w:val="00182D35"/>
    <w:rsid w:val="00187D0F"/>
    <w:rsid w:val="0019030C"/>
    <w:rsid w:val="001912C3"/>
    <w:rsid w:val="001917EA"/>
    <w:rsid w:val="0019244D"/>
    <w:rsid w:val="001937D1"/>
    <w:rsid w:val="00193FAE"/>
    <w:rsid w:val="001940AA"/>
    <w:rsid w:val="00194F46"/>
    <w:rsid w:val="00195D18"/>
    <w:rsid w:val="001A0AA8"/>
    <w:rsid w:val="001A138D"/>
    <w:rsid w:val="001A36AE"/>
    <w:rsid w:val="001A40F5"/>
    <w:rsid w:val="001B1C54"/>
    <w:rsid w:val="001B52CA"/>
    <w:rsid w:val="001B53A0"/>
    <w:rsid w:val="001B588A"/>
    <w:rsid w:val="001B5F70"/>
    <w:rsid w:val="001B63F4"/>
    <w:rsid w:val="001B641A"/>
    <w:rsid w:val="001C0729"/>
    <w:rsid w:val="001C09FE"/>
    <w:rsid w:val="001C13B1"/>
    <w:rsid w:val="001C1C2A"/>
    <w:rsid w:val="001C312C"/>
    <w:rsid w:val="001C4C80"/>
    <w:rsid w:val="001C5037"/>
    <w:rsid w:val="001C67B0"/>
    <w:rsid w:val="001C6FB4"/>
    <w:rsid w:val="001C79FA"/>
    <w:rsid w:val="001D1D3F"/>
    <w:rsid w:val="001D4579"/>
    <w:rsid w:val="001D5ECE"/>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4943"/>
    <w:rsid w:val="001F575A"/>
    <w:rsid w:val="00201125"/>
    <w:rsid w:val="002011A5"/>
    <w:rsid w:val="002031F3"/>
    <w:rsid w:val="00203CEB"/>
    <w:rsid w:val="002047A8"/>
    <w:rsid w:val="002048A8"/>
    <w:rsid w:val="00207D18"/>
    <w:rsid w:val="002120F0"/>
    <w:rsid w:val="00212DE7"/>
    <w:rsid w:val="002133C8"/>
    <w:rsid w:val="00215985"/>
    <w:rsid w:val="002172AF"/>
    <w:rsid w:val="002179AC"/>
    <w:rsid w:val="002209C1"/>
    <w:rsid w:val="002217BA"/>
    <w:rsid w:val="002242F7"/>
    <w:rsid w:val="00225D7F"/>
    <w:rsid w:val="002263B9"/>
    <w:rsid w:val="0023366E"/>
    <w:rsid w:val="002345FF"/>
    <w:rsid w:val="0023544C"/>
    <w:rsid w:val="0023701C"/>
    <w:rsid w:val="0024215F"/>
    <w:rsid w:val="00242B6E"/>
    <w:rsid w:val="0024481A"/>
    <w:rsid w:val="00245246"/>
    <w:rsid w:val="00246ABA"/>
    <w:rsid w:val="002519B8"/>
    <w:rsid w:val="00254C58"/>
    <w:rsid w:val="00256EB1"/>
    <w:rsid w:val="00257952"/>
    <w:rsid w:val="00260059"/>
    <w:rsid w:val="00261001"/>
    <w:rsid w:val="002640EA"/>
    <w:rsid w:val="00264D91"/>
    <w:rsid w:val="00265433"/>
    <w:rsid w:val="002665BD"/>
    <w:rsid w:val="00267805"/>
    <w:rsid w:val="002723A7"/>
    <w:rsid w:val="00272DDF"/>
    <w:rsid w:val="00273786"/>
    <w:rsid w:val="0027430D"/>
    <w:rsid w:val="002750D7"/>
    <w:rsid w:val="00276F80"/>
    <w:rsid w:val="00277410"/>
    <w:rsid w:val="002778CE"/>
    <w:rsid w:val="00280ACC"/>
    <w:rsid w:val="00280C3D"/>
    <w:rsid w:val="00281586"/>
    <w:rsid w:val="002836F5"/>
    <w:rsid w:val="0028402F"/>
    <w:rsid w:val="00284D62"/>
    <w:rsid w:val="00286370"/>
    <w:rsid w:val="00286DCE"/>
    <w:rsid w:val="002871DB"/>
    <w:rsid w:val="0029063F"/>
    <w:rsid w:val="0029064D"/>
    <w:rsid w:val="002924F3"/>
    <w:rsid w:val="00295016"/>
    <w:rsid w:val="002964D0"/>
    <w:rsid w:val="002A1959"/>
    <w:rsid w:val="002A4A29"/>
    <w:rsid w:val="002A5E20"/>
    <w:rsid w:val="002A6696"/>
    <w:rsid w:val="002A6900"/>
    <w:rsid w:val="002B085C"/>
    <w:rsid w:val="002B2A2E"/>
    <w:rsid w:val="002B3575"/>
    <w:rsid w:val="002C0800"/>
    <w:rsid w:val="002C3D6F"/>
    <w:rsid w:val="002C47ED"/>
    <w:rsid w:val="002C7064"/>
    <w:rsid w:val="002C7268"/>
    <w:rsid w:val="002D0B00"/>
    <w:rsid w:val="002D19C1"/>
    <w:rsid w:val="002D1A38"/>
    <w:rsid w:val="002D373C"/>
    <w:rsid w:val="002D3E3F"/>
    <w:rsid w:val="002D4C09"/>
    <w:rsid w:val="002D7B77"/>
    <w:rsid w:val="002E0F2E"/>
    <w:rsid w:val="002E198E"/>
    <w:rsid w:val="002E1FDF"/>
    <w:rsid w:val="002E3F25"/>
    <w:rsid w:val="002E413D"/>
    <w:rsid w:val="002E5271"/>
    <w:rsid w:val="002E60A2"/>
    <w:rsid w:val="002E629B"/>
    <w:rsid w:val="002E74CE"/>
    <w:rsid w:val="002F0076"/>
    <w:rsid w:val="002F07A8"/>
    <w:rsid w:val="002F1B6B"/>
    <w:rsid w:val="002F3672"/>
    <w:rsid w:val="002F4F95"/>
    <w:rsid w:val="002F7DEA"/>
    <w:rsid w:val="0030150B"/>
    <w:rsid w:val="00301ECA"/>
    <w:rsid w:val="00303717"/>
    <w:rsid w:val="00303DC8"/>
    <w:rsid w:val="00304123"/>
    <w:rsid w:val="00306C6A"/>
    <w:rsid w:val="00307227"/>
    <w:rsid w:val="00307688"/>
    <w:rsid w:val="00307E60"/>
    <w:rsid w:val="003105D0"/>
    <w:rsid w:val="00310B04"/>
    <w:rsid w:val="003116A6"/>
    <w:rsid w:val="00312005"/>
    <w:rsid w:val="00314295"/>
    <w:rsid w:val="0031528E"/>
    <w:rsid w:val="003153E1"/>
    <w:rsid w:val="003155C5"/>
    <w:rsid w:val="00315695"/>
    <w:rsid w:val="003161A4"/>
    <w:rsid w:val="00320185"/>
    <w:rsid w:val="00320BF9"/>
    <w:rsid w:val="00321AA3"/>
    <w:rsid w:val="00322042"/>
    <w:rsid w:val="00323478"/>
    <w:rsid w:val="00323895"/>
    <w:rsid w:val="00324A2E"/>
    <w:rsid w:val="00325D61"/>
    <w:rsid w:val="003261C4"/>
    <w:rsid w:val="00326970"/>
    <w:rsid w:val="003279B0"/>
    <w:rsid w:val="003308A3"/>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2C98"/>
    <w:rsid w:val="0035346E"/>
    <w:rsid w:val="003535A1"/>
    <w:rsid w:val="003553FE"/>
    <w:rsid w:val="003567ED"/>
    <w:rsid w:val="0036073F"/>
    <w:rsid w:val="003646B1"/>
    <w:rsid w:val="00365ABF"/>
    <w:rsid w:val="0036610C"/>
    <w:rsid w:val="00367B50"/>
    <w:rsid w:val="0037183E"/>
    <w:rsid w:val="003721B2"/>
    <w:rsid w:val="00376390"/>
    <w:rsid w:val="00376637"/>
    <w:rsid w:val="00376A81"/>
    <w:rsid w:val="003775AD"/>
    <w:rsid w:val="0038031D"/>
    <w:rsid w:val="00381879"/>
    <w:rsid w:val="003854DE"/>
    <w:rsid w:val="00386B04"/>
    <w:rsid w:val="00386EC7"/>
    <w:rsid w:val="00387DC9"/>
    <w:rsid w:val="00393B71"/>
    <w:rsid w:val="003A2CC3"/>
    <w:rsid w:val="003A39ED"/>
    <w:rsid w:val="003A3A8E"/>
    <w:rsid w:val="003A44DA"/>
    <w:rsid w:val="003A6A5A"/>
    <w:rsid w:val="003A6BAD"/>
    <w:rsid w:val="003B08F2"/>
    <w:rsid w:val="003B55AD"/>
    <w:rsid w:val="003B5DA2"/>
    <w:rsid w:val="003B67FD"/>
    <w:rsid w:val="003B7F49"/>
    <w:rsid w:val="003C2908"/>
    <w:rsid w:val="003C3DCD"/>
    <w:rsid w:val="003C5056"/>
    <w:rsid w:val="003C58FE"/>
    <w:rsid w:val="003C5D48"/>
    <w:rsid w:val="003C62CB"/>
    <w:rsid w:val="003C7282"/>
    <w:rsid w:val="003D3371"/>
    <w:rsid w:val="003D46D0"/>
    <w:rsid w:val="003D4A6F"/>
    <w:rsid w:val="003E2043"/>
    <w:rsid w:val="003E2A6F"/>
    <w:rsid w:val="003E381E"/>
    <w:rsid w:val="003E5020"/>
    <w:rsid w:val="003F01CF"/>
    <w:rsid w:val="003F15DB"/>
    <w:rsid w:val="003F2702"/>
    <w:rsid w:val="003F421D"/>
    <w:rsid w:val="003F4487"/>
    <w:rsid w:val="003F4D46"/>
    <w:rsid w:val="003F5E7E"/>
    <w:rsid w:val="003F70CA"/>
    <w:rsid w:val="00400510"/>
    <w:rsid w:val="0040278D"/>
    <w:rsid w:val="00402AAD"/>
    <w:rsid w:val="00402C25"/>
    <w:rsid w:val="004060C4"/>
    <w:rsid w:val="00407CB0"/>
    <w:rsid w:val="00414498"/>
    <w:rsid w:val="00414ADE"/>
    <w:rsid w:val="004152AD"/>
    <w:rsid w:val="00415366"/>
    <w:rsid w:val="00415AD1"/>
    <w:rsid w:val="004167B5"/>
    <w:rsid w:val="0041697B"/>
    <w:rsid w:val="0042068A"/>
    <w:rsid w:val="00421EB2"/>
    <w:rsid w:val="0042285F"/>
    <w:rsid w:val="00422A6E"/>
    <w:rsid w:val="0042363B"/>
    <w:rsid w:val="004239B3"/>
    <w:rsid w:val="00424EEA"/>
    <w:rsid w:val="00425423"/>
    <w:rsid w:val="00425D1E"/>
    <w:rsid w:val="00426092"/>
    <w:rsid w:val="00426D7C"/>
    <w:rsid w:val="00430202"/>
    <w:rsid w:val="004304C0"/>
    <w:rsid w:val="00432B72"/>
    <w:rsid w:val="00433016"/>
    <w:rsid w:val="00433B63"/>
    <w:rsid w:val="004342F1"/>
    <w:rsid w:val="00434EB9"/>
    <w:rsid w:val="0043690E"/>
    <w:rsid w:val="00437419"/>
    <w:rsid w:val="00440A7E"/>
    <w:rsid w:val="004414D8"/>
    <w:rsid w:val="004414F5"/>
    <w:rsid w:val="00441BD1"/>
    <w:rsid w:val="004433A7"/>
    <w:rsid w:val="00445120"/>
    <w:rsid w:val="00447BB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0830"/>
    <w:rsid w:val="00471AA4"/>
    <w:rsid w:val="00472177"/>
    <w:rsid w:val="00473924"/>
    <w:rsid w:val="0047461F"/>
    <w:rsid w:val="00474A9F"/>
    <w:rsid w:val="0047722C"/>
    <w:rsid w:val="00477646"/>
    <w:rsid w:val="004816D3"/>
    <w:rsid w:val="00481921"/>
    <w:rsid w:val="00481A7B"/>
    <w:rsid w:val="00481BE5"/>
    <w:rsid w:val="00484233"/>
    <w:rsid w:val="00484798"/>
    <w:rsid w:val="00484FF9"/>
    <w:rsid w:val="00487B2C"/>
    <w:rsid w:val="00490ACE"/>
    <w:rsid w:val="00491A61"/>
    <w:rsid w:val="00491C96"/>
    <w:rsid w:val="00492FE8"/>
    <w:rsid w:val="00493894"/>
    <w:rsid w:val="00496359"/>
    <w:rsid w:val="004972B8"/>
    <w:rsid w:val="0049774F"/>
    <w:rsid w:val="0049780F"/>
    <w:rsid w:val="004A0992"/>
    <w:rsid w:val="004A2BF5"/>
    <w:rsid w:val="004A43EF"/>
    <w:rsid w:val="004A4881"/>
    <w:rsid w:val="004A5401"/>
    <w:rsid w:val="004A5F59"/>
    <w:rsid w:val="004A6BCE"/>
    <w:rsid w:val="004B1405"/>
    <w:rsid w:val="004B293C"/>
    <w:rsid w:val="004B2FF6"/>
    <w:rsid w:val="004B408C"/>
    <w:rsid w:val="004B45D3"/>
    <w:rsid w:val="004B49EB"/>
    <w:rsid w:val="004B4DD8"/>
    <w:rsid w:val="004B7A34"/>
    <w:rsid w:val="004C037C"/>
    <w:rsid w:val="004C128A"/>
    <w:rsid w:val="004C29E4"/>
    <w:rsid w:val="004C3F98"/>
    <w:rsid w:val="004C3FD4"/>
    <w:rsid w:val="004C6E5A"/>
    <w:rsid w:val="004D04CB"/>
    <w:rsid w:val="004D257A"/>
    <w:rsid w:val="004D2B48"/>
    <w:rsid w:val="004D78A7"/>
    <w:rsid w:val="004D7E02"/>
    <w:rsid w:val="004E15EF"/>
    <w:rsid w:val="004E1AAF"/>
    <w:rsid w:val="004E34F7"/>
    <w:rsid w:val="004E5180"/>
    <w:rsid w:val="004F028B"/>
    <w:rsid w:val="004F180C"/>
    <w:rsid w:val="004F44C7"/>
    <w:rsid w:val="004F489F"/>
    <w:rsid w:val="004F766F"/>
    <w:rsid w:val="004F7944"/>
    <w:rsid w:val="00500A13"/>
    <w:rsid w:val="005011A9"/>
    <w:rsid w:val="00505F4F"/>
    <w:rsid w:val="005069B2"/>
    <w:rsid w:val="00511BA7"/>
    <w:rsid w:val="0051249E"/>
    <w:rsid w:val="00512B6F"/>
    <w:rsid w:val="00512F22"/>
    <w:rsid w:val="00513AD3"/>
    <w:rsid w:val="00514215"/>
    <w:rsid w:val="00514F1F"/>
    <w:rsid w:val="00515BA2"/>
    <w:rsid w:val="005167B1"/>
    <w:rsid w:val="00516F8D"/>
    <w:rsid w:val="005172B3"/>
    <w:rsid w:val="00517339"/>
    <w:rsid w:val="005174E9"/>
    <w:rsid w:val="00517B91"/>
    <w:rsid w:val="005215EE"/>
    <w:rsid w:val="00524767"/>
    <w:rsid w:val="00526911"/>
    <w:rsid w:val="00526B1C"/>
    <w:rsid w:val="00526F27"/>
    <w:rsid w:val="005308AB"/>
    <w:rsid w:val="00531946"/>
    <w:rsid w:val="00535E71"/>
    <w:rsid w:val="00541D1D"/>
    <w:rsid w:val="00542B3A"/>
    <w:rsid w:val="00544D8C"/>
    <w:rsid w:val="00544EC9"/>
    <w:rsid w:val="0054677E"/>
    <w:rsid w:val="00550A90"/>
    <w:rsid w:val="00551F27"/>
    <w:rsid w:val="00552011"/>
    <w:rsid w:val="005520BF"/>
    <w:rsid w:val="00555B34"/>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37A6"/>
    <w:rsid w:val="0058549C"/>
    <w:rsid w:val="00586BF3"/>
    <w:rsid w:val="00587366"/>
    <w:rsid w:val="00590A94"/>
    <w:rsid w:val="00590AB3"/>
    <w:rsid w:val="0059227D"/>
    <w:rsid w:val="00595511"/>
    <w:rsid w:val="00595B8D"/>
    <w:rsid w:val="005A1CD1"/>
    <w:rsid w:val="005A2A65"/>
    <w:rsid w:val="005A2E0F"/>
    <w:rsid w:val="005A3513"/>
    <w:rsid w:val="005A3BD7"/>
    <w:rsid w:val="005A459B"/>
    <w:rsid w:val="005A5003"/>
    <w:rsid w:val="005B118B"/>
    <w:rsid w:val="005B15EB"/>
    <w:rsid w:val="005B34CA"/>
    <w:rsid w:val="005B4BE7"/>
    <w:rsid w:val="005B6696"/>
    <w:rsid w:val="005B7C5D"/>
    <w:rsid w:val="005C1A74"/>
    <w:rsid w:val="005C3294"/>
    <w:rsid w:val="005C3EA6"/>
    <w:rsid w:val="005C459D"/>
    <w:rsid w:val="005C6A1B"/>
    <w:rsid w:val="005C6F55"/>
    <w:rsid w:val="005C7E0D"/>
    <w:rsid w:val="005D1341"/>
    <w:rsid w:val="005D27DD"/>
    <w:rsid w:val="005D28D1"/>
    <w:rsid w:val="005D3493"/>
    <w:rsid w:val="005D48D1"/>
    <w:rsid w:val="005D7288"/>
    <w:rsid w:val="005E0ECF"/>
    <w:rsid w:val="005E31AE"/>
    <w:rsid w:val="005E52F5"/>
    <w:rsid w:val="005E58FE"/>
    <w:rsid w:val="005E6027"/>
    <w:rsid w:val="005E75D2"/>
    <w:rsid w:val="005E7CA0"/>
    <w:rsid w:val="005E7DBB"/>
    <w:rsid w:val="005F00F4"/>
    <w:rsid w:val="005F0A2C"/>
    <w:rsid w:val="005F1C39"/>
    <w:rsid w:val="005F1EC1"/>
    <w:rsid w:val="005F3241"/>
    <w:rsid w:val="005F52F5"/>
    <w:rsid w:val="005F5F55"/>
    <w:rsid w:val="005F62B2"/>
    <w:rsid w:val="005F676D"/>
    <w:rsid w:val="005F7026"/>
    <w:rsid w:val="005F715E"/>
    <w:rsid w:val="006005C1"/>
    <w:rsid w:val="00602995"/>
    <w:rsid w:val="00602CBB"/>
    <w:rsid w:val="00604010"/>
    <w:rsid w:val="00604626"/>
    <w:rsid w:val="00604AC3"/>
    <w:rsid w:val="0060639F"/>
    <w:rsid w:val="006071D8"/>
    <w:rsid w:val="00612B6E"/>
    <w:rsid w:val="006200BA"/>
    <w:rsid w:val="006204B4"/>
    <w:rsid w:val="00620C3A"/>
    <w:rsid w:val="00622B06"/>
    <w:rsid w:val="006236CE"/>
    <w:rsid w:val="0063096E"/>
    <w:rsid w:val="00631A39"/>
    <w:rsid w:val="00635307"/>
    <w:rsid w:val="006366B1"/>
    <w:rsid w:val="00641055"/>
    <w:rsid w:val="00642A38"/>
    <w:rsid w:val="00643FFF"/>
    <w:rsid w:val="00644015"/>
    <w:rsid w:val="006451F4"/>
    <w:rsid w:val="006465D2"/>
    <w:rsid w:val="00646A08"/>
    <w:rsid w:val="00647A04"/>
    <w:rsid w:val="00647A51"/>
    <w:rsid w:val="00650514"/>
    <w:rsid w:val="006513FD"/>
    <w:rsid w:val="00653532"/>
    <w:rsid w:val="00653773"/>
    <w:rsid w:val="006540A5"/>
    <w:rsid w:val="00656239"/>
    <w:rsid w:val="006569F7"/>
    <w:rsid w:val="0066099D"/>
    <w:rsid w:val="0066255A"/>
    <w:rsid w:val="00662C69"/>
    <w:rsid w:val="00664C1C"/>
    <w:rsid w:val="006668DC"/>
    <w:rsid w:val="00667A80"/>
    <w:rsid w:val="00672246"/>
    <w:rsid w:val="00672268"/>
    <w:rsid w:val="00673A73"/>
    <w:rsid w:val="00675CEA"/>
    <w:rsid w:val="00683948"/>
    <w:rsid w:val="00683DBE"/>
    <w:rsid w:val="006862C8"/>
    <w:rsid w:val="00687327"/>
    <w:rsid w:val="00687410"/>
    <w:rsid w:val="00687779"/>
    <w:rsid w:val="006879A6"/>
    <w:rsid w:val="00687EDA"/>
    <w:rsid w:val="00690019"/>
    <w:rsid w:val="006920A9"/>
    <w:rsid w:val="006925D9"/>
    <w:rsid w:val="00693427"/>
    <w:rsid w:val="00694362"/>
    <w:rsid w:val="006965C3"/>
    <w:rsid w:val="00696EF8"/>
    <w:rsid w:val="006A0E68"/>
    <w:rsid w:val="006A153F"/>
    <w:rsid w:val="006A3A72"/>
    <w:rsid w:val="006A6003"/>
    <w:rsid w:val="006A79F8"/>
    <w:rsid w:val="006B0198"/>
    <w:rsid w:val="006B0F26"/>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4117"/>
    <w:rsid w:val="006D52D1"/>
    <w:rsid w:val="006E1056"/>
    <w:rsid w:val="006E297B"/>
    <w:rsid w:val="006E32BA"/>
    <w:rsid w:val="006E581E"/>
    <w:rsid w:val="006E5ECE"/>
    <w:rsid w:val="006E67F0"/>
    <w:rsid w:val="006F0179"/>
    <w:rsid w:val="006F0E76"/>
    <w:rsid w:val="006F2C12"/>
    <w:rsid w:val="006F2C6A"/>
    <w:rsid w:val="006F2ED6"/>
    <w:rsid w:val="006F2F92"/>
    <w:rsid w:val="006F619D"/>
    <w:rsid w:val="006F66D1"/>
    <w:rsid w:val="006F7CA6"/>
    <w:rsid w:val="00700EAB"/>
    <w:rsid w:val="00702E2D"/>
    <w:rsid w:val="00703374"/>
    <w:rsid w:val="00703672"/>
    <w:rsid w:val="00703A62"/>
    <w:rsid w:val="00703D40"/>
    <w:rsid w:val="00704381"/>
    <w:rsid w:val="00704712"/>
    <w:rsid w:val="00707096"/>
    <w:rsid w:val="007101A9"/>
    <w:rsid w:val="00711B2B"/>
    <w:rsid w:val="00711F33"/>
    <w:rsid w:val="00715428"/>
    <w:rsid w:val="007175A3"/>
    <w:rsid w:val="0071789F"/>
    <w:rsid w:val="00717DA9"/>
    <w:rsid w:val="00721F66"/>
    <w:rsid w:val="00722530"/>
    <w:rsid w:val="0072352D"/>
    <w:rsid w:val="00723622"/>
    <w:rsid w:val="007236F8"/>
    <w:rsid w:val="007237BF"/>
    <w:rsid w:val="00723FE8"/>
    <w:rsid w:val="0072483C"/>
    <w:rsid w:val="007253BF"/>
    <w:rsid w:val="007258A0"/>
    <w:rsid w:val="007277BA"/>
    <w:rsid w:val="00731F5E"/>
    <w:rsid w:val="00733FA7"/>
    <w:rsid w:val="007342B2"/>
    <w:rsid w:val="007344D3"/>
    <w:rsid w:val="00736D70"/>
    <w:rsid w:val="007408CD"/>
    <w:rsid w:val="00742974"/>
    <w:rsid w:val="00743B61"/>
    <w:rsid w:val="007479C2"/>
    <w:rsid w:val="00747C65"/>
    <w:rsid w:val="00750A80"/>
    <w:rsid w:val="0075151E"/>
    <w:rsid w:val="0075265E"/>
    <w:rsid w:val="0075416E"/>
    <w:rsid w:val="0075440D"/>
    <w:rsid w:val="00754C6D"/>
    <w:rsid w:val="00755DFC"/>
    <w:rsid w:val="0075650E"/>
    <w:rsid w:val="00757995"/>
    <w:rsid w:val="00760242"/>
    <w:rsid w:val="00761992"/>
    <w:rsid w:val="00763BA6"/>
    <w:rsid w:val="00765665"/>
    <w:rsid w:val="00767A51"/>
    <w:rsid w:val="00772077"/>
    <w:rsid w:val="00774DFD"/>
    <w:rsid w:val="00776AF5"/>
    <w:rsid w:val="00777013"/>
    <w:rsid w:val="00777A1A"/>
    <w:rsid w:val="00783650"/>
    <w:rsid w:val="007861C8"/>
    <w:rsid w:val="00786A90"/>
    <w:rsid w:val="007911DC"/>
    <w:rsid w:val="007914E4"/>
    <w:rsid w:val="0079761F"/>
    <w:rsid w:val="007A0863"/>
    <w:rsid w:val="007A1303"/>
    <w:rsid w:val="007A1F76"/>
    <w:rsid w:val="007A2089"/>
    <w:rsid w:val="007A7EF7"/>
    <w:rsid w:val="007B06AA"/>
    <w:rsid w:val="007B1147"/>
    <w:rsid w:val="007B30F3"/>
    <w:rsid w:val="007B3E8D"/>
    <w:rsid w:val="007B52FE"/>
    <w:rsid w:val="007B53A4"/>
    <w:rsid w:val="007B55C1"/>
    <w:rsid w:val="007C0013"/>
    <w:rsid w:val="007C2559"/>
    <w:rsid w:val="007C2A76"/>
    <w:rsid w:val="007C2A87"/>
    <w:rsid w:val="007C2D96"/>
    <w:rsid w:val="007C3226"/>
    <w:rsid w:val="007C32A1"/>
    <w:rsid w:val="007C3417"/>
    <w:rsid w:val="007C37D2"/>
    <w:rsid w:val="007C503B"/>
    <w:rsid w:val="007C5872"/>
    <w:rsid w:val="007C5DF8"/>
    <w:rsid w:val="007C74FF"/>
    <w:rsid w:val="007D02F7"/>
    <w:rsid w:val="007D132A"/>
    <w:rsid w:val="007D151A"/>
    <w:rsid w:val="007D25F5"/>
    <w:rsid w:val="007D6C08"/>
    <w:rsid w:val="007D703F"/>
    <w:rsid w:val="007D709E"/>
    <w:rsid w:val="007D7EF3"/>
    <w:rsid w:val="007E22AC"/>
    <w:rsid w:val="007E30E1"/>
    <w:rsid w:val="007E4B68"/>
    <w:rsid w:val="007E5278"/>
    <w:rsid w:val="007E5B30"/>
    <w:rsid w:val="007E68E3"/>
    <w:rsid w:val="007E7B5A"/>
    <w:rsid w:val="007F041D"/>
    <w:rsid w:val="007F09AF"/>
    <w:rsid w:val="007F3E90"/>
    <w:rsid w:val="007F6A33"/>
    <w:rsid w:val="007F6CD9"/>
    <w:rsid w:val="007F6F0F"/>
    <w:rsid w:val="007F78C6"/>
    <w:rsid w:val="007F7B9E"/>
    <w:rsid w:val="00805E6B"/>
    <w:rsid w:val="008061A9"/>
    <w:rsid w:val="00806BD3"/>
    <w:rsid w:val="008074CB"/>
    <w:rsid w:val="00812291"/>
    <w:rsid w:val="008167F5"/>
    <w:rsid w:val="00820091"/>
    <w:rsid w:val="008200A3"/>
    <w:rsid w:val="008257FE"/>
    <w:rsid w:val="00826660"/>
    <w:rsid w:val="0083026A"/>
    <w:rsid w:val="0083163C"/>
    <w:rsid w:val="00833002"/>
    <w:rsid w:val="008370E5"/>
    <w:rsid w:val="008400CC"/>
    <w:rsid w:val="00840559"/>
    <w:rsid w:val="00843588"/>
    <w:rsid w:val="00843788"/>
    <w:rsid w:val="00846EB8"/>
    <w:rsid w:val="008473FA"/>
    <w:rsid w:val="00847700"/>
    <w:rsid w:val="008515F8"/>
    <w:rsid w:val="008519DF"/>
    <w:rsid w:val="00852132"/>
    <w:rsid w:val="008523BA"/>
    <w:rsid w:val="00853002"/>
    <w:rsid w:val="00854EBA"/>
    <w:rsid w:val="008560F4"/>
    <w:rsid w:val="008577DD"/>
    <w:rsid w:val="0086244C"/>
    <w:rsid w:val="00864611"/>
    <w:rsid w:val="00864E61"/>
    <w:rsid w:val="00866E3C"/>
    <w:rsid w:val="00872EE9"/>
    <w:rsid w:val="00874488"/>
    <w:rsid w:val="00874D59"/>
    <w:rsid w:val="0087515C"/>
    <w:rsid w:val="00875167"/>
    <w:rsid w:val="00876159"/>
    <w:rsid w:val="00880639"/>
    <w:rsid w:val="008820AA"/>
    <w:rsid w:val="00883450"/>
    <w:rsid w:val="008847C8"/>
    <w:rsid w:val="0088655E"/>
    <w:rsid w:val="008927AE"/>
    <w:rsid w:val="00892D91"/>
    <w:rsid w:val="00893753"/>
    <w:rsid w:val="0089659C"/>
    <w:rsid w:val="00896BB3"/>
    <w:rsid w:val="008972CA"/>
    <w:rsid w:val="00897A98"/>
    <w:rsid w:val="008A06DA"/>
    <w:rsid w:val="008A2F18"/>
    <w:rsid w:val="008A3355"/>
    <w:rsid w:val="008A62CE"/>
    <w:rsid w:val="008A66BD"/>
    <w:rsid w:val="008A728F"/>
    <w:rsid w:val="008A76AC"/>
    <w:rsid w:val="008A7D54"/>
    <w:rsid w:val="008A7E1D"/>
    <w:rsid w:val="008B02F6"/>
    <w:rsid w:val="008B09BB"/>
    <w:rsid w:val="008B1786"/>
    <w:rsid w:val="008B2269"/>
    <w:rsid w:val="008B34E5"/>
    <w:rsid w:val="008B3D33"/>
    <w:rsid w:val="008C1A93"/>
    <w:rsid w:val="008C2801"/>
    <w:rsid w:val="008C2B3C"/>
    <w:rsid w:val="008C37E0"/>
    <w:rsid w:val="008C41A7"/>
    <w:rsid w:val="008C4816"/>
    <w:rsid w:val="008C517B"/>
    <w:rsid w:val="008C549F"/>
    <w:rsid w:val="008C5699"/>
    <w:rsid w:val="008C67D3"/>
    <w:rsid w:val="008D02A3"/>
    <w:rsid w:val="008D200A"/>
    <w:rsid w:val="008D221F"/>
    <w:rsid w:val="008D30E8"/>
    <w:rsid w:val="008D38B6"/>
    <w:rsid w:val="008D3D20"/>
    <w:rsid w:val="008D7A0A"/>
    <w:rsid w:val="008E11CC"/>
    <w:rsid w:val="008E1DB3"/>
    <w:rsid w:val="008E241C"/>
    <w:rsid w:val="008E2CD4"/>
    <w:rsid w:val="008E40FB"/>
    <w:rsid w:val="008E79C6"/>
    <w:rsid w:val="008F0782"/>
    <w:rsid w:val="008F114A"/>
    <w:rsid w:val="008F12E6"/>
    <w:rsid w:val="008F1759"/>
    <w:rsid w:val="008F22E9"/>
    <w:rsid w:val="008F360F"/>
    <w:rsid w:val="008F54B7"/>
    <w:rsid w:val="008F7434"/>
    <w:rsid w:val="0090042B"/>
    <w:rsid w:val="00903AE9"/>
    <w:rsid w:val="00905768"/>
    <w:rsid w:val="009058EC"/>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30A12"/>
    <w:rsid w:val="009316E9"/>
    <w:rsid w:val="00931874"/>
    <w:rsid w:val="0093243C"/>
    <w:rsid w:val="00932A1F"/>
    <w:rsid w:val="00935384"/>
    <w:rsid w:val="009373C6"/>
    <w:rsid w:val="00937C4F"/>
    <w:rsid w:val="00940E57"/>
    <w:rsid w:val="00941409"/>
    <w:rsid w:val="009423A1"/>
    <w:rsid w:val="00942DB3"/>
    <w:rsid w:val="0094362A"/>
    <w:rsid w:val="00945309"/>
    <w:rsid w:val="00951D15"/>
    <w:rsid w:val="00952D3E"/>
    <w:rsid w:val="00953824"/>
    <w:rsid w:val="00953E8D"/>
    <w:rsid w:val="0095485F"/>
    <w:rsid w:val="0095513F"/>
    <w:rsid w:val="00955339"/>
    <w:rsid w:val="009563A5"/>
    <w:rsid w:val="009573B2"/>
    <w:rsid w:val="009606E6"/>
    <w:rsid w:val="00962F40"/>
    <w:rsid w:val="00965C4A"/>
    <w:rsid w:val="009703CF"/>
    <w:rsid w:val="00970F42"/>
    <w:rsid w:val="00972668"/>
    <w:rsid w:val="009727B4"/>
    <w:rsid w:val="0097281C"/>
    <w:rsid w:val="00975145"/>
    <w:rsid w:val="009756E9"/>
    <w:rsid w:val="00975E7A"/>
    <w:rsid w:val="00975EBD"/>
    <w:rsid w:val="0098253C"/>
    <w:rsid w:val="00982B0A"/>
    <w:rsid w:val="00982F3B"/>
    <w:rsid w:val="00985E23"/>
    <w:rsid w:val="009864F1"/>
    <w:rsid w:val="00992F53"/>
    <w:rsid w:val="009942EC"/>
    <w:rsid w:val="00994D80"/>
    <w:rsid w:val="00997216"/>
    <w:rsid w:val="009974ED"/>
    <w:rsid w:val="0099752D"/>
    <w:rsid w:val="009A101D"/>
    <w:rsid w:val="009A20BA"/>
    <w:rsid w:val="009A23CA"/>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045E"/>
    <w:rsid w:val="009C6468"/>
    <w:rsid w:val="009C6C96"/>
    <w:rsid w:val="009C7114"/>
    <w:rsid w:val="009C71AD"/>
    <w:rsid w:val="009D0AAC"/>
    <w:rsid w:val="009D1620"/>
    <w:rsid w:val="009D1B5E"/>
    <w:rsid w:val="009D2E57"/>
    <w:rsid w:val="009D312A"/>
    <w:rsid w:val="009D3BF0"/>
    <w:rsid w:val="009D49B8"/>
    <w:rsid w:val="009D4B4D"/>
    <w:rsid w:val="009D61D9"/>
    <w:rsid w:val="009D731C"/>
    <w:rsid w:val="009E3101"/>
    <w:rsid w:val="009E37D5"/>
    <w:rsid w:val="009E4942"/>
    <w:rsid w:val="009E6B37"/>
    <w:rsid w:val="009E71F2"/>
    <w:rsid w:val="009F1654"/>
    <w:rsid w:val="009F1905"/>
    <w:rsid w:val="009F40D4"/>
    <w:rsid w:val="009F4EF1"/>
    <w:rsid w:val="009F50DE"/>
    <w:rsid w:val="009F6BE1"/>
    <w:rsid w:val="009F728F"/>
    <w:rsid w:val="009F7BB0"/>
    <w:rsid w:val="00A05CF7"/>
    <w:rsid w:val="00A07D84"/>
    <w:rsid w:val="00A11A13"/>
    <w:rsid w:val="00A11AF8"/>
    <w:rsid w:val="00A12D58"/>
    <w:rsid w:val="00A13811"/>
    <w:rsid w:val="00A14ECC"/>
    <w:rsid w:val="00A23406"/>
    <w:rsid w:val="00A235D0"/>
    <w:rsid w:val="00A23F89"/>
    <w:rsid w:val="00A247D7"/>
    <w:rsid w:val="00A26007"/>
    <w:rsid w:val="00A2603D"/>
    <w:rsid w:val="00A274EA"/>
    <w:rsid w:val="00A3221A"/>
    <w:rsid w:val="00A3276A"/>
    <w:rsid w:val="00A3367B"/>
    <w:rsid w:val="00A349D2"/>
    <w:rsid w:val="00A369C4"/>
    <w:rsid w:val="00A37F67"/>
    <w:rsid w:val="00A4262F"/>
    <w:rsid w:val="00A462D5"/>
    <w:rsid w:val="00A463AD"/>
    <w:rsid w:val="00A46653"/>
    <w:rsid w:val="00A518CE"/>
    <w:rsid w:val="00A529E3"/>
    <w:rsid w:val="00A5309D"/>
    <w:rsid w:val="00A56367"/>
    <w:rsid w:val="00A56536"/>
    <w:rsid w:val="00A572BC"/>
    <w:rsid w:val="00A575AA"/>
    <w:rsid w:val="00A63D4F"/>
    <w:rsid w:val="00A6482F"/>
    <w:rsid w:val="00A65537"/>
    <w:rsid w:val="00A67E2D"/>
    <w:rsid w:val="00A70CF3"/>
    <w:rsid w:val="00A718D1"/>
    <w:rsid w:val="00A723D1"/>
    <w:rsid w:val="00A72FE4"/>
    <w:rsid w:val="00A74434"/>
    <w:rsid w:val="00A75262"/>
    <w:rsid w:val="00A75C7E"/>
    <w:rsid w:val="00A802BB"/>
    <w:rsid w:val="00A81889"/>
    <w:rsid w:val="00A82724"/>
    <w:rsid w:val="00A82BDD"/>
    <w:rsid w:val="00A83B42"/>
    <w:rsid w:val="00A8620F"/>
    <w:rsid w:val="00A8769A"/>
    <w:rsid w:val="00A91395"/>
    <w:rsid w:val="00A921D4"/>
    <w:rsid w:val="00A92E7B"/>
    <w:rsid w:val="00A941D3"/>
    <w:rsid w:val="00A94F0D"/>
    <w:rsid w:val="00A96236"/>
    <w:rsid w:val="00AA0660"/>
    <w:rsid w:val="00AA0FCE"/>
    <w:rsid w:val="00AA2CFD"/>
    <w:rsid w:val="00AA3938"/>
    <w:rsid w:val="00AA412B"/>
    <w:rsid w:val="00AA594C"/>
    <w:rsid w:val="00AA6228"/>
    <w:rsid w:val="00AA65CD"/>
    <w:rsid w:val="00AA69A4"/>
    <w:rsid w:val="00AB0605"/>
    <w:rsid w:val="00AB1659"/>
    <w:rsid w:val="00AB2460"/>
    <w:rsid w:val="00AB274F"/>
    <w:rsid w:val="00AB2CB9"/>
    <w:rsid w:val="00AB345C"/>
    <w:rsid w:val="00AB3968"/>
    <w:rsid w:val="00AB3FA7"/>
    <w:rsid w:val="00AB6BE3"/>
    <w:rsid w:val="00AB6CB1"/>
    <w:rsid w:val="00AC161E"/>
    <w:rsid w:val="00AC17DC"/>
    <w:rsid w:val="00AC1867"/>
    <w:rsid w:val="00AC225D"/>
    <w:rsid w:val="00AC24EE"/>
    <w:rsid w:val="00AC38DD"/>
    <w:rsid w:val="00AD0B3C"/>
    <w:rsid w:val="00AD0E76"/>
    <w:rsid w:val="00AD2BC1"/>
    <w:rsid w:val="00AD5DA6"/>
    <w:rsid w:val="00AE0EF7"/>
    <w:rsid w:val="00AE0F40"/>
    <w:rsid w:val="00AE1EB3"/>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0183"/>
    <w:rsid w:val="00B11433"/>
    <w:rsid w:val="00B13D85"/>
    <w:rsid w:val="00B1502B"/>
    <w:rsid w:val="00B1662E"/>
    <w:rsid w:val="00B166D9"/>
    <w:rsid w:val="00B16FB2"/>
    <w:rsid w:val="00B1786A"/>
    <w:rsid w:val="00B206D8"/>
    <w:rsid w:val="00B212D0"/>
    <w:rsid w:val="00B214FE"/>
    <w:rsid w:val="00B23296"/>
    <w:rsid w:val="00B23F91"/>
    <w:rsid w:val="00B25612"/>
    <w:rsid w:val="00B260BA"/>
    <w:rsid w:val="00B27596"/>
    <w:rsid w:val="00B27B61"/>
    <w:rsid w:val="00B27F82"/>
    <w:rsid w:val="00B312C7"/>
    <w:rsid w:val="00B3242C"/>
    <w:rsid w:val="00B324A3"/>
    <w:rsid w:val="00B335B9"/>
    <w:rsid w:val="00B436D6"/>
    <w:rsid w:val="00B44916"/>
    <w:rsid w:val="00B44CF8"/>
    <w:rsid w:val="00B50B84"/>
    <w:rsid w:val="00B53A6E"/>
    <w:rsid w:val="00B540CE"/>
    <w:rsid w:val="00B54A5F"/>
    <w:rsid w:val="00B560C1"/>
    <w:rsid w:val="00B5631A"/>
    <w:rsid w:val="00B56599"/>
    <w:rsid w:val="00B6060B"/>
    <w:rsid w:val="00B61272"/>
    <w:rsid w:val="00B619D6"/>
    <w:rsid w:val="00B61F85"/>
    <w:rsid w:val="00B623D4"/>
    <w:rsid w:val="00B62DBF"/>
    <w:rsid w:val="00B63955"/>
    <w:rsid w:val="00B64C56"/>
    <w:rsid w:val="00B65382"/>
    <w:rsid w:val="00B66079"/>
    <w:rsid w:val="00B6639E"/>
    <w:rsid w:val="00B71823"/>
    <w:rsid w:val="00B7260C"/>
    <w:rsid w:val="00B73838"/>
    <w:rsid w:val="00B747F1"/>
    <w:rsid w:val="00B76BDA"/>
    <w:rsid w:val="00B81371"/>
    <w:rsid w:val="00B82180"/>
    <w:rsid w:val="00B828E4"/>
    <w:rsid w:val="00B82C49"/>
    <w:rsid w:val="00B83E20"/>
    <w:rsid w:val="00B841EA"/>
    <w:rsid w:val="00B85265"/>
    <w:rsid w:val="00B8584B"/>
    <w:rsid w:val="00B86FF4"/>
    <w:rsid w:val="00B87497"/>
    <w:rsid w:val="00B87964"/>
    <w:rsid w:val="00B90005"/>
    <w:rsid w:val="00B90BE1"/>
    <w:rsid w:val="00B91448"/>
    <w:rsid w:val="00B9201C"/>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3150"/>
    <w:rsid w:val="00BC4F17"/>
    <w:rsid w:val="00BC6E49"/>
    <w:rsid w:val="00BC755B"/>
    <w:rsid w:val="00BD1729"/>
    <w:rsid w:val="00BD1B67"/>
    <w:rsid w:val="00BD1EA2"/>
    <w:rsid w:val="00BD23A9"/>
    <w:rsid w:val="00BD2826"/>
    <w:rsid w:val="00BD385D"/>
    <w:rsid w:val="00BD5CA8"/>
    <w:rsid w:val="00BD5D7D"/>
    <w:rsid w:val="00BE00FA"/>
    <w:rsid w:val="00BE0C95"/>
    <w:rsid w:val="00BE22A6"/>
    <w:rsid w:val="00BE3B4D"/>
    <w:rsid w:val="00BE3CCB"/>
    <w:rsid w:val="00BE6A26"/>
    <w:rsid w:val="00BE7363"/>
    <w:rsid w:val="00BF3F34"/>
    <w:rsid w:val="00BF44DF"/>
    <w:rsid w:val="00BF5666"/>
    <w:rsid w:val="00BF6D83"/>
    <w:rsid w:val="00BF6F10"/>
    <w:rsid w:val="00C036E7"/>
    <w:rsid w:val="00C100D9"/>
    <w:rsid w:val="00C108FB"/>
    <w:rsid w:val="00C10CB5"/>
    <w:rsid w:val="00C14439"/>
    <w:rsid w:val="00C15817"/>
    <w:rsid w:val="00C20AD3"/>
    <w:rsid w:val="00C2139F"/>
    <w:rsid w:val="00C25FAA"/>
    <w:rsid w:val="00C260B5"/>
    <w:rsid w:val="00C274ED"/>
    <w:rsid w:val="00C3172F"/>
    <w:rsid w:val="00C31C3E"/>
    <w:rsid w:val="00C35AE8"/>
    <w:rsid w:val="00C360C1"/>
    <w:rsid w:val="00C40D16"/>
    <w:rsid w:val="00C41972"/>
    <w:rsid w:val="00C41F4E"/>
    <w:rsid w:val="00C43927"/>
    <w:rsid w:val="00C439AC"/>
    <w:rsid w:val="00C4440D"/>
    <w:rsid w:val="00C453E0"/>
    <w:rsid w:val="00C457B4"/>
    <w:rsid w:val="00C45BF0"/>
    <w:rsid w:val="00C470DD"/>
    <w:rsid w:val="00C47B24"/>
    <w:rsid w:val="00C47E49"/>
    <w:rsid w:val="00C50FDE"/>
    <w:rsid w:val="00C5110D"/>
    <w:rsid w:val="00C511AE"/>
    <w:rsid w:val="00C51DC6"/>
    <w:rsid w:val="00C556C4"/>
    <w:rsid w:val="00C566E4"/>
    <w:rsid w:val="00C56F4D"/>
    <w:rsid w:val="00C60625"/>
    <w:rsid w:val="00C6220B"/>
    <w:rsid w:val="00C65B57"/>
    <w:rsid w:val="00C743ED"/>
    <w:rsid w:val="00C75816"/>
    <w:rsid w:val="00C75E4D"/>
    <w:rsid w:val="00C80A90"/>
    <w:rsid w:val="00C820CB"/>
    <w:rsid w:val="00C850BE"/>
    <w:rsid w:val="00C85551"/>
    <w:rsid w:val="00C9043C"/>
    <w:rsid w:val="00C92267"/>
    <w:rsid w:val="00C928F3"/>
    <w:rsid w:val="00C9339E"/>
    <w:rsid w:val="00C9545D"/>
    <w:rsid w:val="00C9692A"/>
    <w:rsid w:val="00CA3D68"/>
    <w:rsid w:val="00CA41C2"/>
    <w:rsid w:val="00CA63B1"/>
    <w:rsid w:val="00CA7229"/>
    <w:rsid w:val="00CA77CD"/>
    <w:rsid w:val="00CB0611"/>
    <w:rsid w:val="00CB1E36"/>
    <w:rsid w:val="00CB5A51"/>
    <w:rsid w:val="00CB64AC"/>
    <w:rsid w:val="00CC06A9"/>
    <w:rsid w:val="00CC2A7A"/>
    <w:rsid w:val="00CC2F5B"/>
    <w:rsid w:val="00CC3030"/>
    <w:rsid w:val="00CC360E"/>
    <w:rsid w:val="00CC37DB"/>
    <w:rsid w:val="00CC4244"/>
    <w:rsid w:val="00CC5F91"/>
    <w:rsid w:val="00CC665B"/>
    <w:rsid w:val="00CC78FD"/>
    <w:rsid w:val="00CC7A47"/>
    <w:rsid w:val="00CD13B0"/>
    <w:rsid w:val="00CD144D"/>
    <w:rsid w:val="00CD3B29"/>
    <w:rsid w:val="00CD51CF"/>
    <w:rsid w:val="00CD69AB"/>
    <w:rsid w:val="00CD6E86"/>
    <w:rsid w:val="00CD76D4"/>
    <w:rsid w:val="00CD7893"/>
    <w:rsid w:val="00CE4C95"/>
    <w:rsid w:val="00CE7E6A"/>
    <w:rsid w:val="00CF01E7"/>
    <w:rsid w:val="00CF377E"/>
    <w:rsid w:val="00CF3DE0"/>
    <w:rsid w:val="00CF7205"/>
    <w:rsid w:val="00D007E0"/>
    <w:rsid w:val="00D00999"/>
    <w:rsid w:val="00D00C90"/>
    <w:rsid w:val="00D01682"/>
    <w:rsid w:val="00D01F70"/>
    <w:rsid w:val="00D031A9"/>
    <w:rsid w:val="00D06EE0"/>
    <w:rsid w:val="00D07FEA"/>
    <w:rsid w:val="00D1140D"/>
    <w:rsid w:val="00D116AB"/>
    <w:rsid w:val="00D13AC8"/>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CB1"/>
    <w:rsid w:val="00D46D9A"/>
    <w:rsid w:val="00D4793C"/>
    <w:rsid w:val="00D52ECE"/>
    <w:rsid w:val="00D53308"/>
    <w:rsid w:val="00D55BCD"/>
    <w:rsid w:val="00D56514"/>
    <w:rsid w:val="00D57C0B"/>
    <w:rsid w:val="00D57F8F"/>
    <w:rsid w:val="00D6042D"/>
    <w:rsid w:val="00D610AA"/>
    <w:rsid w:val="00D65068"/>
    <w:rsid w:val="00D65FA1"/>
    <w:rsid w:val="00D72821"/>
    <w:rsid w:val="00D7291A"/>
    <w:rsid w:val="00D7312E"/>
    <w:rsid w:val="00D7343A"/>
    <w:rsid w:val="00D73902"/>
    <w:rsid w:val="00D73B0B"/>
    <w:rsid w:val="00D745BB"/>
    <w:rsid w:val="00D83C17"/>
    <w:rsid w:val="00D8568B"/>
    <w:rsid w:val="00D85885"/>
    <w:rsid w:val="00D875C7"/>
    <w:rsid w:val="00D87652"/>
    <w:rsid w:val="00D943F1"/>
    <w:rsid w:val="00D9644F"/>
    <w:rsid w:val="00D969D3"/>
    <w:rsid w:val="00D96F34"/>
    <w:rsid w:val="00D97019"/>
    <w:rsid w:val="00D9745C"/>
    <w:rsid w:val="00D9771E"/>
    <w:rsid w:val="00DA077D"/>
    <w:rsid w:val="00DA13BA"/>
    <w:rsid w:val="00DA1B65"/>
    <w:rsid w:val="00DA2967"/>
    <w:rsid w:val="00DA2D0E"/>
    <w:rsid w:val="00DA4F3C"/>
    <w:rsid w:val="00DA5674"/>
    <w:rsid w:val="00DB30CB"/>
    <w:rsid w:val="00DB357E"/>
    <w:rsid w:val="00DB496E"/>
    <w:rsid w:val="00DB4BEF"/>
    <w:rsid w:val="00DB6CCF"/>
    <w:rsid w:val="00DC1ABE"/>
    <w:rsid w:val="00DC1C8F"/>
    <w:rsid w:val="00DC26B5"/>
    <w:rsid w:val="00DC3B0B"/>
    <w:rsid w:val="00DC4E2D"/>
    <w:rsid w:val="00DC6AEA"/>
    <w:rsid w:val="00DC779D"/>
    <w:rsid w:val="00DD2C43"/>
    <w:rsid w:val="00DD672D"/>
    <w:rsid w:val="00DD7804"/>
    <w:rsid w:val="00DE3129"/>
    <w:rsid w:val="00DE33A5"/>
    <w:rsid w:val="00DE7185"/>
    <w:rsid w:val="00DE77B7"/>
    <w:rsid w:val="00DF27B2"/>
    <w:rsid w:val="00DF6136"/>
    <w:rsid w:val="00DF7852"/>
    <w:rsid w:val="00E010B9"/>
    <w:rsid w:val="00E01F9D"/>
    <w:rsid w:val="00E03246"/>
    <w:rsid w:val="00E03253"/>
    <w:rsid w:val="00E03C0E"/>
    <w:rsid w:val="00E122C7"/>
    <w:rsid w:val="00E12D1C"/>
    <w:rsid w:val="00E12FAB"/>
    <w:rsid w:val="00E1488D"/>
    <w:rsid w:val="00E14D24"/>
    <w:rsid w:val="00E1521C"/>
    <w:rsid w:val="00E15B5E"/>
    <w:rsid w:val="00E16D47"/>
    <w:rsid w:val="00E1705A"/>
    <w:rsid w:val="00E2461C"/>
    <w:rsid w:val="00E247C2"/>
    <w:rsid w:val="00E27F96"/>
    <w:rsid w:val="00E30F93"/>
    <w:rsid w:val="00E311E0"/>
    <w:rsid w:val="00E316A4"/>
    <w:rsid w:val="00E32DDF"/>
    <w:rsid w:val="00E33759"/>
    <w:rsid w:val="00E345AE"/>
    <w:rsid w:val="00E3473A"/>
    <w:rsid w:val="00E42780"/>
    <w:rsid w:val="00E43ABE"/>
    <w:rsid w:val="00E445BD"/>
    <w:rsid w:val="00E449BA"/>
    <w:rsid w:val="00E45C03"/>
    <w:rsid w:val="00E503D5"/>
    <w:rsid w:val="00E509F5"/>
    <w:rsid w:val="00E5243D"/>
    <w:rsid w:val="00E527F8"/>
    <w:rsid w:val="00E531E8"/>
    <w:rsid w:val="00E5511A"/>
    <w:rsid w:val="00E6095F"/>
    <w:rsid w:val="00E61F8B"/>
    <w:rsid w:val="00E6241E"/>
    <w:rsid w:val="00E62DEE"/>
    <w:rsid w:val="00E63879"/>
    <w:rsid w:val="00E64282"/>
    <w:rsid w:val="00E727B7"/>
    <w:rsid w:val="00E730AA"/>
    <w:rsid w:val="00E73BC0"/>
    <w:rsid w:val="00E74685"/>
    <w:rsid w:val="00E76415"/>
    <w:rsid w:val="00E767B1"/>
    <w:rsid w:val="00E76F52"/>
    <w:rsid w:val="00E854B7"/>
    <w:rsid w:val="00E87D3E"/>
    <w:rsid w:val="00E912EC"/>
    <w:rsid w:val="00E92503"/>
    <w:rsid w:val="00E9564E"/>
    <w:rsid w:val="00E97547"/>
    <w:rsid w:val="00E977BA"/>
    <w:rsid w:val="00EA2ABB"/>
    <w:rsid w:val="00EA45AB"/>
    <w:rsid w:val="00EA6F76"/>
    <w:rsid w:val="00EB1A3B"/>
    <w:rsid w:val="00EB21A5"/>
    <w:rsid w:val="00EB295D"/>
    <w:rsid w:val="00EB40DC"/>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2BE7"/>
    <w:rsid w:val="00EE2E27"/>
    <w:rsid w:val="00EE3C47"/>
    <w:rsid w:val="00EE3E9C"/>
    <w:rsid w:val="00EE41A1"/>
    <w:rsid w:val="00EE777E"/>
    <w:rsid w:val="00EF0894"/>
    <w:rsid w:val="00EF0DAE"/>
    <w:rsid w:val="00EF13FE"/>
    <w:rsid w:val="00EF1797"/>
    <w:rsid w:val="00EF1B54"/>
    <w:rsid w:val="00EF1BA3"/>
    <w:rsid w:val="00EF329C"/>
    <w:rsid w:val="00EF3E01"/>
    <w:rsid w:val="00EF4C7C"/>
    <w:rsid w:val="00EF66AC"/>
    <w:rsid w:val="00EF7118"/>
    <w:rsid w:val="00F0329D"/>
    <w:rsid w:val="00F038B7"/>
    <w:rsid w:val="00F04044"/>
    <w:rsid w:val="00F045A1"/>
    <w:rsid w:val="00F046C8"/>
    <w:rsid w:val="00F0719F"/>
    <w:rsid w:val="00F10D54"/>
    <w:rsid w:val="00F12160"/>
    <w:rsid w:val="00F1279C"/>
    <w:rsid w:val="00F147C6"/>
    <w:rsid w:val="00F17F29"/>
    <w:rsid w:val="00F204A1"/>
    <w:rsid w:val="00F20B3F"/>
    <w:rsid w:val="00F20CAD"/>
    <w:rsid w:val="00F232C6"/>
    <w:rsid w:val="00F251A9"/>
    <w:rsid w:val="00F25BAE"/>
    <w:rsid w:val="00F2706D"/>
    <w:rsid w:val="00F27C1E"/>
    <w:rsid w:val="00F32BDB"/>
    <w:rsid w:val="00F37CFE"/>
    <w:rsid w:val="00F416C5"/>
    <w:rsid w:val="00F43887"/>
    <w:rsid w:val="00F445F3"/>
    <w:rsid w:val="00F47AE0"/>
    <w:rsid w:val="00F47D3F"/>
    <w:rsid w:val="00F56DBA"/>
    <w:rsid w:val="00F5720B"/>
    <w:rsid w:val="00F574EA"/>
    <w:rsid w:val="00F57C6E"/>
    <w:rsid w:val="00F60655"/>
    <w:rsid w:val="00F60C62"/>
    <w:rsid w:val="00F66361"/>
    <w:rsid w:val="00F67946"/>
    <w:rsid w:val="00F71B09"/>
    <w:rsid w:val="00F71C0C"/>
    <w:rsid w:val="00F7228F"/>
    <w:rsid w:val="00F72F45"/>
    <w:rsid w:val="00F73266"/>
    <w:rsid w:val="00F739E9"/>
    <w:rsid w:val="00F755F2"/>
    <w:rsid w:val="00F77CE3"/>
    <w:rsid w:val="00F835ED"/>
    <w:rsid w:val="00F84541"/>
    <w:rsid w:val="00F84995"/>
    <w:rsid w:val="00F85237"/>
    <w:rsid w:val="00F85279"/>
    <w:rsid w:val="00F85F15"/>
    <w:rsid w:val="00F86228"/>
    <w:rsid w:val="00F86F7A"/>
    <w:rsid w:val="00F87655"/>
    <w:rsid w:val="00F9000A"/>
    <w:rsid w:val="00F925F9"/>
    <w:rsid w:val="00F92807"/>
    <w:rsid w:val="00F92D06"/>
    <w:rsid w:val="00F931D5"/>
    <w:rsid w:val="00F93B99"/>
    <w:rsid w:val="00F93ED4"/>
    <w:rsid w:val="00F95148"/>
    <w:rsid w:val="00F95464"/>
    <w:rsid w:val="00F97D82"/>
    <w:rsid w:val="00FA0EE3"/>
    <w:rsid w:val="00FA1C3F"/>
    <w:rsid w:val="00FA21B1"/>
    <w:rsid w:val="00FA2B03"/>
    <w:rsid w:val="00FA488E"/>
    <w:rsid w:val="00FA5AE3"/>
    <w:rsid w:val="00FA73DD"/>
    <w:rsid w:val="00FB13C2"/>
    <w:rsid w:val="00FB160E"/>
    <w:rsid w:val="00FB1F4A"/>
    <w:rsid w:val="00FB1FEB"/>
    <w:rsid w:val="00FB471D"/>
    <w:rsid w:val="00FB52F9"/>
    <w:rsid w:val="00FB5396"/>
    <w:rsid w:val="00FB6B73"/>
    <w:rsid w:val="00FC34B2"/>
    <w:rsid w:val="00FC5AE0"/>
    <w:rsid w:val="00FC76C6"/>
    <w:rsid w:val="00FC7E40"/>
    <w:rsid w:val="00FD0544"/>
    <w:rsid w:val="00FD1976"/>
    <w:rsid w:val="00FD27FA"/>
    <w:rsid w:val="00FD4D94"/>
    <w:rsid w:val="00FD5CA6"/>
    <w:rsid w:val="00FD6B60"/>
    <w:rsid w:val="00FD7591"/>
    <w:rsid w:val="00FD7935"/>
    <w:rsid w:val="00FD7DEA"/>
    <w:rsid w:val="00FE04EF"/>
    <w:rsid w:val="00FE1D26"/>
    <w:rsid w:val="00FE2025"/>
    <w:rsid w:val="00FE3A9D"/>
    <w:rsid w:val="00FE3ADE"/>
    <w:rsid w:val="00FE49E3"/>
    <w:rsid w:val="00FE7168"/>
    <w:rsid w:val="00FE7E0D"/>
    <w:rsid w:val="00FE7E54"/>
    <w:rsid w:val="00FE7E79"/>
    <w:rsid w:val="00FF231A"/>
    <w:rsid w:val="00FF4F4F"/>
    <w:rsid w:val="00FF5C73"/>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3CA"/>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544D8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C5D48"/>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544D8C"/>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31200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59346565">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644504692">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564073">
      <w:bodyDiv w:val="1"/>
      <w:marLeft w:val="0"/>
      <w:marRight w:val="0"/>
      <w:marTop w:val="0"/>
      <w:marBottom w:val="0"/>
      <w:divBdr>
        <w:top w:val="none" w:sz="0" w:space="0" w:color="auto"/>
        <w:left w:val="none" w:sz="0" w:space="0" w:color="auto"/>
        <w:bottom w:val="none" w:sz="0" w:space="0" w:color="auto"/>
        <w:right w:val="none" w:sz="0" w:space="0" w:color="auto"/>
      </w:divBdr>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43462864">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288127158">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334650916">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30828982">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63EBE-8200-4BFB-ADBE-EB07BEE43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Pages>
  <Words>8151</Words>
  <Characters>44836</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2019-09-17T21:31:00Z</cp:lastPrinted>
  <dcterms:created xsi:type="dcterms:W3CDTF">2019-09-13T17:33:00Z</dcterms:created>
  <dcterms:modified xsi:type="dcterms:W3CDTF">2019-11-14T20:06:00Z</dcterms:modified>
</cp:coreProperties>
</file>