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9D33C" w14:textId="5DD1FB56" w:rsidR="008F4B45" w:rsidRPr="00473F17" w:rsidRDefault="008F4B45" w:rsidP="00414815">
      <w:pPr>
        <w:spacing w:line="360" w:lineRule="auto"/>
        <w:contextualSpacing/>
        <w:jc w:val="both"/>
        <w:rPr>
          <w:rFonts w:ascii="Palatino Linotype" w:hAnsi="Palatino Linotype"/>
          <w:noProof/>
          <w:sz w:val="22"/>
          <w:szCs w:val="22"/>
          <w:lang w:val="es-ES"/>
        </w:rPr>
      </w:pPr>
      <w:r w:rsidRPr="00473F1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A6757" w:rsidRPr="00473F17">
        <w:rPr>
          <w:rFonts w:ascii="Palatino Linotype" w:hAnsi="Palatino Linotype" w:cs="Tahoma"/>
          <w:bCs/>
          <w:sz w:val="22"/>
          <w:szCs w:val="22"/>
        </w:rPr>
        <w:t>doce de junio</w:t>
      </w:r>
      <w:r w:rsidRPr="00473F17">
        <w:rPr>
          <w:rFonts w:ascii="Palatino Linotype" w:hAnsi="Palatino Linotype" w:cs="Tahoma"/>
          <w:bCs/>
          <w:sz w:val="22"/>
          <w:szCs w:val="22"/>
        </w:rPr>
        <w:t xml:space="preserve"> de dos mil diecinueve.</w:t>
      </w:r>
    </w:p>
    <w:p w14:paraId="0A896D68" w14:textId="77777777" w:rsidR="008F4B45" w:rsidRPr="00473F17" w:rsidRDefault="008F4B45" w:rsidP="00414815">
      <w:pPr>
        <w:spacing w:line="360" w:lineRule="auto"/>
        <w:contextualSpacing/>
        <w:jc w:val="both"/>
        <w:rPr>
          <w:rFonts w:ascii="Palatino Linotype" w:hAnsi="Palatino Linotype"/>
          <w:noProof/>
          <w:sz w:val="22"/>
          <w:szCs w:val="22"/>
          <w:lang w:val="es-ES"/>
        </w:rPr>
      </w:pPr>
    </w:p>
    <w:p w14:paraId="5536E2A1" w14:textId="66AD9AD8" w:rsidR="008F4B45" w:rsidRPr="00473F17" w:rsidRDefault="008F4B45" w:rsidP="00414815">
      <w:pPr>
        <w:spacing w:line="360" w:lineRule="auto"/>
        <w:contextualSpacing/>
        <w:jc w:val="both"/>
        <w:rPr>
          <w:rFonts w:ascii="Palatino Linotype" w:hAnsi="Palatino Linotype" w:cs="Tahoma"/>
          <w:bCs/>
          <w:color w:val="0D0D0D" w:themeColor="text1" w:themeTint="F2"/>
          <w:sz w:val="22"/>
          <w:szCs w:val="22"/>
        </w:rPr>
      </w:pPr>
      <w:r w:rsidRPr="00473F17">
        <w:rPr>
          <w:rFonts w:ascii="Palatino Linotype" w:hAnsi="Palatino Linotype" w:cs="Tahoma"/>
          <w:b/>
          <w:bCs/>
          <w:color w:val="0D0D0D" w:themeColor="text1" w:themeTint="F2"/>
          <w:sz w:val="22"/>
          <w:szCs w:val="22"/>
        </w:rPr>
        <w:t>VISTO</w:t>
      </w:r>
      <w:r w:rsidRPr="00473F17">
        <w:rPr>
          <w:rFonts w:ascii="Palatino Linotype" w:hAnsi="Palatino Linotype" w:cs="Tahoma"/>
          <w:bCs/>
          <w:color w:val="0D0D0D" w:themeColor="text1" w:themeTint="F2"/>
          <w:sz w:val="22"/>
          <w:szCs w:val="22"/>
        </w:rPr>
        <w:t xml:space="preserve"> el expediente conformado con motivo del Recurso de Revisión </w:t>
      </w:r>
      <w:r w:rsidR="003A6757" w:rsidRPr="00473F17">
        <w:rPr>
          <w:rFonts w:ascii="Palatino Linotype" w:eastAsia="Calibri" w:hAnsi="Palatino Linotype" w:cs="Tahoma"/>
          <w:b/>
          <w:bCs/>
          <w:sz w:val="22"/>
          <w:szCs w:val="22"/>
          <w:lang w:eastAsia="en-US"/>
        </w:rPr>
        <w:t>02256/INFOEM/IP/RR/2019</w:t>
      </w:r>
      <w:r w:rsidRPr="00473F17">
        <w:rPr>
          <w:rFonts w:ascii="Palatino Linotype" w:hAnsi="Palatino Linotype" w:cs="Tahoma"/>
          <w:bCs/>
          <w:color w:val="0D0D0D" w:themeColor="text1" w:themeTint="F2"/>
          <w:sz w:val="22"/>
          <w:szCs w:val="22"/>
        </w:rPr>
        <w:t>, interpuesto por</w:t>
      </w:r>
      <w:r w:rsidRPr="00473F17">
        <w:rPr>
          <w:rFonts w:ascii="Palatino Linotype" w:eastAsia="Calibri" w:hAnsi="Palatino Linotype" w:cs="Tahoma"/>
          <w:sz w:val="22"/>
          <w:szCs w:val="22"/>
          <w:lang w:eastAsia="en-US"/>
        </w:rPr>
        <w:t xml:space="preserve"> </w:t>
      </w:r>
      <w:r w:rsidR="00B40004" w:rsidRPr="00B40004">
        <w:rPr>
          <w:rFonts w:ascii="Palatino Linotype" w:eastAsia="Calibri" w:hAnsi="Palatino Linotype" w:cs="Tahoma"/>
          <w:sz w:val="22"/>
          <w:szCs w:val="22"/>
          <w:highlight w:val="black"/>
          <w:lang w:eastAsia="en-US"/>
        </w:rPr>
        <w:t>XXXXXXXXX</w:t>
      </w:r>
      <w:r w:rsidRPr="00473F17">
        <w:rPr>
          <w:rFonts w:ascii="Palatino Linotype" w:hAnsi="Palatino Linotype" w:cs="Tahoma"/>
          <w:bCs/>
          <w:color w:val="0D0D0D" w:themeColor="text1" w:themeTint="F2"/>
          <w:sz w:val="22"/>
          <w:szCs w:val="22"/>
        </w:rPr>
        <w:t xml:space="preserve">, en lo sucesivo </w:t>
      </w:r>
      <w:r w:rsidRPr="00473F17">
        <w:rPr>
          <w:rFonts w:ascii="Palatino Linotype" w:hAnsi="Palatino Linotype" w:cs="Tahoma"/>
          <w:b/>
          <w:bCs/>
          <w:color w:val="0D0D0D" w:themeColor="text1" w:themeTint="F2"/>
          <w:sz w:val="22"/>
          <w:szCs w:val="22"/>
        </w:rPr>
        <w:t>Recurrente</w:t>
      </w:r>
      <w:r w:rsidRPr="00473F17">
        <w:rPr>
          <w:rFonts w:ascii="Palatino Linotype" w:hAnsi="Palatino Linotype" w:cs="Tahoma"/>
          <w:bCs/>
          <w:color w:val="0D0D0D" w:themeColor="text1" w:themeTint="F2"/>
          <w:sz w:val="22"/>
          <w:szCs w:val="22"/>
        </w:rPr>
        <w:t xml:space="preserve"> o </w:t>
      </w:r>
      <w:r w:rsidRPr="00473F17">
        <w:rPr>
          <w:rFonts w:ascii="Palatino Linotype" w:hAnsi="Palatino Linotype" w:cs="Tahoma"/>
          <w:b/>
          <w:bCs/>
          <w:color w:val="0D0D0D" w:themeColor="text1" w:themeTint="F2"/>
          <w:sz w:val="22"/>
          <w:szCs w:val="22"/>
        </w:rPr>
        <w:t>Particular</w:t>
      </w:r>
      <w:r w:rsidRPr="00473F17">
        <w:rPr>
          <w:rFonts w:ascii="Palatino Linotype" w:hAnsi="Palatino Linotype" w:cs="Tahoma"/>
          <w:bCs/>
          <w:color w:val="0D0D0D" w:themeColor="text1" w:themeTint="F2"/>
          <w:sz w:val="22"/>
          <w:szCs w:val="22"/>
        </w:rPr>
        <w:t xml:space="preserve">, </w:t>
      </w:r>
      <w:r w:rsidRPr="00473F17">
        <w:rPr>
          <w:rFonts w:ascii="Palatino Linotype" w:eastAsia="Calibri" w:hAnsi="Palatino Linotype" w:cs="Tahoma"/>
          <w:bCs/>
          <w:sz w:val="22"/>
          <w:szCs w:val="22"/>
          <w:lang w:val="es-ES" w:eastAsia="en-US"/>
        </w:rPr>
        <w:t xml:space="preserve">en contra de la respuesta del </w:t>
      </w:r>
      <w:r w:rsidRPr="00473F17">
        <w:rPr>
          <w:rFonts w:ascii="Palatino Linotype" w:eastAsia="Calibri" w:hAnsi="Palatino Linotype" w:cs="Tahoma"/>
          <w:b/>
          <w:bCs/>
          <w:sz w:val="22"/>
          <w:szCs w:val="22"/>
          <w:lang w:val="es-ES" w:eastAsia="en-US"/>
        </w:rPr>
        <w:t>Sujeto Obligado,</w:t>
      </w:r>
      <w:r w:rsidRPr="00473F17">
        <w:rPr>
          <w:rFonts w:ascii="Palatino Linotype" w:eastAsia="Calibri" w:hAnsi="Palatino Linotype" w:cs="Tahoma"/>
          <w:bCs/>
          <w:sz w:val="22"/>
          <w:szCs w:val="22"/>
          <w:lang w:val="es-ES" w:eastAsia="en-US"/>
        </w:rPr>
        <w:t xml:space="preserve"> </w:t>
      </w:r>
      <w:r w:rsidR="003A6757" w:rsidRPr="00473F17">
        <w:rPr>
          <w:rFonts w:ascii="Palatino Linotype" w:eastAsia="Calibri" w:hAnsi="Palatino Linotype" w:cs="Tahoma"/>
          <w:b/>
          <w:sz w:val="22"/>
          <w:szCs w:val="22"/>
          <w:lang w:eastAsia="en-US"/>
        </w:rPr>
        <w:t>Poder Legislativo</w:t>
      </w:r>
      <w:r w:rsidRPr="00473F17">
        <w:rPr>
          <w:rFonts w:ascii="Palatino Linotype" w:eastAsia="Calibri" w:hAnsi="Palatino Linotype" w:cs="Tahoma"/>
          <w:bCs/>
          <w:sz w:val="22"/>
          <w:szCs w:val="22"/>
          <w:lang w:val="es-ES" w:eastAsia="en-US"/>
        </w:rPr>
        <w:t xml:space="preserve">, a la solicitud de acceso a la información pública con número de folio </w:t>
      </w:r>
      <w:r w:rsidR="003A6757" w:rsidRPr="00473F17">
        <w:rPr>
          <w:rFonts w:ascii="Palatino Linotype" w:eastAsia="Calibri" w:hAnsi="Palatino Linotype" w:cs="Tahoma"/>
          <w:b/>
          <w:bCs/>
          <w:sz w:val="22"/>
          <w:szCs w:val="22"/>
          <w:lang w:eastAsia="en-US"/>
        </w:rPr>
        <w:t>00243/PLEGISLA/IP/2019</w:t>
      </w:r>
      <w:r w:rsidRPr="00473F17">
        <w:rPr>
          <w:rFonts w:ascii="Palatino Linotype" w:eastAsia="Calibri" w:hAnsi="Palatino Linotype" w:cs="Tahoma"/>
          <w:b/>
          <w:bCs/>
          <w:sz w:val="22"/>
          <w:szCs w:val="22"/>
          <w:lang w:val="es-ES" w:eastAsia="en-US"/>
        </w:rPr>
        <w:t>,</w:t>
      </w:r>
      <w:r w:rsidRPr="00473F17">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35A12F01" w14:textId="77777777" w:rsidR="008F4B45" w:rsidRPr="00473F17" w:rsidRDefault="008F4B45" w:rsidP="00414815">
      <w:pPr>
        <w:tabs>
          <w:tab w:val="left" w:pos="2835"/>
        </w:tabs>
        <w:spacing w:line="360" w:lineRule="auto"/>
        <w:ind w:right="-93"/>
        <w:contextualSpacing/>
        <w:jc w:val="both"/>
        <w:rPr>
          <w:rFonts w:ascii="Palatino Linotype" w:eastAsia="Calibri" w:hAnsi="Palatino Linotype" w:cs="Tahoma"/>
          <w:bCs/>
          <w:sz w:val="22"/>
          <w:szCs w:val="22"/>
          <w:lang w:val="es-ES" w:eastAsia="en-US"/>
        </w:rPr>
      </w:pPr>
      <w:r w:rsidRPr="00473F17">
        <w:rPr>
          <w:rFonts w:ascii="Palatino Linotype" w:eastAsia="Calibri" w:hAnsi="Palatino Linotype" w:cs="Tahoma"/>
          <w:bCs/>
          <w:sz w:val="22"/>
          <w:szCs w:val="22"/>
          <w:lang w:val="es-ES" w:eastAsia="en-US"/>
        </w:rPr>
        <w:tab/>
      </w:r>
    </w:p>
    <w:p w14:paraId="0394FE27" w14:textId="77777777" w:rsidR="008F4B45" w:rsidRPr="00473F17" w:rsidRDefault="008F4B45" w:rsidP="00414815">
      <w:pPr>
        <w:spacing w:line="360" w:lineRule="auto"/>
        <w:ind w:right="-93"/>
        <w:contextualSpacing/>
        <w:jc w:val="center"/>
        <w:rPr>
          <w:rFonts w:ascii="Palatino Linotype" w:eastAsia="Calibri" w:hAnsi="Palatino Linotype" w:cs="Tahoma"/>
          <w:b/>
          <w:bCs/>
          <w:sz w:val="22"/>
          <w:szCs w:val="22"/>
          <w:lang w:eastAsia="en-US"/>
        </w:rPr>
      </w:pPr>
      <w:r w:rsidRPr="00473F17">
        <w:rPr>
          <w:rFonts w:ascii="Palatino Linotype" w:eastAsia="Calibri" w:hAnsi="Palatino Linotype" w:cs="Tahoma"/>
          <w:b/>
          <w:bCs/>
          <w:sz w:val="22"/>
          <w:szCs w:val="22"/>
          <w:lang w:eastAsia="en-US"/>
        </w:rPr>
        <w:t>A N T E C E D E N T E S:</w:t>
      </w:r>
    </w:p>
    <w:p w14:paraId="05E6C7E8" w14:textId="77777777" w:rsidR="008F4B45" w:rsidRPr="00473F17" w:rsidRDefault="008F4B45" w:rsidP="00414815">
      <w:pPr>
        <w:spacing w:line="360" w:lineRule="auto"/>
        <w:ind w:right="-93"/>
        <w:contextualSpacing/>
        <w:jc w:val="both"/>
        <w:rPr>
          <w:rFonts w:ascii="Palatino Linotype" w:eastAsia="Calibri" w:hAnsi="Palatino Linotype" w:cs="Tahoma"/>
          <w:bCs/>
          <w:sz w:val="22"/>
          <w:szCs w:val="22"/>
          <w:lang w:eastAsia="en-US"/>
        </w:rPr>
      </w:pPr>
    </w:p>
    <w:p w14:paraId="018FC96E" w14:textId="77777777" w:rsidR="008F4B45" w:rsidRPr="00473F17" w:rsidRDefault="008F4B45" w:rsidP="00414815">
      <w:pPr>
        <w:spacing w:line="360" w:lineRule="auto"/>
        <w:contextualSpacing/>
        <w:jc w:val="both"/>
        <w:rPr>
          <w:rFonts w:ascii="Palatino Linotype" w:eastAsia="Calibri" w:hAnsi="Palatino Linotype" w:cs="Tahoma"/>
          <w:b/>
          <w:bCs/>
          <w:sz w:val="22"/>
          <w:szCs w:val="22"/>
          <w:lang w:eastAsia="en-US"/>
        </w:rPr>
      </w:pPr>
      <w:r w:rsidRPr="00473F17">
        <w:rPr>
          <w:rFonts w:ascii="Palatino Linotype" w:eastAsia="Calibri" w:hAnsi="Palatino Linotype" w:cs="Tahoma"/>
          <w:b/>
          <w:bCs/>
          <w:sz w:val="22"/>
          <w:szCs w:val="22"/>
          <w:lang w:eastAsia="en-US"/>
        </w:rPr>
        <w:t xml:space="preserve">I. Presentación de la solicitud de información. </w:t>
      </w:r>
    </w:p>
    <w:p w14:paraId="042F32A4" w14:textId="77777777" w:rsidR="008F4B45" w:rsidRPr="00473F17" w:rsidRDefault="008F4B45" w:rsidP="00414815">
      <w:pPr>
        <w:spacing w:line="360" w:lineRule="auto"/>
        <w:contextualSpacing/>
        <w:jc w:val="both"/>
        <w:rPr>
          <w:rFonts w:ascii="Palatino Linotype" w:eastAsia="Calibri" w:hAnsi="Palatino Linotype" w:cs="Tahoma"/>
          <w:bCs/>
          <w:sz w:val="22"/>
          <w:szCs w:val="22"/>
          <w:lang w:eastAsia="en-US"/>
        </w:rPr>
      </w:pPr>
    </w:p>
    <w:p w14:paraId="21B68177" w14:textId="76B8BB54" w:rsidR="008F4B45" w:rsidRPr="00473F17" w:rsidRDefault="008F4B45" w:rsidP="00414815">
      <w:pPr>
        <w:spacing w:line="360" w:lineRule="auto"/>
        <w:contextualSpacing/>
        <w:jc w:val="both"/>
        <w:rPr>
          <w:rFonts w:ascii="Palatino Linotype" w:eastAsia="Calibri" w:hAnsi="Palatino Linotype" w:cs="Tahoma"/>
          <w:bCs/>
          <w:sz w:val="22"/>
          <w:szCs w:val="22"/>
          <w:lang w:eastAsia="en-US"/>
        </w:rPr>
      </w:pPr>
      <w:r w:rsidRPr="00473F17">
        <w:rPr>
          <w:rFonts w:ascii="Palatino Linotype" w:eastAsia="Calibri" w:hAnsi="Palatino Linotype" w:cs="Tahoma"/>
          <w:bCs/>
          <w:sz w:val="22"/>
          <w:szCs w:val="22"/>
          <w:lang w:eastAsia="en-US"/>
        </w:rPr>
        <w:t xml:space="preserve">Con fecha </w:t>
      </w:r>
      <w:r w:rsidR="003A6757" w:rsidRPr="00473F17">
        <w:rPr>
          <w:rFonts w:ascii="Palatino Linotype" w:eastAsia="Calibri" w:hAnsi="Palatino Linotype" w:cs="Tahoma"/>
          <w:bCs/>
          <w:sz w:val="22"/>
          <w:szCs w:val="22"/>
          <w:lang w:eastAsia="en-US"/>
        </w:rPr>
        <w:t>veintiocho de marzo</w:t>
      </w:r>
      <w:r w:rsidRPr="00473F17">
        <w:rPr>
          <w:rFonts w:ascii="Palatino Linotype" w:eastAsia="Calibri" w:hAnsi="Palatino Linotype" w:cs="Tahoma"/>
          <w:bCs/>
          <w:sz w:val="22"/>
          <w:szCs w:val="22"/>
          <w:lang w:eastAsia="en-US"/>
        </w:rPr>
        <w:t xml:space="preserve"> de dos mil diecinueve, mediante el</w:t>
      </w:r>
      <w:r w:rsidRPr="00473F17">
        <w:rPr>
          <w:rFonts w:ascii="Palatino Linotype" w:eastAsia="Calibri" w:hAnsi="Palatino Linotype" w:cs="Tahoma"/>
          <w:bCs/>
          <w:sz w:val="22"/>
          <w:szCs w:val="22"/>
          <w:lang w:val="es-ES" w:eastAsia="en-US"/>
        </w:rPr>
        <w:t xml:space="preserve"> Sistema de Acceso a la Información Mexiquense (SAIMEX), </w:t>
      </w:r>
      <w:r w:rsidRPr="00473F17">
        <w:rPr>
          <w:rFonts w:ascii="Palatino Linotype" w:eastAsia="Calibri" w:hAnsi="Palatino Linotype" w:cs="Tahoma"/>
          <w:bCs/>
          <w:sz w:val="22"/>
          <w:szCs w:val="22"/>
          <w:lang w:eastAsia="en-US"/>
        </w:rPr>
        <w:t>el Particular presentó solicitud de acceso a la información pública ante</w:t>
      </w:r>
      <w:r w:rsidR="003A6757" w:rsidRPr="00473F17">
        <w:rPr>
          <w:rFonts w:ascii="Palatino Linotype" w:eastAsia="Calibri" w:hAnsi="Palatino Linotype" w:cs="Tahoma"/>
          <w:bCs/>
          <w:sz w:val="22"/>
          <w:szCs w:val="22"/>
          <w:lang w:eastAsia="en-US"/>
        </w:rPr>
        <w:t xml:space="preserve"> el</w:t>
      </w:r>
      <w:r w:rsidRPr="00473F17">
        <w:rPr>
          <w:rFonts w:ascii="Palatino Linotype" w:eastAsia="Calibri" w:hAnsi="Palatino Linotype" w:cs="Tahoma"/>
          <w:bCs/>
          <w:sz w:val="22"/>
          <w:szCs w:val="22"/>
          <w:lang w:eastAsia="en-US"/>
        </w:rPr>
        <w:t xml:space="preserve"> </w:t>
      </w:r>
      <w:r w:rsidR="003A6757" w:rsidRPr="00473F17">
        <w:rPr>
          <w:rFonts w:ascii="Palatino Linotype" w:eastAsia="Calibri" w:hAnsi="Palatino Linotype" w:cs="Tahoma"/>
          <w:sz w:val="22"/>
          <w:szCs w:val="22"/>
          <w:lang w:eastAsia="en-US"/>
        </w:rPr>
        <w:t>Poder Legislativo</w:t>
      </w:r>
      <w:r w:rsidR="003A6757" w:rsidRPr="00473F17">
        <w:rPr>
          <w:rFonts w:ascii="Palatino Linotype" w:eastAsia="Calibri" w:hAnsi="Palatino Linotype" w:cs="Tahoma"/>
          <w:bCs/>
          <w:sz w:val="22"/>
          <w:szCs w:val="22"/>
          <w:lang w:eastAsia="en-US"/>
        </w:rPr>
        <w:t xml:space="preserve"> </w:t>
      </w:r>
      <w:r w:rsidRPr="00473F17">
        <w:rPr>
          <w:rFonts w:ascii="Palatino Linotype" w:eastAsia="Calibri" w:hAnsi="Palatino Linotype" w:cs="Tahoma"/>
          <w:bCs/>
          <w:sz w:val="22"/>
          <w:szCs w:val="22"/>
          <w:lang w:eastAsia="en-US"/>
        </w:rPr>
        <w:t>mediante la cual requirió lo siguiente:</w:t>
      </w:r>
    </w:p>
    <w:p w14:paraId="719186EE" w14:textId="77777777" w:rsidR="008F4B45" w:rsidRPr="00473F17" w:rsidRDefault="008F4B45" w:rsidP="00414815">
      <w:pPr>
        <w:spacing w:line="360" w:lineRule="auto"/>
        <w:contextualSpacing/>
        <w:jc w:val="both"/>
        <w:rPr>
          <w:rFonts w:ascii="Palatino Linotype" w:eastAsia="Calibri" w:hAnsi="Palatino Linotype" w:cs="Tahoma"/>
          <w:bCs/>
          <w:sz w:val="22"/>
          <w:szCs w:val="22"/>
          <w:lang w:eastAsia="en-US"/>
        </w:rPr>
      </w:pPr>
    </w:p>
    <w:p w14:paraId="76F24B10" w14:textId="226AE8EF" w:rsidR="008F4B45" w:rsidRPr="00473F17" w:rsidRDefault="008F4B45" w:rsidP="00414815">
      <w:pPr>
        <w:spacing w:line="360" w:lineRule="auto"/>
        <w:ind w:left="567" w:right="567"/>
        <w:contextualSpacing/>
        <w:jc w:val="both"/>
        <w:rPr>
          <w:rFonts w:ascii="Palatino Linotype" w:eastAsia="Calibri" w:hAnsi="Palatino Linotype" w:cs="Tahoma"/>
          <w:b/>
          <w:bCs/>
          <w:sz w:val="22"/>
          <w:szCs w:val="22"/>
          <w:lang w:val="es-ES" w:eastAsia="en-US"/>
        </w:rPr>
      </w:pPr>
      <w:r w:rsidRPr="00473F17">
        <w:rPr>
          <w:rFonts w:ascii="Palatino Linotype" w:eastAsia="Calibri" w:hAnsi="Palatino Linotype" w:cs="Tahoma"/>
          <w:b/>
          <w:bCs/>
          <w:sz w:val="22"/>
          <w:szCs w:val="22"/>
          <w:lang w:val="es-ES" w:eastAsia="en-US"/>
        </w:rPr>
        <w:t xml:space="preserve">Solicitud: </w:t>
      </w:r>
      <w:r w:rsidR="003A6757" w:rsidRPr="00473F17">
        <w:rPr>
          <w:rFonts w:ascii="Palatino Linotype" w:eastAsia="Calibri" w:hAnsi="Palatino Linotype" w:cs="Tahoma"/>
          <w:b/>
          <w:bCs/>
          <w:sz w:val="22"/>
          <w:szCs w:val="22"/>
          <w:lang w:eastAsia="en-US"/>
        </w:rPr>
        <w:t>00243/PLEGISLA/IP/2019</w:t>
      </w:r>
    </w:p>
    <w:p w14:paraId="48368AF1" w14:textId="77777777" w:rsidR="008F4B45" w:rsidRPr="00473F17" w:rsidRDefault="008F4B45" w:rsidP="00414815">
      <w:pPr>
        <w:spacing w:line="360" w:lineRule="auto"/>
        <w:ind w:left="567" w:right="567"/>
        <w:contextualSpacing/>
        <w:jc w:val="both"/>
        <w:rPr>
          <w:rFonts w:ascii="Palatino Linotype" w:eastAsia="Calibri" w:hAnsi="Palatino Linotype" w:cs="Tahoma"/>
          <w:b/>
          <w:bCs/>
          <w:sz w:val="22"/>
          <w:szCs w:val="22"/>
          <w:lang w:val="es-ES" w:eastAsia="en-US"/>
        </w:rPr>
      </w:pPr>
      <w:r w:rsidRPr="00473F17">
        <w:rPr>
          <w:rFonts w:ascii="Palatino Linotype" w:eastAsia="Calibri" w:hAnsi="Palatino Linotype" w:cs="Tahoma"/>
          <w:b/>
          <w:bCs/>
          <w:sz w:val="22"/>
          <w:szCs w:val="22"/>
          <w:lang w:val="es-ES" w:eastAsia="en-US"/>
        </w:rPr>
        <w:t>DESCRIPCIÓN CLARA Y PRECISA DE LA INFORMACIÓN SOLICITADA</w:t>
      </w:r>
    </w:p>
    <w:p w14:paraId="6F7D0934" w14:textId="7DAFA511"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r w:rsidRPr="00473F17">
        <w:rPr>
          <w:rFonts w:ascii="Palatino Linotype" w:eastAsia="Calibri" w:hAnsi="Palatino Linotype" w:cs="Tahoma"/>
          <w:bCs/>
          <w:i/>
          <w:sz w:val="22"/>
          <w:szCs w:val="22"/>
          <w:lang w:eastAsia="en-US"/>
        </w:rPr>
        <w:t>“</w:t>
      </w:r>
      <w:r w:rsidR="003A6757" w:rsidRPr="00473F17">
        <w:rPr>
          <w:rFonts w:ascii="Palatino Linotype" w:eastAsia="Calibri" w:hAnsi="Palatino Linotype" w:cs="Tahoma"/>
          <w:bCs/>
          <w:i/>
          <w:sz w:val="22"/>
          <w:szCs w:val="22"/>
          <w:lang w:eastAsia="en-US"/>
        </w:rPr>
        <w:t xml:space="preserve">De acuerdo a la Ley General de Transparencia y Acceso a la Información Pública en su artículo 70 fracción XLV, la Ley de Transparencia y Acceso a la Información Pública del Estado de México y Municipios en su artículo 92 fracción XLIX. Quiero conocer el </w:t>
      </w:r>
      <w:r w:rsidR="003A6757" w:rsidRPr="00473F17">
        <w:rPr>
          <w:rFonts w:ascii="Palatino Linotype" w:eastAsia="Calibri" w:hAnsi="Palatino Linotype" w:cs="Tahoma"/>
          <w:b/>
          <w:bCs/>
          <w:i/>
          <w:sz w:val="22"/>
          <w:szCs w:val="22"/>
          <w:lang w:eastAsia="en-US"/>
        </w:rPr>
        <w:t>Catálogo de Disposición Documental y la Guía de Archivo Documental del Sujeto Obligado Poder Legislativo del Estado de México</w:t>
      </w:r>
      <w:r w:rsidR="003A6757" w:rsidRPr="00473F17">
        <w:rPr>
          <w:rFonts w:ascii="Palatino Linotype" w:eastAsia="Calibri" w:hAnsi="Palatino Linotype" w:cs="Tahoma"/>
          <w:bCs/>
          <w:i/>
          <w:sz w:val="22"/>
          <w:szCs w:val="22"/>
          <w:lang w:eastAsia="en-US"/>
        </w:rPr>
        <w:t xml:space="preserve">” </w:t>
      </w:r>
    </w:p>
    <w:p w14:paraId="14FEF829" w14:textId="77777777" w:rsidR="008F4B45" w:rsidRPr="00C13937" w:rsidRDefault="008F4B45" w:rsidP="00414815">
      <w:pPr>
        <w:spacing w:line="360" w:lineRule="auto"/>
        <w:ind w:left="567" w:right="567"/>
        <w:contextualSpacing/>
        <w:jc w:val="both"/>
        <w:rPr>
          <w:rFonts w:ascii="Palatino Linotype" w:eastAsia="Calibri" w:hAnsi="Palatino Linotype" w:cs="Tahoma"/>
          <w:bCs/>
          <w:sz w:val="22"/>
          <w:szCs w:val="22"/>
          <w:lang w:val="es-ES" w:eastAsia="en-US"/>
        </w:rPr>
      </w:pPr>
      <w:r w:rsidRPr="00C13937">
        <w:rPr>
          <w:rFonts w:ascii="Palatino Linotype" w:eastAsia="Calibri" w:hAnsi="Palatino Linotype" w:cs="Tahoma"/>
          <w:b/>
          <w:bCs/>
          <w:sz w:val="22"/>
          <w:szCs w:val="22"/>
          <w:lang w:val="es-ES" w:eastAsia="en-US"/>
        </w:rPr>
        <w:lastRenderedPageBreak/>
        <w:t>MODALIDAD DE ENTREGA</w:t>
      </w:r>
    </w:p>
    <w:p w14:paraId="1482EE80" w14:textId="29B0AFDF" w:rsidR="008F4B45" w:rsidRPr="00C13937" w:rsidRDefault="00176587" w:rsidP="00414815">
      <w:pPr>
        <w:spacing w:line="360" w:lineRule="auto"/>
        <w:ind w:left="567" w:right="567"/>
        <w:contextualSpacing/>
        <w:jc w:val="both"/>
        <w:rPr>
          <w:rFonts w:ascii="Palatino Linotype" w:eastAsia="Calibri" w:hAnsi="Palatino Linotype" w:cs="Tahoma"/>
          <w:bCs/>
          <w:i/>
          <w:sz w:val="22"/>
          <w:szCs w:val="22"/>
          <w:lang w:val="es-ES" w:eastAsia="en-US"/>
        </w:rPr>
      </w:pPr>
      <w:r w:rsidRPr="00C13937">
        <w:rPr>
          <w:rFonts w:ascii="Palatino Linotype" w:eastAsia="Calibri" w:hAnsi="Palatino Linotype" w:cs="Tahoma"/>
          <w:bCs/>
          <w:i/>
          <w:sz w:val="22"/>
          <w:szCs w:val="22"/>
          <w:lang w:val="es-ES" w:eastAsia="en-US"/>
        </w:rPr>
        <w:t>“PDF  a mi correo electrónico”</w:t>
      </w:r>
    </w:p>
    <w:p w14:paraId="7E04616A" w14:textId="77777777" w:rsidR="008F4B45" w:rsidRPr="00473F17" w:rsidRDefault="008F4B45" w:rsidP="00414815">
      <w:pPr>
        <w:spacing w:line="360" w:lineRule="auto"/>
        <w:contextualSpacing/>
        <w:jc w:val="both"/>
        <w:rPr>
          <w:rFonts w:ascii="Palatino Linotype" w:eastAsia="Calibri" w:hAnsi="Palatino Linotype" w:cs="Tahoma"/>
          <w:b/>
          <w:bCs/>
          <w:sz w:val="22"/>
          <w:szCs w:val="22"/>
          <w:lang w:val="es-ES" w:eastAsia="en-US"/>
        </w:rPr>
      </w:pPr>
    </w:p>
    <w:p w14:paraId="091A1333" w14:textId="77777777" w:rsidR="008F4B45" w:rsidRPr="00473F17" w:rsidRDefault="008F4B45" w:rsidP="00414815">
      <w:pPr>
        <w:pStyle w:val="Prrafodelista"/>
        <w:tabs>
          <w:tab w:val="left" w:pos="567"/>
        </w:tabs>
        <w:spacing w:line="360" w:lineRule="auto"/>
        <w:ind w:left="0"/>
        <w:jc w:val="both"/>
        <w:rPr>
          <w:rFonts w:ascii="Palatino Linotype" w:hAnsi="Palatino Linotype" w:cs="Tahoma"/>
          <w:szCs w:val="22"/>
        </w:rPr>
      </w:pPr>
      <w:r w:rsidRPr="00473F17">
        <w:rPr>
          <w:rFonts w:ascii="Palatino Linotype" w:hAnsi="Palatino Linotype" w:cs="Tahoma"/>
          <w:b/>
          <w:szCs w:val="22"/>
        </w:rPr>
        <w:t>II.  Respuesta del Sujeto Obligado.</w:t>
      </w:r>
    </w:p>
    <w:p w14:paraId="485F5063" w14:textId="77777777" w:rsidR="008F4B45" w:rsidRPr="00473F17" w:rsidRDefault="008F4B45" w:rsidP="00414815">
      <w:pPr>
        <w:autoSpaceDE w:val="0"/>
        <w:autoSpaceDN w:val="0"/>
        <w:adjustRightInd w:val="0"/>
        <w:spacing w:line="360" w:lineRule="auto"/>
        <w:contextualSpacing/>
        <w:jc w:val="both"/>
        <w:rPr>
          <w:rFonts w:ascii="Palatino Linotype" w:hAnsi="Palatino Linotype" w:cs="Tahoma"/>
          <w:sz w:val="22"/>
          <w:szCs w:val="22"/>
        </w:rPr>
      </w:pPr>
    </w:p>
    <w:p w14:paraId="0B9BBD09" w14:textId="3FBF90F5" w:rsidR="008F4B45" w:rsidRPr="00473F17" w:rsidRDefault="008F4B45" w:rsidP="00414815">
      <w:pPr>
        <w:autoSpaceDE w:val="0"/>
        <w:autoSpaceDN w:val="0"/>
        <w:adjustRightInd w:val="0"/>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 xml:space="preserve">El </w:t>
      </w:r>
      <w:r w:rsidR="003A6757" w:rsidRPr="00473F17">
        <w:rPr>
          <w:rFonts w:ascii="Palatino Linotype" w:hAnsi="Palatino Linotype" w:cs="Tahoma"/>
          <w:sz w:val="22"/>
          <w:szCs w:val="22"/>
        </w:rPr>
        <w:t>veintinueve de marzo</w:t>
      </w:r>
      <w:r w:rsidRPr="00473F17">
        <w:rPr>
          <w:rFonts w:ascii="Palatino Linotype" w:hAnsi="Palatino Linotype" w:cs="Tahoma"/>
          <w:sz w:val="22"/>
          <w:szCs w:val="22"/>
        </w:rPr>
        <w:t xml:space="preserve"> de dos mil diecinueve, el Sujeto Obligado dio respuesta a la solicitud de acceso a la información a través del Sistema de Acceso a la Información Mexiquense (SAIMEX), </w:t>
      </w:r>
      <w:r w:rsidR="003A6757" w:rsidRPr="00473F17">
        <w:rPr>
          <w:rFonts w:ascii="Palatino Linotype" w:hAnsi="Palatino Linotype" w:cs="Tahoma"/>
          <w:sz w:val="22"/>
          <w:szCs w:val="22"/>
        </w:rPr>
        <w:t>con un archivo</w:t>
      </w:r>
      <w:r w:rsidRPr="00473F17">
        <w:rPr>
          <w:rFonts w:ascii="Palatino Linotype" w:hAnsi="Palatino Linotype" w:cs="Tahoma"/>
          <w:sz w:val="22"/>
          <w:szCs w:val="22"/>
        </w:rPr>
        <w:t xml:space="preserve"> en formato pdf, en los siguientes términos:</w:t>
      </w:r>
    </w:p>
    <w:p w14:paraId="70AFB84A" w14:textId="77777777" w:rsidR="008F4B45" w:rsidRPr="00473F17" w:rsidRDefault="008F4B45" w:rsidP="00414815">
      <w:pPr>
        <w:autoSpaceDE w:val="0"/>
        <w:autoSpaceDN w:val="0"/>
        <w:adjustRightInd w:val="0"/>
        <w:spacing w:line="360" w:lineRule="auto"/>
        <w:contextualSpacing/>
        <w:jc w:val="both"/>
        <w:rPr>
          <w:rFonts w:ascii="Palatino Linotype" w:hAnsi="Palatino Linotype" w:cs="Tahoma"/>
          <w:sz w:val="22"/>
          <w:szCs w:val="22"/>
        </w:rPr>
      </w:pPr>
    </w:p>
    <w:p w14:paraId="0028A73B" w14:textId="6A025C5B" w:rsidR="008F4B45" w:rsidRPr="00473F17" w:rsidRDefault="008F4B45" w:rsidP="00414815">
      <w:pPr>
        <w:pStyle w:val="Prrafodelista"/>
        <w:numPr>
          <w:ilvl w:val="0"/>
          <w:numId w:val="8"/>
        </w:numPr>
        <w:autoSpaceDE w:val="0"/>
        <w:autoSpaceDN w:val="0"/>
        <w:adjustRightInd w:val="0"/>
        <w:spacing w:line="360" w:lineRule="auto"/>
        <w:jc w:val="both"/>
        <w:rPr>
          <w:rFonts w:ascii="Palatino Linotype" w:eastAsia="Calibri" w:hAnsi="Palatino Linotype" w:cs="Tahoma"/>
          <w:bCs/>
          <w:szCs w:val="22"/>
          <w:lang w:val="es-ES" w:eastAsia="en-US"/>
        </w:rPr>
      </w:pPr>
      <w:r w:rsidRPr="00473F17">
        <w:rPr>
          <w:rFonts w:ascii="Palatino Linotype" w:hAnsi="Palatino Linotype" w:cs="Tahoma"/>
          <w:b/>
          <w:szCs w:val="22"/>
        </w:rPr>
        <w:t>“</w:t>
      </w:r>
      <w:r w:rsidR="003A6757" w:rsidRPr="00473F17">
        <w:rPr>
          <w:rFonts w:ascii="Palatino Linotype" w:hAnsi="Palatino Linotype" w:cs="Tahoma"/>
          <w:b/>
          <w:szCs w:val="22"/>
        </w:rPr>
        <w:t>243 Respuesta UI.pdf</w:t>
      </w:r>
      <w:r w:rsidRPr="00473F17">
        <w:rPr>
          <w:rFonts w:ascii="Palatino Linotype" w:hAnsi="Palatino Linotype" w:cs="Tahoma"/>
          <w:b/>
          <w:szCs w:val="22"/>
        </w:rPr>
        <w:t xml:space="preserve">”: </w:t>
      </w:r>
      <w:r w:rsidR="003A6757" w:rsidRPr="00473F17">
        <w:rPr>
          <w:rFonts w:ascii="Palatino Linotype" w:hAnsi="Palatino Linotype" w:cs="Tahoma"/>
          <w:szCs w:val="22"/>
        </w:rPr>
        <w:t>el cual contiene un oficio UIPL/0605/2019, signado por el Titular de la Unidad y dirigido al Particular, en el que de forma medular precisa:</w:t>
      </w:r>
    </w:p>
    <w:p w14:paraId="0D1B0080" w14:textId="5EC5260E" w:rsidR="003A6757" w:rsidRPr="00473F17" w:rsidRDefault="003A6757" w:rsidP="00414815">
      <w:pPr>
        <w:pStyle w:val="Prrafodelista"/>
        <w:autoSpaceDE w:val="0"/>
        <w:autoSpaceDN w:val="0"/>
        <w:adjustRightInd w:val="0"/>
        <w:spacing w:line="360" w:lineRule="auto"/>
        <w:jc w:val="both"/>
        <w:rPr>
          <w:rFonts w:ascii="Palatino Linotype" w:eastAsia="Calibri" w:hAnsi="Palatino Linotype" w:cs="Tahoma"/>
          <w:bCs/>
          <w:i/>
          <w:szCs w:val="22"/>
          <w:lang w:val="es-ES" w:eastAsia="en-US"/>
        </w:rPr>
      </w:pPr>
      <w:r w:rsidRPr="00473F17">
        <w:rPr>
          <w:rFonts w:ascii="Palatino Linotype" w:eastAsia="Calibri" w:hAnsi="Palatino Linotype" w:cs="Tahoma"/>
          <w:bCs/>
          <w:i/>
          <w:szCs w:val="22"/>
          <w:lang w:val="es-ES" w:eastAsia="en-US"/>
        </w:rPr>
        <w:t>“</w:t>
      </w:r>
      <w:r w:rsidR="00D14E1A" w:rsidRPr="00473F17">
        <w:rPr>
          <w:rFonts w:ascii="Palatino Linotype" w:eastAsia="Calibri" w:hAnsi="Palatino Linotype" w:cs="Tahoma"/>
          <w:bCs/>
          <w:i/>
          <w:szCs w:val="22"/>
          <w:lang w:val="es-ES" w:eastAsia="en-US"/>
        </w:rPr>
        <w:t>Me permito informar que, de conformidad con el artículo 92 fraccion XLIX de la Ley de la materia, el “</w:t>
      </w:r>
      <w:r w:rsidR="00D14E1A" w:rsidRPr="00473F17">
        <w:rPr>
          <w:rFonts w:ascii="Palatino Linotype" w:eastAsia="Calibri" w:hAnsi="Palatino Linotype" w:cs="Tahoma"/>
          <w:b/>
          <w:bCs/>
          <w:i/>
          <w:szCs w:val="22"/>
          <w:lang w:val="es-ES" w:eastAsia="en-US"/>
        </w:rPr>
        <w:t>Catalogo de disposición y Guía de Archivo Documental”</w:t>
      </w:r>
      <w:r w:rsidR="00D14E1A" w:rsidRPr="00473F17">
        <w:rPr>
          <w:rFonts w:ascii="Palatino Linotype" w:eastAsia="Calibri" w:hAnsi="Palatino Linotype" w:cs="Tahoma"/>
          <w:bCs/>
          <w:i/>
          <w:szCs w:val="22"/>
          <w:lang w:val="es-ES" w:eastAsia="en-US"/>
        </w:rPr>
        <w:t>, e información pública de oficio, misma que puede ser consultada a través del Sistema de Información Pública de Oficio Mexiquense (Ipomex), en el siguiente enlace:</w:t>
      </w:r>
    </w:p>
    <w:p w14:paraId="4276B331" w14:textId="293F6B92" w:rsidR="00D14E1A" w:rsidRPr="00473F17" w:rsidRDefault="00D14E1A" w:rsidP="00414815">
      <w:pPr>
        <w:pStyle w:val="Prrafodelista"/>
        <w:autoSpaceDE w:val="0"/>
        <w:autoSpaceDN w:val="0"/>
        <w:adjustRightInd w:val="0"/>
        <w:spacing w:line="360" w:lineRule="auto"/>
        <w:jc w:val="both"/>
        <w:rPr>
          <w:rFonts w:ascii="Palatino Linotype" w:eastAsia="Calibri" w:hAnsi="Palatino Linotype" w:cs="Tahoma"/>
          <w:bCs/>
          <w:i/>
          <w:szCs w:val="22"/>
          <w:u w:val="single"/>
          <w:lang w:val="es-ES" w:eastAsia="en-US"/>
        </w:rPr>
      </w:pPr>
      <w:r w:rsidRPr="00473F17">
        <w:rPr>
          <w:rFonts w:ascii="Palatino Linotype" w:eastAsia="Calibri" w:hAnsi="Palatino Linotype" w:cs="Tahoma"/>
          <w:bCs/>
          <w:i/>
          <w:szCs w:val="22"/>
          <w:u w:val="single"/>
          <w:lang w:val="es-ES" w:eastAsia="en-US"/>
        </w:rPr>
        <w:t>https://www.ipomex.org.mx/ipo3/lgt/indice/CDDIPUTADOS/art_92_xlix.web”</w:t>
      </w:r>
    </w:p>
    <w:p w14:paraId="102B7699" w14:textId="77777777" w:rsidR="003A6757" w:rsidRPr="00473F17" w:rsidRDefault="003A6757" w:rsidP="00414815">
      <w:pPr>
        <w:autoSpaceDE w:val="0"/>
        <w:autoSpaceDN w:val="0"/>
        <w:adjustRightInd w:val="0"/>
        <w:spacing w:line="360" w:lineRule="auto"/>
        <w:contextualSpacing/>
        <w:jc w:val="both"/>
        <w:rPr>
          <w:rFonts w:ascii="Palatino Linotype" w:eastAsia="Calibri" w:hAnsi="Palatino Linotype" w:cs="Tahoma"/>
          <w:bCs/>
          <w:sz w:val="22"/>
          <w:szCs w:val="22"/>
          <w:lang w:val="es-ES" w:eastAsia="en-US"/>
        </w:rPr>
      </w:pPr>
    </w:p>
    <w:p w14:paraId="32A4232E" w14:textId="77777777" w:rsidR="008F4B45" w:rsidRPr="00473F17" w:rsidRDefault="008F4B45" w:rsidP="00414815">
      <w:pPr>
        <w:spacing w:line="360" w:lineRule="auto"/>
        <w:ind w:right="567"/>
        <w:contextualSpacing/>
        <w:jc w:val="both"/>
        <w:rPr>
          <w:rFonts w:ascii="Palatino Linotype" w:eastAsia="Calibri" w:hAnsi="Palatino Linotype" w:cs="Tahoma"/>
          <w:b/>
          <w:bCs/>
          <w:sz w:val="22"/>
          <w:szCs w:val="22"/>
          <w:lang w:val="es-ES" w:eastAsia="en-US"/>
        </w:rPr>
      </w:pPr>
      <w:r w:rsidRPr="00473F17">
        <w:rPr>
          <w:rFonts w:ascii="Palatino Linotype" w:eastAsia="Calibri" w:hAnsi="Palatino Linotype" w:cs="Tahoma"/>
          <w:b/>
          <w:bCs/>
          <w:sz w:val="22"/>
          <w:szCs w:val="22"/>
          <w:lang w:val="es-ES" w:eastAsia="en-US"/>
        </w:rPr>
        <w:t xml:space="preserve">III. Interposición del Recurso de Revisión. </w:t>
      </w:r>
    </w:p>
    <w:p w14:paraId="5DE674A5" w14:textId="77777777" w:rsidR="008F4B45" w:rsidRPr="00473F17" w:rsidRDefault="008F4B45" w:rsidP="00414815">
      <w:pPr>
        <w:spacing w:line="360" w:lineRule="auto"/>
        <w:ind w:right="567"/>
        <w:contextualSpacing/>
        <w:jc w:val="both"/>
        <w:rPr>
          <w:rFonts w:ascii="Palatino Linotype" w:eastAsia="Calibri" w:hAnsi="Palatino Linotype" w:cs="Tahoma"/>
          <w:bCs/>
          <w:sz w:val="22"/>
          <w:szCs w:val="22"/>
          <w:lang w:val="es-ES" w:eastAsia="en-US"/>
        </w:rPr>
      </w:pPr>
    </w:p>
    <w:p w14:paraId="6D15BED2" w14:textId="1567A5F2" w:rsidR="008F4B45" w:rsidRPr="00473F17" w:rsidRDefault="008F4B45" w:rsidP="00414815">
      <w:pPr>
        <w:spacing w:line="360" w:lineRule="auto"/>
        <w:contextualSpacing/>
        <w:jc w:val="both"/>
        <w:rPr>
          <w:rFonts w:ascii="Palatino Linotype" w:eastAsia="Calibri" w:hAnsi="Palatino Linotype" w:cs="Tahoma"/>
          <w:bCs/>
          <w:sz w:val="22"/>
          <w:szCs w:val="22"/>
          <w:lang w:eastAsia="en-US"/>
        </w:rPr>
      </w:pPr>
      <w:r w:rsidRPr="00473F17">
        <w:rPr>
          <w:rFonts w:ascii="Palatino Linotype" w:eastAsia="Calibri" w:hAnsi="Palatino Linotype" w:cs="Tahoma"/>
          <w:bCs/>
          <w:sz w:val="22"/>
          <w:szCs w:val="22"/>
          <w:lang w:val="es-ES" w:eastAsia="en-US"/>
        </w:rPr>
        <w:t xml:space="preserve">Con fecha </w:t>
      </w:r>
      <w:r w:rsidR="00D14E1A" w:rsidRPr="00473F17">
        <w:rPr>
          <w:rFonts w:ascii="Palatino Linotype" w:eastAsia="Calibri" w:hAnsi="Palatino Linotype" w:cs="Tahoma"/>
          <w:bCs/>
          <w:sz w:val="22"/>
          <w:szCs w:val="22"/>
          <w:lang w:val="es-ES" w:eastAsia="en-US"/>
        </w:rPr>
        <w:t>dos de abril</w:t>
      </w:r>
      <w:r w:rsidRPr="00473F17">
        <w:rPr>
          <w:rFonts w:ascii="Palatino Linotype" w:eastAsia="Calibri" w:hAnsi="Palatino Linotype" w:cs="Tahoma"/>
          <w:bCs/>
          <w:sz w:val="22"/>
          <w:szCs w:val="22"/>
          <w:lang w:val="es-ES" w:eastAsia="en-US"/>
        </w:rPr>
        <w:t xml:space="preserve"> de dos mil diecinueve, </w:t>
      </w:r>
      <w:r w:rsidRPr="00473F17">
        <w:rPr>
          <w:rFonts w:ascii="Palatino Linotype" w:eastAsia="Calibri" w:hAnsi="Palatino Linotype" w:cs="Tahoma"/>
          <w:bCs/>
          <w:sz w:val="22"/>
          <w:szCs w:val="22"/>
          <w:lang w:eastAsia="en-US"/>
        </w:rPr>
        <w:t xml:space="preserve">mediante el </w:t>
      </w:r>
      <w:r w:rsidRPr="00473F17">
        <w:rPr>
          <w:rFonts w:ascii="Palatino Linotype" w:eastAsia="Calibri" w:hAnsi="Palatino Linotype" w:cs="Tahoma"/>
          <w:bCs/>
          <w:sz w:val="22"/>
          <w:szCs w:val="22"/>
          <w:lang w:val="es-ES" w:eastAsia="en-US"/>
        </w:rPr>
        <w:t xml:space="preserve">Sistema de Acceso a la Información Mexiquense (SAIMEX), se recibió en este </w:t>
      </w:r>
      <w:r w:rsidRPr="00473F17">
        <w:rPr>
          <w:rFonts w:ascii="Palatino Linotype" w:eastAsia="Calibri" w:hAnsi="Palatino Linotype" w:cs="Tahoma"/>
          <w:bCs/>
          <w:sz w:val="22"/>
          <w:szCs w:val="22"/>
          <w:lang w:eastAsia="en-US"/>
        </w:rPr>
        <w:t xml:space="preserve">Instituto, </w:t>
      </w:r>
      <w:r w:rsidRPr="00473F17">
        <w:rPr>
          <w:rFonts w:ascii="Palatino Linotype" w:eastAsia="Calibri" w:hAnsi="Palatino Linotype" w:cs="Tahoma"/>
          <w:bCs/>
          <w:sz w:val="22"/>
          <w:szCs w:val="22"/>
          <w:lang w:val="es-ES" w:eastAsia="en-US"/>
        </w:rPr>
        <w:t xml:space="preserve">el Recurso de Revisión interpuesto por el Particular, en contra de la respuesta otorgada por </w:t>
      </w:r>
      <w:r w:rsidR="008419FB" w:rsidRPr="00473F17">
        <w:rPr>
          <w:rFonts w:ascii="Palatino Linotype" w:eastAsia="Calibri" w:hAnsi="Palatino Linotype" w:cs="Tahoma"/>
          <w:bCs/>
          <w:sz w:val="22"/>
          <w:szCs w:val="22"/>
          <w:lang w:val="es-ES" w:eastAsia="en-US"/>
        </w:rPr>
        <w:t>el</w:t>
      </w:r>
      <w:r w:rsidRPr="00473F17">
        <w:rPr>
          <w:rFonts w:ascii="Palatino Linotype" w:eastAsia="Calibri" w:hAnsi="Palatino Linotype" w:cs="Tahoma"/>
          <w:bCs/>
          <w:sz w:val="22"/>
          <w:szCs w:val="22"/>
          <w:lang w:val="es-ES" w:eastAsia="en-US"/>
        </w:rPr>
        <w:t xml:space="preserve"> </w:t>
      </w:r>
      <w:r w:rsidR="008419FB" w:rsidRPr="00473F17">
        <w:rPr>
          <w:rFonts w:ascii="Palatino Linotype" w:eastAsia="Calibri" w:hAnsi="Palatino Linotype" w:cs="Tahoma"/>
          <w:sz w:val="22"/>
          <w:szCs w:val="22"/>
          <w:lang w:eastAsia="en-US"/>
        </w:rPr>
        <w:t>Poder Legislativo</w:t>
      </w:r>
      <w:r w:rsidRPr="00473F17">
        <w:rPr>
          <w:rFonts w:ascii="Palatino Linotype" w:eastAsia="Calibri" w:hAnsi="Palatino Linotype" w:cs="Tahoma"/>
          <w:sz w:val="22"/>
          <w:szCs w:val="22"/>
          <w:lang w:eastAsia="en-US"/>
        </w:rPr>
        <w:t xml:space="preserve"> </w:t>
      </w:r>
      <w:r w:rsidRPr="00473F17">
        <w:rPr>
          <w:rFonts w:ascii="Palatino Linotype" w:eastAsia="Calibri" w:hAnsi="Palatino Linotype" w:cs="Tahoma"/>
          <w:bCs/>
          <w:sz w:val="22"/>
          <w:szCs w:val="22"/>
          <w:lang w:eastAsia="en-US"/>
        </w:rPr>
        <w:t>en los términos siguientes:</w:t>
      </w:r>
    </w:p>
    <w:p w14:paraId="79EB5213" w14:textId="77777777" w:rsidR="00534B83" w:rsidRDefault="00534B83" w:rsidP="00414815">
      <w:pPr>
        <w:spacing w:line="360" w:lineRule="auto"/>
        <w:ind w:left="567" w:right="567"/>
        <w:contextualSpacing/>
        <w:jc w:val="both"/>
        <w:rPr>
          <w:rFonts w:ascii="Palatino Linotype" w:eastAsia="Calibri" w:hAnsi="Palatino Linotype" w:cs="Tahoma"/>
          <w:b/>
          <w:bCs/>
          <w:sz w:val="22"/>
          <w:szCs w:val="22"/>
          <w:lang w:eastAsia="en-US"/>
        </w:rPr>
      </w:pPr>
    </w:p>
    <w:p w14:paraId="53B89D8F" w14:textId="77777777" w:rsidR="00534B83" w:rsidRDefault="00534B83" w:rsidP="00414815">
      <w:pPr>
        <w:spacing w:line="360" w:lineRule="auto"/>
        <w:ind w:left="567" w:right="567"/>
        <w:contextualSpacing/>
        <w:jc w:val="both"/>
        <w:rPr>
          <w:rFonts w:ascii="Palatino Linotype" w:eastAsia="Calibri" w:hAnsi="Palatino Linotype" w:cs="Tahoma"/>
          <w:b/>
          <w:bCs/>
          <w:sz w:val="22"/>
          <w:szCs w:val="22"/>
          <w:lang w:eastAsia="en-US"/>
        </w:rPr>
      </w:pPr>
    </w:p>
    <w:p w14:paraId="6C815E20" w14:textId="77777777" w:rsidR="00534B83" w:rsidRDefault="00534B83" w:rsidP="00414815">
      <w:pPr>
        <w:spacing w:line="360" w:lineRule="auto"/>
        <w:ind w:left="567" w:right="567"/>
        <w:contextualSpacing/>
        <w:jc w:val="both"/>
        <w:rPr>
          <w:rFonts w:ascii="Palatino Linotype" w:eastAsia="Calibri" w:hAnsi="Palatino Linotype" w:cs="Tahoma"/>
          <w:b/>
          <w:bCs/>
          <w:sz w:val="22"/>
          <w:szCs w:val="22"/>
          <w:lang w:eastAsia="en-US"/>
        </w:rPr>
      </w:pPr>
    </w:p>
    <w:p w14:paraId="7646792B" w14:textId="77777777" w:rsidR="008F4B45" w:rsidRDefault="008F4B45" w:rsidP="00414815">
      <w:pPr>
        <w:spacing w:line="360" w:lineRule="auto"/>
        <w:ind w:left="567" w:right="567"/>
        <w:contextualSpacing/>
        <w:jc w:val="both"/>
        <w:rPr>
          <w:rFonts w:ascii="Palatino Linotype" w:eastAsia="Calibri" w:hAnsi="Palatino Linotype" w:cs="Tahoma"/>
          <w:b/>
          <w:bCs/>
          <w:sz w:val="22"/>
          <w:szCs w:val="22"/>
          <w:lang w:eastAsia="en-US"/>
        </w:rPr>
      </w:pPr>
      <w:r w:rsidRPr="00473F17">
        <w:rPr>
          <w:rFonts w:ascii="Palatino Linotype" w:eastAsia="Calibri" w:hAnsi="Palatino Linotype" w:cs="Tahoma"/>
          <w:b/>
          <w:bCs/>
          <w:sz w:val="22"/>
          <w:szCs w:val="22"/>
          <w:lang w:eastAsia="en-US"/>
        </w:rPr>
        <w:lastRenderedPageBreak/>
        <w:t>ACTO IMPUGNADO</w:t>
      </w:r>
    </w:p>
    <w:p w14:paraId="3A04D009" w14:textId="77777777" w:rsidR="00534B83" w:rsidRPr="00473F17" w:rsidRDefault="00534B83" w:rsidP="00414815">
      <w:pPr>
        <w:spacing w:line="360" w:lineRule="auto"/>
        <w:ind w:left="567" w:right="567"/>
        <w:contextualSpacing/>
        <w:jc w:val="both"/>
        <w:rPr>
          <w:rFonts w:ascii="Palatino Linotype" w:eastAsia="Calibri" w:hAnsi="Palatino Linotype" w:cs="Tahoma"/>
          <w:bCs/>
          <w:sz w:val="22"/>
          <w:szCs w:val="22"/>
          <w:lang w:eastAsia="en-US"/>
        </w:rPr>
      </w:pPr>
    </w:p>
    <w:p w14:paraId="08A362A2" w14:textId="2EC6C757" w:rsidR="008F4B45" w:rsidRPr="00473F17" w:rsidRDefault="008F4B45" w:rsidP="00414815">
      <w:pPr>
        <w:spacing w:line="360" w:lineRule="auto"/>
        <w:ind w:left="567" w:right="567"/>
        <w:contextualSpacing/>
        <w:jc w:val="both"/>
        <w:rPr>
          <w:rFonts w:ascii="Palatino Linotype" w:eastAsia="Calibri" w:hAnsi="Palatino Linotype" w:cs="Tahoma"/>
          <w:bCs/>
          <w:sz w:val="22"/>
          <w:szCs w:val="22"/>
          <w:lang w:val="es-ES" w:eastAsia="en-US"/>
        </w:rPr>
      </w:pPr>
      <w:r w:rsidRPr="00473F17">
        <w:rPr>
          <w:rFonts w:ascii="Palatino Linotype" w:eastAsia="Calibri" w:hAnsi="Palatino Linotype" w:cs="Tahoma"/>
          <w:bCs/>
          <w:sz w:val="22"/>
          <w:szCs w:val="22"/>
          <w:lang w:eastAsia="en-US"/>
        </w:rPr>
        <w:t>“</w:t>
      </w:r>
      <w:r w:rsidR="008419FB" w:rsidRPr="00473F17">
        <w:rPr>
          <w:rFonts w:ascii="Palatino Linotype" w:eastAsia="Calibri" w:hAnsi="Palatino Linotype" w:cs="Tahoma"/>
          <w:bCs/>
          <w:i/>
          <w:sz w:val="22"/>
          <w:szCs w:val="22"/>
          <w:lang w:eastAsia="en-US"/>
        </w:rPr>
        <w:t>Se solicitó el catálogo de disposición documental, y la guía de Archivo del Poder Legislativo, como lo marca la Ley General de Transparencia y Acceso a la Información Pública en su artículo 70 fracción XLV, la Ley de Transparencia y Acceso a la Información Pública del Estado de México y Municipios en su artículo 92 fracción XLIX.</w:t>
      </w:r>
      <w:r w:rsidRPr="00473F17">
        <w:rPr>
          <w:rFonts w:ascii="Palatino Linotype" w:eastAsia="Calibri" w:hAnsi="Palatino Linotype" w:cs="Tahoma"/>
          <w:bCs/>
          <w:i/>
          <w:sz w:val="22"/>
          <w:szCs w:val="22"/>
          <w:lang w:eastAsia="en-US"/>
        </w:rPr>
        <w:t>”</w:t>
      </w:r>
    </w:p>
    <w:p w14:paraId="7F0B85A3" w14:textId="77777777" w:rsidR="008F4B45" w:rsidRPr="00473F17" w:rsidRDefault="008F4B45" w:rsidP="00414815">
      <w:pPr>
        <w:spacing w:line="360" w:lineRule="auto"/>
        <w:ind w:left="567" w:right="567"/>
        <w:contextualSpacing/>
        <w:jc w:val="both"/>
        <w:rPr>
          <w:rFonts w:ascii="Palatino Linotype" w:eastAsia="Calibri" w:hAnsi="Palatino Linotype" w:cs="Tahoma"/>
          <w:b/>
          <w:bCs/>
          <w:sz w:val="22"/>
          <w:szCs w:val="22"/>
          <w:lang w:val="es-ES" w:eastAsia="en-US"/>
        </w:rPr>
      </w:pPr>
    </w:p>
    <w:p w14:paraId="7812C588" w14:textId="77777777" w:rsidR="008F4B45" w:rsidRPr="00473F17" w:rsidRDefault="008F4B45" w:rsidP="00414815">
      <w:pPr>
        <w:spacing w:line="360" w:lineRule="auto"/>
        <w:ind w:left="567" w:right="567"/>
        <w:contextualSpacing/>
        <w:jc w:val="both"/>
        <w:rPr>
          <w:rFonts w:ascii="Palatino Linotype" w:eastAsia="Calibri" w:hAnsi="Palatino Linotype" w:cs="Tahoma"/>
          <w:b/>
          <w:bCs/>
          <w:sz w:val="22"/>
          <w:szCs w:val="22"/>
          <w:lang w:val="es-ES" w:eastAsia="en-US"/>
        </w:rPr>
      </w:pPr>
      <w:r w:rsidRPr="00473F17">
        <w:rPr>
          <w:rFonts w:ascii="Palatino Linotype" w:eastAsia="Calibri" w:hAnsi="Palatino Linotype" w:cs="Tahoma"/>
          <w:b/>
          <w:bCs/>
          <w:sz w:val="22"/>
          <w:szCs w:val="22"/>
          <w:lang w:val="es-ES" w:eastAsia="en-US"/>
        </w:rPr>
        <w:t>RAZONES O MOTIVOS DE LA INCONFORMIDAD</w:t>
      </w:r>
    </w:p>
    <w:p w14:paraId="0330F469" w14:textId="6A6D7EFE"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r w:rsidRPr="00473F17">
        <w:rPr>
          <w:rFonts w:ascii="Palatino Linotype" w:eastAsia="Calibri" w:hAnsi="Palatino Linotype" w:cs="Tahoma"/>
          <w:bCs/>
          <w:i/>
          <w:sz w:val="22"/>
          <w:szCs w:val="22"/>
          <w:lang w:eastAsia="en-US"/>
        </w:rPr>
        <w:t>“</w:t>
      </w:r>
      <w:r w:rsidR="008419FB" w:rsidRPr="00473F17">
        <w:rPr>
          <w:rFonts w:ascii="Palatino Linotype" w:eastAsia="Calibri" w:hAnsi="Palatino Linotype" w:cs="Tahoma"/>
          <w:bCs/>
          <w:i/>
          <w:sz w:val="22"/>
          <w:szCs w:val="22"/>
          <w:lang w:eastAsia="en-US"/>
        </w:rPr>
        <w:t xml:space="preserve">El </w:t>
      </w:r>
      <w:r w:rsidR="008419FB" w:rsidRPr="00473F17">
        <w:rPr>
          <w:rFonts w:ascii="Palatino Linotype" w:eastAsia="Calibri" w:hAnsi="Palatino Linotype" w:cs="Tahoma"/>
          <w:b/>
          <w:bCs/>
          <w:i/>
          <w:sz w:val="22"/>
          <w:szCs w:val="22"/>
          <w:lang w:eastAsia="en-US"/>
        </w:rPr>
        <w:t>Catálogo de disposición documental es un registro</w:t>
      </w:r>
      <w:r w:rsidR="008419FB" w:rsidRPr="00473F17">
        <w:rPr>
          <w:rFonts w:ascii="Palatino Linotype" w:eastAsia="Calibri" w:hAnsi="Palatino Linotype" w:cs="Tahoma"/>
          <w:bCs/>
          <w:i/>
          <w:sz w:val="22"/>
          <w:szCs w:val="22"/>
          <w:lang w:eastAsia="en-US"/>
        </w:rPr>
        <w:t xml:space="preserve"> general y sistemático que establece las políticas y criterios de conservación y vigencia de los documentos de archivo a lo largo de su ciclo de vida y en donde se establecen los valores de los documentos, sus plazos de conservación, su vigencia y destino final. </w:t>
      </w:r>
      <w:r w:rsidR="008419FB" w:rsidRPr="00473F17">
        <w:rPr>
          <w:rFonts w:ascii="Palatino Linotype" w:eastAsia="Calibri" w:hAnsi="Palatino Linotype" w:cs="Tahoma"/>
          <w:b/>
          <w:bCs/>
          <w:i/>
          <w:sz w:val="22"/>
          <w:szCs w:val="22"/>
          <w:lang w:eastAsia="en-US"/>
        </w:rPr>
        <w:t>Y la guía general es la descripción</w:t>
      </w:r>
      <w:r w:rsidR="008419FB" w:rsidRPr="00473F17">
        <w:rPr>
          <w:rFonts w:ascii="Palatino Linotype" w:eastAsia="Calibri" w:hAnsi="Palatino Linotype" w:cs="Tahoma"/>
          <w:bCs/>
          <w:i/>
          <w:sz w:val="22"/>
          <w:szCs w:val="22"/>
          <w:lang w:eastAsia="en-US"/>
        </w:rPr>
        <w:t xml:space="preserve"> que representa la división de un archivo por las atribuciones y las funciones del sujeto obligado. El sujeto obligado nos remite al Sistema de Acceso a la Información Mexiquense, SAIMEX, en él se </w:t>
      </w:r>
      <w:r w:rsidR="008419FB" w:rsidRPr="00473F17">
        <w:rPr>
          <w:rFonts w:ascii="Palatino Linotype" w:eastAsia="Calibri" w:hAnsi="Palatino Linotype" w:cs="Tahoma"/>
          <w:b/>
          <w:bCs/>
          <w:i/>
          <w:sz w:val="22"/>
          <w:szCs w:val="22"/>
          <w:lang w:eastAsia="en-US"/>
        </w:rPr>
        <w:t>han localizado 91 registros, lo cual me parece una inconsistencia, pues en realidad sólo deberían existir dos registros 1) El catálogo de disposición documental 2) La guía de Archivo del Poder Legislativo</w:t>
      </w:r>
      <w:r w:rsidR="008419FB" w:rsidRPr="00473F17">
        <w:rPr>
          <w:rFonts w:ascii="Palatino Linotype" w:eastAsia="Calibri" w:hAnsi="Palatino Linotype" w:cs="Tahoma"/>
          <w:bCs/>
          <w:i/>
          <w:sz w:val="22"/>
          <w:szCs w:val="22"/>
          <w:lang w:eastAsia="en-US"/>
        </w:rPr>
        <w:t xml:space="preserve">. De los 91 registros subidos al SAIMEX todos con archivos adjuntos, </w:t>
      </w:r>
      <w:r w:rsidR="008419FB" w:rsidRPr="00473F17">
        <w:rPr>
          <w:rFonts w:ascii="Palatino Linotype" w:eastAsia="Calibri" w:hAnsi="Palatino Linotype" w:cs="Tahoma"/>
          <w:b/>
          <w:bCs/>
          <w:i/>
          <w:sz w:val="22"/>
          <w:szCs w:val="22"/>
          <w:lang w:eastAsia="en-US"/>
        </w:rPr>
        <w:t>ninguno contiene la información requerida, en todos los registros aparece un cuadro de clasificación vacío, y después aparece el instructivo, además de eso aparece la guía de Archivo, de igual manera vacío y anexado el instructivo</w:t>
      </w:r>
      <w:r w:rsidR="008419FB" w:rsidRPr="00473F17">
        <w:rPr>
          <w:rFonts w:ascii="Palatino Linotype" w:eastAsia="Calibri" w:hAnsi="Palatino Linotype" w:cs="Tahoma"/>
          <w:bCs/>
          <w:i/>
          <w:sz w:val="22"/>
          <w:szCs w:val="22"/>
          <w:lang w:eastAsia="en-US"/>
        </w:rPr>
        <w:t>. Es decir, el sujeto obligado nos remite al SAIMEX pero ahí no se encuentra la información solicitada.</w:t>
      </w:r>
      <w:r w:rsidRPr="00473F17">
        <w:rPr>
          <w:rFonts w:ascii="Palatino Linotype" w:eastAsia="Calibri" w:hAnsi="Palatino Linotype" w:cs="Tahoma"/>
          <w:bCs/>
          <w:i/>
          <w:sz w:val="22"/>
          <w:szCs w:val="22"/>
          <w:lang w:eastAsia="en-US"/>
        </w:rPr>
        <w:t>” (Sic).</w:t>
      </w:r>
    </w:p>
    <w:p w14:paraId="6B03896D" w14:textId="77777777" w:rsidR="008419FB" w:rsidRPr="00473F17" w:rsidRDefault="008419FB" w:rsidP="00414815">
      <w:pPr>
        <w:spacing w:line="360" w:lineRule="auto"/>
        <w:ind w:left="567" w:right="567"/>
        <w:contextualSpacing/>
        <w:jc w:val="both"/>
        <w:rPr>
          <w:rFonts w:ascii="Palatino Linotype" w:eastAsia="Calibri" w:hAnsi="Palatino Linotype" w:cs="Tahoma"/>
          <w:bCs/>
          <w:i/>
          <w:sz w:val="22"/>
          <w:szCs w:val="22"/>
          <w:lang w:val="es-ES" w:eastAsia="en-US"/>
        </w:rPr>
      </w:pPr>
      <w:r w:rsidRPr="00473F17">
        <w:rPr>
          <w:rFonts w:ascii="Palatino Linotype" w:eastAsia="Calibri" w:hAnsi="Palatino Linotype" w:cs="Tahoma"/>
          <w:bCs/>
          <w:i/>
          <w:sz w:val="22"/>
          <w:szCs w:val="22"/>
          <w:lang w:val="es-ES" w:eastAsia="en-US"/>
        </w:rPr>
        <w:t>(Énfasis añadido)</w:t>
      </w:r>
    </w:p>
    <w:p w14:paraId="65ADBE03" w14:textId="77777777" w:rsidR="00534B83" w:rsidRDefault="00534B83" w:rsidP="00414815">
      <w:pPr>
        <w:spacing w:line="360" w:lineRule="auto"/>
        <w:ind w:left="567" w:right="567"/>
        <w:contextualSpacing/>
        <w:jc w:val="both"/>
        <w:rPr>
          <w:rFonts w:ascii="Palatino Linotype" w:eastAsia="Calibri" w:hAnsi="Palatino Linotype" w:cs="Tahoma"/>
          <w:bCs/>
          <w:sz w:val="22"/>
          <w:szCs w:val="22"/>
          <w:lang w:eastAsia="en-US"/>
        </w:rPr>
      </w:pPr>
    </w:p>
    <w:p w14:paraId="32A068CA" w14:textId="4E1DB35A" w:rsidR="00EE05C7" w:rsidRDefault="00EE05C7" w:rsidP="00414815">
      <w:pPr>
        <w:spacing w:line="360" w:lineRule="auto"/>
        <w:ind w:left="567" w:right="567"/>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 la interposición del Recurso, el Particular adjuntó dos archivos y precisó que constituían la respuesta que el Sujeto Obligado le envió, cuyo contenido consiste en:</w:t>
      </w:r>
    </w:p>
    <w:p w14:paraId="550E162F" w14:textId="2B99E1BA" w:rsidR="003556A9" w:rsidRPr="00C13937" w:rsidRDefault="00EE05C7" w:rsidP="003556A9">
      <w:pPr>
        <w:pStyle w:val="Prrafodelista"/>
        <w:numPr>
          <w:ilvl w:val="0"/>
          <w:numId w:val="8"/>
        </w:numPr>
        <w:spacing w:line="360" w:lineRule="auto"/>
        <w:ind w:right="567"/>
        <w:jc w:val="both"/>
        <w:rPr>
          <w:rFonts w:ascii="Palatino Linotype" w:eastAsia="Calibri" w:hAnsi="Palatino Linotype" w:cs="Tahoma"/>
          <w:bCs/>
          <w:szCs w:val="22"/>
          <w:lang w:eastAsia="en-US"/>
        </w:rPr>
      </w:pPr>
      <w:r w:rsidRPr="00C13937">
        <w:rPr>
          <w:rFonts w:ascii="Palatino Linotype" w:eastAsia="Calibri" w:hAnsi="Palatino Linotype" w:cs="Tahoma"/>
          <w:bCs/>
          <w:i/>
          <w:szCs w:val="22"/>
          <w:lang w:eastAsia="en-US"/>
        </w:rPr>
        <w:t>“</w:t>
      </w:r>
      <w:r w:rsidRPr="00C13937">
        <w:rPr>
          <w:rFonts w:ascii="Palatino Linotype" w:eastAsia="Calibri" w:hAnsi="Palatino Linotype" w:cs="Tahoma"/>
          <w:b/>
          <w:bCs/>
          <w:i/>
          <w:szCs w:val="22"/>
          <w:lang w:eastAsia="en-US"/>
        </w:rPr>
        <w:t>fdaed814bbfc7e006324b6a8c621246 (2).docx”</w:t>
      </w:r>
      <w:r w:rsidR="003556A9" w:rsidRPr="00C13937">
        <w:rPr>
          <w:rFonts w:ascii="Palatino Linotype" w:eastAsia="Calibri" w:hAnsi="Palatino Linotype" w:cs="Tahoma"/>
          <w:b/>
          <w:bCs/>
          <w:i/>
          <w:szCs w:val="22"/>
          <w:lang w:eastAsia="en-US"/>
        </w:rPr>
        <w:t>:</w:t>
      </w:r>
      <w:r w:rsidR="003556A9" w:rsidRPr="00C13937">
        <w:rPr>
          <w:rFonts w:ascii="Palatino Linotype" w:eastAsia="Calibri" w:hAnsi="Palatino Linotype" w:cs="Tahoma"/>
          <w:b/>
          <w:bCs/>
          <w:szCs w:val="22"/>
          <w:lang w:eastAsia="en-US"/>
        </w:rPr>
        <w:t xml:space="preserve"> </w:t>
      </w:r>
      <w:r w:rsidR="003556A9" w:rsidRPr="00C13937">
        <w:rPr>
          <w:rFonts w:ascii="Palatino Linotype" w:eastAsia="Calibri" w:hAnsi="Palatino Linotype" w:cs="Tahoma"/>
          <w:bCs/>
          <w:szCs w:val="22"/>
          <w:lang w:eastAsia="en-US"/>
        </w:rPr>
        <w:t>contiene un documento de cuatro fojas en formato Word susceptible a modificación, en la primera se aprecia un formato sin llenar, denominado “</w:t>
      </w:r>
      <w:r w:rsidR="003556A9" w:rsidRPr="00C13937">
        <w:rPr>
          <w:rFonts w:ascii="Palatino Linotype" w:eastAsia="Calibri" w:hAnsi="Palatino Linotype" w:cs="Tahoma"/>
          <w:bCs/>
          <w:i/>
          <w:szCs w:val="22"/>
          <w:lang w:eastAsia="en-US"/>
        </w:rPr>
        <w:t xml:space="preserve">CUATRO GENERAL DE CLASIFICACIÓN ARCHIVÍSTICA”, </w:t>
      </w:r>
      <w:r w:rsidR="003556A9" w:rsidRPr="00C13937">
        <w:rPr>
          <w:rFonts w:ascii="Palatino Linotype" w:eastAsia="Calibri" w:hAnsi="Palatino Linotype" w:cs="Tahoma"/>
          <w:bCs/>
          <w:szCs w:val="22"/>
          <w:lang w:eastAsia="en-US"/>
        </w:rPr>
        <w:t xml:space="preserve">en la segunda foja se muestra el </w:t>
      </w:r>
      <w:r w:rsidR="003556A9" w:rsidRPr="00C13937">
        <w:rPr>
          <w:rFonts w:ascii="Palatino Linotype" w:eastAsia="Calibri" w:hAnsi="Palatino Linotype" w:cs="Tahoma"/>
          <w:bCs/>
          <w:i/>
          <w:szCs w:val="22"/>
          <w:lang w:eastAsia="en-US"/>
        </w:rPr>
        <w:t xml:space="preserve">“INSTRUCTIVO DEL CUADRO GENERAL DE CLASIFICACIÓN ARCHIVÍSTICA”, </w:t>
      </w:r>
      <w:r w:rsidR="003556A9" w:rsidRPr="00C13937">
        <w:rPr>
          <w:rFonts w:ascii="Palatino Linotype" w:eastAsia="Calibri" w:hAnsi="Palatino Linotype" w:cs="Tahoma"/>
          <w:bCs/>
          <w:szCs w:val="22"/>
          <w:lang w:eastAsia="en-US"/>
        </w:rPr>
        <w:t xml:space="preserve">en la tercera se muestra un formato en blanco denominado </w:t>
      </w:r>
      <w:r w:rsidR="003556A9" w:rsidRPr="00C13937">
        <w:rPr>
          <w:rFonts w:ascii="Palatino Linotype" w:eastAsia="Calibri" w:hAnsi="Palatino Linotype" w:cs="Tahoma"/>
          <w:bCs/>
          <w:i/>
          <w:szCs w:val="22"/>
          <w:lang w:eastAsia="en-US"/>
        </w:rPr>
        <w:t>“GUÍA SIMPLE DE ARCHIVOS”</w:t>
      </w:r>
      <w:r w:rsidR="003556A9" w:rsidRPr="00C13937">
        <w:rPr>
          <w:rFonts w:ascii="Palatino Linotype" w:eastAsia="Calibri" w:hAnsi="Palatino Linotype" w:cs="Tahoma"/>
          <w:bCs/>
          <w:szCs w:val="22"/>
          <w:lang w:eastAsia="en-US"/>
        </w:rPr>
        <w:t xml:space="preserve"> y por último se muestra el </w:t>
      </w:r>
      <w:r w:rsidR="003556A9" w:rsidRPr="00C13937">
        <w:rPr>
          <w:rFonts w:ascii="Palatino Linotype" w:eastAsia="Calibri" w:hAnsi="Palatino Linotype" w:cs="Tahoma"/>
          <w:bCs/>
          <w:i/>
          <w:szCs w:val="22"/>
          <w:lang w:eastAsia="en-US"/>
        </w:rPr>
        <w:t>“INSTRUCTIVO DE LA GUÍA SIMPLE DE ARCHIVOS”.</w:t>
      </w:r>
    </w:p>
    <w:p w14:paraId="1DAD802B" w14:textId="77777777" w:rsidR="003556A9" w:rsidRPr="00C13937" w:rsidRDefault="003556A9" w:rsidP="003556A9">
      <w:pPr>
        <w:pStyle w:val="Prrafodelista"/>
        <w:spacing w:line="360" w:lineRule="auto"/>
        <w:ind w:right="567"/>
        <w:jc w:val="both"/>
        <w:rPr>
          <w:rFonts w:ascii="Palatino Linotype" w:eastAsia="Calibri" w:hAnsi="Palatino Linotype" w:cs="Tahoma"/>
          <w:bCs/>
          <w:szCs w:val="22"/>
          <w:lang w:eastAsia="en-US"/>
        </w:rPr>
      </w:pPr>
    </w:p>
    <w:p w14:paraId="40A7FF30" w14:textId="4C23BF64" w:rsidR="003556A9" w:rsidRPr="003556A9" w:rsidRDefault="003556A9" w:rsidP="003556A9">
      <w:pPr>
        <w:pStyle w:val="Prrafodelista"/>
        <w:numPr>
          <w:ilvl w:val="0"/>
          <w:numId w:val="8"/>
        </w:numPr>
        <w:spacing w:line="360" w:lineRule="auto"/>
        <w:ind w:right="567"/>
        <w:jc w:val="both"/>
        <w:rPr>
          <w:rFonts w:ascii="Palatino Linotype" w:eastAsia="Calibri" w:hAnsi="Palatino Linotype" w:cs="Tahoma"/>
          <w:b/>
          <w:bCs/>
          <w:szCs w:val="22"/>
          <w:lang w:eastAsia="en-US"/>
        </w:rPr>
      </w:pPr>
      <w:r w:rsidRPr="00C13937">
        <w:rPr>
          <w:rFonts w:ascii="Palatino Linotype" w:eastAsia="Calibri" w:hAnsi="Palatino Linotype" w:cs="Tahoma"/>
          <w:b/>
          <w:bCs/>
          <w:i/>
          <w:szCs w:val="22"/>
          <w:lang w:eastAsia="en-US"/>
        </w:rPr>
        <w:t xml:space="preserve">“243 Respuesta UI (1).pdf”: </w:t>
      </w:r>
      <w:r w:rsidRPr="00C13937">
        <w:rPr>
          <w:rFonts w:ascii="Palatino Linotype" w:eastAsia="Calibri" w:hAnsi="Palatino Linotype" w:cs="Tahoma"/>
          <w:bCs/>
          <w:szCs w:val="22"/>
          <w:lang w:eastAsia="en-US"/>
        </w:rPr>
        <w:t xml:space="preserve">contiene el Oficio </w:t>
      </w:r>
      <w:r>
        <w:rPr>
          <w:rFonts w:ascii="Palatino Linotype" w:eastAsia="Calibri" w:hAnsi="Palatino Linotype" w:cs="Tahoma"/>
          <w:bCs/>
          <w:szCs w:val="22"/>
          <w:lang w:eastAsia="en-US"/>
        </w:rPr>
        <w:t xml:space="preserve">UIPL/0605/2019, por el cual se le da respuesta al recurrente, precisando que la información puede ser consultada en el enlace: </w:t>
      </w:r>
      <w:r w:rsidRPr="003556A9">
        <w:rPr>
          <w:rFonts w:ascii="Palatino Linotype" w:eastAsia="Calibri" w:hAnsi="Palatino Linotype" w:cs="Tahoma"/>
          <w:bCs/>
          <w:szCs w:val="22"/>
          <w:lang w:eastAsia="en-US"/>
        </w:rPr>
        <w:t>https://www.ipomex.org.mx/ipo3/lgt/indice/CDDIPUTADOS/art_92_xlix.web”</w:t>
      </w:r>
    </w:p>
    <w:p w14:paraId="740443E5" w14:textId="03242BB5" w:rsidR="00EE05C7" w:rsidRDefault="003556A9" w:rsidP="003556A9">
      <w:pPr>
        <w:spacing w:line="360" w:lineRule="auto"/>
        <w:ind w:left="720" w:right="567"/>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Este último es exactamente igual al documento que se encuentra en el </w:t>
      </w:r>
      <w:r w:rsidRPr="003556A9">
        <w:rPr>
          <w:rFonts w:ascii="Palatino Linotype" w:eastAsia="Calibri" w:hAnsi="Palatino Linotype" w:cs="Tahoma"/>
          <w:bCs/>
          <w:sz w:val="22"/>
          <w:szCs w:val="22"/>
          <w:lang w:eastAsia="en-US"/>
        </w:rPr>
        <w:t>Sistema de Acceso a la Información Mexiquense (SAIMEX).</w:t>
      </w:r>
    </w:p>
    <w:p w14:paraId="3D2CA009" w14:textId="77777777" w:rsidR="00EE05C7" w:rsidRPr="00473F17" w:rsidRDefault="00EE05C7" w:rsidP="00414815">
      <w:pPr>
        <w:spacing w:line="360" w:lineRule="auto"/>
        <w:ind w:left="567" w:right="567"/>
        <w:contextualSpacing/>
        <w:jc w:val="both"/>
        <w:rPr>
          <w:rFonts w:ascii="Palatino Linotype" w:eastAsia="Calibri" w:hAnsi="Palatino Linotype" w:cs="Tahoma"/>
          <w:bCs/>
          <w:sz w:val="22"/>
          <w:szCs w:val="22"/>
          <w:lang w:eastAsia="en-US"/>
        </w:rPr>
      </w:pPr>
    </w:p>
    <w:p w14:paraId="5F61029B"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r w:rsidRPr="00473F17">
        <w:rPr>
          <w:rFonts w:ascii="Palatino Linotype" w:hAnsi="Palatino Linotype" w:cs="Tahoma"/>
          <w:b/>
          <w:sz w:val="22"/>
          <w:szCs w:val="22"/>
        </w:rPr>
        <w:t xml:space="preserve">IV. </w:t>
      </w:r>
      <w:r w:rsidRPr="00473F17">
        <w:rPr>
          <w:rFonts w:ascii="Palatino Linotype" w:eastAsia="Batang" w:hAnsi="Palatino Linotype" w:cs="Tahoma"/>
          <w:b/>
          <w:bCs/>
          <w:sz w:val="22"/>
          <w:szCs w:val="22"/>
        </w:rPr>
        <w:t>Trámite del Recurso de Revisión ante el Instituto.</w:t>
      </w:r>
    </w:p>
    <w:p w14:paraId="27ADDE66"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p>
    <w:p w14:paraId="5439C166"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r w:rsidRPr="00473F17">
        <w:rPr>
          <w:rFonts w:ascii="Palatino Linotype" w:eastAsia="Batang" w:hAnsi="Palatino Linotype" w:cs="Tahoma"/>
          <w:b/>
          <w:bCs/>
          <w:sz w:val="22"/>
          <w:szCs w:val="22"/>
        </w:rPr>
        <w:t xml:space="preserve">a) Turno del Recurso de Revisión. </w:t>
      </w:r>
    </w:p>
    <w:p w14:paraId="46BD57CC" w14:textId="77777777" w:rsidR="008F4B45" w:rsidRPr="00473F17" w:rsidRDefault="008F4B45" w:rsidP="00414815">
      <w:pPr>
        <w:spacing w:line="360" w:lineRule="auto"/>
        <w:contextualSpacing/>
        <w:jc w:val="both"/>
        <w:rPr>
          <w:rFonts w:ascii="Palatino Linotype" w:eastAsia="Batang" w:hAnsi="Palatino Linotype" w:cs="Tahoma"/>
          <w:bCs/>
          <w:sz w:val="22"/>
          <w:szCs w:val="22"/>
        </w:rPr>
      </w:pPr>
    </w:p>
    <w:p w14:paraId="68DDFC9B" w14:textId="24135AE6" w:rsidR="008F4B45" w:rsidRPr="00473F17" w:rsidRDefault="008419FB" w:rsidP="00414815">
      <w:pPr>
        <w:spacing w:line="360" w:lineRule="auto"/>
        <w:contextualSpacing/>
        <w:jc w:val="both"/>
        <w:rPr>
          <w:rFonts w:ascii="Palatino Linotype" w:eastAsia="Batang" w:hAnsi="Palatino Linotype" w:cs="Tahoma"/>
          <w:bCs/>
          <w:sz w:val="22"/>
          <w:szCs w:val="22"/>
        </w:rPr>
      </w:pPr>
      <w:r w:rsidRPr="00473F17">
        <w:rPr>
          <w:rFonts w:ascii="Palatino Linotype" w:eastAsia="Batang" w:hAnsi="Palatino Linotype" w:cs="Tahoma"/>
          <w:bCs/>
          <w:sz w:val="22"/>
          <w:szCs w:val="22"/>
        </w:rPr>
        <w:t>El dos de abril</w:t>
      </w:r>
      <w:r w:rsidR="008F4B45" w:rsidRPr="00473F17">
        <w:rPr>
          <w:rFonts w:ascii="Palatino Linotype" w:eastAsia="Batang" w:hAnsi="Palatino Linotype" w:cs="Tahoma"/>
          <w:bCs/>
          <w:sz w:val="22"/>
          <w:szCs w:val="22"/>
        </w:rPr>
        <w:t xml:space="preserve"> de dos mil diecinueve, este Instituto asignó el número de expediente </w:t>
      </w:r>
      <w:r w:rsidRPr="00473F17">
        <w:rPr>
          <w:rFonts w:ascii="Palatino Linotype" w:eastAsia="Calibri" w:hAnsi="Palatino Linotype" w:cs="Tahoma"/>
          <w:b/>
          <w:bCs/>
          <w:sz w:val="22"/>
          <w:szCs w:val="22"/>
          <w:lang w:eastAsia="en-US"/>
        </w:rPr>
        <w:t>02256/INFOEM/IP/RR/2019</w:t>
      </w:r>
      <w:r w:rsidR="008F4B45" w:rsidRPr="00473F17">
        <w:rPr>
          <w:rFonts w:ascii="Palatino Linotype" w:eastAsia="Calibri" w:hAnsi="Palatino Linotype" w:cs="Tahoma"/>
          <w:b/>
          <w:bCs/>
          <w:sz w:val="22"/>
          <w:szCs w:val="22"/>
          <w:lang w:eastAsia="en-US"/>
        </w:rPr>
        <w:t xml:space="preserve"> </w:t>
      </w:r>
      <w:r w:rsidR="008F4B45" w:rsidRPr="00473F17">
        <w:rPr>
          <w:rFonts w:ascii="Palatino Linotype" w:eastAsia="Batang" w:hAnsi="Palatino Linotype" w:cs="Tahoma"/>
          <w:bCs/>
          <w:sz w:val="22"/>
          <w:szCs w:val="22"/>
        </w:rPr>
        <w:t xml:space="preserve">al Recurso de Revisión, con base en el sistema aprobado por el Pleno de este Órgano Garante y lo turnó al </w:t>
      </w:r>
      <w:r w:rsidR="008F4B45" w:rsidRPr="00473F17">
        <w:rPr>
          <w:rFonts w:ascii="Palatino Linotype" w:eastAsia="Batang" w:hAnsi="Palatino Linotype" w:cs="Tahoma"/>
          <w:b/>
          <w:bCs/>
          <w:sz w:val="22"/>
          <w:szCs w:val="22"/>
        </w:rPr>
        <w:t xml:space="preserve">Comisionado Ponente Luis Gustavo Parra </w:t>
      </w:r>
      <w:r w:rsidR="008F4B45" w:rsidRPr="00473F17">
        <w:rPr>
          <w:rFonts w:ascii="Palatino Linotype" w:eastAsia="Batang" w:hAnsi="Palatino Linotype" w:cs="Tahoma"/>
          <w:b/>
          <w:bCs/>
          <w:sz w:val="22"/>
          <w:szCs w:val="22"/>
        </w:rPr>
        <w:lastRenderedPageBreak/>
        <w:t>Noriega</w:t>
      </w:r>
      <w:r w:rsidR="008F4B45" w:rsidRPr="00473F17">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2730BBCC"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p>
    <w:p w14:paraId="13A153C2" w14:textId="77777777" w:rsidR="008F4B45" w:rsidRPr="00473F17" w:rsidRDefault="008F4B45" w:rsidP="00414815">
      <w:pPr>
        <w:spacing w:line="360" w:lineRule="auto"/>
        <w:contextualSpacing/>
        <w:jc w:val="both"/>
        <w:rPr>
          <w:rFonts w:ascii="Palatino Linotype" w:eastAsia="Batang" w:hAnsi="Palatino Linotype" w:cs="Tahoma"/>
          <w:b/>
          <w:bCs/>
          <w:sz w:val="22"/>
          <w:szCs w:val="22"/>
          <w:lang w:val="es-ES_tradnl"/>
        </w:rPr>
      </w:pPr>
      <w:r w:rsidRPr="00473F17">
        <w:rPr>
          <w:rFonts w:ascii="Palatino Linotype" w:eastAsia="Batang" w:hAnsi="Palatino Linotype" w:cs="Tahoma"/>
          <w:b/>
          <w:bCs/>
          <w:sz w:val="22"/>
          <w:szCs w:val="22"/>
        </w:rPr>
        <w:t>b) Admisión del Recurso de Revisión</w:t>
      </w:r>
      <w:r w:rsidRPr="00473F17">
        <w:rPr>
          <w:rFonts w:ascii="Palatino Linotype" w:eastAsia="Batang" w:hAnsi="Palatino Linotype" w:cs="Tahoma"/>
          <w:b/>
          <w:bCs/>
          <w:sz w:val="22"/>
          <w:szCs w:val="22"/>
          <w:lang w:val="es-ES_tradnl"/>
        </w:rPr>
        <w:t xml:space="preserve">. </w:t>
      </w:r>
    </w:p>
    <w:p w14:paraId="2F16FA5E" w14:textId="77777777" w:rsidR="008F4B45" w:rsidRPr="00473F17" w:rsidRDefault="008F4B45" w:rsidP="00414815">
      <w:pPr>
        <w:spacing w:line="360" w:lineRule="auto"/>
        <w:contextualSpacing/>
        <w:jc w:val="both"/>
        <w:rPr>
          <w:rFonts w:ascii="Palatino Linotype" w:eastAsia="Batang" w:hAnsi="Palatino Linotype" w:cs="Tahoma"/>
          <w:bCs/>
          <w:sz w:val="22"/>
          <w:szCs w:val="22"/>
          <w:lang w:val="es-ES_tradnl"/>
        </w:rPr>
      </w:pPr>
    </w:p>
    <w:p w14:paraId="1F8FA72A" w14:textId="12315751"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eastAsia="Batang" w:hAnsi="Palatino Linotype" w:cs="Tahoma"/>
          <w:bCs/>
          <w:sz w:val="22"/>
          <w:szCs w:val="22"/>
          <w:lang w:val="es-ES_tradnl"/>
        </w:rPr>
        <w:t xml:space="preserve">El </w:t>
      </w:r>
      <w:r w:rsidR="008419FB" w:rsidRPr="00473F17">
        <w:rPr>
          <w:rFonts w:ascii="Palatino Linotype" w:eastAsia="Batang" w:hAnsi="Palatino Linotype" w:cs="Tahoma"/>
          <w:bCs/>
          <w:sz w:val="22"/>
          <w:szCs w:val="22"/>
          <w:lang w:val="es-ES_tradnl"/>
        </w:rPr>
        <w:t>ocho de abril</w:t>
      </w:r>
      <w:r w:rsidRPr="00473F17">
        <w:rPr>
          <w:rFonts w:ascii="Palatino Linotype" w:eastAsia="Batang" w:hAnsi="Palatino Linotype" w:cs="Tahoma"/>
          <w:bCs/>
          <w:sz w:val="22"/>
          <w:szCs w:val="22"/>
          <w:lang w:val="es-ES_tradnl"/>
        </w:rPr>
        <w:t xml:space="preserve"> de dos mil diecinueve, </w:t>
      </w:r>
      <w:r w:rsidRPr="00473F17">
        <w:rPr>
          <w:rFonts w:ascii="Palatino Linotype" w:hAnsi="Palatino Linotype" w:cs="Tahoma"/>
          <w:sz w:val="22"/>
          <w:szCs w:val="22"/>
        </w:rPr>
        <w:t>se</w:t>
      </w:r>
      <w:r w:rsidRPr="00473F17">
        <w:rPr>
          <w:rFonts w:ascii="Palatino Linotype" w:eastAsia="Calibri" w:hAnsi="Palatino Linotype" w:cs="Tahoma"/>
          <w:sz w:val="22"/>
          <w:szCs w:val="22"/>
          <w:lang w:eastAsia="en-US"/>
        </w:rPr>
        <w:t xml:space="preserve"> acordó la admisión de</w:t>
      </w:r>
      <w:r w:rsidRPr="00473F17">
        <w:rPr>
          <w:rFonts w:ascii="Palatino Linotype" w:hAnsi="Palatino Linotype" w:cs="Tahoma"/>
          <w:sz w:val="22"/>
          <w:szCs w:val="22"/>
        </w:rPr>
        <w:t xml:space="preserve">l Recurso de Revisión interpuesto por la parte Recurrente en contra </w:t>
      </w:r>
      <w:r w:rsidR="008419FB" w:rsidRPr="00473F17">
        <w:rPr>
          <w:rFonts w:ascii="Palatino Linotype" w:hAnsi="Palatino Linotype" w:cs="Tahoma"/>
          <w:sz w:val="22"/>
          <w:szCs w:val="22"/>
        </w:rPr>
        <w:t>del</w:t>
      </w:r>
      <w:r w:rsidRPr="00473F17">
        <w:rPr>
          <w:rFonts w:ascii="Palatino Linotype" w:hAnsi="Palatino Linotype" w:cs="Tahoma"/>
          <w:sz w:val="22"/>
          <w:szCs w:val="22"/>
        </w:rPr>
        <w:t xml:space="preserve"> </w:t>
      </w:r>
      <w:r w:rsidR="008419FB" w:rsidRPr="00473F17">
        <w:rPr>
          <w:rFonts w:ascii="Palatino Linotype" w:eastAsia="Calibri" w:hAnsi="Palatino Linotype" w:cs="Tahoma"/>
          <w:sz w:val="22"/>
          <w:szCs w:val="22"/>
          <w:lang w:eastAsia="en-US"/>
        </w:rPr>
        <w:t>Poder Legislativo</w:t>
      </w:r>
      <w:r w:rsidRPr="00473F17">
        <w:rPr>
          <w:rFonts w:ascii="Palatino Linotype" w:hAnsi="Palatino Linotype" w:cs="Tahoma"/>
          <w:sz w:val="22"/>
          <w:szCs w:val="22"/>
        </w:rPr>
        <w:t xml:space="preserve">, en términos del artículo 185, fracciones I y II, de la </w:t>
      </w:r>
      <w:r w:rsidRPr="00473F17">
        <w:rPr>
          <w:rFonts w:ascii="Palatino Linotype" w:hAnsi="Palatino Linotype" w:cs="Tahoma"/>
          <w:bCs/>
          <w:sz w:val="22"/>
          <w:szCs w:val="22"/>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650CC6E1" w14:textId="77777777" w:rsidR="008F4B45" w:rsidRPr="00473F17" w:rsidRDefault="008F4B45" w:rsidP="00414815">
      <w:pPr>
        <w:spacing w:line="360" w:lineRule="auto"/>
        <w:contextualSpacing/>
        <w:jc w:val="both"/>
        <w:rPr>
          <w:rFonts w:ascii="Palatino Linotype" w:hAnsi="Palatino Linotype" w:cs="Tahoma"/>
          <w:sz w:val="22"/>
          <w:szCs w:val="22"/>
          <w:lang w:val="es-ES_tradnl"/>
        </w:rPr>
      </w:pPr>
    </w:p>
    <w:p w14:paraId="363690A9" w14:textId="77777777" w:rsidR="008F4B45" w:rsidRPr="00473F17" w:rsidRDefault="008F4B45" w:rsidP="00414815">
      <w:pPr>
        <w:spacing w:line="360" w:lineRule="auto"/>
        <w:contextualSpacing/>
        <w:jc w:val="both"/>
        <w:rPr>
          <w:rFonts w:ascii="Palatino Linotype" w:hAnsi="Palatino Linotype" w:cs="Tahoma"/>
          <w:b/>
          <w:sz w:val="22"/>
          <w:szCs w:val="22"/>
        </w:rPr>
      </w:pPr>
      <w:r w:rsidRPr="00473F17">
        <w:rPr>
          <w:rFonts w:ascii="Palatino Linotype" w:hAnsi="Palatino Linotype" w:cs="Tahoma"/>
          <w:b/>
          <w:sz w:val="22"/>
          <w:szCs w:val="22"/>
        </w:rPr>
        <w:t>c) Informe Justificado</w:t>
      </w:r>
    </w:p>
    <w:p w14:paraId="665884F3" w14:textId="77777777" w:rsidR="008F4B45" w:rsidRPr="00473F17" w:rsidRDefault="008F4B45" w:rsidP="00414815">
      <w:pPr>
        <w:spacing w:line="360" w:lineRule="auto"/>
        <w:contextualSpacing/>
        <w:jc w:val="both"/>
        <w:rPr>
          <w:rFonts w:ascii="Palatino Linotype" w:hAnsi="Palatino Linotype" w:cs="Tahoma"/>
          <w:sz w:val="22"/>
          <w:szCs w:val="22"/>
          <w:lang w:val="es-ES_tradnl"/>
        </w:rPr>
      </w:pPr>
    </w:p>
    <w:p w14:paraId="6CF14B25" w14:textId="6155AB09"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lang w:val="es-ES_tradnl"/>
        </w:rPr>
        <w:t xml:space="preserve">El </w:t>
      </w:r>
      <w:r w:rsidR="008419FB" w:rsidRPr="00473F17">
        <w:rPr>
          <w:rFonts w:ascii="Palatino Linotype" w:hAnsi="Palatino Linotype" w:cs="Tahoma"/>
          <w:sz w:val="22"/>
          <w:szCs w:val="22"/>
          <w:lang w:val="es-ES_tradnl"/>
        </w:rPr>
        <w:t>veinticuatro de abril</w:t>
      </w:r>
      <w:r w:rsidRPr="00473F17">
        <w:rPr>
          <w:rFonts w:ascii="Palatino Linotype" w:hAnsi="Palatino Linotype" w:cs="Tahoma"/>
          <w:sz w:val="22"/>
          <w:szCs w:val="22"/>
          <w:lang w:val="es-ES_tradnl"/>
        </w:rPr>
        <w:t xml:space="preserve"> de dos mil diecinueve, se recibió a través del </w:t>
      </w:r>
      <w:r w:rsidRPr="00473F17">
        <w:rPr>
          <w:rFonts w:ascii="Palatino Linotype" w:hAnsi="Palatino Linotype" w:cs="Tahoma"/>
          <w:sz w:val="22"/>
          <w:szCs w:val="22"/>
        </w:rPr>
        <w:t>Sistema de Acceso a la Información Mexiquense</w:t>
      </w:r>
      <w:r w:rsidRPr="00473F17">
        <w:rPr>
          <w:rFonts w:ascii="Palatino Linotype" w:hAnsi="Palatino Linotype" w:cs="Tahoma"/>
          <w:sz w:val="22"/>
          <w:szCs w:val="22"/>
          <w:lang w:val="es-ES_tradnl"/>
        </w:rPr>
        <w:t xml:space="preserve"> (SAIMEX) </w:t>
      </w:r>
      <w:r w:rsidRPr="00473F17">
        <w:rPr>
          <w:rFonts w:ascii="Palatino Linotype" w:hAnsi="Palatino Linotype" w:cs="Tahoma"/>
          <w:bCs/>
          <w:iCs/>
          <w:sz w:val="22"/>
          <w:szCs w:val="22"/>
        </w:rPr>
        <w:t xml:space="preserve">el Informe Justificado </w:t>
      </w:r>
      <w:r w:rsidR="008419FB" w:rsidRPr="00473F17">
        <w:rPr>
          <w:rFonts w:ascii="Palatino Linotype" w:hAnsi="Palatino Linotype" w:cs="Tahoma"/>
          <w:bCs/>
          <w:iCs/>
          <w:sz w:val="22"/>
          <w:szCs w:val="22"/>
        </w:rPr>
        <w:t>del</w:t>
      </w:r>
      <w:r w:rsidRPr="00473F17">
        <w:rPr>
          <w:rFonts w:ascii="Palatino Linotype" w:hAnsi="Palatino Linotype" w:cs="Tahoma"/>
          <w:bCs/>
          <w:iCs/>
          <w:sz w:val="22"/>
          <w:szCs w:val="22"/>
        </w:rPr>
        <w:t xml:space="preserve"> </w:t>
      </w:r>
      <w:r w:rsidR="008419FB" w:rsidRPr="00473F17">
        <w:rPr>
          <w:rFonts w:ascii="Palatino Linotype" w:eastAsia="Calibri" w:hAnsi="Palatino Linotype" w:cs="Tahoma"/>
          <w:sz w:val="22"/>
          <w:szCs w:val="22"/>
          <w:lang w:eastAsia="en-US"/>
        </w:rPr>
        <w:t>Poder Legislativo</w:t>
      </w:r>
      <w:r w:rsidR="008419FB" w:rsidRPr="00473F17">
        <w:rPr>
          <w:rFonts w:ascii="Palatino Linotype" w:hAnsi="Palatino Linotype" w:cs="Tahoma"/>
          <w:sz w:val="22"/>
          <w:szCs w:val="22"/>
        </w:rPr>
        <w:t>, consistente en cuatro</w:t>
      </w:r>
      <w:r w:rsidRPr="00473F17">
        <w:rPr>
          <w:rFonts w:ascii="Palatino Linotype" w:hAnsi="Palatino Linotype" w:cs="Tahoma"/>
          <w:sz w:val="22"/>
          <w:szCs w:val="22"/>
        </w:rPr>
        <w:t xml:space="preserve"> archivo</w:t>
      </w:r>
      <w:r w:rsidR="008419FB" w:rsidRPr="00473F17">
        <w:rPr>
          <w:rFonts w:ascii="Palatino Linotype" w:hAnsi="Palatino Linotype" w:cs="Tahoma"/>
          <w:sz w:val="22"/>
          <w:szCs w:val="22"/>
        </w:rPr>
        <w:t>s</w:t>
      </w:r>
      <w:r w:rsidRPr="00473F17">
        <w:rPr>
          <w:rFonts w:ascii="Palatino Linotype" w:hAnsi="Palatino Linotype" w:cs="Tahoma"/>
          <w:sz w:val="22"/>
          <w:szCs w:val="22"/>
        </w:rPr>
        <w:t xml:space="preserve"> en formato pdf en los siguientes términos:</w:t>
      </w:r>
    </w:p>
    <w:p w14:paraId="7FDCC7B8" w14:textId="77777777" w:rsidR="008F4B45" w:rsidRPr="00473F17" w:rsidRDefault="008F4B45" w:rsidP="00414815">
      <w:pPr>
        <w:spacing w:line="360" w:lineRule="auto"/>
        <w:contextualSpacing/>
        <w:jc w:val="both"/>
        <w:rPr>
          <w:rFonts w:ascii="Palatino Linotype" w:hAnsi="Palatino Linotype" w:cs="Tahoma"/>
          <w:sz w:val="22"/>
          <w:szCs w:val="22"/>
        </w:rPr>
      </w:pPr>
    </w:p>
    <w:p w14:paraId="0C7DA505" w14:textId="08D5444A" w:rsidR="008419FB" w:rsidRPr="00473F17" w:rsidRDefault="008F4B45" w:rsidP="00414815">
      <w:pPr>
        <w:pStyle w:val="Prrafodelista"/>
        <w:numPr>
          <w:ilvl w:val="0"/>
          <w:numId w:val="12"/>
        </w:numPr>
        <w:spacing w:line="360" w:lineRule="auto"/>
        <w:jc w:val="both"/>
        <w:rPr>
          <w:rFonts w:ascii="Palatino Linotype" w:hAnsi="Palatino Linotype" w:cs="Tahoma"/>
          <w:b/>
          <w:i/>
          <w:szCs w:val="22"/>
        </w:rPr>
      </w:pPr>
      <w:r w:rsidRPr="00473F17">
        <w:rPr>
          <w:rFonts w:ascii="Palatino Linotype" w:hAnsi="Palatino Linotype" w:cs="Tahoma"/>
          <w:b/>
          <w:szCs w:val="22"/>
        </w:rPr>
        <w:t>“</w:t>
      </w:r>
      <w:r w:rsidR="008419FB" w:rsidRPr="00473F17">
        <w:rPr>
          <w:rFonts w:ascii="Palatino Linotype" w:hAnsi="Palatino Linotype" w:cs="Tahoma"/>
          <w:b/>
          <w:i/>
          <w:szCs w:val="22"/>
        </w:rPr>
        <w:t>INFORME JUSTIFICADO SAF.pdf</w:t>
      </w:r>
      <w:r w:rsidRPr="00473F17">
        <w:rPr>
          <w:rFonts w:ascii="Palatino Linotype" w:hAnsi="Palatino Linotype" w:cs="Tahoma"/>
          <w:b/>
          <w:i/>
          <w:szCs w:val="22"/>
        </w:rPr>
        <w:t>”</w:t>
      </w:r>
      <w:r w:rsidR="008419FB" w:rsidRPr="00473F17">
        <w:rPr>
          <w:rFonts w:ascii="Palatino Linotype" w:hAnsi="Palatino Linotype" w:cs="Tahoma"/>
          <w:b/>
          <w:i/>
          <w:szCs w:val="22"/>
        </w:rPr>
        <w:t xml:space="preserve">: </w:t>
      </w:r>
      <w:r w:rsidR="008419FB" w:rsidRPr="00473F17">
        <w:rPr>
          <w:rFonts w:ascii="Palatino Linotype" w:hAnsi="Palatino Linotype" w:cs="Tahoma"/>
          <w:szCs w:val="22"/>
        </w:rPr>
        <w:t>contiene dos fojas, en la primera se observa el oficio de número 41001/209/2019 suscrito por el Servidor Público Habilitado de la Secretaría de Administración y Finanzas y dirigido al Titular de la Unidad de Información, en el que informó de forma medular lo siguiente:</w:t>
      </w:r>
    </w:p>
    <w:p w14:paraId="555DC181" w14:textId="034162F3" w:rsidR="008419FB" w:rsidRPr="00473F17" w:rsidRDefault="008419FB" w:rsidP="00414815">
      <w:pPr>
        <w:pStyle w:val="Prrafodelista"/>
        <w:spacing w:line="360" w:lineRule="auto"/>
        <w:jc w:val="both"/>
        <w:rPr>
          <w:rFonts w:ascii="Palatino Linotype" w:hAnsi="Palatino Linotype" w:cs="Tahoma"/>
          <w:i/>
          <w:szCs w:val="22"/>
        </w:rPr>
      </w:pPr>
      <w:r w:rsidRPr="00473F17">
        <w:rPr>
          <w:rFonts w:ascii="Palatino Linotype" w:hAnsi="Palatino Linotype" w:cs="Tahoma"/>
          <w:i/>
          <w:szCs w:val="22"/>
        </w:rPr>
        <w:t xml:space="preserve">“Al respecto y con la finalidad de atender la petición del recurrente por este conducta y derivado de la búsqueda realizada, me permito remitir en medio magnético el Catálogo de disposición Documental y la Guía Simple del Archivo del Poder Legislativo proporcionado por la </w:t>
      </w:r>
      <w:r w:rsidRPr="00473F17">
        <w:rPr>
          <w:rFonts w:ascii="Palatino Linotype" w:hAnsi="Palatino Linotype" w:cs="Tahoma"/>
          <w:i/>
          <w:szCs w:val="22"/>
        </w:rPr>
        <w:lastRenderedPageBreak/>
        <w:t>Coordinación de Normatividad y Desarrollo Administrativo mediante oficio número 43001/092/2019 recibido en fecha doce de abril del año en curso, mismo que se adjunta para pronta consulta.”</w:t>
      </w:r>
    </w:p>
    <w:p w14:paraId="10013899" w14:textId="77777777" w:rsidR="008419FB" w:rsidRPr="00473F17" w:rsidRDefault="008419FB" w:rsidP="00414815">
      <w:pPr>
        <w:pStyle w:val="Prrafodelista"/>
        <w:spacing w:line="360" w:lineRule="auto"/>
        <w:jc w:val="both"/>
        <w:rPr>
          <w:rFonts w:ascii="Palatino Linotype" w:hAnsi="Palatino Linotype" w:cs="Tahoma"/>
          <w:szCs w:val="22"/>
        </w:rPr>
      </w:pPr>
    </w:p>
    <w:p w14:paraId="00BD9865" w14:textId="15D43674" w:rsidR="008419FB" w:rsidRPr="00473F17" w:rsidRDefault="008419FB" w:rsidP="00414815">
      <w:pPr>
        <w:pStyle w:val="Prrafodelista"/>
        <w:spacing w:line="360" w:lineRule="auto"/>
        <w:jc w:val="both"/>
        <w:rPr>
          <w:rFonts w:ascii="Palatino Linotype" w:hAnsi="Palatino Linotype" w:cs="Tahoma"/>
          <w:szCs w:val="22"/>
        </w:rPr>
      </w:pPr>
      <w:r w:rsidRPr="00473F17">
        <w:rPr>
          <w:rFonts w:ascii="Palatino Linotype" w:hAnsi="Palatino Linotype" w:cs="Tahoma"/>
          <w:szCs w:val="22"/>
        </w:rPr>
        <w:t xml:space="preserve">A foja dos </w:t>
      </w:r>
      <w:r w:rsidR="001B3581" w:rsidRPr="00473F17">
        <w:rPr>
          <w:rFonts w:ascii="Palatino Linotype" w:hAnsi="Palatino Linotype" w:cs="Tahoma"/>
          <w:szCs w:val="22"/>
        </w:rPr>
        <w:t>del archivo se observa el oficio número 43001/092/2019, suscrito por el coordinador de normatividad y Desarrollo Administrativo y dirigido al Servidor Público Habilitado de la Secretaria de Administración y Finanzas, por el que le informó:</w:t>
      </w:r>
    </w:p>
    <w:p w14:paraId="36AC080C" w14:textId="5E22BCD5" w:rsidR="008419FB" w:rsidRPr="00473F17" w:rsidRDefault="001B3581" w:rsidP="00414815">
      <w:pPr>
        <w:pStyle w:val="Prrafodelista"/>
        <w:spacing w:line="360" w:lineRule="auto"/>
        <w:jc w:val="both"/>
        <w:rPr>
          <w:rFonts w:ascii="Palatino Linotype" w:hAnsi="Palatino Linotype" w:cs="Tahoma"/>
          <w:i/>
          <w:szCs w:val="22"/>
        </w:rPr>
      </w:pPr>
      <w:r w:rsidRPr="00473F17">
        <w:rPr>
          <w:rFonts w:ascii="Palatino Linotype" w:hAnsi="Palatino Linotype" w:cs="Tahoma"/>
          <w:i/>
          <w:szCs w:val="22"/>
        </w:rPr>
        <w:t>“Con la finalidad de dar cumplimiento en tiempo y forma al oficio 41001/201/2019, envío en CD el Catálogo de Disposición Documental y la Guía Simple de Archivo correspondiente al segundo semestre 2018; lo anterior con la finalidad de dar cumplimiento al recuro de revisión 02256/INFOEM/IP/RR/2019.” (Sic.)</w:t>
      </w:r>
    </w:p>
    <w:p w14:paraId="000909D2" w14:textId="29BA8C04" w:rsidR="008419FB" w:rsidRPr="00473F17" w:rsidRDefault="008419FB" w:rsidP="00414815">
      <w:pPr>
        <w:pStyle w:val="Prrafodelista"/>
        <w:numPr>
          <w:ilvl w:val="0"/>
          <w:numId w:val="12"/>
        </w:numPr>
        <w:spacing w:line="360" w:lineRule="auto"/>
        <w:jc w:val="both"/>
        <w:rPr>
          <w:rFonts w:ascii="Palatino Linotype" w:hAnsi="Palatino Linotype" w:cs="Tahoma"/>
          <w:b/>
          <w:i/>
          <w:szCs w:val="22"/>
        </w:rPr>
      </w:pPr>
      <w:r w:rsidRPr="00473F17">
        <w:rPr>
          <w:rFonts w:ascii="Palatino Linotype" w:hAnsi="Palatino Linotype" w:cs="Tahoma"/>
          <w:b/>
          <w:i/>
          <w:szCs w:val="22"/>
        </w:rPr>
        <w:t>“INFORME JUSTIFICADO 2256-19.pdf”</w:t>
      </w:r>
      <w:r w:rsidR="001B3581" w:rsidRPr="00473F17">
        <w:rPr>
          <w:rFonts w:ascii="Palatino Linotype" w:hAnsi="Palatino Linotype" w:cs="Tahoma"/>
          <w:b/>
          <w:i/>
          <w:szCs w:val="22"/>
        </w:rPr>
        <w:t xml:space="preserve">: </w:t>
      </w:r>
      <w:r w:rsidR="001B3581" w:rsidRPr="00473F17">
        <w:rPr>
          <w:rFonts w:ascii="Palatino Linotype" w:hAnsi="Palatino Linotype" w:cs="Tahoma"/>
          <w:szCs w:val="22"/>
        </w:rPr>
        <w:t>contiene un archivo de tres fojas por el cual se observa el oficio UIPL/0775/2019 por el que el Sujeto Obligado rindió informe justificado, en el que ratifica su respuesta y refiere que envía información faltante.</w:t>
      </w:r>
    </w:p>
    <w:p w14:paraId="4F79E303" w14:textId="24D9B765" w:rsidR="008419FB" w:rsidRPr="00473F17" w:rsidRDefault="008419FB" w:rsidP="00414815">
      <w:pPr>
        <w:pStyle w:val="Prrafodelista"/>
        <w:numPr>
          <w:ilvl w:val="0"/>
          <w:numId w:val="12"/>
        </w:numPr>
        <w:spacing w:line="360" w:lineRule="auto"/>
        <w:jc w:val="both"/>
        <w:rPr>
          <w:rFonts w:ascii="Palatino Linotype" w:hAnsi="Palatino Linotype" w:cs="Tahoma"/>
          <w:b/>
          <w:i/>
          <w:szCs w:val="22"/>
        </w:rPr>
      </w:pPr>
      <w:r w:rsidRPr="00473F17">
        <w:rPr>
          <w:rFonts w:ascii="Palatino Linotype" w:hAnsi="Palatino Linotype" w:cs="Tahoma"/>
          <w:b/>
          <w:i/>
          <w:szCs w:val="22"/>
        </w:rPr>
        <w:t>“Presentación Guía Simple de Archivo.pdf”:</w:t>
      </w:r>
      <w:r w:rsidR="001B3581" w:rsidRPr="00473F17">
        <w:rPr>
          <w:rFonts w:ascii="Palatino Linotype" w:hAnsi="Palatino Linotype" w:cs="Tahoma"/>
          <w:b/>
          <w:i/>
          <w:szCs w:val="22"/>
        </w:rPr>
        <w:t xml:space="preserve"> </w:t>
      </w:r>
      <w:r w:rsidR="001B3581" w:rsidRPr="00473F17">
        <w:rPr>
          <w:rFonts w:ascii="Palatino Linotype" w:hAnsi="Palatino Linotype" w:cs="Tahoma"/>
          <w:szCs w:val="22"/>
        </w:rPr>
        <w:t xml:space="preserve">contiene un archivo de 190 fojas </w:t>
      </w:r>
      <w:r w:rsidR="00B32215" w:rsidRPr="00473F17">
        <w:rPr>
          <w:rFonts w:ascii="Palatino Linotype" w:hAnsi="Palatino Linotype" w:cs="Tahoma"/>
          <w:szCs w:val="22"/>
        </w:rPr>
        <w:t>que</w:t>
      </w:r>
      <w:r w:rsidR="001B3581" w:rsidRPr="00473F17">
        <w:rPr>
          <w:rFonts w:ascii="Palatino Linotype" w:hAnsi="Palatino Linotype" w:cs="Tahoma"/>
          <w:szCs w:val="22"/>
        </w:rPr>
        <w:t xml:space="preserve"> se denomina  </w:t>
      </w:r>
      <w:r w:rsidR="001B3581" w:rsidRPr="00473F17">
        <w:rPr>
          <w:rFonts w:ascii="Palatino Linotype" w:hAnsi="Palatino Linotype" w:cs="Tahoma"/>
          <w:i/>
          <w:szCs w:val="22"/>
        </w:rPr>
        <w:t>“GUÍA SIMPLE DE ARCHIVOS DEL PODER LEGISLATIVO”</w:t>
      </w:r>
    </w:p>
    <w:p w14:paraId="4FC6A9E0" w14:textId="77777777" w:rsidR="00B32215" w:rsidRPr="00473F17" w:rsidRDefault="008419FB" w:rsidP="00414815">
      <w:pPr>
        <w:pStyle w:val="Prrafodelista"/>
        <w:numPr>
          <w:ilvl w:val="0"/>
          <w:numId w:val="12"/>
        </w:numPr>
        <w:spacing w:line="360" w:lineRule="auto"/>
        <w:jc w:val="both"/>
        <w:rPr>
          <w:rFonts w:ascii="Palatino Linotype" w:hAnsi="Palatino Linotype" w:cs="Tahoma"/>
          <w:b/>
          <w:i/>
          <w:szCs w:val="22"/>
        </w:rPr>
      </w:pPr>
      <w:r w:rsidRPr="00473F17">
        <w:rPr>
          <w:rFonts w:ascii="Palatino Linotype" w:hAnsi="Palatino Linotype" w:cs="Tahoma"/>
          <w:b/>
          <w:i/>
          <w:szCs w:val="22"/>
        </w:rPr>
        <w:t>“Catálogo de Disposición Documental Comisión Dictaminadora de.pdf”:</w:t>
      </w:r>
      <w:r w:rsidR="00B32215" w:rsidRPr="00473F17">
        <w:rPr>
          <w:rFonts w:ascii="Palatino Linotype" w:hAnsi="Palatino Linotype" w:cs="Tahoma"/>
          <w:b/>
          <w:i/>
          <w:szCs w:val="22"/>
        </w:rPr>
        <w:t xml:space="preserve"> </w:t>
      </w:r>
      <w:r w:rsidR="00B32215" w:rsidRPr="00473F17">
        <w:rPr>
          <w:rFonts w:ascii="Palatino Linotype" w:hAnsi="Palatino Linotype" w:cs="Tahoma"/>
          <w:szCs w:val="22"/>
        </w:rPr>
        <w:t xml:space="preserve">contiene un archivo de 845 fojas, que se denomina </w:t>
      </w:r>
      <w:r w:rsidR="00B32215" w:rsidRPr="00473F17">
        <w:rPr>
          <w:rFonts w:ascii="Palatino Linotype" w:hAnsi="Palatino Linotype" w:cs="Tahoma"/>
          <w:i/>
          <w:szCs w:val="22"/>
        </w:rPr>
        <w:t>“Catálogo de Disposición Documental Comisión Dictaminadora de Depuración de Documentos. Marzo de 2017”</w:t>
      </w:r>
    </w:p>
    <w:p w14:paraId="0F091914" w14:textId="77777777" w:rsidR="005F0EAE" w:rsidRDefault="005F0EAE" w:rsidP="00414815">
      <w:pPr>
        <w:spacing w:line="360" w:lineRule="auto"/>
        <w:contextualSpacing/>
        <w:jc w:val="both"/>
        <w:rPr>
          <w:rFonts w:ascii="Palatino Linotype" w:eastAsia="Calibri" w:hAnsi="Palatino Linotype" w:cs="Tahoma"/>
          <w:b/>
          <w:bCs/>
          <w:sz w:val="22"/>
          <w:szCs w:val="22"/>
          <w:lang w:val="es-ES" w:eastAsia="en-US"/>
        </w:rPr>
      </w:pPr>
    </w:p>
    <w:p w14:paraId="562F0C1A" w14:textId="136FC607" w:rsidR="008F4B45" w:rsidRPr="00473F17" w:rsidRDefault="008F4B45" w:rsidP="00414815">
      <w:pPr>
        <w:spacing w:line="360" w:lineRule="auto"/>
        <w:contextualSpacing/>
        <w:jc w:val="both"/>
        <w:rPr>
          <w:rFonts w:ascii="Palatino Linotype" w:hAnsi="Palatino Linotype" w:cs="Tahoma"/>
          <w:b/>
          <w:i/>
          <w:sz w:val="22"/>
          <w:szCs w:val="22"/>
        </w:rPr>
      </w:pPr>
      <w:r w:rsidRPr="00473F17">
        <w:rPr>
          <w:rFonts w:ascii="Palatino Linotype" w:eastAsia="Calibri" w:hAnsi="Palatino Linotype" w:cs="Tahoma"/>
          <w:b/>
          <w:bCs/>
          <w:sz w:val="22"/>
          <w:szCs w:val="22"/>
          <w:lang w:val="es-ES" w:eastAsia="en-US"/>
        </w:rPr>
        <w:t xml:space="preserve">Mediante dicho informe modifica la respuesta motivo del presente recurso, aspecto que se analizará posteriormente. </w:t>
      </w:r>
    </w:p>
    <w:p w14:paraId="65F02F83" w14:textId="77777777" w:rsidR="008F4B45" w:rsidRPr="00473F17" w:rsidRDefault="008F4B45" w:rsidP="00414815">
      <w:pPr>
        <w:spacing w:line="360" w:lineRule="auto"/>
        <w:ind w:right="567"/>
        <w:contextualSpacing/>
        <w:jc w:val="both"/>
        <w:rPr>
          <w:rFonts w:ascii="Palatino Linotype" w:eastAsia="Calibri" w:hAnsi="Palatino Linotype" w:cs="Tahoma"/>
          <w:bCs/>
          <w:sz w:val="22"/>
          <w:szCs w:val="22"/>
          <w:lang w:val="es-ES" w:eastAsia="en-US"/>
        </w:rPr>
      </w:pPr>
    </w:p>
    <w:p w14:paraId="4A5BAE46" w14:textId="77777777" w:rsidR="008F4B45" w:rsidRPr="00473F17" w:rsidRDefault="008F4B45" w:rsidP="00414815">
      <w:pPr>
        <w:spacing w:line="360" w:lineRule="auto"/>
        <w:contextualSpacing/>
        <w:jc w:val="both"/>
        <w:rPr>
          <w:rFonts w:ascii="Palatino Linotype" w:hAnsi="Palatino Linotype" w:cs="Tahoma"/>
          <w:b/>
          <w:sz w:val="22"/>
          <w:szCs w:val="22"/>
        </w:rPr>
      </w:pPr>
      <w:r w:rsidRPr="00473F17">
        <w:rPr>
          <w:rFonts w:ascii="Palatino Linotype" w:hAnsi="Palatino Linotype" w:cs="Tahoma"/>
          <w:b/>
          <w:sz w:val="22"/>
          <w:szCs w:val="22"/>
        </w:rPr>
        <w:t>d) Manifestaciones del Recurrente.</w:t>
      </w:r>
    </w:p>
    <w:p w14:paraId="3A398CAC" w14:textId="77777777" w:rsidR="008F4B45" w:rsidRPr="00473F17" w:rsidRDefault="008F4B45" w:rsidP="00414815">
      <w:pPr>
        <w:spacing w:line="360" w:lineRule="auto"/>
        <w:contextualSpacing/>
        <w:jc w:val="both"/>
        <w:rPr>
          <w:rFonts w:ascii="Palatino Linotype" w:hAnsi="Palatino Linotype" w:cs="Tahoma"/>
          <w:sz w:val="22"/>
          <w:szCs w:val="22"/>
        </w:rPr>
      </w:pPr>
    </w:p>
    <w:p w14:paraId="4CD662C6" w14:textId="4A032A68" w:rsidR="008F4B45" w:rsidRPr="00473F17" w:rsidRDefault="008F4B45" w:rsidP="00414815">
      <w:pPr>
        <w:spacing w:line="360" w:lineRule="auto"/>
        <w:contextualSpacing/>
        <w:jc w:val="both"/>
        <w:rPr>
          <w:rFonts w:ascii="Palatino Linotype" w:eastAsia="Calibri" w:hAnsi="Palatino Linotype" w:cs="Tahoma"/>
          <w:bCs/>
          <w:sz w:val="22"/>
          <w:szCs w:val="22"/>
          <w:lang w:eastAsia="en-US"/>
        </w:rPr>
      </w:pPr>
      <w:r w:rsidRPr="00473F17">
        <w:rPr>
          <w:rFonts w:ascii="Palatino Linotype" w:hAnsi="Palatino Linotype" w:cs="Tahoma"/>
          <w:sz w:val="22"/>
          <w:szCs w:val="22"/>
        </w:rPr>
        <w:lastRenderedPageBreak/>
        <w:t xml:space="preserve">Documentos que fueron puestos a la vista del Particular mediante acuerdo de fecha </w:t>
      </w:r>
      <w:r w:rsidR="00B32215" w:rsidRPr="00473F17">
        <w:rPr>
          <w:rFonts w:ascii="Palatino Linotype" w:hAnsi="Palatino Linotype" w:cs="Tahoma"/>
          <w:sz w:val="22"/>
          <w:szCs w:val="22"/>
        </w:rPr>
        <w:t xml:space="preserve">cuatro de junio </w:t>
      </w:r>
      <w:r w:rsidRPr="00473F17">
        <w:rPr>
          <w:rFonts w:ascii="Palatino Linotype" w:hAnsi="Palatino Linotype" w:cs="Tahoma"/>
          <w:sz w:val="22"/>
          <w:szCs w:val="22"/>
        </w:rPr>
        <w:t>del presente año</w:t>
      </w:r>
      <w:r w:rsidRPr="00473F17">
        <w:rPr>
          <w:rFonts w:ascii="Palatino Linotype" w:eastAsia="Calibri" w:hAnsi="Palatino Linotype" w:cs="Tahoma"/>
          <w:bCs/>
          <w:sz w:val="22"/>
          <w:szCs w:val="22"/>
          <w:lang w:eastAsia="en-US"/>
        </w:rPr>
        <w:t>, en términos de los dispuesto por el artículo 185, fracción III, de la Ley de Transparencia y Acceso a la Información Pública del Estado de México y Municipios, para que en un término no mayor a tres días hábiles, contados a partir del día hábil siguiente a la notificación de las mismas, manifestara lo que a su derecho conviniera,</w:t>
      </w:r>
      <w:r w:rsidRPr="00473F17">
        <w:rPr>
          <w:rFonts w:ascii="Palatino Linotype" w:eastAsia="Calibri" w:hAnsi="Palatino Linotype" w:cs="Tahoma"/>
          <w:b/>
          <w:bCs/>
          <w:sz w:val="22"/>
          <w:szCs w:val="22"/>
          <w:lang w:eastAsia="en-US"/>
        </w:rPr>
        <w:t xml:space="preserve"> sin que a la fecha de la presente resolución realizará manifestación alguna.</w:t>
      </w:r>
    </w:p>
    <w:p w14:paraId="579819EC" w14:textId="77777777" w:rsidR="008F4B45" w:rsidRPr="00473F17" w:rsidRDefault="008F4B45" w:rsidP="00414815">
      <w:pPr>
        <w:spacing w:line="360" w:lineRule="auto"/>
        <w:contextualSpacing/>
        <w:jc w:val="both"/>
        <w:rPr>
          <w:rFonts w:ascii="Palatino Linotype" w:hAnsi="Palatino Linotype" w:cs="Tahoma"/>
          <w:sz w:val="22"/>
          <w:szCs w:val="22"/>
        </w:rPr>
      </w:pPr>
    </w:p>
    <w:p w14:paraId="01276454" w14:textId="77777777" w:rsidR="008F4B45" w:rsidRPr="00473F17" w:rsidRDefault="008F4B45" w:rsidP="00414815">
      <w:pPr>
        <w:spacing w:line="360" w:lineRule="auto"/>
        <w:contextualSpacing/>
        <w:jc w:val="both"/>
        <w:rPr>
          <w:rFonts w:ascii="Palatino Linotype" w:hAnsi="Palatino Linotype" w:cs="Tahoma"/>
          <w:b/>
          <w:sz w:val="22"/>
          <w:szCs w:val="22"/>
        </w:rPr>
      </w:pPr>
      <w:r w:rsidRPr="00473F17">
        <w:rPr>
          <w:rFonts w:ascii="Palatino Linotype" w:hAnsi="Palatino Linotype" w:cs="Tahoma"/>
          <w:b/>
          <w:sz w:val="22"/>
          <w:szCs w:val="22"/>
        </w:rPr>
        <w:t xml:space="preserve">e) Ampliación de plazo: </w:t>
      </w:r>
    </w:p>
    <w:p w14:paraId="5F40AC14" w14:textId="77777777" w:rsidR="008F4B45" w:rsidRPr="00473F17" w:rsidRDefault="008F4B45" w:rsidP="00414815">
      <w:pPr>
        <w:spacing w:line="360" w:lineRule="auto"/>
        <w:contextualSpacing/>
        <w:jc w:val="both"/>
        <w:rPr>
          <w:rFonts w:ascii="Palatino Linotype" w:hAnsi="Palatino Linotype" w:cs="Tahoma"/>
          <w:sz w:val="22"/>
          <w:szCs w:val="22"/>
        </w:rPr>
      </w:pPr>
    </w:p>
    <w:p w14:paraId="4F1652A2" w14:textId="5DE38C35"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B32215" w:rsidRPr="00473F17">
        <w:rPr>
          <w:rFonts w:ascii="Palatino Linotype" w:hAnsi="Palatino Linotype" w:cs="Tahoma"/>
          <w:sz w:val="22"/>
          <w:szCs w:val="22"/>
        </w:rPr>
        <w:t>veintiocho de mayo</w:t>
      </w:r>
      <w:r w:rsidRPr="00473F17">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14:paraId="266CEE37" w14:textId="77777777" w:rsidR="008F4B45" w:rsidRPr="00473F17" w:rsidRDefault="008F4B45" w:rsidP="00414815">
      <w:pPr>
        <w:spacing w:line="360" w:lineRule="auto"/>
        <w:contextualSpacing/>
        <w:jc w:val="both"/>
        <w:rPr>
          <w:rFonts w:ascii="Palatino Linotype" w:hAnsi="Palatino Linotype" w:cs="Tahoma"/>
          <w:sz w:val="22"/>
          <w:szCs w:val="22"/>
        </w:rPr>
      </w:pPr>
    </w:p>
    <w:p w14:paraId="3BFB73E5" w14:textId="5EF9C380"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b/>
          <w:sz w:val="22"/>
          <w:szCs w:val="22"/>
        </w:rPr>
        <w:t>f) Cierre de instrucción:</w:t>
      </w:r>
      <w:r w:rsidRPr="00473F17">
        <w:rPr>
          <w:rFonts w:ascii="Palatino Linotype" w:hAnsi="Palatino Linotype" w:cs="Tahoma"/>
          <w:sz w:val="22"/>
          <w:szCs w:val="22"/>
        </w:rPr>
        <w:t xml:space="preserve"> El </w:t>
      </w:r>
      <w:r w:rsidR="00B32215" w:rsidRPr="00473F17">
        <w:rPr>
          <w:rFonts w:ascii="Palatino Linotype" w:hAnsi="Palatino Linotype" w:cs="Tahoma"/>
          <w:sz w:val="22"/>
          <w:szCs w:val="22"/>
        </w:rPr>
        <w:t>diez de junio</w:t>
      </w:r>
      <w:r w:rsidRPr="00473F17">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899EFB5"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048DD297" w14:textId="77777777" w:rsidR="008F4B45" w:rsidRPr="00473F17" w:rsidRDefault="008F4B45" w:rsidP="00414815">
      <w:pPr>
        <w:spacing w:line="360" w:lineRule="auto"/>
        <w:contextualSpacing/>
        <w:jc w:val="both"/>
        <w:rPr>
          <w:rFonts w:ascii="Palatino Linotype" w:hAnsi="Palatino Linotype" w:cs="Tahoma"/>
          <w:color w:val="000000"/>
          <w:sz w:val="22"/>
          <w:szCs w:val="22"/>
        </w:rPr>
      </w:pPr>
      <w:r w:rsidRPr="00473F17">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4A0B799D" w14:textId="77777777" w:rsidR="00C13937" w:rsidRDefault="00C13937" w:rsidP="00534B83">
      <w:pPr>
        <w:spacing w:line="360" w:lineRule="auto"/>
        <w:contextualSpacing/>
        <w:rPr>
          <w:rFonts w:ascii="Palatino Linotype" w:hAnsi="Palatino Linotype" w:cs="Tahoma"/>
          <w:b/>
          <w:sz w:val="22"/>
          <w:szCs w:val="22"/>
        </w:rPr>
      </w:pPr>
    </w:p>
    <w:p w14:paraId="2C9F7F79" w14:textId="77777777" w:rsidR="008F4B45" w:rsidRPr="00473F17" w:rsidRDefault="008F4B45" w:rsidP="00414815">
      <w:pPr>
        <w:spacing w:line="360" w:lineRule="auto"/>
        <w:contextualSpacing/>
        <w:jc w:val="center"/>
        <w:rPr>
          <w:rFonts w:ascii="Palatino Linotype" w:hAnsi="Palatino Linotype" w:cs="Tahoma"/>
          <w:b/>
          <w:sz w:val="22"/>
          <w:szCs w:val="22"/>
        </w:rPr>
      </w:pPr>
      <w:r w:rsidRPr="00473F17">
        <w:rPr>
          <w:rFonts w:ascii="Palatino Linotype" w:hAnsi="Palatino Linotype" w:cs="Tahoma"/>
          <w:b/>
          <w:sz w:val="22"/>
          <w:szCs w:val="22"/>
        </w:rPr>
        <w:t>CONSIDERANDOS:</w:t>
      </w:r>
    </w:p>
    <w:p w14:paraId="7DEA0AC9" w14:textId="77777777" w:rsidR="008F4B45" w:rsidRPr="00473F17" w:rsidRDefault="008F4B45" w:rsidP="00414815">
      <w:pPr>
        <w:spacing w:line="360" w:lineRule="auto"/>
        <w:contextualSpacing/>
        <w:rPr>
          <w:rFonts w:ascii="Palatino Linotype" w:hAnsi="Palatino Linotype" w:cs="Tahoma"/>
          <w:b/>
          <w:sz w:val="22"/>
          <w:szCs w:val="22"/>
        </w:rPr>
      </w:pPr>
    </w:p>
    <w:p w14:paraId="16ACCC50"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r w:rsidRPr="00473F17">
        <w:rPr>
          <w:rFonts w:ascii="Palatino Linotype" w:eastAsia="Batang" w:hAnsi="Palatino Linotype" w:cs="Tahoma"/>
          <w:b/>
          <w:bCs/>
          <w:sz w:val="22"/>
          <w:szCs w:val="22"/>
        </w:rPr>
        <w:t xml:space="preserve">PRIMERO. Competencia. </w:t>
      </w:r>
    </w:p>
    <w:p w14:paraId="7E26E64F"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p>
    <w:p w14:paraId="355E6F51" w14:textId="77777777" w:rsidR="008F4B45" w:rsidRPr="00473F17" w:rsidRDefault="008F4B45" w:rsidP="00414815">
      <w:pPr>
        <w:spacing w:line="360" w:lineRule="auto"/>
        <w:contextualSpacing/>
        <w:jc w:val="both"/>
        <w:rPr>
          <w:rFonts w:ascii="Palatino Linotype" w:hAnsi="Palatino Linotype" w:cs="Tahoma"/>
          <w:sz w:val="22"/>
          <w:szCs w:val="22"/>
          <w:shd w:val="clear" w:color="auto" w:fill="FFFFFF"/>
        </w:rPr>
      </w:pPr>
      <w:r w:rsidRPr="00473F17">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73F17">
        <w:rPr>
          <w:rStyle w:val="apple-converted-space"/>
          <w:rFonts w:ascii="Palatino Linotype" w:hAnsi="Palatino Linotype" w:cs="Tahoma"/>
          <w:sz w:val="22"/>
          <w:szCs w:val="22"/>
          <w:shd w:val="clear" w:color="auto" w:fill="FFFFFF"/>
        </w:rPr>
        <w:t xml:space="preserve"> 7°, </w:t>
      </w:r>
      <w:r w:rsidRPr="00473F17">
        <w:rPr>
          <w:rFonts w:ascii="Palatino Linotype" w:hAnsi="Palatino Linotype" w:cs="Tahoma"/>
          <w:sz w:val="22"/>
          <w:szCs w:val="22"/>
        </w:rPr>
        <w:t xml:space="preserve">9°, fracciones I y XXIV y 11 </w:t>
      </w:r>
      <w:r w:rsidRPr="00473F17">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02E151C4" w14:textId="77777777" w:rsidR="008F4B45" w:rsidRPr="00473F17" w:rsidRDefault="008F4B45" w:rsidP="00414815">
      <w:pPr>
        <w:spacing w:line="360" w:lineRule="auto"/>
        <w:contextualSpacing/>
        <w:jc w:val="both"/>
        <w:rPr>
          <w:rFonts w:ascii="Palatino Linotype" w:eastAsia="Calibri" w:hAnsi="Palatino Linotype" w:cs="Tahoma"/>
          <w:bCs/>
          <w:color w:val="000000"/>
          <w:sz w:val="22"/>
          <w:szCs w:val="22"/>
          <w:lang w:val="es-ES_tradnl" w:eastAsia="es-ES_tradnl"/>
        </w:rPr>
      </w:pPr>
    </w:p>
    <w:p w14:paraId="190A8FCB"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473F17">
        <w:rPr>
          <w:rFonts w:ascii="Palatino Linotype" w:eastAsia="Calibri" w:hAnsi="Palatino Linotype" w:cs="Tahoma"/>
          <w:b/>
          <w:color w:val="000000"/>
          <w:sz w:val="22"/>
          <w:szCs w:val="22"/>
          <w:lang w:eastAsia="es-MX"/>
        </w:rPr>
        <w:t>SEGUNDO</w:t>
      </w:r>
      <w:r w:rsidRPr="00473F17">
        <w:rPr>
          <w:rFonts w:ascii="Palatino Linotype" w:eastAsia="Calibri" w:hAnsi="Palatino Linotype" w:cs="Tahoma"/>
          <w:color w:val="000000"/>
          <w:sz w:val="22"/>
          <w:szCs w:val="22"/>
          <w:lang w:eastAsia="es-MX"/>
        </w:rPr>
        <w:t xml:space="preserve">. </w:t>
      </w:r>
      <w:r w:rsidRPr="00473F17">
        <w:rPr>
          <w:rFonts w:ascii="Palatino Linotype" w:eastAsia="Calibri" w:hAnsi="Palatino Linotype" w:cs="Tahoma"/>
          <w:b/>
          <w:color w:val="000000"/>
          <w:sz w:val="22"/>
          <w:szCs w:val="22"/>
          <w:lang w:eastAsia="es-MX"/>
        </w:rPr>
        <w:t>Causales de improcedencia y sobreseimiento.</w:t>
      </w:r>
      <w:r w:rsidRPr="00473F17">
        <w:rPr>
          <w:rFonts w:ascii="Palatino Linotype" w:eastAsia="Calibri" w:hAnsi="Palatino Linotype" w:cs="Tahoma"/>
          <w:color w:val="000000"/>
          <w:sz w:val="22"/>
          <w:szCs w:val="22"/>
          <w:lang w:eastAsia="es-MX"/>
        </w:rPr>
        <w:t xml:space="preserve"> </w:t>
      </w:r>
    </w:p>
    <w:p w14:paraId="453B0C14"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054B47FE" w14:textId="77777777" w:rsidR="008F4B45" w:rsidRPr="00473F17" w:rsidRDefault="008F4B45" w:rsidP="00414815">
      <w:pPr>
        <w:pStyle w:val="Prrafodelista"/>
        <w:numPr>
          <w:ilvl w:val="0"/>
          <w:numId w:val="14"/>
        </w:numPr>
        <w:autoSpaceDE w:val="0"/>
        <w:autoSpaceDN w:val="0"/>
        <w:adjustRightInd w:val="0"/>
        <w:spacing w:line="360" w:lineRule="auto"/>
        <w:jc w:val="both"/>
        <w:rPr>
          <w:rFonts w:ascii="Palatino Linotype" w:eastAsia="Calibri" w:hAnsi="Palatino Linotype" w:cs="Tahoma"/>
          <w:color w:val="000000"/>
          <w:szCs w:val="22"/>
          <w:lang w:eastAsia="es-MX"/>
        </w:rPr>
      </w:pPr>
      <w:r w:rsidRPr="00473F17">
        <w:rPr>
          <w:rFonts w:ascii="Palatino Linotype" w:eastAsia="Calibri" w:hAnsi="Palatino Linotype" w:cs="Tahoma"/>
          <w:b/>
          <w:color w:val="000000"/>
          <w:szCs w:val="22"/>
          <w:lang w:eastAsia="es-MX"/>
        </w:rPr>
        <w:t>Causales de improcedencia.</w:t>
      </w:r>
    </w:p>
    <w:p w14:paraId="34157DE4" w14:textId="77777777" w:rsidR="008F4B45" w:rsidRPr="00473F17" w:rsidRDefault="008F4B45" w:rsidP="00414815">
      <w:pPr>
        <w:pStyle w:val="Prrafodelista"/>
        <w:autoSpaceDE w:val="0"/>
        <w:autoSpaceDN w:val="0"/>
        <w:adjustRightInd w:val="0"/>
        <w:spacing w:line="360" w:lineRule="auto"/>
        <w:jc w:val="both"/>
        <w:rPr>
          <w:rFonts w:ascii="Palatino Linotype" w:eastAsia="Calibri" w:hAnsi="Palatino Linotype" w:cs="Tahoma"/>
          <w:color w:val="000000"/>
          <w:szCs w:val="22"/>
          <w:lang w:eastAsia="es-MX"/>
        </w:rPr>
      </w:pPr>
    </w:p>
    <w:p w14:paraId="378B6A85"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473F17">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A825039"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744C87BA"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473F17">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6FFCF80"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0EC82EC1" w14:textId="77777777" w:rsidR="008F4B45" w:rsidRPr="00473F17" w:rsidRDefault="008F4B45" w:rsidP="00414815">
      <w:pPr>
        <w:pStyle w:val="Prrafodelista"/>
        <w:numPr>
          <w:ilvl w:val="0"/>
          <w:numId w:val="14"/>
        </w:numPr>
        <w:autoSpaceDE w:val="0"/>
        <w:autoSpaceDN w:val="0"/>
        <w:adjustRightInd w:val="0"/>
        <w:spacing w:line="360" w:lineRule="auto"/>
        <w:jc w:val="both"/>
        <w:rPr>
          <w:rFonts w:ascii="Palatino Linotype" w:eastAsia="Calibri" w:hAnsi="Palatino Linotype" w:cs="Tahoma"/>
          <w:b/>
          <w:color w:val="000000"/>
          <w:szCs w:val="22"/>
          <w:lang w:eastAsia="es-MX"/>
        </w:rPr>
      </w:pPr>
      <w:r w:rsidRPr="00473F17">
        <w:rPr>
          <w:rFonts w:ascii="Palatino Linotype" w:eastAsia="Calibri" w:hAnsi="Palatino Linotype" w:cs="Tahoma"/>
          <w:b/>
          <w:color w:val="000000"/>
          <w:szCs w:val="22"/>
          <w:lang w:eastAsia="es-MX"/>
        </w:rPr>
        <w:t>Causales de sobreseimiento.</w:t>
      </w:r>
    </w:p>
    <w:p w14:paraId="30B66001" w14:textId="77777777" w:rsidR="008F4B45" w:rsidRPr="00473F17" w:rsidRDefault="008F4B45" w:rsidP="00414815">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5F8DE18D" w14:textId="77777777" w:rsidR="008F4B45" w:rsidRPr="00473F17" w:rsidRDefault="008F4B45" w:rsidP="00414815">
      <w:pPr>
        <w:spacing w:line="360" w:lineRule="auto"/>
        <w:contextualSpacing/>
        <w:jc w:val="both"/>
        <w:rPr>
          <w:rFonts w:ascii="Palatino Linotype" w:eastAsia="Calibri" w:hAnsi="Palatino Linotype" w:cs="Tahoma"/>
          <w:bCs/>
          <w:color w:val="000000"/>
          <w:sz w:val="22"/>
          <w:szCs w:val="22"/>
          <w:lang w:eastAsia="es-ES_tradnl"/>
        </w:rPr>
      </w:pPr>
      <w:r w:rsidRPr="00473F17">
        <w:rPr>
          <w:rFonts w:ascii="Palatino Linotype" w:hAnsi="Palatino Linotype" w:cs="Tahoma"/>
          <w:sz w:val="22"/>
          <w:szCs w:val="22"/>
        </w:rPr>
        <w:t xml:space="preserve">Por otra parte, el artículo 192 de la </w:t>
      </w:r>
      <w:r w:rsidRPr="00473F17">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6112BA3C" w14:textId="77777777" w:rsidR="008F4B45" w:rsidRPr="00473F17" w:rsidRDefault="008F4B45" w:rsidP="00414815">
      <w:pPr>
        <w:spacing w:line="360" w:lineRule="auto"/>
        <w:contextualSpacing/>
        <w:jc w:val="both"/>
        <w:rPr>
          <w:rFonts w:ascii="Palatino Linotype" w:eastAsia="Calibri" w:hAnsi="Palatino Linotype" w:cs="Tahoma"/>
          <w:bCs/>
          <w:color w:val="000000"/>
          <w:sz w:val="22"/>
          <w:szCs w:val="22"/>
          <w:lang w:eastAsia="es-ES_tradnl"/>
        </w:rPr>
      </w:pPr>
    </w:p>
    <w:p w14:paraId="267F6BBC" w14:textId="77777777" w:rsidR="008F4B45" w:rsidRPr="00473F17" w:rsidRDefault="008F4B45" w:rsidP="00414815">
      <w:pPr>
        <w:numPr>
          <w:ilvl w:val="0"/>
          <w:numId w:val="11"/>
        </w:numPr>
        <w:spacing w:line="360" w:lineRule="auto"/>
        <w:contextualSpacing/>
        <w:jc w:val="both"/>
        <w:rPr>
          <w:rFonts w:ascii="Palatino Linotype" w:eastAsia="Calibri" w:hAnsi="Palatino Linotype" w:cs="Tahoma"/>
          <w:bCs/>
          <w:color w:val="000000"/>
          <w:sz w:val="22"/>
          <w:szCs w:val="22"/>
          <w:lang w:eastAsia="es-ES_tradnl"/>
        </w:rPr>
      </w:pPr>
      <w:r w:rsidRPr="00473F17">
        <w:rPr>
          <w:rFonts w:ascii="Palatino Linotype" w:eastAsia="Calibri" w:hAnsi="Palatino Linotype" w:cs="Tahoma"/>
          <w:bCs/>
          <w:color w:val="000000"/>
          <w:sz w:val="22"/>
          <w:szCs w:val="22"/>
          <w:lang w:eastAsia="es-ES_tradnl"/>
        </w:rPr>
        <w:t>El Recurrente se desista expresamente;</w:t>
      </w:r>
    </w:p>
    <w:p w14:paraId="0154E045" w14:textId="77777777" w:rsidR="008F4B45" w:rsidRPr="00473F17" w:rsidRDefault="008F4B45" w:rsidP="00414815">
      <w:pPr>
        <w:numPr>
          <w:ilvl w:val="0"/>
          <w:numId w:val="11"/>
        </w:numPr>
        <w:spacing w:line="360" w:lineRule="auto"/>
        <w:contextualSpacing/>
        <w:jc w:val="both"/>
        <w:rPr>
          <w:rFonts w:ascii="Palatino Linotype" w:eastAsia="Calibri" w:hAnsi="Palatino Linotype" w:cs="Tahoma"/>
          <w:bCs/>
          <w:color w:val="000000"/>
          <w:sz w:val="22"/>
          <w:szCs w:val="22"/>
          <w:lang w:eastAsia="es-ES_tradnl"/>
        </w:rPr>
      </w:pPr>
      <w:r w:rsidRPr="00473F17">
        <w:rPr>
          <w:rFonts w:ascii="Palatino Linotype" w:eastAsia="Calibri" w:hAnsi="Palatino Linotype" w:cs="Tahoma"/>
          <w:bCs/>
          <w:color w:val="000000"/>
          <w:sz w:val="22"/>
          <w:szCs w:val="22"/>
          <w:lang w:eastAsia="es-ES_tradnl"/>
        </w:rPr>
        <w:t>El Recurrente fallezca o, tratándose de personas morales se disuelva;</w:t>
      </w:r>
    </w:p>
    <w:p w14:paraId="302C69CB" w14:textId="77777777" w:rsidR="008F4B45" w:rsidRPr="00473F17" w:rsidRDefault="008F4B45" w:rsidP="00414815">
      <w:pPr>
        <w:numPr>
          <w:ilvl w:val="0"/>
          <w:numId w:val="11"/>
        </w:numPr>
        <w:spacing w:line="360" w:lineRule="auto"/>
        <w:contextualSpacing/>
        <w:jc w:val="both"/>
        <w:rPr>
          <w:rFonts w:ascii="Palatino Linotype" w:eastAsia="Calibri" w:hAnsi="Palatino Linotype" w:cs="Tahoma"/>
          <w:b/>
          <w:bCs/>
          <w:color w:val="000000"/>
          <w:sz w:val="22"/>
          <w:szCs w:val="22"/>
          <w:u w:val="single"/>
          <w:lang w:eastAsia="es-ES_tradnl"/>
        </w:rPr>
      </w:pPr>
      <w:r w:rsidRPr="00473F17">
        <w:rPr>
          <w:rFonts w:ascii="Palatino Linotype" w:eastAsia="Calibri" w:hAnsi="Palatino Linotype" w:cs="Tahoma"/>
          <w:b/>
          <w:bCs/>
          <w:color w:val="000000"/>
          <w:sz w:val="22"/>
          <w:szCs w:val="22"/>
          <w:u w:val="single"/>
          <w:lang w:eastAsia="es-ES_tradnl"/>
        </w:rPr>
        <w:lastRenderedPageBreak/>
        <w:t>El Sujeto Obligado modifique la respuesta o la revoque, de tal manera que el recurso de revisión quede sin materia;</w:t>
      </w:r>
    </w:p>
    <w:p w14:paraId="32E36977" w14:textId="77777777" w:rsidR="008F4B45" w:rsidRPr="00473F17" w:rsidRDefault="008F4B45" w:rsidP="00414815">
      <w:pPr>
        <w:numPr>
          <w:ilvl w:val="0"/>
          <w:numId w:val="11"/>
        </w:numPr>
        <w:spacing w:line="360" w:lineRule="auto"/>
        <w:contextualSpacing/>
        <w:jc w:val="both"/>
        <w:rPr>
          <w:rFonts w:ascii="Palatino Linotype" w:eastAsia="Calibri" w:hAnsi="Palatino Linotype" w:cs="Tahoma"/>
          <w:bCs/>
          <w:color w:val="000000"/>
          <w:sz w:val="22"/>
          <w:szCs w:val="22"/>
          <w:lang w:eastAsia="es-ES_tradnl"/>
        </w:rPr>
      </w:pPr>
      <w:r w:rsidRPr="00473F17">
        <w:rPr>
          <w:rFonts w:ascii="Palatino Linotype" w:eastAsia="Calibri" w:hAnsi="Palatino Linotype" w:cs="Tahoma"/>
          <w:bCs/>
          <w:color w:val="000000"/>
          <w:sz w:val="22"/>
          <w:szCs w:val="22"/>
          <w:lang w:eastAsia="es-ES_tradnl"/>
        </w:rPr>
        <w:t>Admitido el recurso de revisión, aparezca alguna causal de improcedencia; y,</w:t>
      </w:r>
    </w:p>
    <w:p w14:paraId="5951BB9B" w14:textId="77777777" w:rsidR="008F4B45" w:rsidRPr="00473F17" w:rsidRDefault="008F4B45" w:rsidP="00414815">
      <w:pPr>
        <w:numPr>
          <w:ilvl w:val="0"/>
          <w:numId w:val="11"/>
        </w:numPr>
        <w:spacing w:line="360" w:lineRule="auto"/>
        <w:contextualSpacing/>
        <w:jc w:val="both"/>
        <w:rPr>
          <w:rFonts w:ascii="Palatino Linotype" w:eastAsia="Calibri" w:hAnsi="Palatino Linotype" w:cs="Tahoma"/>
          <w:bCs/>
          <w:color w:val="000000"/>
          <w:sz w:val="22"/>
          <w:szCs w:val="22"/>
          <w:lang w:eastAsia="es-ES_tradnl"/>
        </w:rPr>
      </w:pPr>
      <w:r w:rsidRPr="00473F17">
        <w:rPr>
          <w:rFonts w:ascii="Palatino Linotype" w:eastAsia="Calibri" w:hAnsi="Palatino Linotype" w:cs="Tahoma"/>
          <w:bCs/>
          <w:color w:val="000000"/>
          <w:sz w:val="22"/>
          <w:szCs w:val="22"/>
          <w:lang w:eastAsia="es-ES_tradnl"/>
        </w:rPr>
        <w:t>Cuando por cualquier motivo quede sin materia el recurso de revisión.</w:t>
      </w:r>
    </w:p>
    <w:p w14:paraId="2F970270" w14:textId="77777777" w:rsidR="008F4B45" w:rsidRPr="00473F17" w:rsidRDefault="008F4B45" w:rsidP="00414815">
      <w:pPr>
        <w:spacing w:line="360" w:lineRule="auto"/>
        <w:contextualSpacing/>
        <w:jc w:val="both"/>
        <w:rPr>
          <w:rFonts w:ascii="Palatino Linotype" w:eastAsia="Calibri" w:hAnsi="Palatino Linotype" w:cs="Tahoma"/>
          <w:bCs/>
          <w:color w:val="000000"/>
          <w:sz w:val="22"/>
          <w:szCs w:val="22"/>
          <w:lang w:eastAsia="es-ES_tradnl"/>
        </w:rPr>
      </w:pPr>
    </w:p>
    <w:p w14:paraId="4F454BAB" w14:textId="77777777"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14:paraId="3074B5D0" w14:textId="77777777" w:rsidR="008F4B45" w:rsidRPr="00473F17" w:rsidRDefault="008F4B45" w:rsidP="00414815">
      <w:pPr>
        <w:spacing w:line="360" w:lineRule="auto"/>
        <w:contextualSpacing/>
        <w:jc w:val="both"/>
        <w:rPr>
          <w:rFonts w:ascii="Palatino Linotype" w:hAnsi="Palatino Linotype" w:cs="Tahoma"/>
          <w:sz w:val="22"/>
          <w:szCs w:val="22"/>
        </w:rPr>
      </w:pPr>
    </w:p>
    <w:p w14:paraId="086FCC79" w14:textId="77777777" w:rsidR="008F4B45" w:rsidRPr="00473F17" w:rsidRDefault="008F4B45" w:rsidP="00414815">
      <w:pPr>
        <w:spacing w:line="360" w:lineRule="auto"/>
        <w:contextualSpacing/>
        <w:jc w:val="both"/>
        <w:rPr>
          <w:rFonts w:ascii="Palatino Linotype" w:eastAsia="Calibri" w:hAnsi="Palatino Linotype" w:cs="Tahoma"/>
          <w:bCs/>
          <w:color w:val="000000"/>
          <w:sz w:val="22"/>
          <w:szCs w:val="22"/>
          <w:lang w:eastAsia="es-ES_tradnl"/>
        </w:rPr>
      </w:pPr>
      <w:r w:rsidRPr="00473F17">
        <w:rPr>
          <w:rFonts w:ascii="Palatino Linotype" w:hAnsi="Palatino Linotype" w:cs="Tahoma"/>
          <w:sz w:val="22"/>
          <w:szCs w:val="22"/>
        </w:rPr>
        <w:t xml:space="preserve">Ahora bien, es susceptible de análisis la actualización del supuesto jurídico previsto en la fracción III, del artículo 192, de la Ley en cita, mismo que dispone que el Recurso de Revisión será sobreseído cuando </w:t>
      </w:r>
      <w:r w:rsidRPr="00473F17">
        <w:rPr>
          <w:rFonts w:ascii="Palatino Linotype" w:hAnsi="Palatino Linotype" w:cs="Tahoma"/>
          <w:b/>
          <w:sz w:val="22"/>
          <w:szCs w:val="22"/>
        </w:rPr>
        <w:t>el Sujeto Obligado del acto lo modifique de tal manera</w:t>
      </w:r>
      <w:r w:rsidRPr="00473F17">
        <w:rPr>
          <w:rFonts w:ascii="Palatino Linotype" w:hAnsi="Palatino Linotype" w:cs="Tahoma"/>
          <w:sz w:val="22"/>
          <w:szCs w:val="22"/>
        </w:rPr>
        <w:t xml:space="preserve"> </w:t>
      </w:r>
      <w:r w:rsidRPr="00473F17">
        <w:rPr>
          <w:rFonts w:ascii="Palatino Linotype" w:eastAsia="Calibri" w:hAnsi="Palatino Linotype" w:cs="Tahoma"/>
          <w:b/>
          <w:bCs/>
          <w:color w:val="000000"/>
          <w:sz w:val="22"/>
          <w:szCs w:val="22"/>
          <w:lang w:eastAsia="es-ES_tradnl"/>
        </w:rPr>
        <w:t>que quede sin materia</w:t>
      </w:r>
      <w:r w:rsidRPr="00473F17">
        <w:rPr>
          <w:rFonts w:ascii="Palatino Linotype" w:eastAsia="Calibri" w:hAnsi="Palatino Linotype" w:cs="Tahoma"/>
          <w:bCs/>
          <w:color w:val="000000"/>
          <w:sz w:val="22"/>
          <w:szCs w:val="22"/>
          <w:lang w:eastAsia="es-ES_tradnl"/>
        </w:rPr>
        <w:t>. Ello, toda vez que mediante su Informe Justificado el Sujeto Obligado remitió el documento que contiene la información que modifica su respuesta primigenia, misma que es del conocimiento del Recurrente.</w:t>
      </w:r>
    </w:p>
    <w:p w14:paraId="4404049D" w14:textId="77777777" w:rsidR="008F4B45" w:rsidRPr="00473F17" w:rsidRDefault="008F4B45" w:rsidP="00414815">
      <w:pPr>
        <w:spacing w:line="360" w:lineRule="auto"/>
        <w:contextualSpacing/>
        <w:jc w:val="both"/>
        <w:rPr>
          <w:rFonts w:ascii="Palatino Linotype" w:eastAsia="Calibri" w:hAnsi="Palatino Linotype" w:cs="Tahoma"/>
          <w:bCs/>
          <w:color w:val="000000"/>
          <w:sz w:val="22"/>
          <w:szCs w:val="22"/>
          <w:lang w:eastAsia="es-ES_tradnl"/>
        </w:rPr>
      </w:pPr>
    </w:p>
    <w:p w14:paraId="6931DFE3" w14:textId="77777777" w:rsidR="008F4B45" w:rsidRPr="00473F17" w:rsidRDefault="008F4B45" w:rsidP="00414815">
      <w:pPr>
        <w:spacing w:line="360" w:lineRule="auto"/>
        <w:contextualSpacing/>
        <w:jc w:val="both"/>
        <w:rPr>
          <w:rFonts w:ascii="Palatino Linotype" w:eastAsia="Calibri" w:hAnsi="Palatino Linotype" w:cs="Tahoma"/>
          <w:iCs/>
          <w:sz w:val="22"/>
          <w:szCs w:val="22"/>
          <w:lang w:eastAsia="es-ES_tradnl"/>
        </w:rPr>
      </w:pPr>
      <w:r w:rsidRPr="00473F17">
        <w:rPr>
          <w:rFonts w:ascii="Palatino Linotype" w:eastAsia="Calibri" w:hAnsi="Palatino Linotype" w:cs="Tahoma"/>
          <w:bCs/>
          <w:color w:val="000000"/>
          <w:sz w:val="22"/>
          <w:szCs w:val="22"/>
          <w:lang w:eastAsia="es-ES_tradnl"/>
        </w:rPr>
        <w:t xml:space="preserve">Así, con la finalidad de verificar si el acto descrito deja sin materia el presente Recurso de Revisión, </w:t>
      </w:r>
      <w:r w:rsidRPr="00473F17">
        <w:rPr>
          <w:rFonts w:ascii="Palatino Linotype" w:hAnsi="Palatino Linotype" w:cs="Tahoma"/>
          <w:sz w:val="22"/>
          <w:szCs w:val="22"/>
        </w:rPr>
        <w:t xml:space="preserve">se realizará la relatoría de las actuaciones efectuadas por las partes durante el procedimiento de acceso a la información pública </w:t>
      </w:r>
      <w:r w:rsidRPr="00473F17">
        <w:rPr>
          <w:rFonts w:ascii="Palatino Linotype" w:eastAsia="Calibri" w:hAnsi="Palatino Linotype" w:cs="Tahoma"/>
          <w:iCs/>
          <w:sz w:val="22"/>
          <w:szCs w:val="22"/>
          <w:lang w:eastAsia="es-ES_tradnl"/>
        </w:rPr>
        <w:t xml:space="preserve">con el propósito de dar claridad en el tratamiento del tema en estudio. </w:t>
      </w:r>
    </w:p>
    <w:p w14:paraId="3966F409" w14:textId="77777777" w:rsidR="008F4B45" w:rsidRPr="00473F17" w:rsidRDefault="008F4B45" w:rsidP="00414815">
      <w:pPr>
        <w:tabs>
          <w:tab w:val="left" w:pos="4962"/>
        </w:tabs>
        <w:spacing w:line="360" w:lineRule="auto"/>
        <w:contextualSpacing/>
        <w:jc w:val="both"/>
        <w:rPr>
          <w:rFonts w:ascii="Palatino Linotype" w:eastAsia="Calibri" w:hAnsi="Palatino Linotype" w:cs="Tahoma"/>
          <w:iCs/>
          <w:sz w:val="22"/>
          <w:szCs w:val="22"/>
          <w:lang w:eastAsia="es-ES_tradnl"/>
        </w:rPr>
      </w:pPr>
    </w:p>
    <w:p w14:paraId="3DACDEAD" w14:textId="0C76532E" w:rsidR="008F4B45" w:rsidRPr="00473F17" w:rsidRDefault="008F4B45" w:rsidP="00414815">
      <w:pPr>
        <w:tabs>
          <w:tab w:val="left" w:pos="4962"/>
        </w:tabs>
        <w:spacing w:line="360" w:lineRule="auto"/>
        <w:contextualSpacing/>
        <w:jc w:val="both"/>
        <w:rPr>
          <w:rFonts w:ascii="Palatino Linotype" w:eastAsia="Calibri" w:hAnsi="Palatino Linotype" w:cs="Tahoma"/>
          <w:iCs/>
          <w:sz w:val="22"/>
          <w:szCs w:val="22"/>
          <w:lang w:eastAsia="es-ES_tradnl"/>
        </w:rPr>
      </w:pPr>
      <w:r w:rsidRPr="00473F17">
        <w:rPr>
          <w:rFonts w:ascii="Palatino Linotype" w:eastAsia="Calibri" w:hAnsi="Palatino Linotype" w:cs="Tahoma"/>
          <w:iCs/>
          <w:sz w:val="22"/>
          <w:szCs w:val="22"/>
          <w:lang w:eastAsia="es-ES_tradnl"/>
        </w:rPr>
        <w:t xml:space="preserve">El Particular solicitó </w:t>
      </w:r>
      <w:r w:rsidR="00E04BA2" w:rsidRPr="00473F17">
        <w:rPr>
          <w:rFonts w:ascii="Palatino Linotype" w:eastAsia="Calibri" w:hAnsi="Palatino Linotype" w:cs="Tahoma"/>
          <w:iCs/>
          <w:sz w:val="22"/>
          <w:szCs w:val="22"/>
          <w:lang w:eastAsia="es-ES_tradnl"/>
        </w:rPr>
        <w:t xml:space="preserve">del </w:t>
      </w:r>
      <w:r w:rsidR="00E04BA2" w:rsidRPr="00473F17">
        <w:rPr>
          <w:rFonts w:ascii="Palatino Linotype" w:eastAsia="Calibri" w:hAnsi="Palatino Linotype" w:cs="Tahoma"/>
          <w:sz w:val="22"/>
          <w:szCs w:val="22"/>
          <w:lang w:eastAsia="en-US"/>
        </w:rPr>
        <w:t>Poder Legislativo</w:t>
      </w:r>
      <w:r w:rsidR="00E04BA2" w:rsidRPr="00473F17">
        <w:rPr>
          <w:rFonts w:ascii="Palatino Linotype" w:eastAsia="Calibri" w:hAnsi="Palatino Linotype" w:cs="Tahoma"/>
          <w:iCs/>
          <w:sz w:val="22"/>
          <w:szCs w:val="22"/>
          <w:lang w:eastAsia="es-ES_tradnl"/>
        </w:rPr>
        <w:t xml:space="preserve"> </w:t>
      </w:r>
      <w:r w:rsidRPr="00473F17">
        <w:rPr>
          <w:rFonts w:ascii="Palatino Linotype" w:eastAsia="Calibri" w:hAnsi="Palatino Linotype" w:cs="Tahoma"/>
          <w:iCs/>
          <w:sz w:val="22"/>
          <w:szCs w:val="22"/>
          <w:lang w:eastAsia="es-ES_tradnl"/>
        </w:rPr>
        <w:t xml:space="preserve">mediante Sistema de Acceso a la Información Mexiquense (SAIMEX), </w:t>
      </w:r>
      <w:r w:rsidR="00E04BA2" w:rsidRPr="00473F17">
        <w:rPr>
          <w:rFonts w:ascii="Palatino Linotype" w:eastAsia="Calibri" w:hAnsi="Palatino Linotype" w:cs="Tahoma"/>
          <w:b/>
          <w:iCs/>
          <w:sz w:val="22"/>
          <w:szCs w:val="22"/>
          <w:lang w:eastAsia="es-ES_tradnl"/>
        </w:rPr>
        <w:t xml:space="preserve">conocer el </w:t>
      </w:r>
      <w:r w:rsidR="00E04BA2" w:rsidRPr="00473F17">
        <w:rPr>
          <w:rFonts w:ascii="Palatino Linotype" w:eastAsia="Calibri" w:hAnsi="Palatino Linotype" w:cs="Tahoma"/>
          <w:b/>
          <w:i/>
          <w:iCs/>
          <w:sz w:val="22"/>
          <w:szCs w:val="22"/>
          <w:lang w:eastAsia="es-ES_tradnl"/>
        </w:rPr>
        <w:t>“</w:t>
      </w:r>
      <w:r w:rsidR="00E04BA2" w:rsidRPr="00473F17">
        <w:rPr>
          <w:rFonts w:ascii="Palatino Linotype" w:eastAsia="Calibri" w:hAnsi="Palatino Linotype" w:cs="Tahoma"/>
          <w:b/>
          <w:bCs/>
          <w:i/>
          <w:sz w:val="22"/>
          <w:szCs w:val="22"/>
          <w:lang w:eastAsia="en-US"/>
        </w:rPr>
        <w:t>Catálogo de Disposición Documental y la Guía de Archivo Documental del Sujeto Obligado Poder Legislativo del Estado de México</w:t>
      </w:r>
      <w:r w:rsidR="00E04BA2" w:rsidRPr="00473F17">
        <w:rPr>
          <w:rFonts w:ascii="Palatino Linotype" w:eastAsia="Calibri" w:hAnsi="Palatino Linotype" w:cs="Tahoma"/>
          <w:bCs/>
          <w:i/>
          <w:sz w:val="22"/>
          <w:szCs w:val="22"/>
          <w:lang w:eastAsia="en-US"/>
        </w:rPr>
        <w:t xml:space="preserve">”. </w:t>
      </w:r>
    </w:p>
    <w:p w14:paraId="2BE771C9" w14:textId="77777777" w:rsidR="008F4B45" w:rsidRPr="00473F17" w:rsidRDefault="008F4B45" w:rsidP="00414815">
      <w:pPr>
        <w:tabs>
          <w:tab w:val="left" w:pos="4962"/>
        </w:tabs>
        <w:spacing w:line="360" w:lineRule="auto"/>
        <w:contextualSpacing/>
        <w:jc w:val="both"/>
        <w:rPr>
          <w:rFonts w:ascii="Palatino Linotype" w:eastAsia="Calibri" w:hAnsi="Palatino Linotype" w:cs="Tahoma"/>
          <w:i/>
          <w:iCs/>
          <w:sz w:val="22"/>
          <w:szCs w:val="22"/>
          <w:lang w:eastAsia="es-ES_tradnl"/>
        </w:rPr>
      </w:pPr>
    </w:p>
    <w:p w14:paraId="6904E4D0" w14:textId="0BC04397" w:rsidR="008F4B45" w:rsidRPr="00473F17" w:rsidRDefault="008F4B45" w:rsidP="00414815">
      <w:pPr>
        <w:tabs>
          <w:tab w:val="left" w:pos="4962"/>
        </w:tabs>
        <w:spacing w:line="360" w:lineRule="auto"/>
        <w:contextualSpacing/>
        <w:jc w:val="both"/>
        <w:rPr>
          <w:rFonts w:ascii="Palatino Linotype" w:eastAsia="Calibri" w:hAnsi="Palatino Linotype" w:cs="Tahoma"/>
          <w:b/>
          <w:iCs/>
          <w:sz w:val="22"/>
          <w:szCs w:val="22"/>
          <w:lang w:eastAsia="es-ES_tradnl"/>
        </w:rPr>
      </w:pPr>
      <w:r w:rsidRPr="00473F17">
        <w:rPr>
          <w:rFonts w:ascii="Palatino Linotype" w:eastAsia="Calibri" w:hAnsi="Palatino Linotype" w:cs="Tahoma"/>
          <w:iCs/>
          <w:sz w:val="22"/>
          <w:szCs w:val="22"/>
          <w:lang w:eastAsia="es-ES_tradnl"/>
        </w:rPr>
        <w:lastRenderedPageBreak/>
        <w:t>Derivado de dic</w:t>
      </w:r>
      <w:r w:rsidR="00E04BA2" w:rsidRPr="00473F17">
        <w:rPr>
          <w:rFonts w:ascii="Palatino Linotype" w:eastAsia="Calibri" w:hAnsi="Palatino Linotype" w:cs="Tahoma"/>
          <w:iCs/>
          <w:sz w:val="22"/>
          <w:szCs w:val="22"/>
          <w:lang w:eastAsia="es-ES_tradnl"/>
        </w:rPr>
        <w:t>ha solicitud el Sujeto Obligado dio respuesta y remitió un oficio en el que le precisó que la información solicitada se encontraba visible en el enlace: “https://www.ipomex.org.mx/ipo3/lgt/indice/CDDIPUTADOS/art_92_xlix.web”</w:t>
      </w:r>
    </w:p>
    <w:p w14:paraId="7BCAF3A0" w14:textId="77777777" w:rsidR="008F4B45" w:rsidRPr="00473F17" w:rsidRDefault="008F4B45" w:rsidP="00414815">
      <w:pPr>
        <w:tabs>
          <w:tab w:val="left" w:pos="4962"/>
        </w:tabs>
        <w:spacing w:line="360" w:lineRule="auto"/>
        <w:contextualSpacing/>
        <w:jc w:val="both"/>
        <w:rPr>
          <w:rFonts w:ascii="Palatino Linotype" w:eastAsia="Calibri" w:hAnsi="Palatino Linotype" w:cs="Tahoma"/>
          <w:b/>
          <w:iCs/>
          <w:sz w:val="22"/>
          <w:szCs w:val="22"/>
          <w:lang w:eastAsia="es-ES_tradnl"/>
        </w:rPr>
      </w:pPr>
    </w:p>
    <w:p w14:paraId="69EDBC56" w14:textId="093AE041" w:rsidR="00E04BA2" w:rsidRPr="00473F17" w:rsidRDefault="00E04BA2" w:rsidP="00414815">
      <w:pPr>
        <w:tabs>
          <w:tab w:val="left" w:pos="4962"/>
        </w:tabs>
        <w:spacing w:line="360" w:lineRule="auto"/>
        <w:contextualSpacing/>
        <w:jc w:val="both"/>
        <w:rPr>
          <w:rFonts w:ascii="Palatino Linotype" w:eastAsia="Calibri" w:hAnsi="Palatino Linotype" w:cs="Tahoma"/>
          <w:iCs/>
          <w:sz w:val="22"/>
          <w:szCs w:val="22"/>
          <w:lang w:eastAsia="es-ES_tradnl"/>
        </w:rPr>
      </w:pPr>
      <w:r w:rsidRPr="00473F17">
        <w:rPr>
          <w:rFonts w:ascii="Palatino Linotype" w:eastAsia="Calibri" w:hAnsi="Palatino Linotype" w:cs="Tahoma"/>
          <w:iCs/>
          <w:sz w:val="22"/>
          <w:szCs w:val="22"/>
          <w:lang w:eastAsia="es-ES_tradnl"/>
        </w:rPr>
        <w:t xml:space="preserve">Ante la respuesta del Sujeto Obligado, el Recurrente interpuso el presente Recurso de Revisión, </w:t>
      </w:r>
      <w:r w:rsidRPr="00473F17">
        <w:rPr>
          <w:rFonts w:ascii="Palatino Linotype" w:eastAsia="Calibri" w:hAnsi="Palatino Linotype" w:cs="Tahoma"/>
          <w:b/>
          <w:iCs/>
          <w:sz w:val="22"/>
          <w:szCs w:val="22"/>
          <w:lang w:eastAsia="es-ES_tradnl"/>
        </w:rPr>
        <w:t>argumentado que del enlace señalado por el Sujeto Obligado, no se desprendía la información solicitada.</w:t>
      </w:r>
    </w:p>
    <w:p w14:paraId="38B4CBEC" w14:textId="77777777" w:rsidR="00E04BA2" w:rsidRPr="00473F17" w:rsidRDefault="00E04BA2" w:rsidP="00414815">
      <w:pPr>
        <w:tabs>
          <w:tab w:val="left" w:pos="4962"/>
        </w:tabs>
        <w:spacing w:line="360" w:lineRule="auto"/>
        <w:contextualSpacing/>
        <w:jc w:val="both"/>
        <w:rPr>
          <w:rFonts w:ascii="Palatino Linotype" w:eastAsia="Calibri" w:hAnsi="Palatino Linotype" w:cs="Tahoma"/>
          <w:iCs/>
          <w:sz w:val="22"/>
          <w:szCs w:val="22"/>
          <w:lang w:eastAsia="es-ES_tradnl"/>
        </w:rPr>
      </w:pPr>
    </w:p>
    <w:p w14:paraId="12CDC2E3" w14:textId="6CB5E03F" w:rsidR="00E04BA2" w:rsidRPr="00473F17" w:rsidRDefault="008F4B45" w:rsidP="00414815">
      <w:pPr>
        <w:tabs>
          <w:tab w:val="left" w:pos="4962"/>
        </w:tabs>
        <w:spacing w:line="360" w:lineRule="auto"/>
        <w:contextualSpacing/>
        <w:jc w:val="both"/>
        <w:rPr>
          <w:rFonts w:ascii="Palatino Linotype" w:hAnsi="Palatino Linotype" w:cs="Tahoma"/>
          <w:sz w:val="22"/>
          <w:szCs w:val="22"/>
        </w:rPr>
      </w:pPr>
      <w:r w:rsidRPr="00473F17">
        <w:rPr>
          <w:rFonts w:ascii="Palatino Linotype" w:eastAsia="Calibri" w:hAnsi="Palatino Linotype" w:cs="Tahoma"/>
          <w:iCs/>
          <w:sz w:val="22"/>
          <w:szCs w:val="22"/>
          <w:lang w:eastAsia="es-ES_tradnl"/>
        </w:rPr>
        <w:t xml:space="preserve">En vista de la interposición del </w:t>
      </w:r>
      <w:r w:rsidR="00E04BA2" w:rsidRPr="00473F17">
        <w:rPr>
          <w:rFonts w:ascii="Palatino Linotype" w:eastAsia="Calibri" w:hAnsi="Palatino Linotype" w:cs="Tahoma"/>
          <w:iCs/>
          <w:sz w:val="22"/>
          <w:szCs w:val="22"/>
          <w:lang w:eastAsia="es-ES_tradnl"/>
        </w:rPr>
        <w:t>presente Recurso</w:t>
      </w:r>
      <w:r w:rsidRPr="00473F17">
        <w:rPr>
          <w:rFonts w:ascii="Palatino Linotype" w:eastAsia="Calibri" w:hAnsi="Palatino Linotype" w:cs="Tahoma"/>
          <w:iCs/>
          <w:sz w:val="22"/>
          <w:szCs w:val="22"/>
          <w:lang w:eastAsia="es-ES_tradnl"/>
        </w:rPr>
        <w:t xml:space="preserve">, el Sujeto Obligado rindió Informe Justificado, mediante el cual modificó su respuesta inicial, </w:t>
      </w:r>
      <w:r w:rsidR="00E04BA2" w:rsidRPr="00473F17">
        <w:rPr>
          <w:rFonts w:ascii="Palatino Linotype" w:eastAsia="Calibri" w:hAnsi="Palatino Linotype" w:cs="Tahoma"/>
          <w:iCs/>
          <w:sz w:val="22"/>
          <w:szCs w:val="22"/>
          <w:lang w:eastAsia="es-ES_tradnl"/>
        </w:rPr>
        <w:t xml:space="preserve">al adjuntar los archivos </w:t>
      </w:r>
      <w:r w:rsidR="00E04BA2" w:rsidRPr="00473F17">
        <w:rPr>
          <w:rFonts w:ascii="Palatino Linotype" w:hAnsi="Palatino Linotype" w:cs="Tahoma"/>
          <w:b/>
          <w:i/>
          <w:sz w:val="22"/>
          <w:szCs w:val="22"/>
        </w:rPr>
        <w:t xml:space="preserve">“Presentación Guía Simple de Archivo.pdf” </w:t>
      </w:r>
      <w:r w:rsidR="00E04BA2" w:rsidRPr="00473F17">
        <w:rPr>
          <w:rFonts w:ascii="Palatino Linotype" w:hAnsi="Palatino Linotype" w:cs="Tahoma"/>
          <w:sz w:val="22"/>
          <w:szCs w:val="22"/>
        </w:rPr>
        <w:t xml:space="preserve">y </w:t>
      </w:r>
      <w:r w:rsidR="00E04BA2" w:rsidRPr="00473F17">
        <w:rPr>
          <w:rFonts w:ascii="Palatino Linotype" w:hAnsi="Palatino Linotype" w:cs="Tahoma"/>
          <w:b/>
          <w:i/>
          <w:sz w:val="22"/>
          <w:szCs w:val="22"/>
        </w:rPr>
        <w:t xml:space="preserve">“Catálogo de Disposición Documental Comisión Dictaminadora de.pdf”, </w:t>
      </w:r>
      <w:r w:rsidR="00E04BA2" w:rsidRPr="00473F17">
        <w:rPr>
          <w:rFonts w:ascii="Palatino Linotype" w:hAnsi="Palatino Linotype" w:cs="Tahoma"/>
          <w:sz w:val="22"/>
          <w:szCs w:val="22"/>
        </w:rPr>
        <w:t>derivado de la trascendencia que tiene para la sustanciación del presente Recurso se procede al análisis de la documentación que remitió el Sujeto Obligado en informe justificado</w:t>
      </w:r>
      <w:r w:rsidR="00414815" w:rsidRPr="00473F17">
        <w:rPr>
          <w:rFonts w:ascii="Palatino Linotype" w:hAnsi="Palatino Linotype" w:cs="Tahoma"/>
          <w:sz w:val="22"/>
          <w:szCs w:val="22"/>
        </w:rPr>
        <w:t xml:space="preserve"> y su relación con lo ya remitido en respuesta, todo ello vinculado a la solicitud que realiza el Particular</w:t>
      </w:r>
      <w:r w:rsidR="00E04BA2" w:rsidRPr="00473F17">
        <w:rPr>
          <w:rFonts w:ascii="Palatino Linotype" w:hAnsi="Palatino Linotype" w:cs="Tahoma"/>
          <w:sz w:val="22"/>
          <w:szCs w:val="22"/>
        </w:rPr>
        <w:t>.</w:t>
      </w:r>
    </w:p>
    <w:p w14:paraId="5ECCB4FC" w14:textId="77777777" w:rsidR="00414815" w:rsidRPr="00473F17" w:rsidRDefault="00414815" w:rsidP="00414815">
      <w:pPr>
        <w:tabs>
          <w:tab w:val="left" w:pos="4962"/>
        </w:tabs>
        <w:spacing w:line="360" w:lineRule="auto"/>
        <w:contextualSpacing/>
        <w:jc w:val="both"/>
        <w:rPr>
          <w:rFonts w:ascii="Palatino Linotype" w:hAnsi="Palatino Linotype" w:cs="Tahoma"/>
          <w:sz w:val="22"/>
          <w:szCs w:val="22"/>
        </w:rPr>
      </w:pPr>
    </w:p>
    <w:p w14:paraId="1D37E969" w14:textId="04B1B290" w:rsidR="00414815" w:rsidRPr="00473F17" w:rsidRDefault="00414815" w:rsidP="00414815">
      <w:pPr>
        <w:tabs>
          <w:tab w:val="left" w:pos="4962"/>
        </w:tabs>
        <w:spacing w:line="360" w:lineRule="auto"/>
        <w:contextualSpacing/>
        <w:jc w:val="both"/>
        <w:rPr>
          <w:rFonts w:ascii="Palatino Linotype" w:eastAsia="Calibri" w:hAnsi="Palatino Linotype" w:cs="Tahoma"/>
          <w:iCs/>
          <w:sz w:val="22"/>
          <w:szCs w:val="22"/>
          <w:lang w:eastAsia="es-ES_tradnl"/>
        </w:rPr>
      </w:pPr>
      <w:r w:rsidRPr="00473F17">
        <w:rPr>
          <w:rFonts w:ascii="Palatino Linotype" w:eastAsia="Calibri" w:hAnsi="Palatino Linotype" w:cs="Tahoma"/>
          <w:iCs/>
          <w:sz w:val="22"/>
          <w:szCs w:val="22"/>
          <w:lang w:eastAsia="es-ES_tradnl"/>
        </w:rPr>
        <w:t xml:space="preserve">Al respecto, es necesario señalar que este Órgano Garante ingreso al enlace que ofrece el Sujeto Obligado en respuesta y que corresponde al </w:t>
      </w:r>
      <w:hyperlink r:id="rId8" w:history="1">
        <w:r w:rsidRPr="00473F17">
          <w:rPr>
            <w:rStyle w:val="Hipervnculo"/>
            <w:rFonts w:ascii="Palatino Linotype" w:eastAsia="Calibri" w:hAnsi="Palatino Linotype" w:cs="Tahoma"/>
            <w:iCs/>
            <w:sz w:val="22"/>
            <w:szCs w:val="22"/>
            <w:lang w:eastAsia="es-ES_tradnl"/>
          </w:rPr>
          <w:t>https://www.ipomex.org.mx/ipo3/lgt/indice/CDDIPUTADOS/art_92_xlix.web</w:t>
        </w:r>
      </w:hyperlink>
      <w:r w:rsidRPr="00473F17">
        <w:rPr>
          <w:rFonts w:ascii="Palatino Linotype" w:eastAsia="Calibri" w:hAnsi="Palatino Linotype" w:cs="Tahoma"/>
          <w:iCs/>
          <w:sz w:val="22"/>
          <w:szCs w:val="22"/>
          <w:lang w:eastAsia="es-ES_tradnl"/>
        </w:rPr>
        <w:t xml:space="preserve">, del cual se observa el sitio </w:t>
      </w:r>
      <w:r w:rsidRPr="00473F17">
        <w:rPr>
          <w:rFonts w:ascii="Palatino Linotype" w:eastAsia="Calibri" w:hAnsi="Palatino Linotype" w:cs="Tahoma"/>
          <w:iCs/>
          <w:sz w:val="22"/>
          <w:szCs w:val="22"/>
          <w:lang w:val="es-ES" w:eastAsia="es-ES_tradnl"/>
        </w:rPr>
        <w:t xml:space="preserve">Información Pública de Oficio Mexiquense (Ipomex), en su apartado correspondiente al Poder Legislativo y se </w:t>
      </w:r>
      <w:r w:rsidRPr="00473F17">
        <w:rPr>
          <w:rFonts w:ascii="Palatino Linotype" w:eastAsia="Calibri" w:hAnsi="Palatino Linotype" w:cs="Tahoma"/>
          <w:iCs/>
          <w:sz w:val="22"/>
          <w:szCs w:val="22"/>
          <w:lang w:eastAsia="es-ES_tradnl"/>
        </w:rPr>
        <w:t xml:space="preserve">desprenden tres registros </w:t>
      </w:r>
      <w:r w:rsidRPr="00473F17">
        <w:rPr>
          <w:rFonts w:ascii="Palatino Linotype" w:eastAsia="Calibri" w:hAnsi="Palatino Linotype" w:cs="Tahoma"/>
          <w:iCs/>
          <w:sz w:val="22"/>
          <w:szCs w:val="22"/>
          <w:lang w:val="es-ES" w:eastAsia="es-ES_tradnl"/>
        </w:rPr>
        <w:t>en relación al Catálogo de disposición documental y guía simpe de archivos,</w:t>
      </w:r>
      <w:r w:rsidRPr="00473F17">
        <w:rPr>
          <w:rFonts w:ascii="Palatino Linotype" w:eastAsia="Calibri" w:hAnsi="Palatino Linotype" w:cs="Tahoma"/>
          <w:iCs/>
          <w:sz w:val="22"/>
          <w:szCs w:val="22"/>
          <w:lang w:eastAsia="es-ES_tradnl"/>
        </w:rPr>
        <w:t xml:space="preserve"> actualizados al año dos mil diecinueve; de dichos registros, destacan el número 2 y 3; donde el 2 se refiere a la Guía Simple de Archivos y el 3 que se refiere al Catálogo de Disposición Documental; para mayor referencia se insertan a continuación capturas de pantalla del contenido del enlace referido. </w:t>
      </w:r>
    </w:p>
    <w:p w14:paraId="301BFDA1" w14:textId="28E0473F" w:rsidR="00414815" w:rsidRDefault="00414815" w:rsidP="00414815">
      <w:pPr>
        <w:tabs>
          <w:tab w:val="left" w:pos="4962"/>
        </w:tabs>
        <w:spacing w:line="360" w:lineRule="auto"/>
        <w:contextualSpacing/>
        <w:jc w:val="both"/>
        <w:rPr>
          <w:rFonts w:ascii="Palatino Linotype" w:eastAsia="Calibri" w:hAnsi="Palatino Linotype" w:cs="Tahoma"/>
          <w:iCs/>
          <w:sz w:val="22"/>
          <w:szCs w:val="22"/>
          <w:lang w:eastAsia="es-ES_tradnl"/>
        </w:rPr>
      </w:pPr>
    </w:p>
    <w:p w14:paraId="3D010EC8" w14:textId="77777777" w:rsidR="00534B83" w:rsidRPr="00473F17" w:rsidRDefault="00534B83" w:rsidP="00414815">
      <w:pPr>
        <w:tabs>
          <w:tab w:val="left" w:pos="4962"/>
        </w:tabs>
        <w:spacing w:line="360" w:lineRule="auto"/>
        <w:contextualSpacing/>
        <w:jc w:val="both"/>
        <w:rPr>
          <w:rFonts w:ascii="Palatino Linotype" w:eastAsia="Calibri" w:hAnsi="Palatino Linotype" w:cs="Tahoma"/>
          <w:iCs/>
          <w:sz w:val="22"/>
          <w:szCs w:val="22"/>
          <w:lang w:eastAsia="es-ES_tradnl"/>
        </w:rPr>
      </w:pPr>
    </w:p>
    <w:p w14:paraId="3CDDCF9F" w14:textId="3F1A0564" w:rsidR="00414815" w:rsidRPr="00473F17" w:rsidRDefault="005B3A3B" w:rsidP="00414815">
      <w:pPr>
        <w:tabs>
          <w:tab w:val="left" w:pos="4962"/>
        </w:tabs>
        <w:spacing w:line="360" w:lineRule="auto"/>
        <w:contextualSpacing/>
        <w:jc w:val="center"/>
        <w:rPr>
          <w:rFonts w:ascii="Palatino Linotype" w:eastAsia="Calibri" w:hAnsi="Palatino Linotype" w:cs="Tahoma"/>
          <w:iCs/>
          <w:sz w:val="22"/>
          <w:szCs w:val="22"/>
          <w:lang w:eastAsia="es-ES_tradnl"/>
        </w:rPr>
      </w:pPr>
      <w:r w:rsidRPr="00473F17">
        <w:rPr>
          <w:rFonts w:ascii="Palatino Linotype" w:hAnsi="Palatino Linotype"/>
          <w:noProof/>
          <w:sz w:val="22"/>
          <w:szCs w:val="22"/>
          <w:lang w:eastAsia="es-MX"/>
        </w:rPr>
        <mc:AlternateContent>
          <mc:Choice Requires="wps">
            <w:drawing>
              <wp:anchor distT="0" distB="0" distL="114300" distR="114300" simplePos="0" relativeHeight="251668480" behindDoc="0" locked="0" layoutInCell="1" allowOverlap="1" wp14:anchorId="7D045F0E" wp14:editId="6542D05A">
                <wp:simplePos x="0" y="0"/>
                <wp:positionH relativeFrom="column">
                  <wp:posOffset>1155549</wp:posOffset>
                </wp:positionH>
                <wp:positionV relativeFrom="paragraph">
                  <wp:posOffset>2153518</wp:posOffset>
                </wp:positionV>
                <wp:extent cx="2659310" cy="679509"/>
                <wp:effectExtent l="19050" t="19050" r="27305" b="25400"/>
                <wp:wrapNone/>
                <wp:docPr id="30" name="Rectángulo redondeado 30"/>
                <wp:cNvGraphicFramePr/>
                <a:graphic xmlns:a="http://schemas.openxmlformats.org/drawingml/2006/main">
                  <a:graphicData uri="http://schemas.microsoft.com/office/word/2010/wordprocessingShape">
                    <wps:wsp>
                      <wps:cNvSpPr/>
                      <wps:spPr>
                        <a:xfrm>
                          <a:off x="0" y="0"/>
                          <a:ext cx="2659310" cy="6795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CC0B3" id="Rectángulo redondeado 30" o:spid="_x0000_s1026" style="position:absolute;margin-left:91pt;margin-top:169.55pt;width:209.4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" filled="f" strokecolor="red" strokeweight="3pt">
                <v:stroke joinstyle="miter"/>
              </v:roundrect>
            </w:pict>
          </mc:Fallback>
        </mc:AlternateContent>
      </w:r>
      <w:r w:rsidRPr="00473F17">
        <w:rPr>
          <w:rFonts w:ascii="Palatino Linotype" w:hAnsi="Palatino Linotype"/>
          <w:noProof/>
          <w:sz w:val="22"/>
          <w:szCs w:val="22"/>
          <w:lang w:eastAsia="es-MX"/>
        </w:rPr>
        <mc:AlternateContent>
          <mc:Choice Requires="wps">
            <w:drawing>
              <wp:anchor distT="0" distB="0" distL="114300" distR="114300" simplePos="0" relativeHeight="251666432" behindDoc="0" locked="0" layoutInCell="1" allowOverlap="1" wp14:anchorId="6BCA6989" wp14:editId="760560B4">
                <wp:simplePos x="0" y="0"/>
                <wp:positionH relativeFrom="column">
                  <wp:posOffset>753308</wp:posOffset>
                </wp:positionH>
                <wp:positionV relativeFrom="paragraph">
                  <wp:posOffset>1289708</wp:posOffset>
                </wp:positionV>
                <wp:extent cx="3204595" cy="637564"/>
                <wp:effectExtent l="19050" t="19050" r="15240" b="10160"/>
                <wp:wrapNone/>
                <wp:docPr id="29" name="Rectángulo redondeado 29"/>
                <wp:cNvGraphicFramePr/>
                <a:graphic xmlns:a="http://schemas.openxmlformats.org/drawingml/2006/main">
                  <a:graphicData uri="http://schemas.microsoft.com/office/word/2010/wordprocessingShape">
                    <wps:wsp>
                      <wps:cNvSpPr/>
                      <wps:spPr>
                        <a:xfrm>
                          <a:off x="0" y="0"/>
                          <a:ext cx="3204595" cy="63756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AE18F3" id="Rectángulo redondeado 29" o:spid="_x0000_s1026" style="position:absolute;margin-left:59.3pt;margin-top:101.55pt;width:252.35pt;height:50.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SrgIAAK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" filled="f" strokecolor="red" strokeweight="3pt">
                <v:stroke joinstyle="miter"/>
              </v:roundrect>
            </w:pict>
          </mc:Fallback>
        </mc:AlternateContent>
      </w:r>
      <w:r w:rsidR="00414815" w:rsidRPr="00473F17">
        <w:rPr>
          <w:rFonts w:ascii="Palatino Linotype" w:hAnsi="Palatino Linotype"/>
          <w:noProof/>
          <w:sz w:val="22"/>
          <w:szCs w:val="22"/>
          <w:lang w:eastAsia="es-MX"/>
        </w:rPr>
        <mc:AlternateContent>
          <mc:Choice Requires="wps">
            <w:drawing>
              <wp:anchor distT="0" distB="0" distL="114300" distR="114300" simplePos="0" relativeHeight="251665408" behindDoc="0" locked="0" layoutInCell="1" allowOverlap="1" wp14:anchorId="1B64698B" wp14:editId="53F376CB">
                <wp:simplePos x="0" y="0"/>
                <wp:positionH relativeFrom="column">
                  <wp:posOffset>626844</wp:posOffset>
                </wp:positionH>
                <wp:positionV relativeFrom="paragraph">
                  <wp:posOffset>207109</wp:posOffset>
                </wp:positionV>
                <wp:extent cx="2659310" cy="218114"/>
                <wp:effectExtent l="19050" t="19050" r="27305" b="10795"/>
                <wp:wrapNone/>
                <wp:docPr id="10" name="Rectángulo redondeado 10"/>
                <wp:cNvGraphicFramePr/>
                <a:graphic xmlns:a="http://schemas.openxmlformats.org/drawingml/2006/main">
                  <a:graphicData uri="http://schemas.microsoft.com/office/word/2010/wordprocessingShape">
                    <wps:wsp>
                      <wps:cNvSpPr/>
                      <wps:spPr>
                        <a:xfrm>
                          <a:off x="0" y="0"/>
                          <a:ext cx="2659310" cy="21811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0DDBC" id="Rectángulo redondeado 10" o:spid="_x0000_s1026" style="position:absolute;margin-left:49.35pt;margin-top:16.3pt;width:209.4pt;height:17.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" filled="f" strokecolor="red" strokeweight="3pt">
                <v:stroke joinstyle="miter"/>
              </v:roundrect>
            </w:pict>
          </mc:Fallback>
        </mc:AlternateContent>
      </w:r>
      <w:r w:rsidR="00414815" w:rsidRPr="00473F17">
        <w:rPr>
          <w:rFonts w:ascii="Palatino Linotype" w:hAnsi="Palatino Linotype"/>
          <w:noProof/>
          <w:sz w:val="22"/>
          <w:szCs w:val="22"/>
          <w:lang w:eastAsia="es-MX"/>
        </w:rPr>
        <w:drawing>
          <wp:inline distT="0" distB="0" distL="0" distR="0" wp14:anchorId="660EC7E3" wp14:editId="605EED41">
            <wp:extent cx="5341620" cy="567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41" t="3637" r="3432"/>
                    <a:stretch/>
                  </pic:blipFill>
                  <pic:spPr bwMode="auto">
                    <a:xfrm>
                      <a:off x="0" y="0"/>
                      <a:ext cx="5355427" cy="5691574"/>
                    </a:xfrm>
                    <a:prstGeom prst="rect">
                      <a:avLst/>
                    </a:prstGeom>
                    <a:ln>
                      <a:noFill/>
                    </a:ln>
                    <a:extLst>
                      <a:ext uri="{53640926-AAD7-44D8-BBD7-CCE9431645EC}">
                        <a14:shadowObscured xmlns:a14="http://schemas.microsoft.com/office/drawing/2010/main"/>
                      </a:ext>
                    </a:extLst>
                  </pic:spPr>
                </pic:pic>
              </a:graphicData>
            </a:graphic>
          </wp:inline>
        </w:drawing>
      </w:r>
    </w:p>
    <w:p w14:paraId="66364495" w14:textId="2BFF6010" w:rsidR="00414815" w:rsidRPr="00C13937" w:rsidRDefault="005B3A3B" w:rsidP="00785178">
      <w:pPr>
        <w:tabs>
          <w:tab w:val="left" w:pos="4962"/>
        </w:tabs>
        <w:spacing w:line="360" w:lineRule="auto"/>
        <w:ind w:left="567" w:right="567"/>
        <w:contextualSpacing/>
        <w:jc w:val="both"/>
        <w:rPr>
          <w:rFonts w:ascii="Palatino Linotype" w:eastAsia="Calibri" w:hAnsi="Palatino Linotype" w:cs="Tahoma"/>
          <w:iCs/>
          <w:lang w:eastAsia="es-ES_tradnl"/>
        </w:rPr>
      </w:pPr>
      <w:r w:rsidRPr="00473F17">
        <w:rPr>
          <w:rFonts w:ascii="Palatino Linotype" w:eastAsia="Calibri" w:hAnsi="Palatino Linotype" w:cs="Tahoma"/>
          <w:iCs/>
          <w:sz w:val="22"/>
          <w:szCs w:val="22"/>
          <w:lang w:eastAsia="es-ES_tradnl"/>
        </w:rPr>
        <w:t>(</w:t>
      </w:r>
      <w:r w:rsidRPr="00C13937">
        <w:rPr>
          <w:rFonts w:ascii="Palatino Linotype" w:eastAsia="Calibri" w:hAnsi="Palatino Linotype" w:cs="Tahoma"/>
          <w:iCs/>
          <w:lang w:eastAsia="es-ES_tradnl"/>
        </w:rPr>
        <w:t xml:space="preserve">Imagen extraída del enlace: </w:t>
      </w:r>
      <w:hyperlink r:id="rId10" w:history="1">
        <w:r w:rsidRPr="00C13937">
          <w:rPr>
            <w:rStyle w:val="Hipervnculo"/>
            <w:rFonts w:ascii="Palatino Linotype" w:eastAsiaTheme="majorEastAsia" w:hAnsi="Palatino Linotype"/>
          </w:rPr>
          <w:t>https://www.ipomex.org.mx/ipo3/lgt/indice/CDDIPUTADOS/art_92_xlix.web</w:t>
        </w:r>
      </w:hyperlink>
      <w:r w:rsidR="00C13937">
        <w:rPr>
          <w:rStyle w:val="Hipervnculo"/>
          <w:rFonts w:ascii="Palatino Linotype" w:eastAsiaTheme="majorEastAsia" w:hAnsi="Palatino Linotype"/>
        </w:rPr>
        <w:t xml:space="preserve">, </w:t>
      </w:r>
      <w:r w:rsidR="00C13937" w:rsidRPr="00C13937">
        <w:rPr>
          <w:rFonts w:eastAsia="Calibri" w:cs="Tahoma"/>
          <w:iCs/>
          <w:lang w:eastAsia="es-ES_tradnl"/>
        </w:rPr>
        <w:t>consultado el cinco de junio de dos mil diecinueve a las nueve horas con cincuenta minutos</w:t>
      </w:r>
      <w:r w:rsidRPr="00C13937">
        <w:rPr>
          <w:rFonts w:ascii="Palatino Linotype" w:eastAsia="Calibri" w:hAnsi="Palatino Linotype" w:cs="Tahoma"/>
          <w:iCs/>
          <w:lang w:eastAsia="es-ES_tradnl"/>
        </w:rPr>
        <w:t>)</w:t>
      </w:r>
    </w:p>
    <w:p w14:paraId="4AF1E6EA" w14:textId="77777777" w:rsidR="00414815" w:rsidRDefault="00414815" w:rsidP="00785178">
      <w:pPr>
        <w:tabs>
          <w:tab w:val="left" w:pos="4962"/>
        </w:tabs>
        <w:spacing w:line="360" w:lineRule="auto"/>
        <w:contextualSpacing/>
        <w:jc w:val="both"/>
        <w:rPr>
          <w:rFonts w:ascii="Palatino Linotype" w:eastAsia="Calibri" w:hAnsi="Palatino Linotype" w:cs="Tahoma"/>
          <w:iCs/>
          <w:lang w:eastAsia="es-ES_tradnl"/>
        </w:rPr>
      </w:pPr>
    </w:p>
    <w:p w14:paraId="34C0BE8A" w14:textId="77777777" w:rsidR="00534B83" w:rsidRDefault="00534B83" w:rsidP="00785178">
      <w:pPr>
        <w:tabs>
          <w:tab w:val="left" w:pos="4962"/>
        </w:tabs>
        <w:spacing w:line="360" w:lineRule="auto"/>
        <w:contextualSpacing/>
        <w:jc w:val="both"/>
        <w:rPr>
          <w:rFonts w:ascii="Palatino Linotype" w:eastAsia="Calibri" w:hAnsi="Palatino Linotype" w:cs="Tahoma"/>
          <w:iCs/>
          <w:lang w:eastAsia="es-ES_tradnl"/>
        </w:rPr>
      </w:pPr>
    </w:p>
    <w:p w14:paraId="615A8B7F" w14:textId="77777777" w:rsidR="00534B83" w:rsidRPr="00C13937" w:rsidRDefault="00534B83" w:rsidP="00785178">
      <w:pPr>
        <w:tabs>
          <w:tab w:val="left" w:pos="4962"/>
        </w:tabs>
        <w:spacing w:line="360" w:lineRule="auto"/>
        <w:contextualSpacing/>
        <w:jc w:val="both"/>
        <w:rPr>
          <w:rFonts w:ascii="Palatino Linotype" w:eastAsia="Calibri" w:hAnsi="Palatino Linotype" w:cs="Tahoma"/>
          <w:iCs/>
          <w:lang w:eastAsia="es-ES_tradnl"/>
        </w:rPr>
      </w:pPr>
    </w:p>
    <w:p w14:paraId="3D34703B" w14:textId="6428A1B2" w:rsidR="00414815" w:rsidRPr="00473F17" w:rsidRDefault="00496F7D" w:rsidP="00414815">
      <w:pPr>
        <w:tabs>
          <w:tab w:val="left" w:pos="4962"/>
        </w:tabs>
        <w:spacing w:line="360" w:lineRule="auto"/>
        <w:contextualSpacing/>
        <w:jc w:val="both"/>
        <w:rPr>
          <w:rFonts w:ascii="Palatino Linotype" w:eastAsia="Calibri" w:hAnsi="Palatino Linotype" w:cs="Tahoma"/>
          <w:iCs/>
          <w:sz w:val="22"/>
          <w:szCs w:val="22"/>
          <w:lang w:eastAsia="es-ES_tradnl"/>
        </w:rPr>
      </w:pPr>
      <w:r w:rsidRPr="00473F17">
        <w:rPr>
          <w:rFonts w:ascii="Palatino Linotype" w:hAnsi="Palatino Linotype"/>
          <w:noProof/>
          <w:sz w:val="22"/>
          <w:szCs w:val="22"/>
          <w:lang w:eastAsia="es-MX"/>
        </w:rPr>
        <mc:AlternateContent>
          <mc:Choice Requires="wps">
            <w:drawing>
              <wp:anchor distT="0" distB="0" distL="114300" distR="114300" simplePos="0" relativeHeight="251671552" behindDoc="0" locked="0" layoutInCell="1" allowOverlap="1" wp14:anchorId="50A55731" wp14:editId="00C0AD43">
                <wp:simplePos x="0" y="0"/>
                <wp:positionH relativeFrom="column">
                  <wp:posOffset>1229995</wp:posOffset>
                </wp:positionH>
                <wp:positionV relativeFrom="paragraph">
                  <wp:posOffset>3867150</wp:posOffset>
                </wp:positionV>
                <wp:extent cx="2376275" cy="1077478"/>
                <wp:effectExtent l="19050" t="19050" r="24130" b="27940"/>
                <wp:wrapNone/>
                <wp:docPr id="42" name="Rectángulo redondeado 42"/>
                <wp:cNvGraphicFramePr/>
                <a:graphic xmlns:a="http://schemas.openxmlformats.org/drawingml/2006/main">
                  <a:graphicData uri="http://schemas.microsoft.com/office/word/2010/wordprocessingShape">
                    <wps:wsp>
                      <wps:cNvSpPr/>
                      <wps:spPr>
                        <a:xfrm>
                          <a:off x="0" y="0"/>
                          <a:ext cx="2376275" cy="107747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86F1B" id="Rectángulo redondeado 42" o:spid="_x0000_s1026" style="position:absolute;margin-left:96.85pt;margin-top:304.5pt;width:187.1pt;height:84.8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" filled="f" strokecolor="red" strokeweight="3pt">
                <v:stroke joinstyle="miter"/>
              </v:roundrect>
            </w:pict>
          </mc:Fallback>
        </mc:AlternateContent>
      </w:r>
      <w:r w:rsidRPr="00473F17">
        <w:rPr>
          <w:rFonts w:ascii="Palatino Linotype" w:hAnsi="Palatino Linotype"/>
          <w:noProof/>
          <w:sz w:val="22"/>
          <w:szCs w:val="22"/>
          <w:lang w:eastAsia="es-MX"/>
        </w:rPr>
        <mc:AlternateContent>
          <mc:Choice Requires="wps">
            <w:drawing>
              <wp:anchor distT="0" distB="0" distL="114300" distR="114300" simplePos="0" relativeHeight="251669504" behindDoc="0" locked="0" layoutInCell="1" allowOverlap="1" wp14:anchorId="1F0B4A5F" wp14:editId="05D009CD">
                <wp:simplePos x="0" y="0"/>
                <wp:positionH relativeFrom="column">
                  <wp:posOffset>1141095</wp:posOffset>
                </wp:positionH>
                <wp:positionV relativeFrom="paragraph">
                  <wp:posOffset>2828290</wp:posOffset>
                </wp:positionV>
                <wp:extent cx="2376275" cy="1077478"/>
                <wp:effectExtent l="19050" t="19050" r="24130" b="27940"/>
                <wp:wrapNone/>
                <wp:docPr id="36" name="Rectángulo redondeado 36"/>
                <wp:cNvGraphicFramePr/>
                <a:graphic xmlns:a="http://schemas.openxmlformats.org/drawingml/2006/main">
                  <a:graphicData uri="http://schemas.microsoft.com/office/word/2010/wordprocessingShape">
                    <wps:wsp>
                      <wps:cNvSpPr/>
                      <wps:spPr>
                        <a:xfrm>
                          <a:off x="0" y="0"/>
                          <a:ext cx="2376275" cy="107747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E4410A" id="Rectángulo redondeado 36" o:spid="_x0000_s1026" style="position:absolute;margin-left:89.85pt;margin-top:222.7pt;width:187.1pt;height:84.8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" filled="f" strokecolor="red" strokeweight="3pt">
                <v:stroke joinstyle="miter"/>
              </v:roundrect>
            </w:pict>
          </mc:Fallback>
        </mc:AlternateContent>
      </w:r>
      <w:r w:rsidR="005B3A3B" w:rsidRPr="00473F17">
        <w:rPr>
          <w:rFonts w:ascii="Palatino Linotype" w:hAnsi="Palatino Linotype"/>
          <w:noProof/>
          <w:sz w:val="22"/>
          <w:szCs w:val="22"/>
          <w:lang w:eastAsia="es-MX"/>
        </w:rPr>
        <w:drawing>
          <wp:inline distT="0" distB="0" distL="0" distR="0" wp14:anchorId="35AB211A" wp14:editId="7FAFF7E6">
            <wp:extent cx="5714365" cy="5057154"/>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92" r="23145" b="5970"/>
                    <a:stretch/>
                  </pic:blipFill>
                  <pic:spPr bwMode="auto">
                    <a:xfrm>
                      <a:off x="0" y="0"/>
                      <a:ext cx="5714365" cy="5057154"/>
                    </a:xfrm>
                    <a:prstGeom prst="rect">
                      <a:avLst/>
                    </a:prstGeom>
                    <a:ln>
                      <a:noFill/>
                    </a:ln>
                    <a:extLst>
                      <a:ext uri="{53640926-AAD7-44D8-BBD7-CCE9431645EC}">
                        <a14:shadowObscured xmlns:a14="http://schemas.microsoft.com/office/drawing/2010/main"/>
                      </a:ext>
                    </a:extLst>
                  </pic:spPr>
                </pic:pic>
              </a:graphicData>
            </a:graphic>
          </wp:inline>
        </w:drawing>
      </w:r>
    </w:p>
    <w:p w14:paraId="14DC2444" w14:textId="18538E4A" w:rsidR="00496F7D" w:rsidRPr="00496F7D" w:rsidRDefault="005B3A3B" w:rsidP="00785178">
      <w:pPr>
        <w:tabs>
          <w:tab w:val="left" w:pos="4962"/>
        </w:tabs>
        <w:spacing w:line="360" w:lineRule="auto"/>
        <w:ind w:left="567" w:right="567"/>
        <w:contextualSpacing/>
        <w:jc w:val="both"/>
        <w:rPr>
          <w:rFonts w:ascii="Palatino Linotype" w:eastAsia="Calibri" w:hAnsi="Palatino Linotype" w:cs="Tahoma"/>
          <w:iCs/>
          <w:lang w:eastAsia="es-ES_tradnl"/>
        </w:rPr>
      </w:pPr>
      <w:r w:rsidRPr="00496F7D">
        <w:rPr>
          <w:rFonts w:ascii="Palatino Linotype" w:eastAsia="Calibri" w:hAnsi="Palatino Linotype" w:cs="Tahoma"/>
          <w:iCs/>
          <w:lang w:eastAsia="es-ES_tradnl"/>
        </w:rPr>
        <w:t xml:space="preserve">(Imagen extraída del enlace: </w:t>
      </w:r>
      <w:hyperlink r:id="rId12" w:history="1">
        <w:r w:rsidRPr="00496F7D">
          <w:rPr>
            <w:rStyle w:val="Hipervnculo"/>
            <w:rFonts w:ascii="Palatino Linotype" w:eastAsiaTheme="majorEastAsia" w:hAnsi="Palatino Linotype"/>
          </w:rPr>
          <w:t>https://www.ipomex.org.mx/ipo3/lgt/indice/CDDIPUTADOS/art_92_xlix/1.web</w:t>
        </w:r>
      </w:hyperlink>
      <w:r w:rsidR="00496F7D" w:rsidRPr="00496F7D">
        <w:rPr>
          <w:rStyle w:val="Hipervnculo"/>
          <w:rFonts w:ascii="Palatino Linotype" w:eastAsiaTheme="majorEastAsia" w:hAnsi="Palatino Linotype"/>
        </w:rPr>
        <w:t xml:space="preserve"> </w:t>
      </w:r>
      <w:r w:rsidR="00496F7D" w:rsidRPr="00496F7D">
        <w:rPr>
          <w:rFonts w:eastAsia="Calibri" w:cs="Tahoma"/>
          <w:iCs/>
          <w:lang w:eastAsia="es-ES_tradnl"/>
        </w:rPr>
        <w:t>consultado el cinco de junio de dos mil diecinueve a las nueve horas con cincuenta</w:t>
      </w:r>
      <w:r w:rsidR="00496F7D">
        <w:rPr>
          <w:rFonts w:eastAsia="Calibri" w:cs="Tahoma"/>
          <w:iCs/>
          <w:lang w:eastAsia="es-ES_tradnl"/>
        </w:rPr>
        <w:t xml:space="preserve"> y tres</w:t>
      </w:r>
      <w:r w:rsidR="00496F7D" w:rsidRPr="00496F7D">
        <w:rPr>
          <w:rFonts w:eastAsia="Calibri" w:cs="Tahoma"/>
          <w:iCs/>
          <w:lang w:eastAsia="es-ES_tradnl"/>
        </w:rPr>
        <w:t xml:space="preserve"> minutos</w:t>
      </w:r>
      <w:r w:rsidR="00496F7D" w:rsidRPr="00496F7D">
        <w:rPr>
          <w:rFonts w:ascii="Palatino Linotype" w:eastAsia="Calibri" w:hAnsi="Palatino Linotype" w:cs="Tahoma"/>
          <w:iCs/>
          <w:lang w:eastAsia="es-ES_tradnl"/>
        </w:rPr>
        <w:t>)</w:t>
      </w:r>
    </w:p>
    <w:p w14:paraId="6EC00CFC" w14:textId="77777777" w:rsidR="005B3A3B" w:rsidRPr="00496F7D" w:rsidRDefault="005B3A3B" w:rsidP="00496F7D">
      <w:pPr>
        <w:tabs>
          <w:tab w:val="left" w:pos="4962"/>
        </w:tabs>
        <w:spacing w:line="360" w:lineRule="auto"/>
        <w:ind w:left="567" w:right="567"/>
        <w:jc w:val="both"/>
        <w:rPr>
          <w:rFonts w:ascii="Palatino Linotype" w:eastAsia="Calibri" w:hAnsi="Palatino Linotype" w:cs="Tahoma"/>
          <w:iCs/>
          <w:lang w:eastAsia="es-ES_tradnl"/>
        </w:rPr>
      </w:pPr>
    </w:p>
    <w:p w14:paraId="2914AC4B" w14:textId="41433482" w:rsidR="007D037A" w:rsidRDefault="009C5531" w:rsidP="009C5531">
      <w:pPr>
        <w:tabs>
          <w:tab w:val="left" w:pos="4962"/>
        </w:tabs>
        <w:spacing w:line="360" w:lineRule="auto"/>
        <w:jc w:val="both"/>
        <w:rPr>
          <w:rFonts w:ascii="Palatino Linotype" w:eastAsia="Calibri" w:hAnsi="Palatino Linotype" w:cs="Tahoma"/>
          <w:iCs/>
          <w:sz w:val="22"/>
          <w:szCs w:val="22"/>
          <w:lang w:eastAsia="es-ES_tradnl"/>
        </w:rPr>
      </w:pPr>
      <w:r w:rsidRPr="00473F17">
        <w:rPr>
          <w:rFonts w:ascii="Palatino Linotype" w:eastAsia="Calibri" w:hAnsi="Palatino Linotype" w:cs="Tahoma"/>
          <w:iCs/>
          <w:sz w:val="22"/>
          <w:szCs w:val="22"/>
          <w:lang w:eastAsia="es-ES_tradnl"/>
        </w:rPr>
        <w:t xml:space="preserve">Ahora bien, al ingresar al hipervínculo de los documentos del registro 003 correspondiente al Catálogo de Disposición documental se observa un archivo de 845 fojas </w:t>
      </w:r>
      <w:r w:rsidR="007D037A" w:rsidRPr="00473F17">
        <w:rPr>
          <w:rFonts w:ascii="Palatino Linotype" w:eastAsia="Calibri" w:hAnsi="Palatino Linotype" w:cs="Tahoma"/>
          <w:iCs/>
          <w:sz w:val="22"/>
          <w:szCs w:val="22"/>
          <w:lang w:eastAsia="es-ES_tradnl"/>
        </w:rPr>
        <w:t>susceptible</w:t>
      </w:r>
      <w:r w:rsidRPr="00473F17">
        <w:rPr>
          <w:rFonts w:ascii="Palatino Linotype" w:eastAsia="Calibri" w:hAnsi="Palatino Linotype" w:cs="Tahoma"/>
          <w:iCs/>
          <w:sz w:val="22"/>
          <w:szCs w:val="22"/>
          <w:lang w:eastAsia="es-ES_tradnl"/>
        </w:rPr>
        <w:t xml:space="preserve"> a </w:t>
      </w:r>
      <w:r w:rsidR="007D037A" w:rsidRPr="00473F17">
        <w:rPr>
          <w:rFonts w:ascii="Palatino Linotype" w:eastAsia="Calibri" w:hAnsi="Palatino Linotype" w:cs="Tahoma"/>
          <w:iCs/>
          <w:sz w:val="22"/>
          <w:szCs w:val="22"/>
          <w:lang w:eastAsia="es-ES_tradnl"/>
        </w:rPr>
        <w:lastRenderedPageBreak/>
        <w:t>impresión</w:t>
      </w:r>
      <w:r w:rsidRPr="00473F17">
        <w:rPr>
          <w:rFonts w:ascii="Palatino Linotype" w:eastAsia="Calibri" w:hAnsi="Palatino Linotype" w:cs="Tahoma"/>
          <w:iCs/>
          <w:sz w:val="22"/>
          <w:szCs w:val="22"/>
          <w:lang w:eastAsia="es-ES_tradnl"/>
        </w:rPr>
        <w:t xml:space="preserve"> y descarga, con el </w:t>
      </w:r>
      <w:r w:rsidR="007D037A" w:rsidRPr="00473F17">
        <w:rPr>
          <w:rFonts w:ascii="Palatino Linotype" w:eastAsia="Calibri" w:hAnsi="Palatino Linotype" w:cs="Tahoma"/>
          <w:iCs/>
          <w:sz w:val="22"/>
          <w:szCs w:val="22"/>
          <w:lang w:eastAsia="es-ES_tradnl"/>
        </w:rPr>
        <w:t>título</w:t>
      </w:r>
      <w:r w:rsidRPr="00473F17">
        <w:rPr>
          <w:rFonts w:ascii="Palatino Linotype" w:eastAsia="Calibri" w:hAnsi="Palatino Linotype" w:cs="Tahoma"/>
          <w:iCs/>
          <w:sz w:val="22"/>
          <w:szCs w:val="22"/>
          <w:lang w:eastAsia="es-ES_tradnl"/>
        </w:rPr>
        <w:t xml:space="preserve"> </w:t>
      </w:r>
      <w:r w:rsidRPr="00473F17">
        <w:rPr>
          <w:rFonts w:ascii="Palatino Linotype" w:eastAsia="Calibri" w:hAnsi="Palatino Linotype" w:cs="Tahoma"/>
          <w:i/>
          <w:iCs/>
          <w:sz w:val="22"/>
          <w:szCs w:val="22"/>
          <w:lang w:eastAsia="es-ES_tradnl"/>
        </w:rPr>
        <w:t>“</w:t>
      </w:r>
      <w:r w:rsidR="007D037A" w:rsidRPr="00473F17">
        <w:rPr>
          <w:rFonts w:ascii="Palatino Linotype" w:eastAsia="Calibri" w:hAnsi="Palatino Linotype" w:cs="Tahoma"/>
          <w:i/>
          <w:iCs/>
          <w:sz w:val="22"/>
          <w:szCs w:val="22"/>
          <w:lang w:eastAsia="es-ES_tradnl"/>
        </w:rPr>
        <w:t>Catálogo</w:t>
      </w:r>
      <w:r w:rsidRPr="00473F17">
        <w:rPr>
          <w:rFonts w:ascii="Palatino Linotype" w:eastAsia="Calibri" w:hAnsi="Palatino Linotype" w:cs="Tahoma"/>
          <w:i/>
          <w:iCs/>
          <w:sz w:val="22"/>
          <w:szCs w:val="22"/>
          <w:lang w:eastAsia="es-ES_tradnl"/>
        </w:rPr>
        <w:t xml:space="preserve"> de </w:t>
      </w:r>
      <w:r w:rsidR="007D037A" w:rsidRPr="00473F17">
        <w:rPr>
          <w:rFonts w:ascii="Palatino Linotype" w:eastAsia="Calibri" w:hAnsi="Palatino Linotype" w:cs="Tahoma"/>
          <w:i/>
          <w:iCs/>
          <w:sz w:val="22"/>
          <w:szCs w:val="22"/>
          <w:lang w:eastAsia="es-ES_tradnl"/>
        </w:rPr>
        <w:t>Disposición</w:t>
      </w:r>
      <w:r w:rsidRPr="00473F17">
        <w:rPr>
          <w:rFonts w:ascii="Palatino Linotype" w:eastAsia="Calibri" w:hAnsi="Palatino Linotype" w:cs="Tahoma"/>
          <w:i/>
          <w:iCs/>
          <w:sz w:val="22"/>
          <w:szCs w:val="22"/>
          <w:lang w:eastAsia="es-ES_tradnl"/>
        </w:rPr>
        <w:t xml:space="preserve"> </w:t>
      </w:r>
      <w:r w:rsidR="007D037A" w:rsidRPr="00473F17">
        <w:rPr>
          <w:rFonts w:ascii="Palatino Linotype" w:eastAsia="Calibri" w:hAnsi="Palatino Linotype" w:cs="Tahoma"/>
          <w:i/>
          <w:iCs/>
          <w:sz w:val="22"/>
          <w:szCs w:val="22"/>
          <w:lang w:eastAsia="es-ES_tradnl"/>
        </w:rPr>
        <w:t xml:space="preserve">Documental”, </w:t>
      </w:r>
      <w:r w:rsidR="007D037A" w:rsidRPr="00473F17">
        <w:rPr>
          <w:rFonts w:ascii="Palatino Linotype" w:eastAsia="Calibri" w:hAnsi="Palatino Linotype" w:cs="Tahoma"/>
          <w:iCs/>
          <w:sz w:val="22"/>
          <w:szCs w:val="22"/>
          <w:lang w:eastAsia="es-ES_tradnl"/>
        </w:rPr>
        <w:t>del que se inserta a continuación, la portada a fin de mayor análisis:</w:t>
      </w:r>
    </w:p>
    <w:p w14:paraId="1CC623C6" w14:textId="77777777" w:rsidR="00534B83" w:rsidRPr="00473F17" w:rsidRDefault="00534B83" w:rsidP="009C5531">
      <w:pPr>
        <w:tabs>
          <w:tab w:val="left" w:pos="4962"/>
        </w:tabs>
        <w:spacing w:line="360" w:lineRule="auto"/>
        <w:jc w:val="both"/>
        <w:rPr>
          <w:rFonts w:ascii="Palatino Linotype" w:eastAsia="Calibri" w:hAnsi="Palatino Linotype" w:cs="Tahoma"/>
          <w:iCs/>
          <w:sz w:val="22"/>
          <w:szCs w:val="22"/>
          <w:lang w:eastAsia="es-ES_tradnl"/>
        </w:rPr>
      </w:pPr>
    </w:p>
    <w:p w14:paraId="05316B54" w14:textId="48CEC621" w:rsidR="007D037A" w:rsidRPr="00473F17" w:rsidRDefault="00534B83" w:rsidP="00534B83">
      <w:pPr>
        <w:tabs>
          <w:tab w:val="left" w:pos="4962"/>
        </w:tabs>
        <w:spacing w:line="360" w:lineRule="auto"/>
        <w:jc w:val="center"/>
        <w:rPr>
          <w:rFonts w:ascii="Palatino Linotype" w:eastAsia="Calibri" w:hAnsi="Palatino Linotype" w:cs="Tahoma"/>
          <w:iCs/>
          <w:sz w:val="22"/>
          <w:szCs w:val="22"/>
          <w:lang w:eastAsia="es-ES_tradnl"/>
        </w:rPr>
      </w:pPr>
      <w:r w:rsidRPr="00473F17">
        <w:rPr>
          <w:rFonts w:ascii="Palatino Linotype" w:hAnsi="Palatino Linotype"/>
          <w:noProof/>
          <w:sz w:val="22"/>
          <w:szCs w:val="22"/>
          <w:lang w:eastAsia="es-MX"/>
        </w:rPr>
        <mc:AlternateContent>
          <mc:Choice Requires="wps">
            <w:drawing>
              <wp:anchor distT="0" distB="0" distL="114300" distR="114300" simplePos="0" relativeHeight="251672576" behindDoc="0" locked="0" layoutInCell="1" allowOverlap="1" wp14:anchorId="45DBC5A6" wp14:editId="5D734843">
                <wp:simplePos x="0" y="0"/>
                <wp:positionH relativeFrom="column">
                  <wp:posOffset>2763520</wp:posOffset>
                </wp:positionH>
                <wp:positionV relativeFrom="paragraph">
                  <wp:posOffset>441325</wp:posOffset>
                </wp:positionV>
                <wp:extent cx="484632" cy="209550"/>
                <wp:effectExtent l="19050" t="19050" r="10795" b="19050"/>
                <wp:wrapNone/>
                <wp:docPr id="44" name="Rectángulo redondeado 44"/>
                <wp:cNvGraphicFramePr/>
                <a:graphic xmlns:a="http://schemas.openxmlformats.org/drawingml/2006/main">
                  <a:graphicData uri="http://schemas.microsoft.com/office/word/2010/wordprocessingShape">
                    <wps:wsp>
                      <wps:cNvSpPr/>
                      <wps:spPr>
                        <a:xfrm>
                          <a:off x="0" y="0"/>
                          <a:ext cx="484632"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1F37C" id="Rectángulo redondeado 44" o:spid="_x0000_s1026" style="position:absolute;margin-left:217.6pt;margin-top:34.75pt;width:38.1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" filled="f" strokecolor="red" strokeweight="2.25pt">
                <v:stroke joinstyle="miter"/>
              </v:roundrect>
            </w:pict>
          </mc:Fallback>
        </mc:AlternateContent>
      </w:r>
      <w:r w:rsidRPr="00473F17">
        <w:rPr>
          <w:rFonts w:ascii="Palatino Linotype" w:hAnsi="Palatino Linotype"/>
          <w:noProof/>
          <w:sz w:val="22"/>
          <w:szCs w:val="22"/>
          <w:lang w:eastAsia="es-MX"/>
        </w:rPr>
        <mc:AlternateContent>
          <mc:Choice Requires="wps">
            <w:drawing>
              <wp:anchor distT="0" distB="0" distL="114300" distR="114300" simplePos="0" relativeHeight="251673600" behindDoc="0" locked="0" layoutInCell="1" allowOverlap="1" wp14:anchorId="7FDAC780" wp14:editId="52D3551D">
                <wp:simplePos x="0" y="0"/>
                <wp:positionH relativeFrom="column">
                  <wp:posOffset>668020</wp:posOffset>
                </wp:positionH>
                <wp:positionV relativeFrom="paragraph">
                  <wp:posOffset>212725</wp:posOffset>
                </wp:positionV>
                <wp:extent cx="3657600" cy="228600"/>
                <wp:effectExtent l="19050" t="19050" r="19050" b="19050"/>
                <wp:wrapNone/>
                <wp:docPr id="46" name="Rectángulo redondeado 46"/>
                <wp:cNvGraphicFramePr/>
                <a:graphic xmlns:a="http://schemas.openxmlformats.org/drawingml/2006/main">
                  <a:graphicData uri="http://schemas.microsoft.com/office/word/2010/wordprocessingShape">
                    <wps:wsp>
                      <wps:cNvSpPr/>
                      <wps:spPr>
                        <a:xfrm>
                          <a:off x="0" y="0"/>
                          <a:ext cx="365760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FBD1C" id="Rectángulo redondeado 46" o:spid="_x0000_s1026" style="position:absolute;margin-left:52.6pt;margin-top:16.75pt;width:4in;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" filled="f" strokecolor="red" strokeweight="2.25pt">
                <v:stroke joinstyle="miter"/>
              </v:roundrect>
            </w:pict>
          </mc:Fallback>
        </mc:AlternateContent>
      </w:r>
      <w:r w:rsidR="007D037A" w:rsidRPr="00473F17">
        <w:rPr>
          <w:rFonts w:ascii="Palatino Linotype" w:hAnsi="Palatino Linotype"/>
          <w:noProof/>
          <w:sz w:val="22"/>
          <w:szCs w:val="22"/>
          <w:lang w:eastAsia="es-MX"/>
        </w:rPr>
        <mc:AlternateContent>
          <mc:Choice Requires="wps">
            <w:drawing>
              <wp:anchor distT="0" distB="0" distL="114300" distR="114300" simplePos="0" relativeHeight="251674624" behindDoc="0" locked="0" layoutInCell="1" allowOverlap="1" wp14:anchorId="3CC051F5" wp14:editId="3F93C5BE">
                <wp:simplePos x="0" y="0"/>
                <wp:positionH relativeFrom="column">
                  <wp:posOffset>668020</wp:posOffset>
                </wp:positionH>
                <wp:positionV relativeFrom="paragraph">
                  <wp:posOffset>2984500</wp:posOffset>
                </wp:positionV>
                <wp:extent cx="4705350" cy="1000125"/>
                <wp:effectExtent l="19050" t="19050" r="19050" b="28575"/>
                <wp:wrapNone/>
                <wp:docPr id="49" name="Rectángulo redondeado 49"/>
                <wp:cNvGraphicFramePr/>
                <a:graphic xmlns:a="http://schemas.openxmlformats.org/drawingml/2006/main">
                  <a:graphicData uri="http://schemas.microsoft.com/office/word/2010/wordprocessingShape">
                    <wps:wsp>
                      <wps:cNvSpPr/>
                      <wps:spPr>
                        <a:xfrm>
                          <a:off x="0" y="0"/>
                          <a:ext cx="4705350" cy="1000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F17FF" id="Rectángulo redondeado 49" o:spid="_x0000_s1026" style="position:absolute;margin-left:52.6pt;margin-top:235pt;width:370.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" filled="f" strokecolor="red" strokeweight="3pt">
                <v:stroke joinstyle="miter"/>
              </v:roundrect>
            </w:pict>
          </mc:Fallback>
        </mc:AlternateContent>
      </w:r>
      <w:r w:rsidR="007D037A" w:rsidRPr="00473F17">
        <w:rPr>
          <w:rFonts w:ascii="Palatino Linotype" w:hAnsi="Palatino Linotype"/>
          <w:noProof/>
          <w:sz w:val="22"/>
          <w:szCs w:val="22"/>
          <w:lang w:eastAsia="es-MX"/>
        </w:rPr>
        <w:drawing>
          <wp:inline distT="0" distB="0" distL="0" distR="0" wp14:anchorId="208E728F" wp14:editId="7519D4D9">
            <wp:extent cx="5952494" cy="52387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34" r="23352" b="6720"/>
                    <a:stretch/>
                  </pic:blipFill>
                  <pic:spPr bwMode="auto">
                    <a:xfrm>
                      <a:off x="0" y="0"/>
                      <a:ext cx="5997986" cy="5278787"/>
                    </a:xfrm>
                    <a:prstGeom prst="rect">
                      <a:avLst/>
                    </a:prstGeom>
                    <a:ln>
                      <a:noFill/>
                    </a:ln>
                    <a:extLst>
                      <a:ext uri="{53640926-AAD7-44D8-BBD7-CCE9431645EC}">
                        <a14:shadowObscured xmlns:a14="http://schemas.microsoft.com/office/drawing/2010/main"/>
                      </a:ext>
                    </a:extLst>
                  </pic:spPr>
                </pic:pic>
              </a:graphicData>
            </a:graphic>
          </wp:inline>
        </w:drawing>
      </w:r>
    </w:p>
    <w:p w14:paraId="3BA4152C" w14:textId="77777777" w:rsidR="00785178" w:rsidRPr="00785178" w:rsidRDefault="007D037A" w:rsidP="00785178">
      <w:pPr>
        <w:tabs>
          <w:tab w:val="left" w:pos="4962"/>
        </w:tabs>
        <w:spacing w:line="360" w:lineRule="auto"/>
        <w:ind w:left="567" w:right="567"/>
        <w:contextualSpacing/>
        <w:jc w:val="both"/>
        <w:rPr>
          <w:rFonts w:ascii="Palatino Linotype" w:eastAsia="Calibri" w:hAnsi="Palatino Linotype" w:cs="Tahoma"/>
          <w:iCs/>
          <w:lang w:eastAsia="es-ES_tradnl"/>
        </w:rPr>
      </w:pPr>
      <w:r w:rsidRPr="00785178">
        <w:rPr>
          <w:rFonts w:ascii="Palatino Linotype" w:eastAsia="Calibri" w:hAnsi="Palatino Linotype" w:cs="Tahoma"/>
          <w:iCs/>
          <w:lang w:eastAsia="es-ES_tradnl"/>
        </w:rPr>
        <w:t xml:space="preserve">(Imagen extraída del enlace: </w:t>
      </w:r>
      <w:hyperlink r:id="rId14" w:history="1">
        <w:r w:rsidRPr="00785178">
          <w:rPr>
            <w:rStyle w:val="Hipervnculo"/>
            <w:rFonts w:ascii="Palatino Linotype" w:eastAsiaTheme="majorEastAsia" w:hAnsi="Palatino Linotype"/>
          </w:rPr>
          <w:t>https://www.ipomex.org.mx/recursos/ipo/files_ipo3/2018/43928/11/61e4dd83dab4fb522f62bc71c6cebc90.pdf</w:t>
        </w:r>
      </w:hyperlink>
      <w:r w:rsidR="00785178" w:rsidRPr="00785178">
        <w:rPr>
          <w:rFonts w:ascii="Palatino Linotype" w:eastAsia="Calibri" w:hAnsi="Palatino Linotype" w:cs="Tahoma"/>
          <w:iCs/>
          <w:lang w:eastAsia="es-ES_tradnl"/>
        </w:rPr>
        <w:t xml:space="preserve"> </w:t>
      </w:r>
      <w:r w:rsidR="00785178" w:rsidRPr="00785178">
        <w:rPr>
          <w:rFonts w:eastAsia="Calibri" w:cs="Tahoma"/>
          <w:iCs/>
          <w:lang w:eastAsia="es-ES_tradnl"/>
        </w:rPr>
        <w:t>consultado el cinco de junio de dos mil diecinueve a las nueve horas con cincuenta y tres minutos</w:t>
      </w:r>
      <w:r w:rsidR="00785178" w:rsidRPr="00785178">
        <w:rPr>
          <w:rFonts w:ascii="Palatino Linotype" w:eastAsia="Calibri" w:hAnsi="Palatino Linotype" w:cs="Tahoma"/>
          <w:iCs/>
          <w:lang w:eastAsia="es-ES_tradnl"/>
        </w:rPr>
        <w:t>)</w:t>
      </w:r>
    </w:p>
    <w:p w14:paraId="4747DBC6" w14:textId="54B142AB" w:rsidR="007D037A" w:rsidRPr="00473F17" w:rsidRDefault="007D037A" w:rsidP="009C5531">
      <w:pPr>
        <w:tabs>
          <w:tab w:val="left" w:pos="4962"/>
        </w:tabs>
        <w:spacing w:line="360" w:lineRule="auto"/>
        <w:jc w:val="both"/>
        <w:rPr>
          <w:rFonts w:ascii="Palatino Linotype" w:hAnsi="Palatino Linotype" w:cs="Tahoma"/>
          <w:b/>
          <w:sz w:val="22"/>
          <w:szCs w:val="22"/>
        </w:rPr>
      </w:pPr>
      <w:r w:rsidRPr="00473F17">
        <w:rPr>
          <w:rFonts w:ascii="Palatino Linotype" w:eastAsia="Calibri" w:hAnsi="Palatino Linotype" w:cs="Tahoma"/>
          <w:iCs/>
          <w:sz w:val="22"/>
          <w:szCs w:val="22"/>
          <w:lang w:eastAsia="es-ES_tradnl"/>
        </w:rPr>
        <w:lastRenderedPageBreak/>
        <w:t xml:space="preserve">Ahora bien, del análisis realizado por este Órgano Garante se desprende que dicho documento es el mismo que fue remitido en Informe Justificado en el contenido del archivo </w:t>
      </w:r>
      <w:r w:rsidRPr="00473F17">
        <w:rPr>
          <w:rFonts w:ascii="Palatino Linotype" w:hAnsi="Palatino Linotype" w:cs="Tahoma"/>
          <w:b/>
          <w:i/>
          <w:sz w:val="22"/>
          <w:szCs w:val="22"/>
        </w:rPr>
        <w:t xml:space="preserve">“Catálogo de Disposición Documental Comisión Dictaminadora de.pdf”, </w:t>
      </w:r>
      <w:r w:rsidRPr="00473F17">
        <w:rPr>
          <w:rFonts w:ascii="Palatino Linotype" w:hAnsi="Palatino Linotype" w:cs="Tahoma"/>
          <w:b/>
          <w:sz w:val="22"/>
          <w:szCs w:val="22"/>
        </w:rPr>
        <w:t xml:space="preserve"> </w:t>
      </w:r>
      <w:r w:rsidRPr="00473F17">
        <w:rPr>
          <w:rFonts w:ascii="Palatino Linotype" w:hAnsi="Palatino Linotype" w:cs="Tahoma"/>
          <w:sz w:val="22"/>
          <w:szCs w:val="22"/>
        </w:rPr>
        <w:t xml:space="preserve">derivado de lo anterior se advierte que el Sujeto Obligado mediante respuesta </w:t>
      </w:r>
      <w:r w:rsidRPr="00473F17">
        <w:rPr>
          <w:rFonts w:ascii="Palatino Linotype" w:hAnsi="Palatino Linotype" w:cs="Tahoma"/>
          <w:b/>
          <w:sz w:val="22"/>
          <w:szCs w:val="22"/>
        </w:rPr>
        <w:t>colmo</w:t>
      </w:r>
      <w:r w:rsidR="00351F58" w:rsidRPr="00473F17">
        <w:rPr>
          <w:rFonts w:ascii="Palatino Linotype" w:hAnsi="Palatino Linotype" w:cs="Tahoma"/>
          <w:b/>
          <w:sz w:val="22"/>
          <w:szCs w:val="22"/>
        </w:rPr>
        <w:t xml:space="preserve"> parcialmente </w:t>
      </w:r>
      <w:r w:rsidRPr="00473F17">
        <w:rPr>
          <w:rFonts w:ascii="Palatino Linotype" w:hAnsi="Palatino Linotype" w:cs="Tahoma"/>
          <w:b/>
          <w:sz w:val="22"/>
          <w:szCs w:val="22"/>
        </w:rPr>
        <w:t>la solicitud</w:t>
      </w:r>
      <w:r w:rsidR="00351F58" w:rsidRPr="00473F17">
        <w:rPr>
          <w:rFonts w:ascii="Palatino Linotype" w:hAnsi="Palatino Linotype" w:cs="Tahoma"/>
          <w:b/>
          <w:sz w:val="22"/>
          <w:szCs w:val="22"/>
        </w:rPr>
        <w:t>, ya que colma</w:t>
      </w:r>
      <w:r w:rsidRPr="00473F17">
        <w:rPr>
          <w:rFonts w:ascii="Palatino Linotype" w:hAnsi="Palatino Linotype" w:cs="Tahoma"/>
          <w:b/>
          <w:sz w:val="22"/>
          <w:szCs w:val="22"/>
        </w:rPr>
        <w:t xml:space="preserve"> únicamente por cuanto hace </w:t>
      </w:r>
      <w:r w:rsidR="00351F58" w:rsidRPr="00473F17">
        <w:rPr>
          <w:rFonts w:ascii="Palatino Linotype" w:hAnsi="Palatino Linotype" w:cs="Tahoma"/>
          <w:b/>
          <w:sz w:val="22"/>
          <w:szCs w:val="22"/>
        </w:rPr>
        <w:t>al Catálogo de Disposición Documental.</w:t>
      </w:r>
    </w:p>
    <w:p w14:paraId="292AD6CD" w14:textId="7B82D2BE" w:rsidR="00351F58" w:rsidRDefault="00351F58" w:rsidP="009C5531">
      <w:pPr>
        <w:tabs>
          <w:tab w:val="left" w:pos="4962"/>
        </w:tabs>
        <w:spacing w:line="360" w:lineRule="auto"/>
        <w:jc w:val="both"/>
        <w:rPr>
          <w:rFonts w:ascii="Palatino Linotype" w:hAnsi="Palatino Linotype" w:cs="Tahoma"/>
          <w:sz w:val="22"/>
          <w:szCs w:val="22"/>
        </w:rPr>
      </w:pPr>
      <w:r w:rsidRPr="00473F17">
        <w:rPr>
          <w:rFonts w:ascii="Palatino Linotype" w:hAnsi="Palatino Linotype" w:cs="Tahoma"/>
          <w:sz w:val="22"/>
          <w:szCs w:val="22"/>
        </w:rPr>
        <w:t>No así por cuanto hace la Guía de Archivo Documental del Sujeto Obligado, ya que del enlace antes referido, cuando se ingresa al hipervínculo de documentos del Registro 002, correspondiente a “</w:t>
      </w:r>
      <w:r w:rsidRPr="00473F17">
        <w:rPr>
          <w:rFonts w:ascii="Palatino Linotype" w:hAnsi="Palatino Linotype" w:cs="Tahoma"/>
          <w:i/>
          <w:sz w:val="22"/>
          <w:szCs w:val="22"/>
        </w:rPr>
        <w:t>GU</w:t>
      </w:r>
      <w:r w:rsidR="0079735A" w:rsidRPr="00473F17">
        <w:rPr>
          <w:rFonts w:ascii="Palatino Linotype" w:hAnsi="Palatino Linotype" w:cs="Tahoma"/>
          <w:i/>
          <w:sz w:val="22"/>
          <w:szCs w:val="22"/>
        </w:rPr>
        <w:t>Í</w:t>
      </w:r>
      <w:r w:rsidRPr="00473F17">
        <w:rPr>
          <w:rFonts w:ascii="Palatino Linotype" w:hAnsi="Palatino Linotype" w:cs="Tahoma"/>
          <w:i/>
          <w:sz w:val="22"/>
          <w:szCs w:val="22"/>
        </w:rPr>
        <w:t xml:space="preserve">A SIMPLE DE ARCHIVOS.pdf”,  </w:t>
      </w:r>
      <w:r w:rsidRPr="00473F17">
        <w:rPr>
          <w:rFonts w:ascii="Palatino Linotype" w:hAnsi="Palatino Linotype" w:cs="Tahoma"/>
          <w:sz w:val="22"/>
          <w:szCs w:val="22"/>
        </w:rPr>
        <w:t xml:space="preserve">se aprecia </w:t>
      </w:r>
      <w:r w:rsidR="0079735A" w:rsidRPr="00473F17">
        <w:rPr>
          <w:rFonts w:ascii="Palatino Linotype" w:hAnsi="Palatino Linotype" w:cs="Tahoma"/>
          <w:sz w:val="22"/>
          <w:szCs w:val="22"/>
        </w:rPr>
        <w:t>un documento de dos fojas posible de descargar y guardar; del cual en su primera foja se muestra un formato sin llenar y en la segunda se aprecia el “INSTRUCTIVO DE LA GUÍA SIMPLE DE ARCHIVOS” en el cual se explica el contenido que debe contener el formato que muestra la primera foja del documento</w:t>
      </w:r>
      <w:r w:rsidR="00473F17" w:rsidRPr="00473F17">
        <w:rPr>
          <w:rFonts w:ascii="Palatino Linotype" w:hAnsi="Palatino Linotype" w:cs="Tahoma"/>
          <w:sz w:val="22"/>
          <w:szCs w:val="22"/>
        </w:rPr>
        <w:t>; de los cuales se inserta impresión de pantalla para mayor referencia</w:t>
      </w:r>
      <w:r w:rsidR="0079735A" w:rsidRPr="00473F17">
        <w:rPr>
          <w:rFonts w:ascii="Palatino Linotype" w:hAnsi="Palatino Linotype" w:cs="Tahoma"/>
          <w:sz w:val="22"/>
          <w:szCs w:val="22"/>
        </w:rPr>
        <w:t>.</w:t>
      </w:r>
    </w:p>
    <w:p w14:paraId="7A603331" w14:textId="77777777" w:rsidR="00534B83" w:rsidRDefault="00534B83" w:rsidP="009C5531">
      <w:pPr>
        <w:tabs>
          <w:tab w:val="left" w:pos="4962"/>
        </w:tabs>
        <w:spacing w:line="360" w:lineRule="auto"/>
        <w:jc w:val="both"/>
        <w:rPr>
          <w:rFonts w:ascii="Palatino Linotype" w:hAnsi="Palatino Linotype" w:cs="Tahoma"/>
          <w:sz w:val="22"/>
          <w:szCs w:val="22"/>
        </w:rPr>
      </w:pPr>
    </w:p>
    <w:p w14:paraId="3C10304A" w14:textId="53842DDD" w:rsidR="009140A3" w:rsidRDefault="00473F17" w:rsidP="00473F17">
      <w:pPr>
        <w:tabs>
          <w:tab w:val="left" w:pos="4962"/>
        </w:tabs>
        <w:spacing w:line="360" w:lineRule="auto"/>
        <w:jc w:val="center"/>
        <w:rPr>
          <w:rFonts w:ascii="Palatino Linotype" w:hAnsi="Palatino Linotype" w:cs="Tahoma"/>
          <w:sz w:val="22"/>
          <w:szCs w:val="22"/>
        </w:rPr>
      </w:pPr>
      <w:r w:rsidRPr="00473F17">
        <w:rPr>
          <w:rFonts w:ascii="Palatino Linotype" w:hAnsi="Palatino Linotype"/>
          <w:noProof/>
          <w:sz w:val="22"/>
          <w:szCs w:val="22"/>
          <w:lang w:eastAsia="es-MX"/>
        </w:rPr>
        <w:drawing>
          <wp:inline distT="0" distB="0" distL="0" distR="0" wp14:anchorId="10E048CF" wp14:editId="697BC2F5">
            <wp:extent cx="5613701" cy="3590925"/>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55" t="2548" r="14976" b="8542"/>
                    <a:stretch/>
                  </pic:blipFill>
                  <pic:spPr bwMode="auto">
                    <a:xfrm>
                      <a:off x="0" y="0"/>
                      <a:ext cx="5686225" cy="3637316"/>
                    </a:xfrm>
                    <a:prstGeom prst="rect">
                      <a:avLst/>
                    </a:prstGeom>
                    <a:ln>
                      <a:noFill/>
                    </a:ln>
                    <a:extLst>
                      <a:ext uri="{53640926-AAD7-44D8-BBD7-CCE9431645EC}">
                        <a14:shadowObscured xmlns:a14="http://schemas.microsoft.com/office/drawing/2010/main"/>
                      </a:ext>
                    </a:extLst>
                  </pic:spPr>
                </pic:pic>
              </a:graphicData>
            </a:graphic>
          </wp:inline>
        </w:drawing>
      </w:r>
    </w:p>
    <w:p w14:paraId="29EC31B0" w14:textId="77777777" w:rsidR="00534B83" w:rsidRPr="00473F17" w:rsidRDefault="00534B83" w:rsidP="00473F17">
      <w:pPr>
        <w:tabs>
          <w:tab w:val="left" w:pos="4962"/>
        </w:tabs>
        <w:spacing w:line="360" w:lineRule="auto"/>
        <w:jc w:val="center"/>
        <w:rPr>
          <w:rFonts w:ascii="Palatino Linotype" w:hAnsi="Palatino Linotype" w:cs="Tahoma"/>
          <w:sz w:val="22"/>
          <w:szCs w:val="22"/>
        </w:rPr>
      </w:pPr>
    </w:p>
    <w:p w14:paraId="5AC11DB7" w14:textId="60FB9E77" w:rsidR="00473F17" w:rsidRPr="00473F17" w:rsidRDefault="00473F17" w:rsidP="00473F17">
      <w:pPr>
        <w:tabs>
          <w:tab w:val="left" w:pos="4962"/>
        </w:tabs>
        <w:spacing w:line="360" w:lineRule="auto"/>
        <w:jc w:val="center"/>
        <w:rPr>
          <w:rFonts w:ascii="Palatino Linotype" w:hAnsi="Palatino Linotype" w:cs="Tahoma"/>
          <w:sz w:val="22"/>
          <w:szCs w:val="22"/>
        </w:rPr>
      </w:pPr>
      <w:r w:rsidRPr="00473F17">
        <w:rPr>
          <w:rFonts w:ascii="Palatino Linotype" w:hAnsi="Palatino Linotype"/>
          <w:noProof/>
          <w:sz w:val="22"/>
          <w:szCs w:val="22"/>
          <w:lang w:eastAsia="es-MX"/>
        </w:rPr>
        <w:drawing>
          <wp:inline distT="0" distB="0" distL="0" distR="0" wp14:anchorId="2FFB23E8" wp14:editId="03F702E6">
            <wp:extent cx="5998210" cy="5991225"/>
            <wp:effectExtent l="0" t="0" r="254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52" t="2097" r="14296" b="2128"/>
                    <a:stretch/>
                  </pic:blipFill>
                  <pic:spPr bwMode="auto">
                    <a:xfrm>
                      <a:off x="0" y="0"/>
                      <a:ext cx="6028874" cy="6021853"/>
                    </a:xfrm>
                    <a:prstGeom prst="rect">
                      <a:avLst/>
                    </a:prstGeom>
                    <a:ln>
                      <a:noFill/>
                    </a:ln>
                    <a:extLst>
                      <a:ext uri="{53640926-AAD7-44D8-BBD7-CCE9431645EC}">
                        <a14:shadowObscured xmlns:a14="http://schemas.microsoft.com/office/drawing/2010/main"/>
                      </a:ext>
                    </a:extLst>
                  </pic:spPr>
                </pic:pic>
              </a:graphicData>
            </a:graphic>
          </wp:inline>
        </w:drawing>
      </w:r>
    </w:p>
    <w:p w14:paraId="597F1B59" w14:textId="717E0B96" w:rsidR="00785178" w:rsidRPr="00785178" w:rsidRDefault="00473F17" w:rsidP="00785178">
      <w:pPr>
        <w:tabs>
          <w:tab w:val="left" w:pos="4962"/>
        </w:tabs>
        <w:spacing w:line="360" w:lineRule="auto"/>
        <w:ind w:left="567" w:right="567"/>
        <w:contextualSpacing/>
        <w:jc w:val="both"/>
        <w:rPr>
          <w:rFonts w:ascii="Palatino Linotype" w:eastAsia="Calibri" w:hAnsi="Palatino Linotype" w:cs="Tahoma"/>
          <w:iCs/>
          <w:lang w:eastAsia="es-ES_tradnl"/>
        </w:rPr>
      </w:pPr>
      <w:r w:rsidRPr="00785178">
        <w:rPr>
          <w:rFonts w:ascii="Palatino Linotype" w:hAnsi="Palatino Linotype" w:cs="Tahoma"/>
        </w:rPr>
        <w:t>(</w:t>
      </w:r>
      <w:r w:rsidR="007F253F" w:rsidRPr="00785178">
        <w:rPr>
          <w:rFonts w:ascii="Palatino Linotype" w:hAnsi="Palatino Linotype" w:cs="Tahoma"/>
        </w:rPr>
        <w:t>Imágenes</w:t>
      </w:r>
      <w:r w:rsidRPr="00785178">
        <w:rPr>
          <w:rFonts w:ascii="Palatino Linotype" w:hAnsi="Palatino Linotype" w:cs="Tahoma"/>
        </w:rPr>
        <w:t xml:space="preserve"> extraídas de </w:t>
      </w:r>
      <w:hyperlink r:id="rId17" w:history="1">
        <w:r w:rsidRPr="00785178">
          <w:rPr>
            <w:rStyle w:val="Hipervnculo"/>
            <w:rFonts w:ascii="Palatino Linotype" w:eastAsiaTheme="majorEastAsia" w:hAnsi="Palatino Linotype"/>
          </w:rPr>
          <w:t>https://www.ipomex.org.mx/recursos/ipo/files_ipo3/2018/43928/11/580db4f3054e52d4ee1e02bdeebae028.pdf</w:t>
        </w:r>
      </w:hyperlink>
      <w:r w:rsidR="00785178">
        <w:rPr>
          <w:rFonts w:ascii="Palatino Linotype" w:hAnsi="Palatino Linotype"/>
        </w:rPr>
        <w:t xml:space="preserve"> </w:t>
      </w:r>
      <w:r w:rsidR="00785178" w:rsidRPr="00785178">
        <w:rPr>
          <w:rFonts w:eastAsia="Calibri" w:cs="Tahoma"/>
          <w:iCs/>
          <w:lang w:eastAsia="es-ES_tradnl"/>
        </w:rPr>
        <w:t xml:space="preserve">consultado el cinco de junio de dos mil diecinueve a las </w:t>
      </w:r>
      <w:r w:rsidR="00785178">
        <w:rPr>
          <w:rFonts w:eastAsia="Calibri" w:cs="Tahoma"/>
          <w:iCs/>
          <w:lang w:eastAsia="es-ES_tradnl"/>
        </w:rPr>
        <w:t>diez</w:t>
      </w:r>
      <w:r w:rsidR="00785178" w:rsidRPr="00785178">
        <w:rPr>
          <w:rFonts w:eastAsia="Calibri" w:cs="Tahoma"/>
          <w:iCs/>
          <w:lang w:eastAsia="es-ES_tradnl"/>
        </w:rPr>
        <w:t xml:space="preserve"> horas con tres minutos</w:t>
      </w:r>
      <w:r w:rsidR="00785178" w:rsidRPr="00785178">
        <w:rPr>
          <w:rFonts w:ascii="Palatino Linotype" w:eastAsia="Calibri" w:hAnsi="Palatino Linotype" w:cs="Tahoma"/>
          <w:iCs/>
          <w:lang w:eastAsia="es-ES_tradnl"/>
        </w:rPr>
        <w:t>)</w:t>
      </w:r>
    </w:p>
    <w:p w14:paraId="6B7F3230" w14:textId="7123CEF3" w:rsidR="00351F58" w:rsidRDefault="007F253F" w:rsidP="009C553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lastRenderedPageBreak/>
        <w:t>Por lo anterior se advierte que en respuesta el Sujeto Obligado no colm</w:t>
      </w:r>
      <w:r w:rsidR="00761D32">
        <w:rPr>
          <w:rFonts w:ascii="Palatino Linotype" w:hAnsi="Palatino Linotype" w:cs="Tahoma"/>
          <w:sz w:val="22"/>
          <w:szCs w:val="22"/>
        </w:rPr>
        <w:t>ó</w:t>
      </w:r>
      <w:r>
        <w:rPr>
          <w:rFonts w:ascii="Palatino Linotype" w:hAnsi="Palatino Linotype" w:cs="Tahoma"/>
          <w:sz w:val="22"/>
          <w:szCs w:val="22"/>
        </w:rPr>
        <w:t xml:space="preserve"> la solicitud de información</w:t>
      </w:r>
      <w:r w:rsidR="00957CA8" w:rsidRPr="00473F17">
        <w:rPr>
          <w:rFonts w:ascii="Palatino Linotype" w:hAnsi="Palatino Linotype" w:cs="Tahoma"/>
          <w:sz w:val="22"/>
          <w:szCs w:val="22"/>
        </w:rPr>
        <w:t>,</w:t>
      </w:r>
      <w:r>
        <w:rPr>
          <w:rFonts w:ascii="Palatino Linotype" w:hAnsi="Palatino Linotype" w:cs="Tahoma"/>
          <w:sz w:val="22"/>
          <w:szCs w:val="22"/>
        </w:rPr>
        <w:t xml:space="preserve"> ya que</w:t>
      </w:r>
      <w:r w:rsidR="00957CA8" w:rsidRPr="00473F17">
        <w:rPr>
          <w:rFonts w:ascii="Palatino Linotype" w:hAnsi="Palatino Linotype" w:cs="Tahoma"/>
          <w:sz w:val="22"/>
          <w:szCs w:val="22"/>
        </w:rPr>
        <w:t xml:space="preserve"> derivado de la solicitud se desprende que el Particular pretende obtener </w:t>
      </w:r>
      <w:r w:rsidR="00473F17" w:rsidRPr="00473F17">
        <w:rPr>
          <w:rFonts w:ascii="Palatino Linotype" w:hAnsi="Palatino Linotype" w:cs="Tahoma"/>
          <w:sz w:val="22"/>
          <w:szCs w:val="22"/>
        </w:rPr>
        <w:t>la Guía de Archivo Documental, debidamente requisitada, es decir llenada con los datos correspondientes al Poder Legislativo.</w:t>
      </w:r>
    </w:p>
    <w:p w14:paraId="01D84775" w14:textId="77777777" w:rsidR="007F253F" w:rsidRDefault="007F253F" w:rsidP="009C5531">
      <w:pPr>
        <w:tabs>
          <w:tab w:val="left" w:pos="4962"/>
        </w:tabs>
        <w:spacing w:line="360" w:lineRule="auto"/>
        <w:jc w:val="both"/>
        <w:rPr>
          <w:rFonts w:ascii="Palatino Linotype" w:hAnsi="Palatino Linotype" w:cs="Tahoma"/>
          <w:sz w:val="22"/>
          <w:szCs w:val="22"/>
        </w:rPr>
      </w:pPr>
    </w:p>
    <w:p w14:paraId="7B4A6B3A" w14:textId="66D287ED" w:rsidR="007F253F" w:rsidRDefault="007F253F" w:rsidP="009C553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Bajo este tenor se puntualiza que mediante Informe Justificado, el Sujeto Obligado remite un archivo denominado </w:t>
      </w:r>
      <w:r w:rsidRPr="00473F17">
        <w:rPr>
          <w:rFonts w:ascii="Palatino Linotype" w:hAnsi="Palatino Linotype" w:cs="Tahoma"/>
          <w:b/>
          <w:i/>
          <w:sz w:val="22"/>
          <w:szCs w:val="22"/>
        </w:rPr>
        <w:t>“Presentación Guía Simple de Archivo.pdf”</w:t>
      </w:r>
      <w:r>
        <w:rPr>
          <w:rFonts w:ascii="Palatino Linotype" w:hAnsi="Palatino Linotype" w:cs="Tahoma"/>
          <w:b/>
          <w:i/>
          <w:sz w:val="22"/>
          <w:szCs w:val="22"/>
        </w:rPr>
        <w:t xml:space="preserve">, </w:t>
      </w:r>
      <w:r>
        <w:rPr>
          <w:rFonts w:ascii="Palatino Linotype" w:hAnsi="Palatino Linotype" w:cs="Tahoma"/>
          <w:sz w:val="22"/>
          <w:szCs w:val="22"/>
        </w:rPr>
        <w:t>el cual se integra de 190 fojas y que muestra diversos formatos que se encuentran debidamente llenados con la información propia al Sujeto Obligado</w:t>
      </w:r>
      <w:r w:rsidR="00761D32">
        <w:rPr>
          <w:rFonts w:ascii="Palatino Linotype" w:hAnsi="Palatino Linotype" w:cs="Tahoma"/>
          <w:sz w:val="22"/>
          <w:szCs w:val="22"/>
        </w:rPr>
        <w:t xml:space="preserve">, documento con el cual </w:t>
      </w:r>
      <w:r w:rsidR="00761D32">
        <w:rPr>
          <w:rFonts w:ascii="Palatino Linotype" w:hAnsi="Palatino Linotype" w:cs="Tahoma"/>
          <w:b/>
          <w:sz w:val="22"/>
          <w:szCs w:val="22"/>
        </w:rPr>
        <w:t>colma la totalidad de los elementos requeridos en la solicitud de información</w:t>
      </w:r>
      <w:r>
        <w:rPr>
          <w:rFonts w:ascii="Palatino Linotype" w:hAnsi="Palatino Linotype" w:cs="Tahoma"/>
          <w:sz w:val="22"/>
          <w:szCs w:val="22"/>
        </w:rPr>
        <w:t>.</w:t>
      </w:r>
    </w:p>
    <w:p w14:paraId="3D4423D5" w14:textId="77777777" w:rsidR="007F253F" w:rsidRDefault="007F253F" w:rsidP="009C5531">
      <w:pPr>
        <w:tabs>
          <w:tab w:val="left" w:pos="4962"/>
        </w:tabs>
        <w:spacing w:line="360" w:lineRule="auto"/>
        <w:jc w:val="both"/>
        <w:rPr>
          <w:rFonts w:ascii="Palatino Linotype" w:hAnsi="Palatino Linotype" w:cs="Tahoma"/>
          <w:sz w:val="22"/>
          <w:szCs w:val="22"/>
        </w:rPr>
      </w:pPr>
    </w:p>
    <w:p w14:paraId="61659D57" w14:textId="251C57CC" w:rsidR="00761D32" w:rsidRPr="00761D32" w:rsidRDefault="007F253F" w:rsidP="00761D32">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Al respecto es preciso señalar que de toda la información remitida por el </w:t>
      </w:r>
      <w:r w:rsidR="00761D32">
        <w:rPr>
          <w:rFonts w:ascii="Palatino Linotype" w:hAnsi="Palatino Linotype" w:cs="Tahoma"/>
          <w:sz w:val="22"/>
          <w:szCs w:val="22"/>
        </w:rPr>
        <w:t>Sujeto Obligado en respuesta e informe justificado se tiene por cierta ya que</w:t>
      </w:r>
      <w:r w:rsidR="00761D32" w:rsidRPr="008E5AEB">
        <w:rPr>
          <w:rFonts w:ascii="Palatino Linotype" w:hAnsi="Palatino Linotype" w:cs="Tahoma"/>
          <w:sz w:val="22"/>
          <w:szCs w:val="22"/>
          <w:lang w:val="es-ES"/>
        </w:rPr>
        <w:t xml:space="preserve"> </w:t>
      </w:r>
      <w:r w:rsidR="00761D32" w:rsidRPr="008E5AEB">
        <w:rPr>
          <w:rFonts w:ascii="Palatino Linotype" w:hAnsi="Palatino Linotype" w:cs="Tahoma"/>
          <w:sz w:val="22"/>
          <w:szCs w:val="22"/>
        </w:rPr>
        <w:t>este Órgano Garante no está facultado para manifestarse sobre la veracidad de lo afirmado por parte del Sujeto Obligado pues no existe precepto legal alguno en la Ley de la materia que lo faculte para ello.</w:t>
      </w:r>
    </w:p>
    <w:p w14:paraId="1251F357" w14:textId="77777777" w:rsidR="00761D32" w:rsidRPr="008E5AEB" w:rsidRDefault="00761D32" w:rsidP="00761D32">
      <w:pPr>
        <w:spacing w:line="360" w:lineRule="auto"/>
        <w:jc w:val="both"/>
        <w:rPr>
          <w:rFonts w:ascii="Palatino Linotype" w:hAnsi="Palatino Linotype" w:cs="Tahoma"/>
          <w:sz w:val="22"/>
          <w:szCs w:val="22"/>
        </w:rPr>
      </w:pPr>
    </w:p>
    <w:p w14:paraId="6CF1172F" w14:textId="77777777" w:rsidR="00761D32" w:rsidRPr="008E5AEB" w:rsidRDefault="00761D32" w:rsidP="00761D32">
      <w:pPr>
        <w:spacing w:line="360" w:lineRule="auto"/>
        <w:jc w:val="both"/>
        <w:rPr>
          <w:rFonts w:ascii="Palatino Linotype" w:hAnsi="Palatino Linotype" w:cs="Tahoma"/>
          <w:sz w:val="22"/>
          <w:szCs w:val="22"/>
        </w:rPr>
      </w:pPr>
      <w:r w:rsidRPr="008E5AEB">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78136A52" w14:textId="77777777" w:rsidR="00761D32" w:rsidRPr="008E5AEB" w:rsidRDefault="00761D32" w:rsidP="00761D32">
      <w:pPr>
        <w:spacing w:line="360" w:lineRule="auto"/>
        <w:jc w:val="both"/>
        <w:rPr>
          <w:rFonts w:ascii="Palatino Linotype" w:hAnsi="Palatino Linotype" w:cs="Tahoma"/>
          <w:i/>
          <w:sz w:val="22"/>
          <w:szCs w:val="24"/>
        </w:rPr>
      </w:pPr>
    </w:p>
    <w:p w14:paraId="1BE2BC8F" w14:textId="77777777" w:rsidR="00761D32" w:rsidRPr="008E5AEB" w:rsidRDefault="00761D32" w:rsidP="00761D32">
      <w:pPr>
        <w:spacing w:line="360" w:lineRule="auto"/>
        <w:ind w:left="567" w:right="539"/>
        <w:jc w:val="both"/>
        <w:rPr>
          <w:rFonts w:ascii="Palatino Linotype" w:hAnsi="Palatino Linotype" w:cs="Tahoma"/>
          <w:i/>
          <w:szCs w:val="24"/>
        </w:rPr>
      </w:pPr>
      <w:r w:rsidRPr="008E5AEB">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8E5AEB">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w:t>
      </w:r>
      <w:r w:rsidRPr="008E5AEB">
        <w:rPr>
          <w:rFonts w:ascii="Palatino Linotype" w:hAnsi="Palatino Linotype" w:cs="Tahoma"/>
          <w:i/>
          <w:szCs w:val="24"/>
        </w:rPr>
        <w:lastRenderedPageBreak/>
        <w:t>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4687BA9" w14:textId="77777777" w:rsidR="00761D32" w:rsidRDefault="00761D32" w:rsidP="00761D32"/>
    <w:p w14:paraId="3ED67B99" w14:textId="77777777" w:rsidR="008F4B45" w:rsidRPr="00473F17" w:rsidRDefault="008F4B45" w:rsidP="00414815">
      <w:pPr>
        <w:spacing w:line="360" w:lineRule="auto"/>
        <w:contextualSpacing/>
        <w:jc w:val="both"/>
        <w:rPr>
          <w:rFonts w:ascii="Palatino Linotype" w:hAnsi="Palatino Linotype" w:cs="Tahoma"/>
          <w:sz w:val="22"/>
          <w:szCs w:val="22"/>
        </w:rPr>
      </w:pPr>
    </w:p>
    <w:p w14:paraId="455072C0" w14:textId="78CD502B"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 xml:space="preserve">Con base en lo expuesto y con lo señalado por parte del Sujeto Obligado en su Informe Justificado se da por </w:t>
      </w:r>
      <w:r w:rsidRPr="00761D32">
        <w:rPr>
          <w:rFonts w:ascii="Palatino Linotype" w:hAnsi="Palatino Linotype" w:cs="Tahoma"/>
          <w:b/>
          <w:sz w:val="22"/>
          <w:szCs w:val="22"/>
        </w:rPr>
        <w:t>colmado el derecho de acceso a la información del Recurrente al proporcionarle la información solicitada como lo es</w:t>
      </w:r>
      <w:r w:rsidRPr="00473F17">
        <w:rPr>
          <w:rFonts w:ascii="Palatino Linotype" w:hAnsi="Palatino Linotype" w:cs="Tahoma"/>
          <w:sz w:val="22"/>
          <w:szCs w:val="22"/>
        </w:rPr>
        <w:t xml:space="preserve">, </w:t>
      </w:r>
      <w:r w:rsidR="00761D32">
        <w:rPr>
          <w:rFonts w:ascii="Palatino Linotype" w:hAnsi="Palatino Linotype" w:cs="Tahoma"/>
          <w:sz w:val="22"/>
          <w:szCs w:val="22"/>
        </w:rPr>
        <w:t>el Catalogo de Disposición Documental y la Guía de Archivo documental.</w:t>
      </w:r>
    </w:p>
    <w:p w14:paraId="3A4F053E" w14:textId="77777777" w:rsidR="008F4B45" w:rsidRPr="00473F17" w:rsidRDefault="008F4B45" w:rsidP="00414815">
      <w:pPr>
        <w:spacing w:line="360" w:lineRule="auto"/>
        <w:ind w:right="567"/>
        <w:contextualSpacing/>
        <w:jc w:val="both"/>
        <w:rPr>
          <w:rFonts w:ascii="Palatino Linotype" w:hAnsi="Palatino Linotype" w:cs="Tahoma"/>
          <w:sz w:val="22"/>
          <w:szCs w:val="22"/>
        </w:rPr>
      </w:pPr>
    </w:p>
    <w:p w14:paraId="0488FF08" w14:textId="77777777" w:rsidR="008F4B45" w:rsidRDefault="008F4B45" w:rsidP="00414815">
      <w:pPr>
        <w:pStyle w:val="Prrafodelista"/>
        <w:autoSpaceDE w:val="0"/>
        <w:autoSpaceDN w:val="0"/>
        <w:adjustRightInd w:val="0"/>
        <w:spacing w:line="360" w:lineRule="auto"/>
        <w:ind w:left="0"/>
        <w:jc w:val="both"/>
        <w:rPr>
          <w:rFonts w:ascii="Palatino Linotype" w:eastAsia="Calibri" w:hAnsi="Palatino Linotype" w:cs="Tahoma"/>
          <w:bCs/>
          <w:szCs w:val="22"/>
          <w:lang w:eastAsia="en-US"/>
        </w:rPr>
      </w:pPr>
      <w:r w:rsidRPr="00473F17">
        <w:rPr>
          <w:rFonts w:ascii="Palatino Linotype" w:hAnsi="Palatino Linotype" w:cs="Arial"/>
          <w:szCs w:val="22"/>
        </w:rPr>
        <w:t xml:space="preserve">Por lo tanto, como se expuso previamente, el Sujeto Obligado mediante su Informe Justificado, amplió su respuesta dando por colmado lo solicitado por el Recurrente, </w:t>
      </w:r>
      <w:r w:rsidRPr="00473F17">
        <w:rPr>
          <w:rFonts w:ascii="Palatino Linotype" w:eastAsia="Calibri" w:hAnsi="Palatino Linotype" w:cs="Tahoma"/>
          <w:bCs/>
          <w:szCs w:val="22"/>
          <w:lang w:eastAsia="en-US"/>
        </w:rPr>
        <w:t>situación que deja sin materia el presente Recurso de Revisión, en los términos antes expuestos,  por lo que se estima que se actualiza el supuesto establecido en la fracción III, del artículo 192, de la Ley de la materia, el cual determina lo siguiente:</w:t>
      </w:r>
    </w:p>
    <w:p w14:paraId="35B58E7A" w14:textId="77777777" w:rsidR="00761D32" w:rsidRPr="00473F17" w:rsidRDefault="00761D32" w:rsidP="00414815">
      <w:pPr>
        <w:pStyle w:val="Prrafodelista"/>
        <w:autoSpaceDE w:val="0"/>
        <w:autoSpaceDN w:val="0"/>
        <w:adjustRightInd w:val="0"/>
        <w:spacing w:line="360" w:lineRule="auto"/>
        <w:ind w:left="0"/>
        <w:jc w:val="both"/>
        <w:rPr>
          <w:rFonts w:ascii="Palatino Linotype" w:hAnsi="Palatino Linotype" w:cs="Arial"/>
          <w:szCs w:val="22"/>
        </w:rPr>
      </w:pPr>
    </w:p>
    <w:p w14:paraId="16AC91C7" w14:textId="77777777"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r w:rsidRPr="00473F17">
        <w:rPr>
          <w:rFonts w:ascii="Palatino Linotype" w:eastAsia="Calibri" w:hAnsi="Palatino Linotype" w:cs="Tahoma"/>
          <w:b/>
          <w:bCs/>
          <w:i/>
          <w:sz w:val="22"/>
          <w:szCs w:val="22"/>
          <w:lang w:eastAsia="en-US"/>
        </w:rPr>
        <w:t>Artículo 192.</w:t>
      </w:r>
      <w:r w:rsidRPr="00473F17">
        <w:rPr>
          <w:rFonts w:ascii="Palatino Linotype" w:eastAsia="Calibri" w:hAnsi="Palatino Linotype" w:cs="Tahoma"/>
          <w:bCs/>
          <w:i/>
          <w:sz w:val="22"/>
          <w:szCs w:val="22"/>
          <w:lang w:eastAsia="en-US"/>
        </w:rPr>
        <w:t xml:space="preserve"> El recurso será </w:t>
      </w:r>
      <w:r w:rsidRPr="00473F17">
        <w:rPr>
          <w:rFonts w:ascii="Palatino Linotype" w:eastAsia="Calibri" w:hAnsi="Palatino Linotype" w:cs="Tahoma"/>
          <w:b/>
          <w:bCs/>
          <w:i/>
          <w:sz w:val="22"/>
          <w:szCs w:val="22"/>
          <w:u w:val="single"/>
          <w:lang w:eastAsia="en-US"/>
        </w:rPr>
        <w:t>sobreseído</w:t>
      </w:r>
      <w:r w:rsidRPr="00473F17">
        <w:rPr>
          <w:rFonts w:ascii="Palatino Linotype" w:eastAsia="Calibri" w:hAnsi="Palatino Linotype" w:cs="Tahoma"/>
          <w:bCs/>
          <w:i/>
          <w:sz w:val="22"/>
          <w:szCs w:val="22"/>
          <w:lang w:eastAsia="en-US"/>
        </w:rPr>
        <w:t xml:space="preserve">, en todo o en parte, </w:t>
      </w:r>
      <w:r w:rsidRPr="00473F17">
        <w:rPr>
          <w:rFonts w:ascii="Palatino Linotype" w:eastAsia="Calibri" w:hAnsi="Palatino Linotype" w:cs="Tahoma"/>
          <w:b/>
          <w:bCs/>
          <w:i/>
          <w:sz w:val="22"/>
          <w:szCs w:val="22"/>
          <w:lang w:eastAsia="en-US"/>
        </w:rPr>
        <w:t xml:space="preserve">cuando </w:t>
      </w:r>
      <w:r w:rsidRPr="00473F17">
        <w:rPr>
          <w:rFonts w:ascii="Palatino Linotype" w:eastAsia="Calibri" w:hAnsi="Palatino Linotype" w:cs="Tahoma"/>
          <w:bCs/>
          <w:i/>
          <w:sz w:val="22"/>
          <w:szCs w:val="22"/>
          <w:lang w:eastAsia="en-US"/>
        </w:rPr>
        <w:t>una vez admitido, se actualicen alguno de los siguientes supuestos:</w:t>
      </w:r>
    </w:p>
    <w:p w14:paraId="756137C9" w14:textId="77777777"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p>
    <w:p w14:paraId="2DA61893" w14:textId="77777777"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r w:rsidRPr="00473F17">
        <w:rPr>
          <w:rFonts w:ascii="Palatino Linotype" w:eastAsia="Calibri" w:hAnsi="Palatino Linotype" w:cs="Tahoma"/>
          <w:bCs/>
          <w:i/>
          <w:sz w:val="22"/>
          <w:szCs w:val="22"/>
          <w:lang w:eastAsia="en-US"/>
        </w:rPr>
        <w:t>I. El Recurrente se desista expresamente del recurso;</w:t>
      </w:r>
    </w:p>
    <w:p w14:paraId="5809914C" w14:textId="77777777"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r w:rsidRPr="00473F17">
        <w:rPr>
          <w:rFonts w:ascii="Palatino Linotype" w:eastAsia="Calibri" w:hAnsi="Palatino Linotype" w:cs="Tahoma"/>
          <w:bCs/>
          <w:i/>
          <w:sz w:val="22"/>
          <w:szCs w:val="22"/>
          <w:lang w:eastAsia="en-US"/>
        </w:rPr>
        <w:t>II. El Recurrente fallezca o, tratándose de personas jurídicas colectivas, se disuelva;</w:t>
      </w:r>
    </w:p>
    <w:p w14:paraId="0217FEE8" w14:textId="77777777" w:rsidR="008F4B45" w:rsidRPr="00473F17" w:rsidRDefault="008F4B45" w:rsidP="00414815">
      <w:pPr>
        <w:spacing w:line="360" w:lineRule="auto"/>
        <w:ind w:left="567" w:right="567"/>
        <w:contextualSpacing/>
        <w:jc w:val="both"/>
        <w:rPr>
          <w:rFonts w:ascii="Palatino Linotype" w:eastAsia="Calibri" w:hAnsi="Palatino Linotype" w:cs="Tahoma"/>
          <w:b/>
          <w:bCs/>
          <w:i/>
          <w:sz w:val="22"/>
          <w:szCs w:val="22"/>
          <w:lang w:eastAsia="en-US"/>
        </w:rPr>
      </w:pPr>
      <w:r w:rsidRPr="00473F17">
        <w:rPr>
          <w:rFonts w:ascii="Palatino Linotype" w:eastAsia="Calibri" w:hAnsi="Palatino Linotype" w:cs="Tahoma"/>
          <w:b/>
          <w:bCs/>
          <w:i/>
          <w:sz w:val="22"/>
          <w:szCs w:val="22"/>
          <w:lang w:eastAsia="en-US"/>
        </w:rPr>
        <w:t>III. El sujeto obligado responsable del acto lo modifique o revoque de tal manera que el recurso de revisión quede sin materia;</w:t>
      </w:r>
    </w:p>
    <w:p w14:paraId="6D9ACC24" w14:textId="77777777" w:rsidR="008F4B45" w:rsidRPr="00473F17" w:rsidRDefault="008F4B45" w:rsidP="00414815">
      <w:pPr>
        <w:spacing w:line="360" w:lineRule="auto"/>
        <w:ind w:left="567" w:right="567"/>
        <w:contextualSpacing/>
        <w:jc w:val="both"/>
        <w:rPr>
          <w:rFonts w:ascii="Palatino Linotype" w:eastAsia="Calibri" w:hAnsi="Palatino Linotype" w:cs="Tahoma"/>
          <w:bCs/>
          <w:i/>
          <w:sz w:val="22"/>
          <w:szCs w:val="22"/>
          <w:lang w:eastAsia="en-US"/>
        </w:rPr>
      </w:pPr>
      <w:r w:rsidRPr="00473F17">
        <w:rPr>
          <w:rFonts w:ascii="Palatino Linotype" w:eastAsia="Calibri" w:hAnsi="Palatino Linotype" w:cs="Tahoma"/>
          <w:bCs/>
          <w:i/>
          <w:sz w:val="22"/>
          <w:szCs w:val="22"/>
          <w:lang w:eastAsia="en-US"/>
        </w:rPr>
        <w:lastRenderedPageBreak/>
        <w:t>…</w:t>
      </w:r>
    </w:p>
    <w:p w14:paraId="3636EE9F" w14:textId="77777777" w:rsidR="00534B83" w:rsidRDefault="00534B83" w:rsidP="00414815">
      <w:pPr>
        <w:autoSpaceDE w:val="0"/>
        <w:autoSpaceDN w:val="0"/>
        <w:adjustRightInd w:val="0"/>
        <w:spacing w:line="360" w:lineRule="auto"/>
        <w:contextualSpacing/>
        <w:jc w:val="both"/>
        <w:rPr>
          <w:rFonts w:ascii="Palatino Linotype" w:hAnsi="Palatino Linotype" w:cs="Arial"/>
          <w:sz w:val="22"/>
          <w:szCs w:val="22"/>
        </w:rPr>
      </w:pPr>
    </w:p>
    <w:p w14:paraId="34F94648" w14:textId="61B72B7B" w:rsidR="008F4B45" w:rsidRPr="00473F17" w:rsidRDefault="008F4B45" w:rsidP="00414815">
      <w:pPr>
        <w:autoSpaceDE w:val="0"/>
        <w:autoSpaceDN w:val="0"/>
        <w:adjustRightInd w:val="0"/>
        <w:spacing w:line="360" w:lineRule="auto"/>
        <w:contextualSpacing/>
        <w:jc w:val="both"/>
        <w:rPr>
          <w:rFonts w:ascii="Palatino Linotype" w:hAnsi="Palatino Linotype" w:cs="Arial"/>
          <w:sz w:val="22"/>
          <w:szCs w:val="22"/>
        </w:rPr>
      </w:pPr>
      <w:r w:rsidRPr="00473F17">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473F17">
        <w:rPr>
          <w:rFonts w:ascii="Palatino Linotype" w:hAnsi="Palatino Linotype" w:cs="Arial"/>
          <w:b/>
          <w:sz w:val="22"/>
          <w:szCs w:val="22"/>
        </w:rPr>
        <w:t>SOBRESEER</w:t>
      </w:r>
      <w:r w:rsidRPr="00473F17">
        <w:rPr>
          <w:rFonts w:ascii="Palatino Linotype" w:hAnsi="Palatino Linotype" w:cs="Arial"/>
          <w:sz w:val="22"/>
          <w:szCs w:val="22"/>
        </w:rPr>
        <w:t xml:space="preserve"> el Recurso de Revisión </w:t>
      </w:r>
      <w:r w:rsidR="00761D32">
        <w:rPr>
          <w:rFonts w:ascii="Palatino Linotype" w:eastAsia="Calibri" w:hAnsi="Palatino Linotype" w:cs="Tahoma"/>
          <w:b/>
          <w:bCs/>
          <w:sz w:val="22"/>
          <w:szCs w:val="22"/>
          <w:lang w:eastAsia="en-US"/>
        </w:rPr>
        <w:t>02256/INFOEM/IP/RR/2019</w:t>
      </w:r>
      <w:r w:rsidRPr="00473F17">
        <w:rPr>
          <w:rFonts w:ascii="Palatino Linotype" w:hAnsi="Palatino Linotype" w:cs="Arial"/>
          <w:sz w:val="22"/>
          <w:szCs w:val="22"/>
        </w:rPr>
        <w:t xml:space="preserve">, por que al haber modificado el acto el Sujeto Obligado, el medio de impugnación quedó sin materia. </w:t>
      </w:r>
    </w:p>
    <w:p w14:paraId="5A09FF7D" w14:textId="77777777" w:rsidR="008F4B45" w:rsidRDefault="008F4B45" w:rsidP="00414815">
      <w:pPr>
        <w:spacing w:line="360" w:lineRule="auto"/>
        <w:contextualSpacing/>
        <w:jc w:val="both"/>
        <w:rPr>
          <w:rFonts w:ascii="Palatino Linotype" w:hAnsi="Palatino Linotype" w:cs="Tahoma"/>
          <w:sz w:val="22"/>
          <w:szCs w:val="22"/>
        </w:rPr>
      </w:pPr>
    </w:p>
    <w:p w14:paraId="4C9B3540" w14:textId="77777777"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 xml:space="preserve">Por lo antes expuesto y fundado. </w:t>
      </w:r>
    </w:p>
    <w:p w14:paraId="7956C617" w14:textId="77777777" w:rsidR="008F4B45" w:rsidRPr="00473F17" w:rsidRDefault="008F4B45" w:rsidP="00414815">
      <w:pPr>
        <w:spacing w:line="360" w:lineRule="auto"/>
        <w:contextualSpacing/>
        <w:jc w:val="center"/>
        <w:rPr>
          <w:rFonts w:ascii="Palatino Linotype" w:hAnsi="Palatino Linotype" w:cs="Tahoma"/>
          <w:b/>
          <w:bCs/>
          <w:sz w:val="22"/>
          <w:szCs w:val="22"/>
          <w:lang w:val="es-ES_tradnl"/>
        </w:rPr>
      </w:pPr>
    </w:p>
    <w:p w14:paraId="10FA6B80" w14:textId="77777777" w:rsidR="008F4B45" w:rsidRPr="00473F17" w:rsidRDefault="008F4B45" w:rsidP="00414815">
      <w:pPr>
        <w:spacing w:line="360" w:lineRule="auto"/>
        <w:contextualSpacing/>
        <w:jc w:val="center"/>
        <w:rPr>
          <w:rFonts w:ascii="Palatino Linotype" w:hAnsi="Palatino Linotype" w:cs="Tahoma"/>
          <w:b/>
          <w:bCs/>
          <w:sz w:val="22"/>
          <w:szCs w:val="22"/>
          <w:lang w:val="es-ES_tradnl"/>
        </w:rPr>
      </w:pPr>
      <w:r w:rsidRPr="00473F17">
        <w:rPr>
          <w:rFonts w:ascii="Palatino Linotype" w:hAnsi="Palatino Linotype" w:cs="Tahoma"/>
          <w:b/>
          <w:bCs/>
          <w:sz w:val="22"/>
          <w:szCs w:val="22"/>
          <w:lang w:val="es-ES_tradnl"/>
        </w:rPr>
        <w:t>SE RESUELVE</w:t>
      </w:r>
    </w:p>
    <w:p w14:paraId="71FACCD0" w14:textId="77777777" w:rsidR="008F4B45" w:rsidRPr="00473F17" w:rsidRDefault="008F4B45" w:rsidP="00414815">
      <w:pPr>
        <w:spacing w:line="360" w:lineRule="auto"/>
        <w:contextualSpacing/>
        <w:jc w:val="center"/>
        <w:rPr>
          <w:rFonts w:ascii="Palatino Linotype" w:hAnsi="Palatino Linotype" w:cs="Tahoma"/>
          <w:b/>
          <w:bCs/>
          <w:sz w:val="22"/>
          <w:szCs w:val="22"/>
          <w:lang w:val="es-ES_tradnl"/>
        </w:rPr>
      </w:pPr>
    </w:p>
    <w:p w14:paraId="3D90340F" w14:textId="7A385F3F" w:rsidR="008F4B45" w:rsidRDefault="008F4B45" w:rsidP="00414815">
      <w:pPr>
        <w:spacing w:line="360" w:lineRule="auto"/>
        <w:ind w:right="113"/>
        <w:contextualSpacing/>
        <w:jc w:val="both"/>
        <w:rPr>
          <w:rFonts w:ascii="Palatino Linotype" w:hAnsi="Palatino Linotype" w:cs="Arial"/>
          <w:sz w:val="22"/>
          <w:szCs w:val="22"/>
        </w:rPr>
      </w:pPr>
      <w:r w:rsidRPr="00473F17">
        <w:rPr>
          <w:rFonts w:ascii="Palatino Linotype" w:hAnsi="Palatino Linotype" w:cs="Arial"/>
          <w:b/>
          <w:sz w:val="22"/>
          <w:szCs w:val="22"/>
        </w:rPr>
        <w:t xml:space="preserve">PRIMERO. </w:t>
      </w:r>
      <w:r w:rsidRPr="00473F17">
        <w:rPr>
          <w:rFonts w:ascii="Palatino Linotype" w:hAnsi="Palatino Linotype" w:cs="Arial"/>
          <w:sz w:val="22"/>
          <w:szCs w:val="22"/>
        </w:rPr>
        <w:t xml:space="preserve">Se </w:t>
      </w:r>
      <w:r w:rsidRPr="00473F17">
        <w:rPr>
          <w:rFonts w:ascii="Palatino Linotype" w:hAnsi="Palatino Linotype" w:cs="Arial"/>
          <w:b/>
          <w:sz w:val="22"/>
          <w:szCs w:val="22"/>
        </w:rPr>
        <w:t>SOBRESEE</w:t>
      </w:r>
      <w:r w:rsidRPr="00473F17">
        <w:rPr>
          <w:rFonts w:ascii="Palatino Linotype" w:hAnsi="Palatino Linotype" w:cs="Arial"/>
          <w:sz w:val="22"/>
          <w:szCs w:val="22"/>
        </w:rPr>
        <w:t xml:space="preserve"> el Recurso de Revisión </w:t>
      </w:r>
      <w:r w:rsidR="00761D32">
        <w:rPr>
          <w:rFonts w:ascii="Palatino Linotype" w:eastAsia="Calibri" w:hAnsi="Palatino Linotype" w:cs="Tahoma"/>
          <w:b/>
          <w:bCs/>
          <w:sz w:val="22"/>
          <w:szCs w:val="22"/>
          <w:lang w:eastAsia="en-US"/>
        </w:rPr>
        <w:t>02256/INFOEM/IP/RR/2019</w:t>
      </w:r>
      <w:r w:rsidRPr="00473F17">
        <w:rPr>
          <w:rFonts w:ascii="Palatino Linotype" w:hAnsi="Palatino Linotype" w:cs="Arial"/>
          <w:sz w:val="22"/>
          <w:szCs w:val="22"/>
        </w:rPr>
        <w:t xml:space="preserve">, </w:t>
      </w:r>
      <w:r w:rsidRPr="00473F17">
        <w:rPr>
          <w:rFonts w:ascii="Palatino Linotype" w:hAnsi="Palatino Linotype" w:cs="Arial"/>
          <w:b/>
          <w:sz w:val="22"/>
          <w:szCs w:val="22"/>
        </w:rPr>
        <w:t>porque al modificar la respuesta</w:t>
      </w:r>
      <w:r w:rsidRPr="00473F17">
        <w:rPr>
          <w:rFonts w:ascii="Palatino Linotype" w:hAnsi="Palatino Linotype" w:cs="Arial"/>
          <w:sz w:val="22"/>
          <w:szCs w:val="22"/>
        </w:rPr>
        <w:t xml:space="preserve"> el Sujeto Obligado</w:t>
      </w:r>
      <w:r w:rsidRPr="00473F17">
        <w:rPr>
          <w:rFonts w:ascii="Palatino Linotype" w:hAnsi="Palatino Linotype" w:cs="Arial"/>
          <w:b/>
          <w:sz w:val="22"/>
          <w:szCs w:val="22"/>
        </w:rPr>
        <w:t xml:space="preserve">, </w:t>
      </w:r>
      <w:r w:rsidRPr="00473F17">
        <w:rPr>
          <w:rFonts w:ascii="Palatino Linotype" w:hAnsi="Palatino Linotype" w:cs="Arial"/>
          <w:sz w:val="22"/>
          <w:szCs w:val="22"/>
        </w:rPr>
        <w:t>el Recurso de Revisión</w:t>
      </w:r>
      <w:r w:rsidRPr="00473F17">
        <w:rPr>
          <w:rFonts w:ascii="Palatino Linotype" w:hAnsi="Palatino Linotype" w:cs="Arial"/>
          <w:b/>
          <w:sz w:val="22"/>
          <w:szCs w:val="22"/>
        </w:rPr>
        <w:t xml:space="preserve"> quedó sin materia</w:t>
      </w:r>
      <w:r w:rsidRPr="00473F17">
        <w:rPr>
          <w:rFonts w:ascii="Palatino Linotype" w:hAnsi="Palatino Linotype" w:cs="Arial"/>
          <w:sz w:val="22"/>
          <w:szCs w:val="22"/>
        </w:rPr>
        <w:t>, en términos del Considerando SEGUNDO de la presente Resolución.</w:t>
      </w:r>
    </w:p>
    <w:p w14:paraId="5FAAF13D" w14:textId="77777777" w:rsidR="00761D32" w:rsidRPr="00473F17" w:rsidRDefault="00761D32" w:rsidP="00414815">
      <w:pPr>
        <w:spacing w:line="360" w:lineRule="auto"/>
        <w:ind w:right="113"/>
        <w:contextualSpacing/>
        <w:jc w:val="both"/>
        <w:rPr>
          <w:rFonts w:ascii="Palatino Linotype" w:hAnsi="Palatino Linotype" w:cs="Arial"/>
          <w:sz w:val="22"/>
          <w:szCs w:val="22"/>
        </w:rPr>
      </w:pPr>
    </w:p>
    <w:p w14:paraId="6029FDE3" w14:textId="77777777" w:rsidR="008F4B45" w:rsidRPr="00473F17" w:rsidRDefault="008F4B45" w:rsidP="00414815">
      <w:pPr>
        <w:spacing w:line="360" w:lineRule="auto"/>
        <w:ind w:right="113"/>
        <w:contextualSpacing/>
        <w:jc w:val="both"/>
        <w:rPr>
          <w:rFonts w:ascii="Palatino Linotype" w:hAnsi="Palatino Linotype" w:cs="Arial"/>
          <w:b/>
          <w:sz w:val="22"/>
          <w:szCs w:val="22"/>
        </w:rPr>
      </w:pPr>
      <w:r w:rsidRPr="00473F17">
        <w:rPr>
          <w:rFonts w:ascii="Palatino Linotype" w:hAnsi="Palatino Linotype"/>
          <w:b/>
          <w:sz w:val="22"/>
          <w:szCs w:val="22"/>
        </w:rPr>
        <w:t>SEGUNDO.</w:t>
      </w:r>
      <w:r w:rsidRPr="00473F17">
        <w:rPr>
          <w:rFonts w:ascii="Palatino Linotype" w:hAnsi="Palatino Linotype" w:cs="Arial"/>
          <w:sz w:val="22"/>
          <w:szCs w:val="22"/>
        </w:rPr>
        <w:t xml:space="preserve"> </w:t>
      </w:r>
      <w:r w:rsidRPr="00473F17">
        <w:rPr>
          <w:rFonts w:ascii="Palatino Linotype" w:hAnsi="Palatino Linotype" w:cs="Arial"/>
          <w:b/>
          <w:sz w:val="22"/>
          <w:szCs w:val="22"/>
        </w:rPr>
        <w:t xml:space="preserve">Notifíquese </w:t>
      </w:r>
      <w:r w:rsidRPr="00473F17">
        <w:rPr>
          <w:rFonts w:ascii="Palatino Linotype" w:hAnsi="Palatino Linotype" w:cs="Arial"/>
          <w:sz w:val="22"/>
          <w:szCs w:val="22"/>
        </w:rPr>
        <w:t>la presente resolución</w:t>
      </w:r>
      <w:r w:rsidRPr="00473F17">
        <w:rPr>
          <w:rFonts w:ascii="Palatino Linotype" w:hAnsi="Palatino Linotype" w:cs="Arial"/>
          <w:b/>
          <w:sz w:val="22"/>
          <w:szCs w:val="22"/>
        </w:rPr>
        <w:t xml:space="preserve"> </w:t>
      </w:r>
      <w:r w:rsidRPr="00473F17">
        <w:rPr>
          <w:rFonts w:ascii="Palatino Linotype" w:hAnsi="Palatino Linotype" w:cs="Arial"/>
          <w:sz w:val="22"/>
          <w:szCs w:val="22"/>
        </w:rPr>
        <w:t xml:space="preserve">al Titular de la Unidad de Transparencia del </w:t>
      </w:r>
      <w:r w:rsidRPr="00473F17">
        <w:rPr>
          <w:rFonts w:ascii="Palatino Linotype" w:hAnsi="Palatino Linotype" w:cs="Arial"/>
          <w:b/>
          <w:sz w:val="22"/>
          <w:szCs w:val="22"/>
        </w:rPr>
        <w:t>Sujeto Obligado</w:t>
      </w:r>
      <w:r w:rsidRPr="00473F17">
        <w:rPr>
          <w:rFonts w:ascii="Palatino Linotype" w:hAnsi="Palatino Linotype" w:cs="Arial"/>
          <w:sz w:val="22"/>
          <w:szCs w:val="22"/>
        </w:rPr>
        <w:t>.</w:t>
      </w:r>
    </w:p>
    <w:p w14:paraId="45FDD085" w14:textId="77777777" w:rsidR="008F4B45" w:rsidRPr="00473F17" w:rsidRDefault="008F4B45" w:rsidP="00414815">
      <w:pPr>
        <w:spacing w:line="360" w:lineRule="auto"/>
        <w:ind w:right="333"/>
        <w:contextualSpacing/>
        <w:jc w:val="both"/>
        <w:rPr>
          <w:rFonts w:ascii="Palatino Linotype" w:hAnsi="Palatino Linotype" w:cs="Arial"/>
          <w:sz w:val="22"/>
          <w:szCs w:val="22"/>
        </w:rPr>
      </w:pPr>
    </w:p>
    <w:p w14:paraId="35355D1A" w14:textId="5AFF5B02" w:rsidR="008F4B45" w:rsidRPr="00473F17" w:rsidRDefault="008F4B45" w:rsidP="00414815">
      <w:pPr>
        <w:shd w:val="clear" w:color="auto" w:fill="FFFFFF" w:themeFill="background1"/>
        <w:spacing w:line="360" w:lineRule="auto"/>
        <w:contextualSpacing/>
        <w:jc w:val="both"/>
        <w:rPr>
          <w:rFonts w:ascii="Palatino Linotype" w:hAnsi="Palatino Linotype" w:cs="Tahoma"/>
          <w:sz w:val="22"/>
          <w:szCs w:val="22"/>
        </w:rPr>
      </w:pPr>
      <w:r w:rsidRPr="00473F17">
        <w:rPr>
          <w:rFonts w:ascii="Palatino Linotype" w:hAnsi="Palatino Linotype" w:cs="Arial"/>
          <w:b/>
          <w:sz w:val="22"/>
          <w:szCs w:val="22"/>
        </w:rPr>
        <w:t>TERCERO.</w:t>
      </w:r>
      <w:r w:rsidRPr="00473F17">
        <w:rPr>
          <w:rFonts w:ascii="Palatino Linotype" w:hAnsi="Palatino Linotype" w:cs="Arial"/>
          <w:sz w:val="22"/>
          <w:szCs w:val="22"/>
        </w:rPr>
        <w:t xml:space="preserve"> </w:t>
      </w:r>
      <w:r w:rsidRPr="00473F17">
        <w:rPr>
          <w:rFonts w:ascii="Palatino Linotype" w:hAnsi="Palatino Linotype" w:cs="Arial"/>
          <w:b/>
          <w:sz w:val="22"/>
          <w:szCs w:val="22"/>
        </w:rPr>
        <w:t xml:space="preserve">Notifíquese </w:t>
      </w:r>
      <w:r w:rsidRPr="00473F17">
        <w:rPr>
          <w:rFonts w:ascii="Palatino Linotype" w:hAnsi="Palatino Linotype" w:cs="Arial"/>
          <w:sz w:val="22"/>
          <w:szCs w:val="22"/>
        </w:rPr>
        <w:t>la presente resolución</w:t>
      </w:r>
      <w:r w:rsidRPr="00473F17">
        <w:rPr>
          <w:rFonts w:ascii="Palatino Linotype" w:hAnsi="Palatino Linotype" w:cs="Arial"/>
          <w:b/>
          <w:sz w:val="22"/>
          <w:szCs w:val="22"/>
        </w:rPr>
        <w:t xml:space="preserve"> </w:t>
      </w:r>
      <w:r w:rsidRPr="00473F17">
        <w:rPr>
          <w:rFonts w:ascii="Palatino Linotype" w:hAnsi="Palatino Linotype" w:cs="Arial"/>
          <w:sz w:val="22"/>
          <w:szCs w:val="22"/>
        </w:rPr>
        <w:t>al</w:t>
      </w:r>
      <w:r w:rsidRPr="00473F17">
        <w:rPr>
          <w:rFonts w:ascii="Palatino Linotype" w:hAnsi="Palatino Linotype" w:cs="Arial"/>
          <w:b/>
          <w:sz w:val="22"/>
          <w:szCs w:val="22"/>
        </w:rPr>
        <w:t xml:space="preserve"> Recurrente</w:t>
      </w:r>
      <w:r w:rsidRPr="00473F17">
        <w:rPr>
          <w:rFonts w:ascii="Palatino Linotype" w:hAnsi="Palatino Linotype" w:cs="Arial"/>
          <w:sz w:val="22"/>
          <w:szCs w:val="22"/>
        </w:rPr>
        <w:t xml:space="preserve">, a través de </w:t>
      </w:r>
      <w:r w:rsidRPr="00473F17">
        <w:rPr>
          <w:rFonts w:ascii="Palatino Linotype" w:hAnsi="Palatino Linotype" w:cs="Arial"/>
          <w:b/>
          <w:sz w:val="22"/>
          <w:szCs w:val="22"/>
        </w:rPr>
        <w:t>SAIMEX</w:t>
      </w:r>
      <w:r w:rsidR="00BF359D">
        <w:rPr>
          <w:rFonts w:ascii="Palatino Linotype" w:hAnsi="Palatino Linotype" w:cs="Arial"/>
          <w:b/>
          <w:sz w:val="22"/>
          <w:szCs w:val="22"/>
        </w:rPr>
        <w:t xml:space="preserve"> </w:t>
      </w:r>
      <w:r w:rsidR="00BF359D" w:rsidRPr="00BF359D">
        <w:rPr>
          <w:rFonts w:ascii="Palatino Linotype" w:hAnsi="Palatino Linotype" w:cs="Arial"/>
          <w:sz w:val="22"/>
          <w:szCs w:val="22"/>
        </w:rPr>
        <w:t>y de su correo electrónico particular</w:t>
      </w:r>
      <w:r w:rsidRPr="00473F17">
        <w:rPr>
          <w:rFonts w:ascii="Palatino Linotype" w:hAnsi="Palatino Linotype" w:cs="Arial"/>
          <w:b/>
          <w:sz w:val="22"/>
          <w:szCs w:val="22"/>
        </w:rPr>
        <w:t xml:space="preserve"> </w:t>
      </w:r>
      <w:r w:rsidRPr="00473F17">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B417FAB" w14:textId="77777777" w:rsidR="008F4B45" w:rsidRPr="00473F17" w:rsidRDefault="008F4B45" w:rsidP="00414815">
      <w:pPr>
        <w:spacing w:line="360" w:lineRule="auto"/>
        <w:contextualSpacing/>
        <w:jc w:val="both"/>
        <w:rPr>
          <w:rFonts w:ascii="Palatino Linotype" w:hAnsi="Palatino Linotype" w:cs="Tahoma"/>
          <w:sz w:val="22"/>
          <w:szCs w:val="22"/>
        </w:rPr>
      </w:pPr>
    </w:p>
    <w:p w14:paraId="7ACB9910" w14:textId="45648A9B" w:rsidR="008F4B45" w:rsidRPr="00473F17" w:rsidRDefault="008F4B45" w:rsidP="00414815">
      <w:pPr>
        <w:spacing w:line="360" w:lineRule="auto"/>
        <w:contextualSpacing/>
        <w:jc w:val="both"/>
        <w:rPr>
          <w:rFonts w:ascii="Palatino Linotype" w:hAnsi="Palatino Linotype" w:cs="Arial"/>
          <w:sz w:val="22"/>
          <w:szCs w:val="22"/>
          <w:lang w:eastAsia="es-MX"/>
        </w:rPr>
      </w:pPr>
      <w:r w:rsidRPr="00473F17">
        <w:rPr>
          <w:rFonts w:ascii="Palatino Linotype" w:hAnsi="Palatino Linotype" w:cs="Arial"/>
          <w:sz w:val="22"/>
          <w:szCs w:val="22"/>
          <w:lang w:eastAsia="es-MX"/>
        </w:rPr>
        <w:t xml:space="preserve">ASÍ, POR </w:t>
      </w:r>
      <w:r w:rsidRPr="00473F17">
        <w:rPr>
          <w:rFonts w:ascii="Palatino Linotype" w:hAnsi="Palatino Linotype" w:cs="Arial"/>
          <w:b/>
          <w:sz w:val="22"/>
          <w:szCs w:val="22"/>
          <w:lang w:eastAsia="es-MX"/>
        </w:rPr>
        <w:t>UNANIMIDAD</w:t>
      </w:r>
      <w:r w:rsidRPr="00473F17">
        <w:rPr>
          <w:rFonts w:ascii="Palatino Linotype" w:hAnsi="Palatino Linotype" w:cs="Arial"/>
          <w:sz w:val="22"/>
          <w:szCs w:val="22"/>
          <w:lang w:eastAsia="es-MX"/>
        </w:rPr>
        <w:t xml:space="preserve"> DE VOTOS, LO RESOLVIERON Y FIRMAN LOS COMISIONADOS DEL INSTITUTO DE TRANSPARENCIA, ACCESO A LA </w:t>
      </w:r>
      <w:r w:rsidRPr="00473F17">
        <w:rPr>
          <w:rFonts w:ascii="Palatino Linotype" w:hAnsi="Palatino Linotype" w:cs="Arial"/>
          <w:sz w:val="22"/>
          <w:szCs w:val="22"/>
          <w:lang w:eastAsia="es-MX"/>
        </w:rPr>
        <w:lastRenderedPageBreak/>
        <w:t xml:space="preserve">INFORMACIÓN PÚBLICA Y PROTECCIÓN DE DATOS PERSONALES DEL ESTADO DE MÉXICO Y MUNICIPIOS, ZULEMA MARTÍNEZ SÁNCHEZ, </w:t>
      </w:r>
      <w:r w:rsidRPr="00473F17">
        <w:rPr>
          <w:rFonts w:ascii="Palatino Linotype" w:hAnsi="Palatino Linotype" w:cs="Arial"/>
          <w:bCs/>
          <w:sz w:val="22"/>
          <w:szCs w:val="22"/>
          <w:lang w:eastAsia="es-MX"/>
        </w:rPr>
        <w:t xml:space="preserve">EVA ABAID YAPUR, </w:t>
      </w:r>
      <w:r w:rsidR="00761D32">
        <w:rPr>
          <w:rFonts w:ascii="Palatino Linotype" w:hAnsi="Palatino Linotype" w:cs="Arial"/>
          <w:sz w:val="22"/>
          <w:szCs w:val="22"/>
          <w:lang w:eastAsia="es-MX"/>
        </w:rPr>
        <w:t xml:space="preserve">JOSÉ GUADALUPE LUNA HERNÁNDEZ, </w:t>
      </w:r>
      <w:r w:rsidRPr="00473F17">
        <w:rPr>
          <w:rFonts w:ascii="Palatino Linotype" w:hAnsi="Palatino Linotype" w:cs="Arial"/>
          <w:sz w:val="22"/>
          <w:szCs w:val="22"/>
          <w:lang w:val="es-ES_tradnl" w:eastAsia="es-MX"/>
        </w:rPr>
        <w:t>JAVIER MARTÍNEZ CRUZ Y LUIS GUSTAVO PARRA NORIEGA</w:t>
      </w:r>
      <w:r w:rsidRPr="00473F17">
        <w:rPr>
          <w:rFonts w:ascii="Palatino Linotype" w:hAnsi="Palatino Linotype" w:cs="Arial"/>
          <w:sz w:val="22"/>
          <w:szCs w:val="22"/>
          <w:lang w:eastAsia="es-MX"/>
        </w:rPr>
        <w:t xml:space="preserve">, EN LA </w:t>
      </w:r>
      <w:r w:rsidR="00761D32">
        <w:rPr>
          <w:rFonts w:ascii="Palatino Linotype" w:hAnsi="Palatino Linotype" w:cs="Arial"/>
          <w:sz w:val="22"/>
          <w:szCs w:val="22"/>
          <w:lang w:eastAsia="es-MX"/>
        </w:rPr>
        <w:t>VIGÉSIMA SEGUNDA</w:t>
      </w:r>
      <w:r w:rsidR="00761D32" w:rsidRPr="00473F17">
        <w:rPr>
          <w:rFonts w:ascii="Palatino Linotype" w:hAnsi="Palatino Linotype" w:cs="Arial"/>
          <w:sz w:val="22"/>
          <w:szCs w:val="22"/>
          <w:lang w:eastAsia="es-MX"/>
        </w:rPr>
        <w:t xml:space="preserve"> </w:t>
      </w:r>
      <w:r w:rsidRPr="00473F17">
        <w:rPr>
          <w:rFonts w:ascii="Palatino Linotype" w:hAnsi="Palatino Linotype" w:cs="Arial"/>
          <w:sz w:val="22"/>
          <w:szCs w:val="22"/>
          <w:lang w:eastAsia="es-MX"/>
        </w:rPr>
        <w:t xml:space="preserve">SESIÓN ORDINARIA, CELEBRADA EL </w:t>
      </w:r>
      <w:r w:rsidR="00761D32">
        <w:rPr>
          <w:rFonts w:ascii="Palatino Linotype" w:hAnsi="Palatino Linotype" w:cs="Arial"/>
          <w:sz w:val="22"/>
          <w:szCs w:val="22"/>
          <w:lang w:eastAsia="es-MX"/>
        </w:rPr>
        <w:t>DOCE DE JUNIO</w:t>
      </w:r>
      <w:r w:rsidRPr="00473F17">
        <w:rPr>
          <w:rFonts w:ascii="Palatino Linotype" w:hAnsi="Palatino Linotype" w:cs="Arial"/>
          <w:sz w:val="22"/>
          <w:szCs w:val="22"/>
          <w:lang w:eastAsia="es-MX"/>
        </w:rPr>
        <w:t xml:space="preserve"> DE DOS MIL DIECINUEVE, ANTE EL SECRETARIO TÉCNICO DEL PLENO, ALEXIS TAPIA RAMÍREZ.</w:t>
      </w:r>
    </w:p>
    <w:p w14:paraId="6FBBE1C3" w14:textId="77777777" w:rsidR="008F4B45" w:rsidRDefault="008F4B45" w:rsidP="00414815">
      <w:pPr>
        <w:spacing w:line="360" w:lineRule="auto"/>
        <w:ind w:right="-93"/>
        <w:contextualSpacing/>
        <w:jc w:val="both"/>
        <w:rPr>
          <w:rFonts w:ascii="Palatino Linotype" w:eastAsia="Calibri" w:hAnsi="Palatino Linotype" w:cs="Tahoma"/>
          <w:b/>
          <w:bCs/>
          <w:sz w:val="22"/>
          <w:szCs w:val="22"/>
          <w:lang w:eastAsia="en-US"/>
        </w:rPr>
      </w:pPr>
    </w:p>
    <w:p w14:paraId="746D2506" w14:textId="77777777" w:rsidR="00534B83" w:rsidRPr="00473F17" w:rsidRDefault="00534B83" w:rsidP="00414815">
      <w:pPr>
        <w:spacing w:line="360" w:lineRule="auto"/>
        <w:ind w:right="-93"/>
        <w:contextualSpacing/>
        <w:jc w:val="both"/>
        <w:rPr>
          <w:rFonts w:ascii="Palatino Linotype" w:eastAsia="Calibri" w:hAnsi="Palatino Linotype" w:cs="Tahoma"/>
          <w:b/>
          <w:bCs/>
          <w:sz w:val="22"/>
          <w:szCs w:val="22"/>
          <w:lang w:eastAsia="en-US"/>
        </w:rPr>
      </w:pPr>
    </w:p>
    <w:p w14:paraId="15D0E5DC" w14:textId="77777777" w:rsidR="008F4B45" w:rsidRPr="00473F17" w:rsidRDefault="008F4B45" w:rsidP="00414815">
      <w:pPr>
        <w:spacing w:line="360" w:lineRule="auto"/>
        <w:contextualSpacing/>
        <w:jc w:val="both"/>
        <w:rPr>
          <w:rFonts w:ascii="Palatino Linotype" w:hAnsi="Palatino Linotype" w:cs="Tahoma"/>
          <w:sz w:val="22"/>
          <w:szCs w:val="22"/>
        </w:rPr>
      </w:pPr>
    </w:p>
    <w:p w14:paraId="0A0EF1AE" w14:textId="77777777"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10DBE9E1" wp14:editId="5FA81801">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201C6C"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26EF4E8D"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Comisionada Presidenta</w:t>
                            </w:r>
                          </w:p>
                          <w:p w14:paraId="45A53FAE" w14:textId="77777777" w:rsidR="0079735A" w:rsidRPr="00016AF3" w:rsidRDefault="0079735A" w:rsidP="008F4B45">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BE9E1"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6C201C6C"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26EF4E8D"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Comisionada Presidenta</w:t>
                      </w:r>
                    </w:p>
                    <w:p w14:paraId="45A53FAE" w14:textId="77777777" w:rsidR="0079735A" w:rsidRPr="00016AF3" w:rsidRDefault="0079735A" w:rsidP="008F4B45">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7A5A61FF" w14:textId="77777777" w:rsidR="008F4B45" w:rsidRPr="00473F17" w:rsidRDefault="008F4B45" w:rsidP="00414815">
      <w:pPr>
        <w:spacing w:line="360" w:lineRule="auto"/>
        <w:contextualSpacing/>
        <w:jc w:val="both"/>
        <w:rPr>
          <w:rFonts w:ascii="Palatino Linotype" w:hAnsi="Palatino Linotype" w:cs="Tahoma"/>
          <w:sz w:val="22"/>
          <w:szCs w:val="22"/>
        </w:rPr>
      </w:pPr>
    </w:p>
    <w:p w14:paraId="786E5FE8"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3D623341" w14:textId="77777777" w:rsidR="008F4B45" w:rsidRDefault="008F4B45" w:rsidP="00414815">
      <w:pPr>
        <w:spacing w:line="360" w:lineRule="auto"/>
        <w:contextualSpacing/>
        <w:jc w:val="both"/>
        <w:rPr>
          <w:rFonts w:ascii="Palatino Linotype" w:hAnsi="Palatino Linotype" w:cs="Tahoma"/>
          <w:b/>
          <w:sz w:val="22"/>
          <w:szCs w:val="22"/>
        </w:rPr>
      </w:pPr>
    </w:p>
    <w:p w14:paraId="1A323A2A" w14:textId="77777777" w:rsidR="00534B83" w:rsidRDefault="00534B83" w:rsidP="00414815">
      <w:pPr>
        <w:spacing w:line="360" w:lineRule="auto"/>
        <w:contextualSpacing/>
        <w:jc w:val="both"/>
        <w:rPr>
          <w:rFonts w:ascii="Palatino Linotype" w:hAnsi="Palatino Linotype" w:cs="Tahoma"/>
          <w:b/>
          <w:sz w:val="22"/>
          <w:szCs w:val="22"/>
        </w:rPr>
      </w:pPr>
    </w:p>
    <w:p w14:paraId="13EE0ECA" w14:textId="77777777" w:rsidR="00534B83" w:rsidRPr="00473F17" w:rsidRDefault="00534B83" w:rsidP="00414815">
      <w:pPr>
        <w:spacing w:line="360" w:lineRule="auto"/>
        <w:contextualSpacing/>
        <w:jc w:val="both"/>
        <w:rPr>
          <w:rFonts w:ascii="Palatino Linotype" w:hAnsi="Palatino Linotype" w:cs="Tahoma"/>
          <w:b/>
          <w:sz w:val="22"/>
          <w:szCs w:val="22"/>
        </w:rPr>
      </w:pPr>
    </w:p>
    <w:p w14:paraId="7B5514B5" w14:textId="77777777" w:rsidR="008F4B45" w:rsidRPr="00473F17" w:rsidRDefault="008F4B45" w:rsidP="00414815">
      <w:pPr>
        <w:spacing w:line="360" w:lineRule="auto"/>
        <w:contextualSpacing/>
        <w:jc w:val="both"/>
        <w:rPr>
          <w:rFonts w:ascii="Palatino Linotype" w:hAnsi="Palatino Linotype" w:cs="Tahoma"/>
          <w:b/>
          <w:sz w:val="22"/>
          <w:szCs w:val="22"/>
        </w:rPr>
      </w:pPr>
      <w:r w:rsidRPr="00473F17">
        <w:rPr>
          <w:rFonts w:ascii="Palatino Linotype" w:hAnsi="Palatino Linotype" w:cs="Tahoma"/>
          <w:noProof/>
          <w:sz w:val="22"/>
          <w:szCs w:val="22"/>
          <w:lang w:eastAsia="es-MX"/>
        </w:rPr>
        <mc:AlternateContent>
          <mc:Choice Requires="wps">
            <w:drawing>
              <wp:anchor distT="0" distB="0" distL="114300" distR="114300" simplePos="0" relativeHeight="251660288" behindDoc="0" locked="0" layoutInCell="1" allowOverlap="1" wp14:anchorId="4EADD234" wp14:editId="7D65E7AF">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88C27C" w14:textId="77777777" w:rsidR="0079735A" w:rsidRDefault="0079735A" w:rsidP="008F4B45">
                            <w:pPr>
                              <w:jc w:val="center"/>
                              <w:rPr>
                                <w:rFonts w:ascii="Palatino Linotype" w:hAnsi="Palatino Linotype" w:cs="Tahoma"/>
                                <w:b/>
                                <w:sz w:val="22"/>
                                <w:szCs w:val="22"/>
                              </w:rPr>
                            </w:pPr>
                          </w:p>
                          <w:p w14:paraId="6C9A0BCD"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6CC3A1F1"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Comisionada</w:t>
                            </w:r>
                          </w:p>
                          <w:p w14:paraId="28289F1A" w14:textId="77777777" w:rsidR="0079735A" w:rsidRPr="007516C8" w:rsidRDefault="0079735A" w:rsidP="008F4B45">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396C685C" w14:textId="77777777" w:rsidR="0079735A" w:rsidRPr="0080253B" w:rsidRDefault="0079735A" w:rsidP="008F4B45">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D234" id="Cuadro de texto 22" o:spid="_x0000_s1027" type="#_x0000_t202" style="position:absolute;left:0;text-align:left;margin-left:0;margin-top:1.65pt;width:153pt;height: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6F88C27C" w14:textId="77777777" w:rsidR="0079735A" w:rsidRDefault="0079735A" w:rsidP="008F4B45">
                      <w:pPr>
                        <w:jc w:val="center"/>
                        <w:rPr>
                          <w:rFonts w:ascii="Palatino Linotype" w:hAnsi="Palatino Linotype" w:cs="Tahoma"/>
                          <w:b/>
                          <w:sz w:val="22"/>
                          <w:szCs w:val="22"/>
                        </w:rPr>
                      </w:pPr>
                    </w:p>
                    <w:p w14:paraId="6C9A0BCD"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6CC3A1F1"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Comisionada</w:t>
                      </w:r>
                    </w:p>
                    <w:p w14:paraId="28289F1A" w14:textId="77777777" w:rsidR="0079735A" w:rsidRPr="007516C8" w:rsidRDefault="0079735A" w:rsidP="008F4B45">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396C685C" w14:textId="77777777" w:rsidR="0079735A" w:rsidRPr="0080253B" w:rsidRDefault="0079735A" w:rsidP="008F4B45">
                      <w:pPr>
                        <w:jc w:val="center"/>
                        <w:rPr>
                          <w:rFonts w:ascii="Palatino Linotype" w:hAnsi="Palatino Linotype" w:cs="Tahoma"/>
                          <w:b/>
                          <w:sz w:val="22"/>
                          <w:szCs w:val="22"/>
                        </w:rPr>
                      </w:pPr>
                    </w:p>
                  </w:txbxContent>
                </v:textbox>
                <w10:wrap anchorx="margin"/>
              </v:shape>
            </w:pict>
          </mc:Fallback>
        </mc:AlternateContent>
      </w:r>
      <w:r w:rsidRPr="00473F17">
        <w:rPr>
          <w:rFonts w:ascii="Palatino Linotype" w:hAnsi="Palatino Linotype" w:cs="Tahoma"/>
          <w:noProof/>
          <w:sz w:val="22"/>
          <w:szCs w:val="22"/>
          <w:lang w:eastAsia="es-MX"/>
        </w:rPr>
        <mc:AlternateContent>
          <mc:Choice Requires="wps">
            <w:drawing>
              <wp:anchor distT="0" distB="0" distL="114300" distR="114300" simplePos="0" relativeHeight="251661312" behindDoc="0" locked="0" layoutInCell="1" allowOverlap="1" wp14:anchorId="497619C3" wp14:editId="52C72A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EC68F1" w14:textId="77777777" w:rsidR="0079735A" w:rsidRDefault="0079735A" w:rsidP="008F4B45">
                            <w:pPr>
                              <w:jc w:val="center"/>
                              <w:rPr>
                                <w:rFonts w:ascii="Palatino Linotype" w:hAnsi="Palatino Linotype" w:cs="Tahoma"/>
                                <w:b/>
                                <w:sz w:val="22"/>
                                <w:szCs w:val="22"/>
                              </w:rPr>
                            </w:pPr>
                          </w:p>
                          <w:p w14:paraId="1E829F06"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141B68DF"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Comisionado</w:t>
                            </w:r>
                          </w:p>
                          <w:p w14:paraId="2D8A4510" w14:textId="77777777" w:rsidR="00761D32" w:rsidRPr="007516C8" w:rsidRDefault="00761D32" w:rsidP="00761D32">
                            <w:pPr>
                              <w:jc w:val="center"/>
                              <w:rPr>
                                <w:rFonts w:ascii="Palatino Linotype" w:hAnsi="Palatino Linotype"/>
                                <w:b/>
                                <w:sz w:val="22"/>
                                <w:szCs w:val="22"/>
                              </w:rPr>
                            </w:pPr>
                            <w:r w:rsidRPr="008F70FD">
                              <w:rPr>
                                <w:rFonts w:ascii="Palatino Linotype" w:hAnsi="Palatino Linotype"/>
                                <w:b/>
                                <w:sz w:val="22"/>
                                <w:szCs w:val="22"/>
                              </w:rPr>
                              <w:t>(Rúbrica)</w:t>
                            </w:r>
                          </w:p>
                          <w:p w14:paraId="72E5C0F5" w14:textId="77777777" w:rsidR="0079735A" w:rsidRPr="0080253B" w:rsidRDefault="0079735A" w:rsidP="008F4B45">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19C3" id="Cuadro de texto 35" o:spid="_x0000_s1028" type="#_x0000_t202" style="position:absolute;left:0;text-align:left;margin-left:169.3pt;margin-top:.75pt;width:220.5pt;height:7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0EEC68F1" w14:textId="77777777" w:rsidR="0079735A" w:rsidRDefault="0079735A" w:rsidP="008F4B45">
                      <w:pPr>
                        <w:jc w:val="center"/>
                        <w:rPr>
                          <w:rFonts w:ascii="Palatino Linotype" w:hAnsi="Palatino Linotype" w:cs="Tahoma"/>
                          <w:b/>
                          <w:sz w:val="22"/>
                          <w:szCs w:val="22"/>
                        </w:rPr>
                      </w:pPr>
                    </w:p>
                    <w:p w14:paraId="1E829F06"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141B68DF"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Comisionado</w:t>
                      </w:r>
                    </w:p>
                    <w:p w14:paraId="2D8A4510" w14:textId="77777777" w:rsidR="00761D32" w:rsidRPr="007516C8" w:rsidRDefault="00761D32" w:rsidP="00761D32">
                      <w:pPr>
                        <w:jc w:val="center"/>
                        <w:rPr>
                          <w:rFonts w:ascii="Palatino Linotype" w:hAnsi="Palatino Linotype"/>
                          <w:b/>
                          <w:sz w:val="22"/>
                          <w:szCs w:val="22"/>
                        </w:rPr>
                      </w:pPr>
                      <w:r w:rsidRPr="008F70FD">
                        <w:rPr>
                          <w:rFonts w:ascii="Palatino Linotype" w:hAnsi="Palatino Linotype"/>
                          <w:b/>
                          <w:sz w:val="22"/>
                          <w:szCs w:val="22"/>
                        </w:rPr>
                        <w:t>(Rúbrica)</w:t>
                      </w:r>
                    </w:p>
                    <w:p w14:paraId="72E5C0F5" w14:textId="77777777" w:rsidR="0079735A" w:rsidRPr="0080253B" w:rsidRDefault="0079735A" w:rsidP="008F4B45">
                      <w:pPr>
                        <w:jc w:val="center"/>
                        <w:rPr>
                          <w:rFonts w:ascii="Palatino Linotype" w:hAnsi="Palatino Linotype"/>
                          <w:sz w:val="22"/>
                          <w:szCs w:val="22"/>
                        </w:rPr>
                      </w:pPr>
                    </w:p>
                  </w:txbxContent>
                </v:textbox>
                <w10:wrap anchorx="margin"/>
              </v:shape>
            </w:pict>
          </mc:Fallback>
        </mc:AlternateContent>
      </w:r>
    </w:p>
    <w:p w14:paraId="0A086AA1"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7FEF542A"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1B7CB982"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1AE57995"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70761C4C"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7E288146" w14:textId="77777777"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noProof/>
          <w:sz w:val="22"/>
          <w:szCs w:val="22"/>
          <w:lang w:eastAsia="es-MX"/>
        </w:rPr>
        <mc:AlternateContent>
          <mc:Choice Requires="wps">
            <w:drawing>
              <wp:anchor distT="0" distB="0" distL="114300" distR="114300" simplePos="0" relativeHeight="251664384" behindDoc="0" locked="0" layoutInCell="1" allowOverlap="1" wp14:anchorId="3DC88A31" wp14:editId="516A5DAE">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285BEE" w14:textId="77777777" w:rsidR="0079735A" w:rsidRDefault="0079735A" w:rsidP="008F4B45">
                            <w:pPr>
                              <w:jc w:val="center"/>
                              <w:rPr>
                                <w:rFonts w:ascii="Palatino Linotype" w:hAnsi="Palatino Linotype" w:cs="Tahoma"/>
                                <w:b/>
                                <w:sz w:val="22"/>
                                <w:szCs w:val="22"/>
                              </w:rPr>
                            </w:pPr>
                          </w:p>
                          <w:p w14:paraId="6E5BAD13"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Luis Gustavo Parra Noriega</w:t>
                            </w:r>
                          </w:p>
                          <w:p w14:paraId="4E0B963B"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Comisionado</w:t>
                            </w:r>
                          </w:p>
                          <w:p w14:paraId="2D8F37AB" w14:textId="77777777" w:rsidR="0079735A" w:rsidRPr="007516C8" w:rsidRDefault="0079735A" w:rsidP="008F4B45">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8A31" id="Cuadro de texto 9" o:spid="_x0000_s1029" type="#_x0000_t202" style="position:absolute;left:0;text-align:left;margin-left:250.6pt;margin-top:3.95pt;width:179.25pt;height:7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73285BEE" w14:textId="77777777" w:rsidR="0079735A" w:rsidRDefault="0079735A" w:rsidP="008F4B45">
                      <w:pPr>
                        <w:jc w:val="center"/>
                        <w:rPr>
                          <w:rFonts w:ascii="Palatino Linotype" w:hAnsi="Palatino Linotype" w:cs="Tahoma"/>
                          <w:b/>
                          <w:sz w:val="22"/>
                          <w:szCs w:val="22"/>
                        </w:rPr>
                      </w:pPr>
                    </w:p>
                    <w:p w14:paraId="6E5BAD13"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Luis Gustavo Parra Noriega</w:t>
                      </w:r>
                    </w:p>
                    <w:p w14:paraId="4E0B963B"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Comisionado</w:t>
                      </w:r>
                    </w:p>
                    <w:p w14:paraId="2D8F37AB" w14:textId="77777777" w:rsidR="0079735A" w:rsidRPr="007516C8" w:rsidRDefault="0079735A" w:rsidP="008F4B45">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473F17">
        <w:rPr>
          <w:rFonts w:ascii="Palatino Linotype" w:hAnsi="Palatino Linotype" w:cs="Tahoma"/>
          <w:noProof/>
          <w:sz w:val="22"/>
          <w:szCs w:val="22"/>
          <w:lang w:eastAsia="es-MX"/>
        </w:rPr>
        <mc:AlternateContent>
          <mc:Choice Requires="wps">
            <w:drawing>
              <wp:anchor distT="0" distB="0" distL="114300" distR="114300" simplePos="0" relativeHeight="251663360" behindDoc="0" locked="0" layoutInCell="1" allowOverlap="1" wp14:anchorId="7898BAEB" wp14:editId="1647B9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57539D" w14:textId="77777777" w:rsidR="0079735A" w:rsidRDefault="0079735A" w:rsidP="008F4B45">
                            <w:pPr>
                              <w:jc w:val="center"/>
                              <w:rPr>
                                <w:rFonts w:ascii="Palatino Linotype" w:hAnsi="Palatino Linotype" w:cs="Tahoma"/>
                                <w:b/>
                                <w:sz w:val="22"/>
                                <w:szCs w:val="22"/>
                              </w:rPr>
                            </w:pPr>
                          </w:p>
                          <w:p w14:paraId="332FAC97"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46FCEEAD"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Comisionado</w:t>
                            </w:r>
                          </w:p>
                          <w:p w14:paraId="7C1A49FF" w14:textId="1795BC97" w:rsidR="00534B83" w:rsidRPr="007516C8" w:rsidRDefault="0079735A" w:rsidP="00534B83">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8BAEB" id="_x0000_t202" coordsize="21600,21600" o:spt="202" path="m,l,21600r21600,l21600,xe">
                <v:stroke joinstyle="miter"/>
                <v:path gradientshapeok="t" o:connecttype="rect"/>
              </v:shapetype>
              <v:shape id="Cuadro de texto 8" o:spid="_x0000_s1030" type="#_x0000_t202" style="position:absolute;left:0;text-align:left;margin-left:0;margin-top:.7pt;width:168pt;height:7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6A57539D" w14:textId="77777777" w:rsidR="0079735A" w:rsidRDefault="0079735A" w:rsidP="008F4B45">
                      <w:pPr>
                        <w:jc w:val="center"/>
                        <w:rPr>
                          <w:rFonts w:ascii="Palatino Linotype" w:hAnsi="Palatino Linotype" w:cs="Tahoma"/>
                          <w:b/>
                          <w:sz w:val="22"/>
                          <w:szCs w:val="22"/>
                        </w:rPr>
                      </w:pPr>
                    </w:p>
                    <w:p w14:paraId="332FAC97"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46FCEEAD"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Comisionado</w:t>
                      </w:r>
                    </w:p>
                    <w:p w14:paraId="7C1A49FF" w14:textId="1795BC97" w:rsidR="00534B83" w:rsidRPr="007516C8" w:rsidRDefault="0079735A" w:rsidP="00534B83">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72F44965" w14:textId="77777777" w:rsidR="008F4B45" w:rsidRPr="00473F17" w:rsidRDefault="008F4B45" w:rsidP="00414815">
      <w:pPr>
        <w:spacing w:line="360" w:lineRule="auto"/>
        <w:contextualSpacing/>
        <w:jc w:val="both"/>
        <w:rPr>
          <w:rFonts w:ascii="Palatino Linotype" w:hAnsi="Palatino Linotype" w:cs="Tahoma"/>
          <w:sz w:val="22"/>
          <w:szCs w:val="22"/>
        </w:rPr>
      </w:pPr>
    </w:p>
    <w:p w14:paraId="20B0A858" w14:textId="77777777" w:rsidR="008F4B45" w:rsidRPr="00473F17" w:rsidRDefault="008F4B45" w:rsidP="00414815">
      <w:pPr>
        <w:spacing w:line="360" w:lineRule="auto"/>
        <w:contextualSpacing/>
        <w:jc w:val="both"/>
        <w:rPr>
          <w:rFonts w:ascii="Palatino Linotype" w:hAnsi="Palatino Linotype" w:cs="Tahoma"/>
          <w:sz w:val="22"/>
          <w:szCs w:val="22"/>
        </w:rPr>
      </w:pPr>
    </w:p>
    <w:p w14:paraId="34370D2A" w14:textId="77777777" w:rsidR="008F4B45" w:rsidRPr="00473F17" w:rsidRDefault="008F4B45" w:rsidP="00414815">
      <w:pPr>
        <w:spacing w:line="360" w:lineRule="auto"/>
        <w:contextualSpacing/>
        <w:jc w:val="both"/>
        <w:rPr>
          <w:rFonts w:ascii="Palatino Linotype" w:hAnsi="Palatino Linotype" w:cs="Tahoma"/>
          <w:sz w:val="22"/>
          <w:szCs w:val="22"/>
        </w:rPr>
      </w:pPr>
    </w:p>
    <w:p w14:paraId="6670B78F" w14:textId="77777777" w:rsidR="00534B83" w:rsidRDefault="00534B83" w:rsidP="00414815">
      <w:pPr>
        <w:spacing w:line="360" w:lineRule="auto"/>
        <w:contextualSpacing/>
        <w:jc w:val="both"/>
        <w:rPr>
          <w:rFonts w:ascii="Palatino Linotype" w:hAnsi="Palatino Linotype" w:cs="Tahoma"/>
          <w:sz w:val="22"/>
          <w:szCs w:val="22"/>
        </w:rPr>
      </w:pPr>
    </w:p>
    <w:p w14:paraId="0D3EC677" w14:textId="77777777" w:rsidR="00534B83" w:rsidRDefault="00534B83" w:rsidP="00414815">
      <w:pPr>
        <w:spacing w:line="360" w:lineRule="auto"/>
        <w:contextualSpacing/>
        <w:jc w:val="both"/>
        <w:rPr>
          <w:rFonts w:ascii="Palatino Linotype" w:hAnsi="Palatino Linotype" w:cs="Tahoma"/>
          <w:sz w:val="22"/>
          <w:szCs w:val="22"/>
        </w:rPr>
      </w:pPr>
    </w:p>
    <w:p w14:paraId="3F00CBE4" w14:textId="77777777"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58B6F90C" wp14:editId="7E7D2EE7">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37BB54" w14:textId="77777777" w:rsidR="00534B83" w:rsidRDefault="00534B83" w:rsidP="008F4B45">
                            <w:pPr>
                              <w:jc w:val="center"/>
                              <w:rPr>
                                <w:rFonts w:ascii="Palatino Linotype" w:hAnsi="Palatino Linotype" w:cs="Tahoma"/>
                                <w:b/>
                                <w:sz w:val="22"/>
                                <w:szCs w:val="22"/>
                              </w:rPr>
                            </w:pPr>
                          </w:p>
                          <w:p w14:paraId="76270F46"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381EC96"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 xml:space="preserve">Secretario Técnico del Pleno </w:t>
                            </w:r>
                          </w:p>
                          <w:p w14:paraId="3A5E0F95" w14:textId="77777777" w:rsidR="0079735A" w:rsidRPr="0080253B" w:rsidRDefault="0079735A" w:rsidP="008F4B45">
                            <w:pPr>
                              <w:jc w:val="center"/>
                              <w:rPr>
                                <w:rFonts w:ascii="Palatino Linotype" w:hAnsi="Palatino Linotype"/>
                                <w:b/>
                                <w:sz w:val="24"/>
                                <w:szCs w:val="24"/>
                              </w:rPr>
                            </w:pPr>
                            <w:r w:rsidRPr="008F70FD">
                              <w:rPr>
                                <w:rFonts w:ascii="Palatino Linotype" w:hAnsi="Palatino Linotype"/>
                                <w:b/>
                                <w:sz w:val="24"/>
                                <w:szCs w:val="24"/>
                              </w:rPr>
                              <w:t>(Rúbrica)</w:t>
                            </w:r>
                          </w:p>
                          <w:p w14:paraId="45889FD8" w14:textId="77777777" w:rsidR="0079735A" w:rsidRPr="00EF2FC0" w:rsidRDefault="0079735A" w:rsidP="008F4B45">
                            <w:pPr>
                              <w:jc w:val="center"/>
                              <w:rPr>
                                <w:rFonts w:ascii="Palatino Linotype" w:hAnsi="Palatino Linotype"/>
                                <w:sz w:val="24"/>
                                <w:szCs w:val="24"/>
                              </w:rPr>
                            </w:pPr>
                          </w:p>
                          <w:p w14:paraId="2568FDB5" w14:textId="77777777" w:rsidR="0079735A" w:rsidRDefault="0079735A" w:rsidP="008F4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F90C" id="Cuadro de texto 24" o:spid="_x0000_s1031" type="#_x0000_t202" style="position:absolute;left:0;text-align:left;margin-left:180.75pt;margin-top:2pt;width:248.25pt;height: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3337BB54" w14:textId="77777777" w:rsidR="00534B83" w:rsidRDefault="00534B83" w:rsidP="008F4B45">
                      <w:pPr>
                        <w:jc w:val="center"/>
                        <w:rPr>
                          <w:rFonts w:ascii="Palatino Linotype" w:hAnsi="Palatino Linotype" w:cs="Tahoma"/>
                          <w:b/>
                          <w:sz w:val="22"/>
                          <w:szCs w:val="22"/>
                        </w:rPr>
                      </w:pPr>
                    </w:p>
                    <w:p w14:paraId="76270F46" w14:textId="77777777" w:rsidR="0079735A" w:rsidRPr="007516C8" w:rsidRDefault="0079735A" w:rsidP="008F4B45">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381EC96" w14:textId="77777777" w:rsidR="0079735A" w:rsidRPr="008D71BC" w:rsidRDefault="0079735A" w:rsidP="008F4B45">
                      <w:pPr>
                        <w:jc w:val="center"/>
                        <w:rPr>
                          <w:rFonts w:ascii="Palatino Linotype" w:hAnsi="Palatino Linotype" w:cs="Tahoma"/>
                          <w:sz w:val="22"/>
                          <w:szCs w:val="22"/>
                        </w:rPr>
                      </w:pPr>
                      <w:r w:rsidRPr="008D71BC">
                        <w:rPr>
                          <w:rFonts w:ascii="Palatino Linotype" w:hAnsi="Palatino Linotype" w:cs="Tahoma"/>
                          <w:sz w:val="22"/>
                          <w:szCs w:val="22"/>
                        </w:rPr>
                        <w:t xml:space="preserve">Secretario Técnico del Pleno </w:t>
                      </w:r>
                    </w:p>
                    <w:p w14:paraId="3A5E0F95" w14:textId="77777777" w:rsidR="0079735A" w:rsidRPr="0080253B" w:rsidRDefault="0079735A" w:rsidP="008F4B45">
                      <w:pPr>
                        <w:jc w:val="center"/>
                        <w:rPr>
                          <w:rFonts w:ascii="Palatino Linotype" w:hAnsi="Palatino Linotype"/>
                          <w:b/>
                          <w:sz w:val="24"/>
                          <w:szCs w:val="24"/>
                        </w:rPr>
                      </w:pPr>
                      <w:r w:rsidRPr="008F70FD">
                        <w:rPr>
                          <w:rFonts w:ascii="Palatino Linotype" w:hAnsi="Palatino Linotype"/>
                          <w:b/>
                          <w:sz w:val="24"/>
                          <w:szCs w:val="24"/>
                        </w:rPr>
                        <w:t>(Rúbrica)</w:t>
                      </w:r>
                    </w:p>
                    <w:p w14:paraId="45889FD8" w14:textId="77777777" w:rsidR="0079735A" w:rsidRPr="00EF2FC0" w:rsidRDefault="0079735A" w:rsidP="008F4B45">
                      <w:pPr>
                        <w:jc w:val="center"/>
                        <w:rPr>
                          <w:rFonts w:ascii="Palatino Linotype" w:hAnsi="Palatino Linotype"/>
                          <w:sz w:val="24"/>
                          <w:szCs w:val="24"/>
                        </w:rPr>
                      </w:pPr>
                    </w:p>
                    <w:p w14:paraId="2568FDB5" w14:textId="77777777" w:rsidR="0079735A" w:rsidRDefault="0079735A" w:rsidP="008F4B45"/>
                  </w:txbxContent>
                </v:textbox>
                <w10:wrap anchorx="page"/>
              </v:shape>
            </w:pict>
          </mc:Fallback>
        </mc:AlternateContent>
      </w:r>
    </w:p>
    <w:p w14:paraId="1C9AB62F" w14:textId="77777777" w:rsidR="008F4B45" w:rsidRPr="00473F17" w:rsidRDefault="008F4B45" w:rsidP="00414815">
      <w:pPr>
        <w:spacing w:line="360" w:lineRule="auto"/>
        <w:contextualSpacing/>
        <w:jc w:val="both"/>
        <w:rPr>
          <w:rFonts w:ascii="Palatino Linotype" w:hAnsi="Palatino Linotype" w:cs="Tahoma"/>
          <w:sz w:val="22"/>
          <w:szCs w:val="22"/>
        </w:rPr>
      </w:pPr>
    </w:p>
    <w:p w14:paraId="764BE012" w14:textId="77777777" w:rsidR="008F4B45" w:rsidRPr="00473F17" w:rsidRDefault="008F4B45" w:rsidP="00414815">
      <w:pPr>
        <w:spacing w:line="360" w:lineRule="auto"/>
        <w:contextualSpacing/>
        <w:jc w:val="both"/>
        <w:rPr>
          <w:rFonts w:ascii="Palatino Linotype" w:hAnsi="Palatino Linotype" w:cs="Tahoma"/>
          <w:sz w:val="22"/>
          <w:szCs w:val="22"/>
        </w:rPr>
      </w:pPr>
    </w:p>
    <w:p w14:paraId="57DFF8D1" w14:textId="77777777" w:rsidR="008F4B45" w:rsidRPr="00473F17" w:rsidRDefault="008F4B45" w:rsidP="00414815">
      <w:pPr>
        <w:spacing w:line="360" w:lineRule="auto"/>
        <w:contextualSpacing/>
        <w:jc w:val="both"/>
        <w:rPr>
          <w:rFonts w:ascii="Palatino Linotype" w:hAnsi="Palatino Linotype" w:cs="Tahoma"/>
          <w:sz w:val="22"/>
          <w:szCs w:val="22"/>
        </w:rPr>
      </w:pPr>
    </w:p>
    <w:p w14:paraId="46594184" w14:textId="728DD663" w:rsidR="008F4B45" w:rsidRPr="00473F17" w:rsidRDefault="008F4B45" w:rsidP="00414815">
      <w:pPr>
        <w:spacing w:line="360" w:lineRule="auto"/>
        <w:contextualSpacing/>
        <w:jc w:val="both"/>
        <w:rPr>
          <w:rFonts w:ascii="Palatino Linotype" w:eastAsia="Calibri" w:hAnsi="Palatino Linotype" w:cs="Arial"/>
          <w:sz w:val="22"/>
          <w:szCs w:val="22"/>
          <w:lang w:eastAsia="en-US"/>
        </w:rPr>
      </w:pPr>
      <w:r w:rsidRPr="00473F17">
        <w:rPr>
          <w:rFonts w:ascii="Palatino Linotype" w:eastAsia="Calibri" w:hAnsi="Palatino Linotype" w:cs="Arial"/>
          <w:sz w:val="22"/>
          <w:szCs w:val="22"/>
          <w:lang w:eastAsia="en-US"/>
        </w:rPr>
        <w:t xml:space="preserve">Esta foja corresponde a la Resolución de fecha </w:t>
      </w:r>
      <w:r w:rsidR="00761D32">
        <w:rPr>
          <w:rFonts w:ascii="Palatino Linotype" w:eastAsia="Calibri" w:hAnsi="Palatino Linotype" w:cs="Arial"/>
          <w:sz w:val="22"/>
          <w:szCs w:val="22"/>
          <w:lang w:eastAsia="en-US"/>
        </w:rPr>
        <w:t>doce de junio</w:t>
      </w:r>
      <w:r w:rsidRPr="00473F17">
        <w:rPr>
          <w:rFonts w:ascii="Palatino Linotype" w:eastAsia="Calibri" w:hAnsi="Palatino Linotype" w:cs="Arial"/>
          <w:sz w:val="22"/>
          <w:szCs w:val="22"/>
          <w:lang w:eastAsia="en-US"/>
        </w:rPr>
        <w:t xml:space="preserve"> de dos mil diecinueve, emitida en el Recurso de Revisión número </w:t>
      </w:r>
      <w:r w:rsidR="00761D32">
        <w:rPr>
          <w:rFonts w:ascii="Palatino Linotype" w:eastAsia="Calibri" w:hAnsi="Palatino Linotype" w:cs="Tahoma"/>
          <w:b/>
          <w:bCs/>
          <w:sz w:val="22"/>
          <w:szCs w:val="22"/>
          <w:lang w:eastAsia="en-US"/>
        </w:rPr>
        <w:t>02256/INFOEM/IP/RR/2019</w:t>
      </w:r>
      <w:r w:rsidRPr="00473F17">
        <w:rPr>
          <w:rFonts w:ascii="Palatino Linotype" w:eastAsia="Calibri" w:hAnsi="Palatino Linotype" w:cs="Tahoma"/>
          <w:b/>
          <w:bCs/>
          <w:sz w:val="22"/>
          <w:szCs w:val="22"/>
          <w:lang w:eastAsia="en-US"/>
        </w:rPr>
        <w:t>.</w:t>
      </w:r>
    </w:p>
    <w:p w14:paraId="3ADB15D1" w14:textId="77777777" w:rsidR="00135F5A" w:rsidRPr="00473F17" w:rsidRDefault="00135F5A" w:rsidP="00414815">
      <w:pPr>
        <w:spacing w:line="360" w:lineRule="auto"/>
        <w:contextualSpacing/>
        <w:rPr>
          <w:rFonts w:ascii="Palatino Linotype" w:eastAsia="Calibri" w:hAnsi="Palatino Linotype"/>
          <w:sz w:val="22"/>
          <w:szCs w:val="22"/>
        </w:rPr>
      </w:pPr>
    </w:p>
    <w:sectPr w:rsidR="00135F5A" w:rsidRPr="00473F17" w:rsidSect="00DB7E5F">
      <w:headerReference w:type="even" r:id="rId18"/>
      <w:headerReference w:type="default" r:id="rId19"/>
      <w:footerReference w:type="even"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2AD41" w14:textId="77777777" w:rsidR="00000F83" w:rsidRDefault="00000F83" w:rsidP="00B31222">
      <w:r>
        <w:separator/>
      </w:r>
    </w:p>
  </w:endnote>
  <w:endnote w:type="continuationSeparator" w:id="0">
    <w:p w14:paraId="155857EB" w14:textId="77777777" w:rsidR="00000F83" w:rsidRDefault="00000F8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4432F" w14:textId="77777777" w:rsidR="00B40004" w:rsidRDefault="00B400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79735A" w:rsidRPr="00C13895" w:rsidRDefault="0079735A">
            <w:pPr>
              <w:pStyle w:val="Piedepgina"/>
              <w:jc w:val="right"/>
              <w:rPr>
                <w:sz w:val="26"/>
                <w:szCs w:val="26"/>
              </w:rPr>
            </w:pPr>
          </w:p>
          <w:p w14:paraId="6107DFCD" w14:textId="77777777" w:rsidR="0079735A" w:rsidRDefault="007973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34B8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34B83">
              <w:rPr>
                <w:b/>
                <w:bCs/>
                <w:noProof/>
              </w:rPr>
              <w:t>21</w:t>
            </w:r>
            <w:r>
              <w:rPr>
                <w:b/>
                <w:bCs/>
                <w:sz w:val="24"/>
                <w:szCs w:val="24"/>
              </w:rPr>
              <w:fldChar w:fldCharType="end"/>
            </w:r>
          </w:p>
        </w:sdtContent>
      </w:sdt>
    </w:sdtContent>
  </w:sdt>
  <w:p w14:paraId="0621B7B5" w14:textId="77777777" w:rsidR="0079735A" w:rsidRDefault="007973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79735A" w:rsidRDefault="0079735A">
            <w:pPr>
              <w:pStyle w:val="Piedepgina"/>
              <w:jc w:val="right"/>
            </w:pPr>
          </w:p>
          <w:p w14:paraId="63C7D70B" w14:textId="77777777" w:rsidR="0079735A" w:rsidRDefault="0079735A">
            <w:pPr>
              <w:pStyle w:val="Piedepgina"/>
              <w:jc w:val="right"/>
            </w:pPr>
          </w:p>
          <w:p w14:paraId="0491B849" w14:textId="77777777" w:rsidR="0079735A" w:rsidRDefault="0079735A">
            <w:pPr>
              <w:pStyle w:val="Piedepgina"/>
              <w:jc w:val="right"/>
            </w:pPr>
          </w:p>
          <w:p w14:paraId="65578296" w14:textId="77777777" w:rsidR="0079735A" w:rsidRDefault="007973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34B8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34B83">
              <w:rPr>
                <w:b/>
                <w:bCs/>
                <w:noProof/>
              </w:rPr>
              <w:t>21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48F2E" w14:textId="77777777" w:rsidR="00000F83" w:rsidRDefault="00000F83" w:rsidP="00B31222">
      <w:r>
        <w:separator/>
      </w:r>
    </w:p>
  </w:footnote>
  <w:footnote w:type="continuationSeparator" w:id="0">
    <w:p w14:paraId="6C96C798" w14:textId="77777777" w:rsidR="00000F83" w:rsidRDefault="00000F8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BD9DF" w14:textId="77777777" w:rsidR="00B40004" w:rsidRDefault="00B400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79735A" w:rsidRPr="005C106F" w14:paraId="0298490A" w14:textId="77777777" w:rsidTr="000930AE">
      <w:trPr>
        <w:trHeight w:val="1412"/>
      </w:trPr>
      <w:tc>
        <w:tcPr>
          <w:tcW w:w="2835" w:type="dxa"/>
          <w:shd w:val="clear" w:color="auto" w:fill="auto"/>
        </w:tcPr>
        <w:p w14:paraId="7EF71894" w14:textId="77777777" w:rsidR="0079735A" w:rsidRPr="005C106F" w:rsidRDefault="0079735A"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79735A" w:rsidRDefault="0079735A"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79735A" w14:paraId="02E65B6C" w14:textId="77777777" w:rsidTr="005743D2">
            <w:trPr>
              <w:gridBefore w:val="1"/>
              <w:gridAfter w:val="1"/>
              <w:wBefore w:w="572" w:type="dxa"/>
              <w:wAfter w:w="77" w:type="dxa"/>
              <w:trHeight w:val="144"/>
            </w:trPr>
            <w:tc>
              <w:tcPr>
                <w:tcW w:w="2698" w:type="dxa"/>
                <w:gridSpan w:val="2"/>
              </w:tcPr>
              <w:p w14:paraId="31D4AA20" w14:textId="77777777" w:rsidR="0079735A" w:rsidRPr="00026EBB" w:rsidRDefault="007973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03FCB31A" w:rsidR="0079735A" w:rsidRPr="00026EBB" w:rsidRDefault="0079735A" w:rsidP="00A65CD8">
                <w:pPr>
                  <w:tabs>
                    <w:tab w:val="right" w:pos="8838"/>
                  </w:tabs>
                  <w:jc w:val="both"/>
                  <w:rPr>
                    <w:rFonts w:ascii="Palatino Linotype" w:eastAsia="Calibri" w:hAnsi="Palatino Linotype" w:cs="Tahoma"/>
                    <w:bCs/>
                    <w:sz w:val="22"/>
                    <w:szCs w:val="22"/>
                    <w:lang w:eastAsia="en-US"/>
                  </w:rPr>
                </w:pPr>
                <w:r w:rsidRPr="004979A2">
                  <w:rPr>
                    <w:rFonts w:ascii="Palatino Linotype" w:eastAsia="Calibri" w:hAnsi="Palatino Linotype" w:cs="Tahoma"/>
                    <w:bCs/>
                    <w:sz w:val="22"/>
                    <w:szCs w:val="22"/>
                    <w:lang w:eastAsia="en-US"/>
                  </w:rPr>
                  <w:tab/>
                </w:r>
                <w:r>
                  <w:rPr>
                    <w:rFonts w:ascii="Palatino Linotype" w:eastAsia="Calibri" w:hAnsi="Palatino Linotype" w:cs="Tahoma"/>
                    <w:b/>
                    <w:bCs/>
                    <w:sz w:val="22"/>
                    <w:szCs w:val="22"/>
                    <w:lang w:eastAsia="en-US"/>
                  </w:rPr>
                  <w:t>02256/INFOEM/IP/RR/2019</w:t>
                </w:r>
              </w:p>
            </w:tc>
          </w:tr>
          <w:tr w:rsidR="0079735A" w14:paraId="70BAB167" w14:textId="77777777" w:rsidTr="005743D2">
            <w:trPr>
              <w:gridBefore w:val="1"/>
              <w:gridAfter w:val="1"/>
              <w:wBefore w:w="572" w:type="dxa"/>
              <w:wAfter w:w="77" w:type="dxa"/>
              <w:trHeight w:val="144"/>
            </w:trPr>
            <w:tc>
              <w:tcPr>
                <w:tcW w:w="2698" w:type="dxa"/>
                <w:gridSpan w:val="2"/>
              </w:tcPr>
              <w:p w14:paraId="5A4DDD67" w14:textId="77777777" w:rsidR="0079735A" w:rsidRPr="00026EBB" w:rsidRDefault="007973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156725EA" w:rsidR="0079735A" w:rsidRPr="00026EBB" w:rsidRDefault="0079735A" w:rsidP="004979A2">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Poder Legislativo</w:t>
                </w:r>
              </w:p>
            </w:tc>
          </w:tr>
          <w:tr w:rsidR="0079735A" w14:paraId="734706DC" w14:textId="77777777" w:rsidTr="005743D2">
            <w:trPr>
              <w:gridBefore w:val="1"/>
              <w:gridAfter w:val="1"/>
              <w:wBefore w:w="572" w:type="dxa"/>
              <w:wAfter w:w="77" w:type="dxa"/>
              <w:trHeight w:val="138"/>
            </w:trPr>
            <w:tc>
              <w:tcPr>
                <w:tcW w:w="2698" w:type="dxa"/>
                <w:gridSpan w:val="2"/>
              </w:tcPr>
              <w:p w14:paraId="4534B594" w14:textId="77777777" w:rsidR="0079735A" w:rsidRPr="00026EBB" w:rsidRDefault="007973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77777777" w:rsidR="0079735A" w:rsidRPr="00026EBB" w:rsidRDefault="0079735A"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79735A" w14:paraId="2DDC7E3D" w14:textId="77777777" w:rsidTr="00DB7E5F">
            <w:trPr>
              <w:trHeight w:val="283"/>
            </w:trPr>
            <w:tc>
              <w:tcPr>
                <w:tcW w:w="2698" w:type="dxa"/>
                <w:gridSpan w:val="2"/>
              </w:tcPr>
              <w:p w14:paraId="06DF198A" w14:textId="77777777" w:rsidR="0079735A" w:rsidRPr="00E10748" w:rsidRDefault="0079735A"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79735A" w:rsidRPr="00E10748" w:rsidRDefault="0079735A" w:rsidP="005743D2">
                <w:pPr>
                  <w:tabs>
                    <w:tab w:val="right" w:pos="8838"/>
                  </w:tabs>
                  <w:jc w:val="both"/>
                  <w:rPr>
                    <w:rFonts w:ascii="Tahoma" w:eastAsia="Calibri" w:hAnsi="Tahoma" w:cs="Tahoma"/>
                    <w:b/>
                    <w:sz w:val="22"/>
                    <w:szCs w:val="22"/>
                    <w:lang w:val="es-MX" w:eastAsia="en-US"/>
                  </w:rPr>
                </w:pPr>
              </w:p>
            </w:tc>
          </w:tr>
        </w:tbl>
        <w:p w14:paraId="7EE3C20C" w14:textId="77777777" w:rsidR="0079735A" w:rsidRPr="005C106F" w:rsidRDefault="0079735A" w:rsidP="005743D2">
          <w:pPr>
            <w:tabs>
              <w:tab w:val="right" w:pos="8838"/>
            </w:tabs>
            <w:ind w:left="-28"/>
            <w:jc w:val="both"/>
            <w:rPr>
              <w:rFonts w:ascii="Arial" w:eastAsia="Calibri" w:hAnsi="Arial" w:cs="Arial"/>
              <w:b/>
              <w:sz w:val="22"/>
              <w:szCs w:val="22"/>
              <w:lang w:eastAsia="en-US"/>
            </w:rPr>
          </w:pPr>
        </w:p>
      </w:tc>
    </w:tr>
  </w:tbl>
  <w:p w14:paraId="2736AFB8" w14:textId="77777777" w:rsidR="0079735A" w:rsidRDefault="0079735A" w:rsidP="000930AE">
    <w:pPr>
      <w:pStyle w:val="Encabezado"/>
      <w:rPr>
        <w:sz w:val="14"/>
      </w:rPr>
    </w:pPr>
  </w:p>
  <w:p w14:paraId="77FFEA54" w14:textId="77777777" w:rsidR="0079735A" w:rsidRDefault="0079735A" w:rsidP="000930AE">
    <w:pPr>
      <w:pStyle w:val="Encabezado"/>
      <w:rPr>
        <w:sz w:val="14"/>
      </w:rPr>
    </w:pPr>
  </w:p>
  <w:p w14:paraId="2FCD8A1C" w14:textId="77777777" w:rsidR="0079735A" w:rsidRPr="00443C6B" w:rsidRDefault="0079735A" w:rsidP="000930AE">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B481" w14:textId="77777777" w:rsidR="0079735A" w:rsidRDefault="0079735A"/>
  <w:tbl>
    <w:tblPr>
      <w:tblStyle w:val="Tablaconcuadrcula"/>
      <w:tblpPr w:leftFromText="141" w:rightFromText="141" w:vertAnchor="page" w:horzAnchor="page" w:tblpX="5201" w:tblpY="556"/>
      <w:tblW w:w="5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326"/>
      <w:gridCol w:w="3147"/>
    </w:tblGrid>
    <w:tr w:rsidR="0079735A" w:rsidRPr="00264223" w14:paraId="4FD3E646" w14:textId="77777777" w:rsidTr="003A6757">
      <w:trPr>
        <w:trHeight w:val="466"/>
      </w:trPr>
      <w:tc>
        <w:tcPr>
          <w:tcW w:w="2326" w:type="dxa"/>
          <w:vAlign w:val="bottom"/>
        </w:tcPr>
        <w:p w14:paraId="6C3F733B" w14:textId="77777777" w:rsidR="0079735A" w:rsidRPr="00026EBB" w:rsidRDefault="0079735A"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147" w:type="dxa"/>
          <w:vAlign w:val="bottom"/>
        </w:tcPr>
        <w:p w14:paraId="59348B61" w14:textId="2E34CC28" w:rsidR="0079735A" w:rsidRPr="0091633A" w:rsidRDefault="0079735A" w:rsidP="003A6757">
          <w:pPr>
            <w:tabs>
              <w:tab w:val="right" w:pos="8838"/>
            </w:tabs>
            <w:ind w:left="-28" w:right="171"/>
            <w:jc w:val="both"/>
            <w:rPr>
              <w:rFonts w:ascii="Palatino Linotype" w:eastAsia="Calibri" w:hAnsi="Palatino Linotype" w:cs="Tahoma"/>
              <w:b/>
              <w:bCs/>
              <w:sz w:val="22"/>
              <w:szCs w:val="22"/>
              <w:lang w:eastAsia="en-US"/>
            </w:rPr>
          </w:pPr>
          <w:r w:rsidRPr="003A6757">
            <w:rPr>
              <w:rFonts w:ascii="Palatino Linotype" w:eastAsia="Calibri" w:hAnsi="Palatino Linotype" w:cs="Tahoma"/>
              <w:b/>
              <w:bCs/>
              <w:sz w:val="22"/>
              <w:szCs w:val="22"/>
              <w:lang w:eastAsia="en-US"/>
            </w:rPr>
            <w:t>02256/INFOEM/IP/RR/2019</w:t>
          </w:r>
        </w:p>
      </w:tc>
    </w:tr>
    <w:tr w:rsidR="0079735A" w:rsidRPr="00264223" w14:paraId="6D1DD158" w14:textId="77777777" w:rsidTr="003A6757">
      <w:trPr>
        <w:trHeight w:val="119"/>
      </w:trPr>
      <w:tc>
        <w:tcPr>
          <w:tcW w:w="2326" w:type="dxa"/>
        </w:tcPr>
        <w:p w14:paraId="0F35E3B3" w14:textId="77777777" w:rsidR="0079735A" w:rsidRPr="00026EBB" w:rsidRDefault="0079735A"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147" w:type="dxa"/>
        </w:tcPr>
        <w:p w14:paraId="216CFC75" w14:textId="00E62DF8" w:rsidR="0079735A" w:rsidRPr="00026EBB" w:rsidRDefault="00B40004" w:rsidP="003A6757">
          <w:pPr>
            <w:tabs>
              <w:tab w:val="right" w:pos="8838"/>
            </w:tabs>
            <w:ind w:right="171"/>
            <w:jc w:val="both"/>
            <w:rPr>
              <w:rFonts w:ascii="Palatino Linotype" w:eastAsia="Calibri" w:hAnsi="Palatino Linotype" w:cs="Tahoma"/>
              <w:sz w:val="22"/>
              <w:szCs w:val="22"/>
              <w:lang w:val="es-MX" w:eastAsia="en-US"/>
            </w:rPr>
          </w:pPr>
          <w:bookmarkStart w:id="0" w:name="_GoBack"/>
          <w:bookmarkEnd w:id="0"/>
          <w:r w:rsidRPr="00B40004">
            <w:rPr>
              <w:rFonts w:ascii="Palatino Linotype" w:eastAsia="Calibri" w:hAnsi="Palatino Linotype" w:cs="Tahoma"/>
              <w:sz w:val="22"/>
              <w:szCs w:val="22"/>
              <w:highlight w:val="black"/>
              <w:lang w:val="es-MX" w:eastAsia="en-US"/>
            </w:rPr>
            <w:t>XXXXXXXXXX</w:t>
          </w:r>
        </w:p>
      </w:tc>
    </w:tr>
    <w:tr w:rsidR="0079735A" w:rsidRPr="00264223" w14:paraId="702544B7" w14:textId="77777777" w:rsidTr="003A6757">
      <w:trPr>
        <w:trHeight w:val="234"/>
      </w:trPr>
      <w:tc>
        <w:tcPr>
          <w:tcW w:w="2326" w:type="dxa"/>
        </w:tcPr>
        <w:p w14:paraId="2BF509B1" w14:textId="77777777" w:rsidR="0079735A" w:rsidRPr="00026EBB" w:rsidRDefault="0079735A"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147" w:type="dxa"/>
        </w:tcPr>
        <w:p w14:paraId="7281945A" w14:textId="2D957233" w:rsidR="0079735A" w:rsidRPr="00026EBB" w:rsidRDefault="0079735A" w:rsidP="003A6757">
          <w:pPr>
            <w:tabs>
              <w:tab w:val="right" w:pos="8838"/>
            </w:tabs>
            <w:ind w:right="171"/>
            <w:jc w:val="both"/>
            <w:rPr>
              <w:rFonts w:ascii="Palatino Linotype" w:eastAsia="Calibri" w:hAnsi="Palatino Linotype" w:cs="Tahoma"/>
              <w:b/>
              <w:sz w:val="22"/>
              <w:szCs w:val="22"/>
              <w:lang w:val="es-MX" w:eastAsia="en-US"/>
            </w:rPr>
          </w:pPr>
          <w:r w:rsidRPr="003A6757">
            <w:rPr>
              <w:rFonts w:ascii="Palatino Linotype" w:eastAsia="Calibri" w:hAnsi="Palatino Linotype" w:cs="Tahoma"/>
              <w:sz w:val="22"/>
              <w:szCs w:val="22"/>
              <w:lang w:val="es-MX" w:eastAsia="en-US"/>
            </w:rPr>
            <w:t>Poder Legislativo</w:t>
          </w:r>
        </w:p>
      </w:tc>
    </w:tr>
    <w:tr w:rsidR="0079735A" w:rsidRPr="00264223" w14:paraId="6BF0DE15" w14:textId="77777777" w:rsidTr="003A6757">
      <w:trPr>
        <w:trHeight w:val="234"/>
      </w:trPr>
      <w:tc>
        <w:tcPr>
          <w:tcW w:w="2326" w:type="dxa"/>
        </w:tcPr>
        <w:p w14:paraId="60CA22C7" w14:textId="77777777" w:rsidR="0079735A" w:rsidRPr="00026EBB" w:rsidRDefault="0079735A"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147" w:type="dxa"/>
        </w:tcPr>
        <w:p w14:paraId="45A527B3" w14:textId="77777777" w:rsidR="0079735A" w:rsidRPr="00026EBB" w:rsidRDefault="0079735A" w:rsidP="003A6757">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FD42028" w14:textId="77777777" w:rsidR="0079735A" w:rsidRDefault="0079735A"/>
  <w:p w14:paraId="54976A05" w14:textId="77777777" w:rsidR="0079735A" w:rsidRDefault="0079735A"/>
  <w:p w14:paraId="560FC994" w14:textId="77777777" w:rsidR="0079735A" w:rsidRDefault="0079735A"/>
  <w:p w14:paraId="4DDAC064" w14:textId="77777777" w:rsidR="0079735A" w:rsidRDefault="0079735A"/>
  <w:p w14:paraId="617279B5" w14:textId="77777777" w:rsidR="0079735A" w:rsidRDefault="0079735A"/>
  <w:p w14:paraId="4DBDB849" w14:textId="77777777" w:rsidR="0079735A" w:rsidRDefault="0079735A"/>
  <w:p w14:paraId="7ED64CF1" w14:textId="77777777" w:rsidR="0079735A" w:rsidRDefault="007973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3"/>
  </w:num>
  <w:num w:numId="5">
    <w:abstractNumId w:val="10"/>
  </w:num>
  <w:num w:numId="6">
    <w:abstractNumId w:val="11"/>
  </w:num>
  <w:num w:numId="7">
    <w:abstractNumId w:val="11"/>
  </w:num>
  <w:num w:numId="8">
    <w:abstractNumId w:val="9"/>
  </w:num>
  <w:num w:numId="9">
    <w:abstractNumId w:val="6"/>
  </w:num>
  <w:num w:numId="10">
    <w:abstractNumId w:val="8"/>
  </w:num>
  <w:num w:numId="11">
    <w:abstractNumId w:val="7"/>
  </w:num>
  <w:num w:numId="12">
    <w:abstractNumId w:val="2"/>
  </w:num>
  <w:num w:numId="13">
    <w:abstractNumId w:val="4"/>
  </w:num>
  <w:num w:numId="14">
    <w:abstractNumId w:val="13"/>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F83"/>
    <w:rsid w:val="000027EB"/>
    <w:rsid w:val="0000328D"/>
    <w:rsid w:val="0000485A"/>
    <w:rsid w:val="00004DF1"/>
    <w:rsid w:val="00006543"/>
    <w:rsid w:val="00013A19"/>
    <w:rsid w:val="00014465"/>
    <w:rsid w:val="0001559E"/>
    <w:rsid w:val="00016BFD"/>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B34"/>
    <w:rsid w:val="00037F4B"/>
    <w:rsid w:val="0004168D"/>
    <w:rsid w:val="00043C4B"/>
    <w:rsid w:val="0004646B"/>
    <w:rsid w:val="000475E4"/>
    <w:rsid w:val="00047D67"/>
    <w:rsid w:val="00050DF6"/>
    <w:rsid w:val="00051A65"/>
    <w:rsid w:val="000528E6"/>
    <w:rsid w:val="00053EBE"/>
    <w:rsid w:val="000551C1"/>
    <w:rsid w:val="0006017B"/>
    <w:rsid w:val="00063366"/>
    <w:rsid w:val="00073274"/>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7211"/>
    <w:rsid w:val="000B0B4E"/>
    <w:rsid w:val="000B1D37"/>
    <w:rsid w:val="000B2C93"/>
    <w:rsid w:val="000B36DD"/>
    <w:rsid w:val="000B5711"/>
    <w:rsid w:val="000B6020"/>
    <w:rsid w:val="000B691A"/>
    <w:rsid w:val="000C2283"/>
    <w:rsid w:val="000C27CA"/>
    <w:rsid w:val="000C46DF"/>
    <w:rsid w:val="000C5940"/>
    <w:rsid w:val="000C59CB"/>
    <w:rsid w:val="000C6D13"/>
    <w:rsid w:val="000D0B08"/>
    <w:rsid w:val="000D0CE1"/>
    <w:rsid w:val="000D199C"/>
    <w:rsid w:val="000D514C"/>
    <w:rsid w:val="000D71F7"/>
    <w:rsid w:val="000E087D"/>
    <w:rsid w:val="000E0BEA"/>
    <w:rsid w:val="000E67E4"/>
    <w:rsid w:val="000F24C8"/>
    <w:rsid w:val="000F3DA0"/>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133D5"/>
    <w:rsid w:val="00114068"/>
    <w:rsid w:val="001150E9"/>
    <w:rsid w:val="001224BA"/>
    <w:rsid w:val="00127757"/>
    <w:rsid w:val="00127E51"/>
    <w:rsid w:val="00130F33"/>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B2F"/>
    <w:rsid w:val="00162CCE"/>
    <w:rsid w:val="00165891"/>
    <w:rsid w:val="00167281"/>
    <w:rsid w:val="00170545"/>
    <w:rsid w:val="00171ADD"/>
    <w:rsid w:val="001720DD"/>
    <w:rsid w:val="00173688"/>
    <w:rsid w:val="0017459B"/>
    <w:rsid w:val="00175B2F"/>
    <w:rsid w:val="00176587"/>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3581"/>
    <w:rsid w:val="001B6049"/>
    <w:rsid w:val="001B62A0"/>
    <w:rsid w:val="001B790F"/>
    <w:rsid w:val="001B7D42"/>
    <w:rsid w:val="001C282F"/>
    <w:rsid w:val="001C4E35"/>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9CE"/>
    <w:rsid w:val="00257F01"/>
    <w:rsid w:val="00260D0F"/>
    <w:rsid w:val="00260FEC"/>
    <w:rsid w:val="00261DD6"/>
    <w:rsid w:val="00264223"/>
    <w:rsid w:val="002657E2"/>
    <w:rsid w:val="0026609C"/>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A0FB8"/>
    <w:rsid w:val="002A3B3C"/>
    <w:rsid w:val="002A6193"/>
    <w:rsid w:val="002A7BD4"/>
    <w:rsid w:val="002A7F32"/>
    <w:rsid w:val="002B20A1"/>
    <w:rsid w:val="002B2147"/>
    <w:rsid w:val="002B226E"/>
    <w:rsid w:val="002B46D4"/>
    <w:rsid w:val="002B54CF"/>
    <w:rsid w:val="002C1274"/>
    <w:rsid w:val="002C1A9C"/>
    <w:rsid w:val="002C51F7"/>
    <w:rsid w:val="002D1BE4"/>
    <w:rsid w:val="002D5DDD"/>
    <w:rsid w:val="002D724D"/>
    <w:rsid w:val="002D7B5B"/>
    <w:rsid w:val="002E07C6"/>
    <w:rsid w:val="002E5015"/>
    <w:rsid w:val="002E7ACF"/>
    <w:rsid w:val="002F0CE9"/>
    <w:rsid w:val="002F18C3"/>
    <w:rsid w:val="002F199F"/>
    <w:rsid w:val="002F3691"/>
    <w:rsid w:val="002F3BD0"/>
    <w:rsid w:val="002F5B19"/>
    <w:rsid w:val="00300A0B"/>
    <w:rsid w:val="00301F46"/>
    <w:rsid w:val="00303CAD"/>
    <w:rsid w:val="00304689"/>
    <w:rsid w:val="003046FD"/>
    <w:rsid w:val="003053CA"/>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43E36"/>
    <w:rsid w:val="00350142"/>
    <w:rsid w:val="00351628"/>
    <w:rsid w:val="00351F58"/>
    <w:rsid w:val="003526FB"/>
    <w:rsid w:val="00353B6D"/>
    <w:rsid w:val="003540F5"/>
    <w:rsid w:val="00354920"/>
    <w:rsid w:val="003556A9"/>
    <w:rsid w:val="00355AA1"/>
    <w:rsid w:val="00355DC6"/>
    <w:rsid w:val="003604D7"/>
    <w:rsid w:val="0036351E"/>
    <w:rsid w:val="00364521"/>
    <w:rsid w:val="00365026"/>
    <w:rsid w:val="00367F82"/>
    <w:rsid w:val="003756AF"/>
    <w:rsid w:val="00375815"/>
    <w:rsid w:val="00376EC8"/>
    <w:rsid w:val="00380441"/>
    <w:rsid w:val="003816A3"/>
    <w:rsid w:val="00382696"/>
    <w:rsid w:val="0038438A"/>
    <w:rsid w:val="003864D2"/>
    <w:rsid w:val="00390249"/>
    <w:rsid w:val="00390BF8"/>
    <w:rsid w:val="00392877"/>
    <w:rsid w:val="00392E12"/>
    <w:rsid w:val="00394645"/>
    <w:rsid w:val="00394D7E"/>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C1510"/>
    <w:rsid w:val="003C2478"/>
    <w:rsid w:val="003C28B8"/>
    <w:rsid w:val="003C2948"/>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204B"/>
    <w:rsid w:val="003F36D7"/>
    <w:rsid w:val="003F578D"/>
    <w:rsid w:val="003F650B"/>
    <w:rsid w:val="003F67B8"/>
    <w:rsid w:val="004004E9"/>
    <w:rsid w:val="00400FDE"/>
    <w:rsid w:val="00402109"/>
    <w:rsid w:val="00402595"/>
    <w:rsid w:val="004033A7"/>
    <w:rsid w:val="004052C5"/>
    <w:rsid w:val="004100AA"/>
    <w:rsid w:val="00412203"/>
    <w:rsid w:val="00414815"/>
    <w:rsid w:val="0041563A"/>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6346"/>
    <w:rsid w:val="00473F17"/>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6F7D"/>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2A6A"/>
    <w:rsid w:val="004D5893"/>
    <w:rsid w:val="004D5DB3"/>
    <w:rsid w:val="004E0096"/>
    <w:rsid w:val="004E345F"/>
    <w:rsid w:val="004E3545"/>
    <w:rsid w:val="004E41C7"/>
    <w:rsid w:val="004E58C3"/>
    <w:rsid w:val="004E5A21"/>
    <w:rsid w:val="004E7FE7"/>
    <w:rsid w:val="004F2D88"/>
    <w:rsid w:val="004F41A2"/>
    <w:rsid w:val="005001F3"/>
    <w:rsid w:val="005008D7"/>
    <w:rsid w:val="0050434B"/>
    <w:rsid w:val="0050485B"/>
    <w:rsid w:val="005070C3"/>
    <w:rsid w:val="005124DC"/>
    <w:rsid w:val="00512F7F"/>
    <w:rsid w:val="00515991"/>
    <w:rsid w:val="005220BE"/>
    <w:rsid w:val="00526667"/>
    <w:rsid w:val="00534B83"/>
    <w:rsid w:val="00540DFD"/>
    <w:rsid w:val="00541D46"/>
    <w:rsid w:val="00542D5F"/>
    <w:rsid w:val="005435DE"/>
    <w:rsid w:val="0054474A"/>
    <w:rsid w:val="00544C28"/>
    <w:rsid w:val="00545159"/>
    <w:rsid w:val="00546BAE"/>
    <w:rsid w:val="00552EBD"/>
    <w:rsid w:val="00553827"/>
    <w:rsid w:val="00555F71"/>
    <w:rsid w:val="005643DB"/>
    <w:rsid w:val="0056521E"/>
    <w:rsid w:val="0057338D"/>
    <w:rsid w:val="005740F6"/>
    <w:rsid w:val="005743D2"/>
    <w:rsid w:val="00575DE3"/>
    <w:rsid w:val="00576F74"/>
    <w:rsid w:val="005802BD"/>
    <w:rsid w:val="00586FA8"/>
    <w:rsid w:val="00587F23"/>
    <w:rsid w:val="00591E3A"/>
    <w:rsid w:val="00593CB4"/>
    <w:rsid w:val="00597A04"/>
    <w:rsid w:val="005A1156"/>
    <w:rsid w:val="005A1803"/>
    <w:rsid w:val="005A3131"/>
    <w:rsid w:val="005A4096"/>
    <w:rsid w:val="005B0D7C"/>
    <w:rsid w:val="005B0E86"/>
    <w:rsid w:val="005B27D6"/>
    <w:rsid w:val="005B2CD4"/>
    <w:rsid w:val="005B3A3B"/>
    <w:rsid w:val="005B5DEE"/>
    <w:rsid w:val="005B6854"/>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E37E9"/>
    <w:rsid w:val="005F03DB"/>
    <w:rsid w:val="005F0EAE"/>
    <w:rsid w:val="005F11C2"/>
    <w:rsid w:val="005F1701"/>
    <w:rsid w:val="005F3C27"/>
    <w:rsid w:val="005F77BB"/>
    <w:rsid w:val="005F7B7F"/>
    <w:rsid w:val="00602E30"/>
    <w:rsid w:val="00603A46"/>
    <w:rsid w:val="00611A49"/>
    <w:rsid w:val="00613017"/>
    <w:rsid w:val="00613A54"/>
    <w:rsid w:val="00616189"/>
    <w:rsid w:val="006166F0"/>
    <w:rsid w:val="00620EE6"/>
    <w:rsid w:val="00621760"/>
    <w:rsid w:val="006217BB"/>
    <w:rsid w:val="00624BB7"/>
    <w:rsid w:val="00625BD5"/>
    <w:rsid w:val="00625DFB"/>
    <w:rsid w:val="0062725F"/>
    <w:rsid w:val="00634CEB"/>
    <w:rsid w:val="00637179"/>
    <w:rsid w:val="00646100"/>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493"/>
    <w:rsid w:val="006B6FCB"/>
    <w:rsid w:val="006C10C0"/>
    <w:rsid w:val="006C1B1D"/>
    <w:rsid w:val="006C2DF5"/>
    <w:rsid w:val="006C32BB"/>
    <w:rsid w:val="006C3747"/>
    <w:rsid w:val="006C4132"/>
    <w:rsid w:val="006C6F31"/>
    <w:rsid w:val="006C7760"/>
    <w:rsid w:val="006C7EEA"/>
    <w:rsid w:val="006D32A6"/>
    <w:rsid w:val="006D522C"/>
    <w:rsid w:val="006D56AA"/>
    <w:rsid w:val="006D7795"/>
    <w:rsid w:val="006D7ACB"/>
    <w:rsid w:val="006E00EF"/>
    <w:rsid w:val="006E1340"/>
    <w:rsid w:val="006E1A7A"/>
    <w:rsid w:val="006E38AF"/>
    <w:rsid w:val="006E4846"/>
    <w:rsid w:val="006E7ED1"/>
    <w:rsid w:val="006F01E7"/>
    <w:rsid w:val="006F1F3A"/>
    <w:rsid w:val="006F59CF"/>
    <w:rsid w:val="006F7630"/>
    <w:rsid w:val="006F76DD"/>
    <w:rsid w:val="006F7A9A"/>
    <w:rsid w:val="006F7EB8"/>
    <w:rsid w:val="00702DD7"/>
    <w:rsid w:val="007047D3"/>
    <w:rsid w:val="007052DC"/>
    <w:rsid w:val="00705C40"/>
    <w:rsid w:val="00706723"/>
    <w:rsid w:val="0071087E"/>
    <w:rsid w:val="0071540F"/>
    <w:rsid w:val="00717731"/>
    <w:rsid w:val="007229A1"/>
    <w:rsid w:val="007235AA"/>
    <w:rsid w:val="0072794B"/>
    <w:rsid w:val="00731AE5"/>
    <w:rsid w:val="00732289"/>
    <w:rsid w:val="0073268D"/>
    <w:rsid w:val="00735915"/>
    <w:rsid w:val="00735C21"/>
    <w:rsid w:val="0073614A"/>
    <w:rsid w:val="00736FF2"/>
    <w:rsid w:val="00740C8C"/>
    <w:rsid w:val="00741AC4"/>
    <w:rsid w:val="0074285B"/>
    <w:rsid w:val="007430C0"/>
    <w:rsid w:val="00745AEC"/>
    <w:rsid w:val="00745CF2"/>
    <w:rsid w:val="00746791"/>
    <w:rsid w:val="007515BC"/>
    <w:rsid w:val="007573B2"/>
    <w:rsid w:val="007574BB"/>
    <w:rsid w:val="007575E2"/>
    <w:rsid w:val="0075764C"/>
    <w:rsid w:val="00761D32"/>
    <w:rsid w:val="00762198"/>
    <w:rsid w:val="00763800"/>
    <w:rsid w:val="00763CE8"/>
    <w:rsid w:val="00764E7C"/>
    <w:rsid w:val="00770792"/>
    <w:rsid w:val="00773903"/>
    <w:rsid w:val="00774FFE"/>
    <w:rsid w:val="00775638"/>
    <w:rsid w:val="00775677"/>
    <w:rsid w:val="0077599A"/>
    <w:rsid w:val="00777353"/>
    <w:rsid w:val="00780CD6"/>
    <w:rsid w:val="00782EA4"/>
    <w:rsid w:val="00785178"/>
    <w:rsid w:val="00785461"/>
    <w:rsid w:val="00786FF3"/>
    <w:rsid w:val="007875AA"/>
    <w:rsid w:val="007876CF"/>
    <w:rsid w:val="00787778"/>
    <w:rsid w:val="00793090"/>
    <w:rsid w:val="00796BBC"/>
    <w:rsid w:val="00796F2A"/>
    <w:rsid w:val="0079735A"/>
    <w:rsid w:val="007A0176"/>
    <w:rsid w:val="007A2F67"/>
    <w:rsid w:val="007A38C9"/>
    <w:rsid w:val="007A3918"/>
    <w:rsid w:val="007A5F0B"/>
    <w:rsid w:val="007B0B08"/>
    <w:rsid w:val="007B0E89"/>
    <w:rsid w:val="007B2C38"/>
    <w:rsid w:val="007B2E54"/>
    <w:rsid w:val="007B69E4"/>
    <w:rsid w:val="007B6F5A"/>
    <w:rsid w:val="007B7498"/>
    <w:rsid w:val="007B7AEE"/>
    <w:rsid w:val="007C05C4"/>
    <w:rsid w:val="007C18A8"/>
    <w:rsid w:val="007C45E9"/>
    <w:rsid w:val="007C6E6C"/>
    <w:rsid w:val="007C7EB6"/>
    <w:rsid w:val="007D037A"/>
    <w:rsid w:val="007D240B"/>
    <w:rsid w:val="007D2F75"/>
    <w:rsid w:val="007D3C0E"/>
    <w:rsid w:val="007D7FE7"/>
    <w:rsid w:val="007E22E7"/>
    <w:rsid w:val="007E41BC"/>
    <w:rsid w:val="007E4232"/>
    <w:rsid w:val="007E44BF"/>
    <w:rsid w:val="007E69BB"/>
    <w:rsid w:val="007E6AB8"/>
    <w:rsid w:val="007F2109"/>
    <w:rsid w:val="007F21C5"/>
    <w:rsid w:val="007F253F"/>
    <w:rsid w:val="007F3ACF"/>
    <w:rsid w:val="007F3EF1"/>
    <w:rsid w:val="007F564B"/>
    <w:rsid w:val="007F63B4"/>
    <w:rsid w:val="00800FD0"/>
    <w:rsid w:val="00801BCE"/>
    <w:rsid w:val="00802515"/>
    <w:rsid w:val="0081283F"/>
    <w:rsid w:val="0081480A"/>
    <w:rsid w:val="008202EB"/>
    <w:rsid w:val="0082180A"/>
    <w:rsid w:val="008240D3"/>
    <w:rsid w:val="00827F88"/>
    <w:rsid w:val="008336A5"/>
    <w:rsid w:val="0083437E"/>
    <w:rsid w:val="00835474"/>
    <w:rsid w:val="008360D7"/>
    <w:rsid w:val="008373C0"/>
    <w:rsid w:val="0084145F"/>
    <w:rsid w:val="008419FB"/>
    <w:rsid w:val="00841DA2"/>
    <w:rsid w:val="008434ED"/>
    <w:rsid w:val="008458F6"/>
    <w:rsid w:val="00845AED"/>
    <w:rsid w:val="00845CA0"/>
    <w:rsid w:val="0084708E"/>
    <w:rsid w:val="008506B4"/>
    <w:rsid w:val="00851AE4"/>
    <w:rsid w:val="00852121"/>
    <w:rsid w:val="0085598D"/>
    <w:rsid w:val="00856700"/>
    <w:rsid w:val="008609FC"/>
    <w:rsid w:val="00862771"/>
    <w:rsid w:val="00863B11"/>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63F0"/>
    <w:rsid w:val="00896C53"/>
    <w:rsid w:val="008A03A5"/>
    <w:rsid w:val="008A0886"/>
    <w:rsid w:val="008A0DF3"/>
    <w:rsid w:val="008A4138"/>
    <w:rsid w:val="008A5D96"/>
    <w:rsid w:val="008A791B"/>
    <w:rsid w:val="008B1B3B"/>
    <w:rsid w:val="008B5C93"/>
    <w:rsid w:val="008B6848"/>
    <w:rsid w:val="008C2FA1"/>
    <w:rsid w:val="008C7925"/>
    <w:rsid w:val="008C7D74"/>
    <w:rsid w:val="008D2C4C"/>
    <w:rsid w:val="008D6263"/>
    <w:rsid w:val="008D6344"/>
    <w:rsid w:val="008D7E0D"/>
    <w:rsid w:val="008D7EDB"/>
    <w:rsid w:val="008E1829"/>
    <w:rsid w:val="008E2327"/>
    <w:rsid w:val="008E5077"/>
    <w:rsid w:val="008E64F0"/>
    <w:rsid w:val="008E6FF3"/>
    <w:rsid w:val="008E7B05"/>
    <w:rsid w:val="008F05F9"/>
    <w:rsid w:val="008F18ED"/>
    <w:rsid w:val="008F3EA1"/>
    <w:rsid w:val="008F46C2"/>
    <w:rsid w:val="008F4B45"/>
    <w:rsid w:val="009001FC"/>
    <w:rsid w:val="009020A8"/>
    <w:rsid w:val="00903D37"/>
    <w:rsid w:val="00907CDA"/>
    <w:rsid w:val="0091055D"/>
    <w:rsid w:val="00910E4D"/>
    <w:rsid w:val="009140A3"/>
    <w:rsid w:val="00914C61"/>
    <w:rsid w:val="0091633A"/>
    <w:rsid w:val="00917D6F"/>
    <w:rsid w:val="00921B1A"/>
    <w:rsid w:val="00921DDA"/>
    <w:rsid w:val="0092600D"/>
    <w:rsid w:val="00927D70"/>
    <w:rsid w:val="00927ED6"/>
    <w:rsid w:val="0093039D"/>
    <w:rsid w:val="00931E4F"/>
    <w:rsid w:val="0093364D"/>
    <w:rsid w:val="00936574"/>
    <w:rsid w:val="00943BCE"/>
    <w:rsid w:val="00957104"/>
    <w:rsid w:val="00957CA8"/>
    <w:rsid w:val="00960346"/>
    <w:rsid w:val="009617D3"/>
    <w:rsid w:val="00963DC8"/>
    <w:rsid w:val="0096463B"/>
    <w:rsid w:val="00967869"/>
    <w:rsid w:val="00970475"/>
    <w:rsid w:val="00971F54"/>
    <w:rsid w:val="009725C5"/>
    <w:rsid w:val="00973F40"/>
    <w:rsid w:val="00973FDF"/>
    <w:rsid w:val="009806E2"/>
    <w:rsid w:val="00982EEF"/>
    <w:rsid w:val="00983AA1"/>
    <w:rsid w:val="009849EF"/>
    <w:rsid w:val="00984BE6"/>
    <w:rsid w:val="00986DB7"/>
    <w:rsid w:val="0099315B"/>
    <w:rsid w:val="009934CF"/>
    <w:rsid w:val="00993B80"/>
    <w:rsid w:val="00994D5D"/>
    <w:rsid w:val="00995364"/>
    <w:rsid w:val="00995AD7"/>
    <w:rsid w:val="009A0D75"/>
    <w:rsid w:val="009A32D7"/>
    <w:rsid w:val="009A347A"/>
    <w:rsid w:val="009A620E"/>
    <w:rsid w:val="009B548D"/>
    <w:rsid w:val="009B6578"/>
    <w:rsid w:val="009B6A6F"/>
    <w:rsid w:val="009C155B"/>
    <w:rsid w:val="009C1AFE"/>
    <w:rsid w:val="009C3FA3"/>
    <w:rsid w:val="009C4081"/>
    <w:rsid w:val="009C5531"/>
    <w:rsid w:val="009C5F24"/>
    <w:rsid w:val="009D048B"/>
    <w:rsid w:val="009D3DB3"/>
    <w:rsid w:val="009D69C6"/>
    <w:rsid w:val="009D7EDD"/>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7891"/>
    <w:rsid w:val="00A40A51"/>
    <w:rsid w:val="00A42292"/>
    <w:rsid w:val="00A43DA5"/>
    <w:rsid w:val="00A47916"/>
    <w:rsid w:val="00A50746"/>
    <w:rsid w:val="00A509EC"/>
    <w:rsid w:val="00A536DA"/>
    <w:rsid w:val="00A571CD"/>
    <w:rsid w:val="00A57C3D"/>
    <w:rsid w:val="00A61E0F"/>
    <w:rsid w:val="00A61F25"/>
    <w:rsid w:val="00A63630"/>
    <w:rsid w:val="00A65CD8"/>
    <w:rsid w:val="00A668B7"/>
    <w:rsid w:val="00A6697B"/>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A86"/>
    <w:rsid w:val="00AA70FB"/>
    <w:rsid w:val="00AB010D"/>
    <w:rsid w:val="00AB0749"/>
    <w:rsid w:val="00AB1209"/>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77B"/>
    <w:rsid w:val="00AD4882"/>
    <w:rsid w:val="00AE1BA2"/>
    <w:rsid w:val="00AE4507"/>
    <w:rsid w:val="00AE47BF"/>
    <w:rsid w:val="00AE5024"/>
    <w:rsid w:val="00AF36A2"/>
    <w:rsid w:val="00AF6432"/>
    <w:rsid w:val="00AF6B9D"/>
    <w:rsid w:val="00AF75BE"/>
    <w:rsid w:val="00AF79BD"/>
    <w:rsid w:val="00B07F12"/>
    <w:rsid w:val="00B1415B"/>
    <w:rsid w:val="00B15278"/>
    <w:rsid w:val="00B21671"/>
    <w:rsid w:val="00B234EC"/>
    <w:rsid w:val="00B26473"/>
    <w:rsid w:val="00B2732B"/>
    <w:rsid w:val="00B274AE"/>
    <w:rsid w:val="00B274BF"/>
    <w:rsid w:val="00B31222"/>
    <w:rsid w:val="00B32215"/>
    <w:rsid w:val="00B32C53"/>
    <w:rsid w:val="00B40004"/>
    <w:rsid w:val="00B42E81"/>
    <w:rsid w:val="00B4329D"/>
    <w:rsid w:val="00B434FC"/>
    <w:rsid w:val="00B443F5"/>
    <w:rsid w:val="00B520F9"/>
    <w:rsid w:val="00B52812"/>
    <w:rsid w:val="00B5495A"/>
    <w:rsid w:val="00B54E2E"/>
    <w:rsid w:val="00B577A3"/>
    <w:rsid w:val="00B6087A"/>
    <w:rsid w:val="00B6258B"/>
    <w:rsid w:val="00B64641"/>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BF359D"/>
    <w:rsid w:val="00C05514"/>
    <w:rsid w:val="00C05543"/>
    <w:rsid w:val="00C105B6"/>
    <w:rsid w:val="00C10FCF"/>
    <w:rsid w:val="00C13895"/>
    <w:rsid w:val="00C13937"/>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407E5"/>
    <w:rsid w:val="00C42DAC"/>
    <w:rsid w:val="00C4342B"/>
    <w:rsid w:val="00C436FC"/>
    <w:rsid w:val="00C459A9"/>
    <w:rsid w:val="00C502A5"/>
    <w:rsid w:val="00C521F7"/>
    <w:rsid w:val="00C53008"/>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1C46"/>
    <w:rsid w:val="00C85675"/>
    <w:rsid w:val="00C901BB"/>
    <w:rsid w:val="00C90CD3"/>
    <w:rsid w:val="00C92552"/>
    <w:rsid w:val="00C93F1B"/>
    <w:rsid w:val="00C976D1"/>
    <w:rsid w:val="00CA0E6B"/>
    <w:rsid w:val="00CA1FCA"/>
    <w:rsid w:val="00CA71D4"/>
    <w:rsid w:val="00CB1F3C"/>
    <w:rsid w:val="00CB4FC8"/>
    <w:rsid w:val="00CB5D29"/>
    <w:rsid w:val="00CB675A"/>
    <w:rsid w:val="00CB782B"/>
    <w:rsid w:val="00CC0E77"/>
    <w:rsid w:val="00CC1745"/>
    <w:rsid w:val="00CC2092"/>
    <w:rsid w:val="00CC302A"/>
    <w:rsid w:val="00CC5D85"/>
    <w:rsid w:val="00CC5E76"/>
    <w:rsid w:val="00CC765A"/>
    <w:rsid w:val="00CC7B01"/>
    <w:rsid w:val="00CD3A5D"/>
    <w:rsid w:val="00CD5FD4"/>
    <w:rsid w:val="00CE0DCE"/>
    <w:rsid w:val="00CE1BC9"/>
    <w:rsid w:val="00CE1DAA"/>
    <w:rsid w:val="00CE33C1"/>
    <w:rsid w:val="00CE3AFD"/>
    <w:rsid w:val="00CE4DD6"/>
    <w:rsid w:val="00CE692A"/>
    <w:rsid w:val="00CE76FF"/>
    <w:rsid w:val="00CF4012"/>
    <w:rsid w:val="00CF5C25"/>
    <w:rsid w:val="00CF7AA3"/>
    <w:rsid w:val="00CF7F57"/>
    <w:rsid w:val="00D02BC6"/>
    <w:rsid w:val="00D0310D"/>
    <w:rsid w:val="00D05803"/>
    <w:rsid w:val="00D05C7C"/>
    <w:rsid w:val="00D06906"/>
    <w:rsid w:val="00D07742"/>
    <w:rsid w:val="00D100AE"/>
    <w:rsid w:val="00D110D4"/>
    <w:rsid w:val="00D1276A"/>
    <w:rsid w:val="00D14DB7"/>
    <w:rsid w:val="00D14E1A"/>
    <w:rsid w:val="00D15ED5"/>
    <w:rsid w:val="00D20771"/>
    <w:rsid w:val="00D22B6A"/>
    <w:rsid w:val="00D23161"/>
    <w:rsid w:val="00D255CF"/>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653C"/>
    <w:rsid w:val="00D61A0E"/>
    <w:rsid w:val="00D65317"/>
    <w:rsid w:val="00D717D8"/>
    <w:rsid w:val="00D71CF9"/>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45F0"/>
    <w:rsid w:val="00DA495D"/>
    <w:rsid w:val="00DA7BA0"/>
    <w:rsid w:val="00DB0995"/>
    <w:rsid w:val="00DB3C6E"/>
    <w:rsid w:val="00DB469A"/>
    <w:rsid w:val="00DB52C3"/>
    <w:rsid w:val="00DB5DA3"/>
    <w:rsid w:val="00DB7E5F"/>
    <w:rsid w:val="00DC10B0"/>
    <w:rsid w:val="00DC1594"/>
    <w:rsid w:val="00DC3DA9"/>
    <w:rsid w:val="00DC4BCD"/>
    <w:rsid w:val="00DC597C"/>
    <w:rsid w:val="00DC79C7"/>
    <w:rsid w:val="00DD1107"/>
    <w:rsid w:val="00DD178F"/>
    <w:rsid w:val="00DD1FE4"/>
    <w:rsid w:val="00DE01D8"/>
    <w:rsid w:val="00DE2847"/>
    <w:rsid w:val="00DE2966"/>
    <w:rsid w:val="00DE4107"/>
    <w:rsid w:val="00DE436F"/>
    <w:rsid w:val="00DF0B5E"/>
    <w:rsid w:val="00DF0ED5"/>
    <w:rsid w:val="00DF72D9"/>
    <w:rsid w:val="00DF7EC8"/>
    <w:rsid w:val="00E028ED"/>
    <w:rsid w:val="00E02A57"/>
    <w:rsid w:val="00E04BA2"/>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3469"/>
    <w:rsid w:val="00E445DA"/>
    <w:rsid w:val="00E45379"/>
    <w:rsid w:val="00E50B22"/>
    <w:rsid w:val="00E50C4F"/>
    <w:rsid w:val="00E51E18"/>
    <w:rsid w:val="00E533BD"/>
    <w:rsid w:val="00E53706"/>
    <w:rsid w:val="00E567AD"/>
    <w:rsid w:val="00E573C6"/>
    <w:rsid w:val="00E57CE2"/>
    <w:rsid w:val="00E61343"/>
    <w:rsid w:val="00E613BA"/>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6361"/>
    <w:rsid w:val="00E90C37"/>
    <w:rsid w:val="00E90EB9"/>
    <w:rsid w:val="00EA0E04"/>
    <w:rsid w:val="00EA1E39"/>
    <w:rsid w:val="00EA220D"/>
    <w:rsid w:val="00EA3156"/>
    <w:rsid w:val="00EA39C8"/>
    <w:rsid w:val="00EA40A2"/>
    <w:rsid w:val="00EA4CD5"/>
    <w:rsid w:val="00EA5D2C"/>
    <w:rsid w:val="00EA5D8E"/>
    <w:rsid w:val="00EA68DA"/>
    <w:rsid w:val="00EB07CF"/>
    <w:rsid w:val="00EB092D"/>
    <w:rsid w:val="00EB3B88"/>
    <w:rsid w:val="00EC3B8F"/>
    <w:rsid w:val="00EC5CA0"/>
    <w:rsid w:val="00EC7372"/>
    <w:rsid w:val="00EC763F"/>
    <w:rsid w:val="00ED30E8"/>
    <w:rsid w:val="00ED3B69"/>
    <w:rsid w:val="00ED48BE"/>
    <w:rsid w:val="00ED6CD1"/>
    <w:rsid w:val="00EE05C7"/>
    <w:rsid w:val="00EE3548"/>
    <w:rsid w:val="00EE5F2E"/>
    <w:rsid w:val="00EE693B"/>
    <w:rsid w:val="00EE783F"/>
    <w:rsid w:val="00EE7C15"/>
    <w:rsid w:val="00EF045F"/>
    <w:rsid w:val="00EF4A64"/>
    <w:rsid w:val="00EF4D79"/>
    <w:rsid w:val="00EF7891"/>
    <w:rsid w:val="00F00407"/>
    <w:rsid w:val="00F02171"/>
    <w:rsid w:val="00F033EF"/>
    <w:rsid w:val="00F061A6"/>
    <w:rsid w:val="00F107AF"/>
    <w:rsid w:val="00F11AB3"/>
    <w:rsid w:val="00F12DD0"/>
    <w:rsid w:val="00F15D77"/>
    <w:rsid w:val="00F20633"/>
    <w:rsid w:val="00F218DA"/>
    <w:rsid w:val="00F23E81"/>
    <w:rsid w:val="00F25CFE"/>
    <w:rsid w:val="00F3060F"/>
    <w:rsid w:val="00F32886"/>
    <w:rsid w:val="00F35243"/>
    <w:rsid w:val="00F4018F"/>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77E2"/>
    <w:rsid w:val="00F67C16"/>
    <w:rsid w:val="00F73751"/>
    <w:rsid w:val="00F75EAD"/>
    <w:rsid w:val="00F77154"/>
    <w:rsid w:val="00F80F33"/>
    <w:rsid w:val="00F846D6"/>
    <w:rsid w:val="00F906D2"/>
    <w:rsid w:val="00F9173A"/>
    <w:rsid w:val="00F91800"/>
    <w:rsid w:val="00F94E99"/>
    <w:rsid w:val="00F9650A"/>
    <w:rsid w:val="00F965BB"/>
    <w:rsid w:val="00F967C7"/>
    <w:rsid w:val="00F96908"/>
    <w:rsid w:val="00FA0437"/>
    <w:rsid w:val="00FA16EC"/>
    <w:rsid w:val="00FA233F"/>
    <w:rsid w:val="00FA2E05"/>
    <w:rsid w:val="00FA2E5F"/>
    <w:rsid w:val="00FA7D57"/>
    <w:rsid w:val="00FB0008"/>
    <w:rsid w:val="00FB071C"/>
    <w:rsid w:val="00FB3EA0"/>
    <w:rsid w:val="00FB4127"/>
    <w:rsid w:val="00FB55F4"/>
    <w:rsid w:val="00FB6B37"/>
    <w:rsid w:val="00FC0B63"/>
    <w:rsid w:val="00FC1A4F"/>
    <w:rsid w:val="00FC2209"/>
    <w:rsid w:val="00FC44B0"/>
    <w:rsid w:val="00FC7531"/>
    <w:rsid w:val="00FC7EAA"/>
    <w:rsid w:val="00FD4B62"/>
    <w:rsid w:val="00FD4FA5"/>
    <w:rsid w:val="00FD5166"/>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D3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DDIPUTADOS/art_92_xlix.web"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ipo3/lgt/indice/CDDIPUTADOS/art_92_xlix/1.web" TargetMode="External"/><Relationship Id="rId17" Type="http://schemas.openxmlformats.org/officeDocument/2006/relationships/hyperlink" Target="https://www.ipomex.org.mx/recursos/ipo/files_ipo3/2018/43928/11/580db4f3054e52d4ee1e02bdeebae02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www.ipomex.org.mx/ipo3/lgt/indice/CDDIPUTADOS/art_92_xlix.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recursos/ipo/files_ipo3/2018/43928/11/61e4dd83dab4fb522f62bc71c6cebc90.pdf" TargetMode="Externa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1C460-5F7E-48DC-A462-B78E223B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3874</Words>
  <Characters>21313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USUARIO INFOEM</cp:lastModifiedBy>
  <cp:revision>9</cp:revision>
  <cp:lastPrinted>2018-10-17T21:03:00Z</cp:lastPrinted>
  <dcterms:created xsi:type="dcterms:W3CDTF">2019-06-06T14:48:00Z</dcterms:created>
  <dcterms:modified xsi:type="dcterms:W3CDTF">2019-07-01T17:36:00Z</dcterms:modified>
</cp:coreProperties>
</file>