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8057A7" w:rsidRDefault="00333841" w:rsidP="00333841">
      <w:pPr>
        <w:spacing w:before="240" w:after="240" w:line="360" w:lineRule="auto"/>
        <w:jc w:val="center"/>
        <w:rPr>
          <w:rFonts w:ascii="Palatino Linotype" w:hAnsi="Palatino Linotype"/>
          <w:b/>
        </w:rPr>
      </w:pPr>
      <w:r w:rsidRPr="008057A7">
        <w:rPr>
          <w:rFonts w:ascii="Palatino Linotype" w:hAnsi="Palatino Linotype"/>
          <w:b/>
        </w:rPr>
        <w:t>LÍNEAS ARGUMENTATIVAS</w:t>
      </w:r>
    </w:p>
    <w:p w:rsidR="004F7B5A" w:rsidRDefault="00333841" w:rsidP="00333841">
      <w:pPr>
        <w:spacing w:before="240" w:after="240" w:line="360" w:lineRule="auto"/>
        <w:jc w:val="both"/>
        <w:rPr>
          <w:rFonts w:ascii="Palatino Linotype" w:eastAsia="Times New Roman" w:hAnsi="Palatino Linotype"/>
          <w:szCs w:val="21"/>
        </w:rPr>
      </w:pPr>
      <w:bookmarkStart w:id="0" w:name="_Toc476570268"/>
      <w:bookmarkStart w:id="1" w:name="_Toc476570283"/>
      <w:r w:rsidRPr="00994DEC">
        <w:rPr>
          <w:rFonts w:ascii="Palatino Linotype" w:hAnsi="Palatino Linotype"/>
          <w:b/>
          <w:szCs w:val="21"/>
        </w:rPr>
        <w:t>DEBERES DE LAS AUTORIDADES</w:t>
      </w:r>
      <w:bookmarkEnd w:id="0"/>
      <w:r w:rsidRPr="00994DEC">
        <w:rPr>
          <w:rFonts w:ascii="Palatino Linotype" w:eastAsia="Times New Roman" w:hAnsi="Palatino Linotype"/>
          <w:b/>
          <w:szCs w:val="21"/>
        </w:rPr>
        <w:t>.</w:t>
      </w:r>
      <w:r w:rsidRPr="00994DEC">
        <w:rPr>
          <w:rFonts w:ascii="Palatino Linotype" w:eastAsia="Times New Roman" w:hAnsi="Palatino Linotype"/>
          <w:szCs w:val="21"/>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23580" w:rsidRDefault="00323580" w:rsidP="00323580">
      <w:pPr>
        <w:spacing w:before="240" w:after="240" w:line="360" w:lineRule="auto"/>
        <w:ind w:right="142"/>
        <w:jc w:val="both"/>
        <w:rPr>
          <w:rFonts w:ascii="Palatino Linotype" w:eastAsia="MS Mincho" w:hAnsi="Palatino Linotype" w:cs="Arial"/>
        </w:rPr>
      </w:pPr>
      <w:r w:rsidRPr="00323580">
        <w:rPr>
          <w:rFonts w:ascii="Palatino Linotype" w:eastAsia="MS Mincho" w:hAnsi="Palatino Linotype" w:cs="Arial"/>
          <w:b/>
        </w:rPr>
        <w:t>VERSIÓN PÚBLICA.</w:t>
      </w:r>
      <w:r w:rsidRPr="00B6188D">
        <w:rPr>
          <w:rFonts w:ascii="Palatino Linotype" w:eastAsia="MS Mincho" w:hAnsi="Palatino Linotype" w:cs="Arial"/>
          <w:b/>
        </w:rPr>
        <w:t xml:space="preserve"> </w:t>
      </w:r>
      <w:r w:rsidRPr="00B6188D">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323580" w:rsidRPr="00994DEC" w:rsidRDefault="00D351BA" w:rsidP="00333841">
      <w:pPr>
        <w:spacing w:before="240" w:after="240" w:line="360" w:lineRule="auto"/>
        <w:jc w:val="both"/>
        <w:rPr>
          <w:rFonts w:ascii="Palatino Linotype" w:eastAsia="Times New Roman" w:hAnsi="Palatino Linotype"/>
          <w:szCs w:val="21"/>
        </w:rPr>
      </w:pPr>
      <w:r>
        <w:rPr>
          <w:rFonts w:ascii="Palatino Linotype" w:eastAsia="Times New Roman" w:hAnsi="Palatino Linotype"/>
          <w:noProof/>
          <w:szCs w:val="21"/>
          <w:lang w:val="es-MX" w:eastAsia="es-MX"/>
        </w:rPr>
        <mc:AlternateContent>
          <mc:Choice Requires="wps">
            <w:drawing>
              <wp:anchor distT="0" distB="0" distL="114300" distR="114300" simplePos="0" relativeHeight="251663360" behindDoc="0" locked="0" layoutInCell="1" allowOverlap="1">
                <wp:simplePos x="0" y="0"/>
                <wp:positionH relativeFrom="column">
                  <wp:posOffset>194750</wp:posOffset>
                </wp:positionH>
                <wp:positionV relativeFrom="paragraph">
                  <wp:posOffset>83917</wp:posOffset>
                </wp:positionV>
                <wp:extent cx="5275384" cy="3877407"/>
                <wp:effectExtent l="19050" t="19050" r="20955" b="27940"/>
                <wp:wrapNone/>
                <wp:docPr id="2" name="Conector recto 2"/>
                <wp:cNvGraphicFramePr/>
                <a:graphic xmlns:a="http://schemas.openxmlformats.org/drawingml/2006/main">
                  <a:graphicData uri="http://schemas.microsoft.com/office/word/2010/wordprocessingShape">
                    <wps:wsp>
                      <wps:cNvCnPr/>
                      <wps:spPr>
                        <a:xfrm>
                          <a:off x="0" y="0"/>
                          <a:ext cx="5275384" cy="387740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253B1"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35pt,6.6pt" to="430.75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" strokecolor="#5b9bd5 [3204]" strokeweight="3pt">
                <v:stroke joinstyle="miter"/>
              </v:line>
            </w:pict>
          </mc:Fallback>
        </mc:AlternateContent>
      </w:r>
    </w:p>
    <w:p w:rsidR="00333841" w:rsidRDefault="00333841" w:rsidP="00333841">
      <w:pPr>
        <w:spacing w:before="240" w:after="240" w:line="360" w:lineRule="auto"/>
        <w:jc w:val="both"/>
        <w:rPr>
          <w:rFonts w:ascii="Palatino Linotype" w:eastAsia="Calibri" w:hAnsi="Palatino Linotype" w:cs="Arial"/>
          <w:b/>
          <w:szCs w:val="22"/>
          <w:lang w:val="es-ES" w:eastAsia="es-MX"/>
        </w:rPr>
      </w:pPr>
    </w:p>
    <w:p w:rsidR="00994DEC" w:rsidRDefault="00994DEC" w:rsidP="00333841">
      <w:pPr>
        <w:spacing w:before="240" w:after="240" w:line="360" w:lineRule="auto"/>
        <w:jc w:val="both"/>
        <w:rPr>
          <w:rFonts w:ascii="Palatino Linotype" w:eastAsia="Calibri" w:hAnsi="Palatino Linotype" w:cs="Arial"/>
          <w:b/>
          <w:szCs w:val="22"/>
          <w:lang w:val="es-ES" w:eastAsia="es-MX"/>
        </w:rPr>
      </w:pPr>
    </w:p>
    <w:p w:rsidR="00994DEC" w:rsidRDefault="00994DEC" w:rsidP="00333841">
      <w:pPr>
        <w:spacing w:before="240" w:after="240" w:line="360" w:lineRule="auto"/>
        <w:jc w:val="both"/>
        <w:rPr>
          <w:rFonts w:ascii="Palatino Linotype" w:eastAsia="Calibri" w:hAnsi="Palatino Linotype" w:cs="Arial"/>
          <w:b/>
          <w:szCs w:val="22"/>
          <w:lang w:val="es-ES" w:eastAsia="es-MX"/>
        </w:rPr>
      </w:pPr>
    </w:p>
    <w:p w:rsidR="007F4FAB" w:rsidRDefault="007F4FAB" w:rsidP="00333841">
      <w:pPr>
        <w:spacing w:before="240" w:after="240" w:line="360" w:lineRule="auto"/>
        <w:jc w:val="both"/>
        <w:rPr>
          <w:rFonts w:ascii="Palatino Linotype" w:eastAsia="Calibri" w:hAnsi="Palatino Linotype" w:cs="Arial"/>
          <w:b/>
          <w:szCs w:val="22"/>
          <w:lang w:val="es-ES" w:eastAsia="es-MX"/>
        </w:rPr>
      </w:pPr>
    </w:p>
    <w:p w:rsidR="00323580" w:rsidRDefault="00323580" w:rsidP="00333841">
      <w:pPr>
        <w:spacing w:before="240" w:after="240" w:line="360" w:lineRule="auto"/>
        <w:jc w:val="both"/>
        <w:rPr>
          <w:rFonts w:ascii="Palatino Linotype" w:eastAsia="Calibri" w:hAnsi="Palatino Linotype" w:cs="Arial"/>
          <w:b/>
          <w:szCs w:val="22"/>
          <w:lang w:val="es-ES" w:eastAsia="es-MX"/>
        </w:rPr>
      </w:pPr>
    </w:p>
    <w:p w:rsidR="00D351BA" w:rsidRDefault="00D351BA" w:rsidP="00333841">
      <w:pPr>
        <w:spacing w:before="240" w:after="240" w:line="360" w:lineRule="auto"/>
        <w:jc w:val="both"/>
        <w:rPr>
          <w:rFonts w:ascii="Palatino Linotype" w:eastAsia="Calibri" w:hAnsi="Palatino Linotype" w:cs="Arial"/>
          <w:b/>
          <w:szCs w:val="22"/>
          <w:lang w:val="es-ES" w:eastAsia="es-MX"/>
        </w:rPr>
      </w:pPr>
    </w:p>
    <w:bookmarkEnd w:id="1"/>
    <w:p w:rsidR="00333841" w:rsidRPr="008057A7" w:rsidRDefault="00333841" w:rsidP="00333841">
      <w:pPr>
        <w:spacing w:before="240" w:after="240" w:line="360" w:lineRule="auto"/>
        <w:jc w:val="center"/>
        <w:rPr>
          <w:rFonts w:ascii="Palatino Linotype" w:hAnsi="Palatino Linotype"/>
        </w:rPr>
      </w:pPr>
      <w:r w:rsidRPr="008057A7">
        <w:rPr>
          <w:rFonts w:ascii="Palatino Linotype" w:hAnsi="Palatino Linotype"/>
          <w:b/>
        </w:rPr>
        <w:lastRenderedPageBreak/>
        <w:t>Índice</w:t>
      </w:r>
      <w:r w:rsidRPr="008057A7">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2B79C6" w:rsidRDefault="00333841" w:rsidP="002B79C6">
          <w:pPr>
            <w:pStyle w:val="TtulodeTDC"/>
            <w:spacing w:line="480" w:lineRule="auto"/>
            <w:rPr>
              <w:rFonts w:ascii="Palatino Linotype" w:hAnsi="Palatino Linotype"/>
              <w:sz w:val="8"/>
            </w:rPr>
          </w:pPr>
        </w:p>
        <w:p w:rsidR="00D05AFA" w:rsidRDefault="00333841" w:rsidP="00D05AFA">
          <w:pPr>
            <w:pStyle w:val="TDC1"/>
            <w:ind w:left="0"/>
            <w:rPr>
              <w:noProof/>
              <w:sz w:val="22"/>
              <w:szCs w:val="22"/>
              <w:lang w:val="es-MX" w:eastAsia="es-MX"/>
            </w:rPr>
          </w:pPr>
          <w:r w:rsidRPr="004F7B5A">
            <w:rPr>
              <w:rFonts w:ascii="Palatino Linotype" w:hAnsi="Palatino Linotype"/>
            </w:rPr>
            <w:fldChar w:fldCharType="begin"/>
          </w:r>
          <w:r w:rsidRPr="004F7B5A">
            <w:rPr>
              <w:rFonts w:ascii="Palatino Linotype" w:hAnsi="Palatino Linotype"/>
            </w:rPr>
            <w:instrText xml:space="preserve"> TOC \o "1-3" \h \z \u </w:instrText>
          </w:r>
          <w:r w:rsidRPr="004F7B5A">
            <w:rPr>
              <w:rFonts w:ascii="Palatino Linotype" w:hAnsi="Palatino Linotype"/>
            </w:rPr>
            <w:fldChar w:fldCharType="separate"/>
          </w:r>
          <w:hyperlink w:anchor="_Toc4022934" w:history="1">
            <w:r w:rsidR="00D05AFA" w:rsidRPr="00F32C06">
              <w:rPr>
                <w:rStyle w:val="Hipervnculo"/>
                <w:rFonts w:ascii="Palatino Linotype" w:hAnsi="Palatino Linotype"/>
                <w:b/>
                <w:noProof/>
              </w:rPr>
              <w:t>ANTECEDENTES</w:t>
            </w:r>
            <w:r w:rsidR="00D05AFA">
              <w:rPr>
                <w:noProof/>
                <w:webHidden/>
              </w:rPr>
              <w:tab/>
            </w:r>
            <w:r w:rsidR="00D05AFA">
              <w:rPr>
                <w:noProof/>
                <w:webHidden/>
              </w:rPr>
              <w:fldChar w:fldCharType="begin"/>
            </w:r>
            <w:r w:rsidR="00D05AFA">
              <w:rPr>
                <w:noProof/>
                <w:webHidden/>
              </w:rPr>
              <w:instrText xml:space="preserve"> PAGEREF _Toc4022934 \h </w:instrText>
            </w:r>
            <w:r w:rsidR="00D05AFA">
              <w:rPr>
                <w:noProof/>
                <w:webHidden/>
              </w:rPr>
            </w:r>
            <w:r w:rsidR="00D05AFA">
              <w:rPr>
                <w:noProof/>
                <w:webHidden/>
              </w:rPr>
              <w:fldChar w:fldCharType="separate"/>
            </w:r>
            <w:r w:rsidR="00B03EA1">
              <w:rPr>
                <w:noProof/>
                <w:webHidden/>
              </w:rPr>
              <w:t>3</w:t>
            </w:r>
            <w:r w:rsidR="00D05AFA">
              <w:rPr>
                <w:noProof/>
                <w:webHidden/>
              </w:rPr>
              <w:fldChar w:fldCharType="end"/>
            </w:r>
          </w:hyperlink>
        </w:p>
        <w:p w:rsidR="00D05AFA" w:rsidRDefault="00A231B7" w:rsidP="00D05AFA">
          <w:pPr>
            <w:pStyle w:val="TDC1"/>
            <w:ind w:left="0"/>
            <w:rPr>
              <w:noProof/>
              <w:sz w:val="22"/>
              <w:szCs w:val="22"/>
              <w:lang w:val="es-MX" w:eastAsia="es-MX"/>
            </w:rPr>
          </w:pPr>
          <w:hyperlink w:anchor="_Toc4022935" w:history="1">
            <w:r w:rsidR="00D05AFA" w:rsidRPr="00F32C06">
              <w:rPr>
                <w:rStyle w:val="Hipervnculo"/>
                <w:rFonts w:ascii="Palatino Linotype" w:hAnsi="Palatino Linotype"/>
                <w:b/>
                <w:noProof/>
              </w:rPr>
              <w:t>CONSIDERANDO</w:t>
            </w:r>
            <w:r w:rsidR="00D05AFA">
              <w:rPr>
                <w:noProof/>
                <w:webHidden/>
              </w:rPr>
              <w:tab/>
            </w:r>
            <w:r w:rsidR="00D05AFA">
              <w:rPr>
                <w:noProof/>
                <w:webHidden/>
              </w:rPr>
              <w:fldChar w:fldCharType="begin"/>
            </w:r>
            <w:r w:rsidR="00D05AFA">
              <w:rPr>
                <w:noProof/>
                <w:webHidden/>
              </w:rPr>
              <w:instrText xml:space="preserve"> PAGEREF _Toc4022935 \h </w:instrText>
            </w:r>
            <w:r w:rsidR="00D05AFA">
              <w:rPr>
                <w:noProof/>
                <w:webHidden/>
              </w:rPr>
            </w:r>
            <w:r w:rsidR="00D05AFA">
              <w:rPr>
                <w:noProof/>
                <w:webHidden/>
              </w:rPr>
              <w:fldChar w:fldCharType="separate"/>
            </w:r>
            <w:r w:rsidR="00B03EA1">
              <w:rPr>
                <w:noProof/>
                <w:webHidden/>
              </w:rPr>
              <w:t>6</w:t>
            </w:r>
            <w:r w:rsidR="00D05AFA">
              <w:rPr>
                <w:noProof/>
                <w:webHidden/>
              </w:rPr>
              <w:fldChar w:fldCharType="end"/>
            </w:r>
          </w:hyperlink>
        </w:p>
        <w:p w:rsidR="00D05AFA" w:rsidRDefault="00A231B7">
          <w:pPr>
            <w:pStyle w:val="TDC2"/>
            <w:rPr>
              <w:noProof/>
              <w:sz w:val="22"/>
              <w:szCs w:val="22"/>
              <w:lang w:val="es-MX" w:eastAsia="es-MX"/>
            </w:rPr>
          </w:pPr>
          <w:hyperlink w:anchor="_Toc4022936" w:history="1">
            <w:r w:rsidR="00D05AFA" w:rsidRPr="00F32C06">
              <w:rPr>
                <w:rStyle w:val="Hipervnculo"/>
                <w:rFonts w:ascii="Palatino Linotype" w:hAnsi="Palatino Linotype"/>
                <w:b/>
                <w:noProof/>
              </w:rPr>
              <w:t>PRIMERO. De la competencia</w:t>
            </w:r>
            <w:r w:rsidR="00D05AFA">
              <w:rPr>
                <w:noProof/>
                <w:webHidden/>
              </w:rPr>
              <w:tab/>
            </w:r>
            <w:r w:rsidR="00D05AFA">
              <w:rPr>
                <w:noProof/>
                <w:webHidden/>
              </w:rPr>
              <w:fldChar w:fldCharType="begin"/>
            </w:r>
            <w:r w:rsidR="00D05AFA">
              <w:rPr>
                <w:noProof/>
                <w:webHidden/>
              </w:rPr>
              <w:instrText xml:space="preserve"> PAGEREF _Toc4022936 \h </w:instrText>
            </w:r>
            <w:r w:rsidR="00D05AFA">
              <w:rPr>
                <w:noProof/>
                <w:webHidden/>
              </w:rPr>
            </w:r>
            <w:r w:rsidR="00D05AFA">
              <w:rPr>
                <w:noProof/>
                <w:webHidden/>
              </w:rPr>
              <w:fldChar w:fldCharType="separate"/>
            </w:r>
            <w:r w:rsidR="00B03EA1">
              <w:rPr>
                <w:noProof/>
                <w:webHidden/>
              </w:rPr>
              <w:t>6</w:t>
            </w:r>
            <w:r w:rsidR="00D05AFA">
              <w:rPr>
                <w:noProof/>
                <w:webHidden/>
              </w:rPr>
              <w:fldChar w:fldCharType="end"/>
            </w:r>
          </w:hyperlink>
        </w:p>
        <w:p w:rsidR="00D05AFA" w:rsidRDefault="00A231B7">
          <w:pPr>
            <w:pStyle w:val="TDC2"/>
            <w:rPr>
              <w:noProof/>
              <w:sz w:val="22"/>
              <w:szCs w:val="22"/>
              <w:lang w:val="es-MX" w:eastAsia="es-MX"/>
            </w:rPr>
          </w:pPr>
          <w:hyperlink w:anchor="_Toc4022937" w:history="1">
            <w:r w:rsidR="00D05AFA" w:rsidRPr="00F32C06">
              <w:rPr>
                <w:rStyle w:val="Hipervnculo"/>
                <w:rFonts w:ascii="Palatino Linotype" w:hAnsi="Palatino Linotype"/>
                <w:b/>
                <w:noProof/>
              </w:rPr>
              <w:t>SEGUNDO. De la oportunidad y procedencia.</w:t>
            </w:r>
            <w:r w:rsidR="00D05AFA">
              <w:rPr>
                <w:noProof/>
                <w:webHidden/>
              </w:rPr>
              <w:tab/>
            </w:r>
            <w:r w:rsidR="00D05AFA">
              <w:rPr>
                <w:noProof/>
                <w:webHidden/>
              </w:rPr>
              <w:fldChar w:fldCharType="begin"/>
            </w:r>
            <w:r w:rsidR="00D05AFA">
              <w:rPr>
                <w:noProof/>
                <w:webHidden/>
              </w:rPr>
              <w:instrText xml:space="preserve"> PAGEREF _Toc4022937 \h </w:instrText>
            </w:r>
            <w:r w:rsidR="00D05AFA">
              <w:rPr>
                <w:noProof/>
                <w:webHidden/>
              </w:rPr>
            </w:r>
            <w:r w:rsidR="00D05AFA">
              <w:rPr>
                <w:noProof/>
                <w:webHidden/>
              </w:rPr>
              <w:fldChar w:fldCharType="separate"/>
            </w:r>
            <w:r w:rsidR="00B03EA1">
              <w:rPr>
                <w:noProof/>
                <w:webHidden/>
              </w:rPr>
              <w:t>7</w:t>
            </w:r>
            <w:r w:rsidR="00D05AFA">
              <w:rPr>
                <w:noProof/>
                <w:webHidden/>
              </w:rPr>
              <w:fldChar w:fldCharType="end"/>
            </w:r>
          </w:hyperlink>
        </w:p>
        <w:p w:rsidR="00D05AFA" w:rsidRDefault="00A231B7">
          <w:pPr>
            <w:pStyle w:val="TDC1"/>
            <w:rPr>
              <w:noProof/>
              <w:sz w:val="22"/>
              <w:szCs w:val="22"/>
              <w:lang w:val="es-MX" w:eastAsia="es-MX"/>
            </w:rPr>
          </w:pPr>
          <w:hyperlink w:anchor="_Toc4022938" w:history="1">
            <w:r w:rsidR="00D05AFA" w:rsidRPr="00F32C06">
              <w:rPr>
                <w:rStyle w:val="Hipervnculo"/>
                <w:rFonts w:ascii="Palatino Linotype" w:hAnsi="Palatino Linotype"/>
                <w:b/>
                <w:noProof/>
              </w:rPr>
              <w:t xml:space="preserve">TERCERO. Planteamiento de la </w:t>
            </w:r>
            <w:r w:rsidR="00D05AFA" w:rsidRPr="00F32C06">
              <w:rPr>
                <w:rStyle w:val="Hipervnculo"/>
                <w:rFonts w:ascii="Palatino Linotype" w:hAnsi="Palatino Linotype"/>
                <w:b/>
                <w:i/>
                <w:noProof/>
              </w:rPr>
              <w:t>Litis</w:t>
            </w:r>
            <w:r w:rsidR="00D05AFA">
              <w:rPr>
                <w:noProof/>
                <w:webHidden/>
              </w:rPr>
              <w:tab/>
            </w:r>
            <w:r w:rsidR="00D05AFA">
              <w:rPr>
                <w:noProof/>
                <w:webHidden/>
              </w:rPr>
              <w:fldChar w:fldCharType="begin"/>
            </w:r>
            <w:r w:rsidR="00D05AFA">
              <w:rPr>
                <w:noProof/>
                <w:webHidden/>
              </w:rPr>
              <w:instrText xml:space="preserve"> PAGEREF _Toc4022938 \h </w:instrText>
            </w:r>
            <w:r w:rsidR="00D05AFA">
              <w:rPr>
                <w:noProof/>
                <w:webHidden/>
              </w:rPr>
            </w:r>
            <w:r w:rsidR="00D05AFA">
              <w:rPr>
                <w:noProof/>
                <w:webHidden/>
              </w:rPr>
              <w:fldChar w:fldCharType="separate"/>
            </w:r>
            <w:r w:rsidR="00B03EA1">
              <w:rPr>
                <w:noProof/>
                <w:webHidden/>
              </w:rPr>
              <w:t>8</w:t>
            </w:r>
            <w:r w:rsidR="00D05AFA">
              <w:rPr>
                <w:noProof/>
                <w:webHidden/>
              </w:rPr>
              <w:fldChar w:fldCharType="end"/>
            </w:r>
          </w:hyperlink>
        </w:p>
        <w:p w:rsidR="00D05AFA" w:rsidRDefault="00A231B7">
          <w:pPr>
            <w:pStyle w:val="TDC1"/>
            <w:rPr>
              <w:noProof/>
              <w:sz w:val="22"/>
              <w:szCs w:val="22"/>
              <w:lang w:val="es-MX" w:eastAsia="es-MX"/>
            </w:rPr>
          </w:pPr>
          <w:hyperlink w:anchor="_Toc4022939" w:history="1">
            <w:r w:rsidR="00D05AFA" w:rsidRPr="00F32C06">
              <w:rPr>
                <w:rStyle w:val="Hipervnculo"/>
                <w:rFonts w:ascii="Palatino Linotype" w:hAnsi="Palatino Linotype"/>
                <w:b/>
                <w:noProof/>
              </w:rPr>
              <w:t>CUARTO. Estudio y resolución del asunto</w:t>
            </w:r>
            <w:r w:rsidR="00D05AFA">
              <w:rPr>
                <w:noProof/>
                <w:webHidden/>
              </w:rPr>
              <w:tab/>
            </w:r>
            <w:r w:rsidR="00D05AFA">
              <w:rPr>
                <w:noProof/>
                <w:webHidden/>
              </w:rPr>
              <w:fldChar w:fldCharType="begin"/>
            </w:r>
            <w:r w:rsidR="00D05AFA">
              <w:rPr>
                <w:noProof/>
                <w:webHidden/>
              </w:rPr>
              <w:instrText xml:space="preserve"> PAGEREF _Toc4022939 \h </w:instrText>
            </w:r>
            <w:r w:rsidR="00D05AFA">
              <w:rPr>
                <w:noProof/>
                <w:webHidden/>
              </w:rPr>
            </w:r>
            <w:r w:rsidR="00D05AFA">
              <w:rPr>
                <w:noProof/>
                <w:webHidden/>
              </w:rPr>
              <w:fldChar w:fldCharType="separate"/>
            </w:r>
            <w:r w:rsidR="00B03EA1">
              <w:rPr>
                <w:noProof/>
                <w:webHidden/>
              </w:rPr>
              <w:t>8</w:t>
            </w:r>
            <w:r w:rsidR="00D05AFA">
              <w:rPr>
                <w:noProof/>
                <w:webHidden/>
              </w:rPr>
              <w:fldChar w:fldCharType="end"/>
            </w:r>
          </w:hyperlink>
        </w:p>
        <w:p w:rsidR="00D05AFA" w:rsidRDefault="00A231B7">
          <w:pPr>
            <w:pStyle w:val="TDC1"/>
            <w:rPr>
              <w:noProof/>
              <w:sz w:val="22"/>
              <w:szCs w:val="22"/>
              <w:lang w:val="es-MX" w:eastAsia="es-MX"/>
            </w:rPr>
          </w:pPr>
          <w:hyperlink w:anchor="_Toc4022940" w:history="1">
            <w:r w:rsidR="00D05AFA" w:rsidRPr="00F32C06">
              <w:rPr>
                <w:rStyle w:val="Hipervnculo"/>
                <w:rFonts w:ascii="Palatino Linotype" w:eastAsia="Calibri" w:hAnsi="Palatino Linotype"/>
                <w:b/>
                <w:noProof/>
                <w:lang w:val="es-ES"/>
              </w:rPr>
              <w:t>QUINTO. De la versión pública.</w:t>
            </w:r>
            <w:r w:rsidR="00D05AFA">
              <w:rPr>
                <w:noProof/>
                <w:webHidden/>
              </w:rPr>
              <w:tab/>
            </w:r>
            <w:r w:rsidR="00D05AFA">
              <w:rPr>
                <w:noProof/>
                <w:webHidden/>
              </w:rPr>
              <w:fldChar w:fldCharType="begin"/>
            </w:r>
            <w:r w:rsidR="00D05AFA">
              <w:rPr>
                <w:noProof/>
                <w:webHidden/>
              </w:rPr>
              <w:instrText xml:space="preserve"> PAGEREF _Toc4022940 \h </w:instrText>
            </w:r>
            <w:r w:rsidR="00D05AFA">
              <w:rPr>
                <w:noProof/>
                <w:webHidden/>
              </w:rPr>
            </w:r>
            <w:r w:rsidR="00D05AFA">
              <w:rPr>
                <w:noProof/>
                <w:webHidden/>
              </w:rPr>
              <w:fldChar w:fldCharType="separate"/>
            </w:r>
            <w:r w:rsidR="00B03EA1">
              <w:rPr>
                <w:noProof/>
                <w:webHidden/>
              </w:rPr>
              <w:t>23</w:t>
            </w:r>
            <w:r w:rsidR="00D05AFA">
              <w:rPr>
                <w:noProof/>
                <w:webHidden/>
              </w:rPr>
              <w:fldChar w:fldCharType="end"/>
            </w:r>
          </w:hyperlink>
        </w:p>
        <w:p w:rsidR="00D05AFA" w:rsidRDefault="00A231B7" w:rsidP="00D05AFA">
          <w:pPr>
            <w:pStyle w:val="TDC1"/>
            <w:ind w:left="0"/>
            <w:rPr>
              <w:noProof/>
              <w:sz w:val="22"/>
              <w:szCs w:val="22"/>
              <w:lang w:val="es-MX" w:eastAsia="es-MX"/>
            </w:rPr>
          </w:pPr>
          <w:hyperlink w:anchor="_Toc4022941" w:history="1">
            <w:r w:rsidR="00D05AFA" w:rsidRPr="00F32C06">
              <w:rPr>
                <w:rStyle w:val="Hipervnculo"/>
                <w:rFonts w:ascii="Palatino Linotype" w:eastAsia="Calibri" w:hAnsi="Palatino Linotype"/>
                <w:b/>
                <w:noProof/>
                <w:lang w:val="es-ES"/>
              </w:rPr>
              <w:t>R E S O L U T I V O S</w:t>
            </w:r>
            <w:r w:rsidR="00D05AFA">
              <w:rPr>
                <w:noProof/>
                <w:webHidden/>
              </w:rPr>
              <w:tab/>
            </w:r>
            <w:r w:rsidR="00D05AFA">
              <w:rPr>
                <w:noProof/>
                <w:webHidden/>
              </w:rPr>
              <w:fldChar w:fldCharType="begin"/>
            </w:r>
            <w:r w:rsidR="00D05AFA">
              <w:rPr>
                <w:noProof/>
                <w:webHidden/>
              </w:rPr>
              <w:instrText xml:space="preserve"> PAGEREF _Toc4022941 \h </w:instrText>
            </w:r>
            <w:r w:rsidR="00D05AFA">
              <w:rPr>
                <w:noProof/>
                <w:webHidden/>
              </w:rPr>
            </w:r>
            <w:r w:rsidR="00D05AFA">
              <w:rPr>
                <w:noProof/>
                <w:webHidden/>
              </w:rPr>
              <w:fldChar w:fldCharType="separate"/>
            </w:r>
            <w:r w:rsidR="00B03EA1">
              <w:rPr>
                <w:noProof/>
                <w:webHidden/>
              </w:rPr>
              <w:t>32</w:t>
            </w:r>
            <w:r w:rsidR="00D05AFA">
              <w:rPr>
                <w:noProof/>
                <w:webHidden/>
              </w:rPr>
              <w:fldChar w:fldCharType="end"/>
            </w:r>
          </w:hyperlink>
        </w:p>
        <w:p w:rsidR="002E4103" w:rsidRDefault="00D351BA" w:rsidP="004F7B5A">
          <w:pPr>
            <w:spacing w:line="480" w:lineRule="auto"/>
            <w:jc w:val="both"/>
            <w:rPr>
              <w:rFonts w:ascii="Palatino Linotype" w:hAnsi="Palatino Linotype"/>
              <w:b/>
              <w:bCs/>
              <w:lang w:val="es-ES"/>
            </w:rPr>
          </w:pPr>
          <w:r>
            <w:rPr>
              <w:rFonts w:ascii="Palatino Linotype" w:hAnsi="Palatino Linotype"/>
              <w:b/>
              <w:bCs/>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-95397</wp:posOffset>
                    </wp:positionH>
                    <wp:positionV relativeFrom="paragraph">
                      <wp:posOffset>309049</wp:posOffset>
                    </wp:positionV>
                    <wp:extent cx="5653454" cy="3516923"/>
                    <wp:effectExtent l="19050" t="19050" r="23495" b="26670"/>
                    <wp:wrapNone/>
                    <wp:docPr id="3" name="Conector recto 3"/>
                    <wp:cNvGraphicFramePr/>
                    <a:graphic xmlns:a="http://schemas.openxmlformats.org/drawingml/2006/main">
                      <a:graphicData uri="http://schemas.microsoft.com/office/word/2010/wordprocessingShape">
                        <wps:wsp>
                          <wps:cNvCnPr/>
                          <wps:spPr>
                            <a:xfrm>
                              <a:off x="0" y="0"/>
                              <a:ext cx="5653454" cy="351692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4CFED"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24.35pt" to="437.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" strokecolor="#5b9bd5 [3204]" strokeweight="3pt">
                    <v:stroke joinstyle="miter"/>
                  </v:line>
                </w:pict>
              </mc:Fallback>
            </mc:AlternateContent>
          </w:r>
          <w:r w:rsidR="00333841" w:rsidRPr="004F7B5A">
            <w:rPr>
              <w:rFonts w:ascii="Palatino Linotype" w:hAnsi="Palatino Linotype"/>
              <w:b/>
              <w:bCs/>
              <w:lang w:val="es-ES"/>
            </w:rPr>
            <w:fldChar w:fldCharType="end"/>
          </w:r>
        </w:p>
      </w:sdtContent>
    </w:sdt>
    <w:p w:rsidR="007F4FAB" w:rsidRDefault="007F4FAB" w:rsidP="002E4103">
      <w:pPr>
        <w:spacing w:line="360" w:lineRule="auto"/>
        <w:jc w:val="both"/>
        <w:rPr>
          <w:rFonts w:ascii="Palatino Linotype" w:hAnsi="Palatino Linotype"/>
        </w:rPr>
      </w:pPr>
    </w:p>
    <w:p w:rsidR="007F4FAB" w:rsidRDefault="007F4FAB" w:rsidP="002E4103">
      <w:pPr>
        <w:spacing w:line="360" w:lineRule="auto"/>
        <w:jc w:val="both"/>
        <w:rPr>
          <w:rFonts w:ascii="Palatino Linotype" w:hAnsi="Palatino Linotype"/>
        </w:rPr>
      </w:pPr>
    </w:p>
    <w:p w:rsidR="004F7B5A" w:rsidRDefault="004F7B5A" w:rsidP="002E4103">
      <w:pPr>
        <w:spacing w:line="360" w:lineRule="auto"/>
        <w:jc w:val="both"/>
        <w:rPr>
          <w:rFonts w:ascii="Palatino Linotype" w:hAnsi="Palatino Linotype"/>
        </w:rPr>
      </w:pPr>
    </w:p>
    <w:p w:rsidR="00530C93" w:rsidRDefault="00530C93" w:rsidP="002E4103">
      <w:pPr>
        <w:spacing w:line="360" w:lineRule="auto"/>
        <w:jc w:val="both"/>
        <w:rPr>
          <w:rFonts w:ascii="Palatino Linotype" w:hAnsi="Palatino Linotype"/>
        </w:rPr>
      </w:pPr>
    </w:p>
    <w:p w:rsidR="00530C93" w:rsidRDefault="00530C93" w:rsidP="002E4103">
      <w:pPr>
        <w:spacing w:line="360" w:lineRule="auto"/>
        <w:jc w:val="both"/>
        <w:rPr>
          <w:rFonts w:ascii="Palatino Linotype" w:hAnsi="Palatino Linotype"/>
        </w:rPr>
      </w:pPr>
    </w:p>
    <w:p w:rsidR="00530C93" w:rsidRDefault="00530C93" w:rsidP="002E4103">
      <w:pPr>
        <w:spacing w:line="360" w:lineRule="auto"/>
        <w:jc w:val="both"/>
        <w:rPr>
          <w:rFonts w:ascii="Palatino Linotype" w:hAnsi="Palatino Linotype"/>
        </w:rPr>
      </w:pPr>
    </w:p>
    <w:p w:rsidR="004F7B5A" w:rsidRDefault="004F7B5A" w:rsidP="002E4103">
      <w:pPr>
        <w:spacing w:line="360" w:lineRule="auto"/>
        <w:jc w:val="both"/>
        <w:rPr>
          <w:rFonts w:ascii="Palatino Linotype" w:hAnsi="Palatino Linotype"/>
        </w:rPr>
      </w:pPr>
    </w:p>
    <w:p w:rsidR="00975DAA" w:rsidRDefault="00975DAA" w:rsidP="002E4103">
      <w:pPr>
        <w:spacing w:line="360" w:lineRule="auto"/>
        <w:jc w:val="both"/>
        <w:rPr>
          <w:rFonts w:ascii="Palatino Linotype" w:hAnsi="Palatino Linotype"/>
        </w:rPr>
      </w:pPr>
    </w:p>
    <w:p w:rsidR="00333841" w:rsidRPr="002E4103" w:rsidRDefault="00333841" w:rsidP="002E4103">
      <w:pPr>
        <w:spacing w:line="360" w:lineRule="auto"/>
        <w:jc w:val="both"/>
        <w:rPr>
          <w:rFonts w:ascii="Palatino Linotype" w:hAnsi="Palatino Linotype"/>
        </w:rPr>
      </w:pPr>
      <w:r w:rsidRPr="008057A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Pr="00D351BA">
        <w:rPr>
          <w:rFonts w:ascii="Palatino Linotype" w:hAnsi="Palatino Linotype"/>
        </w:rPr>
        <w:t xml:space="preserve">fecha </w:t>
      </w:r>
      <w:r w:rsidR="000B72E2" w:rsidRPr="00D351BA">
        <w:rPr>
          <w:rFonts w:ascii="Palatino Linotype" w:hAnsi="Palatino Linotype"/>
        </w:rPr>
        <w:t>veintiséis</w:t>
      </w:r>
      <w:r w:rsidR="00940FF7" w:rsidRPr="00D351BA">
        <w:rPr>
          <w:rFonts w:ascii="Palatino Linotype" w:hAnsi="Palatino Linotype"/>
        </w:rPr>
        <w:t xml:space="preserve"> </w:t>
      </w:r>
      <w:r w:rsidRPr="00D351BA">
        <w:rPr>
          <w:rFonts w:ascii="Palatino Linotype" w:hAnsi="Palatino Linotype"/>
        </w:rPr>
        <w:t>(</w:t>
      </w:r>
      <w:r w:rsidR="000B72E2" w:rsidRPr="00D351BA">
        <w:rPr>
          <w:rFonts w:ascii="Palatino Linotype" w:hAnsi="Palatino Linotype"/>
        </w:rPr>
        <w:t>26</w:t>
      </w:r>
      <w:r w:rsidRPr="00D351BA">
        <w:rPr>
          <w:rFonts w:ascii="Palatino Linotype" w:hAnsi="Palatino Linotype"/>
        </w:rPr>
        <w:t xml:space="preserve">) de </w:t>
      </w:r>
      <w:r w:rsidR="00B704E9" w:rsidRPr="00D351BA">
        <w:rPr>
          <w:rFonts w:ascii="Palatino Linotype" w:hAnsi="Palatino Linotype"/>
        </w:rPr>
        <w:t>marzo</w:t>
      </w:r>
      <w:r w:rsidRPr="00D351BA">
        <w:rPr>
          <w:rFonts w:ascii="Palatino Linotype" w:hAnsi="Palatino Linotype"/>
        </w:rPr>
        <w:t xml:space="preserve"> de dos mil </w:t>
      </w:r>
      <w:r w:rsidR="00E55808" w:rsidRPr="00D351BA">
        <w:rPr>
          <w:rFonts w:ascii="Palatino Linotype" w:hAnsi="Palatino Linotype"/>
        </w:rPr>
        <w:t>diecinueve.</w:t>
      </w:r>
    </w:p>
    <w:p w:rsidR="00333841" w:rsidRPr="008057A7" w:rsidRDefault="00333841" w:rsidP="00333841">
      <w:pPr>
        <w:spacing w:before="240" w:after="360" w:line="360" w:lineRule="auto"/>
        <w:jc w:val="both"/>
        <w:rPr>
          <w:rFonts w:ascii="Palatino Linotype" w:hAnsi="Palatino Linotype" w:cs="Arial"/>
          <w:b/>
          <w:bCs/>
        </w:rPr>
      </w:pPr>
      <w:r w:rsidRPr="008057A7">
        <w:rPr>
          <w:rFonts w:ascii="Palatino Linotype" w:hAnsi="Palatino Linotype"/>
          <w:b/>
        </w:rPr>
        <w:t>VISTO</w:t>
      </w:r>
      <w:r w:rsidRPr="008057A7">
        <w:rPr>
          <w:rFonts w:ascii="Palatino Linotype" w:hAnsi="Palatino Linotype"/>
        </w:rPr>
        <w:t xml:space="preserve"> el expediente electrónico formado con motivo del recurso de revisión </w:t>
      </w:r>
      <w:r w:rsidR="000B19BE">
        <w:rPr>
          <w:rFonts w:ascii="Palatino Linotype" w:hAnsi="Palatino Linotype" w:cs="Arial"/>
          <w:b/>
          <w:bCs/>
        </w:rPr>
        <w:t>00298/INFOEM/IP/RR/2019</w:t>
      </w:r>
      <w:r w:rsidRPr="008057A7">
        <w:rPr>
          <w:rFonts w:ascii="Palatino Linotype" w:hAnsi="Palatino Linotype" w:cs="Arial"/>
          <w:b/>
          <w:bCs/>
        </w:rPr>
        <w:t xml:space="preserve">, </w:t>
      </w:r>
      <w:r w:rsidRPr="008057A7">
        <w:rPr>
          <w:rFonts w:ascii="Palatino Linotype" w:hAnsi="Palatino Linotype"/>
        </w:rPr>
        <w:t>promovido por</w:t>
      </w:r>
      <w:r>
        <w:rPr>
          <w:rFonts w:ascii="Palatino Linotype" w:hAnsi="Palatino Linotype"/>
        </w:rPr>
        <w:t xml:space="preserve"> </w:t>
      </w:r>
      <w:r w:rsidR="00660817" w:rsidRPr="00660817">
        <w:rPr>
          <w:rFonts w:ascii="Palatino Linotype" w:hAnsi="Palatino Linotype"/>
          <w:b/>
          <w:highlight w:val="black"/>
        </w:rPr>
        <w:t>--------------------------------------</w:t>
      </w:r>
      <w:r w:rsidRPr="008057A7">
        <w:rPr>
          <w:rFonts w:ascii="Palatino Linotype" w:hAnsi="Palatino Linotype"/>
          <w:b/>
          <w:szCs w:val="22"/>
        </w:rPr>
        <w:t xml:space="preserve"> </w:t>
      </w:r>
      <w:r w:rsidRPr="008057A7">
        <w:rPr>
          <w:rFonts w:ascii="Palatino Linotype" w:hAnsi="Palatino Linotype" w:cs="Arial"/>
        </w:rPr>
        <w:t xml:space="preserve">en su calidad de </w:t>
      </w:r>
      <w:r w:rsidRPr="008057A7">
        <w:rPr>
          <w:rFonts w:ascii="Palatino Linotype" w:hAnsi="Palatino Linotype" w:cs="Arial"/>
          <w:b/>
        </w:rPr>
        <w:t>RECURRENTE</w:t>
      </w:r>
      <w:r w:rsidRPr="008057A7">
        <w:rPr>
          <w:rFonts w:ascii="Palatino Linotype" w:hAnsi="Palatino Linotype" w:cs="Arial"/>
        </w:rPr>
        <w:t xml:space="preserve">, en contra de la falta de respuesta del </w:t>
      </w:r>
      <w:r w:rsidR="000B19BE">
        <w:rPr>
          <w:rFonts w:ascii="Palatino Linotype" w:hAnsi="Palatino Linotype" w:cs="Arial"/>
          <w:b/>
        </w:rPr>
        <w:t>Ayuntamiento de Atizapán de Zaragoza</w:t>
      </w:r>
      <w:r w:rsidRPr="008057A7">
        <w:rPr>
          <w:rFonts w:ascii="Palatino Linotype" w:hAnsi="Palatino Linotype" w:cs="Arial"/>
        </w:rPr>
        <w:t>,</w:t>
      </w:r>
      <w:r w:rsidRPr="008057A7">
        <w:rPr>
          <w:rFonts w:ascii="Palatino Linotype" w:hAnsi="Palatino Linotype"/>
          <w:b/>
        </w:rPr>
        <w:t xml:space="preserve"> </w:t>
      </w:r>
      <w:r w:rsidRPr="008057A7">
        <w:rPr>
          <w:rFonts w:ascii="Palatino Linotype" w:hAnsi="Palatino Linotype"/>
        </w:rPr>
        <w:t>en lo sucesivo el</w:t>
      </w:r>
      <w:r w:rsidRPr="008057A7">
        <w:rPr>
          <w:rFonts w:ascii="Palatino Linotype" w:hAnsi="Palatino Linotype"/>
          <w:b/>
        </w:rPr>
        <w:t xml:space="preserve"> SUJETO OBLIGADO, </w:t>
      </w:r>
      <w:r w:rsidRPr="008057A7">
        <w:rPr>
          <w:rFonts w:ascii="Palatino Linotype" w:hAnsi="Palatino Linotype"/>
        </w:rPr>
        <w:t>se procede a dictar la presente resolución, con base en los siguientes:</w:t>
      </w:r>
    </w:p>
    <w:p w:rsidR="00333841" w:rsidRDefault="00333841" w:rsidP="00333841">
      <w:pPr>
        <w:pStyle w:val="Ttulo1"/>
        <w:spacing w:line="360" w:lineRule="auto"/>
        <w:jc w:val="center"/>
        <w:rPr>
          <w:rFonts w:ascii="Palatino Linotype" w:hAnsi="Palatino Linotype"/>
          <w:b/>
          <w:color w:val="auto"/>
          <w:sz w:val="24"/>
        </w:rPr>
      </w:pPr>
      <w:bookmarkStart w:id="2" w:name="_Toc4022934"/>
      <w:r w:rsidRPr="008057A7">
        <w:rPr>
          <w:rFonts w:ascii="Palatino Linotype" w:hAnsi="Palatino Linotype"/>
          <w:b/>
          <w:color w:val="auto"/>
          <w:sz w:val="24"/>
        </w:rPr>
        <w:t>ANTECEDENTES</w:t>
      </w:r>
      <w:bookmarkEnd w:id="2"/>
    </w:p>
    <w:p w:rsidR="00D351BA" w:rsidRPr="00D351BA" w:rsidRDefault="00D351BA" w:rsidP="00D351BA">
      <w:pPr>
        <w:rPr>
          <w:lang w:val="es-MX" w:eastAsia="en-US"/>
        </w:rPr>
      </w:pPr>
    </w:p>
    <w:p w:rsidR="00333841" w:rsidRPr="00301C09" w:rsidRDefault="00333841" w:rsidP="00453DAD">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01C09">
        <w:rPr>
          <w:rFonts w:ascii="Palatino Linotype" w:eastAsia="Calibri" w:hAnsi="Palatino Linotype" w:cs="Arial"/>
          <w:lang w:val="es-ES"/>
        </w:rPr>
        <w:t xml:space="preserve">El día </w:t>
      </w:r>
      <w:r w:rsidR="000B19BE">
        <w:rPr>
          <w:rFonts w:ascii="Palatino Linotype" w:eastAsia="Calibri" w:hAnsi="Palatino Linotype" w:cs="Arial"/>
          <w:lang w:val="es-ES"/>
        </w:rPr>
        <w:t>siete</w:t>
      </w:r>
      <w:r w:rsidRPr="00301C09">
        <w:rPr>
          <w:rFonts w:ascii="Palatino Linotype" w:eastAsia="Calibri" w:hAnsi="Palatino Linotype" w:cs="Arial"/>
          <w:lang w:val="es-ES"/>
        </w:rPr>
        <w:t xml:space="preserve"> (</w:t>
      </w:r>
      <w:r w:rsidR="007F4FAB">
        <w:rPr>
          <w:rFonts w:ascii="Palatino Linotype" w:eastAsia="Calibri" w:hAnsi="Palatino Linotype" w:cs="Arial"/>
          <w:lang w:val="es-ES"/>
        </w:rPr>
        <w:t>0</w:t>
      </w:r>
      <w:r w:rsidR="000B19BE">
        <w:rPr>
          <w:rFonts w:ascii="Palatino Linotype" w:eastAsia="Calibri" w:hAnsi="Palatino Linotype" w:cs="Arial"/>
          <w:lang w:val="es-ES"/>
        </w:rPr>
        <w:t>7</w:t>
      </w:r>
      <w:r w:rsidRPr="00301C09">
        <w:rPr>
          <w:rFonts w:ascii="Palatino Linotype" w:eastAsia="Calibri" w:hAnsi="Palatino Linotype" w:cs="Arial"/>
          <w:lang w:val="es-ES"/>
        </w:rPr>
        <w:t xml:space="preserve">) de </w:t>
      </w:r>
      <w:r w:rsidR="007F4FAB">
        <w:rPr>
          <w:rFonts w:ascii="Palatino Linotype" w:eastAsia="Calibri" w:hAnsi="Palatino Linotype" w:cs="Arial"/>
          <w:lang w:val="es-ES"/>
        </w:rPr>
        <w:t>enero</w:t>
      </w:r>
      <w:r w:rsidR="00197D25" w:rsidRPr="00301C09">
        <w:rPr>
          <w:rFonts w:ascii="Palatino Linotype" w:eastAsia="Calibri" w:hAnsi="Palatino Linotype" w:cs="Arial"/>
          <w:lang w:val="es-ES"/>
        </w:rPr>
        <w:t xml:space="preserve"> </w:t>
      </w:r>
      <w:r w:rsidRPr="00301C09">
        <w:rPr>
          <w:rFonts w:ascii="Palatino Linotype" w:eastAsia="Calibri" w:hAnsi="Palatino Linotype" w:cs="Arial"/>
          <w:lang w:val="es-ES"/>
        </w:rPr>
        <w:t>de dos mil dieci</w:t>
      </w:r>
      <w:r w:rsidR="007F4FAB">
        <w:rPr>
          <w:rFonts w:ascii="Palatino Linotype" w:eastAsia="Calibri" w:hAnsi="Palatino Linotype" w:cs="Arial"/>
          <w:lang w:val="es-ES"/>
        </w:rPr>
        <w:t>nueve</w:t>
      </w:r>
      <w:r w:rsidRPr="00301C09">
        <w:rPr>
          <w:rFonts w:ascii="Palatino Linotype" w:eastAsia="Calibri" w:hAnsi="Palatino Linotype" w:cs="Arial"/>
          <w:sz w:val="28"/>
          <w:lang w:val="es-ES"/>
        </w:rPr>
        <w:t>,</w:t>
      </w:r>
      <w:r w:rsidRPr="00301C09">
        <w:rPr>
          <w:rFonts w:ascii="Palatino Linotype" w:eastAsia="Calibri" w:hAnsi="Palatino Linotype" w:cs="Times New Roman"/>
          <w:sz w:val="28"/>
          <w:lang w:val="es-ES"/>
        </w:rPr>
        <w:t xml:space="preserve"> </w:t>
      </w:r>
      <w:r w:rsidR="007F4FAB">
        <w:rPr>
          <w:rFonts w:ascii="Palatino Linotype" w:hAnsi="Palatino Linotype"/>
          <w:b/>
          <w:szCs w:val="22"/>
        </w:rPr>
        <w:t xml:space="preserve">EL </w:t>
      </w:r>
      <w:r w:rsidR="007F4FAB" w:rsidRPr="008057A7">
        <w:rPr>
          <w:rFonts w:ascii="Palatino Linotype" w:hAnsi="Palatino Linotype" w:cs="Arial"/>
          <w:b/>
        </w:rPr>
        <w:t>RECURRENTE</w:t>
      </w:r>
      <w:r w:rsidRPr="00301C09">
        <w:rPr>
          <w:rFonts w:ascii="Palatino Linotype" w:hAnsi="Palatino Linotype"/>
          <w:b/>
          <w:szCs w:val="22"/>
        </w:rPr>
        <w:t xml:space="preserve"> </w:t>
      </w:r>
      <w:r w:rsidRPr="00301C09">
        <w:rPr>
          <w:rFonts w:ascii="Palatino Linotype" w:hAnsi="Palatino Linotype"/>
          <w:szCs w:val="22"/>
        </w:rPr>
        <w:t>presentó</w:t>
      </w:r>
      <w:r w:rsidRPr="00301C09">
        <w:rPr>
          <w:rFonts w:ascii="Palatino Linotype" w:hAnsi="Palatino Linotype"/>
          <w:b/>
          <w:szCs w:val="22"/>
        </w:rPr>
        <w:t xml:space="preserve"> </w:t>
      </w:r>
      <w:r w:rsidRPr="00301C09">
        <w:rPr>
          <w:rFonts w:ascii="Palatino Linotype" w:eastAsia="Calibri" w:hAnsi="Palatino Linotype" w:cs="Arial"/>
          <w:lang w:val="es-ES"/>
        </w:rPr>
        <w:t xml:space="preserve">ante el </w:t>
      </w:r>
      <w:r w:rsidRPr="00301C09">
        <w:rPr>
          <w:rFonts w:ascii="Palatino Linotype" w:eastAsia="Calibri" w:hAnsi="Palatino Linotype" w:cs="Arial"/>
          <w:b/>
          <w:lang w:val="es-ES"/>
        </w:rPr>
        <w:t>SUJETO OBLIGADO</w:t>
      </w:r>
      <w:r w:rsidRPr="00301C09">
        <w:rPr>
          <w:rFonts w:ascii="Palatino Linotype" w:eastAsia="Calibri" w:hAnsi="Palatino Linotype" w:cs="Arial"/>
        </w:rPr>
        <w:t xml:space="preserve"> vía </w:t>
      </w:r>
      <w:r w:rsidRPr="00301C09">
        <w:rPr>
          <w:rFonts w:ascii="Palatino Linotype" w:eastAsia="Calibri" w:hAnsi="Palatino Linotype" w:cs="Arial"/>
          <w:lang w:val="es-ES"/>
        </w:rPr>
        <w:t>Sistema de Acceso a la Información Mexiquense (</w:t>
      </w:r>
      <w:r w:rsidRPr="00301C09">
        <w:rPr>
          <w:rFonts w:ascii="Palatino Linotype" w:eastAsia="Calibri" w:hAnsi="Palatino Linotype" w:cs="Arial"/>
          <w:b/>
          <w:lang w:val="es-ES"/>
        </w:rPr>
        <w:t>SAIMEX)</w:t>
      </w:r>
      <w:r w:rsidRPr="00301C09">
        <w:rPr>
          <w:rFonts w:ascii="Palatino Linotype" w:eastAsia="Calibri" w:hAnsi="Palatino Linotype" w:cs="Arial"/>
          <w:lang w:val="es-ES"/>
        </w:rPr>
        <w:t xml:space="preserve"> la solicitud de información pública registrada</w:t>
      </w:r>
      <w:r w:rsidR="00B828B6" w:rsidRPr="00301C09">
        <w:rPr>
          <w:rFonts w:ascii="Palatino Linotype" w:eastAsia="Calibri" w:hAnsi="Palatino Linotype" w:cs="Arial"/>
          <w:lang w:val="es-ES"/>
        </w:rPr>
        <w:t xml:space="preserve"> con el número</w:t>
      </w:r>
      <w:r w:rsidRPr="00301C09">
        <w:rPr>
          <w:rFonts w:ascii="Palatino Linotype" w:eastAsia="Calibri" w:hAnsi="Palatino Linotype" w:cs="Arial"/>
          <w:lang w:val="es-ES"/>
        </w:rPr>
        <w:t xml:space="preserve"> </w:t>
      </w:r>
      <w:r w:rsidR="000B19BE">
        <w:rPr>
          <w:rFonts w:ascii="Palatino Linotype" w:hAnsi="Palatino Linotype"/>
          <w:b/>
          <w:bCs/>
        </w:rPr>
        <w:t>00012/ATIZARA/IP/2019</w:t>
      </w:r>
      <w:r w:rsidRPr="00301C09">
        <w:rPr>
          <w:rFonts w:ascii="Palatino Linotype" w:hAnsi="Palatino Linotype"/>
          <w:b/>
          <w:bCs/>
        </w:rPr>
        <w:t>;</w:t>
      </w:r>
      <w:r w:rsidRPr="00301C09">
        <w:rPr>
          <w:rFonts w:ascii="Palatino Linotype" w:eastAsia="Calibri" w:hAnsi="Palatino Linotype" w:cs="Arial"/>
          <w:lang w:val="es-ES"/>
        </w:rPr>
        <w:t xml:space="preserve"> mediante la cual</w:t>
      </w:r>
      <w:r w:rsidR="00A21054" w:rsidRPr="00301C09">
        <w:rPr>
          <w:rFonts w:ascii="Palatino Linotype" w:eastAsia="Calibri" w:hAnsi="Palatino Linotype" w:cs="Arial"/>
          <w:lang w:val="es-ES"/>
        </w:rPr>
        <w:t xml:space="preserve"> solicitó</w:t>
      </w:r>
      <w:r w:rsidRPr="00301C09">
        <w:rPr>
          <w:rFonts w:ascii="Palatino Linotype" w:eastAsia="Calibri" w:hAnsi="Palatino Linotype" w:cs="Arial"/>
          <w:lang w:val="es-ES"/>
        </w:rPr>
        <w:t>:</w:t>
      </w:r>
    </w:p>
    <w:p w:rsidR="002E4103" w:rsidRDefault="002E4103" w:rsidP="002E4103">
      <w:pPr>
        <w:pStyle w:val="Prrafodelista"/>
        <w:tabs>
          <w:tab w:val="left" w:pos="0"/>
        </w:tabs>
        <w:spacing w:line="360" w:lineRule="auto"/>
        <w:ind w:left="0" w:right="49"/>
        <w:jc w:val="both"/>
        <w:rPr>
          <w:rFonts w:ascii="Palatino Linotype" w:eastAsia="Calibri" w:hAnsi="Palatino Linotype" w:cs="Arial"/>
          <w:lang w:val="es-ES"/>
        </w:rPr>
      </w:pPr>
    </w:p>
    <w:p w:rsidR="00333841" w:rsidRDefault="00B828B6" w:rsidP="00333841">
      <w:pPr>
        <w:spacing w:line="360" w:lineRule="auto"/>
        <w:ind w:left="567" w:right="567"/>
        <w:jc w:val="both"/>
        <w:rPr>
          <w:rFonts w:ascii="Palatino Linotype" w:eastAsia="Times New Roman" w:hAnsi="Palatino Linotype" w:cs="Times New Roman"/>
          <w:i/>
          <w:sz w:val="22"/>
          <w:szCs w:val="14"/>
          <w:lang w:val="es-ES"/>
        </w:rPr>
      </w:pPr>
      <w:r w:rsidRPr="008057A7">
        <w:rPr>
          <w:rFonts w:ascii="Palatino Linotype" w:eastAsia="Times New Roman" w:hAnsi="Palatino Linotype" w:cs="Times New Roman"/>
          <w:i/>
          <w:sz w:val="22"/>
          <w:szCs w:val="14"/>
          <w:lang w:val="es-ES"/>
        </w:rPr>
        <w:t xml:space="preserve"> </w:t>
      </w:r>
      <w:r w:rsidR="00333841" w:rsidRPr="008057A7">
        <w:rPr>
          <w:rFonts w:ascii="Palatino Linotype" w:eastAsia="Times New Roman" w:hAnsi="Palatino Linotype" w:cs="Times New Roman"/>
          <w:i/>
          <w:sz w:val="22"/>
          <w:szCs w:val="14"/>
          <w:lang w:val="es-ES"/>
        </w:rPr>
        <w:t>“</w:t>
      </w:r>
      <w:r w:rsidR="000B19BE" w:rsidRPr="000B19BE">
        <w:rPr>
          <w:rFonts w:ascii="Palatino Linotype" w:eastAsia="Times New Roman" w:hAnsi="Palatino Linotype" w:cs="Times New Roman"/>
          <w:i/>
          <w:sz w:val="22"/>
          <w:szCs w:val="14"/>
        </w:rPr>
        <w:t xml:space="preserve">SOLICITO CONOCER EL TABULADOR PROPUESTOS QUE INTEGRE SUELDOS Y SALARIOS ASI COMO PRESTACIONES Y DEMAS COMPENSACIONES DE TODOS LOS FUNCIONARIOS DE DIRECTOPRES, SUBDIRECTORES Y JEFES DE DEPARTAMENTO DE LA ADMINISTRACION PUBLICA MUNICIPAL DE ATIZAPAN DE ZARAGOZA QUE TOMARON PROTESTA A PARTIR DEL 01 DE ENERO DE 2019. ASÍ MISMO SOLICITO </w:t>
      </w:r>
      <w:r w:rsidR="000B19BE" w:rsidRPr="000B19BE">
        <w:rPr>
          <w:rFonts w:ascii="Palatino Linotype" w:eastAsia="Times New Roman" w:hAnsi="Palatino Linotype" w:cs="Times New Roman"/>
          <w:i/>
          <w:sz w:val="22"/>
          <w:szCs w:val="14"/>
        </w:rPr>
        <w:lastRenderedPageBreak/>
        <w:t>CONOCER LOS MISMOS CONCEPTOS DE SALARIOS, PRESTACIONES Y COMPENSACIONES ASIGNADOS TANTO AL LA PRESIDENTA MUNICIPAL DE ATIZAPAN DE ZARAGOZA RUTH OLVERA NIETO ASÍ COMO DEL PERSONAL ASIGNADO A PRESIDENCIA, INTENGRANDO PARA TODAS LA UNIDADES ADMINISTRATIVAS NOMBRES Y PERFILES PROFESIONALES.</w:t>
      </w:r>
      <w:r w:rsidR="00975DAA">
        <w:rPr>
          <w:rFonts w:ascii="Palatino Linotype" w:eastAsia="Times New Roman" w:hAnsi="Palatino Linotype" w:cs="Times New Roman"/>
          <w:i/>
          <w:sz w:val="22"/>
          <w:szCs w:val="14"/>
          <w:lang w:val="es-ES"/>
        </w:rPr>
        <w:t xml:space="preserve">” </w:t>
      </w:r>
      <w:r w:rsidR="00333841" w:rsidRPr="008057A7">
        <w:rPr>
          <w:rFonts w:ascii="Palatino Linotype" w:eastAsia="Times New Roman" w:hAnsi="Palatino Linotype" w:cs="Times New Roman"/>
          <w:i/>
          <w:sz w:val="22"/>
          <w:szCs w:val="14"/>
          <w:lang w:val="es-ES"/>
        </w:rPr>
        <w:t>(Sic)</w:t>
      </w:r>
    </w:p>
    <w:p w:rsidR="00197D25" w:rsidRDefault="00197D25" w:rsidP="00197D25">
      <w:pPr>
        <w:pStyle w:val="Prrafodelista"/>
        <w:spacing w:line="360" w:lineRule="auto"/>
        <w:ind w:right="34"/>
        <w:jc w:val="both"/>
        <w:rPr>
          <w:rFonts w:ascii="Palatino Linotype" w:hAnsi="Palatino Linotype"/>
        </w:rPr>
      </w:pPr>
    </w:p>
    <w:p w:rsidR="00333841" w:rsidRPr="001624E5" w:rsidRDefault="00333841" w:rsidP="0082278A">
      <w:pPr>
        <w:pStyle w:val="Prrafodelista"/>
        <w:numPr>
          <w:ilvl w:val="0"/>
          <w:numId w:val="4"/>
        </w:numPr>
        <w:spacing w:line="360" w:lineRule="auto"/>
        <w:ind w:right="34"/>
        <w:jc w:val="both"/>
        <w:rPr>
          <w:rFonts w:ascii="Palatino Linotype" w:hAnsi="Palatino Linotype" w:cs="Arial"/>
          <w:b/>
          <w:szCs w:val="22"/>
        </w:rPr>
      </w:pPr>
      <w:r w:rsidRPr="008057A7">
        <w:rPr>
          <w:rFonts w:ascii="Palatino Linotype" w:hAnsi="Palatino Linotype" w:cs="Arial"/>
          <w:szCs w:val="22"/>
        </w:rPr>
        <w:t>El particular señaló como modalidad de entrega de la información</w:t>
      </w:r>
      <w:r>
        <w:rPr>
          <w:rFonts w:ascii="Palatino Linotype" w:hAnsi="Palatino Linotype" w:cs="Arial"/>
          <w:szCs w:val="22"/>
        </w:rPr>
        <w:t>:</w:t>
      </w:r>
      <w:r w:rsidRPr="008057A7">
        <w:rPr>
          <w:rFonts w:ascii="Palatino Linotype" w:hAnsi="Palatino Linotype" w:cs="Arial"/>
          <w:szCs w:val="22"/>
        </w:rPr>
        <w:t xml:space="preserve"> </w:t>
      </w:r>
      <w:r w:rsidRPr="001624E5">
        <w:rPr>
          <w:rFonts w:ascii="Palatino Linotype" w:hAnsi="Palatino Linotype" w:cs="Arial"/>
          <w:b/>
          <w:szCs w:val="22"/>
        </w:rPr>
        <w:t>a través del SAIMEX.</w:t>
      </w:r>
    </w:p>
    <w:p w:rsidR="00333841" w:rsidRPr="008057A7" w:rsidRDefault="00333841" w:rsidP="00333841">
      <w:pPr>
        <w:pStyle w:val="Prrafodelista"/>
        <w:spacing w:line="360" w:lineRule="auto"/>
        <w:ind w:left="0" w:right="34"/>
        <w:jc w:val="both"/>
        <w:rPr>
          <w:rFonts w:ascii="Palatino Linotype" w:hAnsi="Palatino Linotype" w:cs="Arial"/>
          <w:szCs w:val="22"/>
        </w:rPr>
      </w:pPr>
    </w:p>
    <w:p w:rsidR="00333841" w:rsidRPr="00580B17" w:rsidRDefault="000B19BE" w:rsidP="000B19BE">
      <w:pPr>
        <w:pStyle w:val="Prrafodelista"/>
        <w:numPr>
          <w:ilvl w:val="0"/>
          <w:numId w:val="1"/>
        </w:numPr>
        <w:spacing w:line="360" w:lineRule="auto"/>
        <w:ind w:left="0" w:right="34" w:firstLine="0"/>
        <w:jc w:val="both"/>
        <w:rPr>
          <w:rFonts w:ascii="Palatino Linotype" w:hAnsi="Palatino Linotype"/>
        </w:rPr>
      </w:pPr>
      <w:r w:rsidRPr="00A944D7">
        <w:rPr>
          <w:rFonts w:ascii="Palatino Linotype" w:eastAsia="Times New Roman" w:hAnsi="Palatino Linotype" w:cs="Arial"/>
          <w:lang w:val="es-ES"/>
        </w:rPr>
        <w:t xml:space="preserve">El día </w:t>
      </w:r>
      <w:r>
        <w:rPr>
          <w:rFonts w:ascii="Palatino Linotype" w:eastAsia="Times New Roman" w:hAnsi="Palatino Linotype" w:cs="Arial"/>
          <w:lang w:val="es-ES"/>
        </w:rPr>
        <w:t>veintiocho</w:t>
      </w:r>
      <w:r w:rsidRPr="00A944D7">
        <w:rPr>
          <w:rFonts w:ascii="Palatino Linotype" w:eastAsia="Times New Roman" w:hAnsi="Palatino Linotype" w:cs="Arial"/>
          <w:lang w:val="es-ES"/>
        </w:rPr>
        <w:t xml:space="preserve"> (</w:t>
      </w:r>
      <w:r>
        <w:rPr>
          <w:rFonts w:ascii="Palatino Linotype" w:eastAsia="Times New Roman" w:hAnsi="Palatino Linotype" w:cs="Arial"/>
          <w:lang w:val="es-ES"/>
        </w:rPr>
        <w:t>28) de enero  de dos mil diecinueve</w:t>
      </w:r>
      <w:r w:rsidRPr="00A944D7">
        <w:rPr>
          <w:rFonts w:ascii="Palatino Linotype" w:eastAsia="Times New Roman" w:hAnsi="Palatino Linotype" w:cs="Arial"/>
          <w:lang w:val="es-ES"/>
        </w:rPr>
        <w:t xml:space="preserve">, el </w:t>
      </w:r>
      <w:r w:rsidRPr="00934114">
        <w:rPr>
          <w:rFonts w:ascii="Palatino Linotype" w:eastAsia="Times New Roman" w:hAnsi="Palatino Linotype" w:cs="Arial"/>
          <w:b/>
          <w:lang w:val="es-ES"/>
        </w:rPr>
        <w:t>SUJETO OBLIGADO</w:t>
      </w:r>
      <w:r>
        <w:rPr>
          <w:rFonts w:ascii="Palatino Linotype" w:eastAsia="Times New Roman" w:hAnsi="Palatino Linotype" w:cs="Arial"/>
          <w:lang w:val="es-ES"/>
        </w:rPr>
        <w:t xml:space="preserve"> dio respuesta a través </w:t>
      </w:r>
      <w:r w:rsidR="00580B17">
        <w:rPr>
          <w:rFonts w:ascii="Palatino Linotype" w:eastAsia="Times New Roman" w:hAnsi="Palatino Linotype" w:cs="Arial"/>
          <w:lang w:val="es-ES"/>
        </w:rPr>
        <w:t>del escrito siguiente</w:t>
      </w:r>
      <w:r>
        <w:rPr>
          <w:rFonts w:ascii="Palatino Linotype" w:eastAsia="Times New Roman" w:hAnsi="Palatino Linotype" w:cs="Arial"/>
          <w:lang w:val="es-ES"/>
        </w:rPr>
        <w:t>:</w:t>
      </w:r>
    </w:p>
    <w:p w:rsidR="00580B17" w:rsidRPr="00580B17" w:rsidRDefault="00580B17" w:rsidP="00580B17">
      <w:pPr>
        <w:pStyle w:val="Prrafodelista"/>
        <w:spacing w:line="360" w:lineRule="auto"/>
        <w:ind w:left="0" w:right="34"/>
        <w:jc w:val="both"/>
        <w:rPr>
          <w:rFonts w:ascii="Palatino Linotype" w:hAnsi="Palatino Linotype"/>
        </w:rPr>
      </w:pPr>
    </w:p>
    <w:p w:rsidR="00580B17" w:rsidRPr="000B19BE" w:rsidRDefault="00580B17" w:rsidP="00580B17">
      <w:pPr>
        <w:pStyle w:val="Prrafodelista"/>
        <w:spacing w:line="360" w:lineRule="auto"/>
        <w:ind w:left="0" w:right="34"/>
        <w:jc w:val="both"/>
        <w:rPr>
          <w:rFonts w:ascii="Palatino Linotype" w:hAnsi="Palatino Linotype"/>
        </w:rPr>
      </w:pPr>
      <w:r>
        <w:rPr>
          <w:rFonts w:ascii="Palatino Linotype" w:hAnsi="Palatino Linotype"/>
          <w:noProof/>
          <w:lang w:val="es-MX" w:eastAsia="es-MX"/>
        </w:rPr>
        <w:drawing>
          <wp:inline distT="0" distB="0" distL="0" distR="0">
            <wp:extent cx="5607050" cy="1352550"/>
            <wp:effectExtent l="19050" t="19050" r="1270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1352550"/>
                    </a:xfrm>
                    <a:prstGeom prst="rect">
                      <a:avLst/>
                    </a:prstGeom>
                    <a:noFill/>
                    <a:ln>
                      <a:solidFill>
                        <a:schemeClr val="tx1"/>
                      </a:solidFill>
                    </a:ln>
                  </pic:spPr>
                </pic:pic>
              </a:graphicData>
            </a:graphic>
          </wp:inline>
        </w:drawing>
      </w:r>
    </w:p>
    <w:p w:rsidR="00E27245" w:rsidRDefault="00E27245" w:rsidP="00E27245">
      <w:pPr>
        <w:tabs>
          <w:tab w:val="left" w:pos="0"/>
        </w:tabs>
        <w:spacing w:line="360" w:lineRule="auto"/>
        <w:ind w:right="49"/>
        <w:jc w:val="center"/>
        <w:rPr>
          <w:rFonts w:ascii="Palatino Linotype" w:hAnsi="Palatino Linotype" w:cs="Arial"/>
          <w:b/>
          <w:szCs w:val="22"/>
        </w:rPr>
      </w:pPr>
    </w:p>
    <w:p w:rsidR="00580B17" w:rsidRPr="00580B17" w:rsidRDefault="00580B17" w:rsidP="00580B17">
      <w:pPr>
        <w:pStyle w:val="Prrafodelista"/>
        <w:numPr>
          <w:ilvl w:val="0"/>
          <w:numId w:val="1"/>
        </w:numPr>
        <w:tabs>
          <w:tab w:val="left" w:pos="0"/>
        </w:tabs>
        <w:spacing w:line="360" w:lineRule="auto"/>
        <w:ind w:left="0" w:right="49" w:firstLine="0"/>
        <w:jc w:val="both"/>
        <w:rPr>
          <w:rFonts w:ascii="Palatino Linotype" w:hAnsi="Palatino Linotype" w:cs="Arial"/>
          <w:i/>
        </w:rPr>
      </w:pPr>
      <w:r>
        <w:rPr>
          <w:rFonts w:ascii="Palatino Linotype" w:hAnsi="Palatino Linotype" w:cs="Arial"/>
        </w:rPr>
        <w:t>Asimismo, adjunto el archivo electrónico denominado</w:t>
      </w:r>
      <w:r>
        <w:rPr>
          <w:rFonts w:ascii="Palatino Linotype" w:hAnsi="Palatino Linotype" w:cs="Arial"/>
        </w:rPr>
        <w:br/>
      </w:r>
      <w:r w:rsidRPr="00580B17">
        <w:rPr>
          <w:rFonts w:ascii="Palatino Linotype" w:hAnsi="Palatino Linotype" w:cs="Arial"/>
          <w:b/>
        </w:rPr>
        <w:t>EXP. SHA-128-2018.pdf</w:t>
      </w:r>
      <w:r>
        <w:rPr>
          <w:rFonts w:ascii="Palatino Linotype" w:hAnsi="Palatino Linotype" w:cs="Arial"/>
          <w:b/>
        </w:rPr>
        <w:t xml:space="preserve">, </w:t>
      </w:r>
      <w:r w:rsidRPr="00580B17">
        <w:rPr>
          <w:rFonts w:ascii="Palatino Linotype" w:hAnsi="Palatino Linotype" w:cs="Arial"/>
        </w:rPr>
        <w:t xml:space="preserve">cuyo contenido refiere a documentación de la Dirección de Desarrollo Urbano y Obra Pública, misma que ya es del conocimiento de las partes, por lo que se omite una descripción precisa de la misma, dado que como tuvieran a </w:t>
      </w:r>
      <w:r w:rsidRPr="00580B17">
        <w:rPr>
          <w:rFonts w:ascii="Palatino Linotype" w:hAnsi="Palatino Linotype" w:cs="Arial"/>
        </w:rPr>
        <w:lastRenderedPageBreak/>
        <w:t>bien referir las partes, es información que no guarda relación con la solicitud de información primigenia.</w:t>
      </w:r>
    </w:p>
    <w:p w:rsidR="00580B17" w:rsidRPr="00580B17" w:rsidRDefault="00580B17" w:rsidP="00580B17">
      <w:pPr>
        <w:pStyle w:val="Prrafodelista"/>
        <w:tabs>
          <w:tab w:val="left" w:pos="0"/>
        </w:tabs>
        <w:spacing w:line="360" w:lineRule="auto"/>
        <w:ind w:left="0" w:right="49"/>
        <w:jc w:val="both"/>
        <w:rPr>
          <w:rFonts w:ascii="Palatino Linotype" w:hAnsi="Palatino Linotype" w:cs="Arial"/>
          <w:i/>
        </w:rPr>
      </w:pPr>
    </w:p>
    <w:p w:rsidR="00333841" w:rsidRPr="00342F2D" w:rsidRDefault="00333841" w:rsidP="00051BE7">
      <w:pPr>
        <w:pStyle w:val="Prrafodelista"/>
        <w:numPr>
          <w:ilvl w:val="0"/>
          <w:numId w:val="1"/>
        </w:numPr>
        <w:tabs>
          <w:tab w:val="left" w:pos="0"/>
        </w:tabs>
        <w:spacing w:line="360" w:lineRule="auto"/>
        <w:ind w:left="0" w:right="49" w:firstLine="0"/>
        <w:jc w:val="both"/>
        <w:rPr>
          <w:rFonts w:ascii="Palatino Linotype" w:hAnsi="Palatino Linotype" w:cs="Arial"/>
          <w:i/>
        </w:rPr>
      </w:pPr>
      <w:r w:rsidRPr="00342F2D">
        <w:rPr>
          <w:rFonts w:ascii="Palatino Linotype" w:eastAsia="Times New Roman" w:hAnsi="Palatino Linotype" w:cs="Arial"/>
          <w:lang w:val="es-ES"/>
        </w:rPr>
        <w:t xml:space="preserve">El día </w:t>
      </w:r>
      <w:r w:rsidR="00580B17">
        <w:rPr>
          <w:rFonts w:ascii="Palatino Linotype" w:eastAsia="Times New Roman" w:hAnsi="Palatino Linotype" w:cs="Arial"/>
          <w:lang w:val="es-ES"/>
        </w:rPr>
        <w:t>veintinueve</w:t>
      </w:r>
      <w:r w:rsidRPr="00342F2D">
        <w:rPr>
          <w:rFonts w:ascii="Palatino Linotype" w:eastAsia="Times New Roman" w:hAnsi="Palatino Linotype" w:cs="Arial"/>
          <w:lang w:val="es-ES"/>
        </w:rPr>
        <w:t xml:space="preserve"> (</w:t>
      </w:r>
      <w:r w:rsidR="00342F2D" w:rsidRPr="00342F2D">
        <w:rPr>
          <w:rFonts w:ascii="Palatino Linotype" w:eastAsia="Times New Roman" w:hAnsi="Palatino Linotype" w:cs="Arial"/>
          <w:lang w:val="es-ES"/>
        </w:rPr>
        <w:t>2</w:t>
      </w:r>
      <w:r w:rsidR="00580B17">
        <w:rPr>
          <w:rFonts w:ascii="Palatino Linotype" w:eastAsia="Times New Roman" w:hAnsi="Palatino Linotype" w:cs="Arial"/>
          <w:lang w:val="es-ES"/>
        </w:rPr>
        <w:t>9</w:t>
      </w:r>
      <w:r w:rsidRPr="00342F2D">
        <w:rPr>
          <w:rFonts w:ascii="Palatino Linotype" w:eastAsia="Times New Roman" w:hAnsi="Palatino Linotype" w:cs="Arial"/>
          <w:lang w:val="es-ES"/>
        </w:rPr>
        <w:t xml:space="preserve">) de </w:t>
      </w:r>
      <w:r w:rsidR="00141C2D" w:rsidRPr="00342F2D">
        <w:rPr>
          <w:rFonts w:ascii="Palatino Linotype" w:eastAsia="Times New Roman" w:hAnsi="Palatino Linotype" w:cs="Arial"/>
          <w:lang w:val="es-ES"/>
        </w:rPr>
        <w:t>e</w:t>
      </w:r>
      <w:r w:rsidR="00301C09" w:rsidRPr="00342F2D">
        <w:rPr>
          <w:rFonts w:ascii="Palatino Linotype" w:eastAsia="Times New Roman" w:hAnsi="Palatino Linotype" w:cs="Arial"/>
          <w:lang w:val="es-ES"/>
        </w:rPr>
        <w:t>nero</w:t>
      </w:r>
      <w:r w:rsidRPr="00342F2D">
        <w:rPr>
          <w:rFonts w:ascii="Palatino Linotype" w:eastAsia="Times New Roman" w:hAnsi="Palatino Linotype" w:cs="Arial"/>
          <w:lang w:val="es-ES"/>
        </w:rPr>
        <w:t xml:space="preserve"> de dos mil dieciocho, el particular interpuso el recurso de revisión en contra de la de respuesta del </w:t>
      </w:r>
      <w:r w:rsidRPr="00342F2D">
        <w:rPr>
          <w:rFonts w:ascii="Palatino Linotype" w:eastAsia="Times New Roman" w:hAnsi="Palatino Linotype" w:cs="Arial"/>
          <w:b/>
          <w:lang w:val="es-ES"/>
        </w:rPr>
        <w:t>SUJETO OBLIGADO</w:t>
      </w:r>
      <w:r w:rsidRPr="00342F2D">
        <w:rPr>
          <w:rFonts w:ascii="Palatino Linotype" w:eastAsia="Times New Roman" w:hAnsi="Palatino Linotype" w:cs="Arial"/>
          <w:lang w:val="es-ES"/>
        </w:rPr>
        <w:t>, señalando</w:t>
      </w:r>
      <w:r w:rsidR="00EC32CC" w:rsidRPr="00342F2D">
        <w:rPr>
          <w:rFonts w:ascii="Palatino Linotype" w:eastAsia="Times New Roman" w:hAnsi="Palatino Linotype" w:cs="Arial"/>
        </w:rPr>
        <w:t xml:space="preserve"> </w:t>
      </w:r>
      <w:r w:rsidRPr="00342F2D">
        <w:rPr>
          <w:rFonts w:ascii="Palatino Linotype" w:eastAsia="Times New Roman" w:hAnsi="Palatino Linotype" w:cs="Arial"/>
          <w:lang w:val="es-ES"/>
        </w:rPr>
        <w:t>como:</w:t>
      </w:r>
      <w:bookmarkStart w:id="3" w:name="_Toc462307683"/>
      <w:bookmarkStart w:id="4" w:name="_Toc472427085"/>
      <w:bookmarkStart w:id="5" w:name="_Toc472500652"/>
    </w:p>
    <w:p w:rsidR="00333841" w:rsidRPr="00EF1AC5" w:rsidRDefault="00333841" w:rsidP="00333841">
      <w:pPr>
        <w:pStyle w:val="Prrafodelista"/>
        <w:spacing w:line="360" w:lineRule="auto"/>
        <w:ind w:left="1416" w:hanging="696"/>
        <w:rPr>
          <w:rFonts w:ascii="Palatino Linotype" w:hAnsi="Palatino Linotype" w:cs="Arial"/>
          <w:i/>
        </w:rPr>
      </w:pPr>
    </w:p>
    <w:p w:rsidR="00333841" w:rsidRPr="00EF1AC5" w:rsidRDefault="00333841" w:rsidP="00580B17">
      <w:pPr>
        <w:pStyle w:val="Prrafodelista"/>
        <w:numPr>
          <w:ilvl w:val="0"/>
          <w:numId w:val="5"/>
        </w:numPr>
        <w:spacing w:line="360" w:lineRule="auto"/>
        <w:ind w:right="34"/>
        <w:jc w:val="both"/>
        <w:rPr>
          <w:rFonts w:ascii="Palatino Linotype" w:eastAsia="Calibri" w:hAnsi="Palatino Linotype" w:cs="Arial"/>
          <w:lang w:val="es-ES"/>
        </w:rPr>
      </w:pPr>
      <w:r w:rsidRPr="00EF1AC5">
        <w:rPr>
          <w:rFonts w:ascii="Palatino Linotype" w:hAnsi="Palatino Linotype"/>
          <w:b/>
        </w:rPr>
        <w:t>Acto impugnado</w:t>
      </w:r>
      <w:bookmarkEnd w:id="3"/>
      <w:bookmarkEnd w:id="4"/>
      <w:bookmarkEnd w:id="5"/>
      <w:r w:rsidRPr="00EF1AC5">
        <w:rPr>
          <w:rFonts w:ascii="Palatino Linotype" w:hAnsi="Palatino Linotype"/>
          <w:b/>
        </w:rPr>
        <w:t>:</w:t>
      </w:r>
      <w:r w:rsidRPr="00EF1AC5">
        <w:rPr>
          <w:rStyle w:val="Ttulo2Car"/>
          <w:rFonts w:ascii="Palatino Linotype" w:hAnsi="Palatino Linotype"/>
          <w:b/>
          <w:i/>
          <w:color w:val="auto"/>
          <w:sz w:val="24"/>
          <w:szCs w:val="24"/>
          <w:lang w:val="es-ES"/>
        </w:rPr>
        <w:t xml:space="preserve"> </w:t>
      </w:r>
      <w:r w:rsidR="001624E5" w:rsidRPr="00EF1AC5">
        <w:rPr>
          <w:rStyle w:val="Ttulo2Car"/>
          <w:rFonts w:ascii="Palatino Linotype" w:hAnsi="Palatino Linotype"/>
          <w:i/>
          <w:color w:val="auto"/>
          <w:sz w:val="24"/>
          <w:szCs w:val="24"/>
          <w:lang w:val="es-ES"/>
        </w:rPr>
        <w:t>“</w:t>
      </w:r>
      <w:r w:rsidR="00580B17" w:rsidRPr="00580B17">
        <w:rPr>
          <w:rFonts w:ascii="Palatino Linotype" w:eastAsiaTheme="majorEastAsia" w:hAnsi="Palatino Linotype" w:cstheme="majorBidi"/>
          <w:i/>
        </w:rPr>
        <w:t>RESPUESTA DE PARTE DE LA AUTORIDAD</w:t>
      </w:r>
      <w:r w:rsidRPr="00EF1AC5">
        <w:rPr>
          <w:rStyle w:val="Ttulo2Car"/>
          <w:rFonts w:ascii="Palatino Linotype" w:hAnsi="Palatino Linotype"/>
          <w:i/>
          <w:color w:val="auto"/>
          <w:sz w:val="24"/>
          <w:szCs w:val="24"/>
          <w:lang w:val="es-ES"/>
        </w:rPr>
        <w:t>” (Sic)</w:t>
      </w:r>
      <w:r w:rsidRPr="00EF1AC5">
        <w:rPr>
          <w:rFonts w:ascii="Palatino Linotype" w:eastAsia="Calibri" w:hAnsi="Palatino Linotype" w:cs="Arial"/>
          <w:i/>
          <w:lang w:val="es-ES"/>
        </w:rPr>
        <w:t xml:space="preserve">; </w:t>
      </w:r>
    </w:p>
    <w:p w:rsidR="00EC32CC" w:rsidRPr="00EF1AC5" w:rsidRDefault="00EC32CC" w:rsidP="00EC32CC">
      <w:pPr>
        <w:pStyle w:val="Prrafodelista"/>
        <w:spacing w:line="360" w:lineRule="auto"/>
        <w:ind w:left="780" w:right="34"/>
        <w:jc w:val="both"/>
        <w:rPr>
          <w:rFonts w:ascii="Palatino Linotype" w:hAnsi="Palatino Linotype" w:cs="Arial"/>
          <w:i/>
        </w:rPr>
      </w:pPr>
    </w:p>
    <w:p w:rsidR="00333841" w:rsidRPr="00EF1AC5" w:rsidRDefault="00333841" w:rsidP="00EC32CC">
      <w:pPr>
        <w:pStyle w:val="Prrafodelista"/>
        <w:spacing w:line="360" w:lineRule="auto"/>
        <w:ind w:left="851" w:hanging="425"/>
        <w:jc w:val="both"/>
        <w:rPr>
          <w:rFonts w:ascii="Palatino Linotype" w:hAnsi="Palatino Linotype" w:cs="Arial"/>
          <w:i/>
        </w:rPr>
      </w:pPr>
      <w:r w:rsidRPr="00EF1AC5">
        <w:rPr>
          <w:rFonts w:ascii="Palatino Linotype" w:hAnsi="Palatino Linotype"/>
          <w:b/>
        </w:rPr>
        <w:t xml:space="preserve">B)  </w:t>
      </w:r>
      <w:bookmarkStart w:id="6" w:name="_Toc462307685"/>
      <w:bookmarkStart w:id="7" w:name="_Toc472427087"/>
      <w:bookmarkStart w:id="8" w:name="_Toc472500654"/>
      <w:r w:rsidRPr="00EF1AC5">
        <w:rPr>
          <w:rFonts w:ascii="Palatino Linotype" w:hAnsi="Palatino Linotype"/>
          <w:b/>
        </w:rPr>
        <w:t>Razones o Motivos de inconformidad:</w:t>
      </w:r>
      <w:bookmarkEnd w:id="6"/>
      <w:bookmarkEnd w:id="7"/>
      <w:bookmarkEnd w:id="8"/>
      <w:r w:rsidRPr="00EF1AC5">
        <w:rPr>
          <w:rStyle w:val="Ttulo2Car"/>
          <w:rFonts w:ascii="Palatino Linotype" w:hAnsi="Palatino Linotype"/>
          <w:b/>
          <w:sz w:val="24"/>
          <w:szCs w:val="24"/>
          <w:lang w:val="es-ES"/>
        </w:rPr>
        <w:t xml:space="preserve"> </w:t>
      </w:r>
      <w:r w:rsidRPr="00EF1AC5">
        <w:rPr>
          <w:rFonts w:ascii="Palatino Linotype" w:hAnsi="Palatino Linotype"/>
          <w:i/>
        </w:rPr>
        <w:t>“</w:t>
      </w:r>
      <w:r w:rsidR="00580B17" w:rsidRPr="00580B17">
        <w:rPr>
          <w:rFonts w:ascii="Palatino Linotype" w:hAnsi="Palatino Linotype"/>
          <w:i/>
        </w:rPr>
        <w:t>NO CORRESPONDE EN NADA LA RESPUESTA DE LA AUTORIDAD CON RELACIÓN A LO SOLICITADO</w:t>
      </w:r>
      <w:r w:rsidR="00342F2D" w:rsidRPr="00342F2D">
        <w:rPr>
          <w:rFonts w:ascii="Palatino Linotype" w:hAnsi="Palatino Linotype"/>
          <w:i/>
        </w:rPr>
        <w:t>.</w:t>
      </w:r>
      <w:r w:rsidRPr="00EF1AC5">
        <w:rPr>
          <w:rFonts w:ascii="Palatino Linotype" w:hAnsi="Palatino Linotype"/>
          <w:i/>
        </w:rPr>
        <w:t xml:space="preserve">” </w:t>
      </w:r>
      <w:r w:rsidRPr="00EF1AC5">
        <w:rPr>
          <w:rFonts w:ascii="Palatino Linotype" w:hAnsi="Palatino Linotype" w:cs="Arial"/>
          <w:i/>
        </w:rPr>
        <w:t xml:space="preserve">(Sic) </w:t>
      </w:r>
    </w:p>
    <w:p w:rsidR="00EF1AC5" w:rsidRPr="00EF1AC5" w:rsidRDefault="00EF1AC5" w:rsidP="00EF1AC5">
      <w:pPr>
        <w:pStyle w:val="Prrafodelista"/>
        <w:spacing w:before="240" w:after="240" w:line="360" w:lineRule="auto"/>
        <w:ind w:left="284"/>
        <w:jc w:val="both"/>
        <w:rPr>
          <w:rFonts w:ascii="Palatino Linotype" w:hAnsi="Palatino Linotype"/>
          <w:i/>
          <w:color w:val="000000"/>
          <w:sz w:val="22"/>
          <w:szCs w:val="22"/>
        </w:rPr>
      </w:pPr>
    </w:p>
    <w:p w:rsidR="00EF1AC5" w:rsidRPr="00376174"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A26284">
        <w:rPr>
          <w:rFonts w:ascii="Palatino Linotype" w:eastAsia="Calibri" w:hAnsi="Palatino Linotype" w:cs="Arial"/>
        </w:rPr>
        <w:t>c</w:t>
      </w:r>
      <w:r w:rsidR="00342F2D">
        <w:rPr>
          <w:rFonts w:ascii="Palatino Linotype" w:eastAsia="Calibri" w:hAnsi="Palatino Linotype" w:cs="Arial"/>
        </w:rPr>
        <w:t>inco</w:t>
      </w:r>
      <w:r w:rsidR="00A26284">
        <w:rPr>
          <w:rFonts w:ascii="Palatino Linotype" w:eastAsia="Calibri" w:hAnsi="Palatino Linotype" w:cs="Arial"/>
        </w:rPr>
        <w:t xml:space="preserve"> </w:t>
      </w:r>
      <w:r w:rsidRPr="001105B5">
        <w:rPr>
          <w:rFonts w:ascii="Palatino Linotype" w:eastAsia="Calibri" w:hAnsi="Palatino Linotype" w:cs="Arial"/>
        </w:rPr>
        <w:t>(</w:t>
      </w:r>
      <w:r w:rsidR="00580B17">
        <w:rPr>
          <w:rFonts w:ascii="Palatino Linotype" w:eastAsia="Calibri" w:hAnsi="Palatino Linotype" w:cs="Arial"/>
        </w:rPr>
        <w:t>0</w:t>
      </w:r>
      <w:r w:rsidR="00342F2D">
        <w:rPr>
          <w:rFonts w:ascii="Palatino Linotype" w:eastAsia="Calibri" w:hAnsi="Palatino Linotype" w:cs="Arial"/>
        </w:rPr>
        <w:t>5</w:t>
      </w:r>
      <w:r w:rsidR="00580B17">
        <w:rPr>
          <w:rFonts w:ascii="Palatino Linotype" w:eastAsia="Calibri" w:hAnsi="Palatino Linotype" w:cs="Arial"/>
        </w:rPr>
        <w:t>) de febrero</w:t>
      </w:r>
      <w:r w:rsidR="00301C09">
        <w:rPr>
          <w:rFonts w:ascii="Palatino Linotype" w:eastAsia="Calibri" w:hAnsi="Palatino Linotype" w:cs="Arial"/>
        </w:rPr>
        <w:t xml:space="preserve"> de dos mil diecinueve</w:t>
      </w:r>
      <w:r w:rsidRPr="001105B5">
        <w:rPr>
          <w:rFonts w:ascii="Palatino Linotype" w:eastAsia="Calibri" w:hAnsi="Palatino Linotype" w:cs="Arial"/>
        </w:rPr>
        <w:t xml:space="preserve">, puso a disposición de las partes el expediente electrónico vía Sistema de Acceso a la Información Mexiquense </w:t>
      </w:r>
      <w:r w:rsidR="00A26284">
        <w:rPr>
          <w:rFonts w:ascii="Palatino Linotype" w:eastAsia="Calibri" w:hAnsi="Palatino Linotype" w:cs="Arial"/>
        </w:rPr>
        <w:t>(</w:t>
      </w:r>
      <w:r w:rsidRPr="001105B5">
        <w:rPr>
          <w:rFonts w:ascii="Palatino Linotype" w:eastAsia="Calibri" w:hAnsi="Palatino Linotype" w:cs="Arial"/>
          <w:b/>
        </w:rPr>
        <w:t>SAIMEX</w:t>
      </w:r>
      <w:r w:rsidR="00A26284">
        <w:rPr>
          <w:rFonts w:ascii="Palatino Linotype" w:eastAsia="Calibri" w:hAnsi="Palatino Linotype" w:cs="Arial"/>
          <w:b/>
        </w:rPr>
        <w:t>)</w:t>
      </w:r>
      <w:r w:rsidRPr="001105B5">
        <w:rPr>
          <w:rFonts w:ascii="Palatino Linotype" w:eastAsia="Calibri" w:hAnsi="Palatino Linotype" w:cs="Arial"/>
          <w:b/>
        </w:rPr>
        <w:t xml:space="preserve"> </w:t>
      </w:r>
      <w:r w:rsidR="00A26284">
        <w:rPr>
          <w:rFonts w:ascii="Palatino Linotype" w:eastAsia="Calibri" w:hAnsi="Palatino Linotype" w:cs="Arial"/>
        </w:rPr>
        <w:t>con la finalidad</w:t>
      </w:r>
      <w:r w:rsidRPr="001105B5">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rsidR="00376174" w:rsidRPr="00376174" w:rsidRDefault="00376174" w:rsidP="00376174">
      <w:pPr>
        <w:pStyle w:val="Prrafodelista"/>
        <w:tabs>
          <w:tab w:val="left" w:pos="0"/>
        </w:tabs>
        <w:spacing w:line="360" w:lineRule="auto"/>
        <w:ind w:left="0" w:right="49"/>
        <w:jc w:val="both"/>
        <w:rPr>
          <w:rFonts w:ascii="Palatino Linotype" w:hAnsi="Palatino Linotype"/>
          <w:i/>
        </w:rPr>
      </w:pPr>
    </w:p>
    <w:p w:rsidR="00C07142" w:rsidRDefault="00A26284" w:rsidP="00C07142">
      <w:pPr>
        <w:pStyle w:val="Prrafodelista"/>
        <w:numPr>
          <w:ilvl w:val="0"/>
          <w:numId w:val="1"/>
        </w:numPr>
        <w:spacing w:before="240" w:after="240" w:line="360" w:lineRule="auto"/>
        <w:ind w:left="0" w:firstLine="0"/>
        <w:jc w:val="both"/>
        <w:rPr>
          <w:rFonts w:ascii="Palatino Linotype" w:hAnsi="Palatino Linotype"/>
          <w:color w:val="000000"/>
          <w:szCs w:val="22"/>
        </w:rPr>
      </w:pPr>
      <w:r w:rsidRPr="00595BC4">
        <w:rPr>
          <w:rFonts w:ascii="Palatino Linotype" w:hAnsi="Palatino Linotype"/>
          <w:color w:val="000000"/>
          <w:szCs w:val="22"/>
        </w:rPr>
        <w:lastRenderedPageBreak/>
        <w:t xml:space="preserve">En </w:t>
      </w:r>
      <w:r w:rsidR="00580B17">
        <w:rPr>
          <w:rFonts w:ascii="Palatino Linotype" w:hAnsi="Palatino Linotype"/>
          <w:color w:val="000000"/>
          <w:szCs w:val="22"/>
        </w:rPr>
        <w:t>fecha trece (13</w:t>
      </w:r>
      <w:r>
        <w:rPr>
          <w:rFonts w:ascii="Palatino Linotype" w:hAnsi="Palatino Linotype"/>
          <w:color w:val="000000"/>
          <w:szCs w:val="22"/>
        </w:rPr>
        <w:t xml:space="preserve">) de </w:t>
      </w:r>
      <w:r w:rsidR="00C07142">
        <w:rPr>
          <w:rFonts w:ascii="Palatino Linotype" w:hAnsi="Palatino Linotype"/>
          <w:color w:val="000000"/>
          <w:szCs w:val="22"/>
        </w:rPr>
        <w:t>febrero</w:t>
      </w:r>
      <w:r>
        <w:rPr>
          <w:rFonts w:ascii="Palatino Linotype" w:hAnsi="Palatino Linotype"/>
          <w:color w:val="000000"/>
          <w:szCs w:val="22"/>
        </w:rPr>
        <w:t xml:space="preserve"> de 201</w:t>
      </w:r>
      <w:r w:rsidR="00C07142">
        <w:rPr>
          <w:rFonts w:ascii="Palatino Linotype" w:hAnsi="Palatino Linotype"/>
          <w:color w:val="000000"/>
          <w:szCs w:val="22"/>
        </w:rPr>
        <w:t>9</w:t>
      </w:r>
      <w:r>
        <w:rPr>
          <w:rFonts w:ascii="Palatino Linotype" w:hAnsi="Palatino Linotype"/>
          <w:color w:val="000000"/>
          <w:szCs w:val="22"/>
        </w:rPr>
        <w:t xml:space="preserve">, el </w:t>
      </w:r>
      <w:r w:rsidRPr="001863AF">
        <w:rPr>
          <w:rFonts w:ascii="Palatino Linotype" w:hAnsi="Palatino Linotype"/>
          <w:b/>
          <w:color w:val="000000"/>
          <w:szCs w:val="22"/>
        </w:rPr>
        <w:t>SUJETO OBLIGADO</w:t>
      </w:r>
      <w:r>
        <w:rPr>
          <w:rFonts w:ascii="Palatino Linotype" w:hAnsi="Palatino Linotype"/>
          <w:color w:val="000000"/>
          <w:szCs w:val="22"/>
        </w:rPr>
        <w:t>, emitió el informe just</w:t>
      </w:r>
      <w:r w:rsidR="00C07142">
        <w:rPr>
          <w:rFonts w:ascii="Palatino Linotype" w:hAnsi="Palatino Linotype"/>
          <w:color w:val="000000"/>
          <w:szCs w:val="22"/>
        </w:rPr>
        <w:t>ificado respectivo, mismo que</w:t>
      </w:r>
      <w:r w:rsidR="00342F2D">
        <w:rPr>
          <w:rFonts w:ascii="Palatino Linotype" w:hAnsi="Palatino Linotype"/>
          <w:color w:val="000000"/>
          <w:szCs w:val="22"/>
        </w:rPr>
        <w:t xml:space="preserve"> no</w:t>
      </w:r>
      <w:r>
        <w:rPr>
          <w:rFonts w:ascii="Palatino Linotype" w:hAnsi="Palatino Linotype"/>
          <w:color w:val="000000"/>
          <w:szCs w:val="22"/>
        </w:rPr>
        <w:t xml:space="preserve"> fue puesto a disposición </w:t>
      </w:r>
      <w:r w:rsidR="00C07142" w:rsidRPr="00C07142">
        <w:rPr>
          <w:rFonts w:ascii="Palatino Linotype" w:hAnsi="Palatino Linotype"/>
          <w:b/>
          <w:color w:val="000000"/>
          <w:szCs w:val="22"/>
        </w:rPr>
        <w:t>DEL RECURRENTE</w:t>
      </w:r>
      <w:r w:rsidR="00C07142">
        <w:rPr>
          <w:rFonts w:ascii="Palatino Linotype" w:hAnsi="Palatino Linotype"/>
          <w:color w:val="000000"/>
          <w:szCs w:val="22"/>
        </w:rPr>
        <w:t xml:space="preserve"> </w:t>
      </w:r>
      <w:r>
        <w:rPr>
          <w:rFonts w:ascii="Palatino Linotype" w:hAnsi="Palatino Linotype"/>
          <w:color w:val="000000"/>
          <w:szCs w:val="22"/>
        </w:rPr>
        <w:t xml:space="preserve">por </w:t>
      </w:r>
      <w:r w:rsidR="00342F2D">
        <w:rPr>
          <w:rFonts w:ascii="Palatino Linotype" w:hAnsi="Palatino Linotype"/>
          <w:color w:val="000000"/>
          <w:szCs w:val="22"/>
        </w:rPr>
        <w:t xml:space="preserve">no </w:t>
      </w:r>
      <w:r>
        <w:rPr>
          <w:rFonts w:ascii="Palatino Linotype" w:hAnsi="Palatino Linotype"/>
          <w:color w:val="000000"/>
          <w:szCs w:val="22"/>
        </w:rPr>
        <w:t>aportar elementos novedosos con relación a la primigenia respuesta</w:t>
      </w:r>
      <w:r w:rsidR="00C07142">
        <w:rPr>
          <w:rFonts w:ascii="Palatino Linotype" w:hAnsi="Palatino Linotype"/>
          <w:color w:val="000000"/>
          <w:szCs w:val="22"/>
        </w:rPr>
        <w:t>.</w:t>
      </w:r>
    </w:p>
    <w:p w:rsidR="00C07142" w:rsidRPr="00C07142" w:rsidRDefault="00C07142" w:rsidP="00C07142">
      <w:pPr>
        <w:pStyle w:val="Prrafodelista"/>
        <w:rPr>
          <w:rFonts w:ascii="Palatino Linotype" w:hAnsi="Palatino Linotype"/>
          <w:color w:val="000000"/>
          <w:szCs w:val="22"/>
        </w:rPr>
      </w:pPr>
    </w:p>
    <w:p w:rsidR="00A26284" w:rsidRPr="005C178C" w:rsidRDefault="00A26284" w:rsidP="000F1E3E">
      <w:pPr>
        <w:pStyle w:val="Prrafodelista"/>
        <w:numPr>
          <w:ilvl w:val="0"/>
          <w:numId w:val="1"/>
        </w:numPr>
        <w:spacing w:before="240" w:after="240" w:line="360" w:lineRule="auto"/>
        <w:ind w:left="0" w:firstLine="0"/>
        <w:jc w:val="both"/>
        <w:rPr>
          <w:rFonts w:ascii="Palatino Linotype" w:hAnsi="Palatino Linotype"/>
          <w:color w:val="000000"/>
          <w:szCs w:val="22"/>
        </w:rPr>
      </w:pPr>
      <w:r>
        <w:rPr>
          <w:rFonts w:ascii="Palatino Linotype" w:hAnsi="Palatino Linotype"/>
          <w:color w:val="000000"/>
          <w:szCs w:val="22"/>
        </w:rPr>
        <w:t>Por su parte, el hoy recurrente</w:t>
      </w:r>
      <w:r w:rsidRPr="005C178C">
        <w:rPr>
          <w:rFonts w:ascii="Palatino Linotype" w:hAnsi="Palatino Linotype"/>
          <w:color w:val="000000"/>
          <w:szCs w:val="22"/>
        </w:rPr>
        <w:t xml:space="preserve"> fue omiso en manifestar </w:t>
      </w:r>
      <w:r>
        <w:rPr>
          <w:rFonts w:ascii="Palatino Linotype" w:hAnsi="Palatino Linotype"/>
          <w:color w:val="000000"/>
          <w:szCs w:val="22"/>
        </w:rPr>
        <w:t>lo que a su</w:t>
      </w:r>
      <w:r w:rsidRPr="005C178C">
        <w:rPr>
          <w:rFonts w:ascii="Palatino Linotype" w:hAnsi="Palatino Linotype"/>
          <w:color w:val="000000"/>
          <w:szCs w:val="22"/>
        </w:rPr>
        <w:t xml:space="preserve"> derecho convinieran y asistiera.</w:t>
      </w:r>
    </w:p>
    <w:p w:rsidR="00796274" w:rsidRPr="00796274" w:rsidRDefault="00796274" w:rsidP="00796274">
      <w:pPr>
        <w:pStyle w:val="Prrafodelista"/>
        <w:tabs>
          <w:tab w:val="left" w:pos="0"/>
        </w:tabs>
        <w:spacing w:line="360" w:lineRule="auto"/>
        <w:ind w:left="0" w:right="49"/>
        <w:jc w:val="both"/>
        <w:rPr>
          <w:rFonts w:ascii="Palatino Linotype" w:hAnsi="Palatino Linotype"/>
          <w:b/>
          <w:u w:val="single"/>
        </w:rPr>
      </w:pPr>
    </w:p>
    <w:p w:rsidR="00333841" w:rsidRPr="00FF1335"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FF1335">
        <w:rPr>
          <w:rFonts w:ascii="Palatino Linotype" w:hAnsi="Palatino Linotype"/>
        </w:rPr>
        <w:t>El Comisionado Ponente</w:t>
      </w:r>
      <w:r>
        <w:rPr>
          <w:rFonts w:ascii="Palatino Linotype" w:eastAsia="Calibri" w:hAnsi="Palatino Linotype" w:cs="Arial"/>
        </w:rPr>
        <w:t>, e</w:t>
      </w:r>
      <w:r w:rsidR="00FF1335" w:rsidRPr="00376174">
        <w:rPr>
          <w:rFonts w:ascii="Palatino Linotype" w:eastAsia="Calibri" w:hAnsi="Palatino Linotype" w:cs="Arial"/>
        </w:rPr>
        <w:t>n</w:t>
      </w:r>
      <w:r w:rsidR="00FF1335" w:rsidRPr="00FF1335">
        <w:rPr>
          <w:rFonts w:ascii="Palatino Linotype" w:hAnsi="Palatino Linotype"/>
        </w:rPr>
        <w:t xml:space="preserve"> fecha </w:t>
      </w:r>
      <w:r w:rsidR="002F6822" w:rsidRPr="002F6822">
        <w:rPr>
          <w:rFonts w:ascii="Palatino Linotype" w:hAnsi="Palatino Linotype"/>
        </w:rPr>
        <w:t>trece</w:t>
      </w:r>
      <w:r w:rsidRPr="002F6822">
        <w:rPr>
          <w:rFonts w:ascii="Palatino Linotype" w:hAnsi="Palatino Linotype"/>
        </w:rPr>
        <w:t xml:space="preserve"> (</w:t>
      </w:r>
      <w:r w:rsidR="002F6822" w:rsidRPr="002F6822">
        <w:rPr>
          <w:rFonts w:ascii="Palatino Linotype" w:hAnsi="Palatino Linotype"/>
        </w:rPr>
        <w:t>13</w:t>
      </w:r>
      <w:r w:rsidRPr="002F6822">
        <w:rPr>
          <w:rFonts w:ascii="Palatino Linotype" w:hAnsi="Palatino Linotype"/>
        </w:rPr>
        <w:t xml:space="preserve">) de </w:t>
      </w:r>
      <w:r w:rsidR="00B317F0" w:rsidRPr="002F6822">
        <w:rPr>
          <w:rFonts w:ascii="Palatino Linotype" w:hAnsi="Palatino Linotype"/>
        </w:rPr>
        <w:t>marz</w:t>
      </w:r>
      <w:r w:rsidRPr="002F6822">
        <w:rPr>
          <w:rFonts w:ascii="Palatino Linotype" w:hAnsi="Palatino Linotype"/>
        </w:rPr>
        <w:t>o del añ</w:t>
      </w:r>
      <w:r w:rsidR="00EE265F" w:rsidRPr="002F6822">
        <w:rPr>
          <w:rFonts w:ascii="Palatino Linotype" w:hAnsi="Palatino Linotype"/>
        </w:rPr>
        <w:t>o en curso</w:t>
      </w:r>
      <w:r w:rsidR="00EE265F">
        <w:rPr>
          <w:rFonts w:ascii="Palatino Linotype" w:hAnsi="Palatino Linotype"/>
        </w:rPr>
        <w:t xml:space="preserve"> </w:t>
      </w:r>
      <w:r>
        <w:rPr>
          <w:rFonts w:ascii="Palatino Linotype" w:hAnsi="Palatino Linotype"/>
        </w:rPr>
        <w:t xml:space="preserve"> </w:t>
      </w:r>
      <w:r w:rsidR="00B317F0">
        <w:rPr>
          <w:rFonts w:ascii="Palatino Linotype" w:hAnsi="Palatino Linotype"/>
        </w:rPr>
        <w:t xml:space="preserve"> </w:t>
      </w:r>
      <w:r>
        <w:rPr>
          <w:rFonts w:ascii="Palatino Linotype" w:hAnsi="Palatino Linotype"/>
        </w:rPr>
        <w:t>d</w:t>
      </w:r>
      <w:r w:rsidR="00B317F0">
        <w:rPr>
          <w:rFonts w:ascii="Palatino Linotype" w:hAnsi="Palatino Linotype"/>
        </w:rPr>
        <w:t>ecretó el cierre de instrucción,</w:t>
      </w:r>
      <w:r>
        <w:rPr>
          <w:rFonts w:ascii="Palatino Linotype" w:hAnsi="Palatino Linotype"/>
        </w:rPr>
        <w:t xml:space="preserve"> </w:t>
      </w:r>
      <w:r w:rsidR="00B317F0">
        <w:rPr>
          <w:rFonts w:ascii="Palatino Linotype" w:hAnsi="Palatino Linotype"/>
        </w:rPr>
        <w:t>consecutivamente</w:t>
      </w:r>
      <w:r>
        <w:rPr>
          <w:rFonts w:ascii="Palatino Linotype" w:hAnsi="Palatino Linotype"/>
        </w:rPr>
        <w:t xml:space="preserve">, en </w:t>
      </w:r>
      <w:r w:rsidR="00B317F0">
        <w:rPr>
          <w:rFonts w:ascii="Palatino Linotype" w:hAnsi="Palatino Linotype"/>
        </w:rPr>
        <w:t>fecha</w:t>
      </w:r>
      <w:r w:rsidR="00E0464A">
        <w:rPr>
          <w:rFonts w:ascii="Palatino Linotype" w:hAnsi="Palatino Linotype"/>
        </w:rPr>
        <w:t xml:space="preserve"> veintiuno (21) de marzo del año en curso</w:t>
      </w:r>
      <w:r>
        <w:rPr>
          <w:rFonts w:ascii="Palatino Linotype" w:hAnsi="Palatino Linotype"/>
        </w:rPr>
        <w:t>,</w:t>
      </w:r>
      <w:r w:rsidR="00FF1335" w:rsidRPr="00FF1335">
        <w:rPr>
          <w:rFonts w:ascii="Palatino Linotype" w:hAnsi="Palatino Linotype"/>
        </w:rPr>
        <w:t xml:space="preserve"> </w:t>
      </w:r>
      <w:r w:rsidR="00B317F0">
        <w:rPr>
          <w:rFonts w:ascii="Palatino Linotype" w:hAnsi="Palatino Linotype"/>
        </w:rPr>
        <w:t xml:space="preserve">se </w:t>
      </w:r>
      <w:r w:rsidR="00FF1335" w:rsidRPr="00FF1335">
        <w:rPr>
          <w:rFonts w:ascii="Palatino Linotype" w:hAnsi="Palatino Linotype"/>
        </w:rPr>
        <w:t>emitió un acuerdo de termino para resolver el recurso de mérito a efecto de mejor proveer</w:t>
      </w:r>
      <w:r w:rsidR="00B317F0">
        <w:rPr>
          <w:rFonts w:ascii="Palatino Linotype" w:hAnsi="Palatino Linotype"/>
        </w:rPr>
        <w:t xml:space="preserve"> en su estudio y resolución</w:t>
      </w:r>
      <w:r w:rsidR="00333841" w:rsidRPr="00FF1335">
        <w:rPr>
          <w:rFonts w:ascii="Palatino Linotype" w:hAnsi="Palatino Linotype"/>
        </w:rPr>
        <w:t xml:space="preserve">, </w:t>
      </w:r>
      <w:r w:rsidR="00333841" w:rsidRPr="00FF1335">
        <w:rPr>
          <w:rFonts w:ascii="Palatino Linotype" w:hAnsi="Palatino Linotype" w:cs="Arial"/>
        </w:rPr>
        <w:t>por lo que, ordenó turnar el expediente a resolución.</w:t>
      </w:r>
    </w:p>
    <w:p w:rsidR="00796274" w:rsidRDefault="00796274" w:rsidP="00796274"/>
    <w:p w:rsidR="00333841" w:rsidRPr="008057A7" w:rsidRDefault="00333841" w:rsidP="00333841">
      <w:pPr>
        <w:pStyle w:val="Ttulo1"/>
        <w:spacing w:line="360" w:lineRule="auto"/>
        <w:jc w:val="center"/>
        <w:rPr>
          <w:rFonts w:ascii="Palatino Linotype" w:hAnsi="Palatino Linotype"/>
          <w:b/>
          <w:color w:val="auto"/>
          <w:sz w:val="24"/>
          <w:szCs w:val="24"/>
        </w:rPr>
      </w:pPr>
      <w:bookmarkStart w:id="9" w:name="_Toc4022935"/>
      <w:r w:rsidRPr="008057A7">
        <w:rPr>
          <w:rFonts w:ascii="Palatino Linotype" w:hAnsi="Palatino Linotype"/>
          <w:b/>
          <w:color w:val="auto"/>
          <w:sz w:val="24"/>
          <w:szCs w:val="24"/>
        </w:rPr>
        <w:t>CONSIDERANDO</w:t>
      </w:r>
      <w:bookmarkEnd w:id="9"/>
    </w:p>
    <w:p w:rsidR="00333841" w:rsidRPr="008057A7" w:rsidRDefault="00333841" w:rsidP="00333841">
      <w:pPr>
        <w:spacing w:line="360" w:lineRule="auto"/>
        <w:rPr>
          <w:rFonts w:ascii="Palatino Linotype" w:hAnsi="Palatino Linotype"/>
          <w:lang w:val="es-MX" w:eastAsia="en-US"/>
        </w:rPr>
      </w:pPr>
    </w:p>
    <w:p w:rsidR="00333841" w:rsidRDefault="00333841" w:rsidP="00333841">
      <w:pPr>
        <w:pStyle w:val="Ttulo2"/>
        <w:spacing w:line="360" w:lineRule="auto"/>
        <w:rPr>
          <w:rFonts w:ascii="Palatino Linotype" w:hAnsi="Palatino Linotype"/>
          <w:b/>
          <w:color w:val="auto"/>
          <w:sz w:val="24"/>
        </w:rPr>
      </w:pPr>
      <w:bookmarkStart w:id="10" w:name="_Toc4022936"/>
      <w:r w:rsidRPr="008057A7">
        <w:rPr>
          <w:rFonts w:ascii="Palatino Linotype" w:hAnsi="Palatino Linotype"/>
          <w:b/>
          <w:color w:val="auto"/>
          <w:sz w:val="24"/>
        </w:rPr>
        <w:t>PRIMERO. De la competencia</w:t>
      </w:r>
      <w:bookmarkEnd w:id="10"/>
    </w:p>
    <w:p w:rsidR="00D351BA" w:rsidRPr="00D351BA" w:rsidRDefault="00D351BA" w:rsidP="00D351BA">
      <w:pPr>
        <w:rPr>
          <w:lang w:val="es-MX" w:eastAsia="en-US"/>
        </w:rPr>
      </w:pPr>
    </w:p>
    <w:p w:rsidR="00333841" w:rsidRDefault="00333841" w:rsidP="00D351BA">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057A7">
        <w:rPr>
          <w:rFonts w:ascii="Palatino Linotype" w:eastAsia="Calibri" w:hAnsi="Palatino Linotype" w:cs="Times New Roman"/>
          <w:b/>
          <w:lang w:val="es-ES"/>
        </w:rPr>
        <w:t xml:space="preserve">Constitución Política de </w:t>
      </w:r>
      <w:r w:rsidRPr="003D2966">
        <w:rPr>
          <w:rFonts w:ascii="Palatino Linotype" w:eastAsia="Calibri" w:hAnsi="Palatino Linotype" w:cs="Times New Roman"/>
          <w:b/>
          <w:lang w:val="es-ES"/>
        </w:rPr>
        <w:t>los Estados Unidos Mexicanos</w:t>
      </w:r>
      <w:r w:rsidRPr="003D2966">
        <w:rPr>
          <w:rFonts w:ascii="Palatino Linotype" w:eastAsia="Calibri" w:hAnsi="Palatino Linotype" w:cs="Times New Roman"/>
          <w:lang w:val="es-ES"/>
        </w:rPr>
        <w:t xml:space="preserve">; 5, párrafos vigésimo, vigésimo primero y vigésimo segundo fracciones IV y V de la </w:t>
      </w:r>
      <w:r w:rsidRPr="003D2966">
        <w:rPr>
          <w:rFonts w:ascii="Palatino Linotype" w:eastAsia="Calibri" w:hAnsi="Palatino Linotype" w:cs="Times New Roman"/>
          <w:b/>
          <w:lang w:val="es-ES"/>
        </w:rPr>
        <w:lastRenderedPageBreak/>
        <w:t>Constitución Política del Estado Libre y Soberano de México</w:t>
      </w:r>
      <w:r w:rsidRPr="003D2966">
        <w:rPr>
          <w:rFonts w:ascii="Palatino Linotype" w:eastAsia="Calibri" w:hAnsi="Palatino Linotype" w:cs="Times New Roman"/>
          <w:lang w:val="es-ES"/>
        </w:rPr>
        <w:t xml:space="preserve">; artículos 1, 2 fracción II, 13, 29, 36 fracciones I y II, 176, 178, 179, 181 párrafo tercero y 185 </w:t>
      </w:r>
      <w:r w:rsidRPr="003D2966">
        <w:rPr>
          <w:rFonts w:ascii="Palatino Linotype" w:eastAsia="Calibri" w:hAnsi="Palatino Linotype" w:cs="Arial"/>
          <w:lang w:val="es-ES"/>
        </w:rPr>
        <w:t>de la</w:t>
      </w:r>
      <w:r w:rsidRPr="008057A7">
        <w:rPr>
          <w:rFonts w:ascii="Palatino Linotype" w:eastAsia="Calibri" w:hAnsi="Palatino Linotype" w:cs="Arial"/>
          <w:lang w:val="es-ES"/>
        </w:rPr>
        <w:t xml:space="preserve"> </w:t>
      </w:r>
      <w:r w:rsidRPr="008057A7">
        <w:rPr>
          <w:rFonts w:ascii="Palatino Linotype" w:eastAsia="Calibri" w:hAnsi="Palatino Linotype" w:cs="Arial"/>
          <w:b/>
          <w:lang w:val="es-ES"/>
        </w:rPr>
        <w:t>Ley de Transparencia y Acceso a la Información Pública del Estado de México y Municipios</w:t>
      </w:r>
      <w:r w:rsidRPr="008057A7">
        <w:rPr>
          <w:rFonts w:ascii="Palatino Linotype" w:eastAsia="Calibri" w:hAnsi="Palatino Linotype" w:cs="Arial"/>
          <w:lang w:val="es-ES"/>
        </w:rPr>
        <w:t xml:space="preserve">; ; y 10, 7, 9 fracciones I y XXIV, y 11 del </w:t>
      </w:r>
      <w:r w:rsidRPr="008057A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D351BA" w:rsidRPr="00D351BA" w:rsidRDefault="00D351BA" w:rsidP="00D351BA">
      <w:pPr>
        <w:pStyle w:val="Prrafodelista"/>
        <w:tabs>
          <w:tab w:val="left" w:pos="0"/>
        </w:tabs>
        <w:spacing w:line="360" w:lineRule="auto"/>
        <w:ind w:left="0" w:right="49"/>
        <w:jc w:val="both"/>
        <w:rPr>
          <w:rFonts w:ascii="Palatino Linotype" w:hAnsi="Palatino Linotype"/>
        </w:rPr>
      </w:pPr>
    </w:p>
    <w:p w:rsidR="00333841" w:rsidRDefault="00333841" w:rsidP="00333841">
      <w:pPr>
        <w:pStyle w:val="Ttulo2"/>
        <w:spacing w:line="360" w:lineRule="auto"/>
        <w:rPr>
          <w:rFonts w:ascii="Palatino Linotype" w:hAnsi="Palatino Linotype"/>
          <w:b/>
          <w:color w:val="auto"/>
          <w:sz w:val="24"/>
        </w:rPr>
      </w:pPr>
      <w:bookmarkStart w:id="11" w:name="_Toc4022937"/>
      <w:r w:rsidRPr="008057A7">
        <w:rPr>
          <w:rFonts w:ascii="Palatino Linotype" w:hAnsi="Palatino Linotype"/>
          <w:b/>
          <w:color w:val="auto"/>
          <w:sz w:val="24"/>
        </w:rPr>
        <w:t>SEGUNDO. De la oportunidad y procedencia.</w:t>
      </w:r>
      <w:bookmarkEnd w:id="11"/>
    </w:p>
    <w:p w:rsidR="00D351BA" w:rsidRPr="00D351BA" w:rsidRDefault="00D351BA" w:rsidP="00D351BA">
      <w:pPr>
        <w:rPr>
          <w:lang w:val="es-MX" w:eastAsia="en-US"/>
        </w:rPr>
      </w:pPr>
    </w:p>
    <w:p w:rsidR="002F6822" w:rsidRPr="001A683E" w:rsidRDefault="002F6822" w:rsidP="00323580">
      <w:pPr>
        <w:pStyle w:val="Prrafodelista"/>
        <w:numPr>
          <w:ilvl w:val="0"/>
          <w:numId w:val="1"/>
        </w:numPr>
        <w:tabs>
          <w:tab w:val="left" w:pos="0"/>
        </w:tabs>
        <w:spacing w:line="360" w:lineRule="auto"/>
        <w:ind w:left="0" w:right="49" w:firstLine="0"/>
        <w:jc w:val="both"/>
        <w:rPr>
          <w:rFonts w:ascii="Palatino Linotype" w:hAnsi="Palatino Linotype"/>
        </w:rPr>
      </w:pPr>
      <w:r w:rsidRPr="002C15D6">
        <w:rPr>
          <w:rFonts w:ascii="Palatino Linotype" w:eastAsia="Calibri" w:hAnsi="Palatino Linotype" w:cs="Arial"/>
        </w:rPr>
        <w:t xml:space="preserve">El medio de impugnación fue presentado a través del </w:t>
      </w:r>
      <w:r w:rsidRPr="002C15D6">
        <w:rPr>
          <w:rFonts w:ascii="Palatino Linotype" w:eastAsia="Calibri" w:hAnsi="Palatino Linotype" w:cs="Arial"/>
          <w:b/>
        </w:rPr>
        <w:t>SAIMEX,</w:t>
      </w:r>
      <w:r w:rsidRPr="002C15D6">
        <w:rPr>
          <w:rFonts w:ascii="Palatino Linotype" w:eastAsia="Calibri" w:hAnsi="Palatino Linotype" w:cs="Arial"/>
        </w:rPr>
        <w:t xml:space="preserve"> en el formato previamente aprobado para tal efecto y dentro del plazo legal de quince días hábiles otorgados; para el cas</w:t>
      </w:r>
      <w:r>
        <w:rPr>
          <w:rFonts w:ascii="Palatino Linotype" w:eastAsia="Calibri" w:hAnsi="Palatino Linotype" w:cs="Arial"/>
        </w:rPr>
        <w:t>o en particular es de señalar</w:t>
      </w:r>
      <w:r w:rsidRPr="002C15D6">
        <w:rPr>
          <w:rFonts w:ascii="Palatino Linotype" w:eastAsia="Calibri" w:hAnsi="Palatino Linotype" w:cs="Arial"/>
        </w:rPr>
        <w:t xml:space="preserve"> </w:t>
      </w:r>
      <w:r>
        <w:rPr>
          <w:rFonts w:ascii="Palatino Linotype" w:eastAsia="Calibri" w:hAnsi="Palatino Linotype" w:cs="Arial"/>
        </w:rPr>
        <w:t>e</w:t>
      </w:r>
      <w:r w:rsidRPr="002C15D6">
        <w:rPr>
          <w:rFonts w:ascii="Palatino Linotype" w:eastAsia="Calibri" w:hAnsi="Palatino Linotype" w:cs="Arial"/>
        </w:rPr>
        <w:t xml:space="preserve">l </w:t>
      </w:r>
      <w:r w:rsidRPr="002C15D6">
        <w:rPr>
          <w:rFonts w:ascii="Palatino Linotype" w:eastAsia="Calibri" w:hAnsi="Palatino Linotype" w:cs="Arial"/>
          <w:b/>
        </w:rPr>
        <w:t>SUJETO OBLIGADO</w:t>
      </w:r>
      <w:r w:rsidRPr="002C15D6">
        <w:rPr>
          <w:rFonts w:ascii="Palatino Linotype" w:eastAsia="Calibri" w:hAnsi="Palatino Linotype" w:cs="Arial"/>
        </w:rPr>
        <w:t xml:space="preserve"> entreg</w:t>
      </w:r>
      <w:r>
        <w:rPr>
          <w:rFonts w:ascii="Palatino Linotype" w:eastAsia="Calibri" w:hAnsi="Palatino Linotype" w:cs="Arial"/>
        </w:rPr>
        <w:t>o</w:t>
      </w:r>
      <w:r w:rsidRPr="002C15D6">
        <w:rPr>
          <w:rFonts w:ascii="Palatino Linotype" w:eastAsia="Calibri" w:hAnsi="Palatino Linotype" w:cs="Arial"/>
        </w:rPr>
        <w:t xml:space="preserve"> </w:t>
      </w:r>
      <w:r>
        <w:rPr>
          <w:rFonts w:ascii="Palatino Linotype" w:eastAsia="Calibri" w:hAnsi="Palatino Linotype" w:cs="Arial"/>
        </w:rPr>
        <w:t xml:space="preserve">su </w:t>
      </w:r>
      <w:r w:rsidRPr="002C15D6">
        <w:rPr>
          <w:rFonts w:ascii="Palatino Linotype" w:eastAsia="Calibri" w:hAnsi="Palatino Linotype" w:cs="Arial"/>
        </w:rPr>
        <w:t>re</w:t>
      </w:r>
      <w:r>
        <w:rPr>
          <w:rFonts w:ascii="Palatino Linotype" w:eastAsia="Calibri" w:hAnsi="Palatino Linotype" w:cs="Arial"/>
        </w:rPr>
        <w:t xml:space="preserve">spuesta el día </w:t>
      </w:r>
      <w:r w:rsidR="008A1A68">
        <w:rPr>
          <w:rFonts w:ascii="Palatino Linotype" w:eastAsia="Calibri" w:hAnsi="Palatino Linotype" w:cs="Arial"/>
        </w:rPr>
        <w:t>veintiocho</w:t>
      </w:r>
      <w:r>
        <w:rPr>
          <w:rFonts w:ascii="Palatino Linotype" w:eastAsia="Calibri" w:hAnsi="Palatino Linotype" w:cs="Arial"/>
        </w:rPr>
        <w:t xml:space="preserve"> (</w:t>
      </w:r>
      <w:r w:rsidR="008A1A68">
        <w:rPr>
          <w:rFonts w:ascii="Palatino Linotype" w:eastAsia="Calibri" w:hAnsi="Palatino Linotype" w:cs="Arial"/>
        </w:rPr>
        <w:t>28</w:t>
      </w:r>
      <w:r>
        <w:rPr>
          <w:rFonts w:ascii="Palatino Linotype" w:eastAsia="Calibri" w:hAnsi="Palatino Linotype" w:cs="Arial"/>
        </w:rPr>
        <w:t>)</w:t>
      </w:r>
      <w:r w:rsidRPr="000C2DFA">
        <w:rPr>
          <w:rFonts w:ascii="Palatino Linotype" w:eastAsia="Calibri" w:hAnsi="Palatino Linotype" w:cs="Arial"/>
        </w:rPr>
        <w:t xml:space="preserve"> </w:t>
      </w:r>
      <w:r>
        <w:rPr>
          <w:rFonts w:ascii="Palatino Linotype" w:eastAsia="Calibri" w:hAnsi="Palatino Linotype" w:cs="Arial"/>
        </w:rPr>
        <w:t xml:space="preserve">de </w:t>
      </w:r>
      <w:r w:rsidR="00E0464A">
        <w:rPr>
          <w:rFonts w:ascii="Palatino Linotype" w:eastAsia="Calibri" w:hAnsi="Palatino Linotype" w:cs="Arial"/>
        </w:rPr>
        <w:t>enero</w:t>
      </w:r>
      <w:r>
        <w:rPr>
          <w:rFonts w:ascii="Palatino Linotype" w:eastAsia="Calibri" w:hAnsi="Palatino Linotype" w:cs="Arial"/>
        </w:rPr>
        <w:t xml:space="preserve"> de dos mil dieci</w:t>
      </w:r>
      <w:r w:rsidR="00E0464A">
        <w:rPr>
          <w:rFonts w:ascii="Palatino Linotype" w:eastAsia="Calibri" w:hAnsi="Palatino Linotype" w:cs="Arial"/>
        </w:rPr>
        <w:t>nueve</w:t>
      </w:r>
      <w:r w:rsidRPr="002C15D6">
        <w:rPr>
          <w:rFonts w:ascii="Palatino Linotype" w:eastAsia="Calibri" w:hAnsi="Palatino Linotype" w:cs="Arial"/>
        </w:rPr>
        <w:t xml:space="preserve">, </w:t>
      </w:r>
      <w:r w:rsidRPr="002C15D6">
        <w:rPr>
          <w:rFonts w:ascii="Palatino Linotype" w:hAnsi="Palatino Linotype" w:cs="Arial"/>
        </w:rPr>
        <w:t>de tal forma que el plazo para interponer el recurso transcurrió de</w:t>
      </w:r>
      <w:r>
        <w:rPr>
          <w:rFonts w:ascii="Palatino Linotype" w:hAnsi="Palatino Linotype" w:cs="Arial"/>
        </w:rPr>
        <w:t>l</w:t>
      </w:r>
      <w:r w:rsidRPr="002C15D6">
        <w:rPr>
          <w:rFonts w:ascii="Palatino Linotype" w:hAnsi="Palatino Linotype" w:cs="Arial"/>
        </w:rPr>
        <w:t xml:space="preserve"> día</w:t>
      </w:r>
      <w:r w:rsidR="00E0464A">
        <w:rPr>
          <w:rFonts w:ascii="Palatino Linotype" w:hAnsi="Palatino Linotype" w:cs="Arial"/>
        </w:rPr>
        <w:t xml:space="preserve"> </w:t>
      </w:r>
      <w:r w:rsidR="008A1A68">
        <w:rPr>
          <w:rFonts w:ascii="Palatino Linotype" w:hAnsi="Palatino Linotype" w:cs="Arial"/>
        </w:rPr>
        <w:t>veintinueve</w:t>
      </w:r>
      <w:r w:rsidR="00E0464A">
        <w:rPr>
          <w:rFonts w:ascii="Palatino Linotype" w:hAnsi="Palatino Linotype" w:cs="Arial"/>
        </w:rPr>
        <w:t xml:space="preserve"> (</w:t>
      </w:r>
      <w:r w:rsidR="008A1A68">
        <w:rPr>
          <w:rFonts w:ascii="Palatino Linotype" w:hAnsi="Palatino Linotype" w:cs="Arial"/>
        </w:rPr>
        <w:t>29</w:t>
      </w:r>
      <w:r>
        <w:rPr>
          <w:rFonts w:ascii="Palatino Linotype" w:hAnsi="Palatino Linotype" w:cs="Arial"/>
        </w:rPr>
        <w:t xml:space="preserve">) </w:t>
      </w:r>
      <w:r w:rsidR="008A1A68">
        <w:rPr>
          <w:rFonts w:ascii="Palatino Linotype" w:hAnsi="Palatino Linotype" w:cs="Arial"/>
        </w:rPr>
        <w:t xml:space="preserve">de enero </w:t>
      </w:r>
      <w:r>
        <w:rPr>
          <w:rFonts w:ascii="Palatino Linotype" w:hAnsi="Palatino Linotype" w:cs="Arial"/>
        </w:rPr>
        <w:t xml:space="preserve">al </w:t>
      </w:r>
      <w:r w:rsidR="008A1A68">
        <w:rPr>
          <w:rFonts w:ascii="Palatino Linotype" w:hAnsi="Palatino Linotype" w:cs="Arial"/>
        </w:rPr>
        <w:t>diecinueve</w:t>
      </w:r>
      <w:r>
        <w:rPr>
          <w:rFonts w:ascii="Palatino Linotype" w:hAnsi="Palatino Linotype" w:cs="Arial"/>
        </w:rPr>
        <w:t xml:space="preserve"> (</w:t>
      </w:r>
      <w:r w:rsidR="008A1A68">
        <w:rPr>
          <w:rFonts w:ascii="Palatino Linotype" w:hAnsi="Palatino Linotype" w:cs="Arial"/>
        </w:rPr>
        <w:t>19</w:t>
      </w:r>
      <w:r>
        <w:rPr>
          <w:rFonts w:ascii="Palatino Linotype" w:hAnsi="Palatino Linotype" w:cs="Arial"/>
        </w:rPr>
        <w:t xml:space="preserve">) de </w:t>
      </w:r>
      <w:r w:rsidR="008A1A68">
        <w:rPr>
          <w:rFonts w:ascii="Palatino Linotype" w:hAnsi="Palatino Linotype" w:cs="Arial"/>
        </w:rPr>
        <w:t>febre</w:t>
      </w:r>
      <w:r w:rsidR="00E0464A">
        <w:rPr>
          <w:rFonts w:ascii="Palatino Linotype" w:hAnsi="Palatino Linotype" w:cs="Arial"/>
        </w:rPr>
        <w:t>ro</w:t>
      </w:r>
      <w:r>
        <w:rPr>
          <w:rFonts w:ascii="Palatino Linotype" w:hAnsi="Palatino Linotype" w:cs="Arial"/>
        </w:rPr>
        <w:t xml:space="preserve"> de 201</w:t>
      </w:r>
      <w:r w:rsidR="00E0464A">
        <w:rPr>
          <w:rFonts w:ascii="Palatino Linotype" w:hAnsi="Palatino Linotype" w:cs="Arial"/>
        </w:rPr>
        <w:t>9</w:t>
      </w:r>
      <w:r w:rsidRPr="00C2054F">
        <w:rPr>
          <w:rFonts w:ascii="Palatino Linotype" w:hAnsi="Palatino Linotype" w:cs="Arial"/>
        </w:rPr>
        <w:t>; en consecuencia, el ahora recurrente presentó su inconformidad</w:t>
      </w:r>
      <w:r>
        <w:rPr>
          <w:rFonts w:ascii="Palatino Linotype" w:hAnsi="Palatino Linotype" w:cs="Arial"/>
        </w:rPr>
        <w:t xml:space="preserve"> e</w:t>
      </w:r>
      <w:r w:rsidRPr="00C2054F">
        <w:rPr>
          <w:rFonts w:ascii="Palatino Linotype" w:hAnsi="Palatino Linotype" w:cs="Arial"/>
        </w:rPr>
        <w:t xml:space="preserve">l día </w:t>
      </w:r>
      <w:r w:rsidR="008A1A68">
        <w:rPr>
          <w:rFonts w:ascii="Palatino Linotype" w:hAnsi="Palatino Linotype" w:cs="Arial"/>
        </w:rPr>
        <w:t>veintinueve</w:t>
      </w:r>
      <w:r w:rsidR="00E0464A">
        <w:rPr>
          <w:rFonts w:ascii="Palatino Linotype" w:hAnsi="Palatino Linotype" w:cs="Arial"/>
        </w:rPr>
        <w:t xml:space="preserve"> </w:t>
      </w:r>
      <w:r>
        <w:rPr>
          <w:rFonts w:ascii="Palatino Linotype" w:hAnsi="Palatino Linotype" w:cs="Arial"/>
        </w:rPr>
        <w:t>(2</w:t>
      </w:r>
      <w:r w:rsidR="008A1A68">
        <w:rPr>
          <w:rFonts w:ascii="Palatino Linotype" w:hAnsi="Palatino Linotype" w:cs="Arial"/>
        </w:rPr>
        <w:t>9</w:t>
      </w:r>
      <w:r>
        <w:rPr>
          <w:rFonts w:ascii="Palatino Linotype" w:hAnsi="Palatino Linotype" w:cs="Arial"/>
        </w:rPr>
        <w:t>)</w:t>
      </w:r>
      <w:r w:rsidRPr="00C2054F">
        <w:rPr>
          <w:rFonts w:ascii="Palatino Linotype" w:hAnsi="Palatino Linotype" w:cs="Arial"/>
        </w:rPr>
        <w:t xml:space="preserve"> </w:t>
      </w:r>
      <w:r>
        <w:rPr>
          <w:rFonts w:ascii="Palatino Linotype" w:hAnsi="Palatino Linotype" w:cs="Arial"/>
        </w:rPr>
        <w:t>de e</w:t>
      </w:r>
      <w:r w:rsidR="00E0464A">
        <w:rPr>
          <w:rFonts w:ascii="Palatino Linotype" w:hAnsi="Palatino Linotype" w:cs="Arial"/>
        </w:rPr>
        <w:t>nero</w:t>
      </w:r>
      <w:r>
        <w:rPr>
          <w:rFonts w:ascii="Palatino Linotype" w:hAnsi="Palatino Linotype" w:cs="Arial"/>
        </w:rPr>
        <w:t xml:space="preserve"> de 201</w:t>
      </w:r>
      <w:r w:rsidR="00E0464A">
        <w:rPr>
          <w:rFonts w:ascii="Palatino Linotype" w:hAnsi="Palatino Linotype" w:cs="Arial"/>
        </w:rPr>
        <w:t>9</w:t>
      </w:r>
      <w:r w:rsidRPr="00C2054F">
        <w:rPr>
          <w:rFonts w:ascii="Palatino Linotype" w:hAnsi="Palatino Linotype" w:cs="Arial"/>
        </w:rPr>
        <w:t xml:space="preserve">; es decir, </w:t>
      </w:r>
      <w:r>
        <w:rPr>
          <w:rFonts w:ascii="Palatino Linotype" w:hAnsi="Palatino Linotype" w:cs="Arial"/>
        </w:rPr>
        <w:t>dentro del plazo legalmente establecido para tal efecto</w:t>
      </w:r>
      <w:r w:rsidRPr="00C2054F">
        <w:rPr>
          <w:rFonts w:ascii="Palatino Linotype" w:hAnsi="Palatino Linotype" w:cs="Arial"/>
        </w:rPr>
        <w:t xml:space="preserve">. </w:t>
      </w:r>
    </w:p>
    <w:p w:rsidR="002F6822" w:rsidRPr="00C2054F" w:rsidRDefault="002F6822" w:rsidP="002F6822">
      <w:pPr>
        <w:pStyle w:val="Prrafodelista"/>
        <w:spacing w:before="240" w:after="240" w:line="360" w:lineRule="auto"/>
        <w:ind w:left="426" w:right="49"/>
        <w:jc w:val="both"/>
        <w:rPr>
          <w:rFonts w:ascii="Palatino Linotype" w:hAnsi="Palatino Linotype"/>
        </w:rPr>
      </w:pPr>
    </w:p>
    <w:p w:rsidR="002F6822" w:rsidRPr="009904EE" w:rsidRDefault="002F6822" w:rsidP="00323580">
      <w:pPr>
        <w:pStyle w:val="Prrafodelista"/>
        <w:numPr>
          <w:ilvl w:val="0"/>
          <w:numId w:val="1"/>
        </w:numPr>
        <w:tabs>
          <w:tab w:val="left" w:pos="0"/>
        </w:tabs>
        <w:spacing w:line="360" w:lineRule="auto"/>
        <w:ind w:left="0" w:right="49" w:firstLine="0"/>
        <w:jc w:val="both"/>
        <w:rPr>
          <w:rFonts w:ascii="Palatino Linotype" w:hAnsi="Palatino Linotype"/>
        </w:rPr>
      </w:pPr>
      <w:r w:rsidRPr="00EE0ACB">
        <w:rPr>
          <w:rFonts w:ascii="Palatino Linotype" w:eastAsia="Calibri" w:hAnsi="Palatino Linotype" w:cs="Arial"/>
        </w:rPr>
        <w:t xml:space="preserve">Por otro lado, </w:t>
      </w:r>
      <w:r>
        <w:rPr>
          <w:rFonts w:ascii="Palatino Linotype" w:eastAsia="Calibri" w:hAnsi="Palatino Linotype" w:cs="Arial"/>
        </w:rPr>
        <w:t>e</w:t>
      </w:r>
      <w:r w:rsidRPr="00EE0AC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3841" w:rsidRDefault="00333841" w:rsidP="00333841">
      <w:pPr>
        <w:pStyle w:val="Ttulo1"/>
        <w:spacing w:line="360" w:lineRule="auto"/>
        <w:rPr>
          <w:rFonts w:ascii="Palatino Linotype" w:hAnsi="Palatino Linotype"/>
          <w:b/>
          <w:color w:val="auto"/>
          <w:sz w:val="24"/>
          <w:szCs w:val="24"/>
        </w:rPr>
      </w:pPr>
      <w:bookmarkStart w:id="12" w:name="_Toc4022938"/>
      <w:bookmarkStart w:id="13" w:name="_Toc447183492"/>
      <w:bookmarkStart w:id="14" w:name="_Toc450120667"/>
      <w:bookmarkStart w:id="15" w:name="_Toc461555895"/>
      <w:r w:rsidRPr="008057A7">
        <w:rPr>
          <w:rFonts w:ascii="Palatino Linotype" w:hAnsi="Palatino Linotype"/>
          <w:b/>
          <w:color w:val="auto"/>
          <w:sz w:val="24"/>
          <w:szCs w:val="24"/>
        </w:rPr>
        <w:lastRenderedPageBreak/>
        <w:t xml:space="preserve">TERCERO. Planteamiento de la </w:t>
      </w:r>
      <w:r w:rsidRPr="0058701C">
        <w:rPr>
          <w:rFonts w:ascii="Palatino Linotype" w:hAnsi="Palatino Linotype"/>
          <w:b/>
          <w:i/>
          <w:color w:val="auto"/>
          <w:sz w:val="24"/>
          <w:szCs w:val="24"/>
        </w:rPr>
        <w:t>Litis</w:t>
      </w:r>
      <w:bookmarkEnd w:id="12"/>
    </w:p>
    <w:p w:rsidR="00333841" w:rsidRPr="00D256D7" w:rsidRDefault="00333841" w:rsidP="00333841">
      <w:pPr>
        <w:spacing w:line="360" w:lineRule="auto"/>
        <w:rPr>
          <w:lang w:val="es-MX" w:eastAsia="en-US"/>
        </w:rPr>
      </w:pPr>
    </w:p>
    <w:p w:rsidR="0058701C" w:rsidRPr="005317E3" w:rsidRDefault="0058701C" w:rsidP="008A1A68">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8C6062">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r>
        <w:rPr>
          <w:rFonts w:ascii="Palatino Linotype" w:eastAsia="Calibri" w:hAnsi="Palatino Linotype" w:cs="Arial"/>
          <w:color w:val="000000" w:themeColor="text1"/>
          <w:lang w:val="es-MX" w:eastAsia="en-US"/>
        </w:rPr>
        <w:t>e</w:t>
      </w:r>
      <w:r>
        <w:rPr>
          <w:rFonts w:ascii="Palatino Linotype" w:hAnsi="Palatino Linotype" w:cs="Arial"/>
          <w:color w:val="000000" w:themeColor="text1"/>
        </w:rPr>
        <w:t>l ahora recurrente</w:t>
      </w:r>
      <w:r w:rsidRPr="008C6062">
        <w:rPr>
          <w:rFonts w:ascii="Palatino Linotype" w:hAnsi="Palatino Linotype" w:cs="Arial"/>
          <w:color w:val="000000" w:themeColor="text1"/>
        </w:rPr>
        <w:t>, solicitó</w:t>
      </w:r>
      <w:r>
        <w:rPr>
          <w:rFonts w:ascii="Palatino Linotype" w:hAnsi="Palatino Linotype" w:cs="Arial"/>
          <w:color w:val="000000" w:themeColor="text1"/>
        </w:rPr>
        <w:t xml:space="preserve"> la información transcrita en el anterior párrafo uno (01)</w:t>
      </w:r>
      <w:r>
        <w:rPr>
          <w:rFonts w:ascii="Palatino Linotype" w:hAnsi="Palatino Linotype"/>
          <w:color w:val="000000"/>
        </w:rPr>
        <w:t>, seguidamente el impetrante con motivo de la respuesta del</w:t>
      </w:r>
      <w:r w:rsidR="008A1A68">
        <w:rPr>
          <w:rFonts w:ascii="Palatino Linotype" w:hAnsi="Palatino Linotype"/>
          <w:color w:val="000000"/>
        </w:rPr>
        <w:t xml:space="preserve"> </w:t>
      </w:r>
      <w:r w:rsidRPr="00B733F9">
        <w:rPr>
          <w:rFonts w:ascii="Palatino Linotype" w:hAnsi="Palatino Linotype"/>
          <w:b/>
          <w:color w:val="000000"/>
        </w:rPr>
        <w:t>SUJETO OBLIGADO</w:t>
      </w:r>
      <w:r>
        <w:rPr>
          <w:rFonts w:ascii="Palatino Linotype" w:hAnsi="Palatino Linotype"/>
          <w:color w:val="000000"/>
        </w:rPr>
        <w:t xml:space="preserve"> se pronunció</w:t>
      </w:r>
      <w:r w:rsidRPr="00B733F9">
        <w:rPr>
          <w:rFonts w:ascii="Palatino Linotype" w:hAnsi="Palatino Linotype" w:cs="Arial"/>
          <w:color w:val="000000" w:themeColor="text1"/>
        </w:rPr>
        <w:t xml:space="preserve"> a groso modo </w:t>
      </w:r>
      <w:r>
        <w:rPr>
          <w:rFonts w:ascii="Palatino Linotype" w:hAnsi="Palatino Linotype" w:cs="Arial"/>
          <w:color w:val="000000" w:themeColor="text1"/>
        </w:rPr>
        <w:t>en los términos siguientes:</w:t>
      </w:r>
      <w:r w:rsidRPr="00B733F9">
        <w:rPr>
          <w:rFonts w:ascii="Palatino Linotype" w:hAnsi="Palatino Linotype" w:cs="Arial"/>
          <w:color w:val="000000" w:themeColor="text1"/>
        </w:rPr>
        <w:t xml:space="preserve"> </w:t>
      </w:r>
      <w:r w:rsidR="00E0464A">
        <w:rPr>
          <w:rFonts w:ascii="Palatino Linotype" w:hAnsi="Palatino Linotype" w:cs="Arial"/>
          <w:color w:val="000000" w:themeColor="text1"/>
        </w:rPr>
        <w:t>“</w:t>
      </w:r>
      <w:r w:rsidR="008A1A68">
        <w:rPr>
          <w:rFonts w:ascii="Palatino Linotype" w:hAnsi="Palatino Linotype" w:cs="Arial"/>
          <w:color w:val="000000" w:themeColor="text1"/>
        </w:rPr>
        <w:t>N</w:t>
      </w:r>
      <w:r w:rsidR="008A1A68" w:rsidRPr="008A1A68">
        <w:rPr>
          <w:rFonts w:ascii="Palatino Linotype" w:hAnsi="Palatino Linotype" w:cs="Arial"/>
          <w:i/>
          <w:color w:val="000000" w:themeColor="text1"/>
        </w:rPr>
        <w:t>O CORRESPONDE EN NADA LA RESPUESTA DE LA AUTORIDAD CON RELACIÓN A LO SOLICITADO</w:t>
      </w:r>
      <w:r>
        <w:rPr>
          <w:rFonts w:ascii="Palatino Linotype" w:hAnsi="Palatino Linotype" w:cs="Arial"/>
          <w:i/>
          <w:color w:val="000000" w:themeColor="text1"/>
        </w:rPr>
        <w:t>”</w:t>
      </w:r>
      <w:r>
        <w:rPr>
          <w:rFonts w:ascii="Palatino Linotype" w:hAnsi="Palatino Linotype" w:cs="Arial"/>
          <w:color w:val="000000" w:themeColor="text1"/>
        </w:rPr>
        <w:t>.</w:t>
      </w:r>
    </w:p>
    <w:p w:rsidR="0058701C" w:rsidRPr="005317E3" w:rsidRDefault="0058701C" w:rsidP="0058701C">
      <w:pPr>
        <w:pStyle w:val="Prrafodelista"/>
        <w:spacing w:before="240" w:after="240" w:line="360" w:lineRule="auto"/>
        <w:ind w:left="284" w:right="49"/>
        <w:jc w:val="both"/>
        <w:rPr>
          <w:rFonts w:ascii="Palatino Linotype" w:eastAsia="Times New Roman" w:hAnsi="Palatino Linotype" w:cs="Arial"/>
          <w:color w:val="000000" w:themeColor="text1"/>
        </w:rPr>
      </w:pPr>
    </w:p>
    <w:p w:rsidR="00D351BA" w:rsidRPr="00D351BA" w:rsidRDefault="0058701C" w:rsidP="00D351BA">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EF329C">
        <w:rPr>
          <w:rFonts w:ascii="Palatino Linotype" w:eastAsia="Times New Roman" w:hAnsi="Palatino Linotype"/>
          <w:color w:val="000000" w:themeColor="text1"/>
        </w:rPr>
        <w:t>actualiza</w:t>
      </w:r>
      <w:r>
        <w:rPr>
          <w:rFonts w:ascii="Palatino Linotype" w:eastAsia="Times New Roman" w:hAnsi="Palatino Linotype"/>
          <w:color w:val="000000" w:themeColor="text1"/>
        </w:rPr>
        <w:t>r</w:t>
      </w:r>
      <w:r w:rsidRPr="00EF329C">
        <w:rPr>
          <w:rFonts w:ascii="Palatino Linotype" w:eastAsia="Times New Roman" w:hAnsi="Palatino Linotype"/>
          <w:color w:val="000000" w:themeColor="text1"/>
        </w:rPr>
        <w:t xml:space="preserve"> la</w:t>
      </w:r>
      <w:r w:rsidR="00950A09">
        <w:rPr>
          <w:rFonts w:ascii="Palatino Linotype" w:eastAsia="Times New Roman" w:hAnsi="Palatino Linotype"/>
          <w:color w:val="000000" w:themeColor="text1"/>
        </w:rPr>
        <w:t>s</w:t>
      </w:r>
      <w:r w:rsidRPr="00EF329C">
        <w:rPr>
          <w:rFonts w:ascii="Palatino Linotype" w:eastAsia="Times New Roman" w:hAnsi="Palatino Linotype"/>
          <w:color w:val="000000" w:themeColor="text1"/>
        </w:rPr>
        <w:t xml:space="preserve"> causa</w:t>
      </w:r>
      <w:r w:rsidR="00950A09">
        <w:rPr>
          <w:rFonts w:ascii="Palatino Linotype" w:eastAsia="Times New Roman" w:hAnsi="Palatino Linotype"/>
          <w:color w:val="000000" w:themeColor="text1"/>
        </w:rPr>
        <w:t>s</w:t>
      </w:r>
      <w:r w:rsidRPr="00EF329C">
        <w:rPr>
          <w:rFonts w:ascii="Palatino Linotype" w:eastAsia="Times New Roman" w:hAnsi="Palatino Linotype"/>
          <w:color w:val="000000" w:themeColor="text1"/>
        </w:rPr>
        <w:t xml:space="preserve"> de procedencia</w:t>
      </w:r>
      <w:r w:rsidRPr="00EF329C">
        <w:rPr>
          <w:rFonts w:ascii="Palatino Linotype" w:eastAsia="Times New Roman" w:hAnsi="Palatino Linotype"/>
          <w:b/>
          <w:color w:val="000000" w:themeColor="text1"/>
        </w:rPr>
        <w:t xml:space="preserve"> </w:t>
      </w:r>
      <w:r w:rsidRPr="00EF329C">
        <w:rPr>
          <w:rFonts w:ascii="Palatino Linotype" w:eastAsia="Times New Roman" w:hAnsi="Palatino Linotype" w:cs="Arial"/>
          <w:color w:val="000000" w:themeColor="text1"/>
          <w:lang w:eastAsia="es-MX"/>
        </w:rPr>
        <w:t>contenida</w:t>
      </w:r>
      <w:r w:rsidR="00950A09">
        <w:rPr>
          <w:rFonts w:ascii="Palatino Linotype" w:eastAsia="Times New Roman" w:hAnsi="Palatino Linotype" w:cs="Arial"/>
          <w:color w:val="000000" w:themeColor="text1"/>
          <w:lang w:eastAsia="es-MX"/>
        </w:rPr>
        <w:t>s</w:t>
      </w:r>
      <w:r w:rsidRPr="00EF329C">
        <w:rPr>
          <w:rFonts w:ascii="Palatino Linotype" w:eastAsia="Times New Roman" w:hAnsi="Palatino Linotype" w:cs="Arial"/>
          <w:color w:val="000000" w:themeColor="text1"/>
          <w:lang w:eastAsia="es-MX"/>
        </w:rPr>
        <w:t xml:space="preserve"> en </w:t>
      </w:r>
      <w:r w:rsidRPr="00EF329C">
        <w:rPr>
          <w:rFonts w:ascii="Palatino Linotype" w:eastAsia="Times New Roman" w:hAnsi="Palatino Linotype" w:cs="Arial"/>
          <w:color w:val="000000" w:themeColor="text1"/>
          <w:lang w:val="es-ES" w:eastAsia="es-MX"/>
        </w:rPr>
        <w:t>el artículo</w:t>
      </w:r>
      <w:r w:rsidRPr="00E9564E">
        <w:rPr>
          <w:rFonts w:ascii="Palatino Linotype" w:eastAsia="Times New Roman" w:hAnsi="Palatino Linotype" w:cs="Arial"/>
          <w:b/>
          <w:color w:val="000000" w:themeColor="text1"/>
          <w:lang w:val="es-ES" w:eastAsia="es-MX"/>
        </w:rPr>
        <w:t xml:space="preserve"> 179</w:t>
      </w:r>
      <w:r w:rsidRPr="00EF329C">
        <w:rPr>
          <w:rFonts w:ascii="Palatino Linotype" w:eastAsia="Times New Roman" w:hAnsi="Palatino Linotype" w:cs="Arial"/>
          <w:color w:val="000000" w:themeColor="text1"/>
          <w:lang w:val="es-ES" w:eastAsia="es-MX"/>
        </w:rPr>
        <w:t xml:space="preserve"> </w:t>
      </w:r>
      <w:r w:rsidR="00950A09" w:rsidRPr="00EF329C">
        <w:rPr>
          <w:rFonts w:ascii="Palatino Linotype" w:eastAsia="Times New Roman" w:hAnsi="Palatino Linotype" w:cs="Arial"/>
          <w:color w:val="000000" w:themeColor="text1"/>
          <w:lang w:val="es-ES" w:eastAsia="es-MX"/>
        </w:rPr>
        <w:t>fraccion</w:t>
      </w:r>
      <w:r w:rsidR="00950A09">
        <w:rPr>
          <w:rFonts w:ascii="Palatino Linotype" w:eastAsia="Times New Roman" w:hAnsi="Palatino Linotype" w:cs="Arial"/>
          <w:color w:val="000000" w:themeColor="text1"/>
          <w:lang w:val="es-ES" w:eastAsia="es-MX"/>
        </w:rPr>
        <w:t>es</w:t>
      </w:r>
      <w:r w:rsidRPr="00EF329C">
        <w:rPr>
          <w:rFonts w:ascii="Palatino Linotype" w:eastAsia="Times New Roman" w:hAnsi="Palatino Linotype" w:cs="Arial"/>
          <w:color w:val="000000" w:themeColor="text1"/>
          <w:lang w:val="es-ES" w:eastAsia="es-MX"/>
        </w:rPr>
        <w:t xml:space="preserve"> </w:t>
      </w:r>
      <w:r w:rsidR="008A1A68" w:rsidRPr="008A1A68">
        <w:rPr>
          <w:rFonts w:ascii="Palatino Linotype" w:eastAsia="Times New Roman" w:hAnsi="Palatino Linotype" w:cs="Arial"/>
          <w:b/>
          <w:color w:val="000000" w:themeColor="text1"/>
          <w:lang w:val="es-ES" w:eastAsia="es-MX"/>
        </w:rPr>
        <w:t>V</w:t>
      </w:r>
      <w:r w:rsidR="00E0464A">
        <w:rPr>
          <w:rFonts w:ascii="Palatino Linotype" w:eastAsia="Times New Roman" w:hAnsi="Palatino Linotype" w:cs="Arial"/>
          <w:b/>
          <w:color w:val="000000" w:themeColor="text1"/>
          <w:lang w:val="es-ES" w:eastAsia="es-MX"/>
        </w:rPr>
        <w:t>I</w:t>
      </w:r>
      <w:r w:rsidR="00066DF4" w:rsidRPr="00066DF4">
        <w:rPr>
          <w:rFonts w:ascii="Palatino Linotype" w:eastAsia="Times New Roman" w:hAnsi="Palatino Linotype" w:cs="Arial"/>
          <w:b/>
          <w:color w:val="000000" w:themeColor="text1"/>
          <w:lang w:val="es-ES" w:eastAsia="es-MX"/>
        </w:rPr>
        <w:t xml:space="preserve"> </w:t>
      </w:r>
      <w:r w:rsidRPr="00EF329C">
        <w:rPr>
          <w:rFonts w:ascii="Palatino Linotype" w:eastAsia="Times New Roman" w:hAnsi="Palatino Linotype" w:cs="Arial"/>
          <w:color w:val="000000" w:themeColor="text1"/>
          <w:lang w:val="es-ES" w:eastAsia="es-MX"/>
        </w:rPr>
        <w:t xml:space="preserve">de la </w:t>
      </w:r>
      <w:r w:rsidRPr="00EF329C">
        <w:rPr>
          <w:rFonts w:ascii="Palatino Linotype" w:eastAsia="Calibri" w:hAnsi="Palatino Linotype" w:cs="Arial"/>
          <w:b/>
          <w:color w:val="000000" w:themeColor="text1"/>
          <w:lang w:val="es-ES"/>
        </w:rPr>
        <w:t>Ley de Transparencia y Acceso a la Información Pública del Estado de México y Municipios</w:t>
      </w:r>
      <w:r>
        <w:rPr>
          <w:rFonts w:ascii="Palatino Linotype" w:eastAsia="Times New Roman" w:hAnsi="Palatino Linotype" w:cs="Arial"/>
          <w:color w:val="000000" w:themeColor="text1"/>
          <w:lang w:val="es-ES" w:eastAsia="es-MX"/>
        </w:rPr>
        <w:t xml:space="preserve">, en virtud que la referida </w:t>
      </w:r>
      <w:r w:rsidR="00E0464A">
        <w:rPr>
          <w:rFonts w:ascii="Palatino Linotype" w:eastAsia="Times New Roman" w:hAnsi="Palatino Linotype" w:cs="Arial"/>
          <w:color w:val="000000" w:themeColor="text1"/>
          <w:lang w:val="es-ES" w:eastAsia="es-MX"/>
        </w:rPr>
        <w:t>fracción</w:t>
      </w:r>
      <w:r>
        <w:rPr>
          <w:rFonts w:ascii="Palatino Linotype" w:eastAsia="Times New Roman" w:hAnsi="Palatino Linotype" w:cs="Arial"/>
          <w:color w:val="000000" w:themeColor="text1"/>
          <w:lang w:val="es-ES" w:eastAsia="es-MX"/>
        </w:rPr>
        <w:t xml:space="preserve"> determina </w:t>
      </w:r>
      <w:r w:rsidR="00E0464A">
        <w:rPr>
          <w:rFonts w:ascii="Palatino Linotype" w:eastAsia="Times New Roman" w:hAnsi="Palatino Linotype" w:cs="Arial"/>
          <w:color w:val="000000" w:themeColor="text1"/>
          <w:lang w:val="es-ES" w:eastAsia="es-MX"/>
        </w:rPr>
        <w:t>e</w:t>
      </w:r>
      <w:r w:rsidR="00950A09">
        <w:rPr>
          <w:rFonts w:ascii="Palatino Linotype" w:eastAsia="Times New Roman" w:hAnsi="Palatino Linotype" w:cs="Arial"/>
          <w:color w:val="000000" w:themeColor="text1"/>
          <w:lang w:val="es-ES" w:eastAsia="es-MX"/>
        </w:rPr>
        <w:t>l supuesto de l</w:t>
      </w:r>
      <w:r w:rsidR="00E0464A">
        <w:rPr>
          <w:rFonts w:ascii="Palatino Linotype" w:eastAsia="Times New Roman" w:hAnsi="Palatino Linotype" w:cs="Arial"/>
          <w:color w:val="000000" w:themeColor="text1"/>
          <w:lang w:val="es-ES" w:eastAsia="es-MX"/>
        </w:rPr>
        <w:t xml:space="preserve">a </w:t>
      </w:r>
      <w:r w:rsidR="008A1A68" w:rsidRPr="008A1A68">
        <w:rPr>
          <w:rFonts w:ascii="Palatino Linotype" w:eastAsia="Times New Roman" w:hAnsi="Palatino Linotype" w:cs="Arial"/>
          <w:color w:val="000000" w:themeColor="text1"/>
          <w:lang w:val="es-ES" w:eastAsia="es-MX"/>
        </w:rPr>
        <w:t>entrega de información que no corresponda con lo solicitado</w:t>
      </w:r>
      <w:r w:rsidR="008A1A68">
        <w:rPr>
          <w:rFonts w:ascii="Palatino Linotype" w:eastAsia="Times New Roman" w:hAnsi="Palatino Linotype" w:cs="Arial"/>
          <w:color w:val="000000" w:themeColor="text1"/>
          <w:lang w:val="es-ES" w:eastAsia="es-MX"/>
        </w:rPr>
        <w:t>, contexto del que</w:t>
      </w:r>
      <w:r w:rsidR="00950A09">
        <w:rPr>
          <w:rFonts w:ascii="Palatino Linotype" w:eastAsia="Times New Roman" w:hAnsi="Palatino Linotype" w:cs="Arial"/>
          <w:color w:val="000000" w:themeColor="text1"/>
          <w:lang w:val="es-ES" w:eastAsia="es-MX"/>
        </w:rPr>
        <w:t xml:space="preserve"> se duele el particular.</w:t>
      </w:r>
      <w:r>
        <w:rPr>
          <w:rFonts w:ascii="Palatino Linotype" w:eastAsia="Times New Roman" w:hAnsi="Palatino Linotype" w:cs="Arial"/>
          <w:color w:val="000000" w:themeColor="text1"/>
          <w:lang w:val="es-ES" w:eastAsia="es-MX"/>
        </w:rPr>
        <w:t xml:space="preserve"> </w:t>
      </w:r>
      <w:r w:rsidR="00950A09">
        <w:rPr>
          <w:rFonts w:ascii="Palatino Linotype" w:eastAsia="Times New Roman" w:hAnsi="Palatino Linotype" w:cs="Arial"/>
          <w:color w:val="000000" w:themeColor="text1"/>
          <w:lang w:val="es-ES" w:eastAsia="es-MX"/>
        </w:rPr>
        <w:t>D</w:t>
      </w:r>
      <w:r w:rsidRPr="001B7879">
        <w:rPr>
          <w:rFonts w:ascii="Palatino Linotype" w:eastAsia="Times New Roman" w:hAnsi="Palatino Linotype" w:cs="Arial"/>
          <w:color w:val="000000" w:themeColor="text1"/>
          <w:lang w:val="es-ES" w:eastAsia="es-MX"/>
        </w:rPr>
        <w:t xml:space="preserve">e modo tal </w:t>
      </w:r>
      <w:r w:rsidRPr="001B7879">
        <w:rPr>
          <w:rFonts w:ascii="Palatino Linotype" w:hAnsi="Palatino Linotype" w:cs="Arial"/>
          <w:color w:val="000000" w:themeColor="text1"/>
          <w:szCs w:val="23"/>
        </w:rPr>
        <w:t xml:space="preserve">que el presente recurso de revisión se circunscribirá en determinar si el </w:t>
      </w:r>
      <w:r w:rsidRPr="001B7879">
        <w:rPr>
          <w:rFonts w:ascii="Palatino Linotype" w:hAnsi="Palatino Linotype" w:cs="Arial"/>
          <w:b/>
          <w:color w:val="000000" w:themeColor="text1"/>
          <w:szCs w:val="23"/>
        </w:rPr>
        <w:t>SUJETO</w:t>
      </w:r>
      <w:r w:rsidRPr="001B7879">
        <w:rPr>
          <w:rFonts w:ascii="Palatino Linotype" w:hAnsi="Palatino Linotype" w:cs="Arial"/>
          <w:color w:val="000000" w:themeColor="text1"/>
          <w:szCs w:val="23"/>
        </w:rPr>
        <w:t xml:space="preserve"> </w:t>
      </w:r>
      <w:r w:rsidRPr="001B7879">
        <w:rPr>
          <w:rFonts w:ascii="Palatino Linotype" w:hAnsi="Palatino Linotype" w:cs="Arial"/>
          <w:b/>
          <w:color w:val="000000" w:themeColor="text1"/>
          <w:szCs w:val="23"/>
        </w:rPr>
        <w:t>OBLIGADO</w:t>
      </w:r>
      <w:r w:rsidRPr="001B7879">
        <w:rPr>
          <w:rFonts w:ascii="Palatino Linotype" w:hAnsi="Palatino Linotype" w:cs="Arial"/>
          <w:color w:val="000000" w:themeColor="text1"/>
          <w:szCs w:val="23"/>
        </w:rPr>
        <w:t xml:space="preserve"> con su respuesta ciertamente </w:t>
      </w:r>
      <w:r w:rsidRPr="001B7879">
        <w:rPr>
          <w:rFonts w:ascii="Palatino Linotype" w:eastAsia="Times New Roman" w:hAnsi="Palatino Linotype"/>
          <w:color w:val="000000" w:themeColor="text1"/>
        </w:rPr>
        <w:t>actualiza la causa de procedencia</w:t>
      </w:r>
      <w:r w:rsidRPr="001B7879">
        <w:rPr>
          <w:rFonts w:ascii="Palatino Linotype" w:eastAsia="Times New Roman" w:hAnsi="Palatino Linotype"/>
          <w:b/>
          <w:color w:val="000000" w:themeColor="text1"/>
        </w:rPr>
        <w:t xml:space="preserve"> </w:t>
      </w:r>
      <w:r w:rsidRPr="001B7879">
        <w:rPr>
          <w:rFonts w:ascii="Palatino Linotype" w:eastAsia="Times New Roman" w:hAnsi="Palatino Linotype" w:cs="Arial"/>
          <w:color w:val="000000" w:themeColor="text1"/>
          <w:lang w:eastAsia="es-MX"/>
        </w:rPr>
        <w:t>del dispositivo jurídico en comento.</w:t>
      </w:r>
    </w:p>
    <w:p w:rsidR="00333841" w:rsidRDefault="00333841" w:rsidP="00333841">
      <w:pPr>
        <w:pStyle w:val="Ttulo1"/>
        <w:spacing w:line="360" w:lineRule="auto"/>
        <w:rPr>
          <w:rFonts w:ascii="Palatino Linotype" w:hAnsi="Palatino Linotype"/>
          <w:b/>
          <w:color w:val="auto"/>
          <w:sz w:val="24"/>
        </w:rPr>
      </w:pPr>
      <w:bookmarkStart w:id="16" w:name="_Toc4022939"/>
      <w:r>
        <w:rPr>
          <w:rFonts w:ascii="Palatino Linotype" w:hAnsi="Palatino Linotype"/>
          <w:b/>
          <w:color w:val="auto"/>
          <w:sz w:val="24"/>
        </w:rPr>
        <w:t>CUARTO.</w:t>
      </w:r>
      <w:r w:rsidRPr="008057A7">
        <w:rPr>
          <w:rFonts w:ascii="Palatino Linotype" w:hAnsi="Palatino Linotype"/>
          <w:b/>
          <w:color w:val="auto"/>
          <w:sz w:val="24"/>
        </w:rPr>
        <w:t xml:space="preserve"> Estudio y resolución del asunto</w:t>
      </w:r>
      <w:bookmarkEnd w:id="16"/>
    </w:p>
    <w:p w:rsidR="00D351BA" w:rsidRPr="00D351BA" w:rsidRDefault="00D351BA" w:rsidP="00D351BA">
      <w:pPr>
        <w:rPr>
          <w:lang w:val="es-MX" w:eastAsia="en-US"/>
        </w:rPr>
      </w:pPr>
    </w:p>
    <w:p w:rsidR="00453DAD" w:rsidRDefault="00453DAD" w:rsidP="00323580">
      <w:pPr>
        <w:pStyle w:val="Prrafodelista"/>
        <w:numPr>
          <w:ilvl w:val="0"/>
          <w:numId w:val="1"/>
        </w:numPr>
        <w:tabs>
          <w:tab w:val="left" w:pos="0"/>
        </w:tabs>
        <w:spacing w:line="360" w:lineRule="auto"/>
        <w:ind w:left="0" w:right="49" w:firstLine="0"/>
        <w:jc w:val="both"/>
        <w:rPr>
          <w:rFonts w:ascii="Palatino Linotype" w:hAnsi="Palatino Linotype" w:cs="Arial"/>
        </w:rPr>
      </w:pPr>
      <w:r w:rsidRPr="0063034E">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63034E">
        <w:rPr>
          <w:rFonts w:ascii="Palatino Linotype" w:hAnsi="Palatino Linotype" w:cs="Arial"/>
          <w:szCs w:val="23"/>
        </w:rPr>
        <w:lastRenderedPageBreak/>
        <w:t xml:space="preserve">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w:t>
      </w:r>
      <w:r w:rsidRPr="007E0CCA">
        <w:rPr>
          <w:rFonts w:ascii="Palatino Linotype" w:hAnsi="Palatino Linotype" w:cs="Arial"/>
          <w:szCs w:val="23"/>
        </w:rPr>
        <w:t>confirmación</w:t>
      </w:r>
      <w:r w:rsidRPr="0063034E">
        <w:rPr>
          <w:rFonts w:ascii="Palatino Linotype" w:hAnsi="Palatino Linotype" w:cs="Arial"/>
          <w:szCs w:val="23"/>
        </w:rPr>
        <w:t xml:space="preserve">; revocación o </w:t>
      </w:r>
      <w:r w:rsidRPr="0003432C">
        <w:rPr>
          <w:rFonts w:ascii="Palatino Linotype" w:hAnsi="Palatino Linotype" w:cs="Arial"/>
          <w:szCs w:val="23"/>
        </w:rPr>
        <w:t>modificación</w:t>
      </w:r>
      <w:r w:rsidRPr="0063034E">
        <w:rPr>
          <w:rFonts w:ascii="Palatino Linotype" w:hAnsi="Palatino Linotype" w:cs="Arial"/>
          <w:szCs w:val="23"/>
        </w:rPr>
        <w:t xml:space="preserve">; </w:t>
      </w:r>
      <w:proofErr w:type="spellStart"/>
      <w:r w:rsidRPr="0063034E">
        <w:rPr>
          <w:rFonts w:ascii="Palatino Linotype" w:hAnsi="Palatino Linotype" w:cs="Arial"/>
          <w:szCs w:val="23"/>
        </w:rPr>
        <w:t>desechamiento</w:t>
      </w:r>
      <w:proofErr w:type="spellEnd"/>
      <w:r w:rsidRPr="0063034E">
        <w:rPr>
          <w:rFonts w:ascii="Palatino Linotype" w:hAnsi="Palatino Linotype" w:cs="Arial"/>
          <w:szCs w:val="23"/>
        </w:rPr>
        <w:t xml:space="preserve"> o </w:t>
      </w:r>
      <w:r w:rsidRPr="00D63E87">
        <w:rPr>
          <w:rFonts w:ascii="Palatino Linotype" w:hAnsi="Palatino Linotype" w:cs="Arial"/>
          <w:szCs w:val="23"/>
        </w:rPr>
        <w:t>sobreseimiento</w:t>
      </w:r>
      <w:r w:rsidRPr="0063034E">
        <w:rPr>
          <w:rFonts w:ascii="Palatino Linotype" w:hAnsi="Palatino Linotype" w:cs="Arial"/>
          <w:szCs w:val="23"/>
        </w:rPr>
        <w:t>; y en su caso ordenar la entrega de la información</w:t>
      </w:r>
      <w:r>
        <w:rPr>
          <w:rFonts w:ascii="Palatino Linotype" w:hAnsi="Palatino Linotype" w:cs="Arial"/>
          <w:szCs w:val="23"/>
        </w:rPr>
        <w:t>, con</w:t>
      </w:r>
      <w:r w:rsidRPr="0063034E">
        <w:rPr>
          <w:rFonts w:ascii="Palatino Linotype" w:hAnsi="Palatino Linotype" w:cs="Arial"/>
          <w:szCs w:val="23"/>
        </w:rPr>
        <w:t xml:space="preserve"> respecto a la respuesta emitida</w:t>
      </w:r>
      <w:r>
        <w:rPr>
          <w:rFonts w:ascii="Palatino Linotype" w:hAnsi="Palatino Linotype" w:cs="Arial"/>
          <w:szCs w:val="23"/>
        </w:rPr>
        <w:t xml:space="preserve"> por e</w:t>
      </w:r>
      <w:r w:rsidRPr="0063034E">
        <w:rPr>
          <w:rFonts w:ascii="Palatino Linotype" w:hAnsi="Palatino Linotype" w:cs="Arial"/>
          <w:szCs w:val="23"/>
        </w:rPr>
        <w:t xml:space="preserv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E0464A">
        <w:rPr>
          <w:rFonts w:ascii="Palatino Linotype" w:hAnsi="Palatino Linotype" w:cs="Arial"/>
          <w:szCs w:val="23"/>
        </w:rPr>
        <w:t>.</w:t>
      </w:r>
    </w:p>
    <w:p w:rsidR="00453DAD" w:rsidRDefault="00453DAD" w:rsidP="00453DAD">
      <w:pPr>
        <w:pStyle w:val="Prrafodelista"/>
        <w:spacing w:before="240" w:after="240" w:line="360" w:lineRule="auto"/>
        <w:ind w:left="426" w:right="49"/>
        <w:jc w:val="both"/>
        <w:rPr>
          <w:rFonts w:ascii="Palatino Linotype" w:hAnsi="Palatino Linotype" w:cs="Arial"/>
        </w:rPr>
      </w:pPr>
    </w:p>
    <w:p w:rsidR="00453DAD" w:rsidRPr="00EE0ACB" w:rsidRDefault="00453DAD" w:rsidP="0032358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53DAD">
        <w:rPr>
          <w:rFonts w:ascii="Palatino Linotype" w:hAnsi="Palatino Linotype" w:cs="Arial"/>
          <w:szCs w:val="23"/>
        </w:rPr>
        <w:t>Asimismo</w:t>
      </w:r>
      <w:r>
        <w:rPr>
          <w:rFonts w:ascii="Palatino Linotype" w:hAnsi="Palatino Linotype"/>
        </w:rPr>
        <w:t>, es</w:t>
      </w:r>
      <w:r w:rsidRPr="00EE0ACB">
        <w:rPr>
          <w:rFonts w:ascii="Palatino Linotype" w:hAnsi="Palatino Linotype"/>
        </w:rPr>
        <w:t xml:space="preserve"> menester precisar que </w:t>
      </w:r>
      <w:r w:rsidRPr="00EE0ACB">
        <w:rPr>
          <w:rFonts w:ascii="Palatino Linotype" w:eastAsia="MS Mincho" w:hAnsi="Palatino Linotype" w:cs="Times New Roman"/>
          <w:color w:val="000000"/>
        </w:rPr>
        <w:t xml:space="preserve">Órgano Garante parte de que </w:t>
      </w:r>
      <w:r w:rsidRPr="00EE0AC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0ACB">
        <w:rPr>
          <w:rFonts w:ascii="Palatino Linotype" w:eastAsia="Times New Roman" w:hAnsi="Palatino Linotype" w:cs="Arial"/>
          <w:color w:val="000000"/>
        </w:rPr>
        <w:t xml:space="preserve"> </w:t>
      </w:r>
      <w:r w:rsidRPr="00EE0ACB">
        <w:rPr>
          <w:rFonts w:ascii="Palatino Linotype" w:eastAsia="Times New Roman" w:hAnsi="Palatino Linotype" w:cs="Arial"/>
          <w:b/>
          <w:color w:val="000000"/>
        </w:rPr>
        <w:t>SUJETO OBLIGADO</w:t>
      </w:r>
      <w:r w:rsidRPr="00EE0AC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0ACB">
        <w:rPr>
          <w:rFonts w:ascii="Palatino Linotype" w:eastAsia="Times New Roman" w:hAnsi="Palatino Linotype" w:cs="Arial"/>
          <w:b/>
          <w:color w:val="000000"/>
        </w:rPr>
        <w:t xml:space="preserve">Constitución Política de los Estados Unidos Mexicanos </w:t>
      </w:r>
      <w:r w:rsidRPr="00EE0ACB">
        <w:rPr>
          <w:rFonts w:ascii="Palatino Linotype" w:eastAsia="Times New Roman" w:hAnsi="Palatino Linotype" w:cs="Arial"/>
          <w:color w:val="000000"/>
        </w:rPr>
        <w:t xml:space="preserve">al señalar la obligación de “promover, </w:t>
      </w:r>
      <w:r w:rsidRPr="00EE0ACB">
        <w:rPr>
          <w:rFonts w:ascii="Palatino Linotype" w:eastAsia="Times New Roman" w:hAnsi="Palatino Linotype" w:cs="Arial"/>
          <w:b/>
          <w:color w:val="000000"/>
        </w:rPr>
        <w:t>respetar</w:t>
      </w:r>
      <w:r w:rsidRPr="00EE0ACB">
        <w:rPr>
          <w:rFonts w:ascii="Palatino Linotype" w:eastAsia="Times New Roman" w:hAnsi="Palatino Linotype" w:cs="Arial"/>
          <w:color w:val="000000"/>
        </w:rPr>
        <w:t xml:space="preserve">, proteger y </w:t>
      </w:r>
      <w:r w:rsidRPr="00EE0ACB">
        <w:rPr>
          <w:rFonts w:ascii="Palatino Linotype" w:eastAsia="Times New Roman" w:hAnsi="Palatino Linotype" w:cs="Arial"/>
          <w:b/>
          <w:color w:val="000000"/>
        </w:rPr>
        <w:t>garantizar</w:t>
      </w:r>
      <w:r w:rsidRPr="00EE0ACB">
        <w:rPr>
          <w:rFonts w:ascii="Palatino Linotype" w:eastAsia="Times New Roman" w:hAnsi="Palatino Linotype" w:cs="Arial"/>
          <w:color w:val="000000"/>
        </w:rPr>
        <w:t xml:space="preserve"> los derechos humanos”, entre los cuales se encuentra dicho derecho. </w:t>
      </w:r>
    </w:p>
    <w:p w:rsidR="00453DAD" w:rsidRPr="00EE0ACB" w:rsidRDefault="00453DAD" w:rsidP="00453DAD">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453DAD" w:rsidRPr="00EE0ACB" w:rsidRDefault="00453DAD" w:rsidP="0032358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53DAD">
        <w:rPr>
          <w:rFonts w:ascii="Palatino Linotype" w:hAnsi="Palatino Linotype" w:cs="Arial"/>
          <w:szCs w:val="23"/>
        </w:rPr>
        <w:t>Por</w:t>
      </w:r>
      <w:r w:rsidRPr="00EE0AC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53DAD" w:rsidRPr="00EE0ACB" w:rsidRDefault="00453DAD" w:rsidP="00453DAD">
      <w:pPr>
        <w:pStyle w:val="Prrafodelista"/>
        <w:spacing w:line="360" w:lineRule="auto"/>
        <w:rPr>
          <w:rFonts w:ascii="Palatino Linotype" w:eastAsia="MS Mincho" w:hAnsi="Palatino Linotype" w:cs="Times New Roman"/>
          <w:color w:val="000000"/>
        </w:rPr>
      </w:pPr>
    </w:p>
    <w:p w:rsidR="00453DAD" w:rsidRDefault="00453DAD" w:rsidP="0032358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E0ACB">
        <w:rPr>
          <w:rFonts w:ascii="Palatino Linotype" w:eastAsia="MS Mincho" w:hAnsi="Palatino Linotype" w:cs="Times New Roman"/>
          <w:color w:val="000000"/>
        </w:rPr>
        <w:t xml:space="preserve">Además de la obligación de promover, respetar, proteger y garantizar el derecho de acceso a la información, la </w:t>
      </w:r>
      <w:r w:rsidRPr="00EE0ACB">
        <w:rPr>
          <w:rFonts w:ascii="Palatino Linotype" w:eastAsia="MS Mincho" w:hAnsi="Palatino Linotype" w:cs="Times New Roman"/>
          <w:b/>
          <w:color w:val="000000"/>
        </w:rPr>
        <w:t xml:space="preserve">Ley General de Trasparencia y Acceso a la Información Pública del Estado de México y Municipios </w:t>
      </w:r>
      <w:r w:rsidRPr="00EE0AC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E0ACB">
        <w:rPr>
          <w:rFonts w:ascii="Palatino Linotype" w:eastAsia="MS Mincho" w:hAnsi="Palatino Linotype" w:cs="Times New Roman"/>
          <w:b/>
          <w:color w:val="000000"/>
          <w:u w:val="single"/>
        </w:rPr>
        <w:t>simplicidad y rapidez</w:t>
      </w:r>
      <w:r w:rsidRPr="00EE0ACB">
        <w:rPr>
          <w:rFonts w:ascii="Palatino Linotype" w:eastAsia="MS Mincho" w:hAnsi="Palatino Linotype" w:cs="Times New Roman"/>
          <w:color w:val="000000"/>
        </w:rPr>
        <w:t xml:space="preserve">. </w:t>
      </w:r>
    </w:p>
    <w:p w:rsidR="00453DAD" w:rsidRPr="0003432C" w:rsidRDefault="00453DAD" w:rsidP="00453DAD">
      <w:pPr>
        <w:pStyle w:val="Prrafodelista"/>
        <w:rPr>
          <w:rFonts w:ascii="Palatino Linotype" w:eastAsia="MS Mincho" w:hAnsi="Palatino Linotype" w:cs="Times New Roman"/>
          <w:color w:val="000000"/>
        </w:rPr>
      </w:pPr>
    </w:p>
    <w:p w:rsidR="00453DAD" w:rsidRDefault="00453DAD" w:rsidP="0032358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D2FD3">
        <w:rPr>
          <w:rFonts w:ascii="Palatino Linotype" w:eastAsia="Calibri" w:hAnsi="Palatino Linotype" w:cs="Arial"/>
          <w:color w:val="000000" w:themeColor="text1"/>
          <w:lang w:val="es-MX" w:eastAsia="en-US"/>
        </w:rPr>
        <w:t xml:space="preserve">Ahora bien, del caso concreto y derivado del razonamiento lógico-jurídico de las constancias que obran en el expediente electrónico al rubro indicado, es de señalar </w:t>
      </w:r>
      <w:r>
        <w:rPr>
          <w:rFonts w:ascii="Palatino Linotype" w:eastAsia="Calibri" w:hAnsi="Palatino Linotype" w:cs="Arial"/>
          <w:color w:val="000000" w:themeColor="text1"/>
          <w:lang w:val="es-MX" w:eastAsia="en-US"/>
        </w:rPr>
        <w:t xml:space="preserve">primeramente </w:t>
      </w:r>
      <w:r w:rsidRPr="000D2FD3">
        <w:rPr>
          <w:rFonts w:ascii="Palatino Linotype" w:eastAsia="Calibri" w:hAnsi="Palatino Linotype" w:cs="Arial"/>
          <w:color w:val="000000" w:themeColor="text1"/>
          <w:lang w:val="es-MX" w:eastAsia="en-US"/>
        </w:rPr>
        <w:t>que e</w:t>
      </w:r>
      <w:r w:rsidRPr="000D2FD3">
        <w:rPr>
          <w:rFonts w:ascii="Palatino Linotype" w:hAnsi="Palatino Linotype" w:cs="Arial"/>
          <w:color w:val="000000" w:themeColor="text1"/>
        </w:rPr>
        <w:t xml:space="preserve">l </w:t>
      </w:r>
      <w:r>
        <w:rPr>
          <w:rFonts w:ascii="Palatino Linotype" w:hAnsi="Palatino Linotype" w:cs="Arial"/>
          <w:color w:val="000000" w:themeColor="text1"/>
        </w:rPr>
        <w:t>hoy</w:t>
      </w:r>
      <w:r w:rsidRPr="000D2FD3">
        <w:rPr>
          <w:rFonts w:ascii="Palatino Linotype" w:hAnsi="Palatino Linotype" w:cs="Arial"/>
          <w:color w:val="000000" w:themeColor="text1"/>
        </w:rPr>
        <w:t xml:space="preserve"> recurrente</w:t>
      </w:r>
      <w:r>
        <w:rPr>
          <w:rFonts w:ascii="Palatino Linotype" w:hAnsi="Palatino Linotype" w:cs="Arial"/>
          <w:color w:val="000000" w:themeColor="text1"/>
        </w:rPr>
        <w:t xml:space="preserve"> solicito a modo desagregado la información siguiente:</w:t>
      </w:r>
      <w:r w:rsidRPr="000D2FD3">
        <w:rPr>
          <w:rFonts w:ascii="Palatino Linotype" w:hAnsi="Palatino Linotype" w:cs="Arial"/>
          <w:color w:val="000000" w:themeColor="text1"/>
        </w:rPr>
        <w:t xml:space="preserve"> </w:t>
      </w:r>
    </w:p>
    <w:p w:rsidR="00453DAD" w:rsidRPr="00E06AFA" w:rsidRDefault="00453DAD" w:rsidP="00453DAD">
      <w:pPr>
        <w:pStyle w:val="Prrafodelista"/>
        <w:rPr>
          <w:rFonts w:ascii="Palatino Linotype" w:hAnsi="Palatino Linotype" w:cs="Arial"/>
          <w:color w:val="000000" w:themeColor="text1"/>
        </w:rPr>
      </w:pPr>
    </w:p>
    <w:p w:rsidR="008A1A68" w:rsidRPr="00C27494" w:rsidRDefault="008A1A68" w:rsidP="00895628">
      <w:pPr>
        <w:pStyle w:val="Prrafodelista"/>
        <w:numPr>
          <w:ilvl w:val="0"/>
          <w:numId w:val="15"/>
        </w:numPr>
        <w:spacing w:before="240" w:after="240" w:line="360" w:lineRule="auto"/>
        <w:ind w:right="49"/>
        <w:jc w:val="both"/>
        <w:rPr>
          <w:rFonts w:ascii="Palatino Linotype" w:hAnsi="Palatino Linotype" w:cs="Arial"/>
          <w:b/>
          <w:color w:val="000000" w:themeColor="text1"/>
        </w:rPr>
      </w:pPr>
      <w:r w:rsidRPr="00C27494">
        <w:rPr>
          <w:rFonts w:ascii="Palatino Linotype" w:hAnsi="Palatino Linotype" w:cs="Arial"/>
          <w:b/>
          <w:color w:val="000000" w:themeColor="text1"/>
        </w:rPr>
        <w:t>Tabulador de</w:t>
      </w:r>
      <w:r w:rsidR="00C27494" w:rsidRPr="00C27494">
        <w:rPr>
          <w:rFonts w:ascii="Palatino Linotype" w:hAnsi="Palatino Linotype" w:cs="Arial"/>
          <w:b/>
          <w:color w:val="000000" w:themeColor="text1"/>
        </w:rPr>
        <w:t xml:space="preserve"> sueldos,</w:t>
      </w:r>
      <w:r w:rsidRPr="00C27494">
        <w:rPr>
          <w:rFonts w:ascii="Palatino Linotype" w:hAnsi="Palatino Linotype" w:cs="Arial"/>
          <w:b/>
          <w:color w:val="000000" w:themeColor="text1"/>
        </w:rPr>
        <w:t xml:space="preserve"> salarios</w:t>
      </w:r>
      <w:r w:rsidR="00C27494" w:rsidRPr="00C27494">
        <w:rPr>
          <w:rFonts w:ascii="Palatino Linotype" w:hAnsi="Palatino Linotype" w:cs="Arial"/>
          <w:b/>
          <w:color w:val="000000" w:themeColor="text1"/>
        </w:rPr>
        <w:t>,</w:t>
      </w:r>
      <w:r w:rsidR="00C27494">
        <w:rPr>
          <w:rFonts w:ascii="Palatino Linotype" w:hAnsi="Palatino Linotype" w:cs="Arial"/>
          <w:b/>
          <w:color w:val="000000" w:themeColor="text1"/>
        </w:rPr>
        <w:t xml:space="preserve"> p</w:t>
      </w:r>
      <w:r w:rsidRPr="00C27494">
        <w:rPr>
          <w:rFonts w:ascii="Palatino Linotype" w:hAnsi="Palatino Linotype" w:cs="Arial"/>
          <w:b/>
          <w:color w:val="000000" w:themeColor="text1"/>
        </w:rPr>
        <w:t>restaciones y compensaciones de todos los directores, subdirectores y jefes de departamento de la actual administración pública municipal;</w:t>
      </w:r>
    </w:p>
    <w:p w:rsidR="008A1A68" w:rsidRDefault="008A1A68" w:rsidP="008A1A68">
      <w:pPr>
        <w:pStyle w:val="Prrafodelista"/>
        <w:numPr>
          <w:ilvl w:val="0"/>
          <w:numId w:val="15"/>
        </w:numPr>
        <w:spacing w:before="240" w:after="240" w:line="360" w:lineRule="auto"/>
        <w:ind w:right="49"/>
        <w:jc w:val="both"/>
        <w:rPr>
          <w:rFonts w:ascii="Palatino Linotype" w:hAnsi="Palatino Linotype" w:cs="Arial"/>
          <w:b/>
          <w:color w:val="000000" w:themeColor="text1"/>
        </w:rPr>
      </w:pPr>
      <w:r>
        <w:rPr>
          <w:rFonts w:ascii="Palatino Linotype" w:hAnsi="Palatino Linotype" w:cs="Arial"/>
          <w:b/>
          <w:color w:val="000000" w:themeColor="text1"/>
        </w:rPr>
        <w:t>S</w:t>
      </w:r>
      <w:r w:rsidRPr="008A1A68">
        <w:rPr>
          <w:rFonts w:ascii="Palatino Linotype" w:hAnsi="Palatino Linotype" w:cs="Arial"/>
          <w:b/>
          <w:color w:val="000000" w:themeColor="text1"/>
        </w:rPr>
        <w:t xml:space="preserve">alarios, prestaciones y compensaciones </w:t>
      </w:r>
      <w:r w:rsidR="008D6080">
        <w:rPr>
          <w:rFonts w:ascii="Palatino Linotype" w:hAnsi="Palatino Linotype" w:cs="Arial"/>
          <w:b/>
          <w:color w:val="000000" w:themeColor="text1"/>
        </w:rPr>
        <w:t>P</w:t>
      </w:r>
      <w:r w:rsidRPr="008A1A68">
        <w:rPr>
          <w:rFonts w:ascii="Palatino Linotype" w:hAnsi="Palatino Linotype" w:cs="Arial"/>
          <w:b/>
          <w:color w:val="000000" w:themeColor="text1"/>
        </w:rPr>
        <w:t xml:space="preserve">residenta </w:t>
      </w:r>
      <w:r w:rsidR="008D6080">
        <w:rPr>
          <w:rFonts w:ascii="Palatino Linotype" w:hAnsi="Palatino Linotype" w:cs="Arial"/>
          <w:b/>
          <w:color w:val="000000" w:themeColor="text1"/>
        </w:rPr>
        <w:t>M</w:t>
      </w:r>
      <w:r w:rsidRPr="008A1A68">
        <w:rPr>
          <w:rFonts w:ascii="Palatino Linotype" w:hAnsi="Palatino Linotype" w:cs="Arial"/>
          <w:b/>
          <w:color w:val="000000" w:themeColor="text1"/>
        </w:rPr>
        <w:t xml:space="preserve">unicipal </w:t>
      </w:r>
      <w:r>
        <w:rPr>
          <w:rFonts w:ascii="Palatino Linotype" w:hAnsi="Palatino Linotype" w:cs="Arial"/>
          <w:b/>
          <w:color w:val="000000" w:themeColor="text1"/>
        </w:rPr>
        <w:t>y</w:t>
      </w:r>
      <w:r w:rsidRPr="008A1A68">
        <w:rPr>
          <w:rFonts w:ascii="Palatino Linotype" w:hAnsi="Palatino Linotype" w:cs="Arial"/>
          <w:b/>
          <w:color w:val="000000" w:themeColor="text1"/>
        </w:rPr>
        <w:t xml:space="preserve"> del persona</w:t>
      </w:r>
      <w:r>
        <w:rPr>
          <w:rFonts w:ascii="Palatino Linotype" w:hAnsi="Palatino Linotype" w:cs="Arial"/>
          <w:b/>
          <w:color w:val="000000" w:themeColor="text1"/>
        </w:rPr>
        <w:t>l adscrito</w:t>
      </w:r>
      <w:r w:rsidRPr="008A1A68">
        <w:rPr>
          <w:rFonts w:ascii="Palatino Linotype" w:hAnsi="Palatino Linotype" w:cs="Arial"/>
          <w:b/>
          <w:color w:val="000000" w:themeColor="text1"/>
        </w:rPr>
        <w:t xml:space="preserve"> a </w:t>
      </w:r>
      <w:r>
        <w:rPr>
          <w:rFonts w:ascii="Palatino Linotype" w:hAnsi="Palatino Linotype" w:cs="Arial"/>
          <w:b/>
          <w:color w:val="000000" w:themeColor="text1"/>
        </w:rPr>
        <w:t>presidencia</w:t>
      </w:r>
      <w:r w:rsidR="00895628">
        <w:rPr>
          <w:rFonts w:ascii="Palatino Linotype" w:hAnsi="Palatino Linotype" w:cs="Arial"/>
          <w:b/>
          <w:color w:val="000000" w:themeColor="text1"/>
        </w:rPr>
        <w:t>,</w:t>
      </w:r>
      <w:r w:rsidR="00895628" w:rsidRPr="00895628">
        <w:rPr>
          <w:rFonts w:ascii="Palatino Linotype" w:hAnsi="Palatino Linotype" w:cs="Arial"/>
          <w:b/>
          <w:color w:val="000000" w:themeColor="text1"/>
        </w:rPr>
        <w:t xml:space="preserve"> </w:t>
      </w:r>
      <w:r w:rsidR="00895628" w:rsidRPr="00C27494">
        <w:rPr>
          <w:rFonts w:ascii="Palatino Linotype" w:hAnsi="Palatino Linotype" w:cs="Arial"/>
          <w:b/>
          <w:color w:val="000000" w:themeColor="text1"/>
        </w:rPr>
        <w:t>de la actual administración pública municipal</w:t>
      </w:r>
      <w:r w:rsidR="008D6080">
        <w:rPr>
          <w:rFonts w:ascii="Palatino Linotype" w:hAnsi="Palatino Linotype" w:cs="Arial"/>
          <w:b/>
          <w:color w:val="000000" w:themeColor="text1"/>
        </w:rPr>
        <w:t>;</w:t>
      </w:r>
    </w:p>
    <w:p w:rsidR="00453DAD" w:rsidRDefault="008D6080" w:rsidP="008A1A68">
      <w:pPr>
        <w:pStyle w:val="Prrafodelista"/>
        <w:numPr>
          <w:ilvl w:val="0"/>
          <w:numId w:val="15"/>
        </w:numPr>
        <w:spacing w:before="240" w:after="240" w:line="360" w:lineRule="auto"/>
        <w:ind w:right="49"/>
        <w:jc w:val="both"/>
        <w:rPr>
          <w:rFonts w:ascii="Palatino Linotype" w:hAnsi="Palatino Linotype" w:cs="Arial"/>
          <w:b/>
          <w:color w:val="000000" w:themeColor="text1"/>
        </w:rPr>
      </w:pPr>
      <w:r>
        <w:rPr>
          <w:rFonts w:ascii="Palatino Linotype" w:hAnsi="Palatino Linotype" w:cs="Arial"/>
          <w:b/>
          <w:color w:val="000000" w:themeColor="text1"/>
        </w:rPr>
        <w:t>N</w:t>
      </w:r>
      <w:r w:rsidR="008A1A68" w:rsidRPr="008A1A68">
        <w:rPr>
          <w:rFonts w:ascii="Palatino Linotype" w:hAnsi="Palatino Linotype" w:cs="Arial"/>
          <w:b/>
          <w:color w:val="000000" w:themeColor="text1"/>
        </w:rPr>
        <w:t>ombres y perfiles profesionales</w:t>
      </w:r>
      <w:r w:rsidR="008A1A68">
        <w:rPr>
          <w:rFonts w:ascii="Palatino Linotype" w:hAnsi="Palatino Linotype" w:cs="Arial"/>
          <w:b/>
          <w:color w:val="000000" w:themeColor="text1"/>
        </w:rPr>
        <w:t xml:space="preserve"> de</w:t>
      </w:r>
      <w:r w:rsidR="008A1A68" w:rsidRPr="008A1A68">
        <w:rPr>
          <w:rFonts w:ascii="Palatino Linotype" w:hAnsi="Palatino Linotype" w:cs="Arial"/>
          <w:b/>
          <w:color w:val="000000" w:themeColor="text1"/>
        </w:rPr>
        <w:t xml:space="preserve"> </w:t>
      </w:r>
      <w:r w:rsidR="00895628" w:rsidRPr="008A1A68">
        <w:rPr>
          <w:rFonts w:ascii="Palatino Linotype" w:hAnsi="Palatino Linotype" w:cs="Arial"/>
          <w:b/>
          <w:color w:val="000000" w:themeColor="text1"/>
        </w:rPr>
        <w:t xml:space="preserve">la </w:t>
      </w:r>
      <w:r w:rsidR="00895628">
        <w:rPr>
          <w:rFonts w:ascii="Palatino Linotype" w:hAnsi="Palatino Linotype" w:cs="Arial"/>
          <w:b/>
          <w:color w:val="000000" w:themeColor="text1"/>
        </w:rPr>
        <w:t>P</w:t>
      </w:r>
      <w:r w:rsidR="00895628" w:rsidRPr="008A1A68">
        <w:rPr>
          <w:rFonts w:ascii="Palatino Linotype" w:hAnsi="Palatino Linotype" w:cs="Arial"/>
          <w:b/>
          <w:color w:val="000000" w:themeColor="text1"/>
        </w:rPr>
        <w:t xml:space="preserve">residenta </w:t>
      </w:r>
      <w:r w:rsidR="00895628">
        <w:rPr>
          <w:rFonts w:ascii="Palatino Linotype" w:hAnsi="Palatino Linotype" w:cs="Arial"/>
          <w:b/>
          <w:color w:val="000000" w:themeColor="text1"/>
        </w:rPr>
        <w:t>M</w:t>
      </w:r>
      <w:r w:rsidR="00895628" w:rsidRPr="008A1A68">
        <w:rPr>
          <w:rFonts w:ascii="Palatino Linotype" w:hAnsi="Palatino Linotype" w:cs="Arial"/>
          <w:b/>
          <w:color w:val="000000" w:themeColor="text1"/>
        </w:rPr>
        <w:t>unicipal</w:t>
      </w:r>
      <w:r w:rsidR="00895628">
        <w:rPr>
          <w:rFonts w:ascii="Palatino Linotype" w:hAnsi="Palatino Linotype" w:cs="Arial"/>
          <w:b/>
          <w:color w:val="000000" w:themeColor="text1"/>
        </w:rPr>
        <w:t>,</w:t>
      </w:r>
      <w:r w:rsidR="00895628" w:rsidRPr="008A1A68">
        <w:rPr>
          <w:rFonts w:ascii="Palatino Linotype" w:hAnsi="Palatino Linotype" w:cs="Arial"/>
          <w:b/>
          <w:color w:val="000000" w:themeColor="text1"/>
        </w:rPr>
        <w:t xml:space="preserve"> </w:t>
      </w:r>
      <w:r w:rsidR="00895628" w:rsidRPr="00C27494">
        <w:rPr>
          <w:rFonts w:ascii="Palatino Linotype" w:hAnsi="Palatino Linotype" w:cs="Arial"/>
          <w:b/>
          <w:color w:val="000000" w:themeColor="text1"/>
        </w:rPr>
        <w:t xml:space="preserve">directores, subdirectores y jefes de departamento </w:t>
      </w:r>
      <w:r w:rsidR="00895628">
        <w:rPr>
          <w:rFonts w:ascii="Palatino Linotype" w:hAnsi="Palatino Linotype" w:cs="Arial"/>
          <w:b/>
          <w:color w:val="000000" w:themeColor="text1"/>
        </w:rPr>
        <w:t>y</w:t>
      </w:r>
      <w:r w:rsidR="00895628" w:rsidRPr="008A1A68">
        <w:rPr>
          <w:rFonts w:ascii="Palatino Linotype" w:hAnsi="Palatino Linotype" w:cs="Arial"/>
          <w:b/>
          <w:color w:val="000000" w:themeColor="text1"/>
        </w:rPr>
        <w:t xml:space="preserve"> del persona</w:t>
      </w:r>
      <w:r w:rsidR="00895628">
        <w:rPr>
          <w:rFonts w:ascii="Palatino Linotype" w:hAnsi="Palatino Linotype" w:cs="Arial"/>
          <w:b/>
          <w:color w:val="000000" w:themeColor="text1"/>
        </w:rPr>
        <w:t>l adscrito</w:t>
      </w:r>
      <w:r w:rsidR="00895628" w:rsidRPr="008A1A68">
        <w:rPr>
          <w:rFonts w:ascii="Palatino Linotype" w:hAnsi="Palatino Linotype" w:cs="Arial"/>
          <w:b/>
          <w:color w:val="000000" w:themeColor="text1"/>
        </w:rPr>
        <w:t xml:space="preserve"> a </w:t>
      </w:r>
      <w:r w:rsidR="00895628">
        <w:rPr>
          <w:rFonts w:ascii="Palatino Linotype" w:hAnsi="Palatino Linotype" w:cs="Arial"/>
          <w:b/>
          <w:color w:val="000000" w:themeColor="text1"/>
        </w:rPr>
        <w:t xml:space="preserve">presidencia, </w:t>
      </w:r>
      <w:r w:rsidR="00895628" w:rsidRPr="00C27494">
        <w:rPr>
          <w:rFonts w:ascii="Palatino Linotype" w:hAnsi="Palatino Linotype" w:cs="Arial"/>
          <w:b/>
          <w:color w:val="000000" w:themeColor="text1"/>
        </w:rPr>
        <w:t>de la actual administración pública municipal</w:t>
      </w:r>
      <w:r w:rsidR="00895628">
        <w:rPr>
          <w:rFonts w:ascii="Palatino Linotype" w:hAnsi="Palatino Linotype" w:cs="Arial"/>
          <w:b/>
          <w:color w:val="000000" w:themeColor="text1"/>
        </w:rPr>
        <w:t>.</w:t>
      </w:r>
    </w:p>
    <w:p w:rsidR="00453DAD" w:rsidRPr="00266985" w:rsidRDefault="00453DAD" w:rsidP="00453DAD">
      <w:pPr>
        <w:pStyle w:val="Prrafodelista"/>
        <w:rPr>
          <w:rFonts w:ascii="Palatino Linotype" w:hAnsi="Palatino Linotype" w:cs="Arial"/>
          <w:color w:val="000000" w:themeColor="text1"/>
        </w:rPr>
      </w:pPr>
    </w:p>
    <w:p w:rsidR="008D6080" w:rsidRPr="008D6080" w:rsidRDefault="00453DAD" w:rsidP="008D608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723AA0">
        <w:rPr>
          <w:rFonts w:ascii="Palatino Linotype" w:hAnsi="Palatino Linotype" w:cs="Arial"/>
          <w:color w:val="000000" w:themeColor="text1"/>
        </w:rPr>
        <w:lastRenderedPageBreak/>
        <w:t xml:space="preserve">Al respecto, </w:t>
      </w:r>
      <w:r w:rsidR="00D21192" w:rsidRPr="00D21192">
        <w:rPr>
          <w:rFonts w:ascii="Palatino Linotype" w:hAnsi="Palatino Linotype" w:cs="Arial"/>
          <w:color w:val="000000" w:themeColor="text1"/>
        </w:rPr>
        <w:t xml:space="preserve">el </w:t>
      </w:r>
      <w:r w:rsidR="00D21192" w:rsidRPr="00D21192">
        <w:rPr>
          <w:rFonts w:ascii="Palatino Linotype" w:hAnsi="Palatino Linotype" w:cs="Arial"/>
          <w:b/>
          <w:color w:val="000000" w:themeColor="text1"/>
        </w:rPr>
        <w:t>SUJETO OBLIGADO</w:t>
      </w:r>
      <w:r w:rsidR="00D21192" w:rsidRPr="00D21192">
        <w:rPr>
          <w:rFonts w:ascii="Palatino Linotype" w:hAnsi="Palatino Linotype" w:cs="Arial"/>
          <w:color w:val="000000" w:themeColor="text1"/>
        </w:rPr>
        <w:t xml:space="preserve">, </w:t>
      </w:r>
      <w:r w:rsidR="008D6080" w:rsidRPr="008D6080">
        <w:rPr>
          <w:rFonts w:ascii="Palatino Linotype" w:hAnsi="Palatino Linotype" w:cs="Arial"/>
          <w:color w:val="000000" w:themeColor="text1"/>
        </w:rPr>
        <w:t xml:space="preserve">remite el archivo electrónico denominado </w:t>
      </w:r>
      <w:r w:rsidR="008D6080" w:rsidRPr="008D6080">
        <w:rPr>
          <w:rFonts w:ascii="Palatino Linotype" w:hAnsi="Palatino Linotype" w:cs="Arial"/>
          <w:b/>
          <w:color w:val="000000" w:themeColor="text1"/>
        </w:rPr>
        <w:t>EXP. SHA-128-2018.pdf</w:t>
      </w:r>
      <w:r w:rsidR="008D6080" w:rsidRPr="008D6080">
        <w:rPr>
          <w:rFonts w:ascii="Palatino Linotype" w:hAnsi="Palatino Linotype" w:cs="Arial"/>
          <w:color w:val="000000" w:themeColor="text1"/>
        </w:rPr>
        <w:t xml:space="preserve">, constante de veinte (20) fojas, que incumbe a soporte documental de la Comisión Edilicia de Desarrollo Urbano y Obra Pública, misma que no guarda relación con lo solicitado, de lo que advierte fundados los motivos de inconformidad </w:t>
      </w:r>
      <w:r w:rsidR="008D6080">
        <w:rPr>
          <w:rFonts w:ascii="Palatino Linotype" w:hAnsi="Palatino Linotype" w:cs="Arial"/>
          <w:color w:val="000000" w:themeColor="text1"/>
        </w:rPr>
        <w:t xml:space="preserve">vertidos por </w:t>
      </w:r>
      <w:r w:rsidR="008D6080" w:rsidRPr="008D6080">
        <w:rPr>
          <w:rFonts w:ascii="Palatino Linotype" w:hAnsi="Palatino Linotype" w:cs="Arial"/>
          <w:color w:val="000000" w:themeColor="text1"/>
        </w:rPr>
        <w:t>el particular.</w:t>
      </w:r>
    </w:p>
    <w:p w:rsidR="008D6080" w:rsidRPr="008D6080" w:rsidRDefault="008D6080" w:rsidP="008D6080">
      <w:pPr>
        <w:pStyle w:val="Prrafodelista"/>
        <w:tabs>
          <w:tab w:val="left" w:pos="0"/>
        </w:tabs>
        <w:spacing w:line="360" w:lineRule="auto"/>
        <w:ind w:left="0" w:right="49"/>
        <w:jc w:val="both"/>
        <w:rPr>
          <w:rFonts w:ascii="Palatino Linotype" w:hAnsi="Palatino Linotype" w:cs="Arial"/>
          <w:i/>
          <w:color w:val="000000" w:themeColor="text1"/>
        </w:rPr>
      </w:pPr>
    </w:p>
    <w:p w:rsidR="008D6080" w:rsidRPr="008D6080" w:rsidRDefault="008D6080" w:rsidP="008D608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 xml:space="preserve">Lo que motivo que en un hecho posterior, como lo es el informe justificado, el </w:t>
      </w:r>
      <w:r>
        <w:rPr>
          <w:rFonts w:ascii="Palatino Linotype" w:hAnsi="Palatino Linotype" w:cs="Arial"/>
          <w:b/>
          <w:color w:val="000000" w:themeColor="text1"/>
        </w:rPr>
        <w:t>SUJETO OBLIGADO</w:t>
      </w:r>
      <w:r>
        <w:rPr>
          <w:rFonts w:ascii="Palatino Linotype" w:hAnsi="Palatino Linotype" w:cs="Arial"/>
          <w:color w:val="000000" w:themeColor="text1"/>
        </w:rPr>
        <w:t>, abordara dicho contexto de la siguiente manera:</w:t>
      </w:r>
    </w:p>
    <w:p w:rsidR="008D6080" w:rsidRPr="008D6080" w:rsidRDefault="008D6080" w:rsidP="008D6080">
      <w:pPr>
        <w:pStyle w:val="Prrafodelista"/>
        <w:rPr>
          <w:rFonts w:ascii="Palatino Linotype" w:hAnsi="Palatino Linotype" w:cs="Arial"/>
          <w:i/>
          <w:color w:val="000000" w:themeColor="text1"/>
        </w:rPr>
      </w:pPr>
    </w:p>
    <w:p w:rsidR="008D6080" w:rsidRPr="008D6080" w:rsidRDefault="008D6080" w:rsidP="008D6080">
      <w:pPr>
        <w:pStyle w:val="Prrafodelista"/>
        <w:tabs>
          <w:tab w:val="left" w:pos="0"/>
        </w:tabs>
        <w:spacing w:line="360" w:lineRule="auto"/>
        <w:ind w:left="0" w:right="49"/>
        <w:jc w:val="both"/>
        <w:rPr>
          <w:rFonts w:ascii="Palatino Linotype" w:hAnsi="Palatino Linotype" w:cs="Arial"/>
          <w:color w:val="000000" w:themeColor="text1"/>
        </w:rPr>
      </w:pPr>
      <w:r>
        <w:rPr>
          <w:noProof/>
          <w:lang w:val="es-MX" w:eastAsia="es-MX"/>
        </w:rPr>
        <w:drawing>
          <wp:inline distT="0" distB="0" distL="0" distR="0" wp14:anchorId="0DB3B668" wp14:editId="54273DD3">
            <wp:extent cx="5612130" cy="1055370"/>
            <wp:effectExtent l="19050" t="19050" r="2667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055370"/>
                    </a:xfrm>
                    <a:prstGeom prst="rect">
                      <a:avLst/>
                    </a:prstGeom>
                    <a:ln>
                      <a:solidFill>
                        <a:schemeClr val="tx1"/>
                      </a:solidFill>
                    </a:ln>
                  </pic:spPr>
                </pic:pic>
              </a:graphicData>
            </a:graphic>
          </wp:inline>
        </w:drawing>
      </w:r>
    </w:p>
    <w:p w:rsidR="008D6080" w:rsidRPr="008D6080" w:rsidRDefault="008D6080" w:rsidP="008D6080">
      <w:pPr>
        <w:pStyle w:val="Prrafodelista"/>
        <w:tabs>
          <w:tab w:val="left" w:pos="0"/>
        </w:tabs>
        <w:spacing w:line="360" w:lineRule="auto"/>
        <w:ind w:left="0" w:right="49"/>
        <w:jc w:val="both"/>
        <w:rPr>
          <w:rFonts w:ascii="Palatino Linotype" w:hAnsi="Palatino Linotype" w:cs="Arial"/>
          <w:i/>
          <w:color w:val="000000" w:themeColor="text1"/>
        </w:rPr>
      </w:pPr>
    </w:p>
    <w:p w:rsidR="00051BE7" w:rsidRPr="00051BE7" w:rsidRDefault="00051BE7" w:rsidP="00051BE7">
      <w:pPr>
        <w:pStyle w:val="Prrafodelista"/>
        <w:rPr>
          <w:rFonts w:ascii="Palatino Linotype" w:hAnsi="Palatino Linotype" w:cs="Arial"/>
          <w:i/>
          <w:color w:val="000000" w:themeColor="text1"/>
        </w:rPr>
      </w:pPr>
    </w:p>
    <w:p w:rsidR="008D6080" w:rsidRDefault="008D6080" w:rsidP="00051BE7">
      <w:pPr>
        <w:pStyle w:val="Prrafodelista"/>
        <w:numPr>
          <w:ilvl w:val="0"/>
          <w:numId w:val="1"/>
        </w:numPr>
        <w:spacing w:before="240" w:after="240" w:line="360" w:lineRule="auto"/>
        <w:ind w:left="0" w:right="49" w:firstLine="0"/>
        <w:jc w:val="both"/>
        <w:rPr>
          <w:rFonts w:ascii="Palatino Linotype" w:hAnsi="Palatino Linotype" w:cs="Arial"/>
        </w:rPr>
      </w:pPr>
      <w:r>
        <w:rPr>
          <w:rFonts w:ascii="Palatino Linotype" w:hAnsi="Palatino Linotype" w:cs="Arial"/>
        </w:rPr>
        <w:t xml:space="preserve">De lo que se desprende que el </w:t>
      </w:r>
      <w:r>
        <w:rPr>
          <w:rFonts w:ascii="Palatino Linotype" w:hAnsi="Palatino Linotype" w:cs="Arial"/>
          <w:b/>
        </w:rPr>
        <w:t>SUJETO OBLIGADO</w:t>
      </w:r>
      <w:r>
        <w:rPr>
          <w:rFonts w:ascii="Palatino Linotype" w:hAnsi="Palatino Linotype" w:cs="Arial"/>
        </w:rPr>
        <w:t xml:space="preserve"> acepta que efectivamente, </w:t>
      </w:r>
      <w:r w:rsidR="00E93ACA">
        <w:rPr>
          <w:rFonts w:ascii="Palatino Linotype" w:hAnsi="Palatino Linotype" w:cs="Arial"/>
        </w:rPr>
        <w:t>ocurrió un error en la atención de la solicitud y, que fue hasta el día ocho (08) de febrero del año en curso, cuando hizo entrega a la Unidad Administrativa que de acuerdo a sus facultades y atribuciones, eventualmente posee la información.</w:t>
      </w:r>
    </w:p>
    <w:p w:rsidR="00D05AFA" w:rsidRPr="008D6080" w:rsidRDefault="00D05AFA" w:rsidP="00D05AFA">
      <w:pPr>
        <w:pStyle w:val="Prrafodelista"/>
        <w:spacing w:before="240" w:after="240" w:line="360" w:lineRule="auto"/>
        <w:ind w:left="0" w:right="49"/>
        <w:jc w:val="both"/>
        <w:rPr>
          <w:rFonts w:ascii="Palatino Linotype" w:hAnsi="Palatino Linotype" w:cs="Arial"/>
        </w:rPr>
      </w:pPr>
    </w:p>
    <w:p w:rsidR="00E93ACA" w:rsidRPr="003030B1" w:rsidRDefault="00E93ACA" w:rsidP="00DC00F9">
      <w:pPr>
        <w:pStyle w:val="Prrafodelista"/>
        <w:numPr>
          <w:ilvl w:val="0"/>
          <w:numId w:val="1"/>
        </w:numPr>
        <w:spacing w:before="240" w:after="240" w:line="360" w:lineRule="auto"/>
        <w:ind w:left="0" w:right="49" w:firstLine="0"/>
        <w:jc w:val="both"/>
        <w:rPr>
          <w:rFonts w:ascii="Palatino Linotype" w:eastAsia="MS Mincho" w:hAnsi="Palatino Linotype" w:cs="Arial"/>
        </w:rPr>
      </w:pPr>
      <w:r>
        <w:rPr>
          <w:rFonts w:ascii="Palatino Linotype" w:hAnsi="Palatino Linotype" w:cs="Arial"/>
        </w:rPr>
        <w:t>Acotado lo anterior</w:t>
      </w:r>
      <w:r w:rsidR="00DC00F9">
        <w:rPr>
          <w:rFonts w:ascii="Palatino Linotype" w:hAnsi="Palatino Linotype" w:cs="Arial"/>
        </w:rPr>
        <w:t>,</w:t>
      </w:r>
      <w:r>
        <w:rPr>
          <w:rFonts w:ascii="Palatino Linotype" w:hAnsi="Palatino Linotype" w:cs="Arial"/>
        </w:rPr>
        <w:t xml:space="preserve"> de la información requerida se expone lo siguiente, que </w:t>
      </w:r>
      <w:r w:rsidRPr="003030B1">
        <w:rPr>
          <w:rFonts w:ascii="Palatino Linotype" w:hAnsi="Palatino Linotype" w:cs="Arial"/>
          <w:color w:val="000000"/>
          <w:shd w:val="clear" w:color="auto" w:fill="FFFFFF"/>
        </w:rPr>
        <w:t xml:space="preserve">la </w:t>
      </w:r>
      <w:r w:rsidRPr="003030B1">
        <w:rPr>
          <w:rFonts w:ascii="Palatino Linotype" w:hAnsi="Palatino Linotype" w:cs="Arial"/>
          <w:b/>
          <w:color w:val="000000"/>
          <w:shd w:val="clear" w:color="auto" w:fill="FFFFFF"/>
        </w:rPr>
        <w:t>Constitución Política de los Estados Unidos Mexicanos</w:t>
      </w:r>
      <w:r w:rsidRPr="003030B1">
        <w:rPr>
          <w:rFonts w:ascii="Palatino Linotype" w:hAnsi="Palatino Linotype" w:cs="Arial"/>
          <w:color w:val="000000"/>
          <w:shd w:val="clear" w:color="auto" w:fill="FFFFFF"/>
        </w:rPr>
        <w:t xml:space="preserve"> que estable</w:t>
      </w:r>
      <w:r>
        <w:rPr>
          <w:rFonts w:ascii="Palatino Linotype" w:hAnsi="Palatino Linotype" w:cs="Arial"/>
          <w:color w:val="000000"/>
          <w:shd w:val="clear" w:color="auto" w:fill="FFFFFF"/>
        </w:rPr>
        <w:t>ce</w:t>
      </w:r>
      <w:r w:rsidRPr="003030B1">
        <w:rPr>
          <w:rFonts w:ascii="Palatino Linotype" w:hAnsi="Palatino Linotype" w:cs="Arial"/>
          <w:color w:val="000000"/>
          <w:shd w:val="clear" w:color="auto" w:fill="FFFFFF"/>
        </w:rPr>
        <w:t xml:space="preserve"> en su </w:t>
      </w:r>
      <w:r w:rsidRPr="003030B1">
        <w:rPr>
          <w:rFonts w:ascii="Palatino Linotype" w:hAnsi="Palatino Linotype" w:cs="Arial"/>
          <w:color w:val="000000"/>
          <w:shd w:val="clear" w:color="auto" w:fill="FFFFFF"/>
        </w:rPr>
        <w:lastRenderedPageBreak/>
        <w:t>artículo 127 fracción I que los servidores públicos de los tres niveles de gobierno y de las demarcaciones territoriales de la Ciudad de México, entidades y dependencias, administraciones paraestatales y paramunicipales, fideicomisos públicos, instituciones y organismos autónomos, y cualquier otro ente público, percibirán una remuneración adecuada e irrenunciable por el desempeño de su función, empleo, cargo o comisión, misma que deberá ser proporcional a sus responsabilidades</w:t>
      </w:r>
      <w:r w:rsidRPr="003030B1">
        <w:rPr>
          <w:rFonts w:ascii="Arial" w:hAnsi="Arial" w:cs="Arial"/>
          <w:color w:val="000000"/>
          <w:shd w:val="clear" w:color="auto" w:fill="FFFFFF"/>
        </w:rPr>
        <w:t xml:space="preserve">, </w:t>
      </w:r>
      <w:r w:rsidRPr="003030B1">
        <w:rPr>
          <w:rFonts w:ascii="Palatino Linotype" w:hAnsi="Palatino Linotype" w:cs="Arial"/>
          <w:color w:val="000000"/>
          <w:shd w:val="clear" w:color="auto" w:fill="FFFFFF"/>
        </w:rPr>
        <w:t>de tal situación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r w:rsidRPr="003030B1">
        <w:rPr>
          <w:rFonts w:ascii="Arial" w:hAnsi="Arial" w:cs="Arial"/>
          <w:color w:val="000000"/>
          <w:shd w:val="clear" w:color="auto" w:fill="FFFFFF"/>
        </w:rPr>
        <w:t>.</w:t>
      </w:r>
    </w:p>
    <w:p w:rsidR="00E93ACA" w:rsidRPr="003030B1" w:rsidRDefault="00E93ACA" w:rsidP="00E93ACA">
      <w:pPr>
        <w:pStyle w:val="Prrafodelista"/>
        <w:rPr>
          <w:rFonts w:ascii="Palatino Linotype" w:eastAsia="MS Mincho" w:hAnsi="Palatino Linotype" w:cs="Arial"/>
        </w:rPr>
      </w:pPr>
    </w:p>
    <w:p w:rsidR="00E93ACA" w:rsidRDefault="00E93ACA" w:rsidP="00D05AFA">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3030B1">
        <w:rPr>
          <w:rFonts w:ascii="Palatino Linotype" w:hAnsi="Palatino Linotype" w:cs="Arial"/>
          <w:color w:val="000000"/>
          <w:shd w:val="clear" w:color="auto" w:fill="FFFFFF"/>
        </w:rPr>
        <w:t xml:space="preserve">El artículo 125 fracción III párrafo cuarto y quinto de la </w:t>
      </w:r>
      <w:r w:rsidRPr="003030B1">
        <w:rPr>
          <w:rFonts w:ascii="Palatino Linotype" w:hAnsi="Palatino Linotype" w:cs="Arial"/>
          <w:b/>
          <w:color w:val="000000"/>
          <w:shd w:val="clear" w:color="auto" w:fill="FFFFFF"/>
        </w:rPr>
        <w:t>Constitución Política del Estado Libre y Soberano de México</w:t>
      </w:r>
      <w:r w:rsidRPr="003030B1">
        <w:rPr>
          <w:rFonts w:ascii="Palatino Linotype" w:hAnsi="Palatino Linotype" w:cs="Arial"/>
          <w:color w:val="000000"/>
          <w:shd w:val="clear" w:color="auto" w:fill="FFFFFF"/>
        </w:rPr>
        <w:t xml:space="preserve">, señala que el presupuesto deberá incluir los </w:t>
      </w:r>
      <w:r w:rsidRPr="00DC00F9">
        <w:rPr>
          <w:rFonts w:ascii="Palatino Linotype" w:hAnsi="Palatino Linotype" w:cs="Arial"/>
          <w:b/>
          <w:color w:val="000000"/>
          <w:shd w:val="clear" w:color="auto" w:fill="FFFFFF"/>
        </w:rPr>
        <w:t>tabuladores</w:t>
      </w:r>
      <w:r w:rsidRPr="003030B1">
        <w:rPr>
          <w:rFonts w:ascii="Palatino Linotype" w:hAnsi="Palatino Linotype" w:cs="Arial"/>
          <w:color w:val="000000"/>
          <w:shd w:val="clear" w:color="auto" w:fill="FFFFFF"/>
        </w:rPr>
        <w:t xml:space="preserve"> desglosados de las remuneraciones que perciban los servidores públicos municipales, sujetándose a lo dispuesto en el artículo 147 del ordenamiento legal en comento que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 </w:t>
      </w:r>
    </w:p>
    <w:p w:rsidR="00D05AFA" w:rsidRPr="00D05AFA" w:rsidRDefault="00D05AFA" w:rsidP="00D05AFA">
      <w:pPr>
        <w:pStyle w:val="Prrafodelista"/>
        <w:rPr>
          <w:rFonts w:ascii="Palatino Linotype" w:hAnsi="Palatino Linotype" w:cs="Arial"/>
          <w:color w:val="000000"/>
          <w:shd w:val="clear" w:color="auto" w:fill="FFFFFF"/>
        </w:rPr>
      </w:pPr>
    </w:p>
    <w:p w:rsidR="00D05AFA" w:rsidRDefault="00D05AFA" w:rsidP="00D05AFA">
      <w:pPr>
        <w:pStyle w:val="Prrafodelista"/>
        <w:spacing w:before="240" w:after="240" w:line="360" w:lineRule="auto"/>
        <w:ind w:left="0" w:right="49"/>
        <w:jc w:val="both"/>
        <w:rPr>
          <w:rFonts w:ascii="Palatino Linotype" w:hAnsi="Palatino Linotype" w:cs="Arial"/>
          <w:color w:val="000000"/>
          <w:shd w:val="clear" w:color="auto" w:fill="FFFFFF"/>
        </w:rPr>
      </w:pPr>
    </w:p>
    <w:p w:rsidR="00E93ACA" w:rsidRDefault="00E93ACA" w:rsidP="00D351BA">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F53C70">
        <w:rPr>
          <w:rFonts w:ascii="Palatino Linotype" w:hAnsi="Palatino Linotype" w:cs="Arial"/>
          <w:color w:val="000000"/>
          <w:shd w:val="clear" w:color="auto" w:fill="FFFFFF"/>
        </w:rPr>
        <w:lastRenderedPageBreak/>
        <w:t xml:space="preserve">El artículo 3, fracción XXXII del </w:t>
      </w:r>
      <w:r w:rsidRPr="00F53C70">
        <w:rPr>
          <w:rFonts w:ascii="Palatino Linotype" w:hAnsi="Palatino Linotype" w:cs="Arial"/>
          <w:b/>
          <w:color w:val="000000"/>
          <w:shd w:val="clear" w:color="auto" w:fill="FFFFFF"/>
        </w:rPr>
        <w:t>Código Financiero del Estado de México y Municipios</w:t>
      </w:r>
      <w:r w:rsidRPr="00F53C70">
        <w:rPr>
          <w:rFonts w:ascii="Palatino Linotype" w:hAnsi="Palatino Linotype" w:cs="Arial"/>
          <w:color w:val="000000"/>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w:t>
      </w:r>
    </w:p>
    <w:p w:rsidR="00D351BA" w:rsidRPr="00D351BA" w:rsidRDefault="00D351BA" w:rsidP="00D351BA">
      <w:pPr>
        <w:pStyle w:val="Prrafodelista"/>
        <w:spacing w:before="240" w:after="240" w:line="360" w:lineRule="auto"/>
        <w:ind w:left="0" w:right="49"/>
        <w:jc w:val="both"/>
        <w:rPr>
          <w:rFonts w:ascii="Palatino Linotype" w:hAnsi="Palatino Linotype" w:cs="Arial"/>
          <w:color w:val="000000"/>
          <w:shd w:val="clear" w:color="auto" w:fill="FFFFFF"/>
        </w:rPr>
      </w:pPr>
    </w:p>
    <w:p w:rsidR="00D351BA" w:rsidRDefault="00E93ACA" w:rsidP="00D351BA">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3030B1">
        <w:rPr>
          <w:rFonts w:ascii="Palatino Linotype"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D351BA" w:rsidRPr="00D351BA" w:rsidRDefault="00D351BA" w:rsidP="00D351BA">
      <w:pPr>
        <w:pStyle w:val="Prrafodelista"/>
        <w:spacing w:before="240" w:after="240" w:line="360" w:lineRule="auto"/>
        <w:ind w:left="0" w:right="49"/>
        <w:jc w:val="both"/>
        <w:rPr>
          <w:rFonts w:ascii="Palatino Linotype" w:hAnsi="Palatino Linotype" w:cs="Arial"/>
          <w:color w:val="000000"/>
          <w:shd w:val="clear" w:color="auto" w:fill="FFFFFF"/>
        </w:rPr>
      </w:pPr>
    </w:p>
    <w:p w:rsidR="00D351BA" w:rsidRDefault="00E93ACA" w:rsidP="00D351BA">
      <w:pPr>
        <w:tabs>
          <w:tab w:val="left" w:pos="851"/>
        </w:tabs>
        <w:spacing w:before="240" w:after="240" w:line="360" w:lineRule="auto"/>
        <w:ind w:left="567"/>
        <w:contextualSpacing/>
        <w:jc w:val="center"/>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t>Criterio 01/2003.</w:t>
      </w:r>
    </w:p>
    <w:p w:rsidR="00D351BA" w:rsidRPr="000D7E74" w:rsidRDefault="00D351BA" w:rsidP="00D351BA">
      <w:pPr>
        <w:tabs>
          <w:tab w:val="left" w:pos="851"/>
        </w:tabs>
        <w:spacing w:before="240" w:after="240" w:line="360" w:lineRule="auto"/>
        <w:ind w:left="567"/>
        <w:contextualSpacing/>
        <w:jc w:val="center"/>
        <w:rPr>
          <w:rFonts w:ascii="Palatino Linotype" w:hAnsi="Palatino Linotype" w:cs="Arial"/>
          <w:i/>
          <w:color w:val="000000"/>
          <w:shd w:val="clear" w:color="auto" w:fill="FFFFFF"/>
        </w:rPr>
      </w:pPr>
    </w:p>
    <w:p w:rsidR="00E93ACA" w:rsidRPr="00D351BA" w:rsidRDefault="00E93ACA" w:rsidP="00D05AFA">
      <w:pPr>
        <w:tabs>
          <w:tab w:val="left" w:pos="851"/>
        </w:tabs>
        <w:spacing w:before="240" w:after="240" w:line="360" w:lineRule="auto"/>
        <w:ind w:left="567" w:right="616"/>
        <w:contextualSpacing/>
        <w:jc w:val="both"/>
        <w:rPr>
          <w:rFonts w:ascii="Palatino Linotype" w:hAnsi="Palatino Linotype" w:cs="Arial"/>
          <w:i/>
          <w:color w:val="000000"/>
          <w:sz w:val="22"/>
          <w:shd w:val="clear" w:color="auto" w:fill="FFFFFF"/>
        </w:rPr>
      </w:pPr>
      <w:r w:rsidRPr="00D351BA">
        <w:rPr>
          <w:rFonts w:ascii="Palatino Linotype" w:hAnsi="Palatino Linotype" w:cs="Arial"/>
          <w:b/>
          <w:i/>
          <w:color w:val="000000"/>
          <w:sz w:val="22"/>
          <w:shd w:val="clear" w:color="auto" w:fill="FFFFFF"/>
        </w:rPr>
        <w:t>“INGRESOS DE LOS SERVIDORES PÚBLICOS. CONSTITUYEN INFORMACIÓN PÚBLICA AÚN CUANDO SU DIFUSIÓN PUEDE AFECTAR LA VIDA O LA SEGURIDAD DE AQUELLOS</w:t>
      </w:r>
      <w:r w:rsidRPr="00D351BA">
        <w:rPr>
          <w:rFonts w:ascii="Palatino Linotype" w:hAnsi="Palatino Linotype" w:cs="Arial"/>
          <w:i/>
          <w:color w:val="000000"/>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w:t>
      </w:r>
      <w:r w:rsidRPr="00D351BA">
        <w:rPr>
          <w:rFonts w:ascii="Palatino Linotype" w:hAnsi="Palatino Linotype" w:cs="Arial"/>
          <w:i/>
          <w:color w:val="000000"/>
          <w:sz w:val="22"/>
          <w:shd w:val="clear" w:color="auto" w:fill="FFFFFF"/>
        </w:rPr>
        <w:lastRenderedPageBreak/>
        <w:t>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E93ACA" w:rsidRPr="00D351BA" w:rsidRDefault="00E93ACA" w:rsidP="00D05AFA">
      <w:pPr>
        <w:tabs>
          <w:tab w:val="left" w:pos="851"/>
        </w:tabs>
        <w:spacing w:before="240" w:after="240" w:line="360" w:lineRule="auto"/>
        <w:ind w:left="567" w:right="616"/>
        <w:contextualSpacing/>
        <w:jc w:val="both"/>
        <w:rPr>
          <w:rFonts w:ascii="Palatino Linotype" w:hAnsi="Palatino Linotype" w:cs="Arial"/>
          <w:i/>
          <w:color w:val="000000"/>
          <w:sz w:val="22"/>
          <w:shd w:val="clear" w:color="auto" w:fill="FFFFFF"/>
        </w:rPr>
      </w:pPr>
      <w:r w:rsidRPr="00D351BA">
        <w:rPr>
          <w:rFonts w:ascii="Palatino Linotype" w:hAnsi="Palatino Linotype" w:cs="Arial"/>
          <w:i/>
          <w:color w:val="000000"/>
          <w:sz w:val="22"/>
          <w:shd w:val="clear" w:color="auto" w:fill="FFFFFF"/>
        </w:rPr>
        <w:t xml:space="preserve">Clasificación de información 2/2003-A, derivada de la solicitud presentada por </w:t>
      </w:r>
      <w:r w:rsidR="00A231B7" w:rsidRPr="00A231B7">
        <w:rPr>
          <w:rFonts w:ascii="Palatino Linotype" w:hAnsi="Palatino Linotype" w:cs="Arial"/>
          <w:i/>
          <w:color w:val="000000"/>
          <w:sz w:val="22"/>
          <w:highlight w:val="black"/>
          <w:shd w:val="clear" w:color="auto" w:fill="FFFFFF"/>
        </w:rPr>
        <w:t>------</w:t>
      </w:r>
      <w:r w:rsidRPr="00A231B7">
        <w:rPr>
          <w:rFonts w:ascii="Palatino Linotype" w:hAnsi="Palatino Linotype" w:cs="Arial"/>
          <w:i/>
          <w:color w:val="000000"/>
          <w:sz w:val="22"/>
          <w:highlight w:val="black"/>
          <w:shd w:val="clear" w:color="auto" w:fill="FFFFFF"/>
        </w:rPr>
        <w:t xml:space="preserve"> </w:t>
      </w:r>
      <w:r w:rsidR="00A231B7" w:rsidRPr="00A231B7">
        <w:rPr>
          <w:rFonts w:ascii="Palatino Linotype" w:hAnsi="Palatino Linotype" w:cs="Arial"/>
          <w:i/>
          <w:color w:val="000000"/>
          <w:sz w:val="22"/>
          <w:highlight w:val="black"/>
          <w:shd w:val="clear" w:color="auto" w:fill="FFFFFF"/>
        </w:rPr>
        <w:t>---------------------------</w:t>
      </w:r>
      <w:r w:rsidRPr="00D351BA">
        <w:rPr>
          <w:rFonts w:ascii="Palatino Linotype" w:hAnsi="Palatino Linotype" w:cs="Arial"/>
          <w:i/>
          <w:color w:val="000000"/>
          <w:sz w:val="22"/>
          <w:shd w:val="clear" w:color="auto" w:fill="FFFFFF"/>
        </w:rPr>
        <w:t>.- 24 de septiembre de 2003, Unanimidad de votos…”</w:t>
      </w:r>
    </w:p>
    <w:p w:rsidR="00E93ACA" w:rsidRPr="000D7E74" w:rsidRDefault="00E93ACA" w:rsidP="00D05AFA">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rsidR="00E93ACA" w:rsidRDefault="00E93ACA" w:rsidP="00D05AFA">
      <w:pPr>
        <w:tabs>
          <w:tab w:val="left" w:pos="851"/>
        </w:tabs>
        <w:spacing w:before="240" w:after="240" w:line="360" w:lineRule="auto"/>
        <w:ind w:left="567" w:right="616"/>
        <w:contextualSpacing/>
        <w:jc w:val="center"/>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t>Criterio 02/2003.</w:t>
      </w:r>
    </w:p>
    <w:p w:rsidR="00D351BA" w:rsidRPr="000D7E74" w:rsidRDefault="00D351BA" w:rsidP="00D05AFA">
      <w:pPr>
        <w:tabs>
          <w:tab w:val="left" w:pos="851"/>
        </w:tabs>
        <w:spacing w:before="240" w:after="240" w:line="360" w:lineRule="auto"/>
        <w:ind w:left="567" w:right="616"/>
        <w:contextualSpacing/>
        <w:jc w:val="center"/>
        <w:rPr>
          <w:rFonts w:ascii="Palatino Linotype" w:hAnsi="Palatino Linotype" w:cs="Arial"/>
          <w:i/>
          <w:color w:val="000000"/>
          <w:shd w:val="clear" w:color="auto" w:fill="FFFFFF"/>
        </w:rPr>
      </w:pPr>
    </w:p>
    <w:p w:rsidR="00E93ACA" w:rsidRPr="00D351BA" w:rsidRDefault="00E93ACA" w:rsidP="00D05AFA">
      <w:pPr>
        <w:tabs>
          <w:tab w:val="left" w:pos="851"/>
        </w:tabs>
        <w:spacing w:before="240" w:after="240" w:line="360" w:lineRule="auto"/>
        <w:ind w:left="567" w:right="616"/>
        <w:contextualSpacing/>
        <w:jc w:val="both"/>
        <w:rPr>
          <w:rFonts w:ascii="Palatino Linotype" w:hAnsi="Palatino Linotype" w:cs="Arial"/>
          <w:i/>
          <w:color w:val="000000"/>
          <w:sz w:val="22"/>
          <w:shd w:val="clear" w:color="auto" w:fill="FFFFFF"/>
        </w:rPr>
      </w:pPr>
      <w:r w:rsidRPr="00D351BA">
        <w:rPr>
          <w:rFonts w:ascii="Palatino Linotype" w:hAnsi="Palatino Linotype" w:cs="Arial"/>
          <w:b/>
          <w:i/>
          <w:color w:val="000000"/>
          <w:sz w:val="22"/>
          <w:shd w:val="clear" w:color="auto" w:fill="FFFFFF"/>
        </w:rPr>
        <w:t>“INGRESOS DE LOS SERVIDORES PÚBLICOS, SON INFORMACIÓN PÚBLICA AÚN CUANDO CONSTITUYEN DATOS PERSONALES QUE SE REFIEREN AL PATRIMONIO  DE AQUÉLLOS.</w:t>
      </w:r>
      <w:r w:rsidRPr="00D351BA">
        <w:rPr>
          <w:rFonts w:ascii="Palatino Linotype" w:hAnsi="Palatino Linotype" w:cs="Arial"/>
          <w:i/>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E93ACA" w:rsidRPr="00D351BA" w:rsidRDefault="00E93ACA" w:rsidP="00D05AFA">
      <w:pPr>
        <w:tabs>
          <w:tab w:val="left" w:pos="851"/>
        </w:tabs>
        <w:spacing w:before="240" w:after="240" w:line="360" w:lineRule="auto"/>
        <w:ind w:left="567" w:right="616"/>
        <w:contextualSpacing/>
        <w:jc w:val="both"/>
        <w:rPr>
          <w:rFonts w:ascii="Palatino Linotype" w:hAnsi="Palatino Linotype" w:cs="Arial"/>
          <w:i/>
          <w:color w:val="000000"/>
          <w:sz w:val="22"/>
          <w:shd w:val="clear" w:color="auto" w:fill="FFFFFF"/>
        </w:rPr>
      </w:pPr>
    </w:p>
    <w:p w:rsidR="00E93ACA" w:rsidRPr="00D351BA" w:rsidRDefault="00E93ACA" w:rsidP="00D05AFA">
      <w:pPr>
        <w:tabs>
          <w:tab w:val="left" w:pos="851"/>
        </w:tabs>
        <w:spacing w:before="240" w:after="240" w:line="360" w:lineRule="auto"/>
        <w:ind w:left="567" w:right="616"/>
        <w:contextualSpacing/>
        <w:jc w:val="both"/>
        <w:rPr>
          <w:rFonts w:ascii="Palatino Linotype" w:hAnsi="Palatino Linotype" w:cs="Arial"/>
          <w:i/>
          <w:color w:val="000000"/>
          <w:sz w:val="22"/>
          <w:shd w:val="clear" w:color="auto" w:fill="FFFFFF"/>
        </w:rPr>
      </w:pPr>
      <w:r w:rsidRPr="00D351BA">
        <w:rPr>
          <w:rFonts w:ascii="Palatino Linotype" w:hAnsi="Palatino Linotype" w:cs="Arial"/>
          <w:i/>
          <w:color w:val="000000"/>
          <w:sz w:val="22"/>
          <w:shd w:val="clear" w:color="auto" w:fill="FFFFFF"/>
        </w:rPr>
        <w:lastRenderedPageBreak/>
        <w:t xml:space="preserve">Clasificación de información 2/2003-A, derivada de la solicitud presentada por </w:t>
      </w:r>
      <w:r w:rsidR="00A231B7" w:rsidRPr="00A231B7">
        <w:rPr>
          <w:rFonts w:ascii="Palatino Linotype" w:hAnsi="Palatino Linotype" w:cs="Arial"/>
          <w:i/>
          <w:color w:val="000000"/>
          <w:sz w:val="22"/>
          <w:highlight w:val="black"/>
          <w:shd w:val="clear" w:color="auto" w:fill="FFFFFF"/>
        </w:rPr>
        <w:t>---------</w:t>
      </w:r>
      <w:r w:rsidRPr="00D351BA">
        <w:rPr>
          <w:rFonts w:ascii="Palatino Linotype" w:hAnsi="Palatino Linotype" w:cs="Arial"/>
          <w:i/>
          <w:color w:val="000000"/>
          <w:sz w:val="22"/>
          <w:shd w:val="clear" w:color="auto" w:fill="FFFFFF"/>
        </w:rPr>
        <w:t xml:space="preserve"> </w:t>
      </w:r>
      <w:r w:rsidR="00A231B7" w:rsidRPr="00A231B7">
        <w:rPr>
          <w:rFonts w:ascii="Palatino Linotype" w:hAnsi="Palatino Linotype" w:cs="Arial"/>
          <w:i/>
          <w:color w:val="000000"/>
          <w:sz w:val="22"/>
          <w:highlight w:val="black"/>
          <w:shd w:val="clear" w:color="auto" w:fill="FFFFFF"/>
        </w:rPr>
        <w:t>----------------------------</w:t>
      </w:r>
      <w:r w:rsidRPr="00A231B7">
        <w:rPr>
          <w:rFonts w:ascii="Palatino Linotype" w:hAnsi="Palatino Linotype" w:cs="Arial"/>
          <w:i/>
          <w:color w:val="000000"/>
          <w:sz w:val="22"/>
          <w:shd w:val="clear" w:color="auto" w:fill="FFFFFF"/>
        </w:rPr>
        <w:t>.-</w:t>
      </w:r>
      <w:r w:rsidRPr="00D351BA">
        <w:rPr>
          <w:rFonts w:ascii="Palatino Linotype" w:hAnsi="Palatino Linotype" w:cs="Arial"/>
          <w:i/>
          <w:color w:val="000000"/>
          <w:sz w:val="22"/>
          <w:shd w:val="clear" w:color="auto" w:fill="FFFFFF"/>
        </w:rPr>
        <w:t xml:space="preserve"> 24 de septiembre de 2003, Unanimidad de votos.”</w:t>
      </w:r>
    </w:p>
    <w:p w:rsidR="00E93ACA" w:rsidRDefault="00E93ACA" w:rsidP="00D05AFA">
      <w:pPr>
        <w:pStyle w:val="Prrafodelista"/>
        <w:spacing w:before="240" w:after="240" w:line="360" w:lineRule="auto"/>
        <w:ind w:left="0" w:right="49"/>
        <w:jc w:val="both"/>
        <w:rPr>
          <w:rFonts w:ascii="Palatino Linotype" w:hAnsi="Palatino Linotype" w:cs="Arial"/>
          <w:color w:val="000000"/>
          <w:shd w:val="clear" w:color="auto" w:fill="FFFFFF"/>
        </w:rPr>
      </w:pPr>
      <w:bookmarkStart w:id="17" w:name="_Toc445744410"/>
    </w:p>
    <w:p w:rsidR="00E93ACA" w:rsidRPr="003030B1" w:rsidRDefault="00E93ACA" w:rsidP="00D05AFA">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3030B1">
        <w:rPr>
          <w:rFonts w:ascii="Palatino Linotype" w:hAnsi="Palatino Linotype"/>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17"/>
      <w:r w:rsidRPr="003030B1">
        <w:rPr>
          <w:rFonts w:ascii="Palatino Linotype" w:hAnsi="Palatino Linotype"/>
        </w:rPr>
        <w:t>.</w:t>
      </w:r>
    </w:p>
    <w:p w:rsidR="00E93ACA" w:rsidRPr="00AD2E36" w:rsidRDefault="00E93ACA" w:rsidP="00E93ACA">
      <w:pPr>
        <w:pStyle w:val="Prrafodelista"/>
        <w:tabs>
          <w:tab w:val="left" w:pos="851"/>
        </w:tabs>
        <w:spacing w:before="240" w:after="240" w:line="360" w:lineRule="auto"/>
        <w:ind w:left="426"/>
        <w:jc w:val="both"/>
        <w:rPr>
          <w:rFonts w:ascii="Palatino Linotype" w:hAnsi="Palatino Linotype" w:cs="Arial"/>
          <w:color w:val="000000"/>
          <w:sz w:val="12"/>
          <w:shd w:val="clear" w:color="auto" w:fill="FFFFFF"/>
        </w:rPr>
      </w:pPr>
    </w:p>
    <w:p w:rsidR="00E93ACA" w:rsidRPr="003030B1" w:rsidRDefault="00E93ACA" w:rsidP="00D05AFA">
      <w:pPr>
        <w:pStyle w:val="Prrafodelista"/>
        <w:numPr>
          <w:ilvl w:val="0"/>
          <w:numId w:val="1"/>
        </w:numPr>
        <w:spacing w:before="240" w:after="240" w:line="360" w:lineRule="auto"/>
        <w:ind w:left="0" w:right="49" w:firstLine="0"/>
        <w:jc w:val="both"/>
        <w:rPr>
          <w:rFonts w:ascii="Palatino Linotype" w:eastAsia="Times New Roman" w:hAnsi="Palatino Linotype" w:cs="Arial"/>
          <w:lang w:val="es-ES"/>
        </w:rPr>
      </w:pPr>
      <w:r w:rsidRPr="0068594B">
        <w:rPr>
          <w:rFonts w:ascii="Palatino Linotype" w:eastAsia="MS Mincho" w:hAnsi="Palatino Linotype" w:cs="Tahoma"/>
        </w:rPr>
        <w:t xml:space="preserve">La </w:t>
      </w:r>
      <w:r w:rsidRPr="003030B1">
        <w:rPr>
          <w:rFonts w:ascii="Palatino Linotype" w:eastAsia="MS Mincho" w:hAnsi="Palatino Linotype" w:cs="Tahoma"/>
          <w:b/>
        </w:rPr>
        <w:t>Ley General de Transparencia y Acceso a la Información Pública</w:t>
      </w:r>
      <w:r w:rsidRPr="003030B1">
        <w:rPr>
          <w:rFonts w:ascii="Palatino Linotype" w:eastAsia="Arial Unicode MS" w:hAnsi="Palatino Linotype" w:cs="Arial"/>
          <w:lang w:val="es-ES"/>
        </w:rPr>
        <w:t xml:space="preserve"> en su artículo 70 </w:t>
      </w:r>
      <w:r w:rsidRPr="003030B1">
        <w:rPr>
          <w:rFonts w:ascii="Palatino Linotype" w:eastAsia="Arial Unicode MS" w:hAnsi="Palatino Linotype" w:cs="Times New Roman"/>
          <w:lang w:val="es-ES"/>
        </w:rPr>
        <w:t>fracción VIII señala que</w:t>
      </w:r>
      <w:r w:rsidRPr="003030B1">
        <w:rPr>
          <w:rFonts w:ascii="Palatino Linotype" w:eastAsia="MS Mincho" w:hAnsi="Palatino Linotype" w:cs="Tahoma"/>
        </w:rPr>
        <w:t xml:space="preserve"> la </w:t>
      </w:r>
      <w:r w:rsidRPr="003030B1">
        <w:rPr>
          <w:rFonts w:ascii="Palatino Linotype" w:eastAsia="Times New Roman" w:hAnsi="Palatino Linotype" w:cs="Arial"/>
          <w:lang w:val="es-ES"/>
        </w:rPr>
        <w:t xml:space="preserve">información solicitada respecto a la remuneración bruta y neta de todos los Servidores Públicos de base o de confianza, de todas las percepciones, </w:t>
      </w:r>
      <w:r w:rsidRPr="0000310F">
        <w:rPr>
          <w:rFonts w:ascii="Palatino Linotype" w:eastAsia="Times New Roman" w:hAnsi="Palatino Linotype" w:cs="Arial"/>
          <w:b/>
          <w:lang w:val="es-ES"/>
        </w:rPr>
        <w:t>incluyendo sueldos, prestaciones, gratificaciones, primas, comisiones, dietas, bonos, estímulos, ingresos y sistemas de compensación</w:t>
      </w:r>
      <w:r w:rsidRPr="003030B1">
        <w:rPr>
          <w:rFonts w:ascii="Palatino Linotype" w:eastAsia="Times New Roman" w:hAnsi="Palatino Linotype" w:cs="Arial"/>
          <w:lang w:val="es-ES"/>
        </w:rPr>
        <w:t xml:space="preserve">, señalando la periodicidad de dicha remuneración, </w:t>
      </w:r>
      <w:r w:rsidRPr="003030B1">
        <w:rPr>
          <w:rFonts w:ascii="Palatino Linotype" w:eastAsia="Arial Unicode MS" w:hAnsi="Palatino Linotype" w:cs="Arial"/>
          <w:lang w:val="es-ES"/>
        </w:rPr>
        <w:t xml:space="preserve">se trata de información que por su naturaleza es pública y que los </w:t>
      </w:r>
      <w:r w:rsidRPr="003030B1">
        <w:rPr>
          <w:rFonts w:ascii="Palatino Linotype" w:eastAsia="MS Mincho" w:hAnsi="Palatino Linotype" w:cs="Times New Roman"/>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3030B1">
        <w:rPr>
          <w:rFonts w:ascii="Palatino Linotype" w:eastAsia="Times New Roman" w:hAnsi="Palatino Linotype" w:cs="Arial"/>
        </w:rPr>
        <w:t>.</w:t>
      </w:r>
    </w:p>
    <w:p w:rsidR="00D05AFA" w:rsidRPr="00D05AFA" w:rsidRDefault="00D05AFA" w:rsidP="00D05AFA">
      <w:pPr>
        <w:pStyle w:val="Prrafodelista"/>
        <w:spacing w:before="240" w:after="240" w:line="360" w:lineRule="auto"/>
        <w:ind w:left="0" w:right="49"/>
        <w:jc w:val="both"/>
        <w:rPr>
          <w:rFonts w:ascii="Palatino Linotype" w:eastAsia="MS Mincho" w:hAnsi="Palatino Linotype" w:cs="Arial"/>
        </w:rPr>
      </w:pPr>
    </w:p>
    <w:p w:rsidR="00E93ACA" w:rsidRPr="003030B1" w:rsidRDefault="00E93ACA" w:rsidP="00D05AFA">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DC00F9">
        <w:rPr>
          <w:rFonts w:ascii="Palatino Linotype" w:eastAsia="MS Mincho" w:hAnsi="Palatino Linotype" w:cs="Tahoma"/>
        </w:rPr>
        <w:lastRenderedPageBreak/>
        <w:t>La</w:t>
      </w:r>
      <w:r w:rsidRPr="0068594B">
        <w:rPr>
          <w:rFonts w:ascii="Palatino Linotype" w:eastAsia="MS Mincho" w:hAnsi="Palatino Linotype" w:cs="Arial"/>
        </w:rPr>
        <w:t xml:space="preserve"> </w:t>
      </w:r>
      <w:r w:rsidRPr="003030B1">
        <w:rPr>
          <w:rFonts w:ascii="Palatino Linotype" w:eastAsia="MS Mincho" w:hAnsi="Palatino Linotype" w:cs="Arial"/>
          <w:b/>
        </w:rPr>
        <w:t>Ley Federal de Trabajo en su artículo</w:t>
      </w:r>
      <w:r w:rsidRPr="003030B1">
        <w:rPr>
          <w:rFonts w:ascii="Palatino Linotype" w:eastAsia="MS Mincho" w:hAnsi="Palatino Linotype" w:cs="Arial"/>
        </w:rPr>
        <w:t xml:space="preserve"> </w:t>
      </w:r>
      <w:r w:rsidRPr="003030B1">
        <w:rPr>
          <w:rFonts w:ascii="Palatino Linotype" w:eastAsia="MS Mincho" w:hAnsi="Palatino Linotype" w:cs="Arial"/>
          <w:b/>
        </w:rPr>
        <w:t>804 fracción IV</w:t>
      </w:r>
      <w:r w:rsidRPr="003030B1">
        <w:rPr>
          <w:rFonts w:ascii="Palatino Linotype" w:eastAsia="MS Mincho" w:hAnsi="Palatino Linotype" w:cs="Arial"/>
        </w:rPr>
        <w:t xml:space="preserve"> establece que el patrón cuenta con la obligación de conserva y exhibir en juicio los documentos tales como, contratos individuales de trabajo, </w:t>
      </w:r>
      <w:r w:rsidRPr="003030B1">
        <w:rPr>
          <w:rFonts w:ascii="Palatino Linotype" w:eastAsia="MS Mincho" w:hAnsi="Palatino Linotype" w:cs="Arial"/>
          <w:b/>
        </w:rPr>
        <w:t>listas de raya o nómina de personal, recibos de pago de salarios</w:t>
      </w:r>
      <w:r w:rsidRPr="003030B1">
        <w:rPr>
          <w:rFonts w:ascii="Palatino Linotype" w:eastAsia="MS Mincho" w:hAnsi="Palatino Linotype" w:cs="Arial"/>
        </w:rPr>
        <w:t xml:space="preserve">, controles de asistencia, </w:t>
      </w:r>
      <w:r w:rsidRPr="003030B1">
        <w:rPr>
          <w:rFonts w:ascii="Palatino Linotype" w:eastAsia="MS Mincho" w:hAnsi="Palatino Linotype" w:cs="Arial"/>
          <w:b/>
        </w:rPr>
        <w:t>comprobantes de pago de participaciones de utilidades, vacaciones y aguinaldos</w:t>
      </w:r>
      <w:r w:rsidRPr="003030B1">
        <w:rPr>
          <w:rFonts w:ascii="Palatino Linotype" w:eastAsia="MS Mincho" w:hAnsi="Palatino Linotype" w:cs="Arial"/>
        </w:rPr>
        <w:t xml:space="preserve">, así como  las </w:t>
      </w:r>
      <w:r w:rsidRPr="003030B1">
        <w:rPr>
          <w:rFonts w:ascii="Palatino Linotype" w:eastAsia="MS Mincho" w:hAnsi="Palatino Linotype" w:cs="Arial"/>
          <w:b/>
        </w:rPr>
        <w:t>primas a que hace referencia la propia ley, pagos, aportaciones y cuotas de seguridad social y demás que señalen la ley</w:t>
      </w:r>
      <w:r w:rsidRPr="003030B1">
        <w:rPr>
          <w:rFonts w:ascii="Palatino Linotype" w:eastAsia="MS Mincho" w:hAnsi="Palatino Linotype" w:cs="Arial"/>
        </w:rPr>
        <w:t xml:space="preserve">; los documentos deberán ser conservados mientras dure la relación laboral y hasta un año después de que se extinga la relación laboral. </w:t>
      </w:r>
    </w:p>
    <w:p w:rsidR="00D05AFA" w:rsidRPr="00AD2E36" w:rsidRDefault="00D05AFA" w:rsidP="00D05AFA">
      <w:pPr>
        <w:pStyle w:val="Prrafodelista"/>
        <w:spacing w:before="240" w:after="240" w:line="360" w:lineRule="auto"/>
        <w:ind w:left="0" w:right="49"/>
        <w:jc w:val="both"/>
        <w:rPr>
          <w:rFonts w:ascii="Palatino Linotype" w:eastAsia="MS Mincho" w:hAnsi="Palatino Linotype" w:cs="Arial"/>
          <w:sz w:val="12"/>
        </w:rPr>
      </w:pPr>
    </w:p>
    <w:p w:rsidR="00E93ACA" w:rsidRPr="003030B1" w:rsidRDefault="00E93ACA" w:rsidP="00D05AFA">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3030B1">
        <w:rPr>
          <w:rFonts w:ascii="Palatino Linotype" w:eastAsia="MS Mincho" w:hAnsi="Palatino Linotype" w:cs="Arial"/>
        </w:rPr>
        <w:t xml:space="preserve">En este mismo sentido, la </w:t>
      </w:r>
      <w:r w:rsidRPr="003030B1">
        <w:rPr>
          <w:rFonts w:ascii="Palatino Linotype" w:eastAsia="MS Mincho" w:hAnsi="Palatino Linotype" w:cs="Arial"/>
          <w:b/>
        </w:rPr>
        <w:t>Ley de Trabajo de los Servidores Públicos del Estado y Municipios</w:t>
      </w:r>
      <w:r w:rsidRPr="003030B1">
        <w:rPr>
          <w:rFonts w:ascii="Palatino Linotype" w:eastAsia="MS Mincho" w:hAnsi="Palatino Linotype" w:cs="Arial"/>
        </w:rPr>
        <w:t xml:space="preserve">, establece en su artículo </w:t>
      </w:r>
      <w:r w:rsidRPr="003030B1">
        <w:rPr>
          <w:rFonts w:ascii="Palatino Linotype" w:eastAsia="Cambria" w:hAnsi="Palatino Linotype" w:cs="Times New Roman"/>
          <w:b/>
        </w:rPr>
        <w:t>220 K</w:t>
      </w:r>
      <w:r w:rsidRPr="003030B1">
        <w:rPr>
          <w:rFonts w:ascii="Palatino Linotype" w:eastAsia="Cambria" w:hAnsi="Palatino Linotype" w:cs="Times New Roman"/>
        </w:rPr>
        <w:t xml:space="preserve"> que la </w:t>
      </w:r>
      <w:r w:rsidRPr="003030B1">
        <w:rPr>
          <w:rFonts w:ascii="Palatino Linotype" w:eastAsia="Cambria" w:hAnsi="Palatino Linotype" w:cs="Times New Roman"/>
          <w:b/>
        </w:rPr>
        <w:t>institución</w:t>
      </w:r>
      <w:r w:rsidRPr="003030B1">
        <w:rPr>
          <w:rFonts w:ascii="Palatino Linotype" w:eastAsia="Cambria" w:hAnsi="Palatino Linotype" w:cs="Times New Roman"/>
        </w:rPr>
        <w:t xml:space="preserve"> o </w:t>
      </w:r>
      <w:r w:rsidRPr="003030B1">
        <w:rPr>
          <w:rFonts w:ascii="Palatino Linotype" w:eastAsia="Cambria" w:hAnsi="Palatino Linotype" w:cs="Times New Roman"/>
          <w:b/>
        </w:rPr>
        <w:t>dependencia pública</w:t>
      </w:r>
      <w:r w:rsidRPr="003030B1">
        <w:rPr>
          <w:rFonts w:ascii="Palatino Linotype" w:eastAsia="Cambria" w:hAnsi="Palatino Linotype" w:cs="Times New Roman"/>
        </w:rPr>
        <w:t xml:space="preserve"> tiene la </w:t>
      </w:r>
      <w:r w:rsidRPr="003030B1">
        <w:rPr>
          <w:rFonts w:ascii="Palatino Linotype" w:eastAsia="Cambria" w:hAnsi="Palatino Linotype" w:cs="Times New Roman"/>
          <w:b/>
        </w:rPr>
        <w:t>obligación de conservar y exhibir</w:t>
      </w:r>
      <w:r w:rsidRPr="003030B1">
        <w:rPr>
          <w:rFonts w:ascii="Palatino Linotype" w:eastAsia="Cambria" w:hAnsi="Palatino Linotype" w:cs="Times New Roman"/>
        </w:rPr>
        <w:t xml:space="preserve"> en el proceso los </w:t>
      </w:r>
      <w:r w:rsidRPr="003030B1">
        <w:rPr>
          <w:rFonts w:ascii="Palatino Linotype" w:eastAsia="Cambria" w:hAnsi="Palatino Linotype" w:cs="Times New Roman"/>
          <w:b/>
        </w:rPr>
        <w:t xml:space="preserve">documentos </w:t>
      </w:r>
      <w:r w:rsidRPr="003030B1">
        <w:rPr>
          <w:rFonts w:ascii="Palatino Linotype" w:eastAsia="Cambria" w:hAnsi="Palatino Linotype" w:cs="Times New Roman"/>
        </w:rPr>
        <w:t xml:space="preserve">como contratos, nombramientos o Formato Único de Movimientos de Personal, </w:t>
      </w:r>
      <w:r w:rsidRPr="003030B1">
        <w:rPr>
          <w:rFonts w:ascii="Palatino Linotype" w:eastAsia="Cambria" w:hAnsi="Palatino Linotype" w:cs="Times New Roman"/>
          <w:b/>
        </w:rPr>
        <w:t>recibos de pagos de salarios o las constancias documentales del pago de salario cuando sea por depósito o electrónica</w:t>
      </w:r>
      <w:r w:rsidRPr="003030B1">
        <w:rPr>
          <w:rFonts w:ascii="Palatino Linotype" w:eastAsia="Cambria" w:hAnsi="Palatino Linotype" w:cs="Times New Roman"/>
        </w:rPr>
        <w:t>, controles de asistencia información magnética o electrónica, r</w:t>
      </w:r>
      <w:r w:rsidRPr="003030B1">
        <w:rPr>
          <w:rFonts w:ascii="Palatino Linotype" w:eastAsia="Cambria" w:hAnsi="Palatino Linotype" w:cs="Times New Roman"/>
          <w:b/>
        </w:rPr>
        <w:t xml:space="preserve">ecibos o las constancias de depósito, información magnética o electrónica del pago de </w:t>
      </w:r>
      <w:r w:rsidRPr="003030B1">
        <w:rPr>
          <w:rFonts w:ascii="Palatino Linotype" w:eastAsia="Cambria" w:hAnsi="Palatino Linotype" w:cs="Times New Roman"/>
        </w:rPr>
        <w:t xml:space="preserve">salarios, prima vacacional, aguinaldo y demás prestaciones que señalen las leyes; </w:t>
      </w:r>
      <w:r w:rsidRPr="003030B1">
        <w:rPr>
          <w:rFonts w:ascii="Palatino Linotype" w:eastAsia="Cambria" w:hAnsi="Palatino Linotype" w:cs="Times New Roman"/>
          <w:b/>
        </w:rPr>
        <w:t>los documentos</w:t>
      </w:r>
      <w:r w:rsidRPr="003030B1">
        <w:rPr>
          <w:rFonts w:ascii="Palatino Linotype" w:eastAsia="Cambria" w:hAnsi="Palatino Linotype" w:cs="Times New Roman"/>
        </w:rPr>
        <w:t xml:space="preserve"> señalados </w:t>
      </w:r>
      <w:r w:rsidRPr="003030B1">
        <w:rPr>
          <w:rFonts w:ascii="Palatino Linotype" w:eastAsia="Cambria" w:hAnsi="Palatino Linotype" w:cs="Times New Roman"/>
          <w:b/>
        </w:rPr>
        <w:t>deberán conservarse mientras dure la relación laboral y hasta un año después</w:t>
      </w:r>
      <w:r w:rsidRPr="003030B1">
        <w:rPr>
          <w:rFonts w:ascii="Palatino Linotype" w:eastAsia="Cambria" w:hAnsi="Palatino Linotype" w:cs="Times New Roman"/>
        </w:rPr>
        <w:t xml:space="preserve">; los documentos y constancias aquí señalados, </w:t>
      </w:r>
      <w:r w:rsidRPr="003030B1">
        <w:rPr>
          <w:rFonts w:ascii="Palatino Linotype" w:eastAsia="Cambria" w:hAnsi="Palatino Linotype" w:cs="Times New Roman"/>
          <w:b/>
        </w:rPr>
        <w:t>podrá conservarlos por medio de los sistemas de digitalización o de información magnética o electrónica o cualquier medio,</w:t>
      </w:r>
      <w:r w:rsidRPr="003030B1">
        <w:rPr>
          <w:rFonts w:ascii="Palatino Linotype" w:eastAsia="Cambria" w:hAnsi="Palatino Linotype" w:cs="Times New Roman"/>
        </w:rPr>
        <w:t xml:space="preserve"> las constancias expedidas por el encargado del área de personal de éstas, harán prueba plena. </w:t>
      </w:r>
      <w:r w:rsidRPr="003030B1">
        <w:rPr>
          <w:rFonts w:ascii="Palatino Linotype" w:eastAsia="Cambria" w:hAnsi="Palatino Linotype" w:cs="Times New Roman"/>
          <w:b/>
        </w:rPr>
        <w:t xml:space="preserve">El incumplimiento </w:t>
      </w:r>
      <w:r w:rsidRPr="003030B1">
        <w:rPr>
          <w:rFonts w:ascii="Palatino Linotype" w:eastAsia="Cambria" w:hAnsi="Palatino Linotype" w:cs="Times New Roman"/>
        </w:rPr>
        <w:t xml:space="preserve">por lo dispuesto, </w:t>
      </w:r>
      <w:r w:rsidRPr="003030B1">
        <w:rPr>
          <w:rFonts w:ascii="Palatino Linotype" w:eastAsia="Cambria" w:hAnsi="Palatino Linotype" w:cs="Times New Roman"/>
          <w:b/>
        </w:rPr>
        <w:t xml:space="preserve">establecerá la presunción de ser ciertos </w:t>
      </w:r>
      <w:r w:rsidRPr="003030B1">
        <w:rPr>
          <w:rFonts w:ascii="Palatino Linotype" w:eastAsia="Cambria" w:hAnsi="Palatino Linotype" w:cs="Times New Roman"/>
          <w:b/>
        </w:rPr>
        <w:lastRenderedPageBreak/>
        <w:t>los hechos</w:t>
      </w:r>
      <w:r w:rsidRPr="003030B1">
        <w:rPr>
          <w:rFonts w:ascii="Palatino Linotype" w:eastAsia="Cambria" w:hAnsi="Palatino Linotype" w:cs="Times New Roman"/>
        </w:rPr>
        <w:t xml:space="preserve"> que el actor exprese en su demanda, en relación con tales documentos, salvo prueba en contrario.</w:t>
      </w:r>
    </w:p>
    <w:p w:rsidR="00D05AFA" w:rsidRPr="00AD2E36" w:rsidRDefault="00D05AFA" w:rsidP="00D05AFA">
      <w:pPr>
        <w:pStyle w:val="Prrafodelista"/>
        <w:spacing w:before="240" w:after="240" w:line="360" w:lineRule="auto"/>
        <w:ind w:left="0" w:right="49"/>
        <w:jc w:val="both"/>
        <w:rPr>
          <w:rFonts w:ascii="Palatino Linotype" w:hAnsi="Palatino Linotype"/>
          <w:sz w:val="12"/>
        </w:rPr>
      </w:pPr>
    </w:p>
    <w:p w:rsidR="00E93ACA" w:rsidRPr="003030B1" w:rsidRDefault="00E93ACA" w:rsidP="00D05AFA">
      <w:pPr>
        <w:pStyle w:val="Prrafodelista"/>
        <w:numPr>
          <w:ilvl w:val="0"/>
          <w:numId w:val="1"/>
        </w:numPr>
        <w:spacing w:before="240" w:after="240" w:line="360" w:lineRule="auto"/>
        <w:ind w:left="0" w:right="49" w:firstLine="0"/>
        <w:jc w:val="both"/>
        <w:rPr>
          <w:rFonts w:ascii="Palatino Linotype" w:hAnsi="Palatino Linotype"/>
        </w:rPr>
      </w:pPr>
      <w:r w:rsidRPr="003030B1">
        <w:rPr>
          <w:rFonts w:ascii="Palatino Linotype" w:hAnsi="Palatino Linotype"/>
        </w:rPr>
        <w:t xml:space="preserve">De acuerdo, a </w:t>
      </w:r>
      <w:r w:rsidRPr="003030B1">
        <w:rPr>
          <w:rFonts w:ascii="Palatino Linotype" w:eastAsia="MS Mincho" w:hAnsi="Palatino Linotype" w:cs="Arial"/>
        </w:rPr>
        <w:t xml:space="preserve">las disposiciones administrativas que rigen a las Entidades Fiscalizables en el Estado de México, se encuentran los </w:t>
      </w:r>
      <w:r w:rsidRPr="003030B1">
        <w:rPr>
          <w:rFonts w:ascii="Palatino Linotype" w:eastAsia="MS Mincho" w:hAnsi="Palatino Linotype" w:cs="Arial"/>
          <w:b/>
        </w:rPr>
        <w:t>Lineamientos para la integración del Informe Mensual 201</w:t>
      </w:r>
      <w:r w:rsidR="00DC00F9">
        <w:rPr>
          <w:rFonts w:ascii="Palatino Linotype" w:eastAsia="MS Mincho" w:hAnsi="Palatino Linotype" w:cs="Arial"/>
          <w:b/>
        </w:rPr>
        <w:t>9</w:t>
      </w:r>
      <w:r w:rsidRPr="003030B1">
        <w:rPr>
          <w:rFonts w:ascii="Palatino Linotype" w:eastAsia="MS Mincho" w:hAnsi="Palatino Linotype" w:cs="Arial"/>
          <w:b/>
        </w:rPr>
        <w:t xml:space="preserve"> emitidos </w:t>
      </w:r>
      <w:r w:rsidRPr="003030B1">
        <w:rPr>
          <w:rFonts w:ascii="Palatino Linotype" w:eastAsia="MS Mincho" w:hAnsi="Palatino Linotype" w:cs="Arial"/>
        </w:rPr>
        <w:t>por el Órgano Superior de Fiscalización del Estado de México (OSFEM), los cuales representan un h</w:t>
      </w:r>
      <w:r w:rsidRPr="003030B1">
        <w:rPr>
          <w:rFonts w:ascii="Palatino Linotype" w:eastAsia="MS Mincho" w:hAnsi="Palatino Linotype" w:cs="Tahoma"/>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w:t>
      </w:r>
      <w:r w:rsidRPr="003030B1">
        <w:rPr>
          <w:rFonts w:ascii="Palatino Linotype" w:eastAsia="MS Mincho" w:hAnsi="Palatino Linotype" w:cs="Tahoma"/>
          <w:b/>
        </w:rPr>
        <w:t>Ley Orgánica Municipal, Ley de Ingresos de los Municipios, Presupuesto de Egresos y Manual Único de Contabilidad Gubernamental para las Dependencias y Entidades Públicas del Gobierno y Municipios, todos del Estado de México.</w:t>
      </w:r>
    </w:p>
    <w:p w:rsidR="00D05AFA" w:rsidRPr="00AD2E36" w:rsidRDefault="00D05AFA" w:rsidP="00D05AFA">
      <w:pPr>
        <w:pStyle w:val="Prrafodelista"/>
        <w:spacing w:before="240" w:after="240" w:line="360" w:lineRule="auto"/>
        <w:ind w:left="0" w:right="49"/>
        <w:jc w:val="both"/>
        <w:rPr>
          <w:rFonts w:ascii="Palatino Linotype" w:eastAsia="MS Mincho" w:hAnsi="Palatino Linotype" w:cs="Arial"/>
          <w:sz w:val="12"/>
        </w:rPr>
      </w:pPr>
    </w:p>
    <w:p w:rsidR="00895628" w:rsidRPr="00895628" w:rsidRDefault="00E93ACA" w:rsidP="00D05AFA">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895628">
        <w:rPr>
          <w:rFonts w:ascii="Palatino Linotype" w:eastAsia="MS Mincho" w:hAnsi="Palatino Linotype" w:cs="Tahoma"/>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Pr="00895628">
        <w:rPr>
          <w:rFonts w:ascii="Palatino Linotype" w:eastAsia="MS Mincho" w:hAnsi="Palatino Linotype" w:cs="Tahoma"/>
          <w:b/>
          <w:i/>
        </w:rPr>
        <w:t>información de nómina</w:t>
      </w:r>
      <w:r w:rsidRPr="00895628">
        <w:rPr>
          <w:rFonts w:ascii="Palatino Linotype" w:eastAsia="MS Mincho" w:hAnsi="Palatino Linotype" w:cs="Tahoma"/>
        </w:rPr>
        <w:t xml:space="preserve">, el cual, se integra por documentos tales como </w:t>
      </w:r>
      <w:r w:rsidRPr="00895628">
        <w:rPr>
          <w:rFonts w:ascii="Palatino Linotype" w:eastAsia="MS Mincho" w:hAnsi="Palatino Linotype" w:cs="Tahoma"/>
          <w:b/>
        </w:rPr>
        <w:t xml:space="preserve">4.1 Nómina General del 01 al 15 del mes (Formato </w:t>
      </w:r>
      <w:proofErr w:type="spellStart"/>
      <w:r w:rsidRPr="00895628">
        <w:rPr>
          <w:rFonts w:ascii="Palatino Linotype" w:eastAsia="MS Mincho" w:hAnsi="Palatino Linotype" w:cs="Tahoma"/>
          <w:b/>
        </w:rPr>
        <w:t>xls</w:t>
      </w:r>
      <w:proofErr w:type="spellEnd"/>
      <w:r w:rsidRPr="00895628">
        <w:rPr>
          <w:rFonts w:ascii="Palatino Linotype" w:eastAsia="MS Mincho" w:hAnsi="Palatino Linotype" w:cs="Tahoma"/>
          <w:b/>
        </w:rPr>
        <w:t xml:space="preserve">), Nómina General del 16 al 30/31 del mes (Formato </w:t>
      </w:r>
      <w:proofErr w:type="spellStart"/>
      <w:r w:rsidRPr="00895628">
        <w:rPr>
          <w:rFonts w:ascii="Palatino Linotype" w:eastAsia="MS Mincho" w:hAnsi="Palatino Linotype" w:cs="Tahoma"/>
          <w:b/>
        </w:rPr>
        <w:t>xls</w:t>
      </w:r>
      <w:proofErr w:type="spellEnd"/>
      <w:r w:rsidRPr="00895628">
        <w:rPr>
          <w:rFonts w:ascii="Palatino Linotype" w:eastAsia="MS Mincho" w:hAnsi="Palatino Linotype" w:cs="Tahoma"/>
          <w:b/>
        </w:rPr>
        <w:t xml:space="preserve">), </w:t>
      </w:r>
      <w:r w:rsidRPr="00895628">
        <w:rPr>
          <w:rFonts w:ascii="Palatino Linotype" w:eastAsia="MS Mincho" w:hAnsi="Palatino Linotype" w:cs="Tahoma"/>
        </w:rPr>
        <w:t xml:space="preserve">4.3 Reporte de remuneraciones de mandos medios y superiores (Formato </w:t>
      </w:r>
      <w:proofErr w:type="spellStart"/>
      <w:r w:rsidRPr="00895628">
        <w:rPr>
          <w:rFonts w:ascii="Palatino Linotype" w:eastAsia="MS Mincho" w:hAnsi="Palatino Linotype" w:cs="Tahoma"/>
        </w:rPr>
        <w:t>xls</w:t>
      </w:r>
      <w:proofErr w:type="spellEnd"/>
      <w:r w:rsidRPr="00895628">
        <w:rPr>
          <w:rFonts w:ascii="Palatino Linotype" w:eastAsia="MS Mincho" w:hAnsi="Palatino Linotype" w:cs="Tahoma"/>
        </w:rPr>
        <w:t xml:space="preserve">), 4.4 Reporte de Altas y Bajas del Personal (Formato </w:t>
      </w:r>
      <w:proofErr w:type="spellStart"/>
      <w:r w:rsidRPr="00895628">
        <w:rPr>
          <w:rFonts w:ascii="Palatino Linotype" w:eastAsia="MS Mincho" w:hAnsi="Palatino Linotype" w:cs="Tahoma"/>
        </w:rPr>
        <w:t>xls</w:t>
      </w:r>
      <w:proofErr w:type="spellEnd"/>
      <w:r w:rsidRPr="00895628">
        <w:rPr>
          <w:rFonts w:ascii="Palatino Linotype" w:eastAsia="MS Mincho" w:hAnsi="Palatino Linotype" w:cs="Tahoma"/>
        </w:rPr>
        <w:t xml:space="preserve">), 4.5 Comprobantes fiscales digitales por internet por concepto de Honorarios (CFDI), </w:t>
      </w:r>
      <w:r w:rsidRPr="00895628">
        <w:rPr>
          <w:rFonts w:ascii="Palatino Linotype" w:eastAsia="MS Mincho" w:hAnsi="Palatino Linotype" w:cs="Tahoma"/>
          <w:b/>
        </w:rPr>
        <w:lastRenderedPageBreak/>
        <w:t xml:space="preserve">4.6 Comprobantes Fiscales por Internet por concepto de nómina del 01 al 15 del mes (CFDI), 4.7 Comprobantes Fiscales Digitales por Internet por concepto de nómina del 16 al 30/31 del mes (CFDI), </w:t>
      </w:r>
      <w:r w:rsidRPr="00895628">
        <w:rPr>
          <w:rFonts w:ascii="Palatino Linotype" w:eastAsia="MS Mincho" w:hAnsi="Palatino Linotype" w:cs="Tahoma"/>
        </w:rPr>
        <w:t xml:space="preserve">4.8 Tabulador de sueldos (Formato </w:t>
      </w:r>
      <w:proofErr w:type="spellStart"/>
      <w:r w:rsidRPr="00895628">
        <w:rPr>
          <w:rFonts w:ascii="Palatino Linotype" w:eastAsia="MS Mincho" w:hAnsi="Palatino Linotype" w:cs="Tahoma"/>
        </w:rPr>
        <w:t>xls</w:t>
      </w:r>
      <w:proofErr w:type="spellEnd"/>
      <w:r w:rsidRPr="00895628">
        <w:rPr>
          <w:rFonts w:ascii="Palatino Linotype" w:eastAsia="MS Mincho" w:hAnsi="Palatino Linotype" w:cs="Tahoma"/>
        </w:rPr>
        <w:t xml:space="preserve">) y Dispersión de Nómina (Formato </w:t>
      </w:r>
      <w:proofErr w:type="spellStart"/>
      <w:r w:rsidRPr="00895628">
        <w:rPr>
          <w:rFonts w:ascii="Palatino Linotype" w:eastAsia="MS Mincho" w:hAnsi="Palatino Linotype" w:cs="Tahoma"/>
        </w:rPr>
        <w:t>xls</w:t>
      </w:r>
      <w:proofErr w:type="spellEnd"/>
      <w:r w:rsidRPr="00895628">
        <w:rPr>
          <w:rFonts w:ascii="Palatino Linotype" w:eastAsia="MS Mincho" w:hAnsi="Palatino Linotype" w:cs="Tahoma"/>
        </w:rPr>
        <w:t>).</w:t>
      </w:r>
      <w:r w:rsidRPr="00895628">
        <w:rPr>
          <w:rFonts w:ascii="Palatino Linotype" w:eastAsia="MS Mincho" w:hAnsi="Palatino Linotype" w:cs="Tahoma"/>
          <w:b/>
          <w:i/>
        </w:rPr>
        <w:t xml:space="preserve"> </w:t>
      </w:r>
      <w:r w:rsidRPr="00895628">
        <w:rPr>
          <w:rFonts w:ascii="Palatino Linotype" w:eastAsia="MS Mincho" w:hAnsi="Palatino Linotype" w:cs="Tahoma"/>
        </w:rPr>
        <w:t>Lo anterior se aprecia con mayor detalle en la siguiente impresión de pantalla que se hace de los Lineamientos de referencia.</w:t>
      </w:r>
    </w:p>
    <w:p w:rsidR="00895628" w:rsidRPr="00895628" w:rsidRDefault="00895628" w:rsidP="00895628">
      <w:pPr>
        <w:pStyle w:val="Prrafodelista"/>
        <w:rPr>
          <w:rFonts w:ascii="Palatino Linotype" w:eastAsia="MS Mincho" w:hAnsi="Palatino Linotype" w:cs="Arial"/>
        </w:rPr>
      </w:pPr>
    </w:p>
    <w:p w:rsidR="00895628" w:rsidRPr="00AD2E36" w:rsidRDefault="00895628" w:rsidP="00895628">
      <w:pPr>
        <w:pStyle w:val="Prrafodelista"/>
        <w:tabs>
          <w:tab w:val="left" w:pos="851"/>
        </w:tabs>
        <w:spacing w:before="240" w:after="240" w:line="360" w:lineRule="auto"/>
        <w:ind w:left="426" w:right="-93"/>
        <w:jc w:val="both"/>
        <w:rPr>
          <w:rFonts w:ascii="Palatino Linotype" w:eastAsia="MS Mincho" w:hAnsi="Palatino Linotype" w:cs="Arial"/>
          <w:sz w:val="12"/>
        </w:rPr>
      </w:pPr>
    </w:p>
    <w:p w:rsidR="00E93ACA" w:rsidRPr="00895628" w:rsidRDefault="00DC00F9" w:rsidP="00895628">
      <w:pPr>
        <w:tabs>
          <w:tab w:val="left" w:pos="851"/>
        </w:tabs>
        <w:spacing w:before="240" w:after="240" w:line="360" w:lineRule="auto"/>
        <w:ind w:right="-93"/>
        <w:jc w:val="center"/>
        <w:rPr>
          <w:rFonts w:ascii="Palatino Linotype" w:eastAsia="MS Mincho" w:hAnsi="Palatino Linotype" w:cs="Arial"/>
        </w:rPr>
      </w:pPr>
      <w:r>
        <w:rPr>
          <w:rFonts w:eastAsia="MS Mincho"/>
          <w:noProof/>
          <w:lang w:val="es-MX" w:eastAsia="es-MX"/>
        </w:rPr>
        <w:drawing>
          <wp:inline distT="0" distB="0" distL="0" distR="0">
            <wp:extent cx="4914900" cy="3580536"/>
            <wp:effectExtent l="19050" t="19050" r="19050" b="203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5042" cy="3595210"/>
                    </a:xfrm>
                    <a:prstGeom prst="rect">
                      <a:avLst/>
                    </a:prstGeom>
                    <a:noFill/>
                    <a:ln>
                      <a:solidFill>
                        <a:schemeClr val="tx1"/>
                      </a:solidFill>
                    </a:ln>
                  </pic:spPr>
                </pic:pic>
              </a:graphicData>
            </a:graphic>
          </wp:inline>
        </w:drawing>
      </w:r>
    </w:p>
    <w:p w:rsidR="00E93ACA" w:rsidRPr="00AD2E36" w:rsidRDefault="00E93ACA" w:rsidP="00AD2E36">
      <w:pPr>
        <w:pStyle w:val="Prrafodelista"/>
        <w:numPr>
          <w:ilvl w:val="0"/>
          <w:numId w:val="1"/>
        </w:numPr>
        <w:spacing w:line="360" w:lineRule="auto"/>
        <w:ind w:left="0" w:right="-93" w:firstLine="0"/>
        <w:jc w:val="both"/>
        <w:rPr>
          <w:rFonts w:ascii="Palatino Linotype" w:eastAsia="MS Mincho" w:hAnsi="Palatino Linotype" w:cs="Arial"/>
          <w:i/>
        </w:rPr>
      </w:pPr>
      <w:r w:rsidRPr="00AD2E36">
        <w:rPr>
          <w:rFonts w:ascii="Palatino Linotype" w:eastAsia="MS Mincho" w:hAnsi="Palatino Linotype" w:cs="Tahoma"/>
        </w:rPr>
        <w:t>Por</w:t>
      </w:r>
      <w:r w:rsidRPr="00AD2E36">
        <w:rPr>
          <w:rFonts w:ascii="Palatino Linotype" w:eastAsia="MS Mincho" w:hAnsi="Palatino Linotype" w:cs="Arial"/>
        </w:rPr>
        <w:t xml:space="preserve"> otro lado, los </w:t>
      </w:r>
      <w:r w:rsidRPr="00AD2E36">
        <w:rPr>
          <w:rFonts w:ascii="Palatino Linotype" w:eastAsia="MS Mincho" w:hAnsi="Palatino Linotype" w:cs="Arial"/>
          <w:b/>
        </w:rPr>
        <w:t>“recibos de nómina”;</w:t>
      </w:r>
      <w:r w:rsidRPr="00AD2E36">
        <w:rPr>
          <w:rFonts w:ascii="Palatino Linotype" w:eastAsia="MS Mincho" w:hAnsi="Palatino Linotype" w:cs="Arial"/>
        </w:rPr>
        <w:t xml:space="preserve"> según el “</w:t>
      </w:r>
      <w:r w:rsidRPr="00AD2E36">
        <w:rPr>
          <w:rFonts w:ascii="Palatino Linotype" w:eastAsia="MS Mincho" w:hAnsi="Palatino Linotype" w:cs="Arial"/>
          <w:b/>
        </w:rPr>
        <w:t>Glosario de Términos Usuales de Finanzas Públicas”</w:t>
      </w:r>
      <w:r w:rsidRPr="00AD2E36">
        <w:rPr>
          <w:rFonts w:ascii="Palatino Linotype" w:eastAsia="MS Mincho" w:hAnsi="Palatino Linotype" w:cs="Arial"/>
        </w:rPr>
        <w:t xml:space="preserve"> del Centro de Estudios de las Finanzas Públicas de la Cámara de Diputados del H. Congreso de la Unión, el “Glosario de Términos </w:t>
      </w:r>
      <w:r w:rsidRPr="00AD2E36">
        <w:rPr>
          <w:rFonts w:ascii="Palatino Linotype" w:eastAsia="MS Mincho" w:hAnsi="Palatino Linotype" w:cs="Arial"/>
        </w:rPr>
        <w:lastRenderedPageBreak/>
        <w:t>Administrativos”, emitido por el Instituto Nacional de Administración Pública, A.C. y el “</w:t>
      </w:r>
      <w:r w:rsidRPr="00AD2E36">
        <w:rPr>
          <w:rFonts w:ascii="Palatino Linotype" w:eastAsia="MS Mincho" w:hAnsi="Palatino Linotype" w:cs="Arial"/>
          <w:b/>
        </w:rPr>
        <w:t xml:space="preserve">Glosario de Términos para el Proceso de Planeación, Programación, </w:t>
      </w:r>
      <w:proofErr w:type="spellStart"/>
      <w:r w:rsidRPr="00AD2E36">
        <w:rPr>
          <w:rFonts w:ascii="Palatino Linotype" w:eastAsia="MS Mincho" w:hAnsi="Palatino Linotype" w:cs="Arial"/>
          <w:b/>
        </w:rPr>
        <w:t>Presupuestación</w:t>
      </w:r>
      <w:proofErr w:type="spellEnd"/>
      <w:r w:rsidRPr="00AD2E36">
        <w:rPr>
          <w:rFonts w:ascii="Palatino Linotype" w:eastAsia="MS Mincho" w:hAnsi="Palatino Linotype" w:cs="Arial"/>
          <w:b/>
        </w:rPr>
        <w:t xml:space="preserve"> y Evaluación en la Administración Pública”</w:t>
      </w:r>
      <w:r w:rsidRPr="00AD2E36">
        <w:rPr>
          <w:rFonts w:ascii="Palatino Linotype" w:eastAsia="MS Mincho" w:hAnsi="Palatino Linotype" w:cs="Arial"/>
        </w:rPr>
        <w:t>, elaborado por el Grupo de Trabajo de Sistemas de Información Financiera, Contable y Presupuestal de la Comisión Permanente de Funcionarios Fiscales del Instituto para el Desarrollo Técnico de las Haciendas Públicas (INDETEC) como:</w:t>
      </w:r>
    </w:p>
    <w:p w:rsidR="00AD2E36" w:rsidRPr="00AD2E36" w:rsidRDefault="00AD2E36" w:rsidP="00AD2E36">
      <w:pPr>
        <w:pStyle w:val="Prrafodelista"/>
        <w:spacing w:line="360" w:lineRule="auto"/>
        <w:ind w:left="0" w:right="-93"/>
        <w:jc w:val="both"/>
        <w:rPr>
          <w:rFonts w:ascii="Palatino Linotype" w:eastAsia="MS Mincho" w:hAnsi="Palatino Linotype" w:cs="Arial"/>
          <w:i/>
          <w:sz w:val="12"/>
        </w:rPr>
      </w:pPr>
    </w:p>
    <w:p w:rsidR="00E93ACA" w:rsidRPr="000D7E74" w:rsidRDefault="00E93ACA" w:rsidP="00E93ACA">
      <w:pPr>
        <w:spacing w:line="360" w:lineRule="auto"/>
        <w:ind w:left="851" w:right="616"/>
        <w:contextualSpacing/>
        <w:jc w:val="both"/>
        <w:rPr>
          <w:rFonts w:ascii="Palatino Linotype" w:eastAsia="MS Mincho" w:hAnsi="Palatino Linotype" w:cs="Arial"/>
          <w:i/>
        </w:rPr>
      </w:pPr>
      <w:r w:rsidRPr="000D7E74">
        <w:rPr>
          <w:rFonts w:ascii="Palatino Linotype" w:eastAsia="MS Mincho" w:hAnsi="Palatino Linotype" w:cs="Arial"/>
        </w:rPr>
        <w:t>“</w:t>
      </w:r>
      <w:r w:rsidRPr="000D7E74">
        <w:rPr>
          <w:rFonts w:ascii="Palatino Linotype" w:eastAsia="MS Mincho" w:hAnsi="Palatino Linotype" w:cs="Arial"/>
          <w:b/>
          <w:i/>
        </w:rPr>
        <w:t xml:space="preserve">CONTRARECIBO </w:t>
      </w:r>
      <w:r w:rsidRPr="000D7E74">
        <w:rPr>
          <w:rFonts w:ascii="Palatino Linotype" w:eastAsia="MS Mincho" w:hAnsi="Palatino Linotype" w:cs="Arial"/>
          <w:i/>
        </w:rPr>
        <w:t>Documento emitido para su entrega al beneficiario de un pago, contiene datos como nombre, folio, concepto, importe en número y letra, fecha probable de pago y requisitos para el cobro correspondiente.”</w:t>
      </w:r>
    </w:p>
    <w:p w:rsidR="00E93ACA" w:rsidRPr="00AD2E36" w:rsidRDefault="00E93ACA" w:rsidP="00E93ACA">
      <w:pPr>
        <w:spacing w:line="360" w:lineRule="auto"/>
        <w:ind w:left="851"/>
        <w:contextualSpacing/>
        <w:jc w:val="both"/>
        <w:rPr>
          <w:rFonts w:ascii="Palatino Linotype" w:eastAsia="MS Mincho" w:hAnsi="Palatino Linotype" w:cs="Arial"/>
          <w:i/>
          <w:sz w:val="12"/>
        </w:rPr>
      </w:pPr>
    </w:p>
    <w:p w:rsidR="00E93ACA" w:rsidRPr="000D7E74" w:rsidRDefault="00E93ACA" w:rsidP="00E93ACA">
      <w:pPr>
        <w:spacing w:line="360" w:lineRule="auto"/>
        <w:ind w:left="851" w:right="616"/>
        <w:contextualSpacing/>
        <w:jc w:val="both"/>
        <w:rPr>
          <w:rFonts w:ascii="Palatino Linotype" w:eastAsia="MS Mincho" w:hAnsi="Palatino Linotype" w:cs="Arial"/>
          <w:i/>
        </w:rPr>
      </w:pPr>
      <w:r w:rsidRPr="000D7E74">
        <w:rPr>
          <w:rFonts w:ascii="Palatino Linotype" w:eastAsia="MS Mincho" w:hAnsi="Palatino Linotype" w:cs="Arial"/>
          <w:b/>
          <w:i/>
        </w:rPr>
        <w:t>“NÓMINA</w:t>
      </w:r>
      <w:r w:rsidRPr="000D7E74">
        <w:rPr>
          <w:rFonts w:ascii="Palatino Linotype" w:eastAsia="MS Mincho"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E93ACA" w:rsidRPr="000D7E74" w:rsidRDefault="00E93ACA" w:rsidP="00E93ACA">
      <w:pPr>
        <w:spacing w:line="360" w:lineRule="auto"/>
        <w:contextualSpacing/>
        <w:jc w:val="both"/>
        <w:rPr>
          <w:rFonts w:ascii="Palatino Linotype" w:eastAsia="MS Mincho" w:hAnsi="Palatino Linotype" w:cs="Arial"/>
        </w:rPr>
      </w:pPr>
    </w:p>
    <w:p w:rsidR="00DC00F9" w:rsidRDefault="00E93ACA" w:rsidP="00AD2E36">
      <w:pPr>
        <w:pStyle w:val="Prrafodelista"/>
        <w:numPr>
          <w:ilvl w:val="0"/>
          <w:numId w:val="1"/>
        </w:numPr>
        <w:spacing w:line="360" w:lineRule="auto"/>
        <w:ind w:left="0" w:right="-93" w:firstLine="0"/>
        <w:jc w:val="both"/>
        <w:rPr>
          <w:rFonts w:ascii="Palatino Linotype" w:eastAsia="Times New Roman" w:hAnsi="Palatino Linotype" w:cs="Arial"/>
        </w:rPr>
      </w:pPr>
      <w:r w:rsidRPr="00DC00F9">
        <w:rPr>
          <w:rFonts w:ascii="Palatino Linotype" w:eastAsia="MS Mincho" w:hAnsi="Palatino Linotype" w:cs="Tahoma"/>
        </w:rPr>
        <w:t>De</w:t>
      </w:r>
      <w:r w:rsidRPr="003030B1">
        <w:rPr>
          <w:rFonts w:ascii="Palatino Linotype" w:eastAsia="Times New Roman" w:hAnsi="Palatino Linotype" w:cs="Arial"/>
        </w:rPr>
        <w:t xml:space="preserve"> lo anterior, es de precisar que de acuerdo a las obligaciones transparencia que le son atribuibles al </w:t>
      </w:r>
      <w:r w:rsidRPr="003030B1">
        <w:rPr>
          <w:rFonts w:ascii="Palatino Linotype" w:eastAsia="Times New Roman" w:hAnsi="Palatino Linotype" w:cs="Arial"/>
          <w:b/>
        </w:rPr>
        <w:t>SUJETO OBLIGADO,</w:t>
      </w:r>
      <w:r w:rsidRPr="003030B1">
        <w:rPr>
          <w:rFonts w:ascii="Palatino Linotype" w:eastAsia="Times New Roman" w:hAnsi="Palatino Linotype" w:cs="Arial"/>
        </w:rPr>
        <w:t xml:space="preserve"> </w:t>
      </w:r>
      <w:r>
        <w:rPr>
          <w:rFonts w:ascii="Palatino Linotype" w:eastAsia="Times New Roman" w:hAnsi="Palatino Linotype" w:cs="Arial"/>
        </w:rPr>
        <w:t>resulta dable ordenar</w:t>
      </w:r>
      <w:r w:rsidRPr="003030B1">
        <w:rPr>
          <w:rFonts w:ascii="Palatino Linotype" w:eastAsia="Times New Roman" w:hAnsi="Palatino Linotype" w:cs="Arial"/>
        </w:rPr>
        <w:t xml:space="preserve"> la entrega</w:t>
      </w:r>
      <w:r w:rsidR="00895628">
        <w:rPr>
          <w:rFonts w:ascii="Palatino Linotype" w:eastAsia="Times New Roman" w:hAnsi="Palatino Linotype" w:cs="Arial"/>
        </w:rPr>
        <w:t xml:space="preserve"> de ser el caso</w:t>
      </w:r>
      <w:r w:rsidRPr="003030B1">
        <w:rPr>
          <w:rFonts w:ascii="Palatino Linotype" w:eastAsia="Times New Roman" w:hAnsi="Palatino Linotype" w:cs="Arial"/>
        </w:rPr>
        <w:t xml:space="preserve"> en ve</w:t>
      </w:r>
      <w:r w:rsidR="00DC00F9">
        <w:rPr>
          <w:rFonts w:ascii="Palatino Linotype" w:eastAsia="Times New Roman" w:hAnsi="Palatino Linotype" w:cs="Arial"/>
        </w:rPr>
        <w:t>rsión publica de la información:</w:t>
      </w:r>
    </w:p>
    <w:p w:rsidR="00895628" w:rsidRPr="00AD2E36" w:rsidRDefault="00895628" w:rsidP="00895628">
      <w:pPr>
        <w:pStyle w:val="Prrafodelista"/>
        <w:spacing w:line="360" w:lineRule="auto"/>
        <w:ind w:left="0" w:right="-93"/>
        <w:jc w:val="both"/>
        <w:rPr>
          <w:rFonts w:ascii="Palatino Linotype" w:eastAsia="Times New Roman" w:hAnsi="Palatino Linotype" w:cs="Arial"/>
          <w:sz w:val="12"/>
        </w:rPr>
      </w:pPr>
    </w:p>
    <w:p w:rsidR="00895628" w:rsidRDefault="00895628" w:rsidP="00895628">
      <w:pPr>
        <w:pStyle w:val="Prrafodelista"/>
        <w:numPr>
          <w:ilvl w:val="0"/>
          <w:numId w:val="32"/>
        </w:numPr>
        <w:spacing w:before="240" w:after="240" w:line="360" w:lineRule="auto"/>
        <w:ind w:left="993" w:right="49"/>
        <w:jc w:val="both"/>
        <w:rPr>
          <w:rFonts w:ascii="Palatino Linotype" w:hAnsi="Palatino Linotype" w:cs="Arial"/>
          <w:b/>
          <w:color w:val="000000" w:themeColor="text1"/>
        </w:rPr>
      </w:pPr>
      <w:r w:rsidRPr="00C27494">
        <w:rPr>
          <w:rFonts w:ascii="Palatino Linotype" w:hAnsi="Palatino Linotype" w:cs="Arial"/>
          <w:b/>
          <w:color w:val="000000" w:themeColor="text1"/>
        </w:rPr>
        <w:t>Tabulador de sueldos, salarios,</w:t>
      </w:r>
      <w:r>
        <w:rPr>
          <w:rFonts w:ascii="Palatino Linotype" w:hAnsi="Palatino Linotype" w:cs="Arial"/>
          <w:b/>
          <w:color w:val="000000" w:themeColor="text1"/>
        </w:rPr>
        <w:t xml:space="preserve"> p</w:t>
      </w:r>
      <w:r w:rsidRPr="00C27494">
        <w:rPr>
          <w:rFonts w:ascii="Palatino Linotype" w:hAnsi="Palatino Linotype" w:cs="Arial"/>
          <w:b/>
          <w:color w:val="000000" w:themeColor="text1"/>
        </w:rPr>
        <w:t>restaciones y compensaciones de todos los directores, subdirectores y jefes de departamento de la actual administración pública municipal;</w:t>
      </w:r>
      <w:r>
        <w:rPr>
          <w:rFonts w:ascii="Palatino Linotype" w:hAnsi="Palatino Linotype" w:cs="Arial"/>
          <w:b/>
          <w:color w:val="000000" w:themeColor="text1"/>
        </w:rPr>
        <w:t xml:space="preserve"> y,</w:t>
      </w:r>
    </w:p>
    <w:p w:rsidR="00895628" w:rsidRPr="00AD2E36" w:rsidRDefault="00895628" w:rsidP="00895628">
      <w:pPr>
        <w:pStyle w:val="Prrafodelista"/>
        <w:spacing w:before="240" w:after="240" w:line="360" w:lineRule="auto"/>
        <w:ind w:left="993" w:right="49"/>
        <w:jc w:val="both"/>
        <w:rPr>
          <w:rFonts w:ascii="Palatino Linotype" w:hAnsi="Palatino Linotype" w:cs="Arial"/>
          <w:b/>
          <w:color w:val="000000" w:themeColor="text1"/>
          <w:sz w:val="12"/>
        </w:rPr>
      </w:pPr>
    </w:p>
    <w:p w:rsidR="00895628" w:rsidRDefault="00895628" w:rsidP="00895628">
      <w:pPr>
        <w:pStyle w:val="Prrafodelista"/>
        <w:numPr>
          <w:ilvl w:val="0"/>
          <w:numId w:val="32"/>
        </w:numPr>
        <w:spacing w:before="240" w:after="240" w:line="360" w:lineRule="auto"/>
        <w:ind w:left="993" w:right="49"/>
        <w:jc w:val="both"/>
        <w:rPr>
          <w:rFonts w:ascii="Palatino Linotype" w:hAnsi="Palatino Linotype" w:cs="Arial"/>
          <w:b/>
          <w:color w:val="000000" w:themeColor="text1"/>
        </w:rPr>
      </w:pPr>
      <w:r>
        <w:rPr>
          <w:rFonts w:ascii="Palatino Linotype" w:hAnsi="Palatino Linotype" w:cs="Arial"/>
          <w:b/>
          <w:color w:val="000000" w:themeColor="text1"/>
        </w:rPr>
        <w:t>S</w:t>
      </w:r>
      <w:r w:rsidRPr="008A1A68">
        <w:rPr>
          <w:rFonts w:ascii="Palatino Linotype" w:hAnsi="Palatino Linotype" w:cs="Arial"/>
          <w:b/>
          <w:color w:val="000000" w:themeColor="text1"/>
        </w:rPr>
        <w:t xml:space="preserve">alarios, prestaciones y compensaciones </w:t>
      </w:r>
      <w:r>
        <w:rPr>
          <w:rFonts w:ascii="Palatino Linotype" w:hAnsi="Palatino Linotype" w:cs="Arial"/>
          <w:b/>
          <w:color w:val="000000" w:themeColor="text1"/>
        </w:rPr>
        <w:t>P</w:t>
      </w:r>
      <w:r w:rsidRPr="008A1A68">
        <w:rPr>
          <w:rFonts w:ascii="Palatino Linotype" w:hAnsi="Palatino Linotype" w:cs="Arial"/>
          <w:b/>
          <w:color w:val="000000" w:themeColor="text1"/>
        </w:rPr>
        <w:t xml:space="preserve">residenta </w:t>
      </w:r>
      <w:r>
        <w:rPr>
          <w:rFonts w:ascii="Palatino Linotype" w:hAnsi="Palatino Linotype" w:cs="Arial"/>
          <w:b/>
          <w:color w:val="000000" w:themeColor="text1"/>
        </w:rPr>
        <w:t>M</w:t>
      </w:r>
      <w:r w:rsidRPr="008A1A68">
        <w:rPr>
          <w:rFonts w:ascii="Palatino Linotype" w:hAnsi="Palatino Linotype" w:cs="Arial"/>
          <w:b/>
          <w:color w:val="000000" w:themeColor="text1"/>
        </w:rPr>
        <w:t xml:space="preserve">unicipal </w:t>
      </w:r>
      <w:r>
        <w:rPr>
          <w:rFonts w:ascii="Palatino Linotype" w:hAnsi="Palatino Linotype" w:cs="Arial"/>
          <w:b/>
          <w:color w:val="000000" w:themeColor="text1"/>
        </w:rPr>
        <w:t>y</w:t>
      </w:r>
      <w:r w:rsidRPr="008A1A68">
        <w:rPr>
          <w:rFonts w:ascii="Palatino Linotype" w:hAnsi="Palatino Linotype" w:cs="Arial"/>
          <w:b/>
          <w:color w:val="000000" w:themeColor="text1"/>
        </w:rPr>
        <w:t xml:space="preserve"> del persona</w:t>
      </w:r>
      <w:r>
        <w:rPr>
          <w:rFonts w:ascii="Palatino Linotype" w:hAnsi="Palatino Linotype" w:cs="Arial"/>
          <w:b/>
          <w:color w:val="000000" w:themeColor="text1"/>
        </w:rPr>
        <w:t>l adscrito</w:t>
      </w:r>
      <w:r w:rsidRPr="008A1A68">
        <w:rPr>
          <w:rFonts w:ascii="Palatino Linotype" w:hAnsi="Palatino Linotype" w:cs="Arial"/>
          <w:b/>
          <w:color w:val="000000" w:themeColor="text1"/>
        </w:rPr>
        <w:t xml:space="preserve"> a </w:t>
      </w:r>
      <w:r>
        <w:rPr>
          <w:rFonts w:ascii="Palatino Linotype" w:hAnsi="Palatino Linotype" w:cs="Arial"/>
          <w:b/>
          <w:color w:val="000000" w:themeColor="text1"/>
        </w:rPr>
        <w:t>presidencia,</w:t>
      </w:r>
      <w:r w:rsidRPr="00895628">
        <w:rPr>
          <w:rFonts w:ascii="Palatino Linotype" w:hAnsi="Palatino Linotype" w:cs="Arial"/>
          <w:b/>
          <w:color w:val="000000" w:themeColor="text1"/>
        </w:rPr>
        <w:t xml:space="preserve"> </w:t>
      </w:r>
      <w:r w:rsidRPr="00C27494">
        <w:rPr>
          <w:rFonts w:ascii="Palatino Linotype" w:hAnsi="Palatino Linotype" w:cs="Arial"/>
          <w:b/>
          <w:color w:val="000000" w:themeColor="text1"/>
        </w:rPr>
        <w:t>de la actual administración pública municipal</w:t>
      </w:r>
      <w:r>
        <w:rPr>
          <w:rFonts w:ascii="Palatino Linotype" w:hAnsi="Palatino Linotype" w:cs="Arial"/>
          <w:b/>
          <w:color w:val="000000" w:themeColor="text1"/>
        </w:rPr>
        <w:t>.</w:t>
      </w:r>
    </w:p>
    <w:p w:rsidR="00895628" w:rsidRPr="00AD2E36" w:rsidRDefault="00895628" w:rsidP="00895628">
      <w:pPr>
        <w:pStyle w:val="Prrafodelista"/>
        <w:spacing w:before="240" w:after="240" w:line="360" w:lineRule="auto"/>
        <w:ind w:left="993" w:right="49"/>
        <w:jc w:val="both"/>
        <w:rPr>
          <w:rFonts w:ascii="Palatino Linotype" w:hAnsi="Palatino Linotype" w:cs="Arial"/>
          <w:b/>
          <w:color w:val="000000" w:themeColor="text1"/>
          <w:sz w:val="12"/>
        </w:rPr>
      </w:pPr>
    </w:p>
    <w:p w:rsidR="00DC00F9" w:rsidRDefault="000B5F28" w:rsidP="00AD2E36">
      <w:pPr>
        <w:pStyle w:val="Prrafodelista"/>
        <w:numPr>
          <w:ilvl w:val="0"/>
          <w:numId w:val="1"/>
        </w:numPr>
        <w:spacing w:line="360" w:lineRule="auto"/>
        <w:ind w:left="0" w:right="-93" w:firstLine="0"/>
        <w:jc w:val="both"/>
        <w:rPr>
          <w:rFonts w:ascii="Palatino Linotype" w:eastAsia="Times New Roman" w:hAnsi="Palatino Linotype" w:cs="Arial"/>
        </w:rPr>
      </w:pPr>
      <w:r w:rsidRPr="000B5F28">
        <w:rPr>
          <w:rFonts w:ascii="Palatino Linotype" w:eastAsia="Times New Roman" w:hAnsi="Palatino Linotype" w:cs="Arial"/>
        </w:rPr>
        <w:t xml:space="preserve">No pasa desapercibido, que también corresponde a información de obligaciones de transparencia común, como se encuentra establecido en el artículo 92 de la Ley </w:t>
      </w:r>
      <w:r>
        <w:rPr>
          <w:rFonts w:ascii="Palatino Linotype" w:eastAsia="Times New Roman" w:hAnsi="Palatino Linotype" w:cs="Arial"/>
        </w:rPr>
        <w:t>d</w:t>
      </w:r>
      <w:r w:rsidRPr="000B5F28">
        <w:rPr>
          <w:rFonts w:ascii="Palatino Linotype" w:eastAsia="Times New Roman" w:hAnsi="Palatino Linotype" w:cs="Arial"/>
        </w:rPr>
        <w:t xml:space="preserve">e Transparencia </w:t>
      </w:r>
      <w:r>
        <w:rPr>
          <w:rFonts w:ascii="Palatino Linotype" w:eastAsia="Times New Roman" w:hAnsi="Palatino Linotype" w:cs="Arial"/>
        </w:rPr>
        <w:t>y Acceso a</w:t>
      </w:r>
      <w:r w:rsidRPr="000B5F28">
        <w:rPr>
          <w:rFonts w:ascii="Palatino Linotype" w:eastAsia="Times New Roman" w:hAnsi="Palatino Linotype" w:cs="Arial"/>
        </w:rPr>
        <w:t xml:space="preserve"> </w:t>
      </w:r>
      <w:r>
        <w:rPr>
          <w:rFonts w:ascii="Palatino Linotype" w:eastAsia="Times New Roman" w:hAnsi="Palatino Linotype" w:cs="Arial"/>
        </w:rPr>
        <w:t>l</w:t>
      </w:r>
      <w:r w:rsidRPr="000B5F28">
        <w:rPr>
          <w:rFonts w:ascii="Palatino Linotype" w:eastAsia="Times New Roman" w:hAnsi="Palatino Linotype" w:cs="Arial"/>
        </w:rPr>
        <w:t xml:space="preserve">a Información Pública </w:t>
      </w:r>
      <w:r>
        <w:rPr>
          <w:rFonts w:ascii="Palatino Linotype" w:eastAsia="Times New Roman" w:hAnsi="Palatino Linotype" w:cs="Arial"/>
        </w:rPr>
        <w:t>d</w:t>
      </w:r>
      <w:r w:rsidRPr="000B5F28">
        <w:rPr>
          <w:rFonts w:ascii="Palatino Linotype" w:eastAsia="Times New Roman" w:hAnsi="Palatino Linotype" w:cs="Arial"/>
        </w:rPr>
        <w:t xml:space="preserve">el Estado </w:t>
      </w:r>
      <w:r>
        <w:rPr>
          <w:rFonts w:ascii="Palatino Linotype" w:eastAsia="Times New Roman" w:hAnsi="Palatino Linotype" w:cs="Arial"/>
        </w:rPr>
        <w:t>de México y</w:t>
      </w:r>
      <w:r w:rsidRPr="000B5F28">
        <w:rPr>
          <w:rFonts w:ascii="Palatino Linotype" w:eastAsia="Times New Roman" w:hAnsi="Palatino Linotype" w:cs="Arial"/>
        </w:rPr>
        <w:t xml:space="preserve"> Municipios</w:t>
      </w:r>
      <w:r>
        <w:rPr>
          <w:rFonts w:ascii="Palatino Linotype" w:eastAsia="Times New Roman" w:hAnsi="Palatino Linotype" w:cs="Arial"/>
        </w:rPr>
        <w:t>, como se observa:</w:t>
      </w:r>
    </w:p>
    <w:p w:rsidR="000B5F28" w:rsidRPr="00AD2E36" w:rsidRDefault="000B5F28" w:rsidP="000B5F28">
      <w:pPr>
        <w:pStyle w:val="Prrafodelista"/>
        <w:spacing w:line="360" w:lineRule="auto"/>
        <w:ind w:left="0" w:right="-93"/>
        <w:jc w:val="both"/>
        <w:rPr>
          <w:rFonts w:ascii="Palatino Linotype" w:eastAsia="Times New Roman" w:hAnsi="Palatino Linotype" w:cs="Arial"/>
          <w:sz w:val="12"/>
        </w:rPr>
      </w:pPr>
    </w:p>
    <w:p w:rsidR="000B5F28" w:rsidRPr="000B5F28" w:rsidRDefault="000B5F28" w:rsidP="000B5F28">
      <w:pPr>
        <w:pStyle w:val="Prrafodelista"/>
        <w:spacing w:line="360" w:lineRule="auto"/>
        <w:ind w:left="567" w:right="474"/>
        <w:jc w:val="both"/>
        <w:rPr>
          <w:rFonts w:ascii="Palatino Linotype" w:eastAsia="Times New Roman" w:hAnsi="Palatino Linotype" w:cs="Arial"/>
          <w:i/>
        </w:rPr>
      </w:pPr>
      <w:r>
        <w:rPr>
          <w:rFonts w:ascii="Palatino Linotype" w:eastAsia="Times New Roman" w:hAnsi="Palatino Linotype" w:cs="Arial"/>
          <w:i/>
        </w:rPr>
        <w:t>“</w:t>
      </w:r>
      <w:r w:rsidRPr="000B5F28">
        <w:rPr>
          <w:rFonts w:ascii="Palatino Linotype" w:eastAsia="Times New Roman" w:hAnsi="Palatino Linotype" w:cs="Arial"/>
          <w:i/>
        </w:rPr>
        <w:t xml:space="preserve">Artículo 92. Los sujetos obligados deberán poner a disposición del público de </w:t>
      </w:r>
      <w:r w:rsidRPr="000B5F28">
        <w:rPr>
          <w:rFonts w:ascii="Palatino Linotype" w:eastAsia="Times New Roman" w:hAnsi="Palatino Linotype" w:cs="Arial"/>
          <w:b/>
          <w:i/>
        </w:rPr>
        <w:t>manera permanente y actualizada de forma sencilla, precisa y entendible</w:t>
      </w:r>
      <w:r w:rsidRPr="000B5F28">
        <w:rPr>
          <w:rFonts w:ascii="Palatino Linotype" w:eastAsia="Times New Roman" w:hAnsi="Palatino Linotype" w:cs="Arial"/>
          <w:i/>
        </w:rPr>
        <w:t>, en los respectivos medios electrónicos, de acuerdo con sus facultades, atribuciones, funciones u objeto social, según corresponda, la información, por lo menos, de los temas, documentos y políticas que a continuación se señalan:</w:t>
      </w:r>
    </w:p>
    <w:p w:rsidR="000B5F28" w:rsidRDefault="000B5F28" w:rsidP="000B5F28">
      <w:pPr>
        <w:pStyle w:val="Prrafodelista"/>
        <w:spacing w:line="360" w:lineRule="auto"/>
        <w:ind w:left="567" w:right="474"/>
        <w:jc w:val="both"/>
        <w:rPr>
          <w:rFonts w:ascii="Palatino Linotype" w:eastAsia="Times New Roman" w:hAnsi="Palatino Linotype" w:cs="Arial"/>
        </w:rPr>
      </w:pPr>
      <w:r>
        <w:rPr>
          <w:rFonts w:ascii="Palatino Linotype" w:eastAsia="Times New Roman" w:hAnsi="Palatino Linotype" w:cs="Arial"/>
        </w:rPr>
        <w:t>…</w:t>
      </w:r>
    </w:p>
    <w:p w:rsidR="000B5F28" w:rsidRPr="000B5F28" w:rsidRDefault="000B5F28" w:rsidP="000B5F28">
      <w:pPr>
        <w:pStyle w:val="Prrafodelista"/>
        <w:spacing w:line="360" w:lineRule="auto"/>
        <w:ind w:left="567" w:right="474"/>
        <w:jc w:val="both"/>
        <w:rPr>
          <w:rFonts w:ascii="Palatino Linotype" w:eastAsia="Times New Roman" w:hAnsi="Palatino Linotype" w:cs="Arial"/>
          <w:i/>
        </w:rPr>
      </w:pPr>
      <w:r w:rsidRPr="000B5F28">
        <w:rPr>
          <w:rFonts w:ascii="Palatino Linotype" w:eastAsia="Times New Roman" w:hAnsi="Palatino Linotype" w:cs="Arial"/>
          <w:i/>
        </w:rPr>
        <w:t xml:space="preserve">VII. </w:t>
      </w:r>
      <w:r w:rsidRPr="000B5F28">
        <w:rPr>
          <w:rFonts w:ascii="Palatino Linotype" w:eastAsia="Times New Roman" w:hAnsi="Palatino Linotype" w:cs="Arial"/>
          <w:b/>
          <w:i/>
        </w:rPr>
        <w:t>El directorio de todos los servidores públicos</w:t>
      </w:r>
      <w:r w:rsidRPr="000B5F28">
        <w:rPr>
          <w:rFonts w:ascii="Palatino Linotype" w:eastAsia="Times New Roman" w:hAnsi="Palatino Linotype" w:cs="Arial"/>
          <w:i/>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0B5F28" w:rsidRPr="000B5F28" w:rsidRDefault="000B5F28" w:rsidP="000B5F28">
      <w:pPr>
        <w:pStyle w:val="Prrafodelista"/>
        <w:spacing w:line="360" w:lineRule="auto"/>
        <w:ind w:left="567" w:right="474"/>
        <w:jc w:val="both"/>
        <w:rPr>
          <w:rFonts w:ascii="Palatino Linotype" w:eastAsia="Times New Roman" w:hAnsi="Palatino Linotype" w:cs="Arial"/>
          <w:i/>
        </w:rPr>
      </w:pPr>
      <w:r w:rsidRPr="000B5F28">
        <w:rPr>
          <w:rFonts w:ascii="Palatino Linotype" w:eastAsia="Times New Roman" w:hAnsi="Palatino Linotype" w:cs="Arial"/>
          <w:i/>
        </w:rPr>
        <w:t xml:space="preserve">El directorio deberá incluir, al menos el </w:t>
      </w:r>
      <w:r w:rsidRPr="000B5F28">
        <w:rPr>
          <w:rFonts w:ascii="Palatino Linotype" w:eastAsia="Times New Roman" w:hAnsi="Palatino Linotype" w:cs="Arial"/>
          <w:b/>
          <w:i/>
        </w:rPr>
        <w:t>nombre</w:t>
      </w:r>
      <w:r w:rsidRPr="000B5F28">
        <w:rPr>
          <w:rFonts w:ascii="Palatino Linotype" w:eastAsia="Times New Roman" w:hAnsi="Palatino Linotype" w:cs="Arial"/>
          <w:i/>
        </w:rPr>
        <w:t xml:space="preserve">, cargo o nombramiento oficial asignado, nivel del puesto en la estructura orgánica, fecha de alta en el cargo, número telefónico, domicilio para recibir correspondencia y dirección de correo </w:t>
      </w:r>
      <w:r w:rsidRPr="000B5F28">
        <w:rPr>
          <w:rFonts w:ascii="Palatino Linotype" w:eastAsia="Times New Roman" w:hAnsi="Palatino Linotype" w:cs="Arial"/>
          <w:i/>
        </w:rPr>
        <w:lastRenderedPageBreak/>
        <w:t>electrónico oficiales, datos que deberán señalarse de forma independiente por dependencia y entidad pública de cada sujeto obligado;</w:t>
      </w:r>
    </w:p>
    <w:p w:rsidR="000B5F28" w:rsidRDefault="000B5F28" w:rsidP="000B5F28">
      <w:pPr>
        <w:pStyle w:val="Prrafodelista"/>
        <w:spacing w:line="360" w:lineRule="auto"/>
        <w:ind w:left="567" w:right="474"/>
        <w:jc w:val="both"/>
        <w:rPr>
          <w:rFonts w:ascii="Palatino Linotype" w:eastAsia="Times New Roman" w:hAnsi="Palatino Linotype" w:cs="Arial"/>
          <w:i/>
        </w:rPr>
      </w:pPr>
      <w:r w:rsidRPr="000B5F28">
        <w:rPr>
          <w:rFonts w:ascii="Palatino Linotype" w:eastAsia="Times New Roman" w:hAnsi="Palatino Linotype" w:cs="Arial"/>
          <w:i/>
        </w:rPr>
        <w:t xml:space="preserve">VIII. </w:t>
      </w:r>
      <w:r w:rsidRPr="000B5F28">
        <w:rPr>
          <w:rFonts w:ascii="Palatino Linotype" w:eastAsia="Times New Roman" w:hAnsi="Palatino Linotype" w:cs="Arial"/>
          <w:b/>
          <w:i/>
        </w:rPr>
        <w:t>La remuneración bruta y neta de todos los servidores públicos</w:t>
      </w:r>
      <w:r w:rsidRPr="000B5F28">
        <w:rPr>
          <w:rFonts w:ascii="Palatino Linotype" w:eastAsia="Times New Roman" w:hAnsi="Palatino Linotype" w:cs="Arial"/>
          <w:i/>
        </w:rPr>
        <w:t xml:space="preserve"> de base o de confianza, de todas las percepciones, incluyendo sueldos, prestaciones, gratificaciones, primas, comisiones, dietas, bonos, estímulos, ingresos y sistemas de compensación, señalando la periodicidad de dicha remuneración;</w:t>
      </w:r>
    </w:p>
    <w:p w:rsidR="000B5F28" w:rsidRDefault="000B5F28" w:rsidP="000B5F28">
      <w:pPr>
        <w:pStyle w:val="Prrafodelista"/>
        <w:spacing w:line="360" w:lineRule="auto"/>
        <w:ind w:left="567" w:right="474"/>
        <w:jc w:val="both"/>
        <w:rPr>
          <w:rFonts w:ascii="Palatino Linotype" w:eastAsia="Times New Roman" w:hAnsi="Palatino Linotype" w:cs="Arial"/>
          <w:i/>
        </w:rPr>
      </w:pPr>
      <w:r>
        <w:rPr>
          <w:rFonts w:ascii="Palatino Linotype" w:eastAsia="Times New Roman" w:hAnsi="Palatino Linotype" w:cs="Arial"/>
          <w:i/>
        </w:rPr>
        <w:t>…</w:t>
      </w:r>
    </w:p>
    <w:p w:rsidR="000B5F28" w:rsidRDefault="000B5F28" w:rsidP="000B5F28">
      <w:pPr>
        <w:pStyle w:val="Prrafodelista"/>
        <w:spacing w:line="360" w:lineRule="auto"/>
        <w:ind w:left="567" w:right="474"/>
        <w:jc w:val="both"/>
        <w:rPr>
          <w:rFonts w:ascii="Palatino Linotype" w:eastAsia="Times New Roman" w:hAnsi="Palatino Linotype" w:cs="Arial"/>
          <w:i/>
        </w:rPr>
      </w:pPr>
      <w:r w:rsidRPr="000B5F28">
        <w:rPr>
          <w:rFonts w:ascii="Palatino Linotype" w:eastAsia="Times New Roman" w:hAnsi="Palatino Linotype" w:cs="Arial"/>
          <w:i/>
        </w:rPr>
        <w:t xml:space="preserve">XII. </w:t>
      </w:r>
      <w:r w:rsidRPr="000B5F28">
        <w:rPr>
          <w:rFonts w:ascii="Palatino Linotype" w:eastAsia="Times New Roman" w:hAnsi="Palatino Linotype" w:cs="Arial"/>
          <w:b/>
          <w:i/>
        </w:rPr>
        <w:t>El perfil de los puestos de los servidores públicos</w:t>
      </w:r>
      <w:r w:rsidRPr="000B5F28">
        <w:rPr>
          <w:rFonts w:ascii="Palatino Linotype" w:eastAsia="Times New Roman" w:hAnsi="Palatino Linotype" w:cs="Arial"/>
          <w:i/>
        </w:rPr>
        <w:t xml:space="preserve"> a su servicio en los casos que aplique;</w:t>
      </w:r>
    </w:p>
    <w:p w:rsidR="000B5F28" w:rsidRDefault="000B5F28" w:rsidP="000B5F28">
      <w:pPr>
        <w:pStyle w:val="Prrafodelista"/>
        <w:spacing w:line="360" w:lineRule="auto"/>
        <w:ind w:left="567" w:right="474"/>
        <w:jc w:val="both"/>
        <w:rPr>
          <w:rFonts w:ascii="Palatino Linotype" w:eastAsia="Times New Roman" w:hAnsi="Palatino Linotype" w:cs="Arial"/>
          <w:b/>
        </w:rPr>
      </w:pPr>
      <w:r>
        <w:rPr>
          <w:rFonts w:ascii="Palatino Linotype" w:eastAsia="Times New Roman" w:hAnsi="Palatino Linotype" w:cs="Arial"/>
          <w:i/>
        </w:rPr>
        <w:t xml:space="preserve">…”  </w:t>
      </w:r>
      <w:r w:rsidRPr="000B5F28">
        <w:rPr>
          <w:rFonts w:ascii="Palatino Linotype" w:eastAsia="Times New Roman" w:hAnsi="Palatino Linotype" w:cs="Arial"/>
          <w:b/>
        </w:rPr>
        <w:t>Énfasis añadido</w:t>
      </w:r>
    </w:p>
    <w:p w:rsidR="000B5F28" w:rsidRPr="00AD2E36" w:rsidRDefault="000B5F28" w:rsidP="000B5F28">
      <w:pPr>
        <w:pStyle w:val="Prrafodelista"/>
        <w:spacing w:line="360" w:lineRule="auto"/>
        <w:ind w:left="567" w:right="474"/>
        <w:jc w:val="both"/>
        <w:rPr>
          <w:rFonts w:ascii="Palatino Linotype" w:eastAsia="Times New Roman" w:hAnsi="Palatino Linotype" w:cs="Arial"/>
          <w:sz w:val="12"/>
        </w:rPr>
      </w:pPr>
    </w:p>
    <w:p w:rsidR="000B5F28" w:rsidRPr="00E95EC5" w:rsidRDefault="00E95EC5" w:rsidP="00AD2E36">
      <w:pPr>
        <w:pStyle w:val="Prrafodelista"/>
        <w:numPr>
          <w:ilvl w:val="0"/>
          <w:numId w:val="1"/>
        </w:numPr>
        <w:spacing w:line="360" w:lineRule="auto"/>
        <w:ind w:left="0" w:right="-93" w:firstLine="0"/>
        <w:jc w:val="both"/>
        <w:rPr>
          <w:rFonts w:ascii="Palatino Linotype" w:hAnsi="Palatino Linotype" w:cs="Arial"/>
          <w:b/>
          <w:color w:val="000000" w:themeColor="text1"/>
        </w:rPr>
      </w:pPr>
      <w:r w:rsidRPr="00E95EC5">
        <w:rPr>
          <w:rFonts w:ascii="Palatino Linotype" w:eastAsia="Times New Roman" w:hAnsi="Palatino Linotype" w:cs="Arial"/>
        </w:rPr>
        <w:t xml:space="preserve">En ese sentido, es dable resaltar las fracciones VII y XII por guardar relación con la solicitud tocante a </w:t>
      </w:r>
      <w:r w:rsidRPr="00E95EC5">
        <w:rPr>
          <w:rFonts w:ascii="Palatino Linotype" w:eastAsia="Times New Roman" w:hAnsi="Palatino Linotype" w:cs="Arial"/>
          <w:b/>
        </w:rPr>
        <w:t>n</w:t>
      </w:r>
      <w:r w:rsidR="000B5F28" w:rsidRPr="00E95EC5">
        <w:rPr>
          <w:rFonts w:ascii="Palatino Linotype" w:hAnsi="Palatino Linotype" w:cs="Arial"/>
          <w:b/>
          <w:color w:val="000000" w:themeColor="text1"/>
        </w:rPr>
        <w:t>ombres y perfiles profesionales de todas las unidades administrativas</w:t>
      </w:r>
      <w:r>
        <w:rPr>
          <w:rFonts w:ascii="Palatino Linotype" w:hAnsi="Palatino Linotype" w:cs="Arial"/>
          <w:b/>
          <w:color w:val="000000" w:themeColor="text1"/>
        </w:rPr>
        <w:t>;</w:t>
      </w:r>
      <w:r>
        <w:rPr>
          <w:rFonts w:ascii="Palatino Linotype" w:hAnsi="Palatino Linotype" w:cs="Arial"/>
          <w:color w:val="000000" w:themeColor="text1"/>
        </w:rPr>
        <w:t xml:space="preserve"> ya que si bien es información pública de oficio, también lo es que eventualmente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no cuente con la información del perfil profesionales de todos los servidores de las unidades administrativas del Ayuntamiento de Atizapán de Zaragoza; toda vez que como dispone la fracción XII, corresponderá para los casos en que aplique.</w:t>
      </w:r>
    </w:p>
    <w:p w:rsidR="00E95EC5" w:rsidRPr="00AD2E36" w:rsidRDefault="00E95EC5" w:rsidP="00E95EC5">
      <w:pPr>
        <w:pStyle w:val="Prrafodelista"/>
        <w:spacing w:before="240" w:after="240" w:line="360" w:lineRule="auto"/>
        <w:ind w:left="0" w:right="49"/>
        <w:jc w:val="both"/>
        <w:rPr>
          <w:rFonts w:ascii="Palatino Linotype" w:hAnsi="Palatino Linotype" w:cs="Arial"/>
          <w:b/>
          <w:color w:val="000000" w:themeColor="text1"/>
          <w:sz w:val="12"/>
        </w:rPr>
      </w:pPr>
    </w:p>
    <w:p w:rsidR="00E95EC5" w:rsidRPr="00E95EC5" w:rsidRDefault="00E95EC5" w:rsidP="00AD2E36">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E95EC5">
        <w:rPr>
          <w:rFonts w:ascii="Palatino Linotype" w:hAnsi="Palatino Linotype" w:cs="Arial"/>
          <w:color w:val="000000" w:themeColor="text1"/>
        </w:rPr>
        <w:t>En esa tesitura</w:t>
      </w:r>
      <w:r>
        <w:rPr>
          <w:rFonts w:ascii="Palatino Linotype" w:hAnsi="Palatino Linotype" w:cs="Arial"/>
          <w:color w:val="000000" w:themeColor="text1"/>
        </w:rPr>
        <w:t>, la Ley Orgánica Municipal del Estado d</w:t>
      </w:r>
      <w:r w:rsidRPr="00E95EC5">
        <w:rPr>
          <w:rFonts w:ascii="Palatino Linotype" w:hAnsi="Palatino Linotype" w:cs="Arial"/>
          <w:color w:val="000000" w:themeColor="text1"/>
        </w:rPr>
        <w:t>e México</w:t>
      </w:r>
      <w:r>
        <w:rPr>
          <w:rFonts w:ascii="Palatino Linotype" w:hAnsi="Palatino Linotype" w:cs="Arial"/>
          <w:color w:val="000000" w:themeColor="text1"/>
        </w:rPr>
        <w:t xml:space="preserve">, señala lo siguiente: </w:t>
      </w:r>
    </w:p>
    <w:p w:rsidR="000B5F28" w:rsidRPr="00AD2E36" w:rsidRDefault="000B5F28" w:rsidP="000B5F28">
      <w:pPr>
        <w:pStyle w:val="Prrafodelista"/>
        <w:spacing w:line="360" w:lineRule="auto"/>
        <w:ind w:left="0" w:right="-93"/>
        <w:jc w:val="both"/>
        <w:rPr>
          <w:rFonts w:ascii="Palatino Linotype" w:eastAsia="Times New Roman" w:hAnsi="Palatino Linotype" w:cs="Arial"/>
          <w:sz w:val="12"/>
        </w:rPr>
      </w:pPr>
    </w:p>
    <w:p w:rsidR="00E95EC5" w:rsidRDefault="00E95EC5" w:rsidP="00E95EC5">
      <w:pPr>
        <w:pStyle w:val="Prrafodelista"/>
        <w:spacing w:line="360" w:lineRule="auto"/>
        <w:ind w:left="426" w:right="474"/>
        <w:jc w:val="both"/>
        <w:rPr>
          <w:rFonts w:ascii="Palatino Linotype" w:hAnsi="Palatino Linotype"/>
          <w:i/>
          <w:sz w:val="22"/>
        </w:rPr>
      </w:pPr>
      <w:r>
        <w:rPr>
          <w:rFonts w:ascii="Palatino Linotype" w:hAnsi="Palatino Linotype"/>
          <w:i/>
          <w:sz w:val="22"/>
        </w:rPr>
        <w:t>“</w:t>
      </w:r>
      <w:r w:rsidRPr="00E95EC5">
        <w:rPr>
          <w:rFonts w:ascii="Palatino Linotype" w:hAnsi="Palatino Linotype"/>
          <w:i/>
          <w:sz w:val="22"/>
        </w:rPr>
        <w:t>Artículo 15.- Cada municipio será gobernado por un ayuntamiento de elección popular directa y no habrá ninguna autoridad intermedia entre éste y el Gobierno del Estado.</w:t>
      </w:r>
    </w:p>
    <w:p w:rsidR="00E95EC5" w:rsidRPr="00E95EC5" w:rsidRDefault="00E95EC5" w:rsidP="00E95EC5">
      <w:pPr>
        <w:pStyle w:val="Prrafodelista"/>
        <w:spacing w:line="360" w:lineRule="auto"/>
        <w:ind w:left="426" w:right="474"/>
        <w:jc w:val="both"/>
        <w:rPr>
          <w:rFonts w:ascii="Palatino Linotype" w:hAnsi="Palatino Linotype"/>
          <w:sz w:val="22"/>
        </w:rPr>
      </w:pPr>
      <w:r w:rsidRPr="00E95EC5">
        <w:rPr>
          <w:rFonts w:ascii="Palatino Linotype" w:hAnsi="Palatino Linotype"/>
          <w:b/>
          <w:i/>
          <w:sz w:val="22"/>
        </w:rPr>
        <w:lastRenderedPageBreak/>
        <w:t>Los integrantes de los ayuntamientos de elección popular deberán cumplir con los requisitos previstos por la ley</w:t>
      </w:r>
      <w:r w:rsidRPr="00E95EC5">
        <w:rPr>
          <w:rFonts w:ascii="Palatino Linotype" w:hAnsi="Palatino Linotype"/>
          <w:i/>
          <w:sz w:val="22"/>
        </w:rPr>
        <w:t>,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r>
        <w:rPr>
          <w:rFonts w:ascii="Palatino Linotype" w:hAnsi="Palatino Linotype"/>
          <w:i/>
          <w:sz w:val="22"/>
        </w:rPr>
        <w:t xml:space="preserve">” </w:t>
      </w:r>
      <w:r w:rsidRPr="00E95EC5">
        <w:rPr>
          <w:rFonts w:ascii="Palatino Linotype" w:hAnsi="Palatino Linotype"/>
          <w:b/>
          <w:sz w:val="22"/>
        </w:rPr>
        <w:t>Énfasis añadido</w:t>
      </w:r>
    </w:p>
    <w:p w:rsidR="00E95EC5" w:rsidRPr="00AD2E36" w:rsidRDefault="00E95EC5" w:rsidP="00E95EC5">
      <w:pPr>
        <w:pStyle w:val="Prrafodelista"/>
        <w:spacing w:line="360" w:lineRule="auto"/>
        <w:ind w:left="426" w:right="474"/>
        <w:jc w:val="both"/>
        <w:rPr>
          <w:rFonts w:ascii="Palatino Linotype" w:eastAsia="Times New Roman" w:hAnsi="Palatino Linotype" w:cs="Arial"/>
          <w:i/>
          <w:sz w:val="12"/>
        </w:rPr>
      </w:pPr>
    </w:p>
    <w:p w:rsidR="00E95EC5" w:rsidRPr="00E95EC5" w:rsidRDefault="00E95EC5" w:rsidP="00E95EC5">
      <w:pPr>
        <w:pStyle w:val="Prrafodelista"/>
        <w:spacing w:line="360" w:lineRule="auto"/>
        <w:ind w:left="426" w:right="474"/>
        <w:jc w:val="both"/>
        <w:rPr>
          <w:rFonts w:ascii="Palatino Linotype" w:eastAsia="Times New Roman" w:hAnsi="Palatino Linotype" w:cs="Arial"/>
          <w:i/>
          <w:sz w:val="22"/>
        </w:rPr>
      </w:pPr>
      <w:r w:rsidRPr="00E95EC5">
        <w:rPr>
          <w:rFonts w:ascii="Palatino Linotype" w:eastAsia="Times New Roman" w:hAnsi="Palatino Linotype" w:cs="Arial"/>
          <w:i/>
          <w:sz w:val="22"/>
        </w:rPr>
        <w:t>“Artículo 32. Para ocupar los cargos de Secretario, Tesorero, Director de Obras Públicas, Director de Desarrollo Económico, Coordinador General Municipal de Mejora Regulatoria, Ecología, Desarrollo Urbano, o equivalentes, titulares de las unidades administrativas.</w:t>
      </w:r>
    </w:p>
    <w:p w:rsidR="00E95EC5" w:rsidRPr="00E95EC5" w:rsidRDefault="00E95EC5" w:rsidP="00E95EC5">
      <w:pPr>
        <w:pStyle w:val="Prrafodelista"/>
        <w:spacing w:line="360" w:lineRule="auto"/>
        <w:ind w:left="426" w:right="474"/>
        <w:jc w:val="both"/>
        <w:rPr>
          <w:rFonts w:ascii="Palatino Linotype" w:eastAsia="Times New Roman" w:hAnsi="Palatino Linotype" w:cs="Arial"/>
          <w:i/>
          <w:sz w:val="22"/>
        </w:rPr>
      </w:pPr>
      <w:r w:rsidRPr="00E95EC5">
        <w:rPr>
          <w:rFonts w:ascii="Palatino Linotype" w:eastAsia="Times New Roman" w:hAnsi="Palatino Linotype" w:cs="Arial"/>
          <w:i/>
          <w:sz w:val="22"/>
        </w:rPr>
        <w:t xml:space="preserve">Protección Civil, y de los organismos auxiliares </w:t>
      </w:r>
      <w:r w:rsidRPr="00E95EC5">
        <w:rPr>
          <w:rFonts w:ascii="Palatino Linotype" w:eastAsia="Times New Roman" w:hAnsi="Palatino Linotype" w:cs="Arial"/>
          <w:b/>
          <w:i/>
          <w:sz w:val="22"/>
        </w:rPr>
        <w:t>se deberán satisfacer los siguientes requisitos</w:t>
      </w:r>
      <w:r w:rsidRPr="00E95EC5">
        <w:rPr>
          <w:rFonts w:ascii="Palatino Linotype" w:eastAsia="Times New Roman" w:hAnsi="Palatino Linotype" w:cs="Arial"/>
          <w:i/>
          <w:sz w:val="22"/>
        </w:rPr>
        <w:t>:</w:t>
      </w:r>
    </w:p>
    <w:p w:rsidR="00E95EC5" w:rsidRPr="00E95EC5" w:rsidRDefault="00E95EC5" w:rsidP="00E95EC5">
      <w:pPr>
        <w:pStyle w:val="Prrafodelista"/>
        <w:spacing w:line="360" w:lineRule="auto"/>
        <w:ind w:left="426" w:right="474"/>
        <w:jc w:val="both"/>
        <w:rPr>
          <w:rFonts w:ascii="Palatino Linotype" w:eastAsia="Times New Roman" w:hAnsi="Palatino Linotype" w:cs="Arial"/>
          <w:i/>
          <w:sz w:val="22"/>
        </w:rPr>
      </w:pPr>
      <w:r w:rsidRPr="00E95EC5">
        <w:rPr>
          <w:rFonts w:ascii="Palatino Linotype" w:eastAsia="Times New Roman" w:hAnsi="Palatino Linotype" w:cs="Arial"/>
          <w:i/>
          <w:sz w:val="22"/>
        </w:rPr>
        <w:t>I. Ser ciudadano del Estado en pleno uso de sus derechos;</w:t>
      </w:r>
    </w:p>
    <w:p w:rsidR="00E95EC5" w:rsidRPr="00E95EC5" w:rsidRDefault="00E95EC5" w:rsidP="00E95EC5">
      <w:pPr>
        <w:pStyle w:val="Prrafodelista"/>
        <w:spacing w:line="360" w:lineRule="auto"/>
        <w:ind w:left="426" w:right="474"/>
        <w:jc w:val="both"/>
        <w:rPr>
          <w:rFonts w:ascii="Palatino Linotype" w:eastAsia="Times New Roman" w:hAnsi="Palatino Linotype" w:cs="Arial"/>
          <w:i/>
          <w:sz w:val="22"/>
        </w:rPr>
      </w:pPr>
      <w:r w:rsidRPr="00E95EC5">
        <w:rPr>
          <w:rFonts w:ascii="Palatino Linotype" w:eastAsia="Times New Roman" w:hAnsi="Palatino Linotype" w:cs="Arial"/>
          <w:i/>
          <w:sz w:val="22"/>
        </w:rPr>
        <w:t>II. No estar inhabilitado para desempeñar cargo, empleo, o comisión pública.</w:t>
      </w:r>
    </w:p>
    <w:p w:rsidR="00E95EC5" w:rsidRPr="00E95EC5" w:rsidRDefault="00E95EC5" w:rsidP="00E95EC5">
      <w:pPr>
        <w:pStyle w:val="Prrafodelista"/>
        <w:spacing w:line="360" w:lineRule="auto"/>
        <w:ind w:left="426" w:right="474"/>
        <w:jc w:val="both"/>
        <w:rPr>
          <w:rFonts w:ascii="Palatino Linotype" w:eastAsia="Times New Roman" w:hAnsi="Palatino Linotype" w:cs="Arial"/>
          <w:i/>
          <w:sz w:val="22"/>
        </w:rPr>
      </w:pPr>
      <w:r w:rsidRPr="00E95EC5">
        <w:rPr>
          <w:rFonts w:ascii="Palatino Linotype" w:eastAsia="Times New Roman" w:hAnsi="Palatino Linotype" w:cs="Arial"/>
          <w:i/>
          <w:sz w:val="22"/>
        </w:rPr>
        <w:t>III. No haber sido condenado en proceso penal, por delito intencional que amerite pena privativa de libertad;</w:t>
      </w:r>
    </w:p>
    <w:p w:rsidR="00E95EC5" w:rsidRPr="00E95EC5" w:rsidRDefault="00E95EC5" w:rsidP="00E95EC5">
      <w:pPr>
        <w:pStyle w:val="Prrafodelista"/>
        <w:spacing w:line="360" w:lineRule="auto"/>
        <w:ind w:left="426" w:right="474"/>
        <w:jc w:val="both"/>
        <w:rPr>
          <w:rFonts w:ascii="Palatino Linotype" w:eastAsia="Times New Roman" w:hAnsi="Palatino Linotype" w:cs="Arial"/>
          <w:i/>
          <w:sz w:val="22"/>
        </w:rPr>
      </w:pPr>
      <w:r w:rsidRPr="00E95EC5">
        <w:rPr>
          <w:rFonts w:ascii="Palatino Linotype" w:eastAsia="Times New Roman" w:hAnsi="Palatino Linotype" w:cs="Arial"/>
          <w:i/>
          <w:sz w:val="22"/>
        </w:rPr>
        <w:t>IV. Contar con título profesional y acreditar experiencia mínima de un año en la materia, anta el Presidente o el Ayuntamiento, cuando sea el caso, para el desempeño de los cargos que así lo requieran; y</w:t>
      </w:r>
    </w:p>
    <w:p w:rsidR="00E95EC5" w:rsidRDefault="00E95EC5" w:rsidP="00E95EC5">
      <w:pPr>
        <w:pStyle w:val="Prrafodelista"/>
        <w:spacing w:line="360" w:lineRule="auto"/>
        <w:ind w:left="426" w:right="474"/>
        <w:jc w:val="both"/>
        <w:rPr>
          <w:rFonts w:ascii="Palatino Linotype" w:hAnsi="Palatino Linotype"/>
          <w:b/>
          <w:sz w:val="22"/>
        </w:rPr>
      </w:pPr>
      <w:r w:rsidRPr="00E95EC5">
        <w:rPr>
          <w:rFonts w:ascii="Palatino Linotype" w:eastAsia="Times New Roman" w:hAnsi="Palatino Linotype" w:cs="Arial"/>
          <w:i/>
          <w:sz w:val="22"/>
        </w:rPr>
        <w:t>V. En su caso, contar con certificación en la materia del cargo que se desempeñará.</w:t>
      </w:r>
      <w:r>
        <w:rPr>
          <w:rFonts w:ascii="Palatino Linotype" w:eastAsia="Times New Roman" w:hAnsi="Palatino Linotype" w:cs="Arial"/>
          <w:i/>
          <w:sz w:val="22"/>
        </w:rPr>
        <w:t xml:space="preserve">” </w:t>
      </w:r>
      <w:r w:rsidRPr="00E95EC5">
        <w:rPr>
          <w:rFonts w:ascii="Palatino Linotype" w:hAnsi="Palatino Linotype"/>
          <w:b/>
          <w:sz w:val="22"/>
        </w:rPr>
        <w:t>Énfasis añadido</w:t>
      </w:r>
    </w:p>
    <w:p w:rsidR="00E95EC5" w:rsidRPr="00AD2E36" w:rsidRDefault="00E95EC5" w:rsidP="00E95EC5">
      <w:pPr>
        <w:pStyle w:val="Prrafodelista"/>
        <w:spacing w:line="360" w:lineRule="auto"/>
        <w:ind w:left="426" w:right="474"/>
        <w:jc w:val="both"/>
        <w:rPr>
          <w:rFonts w:ascii="Palatino Linotype" w:eastAsia="Times New Roman" w:hAnsi="Palatino Linotype" w:cs="Arial"/>
          <w:i/>
          <w:sz w:val="12"/>
        </w:rPr>
      </w:pPr>
    </w:p>
    <w:p w:rsidR="00CD3DDA" w:rsidRPr="00AD2E36" w:rsidRDefault="00E95EC5" w:rsidP="00453DAD">
      <w:pPr>
        <w:pStyle w:val="Prrafodelista"/>
        <w:numPr>
          <w:ilvl w:val="0"/>
          <w:numId w:val="1"/>
        </w:numPr>
        <w:spacing w:before="240" w:after="240" w:line="360" w:lineRule="auto"/>
        <w:ind w:left="0" w:right="49" w:firstLine="0"/>
        <w:jc w:val="both"/>
        <w:rPr>
          <w:rFonts w:ascii="Palatino Linotype" w:hAnsi="Palatino Linotype" w:cs="Arial"/>
          <w:b/>
          <w:color w:val="000000" w:themeColor="text1"/>
        </w:rPr>
      </w:pPr>
      <w:r w:rsidRPr="00895628">
        <w:rPr>
          <w:rFonts w:ascii="Palatino Linotype" w:hAnsi="Palatino Linotype" w:cs="Arial"/>
          <w:color w:val="000000" w:themeColor="text1"/>
        </w:rPr>
        <w:t>Luego</w:t>
      </w:r>
      <w:r>
        <w:rPr>
          <w:rFonts w:ascii="Palatino Linotype" w:eastAsia="Times New Roman" w:hAnsi="Palatino Linotype" w:cs="Arial"/>
        </w:rPr>
        <w:t xml:space="preserve"> entonces, es que se advierte que no todos los servidores públicos </w:t>
      </w:r>
      <w:r w:rsidR="00895628">
        <w:rPr>
          <w:rFonts w:ascii="Palatino Linotype" w:eastAsia="Times New Roman" w:hAnsi="Palatino Linotype" w:cs="Arial"/>
        </w:rPr>
        <w:t>tienen la obligación de poseer un perfil profesional, ello a colación de que también se requirió dicha información del personal adscrito a presidencia</w:t>
      </w:r>
      <w:r>
        <w:rPr>
          <w:rFonts w:ascii="Palatino Linotype" w:eastAsia="Times New Roman" w:hAnsi="Palatino Linotype" w:cs="Arial"/>
        </w:rPr>
        <w:t xml:space="preserve">; sin embargo ello no es impedimento para </w:t>
      </w:r>
      <w:r w:rsidR="00C27494">
        <w:rPr>
          <w:rFonts w:ascii="Palatino Linotype" w:eastAsia="Times New Roman" w:hAnsi="Palatino Linotype" w:cs="Arial"/>
        </w:rPr>
        <w:t xml:space="preserve">que pueda </w:t>
      </w:r>
      <w:r>
        <w:rPr>
          <w:rFonts w:ascii="Palatino Linotype" w:eastAsia="Times New Roman" w:hAnsi="Palatino Linotype" w:cs="Arial"/>
        </w:rPr>
        <w:t xml:space="preserve">emprender una búsqueda exhaustiva y </w:t>
      </w:r>
      <w:r>
        <w:rPr>
          <w:rFonts w:ascii="Palatino Linotype" w:eastAsia="Times New Roman" w:hAnsi="Palatino Linotype" w:cs="Arial"/>
        </w:rPr>
        <w:lastRenderedPageBreak/>
        <w:t xml:space="preserve">razonable de la información </w:t>
      </w:r>
      <w:r w:rsidR="00C27494">
        <w:rPr>
          <w:rFonts w:ascii="Palatino Linotype" w:eastAsia="Times New Roman" w:hAnsi="Palatino Linotype" w:cs="Arial"/>
        </w:rPr>
        <w:t>y se dé el caso que en sus archivos obre el perfil de servidores públicos aun y cuando de ellos no sea un</w:t>
      </w:r>
      <w:r w:rsidR="00C27494" w:rsidRPr="00C27494">
        <w:rPr>
          <w:rFonts w:ascii="Palatino Linotype" w:eastAsia="Times New Roman" w:hAnsi="Palatino Linotype" w:cs="Arial"/>
        </w:rPr>
        <w:t xml:space="preserve"> requisito </w:t>
      </w:r>
      <w:r w:rsidR="00C27494" w:rsidRPr="00C27494">
        <w:rPr>
          <w:rFonts w:ascii="Palatino Linotype" w:eastAsia="Times New Roman" w:hAnsi="Palatino Linotype" w:cs="Arial"/>
          <w:i/>
        </w:rPr>
        <w:t>sine qua non</w:t>
      </w:r>
      <w:r w:rsidR="00C27494">
        <w:rPr>
          <w:rFonts w:ascii="Palatino Linotype" w:eastAsia="Times New Roman" w:hAnsi="Palatino Linotype" w:cs="Arial"/>
          <w:i/>
        </w:rPr>
        <w:t xml:space="preserve"> </w:t>
      </w:r>
      <w:r w:rsidR="00C27494">
        <w:rPr>
          <w:rFonts w:ascii="Palatino Linotype" w:eastAsia="Times New Roman" w:hAnsi="Palatino Linotype" w:cs="Arial"/>
        </w:rPr>
        <w:t xml:space="preserve">y, consecuentemente hacer entrega de los mismos. De tal suerte que resulta dable </w:t>
      </w:r>
      <w:r w:rsidR="00895628">
        <w:rPr>
          <w:rFonts w:ascii="Palatino Linotype" w:eastAsia="Times New Roman" w:hAnsi="Palatino Linotype" w:cs="Arial"/>
        </w:rPr>
        <w:t xml:space="preserve">entregar los </w:t>
      </w:r>
      <w:r w:rsidR="00895628" w:rsidRPr="00895628">
        <w:rPr>
          <w:rFonts w:ascii="Palatino Linotype" w:eastAsia="Times New Roman" w:hAnsi="Palatino Linotype" w:cs="Arial"/>
          <w:b/>
        </w:rPr>
        <w:t>n</w:t>
      </w:r>
      <w:r w:rsidR="00895628" w:rsidRPr="00895628">
        <w:rPr>
          <w:rFonts w:ascii="Palatino Linotype" w:hAnsi="Palatino Linotype" w:cs="Arial"/>
          <w:b/>
          <w:color w:val="000000" w:themeColor="text1"/>
        </w:rPr>
        <w:t>ombres y perfiles profesionales de la Presidenta Municipal, directores, subdirectores, jefes de departamento y del personal adscrito a presidencia, de la actual administración pública municipal.</w:t>
      </w:r>
      <w:bookmarkStart w:id="18" w:name="_Toc453170995"/>
      <w:bookmarkStart w:id="19" w:name="_Toc508613993"/>
      <w:bookmarkStart w:id="20" w:name="_Toc524602727"/>
      <w:bookmarkStart w:id="21" w:name="_Toc528265092"/>
      <w:bookmarkStart w:id="22" w:name="_Toc531114099"/>
      <w:bookmarkStart w:id="23" w:name="_Toc534909356"/>
    </w:p>
    <w:p w:rsidR="00453DAD" w:rsidRPr="008C3233" w:rsidRDefault="004F7B5A" w:rsidP="00453DAD">
      <w:pPr>
        <w:pStyle w:val="Ttulo1"/>
        <w:rPr>
          <w:rFonts w:ascii="Palatino Linotype" w:eastAsia="Calibri" w:hAnsi="Palatino Linotype"/>
          <w:b/>
          <w:color w:val="000000" w:themeColor="text1"/>
          <w:sz w:val="24"/>
          <w:szCs w:val="24"/>
          <w:lang w:val="es-ES"/>
        </w:rPr>
      </w:pPr>
      <w:bookmarkStart w:id="24" w:name="_Toc4022940"/>
      <w:r>
        <w:rPr>
          <w:rFonts w:ascii="Palatino Linotype" w:eastAsia="Calibri" w:hAnsi="Palatino Linotype"/>
          <w:b/>
          <w:color w:val="000000" w:themeColor="text1"/>
          <w:sz w:val="24"/>
          <w:szCs w:val="24"/>
          <w:lang w:val="es-ES"/>
        </w:rPr>
        <w:t>QUINT</w:t>
      </w:r>
      <w:r w:rsidR="00453DAD" w:rsidRPr="008C3233">
        <w:rPr>
          <w:rFonts w:ascii="Palatino Linotype" w:eastAsia="Calibri" w:hAnsi="Palatino Linotype"/>
          <w:b/>
          <w:color w:val="000000" w:themeColor="text1"/>
          <w:sz w:val="24"/>
          <w:szCs w:val="24"/>
          <w:lang w:val="es-ES"/>
        </w:rPr>
        <w:t>O. De la versión pública.</w:t>
      </w:r>
      <w:bookmarkEnd w:id="18"/>
      <w:bookmarkEnd w:id="19"/>
      <w:bookmarkEnd w:id="20"/>
      <w:bookmarkEnd w:id="21"/>
      <w:bookmarkEnd w:id="22"/>
      <w:bookmarkEnd w:id="23"/>
      <w:bookmarkEnd w:id="24"/>
    </w:p>
    <w:p w:rsidR="00453DAD" w:rsidRPr="00AD2E36" w:rsidRDefault="00453DAD" w:rsidP="00453DAD">
      <w:pPr>
        <w:rPr>
          <w:sz w:val="12"/>
          <w:lang w:val="es-ES" w:eastAsia="en-US"/>
        </w:rPr>
      </w:pPr>
    </w:p>
    <w:p w:rsidR="00453DAD" w:rsidRDefault="00453DAD" w:rsidP="00AD2E36">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D72363">
        <w:rPr>
          <w:rFonts w:ascii="Palatino Linotype" w:eastAsia="Calibri" w:hAnsi="Palatino Linotype" w:cs="Arial"/>
          <w:szCs w:val="22"/>
          <w:lang w:val="es-ES" w:eastAsia="es-MX"/>
        </w:rPr>
        <w:t xml:space="preserve">En virtud que </w:t>
      </w:r>
      <w:r>
        <w:rPr>
          <w:rFonts w:ascii="Palatino Linotype" w:eastAsia="Calibri" w:hAnsi="Palatino Linotype" w:cs="Arial"/>
          <w:szCs w:val="22"/>
          <w:lang w:val="es-ES" w:eastAsia="es-MX"/>
        </w:rPr>
        <w:t>como ya se ha referido</w:t>
      </w:r>
      <w:r w:rsidRPr="00D7236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 xml:space="preserve">el soporte documental </w:t>
      </w:r>
      <w:r w:rsidR="002002CE">
        <w:rPr>
          <w:rFonts w:ascii="Palatino Linotype" w:eastAsia="Calibri" w:hAnsi="Palatino Linotype" w:cs="Arial"/>
          <w:szCs w:val="22"/>
          <w:lang w:val="es-ES" w:eastAsia="es-MX"/>
        </w:rPr>
        <w:t>que se ha tenido a bien ordenar</w:t>
      </w:r>
      <w:r>
        <w:rPr>
          <w:rFonts w:ascii="Palatino Linotype" w:eastAsia="Calibri" w:hAnsi="Palatino Linotype" w:cs="Arial"/>
          <w:szCs w:val="22"/>
          <w:lang w:val="es-ES" w:eastAsia="es-MX"/>
        </w:rPr>
        <w:t>, si del mismo se desprendiera algún dato personal</w:t>
      </w:r>
      <w:r w:rsidR="00323580">
        <w:rPr>
          <w:rFonts w:ascii="Palatino Linotype" w:eastAsia="Calibri" w:hAnsi="Palatino Linotype" w:cs="Arial"/>
          <w:szCs w:val="22"/>
          <w:lang w:val="es-ES" w:eastAsia="es-MX"/>
        </w:rPr>
        <w:t xml:space="preserve"> susceptible de ser protegido</w:t>
      </w:r>
      <w:r>
        <w:rPr>
          <w:rFonts w:ascii="Palatino Linotype" w:eastAsia="Calibri" w:hAnsi="Palatino Linotype" w:cs="Arial"/>
          <w:szCs w:val="22"/>
          <w:lang w:val="es-ES" w:eastAsia="es-MX"/>
        </w:rPr>
        <w:t>, deberá ser protegido a través de una versión pública, en los términos que a continuación se precisan.</w:t>
      </w:r>
    </w:p>
    <w:p w:rsidR="00453DAD" w:rsidRPr="00AD2E36" w:rsidRDefault="00453DAD" w:rsidP="00453DAD">
      <w:pPr>
        <w:pStyle w:val="Prrafodelista"/>
        <w:autoSpaceDE w:val="0"/>
        <w:autoSpaceDN w:val="0"/>
        <w:adjustRightInd w:val="0"/>
        <w:spacing w:after="160" w:line="360" w:lineRule="auto"/>
        <w:ind w:right="50"/>
        <w:jc w:val="both"/>
        <w:rPr>
          <w:rFonts w:ascii="Palatino Linotype" w:eastAsia="Calibri" w:hAnsi="Palatino Linotype" w:cs="Arial"/>
          <w:sz w:val="12"/>
          <w:szCs w:val="22"/>
          <w:lang w:val="es-ES" w:eastAsia="es-MX"/>
        </w:rPr>
      </w:pPr>
    </w:p>
    <w:p w:rsidR="00453DAD" w:rsidRDefault="00453DAD" w:rsidP="00AD2E36">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453DAD" w:rsidRPr="00F02F5A" w:rsidRDefault="00453DAD" w:rsidP="00453DAD">
      <w:pPr>
        <w:pStyle w:val="Prrafodelista"/>
        <w:rPr>
          <w:rFonts w:ascii="Palatino Linotype" w:eastAsia="Calibri" w:hAnsi="Palatino Linotype" w:cs="Arial"/>
          <w:szCs w:val="22"/>
          <w:lang w:val="es-ES" w:eastAsia="es-MX"/>
        </w:rPr>
      </w:pPr>
    </w:p>
    <w:p w:rsidR="00453DAD" w:rsidRPr="000D12CD" w:rsidRDefault="00453DAD" w:rsidP="00453DAD">
      <w:pPr>
        <w:autoSpaceDE w:val="0"/>
        <w:autoSpaceDN w:val="0"/>
        <w:adjustRightInd w:val="0"/>
        <w:spacing w:after="160" w:line="360" w:lineRule="auto"/>
        <w:ind w:left="851" w:right="616"/>
        <w:jc w:val="both"/>
        <w:rPr>
          <w:rFonts w:ascii="Palatino Linotype" w:hAnsi="Palatino Linotype" w:cs="Arial"/>
          <w:i/>
          <w:sz w:val="22"/>
          <w:lang w:val="es-MX"/>
        </w:rPr>
      </w:pPr>
      <w:r w:rsidRPr="000D12CD">
        <w:rPr>
          <w:rFonts w:ascii="Palatino Linotype" w:hAnsi="Palatino Linotype" w:cs="Arial"/>
          <w:b/>
          <w:bCs/>
          <w:i/>
          <w:sz w:val="22"/>
          <w:lang w:val="es-MX"/>
        </w:rPr>
        <w:t xml:space="preserve">Artículo 3. </w:t>
      </w:r>
      <w:r w:rsidRPr="000D12CD">
        <w:rPr>
          <w:rFonts w:ascii="Palatino Linotype" w:hAnsi="Palatino Linotype" w:cs="Arial"/>
          <w:i/>
          <w:sz w:val="22"/>
          <w:lang w:val="es-MX"/>
        </w:rPr>
        <w:t>Para los efectos de la presente Ley se entenderá por:</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Pr>
          <w:rFonts w:ascii="Palatino Linotype" w:eastAsia="Calibri" w:hAnsi="Palatino Linotype" w:cs="Arial"/>
          <w:i/>
          <w:sz w:val="22"/>
          <w:szCs w:val="22"/>
          <w:lang w:val="es-ES" w:eastAsia="es-MX"/>
        </w:rPr>
        <w:t xml:space="preserve"> </w:t>
      </w:r>
      <w:r w:rsidRPr="00A95C3A">
        <w:rPr>
          <w:rFonts w:ascii="Palatino Linotype" w:eastAsia="Calibri" w:hAnsi="Palatino Linotype" w:cs="Arial"/>
          <w:i/>
          <w:sz w:val="22"/>
          <w:szCs w:val="22"/>
          <w:lang w:val="es-ES" w:eastAsia="es-MX"/>
        </w:rPr>
        <w:t>(…)</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lastRenderedPageBreak/>
        <w:t>(…)</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XX. Información clasificada: Aquella considerada por la presente Ley como reservada o confidencial;</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lastRenderedPageBreak/>
        <w:t>Artículo 143. Para los efectos de esta Ley se considera información confidencial, la clasificada como tal, de manera permanente, por su naturaleza, cuando:</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A95C3A">
        <w:rPr>
          <w:rFonts w:ascii="Palatino Linotype" w:eastAsia="Calibri" w:hAnsi="Palatino Linotype" w:cs="Arial"/>
          <w:i/>
          <w:sz w:val="22"/>
          <w:szCs w:val="22"/>
          <w:lang w:val="es-ES" w:eastAsia="es-MX"/>
        </w:rPr>
        <w:t>jurídico</w:t>
      </w:r>
      <w:proofErr w:type="gramEnd"/>
      <w:r w:rsidRPr="00A95C3A">
        <w:rPr>
          <w:rFonts w:ascii="Palatino Linotype" w:eastAsia="Calibri" w:hAnsi="Palatino Linotype" w:cs="Arial"/>
          <w:i/>
          <w:sz w:val="22"/>
          <w:szCs w:val="22"/>
          <w:lang w:val="es-ES" w:eastAsia="es-MX"/>
        </w:rPr>
        <w:t xml:space="preserve"> colectiva identificada o identificable;</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rsidR="00453DAD" w:rsidRPr="00A95C3A"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453DAD" w:rsidRDefault="00453DAD" w:rsidP="00453DA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453DAD" w:rsidRPr="00AD2E36" w:rsidRDefault="00453DAD" w:rsidP="00453DAD">
      <w:pPr>
        <w:pStyle w:val="Prrafodelista"/>
        <w:autoSpaceDE w:val="0"/>
        <w:autoSpaceDN w:val="0"/>
        <w:adjustRightInd w:val="0"/>
        <w:spacing w:after="160" w:line="360" w:lineRule="auto"/>
        <w:ind w:left="426" w:right="50"/>
        <w:jc w:val="both"/>
        <w:rPr>
          <w:rFonts w:ascii="Palatino Linotype" w:eastAsia="Calibri" w:hAnsi="Palatino Linotype" w:cs="Arial"/>
          <w:sz w:val="12"/>
          <w:szCs w:val="22"/>
          <w:lang w:val="es-ES" w:eastAsia="es-MX"/>
        </w:rPr>
      </w:pPr>
    </w:p>
    <w:p w:rsidR="00453DAD" w:rsidRPr="00F02F5A" w:rsidRDefault="00453DAD" w:rsidP="00AD2E36">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F02F5A">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rsidR="00453DAD" w:rsidRDefault="00453DAD" w:rsidP="00453DAD">
      <w:pPr>
        <w:shd w:val="clear" w:color="auto" w:fill="FFFFFF"/>
        <w:spacing w:after="200" w:line="360" w:lineRule="auto"/>
        <w:ind w:left="709" w:right="616"/>
        <w:jc w:val="both"/>
        <w:rPr>
          <w:rFonts w:ascii="Palatino Linotype" w:hAnsi="Palatino Linotype" w:cs="Arial"/>
          <w:i/>
          <w:sz w:val="22"/>
          <w:szCs w:val="22"/>
        </w:rPr>
      </w:pPr>
      <w:r w:rsidRPr="00CD366D">
        <w:rPr>
          <w:rFonts w:ascii="Palatino Linotype" w:hAnsi="Palatino Linotype" w:cs="Arial"/>
          <w:b/>
          <w:i/>
        </w:rPr>
        <w:lastRenderedPageBreak/>
        <w:t>Artículo 143.</w:t>
      </w:r>
      <w:r>
        <w:rPr>
          <w:rFonts w:ascii="Palatino Linotype" w:hAnsi="Palatino Linotype" w:cs="Arial"/>
          <w:i/>
        </w:rPr>
        <w:t xml:space="preserve"> Para los efectos de esta Ley se considera información </w:t>
      </w:r>
      <w:r>
        <w:rPr>
          <w:rFonts w:ascii="Palatino Linotype" w:hAnsi="Palatino Linotype" w:cs="Arial"/>
          <w:b/>
          <w:i/>
        </w:rPr>
        <w:t>confidencial</w:t>
      </w:r>
      <w:r>
        <w:rPr>
          <w:rFonts w:ascii="Palatino Linotype" w:hAnsi="Palatino Linotype" w:cs="Arial"/>
          <w:i/>
        </w:rPr>
        <w:t xml:space="preserve">, la clasificada como tal, de manera permanente, por su naturaleza, cuando:  </w:t>
      </w:r>
    </w:p>
    <w:p w:rsidR="00453DAD" w:rsidRPr="00EE7387" w:rsidRDefault="00453DAD" w:rsidP="00453DAD">
      <w:pPr>
        <w:shd w:val="clear" w:color="auto" w:fill="FFFFFF"/>
        <w:spacing w:after="200" w:line="360" w:lineRule="auto"/>
        <w:ind w:left="709" w:right="616"/>
        <w:jc w:val="both"/>
        <w:rPr>
          <w:rFonts w:ascii="Palatino Linotype" w:hAnsi="Palatino Linotype" w:cs="Arial"/>
          <w:i/>
        </w:rPr>
      </w:pPr>
      <w:r w:rsidRPr="00EE7387">
        <w:rPr>
          <w:rFonts w:ascii="Palatino Linotype" w:hAnsi="Palatino Linotype" w:cs="Arial"/>
          <w:i/>
        </w:rPr>
        <w:t xml:space="preserve">I. Se refiera a la información privada y los datos personales concernientes a una persona física o </w:t>
      </w:r>
      <w:proofErr w:type="gramStart"/>
      <w:r w:rsidRPr="00EE7387">
        <w:rPr>
          <w:rFonts w:ascii="Palatino Linotype" w:hAnsi="Palatino Linotype" w:cs="Arial"/>
          <w:i/>
        </w:rPr>
        <w:t>jurídico</w:t>
      </w:r>
      <w:proofErr w:type="gramEnd"/>
      <w:r w:rsidRPr="00EE7387">
        <w:rPr>
          <w:rFonts w:ascii="Palatino Linotype" w:hAnsi="Palatino Linotype" w:cs="Arial"/>
          <w:i/>
        </w:rPr>
        <w:t xml:space="preserve"> colectiva</w:t>
      </w:r>
      <w:r w:rsidRPr="00EE7387">
        <w:rPr>
          <w:rFonts w:ascii="Palatino Linotype" w:hAnsi="Palatino Linotype" w:cs="Arial"/>
          <w:i/>
          <w:u w:val="single"/>
        </w:rPr>
        <w:t xml:space="preserve"> </w:t>
      </w:r>
      <w:r w:rsidRPr="00EE7387">
        <w:rPr>
          <w:rFonts w:ascii="Palatino Linotype" w:hAnsi="Palatino Linotype" w:cs="Arial"/>
          <w:i/>
        </w:rPr>
        <w:t xml:space="preserve">identificada o identificable;  </w:t>
      </w:r>
    </w:p>
    <w:p w:rsidR="00453DAD" w:rsidRDefault="00453DAD" w:rsidP="00453DAD">
      <w:pPr>
        <w:shd w:val="clear" w:color="auto" w:fill="FFFFFF"/>
        <w:spacing w:after="200" w:line="360" w:lineRule="auto"/>
        <w:ind w:left="709" w:right="616"/>
        <w:jc w:val="both"/>
        <w:rPr>
          <w:rFonts w:ascii="Palatino Linotype" w:hAnsi="Palatino Linotype" w:cs="Arial"/>
          <w:i/>
        </w:rPr>
      </w:pPr>
      <w:r>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453DAD" w:rsidRPr="00EE7387" w:rsidRDefault="00453DAD" w:rsidP="00453DAD">
      <w:pPr>
        <w:pStyle w:val="Prrafodelista"/>
        <w:numPr>
          <w:ilvl w:val="0"/>
          <w:numId w:val="13"/>
        </w:numPr>
        <w:shd w:val="clear" w:color="auto" w:fill="FFFFFF"/>
        <w:spacing w:after="200" w:line="360" w:lineRule="auto"/>
        <w:ind w:left="709" w:right="616" w:hanging="66"/>
        <w:jc w:val="both"/>
        <w:rPr>
          <w:rFonts w:ascii="Palatino Linotype" w:hAnsi="Palatino Linotype" w:cs="Arial"/>
          <w:i/>
        </w:rPr>
      </w:pPr>
      <w:r w:rsidRPr="00EE7387">
        <w:rPr>
          <w:rFonts w:ascii="Palatino Linotype" w:eastAsia="Times New Roman" w:hAnsi="Palatino Linotype" w:cs="Arial"/>
          <w:i/>
        </w:rPr>
        <w:t xml:space="preserve">La que presenten los particulares a los sujetos obligados, de conformidad con lo dispuesto por las leyes o los tratados internacionales.  </w:t>
      </w:r>
    </w:p>
    <w:p w:rsidR="00453DAD" w:rsidRDefault="00453DAD" w:rsidP="00453DAD">
      <w:pPr>
        <w:shd w:val="clear" w:color="auto" w:fill="FFFFFF"/>
        <w:spacing w:after="200" w:line="360" w:lineRule="auto"/>
        <w:ind w:left="709" w:right="616"/>
        <w:jc w:val="both"/>
        <w:rPr>
          <w:rFonts w:ascii="Palatino Linotype" w:hAnsi="Palatino Linotype" w:cs="Arial"/>
          <w:i/>
        </w:rPr>
      </w:pPr>
      <w:r w:rsidRPr="00EE7387">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453DAD" w:rsidRPr="00E2146D" w:rsidRDefault="00453DAD" w:rsidP="00453DA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rsidR="00453DAD" w:rsidRPr="00E2146D" w:rsidRDefault="00453DAD" w:rsidP="00453DA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w:t>
      </w:r>
      <w:r w:rsidRPr="00E2146D">
        <w:rPr>
          <w:rFonts w:ascii="Palatino Linotype" w:hAnsi="Palatino Linotype" w:cs="Arial"/>
          <w:i/>
          <w:sz w:val="22"/>
          <w:szCs w:val="22"/>
          <w:lang w:val="es-MX" w:eastAsia="en-US"/>
        </w:rPr>
        <w:lastRenderedPageBreak/>
        <w:t xml:space="preserve">que dieron origen a la clasificación, salvaguardando el interés público protegido y tomarán en cuenta las razones que justifican el periodo de reserva establecido.  </w:t>
      </w:r>
    </w:p>
    <w:p w:rsidR="00453DAD" w:rsidRPr="00E2146D" w:rsidRDefault="00453DAD" w:rsidP="00453DA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453DAD" w:rsidRPr="00E2146D" w:rsidRDefault="00453DAD" w:rsidP="00453DA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453DAD" w:rsidRPr="00E2146D" w:rsidRDefault="00453DAD" w:rsidP="00453DA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Artículo 149</w:t>
      </w:r>
      <w:r w:rsidRPr="00E2146D">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453DAD" w:rsidRPr="00E2146D" w:rsidRDefault="00453DAD" w:rsidP="00453DA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Quincuagésimo sexto</w:t>
      </w:r>
      <w:r w:rsidRPr="00E2146D">
        <w:rPr>
          <w:rFonts w:ascii="Palatino Linotype" w:hAnsi="Palatino Linotype" w:cs="Arial"/>
          <w:i/>
          <w:sz w:val="22"/>
          <w:szCs w:val="22"/>
          <w:lang w:val="es-MX" w:eastAsia="en-US"/>
        </w:rPr>
        <w:t xml:space="preserve">. La versión pública del documento o expediente que contenga partes o secciones reservadas o </w:t>
      </w:r>
      <w:r w:rsidRPr="00E2146D">
        <w:rPr>
          <w:rFonts w:ascii="Palatino Linotype" w:hAnsi="Palatino Linotype" w:cs="Arial"/>
          <w:b/>
          <w:i/>
          <w:sz w:val="22"/>
          <w:szCs w:val="22"/>
          <w:lang w:val="es-MX" w:eastAsia="en-US"/>
        </w:rPr>
        <w:t>confidenciales</w:t>
      </w:r>
      <w:r w:rsidRPr="00E2146D">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453DAD" w:rsidRPr="00E2146D" w:rsidRDefault="00453DAD" w:rsidP="00453DA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lastRenderedPageBreak/>
        <w:t>Quincuagésimo séptimo</w:t>
      </w:r>
      <w:r w:rsidRPr="00E2146D">
        <w:rPr>
          <w:rFonts w:ascii="Palatino Linotype" w:hAnsi="Palatino Linotype" w:cs="Arial"/>
          <w:i/>
          <w:sz w:val="22"/>
          <w:szCs w:val="22"/>
          <w:lang w:val="es-MX" w:eastAsia="en-US"/>
        </w:rPr>
        <w:t>. Se considera, en principio, como información pública y no podrá omitirse de las  versiones públicas la siguiente:</w:t>
      </w:r>
    </w:p>
    <w:p w:rsidR="00453DAD" w:rsidRPr="00E2146D" w:rsidRDefault="00453DAD" w:rsidP="00453DA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453DAD" w:rsidRPr="00E2146D" w:rsidRDefault="00453DAD" w:rsidP="00453DAD">
      <w:pPr>
        <w:shd w:val="clear" w:color="auto" w:fill="FFFFFF"/>
        <w:spacing w:after="200"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453DAD" w:rsidRPr="00E2146D" w:rsidRDefault="00453DAD" w:rsidP="00453DAD">
      <w:pPr>
        <w:shd w:val="clear" w:color="auto" w:fill="FFFFFF"/>
        <w:spacing w:after="200" w:line="360" w:lineRule="auto"/>
        <w:ind w:left="709" w:right="616"/>
        <w:jc w:val="both"/>
        <w:rPr>
          <w:rFonts w:ascii="Palatino Linotype" w:hAnsi="Palatino Linotype" w:cs="Arial"/>
          <w:i/>
        </w:rPr>
      </w:pPr>
      <w:r w:rsidRPr="00E2146D">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rsidR="00453DAD" w:rsidRPr="00E2146D" w:rsidRDefault="00453DAD" w:rsidP="00453DAD">
      <w:pPr>
        <w:shd w:val="clear" w:color="auto" w:fill="FFFFFF"/>
        <w:spacing w:after="200" w:line="360" w:lineRule="auto"/>
        <w:ind w:left="709" w:right="616"/>
        <w:jc w:val="both"/>
        <w:rPr>
          <w:rFonts w:ascii="Palatino Linotype" w:hAnsi="Palatino Linotype" w:cs="Arial"/>
          <w:i/>
        </w:rPr>
      </w:pPr>
      <w:r w:rsidRPr="00E2146D">
        <w:rPr>
          <w:rFonts w:ascii="Palatino Linotype" w:hAnsi="Palatino Linotype" w:cs="Arial"/>
          <w:i/>
        </w:rPr>
        <w:t>Lo anterior, siempre y cuando no se acredite alguna causal de clasificación, prevista en las leyes o en los tratados internaciones suscritos por el Estado mexicano.</w:t>
      </w:r>
    </w:p>
    <w:p w:rsidR="00453DAD" w:rsidRDefault="00453DAD" w:rsidP="00453DAD">
      <w:pPr>
        <w:shd w:val="clear" w:color="auto" w:fill="FFFFFF"/>
        <w:spacing w:after="200" w:line="360" w:lineRule="auto"/>
        <w:ind w:left="709" w:right="616"/>
        <w:jc w:val="both"/>
        <w:rPr>
          <w:rFonts w:ascii="Palatino Linotype" w:hAnsi="Palatino Linotype" w:cs="Arial"/>
          <w:i/>
        </w:rPr>
      </w:pPr>
      <w:r w:rsidRPr="00EC13F5">
        <w:rPr>
          <w:rFonts w:ascii="Palatino Linotype" w:hAnsi="Palatino Linotype" w:cs="Arial"/>
          <w:b/>
          <w:i/>
        </w:rPr>
        <w:t>Quincuagésimo octavo.</w:t>
      </w:r>
      <w:r w:rsidRPr="00E2146D">
        <w:rPr>
          <w:rFonts w:ascii="Palatino Linotype" w:hAnsi="Palatino Linotype" w:cs="Arial"/>
          <w:i/>
        </w:rPr>
        <w:t xml:space="preserve"> Los sujetos obligados garantizarán que los sistemas o medios empleados para eliminar la información en las versiones públicas no </w:t>
      </w:r>
      <w:r w:rsidRPr="008825E1">
        <w:rPr>
          <w:rFonts w:ascii="Palatino Linotype" w:hAnsi="Palatino Linotype" w:cs="Arial"/>
          <w:i/>
        </w:rPr>
        <w:t>permitan la recuperación o visualización de la misma.</w:t>
      </w:r>
    </w:p>
    <w:p w:rsidR="00453DAD" w:rsidRPr="008825E1" w:rsidRDefault="00453DAD" w:rsidP="00AD2E36">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MX"/>
        </w:rPr>
        <w:t xml:space="preserve">Ante una solicitud de acceso a la información que resulte con información clasificada como confidencial, es viable de acuerdo a las disposiciones legales elaborar una versión pública. La versión pública debe ser autorizada por el Comité </w:t>
      </w:r>
      <w:r w:rsidRPr="008825E1">
        <w:rPr>
          <w:rFonts w:ascii="Palatino Linotype" w:eastAsia="Calibri" w:hAnsi="Palatino Linotype" w:cs="Arial"/>
          <w:szCs w:val="22"/>
          <w:lang w:val="es-ES" w:eastAsia="es-MX"/>
        </w:rPr>
        <w:lastRenderedPageBreak/>
        <w:t>de Información, se debe de emitir un acuerdo de clasificación, previo a la entrega de la información al recurrente, el cual se debe de elaborar.</w:t>
      </w:r>
    </w:p>
    <w:p w:rsidR="00453DAD" w:rsidRPr="00AD2E36" w:rsidRDefault="00453DAD" w:rsidP="00453DAD">
      <w:pPr>
        <w:pStyle w:val="Prrafodelista"/>
        <w:autoSpaceDE w:val="0"/>
        <w:autoSpaceDN w:val="0"/>
        <w:adjustRightInd w:val="0"/>
        <w:spacing w:after="160" w:line="360" w:lineRule="auto"/>
        <w:ind w:left="426" w:right="50"/>
        <w:jc w:val="both"/>
        <w:rPr>
          <w:rFonts w:ascii="Palatino Linotype" w:eastAsia="Calibri" w:hAnsi="Palatino Linotype" w:cs="Arial"/>
          <w:sz w:val="12"/>
          <w:szCs w:val="22"/>
          <w:lang w:val="es-ES" w:eastAsia="es-MX"/>
        </w:rPr>
      </w:pPr>
    </w:p>
    <w:p w:rsidR="00453DAD" w:rsidRPr="00106C43" w:rsidRDefault="00453DAD" w:rsidP="00AD2E36">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MX"/>
        </w:rPr>
        <w:t>De tal forma que al recurrente se le entrega la información relativa</w:t>
      </w:r>
      <w:r w:rsidR="002C711B">
        <w:rPr>
          <w:rFonts w:ascii="Palatino Linotype" w:eastAsia="Calibri" w:hAnsi="Palatino Linotype" w:cs="Arial"/>
          <w:szCs w:val="22"/>
          <w:lang w:val="es-ES" w:eastAsia="es-MX"/>
        </w:rPr>
        <w:t xml:space="preserve"> a la nómina</w:t>
      </w:r>
      <w:r>
        <w:rPr>
          <w:rFonts w:ascii="Palatino Linotype" w:eastAsia="Calibri" w:hAnsi="Palatino Linotype" w:cs="Arial"/>
          <w:szCs w:val="22"/>
          <w:lang w:val="es-ES" w:eastAsia="es-MX"/>
        </w:rPr>
        <w:t>, de los servidores públicos</w:t>
      </w:r>
      <w:r w:rsidRPr="00106C4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en versión pública</w:t>
      </w:r>
      <w:r w:rsidR="002C711B">
        <w:rPr>
          <w:rFonts w:ascii="Palatino Linotype" w:eastAsia="Calibri" w:hAnsi="Palatino Linotype" w:cs="Arial"/>
          <w:szCs w:val="22"/>
          <w:lang w:val="es-ES" w:eastAsia="es-MX"/>
        </w:rPr>
        <w:t>,</w:t>
      </w:r>
      <w:r>
        <w:rPr>
          <w:rFonts w:ascii="Palatino Linotype" w:eastAsia="Calibri" w:hAnsi="Palatino Linotype" w:cs="Arial"/>
          <w:szCs w:val="22"/>
          <w:lang w:val="es-ES" w:eastAsia="es-MX"/>
        </w:rPr>
        <w:t xml:space="preserve"> en donde se proteja la información, tal como </w:t>
      </w:r>
      <w:r w:rsidRPr="0040297E">
        <w:rPr>
          <w:rFonts w:ascii="Palatino Linotype" w:eastAsia="Times New Roman" w:hAnsi="Palatino Linotype" w:cs="Arial"/>
          <w:b/>
          <w:szCs w:val="22"/>
          <w:lang w:val="es-ES" w:eastAsia="es-MX"/>
        </w:rPr>
        <w:t>el domicilio, correo electrónico y números telefónicos particulares, Registro Federal de Contribuyentes, Clave Única de Registro Poblacional,</w:t>
      </w:r>
      <w:r>
        <w:rPr>
          <w:rFonts w:ascii="Palatino Linotype" w:eastAsia="Times New Roman" w:hAnsi="Palatino Linotype" w:cs="Arial"/>
          <w:b/>
          <w:szCs w:val="22"/>
          <w:lang w:val="es-ES" w:eastAsia="es-MX"/>
        </w:rPr>
        <w:t xml:space="preserve"> Clave de seguridad social,</w:t>
      </w:r>
      <w:r w:rsidRPr="0040297E">
        <w:rPr>
          <w:rFonts w:ascii="Palatino Linotype" w:eastAsia="Times New Roman" w:hAnsi="Palatino Linotype" w:cs="Arial"/>
          <w:b/>
          <w:szCs w:val="22"/>
          <w:lang w:val="es-ES" w:eastAsia="es-MX"/>
        </w:rPr>
        <w:t xml:space="preserve"> estado civil, fi</w:t>
      </w:r>
      <w:r>
        <w:rPr>
          <w:rFonts w:ascii="Palatino Linotype" w:eastAsia="Times New Roman" w:hAnsi="Palatino Linotype" w:cs="Arial"/>
          <w:b/>
          <w:szCs w:val="22"/>
          <w:lang w:val="es-ES" w:eastAsia="es-MX"/>
        </w:rPr>
        <w:t xml:space="preserve">rma del interesado, entre otros, </w:t>
      </w:r>
      <w:r w:rsidRPr="00106C43">
        <w:rPr>
          <w:rFonts w:ascii="Palatino Linotype" w:eastAsia="Times New Roman" w:hAnsi="Palatino Linotype" w:cs="Arial"/>
          <w:szCs w:val="22"/>
          <w:lang w:val="es-ES" w:eastAsia="es-MX"/>
        </w:rPr>
        <w:t>junto con</w:t>
      </w:r>
      <w:r>
        <w:rPr>
          <w:rFonts w:ascii="Palatino Linotype" w:eastAsia="Times New Roman" w:hAnsi="Palatino Linotype" w:cs="Arial"/>
          <w:b/>
          <w:szCs w:val="22"/>
          <w:lang w:val="es-ES" w:eastAsia="es-MX"/>
        </w:rPr>
        <w:t xml:space="preserve"> </w:t>
      </w:r>
      <w:r w:rsidRPr="00106C43">
        <w:rPr>
          <w:rFonts w:ascii="Palatino Linotype" w:eastAsia="Times New Roman" w:hAnsi="Palatino Linotype" w:cs="Arial"/>
          <w:szCs w:val="22"/>
          <w:lang w:val="es-ES" w:eastAsia="es-MX"/>
        </w:rPr>
        <w:t>el acuerdo de clasificación de la información.</w:t>
      </w:r>
    </w:p>
    <w:p w:rsidR="00453DAD" w:rsidRPr="00106C43" w:rsidRDefault="00453DAD" w:rsidP="00453DAD">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rsidR="00453DAD" w:rsidRPr="00E2146D" w:rsidRDefault="00453DAD" w:rsidP="00AD2E36">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EC13F5">
        <w:rPr>
          <w:rFonts w:ascii="Palatino Linotype" w:eastAsia="Calibri" w:hAnsi="Palatino Linotype" w:cs="Arial"/>
          <w:szCs w:val="22"/>
          <w:lang w:val="es-ES" w:eastAsia="es-MX"/>
        </w:rPr>
        <w:t xml:space="preserve">Es de señalar, que por lo que hace a las versiones públicas, el </w:t>
      </w:r>
      <w:r w:rsidRPr="00EC13F5">
        <w:rPr>
          <w:rFonts w:ascii="Palatino Linotype" w:eastAsia="Calibri" w:hAnsi="Palatino Linotype" w:cs="Arial"/>
          <w:b/>
          <w:szCs w:val="22"/>
          <w:lang w:val="es-ES" w:eastAsia="es-MX"/>
        </w:rPr>
        <w:t>SUJETO OBLIGADO</w:t>
      </w:r>
      <w:r w:rsidRPr="00EC13F5">
        <w:rPr>
          <w:rFonts w:ascii="Palatino Linotype" w:eastAsia="Calibri" w:hAnsi="Palatino Linotype" w:cs="Arial"/>
          <w:szCs w:val="22"/>
          <w:lang w:val="es-ES" w:eastAsia="es-MX"/>
        </w:rPr>
        <w:t xml:space="preserve"> debe cumplir con las formalidades exigidas en la Ley, por lo que </w:t>
      </w:r>
      <w:r w:rsidRPr="00EC13F5">
        <w:rPr>
          <w:rFonts w:ascii="Palatino Linotype" w:eastAsia="Times New Roman" w:hAnsi="Palatino Linotype" w:cs="Arial"/>
          <w:szCs w:val="22"/>
          <w:lang w:val="es-MX" w:eastAsia="es-MX"/>
        </w:rPr>
        <w:t xml:space="preserve">para tal efecto emitirá el </w:t>
      </w:r>
      <w:r w:rsidRPr="00EC13F5">
        <w:rPr>
          <w:rFonts w:ascii="Palatino Linotype" w:eastAsia="Calibri" w:hAnsi="Palatino Linotype" w:cs="Arial"/>
          <w:szCs w:val="22"/>
          <w:lang w:val="es-ES" w:eastAsia="es-MX"/>
        </w:rPr>
        <w:t>Acuerdo del Comité de Información en términos de los artículos</w:t>
      </w:r>
      <w:r w:rsidR="00CD3DDA">
        <w:rPr>
          <w:rFonts w:ascii="Palatino Linotype" w:eastAsia="Calibri" w:hAnsi="Palatino Linotype" w:cs="Arial"/>
          <w:szCs w:val="22"/>
          <w:lang w:val="es-ES" w:eastAsia="es-MX"/>
        </w:rPr>
        <w:t xml:space="preserve"> </w:t>
      </w:r>
      <w:r w:rsidRPr="00EC13F5">
        <w:rPr>
          <w:rFonts w:ascii="Palatino Linotype" w:eastAsia="Calibri" w:hAnsi="Palatino Linotype" w:cs="Arial"/>
          <w:szCs w:val="22"/>
          <w:lang w:val="es-ES" w:eastAsia="es-MX"/>
        </w:rPr>
        <w:t>49 fracción</w:t>
      </w:r>
      <w:r w:rsidRPr="00EC13F5">
        <w:rPr>
          <w:rFonts w:ascii="Palatino Linotype" w:eastAsia="Calibri" w:hAnsi="Palatino Linotype" w:cs="Arial"/>
          <w:bCs/>
          <w:lang w:val="es-MX" w:eastAsia="en-US"/>
        </w:rPr>
        <w:t xml:space="preserve"> VIII,</w:t>
      </w:r>
      <w:r w:rsidRPr="00EC13F5">
        <w:rPr>
          <w:rFonts w:ascii="Palatino Linotype" w:eastAsia="Calibri" w:hAnsi="Palatino Linotype" w:cs="Arial"/>
          <w:szCs w:val="22"/>
          <w:lang w:val="es-ES" w:eastAsia="es-MX"/>
        </w:rPr>
        <w:t xml:space="preserve"> 122</w:t>
      </w:r>
      <w:r w:rsidRPr="00EC13F5">
        <w:rPr>
          <w:rFonts w:eastAsia="Calibri"/>
          <w:vertAlign w:val="superscript"/>
          <w:lang w:val="es-ES" w:eastAsia="es-MX"/>
        </w:rPr>
        <w:footnoteReference w:id="1"/>
      </w:r>
      <w:r w:rsidRPr="00EC13F5">
        <w:rPr>
          <w:rFonts w:ascii="Palatino Linotype" w:eastAsia="Calibri" w:hAnsi="Palatino Linotype" w:cs="Arial"/>
          <w:szCs w:val="22"/>
          <w:lang w:val="es-ES" w:eastAsia="es-MX"/>
        </w:rPr>
        <w:t>, 135</w:t>
      </w:r>
      <w:r w:rsidRPr="00EC13F5">
        <w:rPr>
          <w:rFonts w:eastAsia="Calibri"/>
          <w:vertAlign w:val="superscript"/>
          <w:lang w:val="es-ES" w:eastAsia="es-MX"/>
        </w:rPr>
        <w:footnoteReference w:id="2"/>
      </w:r>
      <w:r w:rsidRPr="00EC13F5">
        <w:rPr>
          <w:rFonts w:ascii="Palatino Linotype" w:eastAsia="Calibri" w:hAnsi="Palatino Linotype" w:cs="Arial"/>
          <w:szCs w:val="22"/>
          <w:lang w:val="es-ES" w:eastAsia="es-MX"/>
        </w:rPr>
        <w:t xml:space="preserve"> y 149 de la Ley de Transparencia</w:t>
      </w:r>
      <w:r w:rsidRPr="00E2146D">
        <w:rPr>
          <w:rFonts w:ascii="Palatino Linotype" w:eastAsia="Calibri" w:hAnsi="Palatino Linotype" w:cs="Arial"/>
          <w:szCs w:val="22"/>
          <w:lang w:val="es-ES" w:eastAsia="es-MX"/>
        </w:rPr>
        <w:t xml:space="preserve"> y Acceso a la </w:t>
      </w:r>
      <w:r w:rsidRPr="00E2146D">
        <w:rPr>
          <w:rFonts w:ascii="Palatino Linotype" w:eastAsia="Calibri" w:hAnsi="Palatino Linotype" w:cs="Arial"/>
          <w:szCs w:val="22"/>
          <w:lang w:val="es-ES" w:eastAsia="es-MX"/>
        </w:rPr>
        <w:lastRenderedPageBreak/>
        <w:t xml:space="preserve">Información Pública del Estado de México, con el cual sustentara la clasificación de datos y con ello la "versión pública" de los documentos materia de la solicitud. </w:t>
      </w:r>
    </w:p>
    <w:p w:rsidR="00453DAD" w:rsidRPr="00AD2E36" w:rsidRDefault="00453DAD" w:rsidP="00453DAD">
      <w:pPr>
        <w:pStyle w:val="Prrafodelista"/>
        <w:autoSpaceDE w:val="0"/>
        <w:autoSpaceDN w:val="0"/>
        <w:adjustRightInd w:val="0"/>
        <w:spacing w:after="160" w:line="360" w:lineRule="auto"/>
        <w:ind w:left="426" w:right="-93"/>
        <w:jc w:val="both"/>
        <w:rPr>
          <w:rFonts w:ascii="Palatino Linotype" w:eastAsia="Calibri" w:hAnsi="Palatino Linotype" w:cs="Arial"/>
          <w:sz w:val="12"/>
          <w:szCs w:val="22"/>
          <w:lang w:val="es-ES" w:eastAsia="es-MX"/>
        </w:rPr>
      </w:pPr>
    </w:p>
    <w:p w:rsidR="00453DAD" w:rsidRDefault="00453DAD" w:rsidP="00AD2E36">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825E1">
        <w:rPr>
          <w:rFonts w:ascii="Palatino Linotype" w:eastAsia="Calibri" w:hAnsi="Palatino Linotype" w:cs="Arial"/>
          <w:b/>
          <w:szCs w:val="22"/>
          <w:lang w:val="es-ES" w:eastAsia="es-CO"/>
        </w:rPr>
        <w:t>SUJETO OBLIGADO</w:t>
      </w:r>
      <w:r w:rsidRPr="008825E1">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w:t>
      </w:r>
      <w:r w:rsidRPr="0040297E">
        <w:rPr>
          <w:rFonts w:ascii="Palatino Linotype" w:eastAsia="Calibri" w:hAnsi="Palatino Linotype" w:cs="Arial"/>
          <w:szCs w:val="22"/>
          <w:lang w:val="es-ES" w:eastAsia="es-CO"/>
        </w:rPr>
        <w:t xml:space="preserve"> de incertidumbre, al no conocer o comprender porque no aparecen en la documentación respectiva, es decir, si no se exponen de manera puntual las razones de ello se estaría violentando desde un inicio el derecho de acceso a la información del solicitante.</w:t>
      </w:r>
    </w:p>
    <w:p w:rsidR="00453DAD" w:rsidRPr="00AD2E36" w:rsidRDefault="00453DAD" w:rsidP="00453DAD">
      <w:pPr>
        <w:pStyle w:val="Prrafodelista"/>
        <w:rPr>
          <w:rFonts w:ascii="Palatino Linotype" w:eastAsia="Times New Roman" w:hAnsi="Palatino Linotype" w:cs="Arial"/>
          <w:sz w:val="12"/>
        </w:rPr>
      </w:pPr>
    </w:p>
    <w:p w:rsidR="00453DAD" w:rsidRPr="008825E1" w:rsidRDefault="00453DAD" w:rsidP="00AD2E36">
      <w:pPr>
        <w:pStyle w:val="Prrafodelista"/>
        <w:numPr>
          <w:ilvl w:val="0"/>
          <w:numId w:val="1"/>
        </w:numPr>
        <w:spacing w:before="240" w:after="240" w:line="360" w:lineRule="auto"/>
        <w:ind w:left="0" w:right="49" w:firstLine="0"/>
        <w:jc w:val="both"/>
        <w:rPr>
          <w:rFonts w:ascii="Palatino Linotype" w:eastAsia="Times New Roman" w:hAnsi="Palatino Linotype" w:cs="Arial"/>
          <w:lang w:val="es-MX" w:eastAsia="en-US"/>
        </w:rPr>
      </w:pPr>
      <w:r w:rsidRPr="00EE7387">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EE7387">
        <w:rPr>
          <w:rFonts w:ascii="Palatino Linotype" w:eastAsia="Times New Roman" w:hAnsi="Palatino Linotype" w:cs="Arial"/>
          <w:szCs w:val="22"/>
          <w:lang w:val="es-MX" w:eastAsia="es-MX"/>
        </w:rPr>
        <w:lastRenderedPageBreak/>
        <w:t xml:space="preserve">en las que se suprima aquella información relacionada con la vida </w:t>
      </w:r>
      <w:r w:rsidRPr="008825E1">
        <w:rPr>
          <w:rFonts w:ascii="Palatino Linotype" w:eastAsia="Times New Roman" w:hAnsi="Palatino Linotype" w:cs="Arial"/>
          <w:szCs w:val="22"/>
          <w:lang w:val="es-MX" w:eastAsia="es-MX"/>
        </w:rPr>
        <w:t>privada de los particulares y de los servidores públicos.</w:t>
      </w:r>
    </w:p>
    <w:p w:rsidR="00453DAD" w:rsidRPr="00AD2E36" w:rsidRDefault="00453DAD" w:rsidP="00453DAD">
      <w:pPr>
        <w:pStyle w:val="Prrafodelista"/>
        <w:rPr>
          <w:rFonts w:ascii="Palatino Linotype" w:eastAsia="Times New Roman" w:hAnsi="Palatino Linotype" w:cs="Arial"/>
          <w:sz w:val="12"/>
          <w:lang w:val="es-MX" w:eastAsia="en-US"/>
        </w:rPr>
      </w:pPr>
    </w:p>
    <w:p w:rsidR="00453DAD" w:rsidRDefault="00453DAD" w:rsidP="00AD2E36">
      <w:pPr>
        <w:pStyle w:val="Prrafodelista"/>
        <w:numPr>
          <w:ilvl w:val="0"/>
          <w:numId w:val="1"/>
        </w:numPr>
        <w:spacing w:before="240" w:after="240" w:line="360" w:lineRule="auto"/>
        <w:ind w:left="0" w:right="49" w:firstLine="0"/>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53DAD" w:rsidRPr="00AD2E36" w:rsidRDefault="00453DAD" w:rsidP="00453DAD">
      <w:pPr>
        <w:pStyle w:val="Prrafodelista"/>
        <w:rPr>
          <w:rFonts w:ascii="Palatino Linotype" w:eastAsia="Times New Roman" w:hAnsi="Palatino Linotype" w:cs="Arial"/>
          <w:sz w:val="16"/>
          <w:lang w:val="es-MX" w:eastAsia="en-US"/>
        </w:rPr>
      </w:pPr>
    </w:p>
    <w:p w:rsidR="00453DAD" w:rsidRPr="005E4DF1" w:rsidRDefault="00453DAD" w:rsidP="00AD2E36">
      <w:pPr>
        <w:pStyle w:val="Prrafodelista"/>
        <w:numPr>
          <w:ilvl w:val="0"/>
          <w:numId w:val="1"/>
        </w:numPr>
        <w:spacing w:before="240" w:after="240" w:line="360" w:lineRule="auto"/>
        <w:ind w:left="0" w:right="49" w:firstLine="0"/>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 xml:space="preserve">Finalmente se concluye que </w:t>
      </w:r>
      <w:r w:rsidRPr="008825E1">
        <w:rPr>
          <w:rFonts w:ascii="Palatino Linotype" w:hAnsi="Palatino Linotype" w:cs="Arial"/>
        </w:rPr>
        <w:t>los</w:t>
      </w:r>
      <w:r w:rsidRPr="008825E1">
        <w:rPr>
          <w:rFonts w:ascii="Palatino Linotype" w:hAnsi="Palatino Linotype" w:cs="Arial"/>
          <w:b/>
        </w:rPr>
        <w:t xml:space="preserve"> </w:t>
      </w:r>
      <w:r w:rsidRPr="008825E1">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80305F" w:rsidRPr="00AD2E36" w:rsidRDefault="0080305F" w:rsidP="0080305F">
      <w:pPr>
        <w:pStyle w:val="Prrafodelista"/>
        <w:tabs>
          <w:tab w:val="left" w:pos="0"/>
        </w:tabs>
        <w:spacing w:line="360" w:lineRule="auto"/>
        <w:ind w:left="0" w:right="49"/>
        <w:jc w:val="both"/>
        <w:rPr>
          <w:rFonts w:ascii="Palatino Linotype" w:eastAsia="MS Mincho" w:hAnsi="Palatino Linotype" w:cstheme="majorBidi"/>
          <w:sz w:val="12"/>
        </w:rPr>
      </w:pPr>
    </w:p>
    <w:p w:rsidR="00333841" w:rsidRPr="009B6FBB" w:rsidRDefault="00333841" w:rsidP="00AD2E36">
      <w:pPr>
        <w:pStyle w:val="Prrafodelista"/>
        <w:numPr>
          <w:ilvl w:val="0"/>
          <w:numId w:val="1"/>
        </w:numPr>
        <w:spacing w:before="240" w:after="240" w:line="360" w:lineRule="auto"/>
        <w:ind w:left="0" w:right="49" w:firstLine="0"/>
        <w:jc w:val="both"/>
        <w:rPr>
          <w:rFonts w:ascii="Palatino Linotype" w:hAnsi="Palatino Linotype"/>
          <w:lang w:val="es-ES"/>
        </w:rPr>
      </w:pPr>
      <w:r w:rsidRPr="0080305F">
        <w:rPr>
          <w:rFonts w:ascii="Palatino Linotype" w:hAnsi="Palatino Linotype" w:cs="Arial"/>
          <w:color w:val="000000" w:themeColor="text1"/>
        </w:rPr>
        <w:t>Por</w:t>
      </w:r>
      <w:r w:rsidRPr="009D4852">
        <w:rPr>
          <w:rFonts w:ascii="Palatino Linotype" w:hAnsi="Palatino Linotype"/>
        </w:rPr>
        <w:t xml:space="preserve"> lo anteriormente expuesto y fundado este </w:t>
      </w:r>
      <w:r w:rsidRPr="009D4852">
        <w:rPr>
          <w:rFonts w:ascii="Palatino Linotype" w:hAnsi="Palatino Linotype"/>
          <w:b/>
        </w:rPr>
        <w:t>ÓRGANO GARANTE</w:t>
      </w:r>
      <w:r w:rsidRPr="009D4852">
        <w:rPr>
          <w:rFonts w:ascii="Palatino Linotype" w:hAnsi="Palatino Linotype"/>
        </w:rPr>
        <w:t xml:space="preserve"> emite los siguientes:</w:t>
      </w:r>
      <w:r>
        <w:rPr>
          <w:rFonts w:ascii="Palatino Linotype" w:hAnsi="Palatino Linotype"/>
        </w:rPr>
        <w:t xml:space="preserve"> </w:t>
      </w:r>
    </w:p>
    <w:p w:rsidR="009B6FBB" w:rsidRPr="009B6FBB" w:rsidRDefault="009B6FBB" w:rsidP="009B6FBB">
      <w:pPr>
        <w:pStyle w:val="Prrafodelista"/>
        <w:rPr>
          <w:rFonts w:ascii="Palatino Linotype" w:hAnsi="Palatino Linotype"/>
          <w:lang w:val="es-ES"/>
        </w:rPr>
      </w:pPr>
    </w:p>
    <w:p w:rsidR="009B6FBB" w:rsidRDefault="009B6FBB" w:rsidP="009B6FBB">
      <w:pPr>
        <w:tabs>
          <w:tab w:val="left" w:pos="0"/>
        </w:tabs>
        <w:spacing w:line="360" w:lineRule="auto"/>
        <w:ind w:right="49"/>
        <w:jc w:val="both"/>
        <w:rPr>
          <w:rFonts w:ascii="Palatino Linotype" w:hAnsi="Palatino Linotype"/>
          <w:lang w:val="es-ES"/>
        </w:rPr>
      </w:pPr>
    </w:p>
    <w:p w:rsidR="009B6FBB" w:rsidRDefault="009B6FBB" w:rsidP="009B6FBB">
      <w:pPr>
        <w:tabs>
          <w:tab w:val="left" w:pos="0"/>
        </w:tabs>
        <w:spacing w:line="360" w:lineRule="auto"/>
        <w:ind w:right="49"/>
        <w:jc w:val="both"/>
        <w:rPr>
          <w:rFonts w:ascii="Palatino Linotype" w:hAnsi="Palatino Linotype"/>
          <w:lang w:val="es-ES"/>
        </w:rPr>
      </w:pPr>
    </w:p>
    <w:p w:rsidR="00F9561E" w:rsidRDefault="00F9561E" w:rsidP="009B6FBB">
      <w:pPr>
        <w:tabs>
          <w:tab w:val="left" w:pos="0"/>
        </w:tabs>
        <w:spacing w:line="360" w:lineRule="auto"/>
        <w:ind w:right="49"/>
        <w:jc w:val="both"/>
        <w:rPr>
          <w:rFonts w:ascii="Palatino Linotype" w:hAnsi="Palatino Linotype"/>
          <w:lang w:val="es-ES"/>
        </w:rPr>
      </w:pPr>
    </w:p>
    <w:p w:rsidR="00F9561E" w:rsidRDefault="00F9561E" w:rsidP="009B6FBB">
      <w:pPr>
        <w:tabs>
          <w:tab w:val="left" w:pos="0"/>
        </w:tabs>
        <w:spacing w:line="360" w:lineRule="auto"/>
        <w:ind w:right="49"/>
        <w:jc w:val="both"/>
        <w:rPr>
          <w:rFonts w:ascii="Palatino Linotype" w:hAnsi="Palatino Linotype"/>
          <w:lang w:val="es-ES"/>
        </w:rPr>
      </w:pPr>
    </w:p>
    <w:p w:rsidR="00F9561E" w:rsidRDefault="00F9561E" w:rsidP="009B6FBB">
      <w:pPr>
        <w:tabs>
          <w:tab w:val="left" w:pos="0"/>
        </w:tabs>
        <w:spacing w:line="360" w:lineRule="auto"/>
        <w:ind w:right="49"/>
        <w:jc w:val="both"/>
        <w:rPr>
          <w:rFonts w:ascii="Palatino Linotype" w:hAnsi="Palatino Linotype"/>
          <w:lang w:val="es-ES"/>
        </w:rPr>
      </w:pPr>
    </w:p>
    <w:p w:rsidR="00F9561E" w:rsidRDefault="00F9561E" w:rsidP="009B6FBB">
      <w:pPr>
        <w:tabs>
          <w:tab w:val="left" w:pos="0"/>
        </w:tabs>
        <w:spacing w:line="360" w:lineRule="auto"/>
        <w:ind w:right="49"/>
        <w:jc w:val="both"/>
        <w:rPr>
          <w:rFonts w:ascii="Palatino Linotype" w:hAnsi="Palatino Linotype"/>
          <w:lang w:val="es-ES"/>
        </w:rPr>
      </w:pPr>
    </w:p>
    <w:p w:rsidR="00AD2E36" w:rsidRDefault="00AD2E36" w:rsidP="009B6FBB">
      <w:pPr>
        <w:tabs>
          <w:tab w:val="left" w:pos="0"/>
        </w:tabs>
        <w:spacing w:line="360" w:lineRule="auto"/>
        <w:ind w:right="49"/>
        <w:jc w:val="both"/>
        <w:rPr>
          <w:rFonts w:ascii="Palatino Linotype" w:hAnsi="Palatino Linotype"/>
          <w:lang w:val="es-ES"/>
        </w:rPr>
      </w:pPr>
    </w:p>
    <w:p w:rsidR="00333841" w:rsidRDefault="00333841" w:rsidP="00333841">
      <w:pPr>
        <w:pStyle w:val="Ttulo1"/>
        <w:spacing w:line="360" w:lineRule="auto"/>
        <w:jc w:val="center"/>
        <w:rPr>
          <w:rFonts w:ascii="Palatino Linotype" w:eastAsia="Calibri" w:hAnsi="Palatino Linotype"/>
          <w:b/>
          <w:color w:val="auto"/>
          <w:sz w:val="24"/>
          <w:szCs w:val="24"/>
          <w:lang w:val="es-ES" w:eastAsia="es-ES"/>
        </w:rPr>
      </w:pPr>
      <w:bookmarkStart w:id="25" w:name="_Toc4022941"/>
      <w:r w:rsidRPr="008057A7">
        <w:rPr>
          <w:rFonts w:ascii="Palatino Linotype" w:eastAsia="Calibri" w:hAnsi="Palatino Linotype"/>
          <w:b/>
          <w:color w:val="auto"/>
          <w:sz w:val="24"/>
          <w:szCs w:val="24"/>
          <w:lang w:val="es-ES" w:eastAsia="es-ES"/>
        </w:rPr>
        <w:lastRenderedPageBreak/>
        <w:t>R E S O L U T I V O S</w:t>
      </w:r>
      <w:bookmarkEnd w:id="13"/>
      <w:bookmarkEnd w:id="14"/>
      <w:bookmarkEnd w:id="15"/>
      <w:bookmarkEnd w:id="25"/>
      <w:r w:rsidRPr="008057A7">
        <w:rPr>
          <w:rFonts w:ascii="Palatino Linotype" w:eastAsia="Calibri" w:hAnsi="Palatino Linotype"/>
          <w:b/>
          <w:color w:val="auto"/>
          <w:sz w:val="24"/>
          <w:szCs w:val="24"/>
          <w:lang w:val="es-ES" w:eastAsia="es-ES"/>
        </w:rPr>
        <w:t xml:space="preserve"> </w:t>
      </w:r>
    </w:p>
    <w:p w:rsidR="002B79C6" w:rsidRPr="002B79C6" w:rsidRDefault="002B79C6" w:rsidP="002B79C6">
      <w:pPr>
        <w:rPr>
          <w:lang w:val="es-ES"/>
        </w:rPr>
      </w:pPr>
    </w:p>
    <w:p w:rsidR="00CD3DDA" w:rsidRPr="00530C93" w:rsidRDefault="00CD3DDA" w:rsidP="00CD3DDA">
      <w:pPr>
        <w:spacing w:line="360" w:lineRule="auto"/>
        <w:jc w:val="both"/>
        <w:rPr>
          <w:rFonts w:ascii="Palatino Linotype" w:hAnsi="Palatino Linotype" w:cs="Arial"/>
          <w:bCs/>
          <w:lang w:eastAsia="es-MX"/>
        </w:rPr>
      </w:pPr>
      <w:r w:rsidRPr="00CD3DDA">
        <w:rPr>
          <w:rFonts w:ascii="Palatino Linotype" w:eastAsia="Times New Roman" w:hAnsi="Palatino Linotype" w:cs="Arial"/>
          <w:b/>
        </w:rPr>
        <w:t xml:space="preserve">PRIMERO. </w:t>
      </w:r>
      <w:r w:rsidRPr="00530C93">
        <w:rPr>
          <w:rFonts w:ascii="Palatino Linotype" w:eastAsia="Times New Roman" w:hAnsi="Palatino Linotype" w:cs="Arial"/>
        </w:rPr>
        <w:t>Resultan fundadas las</w:t>
      </w:r>
      <w:r w:rsidRPr="00530C93">
        <w:rPr>
          <w:rFonts w:ascii="Palatino Linotype" w:eastAsia="Times New Roman" w:hAnsi="Palatino Linotype" w:cs="Arial"/>
          <w:b/>
        </w:rPr>
        <w:t xml:space="preserve"> </w:t>
      </w:r>
      <w:r w:rsidRPr="00530C93">
        <w:rPr>
          <w:rFonts w:ascii="Palatino Linotype" w:eastAsia="Times New Roman" w:hAnsi="Palatino Linotype" w:cs="Arial"/>
          <w:lang w:val="es-ES"/>
        </w:rPr>
        <w:t xml:space="preserve">razones o motivos de inconformidad hechos valer </w:t>
      </w:r>
      <w:r w:rsidRPr="00530C93">
        <w:rPr>
          <w:rFonts w:ascii="Palatino Linotype" w:eastAsia="Calibri" w:hAnsi="Palatino Linotype" w:cs="Arial"/>
          <w:lang w:val="es-ES"/>
        </w:rPr>
        <w:t xml:space="preserve">en el recurso de revisión </w:t>
      </w:r>
      <w:r w:rsidR="000B19BE">
        <w:rPr>
          <w:rFonts w:ascii="Palatino Linotype" w:eastAsia="Calibri" w:hAnsi="Palatino Linotype" w:cs="Arial"/>
          <w:b/>
          <w:lang w:val="es-ES"/>
        </w:rPr>
        <w:t>00298/INFOEM/IP/RR/2019</w:t>
      </w:r>
      <w:r w:rsidRPr="00530C93">
        <w:rPr>
          <w:rFonts w:ascii="Palatino Linotype" w:hAnsi="Palatino Linotype" w:cs="Arial"/>
          <w:b/>
          <w:bCs/>
          <w:lang w:eastAsia="es-MX"/>
        </w:rPr>
        <w:t xml:space="preserve"> </w:t>
      </w:r>
      <w:r w:rsidRPr="00530C93">
        <w:rPr>
          <w:rFonts w:ascii="Palatino Linotype" w:hAnsi="Palatino Linotype" w:cs="Arial"/>
          <w:bCs/>
          <w:lang w:eastAsia="es-MX"/>
        </w:rPr>
        <w:t xml:space="preserve">en términos del </w:t>
      </w:r>
      <w:r w:rsidRPr="00530C93">
        <w:rPr>
          <w:rFonts w:ascii="Palatino Linotype" w:hAnsi="Palatino Linotype" w:cs="Arial"/>
          <w:b/>
          <w:bCs/>
          <w:lang w:eastAsia="es-MX"/>
        </w:rPr>
        <w:t xml:space="preserve">Considerando CUARTO </w:t>
      </w:r>
      <w:r w:rsidRPr="00530C93">
        <w:rPr>
          <w:rFonts w:ascii="Palatino Linotype" w:hAnsi="Palatino Linotype" w:cs="Arial"/>
          <w:bCs/>
          <w:lang w:eastAsia="es-MX"/>
        </w:rPr>
        <w:t>de la presente resolución.</w:t>
      </w:r>
    </w:p>
    <w:p w:rsidR="00CD3DDA" w:rsidRPr="000B72E2" w:rsidRDefault="00CD3DDA" w:rsidP="00CD3DDA">
      <w:pPr>
        <w:spacing w:before="240" w:after="240" w:line="360" w:lineRule="auto"/>
        <w:jc w:val="both"/>
        <w:rPr>
          <w:rFonts w:ascii="Palatino Linotype" w:hAnsi="Palatino Linotype"/>
          <w:b/>
          <w:szCs w:val="22"/>
        </w:rPr>
      </w:pPr>
      <w:r w:rsidRPr="00530C93">
        <w:rPr>
          <w:rFonts w:ascii="Palatino Linotype" w:hAnsi="Palatino Linotype"/>
          <w:b/>
        </w:rPr>
        <w:t>SEGUNDO.</w:t>
      </w:r>
      <w:r w:rsidRPr="00530C93">
        <w:rPr>
          <w:rStyle w:val="Ttulo2Car"/>
          <w:rFonts w:ascii="Palatino Linotype" w:hAnsi="Palatino Linotype"/>
          <w:b/>
          <w:sz w:val="24"/>
          <w:szCs w:val="24"/>
        </w:rPr>
        <w:t xml:space="preserve"> </w:t>
      </w:r>
      <w:r w:rsidRPr="00530C93">
        <w:rPr>
          <w:rFonts w:ascii="Palatino Linotype" w:eastAsia="Calibri" w:hAnsi="Palatino Linotype" w:cs="Arial"/>
          <w:lang w:val="es-ES"/>
        </w:rPr>
        <w:t>Se</w:t>
      </w:r>
      <w:r w:rsidRPr="00530C93">
        <w:rPr>
          <w:rFonts w:ascii="Palatino Linotype" w:eastAsia="Calibri" w:hAnsi="Palatino Linotype" w:cs="Arial"/>
          <w:b/>
          <w:lang w:val="es-ES"/>
        </w:rPr>
        <w:t xml:space="preserve"> REVOCA </w:t>
      </w:r>
      <w:r w:rsidRPr="00530C93">
        <w:rPr>
          <w:rFonts w:ascii="Palatino Linotype" w:eastAsia="Calibri" w:hAnsi="Palatino Linotype" w:cs="Arial"/>
          <w:lang w:val="es-ES"/>
        </w:rPr>
        <w:t xml:space="preserve">la respuesta emitida </w:t>
      </w:r>
      <w:r w:rsidRPr="00895628">
        <w:rPr>
          <w:rFonts w:ascii="Palatino Linotype" w:eastAsia="Calibri" w:hAnsi="Palatino Linotype" w:cs="Arial"/>
          <w:lang w:val="es-ES"/>
        </w:rPr>
        <w:t xml:space="preserve">por </w:t>
      </w:r>
      <w:r w:rsidR="00895628">
        <w:rPr>
          <w:rFonts w:ascii="Palatino Linotype" w:eastAsia="Calibri" w:hAnsi="Palatino Linotype" w:cs="Arial"/>
          <w:lang w:val="es-ES"/>
        </w:rPr>
        <w:t>el</w:t>
      </w:r>
      <w:r w:rsidRPr="00895628">
        <w:rPr>
          <w:rFonts w:ascii="Palatino Linotype" w:eastAsia="Calibri" w:hAnsi="Palatino Linotype" w:cs="Arial"/>
          <w:b/>
          <w:lang w:val="es-ES"/>
        </w:rPr>
        <w:t xml:space="preserve"> </w:t>
      </w:r>
      <w:r w:rsidR="00895628" w:rsidRPr="00895628">
        <w:rPr>
          <w:rFonts w:ascii="Palatino Linotype" w:hAnsi="Palatino Linotype"/>
          <w:b/>
          <w:bCs/>
        </w:rPr>
        <w:t>Ayuntamiento de Atizapán de Zaragoza</w:t>
      </w:r>
      <w:r w:rsidRPr="00895628">
        <w:rPr>
          <w:rFonts w:ascii="Palatino Linotype" w:hAnsi="Palatino Linotype"/>
          <w:b/>
          <w:bCs/>
        </w:rPr>
        <w:t xml:space="preserve"> </w:t>
      </w:r>
      <w:r w:rsidRPr="00895628">
        <w:rPr>
          <w:rFonts w:ascii="Palatino Linotype" w:hAnsi="Palatino Linotype"/>
          <w:bCs/>
        </w:rPr>
        <w:t>y se</w:t>
      </w:r>
      <w:r w:rsidRPr="00895628">
        <w:rPr>
          <w:rFonts w:ascii="Palatino Linotype" w:hAnsi="Palatino Linotype"/>
          <w:b/>
          <w:bCs/>
        </w:rPr>
        <w:t xml:space="preserve"> ORDENA</w:t>
      </w:r>
      <w:r w:rsidRPr="00895628">
        <w:rPr>
          <w:rFonts w:ascii="Palatino Linotype" w:eastAsia="Times New Roman" w:hAnsi="Palatino Linotype" w:cs="Arial"/>
          <w:lang w:val="es-ES"/>
        </w:rPr>
        <w:t xml:space="preserve"> </w:t>
      </w:r>
      <w:r w:rsidRPr="00895628">
        <w:rPr>
          <w:rFonts w:ascii="Palatino Linotype" w:eastAsia="Calibri" w:hAnsi="Palatino Linotype" w:cs="Arial"/>
          <w:lang w:val="es-ES"/>
        </w:rPr>
        <w:t xml:space="preserve">entregar vía Sistema de Acceso a la Información Mexiquense </w:t>
      </w:r>
      <w:r w:rsidRPr="00895628">
        <w:rPr>
          <w:rFonts w:ascii="Palatino Linotype" w:eastAsia="Calibri" w:hAnsi="Palatino Linotype" w:cs="Arial"/>
          <w:b/>
          <w:lang w:val="es-ES"/>
        </w:rPr>
        <w:t xml:space="preserve">(SAIMEX), </w:t>
      </w:r>
      <w:r w:rsidRPr="00895628">
        <w:rPr>
          <w:rFonts w:ascii="Palatino Linotype" w:eastAsia="Calibri" w:hAnsi="Palatino Linotype" w:cs="Arial"/>
          <w:lang w:val="es-ES"/>
        </w:rPr>
        <w:t>de ser el caso en versión pública,</w:t>
      </w:r>
      <w:r w:rsidR="000B72E2">
        <w:rPr>
          <w:rFonts w:ascii="Palatino Linotype" w:eastAsia="Calibri" w:hAnsi="Palatino Linotype" w:cs="Arial"/>
          <w:lang w:val="es-ES"/>
        </w:rPr>
        <w:t xml:space="preserve"> </w:t>
      </w:r>
      <w:r w:rsidR="000B72E2" w:rsidRPr="000B72E2">
        <w:rPr>
          <w:rFonts w:ascii="Palatino Linotype" w:hAnsi="Palatino Linotype"/>
          <w:szCs w:val="22"/>
        </w:rPr>
        <w:t>de la actual administración pública municipal</w:t>
      </w:r>
      <w:r w:rsidRPr="00895628">
        <w:rPr>
          <w:rFonts w:ascii="Palatino Linotype" w:eastAsia="Calibri" w:hAnsi="Palatino Linotype" w:cs="Arial"/>
          <w:lang w:val="es-ES"/>
        </w:rPr>
        <w:t xml:space="preserve"> la siguiente</w:t>
      </w:r>
      <w:r w:rsidRPr="00530C93">
        <w:rPr>
          <w:rFonts w:ascii="Palatino Linotype" w:eastAsia="Calibri" w:hAnsi="Palatino Linotype" w:cs="Arial"/>
          <w:lang w:val="es-ES"/>
        </w:rPr>
        <w:t xml:space="preserve"> información:</w:t>
      </w:r>
    </w:p>
    <w:p w:rsidR="00895628" w:rsidRPr="00895628" w:rsidRDefault="00895628" w:rsidP="00895628">
      <w:pPr>
        <w:pStyle w:val="Prrafodelista"/>
        <w:numPr>
          <w:ilvl w:val="0"/>
          <w:numId w:val="29"/>
        </w:numPr>
        <w:spacing w:line="360" w:lineRule="auto"/>
        <w:ind w:right="49"/>
        <w:jc w:val="both"/>
        <w:rPr>
          <w:rFonts w:ascii="Palatino Linotype" w:hAnsi="Palatino Linotype"/>
          <w:b/>
          <w:szCs w:val="22"/>
        </w:rPr>
      </w:pPr>
      <w:r w:rsidRPr="00895628">
        <w:rPr>
          <w:rFonts w:ascii="Palatino Linotype" w:hAnsi="Palatino Linotype"/>
          <w:b/>
          <w:szCs w:val="22"/>
        </w:rPr>
        <w:t>Tabulador de sueldos, salarios, prestaciones y compensaciones de  directores, subdirectores y jefes de departamento</w:t>
      </w:r>
      <w:r w:rsidR="00D05AFA">
        <w:rPr>
          <w:rFonts w:ascii="Palatino Linotype" w:hAnsi="Palatino Linotype"/>
          <w:b/>
          <w:szCs w:val="22"/>
        </w:rPr>
        <w:t xml:space="preserve">; </w:t>
      </w:r>
    </w:p>
    <w:p w:rsidR="00895628" w:rsidRPr="00895628" w:rsidRDefault="00895628" w:rsidP="00895628">
      <w:pPr>
        <w:pStyle w:val="Prrafodelista"/>
        <w:spacing w:line="360" w:lineRule="auto"/>
        <w:ind w:right="49"/>
        <w:jc w:val="both"/>
        <w:rPr>
          <w:rFonts w:ascii="Palatino Linotype" w:hAnsi="Palatino Linotype"/>
          <w:b/>
          <w:szCs w:val="22"/>
        </w:rPr>
      </w:pPr>
    </w:p>
    <w:p w:rsidR="00895628" w:rsidRPr="00895628" w:rsidRDefault="00895628" w:rsidP="00895628">
      <w:pPr>
        <w:pStyle w:val="Prrafodelista"/>
        <w:numPr>
          <w:ilvl w:val="0"/>
          <w:numId w:val="29"/>
        </w:numPr>
        <w:spacing w:line="360" w:lineRule="auto"/>
        <w:ind w:right="49"/>
        <w:jc w:val="both"/>
        <w:rPr>
          <w:rFonts w:ascii="Palatino Linotype" w:hAnsi="Palatino Linotype"/>
          <w:b/>
          <w:szCs w:val="22"/>
        </w:rPr>
      </w:pPr>
      <w:r w:rsidRPr="00895628">
        <w:rPr>
          <w:rFonts w:ascii="Palatino Linotype" w:hAnsi="Palatino Linotype"/>
          <w:b/>
          <w:szCs w:val="22"/>
        </w:rPr>
        <w:t xml:space="preserve">Salarios, prestaciones y compensaciones </w:t>
      </w:r>
      <w:r w:rsidR="00D05AFA">
        <w:rPr>
          <w:rFonts w:ascii="Palatino Linotype" w:hAnsi="Palatino Linotype"/>
          <w:b/>
          <w:szCs w:val="22"/>
        </w:rPr>
        <w:t xml:space="preserve">de la </w:t>
      </w:r>
      <w:r w:rsidRPr="00895628">
        <w:rPr>
          <w:rFonts w:ascii="Palatino Linotype" w:hAnsi="Palatino Linotype"/>
          <w:b/>
          <w:szCs w:val="22"/>
        </w:rPr>
        <w:t>Presidenta Municipal y del personal adscrito a presidencia</w:t>
      </w:r>
      <w:r w:rsidR="00D05AFA">
        <w:rPr>
          <w:rFonts w:ascii="Palatino Linotype" w:hAnsi="Palatino Linotype"/>
          <w:b/>
          <w:szCs w:val="22"/>
        </w:rPr>
        <w:t>; y,</w:t>
      </w:r>
    </w:p>
    <w:p w:rsidR="00895628" w:rsidRPr="00895628" w:rsidRDefault="00895628" w:rsidP="00895628">
      <w:pPr>
        <w:pStyle w:val="Prrafodelista"/>
        <w:spacing w:line="360" w:lineRule="auto"/>
        <w:ind w:right="49"/>
        <w:jc w:val="both"/>
        <w:rPr>
          <w:rFonts w:ascii="Palatino Linotype" w:hAnsi="Palatino Linotype"/>
          <w:b/>
          <w:szCs w:val="22"/>
        </w:rPr>
      </w:pPr>
    </w:p>
    <w:p w:rsidR="00CD3DDA" w:rsidRPr="00F64FFA" w:rsidRDefault="00895628" w:rsidP="00895628">
      <w:pPr>
        <w:pStyle w:val="Prrafodelista"/>
        <w:numPr>
          <w:ilvl w:val="0"/>
          <w:numId w:val="29"/>
        </w:numPr>
        <w:spacing w:line="360" w:lineRule="auto"/>
        <w:ind w:right="49"/>
        <w:contextualSpacing w:val="0"/>
        <w:jc w:val="both"/>
        <w:rPr>
          <w:rFonts w:ascii="Palatino Linotype" w:hAnsi="Palatino Linotype"/>
          <w:szCs w:val="22"/>
        </w:rPr>
      </w:pPr>
      <w:r>
        <w:rPr>
          <w:rFonts w:ascii="Palatino Linotype" w:hAnsi="Palatino Linotype"/>
          <w:b/>
          <w:szCs w:val="22"/>
        </w:rPr>
        <w:t>N</w:t>
      </w:r>
      <w:r w:rsidRPr="00895628">
        <w:rPr>
          <w:rFonts w:ascii="Palatino Linotype" w:hAnsi="Palatino Linotype"/>
          <w:b/>
          <w:szCs w:val="22"/>
        </w:rPr>
        <w:t>ombres y perfiles profesionales de la Presidenta Municipal, directores, subdirectores, jefes de departamento y del personal adscrito a presidencia</w:t>
      </w:r>
      <w:r w:rsidR="00D05AFA">
        <w:rPr>
          <w:rFonts w:ascii="Palatino Linotype" w:hAnsi="Palatino Linotype"/>
          <w:b/>
          <w:szCs w:val="22"/>
        </w:rPr>
        <w:t>.</w:t>
      </w:r>
    </w:p>
    <w:p w:rsidR="00CD3DDA" w:rsidRDefault="00CD3DDA" w:rsidP="00CD3DDA">
      <w:pPr>
        <w:pStyle w:val="Prrafodelista"/>
        <w:spacing w:line="360" w:lineRule="auto"/>
        <w:ind w:right="757"/>
        <w:jc w:val="both"/>
        <w:rPr>
          <w:rFonts w:ascii="Palatino Linotype" w:hAnsi="Palatino Linotype" w:cs="Arial"/>
          <w:b/>
          <w:szCs w:val="22"/>
          <w:lang w:eastAsia="es-MX"/>
        </w:rPr>
      </w:pPr>
    </w:p>
    <w:p w:rsidR="00CD3DDA" w:rsidRPr="00D276AF" w:rsidRDefault="00CD3DDA" w:rsidP="00CD3DDA">
      <w:pPr>
        <w:spacing w:line="360" w:lineRule="auto"/>
        <w:jc w:val="both"/>
        <w:rPr>
          <w:rFonts w:ascii="Palatino Linotype" w:eastAsia="Calibri" w:hAnsi="Palatino Linotype" w:cs="Arial"/>
          <w:lang w:val="es-ES"/>
        </w:rPr>
      </w:pPr>
      <w:r w:rsidRPr="00D276A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D276AF">
        <w:rPr>
          <w:rFonts w:ascii="Palatino Linotype" w:eastAsia="Calibri" w:hAnsi="Palatino Linotype" w:cs="Arial"/>
        </w:rPr>
        <w:lastRenderedPageBreak/>
        <w:t>dentro del soporte documental respectivo objeto de las versiones públicas que se formulen y se ponga a disposición de</w:t>
      </w:r>
      <w:r>
        <w:rPr>
          <w:rFonts w:ascii="Palatino Linotype" w:hAnsi="Palatino Linotype"/>
          <w:b/>
          <w:szCs w:val="22"/>
        </w:rPr>
        <w:t xml:space="preserve"> </w:t>
      </w:r>
      <w:r w:rsidR="00E52B23" w:rsidRPr="00E52B23">
        <w:rPr>
          <w:rFonts w:ascii="Palatino Linotype" w:hAnsi="Palatino Linotype"/>
          <w:b/>
          <w:szCs w:val="22"/>
          <w:highlight w:val="black"/>
        </w:rPr>
        <w:t>--------------------------------------------</w:t>
      </w:r>
      <w:r w:rsidRPr="00D276AF">
        <w:rPr>
          <w:rFonts w:ascii="Palatino Linotype" w:hAnsi="Palatino Linotype"/>
          <w:b/>
          <w:szCs w:val="22"/>
        </w:rPr>
        <w:t>.</w:t>
      </w:r>
    </w:p>
    <w:p w:rsidR="00CD3DDA" w:rsidRDefault="00CD3DDA" w:rsidP="00CD3DDA">
      <w:pPr>
        <w:tabs>
          <w:tab w:val="left" w:pos="8080"/>
        </w:tabs>
        <w:spacing w:line="360" w:lineRule="auto"/>
        <w:ind w:right="49"/>
        <w:contextualSpacing/>
        <w:jc w:val="both"/>
        <w:rPr>
          <w:rFonts w:ascii="Palatino Linotype" w:eastAsia="Palatino Linotype" w:hAnsi="Palatino Linotype" w:cs="Palatino Linotype"/>
          <w:b/>
        </w:rPr>
      </w:pPr>
    </w:p>
    <w:p w:rsidR="00CD3DDA" w:rsidRPr="008057A7" w:rsidRDefault="00CD3DDA" w:rsidP="00CD3DDA">
      <w:pPr>
        <w:tabs>
          <w:tab w:val="left" w:pos="8080"/>
        </w:tabs>
        <w:spacing w:line="360" w:lineRule="auto"/>
        <w:ind w:right="49"/>
        <w:contextualSpacing/>
        <w:jc w:val="both"/>
        <w:rPr>
          <w:rFonts w:ascii="Palatino Linotype" w:eastAsia="Palatino Linotype" w:hAnsi="Palatino Linotype" w:cs="Palatino Linotype"/>
          <w:b/>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D3DDA" w:rsidRPr="008057A7" w:rsidRDefault="00CD3DDA" w:rsidP="00CD3DDA">
      <w:pPr>
        <w:shd w:val="clear" w:color="auto" w:fill="FFFFFF"/>
        <w:spacing w:line="360" w:lineRule="auto"/>
        <w:jc w:val="both"/>
        <w:rPr>
          <w:rFonts w:ascii="Palatino Linotype" w:eastAsia="Times New Roman" w:hAnsi="Palatino Linotype" w:cs="Arial"/>
          <w:b/>
        </w:rPr>
      </w:pPr>
    </w:p>
    <w:p w:rsidR="00CD3DDA" w:rsidRDefault="00CD3DDA" w:rsidP="00CD3DDA">
      <w:pPr>
        <w:shd w:val="clear" w:color="auto" w:fill="FFFFFF"/>
        <w:spacing w:line="360" w:lineRule="auto"/>
        <w:jc w:val="both"/>
        <w:rPr>
          <w:rFonts w:ascii="Palatino Linotype" w:hAnsi="Palatino Linotype"/>
        </w:rPr>
      </w:pPr>
      <w:r w:rsidRPr="008057A7">
        <w:rPr>
          <w:rFonts w:ascii="Palatino Linotype" w:eastAsia="Times New Roman" w:hAnsi="Palatino Linotype" w:cs="Arial"/>
          <w:b/>
        </w:rPr>
        <w:t>CUARTO</w:t>
      </w:r>
      <w:r w:rsidRPr="00CD3DDA">
        <w:rPr>
          <w:rFonts w:ascii="Palatino Linotype" w:eastAsia="Times New Roman" w:hAnsi="Palatino Linotype" w:cs="Arial"/>
          <w:b/>
        </w:rPr>
        <w:t xml:space="preserve">. </w:t>
      </w:r>
      <w:r w:rsidRPr="00CD3DDA">
        <w:rPr>
          <w:rFonts w:ascii="Palatino Linotype" w:eastAsia="Times New Roman" w:hAnsi="Palatino Linotype" w:cs="Times New Roman"/>
          <w:b/>
          <w:bCs/>
          <w:color w:val="222222"/>
          <w:lang w:val="es-ES"/>
        </w:rPr>
        <w:t>Notifíquese a</w:t>
      </w:r>
      <w:r w:rsidRPr="00CD3DDA">
        <w:rPr>
          <w:rFonts w:ascii="Palatino Linotype" w:hAnsi="Palatino Linotype"/>
          <w:b/>
        </w:rPr>
        <w:t xml:space="preserve"> </w:t>
      </w:r>
      <w:r w:rsidR="00E52B23" w:rsidRPr="00E52B23">
        <w:rPr>
          <w:rFonts w:ascii="Palatino Linotype" w:hAnsi="Palatino Linotype"/>
          <w:b/>
          <w:szCs w:val="22"/>
          <w:highlight w:val="black"/>
        </w:rPr>
        <w:t>------------------------</w:t>
      </w:r>
      <w:r w:rsidR="00E52B23">
        <w:rPr>
          <w:rFonts w:ascii="Palatino Linotype" w:hAnsi="Palatino Linotype"/>
          <w:b/>
          <w:szCs w:val="22"/>
          <w:highlight w:val="black"/>
        </w:rPr>
        <w:t>---</w:t>
      </w:r>
      <w:r w:rsidR="00E52B23" w:rsidRPr="00E52B23">
        <w:rPr>
          <w:rFonts w:ascii="Palatino Linotype" w:hAnsi="Palatino Linotype"/>
          <w:b/>
          <w:szCs w:val="22"/>
          <w:highlight w:val="black"/>
        </w:rPr>
        <w:t>--------</w:t>
      </w:r>
      <w:r w:rsidRPr="00CD3DDA">
        <w:rPr>
          <w:rFonts w:ascii="Palatino Linotype" w:hAnsi="Palatino Linotype"/>
          <w:b/>
          <w:szCs w:val="22"/>
        </w:rPr>
        <w:t xml:space="preserve"> </w:t>
      </w:r>
      <w:r w:rsidRPr="00CD3DDA">
        <w:rPr>
          <w:rFonts w:ascii="Palatino Linotype" w:hAnsi="Palatino Linotype"/>
        </w:rPr>
        <w:t>la presente resolución y su informe justificado.</w:t>
      </w:r>
    </w:p>
    <w:p w:rsidR="00CD3DDA" w:rsidRDefault="00CD3DDA" w:rsidP="00CD3DDA">
      <w:pPr>
        <w:shd w:val="clear" w:color="auto" w:fill="FFFFFF"/>
        <w:spacing w:line="360" w:lineRule="auto"/>
        <w:jc w:val="both"/>
        <w:rPr>
          <w:rFonts w:ascii="Palatino Linotype" w:hAnsi="Palatino Linotype"/>
        </w:rPr>
      </w:pPr>
    </w:p>
    <w:p w:rsidR="00CD3DDA" w:rsidRDefault="00CD3DDA" w:rsidP="00CD3DDA">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00E52B23" w:rsidRPr="00E52B23">
        <w:rPr>
          <w:rFonts w:ascii="Palatino Linotype" w:hAnsi="Palatino Linotype"/>
          <w:b/>
          <w:szCs w:val="22"/>
          <w:highlight w:val="black"/>
        </w:rPr>
        <w:t>----------------------------------------</w:t>
      </w:r>
      <w:r>
        <w:rPr>
          <w:rFonts w:ascii="Palatino Linotype" w:hAnsi="Palatino Linotype"/>
          <w:b/>
          <w:szCs w:val="22"/>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D475E">
        <w:rPr>
          <w:rFonts w:ascii="Palatino Linotype" w:eastAsia="MS Mincho" w:hAnsi="Palatino Linotype" w:cs="Times New Roman"/>
          <w:bCs/>
          <w:lang w:val="es-ES"/>
        </w:rPr>
        <w:t>vía juicio de amparo</w:t>
      </w:r>
      <w:r w:rsidRPr="00CD475E">
        <w:rPr>
          <w:rFonts w:ascii="Palatino Linotype" w:eastAsia="MS Mincho" w:hAnsi="Palatino Linotype" w:cs="Times New Roman"/>
          <w:lang w:val="es-ES"/>
        </w:rPr>
        <w:t> en los términos de las leyes aplicables.</w:t>
      </w:r>
    </w:p>
    <w:p w:rsidR="00333841" w:rsidRDefault="00333841" w:rsidP="00333841">
      <w:pPr>
        <w:shd w:val="clear" w:color="auto" w:fill="FFFFFF"/>
        <w:spacing w:before="240" w:after="360" w:line="360" w:lineRule="auto"/>
        <w:jc w:val="both"/>
        <w:rPr>
          <w:rFonts w:ascii="Palatino Linotype" w:hAnsi="Palatino Linotype" w:cs="Arial"/>
        </w:rPr>
      </w:pPr>
      <w:r w:rsidRPr="008057A7">
        <w:rPr>
          <w:rFonts w:ascii="Palatino Linotype" w:hAnsi="Palatino Linotype"/>
        </w:rPr>
        <w:t xml:space="preserve">ASÍ LO RESUELVE, POR </w:t>
      </w:r>
      <w:r w:rsidRPr="00B03EA1">
        <w:rPr>
          <w:rFonts w:ascii="Palatino Linotype" w:hAnsi="Palatino Linotype"/>
        </w:rPr>
        <w:t>UNANIMIDAD</w:t>
      </w:r>
      <w:r w:rsidRPr="008057A7">
        <w:rPr>
          <w:rFonts w:ascii="Palatino Linotype" w:hAnsi="Palatino Linotype"/>
        </w:rPr>
        <w:t xml:space="preserve"> DE VOTOS, EL PLENO DEL INSTITUTO DE TRANSPARENCIA, ACCESO A LA INFORMACIÓN PÚBLICA Y PROTECCIÓN DE DATOS PERSONALES DEL ESTADO DE MÉXICO Y MUNICIPIOS, CONFORMADO POR LOS COMISIONADOS </w:t>
      </w:r>
      <w:r w:rsidRPr="00B03EA1">
        <w:rPr>
          <w:rFonts w:ascii="Palatino Linotype" w:hAnsi="Palatino Linotype"/>
        </w:rPr>
        <w:t xml:space="preserve">ZULEMA </w:t>
      </w:r>
      <w:r w:rsidRPr="00B03EA1">
        <w:rPr>
          <w:rFonts w:ascii="Palatino Linotype" w:hAnsi="Palatino Linotype"/>
        </w:rPr>
        <w:lastRenderedPageBreak/>
        <w:t>MARTÍNEZ SÁNCHEZ;</w:t>
      </w:r>
      <w:r w:rsidRPr="008057A7">
        <w:rPr>
          <w:rFonts w:ascii="Palatino Linotype" w:hAnsi="Palatino Linotype"/>
        </w:rPr>
        <w:t xml:space="preserve"> EVA ABAID YAPUR; JOSÉ GUADALUPE LUNA H</w:t>
      </w:r>
      <w:r>
        <w:rPr>
          <w:rFonts w:ascii="Palatino Linotype" w:hAnsi="Palatino Linotype"/>
        </w:rPr>
        <w:t>ERNÁNDEZ;  JAVIER MARTÍNEZ CR</w:t>
      </w:r>
      <w:r w:rsidRPr="00B03EA1">
        <w:rPr>
          <w:rFonts w:ascii="Palatino Linotype" w:hAnsi="Palatino Linotype"/>
        </w:rPr>
        <w:t>UZ</w:t>
      </w:r>
      <w:r w:rsidR="00B03EA1" w:rsidRPr="00B03EA1">
        <w:rPr>
          <w:rFonts w:ascii="Palatino Linotype" w:hAnsi="Palatino Linotype"/>
        </w:rPr>
        <w:t xml:space="preserve"> Y LUIS GUSTAVO PARRA NORIEGA;</w:t>
      </w:r>
      <w:r w:rsidRPr="00B03EA1">
        <w:rPr>
          <w:rFonts w:ascii="Palatino Linotype" w:hAnsi="Palatino Linotype"/>
        </w:rPr>
        <w:t xml:space="preserve"> EN LA</w:t>
      </w:r>
      <w:r w:rsidR="00B03EA1" w:rsidRPr="00B03EA1">
        <w:rPr>
          <w:rFonts w:ascii="Palatino Linotype" w:hAnsi="Palatino Linotype"/>
        </w:rPr>
        <w:t xml:space="preserve"> DÉCIMA SEGUNDA</w:t>
      </w:r>
      <w:r w:rsidRPr="00B03EA1">
        <w:rPr>
          <w:rFonts w:ascii="Palatino Linotype" w:hAnsi="Palatino Linotype"/>
        </w:rPr>
        <w:t xml:space="preserve"> SE</w:t>
      </w:r>
      <w:r w:rsidR="00B03EA1" w:rsidRPr="00B03EA1">
        <w:rPr>
          <w:rFonts w:ascii="Palatino Linotype" w:hAnsi="Palatino Linotype"/>
        </w:rPr>
        <w:t>SIÓN ORDINARIA CELEBRADA EL DÍA VEINTISÉIS</w:t>
      </w:r>
      <w:r w:rsidRPr="00B03EA1">
        <w:rPr>
          <w:rFonts w:ascii="Palatino Linotype" w:hAnsi="Palatino Linotype"/>
        </w:rPr>
        <w:t xml:space="preserve"> (</w:t>
      </w:r>
      <w:r w:rsidR="00B03EA1" w:rsidRPr="00B03EA1">
        <w:rPr>
          <w:rFonts w:ascii="Palatino Linotype" w:hAnsi="Palatino Linotype"/>
        </w:rPr>
        <w:t>26</w:t>
      </w:r>
      <w:r w:rsidRPr="00B03EA1">
        <w:rPr>
          <w:rFonts w:ascii="Palatino Linotype" w:hAnsi="Palatino Linotype"/>
        </w:rPr>
        <w:t xml:space="preserve">) DE </w:t>
      </w:r>
      <w:r w:rsidR="00AC4A14" w:rsidRPr="00B03EA1">
        <w:rPr>
          <w:rFonts w:ascii="Palatino Linotype" w:hAnsi="Palatino Linotype"/>
        </w:rPr>
        <w:t>MARZO</w:t>
      </w:r>
      <w:r w:rsidRPr="00B03EA1">
        <w:rPr>
          <w:rFonts w:ascii="Palatino Linotype" w:hAnsi="Palatino Linotype"/>
        </w:rPr>
        <w:t xml:space="preserve"> DE DOS MIL DIECI</w:t>
      </w:r>
      <w:r w:rsidR="002A52B8" w:rsidRPr="00B03EA1">
        <w:rPr>
          <w:rFonts w:ascii="Palatino Linotype" w:hAnsi="Palatino Linotype"/>
        </w:rPr>
        <w:t>NUEVE</w:t>
      </w:r>
      <w:r w:rsidR="00B03EA1" w:rsidRPr="00B03EA1">
        <w:rPr>
          <w:rFonts w:ascii="Palatino Linotype" w:hAnsi="Palatino Linotype"/>
        </w:rPr>
        <w:t xml:space="preserve">, ANTE EL SECRETARIO TÉCNICO DEL PLENO, </w:t>
      </w:r>
      <w:r w:rsidR="00994DEC" w:rsidRPr="00B03EA1">
        <w:rPr>
          <w:rFonts w:ascii="Palatino Linotype" w:hAnsi="Palatino Linotype"/>
        </w:rPr>
        <w:t>ALEXIS TAPIA RAMÍREZ</w:t>
      </w:r>
      <w:r w:rsidRPr="00B03EA1">
        <w:rPr>
          <w:rFonts w:ascii="Palatino Linotype" w:hAnsi="Palatino Linotype"/>
        </w:rPr>
        <w:t>.</w:t>
      </w:r>
      <w:r w:rsidRPr="008057A7">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994DEC" w:rsidTr="00453DAD">
        <w:trPr>
          <w:jc w:val="center"/>
        </w:trPr>
        <w:tc>
          <w:tcPr>
            <w:tcW w:w="9918" w:type="dxa"/>
            <w:gridSpan w:val="2"/>
          </w:tcPr>
          <w:p w:rsidR="00994DEC" w:rsidRPr="00994DEC" w:rsidRDefault="00994DEC" w:rsidP="00B03EA1">
            <w:pPr>
              <w:tabs>
                <w:tab w:val="left" w:pos="0"/>
              </w:tabs>
              <w:spacing w:line="0" w:lineRule="atLeast"/>
              <w:jc w:val="center"/>
              <w:rPr>
                <w:rFonts w:ascii="Palatino Linotype" w:hAnsi="Palatino Linotype" w:cs="Arial"/>
                <w:b/>
              </w:rPr>
            </w:pP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Zulema Martínez Sánchez</w:t>
            </w: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rPr>
              <w:t>Comisionada Presidenta</w:t>
            </w: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p w:rsidR="00994DEC" w:rsidRPr="00994DEC" w:rsidRDefault="00994DEC" w:rsidP="00B03EA1">
            <w:pPr>
              <w:tabs>
                <w:tab w:val="left" w:pos="0"/>
              </w:tabs>
              <w:spacing w:line="0" w:lineRule="atLeast"/>
              <w:jc w:val="center"/>
              <w:rPr>
                <w:rFonts w:ascii="Palatino Linotype" w:hAnsi="Palatino Linotype" w:cs="Arial"/>
                <w:b/>
              </w:rPr>
            </w:pPr>
          </w:p>
          <w:p w:rsidR="00994DEC" w:rsidRPr="00994DEC" w:rsidRDefault="00994DEC" w:rsidP="00B03EA1">
            <w:pPr>
              <w:tabs>
                <w:tab w:val="left" w:pos="0"/>
              </w:tabs>
              <w:spacing w:line="0" w:lineRule="atLeast"/>
              <w:jc w:val="center"/>
              <w:rPr>
                <w:rFonts w:ascii="Palatino Linotype" w:hAnsi="Palatino Linotype" w:cs="Arial"/>
                <w:b/>
              </w:rPr>
            </w:pPr>
          </w:p>
        </w:tc>
      </w:tr>
      <w:tr w:rsidR="00994DEC" w:rsidRPr="00994DEC" w:rsidTr="00453DAD">
        <w:trPr>
          <w:jc w:val="center"/>
        </w:trPr>
        <w:tc>
          <w:tcPr>
            <w:tcW w:w="4905" w:type="dxa"/>
          </w:tcPr>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 xml:space="preserve">Eva </w:t>
            </w:r>
            <w:proofErr w:type="spellStart"/>
            <w:r w:rsidRPr="00994DEC">
              <w:rPr>
                <w:rFonts w:ascii="Palatino Linotype" w:hAnsi="Palatino Linotype" w:cs="Arial"/>
                <w:b/>
              </w:rPr>
              <w:t>Abaid</w:t>
            </w:r>
            <w:proofErr w:type="spellEnd"/>
            <w:r w:rsidRPr="00994DEC">
              <w:rPr>
                <w:rFonts w:ascii="Palatino Linotype" w:hAnsi="Palatino Linotype" w:cs="Arial"/>
                <w:b/>
              </w:rPr>
              <w:t xml:space="preserve"> </w:t>
            </w:r>
            <w:proofErr w:type="spellStart"/>
            <w:r w:rsidRPr="00994DEC">
              <w:rPr>
                <w:rFonts w:ascii="Palatino Linotype" w:hAnsi="Palatino Linotype" w:cs="Arial"/>
                <w:b/>
              </w:rPr>
              <w:t>Yapur</w:t>
            </w:r>
            <w:proofErr w:type="spellEnd"/>
          </w:p>
          <w:p w:rsidR="00994DEC" w:rsidRPr="00994DEC" w:rsidRDefault="00994DEC" w:rsidP="00B03EA1">
            <w:pPr>
              <w:tabs>
                <w:tab w:val="left" w:pos="0"/>
              </w:tabs>
              <w:spacing w:line="0" w:lineRule="atLeast"/>
              <w:jc w:val="center"/>
              <w:rPr>
                <w:rFonts w:ascii="Palatino Linotype" w:hAnsi="Palatino Linotype" w:cs="Arial"/>
              </w:rPr>
            </w:pPr>
            <w:r w:rsidRPr="00994DEC">
              <w:rPr>
                <w:rFonts w:ascii="Palatino Linotype" w:hAnsi="Palatino Linotype" w:cs="Arial"/>
              </w:rPr>
              <w:t>Comisionada</w:t>
            </w: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tc>
        <w:tc>
          <w:tcPr>
            <w:tcW w:w="5013" w:type="dxa"/>
          </w:tcPr>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José Guadalupe Luna Hernández</w:t>
            </w:r>
          </w:p>
          <w:p w:rsidR="00994DEC" w:rsidRPr="00994DEC" w:rsidRDefault="00994DEC" w:rsidP="00B03EA1">
            <w:pPr>
              <w:tabs>
                <w:tab w:val="left" w:pos="0"/>
              </w:tabs>
              <w:spacing w:line="0" w:lineRule="atLeast"/>
              <w:jc w:val="center"/>
              <w:rPr>
                <w:rFonts w:ascii="Palatino Linotype" w:hAnsi="Palatino Linotype" w:cs="Arial"/>
              </w:rPr>
            </w:pPr>
            <w:r w:rsidRPr="00994DEC">
              <w:rPr>
                <w:rFonts w:ascii="Palatino Linotype" w:hAnsi="Palatino Linotype" w:cs="Arial"/>
              </w:rPr>
              <w:t>Comisionado</w:t>
            </w: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p w:rsidR="00994DEC" w:rsidRPr="00994DEC" w:rsidRDefault="00994DEC" w:rsidP="00B03EA1">
            <w:pPr>
              <w:tabs>
                <w:tab w:val="left" w:pos="0"/>
              </w:tabs>
              <w:spacing w:line="0" w:lineRule="atLeast"/>
              <w:jc w:val="center"/>
              <w:rPr>
                <w:rFonts w:ascii="Palatino Linotype" w:hAnsi="Palatino Linotype" w:cs="Arial"/>
                <w:b/>
              </w:rPr>
            </w:pPr>
          </w:p>
        </w:tc>
      </w:tr>
      <w:tr w:rsidR="00994DEC" w:rsidRPr="00994DEC" w:rsidTr="00453DAD">
        <w:trPr>
          <w:jc w:val="center"/>
        </w:trPr>
        <w:tc>
          <w:tcPr>
            <w:tcW w:w="4905" w:type="dxa"/>
          </w:tcPr>
          <w:p w:rsidR="00994DEC" w:rsidRPr="00994DEC" w:rsidRDefault="00994DEC" w:rsidP="00B03EA1">
            <w:pPr>
              <w:tabs>
                <w:tab w:val="left" w:pos="0"/>
              </w:tabs>
              <w:spacing w:line="0" w:lineRule="atLeast"/>
              <w:jc w:val="center"/>
              <w:rPr>
                <w:rFonts w:ascii="Palatino Linotype" w:hAnsi="Palatino Linotype" w:cs="Arial"/>
                <w:b/>
              </w:rPr>
            </w:pP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Javier Martínez Cruz</w:t>
            </w:r>
          </w:p>
          <w:p w:rsidR="00994DEC" w:rsidRPr="00994DEC" w:rsidRDefault="00994DEC" w:rsidP="00B03EA1">
            <w:pPr>
              <w:tabs>
                <w:tab w:val="left" w:pos="0"/>
              </w:tabs>
              <w:spacing w:line="0" w:lineRule="atLeast"/>
              <w:jc w:val="center"/>
              <w:rPr>
                <w:rFonts w:ascii="Palatino Linotype" w:hAnsi="Palatino Linotype" w:cs="Arial"/>
              </w:rPr>
            </w:pPr>
            <w:r w:rsidRPr="00994DEC">
              <w:rPr>
                <w:rFonts w:ascii="Palatino Linotype" w:hAnsi="Palatino Linotype" w:cs="Arial"/>
              </w:rPr>
              <w:t>Comisionado</w:t>
            </w: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tc>
        <w:tc>
          <w:tcPr>
            <w:tcW w:w="5013" w:type="dxa"/>
          </w:tcPr>
          <w:p w:rsidR="00994DEC" w:rsidRPr="00994DEC" w:rsidRDefault="00994DEC" w:rsidP="00B03EA1">
            <w:pPr>
              <w:tabs>
                <w:tab w:val="left" w:pos="0"/>
              </w:tabs>
              <w:spacing w:line="0" w:lineRule="atLeast"/>
              <w:jc w:val="center"/>
              <w:rPr>
                <w:rFonts w:ascii="Palatino Linotype" w:hAnsi="Palatino Linotype" w:cs="Arial"/>
                <w:b/>
              </w:rPr>
            </w:pP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Luis Gustavo Parra Noriega</w:t>
            </w:r>
          </w:p>
          <w:p w:rsidR="00994DEC" w:rsidRPr="00994DEC" w:rsidRDefault="00994DEC" w:rsidP="00B03EA1">
            <w:pPr>
              <w:tabs>
                <w:tab w:val="left" w:pos="0"/>
              </w:tabs>
              <w:spacing w:line="0" w:lineRule="atLeast"/>
              <w:jc w:val="center"/>
              <w:rPr>
                <w:rFonts w:ascii="Palatino Linotype" w:hAnsi="Palatino Linotype" w:cs="Arial"/>
              </w:rPr>
            </w:pPr>
            <w:r w:rsidRPr="00994DEC">
              <w:rPr>
                <w:rFonts w:ascii="Palatino Linotype" w:hAnsi="Palatino Linotype" w:cs="Arial"/>
              </w:rPr>
              <w:t>Comisionado</w:t>
            </w: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tc>
      </w:tr>
      <w:tr w:rsidR="00994DEC" w:rsidRPr="00994DEC" w:rsidTr="00453DAD">
        <w:trPr>
          <w:jc w:val="center"/>
        </w:trPr>
        <w:tc>
          <w:tcPr>
            <w:tcW w:w="9918" w:type="dxa"/>
            <w:gridSpan w:val="2"/>
          </w:tcPr>
          <w:p w:rsidR="002A52B8" w:rsidRPr="00994DEC" w:rsidRDefault="002A52B8" w:rsidP="00B03EA1">
            <w:pPr>
              <w:tabs>
                <w:tab w:val="left" w:pos="0"/>
              </w:tabs>
              <w:spacing w:line="0" w:lineRule="atLeast"/>
              <w:jc w:val="center"/>
              <w:rPr>
                <w:rFonts w:ascii="Palatino Linotype" w:hAnsi="Palatino Linotype" w:cs="Arial"/>
                <w:b/>
              </w:rPr>
            </w:pPr>
          </w:p>
          <w:p w:rsidR="00994DEC" w:rsidRDefault="00994DEC" w:rsidP="00B03EA1">
            <w:pPr>
              <w:tabs>
                <w:tab w:val="left" w:pos="0"/>
              </w:tabs>
              <w:spacing w:line="0" w:lineRule="atLeast"/>
              <w:jc w:val="center"/>
              <w:rPr>
                <w:rFonts w:ascii="Palatino Linotype" w:hAnsi="Palatino Linotype" w:cs="Arial"/>
                <w:b/>
              </w:rPr>
            </w:pPr>
          </w:p>
          <w:p w:rsidR="00B03EA1" w:rsidRPr="00994DEC" w:rsidRDefault="00B03EA1" w:rsidP="00B03EA1">
            <w:pPr>
              <w:tabs>
                <w:tab w:val="left" w:pos="0"/>
              </w:tabs>
              <w:spacing w:line="0" w:lineRule="atLeast"/>
              <w:jc w:val="center"/>
              <w:rPr>
                <w:rFonts w:ascii="Palatino Linotype" w:hAnsi="Palatino Linotype" w:cs="Arial"/>
                <w:b/>
              </w:rPr>
            </w:pPr>
          </w:p>
          <w:p w:rsidR="00994DEC" w:rsidRPr="00994DEC"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Alexis Tapia Ramírez</w:t>
            </w:r>
          </w:p>
          <w:p w:rsidR="00994DEC" w:rsidRPr="00994DEC" w:rsidRDefault="00994DEC" w:rsidP="00B03EA1">
            <w:pPr>
              <w:tabs>
                <w:tab w:val="left" w:pos="0"/>
              </w:tabs>
              <w:spacing w:line="0" w:lineRule="atLeast"/>
              <w:jc w:val="center"/>
              <w:rPr>
                <w:rFonts w:ascii="Palatino Linotype" w:hAnsi="Palatino Linotype" w:cs="Arial"/>
              </w:rPr>
            </w:pPr>
            <w:r w:rsidRPr="00994DEC">
              <w:rPr>
                <w:rFonts w:ascii="Palatino Linotype" w:hAnsi="Palatino Linotype" w:cs="Arial"/>
              </w:rPr>
              <w:t>Secretario Técnico del Pleno</w:t>
            </w:r>
          </w:p>
          <w:p w:rsidR="00B03EA1" w:rsidRDefault="00994DEC" w:rsidP="00B03EA1">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p w:rsidR="00B03EA1" w:rsidRPr="00994DEC" w:rsidRDefault="00B03EA1" w:rsidP="00B03EA1">
            <w:pPr>
              <w:tabs>
                <w:tab w:val="left" w:pos="0"/>
              </w:tabs>
              <w:spacing w:line="0" w:lineRule="atLeast"/>
              <w:jc w:val="center"/>
              <w:rPr>
                <w:rFonts w:ascii="Palatino Linotype" w:hAnsi="Palatino Linotype" w:cs="Arial"/>
                <w:b/>
              </w:rPr>
            </w:pPr>
          </w:p>
        </w:tc>
      </w:tr>
    </w:tbl>
    <w:p w:rsidR="008F4DCF" w:rsidRPr="00B03EA1" w:rsidRDefault="00333841" w:rsidP="00B03EA1">
      <w:pPr>
        <w:spacing w:before="240" w:after="240" w:line="360" w:lineRule="auto"/>
        <w:jc w:val="both"/>
        <w:rPr>
          <w:rFonts w:ascii="Palatino Linotype" w:eastAsia="Times New Roman" w:hAnsi="Palatino Linotype" w:cs="Arial"/>
          <w:color w:val="000000" w:themeColor="text1"/>
        </w:rPr>
      </w:pPr>
      <w:r w:rsidRPr="008057A7">
        <w:rPr>
          <w:rFonts w:ascii="Palatino Linotype" w:eastAsia="Times New Roman" w:hAnsi="Palatino Linotype" w:cs="Arial"/>
          <w:color w:val="000000" w:themeColor="text1"/>
        </w:rPr>
        <w:t>Esta hoja cor</w:t>
      </w:r>
      <w:r w:rsidR="00B03EA1">
        <w:rPr>
          <w:rFonts w:ascii="Palatino Linotype" w:eastAsia="Times New Roman" w:hAnsi="Palatino Linotype" w:cs="Arial"/>
          <w:color w:val="000000" w:themeColor="text1"/>
        </w:rPr>
        <w:t>responde a la resolución de fecha veintiséis</w:t>
      </w:r>
      <w:r w:rsidRPr="008057A7">
        <w:rPr>
          <w:rFonts w:ascii="Palatino Linotype" w:eastAsia="Times New Roman" w:hAnsi="Palatino Linotype" w:cs="Arial"/>
          <w:color w:val="000000" w:themeColor="text1"/>
        </w:rPr>
        <w:t xml:space="preserve"> </w:t>
      </w:r>
      <w:r w:rsidR="00B03EA1" w:rsidRPr="00B03EA1">
        <w:rPr>
          <w:rFonts w:ascii="Palatino Linotype" w:eastAsia="Times New Roman" w:hAnsi="Palatino Linotype" w:cs="Arial"/>
          <w:color w:val="000000" w:themeColor="text1"/>
        </w:rPr>
        <w:t>de marzo</w:t>
      </w:r>
      <w:r w:rsidR="00994DEC">
        <w:rPr>
          <w:rFonts w:ascii="Palatino Linotype" w:eastAsia="Times New Roman" w:hAnsi="Palatino Linotype" w:cs="Arial"/>
          <w:color w:val="000000" w:themeColor="text1"/>
        </w:rPr>
        <w:t xml:space="preserve"> de dos mil diecinueve</w:t>
      </w:r>
      <w:r w:rsidRPr="008057A7">
        <w:rPr>
          <w:rFonts w:ascii="Palatino Linotype" w:eastAsia="Times New Roman" w:hAnsi="Palatino Linotype" w:cs="Arial"/>
          <w:color w:val="000000" w:themeColor="text1"/>
        </w:rPr>
        <w:t xml:space="preserve">, emitida en el recurso de revisión </w:t>
      </w:r>
      <w:r w:rsidR="000B19BE">
        <w:rPr>
          <w:rFonts w:ascii="Palatino Linotype" w:hAnsi="Palatino Linotype" w:cs="Arial"/>
          <w:b/>
          <w:bCs/>
        </w:rPr>
        <w:t>00298/INFOEM/IP/RR/2019</w:t>
      </w:r>
      <w:r w:rsidRPr="008057A7">
        <w:rPr>
          <w:rFonts w:ascii="Palatino Linotype" w:eastAsia="Times New Roman" w:hAnsi="Palatino Linotype" w:cs="Arial"/>
          <w:color w:val="000000" w:themeColor="text1"/>
        </w:rPr>
        <w:t>.</w:t>
      </w:r>
      <w:bookmarkStart w:id="26" w:name="_GoBack"/>
      <w:bookmarkEnd w:id="26"/>
    </w:p>
    <w:sectPr w:rsidR="008F4DCF" w:rsidRPr="00B03EA1" w:rsidSect="00592436">
      <w:headerReference w:type="default" r:id="rId11"/>
      <w:footerReference w:type="default" r:id="rId12"/>
      <w:headerReference w:type="first" r:id="rId13"/>
      <w:footerReference w:type="first" r:id="rId14"/>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72B" w:rsidRDefault="00A2072B" w:rsidP="00333841">
      <w:r>
        <w:separator/>
      </w:r>
    </w:p>
  </w:endnote>
  <w:endnote w:type="continuationSeparator" w:id="0">
    <w:p w:rsidR="00A2072B" w:rsidRDefault="00A2072B"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895628" w:rsidRPr="00883450" w:rsidRDefault="0089562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231B7">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231B7">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rsidR="00895628" w:rsidRDefault="008956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28" w:rsidRPr="00883450" w:rsidRDefault="00895628"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231B7" w:rsidRPr="00A231B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231B7" w:rsidRPr="00A231B7">
      <w:rPr>
        <w:rFonts w:ascii="Palatino Linotype" w:hAnsi="Palatino Linotype"/>
        <w:noProof/>
        <w:sz w:val="22"/>
        <w:szCs w:val="22"/>
        <w:lang w:val="es-ES"/>
      </w:rPr>
      <w:t>34</w:t>
    </w:r>
    <w:r w:rsidRPr="00883450">
      <w:rPr>
        <w:rFonts w:ascii="Palatino Linotype" w:hAnsi="Palatino Linotype"/>
        <w:sz w:val="22"/>
        <w:szCs w:val="22"/>
      </w:rPr>
      <w:fldChar w:fldCharType="end"/>
    </w:r>
  </w:p>
  <w:p w:rsidR="00895628" w:rsidRPr="00883450" w:rsidRDefault="0089562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72B" w:rsidRDefault="00A2072B" w:rsidP="00333841">
      <w:r>
        <w:separator/>
      </w:r>
    </w:p>
  </w:footnote>
  <w:footnote w:type="continuationSeparator" w:id="0">
    <w:p w:rsidR="00A2072B" w:rsidRDefault="00A2072B" w:rsidP="00333841">
      <w:r>
        <w:continuationSeparator/>
      </w:r>
    </w:p>
  </w:footnote>
  <w:footnote w:id="1">
    <w:p w:rsidR="00895628" w:rsidRDefault="00895628" w:rsidP="00453DA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rsidR="00895628" w:rsidRPr="006B74AE" w:rsidRDefault="00895628" w:rsidP="00453DAD">
      <w:pPr>
        <w:autoSpaceDE w:val="0"/>
        <w:autoSpaceDN w:val="0"/>
        <w:adjustRightInd w:val="0"/>
        <w:jc w:val="both"/>
        <w:rPr>
          <w:rFonts w:ascii="Palatino Linotype" w:hAnsi="Palatino Linotype" w:cs="Arial"/>
          <w:sz w:val="18"/>
          <w:szCs w:val="18"/>
        </w:rPr>
      </w:pPr>
    </w:p>
    <w:p w:rsidR="00895628" w:rsidRDefault="00895628" w:rsidP="00453DAD">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895628" w:rsidRPr="006B74AE" w:rsidRDefault="00895628" w:rsidP="00453DAD">
      <w:pPr>
        <w:autoSpaceDE w:val="0"/>
        <w:autoSpaceDN w:val="0"/>
        <w:adjustRightInd w:val="0"/>
        <w:jc w:val="both"/>
        <w:rPr>
          <w:rFonts w:ascii="Palatino Linotype" w:hAnsi="Palatino Linotype" w:cs="Arial"/>
          <w:sz w:val="18"/>
          <w:szCs w:val="18"/>
        </w:rPr>
      </w:pPr>
    </w:p>
    <w:p w:rsidR="00895628" w:rsidRDefault="00895628" w:rsidP="00453DAD">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895628" w:rsidRPr="00E7075C" w:rsidRDefault="00895628" w:rsidP="00453DAD">
      <w:pPr>
        <w:autoSpaceDE w:val="0"/>
        <w:autoSpaceDN w:val="0"/>
        <w:adjustRightInd w:val="0"/>
        <w:jc w:val="both"/>
      </w:pPr>
    </w:p>
  </w:footnote>
  <w:footnote w:id="2">
    <w:p w:rsidR="00895628" w:rsidRPr="005315C2" w:rsidRDefault="00895628" w:rsidP="00453DA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5628" w:rsidRPr="00EF13C1" w:rsidTr="00333841">
      <w:trPr>
        <w:trHeight w:val="138"/>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95628" w:rsidRPr="003516BD" w:rsidRDefault="00895628" w:rsidP="00B704E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0029</w:t>
          </w:r>
          <w:r w:rsidRPr="007F4FAB">
            <w:rPr>
              <w:rFonts w:ascii="Palatino Linotype" w:hAnsi="Palatino Linotype" w:cs="Arial"/>
              <w:b/>
              <w:bCs/>
              <w:sz w:val="22"/>
              <w:szCs w:val="22"/>
              <w:lang w:eastAsia="es-MX"/>
            </w:rPr>
            <w:t>8/INFOEM/IP/RR/2019</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95628" w:rsidRPr="00EF13C1" w:rsidRDefault="00895628" w:rsidP="003679F4">
          <w:pPr>
            <w:pStyle w:val="Encabezado"/>
            <w:jc w:val="both"/>
            <w:rPr>
              <w:rFonts w:ascii="Palatino Linotype" w:hAnsi="Palatino Linotype"/>
              <w:b/>
              <w:sz w:val="22"/>
              <w:szCs w:val="22"/>
            </w:rPr>
          </w:pPr>
          <w:r w:rsidRPr="000B19BE">
            <w:rPr>
              <w:rFonts w:ascii="Palatino Linotype" w:hAnsi="Palatino Linotype"/>
              <w:b/>
              <w:bCs/>
              <w:sz w:val="22"/>
              <w:szCs w:val="22"/>
            </w:rPr>
            <w:t>Ayuntamiento de Atizapán de Zaragoza</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95628" w:rsidRPr="00EF13C1" w:rsidRDefault="0089562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95628" w:rsidRDefault="008956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28" w:rsidRDefault="00895628"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5628" w:rsidRPr="00EF13C1" w:rsidTr="00333841">
      <w:trPr>
        <w:trHeight w:val="138"/>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95628" w:rsidRPr="003516BD" w:rsidRDefault="00895628" w:rsidP="000B19BE">
          <w:pPr>
            <w:pStyle w:val="Encabezado"/>
            <w:rPr>
              <w:rFonts w:ascii="Palatino Linotype" w:hAnsi="Palatino Linotype" w:cs="Arial"/>
              <w:b/>
              <w:bCs/>
              <w:sz w:val="22"/>
              <w:szCs w:val="22"/>
              <w:lang w:eastAsia="es-MX"/>
            </w:rPr>
          </w:pPr>
          <w:r w:rsidRPr="007F4FAB">
            <w:rPr>
              <w:rFonts w:ascii="Palatino Linotype" w:hAnsi="Palatino Linotype" w:cs="Arial"/>
              <w:b/>
              <w:bCs/>
              <w:sz w:val="22"/>
              <w:szCs w:val="22"/>
              <w:lang w:eastAsia="es-MX"/>
            </w:rPr>
            <w:t>00</w:t>
          </w:r>
          <w:r>
            <w:rPr>
              <w:rFonts w:ascii="Palatino Linotype" w:hAnsi="Palatino Linotype" w:cs="Arial"/>
              <w:b/>
              <w:bCs/>
              <w:sz w:val="22"/>
              <w:szCs w:val="22"/>
              <w:lang w:eastAsia="es-MX"/>
            </w:rPr>
            <w:t>29</w:t>
          </w:r>
          <w:r w:rsidRPr="007F4FAB">
            <w:rPr>
              <w:rFonts w:ascii="Palatino Linotype" w:hAnsi="Palatino Linotype" w:cs="Arial"/>
              <w:b/>
              <w:bCs/>
              <w:sz w:val="22"/>
              <w:szCs w:val="22"/>
              <w:lang w:eastAsia="es-MX"/>
            </w:rPr>
            <w:t>8/INFOEM/IP/RR/2019</w:t>
          </w:r>
        </w:p>
      </w:tc>
    </w:tr>
    <w:tr w:rsidR="00895628" w:rsidRPr="00EF13C1" w:rsidTr="00333841">
      <w:trPr>
        <w:trHeight w:val="233"/>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895628" w:rsidRPr="00EF13C1" w:rsidRDefault="00660817" w:rsidP="00E55808">
          <w:pPr>
            <w:pStyle w:val="Encabezado"/>
            <w:rPr>
              <w:rFonts w:ascii="Palatino Linotype" w:hAnsi="Palatino Linotype"/>
              <w:b/>
              <w:sz w:val="22"/>
              <w:szCs w:val="22"/>
            </w:rPr>
          </w:pPr>
          <w:r w:rsidRPr="00660817">
            <w:rPr>
              <w:rFonts w:ascii="Palatino Linotype" w:hAnsi="Palatino Linotype"/>
              <w:b/>
              <w:sz w:val="22"/>
              <w:szCs w:val="22"/>
              <w:highlight w:val="black"/>
            </w:rPr>
            <w:t>---------------------------------------</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95628" w:rsidRPr="00EF13C1" w:rsidRDefault="00895628" w:rsidP="00B704E9">
          <w:pPr>
            <w:pStyle w:val="Encabezado"/>
            <w:jc w:val="both"/>
            <w:rPr>
              <w:rFonts w:ascii="Palatino Linotype" w:hAnsi="Palatino Linotype"/>
              <w:b/>
              <w:sz w:val="22"/>
              <w:szCs w:val="22"/>
            </w:rPr>
          </w:pPr>
          <w:r w:rsidRPr="000B19BE">
            <w:rPr>
              <w:rFonts w:ascii="Palatino Linotype" w:hAnsi="Palatino Linotype"/>
              <w:b/>
              <w:bCs/>
              <w:sz w:val="22"/>
              <w:szCs w:val="22"/>
            </w:rPr>
            <w:t>Ayuntamiento de Atizapán de Zaragoza</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95628" w:rsidRPr="00EF13C1" w:rsidRDefault="0089562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95628" w:rsidRDefault="00895628"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8575CA"/>
    <w:multiLevelType w:val="hybridMultilevel"/>
    <w:tmpl w:val="C58880BA"/>
    <w:lvl w:ilvl="0" w:tplc="21EA9156">
      <w:start w:val="39"/>
      <w:numFmt w:val="decimal"/>
      <w:lvlText w:val="%1."/>
      <w:lvlJc w:val="left"/>
      <w:pPr>
        <w:ind w:left="1506"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3D2A60"/>
    <w:multiLevelType w:val="hybridMultilevel"/>
    <w:tmpl w:val="42040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31749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6">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F23BCB"/>
    <w:multiLevelType w:val="multilevel"/>
    <w:tmpl w:val="569ABE24"/>
    <w:lvl w:ilvl="0">
      <w:start w:val="7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F961BF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5EC5A40"/>
    <w:multiLevelType w:val="hybridMultilevel"/>
    <w:tmpl w:val="26CE2B6A"/>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abstractNum w:abstractNumId="24">
    <w:nsid w:val="68B529D4"/>
    <w:multiLevelType w:val="hybridMultilevel"/>
    <w:tmpl w:val="FEFA4ABA"/>
    <w:lvl w:ilvl="0" w:tplc="080A0017">
      <w:start w:val="1"/>
      <w:numFmt w:val="lowerLetter"/>
      <w:lvlText w:val="%1)"/>
      <w:lvlJc w:val="left"/>
      <w:pPr>
        <w:ind w:left="720" w:hanging="360"/>
      </w:pPr>
    </w:lvl>
    <w:lvl w:ilvl="1" w:tplc="4B2C5F44">
      <w:start w:val="1"/>
      <w:numFmt w:val="upperLetter"/>
      <w:lvlText w:val="%2)"/>
      <w:lvlJc w:val="left"/>
      <w:pPr>
        <w:ind w:left="1440" w:hanging="360"/>
      </w:pPr>
      <w:rPr>
        <w:rFonts w:eastAsiaTheme="minorEastAsia" w:cstheme="minorBidi"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F042B05"/>
    <w:multiLevelType w:val="multilevel"/>
    <w:tmpl w:val="C0200F86"/>
    <w:lvl w:ilvl="0">
      <w:start w:val="6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F4F551E"/>
    <w:multiLevelType w:val="hybridMultilevel"/>
    <w:tmpl w:val="741A91E2"/>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num w:numId="1">
    <w:abstractNumId w:val="9"/>
  </w:num>
  <w:num w:numId="2">
    <w:abstractNumId w:val="5"/>
  </w:num>
  <w:num w:numId="3">
    <w:abstractNumId w:val="15"/>
  </w:num>
  <w:num w:numId="4">
    <w:abstractNumId w:val="0"/>
  </w:num>
  <w:num w:numId="5">
    <w:abstractNumId w:val="14"/>
  </w:num>
  <w:num w:numId="6">
    <w:abstractNumId w:val="28"/>
  </w:num>
  <w:num w:numId="7">
    <w:abstractNumId w:val="25"/>
  </w:num>
  <w:num w:numId="8">
    <w:abstractNumId w:val="7"/>
  </w:num>
  <w:num w:numId="9">
    <w:abstractNumId w:val="18"/>
  </w:num>
  <w:num w:numId="10">
    <w:abstractNumId w:val="16"/>
  </w:num>
  <w:num w:numId="11">
    <w:abstractNumId w:val="10"/>
  </w:num>
  <w:num w:numId="12">
    <w:abstractNumId w:val="17"/>
  </w:num>
  <w:num w:numId="13">
    <w:abstractNumId w:val="20"/>
  </w:num>
  <w:num w:numId="14">
    <w:abstractNumId w:val="11"/>
  </w:num>
  <w:num w:numId="15">
    <w:abstractNumId w:val="13"/>
  </w:num>
  <w:num w:numId="16">
    <w:abstractNumId w:val="3"/>
  </w:num>
  <w:num w:numId="17">
    <w:abstractNumId w:val="6"/>
  </w:num>
  <w:num w:numId="18">
    <w:abstractNumId w:val="2"/>
  </w:num>
  <w:num w:numId="19">
    <w:abstractNumId w:val="12"/>
  </w:num>
  <w:num w:numId="20">
    <w:abstractNumId w:val="26"/>
  </w:num>
  <w:num w:numId="21">
    <w:abstractNumId w:val="22"/>
  </w:num>
  <w:num w:numId="22">
    <w:abstractNumId w:val="4"/>
  </w:num>
  <w:num w:numId="23">
    <w:abstractNumId w:val="8"/>
  </w:num>
  <w:num w:numId="24">
    <w:abstractNumId w:val="21"/>
  </w:num>
  <w:num w:numId="25">
    <w:abstractNumId w:val="29"/>
  </w:num>
  <w:num w:numId="26">
    <w:abstractNumId w:val="27"/>
  </w:num>
  <w:num w:numId="27">
    <w:abstractNumId w:val="1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1"/>
  </w:num>
  <w:num w:numId="31">
    <w:abstractNumId w:val="23"/>
  </w:num>
  <w:num w:numId="32">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51BE7"/>
    <w:rsid w:val="00066D3D"/>
    <w:rsid w:val="00066DF4"/>
    <w:rsid w:val="0007664D"/>
    <w:rsid w:val="000800E4"/>
    <w:rsid w:val="00081791"/>
    <w:rsid w:val="000A2681"/>
    <w:rsid w:val="000B19BE"/>
    <w:rsid w:val="000B5F28"/>
    <w:rsid w:val="000B72E2"/>
    <w:rsid w:val="000C2BD5"/>
    <w:rsid w:val="000D6153"/>
    <w:rsid w:val="000F1E3E"/>
    <w:rsid w:val="00100DEC"/>
    <w:rsid w:val="00107A3B"/>
    <w:rsid w:val="00141C2D"/>
    <w:rsid w:val="001426D3"/>
    <w:rsid w:val="001624E5"/>
    <w:rsid w:val="001943B4"/>
    <w:rsid w:val="00197D25"/>
    <w:rsid w:val="002002CE"/>
    <w:rsid w:val="00234160"/>
    <w:rsid w:val="00297536"/>
    <w:rsid w:val="002A52B8"/>
    <w:rsid w:val="002B79C6"/>
    <w:rsid w:val="002C711B"/>
    <w:rsid w:val="002D0010"/>
    <w:rsid w:val="002D3A53"/>
    <w:rsid w:val="002E4103"/>
    <w:rsid w:val="002F6329"/>
    <w:rsid w:val="002F6822"/>
    <w:rsid w:val="00301C09"/>
    <w:rsid w:val="00323580"/>
    <w:rsid w:val="00333841"/>
    <w:rsid w:val="003378A4"/>
    <w:rsid w:val="00342F2D"/>
    <w:rsid w:val="003516BD"/>
    <w:rsid w:val="003679F4"/>
    <w:rsid w:val="00375338"/>
    <w:rsid w:val="00376174"/>
    <w:rsid w:val="003A64D9"/>
    <w:rsid w:val="003B62A4"/>
    <w:rsid w:val="003D2966"/>
    <w:rsid w:val="003F2DAD"/>
    <w:rsid w:val="004336C2"/>
    <w:rsid w:val="00453DAD"/>
    <w:rsid w:val="004A35BD"/>
    <w:rsid w:val="004B1520"/>
    <w:rsid w:val="004B79C8"/>
    <w:rsid w:val="004C01F4"/>
    <w:rsid w:val="004D02CC"/>
    <w:rsid w:val="004F7B5A"/>
    <w:rsid w:val="0051151D"/>
    <w:rsid w:val="00517D96"/>
    <w:rsid w:val="00527C85"/>
    <w:rsid w:val="00530C93"/>
    <w:rsid w:val="00580B17"/>
    <w:rsid w:val="00582A2D"/>
    <w:rsid w:val="0058701C"/>
    <w:rsid w:val="00592436"/>
    <w:rsid w:val="005D0BAF"/>
    <w:rsid w:val="005D2F46"/>
    <w:rsid w:val="00660817"/>
    <w:rsid w:val="00662B97"/>
    <w:rsid w:val="0067773A"/>
    <w:rsid w:val="006B18C6"/>
    <w:rsid w:val="006E6170"/>
    <w:rsid w:val="007061D8"/>
    <w:rsid w:val="00711FE1"/>
    <w:rsid w:val="00723AA0"/>
    <w:rsid w:val="00743996"/>
    <w:rsid w:val="00744E60"/>
    <w:rsid w:val="007771A4"/>
    <w:rsid w:val="00785905"/>
    <w:rsid w:val="00796274"/>
    <w:rsid w:val="007B74AB"/>
    <w:rsid w:val="007F4FAB"/>
    <w:rsid w:val="007F7113"/>
    <w:rsid w:val="0080305F"/>
    <w:rsid w:val="0082278A"/>
    <w:rsid w:val="00823712"/>
    <w:rsid w:val="00826542"/>
    <w:rsid w:val="008516BF"/>
    <w:rsid w:val="00863F29"/>
    <w:rsid w:val="00873722"/>
    <w:rsid w:val="00895628"/>
    <w:rsid w:val="008A1A68"/>
    <w:rsid w:val="008A2F1C"/>
    <w:rsid w:val="008C3233"/>
    <w:rsid w:val="008D6080"/>
    <w:rsid w:val="008F2A82"/>
    <w:rsid w:val="008F4DCF"/>
    <w:rsid w:val="008F75A7"/>
    <w:rsid w:val="00940FF7"/>
    <w:rsid w:val="00950A09"/>
    <w:rsid w:val="00963C8C"/>
    <w:rsid w:val="00975DAA"/>
    <w:rsid w:val="00994258"/>
    <w:rsid w:val="00994DEC"/>
    <w:rsid w:val="009B1A11"/>
    <w:rsid w:val="009B6FBB"/>
    <w:rsid w:val="009D2B84"/>
    <w:rsid w:val="00A2072B"/>
    <w:rsid w:val="00A21054"/>
    <w:rsid w:val="00A231B7"/>
    <w:rsid w:val="00A26284"/>
    <w:rsid w:val="00A26DF7"/>
    <w:rsid w:val="00A359F5"/>
    <w:rsid w:val="00A57AFF"/>
    <w:rsid w:val="00A8367F"/>
    <w:rsid w:val="00AC3A3D"/>
    <w:rsid w:val="00AC3F01"/>
    <w:rsid w:val="00AC4A14"/>
    <w:rsid w:val="00AD2E36"/>
    <w:rsid w:val="00AE07C5"/>
    <w:rsid w:val="00AF7A12"/>
    <w:rsid w:val="00AF7AC3"/>
    <w:rsid w:val="00B03EA1"/>
    <w:rsid w:val="00B317F0"/>
    <w:rsid w:val="00B44BF0"/>
    <w:rsid w:val="00B44E20"/>
    <w:rsid w:val="00B556A8"/>
    <w:rsid w:val="00B704E9"/>
    <w:rsid w:val="00B828B6"/>
    <w:rsid w:val="00BA6F11"/>
    <w:rsid w:val="00C02384"/>
    <w:rsid w:val="00C07142"/>
    <w:rsid w:val="00C27494"/>
    <w:rsid w:val="00C75F5A"/>
    <w:rsid w:val="00CD3DDA"/>
    <w:rsid w:val="00D05AFA"/>
    <w:rsid w:val="00D21192"/>
    <w:rsid w:val="00D351BA"/>
    <w:rsid w:val="00D413DD"/>
    <w:rsid w:val="00D62B67"/>
    <w:rsid w:val="00D8790E"/>
    <w:rsid w:val="00DC00F9"/>
    <w:rsid w:val="00DC4AC6"/>
    <w:rsid w:val="00E0464A"/>
    <w:rsid w:val="00E13A48"/>
    <w:rsid w:val="00E2598A"/>
    <w:rsid w:val="00E27245"/>
    <w:rsid w:val="00E33240"/>
    <w:rsid w:val="00E52B23"/>
    <w:rsid w:val="00E55493"/>
    <w:rsid w:val="00E55808"/>
    <w:rsid w:val="00E93ACA"/>
    <w:rsid w:val="00E95EC5"/>
    <w:rsid w:val="00EC32CC"/>
    <w:rsid w:val="00EE265F"/>
    <w:rsid w:val="00EF1AC5"/>
    <w:rsid w:val="00F04200"/>
    <w:rsid w:val="00F1008C"/>
    <w:rsid w:val="00F43488"/>
    <w:rsid w:val="00F64AAE"/>
    <w:rsid w:val="00F9561E"/>
    <w:rsid w:val="00FA7680"/>
    <w:rsid w:val="00FC27EC"/>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94DEC"/>
    <w:pPr>
      <w:tabs>
        <w:tab w:val="right" w:leader="dot" w:pos="8828"/>
      </w:tabs>
      <w:spacing w:after="100" w:line="360" w:lineRule="auto"/>
      <w:ind w:left="284"/>
      <w:jc w:val="both"/>
    </w:pPr>
  </w:style>
  <w:style w:type="paragraph" w:styleId="TDC2">
    <w:name w:val="toc 2"/>
    <w:basedOn w:val="Normal"/>
    <w:next w:val="Normal"/>
    <w:autoRedefine/>
    <w:uiPriority w:val="39"/>
    <w:unhideWhenUsed/>
    <w:rsid w:val="00530C93"/>
    <w:pPr>
      <w:tabs>
        <w:tab w:val="right" w:leader="dot" w:pos="8779"/>
      </w:tabs>
      <w:spacing w:after="100" w:line="480" w:lineRule="auto"/>
      <w:ind w:left="284"/>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AAF75-84EE-4A68-90C5-1DAB9E2A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34</Pages>
  <Words>6508</Words>
  <Characters>35798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2019-03-21T22:27:00Z</dcterms:created>
  <dcterms:modified xsi:type="dcterms:W3CDTF">2019-04-29T19:45:00Z</dcterms:modified>
</cp:coreProperties>
</file>