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01" w:rsidRPr="0024200F" w:rsidRDefault="00A54801" w:rsidP="00A5480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8657B">
        <w:rPr>
          <w:rFonts w:ascii="Palatino Linotype" w:hAnsi="Palatino Linotype"/>
        </w:rPr>
        <w:t>veinti</w:t>
      </w:r>
      <w:r w:rsidR="007D2F46">
        <w:rPr>
          <w:rFonts w:ascii="Palatino Linotype" w:hAnsi="Palatino Linotype"/>
        </w:rPr>
        <w:t xml:space="preserve">nueve </w:t>
      </w:r>
      <w:r w:rsidR="0058657B">
        <w:rPr>
          <w:rFonts w:ascii="Palatino Linotype" w:hAnsi="Palatino Linotype"/>
        </w:rPr>
        <w:t xml:space="preserve">de mayo </w:t>
      </w:r>
      <w:r>
        <w:rPr>
          <w:rFonts w:ascii="Palatino Linotype" w:hAnsi="Palatino Linotype"/>
        </w:rPr>
        <w:t>de dos mil diecinueve</w:t>
      </w:r>
      <w:r w:rsidRPr="0024200F">
        <w:rPr>
          <w:rFonts w:ascii="Palatino Linotype" w:hAnsi="Palatino Linotype"/>
        </w:rPr>
        <w:t>.</w:t>
      </w:r>
    </w:p>
    <w:p w:rsidR="00A54801" w:rsidRPr="0024200F" w:rsidRDefault="00A54801" w:rsidP="00A54801">
      <w:pPr>
        <w:spacing w:line="360" w:lineRule="auto"/>
        <w:jc w:val="both"/>
        <w:rPr>
          <w:rFonts w:ascii="Palatino Linotype" w:hAnsi="Palatino Linotype"/>
        </w:rPr>
      </w:pPr>
    </w:p>
    <w:p w:rsidR="00A54801" w:rsidRPr="0024200F" w:rsidRDefault="00A54801" w:rsidP="00A5480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w:t>
      </w:r>
      <w:r>
        <w:rPr>
          <w:rFonts w:ascii="Palatino Linotype" w:hAnsi="Palatino Linotype"/>
        </w:rPr>
        <w:t>e</w:t>
      </w:r>
      <w:r w:rsidRPr="0024200F">
        <w:rPr>
          <w:rFonts w:ascii="Palatino Linotype" w:hAnsi="Palatino Linotype"/>
        </w:rPr>
        <w:t xml:space="preserve"> formado con motivo del recurso de revisión </w:t>
      </w:r>
      <w:r w:rsidRPr="0024200F">
        <w:rPr>
          <w:rFonts w:ascii="Palatino Linotype" w:hAnsi="Palatino Linotype"/>
          <w:b/>
        </w:rPr>
        <w:t>0</w:t>
      </w:r>
      <w:r>
        <w:rPr>
          <w:rFonts w:ascii="Palatino Linotype" w:hAnsi="Palatino Linotype"/>
          <w:b/>
        </w:rPr>
        <w:t xml:space="preserve">1810/INFOEM/IP/RR/2019, </w:t>
      </w:r>
      <w:r w:rsidRPr="0024200F">
        <w:rPr>
          <w:rFonts w:ascii="Palatino Linotype" w:hAnsi="Palatino Linotype"/>
        </w:rPr>
        <w:t xml:space="preserve">promovido por </w:t>
      </w:r>
      <w:r w:rsidR="00E4137F">
        <w:rPr>
          <w:rFonts w:ascii="Palatino Linotype" w:hAnsi="Palatino Linotype"/>
          <w:b/>
        </w:rPr>
        <w:t>xxxxxxxx</w:t>
      </w:r>
      <w:bookmarkStart w:id="0" w:name="_GoBack"/>
      <w:bookmarkEnd w:id="0"/>
      <w:r w:rsidRPr="0024200F">
        <w:rPr>
          <w:rFonts w:ascii="Palatino Linotype" w:hAnsi="Palatino Linotype"/>
        </w:rPr>
        <w:t xml:space="preserve">, en lo sucesivo </w:t>
      </w:r>
      <w:r w:rsidR="007D2F46">
        <w:rPr>
          <w:rFonts w:ascii="Palatino Linotype" w:hAnsi="Palatino Linotype"/>
          <w:b/>
        </w:rPr>
        <w:t>la</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del </w:t>
      </w:r>
      <w:r w:rsidRPr="00A54801">
        <w:rPr>
          <w:rFonts w:ascii="Palatino Linotype" w:hAnsi="Palatino Linotype"/>
          <w:b/>
        </w:rPr>
        <w:t>Sistema Municipal Para el Desarrollo Integral de la Familia de Nezahualcóyotl</w:t>
      </w:r>
      <w:r w:rsidRPr="0024200F">
        <w:rPr>
          <w:rFonts w:ascii="Palatino Linotype" w:hAnsi="Palatino Linotype"/>
        </w:rPr>
        <w:t xml:space="preserve">, en lo sucesivo </w:t>
      </w:r>
      <w:r w:rsidRPr="00A54801">
        <w:rPr>
          <w:rFonts w:ascii="Palatino Linotype" w:hAnsi="Palatino Linotype"/>
        </w:rPr>
        <w:t>el</w:t>
      </w:r>
      <w:r w:rsidRPr="0024200F">
        <w:rPr>
          <w:rFonts w:ascii="Palatino Linotype" w:hAnsi="Palatino Linotype"/>
          <w:b/>
        </w:rPr>
        <w:t xml:space="preserve"> sujeto obligado</w:t>
      </w:r>
      <w:r w:rsidRPr="0024200F">
        <w:rPr>
          <w:rFonts w:ascii="Palatino Linotype" w:hAnsi="Palatino Linotype"/>
        </w:rPr>
        <w:t xml:space="preserve">, se procede a dictar la presente resolución con base en lo siguiente: </w:t>
      </w:r>
    </w:p>
    <w:p w:rsidR="00A54801" w:rsidRPr="002478BC" w:rsidRDefault="00A54801" w:rsidP="00A54801">
      <w:pPr>
        <w:spacing w:line="360" w:lineRule="auto"/>
        <w:jc w:val="center"/>
        <w:rPr>
          <w:rFonts w:ascii="Palatino Linotype" w:hAnsi="Palatino Linotype"/>
          <w:b/>
          <w:bCs/>
          <w:spacing w:val="60"/>
          <w:lang w:val="es-ES_tradnl"/>
        </w:rPr>
      </w:pPr>
    </w:p>
    <w:p w:rsidR="00A54801" w:rsidRPr="0024200F" w:rsidRDefault="00A54801" w:rsidP="00A5480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A54801" w:rsidRPr="0024200F" w:rsidRDefault="00A54801" w:rsidP="00A54801">
      <w:pPr>
        <w:spacing w:line="360" w:lineRule="auto"/>
        <w:jc w:val="center"/>
        <w:rPr>
          <w:rFonts w:ascii="Palatino Linotype" w:hAnsi="Palatino Linotype"/>
          <w:b/>
          <w:bCs/>
          <w:spacing w:val="60"/>
          <w:lang w:val="es-ES_tradnl"/>
        </w:rPr>
      </w:pPr>
    </w:p>
    <w:p w:rsidR="00A54801" w:rsidRPr="0024200F" w:rsidRDefault="00A54801" w:rsidP="00A5480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veintiuno de febrero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xml:space="preserve">, </w:t>
      </w:r>
      <w:r w:rsidR="0058657B">
        <w:rPr>
          <w:rFonts w:ascii="Palatino Linotype" w:hAnsi="Palatino Linotype"/>
        </w:rPr>
        <w:t>la</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A54801">
        <w:rPr>
          <w:rFonts w:ascii="Palatino Linotype" w:hAnsi="Palatino Linotype"/>
          <w:b/>
          <w:bCs/>
        </w:rPr>
        <w:t>00025/DIFNEZA/IP/2019</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A54801" w:rsidRDefault="00A54801" w:rsidP="00A54801">
      <w:pPr>
        <w:spacing w:line="360" w:lineRule="auto"/>
        <w:jc w:val="both"/>
        <w:rPr>
          <w:rFonts w:ascii="Palatino Linotype" w:hAnsi="Palatino Linotype" w:cs="Arial"/>
        </w:rPr>
      </w:pPr>
    </w:p>
    <w:p w:rsidR="00A54801" w:rsidRPr="00157DDD" w:rsidRDefault="00A54801" w:rsidP="00A54801">
      <w:pPr>
        <w:ind w:left="567" w:right="616"/>
        <w:jc w:val="both"/>
        <w:rPr>
          <w:rFonts w:ascii="Palatino Linotype" w:hAnsi="Palatino Linotype"/>
          <w:bCs/>
          <w:i/>
          <w:sz w:val="22"/>
        </w:rPr>
      </w:pPr>
      <w:r w:rsidRPr="00157DDD">
        <w:rPr>
          <w:rFonts w:ascii="Palatino Linotype" w:hAnsi="Palatino Linotype"/>
          <w:bCs/>
          <w:i/>
          <w:sz w:val="22"/>
        </w:rPr>
        <w:t>“</w:t>
      </w:r>
      <w:r w:rsidRPr="00A54801">
        <w:rPr>
          <w:rFonts w:ascii="Palatino Linotype" w:hAnsi="Palatino Linotype"/>
          <w:bCs/>
          <w:i/>
          <w:sz w:val="22"/>
        </w:rPr>
        <w:t>requiero todos los recibos de nómina del personal de confianza, sindicalizado, de base, de contrato, eventuales y de cualquier tipo desde el primer año de administración del presidente mpl juan de la rosa , hasta la fecha, así como la fecha de ingreso de cada servidor público y la baja si fuese el caso.</w:t>
      </w:r>
      <w:r>
        <w:rPr>
          <w:rFonts w:ascii="Palatino Linotype" w:hAnsi="Palatino Linotype"/>
          <w:bCs/>
          <w:i/>
          <w:sz w:val="22"/>
        </w:rPr>
        <w:t>”</w:t>
      </w:r>
    </w:p>
    <w:p w:rsidR="00A54801" w:rsidRPr="00B02F4C" w:rsidRDefault="00A54801" w:rsidP="00A54801">
      <w:pPr>
        <w:spacing w:line="360" w:lineRule="auto"/>
        <w:ind w:left="567" w:right="616"/>
        <w:jc w:val="both"/>
        <w:rPr>
          <w:rFonts w:ascii="Palatino Linotype" w:hAnsi="Palatino Linotype"/>
          <w:bCs/>
        </w:rPr>
      </w:pPr>
    </w:p>
    <w:p w:rsidR="00A54801" w:rsidRDefault="00A54801" w:rsidP="00A54801">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A54801" w:rsidRDefault="00A54801" w:rsidP="00A54801">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expediente electrónico,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 e</w:t>
      </w:r>
      <w:r w:rsidRPr="0024200F">
        <w:rPr>
          <w:rFonts w:ascii="Palatino Linotype" w:hAnsi="Palatino Linotype"/>
        </w:rPr>
        <w:t>l</w:t>
      </w:r>
      <w:r>
        <w:rPr>
          <w:rFonts w:ascii="Palatino Linotype" w:hAnsi="Palatino Linotype"/>
        </w:rPr>
        <w:t xml:space="preserve"> día trece de marzo d</w:t>
      </w:r>
      <w:r w:rsidRPr="0024200F">
        <w:rPr>
          <w:rFonts w:ascii="Palatino Linotype" w:hAnsi="Palatino Linotype"/>
        </w:rPr>
        <w:t>e dos mil dieci</w:t>
      </w:r>
      <w:r>
        <w:rPr>
          <w:rFonts w:ascii="Palatino Linotype" w:hAnsi="Palatino Linotype"/>
        </w:rPr>
        <w:t>nueve, respectivamente</w:t>
      </w:r>
      <w:r w:rsidRPr="0024200F">
        <w:rPr>
          <w:rFonts w:ascii="Palatino Linotype" w:hAnsi="Palatino Linotype"/>
        </w:rPr>
        <w:t xml:space="preserve">, en </w:t>
      </w:r>
      <w:r>
        <w:rPr>
          <w:rFonts w:ascii="Palatino Linotype" w:hAnsi="Palatino Linotype"/>
        </w:rPr>
        <w:t>los términos siguientes:</w:t>
      </w:r>
    </w:p>
    <w:p w:rsidR="00A54801" w:rsidRDefault="00A54801" w:rsidP="00A54801">
      <w:pPr>
        <w:spacing w:line="360" w:lineRule="auto"/>
        <w:jc w:val="both"/>
        <w:rPr>
          <w:rFonts w:ascii="Palatino Linotype" w:hAnsi="Palatino Linotype"/>
        </w:rPr>
      </w:pPr>
    </w:p>
    <w:p w:rsidR="00A54801" w:rsidRDefault="00A54801" w:rsidP="00A54801">
      <w:pPr>
        <w:ind w:left="567" w:right="616"/>
        <w:jc w:val="both"/>
        <w:rPr>
          <w:rFonts w:ascii="Palatino Linotype" w:hAnsi="Palatino Linotype" w:cs="Arial"/>
          <w:i/>
          <w:sz w:val="22"/>
        </w:rPr>
      </w:pPr>
      <w:r>
        <w:rPr>
          <w:rFonts w:ascii="Palatino Linotype" w:hAnsi="Palatino Linotype" w:cs="Arial"/>
          <w:i/>
          <w:sz w:val="22"/>
        </w:rPr>
        <w:t>“</w:t>
      </w:r>
      <w:r w:rsidRPr="00A5480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54801" w:rsidRPr="00A54801" w:rsidRDefault="00A54801" w:rsidP="00A54801">
      <w:pPr>
        <w:ind w:left="567" w:right="616"/>
        <w:jc w:val="both"/>
        <w:rPr>
          <w:rFonts w:ascii="Palatino Linotype" w:hAnsi="Palatino Linotype" w:cs="Arial"/>
          <w:i/>
          <w:sz w:val="22"/>
        </w:rPr>
      </w:pPr>
    </w:p>
    <w:p w:rsidR="00A54801" w:rsidRPr="00C03C55" w:rsidRDefault="00A54801" w:rsidP="00A54801">
      <w:pPr>
        <w:ind w:left="567" w:right="616"/>
        <w:jc w:val="both"/>
        <w:rPr>
          <w:rFonts w:ascii="Palatino Linotype" w:hAnsi="Palatino Linotype" w:cs="Arial"/>
          <w:i/>
          <w:sz w:val="22"/>
        </w:rPr>
      </w:pPr>
      <w:r w:rsidRPr="00A54801">
        <w:rPr>
          <w:rFonts w:ascii="Palatino Linotype" w:hAnsi="Palatino Linotype" w:cs="Arial"/>
          <w:i/>
          <w:sz w:val="22"/>
        </w:rPr>
        <w:t>Se envía información generada por el servidor publico habilitado responsable de la informacion</w:t>
      </w:r>
      <w:r>
        <w:rPr>
          <w:rFonts w:ascii="Palatino Linotype" w:hAnsi="Palatino Linotype" w:cs="Arial"/>
          <w:i/>
          <w:sz w:val="22"/>
        </w:rPr>
        <w:t>” (sic)</w:t>
      </w:r>
    </w:p>
    <w:p w:rsidR="00A54801" w:rsidRDefault="00A54801" w:rsidP="00A54801">
      <w:pPr>
        <w:spacing w:line="360" w:lineRule="auto"/>
        <w:ind w:right="49"/>
        <w:jc w:val="both"/>
        <w:rPr>
          <w:rFonts w:ascii="Palatino Linotype" w:hAnsi="Palatino Linotype"/>
          <w:bCs/>
        </w:rPr>
      </w:pPr>
    </w:p>
    <w:p w:rsidR="00A54801" w:rsidRPr="00113EF9" w:rsidRDefault="00A54801" w:rsidP="00A54801">
      <w:pPr>
        <w:spacing w:line="360" w:lineRule="auto"/>
        <w:ind w:right="49"/>
        <w:jc w:val="both"/>
        <w:rPr>
          <w:rFonts w:ascii="Palatino Linotype" w:hAnsi="Palatino Linotype"/>
          <w:bCs/>
        </w:rPr>
      </w:pPr>
      <w:r>
        <w:rPr>
          <w:rFonts w:ascii="Palatino Linotype" w:hAnsi="Palatino Linotype"/>
          <w:bCs/>
        </w:rPr>
        <w:t xml:space="preserve">Así mismo se aprecia que el </w:t>
      </w:r>
      <w:r>
        <w:rPr>
          <w:rFonts w:ascii="Palatino Linotype" w:hAnsi="Palatino Linotype"/>
          <w:b/>
          <w:bCs/>
        </w:rPr>
        <w:t>sujeto obligado</w:t>
      </w:r>
      <w:r>
        <w:rPr>
          <w:rFonts w:ascii="Palatino Linotype" w:hAnsi="Palatino Linotype"/>
          <w:bCs/>
        </w:rPr>
        <w:t xml:space="preserve"> remitió los archivos electrónicos “</w:t>
      </w:r>
      <w:r w:rsidRPr="00A54801">
        <w:rPr>
          <w:rFonts w:ascii="Palatino Linotype" w:hAnsi="Palatino Linotype"/>
          <w:bCs/>
        </w:rPr>
        <w:t>Escaneo0031.pdf</w:t>
      </w:r>
      <w:r>
        <w:rPr>
          <w:rFonts w:ascii="Palatino Linotype" w:hAnsi="Palatino Linotype"/>
          <w:bCs/>
        </w:rPr>
        <w:t>”, “Escaneo0030.pdf“ y “</w:t>
      </w:r>
      <w:r w:rsidRPr="00A54801">
        <w:rPr>
          <w:rFonts w:ascii="Palatino Linotype" w:hAnsi="Palatino Linotype"/>
          <w:bCs/>
        </w:rPr>
        <w:t>Scanned-image_06-04-2017-210654.pdf</w:t>
      </w:r>
      <w:r>
        <w:rPr>
          <w:rFonts w:ascii="Palatino Linotype" w:hAnsi="Palatino Linotype"/>
          <w:bCs/>
        </w:rPr>
        <w:t>”, de los que se omite su inserción en este apartado, toda vez que serán objeto de análisis en párrafos subsecuentes.</w:t>
      </w:r>
    </w:p>
    <w:p w:rsidR="008D11BB" w:rsidRPr="00A42A4D" w:rsidRDefault="008D11BB" w:rsidP="00A54801">
      <w:pPr>
        <w:spacing w:line="360" w:lineRule="auto"/>
        <w:ind w:right="49"/>
        <w:jc w:val="both"/>
        <w:rPr>
          <w:rFonts w:ascii="Palatino Linotype" w:hAnsi="Palatino Linotype"/>
          <w:bCs/>
        </w:rPr>
      </w:pPr>
    </w:p>
    <w:p w:rsidR="00A54801" w:rsidRDefault="00A54801" w:rsidP="00A54801">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Inconforme con la respuesta</w:t>
      </w:r>
      <w:r>
        <w:rPr>
          <w:rFonts w:ascii="Palatino Linotype" w:hAnsi="Palatino Linotype" w:cs="Arial"/>
        </w:rPr>
        <w:t xml:space="preserve"> emitida</w:t>
      </w:r>
      <w:r w:rsidRPr="0024200F">
        <w:rPr>
          <w:rFonts w:ascii="Palatino Linotype" w:hAnsi="Palatino Linotype" w:cs="Arial"/>
        </w:rPr>
        <w:t>, e</w:t>
      </w:r>
      <w:r>
        <w:rPr>
          <w:rFonts w:ascii="Palatino Linotype" w:hAnsi="Palatino Linotype" w:cs="Arial"/>
        </w:rPr>
        <w:t>n fecha d</w:t>
      </w:r>
      <w:r w:rsidR="002B1AF4">
        <w:rPr>
          <w:rFonts w:ascii="Palatino Linotype" w:hAnsi="Palatino Linotype" w:cs="Arial"/>
        </w:rPr>
        <w:t>iecinueve</w:t>
      </w:r>
      <w:r>
        <w:rPr>
          <w:rFonts w:ascii="Palatino Linotype" w:hAnsi="Palatino Linotype" w:cs="Arial"/>
        </w:rPr>
        <w:t xml:space="preserve"> de marzo de dos mil diecinueve</w:t>
      </w:r>
      <w:r w:rsidRPr="0024200F">
        <w:rPr>
          <w:rFonts w:ascii="Palatino Linotype" w:hAnsi="Palatino Linotype" w:cs="Arial"/>
        </w:rPr>
        <w:t xml:space="preserve">, </w:t>
      </w:r>
      <w:r w:rsidR="0058657B">
        <w:rPr>
          <w:rFonts w:ascii="Palatino Linotype" w:hAnsi="Palatino Linotype" w:cs="Arial"/>
        </w:rPr>
        <w:t>la</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asignándosele e</w:t>
      </w:r>
      <w:r w:rsidRPr="0024200F">
        <w:rPr>
          <w:rFonts w:ascii="Palatino Linotype" w:hAnsi="Palatino Linotype" w:cs="Arial"/>
        </w:rPr>
        <w:t>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b/>
        </w:rPr>
        <w:t>0</w:t>
      </w:r>
      <w:r>
        <w:rPr>
          <w:rFonts w:ascii="Palatino Linotype" w:hAnsi="Palatino Linotype"/>
          <w:b/>
        </w:rPr>
        <w:t>1810</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omo acto impugnado, y motivos o razones de inconformidad, los siguientes:</w:t>
      </w:r>
    </w:p>
    <w:p w:rsidR="00A54801" w:rsidRDefault="00A54801" w:rsidP="00A54801">
      <w:pPr>
        <w:spacing w:line="360" w:lineRule="auto"/>
        <w:ind w:right="616"/>
        <w:jc w:val="both"/>
        <w:rPr>
          <w:rFonts w:ascii="Palatino Linotype" w:hAnsi="Palatino Linotype" w:cs="Arial"/>
        </w:rPr>
      </w:pPr>
    </w:p>
    <w:p w:rsidR="00A54801" w:rsidRDefault="00A54801" w:rsidP="00A54801">
      <w:pPr>
        <w:spacing w:line="360" w:lineRule="auto"/>
        <w:ind w:right="616"/>
        <w:jc w:val="both"/>
        <w:rPr>
          <w:rFonts w:ascii="Palatino Linotype" w:hAnsi="Palatino Linotype"/>
          <w:b/>
        </w:rPr>
      </w:pPr>
      <w:r>
        <w:rPr>
          <w:rFonts w:ascii="Palatino Linotype" w:hAnsi="Palatino Linotype"/>
          <w:b/>
        </w:rPr>
        <w:t>Acto Impugnado:</w:t>
      </w:r>
    </w:p>
    <w:p w:rsidR="00A54801" w:rsidRDefault="00A54801" w:rsidP="00A54801">
      <w:pPr>
        <w:spacing w:line="360" w:lineRule="auto"/>
        <w:ind w:right="616"/>
        <w:jc w:val="both"/>
        <w:rPr>
          <w:rFonts w:ascii="Palatino Linotype" w:hAnsi="Palatino Linotype"/>
          <w:b/>
        </w:rPr>
      </w:pPr>
    </w:p>
    <w:p w:rsidR="00A54801" w:rsidRPr="00591A86" w:rsidRDefault="00A54801" w:rsidP="00A54801">
      <w:pPr>
        <w:ind w:left="567" w:right="616"/>
        <w:jc w:val="both"/>
        <w:rPr>
          <w:rFonts w:ascii="Palatino Linotype" w:hAnsi="Palatino Linotype"/>
          <w:i/>
        </w:rPr>
      </w:pPr>
      <w:r>
        <w:rPr>
          <w:rFonts w:ascii="Palatino Linotype" w:hAnsi="Palatino Linotype"/>
          <w:i/>
        </w:rPr>
        <w:t>“</w:t>
      </w:r>
      <w:r w:rsidRPr="00A54801">
        <w:rPr>
          <w:rFonts w:ascii="Palatino Linotype" w:hAnsi="Palatino Linotype"/>
          <w:i/>
        </w:rPr>
        <w:t>requiero todos los recibos de nómina del personal de confianza, sindicalizado, de base, de contrato, eventuales y de cualquier tipo desde el primer año de administración del presidente mpl juan de la rosa , hasta la fecha, así como la fecha de ingreso de cada servidor público y la baja si fuese el caso.</w:t>
      </w:r>
      <w:r>
        <w:rPr>
          <w:rFonts w:ascii="Palatino Linotype" w:hAnsi="Palatino Linotype"/>
          <w:i/>
        </w:rPr>
        <w:t>” (sic)</w:t>
      </w:r>
    </w:p>
    <w:p w:rsidR="00A54801" w:rsidRDefault="00A54801" w:rsidP="00A54801">
      <w:pPr>
        <w:spacing w:line="360" w:lineRule="auto"/>
        <w:ind w:right="616"/>
        <w:jc w:val="both"/>
        <w:rPr>
          <w:rFonts w:ascii="Palatino Linotype" w:hAnsi="Palatino Linotype"/>
          <w:b/>
        </w:rPr>
      </w:pPr>
      <w:r>
        <w:rPr>
          <w:rFonts w:ascii="Palatino Linotype" w:hAnsi="Palatino Linotype"/>
          <w:b/>
        </w:rPr>
        <w:lastRenderedPageBreak/>
        <w:t>Razones o motivos de inconformidad:</w:t>
      </w:r>
    </w:p>
    <w:p w:rsidR="00A54801" w:rsidRDefault="00A54801" w:rsidP="00A54801">
      <w:pPr>
        <w:spacing w:line="360" w:lineRule="auto"/>
        <w:ind w:left="567" w:right="616"/>
        <w:jc w:val="both"/>
        <w:rPr>
          <w:rFonts w:ascii="Palatino Linotype" w:hAnsi="Palatino Linotype"/>
          <w:b/>
        </w:rPr>
      </w:pPr>
    </w:p>
    <w:p w:rsidR="00A54801" w:rsidRDefault="00A54801" w:rsidP="00A54801">
      <w:pPr>
        <w:ind w:left="567" w:right="616"/>
        <w:jc w:val="both"/>
        <w:rPr>
          <w:rFonts w:ascii="Palatino Linotype" w:hAnsi="Palatino Linotype"/>
          <w:i/>
          <w:sz w:val="22"/>
        </w:rPr>
      </w:pPr>
      <w:r w:rsidRPr="00591A86">
        <w:rPr>
          <w:rFonts w:ascii="Palatino Linotype" w:hAnsi="Palatino Linotype"/>
          <w:i/>
          <w:sz w:val="22"/>
        </w:rPr>
        <w:t>“</w:t>
      </w:r>
      <w:r w:rsidRPr="00A54801">
        <w:rPr>
          <w:rFonts w:ascii="Palatino Linotype" w:hAnsi="Palatino Linotype"/>
          <w:i/>
          <w:sz w:val="22"/>
        </w:rPr>
        <w:t>RESTRICCIÓN DE MI DERECHO DE ACCESO A LA INFORMACIÓN, YA QUE NO PUEDO ASISTIR A REALIZAR LA CONSULTA PRIMERAMENTE AL LUGAR YA QUE ME ENCUENTRO EN OTRO ESTADO DE LA REPÚBLICA Y SOY EMPLEADO Y MUCHO MENOS PUEDO ASISTIR EN LOS DÍAS Y HORARIOS ASIGNADOS. TAMPOCO M DAN LA OPCIÓN DE PODERME ENTREGAR LA INF. EN CD.VIOLENTANDO EL ART.156 DE LA LEY LOCAL DE TRANSPARENCIA. ES POR ESO QUE SOLICITE LA INFORMACIÓN POR ESTE MEDIO}; ARGUMENTAN QUE DICHOS DOC. CONTIENEN DATOS PERSONALES, PERO PARA EXISTEN LAS VERSIONES PÚBLICAS. HACEN CASO OMISO AL OFICIO DE LA DIRECCIÓN DE INFORMATICA DONDE SUGIERE QUE DEBE DE UTILIZAR UNA RESOLUCIÓN MÁXIMA DE 100 DPIS EN ESCALA DE GRISES.. Y APARTE DE TODO M ADJUNTAN UN ARCHIVO SCANNED-IMAG DE CABEZA SIN TENER LA POSIBILIDAD DE PODERLO MIRARLO ADECUADAMENTE</w:t>
      </w:r>
      <w:r>
        <w:rPr>
          <w:rFonts w:ascii="Palatino Linotype" w:hAnsi="Palatino Linotype"/>
          <w:i/>
          <w:sz w:val="22"/>
        </w:rPr>
        <w:t>”</w:t>
      </w:r>
    </w:p>
    <w:p w:rsidR="00A54801" w:rsidRDefault="00A54801" w:rsidP="00A54801">
      <w:pPr>
        <w:spacing w:line="360" w:lineRule="auto"/>
        <w:ind w:right="51"/>
        <w:jc w:val="both"/>
        <w:rPr>
          <w:rFonts w:ascii="Palatino Linotype" w:hAnsi="Palatino Linotype"/>
        </w:rPr>
      </w:pPr>
    </w:p>
    <w:p w:rsidR="00A54801" w:rsidRDefault="00A54801" w:rsidP="00A54801">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d</w:t>
      </w:r>
      <w:r w:rsidR="00D75D58">
        <w:rPr>
          <w:rFonts w:ascii="Palatino Linotype" w:hAnsi="Palatino Linotype" w:cs="Arial"/>
        </w:rPr>
        <w:t>iecinueve</w:t>
      </w:r>
      <w:r>
        <w:rPr>
          <w:rFonts w:ascii="Palatino Linotype" w:hAnsi="Palatino Linotype" w:cs="Arial"/>
        </w:rPr>
        <w:t xml:space="preserve"> de marzo de dos mil diecinueve, </w:t>
      </w:r>
      <w:r w:rsidR="00D75D58">
        <w:rPr>
          <w:rFonts w:ascii="Palatino Linotype" w:hAnsi="Palatino Linotype" w:cs="Arial"/>
        </w:rPr>
        <w:t>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w:t>
      </w:r>
      <w:r w:rsidR="00D75D58" w:rsidRPr="0024200F">
        <w:rPr>
          <w:rFonts w:ascii="Palatino Linotype" w:hAnsi="Palatino Linotype" w:cs="Arial"/>
          <w:lang w:val="es-ES_tradnl"/>
        </w:rPr>
        <w:t>envi</w:t>
      </w:r>
      <w:r w:rsidR="00D75D58">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se </w:t>
      </w:r>
      <w:r w:rsidR="00D75D58" w:rsidRPr="0024200F">
        <w:rPr>
          <w:rFonts w:ascii="Palatino Linotype" w:hAnsi="Palatino Linotype" w:cs="Arial"/>
          <w:lang w:val="es-ES_tradnl"/>
        </w:rPr>
        <w:t>turn</w:t>
      </w:r>
      <w:r w:rsidR="00D75D58">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D75D58">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w:t>
      </w:r>
      <w:r w:rsidR="00D75D58">
        <w:rPr>
          <w:rFonts w:ascii="Palatino Linotype" w:hAnsi="Palatino Linotype" w:cs="Arial"/>
          <w:lang w:val="es-ES_tradnl"/>
        </w:rPr>
        <w:t>a</w:t>
      </w:r>
      <w:r w:rsidRPr="0024200F">
        <w:rPr>
          <w:rFonts w:ascii="Palatino Linotype" w:hAnsi="Palatino Linotype" w:cs="Arial"/>
          <w:lang w:val="es-ES_tradnl"/>
        </w:rPr>
        <w:t xml:space="preserve"> </w:t>
      </w:r>
      <w:r w:rsidRPr="0024200F">
        <w:rPr>
          <w:rFonts w:ascii="Palatino Linotype" w:hAnsi="Palatino Linotype" w:cs="Arial"/>
          <w:b/>
          <w:lang w:val="es-ES_tradnl"/>
        </w:rPr>
        <w:t xml:space="preserve">ZULEMA MARTÍNEZ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sidR="00D75D58">
        <w:rPr>
          <w:rFonts w:ascii="Palatino Linotype" w:hAnsi="Palatino Linotype" w:cs="Arial"/>
          <w:lang w:val="es-ES_tradnl"/>
        </w:rPr>
        <w:t xml:space="preserve">a </w:t>
      </w:r>
      <w:r w:rsidRPr="0024200F">
        <w:rPr>
          <w:rFonts w:ascii="Palatino Linotype" w:hAnsi="Palatino Linotype" w:cs="Arial"/>
          <w:lang w:val="es-ES_tradnl"/>
        </w:rPr>
        <w:t>su admisión o desechamiento.</w:t>
      </w:r>
    </w:p>
    <w:p w:rsidR="00A54801" w:rsidRDefault="00A54801" w:rsidP="00A54801">
      <w:pPr>
        <w:spacing w:line="360" w:lineRule="auto"/>
        <w:ind w:right="49"/>
        <w:jc w:val="both"/>
        <w:rPr>
          <w:rFonts w:ascii="Palatino Linotype" w:hAnsi="Palatino Linotype" w:cs="Arial"/>
          <w:lang w:val="es-ES_tradnl"/>
        </w:rPr>
      </w:pPr>
    </w:p>
    <w:p w:rsidR="00A54801" w:rsidRDefault="00A54801" w:rsidP="00A54801">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D75D58">
        <w:rPr>
          <w:rFonts w:ascii="Palatino Linotype" w:hAnsi="Palatino Linotype" w:cs="Arial"/>
        </w:rPr>
        <w:t xml:space="preserve">veinticinco </w:t>
      </w:r>
      <w:r>
        <w:rPr>
          <w:rFonts w:ascii="Palatino Linotype" w:hAnsi="Palatino Linotype" w:cs="Arial"/>
        </w:rPr>
        <w:t>de marzo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sidR="00D75D58">
        <w:rPr>
          <w:rFonts w:ascii="Palatino Linotype" w:hAnsi="Palatino Linotype" w:cs="Arial"/>
        </w:rPr>
        <w:t xml:space="preserve">o </w:t>
      </w:r>
      <w:r w:rsidRPr="0024200F">
        <w:rPr>
          <w:rFonts w:ascii="Palatino Linotype" w:hAnsi="Palatino Linotype" w:cs="Arial"/>
        </w:rPr>
        <w:t xml:space="preserve">a disposición de las partes, para que en un plazo </w:t>
      </w:r>
      <w:r w:rsidRPr="0024200F">
        <w:rPr>
          <w:rFonts w:ascii="Palatino Linotype" w:hAnsi="Palatino Linotype" w:cs="Arial"/>
        </w:rPr>
        <w:lastRenderedPageBreak/>
        <w:t>máximo de siete días hábiles, realizarán manifestaciones y ofrecieran las pruebas y alegatos que a su derecho conviniera o exhibieran el informe justificado, según fuera el caso.</w:t>
      </w:r>
    </w:p>
    <w:p w:rsidR="00A54801" w:rsidRDefault="00A54801" w:rsidP="00A54801">
      <w:pPr>
        <w:spacing w:line="360" w:lineRule="auto"/>
        <w:ind w:right="49"/>
        <w:jc w:val="both"/>
        <w:rPr>
          <w:rFonts w:ascii="Palatino Linotype" w:hAnsi="Palatino Linotype" w:cs="Arial"/>
          <w:lang w:val="es-ES_tradnl"/>
        </w:rPr>
      </w:pPr>
    </w:p>
    <w:p w:rsidR="00D75D58" w:rsidRPr="00D75D58" w:rsidRDefault="00A54801" w:rsidP="00A54801">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00D75D58">
        <w:rPr>
          <w:rFonts w:ascii="Palatino Linotype" w:hAnsi="Palatino Linotype" w:cs="Arial"/>
          <w:lang w:val="es-ES_tradnl"/>
        </w:rPr>
        <w:t>rindió su informe justificado el día veintiocho de marzo de la presente anualidad, a través de los archivos electrónicos “</w:t>
      </w:r>
      <w:r w:rsidR="00D75D58" w:rsidRPr="00D75D58">
        <w:rPr>
          <w:rFonts w:ascii="Palatino Linotype" w:hAnsi="Palatino Linotype" w:cs="Arial"/>
          <w:lang w:val="es-ES_tradnl"/>
        </w:rPr>
        <w:t>Scanned-image_05-31-2017-000307.pdf</w:t>
      </w:r>
      <w:r w:rsidR="00D75D58">
        <w:rPr>
          <w:rFonts w:ascii="Palatino Linotype" w:hAnsi="Palatino Linotype" w:cs="Arial"/>
          <w:lang w:val="es-ES_tradnl"/>
        </w:rPr>
        <w:t>” y “</w:t>
      </w:r>
      <w:r w:rsidR="00D75D58" w:rsidRPr="00D75D58">
        <w:rPr>
          <w:rFonts w:ascii="Palatino Linotype" w:hAnsi="Palatino Linotype" w:cs="Arial"/>
          <w:lang w:val="es-ES_tradnl"/>
        </w:rPr>
        <w:t>Scanned-image_05-31-2017-000216.pdf</w:t>
      </w:r>
      <w:r w:rsidR="00D75D58">
        <w:rPr>
          <w:rFonts w:ascii="Palatino Linotype" w:hAnsi="Palatino Linotype" w:cs="Arial"/>
          <w:lang w:val="es-ES_tradnl"/>
        </w:rPr>
        <w:t>”, los cuales se pusieron a la vista de</w:t>
      </w:r>
      <w:r w:rsidR="0058657B">
        <w:rPr>
          <w:rFonts w:ascii="Palatino Linotype" w:hAnsi="Palatino Linotype" w:cs="Arial"/>
          <w:lang w:val="es-ES_tradnl"/>
        </w:rPr>
        <w:t xml:space="preserve"> </w:t>
      </w:r>
      <w:r w:rsidR="00D75D58">
        <w:rPr>
          <w:rFonts w:ascii="Palatino Linotype" w:hAnsi="Palatino Linotype" w:cs="Arial"/>
          <w:lang w:val="es-ES_tradnl"/>
        </w:rPr>
        <w:t>l</w:t>
      </w:r>
      <w:r w:rsidR="0058657B">
        <w:rPr>
          <w:rFonts w:ascii="Palatino Linotype" w:hAnsi="Palatino Linotype" w:cs="Arial"/>
          <w:lang w:val="es-ES_tradnl"/>
        </w:rPr>
        <w:t>a</w:t>
      </w:r>
      <w:r w:rsidR="00D75D58">
        <w:rPr>
          <w:rFonts w:ascii="Palatino Linotype" w:hAnsi="Palatino Linotype" w:cs="Arial"/>
          <w:lang w:val="es-ES_tradnl"/>
        </w:rPr>
        <w:t xml:space="preserve"> </w:t>
      </w:r>
      <w:r w:rsidR="00D75D58">
        <w:rPr>
          <w:rFonts w:ascii="Palatino Linotype" w:hAnsi="Palatino Linotype" w:cs="Arial"/>
          <w:b/>
          <w:lang w:val="es-ES_tradnl"/>
        </w:rPr>
        <w:t xml:space="preserve">recurrente </w:t>
      </w:r>
      <w:r w:rsidR="00D75D58">
        <w:rPr>
          <w:rFonts w:ascii="Palatino Linotype" w:hAnsi="Palatino Linotype" w:cs="Arial"/>
          <w:lang w:val="es-ES_tradnl"/>
        </w:rPr>
        <w:t xml:space="preserve">para que realizara las manifestaciones </w:t>
      </w:r>
      <w:r w:rsidR="00162EF9">
        <w:rPr>
          <w:rFonts w:ascii="Palatino Linotype" w:hAnsi="Palatino Linotype" w:cs="Arial"/>
          <w:lang w:val="es-ES_tradnl"/>
        </w:rPr>
        <w:t>que a sus intereses convinieran, lo cual realizó en fe</w:t>
      </w:r>
      <w:r w:rsidR="00D75D58">
        <w:rPr>
          <w:rFonts w:ascii="Palatino Linotype" w:hAnsi="Palatino Linotype" w:cs="Arial"/>
          <w:lang w:val="es-ES_tradnl"/>
        </w:rPr>
        <w:t xml:space="preserve">cha uno de abril del presente año, </w:t>
      </w:r>
      <w:r w:rsidR="00162EF9">
        <w:rPr>
          <w:rFonts w:ascii="Palatino Linotype" w:hAnsi="Palatino Linotype" w:cs="Arial"/>
          <w:lang w:val="es-ES_tradnl"/>
        </w:rPr>
        <w:t xml:space="preserve">al presentar </w:t>
      </w:r>
      <w:r w:rsidR="00D75D58">
        <w:rPr>
          <w:rFonts w:ascii="Palatino Linotype" w:hAnsi="Palatino Linotype" w:cs="Arial"/>
          <w:lang w:val="es-ES_tradnl"/>
        </w:rPr>
        <w:t>sus manifestaciones por medio de los archivos electrónicos “</w:t>
      </w:r>
      <w:r w:rsidR="00D75D58" w:rsidRPr="00D75D58">
        <w:rPr>
          <w:rFonts w:ascii="Palatino Linotype" w:hAnsi="Palatino Linotype" w:cs="Arial"/>
          <w:lang w:val="es-ES_tradnl"/>
        </w:rPr>
        <w:t>A QUIEN CORRESPONDA.docx</w:t>
      </w:r>
      <w:r w:rsidR="00D75D58">
        <w:rPr>
          <w:rFonts w:ascii="Palatino Linotype" w:hAnsi="Palatino Linotype" w:cs="Arial"/>
          <w:lang w:val="es-ES_tradnl"/>
        </w:rPr>
        <w:t>”, “</w:t>
      </w:r>
      <w:r w:rsidR="00D75D58" w:rsidRPr="00D75D58">
        <w:rPr>
          <w:rFonts w:ascii="Palatino Linotype" w:hAnsi="Palatino Linotype" w:cs="Arial"/>
          <w:lang w:val="es-ES_tradnl"/>
        </w:rPr>
        <w:t>Scanned-image_06-04-2017-210654.pdf</w:t>
      </w:r>
      <w:r w:rsidR="00D75D58">
        <w:rPr>
          <w:rFonts w:ascii="Palatino Linotype" w:hAnsi="Palatino Linotype" w:cs="Arial"/>
          <w:lang w:val="es-ES_tradnl"/>
        </w:rPr>
        <w:t>”, “</w:t>
      </w:r>
      <w:r w:rsidR="00D75D58" w:rsidRPr="00D75D58">
        <w:rPr>
          <w:rFonts w:ascii="Palatino Linotype" w:hAnsi="Palatino Linotype" w:cs="Arial"/>
          <w:lang w:val="es-ES_tradnl"/>
        </w:rPr>
        <w:t>Escaneo0031.pdf</w:t>
      </w:r>
      <w:r w:rsidR="00D75D58">
        <w:rPr>
          <w:rFonts w:ascii="Palatino Linotype" w:hAnsi="Palatino Linotype" w:cs="Arial"/>
          <w:lang w:val="es-ES_tradnl"/>
        </w:rPr>
        <w:t>” y “</w:t>
      </w:r>
      <w:r w:rsidR="00D75D58" w:rsidRPr="00D75D58">
        <w:rPr>
          <w:rFonts w:ascii="Palatino Linotype" w:hAnsi="Palatino Linotype" w:cs="Arial"/>
          <w:lang w:val="es-ES_tradnl"/>
        </w:rPr>
        <w:t>Escaneo0030.pdf</w:t>
      </w:r>
      <w:r w:rsidR="00D75D58">
        <w:rPr>
          <w:rFonts w:ascii="Palatino Linotype" w:hAnsi="Palatino Linotype" w:cs="Arial"/>
          <w:lang w:val="es-ES_tradnl"/>
        </w:rPr>
        <w:t xml:space="preserve">”, </w:t>
      </w:r>
      <w:r w:rsidR="00162EF9">
        <w:rPr>
          <w:rFonts w:ascii="Palatino Linotype" w:hAnsi="Palatino Linotype" w:cs="Arial"/>
          <w:lang w:val="es-ES_tradnl"/>
        </w:rPr>
        <w:t>archivos que al ser del conocimiento de las partes se omite su inserción en este apartado, máxime que serán objeto de análisis en párrafos posteriores.</w:t>
      </w:r>
    </w:p>
    <w:p w:rsidR="008D11BB" w:rsidRDefault="008D11BB" w:rsidP="00A54801">
      <w:pPr>
        <w:spacing w:line="360" w:lineRule="auto"/>
        <w:jc w:val="both"/>
        <w:rPr>
          <w:rFonts w:ascii="Palatino Linotype" w:hAnsi="Palatino Linotype" w:cs="Arial"/>
          <w:lang w:val="es-ES_tradnl"/>
        </w:rPr>
      </w:pPr>
    </w:p>
    <w:p w:rsidR="00A54801" w:rsidRDefault="00A54801" w:rsidP="00A54801">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sidRPr="0024200F">
        <w:rPr>
          <w:rFonts w:ascii="Palatino Linotype" w:hAnsi="Palatino Linotype" w:cs="Arial"/>
        </w:rPr>
        <w:t>Una vez analizado el estado procesal que guardaba</w:t>
      </w:r>
      <w:r>
        <w:rPr>
          <w:rFonts w:ascii="Palatino Linotype" w:hAnsi="Palatino Linotype" w:cs="Arial"/>
        </w:rPr>
        <w:t>n</w:t>
      </w:r>
      <w:r w:rsidRPr="0024200F">
        <w:rPr>
          <w:rFonts w:ascii="Palatino Linotype" w:hAnsi="Palatino Linotype" w:cs="Arial"/>
        </w:rPr>
        <w:t xml:space="preserve"> </w:t>
      </w:r>
      <w:r w:rsidR="00815BD0">
        <w:rPr>
          <w:rFonts w:ascii="Palatino Linotype" w:hAnsi="Palatino Linotype" w:cs="Arial"/>
        </w:rPr>
        <w:t>e</w:t>
      </w:r>
      <w:r w:rsidRPr="0024200F">
        <w:rPr>
          <w:rFonts w:ascii="Palatino Linotype" w:hAnsi="Palatino Linotype" w:cs="Arial"/>
        </w:rPr>
        <w:t>l expediente</w:t>
      </w:r>
      <w:r>
        <w:rPr>
          <w:rFonts w:ascii="Palatino Linotype" w:hAnsi="Palatino Linotype" w:cs="Arial"/>
        </w:rPr>
        <w:t>s</w:t>
      </w:r>
      <w:r w:rsidRPr="0024200F">
        <w:rPr>
          <w:rFonts w:ascii="Palatino Linotype" w:hAnsi="Palatino Linotype" w:cs="Arial"/>
        </w:rPr>
        <w:t xml:space="preserve">, en </w:t>
      </w:r>
      <w:r w:rsidRPr="00CC33DA">
        <w:rPr>
          <w:rFonts w:ascii="Palatino Linotype" w:hAnsi="Palatino Linotype" w:cs="Arial"/>
        </w:rPr>
        <w:t xml:space="preserve">fecha </w:t>
      </w:r>
      <w:r w:rsidR="00815BD0">
        <w:rPr>
          <w:rFonts w:ascii="Palatino Linotype" w:hAnsi="Palatino Linotype" w:cs="Arial"/>
        </w:rPr>
        <w:t xml:space="preserve">cuatro de abril </w:t>
      </w:r>
      <w:r>
        <w:rPr>
          <w:rFonts w:ascii="Palatino Linotype" w:hAnsi="Palatino Linotype" w:cs="Arial"/>
        </w:rPr>
        <w:t>de dos mil diecinueve</w:t>
      </w:r>
      <w:r w:rsidRPr="00CC33DA">
        <w:rPr>
          <w:rFonts w:ascii="Palatino Linotype" w:hAnsi="Palatino Linotype" w:cs="Arial"/>
        </w:rPr>
        <w:t xml:space="preserve">, la Comisionada Ponente acordó </w:t>
      </w:r>
      <w:r w:rsidRPr="0024200F">
        <w:rPr>
          <w:rFonts w:ascii="Palatino Linotype" w:hAnsi="Palatino Linotype" w:cs="Arial"/>
        </w:rPr>
        <w:t xml:space="preserve">el cierre de instrucción, así como la remisión del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A54801" w:rsidRDefault="00A54801" w:rsidP="00A54801">
      <w:pPr>
        <w:pStyle w:val="Prrafodelista"/>
        <w:spacing w:line="360" w:lineRule="auto"/>
        <w:ind w:left="0"/>
        <w:jc w:val="both"/>
        <w:rPr>
          <w:rFonts w:ascii="Palatino Linotype" w:hAnsi="Palatino Linotype" w:cs="Arial"/>
          <w:lang w:val="es-ES_tradnl"/>
        </w:rPr>
      </w:pPr>
    </w:p>
    <w:p w:rsidR="00A54801" w:rsidRPr="00D97CC9" w:rsidRDefault="00A54801" w:rsidP="00A54801">
      <w:pPr>
        <w:pStyle w:val="Prrafodelista"/>
        <w:spacing w:line="360" w:lineRule="auto"/>
        <w:ind w:left="0"/>
        <w:jc w:val="both"/>
        <w:rPr>
          <w:rFonts w:ascii="Palatino Linotype" w:hAnsi="Palatino Linotype" w:cs="Arial"/>
          <w:lang w:val="es-ES_tradnl"/>
        </w:rPr>
      </w:pPr>
      <w:r w:rsidRPr="00D97CC9">
        <w:rPr>
          <w:rFonts w:ascii="Palatino Linotype" w:hAnsi="Palatino Linotype" w:cs="Arial"/>
          <w:b/>
          <w:sz w:val="28"/>
          <w:lang w:val="es-ES_tradnl"/>
        </w:rPr>
        <w:t>OCTAVO</w:t>
      </w:r>
      <w:r w:rsidRPr="00D97CC9">
        <w:rPr>
          <w:rFonts w:ascii="Palatino Linotype" w:hAnsi="Palatino Linotype" w:cs="Arial"/>
          <w:b/>
          <w:lang w:val="es-ES_tradnl"/>
        </w:rPr>
        <w:t xml:space="preserve">. </w:t>
      </w:r>
      <w:r w:rsidRPr="00D97CC9">
        <w:rPr>
          <w:rFonts w:ascii="Palatino Linotype" w:hAnsi="Palatino Linotype" w:cs="Arial"/>
          <w:lang w:val="es-ES_tradnl"/>
        </w:rPr>
        <w:t xml:space="preserve">En fecha </w:t>
      </w:r>
      <w:r w:rsidR="00D97CC9" w:rsidRPr="00D97CC9">
        <w:rPr>
          <w:rFonts w:ascii="Palatino Linotype" w:hAnsi="Palatino Linotype" w:cs="Arial"/>
          <w:lang w:val="es-ES_tradnl"/>
        </w:rPr>
        <w:t>veinte de mayo</w:t>
      </w:r>
      <w:r w:rsidRPr="00D97CC9">
        <w:rPr>
          <w:rFonts w:ascii="Palatino Linotype" w:hAnsi="Palatino Linotype" w:cs="Arial"/>
          <w:lang w:val="es-ES_tradnl"/>
        </w:rPr>
        <w:t xml:space="preserve"> de dos mil diecinueve, se acordó ampliar por el plazo de quince días hábiles más, </w:t>
      </w:r>
      <w:r w:rsidR="001C4B4B">
        <w:rPr>
          <w:rFonts w:ascii="Palatino Linotype" w:hAnsi="Palatino Linotype" w:cs="Arial"/>
          <w:lang w:val="es-ES_tradnl"/>
        </w:rPr>
        <w:t>el término</w:t>
      </w:r>
      <w:r w:rsidRPr="00D97CC9">
        <w:rPr>
          <w:rFonts w:ascii="Palatino Linotype" w:hAnsi="Palatino Linotype" w:cs="Arial"/>
          <w:lang w:val="es-ES_tradnl"/>
        </w:rPr>
        <w:t xml:space="preserve"> de ley para emitir la resolución respectiva en </w:t>
      </w:r>
      <w:r w:rsidR="001C4B4B">
        <w:rPr>
          <w:rFonts w:ascii="Palatino Linotype" w:hAnsi="Palatino Linotype" w:cs="Arial"/>
          <w:lang w:val="es-ES_tradnl"/>
        </w:rPr>
        <w:t>e</w:t>
      </w:r>
      <w:r w:rsidRPr="00D97CC9">
        <w:rPr>
          <w:rFonts w:ascii="Palatino Linotype" w:hAnsi="Palatino Linotype" w:cs="Arial"/>
          <w:lang w:val="es-ES_tradnl"/>
        </w:rPr>
        <w:t>l</w:t>
      </w:r>
      <w:r w:rsidR="001C4B4B">
        <w:rPr>
          <w:rFonts w:ascii="Palatino Linotype" w:hAnsi="Palatino Linotype" w:cs="Arial"/>
          <w:lang w:val="es-ES_tradnl"/>
        </w:rPr>
        <w:t xml:space="preserve"> recurso</w:t>
      </w:r>
      <w:r w:rsidRPr="00D97CC9">
        <w:rPr>
          <w:rFonts w:ascii="Palatino Linotype" w:hAnsi="Palatino Linotype" w:cs="Arial"/>
          <w:lang w:val="es-ES_tradnl"/>
        </w:rPr>
        <w:t xml:space="preserve"> de revisión citado al rubro</w:t>
      </w:r>
      <w:r w:rsidR="00D97CC9" w:rsidRPr="00D97CC9">
        <w:rPr>
          <w:rFonts w:ascii="Palatino Linotype" w:hAnsi="Palatino Linotype" w:cs="Arial"/>
          <w:lang w:val="es-ES_tradnl"/>
        </w:rPr>
        <w:t>.</w:t>
      </w:r>
    </w:p>
    <w:p w:rsidR="00A54801" w:rsidRPr="0024200F" w:rsidRDefault="00A54801" w:rsidP="00A5480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A54801" w:rsidRPr="0024200F" w:rsidRDefault="00A54801" w:rsidP="00A54801">
      <w:pPr>
        <w:spacing w:line="360" w:lineRule="auto"/>
        <w:ind w:right="49"/>
        <w:jc w:val="both"/>
        <w:rPr>
          <w:rFonts w:ascii="Palatino Linotype" w:hAnsi="Palatino Linotype"/>
          <w:b/>
        </w:rPr>
      </w:pPr>
    </w:p>
    <w:p w:rsidR="00A54801" w:rsidRPr="00FB3150" w:rsidRDefault="00A54801" w:rsidP="00A5480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A54801" w:rsidRPr="0024200F" w:rsidRDefault="00A54801" w:rsidP="00A54801">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 xml:space="preserve">etente para conocer y resolver </w:t>
      </w:r>
      <w:r w:rsidR="00815BD0">
        <w:rPr>
          <w:rFonts w:ascii="Palatino Linotype" w:hAnsi="Palatino Linotype"/>
        </w:rPr>
        <w:t>e</w:t>
      </w:r>
      <w:r>
        <w:rPr>
          <w:rFonts w:ascii="Palatino Linotype" w:hAnsi="Palatino Linotype"/>
        </w:rPr>
        <w:t>l</w:t>
      </w:r>
      <w:r w:rsidRPr="0024200F">
        <w:rPr>
          <w:rFonts w:ascii="Palatino Linotype" w:hAnsi="Palatino Linotype"/>
        </w:rPr>
        <w:t xml:space="preserve"> presente recurso de revisión interpuesto por </w:t>
      </w:r>
      <w:r w:rsidR="00815BD0">
        <w:rPr>
          <w:rFonts w:ascii="Palatino Linotype" w:hAnsi="Palatino Linotype"/>
          <w:b/>
        </w:rPr>
        <w:t>la</w:t>
      </w:r>
      <w:r w:rsidRPr="0024200F">
        <w:rPr>
          <w:rFonts w:ascii="Palatino Linotype" w:hAnsi="Palatino Linotype"/>
          <w:b/>
        </w:rPr>
        <w:t xml:space="preserve"> recurrente</w:t>
      </w:r>
      <w:r w:rsidRPr="0024200F">
        <w:rPr>
          <w:rFonts w:ascii="Palatino Linotype" w:hAnsi="Palatino Linotype"/>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A54801" w:rsidRDefault="00A54801" w:rsidP="00A54801">
      <w:pPr>
        <w:spacing w:line="360" w:lineRule="auto"/>
        <w:ind w:right="49"/>
        <w:jc w:val="both"/>
        <w:rPr>
          <w:rFonts w:ascii="Palatino Linotype" w:hAnsi="Palatino Linotype" w:cs="Arial"/>
        </w:rPr>
      </w:pPr>
    </w:p>
    <w:p w:rsidR="00D24B2E" w:rsidRPr="00600F1D" w:rsidRDefault="00D24B2E" w:rsidP="00D24B2E">
      <w:pPr>
        <w:autoSpaceDE w:val="0"/>
        <w:autoSpaceDN w:val="0"/>
        <w:adjustRightInd w:val="0"/>
        <w:spacing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D24B2E" w:rsidRDefault="00D24B2E" w:rsidP="00D24B2E">
      <w:pPr>
        <w:autoSpaceDE w:val="0"/>
        <w:autoSpaceDN w:val="0"/>
        <w:adjustRightInd w:val="0"/>
        <w:spacing w:line="360" w:lineRule="auto"/>
        <w:jc w:val="both"/>
        <w:rPr>
          <w:rFonts w:ascii="Palatino Linotype" w:hAnsi="Palatino Linotype" w:cs="Arial"/>
        </w:rPr>
      </w:pPr>
      <w:r w:rsidRPr="00A977C0">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24B2E" w:rsidRDefault="00D24B2E" w:rsidP="00D24B2E">
      <w:pPr>
        <w:autoSpaceDE w:val="0"/>
        <w:autoSpaceDN w:val="0"/>
        <w:adjustRightInd w:val="0"/>
        <w:spacing w:line="360" w:lineRule="auto"/>
        <w:jc w:val="both"/>
        <w:rPr>
          <w:rFonts w:ascii="Palatino Linotype" w:hAnsi="Palatino Linotype" w:cs="Arial"/>
        </w:rPr>
      </w:pPr>
    </w:p>
    <w:p w:rsidR="00D24B2E" w:rsidRPr="00D97FA4" w:rsidRDefault="00D24B2E" w:rsidP="00D24B2E">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Así mismo, e</w:t>
      </w:r>
      <w:r w:rsidRPr="00D97FA4">
        <w:rPr>
          <w:rFonts w:ascii="Palatino Linotype" w:hAnsi="Palatino Linotype" w:cs="Arial"/>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24B2E" w:rsidRPr="00D97FA4" w:rsidRDefault="00D24B2E" w:rsidP="00D24B2E">
      <w:pPr>
        <w:autoSpaceDE w:val="0"/>
        <w:autoSpaceDN w:val="0"/>
        <w:adjustRightInd w:val="0"/>
        <w:spacing w:line="360" w:lineRule="auto"/>
        <w:jc w:val="both"/>
        <w:rPr>
          <w:rFonts w:ascii="Palatino Linotype" w:hAnsi="Palatino Linotype" w:cs="Arial"/>
        </w:rPr>
      </w:pPr>
    </w:p>
    <w:p w:rsidR="00D24B2E" w:rsidRPr="005A46CE" w:rsidRDefault="00D24B2E" w:rsidP="00D24B2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w:t>
      </w:r>
      <w:r w:rsidRPr="0000780E">
        <w:rPr>
          <w:rFonts w:ascii="Palatino Linotype" w:hAnsi="Palatino Linotype" w:cs="Arial"/>
          <w:b/>
          <w:i/>
        </w:rPr>
        <w:t>Artículo 180.</w:t>
      </w:r>
      <w:r w:rsidRPr="005A46CE">
        <w:rPr>
          <w:rFonts w:ascii="Palatino Linotype" w:hAnsi="Palatino Linotype" w:cs="Arial"/>
          <w:i/>
        </w:rPr>
        <w:t xml:space="preserve"> El recurso de revisión contendrá: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w:t>
      </w:r>
      <w:r w:rsidRPr="005A46CE">
        <w:rPr>
          <w:rFonts w:ascii="Palatino Linotype" w:hAnsi="Palatino Linotype" w:cs="Arial"/>
          <w:i/>
        </w:rPr>
        <w:t xml:space="preserve">. El sujeto obligado ante la cual se presentó la solicitud;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II</w:t>
      </w:r>
      <w:r w:rsidRPr="005A46CE">
        <w:rPr>
          <w:rFonts w:ascii="Palatino Linotype" w:hAnsi="Palatino Linotype" w:cs="Arial"/>
          <w:i/>
        </w:rPr>
        <w:t xml:space="preserve">. </w:t>
      </w:r>
      <w:r w:rsidRPr="0000780E">
        <w:rPr>
          <w:rFonts w:ascii="Palatino Linotype" w:hAnsi="Palatino Linotype" w:cs="Arial"/>
          <w:i/>
          <w:u w:val="single"/>
        </w:rPr>
        <w:t>El nombre del solicitante que recurre o de su representante y, en su caso, del tercero interesado, así como la dirección o medio que señale para recibir notificaciones;</w:t>
      </w:r>
      <w:r w:rsidRPr="005A46CE">
        <w:rPr>
          <w:rFonts w:ascii="Palatino Linotype" w:hAnsi="Palatino Linotype" w:cs="Arial"/>
          <w:i/>
        </w:rPr>
        <w:t xml:space="preserve">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III</w:t>
      </w:r>
      <w:r w:rsidRPr="005A46CE">
        <w:rPr>
          <w:rFonts w:ascii="Palatino Linotype" w:hAnsi="Palatino Linotype" w:cs="Arial"/>
          <w:i/>
        </w:rPr>
        <w:t xml:space="preserve">. El número de folio de respuesta de la solicitud de acceso;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IV</w:t>
      </w:r>
      <w:r w:rsidRPr="005A46CE">
        <w:rPr>
          <w:rFonts w:ascii="Palatino Linotype" w:hAnsi="Palatino Linotype" w:cs="Arial"/>
          <w:i/>
        </w:rPr>
        <w:t xml:space="preserve">. La fecha en que fue notificada la respuesta al solicitante o tuvo conocimiento del acto reclamado, o de presentación de la solicitud, en caso de falta de respuesta;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w:t>
      </w:r>
      <w:r w:rsidRPr="005A46CE">
        <w:rPr>
          <w:rFonts w:ascii="Palatino Linotype" w:hAnsi="Palatino Linotype" w:cs="Arial"/>
          <w:i/>
        </w:rPr>
        <w:t xml:space="preserve">. El acto que se recurre;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VI</w:t>
      </w:r>
      <w:r w:rsidRPr="005A46CE">
        <w:rPr>
          <w:rFonts w:ascii="Palatino Linotype" w:hAnsi="Palatino Linotype" w:cs="Arial"/>
          <w:i/>
        </w:rPr>
        <w:t xml:space="preserve">. Las razones o motivos de inconformidad;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VII</w:t>
      </w:r>
      <w:r w:rsidRPr="005A46CE">
        <w:rPr>
          <w:rFonts w:ascii="Palatino Linotype" w:hAnsi="Palatino Linotype" w:cs="Arial"/>
          <w:i/>
        </w:rPr>
        <w:t xml:space="preserve">. La copia de la respuesta que se impugna y, en su caso, de la notificación correspondiente, en el caso de respuesta de la solicitud; y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VIII</w:t>
      </w:r>
      <w:r w:rsidRPr="005A46CE">
        <w:rPr>
          <w:rFonts w:ascii="Palatino Linotype" w:hAnsi="Palatino Linotype" w:cs="Arial"/>
          <w:i/>
        </w:rPr>
        <w:t xml:space="preserve">. Firma del recurrente, en su caso, cuando se presente por escrito, requisito sin el cual se dará trámite al recurso.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 xml:space="preserve">Adicionalmente, se podrán anexar las pruebas y demás elementos que considere procedentes someter a juicio del Instituto.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 xml:space="preserve">En ningún caso será necesario que el particular ratifique el recurso de revisión interpuesto. </w:t>
      </w:r>
    </w:p>
    <w:p w:rsidR="00D24B2E" w:rsidRPr="005A46CE" w:rsidRDefault="00D24B2E" w:rsidP="00D24B2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En caso de que el recurso se interponga de manera electrónica no será indispensable que contengan los requisitos establecidos en las fracciones II, IV, VII y VIII.”</w:t>
      </w:r>
    </w:p>
    <w:p w:rsidR="00D24B2E" w:rsidRPr="005A46CE" w:rsidRDefault="00D24B2E" w:rsidP="00D24B2E">
      <w:pPr>
        <w:autoSpaceDE w:val="0"/>
        <w:autoSpaceDN w:val="0"/>
        <w:adjustRightInd w:val="0"/>
        <w:ind w:left="567" w:right="567"/>
        <w:jc w:val="both"/>
        <w:rPr>
          <w:rFonts w:ascii="Palatino Linotype" w:hAnsi="Palatino Linotype" w:cs="Arial"/>
          <w:i/>
        </w:rPr>
      </w:pPr>
    </w:p>
    <w:p w:rsidR="00D24B2E" w:rsidRPr="005A46CE" w:rsidRDefault="00D24B2E" w:rsidP="00D24B2E">
      <w:pPr>
        <w:autoSpaceDE w:val="0"/>
        <w:autoSpaceDN w:val="0"/>
        <w:adjustRightInd w:val="0"/>
        <w:ind w:left="567" w:right="567"/>
        <w:jc w:val="right"/>
        <w:rPr>
          <w:rFonts w:ascii="Palatino Linotype" w:hAnsi="Palatino Linotype" w:cs="Arial"/>
          <w:i/>
        </w:rPr>
      </w:pPr>
      <w:r w:rsidRPr="005A46CE">
        <w:rPr>
          <w:rFonts w:ascii="Palatino Linotype" w:hAnsi="Palatino Linotype" w:cs="Arial"/>
          <w:i/>
        </w:rPr>
        <w:t>(Énfasis añadido)</w:t>
      </w:r>
    </w:p>
    <w:p w:rsidR="00D24B2E" w:rsidRPr="00D97FA4" w:rsidRDefault="00D24B2E" w:rsidP="00D24B2E">
      <w:pPr>
        <w:autoSpaceDE w:val="0"/>
        <w:autoSpaceDN w:val="0"/>
        <w:adjustRightInd w:val="0"/>
        <w:spacing w:line="360" w:lineRule="auto"/>
        <w:jc w:val="both"/>
        <w:rPr>
          <w:rFonts w:ascii="Palatino Linotype" w:hAnsi="Palatino Linotype" w:cs="Arial"/>
        </w:rPr>
      </w:pPr>
    </w:p>
    <w:p w:rsidR="00D24B2E" w:rsidRPr="00D97FA4"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w:t>
      </w:r>
      <w:r w:rsidRPr="00D97FA4">
        <w:rPr>
          <w:rFonts w:ascii="Palatino Linotype" w:hAnsi="Palatino Linotype" w:cs="Arial"/>
        </w:rPr>
        <w:lastRenderedPageBreak/>
        <w:t>nombre para que sea identificado, ya que indicó en el apartado de “DATOS DEL SOLICITANTE”, el seudónimo “</w:t>
      </w:r>
      <w:r w:rsidRPr="002A5F0A">
        <w:rPr>
          <w:rFonts w:ascii="Palatino Linotype" w:hAnsi="Palatino Linotype" w:cs="Arial"/>
        </w:rPr>
        <w:t>DAVID EDUARDO CALDERON MEXICANOS PRIMERO</w:t>
      </w:r>
      <w:r w:rsidRPr="00D97FA4">
        <w:rPr>
          <w:rFonts w:ascii="Palatino Linotype" w:hAnsi="Palatino Linotype" w:cs="Arial"/>
        </w:rPr>
        <w:t>”, por lo que no tiene certeza sobre su identidad, lo que en estricto sentido, no se colmarían los requisitos establecidos en el citado artículo 180 de la Ley de Transparencia.</w:t>
      </w:r>
    </w:p>
    <w:p w:rsidR="00D24B2E" w:rsidRPr="00D97FA4" w:rsidRDefault="00D24B2E" w:rsidP="00D24B2E">
      <w:pPr>
        <w:autoSpaceDE w:val="0"/>
        <w:autoSpaceDN w:val="0"/>
        <w:adjustRightInd w:val="0"/>
        <w:spacing w:line="360" w:lineRule="auto"/>
        <w:jc w:val="both"/>
        <w:rPr>
          <w:rFonts w:ascii="Palatino Linotype" w:hAnsi="Palatino Linotype" w:cs="Arial"/>
        </w:rPr>
      </w:pPr>
    </w:p>
    <w:p w:rsidR="00D24B2E" w:rsidRPr="00D97FA4"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A5F0A">
        <w:rPr>
          <w:rFonts w:ascii="Palatino Linotype" w:hAnsi="Palatino Linotype" w:cs="Arial"/>
          <w:i/>
        </w:rPr>
        <w:t>sine qua non</w:t>
      </w:r>
      <w:r w:rsidRPr="00D97FA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24B2E" w:rsidRPr="00D97FA4" w:rsidRDefault="00D24B2E" w:rsidP="00D24B2E">
      <w:pPr>
        <w:autoSpaceDE w:val="0"/>
        <w:autoSpaceDN w:val="0"/>
        <w:adjustRightInd w:val="0"/>
        <w:spacing w:line="360" w:lineRule="auto"/>
        <w:jc w:val="both"/>
        <w:rPr>
          <w:rFonts w:ascii="Palatino Linotype" w:hAnsi="Palatino Linotype" w:cs="Arial"/>
        </w:rPr>
      </w:pPr>
    </w:p>
    <w:p w:rsidR="00D24B2E" w:rsidRPr="00D97FA4"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24B2E" w:rsidRDefault="00D24B2E" w:rsidP="00D24B2E">
      <w:pPr>
        <w:autoSpaceDE w:val="0"/>
        <w:autoSpaceDN w:val="0"/>
        <w:adjustRightInd w:val="0"/>
        <w:spacing w:line="360" w:lineRule="auto"/>
        <w:jc w:val="both"/>
        <w:rPr>
          <w:rFonts w:ascii="Palatino Linotype" w:hAnsi="Palatino Linotype" w:cs="Arial"/>
        </w:rPr>
      </w:pPr>
    </w:p>
    <w:p w:rsidR="001C4B4B" w:rsidRDefault="001C4B4B" w:rsidP="00D24B2E">
      <w:pPr>
        <w:autoSpaceDE w:val="0"/>
        <w:autoSpaceDN w:val="0"/>
        <w:adjustRightInd w:val="0"/>
        <w:spacing w:line="360" w:lineRule="auto"/>
        <w:jc w:val="both"/>
        <w:rPr>
          <w:rFonts w:ascii="Palatino Linotype" w:hAnsi="Palatino Linotype" w:cs="Arial"/>
        </w:rPr>
      </w:pPr>
    </w:p>
    <w:p w:rsidR="001C4B4B" w:rsidRPr="00D97FA4" w:rsidRDefault="001C4B4B" w:rsidP="00D24B2E">
      <w:pPr>
        <w:autoSpaceDE w:val="0"/>
        <w:autoSpaceDN w:val="0"/>
        <w:adjustRightInd w:val="0"/>
        <w:spacing w:line="360" w:lineRule="auto"/>
        <w:jc w:val="both"/>
        <w:rPr>
          <w:rFonts w:ascii="Palatino Linotype" w:hAnsi="Palatino Linotype" w:cs="Arial"/>
        </w:rPr>
      </w:pPr>
    </w:p>
    <w:p w:rsidR="00D24B2E" w:rsidRPr="006E77FD" w:rsidRDefault="00D24B2E" w:rsidP="00D24B2E">
      <w:pPr>
        <w:autoSpaceDE w:val="0"/>
        <w:autoSpaceDN w:val="0"/>
        <w:adjustRightInd w:val="0"/>
        <w:jc w:val="center"/>
        <w:rPr>
          <w:rFonts w:ascii="Palatino Linotype" w:hAnsi="Palatino Linotype" w:cs="Arial"/>
          <w:b/>
          <w:i/>
        </w:rPr>
      </w:pPr>
      <w:r w:rsidRPr="006E77FD">
        <w:rPr>
          <w:rFonts w:ascii="Palatino Linotype" w:hAnsi="Palatino Linotype" w:cs="Arial"/>
          <w:b/>
          <w:i/>
        </w:rPr>
        <w:lastRenderedPageBreak/>
        <w:t>Constitución Política de los Estados Unidos Mexicanos</w:t>
      </w:r>
    </w:p>
    <w:p w:rsidR="00D24B2E" w:rsidRPr="006E77FD" w:rsidRDefault="00D24B2E" w:rsidP="00D24B2E">
      <w:pPr>
        <w:autoSpaceDE w:val="0"/>
        <w:autoSpaceDN w:val="0"/>
        <w:adjustRightInd w:val="0"/>
        <w:jc w:val="both"/>
        <w:rPr>
          <w:rFonts w:ascii="Palatino Linotype" w:hAnsi="Palatino Linotype" w:cs="Arial"/>
        </w:rPr>
      </w:pPr>
    </w:p>
    <w:p w:rsidR="00D24B2E" w:rsidRPr="006E77FD" w:rsidRDefault="00D24B2E" w:rsidP="00D24B2E">
      <w:pPr>
        <w:autoSpaceDE w:val="0"/>
        <w:autoSpaceDN w:val="0"/>
        <w:adjustRightInd w:val="0"/>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Para efectos de lo dispuesto en el presente artículo se observará lo siguiente:</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b/>
          <w:i/>
        </w:rPr>
        <w:t>A</w:t>
      </w:r>
      <w:r w:rsidRPr="00D97FA4">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b/>
          <w:i/>
        </w:rPr>
        <w:t>I</w:t>
      </w:r>
      <w:r w:rsidRPr="00D97FA4">
        <w:rPr>
          <w:rFonts w:ascii="Palatino Linotype" w:hAnsi="Palatino Linotype" w:cs="Arial"/>
          <w:i/>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b/>
          <w:i/>
        </w:rPr>
        <w:t>III.</w:t>
      </w:r>
      <w:r w:rsidRPr="00D97FA4">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b/>
          <w:i/>
        </w:rPr>
        <w:t>V</w:t>
      </w:r>
      <w:r w:rsidRPr="00D97FA4">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b/>
          <w:i/>
        </w:rPr>
        <w:lastRenderedPageBreak/>
        <w:t>VI.</w:t>
      </w:r>
      <w:r w:rsidRPr="00D97FA4">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La ley establecerá aquella información que se considere reservada o confidencial.</w:t>
      </w:r>
    </w:p>
    <w:p w:rsidR="00D24B2E" w:rsidRDefault="00D24B2E" w:rsidP="00D24B2E">
      <w:pPr>
        <w:autoSpaceDE w:val="0"/>
        <w:autoSpaceDN w:val="0"/>
        <w:adjustRightInd w:val="0"/>
        <w:ind w:left="567" w:right="567"/>
        <w:jc w:val="both"/>
        <w:rPr>
          <w:rFonts w:ascii="Palatino Linotype" w:hAnsi="Palatino Linotype" w:cs="Arial"/>
          <w:i/>
        </w:rPr>
      </w:pPr>
    </w:p>
    <w:p w:rsidR="00D24B2E" w:rsidRDefault="00D24B2E" w:rsidP="00D24B2E">
      <w:pPr>
        <w:autoSpaceDE w:val="0"/>
        <w:autoSpaceDN w:val="0"/>
        <w:adjustRightInd w:val="0"/>
        <w:ind w:left="567" w:right="567"/>
        <w:jc w:val="both"/>
        <w:rPr>
          <w:rFonts w:ascii="Palatino Linotype" w:hAnsi="Palatino Linotype" w:cs="Arial"/>
          <w:i/>
        </w:rPr>
      </w:pPr>
    </w:p>
    <w:p w:rsidR="00D24B2E" w:rsidRPr="00D97FA4" w:rsidRDefault="00D24B2E" w:rsidP="00D24B2E">
      <w:pPr>
        <w:autoSpaceDE w:val="0"/>
        <w:autoSpaceDN w:val="0"/>
        <w:adjustRightInd w:val="0"/>
        <w:ind w:left="567" w:right="567"/>
        <w:jc w:val="center"/>
        <w:rPr>
          <w:rFonts w:ascii="Palatino Linotype" w:hAnsi="Palatino Linotype" w:cs="Arial"/>
          <w:b/>
          <w:i/>
        </w:rPr>
      </w:pPr>
      <w:r w:rsidRPr="00D97FA4">
        <w:rPr>
          <w:rFonts w:ascii="Palatino Linotype" w:hAnsi="Palatino Linotype" w:cs="Arial"/>
          <w:b/>
          <w:i/>
        </w:rPr>
        <w:t>Constitución Política del Estado Libre y Soberano de México</w:t>
      </w:r>
    </w:p>
    <w:p w:rsidR="00D24B2E" w:rsidRDefault="00D24B2E" w:rsidP="00D24B2E">
      <w:pPr>
        <w:autoSpaceDE w:val="0"/>
        <w:autoSpaceDN w:val="0"/>
        <w:adjustRightInd w:val="0"/>
        <w:ind w:left="567" w:right="567"/>
        <w:jc w:val="both"/>
        <w:rPr>
          <w:rFonts w:ascii="Palatino Linotype" w:hAnsi="Palatino Linotype" w:cs="Arial"/>
          <w:i/>
        </w:rPr>
      </w:pP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w:t>
      </w:r>
      <w:r w:rsidRPr="00D97FA4">
        <w:rPr>
          <w:rFonts w:ascii="Palatino Linotype" w:hAnsi="Palatino Linotype" w:cs="Arial"/>
          <w:b/>
          <w:i/>
        </w:rPr>
        <w:t>Artículo 5</w:t>
      </w:r>
      <w:r w:rsidRPr="00D97FA4">
        <w:rPr>
          <w:rFonts w:ascii="Palatino Linotype" w:hAnsi="Palatino Linotype" w:cs="Arial"/>
          <w:i/>
        </w:rPr>
        <w:t xml:space="preserve">. … </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El derecho a la información será garantizado por el Estado. La ley establecerá las previsiones que permitan asegurar la protección, el respeto y la difusión de este derecho.</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Este derecho se regirá por los principios y bases siguientes:</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b/>
          <w:i/>
        </w:rPr>
        <w:t>I</w:t>
      </w:r>
      <w:r w:rsidRPr="00D97FA4">
        <w:rPr>
          <w:rFonts w:ascii="Palatino Linotype" w:hAnsi="Palatino Linotype" w:cs="Arial"/>
          <w:i/>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b/>
          <w:i/>
        </w:rPr>
        <w:t>III</w:t>
      </w:r>
      <w:r w:rsidRPr="00D97FA4">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rsidR="00D24B2E" w:rsidRPr="00D97FA4" w:rsidRDefault="00D24B2E" w:rsidP="00D24B2E">
      <w:pPr>
        <w:autoSpaceDE w:val="0"/>
        <w:autoSpaceDN w:val="0"/>
        <w:adjustRightInd w:val="0"/>
        <w:ind w:left="567" w:right="567"/>
        <w:jc w:val="right"/>
        <w:rPr>
          <w:rFonts w:ascii="Palatino Linotype" w:hAnsi="Palatino Linotype" w:cs="Arial"/>
          <w:i/>
        </w:rPr>
      </w:pPr>
      <w:r w:rsidRPr="00D97FA4">
        <w:rPr>
          <w:rFonts w:ascii="Palatino Linotype" w:hAnsi="Palatino Linotype" w:cs="Arial"/>
          <w:i/>
        </w:rPr>
        <w:t>(Énfasis añadido)</w:t>
      </w:r>
    </w:p>
    <w:p w:rsidR="00D24B2E"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lastRenderedPageBreak/>
        <w:t>Por otra parte, del contenido del artículo 1 de la Constitución Política de los Estados Unidos Mexicanos, se destaca lo siguiente:</w:t>
      </w:r>
    </w:p>
    <w:p w:rsidR="00D24B2E" w:rsidRPr="00D97FA4" w:rsidRDefault="00D24B2E" w:rsidP="00D24B2E">
      <w:pPr>
        <w:autoSpaceDE w:val="0"/>
        <w:autoSpaceDN w:val="0"/>
        <w:adjustRightInd w:val="0"/>
        <w:spacing w:line="360" w:lineRule="auto"/>
        <w:jc w:val="both"/>
        <w:rPr>
          <w:rFonts w:ascii="Palatino Linotype" w:hAnsi="Palatino Linotype" w:cs="Arial"/>
        </w:rPr>
      </w:pP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w:t>
      </w:r>
      <w:r w:rsidRPr="00D97FA4">
        <w:rPr>
          <w:rFonts w:ascii="Palatino Linotype" w:hAnsi="Palatino Linotype" w:cs="Arial"/>
          <w:b/>
          <w:i/>
        </w:rPr>
        <w:t>Artículo 1o.</w:t>
      </w:r>
      <w:r w:rsidRPr="00D97FA4">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D24B2E" w:rsidRPr="00D97FA4"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24B2E" w:rsidRDefault="00D24B2E" w:rsidP="00D24B2E">
      <w:pPr>
        <w:autoSpaceDE w:val="0"/>
        <w:autoSpaceDN w:val="0"/>
        <w:adjustRightInd w:val="0"/>
        <w:spacing w:line="360" w:lineRule="auto"/>
        <w:jc w:val="both"/>
        <w:rPr>
          <w:rFonts w:ascii="Palatino Linotype" w:hAnsi="Palatino Linotype" w:cs="Arial"/>
        </w:rPr>
      </w:pPr>
    </w:p>
    <w:p w:rsidR="00D24B2E" w:rsidRPr="00D97FA4"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24B2E" w:rsidRPr="00D97FA4" w:rsidRDefault="00D24B2E" w:rsidP="00D24B2E">
      <w:pPr>
        <w:autoSpaceDE w:val="0"/>
        <w:autoSpaceDN w:val="0"/>
        <w:adjustRightInd w:val="0"/>
        <w:spacing w:line="360" w:lineRule="auto"/>
        <w:jc w:val="both"/>
        <w:rPr>
          <w:rFonts w:ascii="Palatino Linotype" w:hAnsi="Palatino Linotype" w:cs="Arial"/>
        </w:rPr>
      </w:pPr>
    </w:p>
    <w:p w:rsidR="00D24B2E" w:rsidRPr="00D97FA4"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Robustece lo anterior, el Criterio 6/2014 del entonces Instituto Federal de Acceso a la Información y Protección de Datos (IFAI) hoy Instituto Nacional de Transparencia, </w:t>
      </w:r>
      <w:r w:rsidRPr="00D97FA4">
        <w:rPr>
          <w:rFonts w:ascii="Palatino Linotype" w:hAnsi="Palatino Linotype" w:cs="Arial"/>
        </w:rPr>
        <w:lastRenderedPageBreak/>
        <w:t>Acceso a la Información y Protección de Datos Personales (INAI), el cual se reproduce para una mayor referencia:</w:t>
      </w:r>
    </w:p>
    <w:p w:rsidR="00D24B2E" w:rsidRPr="00D97FA4" w:rsidRDefault="00D24B2E" w:rsidP="00D24B2E">
      <w:pPr>
        <w:autoSpaceDE w:val="0"/>
        <w:autoSpaceDN w:val="0"/>
        <w:adjustRightInd w:val="0"/>
        <w:spacing w:line="360" w:lineRule="auto"/>
        <w:jc w:val="both"/>
        <w:rPr>
          <w:rFonts w:ascii="Palatino Linotype" w:hAnsi="Palatino Linotype" w:cs="Arial"/>
        </w:rPr>
      </w:pPr>
    </w:p>
    <w:p w:rsidR="00D24B2E" w:rsidRDefault="00D24B2E" w:rsidP="00D24B2E">
      <w:pPr>
        <w:autoSpaceDE w:val="0"/>
        <w:autoSpaceDN w:val="0"/>
        <w:adjustRightInd w:val="0"/>
        <w:ind w:left="567" w:right="567"/>
        <w:jc w:val="both"/>
        <w:rPr>
          <w:rFonts w:ascii="Palatino Linotype" w:hAnsi="Palatino Linotype" w:cs="Arial"/>
          <w:i/>
        </w:rPr>
      </w:pPr>
      <w:r w:rsidRPr="00D97FA4">
        <w:rPr>
          <w:rFonts w:ascii="Palatino Linotype" w:hAnsi="Palatino Linotype" w:cs="Arial"/>
          <w:i/>
        </w:rPr>
        <w:t>“</w:t>
      </w:r>
      <w:r w:rsidRPr="0000780E">
        <w:rPr>
          <w:rFonts w:ascii="Palatino Linotype" w:hAnsi="Palatino Linotype" w:cs="Arial"/>
          <w:b/>
          <w:i/>
        </w:rPr>
        <w:t>Acceso a información gubernamental</w:t>
      </w:r>
      <w:r w:rsidRPr="00D97FA4">
        <w:rPr>
          <w:rFonts w:ascii="Palatino Linotype" w:hAnsi="Palatino Linotype" w:cs="Arial"/>
          <w:i/>
        </w:rPr>
        <w:t>.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24B2E" w:rsidRPr="00D97FA4" w:rsidRDefault="00D24B2E" w:rsidP="00D24B2E">
      <w:pPr>
        <w:autoSpaceDE w:val="0"/>
        <w:autoSpaceDN w:val="0"/>
        <w:adjustRightInd w:val="0"/>
        <w:ind w:left="567" w:right="567"/>
        <w:jc w:val="both"/>
        <w:rPr>
          <w:rFonts w:ascii="Palatino Linotype" w:hAnsi="Palatino Linotype" w:cs="Arial"/>
          <w:i/>
        </w:rPr>
      </w:pPr>
    </w:p>
    <w:p w:rsidR="00D24B2E" w:rsidRPr="0000780E" w:rsidRDefault="00D24B2E" w:rsidP="00D24B2E">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Resoluciones</w:t>
      </w:r>
    </w:p>
    <w:p w:rsidR="00D24B2E" w:rsidRPr="0000780E" w:rsidRDefault="00D24B2E" w:rsidP="00D24B2E">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 RDA 5275/13. Interpuesto en contra de la Secretaría de la Defensa Nacional. Comisionado Ponente Ángel Trinidad Zaldívar.</w:t>
      </w:r>
    </w:p>
    <w:p w:rsidR="00D24B2E" w:rsidRPr="0000780E" w:rsidRDefault="00D24B2E" w:rsidP="00D24B2E">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 RDA 2937/13. Interpuesto en contra de LICONSA, S.A. de C.V. Comisionado. Ponente Gerardo Laveaga Rendón.</w:t>
      </w:r>
    </w:p>
    <w:p w:rsidR="00D24B2E" w:rsidRPr="0000780E" w:rsidRDefault="00D24B2E" w:rsidP="00D24B2E">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 RDA 3609/12. Interpuesto en contra de la Secretaría de Educación Pública. Comisionada Ponente Sigrid Arzt Colunga.</w:t>
      </w:r>
    </w:p>
    <w:p w:rsidR="00D24B2E" w:rsidRPr="0000780E" w:rsidRDefault="00D24B2E" w:rsidP="00D24B2E">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 RDA 3361/12. Interpuesto en contra del Servicio de Administración Tributaria. Comisionada Ponente María Elena Pérez-Jaén Zermeño.</w:t>
      </w:r>
    </w:p>
    <w:p w:rsidR="00D24B2E" w:rsidRPr="0000780E" w:rsidRDefault="00D24B2E" w:rsidP="00D24B2E">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 RDA 0563/12. Interpuesto en contra de la Secretaría de la Función Pública. Comisionada Ponente Jacqueline Peschard Mariscal.”</w:t>
      </w:r>
    </w:p>
    <w:p w:rsidR="001C4B4B" w:rsidRDefault="001C4B4B" w:rsidP="00D24B2E">
      <w:pPr>
        <w:autoSpaceDE w:val="0"/>
        <w:autoSpaceDN w:val="0"/>
        <w:adjustRightInd w:val="0"/>
        <w:spacing w:line="360" w:lineRule="auto"/>
        <w:jc w:val="both"/>
        <w:rPr>
          <w:rFonts w:ascii="Palatino Linotype" w:hAnsi="Palatino Linotype" w:cs="Arial"/>
        </w:rPr>
      </w:pPr>
    </w:p>
    <w:p w:rsidR="00D24B2E"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w:t>
      </w:r>
      <w:r w:rsidR="0058657B">
        <w:rPr>
          <w:rFonts w:ascii="Palatino Linotype" w:hAnsi="Palatino Linotype" w:cs="Arial"/>
        </w:rPr>
        <w:t xml:space="preserve"> </w:t>
      </w:r>
      <w:r w:rsidRPr="00D97FA4">
        <w:rPr>
          <w:rFonts w:ascii="Palatino Linotype" w:hAnsi="Palatino Linotype" w:cs="Arial"/>
        </w:rPr>
        <w:t>l</w:t>
      </w:r>
      <w:r w:rsidR="0058657B">
        <w:rPr>
          <w:rFonts w:ascii="Palatino Linotype" w:hAnsi="Palatino Linotype" w:cs="Arial"/>
        </w:rPr>
        <w:t>a</w:t>
      </w:r>
      <w:r w:rsidRPr="00D97FA4">
        <w:rPr>
          <w:rFonts w:ascii="Palatino Linotype" w:hAnsi="Palatino Linotype" w:cs="Arial"/>
        </w:rPr>
        <w:t xml:space="preserve"> </w:t>
      </w:r>
      <w:r w:rsidRPr="0058657B">
        <w:rPr>
          <w:rFonts w:ascii="Palatino Linotype" w:hAnsi="Palatino Linotype" w:cs="Arial"/>
          <w:b/>
        </w:rPr>
        <w:t>recurrente</w:t>
      </w:r>
      <w:r w:rsidRPr="00D97FA4">
        <w:rPr>
          <w:rFonts w:ascii="Palatino Linotype" w:hAnsi="Palatino Linotype" w:cs="Arial"/>
        </w:rPr>
        <w:t xml:space="preserve"> a través de dicho dato personal, en ciertos extremos se equipara a una exigencia acerca de su interés o justificación de su utilización, lo que materialmente haría nugatorio un derecho fundamental.</w:t>
      </w:r>
    </w:p>
    <w:p w:rsidR="00D24B2E" w:rsidRPr="00D97FA4"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24B2E" w:rsidRPr="00D97FA4" w:rsidRDefault="00D24B2E" w:rsidP="00D24B2E">
      <w:pPr>
        <w:autoSpaceDE w:val="0"/>
        <w:autoSpaceDN w:val="0"/>
        <w:adjustRightInd w:val="0"/>
        <w:spacing w:line="360" w:lineRule="auto"/>
        <w:jc w:val="both"/>
        <w:rPr>
          <w:rFonts w:ascii="Palatino Linotype" w:hAnsi="Palatino Linotype" w:cs="Arial"/>
        </w:rPr>
      </w:pPr>
    </w:p>
    <w:p w:rsidR="00D24B2E" w:rsidRPr="00D97FA4"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En consecuencia, dado lo expuesto y fundado con anterioridad, se estima que el requisito relativo al nombre de</w:t>
      </w:r>
      <w:r w:rsidR="0058657B">
        <w:rPr>
          <w:rFonts w:ascii="Palatino Linotype" w:hAnsi="Palatino Linotype" w:cs="Arial"/>
        </w:rPr>
        <w:t xml:space="preserve"> </w:t>
      </w:r>
      <w:r w:rsidRPr="00D97FA4">
        <w:rPr>
          <w:rFonts w:ascii="Palatino Linotype" w:hAnsi="Palatino Linotype" w:cs="Arial"/>
        </w:rPr>
        <w:t>l</w:t>
      </w:r>
      <w:r w:rsidR="0058657B">
        <w:rPr>
          <w:rFonts w:ascii="Palatino Linotype" w:hAnsi="Palatino Linotype" w:cs="Arial"/>
        </w:rPr>
        <w:t>a</w:t>
      </w:r>
      <w:r w:rsidRPr="00D97FA4">
        <w:rPr>
          <w:rFonts w:ascii="Palatino Linotype" w:hAnsi="Palatino Linotype" w:cs="Arial"/>
        </w:rPr>
        <w:t xml:space="preserve"> </w:t>
      </w:r>
      <w:r w:rsidRPr="0058657B">
        <w:rPr>
          <w:rFonts w:ascii="Palatino Linotype" w:hAnsi="Palatino Linotype" w:cs="Arial"/>
          <w:b/>
        </w:rPr>
        <w:t>recurrente</w:t>
      </w:r>
      <w:r w:rsidRPr="00D97FA4">
        <w:rPr>
          <w:rFonts w:ascii="Palatino Linotype" w:hAnsi="Palatino Linotype" w:cs="Arial"/>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58657B">
        <w:rPr>
          <w:rFonts w:ascii="Palatino Linotype" w:hAnsi="Palatino Linotype" w:cs="Arial"/>
        </w:rPr>
        <w:t>la</w:t>
      </w:r>
      <w:r w:rsidRPr="00D97FA4">
        <w:rPr>
          <w:rFonts w:ascii="Palatino Linotype" w:hAnsi="Palatino Linotype" w:cs="Arial"/>
        </w:rPr>
        <w:t xml:space="preserve"> </w:t>
      </w:r>
      <w:r w:rsidRPr="0058657B">
        <w:rPr>
          <w:rFonts w:ascii="Palatino Linotype" w:hAnsi="Palatino Linotype" w:cs="Arial"/>
          <w:b/>
        </w:rPr>
        <w:t>recurrente</w:t>
      </w:r>
      <w:r w:rsidRPr="00D97FA4">
        <w:rPr>
          <w:rFonts w:ascii="Palatino Linotype" w:hAnsi="Palatino Linotype" w:cs="Arial"/>
        </w:rPr>
        <w:t>, es la misma persona que realizó la solicitud de acceso a la información pública que ahora se impugna.</w:t>
      </w:r>
    </w:p>
    <w:p w:rsidR="00D24B2E" w:rsidRPr="00D97FA4" w:rsidRDefault="00D24B2E" w:rsidP="00D24B2E">
      <w:pPr>
        <w:autoSpaceDE w:val="0"/>
        <w:autoSpaceDN w:val="0"/>
        <w:adjustRightInd w:val="0"/>
        <w:spacing w:line="360" w:lineRule="auto"/>
        <w:jc w:val="both"/>
        <w:rPr>
          <w:rFonts w:ascii="Palatino Linotype" w:hAnsi="Palatino Linotype" w:cs="Arial"/>
        </w:rPr>
      </w:pPr>
    </w:p>
    <w:p w:rsidR="00D24B2E" w:rsidRDefault="00D24B2E" w:rsidP="00D24B2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Aunado a lo anterior, el propio artículo 180 en su último párrafo establece que cuando el recurso se interponga de manera electrónica, no será indispensable que contenga determinados requisitos, entre ellos, el nombre de</w:t>
      </w:r>
      <w:r w:rsidR="0058657B">
        <w:rPr>
          <w:rFonts w:ascii="Palatino Linotype" w:hAnsi="Palatino Linotype" w:cs="Arial"/>
        </w:rPr>
        <w:t xml:space="preserve"> </w:t>
      </w:r>
      <w:r w:rsidRPr="00D97FA4">
        <w:rPr>
          <w:rFonts w:ascii="Palatino Linotype" w:hAnsi="Palatino Linotype" w:cs="Arial"/>
        </w:rPr>
        <w:t>l</w:t>
      </w:r>
      <w:r w:rsidR="0058657B">
        <w:rPr>
          <w:rFonts w:ascii="Palatino Linotype" w:hAnsi="Palatino Linotype" w:cs="Arial"/>
        </w:rPr>
        <w:t>a</w:t>
      </w:r>
      <w:r w:rsidRPr="00D97FA4">
        <w:rPr>
          <w:rFonts w:ascii="Palatino Linotype" w:hAnsi="Palatino Linotype" w:cs="Arial"/>
        </w:rPr>
        <w:t xml:space="preserve"> </w:t>
      </w:r>
      <w:r w:rsidRPr="0058657B">
        <w:rPr>
          <w:rFonts w:ascii="Palatino Linotype" w:hAnsi="Palatino Linotype" w:cs="Arial"/>
          <w:b/>
        </w:rPr>
        <w:t>recurrente</w:t>
      </w:r>
      <w:r w:rsidRPr="00D97FA4">
        <w:rPr>
          <w:rFonts w:ascii="Palatino Linotype" w:hAnsi="Palatino Linotype" w:cs="Arial"/>
        </w:rPr>
        <w:t xml:space="preserve">, por lo que en el </w:t>
      </w:r>
      <w:r w:rsidRPr="00D97FA4">
        <w:rPr>
          <w:rFonts w:ascii="Palatino Linotype" w:hAnsi="Palatino Linotype" w:cs="Arial"/>
        </w:rPr>
        <w:lastRenderedPageBreak/>
        <w:t>presente caso, al haber sido presentado el recurso de revisión vía SAIMEX, dicho requisito resulta innecesario.</w:t>
      </w:r>
    </w:p>
    <w:p w:rsidR="00A54801" w:rsidRDefault="00A54801" w:rsidP="00A54801">
      <w:pPr>
        <w:spacing w:line="360" w:lineRule="auto"/>
        <w:ind w:right="49"/>
        <w:jc w:val="both"/>
        <w:rPr>
          <w:rFonts w:ascii="Palatino Linotype" w:hAnsi="Palatino Linotype" w:cs="Arial"/>
        </w:rPr>
      </w:pPr>
    </w:p>
    <w:p w:rsidR="00A54801" w:rsidRPr="00FB3150" w:rsidRDefault="00A54801" w:rsidP="00A54801">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A54801" w:rsidRDefault="00A54801" w:rsidP="00A54801">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A54801" w:rsidRDefault="00A54801" w:rsidP="00A5480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A54801" w:rsidRPr="0024200F" w:rsidRDefault="00A54801" w:rsidP="00A54801">
      <w:pPr>
        <w:pStyle w:val="Prrafodelista"/>
        <w:autoSpaceDE w:val="0"/>
        <w:autoSpaceDN w:val="0"/>
        <w:adjustRightInd w:val="0"/>
        <w:spacing w:line="360" w:lineRule="auto"/>
        <w:ind w:left="0"/>
        <w:jc w:val="both"/>
        <w:rPr>
          <w:rFonts w:ascii="Palatino Linotype" w:hAnsi="Palatino Linotype" w:cs="Arial"/>
        </w:rPr>
      </w:pPr>
    </w:p>
    <w:p w:rsidR="00A54801" w:rsidRPr="00FB3150" w:rsidRDefault="00A54801" w:rsidP="00A5480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A54801" w:rsidRPr="0024200F" w:rsidRDefault="00BA2A13" w:rsidP="00A5480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w:t>
      </w:r>
      <w:r w:rsidR="00A54801" w:rsidRPr="0024200F">
        <w:rPr>
          <w:rFonts w:ascii="Palatino Linotype" w:hAnsi="Palatino Linotype" w:cs="Arial"/>
        </w:rPr>
        <w:t xml:space="preserve">e procede al análisis del presente recurso, así como al contenido íntegro de las actuaciones que obran en </w:t>
      </w:r>
      <w:r w:rsidR="007F037F">
        <w:rPr>
          <w:rFonts w:ascii="Palatino Linotype" w:hAnsi="Palatino Linotype" w:cs="Arial"/>
        </w:rPr>
        <w:t>e</w:t>
      </w:r>
      <w:r w:rsidR="00A54801" w:rsidRPr="0024200F">
        <w:rPr>
          <w:rFonts w:ascii="Palatino Linotype" w:hAnsi="Palatino Linotype" w:cs="Arial"/>
        </w:rPr>
        <w:t>l</w:t>
      </w:r>
      <w:r w:rsidR="00A54801">
        <w:rPr>
          <w:rFonts w:ascii="Palatino Linotype" w:hAnsi="Palatino Linotype" w:cs="Arial"/>
        </w:rPr>
        <w:t xml:space="preserve"> </w:t>
      </w:r>
      <w:r w:rsidR="00A54801" w:rsidRPr="0024200F">
        <w:rPr>
          <w:rFonts w:ascii="Palatino Linotype" w:hAnsi="Palatino Linotype" w:cs="Arial"/>
        </w:rPr>
        <w:t>expediente electrónico, para así estar en posibilidad</w:t>
      </w:r>
      <w:r w:rsidR="00A54801">
        <w:rPr>
          <w:rFonts w:ascii="Palatino Linotype" w:hAnsi="Palatino Linotype" w:cs="Arial"/>
        </w:rPr>
        <w:t>es</w:t>
      </w:r>
      <w:r w:rsidR="00A54801" w:rsidRPr="0024200F">
        <w:rPr>
          <w:rFonts w:ascii="Palatino Linotype" w:hAnsi="Palatino Linotype" w:cs="Arial"/>
        </w:rPr>
        <w:t xml:space="preserv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A54801">
        <w:rPr>
          <w:rFonts w:ascii="Palatino Linotype" w:hAnsi="Palatino Linotype" w:cs="Arial"/>
        </w:rPr>
        <w:t>°</w:t>
      </w:r>
      <w:r w:rsidR="00A54801" w:rsidRPr="0024200F">
        <w:rPr>
          <w:rFonts w:ascii="Palatino Linotype" w:hAnsi="Palatino Linotype" w:cs="Arial"/>
        </w:rPr>
        <w:t xml:space="preserve"> de la Ley de Transparencia local.</w:t>
      </w:r>
    </w:p>
    <w:p w:rsidR="00A54801" w:rsidRPr="0024200F" w:rsidRDefault="00A54801" w:rsidP="00A54801">
      <w:pPr>
        <w:pStyle w:val="Prrafodelista"/>
        <w:autoSpaceDE w:val="0"/>
        <w:autoSpaceDN w:val="0"/>
        <w:adjustRightInd w:val="0"/>
        <w:spacing w:line="360" w:lineRule="auto"/>
        <w:ind w:left="0"/>
        <w:jc w:val="both"/>
        <w:rPr>
          <w:rFonts w:ascii="Palatino Linotype" w:hAnsi="Palatino Linotype" w:cs="Arial"/>
        </w:rPr>
      </w:pPr>
    </w:p>
    <w:p w:rsidR="00A54801" w:rsidRDefault="00A54801" w:rsidP="00A54801">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sidR="0058657B">
        <w:rPr>
          <w:rFonts w:ascii="Palatino Linotype" w:hAnsi="Palatino Linotype" w:cs="Arial"/>
        </w:rPr>
        <w:t>la</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de</w:t>
      </w:r>
      <w:r w:rsidR="007F037F">
        <w:rPr>
          <w:rFonts w:ascii="Palatino Linotype" w:hAnsi="Palatino Linotype" w:cs="Arial"/>
        </w:rPr>
        <w:t>l cambio de modalidad para</w:t>
      </w:r>
      <w:r>
        <w:rPr>
          <w:rFonts w:ascii="Palatino Linotype" w:hAnsi="Palatino Linotype" w:cs="Arial"/>
        </w:rPr>
        <w:t xml:space="preserve"> la entrega incompleta de información, supuesto establecido en la fracción V</w:t>
      </w:r>
      <w:r w:rsidR="007F037F">
        <w:rPr>
          <w:rFonts w:ascii="Palatino Linotype" w:hAnsi="Palatino Linotype" w:cs="Arial"/>
        </w:rPr>
        <w:t>III</w:t>
      </w:r>
      <w:r>
        <w:rPr>
          <w:rFonts w:ascii="Palatino Linotype" w:hAnsi="Palatino Linotype" w:cs="Arial"/>
        </w:rPr>
        <w:t xml:space="preserve">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7F037F" w:rsidRDefault="007F037F" w:rsidP="00A54801">
      <w:pPr>
        <w:pStyle w:val="Prrafodelista"/>
        <w:widowControl w:val="0"/>
        <w:autoSpaceDE w:val="0"/>
        <w:autoSpaceDN w:val="0"/>
        <w:adjustRightInd w:val="0"/>
        <w:spacing w:line="360" w:lineRule="auto"/>
        <w:ind w:left="0"/>
        <w:jc w:val="both"/>
        <w:rPr>
          <w:rFonts w:ascii="Palatino Linotype" w:hAnsi="Palatino Linotype" w:cs="Arial"/>
        </w:rPr>
      </w:pPr>
    </w:p>
    <w:p w:rsidR="00A54801" w:rsidRDefault="00A54801" w:rsidP="00A5480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 solicitud,</w:t>
      </w:r>
      <w:r>
        <w:rPr>
          <w:rFonts w:ascii="Palatino Linotype" w:hAnsi="Palatino Linotype" w:cs="Arial"/>
        </w:rPr>
        <w:t xml:space="preserve"> </w:t>
      </w:r>
      <w:r w:rsidR="00BA2A13">
        <w:rPr>
          <w:rFonts w:ascii="Palatino Linotype" w:hAnsi="Palatino Linotype" w:cs="Arial"/>
        </w:rPr>
        <w:t xml:space="preserve">haciendo estudio de </w:t>
      </w:r>
      <w:r>
        <w:rPr>
          <w:rFonts w:ascii="Palatino Linotype" w:hAnsi="Palatino Linotype" w:cs="Arial"/>
        </w:rPr>
        <w:t xml:space="preserve">lo peticionado por el solicitante, </w:t>
      </w:r>
      <w:r w:rsidR="00BA2A13">
        <w:rPr>
          <w:rFonts w:ascii="Palatino Linotype" w:hAnsi="Palatino Linotype" w:cs="Arial"/>
        </w:rPr>
        <w:t>comparándo</w:t>
      </w:r>
      <w:r w:rsidRPr="00744648">
        <w:rPr>
          <w:rFonts w:ascii="Palatino Linotype" w:hAnsi="Palatino Linotype" w:cs="Arial"/>
        </w:rPr>
        <w:t xml:space="preserve"> lo entregado con lo solicitado, </w:t>
      </w:r>
      <w:r w:rsidRPr="00744648">
        <w:rPr>
          <w:rFonts w:ascii="Palatino Linotype" w:hAnsi="Palatino Linotype" w:cs="Arial"/>
        </w:rPr>
        <w:lastRenderedPageBreak/>
        <w:t>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A54801" w:rsidRDefault="00A54801" w:rsidP="00A54801">
      <w:pPr>
        <w:pStyle w:val="Prrafodelista"/>
        <w:widowControl w:val="0"/>
        <w:autoSpaceDE w:val="0"/>
        <w:autoSpaceDN w:val="0"/>
        <w:adjustRightInd w:val="0"/>
        <w:spacing w:line="360" w:lineRule="auto"/>
        <w:ind w:left="0"/>
        <w:jc w:val="both"/>
        <w:rPr>
          <w:rFonts w:ascii="Palatino Linotype" w:hAnsi="Palatino Linotype" w:cs="Arial"/>
        </w:rPr>
      </w:pPr>
    </w:p>
    <w:p w:rsidR="00A54801" w:rsidRDefault="00A54801" w:rsidP="00A5480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se procede al estudio conforme a las manifestaciones de hecho y de derecho siguientes:</w:t>
      </w:r>
    </w:p>
    <w:p w:rsidR="007F037F" w:rsidRDefault="007F037F" w:rsidP="00A54801">
      <w:pPr>
        <w:pStyle w:val="Prrafodelista"/>
        <w:widowControl w:val="0"/>
        <w:autoSpaceDE w:val="0"/>
        <w:autoSpaceDN w:val="0"/>
        <w:adjustRightInd w:val="0"/>
        <w:spacing w:line="360" w:lineRule="auto"/>
        <w:ind w:left="0"/>
        <w:jc w:val="both"/>
        <w:rPr>
          <w:rFonts w:ascii="Palatino Linotype" w:hAnsi="Palatino Linotype" w:cs="Arial"/>
        </w:rPr>
      </w:pPr>
    </w:p>
    <w:p w:rsidR="00A54801" w:rsidRPr="004151FC" w:rsidRDefault="00A54801" w:rsidP="00A54801">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 solicitud de información </w:t>
      </w:r>
      <w:r w:rsidR="0058657B">
        <w:rPr>
          <w:rFonts w:ascii="Palatino Linotype" w:hAnsi="Palatino Linotype"/>
          <w:bCs/>
        </w:rPr>
        <w:t>la</w:t>
      </w:r>
      <w:r w:rsidRPr="004151FC">
        <w:rPr>
          <w:rFonts w:ascii="Palatino Linotype" w:hAnsi="Palatino Linotype"/>
          <w:bCs/>
        </w:rPr>
        <w:t xml:space="preserve"> </w:t>
      </w:r>
      <w:r w:rsidRPr="004151FC">
        <w:rPr>
          <w:rFonts w:ascii="Palatino Linotype" w:hAnsi="Palatino Linotype"/>
          <w:b/>
          <w:bCs/>
        </w:rPr>
        <w:t>recurrente</w:t>
      </w:r>
      <w:r w:rsidRPr="004151FC">
        <w:rPr>
          <w:rFonts w:ascii="Palatino Linotype" w:hAnsi="Palatino Linotype"/>
          <w:bCs/>
        </w:rPr>
        <w:t xml:space="preserve"> objetivamente peticionó</w:t>
      </w:r>
      <w:r w:rsidR="007F037F">
        <w:rPr>
          <w:rFonts w:ascii="Palatino Linotype" w:hAnsi="Palatino Linotype"/>
          <w:bCs/>
        </w:rPr>
        <w:t xml:space="preserve"> </w:t>
      </w:r>
      <w:r w:rsidR="0006113C">
        <w:rPr>
          <w:rFonts w:ascii="Palatino Linotype" w:hAnsi="Palatino Linotype"/>
          <w:bCs/>
        </w:rPr>
        <w:t xml:space="preserve">desde el primer año en la </w:t>
      </w:r>
      <w:r w:rsidR="007F037F">
        <w:rPr>
          <w:rFonts w:ascii="Palatino Linotype" w:hAnsi="Palatino Linotype"/>
          <w:bCs/>
        </w:rPr>
        <w:t xml:space="preserve">administración municipal </w:t>
      </w:r>
      <w:r w:rsidR="0006113C">
        <w:rPr>
          <w:rFonts w:ascii="Palatino Linotype" w:hAnsi="Palatino Linotype"/>
          <w:bCs/>
        </w:rPr>
        <w:t>del Presidente Municipal Juan de la Rosa</w:t>
      </w:r>
      <w:r w:rsidR="007F037F">
        <w:rPr>
          <w:rFonts w:ascii="Palatino Linotype" w:hAnsi="Palatino Linotype"/>
          <w:bCs/>
        </w:rPr>
        <w:t>,</w:t>
      </w:r>
      <w:r w:rsidRPr="004151FC">
        <w:rPr>
          <w:rFonts w:ascii="Palatino Linotype" w:hAnsi="Palatino Linotype"/>
          <w:bCs/>
        </w:rPr>
        <w:t xml:space="preserve"> lo siguiente:</w:t>
      </w:r>
    </w:p>
    <w:p w:rsidR="00A54801" w:rsidRPr="0024200F" w:rsidRDefault="00A54801" w:rsidP="00A54801">
      <w:pPr>
        <w:pStyle w:val="Prrafodelista"/>
        <w:widowControl w:val="0"/>
        <w:autoSpaceDE w:val="0"/>
        <w:autoSpaceDN w:val="0"/>
        <w:adjustRightInd w:val="0"/>
        <w:ind w:left="0"/>
        <w:jc w:val="both"/>
        <w:rPr>
          <w:rFonts w:ascii="Palatino Linotype" w:hAnsi="Palatino Linotype"/>
        </w:rPr>
      </w:pPr>
    </w:p>
    <w:p w:rsidR="007F037F" w:rsidRDefault="00A54801" w:rsidP="007F037F">
      <w:pPr>
        <w:pStyle w:val="Prrafodelista"/>
        <w:numPr>
          <w:ilvl w:val="0"/>
          <w:numId w:val="1"/>
        </w:numPr>
        <w:spacing w:line="360" w:lineRule="auto"/>
        <w:ind w:right="616"/>
        <w:jc w:val="both"/>
        <w:rPr>
          <w:rFonts w:ascii="Palatino Linotype" w:hAnsi="Palatino Linotype" w:cs="Arial"/>
          <w:color w:val="000000" w:themeColor="text1"/>
        </w:rPr>
      </w:pPr>
      <w:r w:rsidRPr="005D1D57">
        <w:rPr>
          <w:rFonts w:ascii="Palatino Linotype" w:hAnsi="Palatino Linotype" w:cs="Arial"/>
          <w:color w:val="000000" w:themeColor="text1"/>
        </w:rPr>
        <w:t xml:space="preserve">Los recibos de </w:t>
      </w:r>
      <w:r w:rsidR="007F037F">
        <w:rPr>
          <w:rFonts w:ascii="Palatino Linotype" w:hAnsi="Palatino Linotype" w:cs="Arial"/>
          <w:color w:val="000000" w:themeColor="text1"/>
        </w:rPr>
        <w:t xml:space="preserve">nómina </w:t>
      </w:r>
      <w:r w:rsidR="007F037F" w:rsidRPr="007F037F">
        <w:rPr>
          <w:rFonts w:ascii="Palatino Linotype" w:hAnsi="Palatino Linotype" w:cs="Arial"/>
          <w:color w:val="000000" w:themeColor="text1"/>
        </w:rPr>
        <w:t>del personal de confianza, sindicalizado, de base, de contrato, eventuales y de cualquier tipo</w:t>
      </w:r>
      <w:r w:rsidR="007F037F">
        <w:rPr>
          <w:rFonts w:ascii="Palatino Linotype" w:hAnsi="Palatino Linotype" w:cs="Arial"/>
          <w:color w:val="000000" w:themeColor="text1"/>
        </w:rPr>
        <w:t>;</w:t>
      </w:r>
    </w:p>
    <w:p w:rsidR="00A54801" w:rsidRDefault="007F037F" w:rsidP="00A54801">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Fecha de ingreso de cada servidor público; y </w:t>
      </w:r>
    </w:p>
    <w:p w:rsidR="007F037F" w:rsidRDefault="007F037F" w:rsidP="00A54801">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Fecha de baja</w:t>
      </w:r>
    </w:p>
    <w:p w:rsidR="001C4B4B" w:rsidRDefault="001C4B4B" w:rsidP="0006113C">
      <w:pPr>
        <w:spacing w:line="360" w:lineRule="auto"/>
        <w:ind w:right="49"/>
        <w:jc w:val="both"/>
        <w:rPr>
          <w:rFonts w:ascii="Palatino Linotype" w:hAnsi="Palatino Linotype" w:cs="Arial"/>
          <w:color w:val="000000" w:themeColor="text1"/>
        </w:rPr>
      </w:pPr>
    </w:p>
    <w:p w:rsidR="0006113C" w:rsidRDefault="0006113C" w:rsidP="0006113C">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En </w:t>
      </w:r>
      <w:r w:rsidR="00BC1181">
        <w:rPr>
          <w:rFonts w:ascii="Palatino Linotype" w:hAnsi="Palatino Linotype" w:cs="Arial"/>
          <w:color w:val="000000" w:themeColor="text1"/>
        </w:rPr>
        <w:t xml:space="preserve">primer lugar resulta necesario </w:t>
      </w:r>
      <w:r>
        <w:rPr>
          <w:rFonts w:ascii="Palatino Linotype" w:hAnsi="Palatino Linotype" w:cs="Arial"/>
          <w:color w:val="000000" w:themeColor="text1"/>
        </w:rPr>
        <w:t>precis</w:t>
      </w:r>
      <w:r w:rsidR="00BC1181">
        <w:rPr>
          <w:rFonts w:ascii="Palatino Linotype" w:hAnsi="Palatino Linotype" w:cs="Arial"/>
          <w:color w:val="000000" w:themeColor="text1"/>
        </w:rPr>
        <w:t>ar lo siguiente</w:t>
      </w:r>
      <w:r>
        <w:rPr>
          <w:rFonts w:ascii="Palatino Linotype" w:hAnsi="Palatino Linotype" w:cs="Arial"/>
          <w:color w:val="000000" w:themeColor="text1"/>
        </w:rPr>
        <w:t xml:space="preserve">, a efecto de estar en posibilidades de emitir la resolución respectiva, </w:t>
      </w:r>
      <w:r w:rsidR="007F116D">
        <w:rPr>
          <w:rFonts w:ascii="Palatino Linotype" w:hAnsi="Palatino Linotype" w:cs="Arial"/>
          <w:color w:val="000000" w:themeColor="text1"/>
        </w:rPr>
        <w:t>la</w:t>
      </w:r>
      <w:r>
        <w:rPr>
          <w:rFonts w:ascii="Palatino Linotype" w:hAnsi="Palatino Linotype" w:cs="Arial"/>
          <w:color w:val="000000" w:themeColor="text1"/>
        </w:rPr>
        <w:t xml:space="preserve"> </w:t>
      </w:r>
      <w:r>
        <w:rPr>
          <w:rFonts w:ascii="Palatino Linotype" w:hAnsi="Palatino Linotype" w:cs="Arial"/>
          <w:b/>
          <w:color w:val="000000" w:themeColor="text1"/>
        </w:rPr>
        <w:t xml:space="preserve">recurrente </w:t>
      </w:r>
      <w:r>
        <w:rPr>
          <w:rFonts w:ascii="Palatino Linotype" w:hAnsi="Palatino Linotype" w:cs="Arial"/>
          <w:color w:val="000000" w:themeColor="text1"/>
        </w:rPr>
        <w:t>señala como temporalidad de la información a partir del primer año de administración del presidente municipal Juan de la Rosa, sin precisar de forma completa el nombre de dicho Funcionario Público.</w:t>
      </w:r>
    </w:p>
    <w:p w:rsidR="00CA7843" w:rsidRDefault="00CA7843" w:rsidP="0006113C">
      <w:pPr>
        <w:spacing w:line="360" w:lineRule="auto"/>
        <w:ind w:right="49"/>
        <w:jc w:val="both"/>
        <w:rPr>
          <w:rFonts w:ascii="Palatino Linotype" w:hAnsi="Palatino Linotype" w:cs="Arial"/>
          <w:color w:val="000000" w:themeColor="text1"/>
        </w:rPr>
      </w:pPr>
    </w:p>
    <w:p w:rsidR="0006113C" w:rsidRPr="007F116D" w:rsidRDefault="0006113C" w:rsidP="0006113C">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En ese sentido, este Órgano Garante</w:t>
      </w:r>
      <w:r w:rsidR="007F116D">
        <w:rPr>
          <w:rFonts w:ascii="Palatino Linotype" w:hAnsi="Palatino Linotype" w:cs="Arial"/>
          <w:color w:val="000000" w:themeColor="text1"/>
        </w:rPr>
        <w:t xml:space="preserve"> a efecto de estar en posibilidades de emitir la resolución respectiva, procedió a una búsqueda de diversos elementos con la finalidad </w:t>
      </w:r>
      <w:r w:rsidR="007F116D" w:rsidRPr="007F116D">
        <w:rPr>
          <w:rFonts w:ascii="Palatino Linotype" w:hAnsi="Palatino Linotype" w:cs="Arial"/>
          <w:color w:val="000000" w:themeColor="text1"/>
        </w:rPr>
        <w:t xml:space="preserve">de establecer la </w:t>
      </w:r>
      <w:r w:rsidR="007F116D" w:rsidRPr="00EC55FA">
        <w:rPr>
          <w:rFonts w:ascii="Palatino Linotype" w:hAnsi="Palatino Linotype" w:cs="Arial"/>
          <w:color w:val="000000" w:themeColor="text1"/>
        </w:rPr>
        <w:t xml:space="preserve">temporalidad de la información peticionada, allegándose de las páginas electrónicas </w:t>
      </w:r>
      <w:hyperlink r:id="rId7" w:history="1">
        <w:r w:rsidR="00EC55FA" w:rsidRPr="00EC55FA">
          <w:rPr>
            <w:rStyle w:val="Hipervnculo"/>
            <w:rFonts w:ascii="Palatino Linotype" w:eastAsiaTheme="majorEastAsia" w:hAnsi="Palatino Linotype"/>
          </w:rPr>
          <w:t>http://www.inafed.gob.mx/work/enciclopedia/EMM15mexico/municipios/15058a.html</w:t>
        </w:r>
      </w:hyperlink>
      <w:r w:rsidR="00EC55FA" w:rsidRPr="00EC55FA">
        <w:rPr>
          <w:rFonts w:ascii="Palatino Linotype" w:hAnsi="Palatino Linotype" w:cs="Arial"/>
          <w:color w:val="000000" w:themeColor="text1"/>
        </w:rPr>
        <w:t xml:space="preserve">, </w:t>
      </w:r>
      <w:hyperlink r:id="rId8" w:history="1">
        <w:r w:rsidR="00BC1181" w:rsidRPr="00EC55FA">
          <w:rPr>
            <w:rStyle w:val="Hipervnculo"/>
            <w:rFonts w:ascii="Palatino Linotype" w:eastAsiaTheme="majorEastAsia" w:hAnsi="Palatino Linotype"/>
          </w:rPr>
          <w:t>http://neza.gob.mx/boletines2016/01/boletin.html</w:t>
        </w:r>
      </w:hyperlink>
      <w:r w:rsidR="007F116D" w:rsidRPr="00EC55FA">
        <w:rPr>
          <w:rFonts w:ascii="Palatino Linotype" w:hAnsi="Palatino Linotype" w:cs="Arial"/>
          <w:color w:val="000000" w:themeColor="text1"/>
        </w:rPr>
        <w:t xml:space="preserve">; y </w:t>
      </w:r>
      <w:hyperlink r:id="rId9" w:history="1">
        <w:r w:rsidR="00BC1181" w:rsidRPr="00EC55FA">
          <w:rPr>
            <w:rStyle w:val="Hipervnculo"/>
            <w:rFonts w:ascii="Palatino Linotype" w:eastAsiaTheme="majorEastAsia" w:hAnsi="Palatino Linotype"/>
          </w:rPr>
          <w:t>http://www.neza.gob.mx/boletines/2019/enero/001/boletin.php</w:t>
        </w:r>
      </w:hyperlink>
      <w:r w:rsidR="007F116D" w:rsidRPr="00EC55FA">
        <w:rPr>
          <w:rStyle w:val="Refdenotaalpie"/>
          <w:rFonts w:ascii="Palatino Linotype" w:hAnsi="Palatino Linotype"/>
        </w:rPr>
        <w:footnoteReference w:id="2"/>
      </w:r>
      <w:r w:rsidR="007F116D" w:rsidRPr="00EC55FA">
        <w:rPr>
          <w:rFonts w:ascii="Palatino Linotype" w:hAnsi="Palatino Linotype"/>
        </w:rPr>
        <w:t>; en las que se advierte que en el Municipio de Nezahualcóyotl, en las administraciones Municipales 2016 – 2018 y 2019 – 2021, fungió como Presidente Municipal Juan Hugo</w:t>
      </w:r>
      <w:r w:rsidR="007F116D">
        <w:rPr>
          <w:rFonts w:ascii="Palatino Linotype" w:hAnsi="Palatino Linotype"/>
        </w:rPr>
        <w:t xml:space="preserve"> de la Rosa García</w:t>
      </w:r>
      <w:r w:rsidR="007522B5">
        <w:rPr>
          <w:rFonts w:ascii="Palatino Linotype" w:hAnsi="Palatino Linotype"/>
        </w:rPr>
        <w:t xml:space="preserve"> (quien concuerda con los datos proporcionados por el solicitante)</w:t>
      </w:r>
      <w:r w:rsidR="007F116D">
        <w:rPr>
          <w:rFonts w:ascii="Palatino Linotype" w:hAnsi="Palatino Linotype"/>
        </w:rPr>
        <w:t>; en ese tenor la temporalidad de la información solicitada será a partir del día uno de enero de dos mil dieciséis al veintiuno de enero de dos mil diecinueve (ésta última fecha al ser el día en que fue ingresada la solicitud de información).</w:t>
      </w:r>
    </w:p>
    <w:p w:rsidR="0006113C" w:rsidRPr="0006113C" w:rsidRDefault="0006113C" w:rsidP="0006113C">
      <w:pPr>
        <w:spacing w:line="360" w:lineRule="auto"/>
        <w:ind w:right="49"/>
        <w:jc w:val="both"/>
        <w:rPr>
          <w:rFonts w:ascii="Palatino Linotype" w:hAnsi="Palatino Linotype" w:cs="Arial"/>
          <w:color w:val="000000" w:themeColor="text1"/>
        </w:rPr>
      </w:pPr>
    </w:p>
    <w:p w:rsidR="00A54801" w:rsidRDefault="007522B5" w:rsidP="007522B5">
      <w:pPr>
        <w:spacing w:line="360" w:lineRule="auto"/>
        <w:ind w:right="616"/>
        <w:jc w:val="both"/>
        <w:rPr>
          <w:rFonts w:ascii="Palatino Linotype" w:hAnsi="Palatino Linotype"/>
          <w:bCs/>
        </w:rPr>
      </w:pPr>
      <w:r>
        <w:rPr>
          <w:rFonts w:ascii="Palatino Linotype" w:hAnsi="Palatino Linotype" w:cs="Arial"/>
          <w:color w:val="000000" w:themeColor="text1"/>
        </w:rPr>
        <w:t>Ahora bien, e</w:t>
      </w:r>
      <w:r w:rsidR="00A54801">
        <w:rPr>
          <w:rFonts w:ascii="Palatino Linotype" w:hAnsi="Palatino Linotype" w:cs="Arial"/>
          <w:color w:val="000000" w:themeColor="text1"/>
        </w:rPr>
        <w:t xml:space="preserve">l </w:t>
      </w:r>
      <w:r w:rsidR="00A54801">
        <w:rPr>
          <w:rFonts w:ascii="Palatino Linotype" w:hAnsi="Palatino Linotype" w:cs="Arial"/>
          <w:b/>
          <w:color w:val="000000" w:themeColor="text1"/>
        </w:rPr>
        <w:t>sujeto obligado</w:t>
      </w:r>
      <w:r w:rsidR="00A54801">
        <w:rPr>
          <w:rFonts w:ascii="Palatino Linotype" w:hAnsi="Palatino Linotype" w:cs="Arial"/>
          <w:color w:val="000000" w:themeColor="text1"/>
        </w:rPr>
        <w:t xml:space="preserve"> emitió respuestas </w:t>
      </w:r>
      <w:r w:rsidR="008D6206">
        <w:rPr>
          <w:rFonts w:ascii="Palatino Linotype" w:hAnsi="Palatino Linotype" w:cs="Arial"/>
          <w:color w:val="000000" w:themeColor="text1"/>
        </w:rPr>
        <w:t xml:space="preserve">por medio de los </w:t>
      </w:r>
      <w:r w:rsidR="008D6206">
        <w:rPr>
          <w:rFonts w:ascii="Palatino Linotype" w:hAnsi="Palatino Linotype"/>
          <w:bCs/>
        </w:rPr>
        <w:t>archivos electrónicos “</w:t>
      </w:r>
      <w:r w:rsidR="008D6206" w:rsidRPr="00A54801">
        <w:rPr>
          <w:rFonts w:ascii="Palatino Linotype" w:hAnsi="Palatino Linotype"/>
          <w:bCs/>
        </w:rPr>
        <w:t>Escaneo0031.pdf</w:t>
      </w:r>
      <w:r w:rsidR="008D6206">
        <w:rPr>
          <w:rFonts w:ascii="Palatino Linotype" w:hAnsi="Palatino Linotype"/>
          <w:bCs/>
        </w:rPr>
        <w:t>”, “Escaneo0030.pdf“ y “</w:t>
      </w:r>
      <w:r w:rsidR="008D6206" w:rsidRPr="00A54801">
        <w:rPr>
          <w:rFonts w:ascii="Palatino Linotype" w:hAnsi="Palatino Linotype"/>
          <w:bCs/>
        </w:rPr>
        <w:t>Scanned-image_06-04-2017-210654.pdf</w:t>
      </w:r>
      <w:r w:rsidR="008D6206">
        <w:rPr>
          <w:rFonts w:ascii="Palatino Linotype" w:hAnsi="Palatino Linotype"/>
          <w:bCs/>
        </w:rPr>
        <w:t xml:space="preserve">”, </w:t>
      </w:r>
      <w:r w:rsidR="00A54801">
        <w:rPr>
          <w:rFonts w:ascii="Palatino Linotype" w:hAnsi="Palatino Linotype"/>
          <w:bCs/>
        </w:rPr>
        <w:t xml:space="preserve">de los que se procede a su estudio, con la finalidad de determinar si colman el derecho de acceso a la información del </w:t>
      </w:r>
      <w:r w:rsidR="00A54801">
        <w:rPr>
          <w:rFonts w:ascii="Palatino Linotype" w:hAnsi="Palatino Linotype"/>
          <w:b/>
          <w:bCs/>
        </w:rPr>
        <w:t xml:space="preserve">solicitante, </w:t>
      </w:r>
      <w:r w:rsidR="00A54801">
        <w:rPr>
          <w:rFonts w:ascii="Palatino Linotype" w:hAnsi="Palatino Linotype"/>
          <w:bCs/>
        </w:rPr>
        <w:t>documentos que contienen lo siguiente:</w:t>
      </w:r>
    </w:p>
    <w:p w:rsidR="00EC55FA" w:rsidRPr="001F1729" w:rsidRDefault="00EC55FA" w:rsidP="007522B5">
      <w:pPr>
        <w:spacing w:line="360" w:lineRule="auto"/>
        <w:ind w:right="616"/>
        <w:jc w:val="both"/>
        <w:rPr>
          <w:rFonts w:ascii="Palatino Linotype" w:hAnsi="Palatino Linotype" w:cs="Arial"/>
          <w:color w:val="000000" w:themeColor="text1"/>
        </w:rPr>
      </w:pPr>
    </w:p>
    <w:p w:rsidR="00A54801" w:rsidRPr="004C5F96" w:rsidRDefault="008D6206" w:rsidP="008D6206">
      <w:pPr>
        <w:pStyle w:val="Prrafodelista"/>
        <w:numPr>
          <w:ilvl w:val="0"/>
          <w:numId w:val="18"/>
        </w:numPr>
        <w:spacing w:line="360" w:lineRule="auto"/>
        <w:jc w:val="both"/>
        <w:rPr>
          <w:rFonts w:ascii="Palatino Linotype" w:hAnsi="Palatino Linotype" w:cs="Arial"/>
          <w:b/>
          <w:color w:val="000000" w:themeColor="text1"/>
        </w:rPr>
      </w:pPr>
      <w:r w:rsidRPr="008D6206">
        <w:rPr>
          <w:rFonts w:ascii="Palatino Linotype" w:hAnsi="Palatino Linotype" w:cs="Arial"/>
          <w:b/>
          <w:color w:val="000000" w:themeColor="text1"/>
        </w:rPr>
        <w:t>Escaneo0031.pdf</w:t>
      </w:r>
      <w:r>
        <w:rPr>
          <w:rFonts w:ascii="Palatino Linotype" w:hAnsi="Palatino Linotype" w:cs="Arial"/>
          <w:b/>
          <w:color w:val="000000" w:themeColor="text1"/>
        </w:rPr>
        <w:t>:</w:t>
      </w:r>
      <w:r w:rsidRPr="008D6206">
        <w:rPr>
          <w:rFonts w:ascii="Palatino Linotype" w:hAnsi="Palatino Linotype" w:cs="Arial"/>
          <w:color w:val="000000" w:themeColor="text1"/>
        </w:rPr>
        <w:t xml:space="preserve"> Contiene el oficio </w:t>
      </w:r>
      <w:r>
        <w:rPr>
          <w:rFonts w:ascii="Palatino Linotype" w:hAnsi="Palatino Linotype" w:cs="Arial"/>
          <w:color w:val="000000" w:themeColor="text1"/>
        </w:rPr>
        <w:t xml:space="preserve">SMDIFNEZA/ADM/0160/2019 de fecha siete de marzo de dos mil diecinueve, </w:t>
      </w:r>
      <w:r w:rsidR="0006113C">
        <w:rPr>
          <w:rFonts w:ascii="Palatino Linotype" w:hAnsi="Palatino Linotype" w:cs="Arial"/>
          <w:color w:val="000000" w:themeColor="text1"/>
        </w:rPr>
        <w:t xml:space="preserve">por el cual </w:t>
      </w:r>
      <w:r w:rsidR="004C5F96">
        <w:rPr>
          <w:rFonts w:ascii="Palatino Linotype" w:hAnsi="Palatino Linotype" w:cs="Arial"/>
          <w:color w:val="000000" w:themeColor="text1"/>
        </w:rPr>
        <w:t>el</w:t>
      </w:r>
      <w:r w:rsidR="0006113C">
        <w:rPr>
          <w:rFonts w:ascii="Palatino Linotype" w:hAnsi="Palatino Linotype" w:cs="Arial"/>
          <w:color w:val="000000" w:themeColor="text1"/>
        </w:rPr>
        <w:t xml:space="preserve"> Titular de Administración informa a la Titular de la Unidad de Transparencia y Acceso a la Información </w:t>
      </w:r>
      <w:r w:rsidR="0006113C">
        <w:rPr>
          <w:rFonts w:ascii="Palatino Linotype" w:hAnsi="Palatino Linotype" w:cs="Arial"/>
          <w:color w:val="000000" w:themeColor="text1"/>
        </w:rPr>
        <w:lastRenderedPageBreak/>
        <w:t xml:space="preserve">Pública, ambos del </w:t>
      </w:r>
      <w:r w:rsidR="0006113C">
        <w:rPr>
          <w:rFonts w:ascii="Palatino Linotype" w:hAnsi="Palatino Linotype" w:cs="Arial"/>
          <w:b/>
          <w:color w:val="000000" w:themeColor="text1"/>
        </w:rPr>
        <w:t>sujeto obligado</w:t>
      </w:r>
      <w:r w:rsidR="0006113C">
        <w:rPr>
          <w:rFonts w:ascii="Palatino Linotype" w:hAnsi="Palatino Linotype" w:cs="Arial"/>
          <w:color w:val="000000" w:themeColor="text1"/>
        </w:rPr>
        <w:t xml:space="preserve">, </w:t>
      </w:r>
      <w:r w:rsidR="004C5F96">
        <w:rPr>
          <w:rFonts w:ascii="Palatino Linotype" w:hAnsi="Palatino Linotype" w:cs="Arial"/>
          <w:color w:val="000000" w:themeColor="text1"/>
        </w:rPr>
        <w:t>que atendiendo al volumen de la información es necesario señalar día y hora para el correcto acceso a la información, como se advierte de la esfinge siguiente:</w:t>
      </w:r>
    </w:p>
    <w:p w:rsidR="004C5F96" w:rsidRDefault="004C5F96" w:rsidP="004C5F96">
      <w:pPr>
        <w:spacing w:line="360" w:lineRule="auto"/>
        <w:jc w:val="both"/>
        <w:rPr>
          <w:rFonts w:ascii="Palatino Linotype" w:hAnsi="Palatino Linotype" w:cs="Arial"/>
          <w:b/>
          <w:color w:val="000000" w:themeColor="text1"/>
        </w:rPr>
      </w:pPr>
    </w:p>
    <w:p w:rsidR="004C5F96" w:rsidRDefault="004C5F96" w:rsidP="004C5F96">
      <w:pPr>
        <w:spacing w:line="360" w:lineRule="auto"/>
        <w:jc w:val="both"/>
        <w:rPr>
          <w:rFonts w:ascii="Palatino Linotype" w:hAnsi="Palatino Linotype" w:cs="Arial"/>
          <w:b/>
          <w:color w:val="000000" w:themeColor="text1"/>
        </w:rPr>
      </w:pPr>
      <w:r>
        <w:rPr>
          <w:rFonts w:ascii="Palatino Linotype" w:hAnsi="Palatino Linotype" w:cs="Arial"/>
          <w:b/>
          <w:noProof/>
          <w:color w:val="000000" w:themeColor="text1"/>
          <w:lang w:val="es-MX" w:eastAsia="es-MX"/>
        </w:rPr>
        <w:drawing>
          <wp:inline distT="0" distB="0" distL="0" distR="0">
            <wp:extent cx="5791835" cy="44310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4431030"/>
                    </a:xfrm>
                    <a:prstGeom prst="rect">
                      <a:avLst/>
                    </a:prstGeom>
                  </pic:spPr>
                </pic:pic>
              </a:graphicData>
            </a:graphic>
          </wp:inline>
        </w:drawing>
      </w:r>
    </w:p>
    <w:p w:rsidR="001C4B4B" w:rsidRPr="004C5F96" w:rsidRDefault="001C4B4B" w:rsidP="004C5F96">
      <w:pPr>
        <w:spacing w:line="360" w:lineRule="auto"/>
        <w:jc w:val="both"/>
        <w:rPr>
          <w:rFonts w:ascii="Palatino Linotype" w:hAnsi="Palatino Linotype" w:cs="Arial"/>
          <w:b/>
          <w:color w:val="000000" w:themeColor="text1"/>
        </w:rPr>
      </w:pPr>
    </w:p>
    <w:p w:rsidR="008D6206" w:rsidRPr="004C5F96" w:rsidRDefault="004C5F96" w:rsidP="004C5F96">
      <w:pPr>
        <w:pStyle w:val="Prrafodelista"/>
        <w:numPr>
          <w:ilvl w:val="0"/>
          <w:numId w:val="18"/>
        </w:numPr>
        <w:spacing w:line="360" w:lineRule="auto"/>
        <w:jc w:val="both"/>
        <w:rPr>
          <w:rFonts w:ascii="Palatino Linotype" w:hAnsi="Palatino Linotype" w:cs="Arial"/>
          <w:color w:val="000000" w:themeColor="text1"/>
        </w:rPr>
      </w:pPr>
      <w:r w:rsidRPr="004C5F96">
        <w:rPr>
          <w:rFonts w:ascii="Palatino Linotype" w:hAnsi="Palatino Linotype" w:cs="Arial"/>
          <w:b/>
          <w:color w:val="000000" w:themeColor="text1"/>
        </w:rPr>
        <w:t>Escaneo0030.pdf</w:t>
      </w:r>
      <w:r>
        <w:rPr>
          <w:rFonts w:ascii="Palatino Linotype" w:hAnsi="Palatino Linotype" w:cs="Arial"/>
          <w:color w:val="000000" w:themeColor="text1"/>
        </w:rPr>
        <w:t xml:space="preserve">: consistente en el oficio SMDIFNEZA/ADM/0140/2019 de fecha veintidós de febrero de dos mil diecinueve, por el cual el Titular de la Unidad de Administración informa a la Titular de la Unidad de Transparencia y Acceso a la Información Pública, ambos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que la información de la solicitud número 00025/DIFNEZA/IP/2019, asciende a 20,250 </w:t>
      </w:r>
      <w:r>
        <w:rPr>
          <w:rFonts w:ascii="Palatino Linotype" w:hAnsi="Palatino Linotype" w:cs="Arial"/>
          <w:color w:val="000000" w:themeColor="text1"/>
        </w:rPr>
        <w:lastRenderedPageBreak/>
        <w:t xml:space="preserve">fojas, por lo que peticiona convocar a su Comité de Transparencia, </w:t>
      </w:r>
      <w:r w:rsidR="000D7EE6">
        <w:rPr>
          <w:rFonts w:ascii="Palatino Linotype" w:hAnsi="Palatino Linotype" w:cs="Arial"/>
          <w:color w:val="000000" w:themeColor="text1"/>
        </w:rPr>
        <w:t>para aprobar el cambio de modalidad.</w:t>
      </w:r>
    </w:p>
    <w:p w:rsidR="004C5F96" w:rsidRDefault="004C5F96" w:rsidP="00A54801">
      <w:pPr>
        <w:spacing w:line="360" w:lineRule="auto"/>
        <w:jc w:val="both"/>
        <w:rPr>
          <w:rFonts w:ascii="Palatino Linotype" w:hAnsi="Palatino Linotype" w:cs="Arial"/>
          <w:color w:val="000000" w:themeColor="text1"/>
        </w:rPr>
      </w:pPr>
    </w:p>
    <w:p w:rsidR="000D7EE6" w:rsidRDefault="000D7EE6" w:rsidP="000D7EE6">
      <w:pPr>
        <w:pStyle w:val="Prrafodelista"/>
        <w:numPr>
          <w:ilvl w:val="0"/>
          <w:numId w:val="18"/>
        </w:numPr>
        <w:spacing w:line="360" w:lineRule="auto"/>
        <w:jc w:val="both"/>
        <w:rPr>
          <w:rFonts w:ascii="Palatino Linotype" w:hAnsi="Palatino Linotype" w:cs="Arial"/>
          <w:color w:val="000000" w:themeColor="text1"/>
        </w:rPr>
      </w:pPr>
      <w:r w:rsidRPr="000D7EE6">
        <w:rPr>
          <w:rFonts w:ascii="Palatino Linotype" w:hAnsi="Palatino Linotype" w:cs="Arial"/>
          <w:b/>
          <w:color w:val="000000" w:themeColor="text1"/>
        </w:rPr>
        <w:t>Scanned-image_06-04-2017-210654.pdf</w:t>
      </w:r>
      <w:r>
        <w:rPr>
          <w:rFonts w:ascii="Palatino Linotype" w:hAnsi="Palatino Linotype" w:cs="Arial"/>
          <w:color w:val="000000" w:themeColor="text1"/>
        </w:rPr>
        <w:t xml:space="preserve">: contiene el oficio de fecha once de marzo de dos mil diecinueve, </w:t>
      </w:r>
      <w:r w:rsidR="0015508B">
        <w:rPr>
          <w:rFonts w:ascii="Palatino Linotype" w:hAnsi="Palatino Linotype" w:cs="Arial"/>
          <w:color w:val="000000" w:themeColor="text1"/>
        </w:rPr>
        <w:t xml:space="preserve">mediante el cual el </w:t>
      </w:r>
      <w:r w:rsidR="0015508B">
        <w:rPr>
          <w:rFonts w:ascii="Palatino Linotype" w:hAnsi="Palatino Linotype" w:cs="Arial"/>
          <w:b/>
          <w:color w:val="000000" w:themeColor="text1"/>
        </w:rPr>
        <w:t>sujeto obligado</w:t>
      </w:r>
      <w:r w:rsidR="0015508B">
        <w:rPr>
          <w:rFonts w:ascii="Palatino Linotype" w:hAnsi="Palatino Linotype" w:cs="Arial"/>
          <w:color w:val="000000" w:themeColor="text1"/>
        </w:rPr>
        <w:t xml:space="preserve"> informa al </w:t>
      </w:r>
      <w:r w:rsidR="0015508B">
        <w:rPr>
          <w:rFonts w:ascii="Palatino Linotype" w:hAnsi="Palatino Linotype" w:cs="Arial"/>
          <w:b/>
          <w:color w:val="000000" w:themeColor="text1"/>
        </w:rPr>
        <w:t>solicitante</w:t>
      </w:r>
      <w:r w:rsidR="0015508B">
        <w:rPr>
          <w:rFonts w:ascii="Palatino Linotype" w:hAnsi="Palatino Linotype" w:cs="Arial"/>
          <w:color w:val="000000" w:themeColor="text1"/>
        </w:rPr>
        <w:t xml:space="preserve"> que el volumen de la información peticionada consiste en 20,250 fojas, cantidad que no es soportada por el sistema SAIMEX (modalidad peticionada) por lo que se cambia la modalidad de la entrega de la información, por lo que señala d</w:t>
      </w:r>
      <w:r w:rsidR="004D1C68">
        <w:rPr>
          <w:rFonts w:ascii="Palatino Linotype" w:hAnsi="Palatino Linotype" w:cs="Arial"/>
          <w:color w:val="000000" w:themeColor="text1"/>
        </w:rPr>
        <w:t>ía, lugar,</w:t>
      </w:r>
      <w:r w:rsidR="0015508B">
        <w:rPr>
          <w:rFonts w:ascii="Palatino Linotype" w:hAnsi="Palatino Linotype" w:cs="Arial"/>
          <w:color w:val="000000" w:themeColor="text1"/>
        </w:rPr>
        <w:t xml:space="preserve"> hora</w:t>
      </w:r>
      <w:r w:rsidR="004D1C68">
        <w:rPr>
          <w:rFonts w:ascii="Palatino Linotype" w:hAnsi="Palatino Linotype" w:cs="Arial"/>
          <w:color w:val="000000" w:themeColor="text1"/>
        </w:rPr>
        <w:t xml:space="preserve"> y servidor público que pondrá </w:t>
      </w:r>
      <w:r w:rsidR="0015508B">
        <w:rPr>
          <w:rFonts w:ascii="Palatino Linotype" w:hAnsi="Palatino Linotype" w:cs="Arial"/>
          <w:color w:val="000000" w:themeColor="text1"/>
        </w:rPr>
        <w:t>a disposición la información.</w:t>
      </w:r>
    </w:p>
    <w:p w:rsidR="0015508B" w:rsidRPr="0015508B" w:rsidRDefault="0015508B" w:rsidP="0015508B">
      <w:pPr>
        <w:pStyle w:val="Prrafodelista"/>
        <w:rPr>
          <w:rFonts w:ascii="Palatino Linotype" w:hAnsi="Palatino Linotype" w:cs="Arial"/>
          <w:color w:val="000000" w:themeColor="text1"/>
        </w:rPr>
      </w:pPr>
    </w:p>
    <w:p w:rsidR="0015508B" w:rsidRPr="000D7EE6" w:rsidRDefault="0015508B" w:rsidP="0015508B">
      <w:pPr>
        <w:pStyle w:val="Prrafodelista"/>
        <w:spacing w:line="360" w:lineRule="auto"/>
        <w:ind w:left="720"/>
        <w:jc w:val="both"/>
        <w:rPr>
          <w:rFonts w:ascii="Palatino Linotype" w:hAnsi="Palatino Linotype" w:cs="Arial"/>
          <w:color w:val="000000" w:themeColor="text1"/>
        </w:rPr>
      </w:pPr>
      <w:r>
        <w:rPr>
          <w:rFonts w:ascii="Palatino Linotype" w:hAnsi="Palatino Linotype" w:cs="Arial"/>
          <w:color w:val="000000" w:themeColor="text1"/>
        </w:rPr>
        <w:t xml:space="preserve">Circunstancia que fue informada al Instituto de Transparencia, Acceso a la Información Pública y Protección de Datos Personales del Estado de México, </w:t>
      </w:r>
      <w:r w:rsidR="001714C0">
        <w:rPr>
          <w:rFonts w:ascii="Palatino Linotype" w:hAnsi="Palatino Linotype" w:cs="Arial"/>
          <w:color w:val="000000" w:themeColor="text1"/>
        </w:rPr>
        <w:t xml:space="preserve">quien emitió respuesta a través del oficio INFOEM/DI/180/2019 del doce de marzo de dos mil diecinueve, </w:t>
      </w:r>
      <w:r>
        <w:rPr>
          <w:rFonts w:ascii="Palatino Linotype" w:hAnsi="Palatino Linotype" w:cs="Arial"/>
          <w:color w:val="000000" w:themeColor="text1"/>
        </w:rPr>
        <w:t xml:space="preserve">quedando registrada </w:t>
      </w:r>
      <w:r w:rsidR="004D1C68">
        <w:rPr>
          <w:rFonts w:ascii="Palatino Linotype" w:hAnsi="Palatino Linotype" w:cs="Arial"/>
          <w:color w:val="000000" w:themeColor="text1"/>
        </w:rPr>
        <w:t>dicha incidencia en la Bitácora respectiva.</w:t>
      </w:r>
    </w:p>
    <w:p w:rsidR="004C5F96" w:rsidRDefault="004C5F96" w:rsidP="00A54801">
      <w:pPr>
        <w:spacing w:line="360" w:lineRule="auto"/>
        <w:jc w:val="both"/>
        <w:rPr>
          <w:rFonts w:ascii="Palatino Linotype" w:hAnsi="Palatino Linotype" w:cs="Arial"/>
          <w:color w:val="000000" w:themeColor="text1"/>
        </w:rPr>
      </w:pPr>
    </w:p>
    <w:p w:rsidR="00A54801" w:rsidRDefault="00A54801" w:rsidP="00A5480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Vista la respuesta, </w:t>
      </w:r>
      <w:r w:rsidR="0058657B">
        <w:rPr>
          <w:rFonts w:ascii="Palatino Linotype" w:hAnsi="Palatino Linotype" w:cs="Arial"/>
          <w:color w:val="000000" w:themeColor="text1"/>
        </w:rPr>
        <w:t>la</w:t>
      </w:r>
      <w:r>
        <w:rPr>
          <w:rFonts w:ascii="Palatino Linotype" w:hAnsi="Palatino Linotype" w:cs="Arial"/>
          <w:color w:val="000000" w:themeColor="text1"/>
        </w:rPr>
        <w:t xml:space="preserve">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señalando como razones o motivos de inconformidad que </w:t>
      </w:r>
      <w:r w:rsidR="001714C0" w:rsidRPr="001714C0">
        <w:rPr>
          <w:rFonts w:ascii="Palatino Linotype" w:hAnsi="Palatino Linotype" w:cs="Arial"/>
          <w:color w:val="000000" w:themeColor="text1"/>
        </w:rPr>
        <w:t>“no puede asistir a realizar consulta, no se le d</w:t>
      </w:r>
      <w:r w:rsidR="001714C0">
        <w:rPr>
          <w:rFonts w:ascii="Palatino Linotype" w:hAnsi="Palatino Linotype" w:cs="Arial"/>
          <w:color w:val="000000" w:themeColor="text1"/>
        </w:rPr>
        <w:t>io la opción de poderse entregar la información en CD”, manifestaciones que se procede a su estudio a efecto de determinar si resultan procedentes.</w:t>
      </w:r>
    </w:p>
    <w:p w:rsidR="001714C0" w:rsidRDefault="001714C0" w:rsidP="00A54801">
      <w:pPr>
        <w:spacing w:line="360" w:lineRule="auto"/>
        <w:jc w:val="both"/>
        <w:rPr>
          <w:rFonts w:ascii="Palatino Linotype" w:hAnsi="Palatino Linotype" w:cs="Arial"/>
          <w:color w:val="000000" w:themeColor="text1"/>
        </w:rPr>
      </w:pPr>
    </w:p>
    <w:p w:rsidR="001714C0" w:rsidRDefault="001C4B4B" w:rsidP="00A54801">
      <w:pPr>
        <w:spacing w:line="360" w:lineRule="auto"/>
        <w:jc w:val="both"/>
        <w:rPr>
          <w:rFonts w:ascii="Palatino Linotype" w:hAnsi="Palatino Linotype" w:cs="Arial"/>
          <w:lang w:val="es-ES_tradnl"/>
        </w:rPr>
      </w:pPr>
      <w:r>
        <w:rPr>
          <w:rFonts w:ascii="Palatino Linotype" w:hAnsi="Palatino Linotype" w:cs="Arial"/>
          <w:color w:val="000000" w:themeColor="text1"/>
        </w:rPr>
        <w:t>E</w:t>
      </w:r>
      <w:r w:rsidR="001714C0">
        <w:rPr>
          <w:rFonts w:ascii="Palatino Linotype" w:hAnsi="Palatino Linotype" w:cs="Arial"/>
          <w:color w:val="000000" w:themeColor="text1"/>
        </w:rPr>
        <w:t xml:space="preserve">n etapa de manifestaciones el </w:t>
      </w:r>
      <w:r w:rsidR="001714C0">
        <w:rPr>
          <w:rFonts w:ascii="Palatino Linotype" w:hAnsi="Palatino Linotype" w:cs="Arial"/>
          <w:b/>
          <w:color w:val="000000" w:themeColor="text1"/>
        </w:rPr>
        <w:t>sujeto obligado</w:t>
      </w:r>
      <w:r w:rsidR="001714C0">
        <w:rPr>
          <w:rFonts w:ascii="Palatino Linotype" w:hAnsi="Palatino Linotype" w:cs="Arial"/>
          <w:color w:val="000000" w:themeColor="text1"/>
        </w:rPr>
        <w:t xml:space="preserve"> remitió los archivos </w:t>
      </w:r>
      <w:r w:rsidR="00E43D39">
        <w:rPr>
          <w:rFonts w:ascii="Palatino Linotype" w:hAnsi="Palatino Linotype" w:cs="Arial"/>
          <w:lang w:val="es-ES_tradnl"/>
        </w:rPr>
        <w:t>electrónicos “</w:t>
      </w:r>
      <w:r w:rsidR="00E43D39" w:rsidRPr="00D75D58">
        <w:rPr>
          <w:rFonts w:ascii="Palatino Linotype" w:hAnsi="Palatino Linotype" w:cs="Arial"/>
          <w:lang w:val="es-ES_tradnl"/>
        </w:rPr>
        <w:t>Scanned-image_05-31-2017-000307.pdf</w:t>
      </w:r>
      <w:r w:rsidR="00E43D39">
        <w:rPr>
          <w:rFonts w:ascii="Palatino Linotype" w:hAnsi="Palatino Linotype" w:cs="Arial"/>
          <w:lang w:val="es-ES_tradnl"/>
        </w:rPr>
        <w:t>” y “</w:t>
      </w:r>
      <w:r w:rsidR="00E43D39" w:rsidRPr="00D75D58">
        <w:rPr>
          <w:rFonts w:ascii="Palatino Linotype" w:hAnsi="Palatino Linotype" w:cs="Arial"/>
          <w:lang w:val="es-ES_tradnl"/>
        </w:rPr>
        <w:t>Scanned-image_05-31-2017-000216.pdf</w:t>
      </w:r>
      <w:r w:rsidR="00E43D39">
        <w:rPr>
          <w:rFonts w:ascii="Palatino Linotype" w:hAnsi="Palatino Linotype" w:cs="Arial"/>
          <w:lang w:val="es-ES_tradnl"/>
        </w:rPr>
        <w:t>”, procediendo al estudio del contenido de estos, de los que se observa lo siguiente:</w:t>
      </w:r>
    </w:p>
    <w:p w:rsidR="00E43D39" w:rsidRPr="00B14B47" w:rsidRDefault="00B14B47" w:rsidP="00181418">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C</w:t>
      </w:r>
      <w:r w:rsidR="00E43D39" w:rsidRPr="00B14B47">
        <w:rPr>
          <w:rFonts w:ascii="Palatino Linotype" w:hAnsi="Palatino Linotype" w:cs="Arial"/>
          <w:color w:val="000000" w:themeColor="text1"/>
        </w:rPr>
        <w:t>ontiene el oficio de fecha veintiocho de marzo de dos mil diecinueve, por el cual el Titular de la Unidad de Transparencia y Acceso a la Información Pública</w:t>
      </w:r>
      <w:r w:rsidR="00E43D39" w:rsidRPr="00B14B47">
        <w:rPr>
          <w:rFonts w:ascii="Palatino Linotype" w:hAnsi="Palatino Linotype" w:cs="Arial"/>
          <w:b/>
          <w:color w:val="000000" w:themeColor="text1"/>
        </w:rPr>
        <w:t xml:space="preserve">, </w:t>
      </w:r>
      <w:r w:rsidR="00E43D39" w:rsidRPr="00B14B47">
        <w:rPr>
          <w:rFonts w:ascii="Palatino Linotype" w:hAnsi="Palatino Linotype" w:cs="Arial"/>
          <w:color w:val="000000" w:themeColor="text1"/>
        </w:rPr>
        <w:t xml:space="preserve">informa las manifestaciones emitidas por el área de Administración, ambos del </w:t>
      </w:r>
      <w:r w:rsidR="00E43D39" w:rsidRPr="00B14B47">
        <w:rPr>
          <w:rFonts w:ascii="Palatino Linotype" w:hAnsi="Palatino Linotype" w:cs="Arial"/>
          <w:b/>
          <w:color w:val="000000" w:themeColor="text1"/>
        </w:rPr>
        <w:t>sujeto obligado,</w:t>
      </w:r>
      <w:r w:rsidR="00E43D39" w:rsidRPr="00B14B47">
        <w:rPr>
          <w:rFonts w:ascii="Palatino Linotype" w:hAnsi="Palatino Linotype" w:cs="Arial"/>
          <w:color w:val="000000" w:themeColor="text1"/>
        </w:rPr>
        <w:t xml:space="preserve"> quien informa lo siguiente:</w:t>
      </w:r>
    </w:p>
    <w:p w:rsidR="00E43D39" w:rsidRDefault="00E43D39" w:rsidP="00E43D39">
      <w:pPr>
        <w:pStyle w:val="Prrafodelista"/>
        <w:spacing w:line="360" w:lineRule="auto"/>
        <w:ind w:left="720"/>
        <w:jc w:val="both"/>
        <w:rPr>
          <w:rFonts w:ascii="Palatino Linotype" w:hAnsi="Palatino Linotype" w:cs="Arial"/>
          <w:color w:val="000000" w:themeColor="text1"/>
        </w:rPr>
      </w:pPr>
    </w:p>
    <w:p w:rsidR="00E43D39" w:rsidRPr="00E43D39" w:rsidRDefault="00E43D39" w:rsidP="001C4B4B">
      <w:pPr>
        <w:pStyle w:val="Prrafodelista"/>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E43D39">
        <w:rPr>
          <w:rFonts w:ascii="Palatino Linotype" w:hAnsi="Palatino Linotype" w:cs="Arial"/>
          <w:i/>
          <w:color w:val="000000" w:themeColor="text1"/>
          <w:sz w:val="22"/>
        </w:rPr>
        <w:t>1. Informo que debido a la gran cantidad de información solicitada, la cual asciende a 20,250 fojas</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correspondientes a los todos los recibos de nomina de los años 2016,2017,2018 y a la fecha 20 de febrero</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de 2019(fecha de ingreso de la solicitud) así como lo que implica el tratamiento de la información para ser</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presentada en versión publica, debido al contenido de datos personales y lo cual sobrepasa las capacidades</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técnicas administrativas y humanas para poder presentarla en los tiempos establecidos, y atendiendo</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conforme a las capacidades técnicas de la plataforma de SAIMEX, al referir como máximo una capacidad de</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8,000 fojas, motivo por lo cual se solicita sesión de Comité de Transparencia de este Sistema Municipal para</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el Desarrollo Integral de la Familia de Nezahualcoyotl, para que este conforme a sus facultades y atribuciones</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apruebe el cambio de modalidad a consulta presencial, por todo lo antes expuesto.</w:t>
      </w:r>
    </w:p>
    <w:p w:rsidR="00E43D39" w:rsidRPr="00E43D39" w:rsidRDefault="00E43D39" w:rsidP="001C4B4B">
      <w:pPr>
        <w:pStyle w:val="Prrafodelista"/>
        <w:ind w:left="567" w:right="616"/>
        <w:jc w:val="both"/>
        <w:rPr>
          <w:rFonts w:ascii="Palatino Linotype" w:hAnsi="Palatino Linotype" w:cs="Arial"/>
          <w:i/>
          <w:color w:val="000000" w:themeColor="text1"/>
          <w:sz w:val="22"/>
        </w:rPr>
      </w:pPr>
    </w:p>
    <w:p w:rsidR="00E43D39" w:rsidRPr="00E43D39" w:rsidRDefault="00E43D39" w:rsidP="001C4B4B">
      <w:pPr>
        <w:pStyle w:val="Prrafodelista"/>
        <w:ind w:left="567" w:right="616"/>
        <w:jc w:val="both"/>
        <w:rPr>
          <w:rFonts w:ascii="Palatino Linotype" w:hAnsi="Palatino Linotype" w:cs="Arial"/>
          <w:i/>
          <w:color w:val="000000" w:themeColor="text1"/>
          <w:sz w:val="22"/>
        </w:rPr>
      </w:pPr>
      <w:r w:rsidRPr="00E43D39">
        <w:rPr>
          <w:rFonts w:ascii="Palatino Linotype" w:hAnsi="Palatino Linotype" w:cs="Arial"/>
          <w:i/>
          <w:color w:val="000000" w:themeColor="text1"/>
          <w:sz w:val="22"/>
        </w:rPr>
        <w:t>2. Llevándose a cabo la Sesión de Comité el día 08 de Marzo de 2019, donde se presentó el acuerdo de</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clasificación de la información, así como la propuesta de la calendarización para la consulta presencial,</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mencionando días y horarios, esto en las instalaciones que ocupa el Sistema Municipal para el Desarrollo</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Integral de la Familia de Nezahualcoyotl, y conforme al Septuagésimo, Septuagésimo primero, Septuagésimo</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segundo y Septuagésimo tercero de los Lineamientos Generales en Materia de Clasificación y</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Desclasificación de la Información, todo ello asentado por acta de Cómite de Transparencia y bitácora ante</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el Instituto de Transparencia y Acceso a la Información Pública y Protección de Datos Personales del Estado</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de México y Municipios.</w:t>
      </w:r>
    </w:p>
    <w:p w:rsidR="00E43D39" w:rsidRPr="00E43D39" w:rsidRDefault="00E43D39" w:rsidP="001C4B4B">
      <w:pPr>
        <w:pStyle w:val="Prrafodelista"/>
        <w:ind w:left="567" w:right="616"/>
        <w:jc w:val="both"/>
        <w:rPr>
          <w:rFonts w:ascii="Palatino Linotype" w:hAnsi="Palatino Linotype" w:cs="Arial"/>
          <w:i/>
          <w:color w:val="000000" w:themeColor="text1"/>
          <w:sz w:val="22"/>
        </w:rPr>
      </w:pPr>
    </w:p>
    <w:p w:rsidR="00E43D39" w:rsidRPr="00E43D39" w:rsidRDefault="00E43D39" w:rsidP="001C4B4B">
      <w:pPr>
        <w:pStyle w:val="Prrafodelista"/>
        <w:ind w:left="567" w:right="616"/>
        <w:jc w:val="both"/>
        <w:rPr>
          <w:rFonts w:ascii="Palatino Linotype" w:hAnsi="Palatino Linotype" w:cs="Arial"/>
          <w:i/>
          <w:color w:val="000000" w:themeColor="text1"/>
          <w:sz w:val="22"/>
        </w:rPr>
      </w:pPr>
      <w:r w:rsidRPr="00E43D39">
        <w:rPr>
          <w:rFonts w:ascii="Palatino Linotype" w:hAnsi="Palatino Linotype" w:cs="Arial"/>
          <w:i/>
          <w:color w:val="000000" w:themeColor="text1"/>
          <w:sz w:val="22"/>
        </w:rPr>
        <w:t>3. Dado a todo lo antes expuesto y el debido seguimiento conforme a lo que emana de la Ley de Transparencia</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y Acceso a la Información Publica de Estado de México y Municipios, de ninguna manera se trato de violentar</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el derecho de acceso a la información pública del solicitante, ya que la información ha sido tratada para su</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consulta.</w:t>
      </w:r>
    </w:p>
    <w:p w:rsidR="00E43D39" w:rsidRPr="00E43D39" w:rsidRDefault="00E43D39" w:rsidP="001C4B4B">
      <w:pPr>
        <w:pStyle w:val="Prrafodelista"/>
        <w:ind w:left="567" w:right="616"/>
        <w:jc w:val="both"/>
        <w:rPr>
          <w:rFonts w:ascii="Palatino Linotype" w:hAnsi="Palatino Linotype" w:cs="Arial"/>
          <w:i/>
          <w:color w:val="000000" w:themeColor="text1"/>
          <w:sz w:val="22"/>
        </w:rPr>
      </w:pPr>
    </w:p>
    <w:p w:rsidR="00E43D39" w:rsidRPr="00E43D39" w:rsidRDefault="00E43D39" w:rsidP="001C4B4B">
      <w:pPr>
        <w:pStyle w:val="Prrafodelista"/>
        <w:ind w:left="567" w:right="616"/>
        <w:jc w:val="both"/>
        <w:rPr>
          <w:rFonts w:ascii="Palatino Linotype" w:hAnsi="Palatino Linotype" w:cs="Arial"/>
          <w:i/>
          <w:color w:val="000000" w:themeColor="text1"/>
          <w:sz w:val="22"/>
        </w:rPr>
      </w:pPr>
      <w:r w:rsidRPr="00E43D39">
        <w:rPr>
          <w:rFonts w:ascii="Palatino Linotype" w:hAnsi="Palatino Linotype" w:cs="Arial"/>
          <w:i/>
          <w:color w:val="000000" w:themeColor="text1"/>
          <w:sz w:val="22"/>
        </w:rPr>
        <w:t>4. En atención a la inconformidad del solicitante donde argumenta, la “sugerencia” de resolución en escala de</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grises por parte de la Dirección de Informática, informo que no se tiene conocimiento al respecto.</w:t>
      </w:r>
    </w:p>
    <w:p w:rsidR="00E43D39" w:rsidRPr="00E43D39" w:rsidRDefault="00E43D39" w:rsidP="001C4B4B">
      <w:pPr>
        <w:pStyle w:val="Prrafodelista"/>
        <w:ind w:left="567" w:right="616"/>
        <w:jc w:val="both"/>
        <w:rPr>
          <w:rFonts w:ascii="Palatino Linotype" w:hAnsi="Palatino Linotype" w:cs="Arial"/>
          <w:i/>
          <w:color w:val="000000" w:themeColor="text1"/>
          <w:sz w:val="22"/>
        </w:rPr>
      </w:pPr>
    </w:p>
    <w:p w:rsidR="00E43D39" w:rsidRPr="00E43D39" w:rsidRDefault="00E43D39" w:rsidP="001C4B4B">
      <w:pPr>
        <w:pStyle w:val="Prrafodelista"/>
        <w:ind w:left="567" w:right="616"/>
        <w:jc w:val="both"/>
        <w:rPr>
          <w:rFonts w:ascii="Palatino Linotype" w:hAnsi="Palatino Linotype" w:cs="Arial"/>
          <w:i/>
          <w:color w:val="000000" w:themeColor="text1"/>
          <w:sz w:val="22"/>
        </w:rPr>
      </w:pPr>
      <w:r w:rsidRPr="00E43D39">
        <w:rPr>
          <w:rFonts w:ascii="Palatino Linotype" w:hAnsi="Palatino Linotype" w:cs="Arial"/>
          <w:i/>
          <w:color w:val="000000" w:themeColor="text1"/>
          <w:sz w:val="22"/>
        </w:rPr>
        <w:lastRenderedPageBreak/>
        <w:t>5. Cabe mencionar que la solicitud fue atendida en la opción que eligió el solicitante al ingresar su solicitud, sin</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haberla solicitado por medio de CD, a conocimiento de que ello implique un costo de reproducción, el cual</w:t>
      </w:r>
      <w:r>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tendría que ser cubierto con anticipación, esto con fundamento en el articulo 165 de la Ley de Transparencia</w:t>
      </w:r>
      <w:r w:rsidR="00392515">
        <w:rPr>
          <w:rFonts w:ascii="Palatino Linotype" w:hAnsi="Palatino Linotype" w:cs="Arial"/>
          <w:i/>
          <w:color w:val="000000" w:themeColor="text1"/>
          <w:sz w:val="22"/>
        </w:rPr>
        <w:t xml:space="preserve"> </w:t>
      </w:r>
      <w:r w:rsidRPr="00E43D39">
        <w:rPr>
          <w:rFonts w:ascii="Palatino Linotype" w:hAnsi="Palatino Linotype" w:cs="Arial"/>
          <w:i/>
          <w:color w:val="000000" w:themeColor="text1"/>
          <w:sz w:val="22"/>
        </w:rPr>
        <w:t>y Acceso a la Información Publica del Estado de México y Municipios.</w:t>
      </w:r>
      <w:r w:rsidR="00392515">
        <w:rPr>
          <w:rFonts w:ascii="Palatino Linotype" w:hAnsi="Palatino Linotype" w:cs="Arial"/>
          <w:i/>
          <w:color w:val="000000" w:themeColor="text1"/>
          <w:sz w:val="22"/>
        </w:rPr>
        <w:t>”</w:t>
      </w:r>
    </w:p>
    <w:p w:rsidR="00A54801" w:rsidRDefault="00A54801" w:rsidP="00A54801">
      <w:pPr>
        <w:spacing w:line="360" w:lineRule="auto"/>
        <w:jc w:val="both"/>
        <w:rPr>
          <w:rFonts w:ascii="Palatino Linotype" w:hAnsi="Palatino Linotype" w:cs="Arial"/>
          <w:color w:val="000000" w:themeColor="text1"/>
        </w:rPr>
      </w:pPr>
    </w:p>
    <w:p w:rsidR="00392515" w:rsidRDefault="00B14B47" w:rsidP="00181418">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De igual manera</w:t>
      </w:r>
      <w:r w:rsidR="00392515">
        <w:rPr>
          <w:rFonts w:ascii="Palatino Linotype" w:hAnsi="Palatino Linotype" w:cs="Arial"/>
          <w:color w:val="000000" w:themeColor="text1"/>
        </w:rPr>
        <w:t xml:space="preserve">, contiene actas circunstanciadas de fechas quince, diecinueve, veinte y veintiuno de marzo, todas de dos mil diecinueve, donde se hace constar que </w:t>
      </w:r>
      <w:r w:rsidR="0058657B">
        <w:rPr>
          <w:rFonts w:ascii="Palatino Linotype" w:hAnsi="Palatino Linotype" w:cs="Arial"/>
          <w:color w:val="000000" w:themeColor="text1"/>
        </w:rPr>
        <w:t>la</w:t>
      </w:r>
      <w:r w:rsidR="00392515">
        <w:rPr>
          <w:rFonts w:ascii="Palatino Linotype" w:hAnsi="Palatino Linotype" w:cs="Arial"/>
          <w:color w:val="000000" w:themeColor="text1"/>
        </w:rPr>
        <w:t xml:space="preserve"> ahora </w:t>
      </w:r>
      <w:r w:rsidR="00392515">
        <w:rPr>
          <w:rFonts w:ascii="Palatino Linotype" w:hAnsi="Palatino Linotype" w:cs="Arial"/>
          <w:b/>
          <w:color w:val="000000" w:themeColor="text1"/>
        </w:rPr>
        <w:t xml:space="preserve">recurrente </w:t>
      </w:r>
      <w:r w:rsidR="00392515">
        <w:rPr>
          <w:rFonts w:ascii="Palatino Linotype" w:hAnsi="Palatino Linotype" w:cs="Arial"/>
          <w:color w:val="000000" w:themeColor="text1"/>
        </w:rPr>
        <w:t>no acudió al domicilio señalado para ponerle a disposición la información peticionada.</w:t>
      </w:r>
    </w:p>
    <w:p w:rsidR="00B14B47" w:rsidRDefault="00B14B47" w:rsidP="00392515">
      <w:pPr>
        <w:spacing w:line="360" w:lineRule="auto"/>
        <w:ind w:left="709"/>
        <w:jc w:val="both"/>
        <w:rPr>
          <w:rFonts w:ascii="Palatino Linotype" w:hAnsi="Palatino Linotype" w:cs="Arial"/>
          <w:color w:val="000000" w:themeColor="text1"/>
        </w:rPr>
      </w:pPr>
    </w:p>
    <w:p w:rsidR="00392515" w:rsidRPr="00A4760F" w:rsidRDefault="00B14B47" w:rsidP="00A54801">
      <w:pPr>
        <w:spacing w:line="360" w:lineRule="auto"/>
        <w:jc w:val="both"/>
        <w:rPr>
          <w:rFonts w:ascii="Palatino Linotype" w:hAnsi="Palatino Linotype" w:cs="Arial"/>
          <w:b/>
          <w:color w:val="000000" w:themeColor="text1"/>
        </w:rPr>
      </w:pPr>
      <w:r>
        <w:rPr>
          <w:rFonts w:ascii="Palatino Linotype" w:hAnsi="Palatino Linotype" w:cs="Arial"/>
          <w:color w:val="000000" w:themeColor="text1"/>
        </w:rPr>
        <w:t xml:space="preserve">No pasa desapercibido que </w:t>
      </w:r>
      <w:r w:rsidR="0058657B">
        <w:rPr>
          <w:rFonts w:ascii="Palatino Linotype" w:hAnsi="Palatino Linotype" w:cs="Arial"/>
          <w:color w:val="000000" w:themeColor="text1"/>
        </w:rPr>
        <w:t>la</w:t>
      </w:r>
      <w:r>
        <w:rPr>
          <w:rFonts w:ascii="Palatino Linotype" w:hAnsi="Palatino Linotype" w:cs="Arial"/>
          <w:color w:val="000000" w:themeColor="text1"/>
        </w:rPr>
        <w:t xml:space="preserve">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en tiempo y forma, rindió </w:t>
      </w:r>
      <w:r w:rsidR="00A4760F">
        <w:rPr>
          <w:rFonts w:ascii="Palatino Linotype" w:hAnsi="Palatino Linotype" w:cs="Arial"/>
          <w:color w:val="000000" w:themeColor="text1"/>
        </w:rPr>
        <w:t xml:space="preserve">sus manifestaciones, en las que medularmente preciso </w:t>
      </w:r>
      <w:r w:rsidR="001B593B">
        <w:rPr>
          <w:rFonts w:ascii="Palatino Linotype" w:hAnsi="Palatino Linotype" w:cs="Arial"/>
          <w:i/>
          <w:color w:val="000000" w:themeColor="text1"/>
        </w:rPr>
        <w:t>“</w:t>
      </w:r>
      <w:r w:rsidR="00A4760F" w:rsidRPr="001B593B">
        <w:rPr>
          <w:rFonts w:ascii="Palatino Linotype" w:hAnsi="Palatino Linotype" w:cs="Arial"/>
          <w:i/>
          <w:color w:val="000000" w:themeColor="text1"/>
        </w:rPr>
        <w:t xml:space="preserve">que no es de su interés recibir la información en la modalidad señalada por el </w:t>
      </w:r>
      <w:r w:rsidR="00A4760F" w:rsidRPr="001B593B">
        <w:rPr>
          <w:rFonts w:ascii="Palatino Linotype" w:hAnsi="Palatino Linotype" w:cs="Arial"/>
          <w:b/>
          <w:i/>
          <w:color w:val="000000" w:themeColor="text1"/>
        </w:rPr>
        <w:t>sujeto obligado,</w:t>
      </w:r>
      <w:r w:rsidR="00A4760F" w:rsidRPr="001B593B">
        <w:rPr>
          <w:rFonts w:ascii="Palatino Linotype" w:hAnsi="Palatino Linotype" w:cs="Arial"/>
          <w:i/>
          <w:color w:val="000000" w:themeColor="text1"/>
        </w:rPr>
        <w:t xml:space="preserve"> </w:t>
      </w:r>
      <w:r w:rsidR="001B593B" w:rsidRPr="001B593B">
        <w:rPr>
          <w:rFonts w:ascii="Palatino Linotype" w:hAnsi="Palatino Linotype" w:cs="Arial"/>
          <w:i/>
          <w:color w:val="000000" w:themeColor="text1"/>
        </w:rPr>
        <w:t>toda vez que le es imposible acudir al lugar, días y horas establecidas, por lo que pide le sea remitida la información en partes.”</w:t>
      </w:r>
    </w:p>
    <w:p w:rsidR="00B14B47" w:rsidRDefault="00B14B47" w:rsidP="00A54801">
      <w:pPr>
        <w:spacing w:line="360" w:lineRule="auto"/>
        <w:jc w:val="both"/>
        <w:rPr>
          <w:rFonts w:ascii="Palatino Linotype" w:hAnsi="Palatino Linotype" w:cs="Arial"/>
          <w:color w:val="000000" w:themeColor="text1"/>
        </w:rPr>
      </w:pPr>
    </w:p>
    <w:p w:rsidR="00094C2F" w:rsidRDefault="001B593B" w:rsidP="001B593B">
      <w:pPr>
        <w:spacing w:line="360" w:lineRule="auto"/>
        <w:jc w:val="both"/>
        <w:rPr>
          <w:rFonts w:ascii="Palatino Linotype" w:hAnsi="Palatino Linotype" w:cstheme="minorBidi"/>
          <w:bCs/>
          <w:lang w:val="es-MX" w:eastAsia="en-US"/>
        </w:rPr>
      </w:pPr>
      <w:r>
        <w:rPr>
          <w:rFonts w:ascii="Palatino Linotype" w:hAnsi="Palatino Linotype" w:cs="Arial"/>
          <w:color w:val="000000" w:themeColor="text1"/>
        </w:rPr>
        <w:t xml:space="preserve">Manifestaciones de las que se aprecia </w:t>
      </w:r>
      <w:r w:rsidR="0058657B">
        <w:rPr>
          <w:rFonts w:ascii="Palatino Linotype" w:hAnsi="Palatino Linotype" w:cs="Arial"/>
          <w:color w:val="000000" w:themeColor="text1"/>
        </w:rPr>
        <w:t>la</w:t>
      </w:r>
      <w:r>
        <w:rPr>
          <w:rFonts w:ascii="Palatino Linotype" w:hAnsi="Palatino Linotype" w:cs="Arial"/>
          <w:color w:val="000000" w:themeColor="text1"/>
        </w:rPr>
        <w:t xml:space="preserve"> </w:t>
      </w:r>
      <w:r>
        <w:rPr>
          <w:rFonts w:ascii="Palatino Linotype" w:hAnsi="Palatino Linotype" w:cs="Arial"/>
          <w:b/>
          <w:color w:val="000000" w:themeColor="text1"/>
        </w:rPr>
        <w:t>recurrente</w:t>
      </w:r>
      <w:r>
        <w:rPr>
          <w:rFonts w:ascii="Palatino Linotype" w:hAnsi="Palatino Linotype" w:cs="Arial"/>
          <w:color w:val="000000" w:themeColor="text1"/>
        </w:rPr>
        <w:t xml:space="preserve"> amplía su solicitud de información por cuanto hace al fraccionamiento de la información para poder hacer entrega de la misma, </w:t>
      </w:r>
      <w:r w:rsidRPr="001B593B">
        <w:rPr>
          <w:rFonts w:ascii="Palatino Linotype" w:eastAsiaTheme="minorHAnsi" w:hAnsi="Palatino Linotype" w:cs="Arial"/>
          <w:lang w:val="es-MX" w:eastAsia="en-US"/>
        </w:rPr>
        <w:t xml:space="preserve">por tales razones, </w:t>
      </w:r>
      <w:r w:rsidRPr="001B593B">
        <w:rPr>
          <w:rFonts w:ascii="Palatino Linotype" w:hAnsi="Palatino Linotype" w:cstheme="minorBidi"/>
          <w:bCs/>
          <w:lang w:val="es-MX" w:eastAsia="en-US"/>
        </w:rPr>
        <w:t xml:space="preserve">este Instituto no puede manifestarse al respecto, ya que se trata de peticiones adicionales o </w:t>
      </w:r>
      <w:r w:rsidRPr="001B593B">
        <w:rPr>
          <w:rFonts w:ascii="Palatino Linotype" w:hAnsi="Palatino Linotype" w:cstheme="minorBidi"/>
          <w:bCs/>
          <w:i/>
          <w:lang w:val="es-MX" w:eastAsia="en-US"/>
        </w:rPr>
        <w:t>plus petitio</w:t>
      </w:r>
      <w:r w:rsidRPr="001B593B">
        <w:rPr>
          <w:rFonts w:ascii="Palatino Linotype" w:hAnsi="Palatino Linotype" w:cstheme="minorBidi"/>
          <w:bCs/>
          <w:lang w:val="es-MX" w:eastAsia="en-US"/>
        </w:rPr>
        <w:t xml:space="preserve">; esto es, nuevas solicitudes de información hechas por </w:t>
      </w:r>
      <w:r w:rsidR="0058657B">
        <w:rPr>
          <w:rFonts w:ascii="Palatino Linotype" w:hAnsi="Palatino Linotype" w:cstheme="minorBidi"/>
          <w:bCs/>
          <w:lang w:val="es-MX" w:eastAsia="en-US"/>
        </w:rPr>
        <w:t>la</w:t>
      </w:r>
      <w:r w:rsidRPr="001B593B">
        <w:rPr>
          <w:rFonts w:ascii="Palatino Linotype" w:hAnsi="Palatino Linotype" w:cstheme="minorBidi"/>
          <w:bCs/>
          <w:lang w:val="es-MX" w:eastAsia="en-US"/>
        </w:rPr>
        <w:t xml:space="preserve"> </w:t>
      </w:r>
      <w:r w:rsidRPr="001B593B">
        <w:rPr>
          <w:rFonts w:ascii="Palatino Linotype" w:hAnsi="Palatino Linotype" w:cstheme="minorBidi"/>
          <w:b/>
          <w:bCs/>
          <w:lang w:val="es-MX" w:eastAsia="en-US"/>
        </w:rPr>
        <w:t>recurrente</w:t>
      </w:r>
      <w:r w:rsidRPr="001B593B">
        <w:rPr>
          <w:rFonts w:ascii="Palatino Linotype" w:hAnsi="Palatino Linotype" w:cstheme="minorBidi"/>
          <w:bCs/>
          <w:lang w:val="es-MX" w:eastAsia="en-US"/>
        </w:rPr>
        <w:t xml:space="preserve">. </w:t>
      </w:r>
    </w:p>
    <w:p w:rsidR="00094C2F" w:rsidRDefault="00094C2F" w:rsidP="001B593B">
      <w:pPr>
        <w:spacing w:line="360" w:lineRule="auto"/>
        <w:jc w:val="both"/>
        <w:rPr>
          <w:rFonts w:ascii="Palatino Linotype" w:hAnsi="Palatino Linotype" w:cstheme="minorBidi"/>
          <w:bCs/>
          <w:lang w:val="es-MX" w:eastAsia="en-US"/>
        </w:rPr>
      </w:pPr>
    </w:p>
    <w:p w:rsidR="001B593B" w:rsidRPr="001B593B" w:rsidRDefault="001B593B" w:rsidP="001B593B">
      <w:pPr>
        <w:spacing w:line="360" w:lineRule="auto"/>
        <w:jc w:val="both"/>
        <w:rPr>
          <w:rFonts w:ascii="Palatino Linotype" w:hAnsi="Palatino Linotype" w:cstheme="minorBidi"/>
          <w:bCs/>
          <w:lang w:val="es-MX" w:eastAsia="en-US"/>
        </w:rPr>
      </w:pPr>
      <w:r w:rsidRPr="001B593B">
        <w:rPr>
          <w:rFonts w:ascii="Palatino Linotype" w:hAnsi="Palatino Linotype" w:cstheme="minorBidi"/>
          <w:bCs/>
          <w:lang w:val="es-MX" w:eastAsia="en-US"/>
        </w:rPr>
        <w:t>Sirve de apoyo el criterio 01/17 emitido por el Instituto Nacional de Transparencia, Acceso a la Información y Protección de Datos Personales “INAI”, el cual señala:</w:t>
      </w:r>
    </w:p>
    <w:p w:rsidR="001B593B" w:rsidRPr="001B593B" w:rsidRDefault="001B593B" w:rsidP="001B593B">
      <w:pPr>
        <w:spacing w:line="360" w:lineRule="auto"/>
        <w:jc w:val="both"/>
        <w:rPr>
          <w:rFonts w:ascii="Palatino Linotype" w:hAnsi="Palatino Linotype" w:cs="Arial"/>
          <w:lang w:val="es-MX" w:eastAsia="en-US"/>
        </w:rPr>
      </w:pPr>
    </w:p>
    <w:p w:rsidR="001B593B" w:rsidRPr="001B593B" w:rsidRDefault="001B593B" w:rsidP="001B593B">
      <w:pPr>
        <w:shd w:val="clear" w:color="auto" w:fill="FFFFFF" w:themeFill="background1"/>
        <w:spacing w:line="259" w:lineRule="auto"/>
        <w:ind w:left="567" w:right="567"/>
        <w:jc w:val="both"/>
        <w:rPr>
          <w:rFonts w:ascii="Palatino Linotype" w:eastAsiaTheme="minorHAnsi" w:hAnsi="Palatino Linotype" w:cs="Arial"/>
          <w:bCs/>
          <w:i/>
          <w:sz w:val="22"/>
          <w:szCs w:val="22"/>
          <w:lang w:val="es-MX" w:eastAsia="en-US"/>
        </w:rPr>
      </w:pPr>
      <w:r w:rsidRPr="001B593B">
        <w:rPr>
          <w:rFonts w:ascii="Palatino Linotype" w:eastAsiaTheme="minorHAnsi" w:hAnsi="Palatino Linotype" w:cs="Arial"/>
          <w:b/>
          <w:bCs/>
          <w:i/>
          <w:sz w:val="22"/>
          <w:szCs w:val="22"/>
          <w:lang w:val="es-MX" w:eastAsia="en-US"/>
        </w:rPr>
        <w:lastRenderedPageBreak/>
        <w:t xml:space="preserve">“Es improcedente ampliar las solicitudes de acceso a información, a través de la interposición del recurso de revisión. </w:t>
      </w:r>
      <w:r w:rsidRPr="001B593B">
        <w:rPr>
          <w:rFonts w:ascii="Palatino Linotype" w:eastAsiaTheme="minorHAnsi" w:hAnsi="Palatino Linotype" w:cs="Arial"/>
          <w:bCs/>
          <w:i/>
          <w:sz w:val="22"/>
          <w:szCs w:val="22"/>
          <w:lang w:val="es-MX" w:eastAsia="en-U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1B593B" w:rsidRPr="001B593B" w:rsidRDefault="001B593B" w:rsidP="001B593B">
      <w:pPr>
        <w:shd w:val="clear" w:color="auto" w:fill="FFFFFF" w:themeFill="background1"/>
        <w:spacing w:line="360" w:lineRule="auto"/>
        <w:jc w:val="both"/>
        <w:rPr>
          <w:rFonts w:ascii="Palatino Linotype" w:eastAsiaTheme="majorEastAsia" w:hAnsi="Palatino Linotype" w:cstheme="majorBidi"/>
          <w:szCs w:val="22"/>
          <w:lang w:val="es-MX" w:eastAsia="en-US"/>
        </w:rPr>
      </w:pPr>
    </w:p>
    <w:p w:rsidR="001B593B" w:rsidRPr="001B593B" w:rsidRDefault="001B593B" w:rsidP="001B593B">
      <w:pPr>
        <w:shd w:val="clear" w:color="auto" w:fill="FFFFFF" w:themeFill="background1"/>
        <w:spacing w:line="360" w:lineRule="auto"/>
        <w:jc w:val="both"/>
        <w:rPr>
          <w:rFonts w:ascii="Palatino Linotype" w:eastAsiaTheme="majorEastAsia" w:hAnsi="Palatino Linotype" w:cstheme="majorBidi"/>
          <w:szCs w:val="22"/>
          <w:lang w:val="es-MX" w:eastAsia="en-US"/>
        </w:rPr>
      </w:pPr>
      <w:r w:rsidRPr="001B593B">
        <w:rPr>
          <w:rFonts w:ascii="Palatino Linotype" w:eastAsiaTheme="majorEastAsia" w:hAnsi="Palatino Linotype" w:cstheme="majorBidi"/>
          <w:szCs w:val="22"/>
          <w:lang w:val="es-MX" w:eastAsia="en-US"/>
        </w:rPr>
        <w:t xml:space="preserve">Ante tales consideraciones, es de señalarse que </w:t>
      </w:r>
      <w:r w:rsidR="0058657B" w:rsidRPr="0058657B">
        <w:rPr>
          <w:rFonts w:ascii="Palatino Linotype" w:eastAsiaTheme="majorEastAsia" w:hAnsi="Palatino Linotype" w:cstheme="majorBidi"/>
          <w:szCs w:val="22"/>
          <w:lang w:val="es-MX" w:eastAsia="en-US"/>
        </w:rPr>
        <w:t>la</w:t>
      </w:r>
      <w:r w:rsidRPr="001B593B">
        <w:rPr>
          <w:rFonts w:ascii="Palatino Linotype" w:eastAsiaTheme="majorEastAsia" w:hAnsi="Palatino Linotype" w:cstheme="majorBidi"/>
          <w:b/>
          <w:szCs w:val="22"/>
          <w:lang w:val="es-MX" w:eastAsia="en-US"/>
        </w:rPr>
        <w:t xml:space="preserve"> recurrente</w:t>
      </w:r>
      <w:r w:rsidR="008C0DCC">
        <w:rPr>
          <w:rFonts w:ascii="Palatino Linotype" w:eastAsiaTheme="majorEastAsia" w:hAnsi="Palatino Linotype" w:cstheme="majorBidi"/>
          <w:szCs w:val="22"/>
          <w:lang w:val="es-MX" w:eastAsia="en-US"/>
        </w:rPr>
        <w:t>, si bien interpuso su</w:t>
      </w:r>
      <w:r w:rsidRPr="001B593B">
        <w:rPr>
          <w:rFonts w:ascii="Palatino Linotype" w:eastAsiaTheme="majorEastAsia" w:hAnsi="Palatino Linotype" w:cstheme="majorBidi"/>
          <w:szCs w:val="22"/>
          <w:lang w:val="es-MX" w:eastAsia="en-US"/>
        </w:rPr>
        <w:t xml:space="preserve"> recurso de revisión ante </w:t>
      </w:r>
      <w:r w:rsidR="00094C2F">
        <w:rPr>
          <w:rFonts w:ascii="Palatino Linotype" w:eastAsiaTheme="majorEastAsia" w:hAnsi="Palatino Linotype" w:cstheme="majorBidi"/>
          <w:szCs w:val="22"/>
          <w:lang w:val="es-MX" w:eastAsia="en-US"/>
        </w:rPr>
        <w:t>el cambio de modalidad de entrega de la información</w:t>
      </w:r>
      <w:r w:rsidRPr="001B593B">
        <w:rPr>
          <w:rFonts w:ascii="Palatino Linotype" w:eastAsiaTheme="majorEastAsia" w:hAnsi="Palatino Linotype" w:cstheme="majorBidi"/>
          <w:szCs w:val="22"/>
          <w:lang w:val="es-MX" w:eastAsia="en-US"/>
        </w:rPr>
        <w:t xml:space="preserve"> del </w:t>
      </w:r>
      <w:r w:rsidRPr="001B593B">
        <w:rPr>
          <w:rFonts w:ascii="Palatino Linotype" w:eastAsiaTheme="majorEastAsia" w:hAnsi="Palatino Linotype" w:cstheme="majorBidi"/>
          <w:b/>
          <w:szCs w:val="22"/>
          <w:lang w:val="es-MX" w:eastAsia="en-US"/>
        </w:rPr>
        <w:t>sujeto obligado</w:t>
      </w:r>
      <w:r w:rsidRPr="001B593B">
        <w:rPr>
          <w:rFonts w:ascii="Palatino Linotype" w:eastAsiaTheme="majorEastAsia" w:hAnsi="Palatino Linotype" w:cstheme="majorBidi"/>
          <w:szCs w:val="22"/>
          <w:lang w:val="es-MX" w:eastAsia="en-US"/>
        </w:rPr>
        <w:t xml:space="preserve">; también lo es que peticionó información adicional, respecto de la cual esta Ponencia no hará ningún pronunciamiento al constituir peticiones adicionales o </w:t>
      </w:r>
      <w:r w:rsidRPr="001B593B">
        <w:rPr>
          <w:rFonts w:ascii="Palatino Linotype" w:eastAsiaTheme="majorEastAsia" w:hAnsi="Palatino Linotype" w:cstheme="majorBidi"/>
          <w:i/>
          <w:szCs w:val="22"/>
          <w:lang w:val="es-MX" w:eastAsia="en-US"/>
        </w:rPr>
        <w:t xml:space="preserve">plus petito, </w:t>
      </w:r>
      <w:r w:rsidRPr="001B593B">
        <w:rPr>
          <w:rFonts w:ascii="Palatino Linotype" w:eastAsiaTheme="majorEastAsia" w:hAnsi="Palatino Linotype" w:cstheme="majorBidi"/>
          <w:szCs w:val="22"/>
          <w:lang w:val="es-MX" w:eastAsia="en-US"/>
        </w:rPr>
        <w:t>dejando a salvo los derechos de</w:t>
      </w:r>
      <w:r w:rsidR="0058657B">
        <w:rPr>
          <w:rFonts w:ascii="Palatino Linotype" w:eastAsiaTheme="majorEastAsia" w:hAnsi="Palatino Linotype" w:cstheme="majorBidi"/>
          <w:szCs w:val="22"/>
          <w:lang w:val="es-MX" w:eastAsia="en-US"/>
        </w:rPr>
        <w:t xml:space="preserve"> </w:t>
      </w:r>
      <w:r w:rsidRPr="001B593B">
        <w:rPr>
          <w:rFonts w:ascii="Palatino Linotype" w:eastAsiaTheme="majorEastAsia" w:hAnsi="Palatino Linotype" w:cstheme="majorBidi"/>
          <w:szCs w:val="22"/>
          <w:lang w:val="es-MX" w:eastAsia="en-US"/>
        </w:rPr>
        <w:t>l</w:t>
      </w:r>
      <w:r w:rsidR="0058657B">
        <w:rPr>
          <w:rFonts w:ascii="Palatino Linotype" w:eastAsiaTheme="majorEastAsia" w:hAnsi="Palatino Linotype" w:cstheme="majorBidi"/>
          <w:szCs w:val="22"/>
          <w:lang w:val="es-MX" w:eastAsia="en-US"/>
        </w:rPr>
        <w:t>a</w:t>
      </w:r>
      <w:r w:rsidRPr="001B593B">
        <w:rPr>
          <w:rFonts w:ascii="Palatino Linotype" w:eastAsiaTheme="majorEastAsia" w:hAnsi="Palatino Linotype" w:cstheme="majorBidi"/>
          <w:szCs w:val="22"/>
          <w:lang w:val="es-MX" w:eastAsia="en-US"/>
        </w:rPr>
        <w:t xml:space="preserve"> </w:t>
      </w:r>
      <w:r w:rsidRPr="001B593B">
        <w:rPr>
          <w:rFonts w:ascii="Palatino Linotype" w:eastAsiaTheme="majorEastAsia" w:hAnsi="Palatino Linotype" w:cstheme="majorBidi"/>
          <w:b/>
          <w:szCs w:val="22"/>
          <w:lang w:val="es-MX" w:eastAsia="en-US"/>
        </w:rPr>
        <w:t>recurrente</w:t>
      </w:r>
      <w:r w:rsidRPr="001B593B">
        <w:rPr>
          <w:rFonts w:ascii="Palatino Linotype" w:eastAsiaTheme="majorEastAsia" w:hAnsi="Palatino Linotype" w:cstheme="majorBidi"/>
          <w:szCs w:val="22"/>
          <w:lang w:val="es-MX" w:eastAsia="en-US"/>
        </w:rPr>
        <w:t xml:space="preserve"> para que en caso de considerarlo así formule una nueva solicitud de información.</w:t>
      </w:r>
    </w:p>
    <w:p w:rsidR="001B593B" w:rsidRPr="001B593B" w:rsidRDefault="001B593B" w:rsidP="00A54801">
      <w:pPr>
        <w:spacing w:line="360" w:lineRule="auto"/>
        <w:jc w:val="both"/>
        <w:rPr>
          <w:rFonts w:ascii="Palatino Linotype" w:hAnsi="Palatino Linotype" w:cs="Arial"/>
          <w:color w:val="000000" w:themeColor="text1"/>
        </w:rPr>
      </w:pPr>
    </w:p>
    <w:p w:rsidR="00A54801" w:rsidRPr="004F0F29" w:rsidRDefault="008C0DCC" w:rsidP="00A54801">
      <w:pPr>
        <w:pStyle w:val="Prrafodelista"/>
        <w:spacing w:line="360" w:lineRule="auto"/>
        <w:ind w:left="0"/>
        <w:jc w:val="both"/>
        <w:rPr>
          <w:rFonts w:ascii="Palatino Linotype" w:hAnsi="Palatino Linotype" w:cs="Arial"/>
        </w:rPr>
      </w:pPr>
      <w:r>
        <w:rPr>
          <w:rFonts w:ascii="Palatino Linotype" w:hAnsi="Palatino Linotype" w:cs="Arial"/>
        </w:rPr>
        <w:t xml:space="preserve">Ante </w:t>
      </w:r>
      <w:r w:rsidR="00A54801">
        <w:rPr>
          <w:rFonts w:ascii="Palatino Linotype" w:hAnsi="Palatino Linotype" w:cs="Arial"/>
        </w:rPr>
        <w:t xml:space="preserve">las respuestas emitidas por el </w:t>
      </w:r>
      <w:r w:rsidR="00A54801">
        <w:rPr>
          <w:rFonts w:ascii="Palatino Linotype" w:hAnsi="Palatino Linotype" w:cs="Arial"/>
          <w:b/>
        </w:rPr>
        <w:t xml:space="preserve">sujeto obligado, </w:t>
      </w:r>
      <w:r w:rsidR="00A54801">
        <w:rPr>
          <w:rFonts w:ascii="Palatino Linotype" w:hAnsi="Palatino Linotype" w:cs="Arial"/>
        </w:rPr>
        <w:t>así como de</w:t>
      </w:r>
      <w:r w:rsidR="00A54801" w:rsidRPr="004F0F29">
        <w:rPr>
          <w:rFonts w:ascii="Palatino Linotype" w:hAnsi="Palatino Linotype" w:cs="Arial"/>
        </w:rPr>
        <w:t xml:space="preserve"> los archivos descritos, se 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en su respuesta la generación de la misma.</w:t>
      </w:r>
    </w:p>
    <w:p w:rsidR="00A54801" w:rsidRDefault="00A54801" w:rsidP="00A54801">
      <w:pPr>
        <w:pStyle w:val="Prrafodelista"/>
        <w:spacing w:line="360" w:lineRule="auto"/>
        <w:ind w:left="0"/>
        <w:jc w:val="both"/>
        <w:rPr>
          <w:rFonts w:ascii="Palatino Linotype" w:hAnsi="Palatino Linotype" w:cs="Arial"/>
        </w:rPr>
      </w:pPr>
    </w:p>
    <w:p w:rsidR="00A54801" w:rsidRDefault="00A54801" w:rsidP="00A54801">
      <w:pPr>
        <w:autoSpaceDE w:val="0"/>
        <w:autoSpaceDN w:val="0"/>
        <w:adjustRightInd w:val="0"/>
        <w:spacing w:line="360" w:lineRule="auto"/>
        <w:jc w:val="both"/>
        <w:rPr>
          <w:rFonts w:ascii="Palatino Linotype" w:hAnsi="Palatino Linotype" w:cs="Arial"/>
        </w:rPr>
      </w:pPr>
      <w:r>
        <w:rPr>
          <w:rFonts w:ascii="Palatino Linotype" w:hAnsi="Palatino Linotype" w:cs="Arial"/>
        </w:rPr>
        <w:t>Así las cosas, este Órgano C</w:t>
      </w:r>
      <w:r w:rsidRPr="00F457C8">
        <w:rPr>
          <w:rFonts w:ascii="Palatino Linotype" w:hAnsi="Palatino Linotype" w:cs="Arial"/>
        </w:rPr>
        <w:t>olegiado</w:t>
      </w:r>
      <w:r>
        <w:rPr>
          <w:rFonts w:ascii="Palatino Linotype" w:hAnsi="Palatino Linotype" w:cs="Arial"/>
        </w:rPr>
        <w:t>,</w:t>
      </w:r>
      <w:r w:rsidRPr="00F457C8">
        <w:rPr>
          <w:rFonts w:ascii="Palatino Linotype" w:hAnsi="Palatino Linotype" w:cs="Arial"/>
        </w:rPr>
        <w:t xml:space="preserve"> en ejercicio de las atribuciones conferidas en la Ley de Transparencia y Acceso a la Información Pública del Estado de México y Municipios y de los principios rectores de la función garante en términos de lo </w:t>
      </w:r>
      <w:r w:rsidRPr="00F457C8">
        <w:rPr>
          <w:rFonts w:ascii="Palatino Linotype" w:hAnsi="Palatino Linotype" w:cs="Arial"/>
        </w:rPr>
        <w:lastRenderedPageBreak/>
        <w:t xml:space="preserve">dispuesto en las fracciones IV y VI del artículo 9 del mismo ordenamiento legal, se conmina a este </w:t>
      </w:r>
      <w:r>
        <w:rPr>
          <w:rFonts w:ascii="Palatino Linotype" w:hAnsi="Palatino Linotype" w:cs="Arial"/>
        </w:rPr>
        <w:t xml:space="preserve">Órgano </w:t>
      </w:r>
      <w:r w:rsidRPr="00F457C8">
        <w:rPr>
          <w:rFonts w:ascii="Palatino Linotype" w:hAnsi="Palatino Linotype" w:cs="Arial"/>
        </w:rPr>
        <w:t>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A54801" w:rsidRDefault="00A54801" w:rsidP="00A54801">
      <w:pPr>
        <w:autoSpaceDE w:val="0"/>
        <w:autoSpaceDN w:val="0"/>
        <w:adjustRightInd w:val="0"/>
        <w:spacing w:line="360" w:lineRule="auto"/>
        <w:jc w:val="both"/>
        <w:rPr>
          <w:rFonts w:ascii="Palatino Linotype" w:hAnsi="Palatino Linotype" w:cs="Arial"/>
        </w:rPr>
      </w:pPr>
    </w:p>
    <w:p w:rsidR="00E13832" w:rsidRDefault="00E13832" w:rsidP="00A54801">
      <w:pPr>
        <w:autoSpaceDE w:val="0"/>
        <w:autoSpaceDN w:val="0"/>
        <w:adjustRightInd w:val="0"/>
        <w:spacing w:line="360" w:lineRule="auto"/>
        <w:jc w:val="both"/>
        <w:rPr>
          <w:rFonts w:ascii="Palatino Linotype" w:hAnsi="Palatino Linotype" w:cs="Arial"/>
        </w:rPr>
      </w:pPr>
      <w:r>
        <w:rPr>
          <w:rFonts w:ascii="Palatino Linotype" w:hAnsi="Palatino Linotype" w:cs="Arial"/>
        </w:rPr>
        <w:t>Bajo ese tenor, resulta necesario el estudio del cambio de modalidad de la entrega de información, advirtiendo si se encuentra ajustada a derecho, con la finalidad de determinar la procedencia o improcedencia la misma, por ello 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E13832" w:rsidRDefault="00E13832" w:rsidP="00A54801">
      <w:pPr>
        <w:autoSpaceDE w:val="0"/>
        <w:autoSpaceDN w:val="0"/>
        <w:adjustRightInd w:val="0"/>
        <w:spacing w:line="360" w:lineRule="auto"/>
        <w:jc w:val="both"/>
        <w:rPr>
          <w:rFonts w:ascii="Palatino Linotype" w:hAnsi="Palatino Linotype" w:cs="Arial"/>
        </w:rPr>
      </w:pPr>
    </w:p>
    <w:p w:rsidR="00E13832" w:rsidRPr="00E13832" w:rsidRDefault="00E13832" w:rsidP="00E13832">
      <w:pPr>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t>“</w:t>
      </w:r>
      <w:r w:rsidRPr="00E13832">
        <w:rPr>
          <w:rFonts w:ascii="Palatino Linotype" w:hAnsi="Palatino Linotype" w:cs="Arial"/>
          <w:b/>
          <w:i/>
          <w:sz w:val="22"/>
        </w:rPr>
        <w:t>Artículo 155.</w:t>
      </w:r>
      <w:r w:rsidRPr="00E13832">
        <w:rPr>
          <w:rFonts w:ascii="Palatino Linotype" w:hAnsi="Palatino Linotype" w:cs="Arial"/>
          <w:i/>
          <w:sz w:val="22"/>
        </w:rPr>
        <w:t xml:space="preserve"> Para presentar una solicitud por escrito, no se podrán exigir mayores requisitos que los</w:t>
      </w:r>
      <w:r>
        <w:rPr>
          <w:rFonts w:ascii="Palatino Linotype" w:hAnsi="Palatino Linotype" w:cs="Arial"/>
          <w:i/>
          <w:sz w:val="22"/>
        </w:rPr>
        <w:t xml:space="preserve"> </w:t>
      </w:r>
      <w:r w:rsidRPr="00E13832">
        <w:rPr>
          <w:rFonts w:ascii="Palatino Linotype" w:hAnsi="Palatino Linotype" w:cs="Arial"/>
          <w:i/>
          <w:sz w:val="22"/>
        </w:rPr>
        <w:t>siguientes:</w:t>
      </w:r>
    </w:p>
    <w:p w:rsidR="00E13832" w:rsidRPr="00E13832" w:rsidRDefault="00E13832" w:rsidP="00E13832">
      <w:pPr>
        <w:autoSpaceDE w:val="0"/>
        <w:autoSpaceDN w:val="0"/>
        <w:adjustRightInd w:val="0"/>
        <w:ind w:left="567" w:right="616"/>
        <w:jc w:val="both"/>
        <w:rPr>
          <w:rFonts w:ascii="Palatino Linotype" w:hAnsi="Palatino Linotype" w:cs="Arial"/>
          <w:i/>
          <w:sz w:val="22"/>
        </w:rPr>
      </w:pPr>
      <w:r w:rsidRPr="00E13832">
        <w:rPr>
          <w:rFonts w:ascii="Palatino Linotype" w:hAnsi="Palatino Linotype" w:cs="Arial"/>
          <w:b/>
          <w:i/>
          <w:sz w:val="22"/>
        </w:rPr>
        <w:t>I</w:t>
      </w:r>
      <w:r w:rsidRPr="00E13832">
        <w:rPr>
          <w:rFonts w:ascii="Palatino Linotype" w:hAnsi="Palatino Linotype" w:cs="Arial"/>
          <w:i/>
          <w:sz w:val="22"/>
        </w:rPr>
        <w:t>. Nombre del solicitante, o en su caso, los datos generales de su representante;</w:t>
      </w:r>
    </w:p>
    <w:p w:rsidR="00E13832" w:rsidRPr="00E13832" w:rsidRDefault="00E13832" w:rsidP="00E13832">
      <w:pPr>
        <w:autoSpaceDE w:val="0"/>
        <w:autoSpaceDN w:val="0"/>
        <w:adjustRightInd w:val="0"/>
        <w:ind w:left="567" w:right="616"/>
        <w:jc w:val="both"/>
        <w:rPr>
          <w:rFonts w:ascii="Palatino Linotype" w:hAnsi="Palatino Linotype" w:cs="Arial"/>
          <w:i/>
          <w:sz w:val="22"/>
        </w:rPr>
      </w:pPr>
      <w:r w:rsidRPr="00E13832">
        <w:rPr>
          <w:rFonts w:ascii="Palatino Linotype" w:hAnsi="Palatino Linotype" w:cs="Arial"/>
          <w:b/>
          <w:i/>
          <w:sz w:val="22"/>
        </w:rPr>
        <w:t>II</w:t>
      </w:r>
      <w:r w:rsidRPr="00E13832">
        <w:rPr>
          <w:rFonts w:ascii="Palatino Linotype" w:hAnsi="Palatino Linotype" w:cs="Arial"/>
          <w:i/>
          <w:sz w:val="22"/>
        </w:rPr>
        <w:t>. Domicilio o en su caso correo electrónico para recibir notificaciones;</w:t>
      </w:r>
    </w:p>
    <w:p w:rsidR="00E13832" w:rsidRPr="00E13832" w:rsidRDefault="00E13832" w:rsidP="00E13832">
      <w:pPr>
        <w:autoSpaceDE w:val="0"/>
        <w:autoSpaceDN w:val="0"/>
        <w:adjustRightInd w:val="0"/>
        <w:ind w:left="567" w:right="616"/>
        <w:jc w:val="both"/>
        <w:rPr>
          <w:rFonts w:ascii="Palatino Linotype" w:hAnsi="Palatino Linotype" w:cs="Arial"/>
          <w:i/>
          <w:sz w:val="22"/>
        </w:rPr>
      </w:pPr>
      <w:r w:rsidRPr="00E13832">
        <w:rPr>
          <w:rFonts w:ascii="Palatino Linotype" w:hAnsi="Palatino Linotype" w:cs="Arial"/>
          <w:b/>
          <w:i/>
          <w:sz w:val="22"/>
        </w:rPr>
        <w:t>III</w:t>
      </w:r>
      <w:r w:rsidRPr="00E13832">
        <w:rPr>
          <w:rFonts w:ascii="Palatino Linotype" w:hAnsi="Palatino Linotype" w:cs="Arial"/>
          <w:i/>
          <w:sz w:val="22"/>
        </w:rPr>
        <w:t>. La descripción de la información solicitada;</w:t>
      </w:r>
    </w:p>
    <w:p w:rsidR="00E13832" w:rsidRPr="00E13832" w:rsidRDefault="00E13832" w:rsidP="00E13832">
      <w:pPr>
        <w:autoSpaceDE w:val="0"/>
        <w:autoSpaceDN w:val="0"/>
        <w:adjustRightInd w:val="0"/>
        <w:ind w:left="567" w:right="616"/>
        <w:jc w:val="both"/>
        <w:rPr>
          <w:rFonts w:ascii="Palatino Linotype" w:hAnsi="Palatino Linotype" w:cs="Arial"/>
          <w:i/>
          <w:sz w:val="22"/>
        </w:rPr>
      </w:pPr>
      <w:r w:rsidRPr="00E13832">
        <w:rPr>
          <w:rFonts w:ascii="Palatino Linotype" w:hAnsi="Palatino Linotype" w:cs="Arial"/>
          <w:b/>
          <w:i/>
          <w:sz w:val="22"/>
        </w:rPr>
        <w:t>IV</w:t>
      </w:r>
      <w:r w:rsidRPr="00E13832">
        <w:rPr>
          <w:rFonts w:ascii="Palatino Linotype" w:hAnsi="Palatino Linotype" w:cs="Arial"/>
          <w:i/>
          <w:sz w:val="22"/>
        </w:rPr>
        <w:t>. Cualquier otro dato que facilite la búsqueda y eventual localización de la información; y</w:t>
      </w:r>
    </w:p>
    <w:p w:rsidR="00E13832" w:rsidRPr="00E13832" w:rsidRDefault="00E13832" w:rsidP="00E13832">
      <w:pPr>
        <w:autoSpaceDE w:val="0"/>
        <w:autoSpaceDN w:val="0"/>
        <w:adjustRightInd w:val="0"/>
        <w:ind w:left="567" w:right="616"/>
        <w:jc w:val="both"/>
        <w:rPr>
          <w:rFonts w:ascii="Palatino Linotype" w:hAnsi="Palatino Linotype" w:cs="Arial"/>
          <w:i/>
          <w:sz w:val="22"/>
        </w:rPr>
      </w:pPr>
      <w:r w:rsidRPr="00E13832">
        <w:rPr>
          <w:rFonts w:ascii="Palatino Linotype" w:hAnsi="Palatino Linotype" w:cs="Arial"/>
          <w:b/>
          <w:i/>
          <w:sz w:val="22"/>
        </w:rPr>
        <w:t>V</w:t>
      </w:r>
      <w:r w:rsidRPr="00E13832">
        <w:rPr>
          <w:rFonts w:ascii="Palatino Linotype" w:hAnsi="Palatino Linotype" w:cs="Arial"/>
          <w:i/>
          <w:sz w:val="22"/>
        </w:rPr>
        <w:t xml:space="preserve">. </w:t>
      </w:r>
      <w:r w:rsidRPr="00E13832">
        <w:rPr>
          <w:rFonts w:ascii="Palatino Linotype" w:hAnsi="Palatino Linotype" w:cs="Arial"/>
          <w:i/>
          <w:sz w:val="22"/>
          <w:u w:val="single"/>
        </w:rPr>
        <w:t>La modalidad en la que prefiere se otorgue el acceso a la información</w:t>
      </w:r>
      <w:r w:rsidRPr="00E13832">
        <w:rPr>
          <w:rFonts w:ascii="Palatino Linotype" w:hAnsi="Palatino Linotype" w:cs="Arial"/>
          <w:i/>
          <w:sz w:val="22"/>
        </w:rPr>
        <w:t>, la cual podrá ser verbal,</w:t>
      </w:r>
      <w:r>
        <w:rPr>
          <w:rFonts w:ascii="Palatino Linotype" w:hAnsi="Palatino Linotype" w:cs="Arial"/>
          <w:i/>
          <w:sz w:val="22"/>
        </w:rPr>
        <w:t xml:space="preserve"> </w:t>
      </w:r>
      <w:r w:rsidRPr="00E13832">
        <w:rPr>
          <w:rFonts w:ascii="Palatino Linotype" w:hAnsi="Palatino Linotype" w:cs="Arial"/>
          <w:i/>
          <w:sz w:val="22"/>
        </w:rPr>
        <w:t>siempre y cuando sea para fines de orientación, mediante consulta directa, mediante la expedición de</w:t>
      </w:r>
      <w:r>
        <w:rPr>
          <w:rFonts w:ascii="Palatino Linotype" w:hAnsi="Palatino Linotype" w:cs="Arial"/>
          <w:i/>
          <w:sz w:val="22"/>
        </w:rPr>
        <w:t xml:space="preserve"> </w:t>
      </w:r>
      <w:r w:rsidRPr="00E13832">
        <w:rPr>
          <w:rFonts w:ascii="Palatino Linotype" w:hAnsi="Palatino Linotype" w:cs="Arial"/>
          <w:i/>
          <w:sz w:val="22"/>
        </w:rPr>
        <w:t>copias simples o certificadas o la reproducción en cualquier otro medio, incluidos los electrónicos.</w:t>
      </w:r>
    </w:p>
    <w:p w:rsidR="00E13832" w:rsidRPr="00E13832" w:rsidRDefault="00E13832" w:rsidP="00E13832">
      <w:pPr>
        <w:autoSpaceDE w:val="0"/>
        <w:autoSpaceDN w:val="0"/>
        <w:adjustRightInd w:val="0"/>
        <w:ind w:left="567" w:right="616"/>
        <w:jc w:val="both"/>
        <w:rPr>
          <w:rFonts w:ascii="Palatino Linotype" w:hAnsi="Palatino Linotype" w:cs="Arial"/>
          <w:i/>
          <w:sz w:val="22"/>
        </w:rPr>
      </w:pPr>
      <w:r w:rsidRPr="00E13832">
        <w:rPr>
          <w:rFonts w:ascii="Palatino Linotype" w:hAnsi="Palatino Linotype" w:cs="Arial"/>
          <w:i/>
          <w:sz w:val="22"/>
        </w:rPr>
        <w:t>Queda prohibido para los sujetos obligados recabar datos que den lugar a indagatorias sobre las</w:t>
      </w:r>
      <w:r>
        <w:rPr>
          <w:rFonts w:ascii="Palatino Linotype" w:hAnsi="Palatino Linotype" w:cs="Arial"/>
          <w:i/>
          <w:sz w:val="22"/>
        </w:rPr>
        <w:t xml:space="preserve"> </w:t>
      </w:r>
      <w:r w:rsidRPr="00E13832">
        <w:rPr>
          <w:rFonts w:ascii="Palatino Linotype" w:hAnsi="Palatino Linotype" w:cs="Arial"/>
          <w:i/>
          <w:sz w:val="22"/>
        </w:rPr>
        <w:t>motivaciones de la solicitud de información y su uso posterior.</w:t>
      </w:r>
    </w:p>
    <w:p w:rsidR="00E13832" w:rsidRPr="00E13832" w:rsidRDefault="00E13832" w:rsidP="00E13832">
      <w:pPr>
        <w:autoSpaceDE w:val="0"/>
        <w:autoSpaceDN w:val="0"/>
        <w:adjustRightInd w:val="0"/>
        <w:ind w:left="567" w:right="616"/>
        <w:jc w:val="both"/>
        <w:rPr>
          <w:rFonts w:ascii="Palatino Linotype" w:hAnsi="Palatino Linotype" w:cs="Arial"/>
          <w:i/>
          <w:sz w:val="22"/>
        </w:rPr>
      </w:pPr>
      <w:r w:rsidRPr="00E13832">
        <w:rPr>
          <w:rFonts w:ascii="Palatino Linotype" w:hAnsi="Palatino Linotype" w:cs="Arial"/>
          <w:i/>
          <w:sz w:val="22"/>
        </w:rPr>
        <w:lastRenderedPageBreak/>
        <w:t>Las solicitudes anónimas, con nombre incompleto o seudónimo serán procedentes para su trámite por</w:t>
      </w:r>
      <w:r>
        <w:rPr>
          <w:rFonts w:ascii="Palatino Linotype" w:hAnsi="Palatino Linotype" w:cs="Arial"/>
          <w:i/>
          <w:sz w:val="22"/>
        </w:rPr>
        <w:t xml:space="preserve"> </w:t>
      </w:r>
      <w:r w:rsidRPr="00E13832">
        <w:rPr>
          <w:rFonts w:ascii="Palatino Linotype" w:hAnsi="Palatino Linotype" w:cs="Arial"/>
          <w:i/>
          <w:sz w:val="22"/>
        </w:rPr>
        <w:t>parte del sujeto obligado ante quien se presente. No podrá requerirse información adicional con motivo</w:t>
      </w:r>
      <w:r>
        <w:rPr>
          <w:rFonts w:ascii="Palatino Linotype" w:hAnsi="Palatino Linotype" w:cs="Arial"/>
          <w:i/>
          <w:sz w:val="22"/>
        </w:rPr>
        <w:t xml:space="preserve"> </w:t>
      </w:r>
      <w:r w:rsidRPr="00E13832">
        <w:rPr>
          <w:rFonts w:ascii="Palatino Linotype" w:hAnsi="Palatino Linotype" w:cs="Arial"/>
          <w:i/>
          <w:sz w:val="22"/>
        </w:rPr>
        <w:t>del nombre proporcionado por el solicitante.</w:t>
      </w:r>
    </w:p>
    <w:p w:rsidR="00E13832" w:rsidRDefault="00E13832" w:rsidP="00E13832">
      <w:pPr>
        <w:autoSpaceDE w:val="0"/>
        <w:autoSpaceDN w:val="0"/>
        <w:adjustRightInd w:val="0"/>
        <w:ind w:left="567" w:right="616"/>
        <w:jc w:val="both"/>
        <w:rPr>
          <w:rFonts w:ascii="Palatino Linotype" w:hAnsi="Palatino Linotype" w:cs="Arial"/>
          <w:i/>
          <w:sz w:val="22"/>
        </w:rPr>
      </w:pPr>
      <w:r w:rsidRPr="00E13832">
        <w:rPr>
          <w:rFonts w:ascii="Palatino Linotype" w:hAnsi="Palatino Linotype" w:cs="Arial"/>
          <w:i/>
          <w:sz w:val="22"/>
        </w:rPr>
        <w:t>La información de las fracciones I y IV será proporcionada por el solicitante de manera opcional y, en</w:t>
      </w:r>
      <w:r>
        <w:rPr>
          <w:rFonts w:ascii="Palatino Linotype" w:hAnsi="Palatino Linotype" w:cs="Arial"/>
          <w:i/>
          <w:sz w:val="22"/>
        </w:rPr>
        <w:t xml:space="preserve"> </w:t>
      </w:r>
      <w:r w:rsidRPr="00E13832">
        <w:rPr>
          <w:rFonts w:ascii="Palatino Linotype" w:hAnsi="Palatino Linotype" w:cs="Arial"/>
          <w:i/>
          <w:sz w:val="22"/>
        </w:rPr>
        <w:t>ningún caso, podrá ser un requisito indispensable para la procedencia de la solicitud.</w:t>
      </w:r>
      <w:r>
        <w:rPr>
          <w:rFonts w:ascii="Palatino Linotype" w:hAnsi="Palatino Linotype" w:cs="Arial"/>
          <w:i/>
          <w:sz w:val="22"/>
        </w:rPr>
        <w:t>”</w:t>
      </w:r>
    </w:p>
    <w:p w:rsidR="00E13832" w:rsidRPr="00E13832" w:rsidRDefault="00E13832" w:rsidP="00E13832">
      <w:pPr>
        <w:autoSpaceDE w:val="0"/>
        <w:autoSpaceDN w:val="0"/>
        <w:adjustRightInd w:val="0"/>
        <w:ind w:left="567" w:right="616"/>
        <w:jc w:val="right"/>
        <w:rPr>
          <w:rFonts w:ascii="Palatino Linotype" w:hAnsi="Palatino Linotype" w:cs="Arial"/>
          <w:sz w:val="22"/>
        </w:rPr>
      </w:pPr>
      <w:r>
        <w:rPr>
          <w:rFonts w:ascii="Palatino Linotype" w:hAnsi="Palatino Linotype" w:cs="Arial"/>
          <w:sz w:val="22"/>
        </w:rPr>
        <w:t>(Énfasis añadido)</w:t>
      </w:r>
    </w:p>
    <w:p w:rsidR="00E13832" w:rsidRDefault="00E13832" w:rsidP="00A54801">
      <w:pPr>
        <w:autoSpaceDE w:val="0"/>
        <w:autoSpaceDN w:val="0"/>
        <w:adjustRightInd w:val="0"/>
        <w:spacing w:line="360" w:lineRule="auto"/>
        <w:jc w:val="both"/>
        <w:rPr>
          <w:rFonts w:ascii="Palatino Linotype" w:hAnsi="Palatino Linotype" w:cs="Arial"/>
        </w:rPr>
      </w:pPr>
    </w:p>
    <w:p w:rsidR="00E13832" w:rsidRDefault="00E13832" w:rsidP="00A54801">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la lectura del ordenamiento transcrito, se acredita que al momento de presentar una solicitud de acceso a la información se debe precisar la modalidad en que habrá de ser entregada, </w:t>
      </w:r>
      <w:r w:rsidR="002000AC">
        <w:rPr>
          <w:rFonts w:ascii="Palatino Linotype" w:hAnsi="Palatino Linotype" w:cs="Arial"/>
        </w:rPr>
        <w:t xml:space="preserve">lo que se materializa en el caso concreto al haber señalado la </w:t>
      </w:r>
      <w:r w:rsidR="002000AC">
        <w:rPr>
          <w:rFonts w:ascii="Palatino Linotype" w:hAnsi="Palatino Linotype" w:cs="Arial"/>
          <w:b/>
        </w:rPr>
        <w:t xml:space="preserve">solicitante </w:t>
      </w:r>
      <w:r w:rsidR="002000AC">
        <w:rPr>
          <w:rFonts w:ascii="Palatino Linotype" w:hAnsi="Palatino Linotype" w:cs="Arial"/>
        </w:rPr>
        <w:t>a través del SAIMEX, empero hemos de precisar que no todo derecho es absoluto, que existen excepciones, lo que en el presente</w:t>
      </w:r>
      <w:r w:rsidR="008B462C">
        <w:rPr>
          <w:rFonts w:ascii="Palatino Linotype" w:hAnsi="Palatino Linotype" w:cs="Arial"/>
        </w:rPr>
        <w:t xml:space="preserve"> asunto resulta de observancia </w:t>
      </w:r>
      <w:r w:rsidR="002000AC">
        <w:rPr>
          <w:rFonts w:ascii="Palatino Linotype" w:hAnsi="Palatino Linotype" w:cs="Arial"/>
        </w:rPr>
        <w:t>l</w:t>
      </w:r>
      <w:r w:rsidR="008B462C">
        <w:rPr>
          <w:rFonts w:ascii="Palatino Linotype" w:hAnsi="Palatino Linotype" w:cs="Arial"/>
        </w:rPr>
        <w:t>os</w:t>
      </w:r>
      <w:r w:rsidR="002000AC">
        <w:rPr>
          <w:rFonts w:ascii="Palatino Linotype" w:hAnsi="Palatino Linotype" w:cs="Arial"/>
        </w:rPr>
        <w:t xml:space="preserve"> artículo</w:t>
      </w:r>
      <w:r w:rsidR="008B462C">
        <w:rPr>
          <w:rFonts w:ascii="Palatino Linotype" w:hAnsi="Palatino Linotype" w:cs="Arial"/>
        </w:rPr>
        <w:t xml:space="preserve"> 158 y</w:t>
      </w:r>
      <w:r w:rsidR="002000AC">
        <w:rPr>
          <w:rFonts w:ascii="Palatino Linotype" w:hAnsi="Palatino Linotype" w:cs="Arial"/>
        </w:rPr>
        <w:t xml:space="preserve"> 164 de la citada Ley de Transparencia, el cual consagra:</w:t>
      </w:r>
    </w:p>
    <w:p w:rsidR="002000AC" w:rsidRDefault="002000AC" w:rsidP="00A54801">
      <w:pPr>
        <w:autoSpaceDE w:val="0"/>
        <w:autoSpaceDN w:val="0"/>
        <w:adjustRightInd w:val="0"/>
        <w:spacing w:line="360" w:lineRule="auto"/>
        <w:jc w:val="both"/>
        <w:rPr>
          <w:rFonts w:ascii="Palatino Linotype" w:hAnsi="Palatino Linotype" w:cs="Arial"/>
        </w:rPr>
      </w:pPr>
    </w:p>
    <w:p w:rsidR="008B462C" w:rsidRPr="00BD2A5E" w:rsidRDefault="002000AC" w:rsidP="008B462C">
      <w:pPr>
        <w:pStyle w:val="Prrafodelista"/>
        <w:ind w:left="567" w:right="567"/>
        <w:jc w:val="both"/>
        <w:rPr>
          <w:rFonts w:ascii="Palatino Linotype" w:hAnsi="Palatino Linotype" w:cs="Arial"/>
          <w:i/>
          <w:sz w:val="22"/>
        </w:rPr>
      </w:pPr>
      <w:r>
        <w:rPr>
          <w:rFonts w:ascii="Palatino Linotype" w:hAnsi="Palatino Linotype" w:cs="Arial"/>
          <w:i/>
          <w:sz w:val="22"/>
        </w:rPr>
        <w:t>“</w:t>
      </w:r>
      <w:r w:rsidR="008B462C" w:rsidRPr="00BD2A5E">
        <w:rPr>
          <w:rFonts w:ascii="Palatino Linotype" w:hAnsi="Palatino Linotype" w:cs="Arial"/>
          <w:b/>
          <w:i/>
          <w:sz w:val="22"/>
        </w:rPr>
        <w:t>Artículo 158.</w:t>
      </w:r>
      <w:r w:rsidR="008B462C" w:rsidRPr="00BD2A5E">
        <w:rPr>
          <w:rFonts w:ascii="Palatino Linotype" w:hAnsi="Palatino Linotype" w:cs="Arial"/>
          <w:i/>
          <w:sz w:val="22"/>
        </w:rPr>
        <w:t xml:space="preserve"> De manera excepcional, cuando de forma fundada y motivada así lo determine el sujeto</w:t>
      </w:r>
      <w:r w:rsidR="008B462C">
        <w:rPr>
          <w:rFonts w:ascii="Palatino Linotype" w:hAnsi="Palatino Linotype" w:cs="Arial"/>
          <w:i/>
          <w:sz w:val="22"/>
        </w:rPr>
        <w:t xml:space="preserve"> </w:t>
      </w:r>
      <w:r w:rsidR="008B462C" w:rsidRPr="00BD2A5E">
        <w:rPr>
          <w:rFonts w:ascii="Palatino Linotype" w:hAnsi="Palatino Linotype" w:cs="Arial"/>
          <w:i/>
          <w:sz w:val="22"/>
        </w:rPr>
        <w:t>obligado, en aquellos casos en que la información solicitada que ya se encuentre en su posesión</w:t>
      </w:r>
      <w:r w:rsidR="008B462C">
        <w:rPr>
          <w:rFonts w:ascii="Palatino Linotype" w:hAnsi="Palatino Linotype" w:cs="Arial"/>
          <w:i/>
          <w:sz w:val="22"/>
        </w:rPr>
        <w:t xml:space="preserve"> </w:t>
      </w:r>
      <w:r w:rsidR="008B462C" w:rsidRPr="00BD2A5E">
        <w:rPr>
          <w:rFonts w:ascii="Palatino Linotype" w:hAnsi="Palatino Linotype" w:cs="Arial"/>
          <w:i/>
          <w:sz w:val="22"/>
        </w:rPr>
        <w:t>implique análisis, estudio o procesamiento de documentos cuya entrega o reproducción sobrepase las</w:t>
      </w:r>
      <w:r w:rsidR="008B462C">
        <w:rPr>
          <w:rFonts w:ascii="Palatino Linotype" w:hAnsi="Palatino Linotype" w:cs="Arial"/>
          <w:i/>
          <w:sz w:val="22"/>
        </w:rPr>
        <w:t xml:space="preserve"> </w:t>
      </w:r>
      <w:r w:rsidR="008B462C" w:rsidRPr="00BD2A5E">
        <w:rPr>
          <w:rFonts w:ascii="Palatino Linotype" w:hAnsi="Palatino Linotype" w:cs="Arial"/>
          <w:i/>
          <w:sz w:val="22"/>
        </w:rPr>
        <w:t>capacidades técnicas administrativas y humanas del sujeto obligado para cumplir con la solicitud, en</w:t>
      </w:r>
      <w:r w:rsidR="008B462C">
        <w:rPr>
          <w:rFonts w:ascii="Palatino Linotype" w:hAnsi="Palatino Linotype" w:cs="Arial"/>
          <w:i/>
          <w:sz w:val="22"/>
        </w:rPr>
        <w:t xml:space="preserve"> </w:t>
      </w:r>
      <w:r w:rsidR="008B462C" w:rsidRPr="00BD2A5E">
        <w:rPr>
          <w:rFonts w:ascii="Palatino Linotype" w:hAnsi="Palatino Linotype" w:cs="Arial"/>
          <w:i/>
          <w:sz w:val="22"/>
        </w:rPr>
        <w:t xml:space="preserve">los plazos establecidos para dichos efectos, </w:t>
      </w:r>
      <w:r w:rsidR="008B462C" w:rsidRPr="00BD2A5E">
        <w:rPr>
          <w:rFonts w:ascii="Palatino Linotype" w:hAnsi="Palatino Linotype" w:cs="Arial"/>
          <w:i/>
          <w:sz w:val="22"/>
          <w:u w:val="single"/>
        </w:rPr>
        <w:t>se podrá poner a disposición del solicitante los documentos en consulta directa, salvo la información clasificada.</w:t>
      </w:r>
    </w:p>
    <w:p w:rsidR="008B462C" w:rsidRDefault="008B462C" w:rsidP="008B462C">
      <w:pPr>
        <w:pStyle w:val="Prrafodelista"/>
        <w:ind w:left="567" w:right="567"/>
        <w:jc w:val="both"/>
        <w:rPr>
          <w:rFonts w:ascii="Palatino Linotype" w:hAnsi="Palatino Linotype" w:cs="Arial"/>
          <w:i/>
          <w:sz w:val="22"/>
        </w:rPr>
      </w:pPr>
      <w:r w:rsidRPr="00BD2A5E">
        <w:rPr>
          <w:rFonts w:ascii="Palatino Linotype" w:hAnsi="Palatino Linotype" w:cs="Arial"/>
          <w:i/>
          <w:sz w:val="22"/>
        </w:rPr>
        <w:t>En todo caso, se facilitará su copia simple o certificada, así como su reproducción por cualquier medio</w:t>
      </w:r>
      <w:r>
        <w:rPr>
          <w:rFonts w:ascii="Palatino Linotype" w:hAnsi="Palatino Linotype" w:cs="Arial"/>
          <w:i/>
          <w:sz w:val="22"/>
        </w:rPr>
        <w:t xml:space="preserve"> </w:t>
      </w:r>
      <w:r w:rsidRPr="00BD2A5E">
        <w:rPr>
          <w:rFonts w:ascii="Palatino Linotype" w:hAnsi="Palatino Linotype" w:cs="Arial"/>
          <w:i/>
          <w:sz w:val="22"/>
        </w:rPr>
        <w:t>disponible en las instalaciones del sujeto obligado o que, en su caso, aporte el solicitante.</w:t>
      </w:r>
    </w:p>
    <w:p w:rsidR="008B462C" w:rsidRPr="008B462C" w:rsidRDefault="008B462C" w:rsidP="002000AC">
      <w:pPr>
        <w:autoSpaceDE w:val="0"/>
        <w:autoSpaceDN w:val="0"/>
        <w:adjustRightInd w:val="0"/>
        <w:ind w:left="567" w:right="616"/>
        <w:jc w:val="both"/>
        <w:rPr>
          <w:rFonts w:ascii="Palatino Linotype" w:hAnsi="Palatino Linotype" w:cs="Arial"/>
          <w:b/>
          <w:i/>
          <w:sz w:val="22"/>
        </w:rPr>
      </w:pPr>
    </w:p>
    <w:p w:rsidR="002000AC" w:rsidRDefault="002000AC" w:rsidP="002000AC">
      <w:pPr>
        <w:autoSpaceDE w:val="0"/>
        <w:autoSpaceDN w:val="0"/>
        <w:adjustRightInd w:val="0"/>
        <w:ind w:left="567" w:right="616"/>
        <w:jc w:val="both"/>
        <w:rPr>
          <w:rFonts w:ascii="Palatino Linotype" w:hAnsi="Palatino Linotype" w:cs="Arial"/>
          <w:i/>
          <w:sz w:val="22"/>
        </w:rPr>
      </w:pPr>
      <w:r w:rsidRPr="002000AC">
        <w:rPr>
          <w:rFonts w:ascii="Palatino Linotype" w:hAnsi="Palatino Linotype" w:cs="Arial"/>
          <w:b/>
          <w:i/>
          <w:sz w:val="22"/>
        </w:rPr>
        <w:t xml:space="preserve">Artículo 164. </w:t>
      </w:r>
      <w:r w:rsidRPr="002000AC">
        <w:rPr>
          <w:rFonts w:ascii="Palatino Linotype" w:hAnsi="Palatino Linotype" w:cs="Arial"/>
          <w:i/>
          <w:sz w:val="22"/>
        </w:rPr>
        <w:t>El acceso se dará en la modalidad de entrega y, en su caso, de envío elegidos por el</w:t>
      </w:r>
      <w:r>
        <w:rPr>
          <w:rFonts w:ascii="Palatino Linotype" w:hAnsi="Palatino Linotype" w:cs="Arial"/>
          <w:i/>
          <w:sz w:val="22"/>
        </w:rPr>
        <w:t xml:space="preserve"> </w:t>
      </w:r>
      <w:r w:rsidRPr="002000AC">
        <w:rPr>
          <w:rFonts w:ascii="Palatino Linotype" w:hAnsi="Palatino Linotype" w:cs="Arial"/>
          <w:i/>
          <w:sz w:val="22"/>
        </w:rPr>
        <w:t>solicitante. Cuando la información no pueda entregarse o enviarse en la modalidad solicitada, el sujeto</w:t>
      </w:r>
      <w:r>
        <w:rPr>
          <w:rFonts w:ascii="Palatino Linotype" w:hAnsi="Palatino Linotype" w:cs="Arial"/>
          <w:i/>
          <w:sz w:val="22"/>
        </w:rPr>
        <w:t xml:space="preserve"> </w:t>
      </w:r>
      <w:r w:rsidRPr="002000AC">
        <w:rPr>
          <w:rFonts w:ascii="Palatino Linotype" w:hAnsi="Palatino Linotype" w:cs="Arial"/>
          <w:i/>
          <w:sz w:val="22"/>
        </w:rPr>
        <w:t>obligado deberá ofrecer otra u otras modalidades de entrega.</w:t>
      </w:r>
    </w:p>
    <w:p w:rsidR="002000AC" w:rsidRPr="002000AC" w:rsidRDefault="002000AC" w:rsidP="002000AC">
      <w:pPr>
        <w:autoSpaceDE w:val="0"/>
        <w:autoSpaceDN w:val="0"/>
        <w:adjustRightInd w:val="0"/>
        <w:ind w:left="567" w:right="616"/>
        <w:jc w:val="both"/>
        <w:rPr>
          <w:rFonts w:ascii="Palatino Linotype" w:hAnsi="Palatino Linotype" w:cs="Arial"/>
          <w:i/>
          <w:sz w:val="22"/>
        </w:rPr>
      </w:pPr>
    </w:p>
    <w:p w:rsidR="002000AC" w:rsidRDefault="002000AC" w:rsidP="002000AC">
      <w:pPr>
        <w:autoSpaceDE w:val="0"/>
        <w:autoSpaceDN w:val="0"/>
        <w:adjustRightInd w:val="0"/>
        <w:ind w:left="567" w:right="616"/>
        <w:jc w:val="both"/>
        <w:rPr>
          <w:rFonts w:ascii="Palatino Linotype" w:hAnsi="Palatino Linotype" w:cs="Arial"/>
          <w:i/>
          <w:sz w:val="22"/>
        </w:rPr>
      </w:pPr>
      <w:r w:rsidRPr="002000AC">
        <w:rPr>
          <w:rFonts w:ascii="Palatino Linotype" w:hAnsi="Palatino Linotype" w:cs="Arial"/>
          <w:i/>
          <w:sz w:val="22"/>
        </w:rPr>
        <w:t>En cualquier caso, se deberá fundar y motivar la necesidad de ofrecer otras modalidades</w:t>
      </w:r>
      <w:r>
        <w:rPr>
          <w:rFonts w:ascii="Palatino Linotype" w:hAnsi="Palatino Linotype" w:cs="Arial"/>
          <w:i/>
          <w:sz w:val="22"/>
        </w:rPr>
        <w:t>.”</w:t>
      </w:r>
    </w:p>
    <w:p w:rsidR="008B462C" w:rsidRDefault="008B462C" w:rsidP="002000AC">
      <w:pPr>
        <w:autoSpaceDE w:val="0"/>
        <w:autoSpaceDN w:val="0"/>
        <w:adjustRightInd w:val="0"/>
        <w:ind w:left="567" w:right="616"/>
        <w:jc w:val="both"/>
        <w:rPr>
          <w:rFonts w:ascii="Palatino Linotype" w:hAnsi="Palatino Linotype" w:cs="Arial"/>
          <w:sz w:val="22"/>
        </w:rPr>
      </w:pPr>
    </w:p>
    <w:p w:rsidR="008B462C" w:rsidRPr="008B462C" w:rsidRDefault="008B462C" w:rsidP="008B462C">
      <w:pPr>
        <w:autoSpaceDE w:val="0"/>
        <w:autoSpaceDN w:val="0"/>
        <w:adjustRightInd w:val="0"/>
        <w:ind w:left="567" w:right="616"/>
        <w:jc w:val="right"/>
        <w:rPr>
          <w:rFonts w:ascii="Palatino Linotype" w:hAnsi="Palatino Linotype" w:cs="Arial"/>
          <w:sz w:val="22"/>
        </w:rPr>
      </w:pPr>
      <w:r>
        <w:rPr>
          <w:rFonts w:ascii="Palatino Linotype" w:hAnsi="Palatino Linotype" w:cs="Arial"/>
          <w:sz w:val="22"/>
        </w:rPr>
        <w:t>(Énfasis añadido)</w:t>
      </w:r>
    </w:p>
    <w:p w:rsidR="00E13832" w:rsidRDefault="00E13832" w:rsidP="00A54801">
      <w:pPr>
        <w:autoSpaceDE w:val="0"/>
        <w:autoSpaceDN w:val="0"/>
        <w:adjustRightInd w:val="0"/>
        <w:spacing w:line="360" w:lineRule="auto"/>
        <w:jc w:val="both"/>
        <w:rPr>
          <w:rFonts w:ascii="Palatino Linotype" w:hAnsi="Palatino Linotype" w:cs="Arial"/>
        </w:rPr>
      </w:pPr>
    </w:p>
    <w:p w:rsidR="008B462C" w:rsidRDefault="008B462C" w:rsidP="008B462C">
      <w:pPr>
        <w:spacing w:line="360" w:lineRule="auto"/>
        <w:jc w:val="both"/>
        <w:rPr>
          <w:rFonts w:ascii="Palatino Linotype" w:eastAsiaTheme="minorHAnsi" w:hAnsi="Palatino Linotype" w:cs="Arial"/>
          <w:lang w:val="es-MX" w:eastAsia="en-US"/>
        </w:rPr>
      </w:pPr>
      <w:r w:rsidRPr="008B462C">
        <w:rPr>
          <w:rFonts w:ascii="Palatino Linotype" w:eastAsiaTheme="minorHAnsi" w:hAnsi="Palatino Linotype" w:cs="Arial"/>
          <w:lang w:val="es-MX" w:eastAsia="en-US"/>
        </w:rPr>
        <w:lastRenderedPageBreak/>
        <w:t xml:space="preserve">Circunstancias que fueron cumplidas por el </w:t>
      </w:r>
      <w:r w:rsidRPr="008B462C">
        <w:rPr>
          <w:rFonts w:ascii="Palatino Linotype" w:eastAsiaTheme="minorHAnsi" w:hAnsi="Palatino Linotype" w:cs="Arial"/>
          <w:b/>
          <w:lang w:val="es-MX" w:eastAsia="en-US"/>
        </w:rPr>
        <w:t>sujeto obligado,</w:t>
      </w:r>
      <w:r w:rsidRPr="008B462C">
        <w:rPr>
          <w:rFonts w:ascii="Palatino Linotype" w:eastAsiaTheme="minorHAnsi" w:hAnsi="Palatino Linotype" w:cs="Arial"/>
          <w:lang w:val="es-MX" w:eastAsia="en-US"/>
        </w:rPr>
        <w:t xml:space="preserve"> atendiendo a que</w:t>
      </w:r>
      <w:r>
        <w:rPr>
          <w:rFonts w:ascii="Palatino Linotype" w:eastAsiaTheme="minorHAnsi" w:hAnsi="Palatino Linotype" w:cs="Arial"/>
          <w:lang w:val="es-MX" w:eastAsia="en-US"/>
        </w:rPr>
        <w:t xml:space="preserve"> si bien</w:t>
      </w:r>
      <w:r w:rsidRPr="008B462C">
        <w:rPr>
          <w:rFonts w:ascii="Palatino Linotype" w:eastAsiaTheme="minorHAnsi" w:hAnsi="Palatino Linotype" w:cs="Arial"/>
          <w:lang w:val="es-MX" w:eastAsia="en-US"/>
        </w:rPr>
        <w:t xml:space="preserve"> el </w:t>
      </w:r>
      <w:r w:rsidRPr="008B462C">
        <w:rPr>
          <w:rFonts w:ascii="Palatino Linotype" w:eastAsiaTheme="minorHAnsi" w:hAnsi="Palatino Linotype" w:cs="Arial"/>
          <w:b/>
          <w:lang w:val="es-MX" w:eastAsia="en-US"/>
        </w:rPr>
        <w:t>solicitante</w:t>
      </w:r>
      <w:r w:rsidRPr="008B462C">
        <w:rPr>
          <w:rFonts w:ascii="Palatino Linotype" w:eastAsiaTheme="minorHAnsi" w:hAnsi="Palatino Linotype" w:cs="Arial"/>
          <w:lang w:val="es-MX" w:eastAsia="en-US"/>
        </w:rPr>
        <w:t xml:space="preserve"> peticionó la entrega de la información </w:t>
      </w:r>
      <w:r w:rsidRPr="008B462C">
        <w:rPr>
          <w:rFonts w:ascii="Palatino Linotype" w:eastAsiaTheme="minorHAnsi" w:hAnsi="Palatino Linotype" w:cs="Arial"/>
          <w:i/>
          <w:lang w:val="es-MX" w:eastAsia="en-US"/>
        </w:rPr>
        <w:t xml:space="preserve">“a través del SAIMEX”, </w:t>
      </w:r>
      <w:r w:rsidRPr="008B462C">
        <w:rPr>
          <w:rFonts w:ascii="Palatino Linotype" w:eastAsiaTheme="minorHAnsi" w:hAnsi="Palatino Linotype" w:cs="Arial"/>
          <w:lang w:val="es-MX" w:eastAsia="en-US"/>
        </w:rPr>
        <w:t xml:space="preserve">sin embargo el </w:t>
      </w:r>
      <w:r w:rsidRPr="008B462C">
        <w:rPr>
          <w:rFonts w:ascii="Palatino Linotype" w:eastAsiaTheme="minorHAnsi" w:hAnsi="Palatino Linotype" w:cs="Arial"/>
          <w:b/>
          <w:lang w:val="es-MX" w:eastAsia="en-US"/>
        </w:rPr>
        <w:t>sujeto obligado</w:t>
      </w:r>
      <w:r w:rsidRPr="008B462C">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informa que el volumen de información es de 20,250 fojas, cantidad que no es soportada en el sistema SAIMEX, informando a la Dirección de Informática de este Instituto de Transparencia, Acceso a la Información Pública y Protección de Datos Personales del Estado de México y Municipios, respecto a dicha circunstancia, lo cual acredita con el oficio de respuesta de dicha Dirección.</w:t>
      </w:r>
    </w:p>
    <w:p w:rsidR="008B462C" w:rsidRDefault="008B462C" w:rsidP="008B462C">
      <w:pPr>
        <w:spacing w:line="360" w:lineRule="auto"/>
        <w:jc w:val="both"/>
        <w:rPr>
          <w:rFonts w:ascii="Palatino Linotype" w:eastAsiaTheme="minorHAnsi" w:hAnsi="Palatino Linotype" w:cs="Arial"/>
          <w:lang w:val="es-MX" w:eastAsia="en-US"/>
        </w:rPr>
      </w:pPr>
    </w:p>
    <w:p w:rsidR="008B462C" w:rsidRDefault="009F5BB1" w:rsidP="008B462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igual manera, de los archivos remitidos por 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en su respuesta primigenia y su informe justificado, se advierte que funda y motiva el cambio de modalidad, </w:t>
      </w:r>
      <w:r w:rsidR="00857A22">
        <w:rPr>
          <w:rFonts w:ascii="Palatino Linotype" w:eastAsiaTheme="minorHAnsi" w:hAnsi="Palatino Linotype" w:cs="Arial"/>
          <w:lang w:val="es-MX" w:eastAsia="en-US"/>
        </w:rPr>
        <w:t xml:space="preserve">teniéndose </w:t>
      </w:r>
      <w:r>
        <w:rPr>
          <w:rFonts w:ascii="Palatino Linotype" w:eastAsiaTheme="minorHAnsi" w:hAnsi="Palatino Linotype" w:cs="Arial"/>
          <w:lang w:val="es-MX" w:eastAsia="en-US"/>
        </w:rPr>
        <w:t>por cumplidos los requisitos establecidos para la proc</w:t>
      </w:r>
      <w:r w:rsidR="00857A22">
        <w:rPr>
          <w:rFonts w:ascii="Palatino Linotype" w:eastAsiaTheme="minorHAnsi" w:hAnsi="Palatino Linotype" w:cs="Arial"/>
          <w:lang w:val="es-MX" w:eastAsia="en-US"/>
        </w:rPr>
        <w:t>e</w:t>
      </w:r>
      <w:r w:rsidR="00D65339">
        <w:rPr>
          <w:rFonts w:ascii="Palatino Linotype" w:eastAsiaTheme="minorHAnsi" w:hAnsi="Palatino Linotype" w:cs="Arial"/>
          <w:lang w:val="es-MX" w:eastAsia="en-US"/>
        </w:rPr>
        <w:t>dencia del cambio de modalidad de la entrega de la información.</w:t>
      </w:r>
    </w:p>
    <w:p w:rsidR="009F5BB1" w:rsidRDefault="009F5BB1" w:rsidP="008B462C">
      <w:pPr>
        <w:spacing w:line="360" w:lineRule="auto"/>
        <w:jc w:val="both"/>
        <w:rPr>
          <w:rFonts w:ascii="Palatino Linotype" w:eastAsiaTheme="minorHAnsi" w:hAnsi="Palatino Linotype" w:cs="Arial"/>
          <w:lang w:val="es-MX" w:eastAsia="en-US"/>
        </w:rPr>
      </w:pPr>
    </w:p>
    <w:p w:rsidR="008C0DCC" w:rsidRDefault="00D65339" w:rsidP="00250C2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otra parte, si bien es cierto ya transcurrieron los días y horas señalados para la consulta</w:t>
      </w:r>
      <w:r w:rsidR="004C6C10">
        <w:rPr>
          <w:rFonts w:ascii="Palatino Linotype" w:eastAsiaTheme="minorHAnsi" w:hAnsi="Palatino Linotype" w:cs="Arial"/>
          <w:lang w:val="es-MX" w:eastAsia="en-US"/>
        </w:rPr>
        <w:t xml:space="preserve"> directa</w:t>
      </w:r>
      <w:r>
        <w:rPr>
          <w:rFonts w:ascii="Palatino Linotype" w:eastAsiaTheme="minorHAnsi" w:hAnsi="Palatino Linotype" w:cs="Arial"/>
          <w:lang w:val="es-MX" w:eastAsia="en-US"/>
        </w:rPr>
        <w:t xml:space="preserve"> de la informaci</w:t>
      </w:r>
      <w:r w:rsidR="004C6C10">
        <w:rPr>
          <w:rFonts w:ascii="Palatino Linotype" w:eastAsiaTheme="minorHAnsi" w:hAnsi="Palatino Linotype" w:cs="Arial"/>
          <w:lang w:val="es-MX" w:eastAsia="en-US"/>
        </w:rPr>
        <w:t xml:space="preserve">ón, acreditándose la incomparecencia del </w:t>
      </w:r>
      <w:r w:rsidR="004C6C10">
        <w:rPr>
          <w:rFonts w:ascii="Palatino Linotype" w:eastAsiaTheme="minorHAnsi" w:hAnsi="Palatino Linotype" w:cs="Arial"/>
          <w:b/>
          <w:lang w:val="es-MX" w:eastAsia="en-US"/>
        </w:rPr>
        <w:t>recurrente</w:t>
      </w:r>
      <w:r w:rsidR="004C6C10">
        <w:rPr>
          <w:rFonts w:ascii="Palatino Linotype" w:eastAsiaTheme="minorHAnsi" w:hAnsi="Palatino Linotype" w:cs="Arial"/>
          <w:lang w:val="es-MX" w:eastAsia="en-US"/>
        </w:rPr>
        <w:t xml:space="preserve"> a través de las actas circunstanciadas remitidas en informe justificado, también lo es que </w:t>
      </w:r>
      <w:r>
        <w:rPr>
          <w:rFonts w:ascii="Palatino Linotype" w:eastAsiaTheme="minorHAnsi" w:hAnsi="Palatino Linotype" w:cs="Arial"/>
          <w:lang w:val="es-MX" w:eastAsia="en-US"/>
        </w:rPr>
        <w:t xml:space="preserve">este Órgano Resolutor en aras de garantizar el derecho de acceso a la información del </w:t>
      </w:r>
      <w:r>
        <w:rPr>
          <w:rFonts w:ascii="Palatino Linotype" w:eastAsiaTheme="minorHAnsi" w:hAnsi="Palatino Linotype" w:cs="Arial"/>
          <w:b/>
          <w:lang w:val="es-MX" w:eastAsia="en-US"/>
        </w:rPr>
        <w:t xml:space="preserve">recurrente, </w:t>
      </w:r>
      <w:r w:rsidR="00D553A1">
        <w:rPr>
          <w:rFonts w:ascii="Palatino Linotype" w:eastAsiaTheme="minorHAnsi" w:hAnsi="Palatino Linotype" w:cs="Arial"/>
          <w:lang w:val="es-MX" w:eastAsia="en-US"/>
        </w:rPr>
        <w:t xml:space="preserve">resuelve le sea informado de nueva cuenta el procedimiento al </w:t>
      </w:r>
      <w:r w:rsidR="00D553A1">
        <w:rPr>
          <w:rFonts w:ascii="Palatino Linotype" w:eastAsiaTheme="minorHAnsi" w:hAnsi="Palatino Linotype" w:cs="Arial"/>
          <w:b/>
          <w:lang w:val="es-MX" w:eastAsia="en-US"/>
        </w:rPr>
        <w:t>solicitante</w:t>
      </w:r>
      <w:r w:rsidR="00D553A1">
        <w:rPr>
          <w:rFonts w:ascii="Palatino Linotype" w:eastAsiaTheme="minorHAnsi" w:hAnsi="Palatino Linotype" w:cs="Arial"/>
          <w:lang w:val="es-MX" w:eastAsia="en-US"/>
        </w:rPr>
        <w:t xml:space="preserve"> para que acuda a hacer consulta de la información o en su caso </w:t>
      </w:r>
      <w:r w:rsidR="00332199">
        <w:rPr>
          <w:rFonts w:ascii="Palatino Linotype" w:eastAsiaTheme="minorHAnsi" w:hAnsi="Palatino Linotype" w:cs="Arial"/>
          <w:lang w:val="es-MX" w:eastAsia="en-US"/>
        </w:rPr>
        <w:t xml:space="preserve">el procedimiento para el pago respectivo </w:t>
      </w:r>
      <w:r w:rsidR="00D553A1">
        <w:rPr>
          <w:rFonts w:ascii="Palatino Linotype" w:eastAsiaTheme="minorHAnsi" w:hAnsi="Palatino Linotype" w:cs="Arial"/>
          <w:lang w:val="es-MX" w:eastAsia="en-US"/>
        </w:rPr>
        <w:t xml:space="preserve">a través de medio </w:t>
      </w:r>
      <w:r w:rsidR="00332199">
        <w:rPr>
          <w:rFonts w:ascii="Palatino Linotype" w:eastAsiaTheme="minorHAnsi" w:hAnsi="Palatino Linotype" w:cs="Arial"/>
          <w:lang w:val="es-MX" w:eastAsia="en-US"/>
        </w:rPr>
        <w:t>magnético de almacenamiento</w:t>
      </w:r>
      <w:r w:rsidR="00250C2C">
        <w:rPr>
          <w:rFonts w:ascii="Palatino Linotype" w:eastAsiaTheme="minorHAnsi" w:hAnsi="Palatino Linotype" w:cs="Arial"/>
          <w:lang w:val="es-MX" w:eastAsia="en-US"/>
        </w:rPr>
        <w:t xml:space="preserve">, conforme a lo establecido en los artículos 17 y 158 de la </w:t>
      </w:r>
      <w:r w:rsidR="00250C2C" w:rsidRPr="00250C2C">
        <w:rPr>
          <w:rFonts w:ascii="Palatino Linotype" w:eastAsiaTheme="minorHAnsi" w:hAnsi="Palatino Linotype" w:cs="Arial"/>
          <w:lang w:val="es-MX" w:eastAsia="en-US"/>
        </w:rPr>
        <w:t>Ley de Transparencia y Acceso a la Información</w:t>
      </w:r>
      <w:r w:rsidR="00250C2C">
        <w:rPr>
          <w:rFonts w:ascii="Palatino Linotype" w:eastAsiaTheme="minorHAnsi" w:hAnsi="Palatino Linotype" w:cs="Arial"/>
          <w:lang w:val="es-MX" w:eastAsia="en-US"/>
        </w:rPr>
        <w:t xml:space="preserve"> </w:t>
      </w:r>
      <w:r w:rsidR="00250C2C" w:rsidRPr="00250C2C">
        <w:rPr>
          <w:rFonts w:ascii="Palatino Linotype" w:eastAsiaTheme="minorHAnsi" w:hAnsi="Palatino Linotype" w:cs="Arial"/>
          <w:lang w:val="es-MX" w:eastAsia="en-US"/>
        </w:rPr>
        <w:t>Pública del Estado de México y Municipios</w:t>
      </w:r>
      <w:r w:rsidR="00CB2EEB">
        <w:rPr>
          <w:rFonts w:ascii="Palatino Linotype" w:eastAsiaTheme="minorHAnsi" w:hAnsi="Palatino Linotype" w:cs="Arial"/>
          <w:lang w:val="es-MX" w:eastAsia="en-US"/>
        </w:rPr>
        <w:t>, que se vinculan con el artículo 147 del Código Financiero del Estado de México, que se trascriben a continuación para mayor referencia:</w:t>
      </w:r>
    </w:p>
    <w:p w:rsidR="00CB2EEB" w:rsidRDefault="00CB2EEB" w:rsidP="00250C2C">
      <w:pPr>
        <w:spacing w:line="360" w:lineRule="auto"/>
        <w:jc w:val="both"/>
        <w:rPr>
          <w:rFonts w:ascii="Palatino Linotype" w:eastAsiaTheme="minorHAnsi" w:hAnsi="Palatino Linotype" w:cs="Arial"/>
          <w:lang w:val="es-MX" w:eastAsia="en-US"/>
        </w:rPr>
      </w:pPr>
    </w:p>
    <w:p w:rsidR="0004258A" w:rsidRDefault="00CB2EEB" w:rsidP="0004258A">
      <w:pPr>
        <w:ind w:left="567" w:right="616"/>
        <w:jc w:val="center"/>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lastRenderedPageBreak/>
        <w:t>“</w:t>
      </w:r>
      <w:r w:rsidR="0004258A" w:rsidRPr="0004258A">
        <w:rPr>
          <w:rFonts w:ascii="Palatino Linotype" w:eastAsiaTheme="minorHAnsi" w:hAnsi="Palatino Linotype" w:cs="Arial"/>
          <w:b/>
          <w:i/>
          <w:sz w:val="22"/>
          <w:lang w:val="es-MX" w:eastAsia="en-US"/>
        </w:rPr>
        <w:t>Ley de Transparencia y Acceso a la Información Pública del Estado de México y Municipios</w:t>
      </w:r>
    </w:p>
    <w:p w:rsidR="0004258A" w:rsidRDefault="0004258A" w:rsidP="0004258A">
      <w:pPr>
        <w:ind w:left="567" w:right="616"/>
        <w:jc w:val="both"/>
        <w:rPr>
          <w:rFonts w:ascii="Palatino Linotype" w:eastAsiaTheme="minorHAnsi" w:hAnsi="Palatino Linotype" w:cs="Arial"/>
          <w:i/>
          <w:sz w:val="22"/>
          <w:lang w:val="es-MX" w:eastAsia="en-US"/>
        </w:rPr>
      </w:pPr>
    </w:p>
    <w:p w:rsidR="00CB2EEB" w:rsidRDefault="00CB2EEB" w:rsidP="0004258A">
      <w:pPr>
        <w:ind w:left="567" w:right="616"/>
        <w:jc w:val="both"/>
        <w:rPr>
          <w:rFonts w:ascii="Palatino Linotype" w:eastAsiaTheme="minorHAnsi" w:hAnsi="Palatino Linotype" w:cs="Arial"/>
          <w:i/>
          <w:sz w:val="22"/>
          <w:lang w:val="es-MX" w:eastAsia="en-US"/>
        </w:rPr>
      </w:pPr>
      <w:r w:rsidRPr="00CB2EEB">
        <w:rPr>
          <w:rFonts w:ascii="Palatino Linotype" w:eastAsiaTheme="minorHAnsi" w:hAnsi="Palatino Linotype" w:cs="Arial"/>
          <w:b/>
          <w:i/>
          <w:sz w:val="22"/>
          <w:lang w:val="es-MX" w:eastAsia="en-US"/>
        </w:rPr>
        <w:t>Artículo 17.</w:t>
      </w:r>
      <w:r w:rsidRPr="00CB2EEB">
        <w:rPr>
          <w:rFonts w:ascii="Palatino Linotype" w:eastAsiaTheme="minorHAnsi" w:hAnsi="Palatino Linotype" w:cs="Arial"/>
          <w:i/>
          <w:sz w:val="22"/>
          <w:lang w:val="es-MX" w:eastAsia="en-US"/>
        </w:rPr>
        <w:t xml:space="preserve"> La búsqueda y acceso a la información es gratuita y </w:t>
      </w:r>
      <w:r w:rsidRPr="00110E47">
        <w:rPr>
          <w:rFonts w:ascii="Palatino Linotype" w:eastAsiaTheme="minorHAnsi" w:hAnsi="Palatino Linotype" w:cs="Arial"/>
          <w:i/>
          <w:sz w:val="22"/>
          <w:u w:val="single"/>
          <w:lang w:val="es-MX" w:eastAsia="en-US"/>
        </w:rPr>
        <w:t>solo se cubrirán los gastos de reproducción,</w:t>
      </w:r>
      <w:r w:rsidRPr="00CB2EEB">
        <w:rPr>
          <w:rFonts w:ascii="Palatino Linotype" w:eastAsiaTheme="minorHAnsi" w:hAnsi="Palatino Linotype" w:cs="Arial"/>
          <w:i/>
          <w:sz w:val="22"/>
          <w:lang w:val="es-MX" w:eastAsia="en-US"/>
        </w:rPr>
        <w:t xml:space="preserve"> o por la modalidad de entrega solicitada, así como por el envío, que en su caso se genere,</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de conformidad con los derechos, productos y aprovechamientos establecidos en la legislación</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aplicable, sin que exceda de los límites establecidos en la presente Ley.</w:t>
      </w:r>
    </w:p>
    <w:p w:rsidR="00CB2EEB" w:rsidRDefault="00CB2EEB" w:rsidP="0004258A">
      <w:pPr>
        <w:ind w:left="567" w:right="616"/>
        <w:jc w:val="both"/>
        <w:rPr>
          <w:rFonts w:ascii="Palatino Linotype" w:eastAsiaTheme="minorHAnsi" w:hAnsi="Palatino Linotype" w:cs="Arial"/>
          <w:i/>
          <w:sz w:val="22"/>
          <w:lang w:val="es-MX" w:eastAsia="en-US"/>
        </w:rPr>
      </w:pPr>
    </w:p>
    <w:p w:rsidR="00CB2EEB" w:rsidRDefault="00CB2EEB" w:rsidP="0004258A">
      <w:pPr>
        <w:ind w:left="567" w:right="616"/>
        <w:jc w:val="both"/>
        <w:rPr>
          <w:rFonts w:ascii="Palatino Linotype" w:eastAsiaTheme="minorHAnsi" w:hAnsi="Palatino Linotype" w:cs="Arial"/>
          <w:i/>
          <w:sz w:val="22"/>
          <w:lang w:val="es-MX" w:eastAsia="en-US"/>
        </w:rPr>
      </w:pPr>
      <w:r w:rsidRPr="00CB2EEB">
        <w:rPr>
          <w:rFonts w:ascii="Palatino Linotype" w:eastAsiaTheme="minorHAnsi" w:hAnsi="Palatino Linotype" w:cs="Arial"/>
          <w:b/>
          <w:i/>
          <w:sz w:val="22"/>
          <w:lang w:val="es-MX" w:eastAsia="en-US"/>
        </w:rPr>
        <w:t>Artículo 158.</w:t>
      </w:r>
      <w:r w:rsidRPr="00CB2EEB">
        <w:rPr>
          <w:rFonts w:ascii="Palatino Linotype" w:eastAsiaTheme="minorHAnsi" w:hAnsi="Palatino Linotype" w:cs="Arial"/>
          <w:i/>
          <w:sz w:val="22"/>
          <w:lang w:val="es-MX" w:eastAsia="en-US"/>
        </w:rPr>
        <w:t xml:space="preserve"> De manera excepcional, cuando de forma fundada y motivada así lo determine el sujeto</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obligado, en aquellos casos en que la información solicitada que ya se encuentre en su posesión</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implique análisis, estudio o procesamiento de documentos cuya entrega o reproducción sobrepase las</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capacidades técnicas administrativas y humanas del sujeto obligado para cumplir con la solicitud, en</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los plazos establecidos para dichos efectos, se podrá poner a disposición del solicitante los documentos</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en consulta directa, salvo la información clasificada.</w:t>
      </w:r>
    </w:p>
    <w:p w:rsidR="00CB2EEB" w:rsidRPr="00CB2EEB" w:rsidRDefault="00CB2EEB" w:rsidP="0004258A">
      <w:pPr>
        <w:ind w:left="567" w:right="616"/>
        <w:jc w:val="both"/>
        <w:rPr>
          <w:rFonts w:ascii="Palatino Linotype" w:eastAsiaTheme="minorHAnsi" w:hAnsi="Palatino Linotype" w:cs="Arial"/>
          <w:i/>
          <w:sz w:val="22"/>
          <w:lang w:val="es-MX" w:eastAsia="en-US"/>
        </w:rPr>
      </w:pPr>
    </w:p>
    <w:p w:rsidR="00CB2EEB" w:rsidRDefault="00CB2EEB" w:rsidP="0004258A">
      <w:pPr>
        <w:ind w:left="567" w:right="616"/>
        <w:jc w:val="both"/>
        <w:rPr>
          <w:rFonts w:ascii="Palatino Linotype" w:eastAsiaTheme="minorHAnsi" w:hAnsi="Palatino Linotype" w:cs="Arial"/>
          <w:i/>
          <w:sz w:val="22"/>
          <w:lang w:val="es-MX" w:eastAsia="en-US"/>
        </w:rPr>
      </w:pPr>
      <w:r w:rsidRPr="00CB2EEB">
        <w:rPr>
          <w:rFonts w:ascii="Palatino Linotype" w:eastAsiaTheme="minorHAnsi" w:hAnsi="Palatino Linotype" w:cs="Arial"/>
          <w:i/>
          <w:sz w:val="22"/>
          <w:lang w:val="es-MX" w:eastAsia="en-US"/>
        </w:rPr>
        <w:t>En todo caso, se facilitará su copia simple o certificada, así como su reproducción por cualquier medio</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 xml:space="preserve">disponible en las instalaciones del sujeto obligado o que, en </w:t>
      </w:r>
      <w:r>
        <w:rPr>
          <w:rFonts w:ascii="Palatino Linotype" w:eastAsiaTheme="minorHAnsi" w:hAnsi="Palatino Linotype" w:cs="Arial"/>
          <w:i/>
          <w:sz w:val="22"/>
          <w:lang w:val="es-MX" w:eastAsia="en-US"/>
        </w:rPr>
        <w:t>su caso, aporte el solicitante.</w:t>
      </w:r>
    </w:p>
    <w:p w:rsidR="00CB2EEB" w:rsidRDefault="00CB2EEB" w:rsidP="0004258A">
      <w:pPr>
        <w:ind w:left="567" w:right="616"/>
        <w:jc w:val="both"/>
        <w:rPr>
          <w:rFonts w:ascii="Palatino Linotype" w:eastAsiaTheme="minorHAnsi" w:hAnsi="Palatino Linotype" w:cs="Arial"/>
          <w:i/>
          <w:sz w:val="22"/>
          <w:lang w:val="es-MX" w:eastAsia="en-US"/>
        </w:rPr>
      </w:pPr>
    </w:p>
    <w:p w:rsidR="0004258A" w:rsidRPr="0004258A" w:rsidRDefault="0004258A" w:rsidP="0004258A">
      <w:pPr>
        <w:ind w:left="567" w:right="616"/>
        <w:jc w:val="center"/>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Código Financiero del Estado de México</w:t>
      </w:r>
    </w:p>
    <w:p w:rsidR="0004258A" w:rsidRDefault="0004258A" w:rsidP="0004258A">
      <w:pPr>
        <w:ind w:left="567" w:right="616"/>
        <w:jc w:val="both"/>
        <w:rPr>
          <w:rFonts w:ascii="Palatino Linotype" w:eastAsiaTheme="minorHAnsi" w:hAnsi="Palatino Linotype" w:cs="Arial"/>
          <w:i/>
          <w:sz w:val="22"/>
          <w:lang w:val="es-MX" w:eastAsia="en-US"/>
        </w:rPr>
      </w:pP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Artículo 148.-</w:t>
      </w:r>
      <w:r w:rsidRPr="0004258A">
        <w:rPr>
          <w:rFonts w:ascii="Palatino Linotype" w:eastAsiaTheme="minorHAnsi" w:hAnsi="Palatino Linotype" w:cs="Arial"/>
          <w:i/>
          <w:sz w:val="22"/>
          <w:lang w:val="es-MX" w:eastAsia="en-US"/>
        </w:rPr>
        <w:t xml:space="preserve"> Por la expedición de documentos solicitados en el ejercicio del derecho a la</w:t>
      </w:r>
      <w:r>
        <w:rPr>
          <w:rFonts w:ascii="Palatino Linotype" w:eastAsiaTheme="minorHAnsi" w:hAnsi="Palatino Linotype" w:cs="Arial"/>
          <w:i/>
          <w:sz w:val="22"/>
          <w:lang w:val="es-MX" w:eastAsia="en-US"/>
        </w:rPr>
        <w:t xml:space="preserve"> </w:t>
      </w:r>
      <w:r w:rsidRPr="0004258A">
        <w:rPr>
          <w:rFonts w:ascii="Palatino Linotype" w:eastAsiaTheme="minorHAnsi" w:hAnsi="Palatino Linotype" w:cs="Arial"/>
          <w:i/>
          <w:sz w:val="22"/>
          <w:lang w:val="es-MX" w:eastAsia="en-US"/>
        </w:rPr>
        <w:t>información pública, se pagarán los derechos conforme a la siguiente:</w:t>
      </w:r>
    </w:p>
    <w:p w:rsidR="0004258A" w:rsidRDefault="0004258A" w:rsidP="0004258A">
      <w:pPr>
        <w:ind w:left="567" w:right="616"/>
        <w:jc w:val="both"/>
        <w:rPr>
          <w:rFonts w:ascii="Palatino Linotype" w:eastAsiaTheme="minorHAnsi" w:hAnsi="Palatino Linotype" w:cs="Arial"/>
          <w:i/>
          <w:sz w:val="22"/>
          <w:lang w:val="es-MX" w:eastAsia="en-US"/>
        </w:rPr>
      </w:pPr>
    </w:p>
    <w:p w:rsidR="0004258A" w:rsidRDefault="0004258A" w:rsidP="0004258A">
      <w:pPr>
        <w:ind w:left="567" w:right="616"/>
        <w:jc w:val="center"/>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T A R I F A</w:t>
      </w:r>
    </w:p>
    <w:p w:rsidR="0004258A" w:rsidRPr="0004258A" w:rsidRDefault="0004258A" w:rsidP="0004258A">
      <w:pPr>
        <w:ind w:left="567" w:right="616"/>
        <w:jc w:val="center"/>
        <w:rPr>
          <w:rFonts w:ascii="Palatino Linotype" w:eastAsiaTheme="minorHAnsi" w:hAnsi="Palatino Linotype" w:cs="Arial"/>
          <w:b/>
          <w:i/>
          <w:sz w:val="22"/>
          <w:lang w:val="es-MX" w:eastAsia="en-US"/>
        </w:rPr>
      </w:pPr>
    </w:p>
    <w:p w:rsidR="0004258A" w:rsidRPr="0004258A" w:rsidRDefault="0004258A" w:rsidP="0004258A">
      <w:pPr>
        <w:ind w:left="567" w:right="616"/>
        <w:jc w:val="both"/>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 xml:space="preserve">CONCEPTO </w:t>
      </w:r>
      <w:r w:rsidRPr="0004258A">
        <w:rPr>
          <w:rFonts w:ascii="Palatino Linotype" w:eastAsiaTheme="minorHAnsi" w:hAnsi="Palatino Linotype" w:cs="Arial"/>
          <w:b/>
          <w:i/>
          <w:sz w:val="22"/>
          <w:lang w:val="es-MX" w:eastAsia="en-US"/>
        </w:rPr>
        <w:tab/>
      </w:r>
      <w:r w:rsidRPr="0004258A">
        <w:rPr>
          <w:rFonts w:ascii="Palatino Linotype" w:eastAsiaTheme="minorHAnsi" w:hAnsi="Palatino Linotype" w:cs="Arial"/>
          <w:b/>
          <w:i/>
          <w:sz w:val="22"/>
          <w:lang w:val="es-MX" w:eastAsia="en-US"/>
        </w:rPr>
        <w:tab/>
      </w:r>
      <w:r w:rsidRPr="0004258A">
        <w:rPr>
          <w:rFonts w:ascii="Palatino Linotype" w:eastAsiaTheme="minorHAnsi" w:hAnsi="Palatino Linotype" w:cs="Arial"/>
          <w:b/>
          <w:i/>
          <w:sz w:val="22"/>
          <w:lang w:val="es-MX" w:eastAsia="en-US"/>
        </w:rPr>
        <w:tab/>
      </w:r>
      <w:r w:rsidRPr="0004258A">
        <w:rPr>
          <w:rFonts w:ascii="Palatino Linotype" w:eastAsiaTheme="minorHAnsi" w:hAnsi="Palatino Linotype" w:cs="Arial"/>
          <w:b/>
          <w:i/>
          <w:sz w:val="22"/>
          <w:lang w:val="es-MX" w:eastAsia="en-US"/>
        </w:rPr>
        <w:tab/>
      </w:r>
      <w:r w:rsidRPr="0004258A">
        <w:rPr>
          <w:rFonts w:ascii="Palatino Linotype" w:eastAsiaTheme="minorHAnsi" w:hAnsi="Palatino Linotype" w:cs="Arial"/>
          <w:b/>
          <w:i/>
          <w:sz w:val="22"/>
          <w:lang w:val="es-MX" w:eastAsia="en-US"/>
        </w:rPr>
        <w:tab/>
        <w:t>NÚMERO DE VECES EL VALOR</w:t>
      </w:r>
    </w:p>
    <w:p w:rsidR="0004258A" w:rsidRPr="0004258A" w:rsidRDefault="0004258A" w:rsidP="0004258A">
      <w:pPr>
        <w:ind w:left="4815" w:right="616" w:firstLine="141"/>
        <w:jc w:val="both"/>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DIARIO DE LA UNIDAD DE</w:t>
      </w:r>
    </w:p>
    <w:p w:rsidR="0004258A" w:rsidRPr="0004258A" w:rsidRDefault="0004258A" w:rsidP="0004258A">
      <w:pPr>
        <w:ind w:left="4674" w:right="616" w:firstLine="141"/>
        <w:jc w:val="both"/>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MEDIDA Y ACTUALIZACIÓN</w:t>
      </w:r>
    </w:p>
    <w:p w:rsidR="0004258A" w:rsidRPr="0004258A" w:rsidRDefault="0004258A" w:rsidP="0004258A">
      <w:pPr>
        <w:ind w:left="5241" w:right="616" w:firstLine="423"/>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VIGENTE</w:t>
      </w: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I</w:t>
      </w:r>
      <w:r w:rsidRPr="0004258A">
        <w:rPr>
          <w:rFonts w:ascii="Palatino Linotype" w:eastAsiaTheme="minorHAnsi" w:hAnsi="Palatino Linotype" w:cs="Arial"/>
          <w:i/>
          <w:sz w:val="22"/>
          <w:lang w:val="es-MX" w:eastAsia="en-US"/>
        </w:rPr>
        <w:t>. Por la expedición de copias simples:</w:t>
      </w: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A)</w:t>
      </w:r>
      <w:r w:rsidRPr="0004258A">
        <w:rPr>
          <w:rFonts w:ascii="Palatino Linotype" w:eastAsiaTheme="minorHAnsi" w:hAnsi="Palatino Linotype" w:cs="Arial"/>
          <w:i/>
          <w:sz w:val="22"/>
          <w:lang w:val="es-MX" w:eastAsia="en-US"/>
        </w:rPr>
        <w:t>. Por la primera hoja.</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 xml:space="preserve"> 0.224</w:t>
      </w: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B).</w:t>
      </w:r>
      <w:r w:rsidRPr="0004258A">
        <w:rPr>
          <w:rFonts w:ascii="Palatino Linotype" w:eastAsiaTheme="minorHAnsi" w:hAnsi="Palatino Linotype" w:cs="Arial"/>
          <w:i/>
          <w:sz w:val="22"/>
          <w:lang w:val="es-MX" w:eastAsia="en-US"/>
        </w:rPr>
        <w:t xml:space="preserve"> Por cada hoja subsecuente.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0.016</w:t>
      </w: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II</w:t>
      </w:r>
      <w:r w:rsidRPr="0004258A">
        <w:rPr>
          <w:rFonts w:ascii="Palatino Linotype" w:eastAsiaTheme="minorHAnsi" w:hAnsi="Palatino Linotype" w:cs="Arial"/>
          <w:i/>
          <w:sz w:val="22"/>
          <w:lang w:val="es-MX" w:eastAsia="en-US"/>
        </w:rPr>
        <w:t>. Por la expedición de copias certificadas:</w:t>
      </w: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A)</w:t>
      </w:r>
      <w:r w:rsidRPr="0004258A">
        <w:rPr>
          <w:rFonts w:ascii="Palatino Linotype" w:eastAsiaTheme="minorHAnsi" w:hAnsi="Palatino Linotype" w:cs="Arial"/>
          <w:i/>
          <w:sz w:val="22"/>
          <w:lang w:val="es-MX" w:eastAsia="en-US"/>
        </w:rPr>
        <w:t xml:space="preserve">. Por la primera hoja.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0.850</w:t>
      </w: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B)</w:t>
      </w:r>
      <w:r w:rsidRPr="0004258A">
        <w:rPr>
          <w:rFonts w:ascii="Palatino Linotype" w:eastAsiaTheme="minorHAnsi" w:hAnsi="Palatino Linotype" w:cs="Arial"/>
          <w:i/>
          <w:sz w:val="22"/>
          <w:lang w:val="es-MX" w:eastAsia="en-US"/>
        </w:rPr>
        <w:t xml:space="preserve">. Por cada hoja subsecuente.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0.417</w:t>
      </w: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III</w:t>
      </w:r>
      <w:r w:rsidRPr="0004258A">
        <w:rPr>
          <w:rFonts w:ascii="Palatino Linotype" w:eastAsiaTheme="minorHAnsi" w:hAnsi="Palatino Linotype" w:cs="Arial"/>
          <w:i/>
          <w:sz w:val="22"/>
          <w:lang w:val="es-MX" w:eastAsia="en-US"/>
        </w:rPr>
        <w:t xml:space="preserve">. </w:t>
      </w:r>
      <w:r w:rsidRPr="0004258A">
        <w:rPr>
          <w:rFonts w:ascii="Palatino Linotype" w:eastAsiaTheme="minorHAnsi" w:hAnsi="Palatino Linotype" w:cs="Arial"/>
          <w:i/>
          <w:sz w:val="22"/>
          <w:u w:val="single"/>
          <w:lang w:val="es-MX" w:eastAsia="en-US"/>
        </w:rPr>
        <w:t>Por la expedición de información en medios magnéticos.</w:t>
      </w:r>
      <w:r w:rsidRPr="0004258A">
        <w:rPr>
          <w:rFonts w:ascii="Palatino Linotype" w:eastAsiaTheme="minorHAnsi" w:hAnsi="Palatino Linotype" w:cs="Arial"/>
          <w:i/>
          <w:sz w:val="22"/>
          <w:lang w:val="es-MX" w:eastAsia="en-US"/>
        </w:rPr>
        <w:t xml:space="preserve"> </w:t>
      </w:r>
      <w:r w:rsidRPr="0004258A">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ab/>
        <w:t>0.224</w:t>
      </w:r>
    </w:p>
    <w:p w:rsidR="0004258A" w:rsidRPr="0004258A" w:rsidRDefault="0004258A" w:rsidP="0004258A">
      <w:pPr>
        <w:ind w:left="567" w:right="616"/>
        <w:jc w:val="both"/>
        <w:rPr>
          <w:rFonts w:ascii="Palatino Linotype" w:eastAsiaTheme="minorHAnsi" w:hAnsi="Palatino Linotype" w:cs="Arial"/>
          <w:i/>
          <w:sz w:val="22"/>
          <w:u w:val="single"/>
          <w:lang w:val="es-MX" w:eastAsia="en-US"/>
        </w:rPr>
      </w:pPr>
      <w:r w:rsidRPr="0004258A">
        <w:rPr>
          <w:rFonts w:ascii="Palatino Linotype" w:eastAsiaTheme="minorHAnsi" w:hAnsi="Palatino Linotype" w:cs="Arial"/>
          <w:b/>
          <w:i/>
          <w:sz w:val="22"/>
          <w:u w:val="single"/>
          <w:lang w:val="es-MX" w:eastAsia="en-US"/>
        </w:rPr>
        <w:t>IV</w:t>
      </w:r>
      <w:r w:rsidRPr="0004258A">
        <w:rPr>
          <w:rFonts w:ascii="Palatino Linotype" w:eastAsiaTheme="minorHAnsi" w:hAnsi="Palatino Linotype" w:cs="Arial"/>
          <w:i/>
          <w:sz w:val="22"/>
          <w:u w:val="single"/>
          <w:lang w:val="es-MX" w:eastAsia="en-US"/>
        </w:rPr>
        <w:t>. Para la expedición de información en disco compacto por</w:t>
      </w: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i/>
          <w:sz w:val="22"/>
          <w:u w:val="single"/>
          <w:lang w:val="es-MX" w:eastAsia="en-US"/>
        </w:rPr>
        <w:t>cada disco.</w:t>
      </w:r>
      <w:r w:rsidRPr="0004258A">
        <w:rPr>
          <w:rFonts w:ascii="Palatino Linotype" w:eastAsiaTheme="minorHAnsi" w:hAnsi="Palatino Linotype" w:cs="Arial"/>
          <w:i/>
          <w:sz w:val="22"/>
          <w:lang w:val="es-MX" w:eastAsia="en-US"/>
        </w:rPr>
        <w:t xml:space="preserve">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0.336</w:t>
      </w:r>
    </w:p>
    <w:p w:rsidR="0004258A" w:rsidRPr="0004258A"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lastRenderedPageBreak/>
        <w:t>V</w:t>
      </w:r>
      <w:r w:rsidRPr="0004258A">
        <w:rPr>
          <w:rFonts w:ascii="Palatino Linotype" w:eastAsiaTheme="minorHAnsi" w:hAnsi="Palatino Linotype" w:cs="Arial"/>
          <w:i/>
          <w:sz w:val="22"/>
          <w:lang w:val="es-MX" w:eastAsia="en-US"/>
        </w:rPr>
        <w:t xml:space="preserve">. Por el escaneo y digitalización de documentos.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0.008</w:t>
      </w:r>
    </w:p>
    <w:p w:rsidR="0004258A" w:rsidRDefault="0004258A" w:rsidP="0004258A">
      <w:pPr>
        <w:ind w:left="567" w:right="616"/>
        <w:jc w:val="both"/>
        <w:rPr>
          <w:rFonts w:ascii="Palatino Linotype" w:eastAsiaTheme="minorHAnsi" w:hAnsi="Palatino Linotype" w:cs="Arial"/>
          <w:i/>
          <w:sz w:val="22"/>
          <w:lang w:val="es-MX" w:eastAsia="en-US"/>
        </w:rPr>
      </w:pPr>
    </w:p>
    <w:p w:rsidR="00250C2C" w:rsidRDefault="0004258A" w:rsidP="0004258A">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i/>
          <w:sz w:val="22"/>
          <w:lang w:val="es-MX" w:eastAsia="en-US"/>
        </w:rPr>
        <w:t>Para los supuestos establecidos en las fracciones III y IV, el solicitante podrá proporcionar a la</w:t>
      </w:r>
      <w:r>
        <w:rPr>
          <w:rFonts w:ascii="Palatino Linotype" w:eastAsiaTheme="minorHAnsi" w:hAnsi="Palatino Linotype" w:cs="Arial"/>
          <w:i/>
          <w:sz w:val="22"/>
          <w:lang w:val="es-MX" w:eastAsia="en-US"/>
        </w:rPr>
        <w:t xml:space="preserve"> </w:t>
      </w:r>
      <w:r w:rsidRPr="0004258A">
        <w:rPr>
          <w:rFonts w:ascii="Palatino Linotype" w:eastAsiaTheme="minorHAnsi" w:hAnsi="Palatino Linotype" w:cs="Arial"/>
          <w:i/>
          <w:sz w:val="22"/>
          <w:lang w:val="es-MX" w:eastAsia="en-US"/>
        </w:rPr>
        <w:t>autoridad municipal, el medio en el que requiera le sea entregada la información pública, en</w:t>
      </w:r>
      <w:r>
        <w:rPr>
          <w:rFonts w:ascii="Palatino Linotype" w:eastAsiaTheme="minorHAnsi" w:hAnsi="Palatino Linotype" w:cs="Arial"/>
          <w:i/>
          <w:sz w:val="22"/>
          <w:lang w:val="es-MX" w:eastAsia="en-US"/>
        </w:rPr>
        <w:t xml:space="preserve"> </w:t>
      </w:r>
      <w:r w:rsidRPr="0004258A">
        <w:rPr>
          <w:rFonts w:ascii="Palatino Linotype" w:eastAsiaTheme="minorHAnsi" w:hAnsi="Palatino Linotype" w:cs="Arial"/>
          <w:i/>
          <w:sz w:val="22"/>
          <w:lang w:val="es-MX" w:eastAsia="en-US"/>
        </w:rPr>
        <w:t>cuyo caso no habrá costo que cubrir.</w:t>
      </w:r>
      <w:r>
        <w:rPr>
          <w:rFonts w:ascii="Palatino Linotype" w:eastAsiaTheme="minorHAnsi" w:hAnsi="Palatino Linotype" w:cs="Arial"/>
          <w:i/>
          <w:sz w:val="22"/>
          <w:lang w:val="es-MX" w:eastAsia="en-US"/>
        </w:rPr>
        <w:t>”</w:t>
      </w:r>
    </w:p>
    <w:p w:rsidR="0004258A" w:rsidRDefault="0004258A" w:rsidP="0004258A">
      <w:pPr>
        <w:ind w:left="567" w:right="616"/>
        <w:jc w:val="both"/>
        <w:rPr>
          <w:rFonts w:ascii="Palatino Linotype" w:eastAsiaTheme="minorHAnsi" w:hAnsi="Palatino Linotype" w:cs="Arial"/>
          <w:i/>
          <w:sz w:val="22"/>
          <w:lang w:val="es-MX" w:eastAsia="en-US"/>
        </w:rPr>
      </w:pPr>
    </w:p>
    <w:p w:rsidR="0004258A" w:rsidRPr="0004258A" w:rsidRDefault="0004258A" w:rsidP="0004258A">
      <w:pPr>
        <w:ind w:left="567" w:right="616"/>
        <w:jc w:val="right"/>
        <w:rPr>
          <w:rFonts w:ascii="Palatino Linotype" w:eastAsiaTheme="minorHAnsi" w:hAnsi="Palatino Linotype" w:cs="Arial"/>
          <w:lang w:val="es-MX" w:eastAsia="en-US"/>
        </w:rPr>
      </w:pPr>
      <w:r>
        <w:rPr>
          <w:rFonts w:ascii="Palatino Linotype" w:eastAsiaTheme="minorHAnsi" w:hAnsi="Palatino Linotype" w:cs="Arial"/>
          <w:sz w:val="22"/>
          <w:lang w:val="es-MX" w:eastAsia="en-US"/>
        </w:rPr>
        <w:t>(Énfasis añadido)</w:t>
      </w:r>
    </w:p>
    <w:p w:rsidR="00250C2C" w:rsidRDefault="00250C2C" w:rsidP="00250C2C">
      <w:pPr>
        <w:spacing w:line="360" w:lineRule="auto"/>
        <w:jc w:val="both"/>
        <w:rPr>
          <w:rFonts w:ascii="Palatino Linotype" w:eastAsiaTheme="minorHAnsi" w:hAnsi="Palatino Linotype" w:cs="Arial"/>
          <w:lang w:val="es-MX" w:eastAsia="en-US"/>
        </w:rPr>
      </w:pPr>
    </w:p>
    <w:p w:rsidR="003202C6" w:rsidRPr="001C4B4B" w:rsidRDefault="003202C6" w:rsidP="001C4B4B">
      <w:pPr>
        <w:numPr>
          <w:ilvl w:val="0"/>
          <w:numId w:val="21"/>
        </w:numPr>
        <w:spacing w:after="160" w:line="360" w:lineRule="auto"/>
        <w:ind w:right="141"/>
        <w:jc w:val="both"/>
        <w:rPr>
          <w:rFonts w:ascii="Palatino Linotype" w:hAnsi="Palatino Linotype"/>
          <w:b/>
          <w:i/>
          <w:color w:val="000000"/>
          <w:sz w:val="28"/>
        </w:rPr>
      </w:pPr>
      <w:r w:rsidRPr="001C4B4B">
        <w:rPr>
          <w:rFonts w:ascii="Palatino Linotype" w:hAnsi="Palatino Linotype"/>
          <w:b/>
          <w:i/>
          <w:color w:val="000000"/>
          <w:sz w:val="28"/>
        </w:rPr>
        <w:t>De la Versión Pública</w:t>
      </w:r>
    </w:p>
    <w:p w:rsidR="003202C6" w:rsidRPr="003202C6" w:rsidRDefault="003202C6" w:rsidP="003202C6">
      <w:pPr>
        <w:spacing w:line="360" w:lineRule="auto"/>
        <w:jc w:val="both"/>
        <w:rPr>
          <w:rFonts w:ascii="Palatino Linotype" w:eastAsiaTheme="minorHAnsi" w:hAnsi="Palatino Linotype" w:cs="Arial"/>
          <w:lang w:val="es-MX" w:eastAsia="en-US"/>
        </w:rPr>
      </w:pPr>
    </w:p>
    <w:p w:rsidR="003202C6" w:rsidRPr="003202C6" w:rsidRDefault="003202C6" w:rsidP="003202C6">
      <w:pPr>
        <w:spacing w:line="360" w:lineRule="auto"/>
        <w:ind w:right="49"/>
        <w:contextualSpacing/>
        <w:jc w:val="both"/>
        <w:rPr>
          <w:rFonts w:ascii="Palatino Linotype" w:eastAsia="MS Mincho" w:hAnsi="Palatino Linotype" w:cstheme="majorBidi"/>
          <w:lang w:val="es-MX" w:eastAsia="en-US"/>
        </w:rPr>
      </w:pPr>
      <w:r w:rsidRPr="003202C6">
        <w:rPr>
          <w:rFonts w:ascii="Palatino Linotype" w:eastAsia="MS Mincho" w:hAnsi="Palatino Linotype" w:cstheme="majorBidi"/>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202C6" w:rsidRPr="003202C6" w:rsidRDefault="003202C6" w:rsidP="003202C6">
      <w:pPr>
        <w:spacing w:line="360" w:lineRule="auto"/>
        <w:ind w:right="49"/>
        <w:contextualSpacing/>
        <w:jc w:val="both"/>
        <w:rPr>
          <w:rFonts w:ascii="Palatino Linotype" w:eastAsia="MS Mincho" w:hAnsi="Palatino Linotype" w:cstheme="majorBidi"/>
          <w:lang w:val="es-MX" w:eastAsia="en-US"/>
        </w:rPr>
      </w:pPr>
    </w:p>
    <w:p w:rsidR="003202C6" w:rsidRPr="003202C6" w:rsidRDefault="003202C6" w:rsidP="003202C6">
      <w:pPr>
        <w:spacing w:line="360" w:lineRule="auto"/>
        <w:ind w:right="49"/>
        <w:contextualSpacing/>
        <w:jc w:val="both"/>
        <w:rPr>
          <w:rFonts w:ascii="Palatino Linotype" w:eastAsia="MS Mincho" w:hAnsi="Palatino Linotype" w:cstheme="majorBidi"/>
          <w:lang w:val="es-MX" w:eastAsia="en-US"/>
        </w:rPr>
      </w:pPr>
      <w:r w:rsidRPr="003202C6">
        <w:rPr>
          <w:rFonts w:ascii="Palatino Linotype" w:eastAsia="MS Mincho" w:hAnsi="Palatino Linotype" w:cstheme="majorBidi"/>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202C6" w:rsidRPr="003202C6" w:rsidRDefault="003202C6" w:rsidP="003202C6">
      <w:pPr>
        <w:spacing w:line="360" w:lineRule="auto"/>
        <w:ind w:right="49"/>
        <w:contextualSpacing/>
        <w:jc w:val="both"/>
        <w:rPr>
          <w:rFonts w:ascii="Palatino Linotype" w:eastAsia="MS Mincho" w:hAnsi="Palatino Linotype" w:cstheme="majorBidi"/>
          <w:lang w:val="es-MX" w:eastAsia="en-US"/>
        </w:rPr>
      </w:pPr>
    </w:p>
    <w:p w:rsidR="003202C6" w:rsidRPr="003202C6" w:rsidRDefault="003202C6" w:rsidP="003202C6">
      <w:pPr>
        <w:spacing w:line="360" w:lineRule="auto"/>
        <w:ind w:right="49"/>
        <w:contextualSpacing/>
        <w:jc w:val="both"/>
        <w:rPr>
          <w:rFonts w:ascii="Palatino Linotype" w:eastAsia="MS Mincho" w:hAnsi="Palatino Linotype" w:cstheme="majorBidi"/>
          <w:lang w:val="es-MX" w:eastAsia="en-US"/>
        </w:rPr>
      </w:pPr>
      <w:r w:rsidRPr="003202C6">
        <w:rPr>
          <w:rFonts w:ascii="Palatino Linotype" w:eastAsia="MS Mincho" w:hAnsi="Palatino Linotype" w:cstheme="majorBidi"/>
          <w:lang w:val="es-MX"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202C6" w:rsidRPr="003202C6" w:rsidRDefault="003202C6" w:rsidP="003202C6">
      <w:pPr>
        <w:spacing w:line="360" w:lineRule="auto"/>
        <w:ind w:right="49"/>
        <w:contextualSpacing/>
        <w:jc w:val="both"/>
        <w:rPr>
          <w:rFonts w:ascii="Palatino Linotype" w:eastAsia="MS Mincho" w:hAnsi="Palatino Linotype" w:cstheme="majorBidi"/>
          <w:lang w:val="es-MX" w:eastAsia="en-US"/>
        </w:rPr>
      </w:pP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r w:rsidRPr="003202C6">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3202C6">
        <w:rPr>
          <w:rFonts w:ascii="Palatino Linotype" w:eastAsiaTheme="minorHAnsi" w:hAnsi="Palatino Linotype" w:cs="Arial"/>
          <w:b/>
          <w:lang w:val="es-MX" w:eastAsia="en-US"/>
        </w:rPr>
        <w:t>Registro Federal de Contribuyentes</w:t>
      </w:r>
      <w:r w:rsidRPr="003202C6">
        <w:rPr>
          <w:rFonts w:ascii="Palatino Linotype" w:eastAsiaTheme="minorHAnsi" w:hAnsi="Palatino Linotype" w:cs="Arial"/>
          <w:lang w:val="es-MX" w:eastAsia="en-US"/>
        </w:rPr>
        <w:t xml:space="preserve"> (RFC), la </w:t>
      </w:r>
      <w:r w:rsidRPr="003202C6">
        <w:rPr>
          <w:rFonts w:ascii="Palatino Linotype" w:eastAsiaTheme="minorHAnsi" w:hAnsi="Palatino Linotype" w:cs="Arial"/>
          <w:b/>
          <w:lang w:val="es-MX" w:eastAsia="en-US"/>
        </w:rPr>
        <w:t>Clave Única de Registro de Población</w:t>
      </w:r>
      <w:r w:rsidRPr="003202C6">
        <w:rPr>
          <w:rFonts w:ascii="Palatino Linotype" w:eastAsiaTheme="minorHAnsi" w:hAnsi="Palatino Linotype" w:cs="Arial"/>
          <w:lang w:val="es-MX" w:eastAsia="en-US"/>
        </w:rPr>
        <w:t xml:space="preserve"> (CURP), la </w:t>
      </w:r>
      <w:r w:rsidRPr="003202C6">
        <w:rPr>
          <w:rFonts w:ascii="Palatino Linotype" w:eastAsiaTheme="minorHAnsi" w:hAnsi="Palatino Linotype" w:cs="Arial"/>
          <w:b/>
          <w:lang w:val="es-MX" w:eastAsia="en-US"/>
        </w:rPr>
        <w:t>Clave de cualquier tipo de seguridad social</w:t>
      </w:r>
      <w:r w:rsidRPr="003202C6">
        <w:rPr>
          <w:rFonts w:ascii="Palatino Linotype" w:eastAsiaTheme="minorHAnsi" w:hAnsi="Palatino Linotype" w:cs="Arial"/>
          <w:lang w:val="es-MX" w:eastAsia="en-US"/>
        </w:rPr>
        <w:t xml:space="preserve"> (ISSEMYM, u otros).</w:t>
      </w: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r w:rsidRPr="003202C6">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r w:rsidRPr="003202C6">
        <w:rPr>
          <w:rFonts w:ascii="Palatino Linotype" w:eastAsiaTheme="minorHAnsi" w:hAnsi="Palatino Linotype" w:cs="Arial"/>
          <w:lang w:val="es-MX" w:eastAsia="en-US"/>
        </w:rPr>
        <w:t>Lo anterior, es compartido por el Instituto Nacional de Transparencia, Acceso a la Información y Protección de Datos Personales (INAI) a través del Criterio 19/17, el cual es del tenor siguiente:</w:t>
      </w: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p>
    <w:p w:rsidR="003202C6" w:rsidRPr="003202C6" w:rsidRDefault="003202C6" w:rsidP="003202C6">
      <w:pPr>
        <w:tabs>
          <w:tab w:val="left" w:pos="8647"/>
        </w:tabs>
        <w:ind w:left="567" w:right="567"/>
        <w:jc w:val="both"/>
        <w:rPr>
          <w:rFonts w:ascii="Palatino Linotype" w:eastAsiaTheme="minorHAnsi" w:hAnsi="Palatino Linotype" w:cs="Arial"/>
          <w:b/>
          <w:bCs/>
          <w:i/>
          <w:sz w:val="22"/>
          <w:szCs w:val="22"/>
          <w:lang w:val="es-MX" w:eastAsia="en-US"/>
        </w:rPr>
      </w:pPr>
      <w:r w:rsidRPr="003202C6">
        <w:rPr>
          <w:rFonts w:ascii="Palatino Linotype" w:eastAsiaTheme="minorHAnsi" w:hAnsi="Palatino Linotype" w:cs="Arial"/>
          <w:b/>
          <w:bCs/>
          <w:i/>
          <w:sz w:val="22"/>
          <w:szCs w:val="22"/>
          <w:lang w:val="es-MX" w:eastAsia="en-US"/>
        </w:rPr>
        <w:t xml:space="preserve">Registro Federal de Contribuyentes (RFC) de personas físicas. </w:t>
      </w:r>
      <w:r w:rsidRPr="003202C6">
        <w:rPr>
          <w:rFonts w:ascii="Palatino Linotype" w:eastAsiaTheme="minorHAnsi"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rsidR="003202C6" w:rsidRPr="003202C6" w:rsidRDefault="003202C6" w:rsidP="003202C6">
      <w:pPr>
        <w:tabs>
          <w:tab w:val="left" w:pos="8647"/>
        </w:tabs>
        <w:ind w:left="567" w:right="567"/>
        <w:jc w:val="both"/>
        <w:rPr>
          <w:rFonts w:ascii="Palatino Linotype" w:eastAsiaTheme="minorHAnsi" w:hAnsi="Palatino Linotype" w:cs="Arial"/>
          <w:bCs/>
          <w:i/>
          <w:sz w:val="22"/>
          <w:szCs w:val="22"/>
          <w:lang w:val="es-MX" w:eastAsia="en-US"/>
        </w:rPr>
      </w:pPr>
      <w:r w:rsidRPr="003202C6">
        <w:rPr>
          <w:rFonts w:ascii="Palatino Linotype" w:eastAsiaTheme="minorHAnsi" w:hAnsi="Palatino Linotype" w:cs="Arial"/>
          <w:bCs/>
          <w:i/>
          <w:sz w:val="22"/>
          <w:szCs w:val="22"/>
          <w:lang w:val="es-MX" w:eastAsia="en-US"/>
        </w:rPr>
        <w:lastRenderedPageBreak/>
        <w:t>Resoluciones:</w:t>
      </w:r>
    </w:p>
    <w:p w:rsidR="003202C6" w:rsidRPr="003202C6" w:rsidRDefault="003202C6" w:rsidP="003202C6">
      <w:pPr>
        <w:tabs>
          <w:tab w:val="left" w:pos="8647"/>
        </w:tabs>
        <w:ind w:left="567" w:right="567"/>
        <w:jc w:val="both"/>
        <w:rPr>
          <w:rFonts w:ascii="Palatino Linotype" w:eastAsiaTheme="minorHAnsi" w:hAnsi="Palatino Linotype" w:cs="Arial"/>
          <w:bCs/>
          <w:i/>
          <w:sz w:val="22"/>
          <w:szCs w:val="22"/>
          <w:lang w:val="es-MX" w:eastAsia="en-US"/>
        </w:rPr>
      </w:pPr>
      <w:r w:rsidRPr="003202C6">
        <w:rPr>
          <w:rFonts w:ascii="Palatino Linotype" w:eastAsiaTheme="minorHAnsi" w:hAnsi="Palatino Linotype" w:cs="Arial"/>
          <w:bCs/>
          <w:i/>
          <w:sz w:val="22"/>
          <w:szCs w:val="22"/>
          <w:lang w:val="es-MX" w:eastAsia="en-US"/>
        </w:rPr>
        <w:t>RRA 0189/17. Morena. 08 de febrero de 2017. Por unanimidad. Comisionado Ponente Joel Salas Suárez.</w:t>
      </w:r>
    </w:p>
    <w:p w:rsidR="003202C6" w:rsidRPr="003202C6" w:rsidRDefault="003202C6" w:rsidP="003202C6">
      <w:pPr>
        <w:tabs>
          <w:tab w:val="left" w:pos="8647"/>
        </w:tabs>
        <w:ind w:left="567" w:right="567"/>
        <w:jc w:val="both"/>
        <w:rPr>
          <w:rFonts w:ascii="Palatino Linotype" w:eastAsiaTheme="minorHAnsi" w:hAnsi="Palatino Linotype" w:cs="Arial"/>
          <w:bCs/>
          <w:i/>
          <w:sz w:val="22"/>
          <w:szCs w:val="22"/>
          <w:lang w:val="es-MX" w:eastAsia="en-US"/>
        </w:rPr>
      </w:pPr>
      <w:r w:rsidRPr="003202C6">
        <w:rPr>
          <w:rFonts w:ascii="Palatino Linotype" w:eastAsiaTheme="minorHAnsi" w:hAnsi="Palatino Linotype" w:cs="Arial"/>
          <w:bCs/>
          <w:i/>
          <w:sz w:val="22"/>
          <w:szCs w:val="22"/>
          <w:lang w:val="es-MX" w:eastAsia="en-US"/>
        </w:rPr>
        <w:t xml:space="preserve">RRA 0677/17. Universidad Nacional Autónoma de México. 08 de marzo de 2017. Por unanimidad. Comisionado Ponente Rosendoevgueni Monterrey Chepov. </w:t>
      </w:r>
    </w:p>
    <w:p w:rsidR="003202C6" w:rsidRPr="003202C6" w:rsidRDefault="003202C6" w:rsidP="003202C6">
      <w:pPr>
        <w:tabs>
          <w:tab w:val="left" w:pos="8647"/>
        </w:tabs>
        <w:ind w:left="567" w:right="567"/>
        <w:jc w:val="both"/>
        <w:rPr>
          <w:rFonts w:ascii="Palatino Linotype" w:eastAsiaTheme="minorHAnsi" w:hAnsi="Palatino Linotype" w:cs="Arial"/>
          <w:bCs/>
          <w:i/>
          <w:sz w:val="22"/>
          <w:szCs w:val="22"/>
          <w:lang w:val="es-MX" w:eastAsia="en-US"/>
        </w:rPr>
      </w:pPr>
      <w:r w:rsidRPr="003202C6">
        <w:rPr>
          <w:rFonts w:ascii="Palatino Linotype" w:eastAsiaTheme="minorHAnsi" w:hAnsi="Palatino Linotype" w:cs="Arial"/>
          <w:bCs/>
          <w:i/>
          <w:sz w:val="22"/>
          <w:szCs w:val="22"/>
          <w:lang w:val="es-MX" w:eastAsia="en-US"/>
        </w:rPr>
        <w:t>RRA 1564/17. Tribunal Electoral del Poder Judicial de la Federación. 26 de abril de 2017. Por unanimidad. Comisionado Ponente Oscar Mauricio Guerra Ford.</w:t>
      </w: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r w:rsidRPr="003202C6">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p>
    <w:p w:rsid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r w:rsidRPr="003202C6">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C4B4B" w:rsidRPr="003202C6" w:rsidRDefault="001C4B4B" w:rsidP="003202C6">
      <w:pPr>
        <w:tabs>
          <w:tab w:val="left" w:pos="8647"/>
        </w:tabs>
        <w:spacing w:line="360" w:lineRule="auto"/>
        <w:ind w:right="51"/>
        <w:jc w:val="both"/>
        <w:rPr>
          <w:rFonts w:ascii="Palatino Linotype" w:eastAsiaTheme="minorHAnsi" w:hAnsi="Palatino Linotype" w:cs="Arial"/>
          <w:lang w:val="es-MX" w:eastAsia="en-US"/>
        </w:rPr>
      </w:pP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r w:rsidRPr="003202C6">
        <w:rPr>
          <w:rFonts w:ascii="Palatino Linotype" w:eastAsiaTheme="minorHAnsi" w:hAnsi="Palatino Linotype" w:cs="Arial"/>
          <w:lang w:val="es-MX" w:eastAsia="en-US"/>
        </w:rPr>
        <w:t xml:space="preserve">Argumento que es compartido por el </w:t>
      </w:r>
      <w:r w:rsidRPr="003202C6">
        <w:rPr>
          <w:rFonts w:ascii="Palatino Linotype" w:eastAsiaTheme="minorHAnsi" w:hAnsi="Palatino Linotype" w:cs="Arial"/>
          <w:bCs/>
          <w:lang w:val="es-MX" w:eastAsia="en-US"/>
        </w:rPr>
        <w:t>Instituto Nacional de Transparencia, Acceso a la Información y Protección de Datos Personales (INAI),</w:t>
      </w:r>
      <w:r w:rsidRPr="003202C6">
        <w:rPr>
          <w:rFonts w:ascii="Palatino Linotype" w:eastAsiaTheme="minorHAnsi" w:hAnsi="Palatino Linotype" w:cs="Arial"/>
          <w:b/>
          <w:bCs/>
          <w:lang w:val="es-MX" w:eastAsia="en-US"/>
        </w:rPr>
        <w:t xml:space="preserve"> </w:t>
      </w:r>
      <w:r w:rsidRPr="003202C6">
        <w:rPr>
          <w:rFonts w:ascii="Palatino Linotype" w:eastAsiaTheme="minorHAnsi" w:hAnsi="Palatino Linotype" w:cs="Arial"/>
          <w:bCs/>
          <w:lang w:val="es-MX" w:eastAsia="en-US"/>
        </w:rPr>
        <w:t xml:space="preserve">conforme al </w:t>
      </w:r>
      <w:r w:rsidRPr="003202C6">
        <w:rPr>
          <w:rFonts w:ascii="Palatino Linotype" w:eastAsiaTheme="minorHAnsi" w:hAnsi="Palatino Linotype" w:cs="Arial"/>
          <w:lang w:val="es-MX" w:eastAsia="en-US"/>
        </w:rPr>
        <w:t xml:space="preserve">criterio número 18/17, el cual refiere: </w:t>
      </w: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p>
    <w:p w:rsidR="003202C6" w:rsidRPr="003202C6" w:rsidRDefault="003202C6" w:rsidP="003202C6">
      <w:pPr>
        <w:tabs>
          <w:tab w:val="left" w:pos="8222"/>
        </w:tabs>
        <w:ind w:left="567" w:right="567"/>
        <w:jc w:val="both"/>
        <w:rPr>
          <w:rFonts w:ascii="Palatino Linotype" w:eastAsiaTheme="minorHAnsi" w:hAnsi="Palatino Linotype" w:cs="Arial"/>
          <w:b/>
          <w:bCs/>
          <w:i/>
          <w:sz w:val="22"/>
          <w:szCs w:val="22"/>
          <w:lang w:val="es-MX" w:eastAsia="en-US"/>
        </w:rPr>
      </w:pPr>
      <w:r w:rsidRPr="003202C6">
        <w:rPr>
          <w:rFonts w:ascii="Palatino Linotype" w:eastAsiaTheme="minorHAnsi" w:hAnsi="Palatino Linotype" w:cs="Arial"/>
          <w:b/>
          <w:bCs/>
          <w:i/>
          <w:sz w:val="22"/>
          <w:szCs w:val="22"/>
          <w:lang w:val="es-MX" w:eastAsia="en-US"/>
        </w:rPr>
        <w:t xml:space="preserve">“Clave Única de Registro de Población (CURP). </w:t>
      </w:r>
      <w:r w:rsidRPr="003202C6">
        <w:rPr>
          <w:rFonts w:ascii="Palatino Linotype" w:eastAsiaTheme="minorHAnsi" w:hAnsi="Palatino Linotype" w:cs="Arial"/>
          <w:bCs/>
          <w:i/>
          <w:sz w:val="22"/>
          <w:szCs w:val="22"/>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3202C6">
        <w:rPr>
          <w:rFonts w:ascii="Palatino Linotype" w:eastAsiaTheme="minorHAnsi" w:hAnsi="Palatino Linotype" w:cs="Arial"/>
          <w:bCs/>
          <w:i/>
          <w:sz w:val="22"/>
          <w:szCs w:val="22"/>
          <w:lang w:val="es-MX" w:eastAsia="en-US"/>
        </w:rPr>
        <w:lastRenderedPageBreak/>
        <w:t>resto de los habitantes del país, por lo que la CURP está considerada como información confidencial.</w:t>
      </w:r>
    </w:p>
    <w:p w:rsidR="003202C6" w:rsidRPr="003202C6" w:rsidRDefault="003202C6" w:rsidP="003202C6">
      <w:pPr>
        <w:tabs>
          <w:tab w:val="left" w:pos="8222"/>
        </w:tabs>
        <w:ind w:left="567" w:right="567"/>
        <w:jc w:val="both"/>
        <w:rPr>
          <w:rFonts w:ascii="Palatino Linotype" w:eastAsiaTheme="minorHAnsi" w:hAnsi="Palatino Linotype" w:cs="Arial"/>
          <w:b/>
          <w:bCs/>
          <w:i/>
          <w:sz w:val="22"/>
          <w:szCs w:val="22"/>
          <w:lang w:val="es-MX" w:eastAsia="en-US"/>
        </w:rPr>
      </w:pPr>
    </w:p>
    <w:p w:rsidR="003202C6" w:rsidRPr="003202C6" w:rsidRDefault="003202C6" w:rsidP="003202C6">
      <w:pPr>
        <w:tabs>
          <w:tab w:val="left" w:pos="8222"/>
        </w:tabs>
        <w:ind w:left="567" w:right="567"/>
        <w:jc w:val="both"/>
        <w:rPr>
          <w:rFonts w:ascii="Palatino Linotype" w:eastAsiaTheme="minorHAnsi" w:hAnsi="Palatino Linotype" w:cs="Arial"/>
          <w:bCs/>
          <w:i/>
          <w:sz w:val="22"/>
          <w:szCs w:val="22"/>
          <w:lang w:val="es-MX" w:eastAsia="en-US"/>
        </w:rPr>
      </w:pPr>
      <w:r w:rsidRPr="003202C6">
        <w:rPr>
          <w:rFonts w:ascii="Palatino Linotype" w:eastAsiaTheme="minorHAnsi" w:hAnsi="Palatino Linotype" w:cs="Arial"/>
          <w:bCs/>
          <w:i/>
          <w:sz w:val="22"/>
          <w:szCs w:val="22"/>
          <w:lang w:val="es-MX" w:eastAsia="en-US"/>
        </w:rPr>
        <w:t>Resoluciones:</w:t>
      </w:r>
    </w:p>
    <w:p w:rsidR="003202C6" w:rsidRPr="003202C6" w:rsidRDefault="003202C6" w:rsidP="003202C6">
      <w:pPr>
        <w:tabs>
          <w:tab w:val="left" w:pos="8222"/>
        </w:tabs>
        <w:ind w:left="567" w:right="567"/>
        <w:jc w:val="both"/>
        <w:rPr>
          <w:rFonts w:ascii="Palatino Linotype" w:eastAsiaTheme="minorHAnsi" w:hAnsi="Palatino Linotype" w:cs="Arial"/>
          <w:bCs/>
          <w:i/>
          <w:sz w:val="22"/>
          <w:szCs w:val="22"/>
          <w:lang w:val="es-MX" w:eastAsia="en-US"/>
        </w:rPr>
      </w:pPr>
      <w:r w:rsidRPr="003202C6">
        <w:rPr>
          <w:rFonts w:ascii="Palatino Linotype" w:eastAsiaTheme="minorHAnsi" w:hAnsi="Palatino Linotype" w:cs="Arial"/>
          <w:bCs/>
          <w:i/>
          <w:sz w:val="22"/>
          <w:szCs w:val="22"/>
          <w:lang w:val="es-MX" w:eastAsia="en-US"/>
        </w:rPr>
        <w:t>RRA 3995/16. Secretaría de la Defensa Nacional. 1 de febrero de 2017. Por unanimidad. Comisionado Ponente Rosendoevgueni Monterrey Chepov.</w:t>
      </w:r>
    </w:p>
    <w:p w:rsidR="003202C6" w:rsidRPr="003202C6" w:rsidRDefault="003202C6" w:rsidP="003202C6">
      <w:pPr>
        <w:tabs>
          <w:tab w:val="left" w:pos="8222"/>
        </w:tabs>
        <w:ind w:left="567" w:right="567"/>
        <w:jc w:val="both"/>
        <w:rPr>
          <w:rFonts w:ascii="Palatino Linotype" w:eastAsiaTheme="minorHAnsi" w:hAnsi="Palatino Linotype" w:cs="Arial"/>
          <w:bCs/>
          <w:i/>
          <w:sz w:val="22"/>
          <w:szCs w:val="22"/>
          <w:lang w:val="es-MX" w:eastAsia="en-US"/>
        </w:rPr>
      </w:pPr>
      <w:r w:rsidRPr="003202C6">
        <w:rPr>
          <w:rFonts w:ascii="Palatino Linotype" w:eastAsiaTheme="minorHAnsi" w:hAnsi="Palatino Linotype" w:cs="Arial"/>
          <w:bCs/>
          <w:i/>
          <w:sz w:val="22"/>
          <w:szCs w:val="22"/>
          <w:lang w:val="es-MX" w:eastAsia="en-US"/>
        </w:rPr>
        <w:t xml:space="preserve">RRA 0937/17. Senado de la República. 15 de marzo de 2017. Por unanimidad. Comisionada Ponente Ximena Puente de la Mora. </w:t>
      </w:r>
    </w:p>
    <w:p w:rsidR="003202C6" w:rsidRPr="003202C6" w:rsidRDefault="003202C6" w:rsidP="003202C6">
      <w:pPr>
        <w:tabs>
          <w:tab w:val="left" w:pos="8222"/>
        </w:tabs>
        <w:ind w:left="567" w:right="567"/>
        <w:jc w:val="both"/>
        <w:rPr>
          <w:rFonts w:ascii="Palatino Linotype" w:eastAsiaTheme="minorHAnsi" w:hAnsi="Palatino Linotype" w:cs="Arial"/>
          <w:i/>
          <w:sz w:val="22"/>
          <w:szCs w:val="22"/>
          <w:lang w:val="es-MX" w:eastAsia="en-US"/>
        </w:rPr>
      </w:pPr>
      <w:r w:rsidRPr="003202C6">
        <w:rPr>
          <w:rFonts w:ascii="Palatino Linotype" w:eastAsiaTheme="minorHAnsi" w:hAnsi="Palatino Linotype" w:cs="Arial"/>
          <w:bCs/>
          <w:i/>
          <w:sz w:val="22"/>
          <w:szCs w:val="22"/>
          <w:lang w:val="es-MX" w:eastAsia="en-US"/>
        </w:rPr>
        <w:t>RRA 0478/17. Secretaría de Relaciones Exteriores. 26 de abril de 2017. Por unanimidad. Comisionada Ponente Areli Cano Guadiana.</w:t>
      </w:r>
      <w:r w:rsidRPr="003202C6">
        <w:rPr>
          <w:rFonts w:ascii="Palatino Linotype" w:eastAsiaTheme="minorHAnsi" w:hAnsi="Palatino Linotype" w:cs="Arial"/>
          <w:i/>
          <w:sz w:val="22"/>
          <w:szCs w:val="22"/>
          <w:lang w:val="es-MX" w:eastAsia="en-US"/>
        </w:rPr>
        <w:t>” (Sic)</w:t>
      </w:r>
    </w:p>
    <w:p w:rsidR="003202C6" w:rsidRPr="003202C6" w:rsidRDefault="003202C6" w:rsidP="003202C6">
      <w:pPr>
        <w:autoSpaceDE w:val="0"/>
        <w:autoSpaceDN w:val="0"/>
        <w:adjustRightInd w:val="0"/>
        <w:spacing w:line="360" w:lineRule="auto"/>
        <w:contextualSpacing/>
        <w:jc w:val="both"/>
        <w:rPr>
          <w:rFonts w:ascii="Palatino Linotype" w:hAnsi="Palatino Linotype" w:cs="Arial"/>
        </w:rPr>
      </w:pPr>
    </w:p>
    <w:p w:rsidR="003202C6" w:rsidRPr="003202C6" w:rsidRDefault="003202C6" w:rsidP="003202C6">
      <w:pPr>
        <w:autoSpaceDE w:val="0"/>
        <w:autoSpaceDN w:val="0"/>
        <w:adjustRightInd w:val="0"/>
        <w:spacing w:line="360" w:lineRule="auto"/>
        <w:contextualSpacing/>
        <w:jc w:val="both"/>
        <w:rPr>
          <w:rFonts w:ascii="Palatino Linotype" w:hAnsi="Palatino Linotype" w:cs="Arial"/>
        </w:rPr>
      </w:pPr>
      <w:r w:rsidRPr="003202C6">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202C6" w:rsidRPr="003202C6" w:rsidRDefault="003202C6" w:rsidP="003202C6">
      <w:pPr>
        <w:autoSpaceDE w:val="0"/>
        <w:autoSpaceDN w:val="0"/>
        <w:adjustRightInd w:val="0"/>
        <w:spacing w:line="360" w:lineRule="auto"/>
        <w:contextualSpacing/>
        <w:jc w:val="both"/>
        <w:rPr>
          <w:rFonts w:ascii="Palatino Linotype" w:hAnsi="Palatino Linotype" w:cs="Arial"/>
        </w:rPr>
      </w:pP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r w:rsidRPr="003202C6">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p>
    <w:p w:rsidR="003202C6" w:rsidRPr="003202C6" w:rsidRDefault="003202C6" w:rsidP="003202C6">
      <w:pPr>
        <w:tabs>
          <w:tab w:val="left" w:pos="8647"/>
        </w:tabs>
        <w:spacing w:line="360" w:lineRule="auto"/>
        <w:ind w:right="51"/>
        <w:jc w:val="both"/>
        <w:rPr>
          <w:rFonts w:ascii="Palatino Linotype" w:eastAsiaTheme="minorHAnsi" w:hAnsi="Palatino Linotype" w:cs="Arial"/>
          <w:lang w:val="es-MX" w:eastAsia="en-US"/>
        </w:rPr>
      </w:pPr>
      <w:r w:rsidRPr="003202C6">
        <w:rPr>
          <w:rFonts w:ascii="Palatino Linotype" w:eastAsiaTheme="minorHAnsi" w:hAnsi="Palatino Linotype" w:cs="Arial"/>
          <w:lang w:val="es-MX" w:eastAsia="en-US"/>
        </w:rPr>
        <w:t xml:space="preserve">De este modo, en las versiones públicas de los documentos que se ordena su entrega se deben testar tanto números de las cuentas bancarias, CLABES, como el sello digital </w:t>
      </w:r>
      <w:r w:rsidRPr="003202C6">
        <w:rPr>
          <w:rFonts w:ascii="Palatino Linotype" w:eastAsiaTheme="minorHAnsi" w:hAnsi="Palatino Linotype" w:cs="Arial"/>
          <w:lang w:val="es-MX" w:eastAsia="en-US"/>
        </w:rPr>
        <w:lastRenderedPageBreak/>
        <w:t>y su correspondiente cadena original; si es que se desprende esta información; en caso contrario, los documentos deben entregarse en forma íntegra.</w:t>
      </w:r>
    </w:p>
    <w:p w:rsidR="003202C6" w:rsidRPr="003202C6" w:rsidRDefault="003202C6" w:rsidP="003202C6">
      <w:pPr>
        <w:autoSpaceDE w:val="0"/>
        <w:autoSpaceDN w:val="0"/>
        <w:adjustRightInd w:val="0"/>
        <w:spacing w:line="276" w:lineRule="auto"/>
        <w:ind w:right="284"/>
        <w:jc w:val="both"/>
        <w:rPr>
          <w:rFonts w:ascii="Palatino Linotype" w:eastAsiaTheme="minorHAnsi" w:hAnsi="Palatino Linotype" w:cs="Arial"/>
          <w:i/>
          <w:sz w:val="22"/>
          <w:lang w:val="es-MX" w:eastAsia="en-US"/>
        </w:rPr>
      </w:pPr>
    </w:p>
    <w:p w:rsidR="003202C6" w:rsidRPr="003202C6" w:rsidRDefault="003202C6" w:rsidP="003202C6">
      <w:pPr>
        <w:autoSpaceDE w:val="0"/>
        <w:autoSpaceDN w:val="0"/>
        <w:adjustRightInd w:val="0"/>
        <w:spacing w:line="276" w:lineRule="auto"/>
        <w:ind w:right="284"/>
        <w:jc w:val="both"/>
        <w:rPr>
          <w:rFonts w:ascii="Palatino Linotype" w:eastAsiaTheme="minorHAnsi" w:hAnsi="Palatino Linotype" w:cs="Arial"/>
          <w:i/>
          <w:sz w:val="22"/>
          <w:lang w:val="es-MX" w:eastAsia="en-US"/>
        </w:rPr>
      </w:pPr>
      <w:r w:rsidRPr="003202C6">
        <w:rPr>
          <w:rFonts w:ascii="Palatino Linotype" w:eastAsia="Calibri" w:hAnsi="Palatino Linotype"/>
          <w:lang w:val="es-MX" w:eastAsia="en-US"/>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202C6" w:rsidRPr="003202C6" w:rsidRDefault="003202C6" w:rsidP="003202C6">
      <w:pPr>
        <w:spacing w:line="259" w:lineRule="auto"/>
        <w:rPr>
          <w:rFonts w:ascii="Palatino Linotype" w:eastAsiaTheme="minorHAnsi" w:hAnsi="Palatino Linotype" w:cstheme="minorBidi"/>
          <w:sz w:val="22"/>
          <w:szCs w:val="22"/>
        </w:rPr>
      </w:pPr>
    </w:p>
    <w:p w:rsidR="003202C6" w:rsidRPr="003202C6" w:rsidRDefault="003202C6" w:rsidP="003202C6">
      <w:pPr>
        <w:shd w:val="clear" w:color="auto" w:fill="FFFFFF"/>
        <w:ind w:left="567" w:right="567"/>
        <w:jc w:val="both"/>
        <w:rPr>
          <w:rFonts w:ascii="Palatino Linotype" w:hAnsi="Palatino Linotype" w:cs="Arial"/>
          <w:color w:val="222222"/>
          <w:sz w:val="22"/>
          <w:szCs w:val="22"/>
          <w:lang w:val="es-MX" w:eastAsia="es-MX"/>
        </w:rPr>
      </w:pPr>
      <w:r w:rsidRPr="003202C6">
        <w:rPr>
          <w:rFonts w:ascii="Palatino Linotype" w:hAnsi="Palatino Linotype" w:cs="Arial"/>
          <w:i/>
          <w:iCs/>
          <w:color w:val="222222"/>
          <w:sz w:val="22"/>
          <w:szCs w:val="22"/>
          <w:lang w:val="es-MX" w:eastAsia="es-MX"/>
        </w:rPr>
        <w:t xml:space="preserve">“Cuarto. </w:t>
      </w:r>
      <w:r w:rsidRPr="003202C6">
        <w:rPr>
          <w:rFonts w:ascii="Palatino Linotype" w:hAnsi="Palatino Linotype" w:cs="Arial"/>
          <w:i/>
          <w:iCs/>
          <w:color w:val="222222"/>
          <w:sz w:val="22"/>
          <w:szCs w:val="22"/>
          <w:u w:val="single"/>
          <w:lang w:val="es-MX"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3202C6">
        <w:rPr>
          <w:rFonts w:ascii="Palatino Linotype" w:hAnsi="Palatino Linotype" w:cs="Arial"/>
          <w:i/>
          <w:iCs/>
          <w:color w:val="222222"/>
          <w:sz w:val="22"/>
          <w:szCs w:val="22"/>
          <w:lang w:val="es-MX" w:eastAsia="es-MX"/>
        </w:rPr>
        <w:t>, en tanto estas últimas no contravengan lo dispuesto en la Ley General.</w:t>
      </w:r>
    </w:p>
    <w:p w:rsidR="003202C6" w:rsidRPr="003202C6" w:rsidRDefault="003202C6" w:rsidP="003202C6">
      <w:pPr>
        <w:shd w:val="clear" w:color="auto" w:fill="FFFFFF"/>
        <w:ind w:left="567" w:right="567"/>
        <w:jc w:val="both"/>
        <w:rPr>
          <w:rFonts w:ascii="Palatino Linotype" w:hAnsi="Palatino Linotype" w:cs="Arial"/>
          <w:color w:val="222222"/>
          <w:sz w:val="22"/>
          <w:szCs w:val="22"/>
          <w:lang w:val="es-MX" w:eastAsia="es-MX"/>
        </w:rPr>
      </w:pPr>
      <w:r w:rsidRPr="003202C6">
        <w:rPr>
          <w:rFonts w:ascii="Palatino Linotype" w:hAnsi="Palatino Linotype" w:cs="Arial"/>
          <w:i/>
          <w:iCs/>
          <w:color w:val="222222"/>
          <w:sz w:val="22"/>
          <w:szCs w:val="22"/>
          <w:lang w:val="es-MX" w:eastAsia="es-MX"/>
        </w:rPr>
        <w:t>Los sujetos obligados deberán aplicar, de manera estricta, las excepciones al derecho de acceso a la información y sólo podrán invocarlas cuando acrediten su procedencia.</w:t>
      </w:r>
    </w:p>
    <w:p w:rsidR="003202C6" w:rsidRPr="003202C6" w:rsidRDefault="003202C6" w:rsidP="003202C6">
      <w:pPr>
        <w:shd w:val="clear" w:color="auto" w:fill="FFFFFF"/>
        <w:ind w:left="567" w:right="567"/>
        <w:jc w:val="both"/>
        <w:rPr>
          <w:rFonts w:ascii="Palatino Linotype" w:hAnsi="Palatino Linotype" w:cs="Arial"/>
          <w:color w:val="222222"/>
          <w:sz w:val="22"/>
          <w:szCs w:val="22"/>
          <w:lang w:val="es-MX" w:eastAsia="es-MX"/>
        </w:rPr>
      </w:pPr>
      <w:r w:rsidRPr="003202C6">
        <w:rPr>
          <w:rFonts w:ascii="Palatino Linotype" w:hAnsi="Palatino Linotype" w:cs="Arial"/>
          <w:i/>
          <w:iCs/>
          <w:color w:val="222222"/>
          <w:sz w:val="22"/>
          <w:szCs w:val="22"/>
          <w:lang w:val="es-MX" w:eastAsia="es-MX"/>
        </w:rPr>
        <w:t>…</w:t>
      </w:r>
    </w:p>
    <w:p w:rsidR="003202C6" w:rsidRPr="003202C6" w:rsidRDefault="003202C6" w:rsidP="003202C6">
      <w:pPr>
        <w:shd w:val="clear" w:color="auto" w:fill="FFFFFF"/>
        <w:ind w:left="567" w:right="567"/>
        <w:jc w:val="both"/>
        <w:rPr>
          <w:rFonts w:ascii="Palatino Linotype" w:hAnsi="Palatino Linotype" w:cs="Arial"/>
          <w:color w:val="222222"/>
          <w:sz w:val="22"/>
          <w:szCs w:val="22"/>
          <w:lang w:val="es-MX" w:eastAsia="es-MX"/>
        </w:rPr>
      </w:pPr>
      <w:r w:rsidRPr="003202C6">
        <w:rPr>
          <w:rFonts w:ascii="Palatino Linotype" w:hAnsi="Palatino Linotype" w:cs="Arial"/>
          <w:i/>
          <w:iCs/>
          <w:color w:val="222222"/>
          <w:sz w:val="22"/>
          <w:szCs w:val="22"/>
          <w:lang w:val="es-MX" w:eastAsia="es-MX"/>
        </w:rPr>
        <w:t xml:space="preserve">Quinto. </w:t>
      </w:r>
      <w:r w:rsidRPr="003202C6">
        <w:rPr>
          <w:rFonts w:ascii="Palatino Linotype" w:hAnsi="Palatino Linotype" w:cs="Arial"/>
          <w:i/>
          <w:iCs/>
          <w:color w:val="222222"/>
          <w:sz w:val="22"/>
          <w:szCs w:val="22"/>
          <w:u w:val="single"/>
          <w:lang w:val="es-MX" w:eastAsia="es-MX"/>
        </w:rPr>
        <w:t>La carga de la prueba para justificar toda negativa de acceso a la información, por actualizarse cualquiera de los supuestos de clasificación</w:t>
      </w:r>
      <w:r w:rsidRPr="003202C6">
        <w:rPr>
          <w:rFonts w:ascii="Palatino Linotype" w:hAnsi="Palatino Linotype" w:cs="Arial"/>
          <w:i/>
          <w:iCs/>
          <w:color w:val="222222"/>
          <w:u w:val="single"/>
          <w:lang w:val="es-MX" w:eastAsia="es-MX"/>
        </w:rPr>
        <w:t xml:space="preserve"> </w:t>
      </w:r>
      <w:r w:rsidRPr="003202C6">
        <w:rPr>
          <w:rFonts w:ascii="Palatino Linotype" w:hAnsi="Palatino Linotype" w:cs="Arial"/>
          <w:i/>
          <w:iCs/>
          <w:color w:val="222222"/>
          <w:sz w:val="22"/>
          <w:szCs w:val="22"/>
          <w:u w:val="single"/>
          <w:lang w:val="es-MX"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3202C6">
        <w:rPr>
          <w:rFonts w:ascii="Palatino Linotype" w:hAnsi="Palatino Linotype" w:cs="Arial"/>
          <w:i/>
          <w:iCs/>
          <w:color w:val="222222"/>
          <w:sz w:val="22"/>
          <w:szCs w:val="22"/>
          <w:lang w:val="es-MX" w:eastAsia="es-MX"/>
        </w:rPr>
        <w:t>, observando lo dispuesto en la Ley General y las demás disposiciones aplicables en la materia.</w:t>
      </w:r>
    </w:p>
    <w:p w:rsidR="003202C6" w:rsidRPr="003202C6" w:rsidRDefault="003202C6" w:rsidP="003202C6">
      <w:pPr>
        <w:shd w:val="clear" w:color="auto" w:fill="FFFFFF"/>
        <w:ind w:left="567" w:right="567"/>
        <w:jc w:val="both"/>
        <w:rPr>
          <w:rFonts w:ascii="Palatino Linotype" w:hAnsi="Palatino Linotype" w:cs="Arial"/>
          <w:color w:val="222222"/>
          <w:sz w:val="22"/>
          <w:szCs w:val="22"/>
          <w:lang w:val="es-MX" w:eastAsia="es-MX"/>
        </w:rPr>
      </w:pPr>
      <w:r w:rsidRPr="003202C6">
        <w:rPr>
          <w:rFonts w:ascii="Palatino Linotype" w:hAnsi="Palatino Linotype" w:cs="Arial"/>
          <w:i/>
          <w:iCs/>
          <w:color w:val="222222"/>
          <w:sz w:val="22"/>
          <w:szCs w:val="22"/>
          <w:lang w:val="es-MX" w:eastAsia="es-MX"/>
        </w:rPr>
        <w:t xml:space="preserve">Octavo. </w:t>
      </w:r>
      <w:r w:rsidRPr="003202C6">
        <w:rPr>
          <w:rFonts w:ascii="Palatino Linotype" w:hAnsi="Palatino Linotype" w:cs="Arial"/>
          <w:i/>
          <w:iCs/>
          <w:color w:val="222222"/>
          <w:sz w:val="22"/>
          <w:szCs w:val="22"/>
          <w:u w:val="single"/>
          <w:lang w:val="es-MX"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3202C6">
        <w:rPr>
          <w:rFonts w:ascii="Palatino Linotype" w:hAnsi="Palatino Linotype" w:cs="Arial"/>
          <w:i/>
          <w:iCs/>
          <w:color w:val="222222"/>
          <w:sz w:val="22"/>
          <w:szCs w:val="22"/>
          <w:lang w:val="es-MX" w:eastAsia="es-MX"/>
        </w:rPr>
        <w:t>.</w:t>
      </w:r>
    </w:p>
    <w:p w:rsidR="003202C6" w:rsidRPr="003202C6" w:rsidRDefault="003202C6" w:rsidP="003202C6">
      <w:pPr>
        <w:shd w:val="clear" w:color="auto" w:fill="FFFFFF"/>
        <w:ind w:left="567" w:right="567"/>
        <w:jc w:val="both"/>
        <w:rPr>
          <w:rFonts w:ascii="Palatino Linotype" w:hAnsi="Palatino Linotype" w:cs="Arial"/>
          <w:color w:val="222222"/>
          <w:sz w:val="22"/>
          <w:szCs w:val="22"/>
          <w:lang w:val="es-MX" w:eastAsia="es-MX"/>
        </w:rPr>
      </w:pPr>
      <w:r w:rsidRPr="003202C6">
        <w:rPr>
          <w:rFonts w:ascii="Palatino Linotype" w:hAnsi="Palatino Linotype" w:cs="Arial"/>
          <w:i/>
          <w:iCs/>
          <w:color w:val="222222"/>
          <w:sz w:val="22"/>
          <w:szCs w:val="22"/>
          <w:u w:val="single"/>
          <w:lang w:val="es-MX" w:eastAsia="es-MX"/>
        </w:rPr>
        <w:t>Para motivar la clasificación se deberán señalar las razones o circunstancias especiales que lo llevaron a concluir que el caso particular se ajusta al supuesto previsto por la norma legal invocada como fundamento</w:t>
      </w:r>
      <w:r w:rsidRPr="003202C6">
        <w:rPr>
          <w:rFonts w:ascii="Palatino Linotype" w:hAnsi="Palatino Linotype" w:cs="Arial"/>
          <w:i/>
          <w:iCs/>
          <w:color w:val="222222"/>
          <w:sz w:val="22"/>
          <w:szCs w:val="22"/>
          <w:lang w:val="es-MX" w:eastAsia="es-MX"/>
        </w:rPr>
        <w:t>.</w:t>
      </w:r>
    </w:p>
    <w:p w:rsidR="003202C6" w:rsidRPr="003202C6" w:rsidRDefault="003202C6" w:rsidP="003202C6">
      <w:pPr>
        <w:shd w:val="clear" w:color="auto" w:fill="FFFFFF"/>
        <w:ind w:left="567" w:right="567"/>
        <w:jc w:val="both"/>
        <w:rPr>
          <w:rFonts w:ascii="Palatino Linotype" w:hAnsi="Palatino Linotype" w:cs="Arial"/>
          <w:i/>
          <w:iCs/>
          <w:color w:val="222222"/>
          <w:sz w:val="22"/>
          <w:szCs w:val="22"/>
          <w:lang w:val="es-MX" w:eastAsia="es-MX"/>
        </w:rPr>
      </w:pPr>
      <w:r w:rsidRPr="003202C6">
        <w:rPr>
          <w:rFonts w:ascii="Palatino Linotype" w:hAnsi="Palatino Linotype" w:cs="Arial"/>
          <w:i/>
          <w:iCs/>
          <w:color w:val="222222"/>
          <w:sz w:val="22"/>
          <w:szCs w:val="22"/>
          <w:lang w:val="es-MX" w:eastAsia="es-MX"/>
        </w:rPr>
        <w:t>…</w:t>
      </w:r>
    </w:p>
    <w:p w:rsidR="003202C6" w:rsidRPr="003202C6" w:rsidRDefault="003202C6" w:rsidP="003202C6">
      <w:pPr>
        <w:shd w:val="clear" w:color="auto" w:fill="FFFFFF"/>
        <w:ind w:left="567" w:right="567"/>
        <w:jc w:val="both"/>
        <w:rPr>
          <w:rFonts w:ascii="Palatino Linotype" w:hAnsi="Palatino Linotype" w:cs="Arial"/>
          <w:color w:val="222222"/>
          <w:sz w:val="22"/>
          <w:szCs w:val="22"/>
          <w:lang w:val="es-MX" w:eastAsia="es-MX"/>
        </w:rPr>
      </w:pPr>
      <w:r w:rsidRPr="003202C6">
        <w:rPr>
          <w:rFonts w:ascii="Palatino Linotype" w:hAnsi="Palatino Linotype" w:cs="Arial"/>
          <w:i/>
          <w:iCs/>
          <w:color w:val="222222"/>
          <w:sz w:val="22"/>
          <w:szCs w:val="22"/>
          <w:lang w:val="es-MX" w:eastAsia="es-MX"/>
        </w:rPr>
        <w:t>DE LA INFORMACIÓN CONFIDENCIAL</w:t>
      </w:r>
    </w:p>
    <w:p w:rsidR="003202C6" w:rsidRPr="003202C6" w:rsidRDefault="003202C6" w:rsidP="003202C6">
      <w:pPr>
        <w:shd w:val="clear" w:color="auto" w:fill="FFFFFF"/>
        <w:ind w:left="567" w:right="567"/>
        <w:jc w:val="both"/>
        <w:rPr>
          <w:rFonts w:ascii="Palatino Linotype" w:hAnsi="Palatino Linotype" w:cs="Arial"/>
          <w:sz w:val="22"/>
          <w:szCs w:val="22"/>
          <w:lang w:val="es-MX" w:eastAsia="es-MX"/>
        </w:rPr>
      </w:pPr>
      <w:r w:rsidRPr="003202C6">
        <w:rPr>
          <w:rFonts w:ascii="Palatino Linotype" w:hAnsi="Palatino Linotype" w:cs="Arial"/>
          <w:i/>
          <w:iCs/>
          <w:sz w:val="22"/>
          <w:szCs w:val="22"/>
          <w:lang w:val="es-MX" w:eastAsia="es-MX"/>
        </w:rPr>
        <w:t>Trigésimo octavo. Se considera información confidencial:</w:t>
      </w:r>
    </w:p>
    <w:p w:rsidR="003202C6" w:rsidRPr="003202C6" w:rsidRDefault="003202C6" w:rsidP="003202C6">
      <w:pPr>
        <w:shd w:val="clear" w:color="auto" w:fill="FFFFFF"/>
        <w:tabs>
          <w:tab w:val="left" w:pos="1134"/>
        </w:tabs>
        <w:ind w:left="567" w:right="567"/>
        <w:jc w:val="both"/>
        <w:rPr>
          <w:rFonts w:ascii="Palatino Linotype" w:hAnsi="Palatino Linotype" w:cs="Arial"/>
          <w:sz w:val="22"/>
          <w:szCs w:val="22"/>
          <w:lang w:val="es-MX" w:eastAsia="es-MX"/>
        </w:rPr>
      </w:pPr>
      <w:r w:rsidRPr="003202C6">
        <w:rPr>
          <w:rFonts w:ascii="Palatino Linotype" w:hAnsi="Palatino Linotype" w:cs="Arial"/>
          <w:i/>
          <w:iCs/>
          <w:sz w:val="22"/>
          <w:szCs w:val="22"/>
          <w:lang w:val="es-MX" w:eastAsia="es-MX"/>
        </w:rPr>
        <w:t>I.</w:t>
      </w:r>
      <w:r w:rsidRPr="003202C6">
        <w:rPr>
          <w:rFonts w:ascii="Palatino Linotype" w:hAnsi="Palatino Linotype" w:cs="Arial"/>
          <w:i/>
          <w:iCs/>
          <w:sz w:val="22"/>
          <w:szCs w:val="22"/>
          <w:lang w:val="es-MX" w:eastAsia="es-MX"/>
        </w:rPr>
        <w:tab/>
      </w:r>
      <w:r w:rsidRPr="003202C6">
        <w:rPr>
          <w:rFonts w:ascii="Palatino Linotype" w:hAnsi="Palatino Linotype" w:cs="Arial"/>
          <w:i/>
          <w:iCs/>
          <w:sz w:val="22"/>
          <w:szCs w:val="22"/>
          <w:u w:val="single"/>
          <w:lang w:val="es-MX" w:eastAsia="es-MX"/>
        </w:rPr>
        <w:t>Los datos personales en los términos de la norma aplicable</w:t>
      </w:r>
      <w:r w:rsidRPr="003202C6">
        <w:rPr>
          <w:rFonts w:ascii="Palatino Linotype" w:hAnsi="Palatino Linotype" w:cs="Arial"/>
          <w:i/>
          <w:iCs/>
          <w:sz w:val="22"/>
          <w:szCs w:val="22"/>
          <w:lang w:val="es-MX" w:eastAsia="es-MX"/>
        </w:rPr>
        <w:t>;</w:t>
      </w:r>
    </w:p>
    <w:p w:rsidR="003202C6" w:rsidRPr="003202C6" w:rsidRDefault="003202C6" w:rsidP="003202C6">
      <w:pPr>
        <w:keepNext/>
        <w:keepLines/>
        <w:tabs>
          <w:tab w:val="left" w:pos="1134"/>
        </w:tabs>
        <w:ind w:left="567" w:right="567"/>
        <w:jc w:val="both"/>
        <w:outlineLvl w:val="0"/>
        <w:rPr>
          <w:rFonts w:ascii="Palatino Linotype" w:hAnsi="Palatino Linotype" w:cstheme="majorBidi"/>
          <w:i/>
          <w:sz w:val="22"/>
          <w:szCs w:val="22"/>
          <w:lang w:val="es-MX" w:eastAsia="es-MX"/>
        </w:rPr>
      </w:pPr>
      <w:r w:rsidRPr="003202C6">
        <w:rPr>
          <w:rFonts w:ascii="Palatino Linotype" w:hAnsi="Palatino Linotype" w:cstheme="majorBidi"/>
          <w:i/>
          <w:sz w:val="22"/>
          <w:szCs w:val="22"/>
          <w:lang w:val="es-MX" w:eastAsia="es-MX"/>
        </w:rPr>
        <w:lastRenderedPageBreak/>
        <w:t>II.</w:t>
      </w:r>
      <w:r w:rsidRPr="003202C6">
        <w:rPr>
          <w:rFonts w:ascii="Palatino Linotype" w:hAnsi="Palatino Linotype" w:cstheme="majorBidi"/>
          <w:i/>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202C6" w:rsidRPr="003202C6" w:rsidRDefault="003202C6" w:rsidP="003202C6">
      <w:pPr>
        <w:keepNext/>
        <w:keepLines/>
        <w:tabs>
          <w:tab w:val="left" w:pos="1134"/>
        </w:tabs>
        <w:ind w:left="567" w:right="567"/>
        <w:jc w:val="both"/>
        <w:outlineLvl w:val="0"/>
        <w:rPr>
          <w:rFonts w:ascii="Palatino Linotype" w:hAnsi="Palatino Linotype" w:cstheme="majorBidi"/>
          <w:i/>
          <w:sz w:val="22"/>
          <w:szCs w:val="22"/>
          <w:lang w:val="es-MX" w:eastAsia="es-MX"/>
        </w:rPr>
      </w:pPr>
      <w:r w:rsidRPr="003202C6">
        <w:rPr>
          <w:rFonts w:ascii="Palatino Linotype" w:hAnsi="Palatino Linotype" w:cstheme="majorBidi"/>
          <w:i/>
          <w:sz w:val="22"/>
          <w:szCs w:val="22"/>
          <w:lang w:val="es-MX" w:eastAsia="es-MX"/>
        </w:rPr>
        <w:t>III…</w:t>
      </w:r>
    </w:p>
    <w:p w:rsidR="003202C6" w:rsidRPr="003202C6" w:rsidRDefault="003202C6" w:rsidP="003202C6">
      <w:pPr>
        <w:keepNext/>
        <w:keepLines/>
        <w:tabs>
          <w:tab w:val="left" w:pos="1134"/>
        </w:tabs>
        <w:ind w:left="567" w:right="567"/>
        <w:jc w:val="both"/>
        <w:outlineLvl w:val="0"/>
        <w:rPr>
          <w:rFonts w:ascii="Palatino Linotype" w:hAnsi="Palatino Linotype" w:cstheme="majorBidi"/>
          <w:i/>
          <w:sz w:val="22"/>
          <w:szCs w:val="22"/>
          <w:lang w:val="es-MX" w:eastAsia="es-MX"/>
        </w:rPr>
      </w:pPr>
      <w:r w:rsidRPr="003202C6">
        <w:rPr>
          <w:rFonts w:ascii="Palatino Linotype" w:hAnsi="Palatino Linotype" w:cstheme="majorBidi"/>
          <w:i/>
          <w:sz w:val="22"/>
          <w:szCs w:val="22"/>
          <w:lang w:val="es-MX" w:eastAsia="es-MX"/>
        </w:rPr>
        <w:t>La información confidencial no estará sujeta a temporalidad alguna y sólo podrán tener acceso a ella los titulares de la misma, sus representantes y los servidores públicos facultados para ello.”</w:t>
      </w:r>
    </w:p>
    <w:p w:rsidR="003202C6" w:rsidRPr="003202C6" w:rsidRDefault="003202C6" w:rsidP="003202C6">
      <w:pPr>
        <w:shd w:val="clear" w:color="auto" w:fill="FFFFFF"/>
        <w:ind w:left="567" w:right="567"/>
        <w:jc w:val="right"/>
        <w:rPr>
          <w:rFonts w:ascii="Palatino Linotype" w:hAnsi="Palatino Linotype" w:cs="Arial"/>
          <w:i/>
          <w:iCs/>
          <w:sz w:val="22"/>
          <w:szCs w:val="22"/>
          <w:lang w:val="es-MX" w:eastAsia="es-MX"/>
        </w:rPr>
      </w:pPr>
      <w:r w:rsidRPr="003202C6">
        <w:rPr>
          <w:rFonts w:ascii="Palatino Linotype" w:hAnsi="Palatino Linotype" w:cs="Arial"/>
          <w:i/>
          <w:iCs/>
          <w:sz w:val="22"/>
          <w:szCs w:val="22"/>
          <w:lang w:val="es-MX" w:eastAsia="es-MX"/>
        </w:rPr>
        <w:t>(Énfasis añadido)</w:t>
      </w:r>
    </w:p>
    <w:p w:rsidR="003202C6" w:rsidRPr="003202C6" w:rsidRDefault="003202C6" w:rsidP="003202C6">
      <w:pPr>
        <w:shd w:val="clear" w:color="auto" w:fill="FFFFFF"/>
        <w:ind w:left="851" w:right="851"/>
        <w:jc w:val="both"/>
        <w:rPr>
          <w:rFonts w:ascii="Palatino Linotype" w:hAnsi="Palatino Linotype" w:cs="Arial"/>
          <w:szCs w:val="22"/>
          <w:lang w:val="es-MX" w:eastAsia="es-MX"/>
        </w:rPr>
      </w:pPr>
    </w:p>
    <w:p w:rsidR="003202C6" w:rsidRPr="003202C6" w:rsidRDefault="003202C6" w:rsidP="003202C6">
      <w:pPr>
        <w:autoSpaceDE w:val="0"/>
        <w:autoSpaceDN w:val="0"/>
        <w:adjustRightInd w:val="0"/>
        <w:spacing w:line="360" w:lineRule="auto"/>
        <w:jc w:val="both"/>
        <w:rPr>
          <w:rFonts w:ascii="Palatino Linotype" w:eastAsiaTheme="minorHAnsi" w:hAnsi="Palatino Linotype" w:cstheme="minorBidi"/>
          <w:color w:val="2E2E2E"/>
          <w:lang w:val="es-MX" w:eastAsia="en-US"/>
        </w:rPr>
      </w:pPr>
      <w:r w:rsidRPr="003202C6">
        <w:rPr>
          <w:rFonts w:ascii="Palatino Linotype" w:eastAsiaTheme="minorHAnsi" w:hAnsi="Palatino Linotype" w:cs="Arial"/>
          <w:bCs/>
          <w:lang w:val="es-MX" w:eastAsia="en-US"/>
        </w:rPr>
        <w:t xml:space="preserve">De los lineamientos antes transcritos se advierte claramente que específicamente en el numeral OCTAVO, se establece que para fundar la clasificación de la </w:t>
      </w:r>
      <w:r w:rsidRPr="003202C6">
        <w:rPr>
          <w:rFonts w:ascii="Palatino Linotype" w:eastAsiaTheme="minorHAnsi" w:hAnsi="Palatino Linotype" w:cstheme="minorBidi"/>
          <w:lang w:val="es-MX" w:eastAsia="en-US"/>
        </w:rPr>
        <w:t>información se debe señalar el artículo, fracción, inciso, párrafo o numeral de la ley o tratado internacional suscrito por el Estado mexicano que expresamente le otorga el carácter de reservada o confidencial.</w:t>
      </w:r>
    </w:p>
    <w:p w:rsidR="003202C6" w:rsidRPr="003202C6" w:rsidRDefault="003202C6" w:rsidP="003202C6">
      <w:pPr>
        <w:autoSpaceDE w:val="0"/>
        <w:autoSpaceDN w:val="0"/>
        <w:adjustRightInd w:val="0"/>
        <w:spacing w:line="360" w:lineRule="auto"/>
        <w:jc w:val="both"/>
        <w:rPr>
          <w:rFonts w:ascii="Palatino Linotype" w:eastAsiaTheme="minorHAnsi" w:hAnsi="Palatino Linotype" w:cs="Arial"/>
          <w:bCs/>
          <w:lang w:val="es-MX" w:eastAsia="en-US"/>
        </w:rPr>
      </w:pPr>
    </w:p>
    <w:p w:rsidR="003202C6" w:rsidRPr="003202C6" w:rsidRDefault="003202C6" w:rsidP="003202C6">
      <w:pPr>
        <w:autoSpaceDE w:val="0"/>
        <w:autoSpaceDN w:val="0"/>
        <w:adjustRightInd w:val="0"/>
        <w:spacing w:line="360" w:lineRule="auto"/>
        <w:jc w:val="both"/>
        <w:rPr>
          <w:rFonts w:ascii="Palatino Linotype" w:eastAsiaTheme="minorHAnsi" w:hAnsi="Palatino Linotype" w:cs="Arial"/>
          <w:bCs/>
          <w:lang w:val="es-MX" w:eastAsia="en-US"/>
        </w:rPr>
      </w:pPr>
      <w:r w:rsidRPr="003202C6">
        <w:rPr>
          <w:rFonts w:ascii="Palatino Linotype" w:eastAsiaTheme="minorHAnsi" w:hAnsi="Palatino Linotype" w:cs="Arial"/>
          <w:bCs/>
          <w:lang w:val="es-MX" w:eastAsia="en-U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3202C6" w:rsidRPr="003202C6" w:rsidRDefault="003202C6" w:rsidP="003202C6">
      <w:pPr>
        <w:autoSpaceDE w:val="0"/>
        <w:autoSpaceDN w:val="0"/>
        <w:adjustRightInd w:val="0"/>
        <w:spacing w:line="360" w:lineRule="auto"/>
        <w:jc w:val="both"/>
        <w:rPr>
          <w:rFonts w:ascii="Palatino Linotype" w:eastAsiaTheme="minorHAnsi" w:hAnsi="Palatino Linotype" w:cs="Arial"/>
          <w:bCs/>
          <w:lang w:val="es-MX" w:eastAsia="en-US"/>
        </w:rPr>
      </w:pPr>
    </w:p>
    <w:p w:rsidR="003202C6" w:rsidRPr="003202C6" w:rsidRDefault="003202C6" w:rsidP="003202C6">
      <w:pPr>
        <w:autoSpaceDE w:val="0"/>
        <w:autoSpaceDN w:val="0"/>
        <w:adjustRightInd w:val="0"/>
        <w:spacing w:line="360" w:lineRule="auto"/>
        <w:jc w:val="both"/>
        <w:rPr>
          <w:rFonts w:ascii="Palatino Linotype" w:eastAsiaTheme="minorHAnsi" w:hAnsi="Palatino Linotype" w:cs="Arial"/>
          <w:bCs/>
          <w:lang w:val="es-MX" w:eastAsia="en-US"/>
        </w:rPr>
      </w:pPr>
      <w:r w:rsidRPr="003202C6">
        <w:rPr>
          <w:rFonts w:ascii="Palatino Linotype" w:eastAsiaTheme="minorHAnsi" w:hAnsi="Palatino Linotype" w:cs="Arial"/>
          <w:bCs/>
          <w:lang w:val="es-MX" w:eastAsia="en-U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3202C6" w:rsidRPr="003202C6" w:rsidRDefault="003202C6" w:rsidP="003202C6">
      <w:pPr>
        <w:autoSpaceDE w:val="0"/>
        <w:autoSpaceDN w:val="0"/>
        <w:adjustRightInd w:val="0"/>
        <w:spacing w:line="360" w:lineRule="auto"/>
        <w:jc w:val="both"/>
        <w:rPr>
          <w:rFonts w:ascii="Palatino Linotype" w:eastAsiaTheme="minorHAnsi" w:hAnsi="Palatino Linotype" w:cs="Arial"/>
          <w:bCs/>
          <w:lang w:val="es-MX" w:eastAsia="en-US"/>
        </w:rPr>
      </w:pPr>
    </w:p>
    <w:p w:rsidR="003202C6" w:rsidRPr="003202C6" w:rsidRDefault="003202C6" w:rsidP="003202C6">
      <w:pPr>
        <w:spacing w:line="360" w:lineRule="auto"/>
        <w:jc w:val="both"/>
        <w:rPr>
          <w:rFonts w:ascii="Palatino Linotype" w:eastAsiaTheme="minorHAnsi" w:hAnsi="Palatino Linotype" w:cs="Arial"/>
          <w:bCs/>
          <w:lang w:val="es-MX" w:eastAsia="en-US"/>
        </w:rPr>
      </w:pPr>
      <w:r w:rsidRPr="003202C6">
        <w:rPr>
          <w:rFonts w:ascii="Palatino Linotype" w:eastAsiaTheme="minorHAnsi" w:hAnsi="Palatino Linotype" w:cs="Arial"/>
          <w:bCs/>
          <w:lang w:val="es-MX" w:eastAsia="en-US"/>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202C6" w:rsidRPr="003202C6" w:rsidRDefault="003202C6" w:rsidP="003202C6">
      <w:pPr>
        <w:spacing w:line="360" w:lineRule="auto"/>
        <w:jc w:val="both"/>
        <w:rPr>
          <w:rFonts w:ascii="Palatino Linotype" w:eastAsiaTheme="minorHAnsi" w:hAnsi="Palatino Linotype" w:cs="Arial"/>
          <w:bCs/>
          <w:lang w:val="es-MX" w:eastAsia="en-US"/>
        </w:rPr>
      </w:pPr>
    </w:p>
    <w:p w:rsidR="003202C6" w:rsidRPr="003202C6" w:rsidRDefault="003202C6" w:rsidP="003202C6">
      <w:pPr>
        <w:ind w:left="567" w:right="567"/>
        <w:jc w:val="both"/>
        <w:rPr>
          <w:rFonts w:ascii="Palatino Linotype" w:eastAsiaTheme="minorHAnsi" w:hAnsi="Palatino Linotype" w:cs="Arial"/>
          <w:bCs/>
          <w:i/>
          <w:iCs/>
          <w:sz w:val="22"/>
          <w:szCs w:val="22"/>
          <w:lang w:val="es-MX" w:eastAsia="en-US"/>
        </w:rPr>
      </w:pPr>
      <w:r w:rsidRPr="003202C6">
        <w:rPr>
          <w:rFonts w:ascii="Palatino Linotype" w:eastAsiaTheme="minorHAnsi" w:hAnsi="Palatino Linotype" w:cs="Arial"/>
          <w:bCs/>
          <w:i/>
          <w:iCs/>
          <w:sz w:val="22"/>
          <w:szCs w:val="22"/>
          <w:lang w:val="es-MX" w:eastAsia="en-US"/>
        </w:rPr>
        <w:t>“</w:t>
      </w:r>
      <w:r w:rsidRPr="003202C6">
        <w:rPr>
          <w:rFonts w:ascii="Palatino Linotype" w:eastAsiaTheme="minorHAnsi" w:hAnsi="Palatino Linotype" w:cs="Arial"/>
          <w:b/>
          <w:bCs/>
          <w:i/>
          <w:iCs/>
          <w:sz w:val="22"/>
          <w:szCs w:val="22"/>
          <w:lang w:val="es-MX" w:eastAsia="en-US"/>
        </w:rPr>
        <w:t xml:space="preserve">FUNDAMENTACIÓN Y MOTIVACIÓN. EL ASPECTO FORMAL DE LA GARANTÍA Y SU FINALIDAD SE TRADUCEN EN EXPLICAR, JUSTIFICAR, POSIBILITAR LA DEFENSA Y COMUNICAR LA DECISIÓN. </w:t>
      </w:r>
      <w:r w:rsidRPr="003202C6">
        <w:rPr>
          <w:rFonts w:ascii="Palatino Linotype" w:eastAsiaTheme="minorHAnsi" w:hAnsi="Palatino Linotype" w:cs="Arial"/>
          <w:bCs/>
          <w:i/>
          <w:iCs/>
          <w:sz w:val="22"/>
          <w:szCs w:val="22"/>
          <w:lang w:val="es-MX" w:eastAsia="en-US"/>
        </w:rPr>
        <w:t xml:space="preserve">El contenido formal de la garantía de legalidad prevista en el artículo 16 constitucional relativa a la fundamentación y motivación tiene como propósito primordial y ratio que el justiciable </w:t>
      </w:r>
      <w:r w:rsidRPr="003202C6">
        <w:rPr>
          <w:rFonts w:ascii="Palatino Linotype" w:eastAsiaTheme="minorHAnsi" w:hAnsi="Palatino Linotype" w:cs="Arial"/>
          <w:bCs/>
          <w:i/>
          <w:iCs/>
          <w:sz w:val="22"/>
          <w:szCs w:val="22"/>
          <w:u w:val="single"/>
          <w:lang w:val="es-MX" w:eastAsia="en-U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202C6">
        <w:rPr>
          <w:rFonts w:ascii="Palatino Linotype" w:eastAsiaTheme="minorHAnsi" w:hAnsi="Palatino Linotype" w:cs="Arial"/>
          <w:bCs/>
          <w:i/>
          <w:iCs/>
          <w:sz w:val="22"/>
          <w:szCs w:val="22"/>
          <w:lang w:val="es-MX" w:eastAsia="en-U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3202C6">
        <w:rPr>
          <w:rFonts w:ascii="Palatino Linotype" w:eastAsiaTheme="minorHAnsi" w:hAnsi="Palatino Linotype" w:cs="Arial"/>
          <w:bCs/>
          <w:i/>
          <w:iCs/>
          <w:sz w:val="22"/>
          <w:szCs w:val="22"/>
          <w:u w:val="single"/>
          <w:lang w:val="es-MX" w:eastAsia="en-U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3202C6">
        <w:rPr>
          <w:rFonts w:ascii="Palatino Linotype" w:eastAsiaTheme="minorHAnsi" w:hAnsi="Palatino Linotype" w:cs="Arial"/>
          <w:bCs/>
          <w:i/>
          <w:iCs/>
          <w:sz w:val="22"/>
          <w:szCs w:val="22"/>
          <w:lang w:val="es-MX" w:eastAsia="en-US"/>
        </w:rPr>
        <w:t xml:space="preserve"> del que se deduzca la relación de pertenencia lógica de los hechos al derecho invocado, que es la subsunción.”</w:t>
      </w:r>
    </w:p>
    <w:p w:rsidR="003202C6" w:rsidRPr="003202C6" w:rsidRDefault="003202C6" w:rsidP="003202C6">
      <w:pPr>
        <w:ind w:left="567" w:right="567"/>
        <w:jc w:val="both"/>
        <w:rPr>
          <w:rFonts w:ascii="Palatino Linotype" w:eastAsiaTheme="minorHAnsi" w:hAnsi="Palatino Linotype" w:cs="Arial"/>
          <w:bCs/>
          <w:i/>
          <w:iCs/>
          <w:sz w:val="22"/>
          <w:szCs w:val="22"/>
          <w:lang w:val="es-MX" w:eastAsia="en-US"/>
        </w:rPr>
      </w:pPr>
    </w:p>
    <w:p w:rsidR="003202C6" w:rsidRPr="003202C6" w:rsidRDefault="003202C6" w:rsidP="003202C6">
      <w:pPr>
        <w:ind w:left="567" w:right="567"/>
        <w:jc w:val="right"/>
        <w:rPr>
          <w:rFonts w:ascii="Palatino Linotype" w:eastAsiaTheme="minorHAnsi" w:hAnsi="Palatino Linotype" w:cs="Arial"/>
          <w:bCs/>
          <w:i/>
          <w:iCs/>
          <w:sz w:val="22"/>
          <w:szCs w:val="22"/>
          <w:lang w:val="es-MX" w:eastAsia="en-US"/>
        </w:rPr>
      </w:pPr>
      <w:r w:rsidRPr="003202C6">
        <w:rPr>
          <w:rFonts w:ascii="Palatino Linotype" w:eastAsiaTheme="minorHAnsi" w:hAnsi="Palatino Linotype" w:cs="Arial"/>
          <w:bCs/>
          <w:i/>
          <w:iCs/>
          <w:sz w:val="22"/>
          <w:szCs w:val="22"/>
          <w:lang w:val="es-MX" w:eastAsia="en-US"/>
        </w:rPr>
        <w:t>(Énfasis añadido)</w:t>
      </w:r>
    </w:p>
    <w:p w:rsidR="003202C6" w:rsidRPr="003202C6" w:rsidRDefault="003202C6" w:rsidP="003202C6">
      <w:pPr>
        <w:ind w:left="567" w:right="567"/>
        <w:jc w:val="both"/>
        <w:rPr>
          <w:rFonts w:ascii="Palatino Linotype" w:eastAsiaTheme="minorHAnsi" w:hAnsi="Palatino Linotype" w:cs="Arial"/>
          <w:bCs/>
          <w:i/>
          <w:iCs/>
          <w:sz w:val="22"/>
          <w:szCs w:val="22"/>
          <w:lang w:val="es-MX" w:eastAsia="en-US"/>
        </w:rPr>
      </w:pPr>
    </w:p>
    <w:p w:rsidR="003202C6" w:rsidRPr="003202C6" w:rsidRDefault="003202C6" w:rsidP="003202C6">
      <w:pPr>
        <w:ind w:left="567" w:right="567"/>
        <w:jc w:val="both"/>
        <w:rPr>
          <w:rFonts w:ascii="Palatino Linotype" w:eastAsiaTheme="minorHAnsi" w:hAnsi="Palatino Linotype" w:cs="Arial"/>
          <w:bCs/>
          <w:i/>
          <w:iCs/>
          <w:sz w:val="22"/>
          <w:szCs w:val="22"/>
          <w:lang w:val="es-MX" w:eastAsia="en-US"/>
        </w:rPr>
      </w:pPr>
    </w:p>
    <w:p w:rsidR="003202C6" w:rsidRPr="003202C6" w:rsidRDefault="003202C6" w:rsidP="003202C6">
      <w:pPr>
        <w:ind w:left="567" w:right="567"/>
        <w:jc w:val="both"/>
        <w:rPr>
          <w:rFonts w:ascii="Palatino Linotype" w:eastAsiaTheme="minorHAnsi" w:hAnsi="Palatino Linotype" w:cs="Arial"/>
          <w:bCs/>
          <w:i/>
          <w:iCs/>
          <w:sz w:val="22"/>
          <w:szCs w:val="22"/>
          <w:lang w:val="es-MX" w:eastAsia="en-US"/>
        </w:rPr>
      </w:pPr>
      <w:r w:rsidRPr="003202C6">
        <w:rPr>
          <w:rFonts w:ascii="Palatino Linotype" w:eastAsiaTheme="minorHAnsi" w:hAnsi="Palatino Linotype" w:cs="Arial"/>
          <w:bCs/>
          <w:i/>
          <w:iCs/>
          <w:sz w:val="22"/>
          <w:szCs w:val="22"/>
          <w:lang w:val="es-MX" w:eastAsia="en-US"/>
        </w:rPr>
        <w:t>“</w:t>
      </w:r>
      <w:r w:rsidRPr="003202C6">
        <w:rPr>
          <w:rFonts w:ascii="Palatino Linotype" w:eastAsiaTheme="minorHAnsi" w:hAnsi="Palatino Linotype" w:cs="Arial"/>
          <w:b/>
          <w:bCs/>
          <w:i/>
          <w:iCs/>
          <w:sz w:val="22"/>
          <w:szCs w:val="22"/>
          <w:lang w:val="es-MX" w:eastAsia="en-US"/>
        </w:rPr>
        <w:t xml:space="preserve">FUNDAMENTACION Y MOTIVACION. </w:t>
      </w:r>
      <w:r w:rsidRPr="003202C6">
        <w:rPr>
          <w:rFonts w:ascii="Palatino Linotype" w:eastAsiaTheme="minorHAnsi" w:hAnsi="Palatino Linotype" w:cs="Arial"/>
          <w:bCs/>
          <w:i/>
          <w:iCs/>
          <w:sz w:val="22"/>
          <w:szCs w:val="22"/>
          <w:lang w:val="es-MX" w:eastAsia="en-US"/>
        </w:rPr>
        <w:t>La debida fundamentación y motivación legal, deben entenderse, por lo primero</w:t>
      </w:r>
      <w:r w:rsidRPr="003202C6">
        <w:rPr>
          <w:rFonts w:ascii="Palatino Linotype" w:eastAsiaTheme="minorHAnsi" w:hAnsi="Palatino Linotype" w:cs="Arial"/>
          <w:b/>
          <w:bCs/>
          <w:i/>
          <w:iCs/>
          <w:sz w:val="22"/>
          <w:szCs w:val="22"/>
          <w:lang w:val="es-MX" w:eastAsia="en-US"/>
        </w:rPr>
        <w:t xml:space="preserve">, </w:t>
      </w:r>
      <w:r w:rsidRPr="003202C6">
        <w:rPr>
          <w:rFonts w:ascii="Palatino Linotype" w:eastAsiaTheme="minorHAnsi" w:hAnsi="Palatino Linotype" w:cs="Arial"/>
          <w:bCs/>
          <w:i/>
          <w:iCs/>
          <w:sz w:val="22"/>
          <w:szCs w:val="22"/>
          <w:u w:val="single"/>
          <w:lang w:val="es-MX" w:eastAsia="en-US"/>
        </w:rPr>
        <w:t>la cita del precepto legal aplicable al caso, y por lo segundo, las razones, motivos o circunstancias especiales que llevaron a la autoridad a concluir que el caso particular encuadra en el supuesto previsto por la norma</w:t>
      </w:r>
      <w:r w:rsidRPr="003202C6">
        <w:rPr>
          <w:rFonts w:ascii="Palatino Linotype" w:eastAsiaTheme="minorHAnsi" w:hAnsi="Palatino Linotype" w:cs="Arial"/>
          <w:bCs/>
          <w:i/>
          <w:iCs/>
          <w:sz w:val="22"/>
          <w:szCs w:val="22"/>
          <w:lang w:val="es-MX" w:eastAsia="en-US"/>
        </w:rPr>
        <w:t xml:space="preserve"> legal invocada como fundamento.”(sic)</w:t>
      </w:r>
    </w:p>
    <w:p w:rsidR="003202C6" w:rsidRPr="003202C6" w:rsidRDefault="003202C6" w:rsidP="003202C6">
      <w:pPr>
        <w:ind w:left="567" w:right="567"/>
        <w:jc w:val="both"/>
        <w:rPr>
          <w:rFonts w:ascii="Palatino Linotype" w:eastAsiaTheme="minorHAnsi" w:hAnsi="Palatino Linotype" w:cs="Arial"/>
          <w:bCs/>
          <w:i/>
          <w:iCs/>
          <w:sz w:val="22"/>
          <w:szCs w:val="22"/>
          <w:lang w:val="es-MX" w:eastAsia="en-US"/>
        </w:rPr>
      </w:pPr>
    </w:p>
    <w:p w:rsidR="003202C6" w:rsidRPr="003202C6" w:rsidRDefault="003202C6" w:rsidP="003202C6">
      <w:pPr>
        <w:ind w:left="567" w:right="567"/>
        <w:jc w:val="right"/>
        <w:rPr>
          <w:rFonts w:ascii="Palatino Linotype" w:eastAsiaTheme="minorHAnsi" w:hAnsi="Palatino Linotype" w:cs="Arial"/>
          <w:bCs/>
          <w:i/>
          <w:iCs/>
          <w:sz w:val="22"/>
          <w:szCs w:val="22"/>
          <w:lang w:val="es-MX" w:eastAsia="en-US"/>
        </w:rPr>
      </w:pPr>
      <w:r w:rsidRPr="003202C6">
        <w:rPr>
          <w:rFonts w:ascii="Palatino Linotype" w:eastAsiaTheme="minorHAnsi" w:hAnsi="Palatino Linotype" w:cs="Arial"/>
          <w:bCs/>
          <w:i/>
          <w:iCs/>
          <w:sz w:val="22"/>
          <w:szCs w:val="22"/>
          <w:lang w:val="es-MX" w:eastAsia="en-US"/>
        </w:rPr>
        <w:t>(Énfasis añadido)</w:t>
      </w:r>
    </w:p>
    <w:p w:rsidR="003202C6" w:rsidRPr="003202C6" w:rsidRDefault="003202C6" w:rsidP="003202C6">
      <w:pPr>
        <w:ind w:left="567" w:right="567"/>
        <w:jc w:val="both"/>
        <w:rPr>
          <w:rFonts w:ascii="Palatino Linotype" w:eastAsiaTheme="minorHAnsi" w:hAnsi="Palatino Linotype" w:cs="Arial"/>
          <w:bCs/>
          <w:i/>
          <w:iCs/>
          <w:sz w:val="22"/>
          <w:szCs w:val="22"/>
          <w:lang w:val="es-MX" w:eastAsia="en-US"/>
        </w:rPr>
      </w:pPr>
    </w:p>
    <w:p w:rsidR="003202C6" w:rsidRPr="003202C6" w:rsidRDefault="003202C6" w:rsidP="003202C6">
      <w:pPr>
        <w:ind w:right="567"/>
        <w:jc w:val="both"/>
        <w:rPr>
          <w:rFonts w:ascii="Palatino Linotype" w:eastAsiaTheme="minorHAnsi" w:hAnsi="Palatino Linotype" w:cs="Arial"/>
          <w:bCs/>
          <w:i/>
          <w:iCs/>
          <w:sz w:val="22"/>
          <w:szCs w:val="22"/>
          <w:lang w:val="es-MX" w:eastAsia="en-US"/>
        </w:rPr>
      </w:pPr>
    </w:p>
    <w:p w:rsidR="003202C6" w:rsidRPr="003202C6" w:rsidRDefault="003202C6" w:rsidP="003202C6">
      <w:pPr>
        <w:spacing w:line="360" w:lineRule="auto"/>
        <w:jc w:val="both"/>
        <w:rPr>
          <w:rFonts w:ascii="Palatino Linotype" w:eastAsiaTheme="minorHAnsi" w:hAnsi="Palatino Linotype" w:cs="Arial"/>
          <w:bCs/>
          <w:i/>
          <w:iCs/>
          <w:sz w:val="22"/>
          <w:szCs w:val="22"/>
          <w:lang w:val="es-MX" w:eastAsia="en-US"/>
        </w:rPr>
      </w:pPr>
      <w:r w:rsidRPr="003202C6">
        <w:rPr>
          <w:rFonts w:ascii="Palatino Linotype" w:eastAsia="Calibri" w:hAnsi="Palatino Linotype" w:cs="Arial"/>
          <w:lang w:val="es-MX" w:eastAsia="en-US"/>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3202C6" w:rsidRDefault="003202C6" w:rsidP="00250C2C">
      <w:pPr>
        <w:spacing w:line="360" w:lineRule="auto"/>
        <w:jc w:val="both"/>
        <w:rPr>
          <w:rFonts w:ascii="Palatino Linotype" w:eastAsiaTheme="minorHAnsi" w:hAnsi="Palatino Linotype" w:cs="Arial"/>
          <w:lang w:val="es-MX" w:eastAsia="en-US"/>
        </w:rPr>
      </w:pPr>
    </w:p>
    <w:p w:rsidR="00E03B69" w:rsidRPr="00C678D6" w:rsidRDefault="00E03B69" w:rsidP="00E03B69">
      <w:pPr>
        <w:spacing w:line="360" w:lineRule="auto"/>
        <w:jc w:val="both"/>
        <w:rPr>
          <w:rFonts w:ascii="Palatino Linotype" w:hAnsi="Palatino Linotype" w:cs="Arial"/>
          <w:b/>
        </w:rPr>
      </w:pPr>
      <w:r w:rsidRPr="00631AAA">
        <w:rPr>
          <w:rFonts w:ascii="Palatino Linotype" w:hAnsi="Palatino Linotype" w:cs="Arial"/>
        </w:rPr>
        <w:t>Así, en mérito de lo expuesto en línea</w:t>
      </w:r>
      <w:r w:rsidR="00822D4B">
        <w:rPr>
          <w:rFonts w:ascii="Palatino Linotype" w:hAnsi="Palatino Linotype" w:cs="Arial"/>
        </w:rPr>
        <w:t>s anteriores con fundamento en la segunda hipótesis de la fracción III de</w:t>
      </w:r>
      <w:r w:rsidRPr="00631AAA">
        <w:rPr>
          <w:rFonts w:ascii="Palatino Linotype" w:hAnsi="Palatino Linotype" w:cs="Arial"/>
        </w:rPr>
        <w:t>l artículo 186</w:t>
      </w:r>
      <w:r>
        <w:rPr>
          <w:rFonts w:ascii="Palatino Linotype" w:hAnsi="Palatino Linotype" w:cs="Arial"/>
        </w:rPr>
        <w:t>,</w:t>
      </w:r>
      <w:r w:rsidRPr="00631AAA">
        <w:rPr>
          <w:rFonts w:ascii="Palatino Linotype" w:hAnsi="Palatino Linotype" w:cs="Arial"/>
        </w:rPr>
        <w:t xml:space="preserve"> de la Ley de Transparencia y Acceso a la Información Pública del Estado de México y Municipios, se </w:t>
      </w:r>
      <w:r w:rsidR="00822D4B">
        <w:rPr>
          <w:rFonts w:ascii="Palatino Linotype" w:hAnsi="Palatino Linotype"/>
          <w:b/>
        </w:rPr>
        <w:t>MODIFICA</w:t>
      </w:r>
      <w:r>
        <w:rPr>
          <w:rFonts w:ascii="Palatino Linotype" w:hAnsi="Palatino Linotype"/>
          <w:b/>
        </w:rPr>
        <w:t xml:space="preserve"> </w:t>
      </w:r>
      <w:r>
        <w:rPr>
          <w:rFonts w:ascii="Palatino Linotype" w:hAnsi="Palatino Linotype"/>
        </w:rPr>
        <w:t xml:space="preserve">la respuesta otorgada a la solicitud de información </w:t>
      </w:r>
      <w:r w:rsidRPr="00E03B69">
        <w:rPr>
          <w:rFonts w:ascii="Palatino Linotype" w:hAnsi="Palatino Linotype"/>
          <w:b/>
        </w:rPr>
        <w:t>00025/DIFNEZA/IP/2019</w:t>
      </w:r>
      <w:r>
        <w:rPr>
          <w:rFonts w:ascii="Palatino Linotype" w:hAnsi="Palatino Linotype"/>
        </w:rPr>
        <w:t xml:space="preserve">, </w:t>
      </w:r>
      <w:r>
        <w:rPr>
          <w:rFonts w:ascii="Palatino Linotype" w:hAnsi="Palatino Linotype" w:cs="Arial"/>
          <w:bCs/>
        </w:rPr>
        <w:t>al resultar infundadas las razones o motivos de inconformidad de</w:t>
      </w:r>
      <w:r w:rsidR="0058657B">
        <w:rPr>
          <w:rFonts w:ascii="Palatino Linotype" w:hAnsi="Palatino Linotype" w:cs="Arial"/>
          <w:bCs/>
        </w:rPr>
        <w:t xml:space="preserve"> </w:t>
      </w:r>
      <w:r>
        <w:rPr>
          <w:rFonts w:ascii="Palatino Linotype" w:hAnsi="Palatino Linotype" w:cs="Arial"/>
          <w:bCs/>
        </w:rPr>
        <w:t>l</w:t>
      </w:r>
      <w:r w:rsidR="0058657B">
        <w:rPr>
          <w:rFonts w:ascii="Palatino Linotype" w:hAnsi="Palatino Linotype" w:cs="Arial"/>
          <w:bCs/>
        </w:rPr>
        <w:t>a</w:t>
      </w:r>
      <w:r>
        <w:rPr>
          <w:rFonts w:ascii="Palatino Linotype" w:hAnsi="Palatino Linotype" w:cs="Arial"/>
          <w:bCs/>
        </w:rPr>
        <w:t xml:space="preserve"> </w:t>
      </w:r>
      <w:r>
        <w:rPr>
          <w:rFonts w:ascii="Palatino Linotype" w:hAnsi="Palatino Linotype" w:cs="Arial"/>
          <w:b/>
          <w:bCs/>
        </w:rPr>
        <w:t>recurrente.</w:t>
      </w:r>
    </w:p>
    <w:p w:rsidR="00E03B69" w:rsidRPr="00681A88" w:rsidRDefault="00E03B69" w:rsidP="00E03B69">
      <w:pPr>
        <w:spacing w:line="360" w:lineRule="auto"/>
        <w:jc w:val="both"/>
        <w:rPr>
          <w:rFonts w:ascii="Palatino Linotype" w:hAnsi="Palatino Linotype" w:cs="Arial"/>
        </w:rPr>
      </w:pPr>
    </w:p>
    <w:p w:rsidR="00E03B69" w:rsidRPr="00FF722D" w:rsidRDefault="00E03B69" w:rsidP="00E03B69">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E03B69" w:rsidRPr="00BF1DDF" w:rsidRDefault="00E03B69" w:rsidP="00E03B69">
      <w:pPr>
        <w:pStyle w:val="Sinespaciado"/>
        <w:spacing w:line="360" w:lineRule="auto"/>
        <w:jc w:val="center"/>
        <w:rPr>
          <w:rFonts w:ascii="Palatino Linotype" w:hAnsi="Palatino Linotype"/>
        </w:rPr>
      </w:pPr>
    </w:p>
    <w:p w:rsidR="00E03B69" w:rsidRPr="00B170D3" w:rsidRDefault="00E03B69" w:rsidP="00E03B69">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E03B69" w:rsidRPr="00BF1DDF" w:rsidRDefault="00E03B69" w:rsidP="00E03B69">
      <w:pPr>
        <w:spacing w:line="360" w:lineRule="auto"/>
        <w:jc w:val="center"/>
        <w:rPr>
          <w:rFonts w:ascii="Palatino Linotype" w:hAnsi="Palatino Linotype"/>
          <w:b/>
          <w:lang w:val="pt-BR"/>
        </w:rPr>
      </w:pPr>
    </w:p>
    <w:p w:rsidR="00822D4B" w:rsidRPr="00822D4B" w:rsidRDefault="00822D4B" w:rsidP="00822D4B">
      <w:pPr>
        <w:tabs>
          <w:tab w:val="left" w:pos="8647"/>
        </w:tabs>
        <w:spacing w:line="360" w:lineRule="auto"/>
        <w:jc w:val="both"/>
        <w:rPr>
          <w:rFonts w:ascii="Palatino Linotype" w:hAnsi="Palatino Linotype" w:cs="Arial"/>
        </w:rPr>
      </w:pPr>
      <w:r w:rsidRPr="00822D4B">
        <w:rPr>
          <w:rFonts w:ascii="Palatino Linotype" w:hAnsi="Palatino Linotype" w:cs="Arial"/>
          <w:b/>
          <w:sz w:val="28"/>
        </w:rPr>
        <w:t>PRIMERO</w:t>
      </w:r>
      <w:r w:rsidRPr="00822D4B">
        <w:rPr>
          <w:rFonts w:ascii="Palatino Linotype" w:hAnsi="Palatino Linotype" w:cs="Arial"/>
          <w:b/>
        </w:rPr>
        <w:t xml:space="preserve">. </w:t>
      </w:r>
      <w:r w:rsidRPr="00822D4B">
        <w:rPr>
          <w:rFonts w:ascii="Palatino Linotype" w:hAnsi="Palatino Linotype" w:cs="Arial"/>
        </w:rPr>
        <w:t xml:space="preserve">Se </w:t>
      </w:r>
      <w:r w:rsidRPr="00822D4B">
        <w:rPr>
          <w:rFonts w:ascii="Palatino Linotype" w:hAnsi="Palatino Linotype" w:cs="Arial"/>
          <w:b/>
        </w:rPr>
        <w:t xml:space="preserve">MODIFICA </w:t>
      </w:r>
      <w:r w:rsidRPr="00822D4B">
        <w:rPr>
          <w:rFonts w:ascii="Palatino Linotype" w:hAnsi="Palatino Linotype" w:cs="Arial"/>
        </w:rPr>
        <w:t xml:space="preserve">la respuesta del </w:t>
      </w:r>
      <w:r w:rsidRPr="00822D4B">
        <w:rPr>
          <w:rFonts w:ascii="Palatino Linotype" w:hAnsi="Palatino Linotype" w:cs="Arial"/>
          <w:b/>
        </w:rPr>
        <w:t>sujeto obligado</w:t>
      </w:r>
      <w:r w:rsidRPr="00822D4B">
        <w:rPr>
          <w:rFonts w:ascii="Palatino Linotype" w:hAnsi="Palatino Linotype" w:cs="Arial"/>
        </w:rPr>
        <w:t xml:space="preserve">, por resultar parcialmente fundados los motivos o razones de inconformidad hechos valer por el </w:t>
      </w:r>
      <w:r w:rsidRPr="00822D4B">
        <w:rPr>
          <w:rFonts w:ascii="Palatino Linotype" w:hAnsi="Palatino Linotype" w:cs="Arial"/>
          <w:b/>
        </w:rPr>
        <w:t xml:space="preserve">recurrente, </w:t>
      </w:r>
      <w:r w:rsidRPr="00822D4B">
        <w:rPr>
          <w:rFonts w:ascii="Palatino Linotype" w:hAnsi="Palatino Linotype" w:cs="Arial"/>
        </w:rPr>
        <w:t xml:space="preserve">en términos del considerando </w:t>
      </w:r>
      <w:r w:rsidRPr="00822D4B">
        <w:rPr>
          <w:rFonts w:ascii="Palatino Linotype" w:hAnsi="Palatino Linotype" w:cs="Arial"/>
          <w:b/>
        </w:rPr>
        <w:t>CUARTO</w:t>
      </w:r>
      <w:r w:rsidRPr="00822D4B">
        <w:rPr>
          <w:rFonts w:ascii="Palatino Linotype" w:hAnsi="Palatino Linotype" w:cs="Arial"/>
        </w:rPr>
        <w:t xml:space="preserve"> de la presente resolución</w:t>
      </w:r>
      <w:r w:rsidR="009C1390">
        <w:rPr>
          <w:rFonts w:ascii="Palatino Linotype" w:hAnsi="Palatino Linotype" w:cs="Arial"/>
        </w:rPr>
        <w:t>.</w:t>
      </w:r>
      <w:r w:rsidRPr="00822D4B">
        <w:rPr>
          <w:rFonts w:ascii="Palatino Linotype" w:hAnsi="Palatino Linotype" w:cs="Arial"/>
        </w:rPr>
        <w:t xml:space="preserve"> </w:t>
      </w:r>
    </w:p>
    <w:p w:rsidR="00822D4B" w:rsidRPr="00822D4B" w:rsidRDefault="00822D4B" w:rsidP="00822D4B">
      <w:pPr>
        <w:tabs>
          <w:tab w:val="left" w:pos="8647"/>
        </w:tabs>
        <w:spacing w:line="360" w:lineRule="auto"/>
        <w:jc w:val="both"/>
        <w:rPr>
          <w:rFonts w:ascii="Palatino Linotype" w:hAnsi="Palatino Linotype" w:cs="Arial"/>
        </w:rPr>
      </w:pPr>
    </w:p>
    <w:p w:rsidR="00822D4B" w:rsidRDefault="00822D4B" w:rsidP="00822D4B">
      <w:pPr>
        <w:tabs>
          <w:tab w:val="left" w:pos="8647"/>
        </w:tabs>
        <w:spacing w:line="360" w:lineRule="auto"/>
        <w:jc w:val="both"/>
        <w:rPr>
          <w:rFonts w:ascii="Palatino Linotype" w:hAnsi="Palatino Linotype" w:cs="Arial"/>
        </w:rPr>
      </w:pPr>
      <w:r w:rsidRPr="00822D4B">
        <w:rPr>
          <w:rFonts w:ascii="Palatino Linotype" w:hAnsi="Palatino Linotype" w:cs="Arial"/>
          <w:b/>
        </w:rPr>
        <w:t xml:space="preserve">SEGUNDO </w:t>
      </w:r>
      <w:r w:rsidRPr="00822D4B">
        <w:rPr>
          <w:rFonts w:ascii="Palatino Linotype" w:hAnsi="Palatino Linotype" w:cs="Arial"/>
        </w:rPr>
        <w:t xml:space="preserve">Se ordena al </w:t>
      </w:r>
      <w:r w:rsidRPr="00822D4B">
        <w:rPr>
          <w:rFonts w:ascii="Palatino Linotype" w:hAnsi="Palatino Linotype" w:cs="Arial"/>
          <w:b/>
        </w:rPr>
        <w:t>sujeto obligado</w:t>
      </w:r>
      <w:r w:rsidRPr="00822D4B">
        <w:rPr>
          <w:rFonts w:ascii="Palatino Linotype" w:hAnsi="Palatino Linotype" w:cs="Arial"/>
        </w:rPr>
        <w:t xml:space="preserve"> haga entrega al </w:t>
      </w:r>
      <w:r w:rsidRPr="00822D4B">
        <w:rPr>
          <w:rFonts w:ascii="Palatino Linotype" w:hAnsi="Palatino Linotype" w:cs="Arial"/>
          <w:b/>
        </w:rPr>
        <w:t xml:space="preserve">recurrente, </w:t>
      </w:r>
      <w:r w:rsidR="0023194F">
        <w:rPr>
          <w:rFonts w:ascii="Palatino Linotype" w:hAnsi="Palatino Linotype" w:cs="Arial"/>
          <w:b/>
        </w:rPr>
        <w:t>vía consulta directa</w:t>
      </w:r>
      <w:r w:rsidR="00A671F3">
        <w:rPr>
          <w:rFonts w:ascii="Palatino Linotype" w:hAnsi="Palatino Linotype" w:cs="Arial"/>
          <w:b/>
        </w:rPr>
        <w:t xml:space="preserve"> o a través de disco compacto o medio de almacenamiento </w:t>
      </w:r>
      <w:r w:rsidR="009C1390">
        <w:rPr>
          <w:rFonts w:ascii="Palatino Linotype" w:hAnsi="Palatino Linotype" w:cs="Arial"/>
          <w:b/>
        </w:rPr>
        <w:t>magnético</w:t>
      </w:r>
      <w:r w:rsidR="0023194F">
        <w:rPr>
          <w:rFonts w:ascii="Palatino Linotype" w:hAnsi="Palatino Linotype" w:cs="Arial"/>
          <w:b/>
        </w:rPr>
        <w:t>,</w:t>
      </w:r>
      <w:r w:rsidR="0023194F">
        <w:rPr>
          <w:rFonts w:ascii="Palatino Linotype" w:hAnsi="Palatino Linotype" w:cs="Arial"/>
        </w:rPr>
        <w:t xml:space="preserve"> en</w:t>
      </w:r>
      <w:r w:rsidRPr="00822D4B">
        <w:rPr>
          <w:rFonts w:ascii="Palatino Linotype" w:hAnsi="Palatino Linotype" w:cs="Arial"/>
        </w:rPr>
        <w:t xml:space="preserve"> versión pública</w:t>
      </w:r>
      <w:r w:rsidR="0023194F">
        <w:rPr>
          <w:rFonts w:ascii="Palatino Linotype" w:hAnsi="Palatino Linotype" w:cs="Arial"/>
        </w:rPr>
        <w:t>, del periodo del uno de enero de dos mil dieciséis al veintiuno de febrero de dos mil diecinueve, el soporte documental donde conste lo siguiente:</w:t>
      </w:r>
    </w:p>
    <w:p w:rsidR="0023194F" w:rsidRPr="00A671F3" w:rsidRDefault="0023194F" w:rsidP="00023201">
      <w:pPr>
        <w:pStyle w:val="Prrafodelista"/>
        <w:numPr>
          <w:ilvl w:val="0"/>
          <w:numId w:val="20"/>
        </w:numPr>
        <w:spacing w:line="276" w:lineRule="auto"/>
        <w:ind w:right="616"/>
        <w:jc w:val="both"/>
        <w:rPr>
          <w:rFonts w:ascii="Palatino Linotype" w:hAnsi="Palatino Linotype" w:cs="Arial"/>
          <w:i/>
          <w:color w:val="000000" w:themeColor="text1"/>
        </w:rPr>
      </w:pPr>
      <w:r w:rsidRPr="00A671F3">
        <w:rPr>
          <w:rFonts w:ascii="Palatino Linotype" w:hAnsi="Palatino Linotype" w:cs="Arial"/>
          <w:i/>
          <w:color w:val="000000" w:themeColor="text1"/>
        </w:rPr>
        <w:lastRenderedPageBreak/>
        <w:t>Los recibos de nómina del personal de confianza, sindicalizado, de base, de contrato, eventuales y de cualquier tipo;</w:t>
      </w:r>
    </w:p>
    <w:p w:rsidR="0023194F" w:rsidRPr="00A671F3" w:rsidRDefault="0023194F" w:rsidP="00023201">
      <w:pPr>
        <w:pStyle w:val="Prrafodelista"/>
        <w:numPr>
          <w:ilvl w:val="0"/>
          <w:numId w:val="20"/>
        </w:numPr>
        <w:spacing w:line="276" w:lineRule="auto"/>
        <w:ind w:right="616"/>
        <w:jc w:val="both"/>
        <w:rPr>
          <w:rFonts w:ascii="Palatino Linotype" w:hAnsi="Palatino Linotype" w:cs="Arial"/>
          <w:i/>
          <w:color w:val="000000" w:themeColor="text1"/>
        </w:rPr>
      </w:pPr>
      <w:r w:rsidRPr="00A671F3">
        <w:rPr>
          <w:rFonts w:ascii="Palatino Linotype" w:hAnsi="Palatino Linotype" w:cs="Arial"/>
          <w:i/>
          <w:color w:val="000000" w:themeColor="text1"/>
        </w:rPr>
        <w:t xml:space="preserve">Fecha de ingreso de cada servidor público; y </w:t>
      </w:r>
    </w:p>
    <w:p w:rsidR="0023194F" w:rsidRPr="00A671F3" w:rsidRDefault="0023194F" w:rsidP="00023201">
      <w:pPr>
        <w:pStyle w:val="Prrafodelista"/>
        <w:numPr>
          <w:ilvl w:val="0"/>
          <w:numId w:val="20"/>
        </w:numPr>
        <w:spacing w:line="276" w:lineRule="auto"/>
        <w:ind w:right="616"/>
        <w:jc w:val="both"/>
        <w:rPr>
          <w:rFonts w:ascii="Palatino Linotype" w:hAnsi="Palatino Linotype" w:cs="Arial"/>
          <w:i/>
          <w:color w:val="000000" w:themeColor="text1"/>
        </w:rPr>
      </w:pPr>
      <w:r w:rsidRPr="00A671F3">
        <w:rPr>
          <w:rFonts w:ascii="Palatino Linotype" w:hAnsi="Palatino Linotype" w:cs="Arial"/>
          <w:i/>
          <w:color w:val="000000" w:themeColor="text1"/>
        </w:rPr>
        <w:t>Fecha de baja</w:t>
      </w:r>
    </w:p>
    <w:p w:rsidR="00A671F3" w:rsidRPr="00A671F3" w:rsidRDefault="00A671F3" w:rsidP="00023201">
      <w:pPr>
        <w:pStyle w:val="Prrafodelista"/>
        <w:spacing w:line="276" w:lineRule="auto"/>
        <w:ind w:left="720" w:right="616"/>
        <w:jc w:val="both"/>
        <w:rPr>
          <w:rFonts w:ascii="Palatino Linotype" w:hAnsi="Palatino Linotype" w:cs="Arial"/>
          <w:i/>
          <w:color w:val="000000" w:themeColor="text1"/>
        </w:rPr>
      </w:pPr>
    </w:p>
    <w:p w:rsidR="00A671F3" w:rsidRPr="00A671F3" w:rsidRDefault="00A671F3" w:rsidP="00023201">
      <w:pPr>
        <w:pStyle w:val="Prrafodelista"/>
        <w:spacing w:line="276" w:lineRule="auto"/>
        <w:ind w:left="720" w:right="616"/>
        <w:jc w:val="both"/>
        <w:rPr>
          <w:rFonts w:ascii="Palatino Linotype" w:hAnsi="Palatino Linotype" w:cs="Arial"/>
          <w:i/>
          <w:color w:val="000000" w:themeColor="text1"/>
        </w:rPr>
      </w:pPr>
      <w:r w:rsidRPr="00A671F3">
        <w:rPr>
          <w:rFonts w:ascii="Palatino Linotype" w:hAnsi="Palatino Linotype" w:cs="Arial"/>
          <w:i/>
          <w:color w:val="000000" w:themeColor="text1"/>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822D4B" w:rsidRDefault="00822D4B" w:rsidP="00822D4B">
      <w:pPr>
        <w:spacing w:line="360" w:lineRule="auto"/>
        <w:jc w:val="both"/>
        <w:rPr>
          <w:rFonts w:ascii="Palatino Linotype" w:hAnsi="Palatino Linotype" w:cs="Arial"/>
        </w:rPr>
      </w:pPr>
    </w:p>
    <w:p w:rsidR="00023201" w:rsidRDefault="0023194F" w:rsidP="00023201">
      <w:pPr>
        <w:tabs>
          <w:tab w:val="left" w:pos="567"/>
        </w:tabs>
        <w:spacing w:line="360" w:lineRule="auto"/>
        <w:jc w:val="both"/>
        <w:rPr>
          <w:rFonts w:ascii="Palatino Linotype" w:hAnsi="Palatino Linotype"/>
          <w:lang w:val="es-ES_tradnl"/>
        </w:rPr>
      </w:pPr>
      <w:r>
        <w:rPr>
          <w:rFonts w:ascii="Palatino Linotype" w:hAnsi="Palatino Linotype"/>
          <w:lang w:val="es-ES_tradnl"/>
        </w:rPr>
        <w:t xml:space="preserve">Para lo cual el </w:t>
      </w:r>
      <w:r w:rsidRPr="00A671F3">
        <w:rPr>
          <w:rFonts w:ascii="Palatino Linotype" w:hAnsi="Palatino Linotype"/>
          <w:b/>
          <w:lang w:val="es-ES_tradnl"/>
        </w:rPr>
        <w:t>s</w:t>
      </w:r>
      <w:r w:rsidRPr="0023194F">
        <w:rPr>
          <w:rFonts w:ascii="Palatino Linotype" w:hAnsi="Palatino Linotype"/>
          <w:b/>
          <w:lang w:val="es-ES_tradnl"/>
        </w:rPr>
        <w:t>ujeto</w:t>
      </w:r>
      <w:r w:rsidRPr="00A671F3">
        <w:rPr>
          <w:rFonts w:ascii="Palatino Linotype" w:hAnsi="Palatino Linotype"/>
          <w:b/>
          <w:lang w:val="es-ES_tradnl"/>
        </w:rPr>
        <w:t xml:space="preserve"> o</w:t>
      </w:r>
      <w:r w:rsidRPr="0023194F">
        <w:rPr>
          <w:rFonts w:ascii="Palatino Linotype" w:hAnsi="Palatino Linotype"/>
          <w:b/>
          <w:lang w:val="es-ES_tradnl"/>
        </w:rPr>
        <w:t>bligado</w:t>
      </w:r>
      <w:r w:rsidRPr="0023194F">
        <w:rPr>
          <w:rFonts w:ascii="Palatino Linotype" w:hAnsi="Palatino Linotype"/>
          <w:lang w:val="es-ES_tradnl"/>
        </w:rPr>
        <w:t xml:space="preserve"> </w:t>
      </w:r>
      <w:r w:rsidR="00023201">
        <w:rPr>
          <w:rFonts w:ascii="Palatino Linotype" w:hAnsi="Palatino Linotype"/>
          <w:lang w:val="es-ES_tradnl"/>
        </w:rPr>
        <w:t>tendrá que</w:t>
      </w:r>
      <w:r w:rsidR="00A671F3">
        <w:rPr>
          <w:rFonts w:ascii="Palatino Linotype" w:hAnsi="Palatino Linotype"/>
          <w:lang w:val="es-ES_tradnl"/>
        </w:rPr>
        <w:t xml:space="preserve"> hacer del conocimiento al </w:t>
      </w:r>
      <w:r w:rsidR="00A671F3" w:rsidRPr="00A671F3">
        <w:rPr>
          <w:rFonts w:ascii="Palatino Linotype" w:hAnsi="Palatino Linotype"/>
          <w:b/>
          <w:lang w:val="es-ES_tradnl"/>
        </w:rPr>
        <w:t>r</w:t>
      </w:r>
      <w:r w:rsidRPr="0023194F">
        <w:rPr>
          <w:rFonts w:ascii="Palatino Linotype" w:hAnsi="Palatino Linotype"/>
          <w:b/>
          <w:lang w:val="es-ES_tradnl"/>
        </w:rPr>
        <w:t>ecurrente</w:t>
      </w:r>
      <w:r w:rsidRPr="0023194F">
        <w:rPr>
          <w:rFonts w:ascii="Palatino Linotype" w:hAnsi="Palatino Linotype"/>
          <w:lang w:val="es-ES_tradnl"/>
        </w:rPr>
        <w:t>,</w:t>
      </w:r>
      <w:r w:rsidR="009C1390">
        <w:rPr>
          <w:rFonts w:ascii="Palatino Linotype" w:hAnsi="Palatino Linotype"/>
          <w:lang w:val="es-ES_tradnl"/>
        </w:rPr>
        <w:t xml:space="preserve"> mediante el SAIMEX,</w:t>
      </w:r>
      <w:r w:rsidRPr="0023194F">
        <w:rPr>
          <w:rFonts w:ascii="Palatino Linotype" w:hAnsi="Palatino Linotype"/>
          <w:lang w:val="es-ES_tradnl"/>
        </w:rPr>
        <w:t xml:space="preserve"> el </w:t>
      </w:r>
      <w:r w:rsidR="00023201">
        <w:rPr>
          <w:rFonts w:ascii="Palatino Linotype" w:hAnsi="Palatino Linotype"/>
          <w:lang w:val="es-ES_tradnl"/>
        </w:rPr>
        <w:t xml:space="preserve">día, lugar, hora y nombre del o los servidores públicos que le pondrán a su disposición la información para consulta directa, y en su caso el </w:t>
      </w:r>
      <w:r w:rsidR="00023201" w:rsidRPr="00023201">
        <w:rPr>
          <w:rFonts w:ascii="Palatino Linotype" w:hAnsi="Palatino Linotype"/>
          <w:lang w:val="es-ES_tradnl"/>
        </w:rPr>
        <w:t xml:space="preserve">procedimiento para efectuar el pago de los derechos correspondientes por la </w:t>
      </w:r>
      <w:r w:rsidR="00023201">
        <w:rPr>
          <w:rFonts w:ascii="Palatino Linotype" w:hAnsi="Palatino Linotype"/>
          <w:lang w:val="es-ES_tradnl"/>
        </w:rPr>
        <w:t>entrega en disco compacto o medio magnético de almacenamiento.</w:t>
      </w:r>
    </w:p>
    <w:p w:rsidR="00023201" w:rsidRDefault="00023201" w:rsidP="0023194F">
      <w:pPr>
        <w:tabs>
          <w:tab w:val="left" w:pos="567"/>
        </w:tabs>
        <w:spacing w:line="360" w:lineRule="auto"/>
        <w:jc w:val="both"/>
        <w:rPr>
          <w:rFonts w:ascii="Palatino Linotype" w:hAnsi="Palatino Linotype"/>
          <w:lang w:val="es-ES_tradnl"/>
        </w:rPr>
      </w:pPr>
    </w:p>
    <w:p w:rsidR="00822D4B" w:rsidRPr="00822D4B" w:rsidRDefault="00822D4B" w:rsidP="00822D4B">
      <w:pPr>
        <w:spacing w:line="360" w:lineRule="auto"/>
        <w:jc w:val="both"/>
        <w:rPr>
          <w:rFonts w:ascii="Palatino Linotype" w:hAnsi="Palatino Linotype" w:cs="Arial"/>
          <w:b/>
        </w:rPr>
      </w:pPr>
      <w:r w:rsidRPr="00822D4B">
        <w:rPr>
          <w:rFonts w:ascii="Palatino Linotype" w:hAnsi="Palatino Linotype" w:cs="Arial"/>
          <w:b/>
          <w:sz w:val="28"/>
        </w:rPr>
        <w:t>TERCERO.</w:t>
      </w:r>
      <w:r w:rsidRPr="00822D4B">
        <w:rPr>
          <w:rFonts w:ascii="Palatino Linotype" w:hAnsi="Palatino Linotype" w:cs="Arial"/>
          <w:sz w:val="28"/>
        </w:rPr>
        <w:t xml:space="preserve"> </w:t>
      </w:r>
      <w:r w:rsidRPr="00822D4B">
        <w:rPr>
          <w:rFonts w:ascii="Palatino Linotype" w:hAnsi="Palatino Linotype" w:cs="Arial"/>
          <w:b/>
        </w:rPr>
        <w:t xml:space="preserve">Notifíquese </w:t>
      </w:r>
      <w:r w:rsidRPr="00822D4B">
        <w:rPr>
          <w:rFonts w:ascii="Palatino Linotype" w:hAnsi="Palatino Linotype" w:cs="Arial"/>
        </w:rPr>
        <w:t>la presente resolución</w:t>
      </w:r>
      <w:r w:rsidRPr="00822D4B">
        <w:rPr>
          <w:rFonts w:ascii="Palatino Linotype" w:hAnsi="Palatino Linotype" w:cs="Arial"/>
          <w:b/>
        </w:rPr>
        <w:t xml:space="preserve"> </w:t>
      </w:r>
      <w:r w:rsidRPr="00822D4B">
        <w:rPr>
          <w:rFonts w:ascii="Palatino Linotype" w:hAnsi="Palatino Linotype" w:cs="Arial"/>
        </w:rPr>
        <w:t xml:space="preserve">a los Titulares de las Unidades de Transparencia de los </w:t>
      </w:r>
      <w:r w:rsidRPr="00822D4B">
        <w:rPr>
          <w:rFonts w:ascii="Palatino Linotype" w:hAnsi="Palatino Linotype" w:cs="Arial"/>
          <w:b/>
        </w:rPr>
        <w:t>sujetos obligados</w:t>
      </w:r>
      <w:r w:rsidRPr="00822D4B">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822D4B" w:rsidRPr="00822D4B" w:rsidRDefault="00822D4B" w:rsidP="00822D4B">
      <w:pPr>
        <w:spacing w:line="360" w:lineRule="auto"/>
        <w:ind w:right="333"/>
        <w:jc w:val="both"/>
        <w:rPr>
          <w:rFonts w:ascii="Palatino Linotype" w:hAnsi="Palatino Linotype" w:cs="Arial"/>
        </w:rPr>
      </w:pPr>
    </w:p>
    <w:p w:rsidR="00822D4B" w:rsidRPr="00822D4B" w:rsidRDefault="00822D4B" w:rsidP="00822D4B">
      <w:pPr>
        <w:spacing w:line="360" w:lineRule="auto"/>
        <w:jc w:val="both"/>
        <w:rPr>
          <w:rFonts w:ascii="Palatino Linotype" w:hAnsi="Palatino Linotype"/>
          <w:color w:val="222222"/>
          <w:shd w:val="clear" w:color="auto" w:fill="FFFFFF"/>
        </w:rPr>
      </w:pPr>
      <w:r w:rsidRPr="00822D4B">
        <w:rPr>
          <w:rFonts w:ascii="Palatino Linotype" w:hAnsi="Palatino Linotype" w:cs="Arial"/>
          <w:b/>
          <w:sz w:val="28"/>
          <w:szCs w:val="28"/>
        </w:rPr>
        <w:lastRenderedPageBreak/>
        <w:t>CUARTO.</w:t>
      </w:r>
      <w:r w:rsidRPr="00822D4B">
        <w:rPr>
          <w:rFonts w:ascii="Palatino Linotype" w:hAnsi="Palatino Linotype" w:cs="Arial"/>
          <w:sz w:val="28"/>
          <w:szCs w:val="28"/>
        </w:rPr>
        <w:t xml:space="preserve"> </w:t>
      </w:r>
      <w:r w:rsidRPr="00822D4B">
        <w:rPr>
          <w:rFonts w:ascii="Palatino Linotype" w:hAnsi="Palatino Linotype" w:cs="Arial"/>
          <w:b/>
        </w:rPr>
        <w:t xml:space="preserve">Notifíquese </w:t>
      </w:r>
      <w:r w:rsidRPr="00822D4B">
        <w:rPr>
          <w:rFonts w:ascii="Palatino Linotype" w:hAnsi="Palatino Linotype" w:cs="Arial"/>
        </w:rPr>
        <w:t>la presente resolución</w:t>
      </w:r>
      <w:r w:rsidRPr="00822D4B">
        <w:rPr>
          <w:rFonts w:ascii="Palatino Linotype" w:hAnsi="Palatino Linotype" w:cs="Arial"/>
          <w:b/>
        </w:rPr>
        <w:t xml:space="preserve"> </w:t>
      </w:r>
      <w:r w:rsidRPr="00822D4B">
        <w:rPr>
          <w:rFonts w:ascii="Palatino Linotype" w:hAnsi="Palatino Linotype" w:cs="Arial"/>
        </w:rPr>
        <w:t>al</w:t>
      </w:r>
      <w:r w:rsidRPr="00822D4B">
        <w:rPr>
          <w:rFonts w:ascii="Palatino Linotype" w:hAnsi="Palatino Linotype" w:cs="Arial"/>
          <w:b/>
        </w:rPr>
        <w:t xml:space="preserve"> recurrente</w:t>
      </w:r>
      <w:r w:rsidRPr="00822D4B">
        <w:rPr>
          <w:rFonts w:ascii="Palatino Linotype" w:hAnsi="Palatino Linotype" w:cs="Arial"/>
        </w:rPr>
        <w:t xml:space="preserve">, a través de </w:t>
      </w:r>
      <w:r w:rsidRPr="00822D4B">
        <w:rPr>
          <w:rFonts w:ascii="Palatino Linotype" w:hAnsi="Palatino Linotype" w:cs="Arial"/>
          <w:b/>
        </w:rPr>
        <w:t xml:space="preserve">SAIMEX, </w:t>
      </w:r>
      <w:r w:rsidRPr="00822D4B">
        <w:rPr>
          <w:rFonts w:ascii="Palatino Linotype" w:hAnsi="Palatino Linotype" w:cs="Arial"/>
        </w:rPr>
        <w:t>y</w:t>
      </w:r>
      <w:r w:rsidRPr="00822D4B">
        <w:rPr>
          <w:rFonts w:ascii="Palatino Linotype" w:hAnsi="Palatino Linotype" w:cs="Arial"/>
          <w:b/>
        </w:rPr>
        <w:t xml:space="preserve"> </w:t>
      </w:r>
      <w:r w:rsidRPr="00822D4B">
        <w:rPr>
          <w:rFonts w:ascii="Palatino Linotype" w:hAnsi="Palatino Linotype" w:cs="Arial"/>
        </w:rPr>
        <w:t xml:space="preserve">hágase del conocimiento del </w:t>
      </w:r>
      <w:r w:rsidRPr="00822D4B">
        <w:rPr>
          <w:rFonts w:ascii="Palatino Linotype" w:hAnsi="Palatino Linotype" w:cs="Arial"/>
          <w:b/>
        </w:rPr>
        <w:t>recurrente</w:t>
      </w:r>
      <w:r w:rsidRPr="00822D4B">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E03B69" w:rsidRDefault="00E03B69" w:rsidP="00E03B69">
      <w:pPr>
        <w:spacing w:line="360" w:lineRule="auto"/>
        <w:jc w:val="both"/>
        <w:rPr>
          <w:rFonts w:ascii="Palatino Linotype" w:hAnsi="Palatino Linotype" w:cs="Arial"/>
        </w:rPr>
      </w:pPr>
    </w:p>
    <w:p w:rsidR="00A54801" w:rsidRDefault="00A54801" w:rsidP="00A54801">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Pr>
          <w:rFonts w:ascii="Palatino Linotype" w:hAnsi="Palatino Linotype" w:cs="Arial"/>
        </w:rPr>
        <w:t xml:space="preserve"> (</w:t>
      </w:r>
      <w:r w:rsidR="005268FC">
        <w:rPr>
          <w:rFonts w:ascii="Palatino Linotype" w:hAnsi="Palatino Linotype" w:cs="Arial"/>
        </w:rPr>
        <w:t>AUSENCIA JUSTIFICADA</w:t>
      </w:r>
      <w:r>
        <w:rPr>
          <w:rFonts w:ascii="Palatino Linotype" w:hAnsi="Palatino Linotype" w:cs="Arial"/>
        </w:rPr>
        <w:t>)</w:t>
      </w:r>
      <w:r w:rsidRPr="00883E54">
        <w:rPr>
          <w:rFonts w:ascii="Palatino Linotype" w:hAnsi="Palatino Linotype" w:cs="Arial"/>
        </w:rPr>
        <w:t>,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sidR="00826DA3">
        <w:rPr>
          <w:rFonts w:ascii="Palatino Linotype" w:hAnsi="Palatino Linotype" w:cs="Arial"/>
        </w:rPr>
        <w:t xml:space="preserve">VIGÉSIMA </w:t>
      </w:r>
      <w:r w:rsidRPr="00431F28">
        <w:rPr>
          <w:rFonts w:ascii="Palatino Linotype" w:hAnsi="Palatino Linotype" w:cs="Arial"/>
        </w:rPr>
        <w:t xml:space="preserve">SESIÓN ORDINARIA CELEBRADA EL </w:t>
      </w:r>
      <w:r w:rsidR="00826DA3">
        <w:rPr>
          <w:rFonts w:ascii="Palatino Linotype" w:hAnsi="Palatino Linotype" w:cs="Arial"/>
        </w:rPr>
        <w:t xml:space="preserve">VEINTINUEVE DE MAYO </w:t>
      </w:r>
      <w:r>
        <w:rPr>
          <w:rFonts w:ascii="Palatino Linotype" w:hAnsi="Palatino Linotype" w:cs="Arial"/>
        </w:rPr>
        <w:t>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5268FC">
        <w:rPr>
          <w:rFonts w:ascii="Palatino Linotype" w:hAnsi="Palatino Linotype" w:cs="Arial"/>
        </w:rPr>
        <w:t>-----</w:t>
      </w:r>
      <w:r>
        <w:rPr>
          <w:rFonts w:ascii="Palatino Linotype" w:hAnsi="Palatino Linotype" w:cs="Arial"/>
        </w:rPr>
        <w:t>----</w:t>
      </w:r>
      <w:r w:rsidR="00826DA3">
        <w:rPr>
          <w:rFonts w:ascii="Palatino Linotype" w:hAnsi="Palatino Linotype" w:cs="Arial"/>
        </w:rPr>
        <w:t>------------------------------------------------------</w:t>
      </w:r>
      <w:r>
        <w:rPr>
          <w:rFonts w:ascii="Palatino Linotype" w:hAnsi="Palatino Linotype" w:cs="Arial"/>
        </w:rPr>
        <w:t>----------</w:t>
      </w:r>
    </w:p>
    <w:p w:rsidR="00A54801" w:rsidRDefault="00A54801" w:rsidP="00A54801">
      <w:pPr>
        <w:spacing w:line="360" w:lineRule="auto"/>
        <w:jc w:val="both"/>
        <w:rPr>
          <w:rFonts w:ascii="Palatino Linotype" w:hAnsi="Palatino Linotype" w:cs="Arial"/>
        </w:rPr>
      </w:pPr>
      <w:r>
        <w:rPr>
          <w:rFonts w:ascii="Palatino Linotype" w:hAnsi="Palatino Linotype" w:cs="Arial"/>
        </w:rPr>
        <w:t>-------------------------------------------------------------------------------------------------</w:t>
      </w:r>
      <w:r w:rsidR="003B787A">
        <w:rPr>
          <w:rFonts w:ascii="Palatino Linotype" w:hAnsi="Palatino Linotype" w:cs="Arial"/>
        </w:rPr>
        <w:t>--</w:t>
      </w:r>
      <w:r>
        <w:rPr>
          <w:rFonts w:ascii="Palatino Linotype" w:hAnsi="Palatino Linotype" w:cs="Arial"/>
        </w:rPr>
        <w:t>---------------</w:t>
      </w:r>
    </w:p>
    <w:p w:rsidR="003B787A" w:rsidRDefault="003B787A" w:rsidP="003B787A">
      <w:pPr>
        <w:spacing w:line="360" w:lineRule="auto"/>
        <w:jc w:val="both"/>
        <w:rPr>
          <w:rFonts w:ascii="Palatino Linotype" w:hAnsi="Palatino Linotype" w:cs="Arial"/>
        </w:rPr>
      </w:pPr>
      <w:r>
        <w:rPr>
          <w:rFonts w:ascii="Palatino Linotype" w:hAnsi="Palatino Linotype" w:cs="Arial"/>
        </w:rPr>
        <w:t>------------------------------------------------------------------------------------------------------------------</w:t>
      </w:r>
    </w:p>
    <w:p w:rsidR="003B787A" w:rsidRDefault="003B787A" w:rsidP="003B787A">
      <w:pPr>
        <w:spacing w:line="360" w:lineRule="auto"/>
        <w:jc w:val="both"/>
        <w:rPr>
          <w:rFonts w:ascii="Palatino Linotype" w:hAnsi="Palatino Linotype" w:cs="Arial"/>
        </w:rPr>
      </w:pPr>
      <w:r>
        <w:rPr>
          <w:rFonts w:ascii="Palatino Linotype" w:hAnsi="Palatino Linotype" w:cs="Arial"/>
        </w:rPr>
        <w:t>------------------------------------------------------------------------------------------------------------------</w:t>
      </w:r>
    </w:p>
    <w:p w:rsidR="003B787A" w:rsidRDefault="003B787A" w:rsidP="003B787A">
      <w:pPr>
        <w:spacing w:line="360" w:lineRule="auto"/>
        <w:jc w:val="both"/>
        <w:rPr>
          <w:rFonts w:ascii="Palatino Linotype" w:hAnsi="Palatino Linotype" w:cs="Arial"/>
        </w:rPr>
      </w:pPr>
      <w:r>
        <w:rPr>
          <w:rFonts w:ascii="Palatino Linotype" w:hAnsi="Palatino Linotype" w:cs="Arial"/>
        </w:rPr>
        <w:t>------------------------------------------------------------------------------------------------------------------</w:t>
      </w:r>
    </w:p>
    <w:p w:rsidR="003B787A" w:rsidRDefault="003B787A" w:rsidP="003B787A">
      <w:pPr>
        <w:spacing w:line="360" w:lineRule="auto"/>
        <w:jc w:val="both"/>
        <w:rPr>
          <w:rFonts w:ascii="Palatino Linotype" w:hAnsi="Palatino Linotype" w:cs="Arial"/>
        </w:rPr>
      </w:pPr>
      <w:r>
        <w:rPr>
          <w:rFonts w:ascii="Palatino Linotype" w:hAnsi="Palatino Linotype" w:cs="Arial"/>
        </w:rPr>
        <w:t>------------------------------------------------------------------------------------------------------------------</w:t>
      </w:r>
    </w:p>
    <w:p w:rsidR="003B787A" w:rsidRDefault="003B787A" w:rsidP="003B787A">
      <w:pPr>
        <w:spacing w:line="360" w:lineRule="auto"/>
        <w:jc w:val="both"/>
        <w:rPr>
          <w:rFonts w:ascii="Palatino Linotype" w:hAnsi="Palatino Linotype" w:cs="Arial"/>
        </w:rPr>
      </w:pPr>
      <w:r>
        <w:rPr>
          <w:rFonts w:ascii="Palatino Linotype" w:hAnsi="Palatino Linotype" w:cs="Arial"/>
        </w:rPr>
        <w:t>------------------------------------------------------------------------------------------------------------------</w:t>
      </w:r>
    </w:p>
    <w:p w:rsidR="003B787A" w:rsidRDefault="003B787A" w:rsidP="003B787A">
      <w:pPr>
        <w:spacing w:line="360" w:lineRule="auto"/>
        <w:jc w:val="both"/>
        <w:rPr>
          <w:rFonts w:ascii="Palatino Linotype" w:hAnsi="Palatino Linotype" w:cs="Arial"/>
        </w:rPr>
      </w:pPr>
      <w:r>
        <w:rPr>
          <w:rFonts w:ascii="Palatino Linotype" w:hAnsi="Palatino Linotype" w:cs="Arial"/>
        </w:rPr>
        <w:t>------------------------------------------------------------------------------------------------------------------</w:t>
      </w:r>
    </w:p>
    <w:p w:rsidR="003B787A" w:rsidRDefault="003B787A" w:rsidP="003B787A">
      <w:pPr>
        <w:spacing w:line="360" w:lineRule="auto"/>
        <w:jc w:val="both"/>
        <w:rPr>
          <w:rFonts w:ascii="Palatino Linotype" w:hAnsi="Palatino Linotype" w:cs="Arial"/>
        </w:rPr>
      </w:pPr>
      <w:r>
        <w:rPr>
          <w:rFonts w:ascii="Palatino Linotype" w:hAnsi="Palatino Linotype" w:cs="Arial"/>
        </w:rPr>
        <w:t>------------------------------------------------------------------------------------------------------------------</w:t>
      </w:r>
    </w:p>
    <w:p w:rsidR="003B787A" w:rsidRDefault="003B787A" w:rsidP="003B787A">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54801" w:rsidRPr="007E1FC4" w:rsidTr="007F116D">
        <w:trPr>
          <w:jc w:val="center"/>
        </w:trPr>
        <w:tc>
          <w:tcPr>
            <w:tcW w:w="9062" w:type="dxa"/>
            <w:gridSpan w:val="2"/>
          </w:tcPr>
          <w:p w:rsidR="00A54801" w:rsidRPr="007E1FC4" w:rsidRDefault="00A54801" w:rsidP="007F116D">
            <w:pPr>
              <w:pStyle w:val="Sinespaciado"/>
              <w:jc w:val="center"/>
              <w:rPr>
                <w:rFonts w:ascii="Palatino Linotype" w:hAnsi="Palatino Linotype"/>
                <w:b/>
              </w:rPr>
            </w:pPr>
          </w:p>
          <w:p w:rsidR="00A54801"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r w:rsidRPr="007E1FC4">
              <w:rPr>
                <w:rFonts w:ascii="Palatino Linotype" w:hAnsi="Palatino Linotype"/>
                <w:b/>
              </w:rPr>
              <w:t>Zulema Martínez Sánchez</w:t>
            </w:r>
          </w:p>
          <w:p w:rsidR="00A54801" w:rsidRDefault="00A54801" w:rsidP="007F116D">
            <w:pPr>
              <w:pStyle w:val="Sinespaciado"/>
              <w:jc w:val="center"/>
              <w:rPr>
                <w:rFonts w:ascii="Palatino Linotype" w:hAnsi="Palatino Linotype"/>
              </w:rPr>
            </w:pPr>
            <w:r w:rsidRPr="007E1FC4">
              <w:rPr>
                <w:rFonts w:ascii="Palatino Linotype" w:hAnsi="Palatino Linotype"/>
              </w:rPr>
              <w:t>Comisionada Presidenta</w:t>
            </w:r>
          </w:p>
          <w:p w:rsidR="00A54801" w:rsidRPr="009F15EF" w:rsidRDefault="00A54801" w:rsidP="007F116D">
            <w:pPr>
              <w:pStyle w:val="Sinespaciado"/>
              <w:jc w:val="center"/>
              <w:rPr>
                <w:rFonts w:ascii="Palatino Linotype" w:hAnsi="Palatino Linotype"/>
              </w:rPr>
            </w:pPr>
          </w:p>
          <w:p w:rsidR="00A54801" w:rsidRPr="007E1FC4" w:rsidRDefault="00A54801" w:rsidP="007F116D">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A54801" w:rsidRPr="007E1FC4" w:rsidTr="007F116D">
        <w:trPr>
          <w:jc w:val="center"/>
        </w:trPr>
        <w:tc>
          <w:tcPr>
            <w:tcW w:w="4531" w:type="dxa"/>
          </w:tcPr>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r w:rsidRPr="007E1FC4">
              <w:rPr>
                <w:rFonts w:ascii="Palatino Linotype" w:hAnsi="Palatino Linotype"/>
                <w:b/>
              </w:rPr>
              <w:t>Eva Abaid Yapur</w:t>
            </w:r>
          </w:p>
          <w:p w:rsidR="00A54801" w:rsidRDefault="00A54801" w:rsidP="007F116D">
            <w:pPr>
              <w:pStyle w:val="Sinespaciado"/>
              <w:jc w:val="center"/>
              <w:rPr>
                <w:rFonts w:ascii="Palatino Linotype" w:hAnsi="Palatino Linotype"/>
              </w:rPr>
            </w:pPr>
            <w:r w:rsidRPr="007E1FC4">
              <w:rPr>
                <w:rFonts w:ascii="Palatino Linotype" w:hAnsi="Palatino Linotype"/>
              </w:rPr>
              <w:t>Comisionada</w:t>
            </w:r>
          </w:p>
          <w:p w:rsidR="00A54801" w:rsidRPr="009F15EF" w:rsidRDefault="001C4B4B" w:rsidP="007F116D">
            <w:pPr>
              <w:pStyle w:val="Sinespaciado"/>
              <w:jc w:val="center"/>
              <w:rPr>
                <w:rFonts w:ascii="Palatino Linotype" w:hAnsi="Palatino Linotype"/>
              </w:rPr>
            </w:pPr>
            <w:r>
              <w:rPr>
                <w:rFonts w:ascii="Palatino Linotype" w:hAnsi="Palatino Linotype"/>
              </w:rPr>
              <w:t>(Ausencia justificada)</w:t>
            </w:r>
          </w:p>
          <w:p w:rsidR="00A54801" w:rsidRDefault="00A54801" w:rsidP="007F116D">
            <w:pPr>
              <w:pStyle w:val="Sinespaciado"/>
              <w:spacing w:line="276" w:lineRule="auto"/>
              <w:jc w:val="center"/>
              <w:rPr>
                <w:rFonts w:ascii="Palatino Linotype" w:hAnsi="Palatino Linotype"/>
              </w:rPr>
            </w:pPr>
          </w:p>
          <w:p w:rsidR="00A54801" w:rsidRDefault="00A54801" w:rsidP="007F116D">
            <w:pPr>
              <w:pStyle w:val="Sinespaciado"/>
              <w:spacing w:line="276" w:lineRule="auto"/>
              <w:jc w:val="center"/>
              <w:rPr>
                <w:rFonts w:ascii="Palatino Linotype" w:hAnsi="Palatino Linotype"/>
              </w:rPr>
            </w:pPr>
          </w:p>
          <w:p w:rsidR="00A54801" w:rsidRDefault="00A54801" w:rsidP="007F116D">
            <w:pPr>
              <w:pStyle w:val="Sinespaciado"/>
              <w:spacing w:line="276" w:lineRule="auto"/>
              <w:jc w:val="center"/>
              <w:rPr>
                <w:rFonts w:ascii="Palatino Linotype" w:hAnsi="Palatino Linotype"/>
              </w:rPr>
            </w:pPr>
          </w:p>
          <w:p w:rsidR="00A54801" w:rsidRDefault="00A54801" w:rsidP="007F116D">
            <w:pPr>
              <w:pStyle w:val="Sinespaciado"/>
              <w:spacing w:line="276" w:lineRule="auto"/>
              <w:jc w:val="center"/>
              <w:rPr>
                <w:rFonts w:ascii="Palatino Linotype" w:hAnsi="Palatino Linotype"/>
              </w:rPr>
            </w:pPr>
          </w:p>
          <w:p w:rsidR="00A54801" w:rsidRDefault="00A54801" w:rsidP="007F116D">
            <w:pPr>
              <w:pStyle w:val="Sinespaciado"/>
              <w:spacing w:line="276" w:lineRule="auto"/>
              <w:jc w:val="center"/>
              <w:rPr>
                <w:rFonts w:ascii="Palatino Linotype" w:hAnsi="Palatino Linotype"/>
              </w:rPr>
            </w:pPr>
          </w:p>
          <w:p w:rsidR="00A54801" w:rsidRPr="007E1FC4" w:rsidRDefault="00A54801" w:rsidP="007F116D">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A54801" w:rsidRDefault="00A54801" w:rsidP="007F116D">
            <w:pPr>
              <w:pStyle w:val="Sinespaciado"/>
              <w:spacing w:line="276" w:lineRule="auto"/>
              <w:jc w:val="center"/>
              <w:rPr>
                <w:rFonts w:ascii="Palatino Linotype" w:hAnsi="Palatino Linotype"/>
              </w:rPr>
            </w:pPr>
            <w:r w:rsidRPr="007E1FC4">
              <w:rPr>
                <w:rFonts w:ascii="Palatino Linotype" w:hAnsi="Palatino Linotype"/>
              </w:rPr>
              <w:t>Comisionado</w:t>
            </w:r>
          </w:p>
          <w:p w:rsidR="00A54801" w:rsidRPr="009F15EF" w:rsidRDefault="00A54801" w:rsidP="007F116D">
            <w:pPr>
              <w:pStyle w:val="Sinespaciado"/>
              <w:spacing w:line="276" w:lineRule="auto"/>
              <w:jc w:val="center"/>
              <w:rPr>
                <w:rFonts w:ascii="Palatino Linotype" w:hAnsi="Palatino Linotype"/>
              </w:rPr>
            </w:pPr>
          </w:p>
          <w:p w:rsidR="00A54801" w:rsidRDefault="00A54801" w:rsidP="007F116D">
            <w:pPr>
              <w:pStyle w:val="Sinespaciado"/>
              <w:spacing w:line="276" w:lineRule="auto"/>
              <w:jc w:val="center"/>
              <w:rPr>
                <w:rFonts w:ascii="Palatino Linotype" w:hAnsi="Palatino Linotype"/>
              </w:rPr>
            </w:pPr>
          </w:p>
          <w:p w:rsidR="00A54801" w:rsidRPr="007E1FC4" w:rsidRDefault="00A54801" w:rsidP="007F116D">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r w:rsidRPr="007E1FC4">
              <w:rPr>
                <w:rFonts w:ascii="Palatino Linotype" w:hAnsi="Palatino Linotype"/>
                <w:b/>
              </w:rPr>
              <w:t>José Guadalupe Luna Hernández</w:t>
            </w:r>
          </w:p>
          <w:p w:rsidR="00A54801" w:rsidRDefault="00A54801" w:rsidP="007F116D">
            <w:pPr>
              <w:pStyle w:val="Sinespaciado"/>
              <w:jc w:val="center"/>
              <w:rPr>
                <w:rFonts w:ascii="Palatino Linotype" w:hAnsi="Palatino Linotype"/>
              </w:rPr>
            </w:pPr>
            <w:r w:rsidRPr="007E1FC4">
              <w:rPr>
                <w:rFonts w:ascii="Palatino Linotype" w:hAnsi="Palatino Linotype"/>
              </w:rPr>
              <w:t>Comisionado</w:t>
            </w:r>
          </w:p>
          <w:p w:rsidR="00A54801" w:rsidRPr="009F15EF" w:rsidRDefault="00A54801" w:rsidP="007F116D">
            <w:pPr>
              <w:pStyle w:val="Sinespaciado"/>
              <w:jc w:val="center"/>
              <w:rPr>
                <w:rFonts w:ascii="Palatino Linotype" w:hAnsi="Palatino Linotype"/>
              </w:rPr>
            </w:pPr>
          </w:p>
          <w:p w:rsidR="00A54801" w:rsidRDefault="00A54801" w:rsidP="007F116D">
            <w:pPr>
              <w:pStyle w:val="Sinespaciado"/>
              <w:jc w:val="center"/>
              <w:rPr>
                <w:rFonts w:ascii="Palatino Linotype" w:hAnsi="Palatino Linotype"/>
              </w:rPr>
            </w:pPr>
          </w:p>
          <w:p w:rsidR="00A54801" w:rsidRDefault="00A54801" w:rsidP="007F116D">
            <w:pPr>
              <w:pStyle w:val="Sinespaciado"/>
              <w:jc w:val="center"/>
              <w:rPr>
                <w:rFonts w:ascii="Palatino Linotype" w:hAnsi="Palatino Linotype"/>
              </w:rPr>
            </w:pPr>
          </w:p>
          <w:p w:rsidR="00A54801" w:rsidRDefault="00A54801" w:rsidP="007F116D">
            <w:pPr>
              <w:pStyle w:val="Sinespaciado"/>
              <w:jc w:val="center"/>
              <w:rPr>
                <w:rFonts w:ascii="Palatino Linotype" w:hAnsi="Palatino Linotype"/>
              </w:rPr>
            </w:pPr>
          </w:p>
          <w:p w:rsidR="00A54801" w:rsidRDefault="00A54801" w:rsidP="007F116D">
            <w:pPr>
              <w:pStyle w:val="Sinespaciado"/>
              <w:jc w:val="center"/>
              <w:rPr>
                <w:rFonts w:ascii="Palatino Linotype" w:hAnsi="Palatino Linotype"/>
              </w:rPr>
            </w:pPr>
          </w:p>
          <w:p w:rsidR="00A54801" w:rsidRDefault="00A54801" w:rsidP="007F116D">
            <w:pPr>
              <w:pStyle w:val="Sinespaciado"/>
              <w:jc w:val="center"/>
              <w:rPr>
                <w:rFonts w:ascii="Palatino Linotype" w:hAnsi="Palatino Linotype"/>
              </w:rPr>
            </w:pPr>
          </w:p>
          <w:p w:rsidR="00A54801" w:rsidRDefault="00A54801" w:rsidP="007F116D">
            <w:pPr>
              <w:pStyle w:val="Sinespaciado"/>
              <w:jc w:val="center"/>
              <w:rPr>
                <w:rFonts w:ascii="Palatino Linotype" w:hAnsi="Palatino Linotype"/>
              </w:rPr>
            </w:pPr>
          </w:p>
          <w:p w:rsidR="00A54801" w:rsidRPr="009F15EF" w:rsidRDefault="00A54801" w:rsidP="007F116D">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A54801" w:rsidRDefault="00A54801" w:rsidP="007F116D">
            <w:pPr>
              <w:pStyle w:val="Sinespaciado"/>
              <w:spacing w:line="276" w:lineRule="auto"/>
              <w:jc w:val="center"/>
              <w:rPr>
                <w:rFonts w:ascii="Palatino Linotype" w:hAnsi="Palatino Linotype"/>
              </w:rPr>
            </w:pPr>
            <w:r>
              <w:rPr>
                <w:rFonts w:ascii="Palatino Linotype" w:hAnsi="Palatino Linotype"/>
              </w:rPr>
              <w:t xml:space="preserve">Comisionado </w:t>
            </w:r>
          </w:p>
          <w:p w:rsidR="00A54801" w:rsidRPr="009F15EF" w:rsidRDefault="00A54801" w:rsidP="007F116D">
            <w:pPr>
              <w:pStyle w:val="Sinespaciado"/>
              <w:spacing w:line="276" w:lineRule="auto"/>
              <w:jc w:val="center"/>
              <w:rPr>
                <w:rFonts w:ascii="Palatino Linotype" w:hAnsi="Palatino Linotype"/>
              </w:rPr>
            </w:pPr>
          </w:p>
          <w:p w:rsidR="00A54801" w:rsidRDefault="00A54801" w:rsidP="007F116D">
            <w:pPr>
              <w:pStyle w:val="Sinespaciado"/>
              <w:spacing w:line="276" w:lineRule="auto"/>
              <w:jc w:val="center"/>
              <w:rPr>
                <w:rFonts w:ascii="Palatino Linotype" w:hAnsi="Palatino Linotype"/>
                <w:b/>
              </w:rPr>
            </w:pPr>
          </w:p>
          <w:p w:rsidR="00A54801" w:rsidRPr="007E1FC4" w:rsidRDefault="00A54801" w:rsidP="007F116D">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A54801" w:rsidRPr="007E1FC4" w:rsidTr="007F116D">
        <w:trPr>
          <w:jc w:val="center"/>
        </w:trPr>
        <w:tc>
          <w:tcPr>
            <w:tcW w:w="9062" w:type="dxa"/>
            <w:gridSpan w:val="2"/>
          </w:tcPr>
          <w:p w:rsidR="00A54801" w:rsidRPr="007E1FC4" w:rsidRDefault="00A54801" w:rsidP="007F116D">
            <w:pPr>
              <w:pStyle w:val="Sinespaciado"/>
              <w:rPr>
                <w:rFonts w:ascii="Palatino Linotype" w:hAnsi="Palatino Linotype"/>
              </w:rPr>
            </w:pPr>
          </w:p>
        </w:tc>
      </w:tr>
      <w:tr w:rsidR="00A54801" w:rsidRPr="007E1FC4" w:rsidTr="007F116D">
        <w:trPr>
          <w:trHeight w:val="2048"/>
          <w:jc w:val="center"/>
        </w:trPr>
        <w:tc>
          <w:tcPr>
            <w:tcW w:w="9062" w:type="dxa"/>
            <w:gridSpan w:val="2"/>
          </w:tcPr>
          <w:p w:rsidR="00A54801" w:rsidRPr="007E1FC4" w:rsidRDefault="00A54801" w:rsidP="007F116D">
            <w:pPr>
              <w:pStyle w:val="Sinespaciado"/>
              <w:jc w:val="center"/>
              <w:rPr>
                <w:rFonts w:ascii="Palatino Linotype" w:hAnsi="Palatino Linotype"/>
                <w:b/>
              </w:rPr>
            </w:pPr>
          </w:p>
          <w:p w:rsidR="00A54801"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p>
          <w:p w:rsidR="00A54801" w:rsidRPr="007E1FC4" w:rsidRDefault="00A54801" w:rsidP="007F116D">
            <w:pPr>
              <w:pStyle w:val="Sinespaciado"/>
              <w:jc w:val="center"/>
              <w:rPr>
                <w:rFonts w:ascii="Palatino Linotype" w:hAnsi="Palatino Linotype"/>
                <w:b/>
              </w:rPr>
            </w:pPr>
            <w:r>
              <w:rPr>
                <w:rFonts w:ascii="Palatino Linotype" w:hAnsi="Palatino Linotype"/>
                <w:b/>
              </w:rPr>
              <w:t>Alexis Tapia Ramírez</w:t>
            </w:r>
          </w:p>
          <w:p w:rsidR="00A54801" w:rsidRDefault="00A54801" w:rsidP="007F116D">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A54801" w:rsidRPr="008621C3" w:rsidRDefault="00A54801" w:rsidP="007F116D">
            <w:pPr>
              <w:pStyle w:val="Sinespaciado"/>
              <w:jc w:val="center"/>
              <w:rPr>
                <w:rFonts w:ascii="Palatino Linotype" w:hAnsi="Palatino Linotype"/>
              </w:rPr>
            </w:pPr>
            <w:r w:rsidRPr="008621C3">
              <w:rPr>
                <w:rFonts w:ascii="Palatino Linotype" w:hAnsi="Palatino Linotype"/>
                <w:color w:val="FFFFFF" w:themeColor="background1"/>
              </w:rPr>
              <w:t>)</w:t>
            </w:r>
          </w:p>
        </w:tc>
      </w:tr>
    </w:tbl>
    <w:p w:rsidR="00A54801" w:rsidRPr="00D33D7A" w:rsidRDefault="00A54801" w:rsidP="00A54801">
      <w:pPr>
        <w:spacing w:line="276" w:lineRule="auto"/>
        <w:jc w:val="both"/>
        <w:rPr>
          <w:rFonts w:ascii="Palatino Linotype" w:hAnsi="Palatino Linotype" w:cs="Arial"/>
          <w:sz w:val="10"/>
        </w:rPr>
      </w:pPr>
    </w:p>
    <w:p w:rsidR="00A54801" w:rsidRPr="005C55A3" w:rsidRDefault="00A54801" w:rsidP="00A54801">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1C4B4B">
        <w:rPr>
          <w:rFonts w:ascii="Palatino Linotype" w:hAnsi="Palatino Linotype" w:cs="Arial"/>
          <w:sz w:val="16"/>
          <w:szCs w:val="16"/>
        </w:rPr>
        <w:t>veintinueve de mayo</w:t>
      </w:r>
      <w:r>
        <w:rPr>
          <w:rFonts w:ascii="Palatino Linotype" w:hAnsi="Palatino Linotype" w:cs="Arial"/>
          <w:sz w:val="16"/>
          <w:szCs w:val="16"/>
        </w:rPr>
        <w:t xml:space="preserve"> de dos mil diecinueve</w:t>
      </w:r>
      <w:r w:rsidRPr="00431F28">
        <w:rPr>
          <w:rFonts w:ascii="Palatino Linotype" w:hAnsi="Palatino Linotype" w:cs="Arial"/>
          <w:sz w:val="16"/>
          <w:szCs w:val="16"/>
        </w:rPr>
        <w:t xml:space="preserve">, emitida en </w:t>
      </w:r>
      <w:r w:rsidR="001C4B4B">
        <w:rPr>
          <w:rFonts w:ascii="Palatino Linotype" w:hAnsi="Palatino Linotype" w:cs="Arial"/>
          <w:sz w:val="16"/>
          <w:szCs w:val="16"/>
        </w:rPr>
        <w:t>e</w:t>
      </w:r>
      <w:r w:rsidRPr="00431F28">
        <w:rPr>
          <w:rFonts w:ascii="Palatino Linotype" w:hAnsi="Palatino Linotype" w:cs="Arial"/>
          <w:sz w:val="16"/>
          <w:szCs w:val="16"/>
        </w:rPr>
        <w:t>l recurso de revisión 0</w:t>
      </w:r>
      <w:r w:rsidR="00835866">
        <w:rPr>
          <w:rFonts w:ascii="Palatino Linotype" w:hAnsi="Palatino Linotype" w:cs="Arial"/>
          <w:sz w:val="16"/>
          <w:szCs w:val="16"/>
        </w:rPr>
        <w:t>1810/INFOEM/IP/RR/2019.</w:t>
      </w:r>
    </w:p>
    <w:p w:rsidR="00C631D2" w:rsidRDefault="00A54801" w:rsidP="003B787A">
      <w:pPr>
        <w:spacing w:line="276" w:lineRule="auto"/>
        <w:jc w:val="both"/>
      </w:pPr>
      <w:r>
        <w:rPr>
          <w:rFonts w:ascii="Palatino Linotype" w:hAnsi="Palatino Linotype" w:cs="Arial"/>
          <w:sz w:val="16"/>
          <w:szCs w:val="16"/>
        </w:rPr>
        <w:t>ZMS/OSAM/HAP</w:t>
      </w:r>
    </w:p>
    <w:sectPr w:rsidR="00C631D2" w:rsidSect="007F116D">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46E" w:rsidRDefault="0030546E" w:rsidP="00A54801">
      <w:r>
        <w:separator/>
      </w:r>
    </w:p>
  </w:endnote>
  <w:endnote w:type="continuationSeparator" w:id="0">
    <w:p w:rsidR="0030546E" w:rsidRDefault="0030546E" w:rsidP="00A5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EEB" w:rsidRPr="00A2780F" w:rsidRDefault="00CB2EEB" w:rsidP="007F116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4137F">
      <w:rPr>
        <w:rFonts w:ascii="Arial" w:hAnsi="Arial" w:cs="Arial"/>
        <w:b/>
        <w:bCs/>
        <w:noProof/>
        <w:sz w:val="20"/>
        <w:szCs w:val="20"/>
      </w:rPr>
      <w:t>36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4137F">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EEB" w:rsidRPr="00070856" w:rsidRDefault="00CB2EEB" w:rsidP="007F116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4137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4137F">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46E" w:rsidRDefault="0030546E" w:rsidP="00A54801">
      <w:r>
        <w:separator/>
      </w:r>
    </w:p>
  </w:footnote>
  <w:footnote w:type="continuationSeparator" w:id="0">
    <w:p w:rsidR="0030546E" w:rsidRDefault="0030546E" w:rsidP="00A54801">
      <w:r>
        <w:continuationSeparator/>
      </w:r>
    </w:p>
  </w:footnote>
  <w:footnote w:id="1">
    <w:p w:rsidR="00CB2EEB" w:rsidRPr="00946E1F" w:rsidRDefault="00CB2EEB" w:rsidP="00A5480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B2EEB" w:rsidRPr="007F116D" w:rsidRDefault="00CB2EEB">
      <w:pPr>
        <w:pStyle w:val="Textonotapie"/>
        <w:rPr>
          <w:lang w:val="es-MX"/>
        </w:rPr>
      </w:pPr>
      <w:r>
        <w:rPr>
          <w:rStyle w:val="Refdenotaalpie"/>
        </w:rPr>
        <w:footnoteRef/>
      </w:r>
      <w:r>
        <w:t xml:space="preserve"> </w:t>
      </w:r>
      <w:r w:rsidRPr="00EC55FA">
        <w:rPr>
          <w:rFonts w:ascii="Palatino Linotype" w:hAnsi="Palatino Linotype"/>
          <w:i/>
          <w:lang w:val="es-MX"/>
        </w:rPr>
        <w:t>Fechas de consulta el día ocho de mayo de dos mil diecinueve a las 13:38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CB2EEB" w:rsidRPr="008F2CCC" w:rsidTr="007F116D">
      <w:tc>
        <w:tcPr>
          <w:tcW w:w="1418" w:type="dxa"/>
        </w:tcPr>
        <w:p w:rsidR="00CB2EEB" w:rsidRPr="008F2CCC" w:rsidRDefault="00CB2EEB" w:rsidP="007F116D">
          <w:pPr>
            <w:rPr>
              <w:rFonts w:ascii="Palatino Linotype" w:hAnsi="Palatino Linotype"/>
              <w:b/>
              <w:sz w:val="22"/>
              <w:szCs w:val="22"/>
              <w:lang w:val="es-ES_tradnl"/>
            </w:rPr>
          </w:pPr>
        </w:p>
      </w:tc>
      <w:tc>
        <w:tcPr>
          <w:tcW w:w="2977" w:type="dxa"/>
          <w:shd w:val="clear" w:color="auto" w:fill="auto"/>
        </w:tcPr>
        <w:p w:rsidR="00CB2EEB" w:rsidRPr="00664658" w:rsidRDefault="00CB2EEB" w:rsidP="007F116D">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CB2EEB" w:rsidRPr="00664658" w:rsidRDefault="00CB2EEB" w:rsidP="00A54801">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1810/INFOEM/IP/RR/2019</w:t>
          </w:r>
        </w:p>
      </w:tc>
    </w:tr>
    <w:tr w:rsidR="00CB2EEB" w:rsidRPr="008F2CCC" w:rsidTr="007F116D">
      <w:tc>
        <w:tcPr>
          <w:tcW w:w="1418" w:type="dxa"/>
        </w:tcPr>
        <w:p w:rsidR="00CB2EEB" w:rsidRPr="008F2CCC" w:rsidRDefault="00CB2EEB" w:rsidP="007F116D">
          <w:pPr>
            <w:rPr>
              <w:rFonts w:ascii="Palatino Linotype" w:hAnsi="Palatino Linotype"/>
              <w:b/>
              <w:sz w:val="22"/>
              <w:szCs w:val="22"/>
              <w:lang w:val="es-ES_tradnl"/>
            </w:rPr>
          </w:pPr>
        </w:p>
      </w:tc>
      <w:tc>
        <w:tcPr>
          <w:tcW w:w="2977" w:type="dxa"/>
          <w:shd w:val="clear" w:color="auto" w:fill="auto"/>
        </w:tcPr>
        <w:p w:rsidR="00CB2EEB" w:rsidRPr="00664658" w:rsidRDefault="00CB2EEB" w:rsidP="007F116D">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CB2EEB" w:rsidRPr="00664658" w:rsidRDefault="00CB2EEB" w:rsidP="007F116D">
          <w:pPr>
            <w:spacing w:line="276" w:lineRule="auto"/>
            <w:jc w:val="right"/>
            <w:rPr>
              <w:rFonts w:ascii="Palatino Linotype" w:hAnsi="Palatino Linotype"/>
              <w:b/>
              <w:sz w:val="22"/>
              <w:szCs w:val="22"/>
              <w:lang w:val="es-ES_tradnl"/>
            </w:rPr>
          </w:pPr>
          <w:r w:rsidRPr="00A54801">
            <w:rPr>
              <w:rFonts w:ascii="Palatino Linotype" w:hAnsi="Palatino Linotype"/>
              <w:b/>
              <w:sz w:val="22"/>
              <w:szCs w:val="22"/>
            </w:rPr>
            <w:t>Sistema Municipal Para el Desarrollo Integral de la Familia de Nezahualcóyotl</w:t>
          </w:r>
        </w:p>
      </w:tc>
    </w:tr>
    <w:tr w:rsidR="00CB2EEB" w:rsidRPr="008F2CCC" w:rsidTr="007F116D">
      <w:trPr>
        <w:trHeight w:val="228"/>
      </w:trPr>
      <w:tc>
        <w:tcPr>
          <w:tcW w:w="1418" w:type="dxa"/>
        </w:tcPr>
        <w:p w:rsidR="00CB2EEB" w:rsidRPr="008F2CCC" w:rsidRDefault="00CB2EEB" w:rsidP="007F116D">
          <w:pPr>
            <w:rPr>
              <w:rFonts w:ascii="Palatino Linotype" w:hAnsi="Palatino Linotype"/>
              <w:b/>
              <w:sz w:val="22"/>
              <w:szCs w:val="22"/>
              <w:lang w:val="es-ES_tradnl"/>
            </w:rPr>
          </w:pPr>
        </w:p>
      </w:tc>
      <w:tc>
        <w:tcPr>
          <w:tcW w:w="2977" w:type="dxa"/>
          <w:shd w:val="clear" w:color="auto" w:fill="auto"/>
        </w:tcPr>
        <w:p w:rsidR="00CB2EEB" w:rsidRPr="00664658" w:rsidRDefault="00CB2EEB" w:rsidP="007F116D">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CB2EEB" w:rsidRPr="00664658" w:rsidRDefault="00CB2EEB" w:rsidP="007F116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B2EEB" w:rsidRPr="001779E0" w:rsidRDefault="00CB2EEB" w:rsidP="007F116D">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CB2EEB" w:rsidRPr="008F2CCC" w:rsidTr="007F116D">
      <w:tc>
        <w:tcPr>
          <w:tcW w:w="1843" w:type="dxa"/>
          <w:vMerge w:val="restart"/>
        </w:tcPr>
        <w:p w:rsidR="00CB2EEB" w:rsidRPr="008F2CCC" w:rsidRDefault="00CB2EEB" w:rsidP="007F116D">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CB2EEB" w:rsidRPr="008F2CCC" w:rsidRDefault="00CB2EEB" w:rsidP="007F116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CB2EEB" w:rsidRPr="008F2CCC" w:rsidRDefault="00CB2EEB" w:rsidP="00A5480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01810/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CB2EEB" w:rsidRPr="008F2CCC" w:rsidTr="007F116D">
      <w:tc>
        <w:tcPr>
          <w:tcW w:w="1843" w:type="dxa"/>
          <w:vMerge/>
        </w:tcPr>
        <w:p w:rsidR="00CB2EEB" w:rsidRPr="008F2CCC" w:rsidRDefault="00CB2EEB" w:rsidP="007F116D">
          <w:pPr>
            <w:rPr>
              <w:rFonts w:ascii="Palatino Linotype" w:hAnsi="Palatino Linotype"/>
              <w:b/>
              <w:sz w:val="22"/>
              <w:szCs w:val="22"/>
              <w:lang w:val="es-ES_tradnl"/>
            </w:rPr>
          </w:pPr>
        </w:p>
      </w:tc>
      <w:tc>
        <w:tcPr>
          <w:tcW w:w="2552" w:type="dxa"/>
          <w:shd w:val="clear" w:color="auto" w:fill="auto"/>
          <w:vAlign w:val="center"/>
        </w:tcPr>
        <w:p w:rsidR="00CB2EEB" w:rsidRPr="008F2CCC" w:rsidRDefault="00CB2EEB" w:rsidP="007F116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CB2EEB" w:rsidRPr="008F2CCC" w:rsidRDefault="00E4137F" w:rsidP="00A5480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 xml:space="preserve">xxxxxxxxxx </w:t>
          </w:r>
        </w:p>
      </w:tc>
    </w:tr>
    <w:tr w:rsidR="00CB2EEB" w:rsidRPr="008F2CCC" w:rsidTr="007F116D">
      <w:trPr>
        <w:trHeight w:val="228"/>
      </w:trPr>
      <w:tc>
        <w:tcPr>
          <w:tcW w:w="1843" w:type="dxa"/>
          <w:vMerge/>
        </w:tcPr>
        <w:p w:rsidR="00CB2EEB" w:rsidRPr="008F2CCC" w:rsidRDefault="00CB2EEB" w:rsidP="007F116D">
          <w:pPr>
            <w:rPr>
              <w:rFonts w:ascii="Palatino Linotype" w:hAnsi="Palatino Linotype"/>
              <w:b/>
              <w:sz w:val="22"/>
              <w:szCs w:val="22"/>
              <w:lang w:val="es-ES_tradnl"/>
            </w:rPr>
          </w:pPr>
        </w:p>
      </w:tc>
      <w:tc>
        <w:tcPr>
          <w:tcW w:w="2552" w:type="dxa"/>
          <w:shd w:val="clear" w:color="auto" w:fill="auto"/>
        </w:tcPr>
        <w:p w:rsidR="00CB2EEB" w:rsidRPr="008F2CCC" w:rsidRDefault="00CB2EEB" w:rsidP="007F116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CB2EEB" w:rsidRPr="00DC41C8" w:rsidRDefault="00CB2EEB" w:rsidP="007F116D">
          <w:pPr>
            <w:spacing w:line="360" w:lineRule="auto"/>
            <w:jc w:val="right"/>
            <w:rPr>
              <w:rFonts w:ascii="Palatino Linotype" w:hAnsi="Palatino Linotype"/>
              <w:b/>
              <w:sz w:val="22"/>
              <w:szCs w:val="22"/>
            </w:rPr>
          </w:pPr>
          <w:r w:rsidRPr="00A54801">
            <w:rPr>
              <w:rFonts w:ascii="Palatino Linotype" w:hAnsi="Palatino Linotype"/>
              <w:b/>
              <w:sz w:val="22"/>
              <w:szCs w:val="22"/>
            </w:rPr>
            <w:t>Sistema Municipal Para el Desarrollo Integral de la Familia de Nezahualcóyotl</w:t>
          </w:r>
        </w:p>
      </w:tc>
    </w:tr>
    <w:tr w:rsidR="00CB2EEB" w:rsidRPr="008F2CCC" w:rsidTr="007F116D">
      <w:tc>
        <w:tcPr>
          <w:tcW w:w="1843" w:type="dxa"/>
          <w:vMerge/>
        </w:tcPr>
        <w:p w:rsidR="00CB2EEB" w:rsidRPr="008F2CCC" w:rsidRDefault="00CB2EEB" w:rsidP="007F116D">
          <w:pPr>
            <w:rPr>
              <w:rFonts w:ascii="Palatino Linotype" w:hAnsi="Palatino Linotype"/>
              <w:b/>
              <w:sz w:val="22"/>
              <w:szCs w:val="22"/>
              <w:lang w:val="es-ES_tradnl"/>
            </w:rPr>
          </w:pPr>
        </w:p>
      </w:tc>
      <w:tc>
        <w:tcPr>
          <w:tcW w:w="2552" w:type="dxa"/>
          <w:shd w:val="clear" w:color="auto" w:fill="auto"/>
        </w:tcPr>
        <w:p w:rsidR="00CB2EEB" w:rsidRPr="008F2CCC" w:rsidRDefault="00CB2EEB" w:rsidP="007F116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CB2EEB" w:rsidRPr="008F2CCC" w:rsidRDefault="00CB2EEB" w:rsidP="007F116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B2EEB" w:rsidRPr="009F1AB6" w:rsidRDefault="00CB2EE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677F"/>
    <w:multiLevelType w:val="hybridMultilevel"/>
    <w:tmpl w:val="76868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8A17F7"/>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FE5C1D"/>
    <w:multiLevelType w:val="hybridMultilevel"/>
    <w:tmpl w:val="26D89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0A19CC"/>
    <w:multiLevelType w:val="hybridMultilevel"/>
    <w:tmpl w:val="C7302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882B3D"/>
    <w:multiLevelType w:val="hybridMultilevel"/>
    <w:tmpl w:val="225EC590"/>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B72B6F"/>
    <w:multiLevelType w:val="hybridMultilevel"/>
    <w:tmpl w:val="F3BE6A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CA1A81"/>
    <w:multiLevelType w:val="hybridMultilevel"/>
    <w:tmpl w:val="E2C40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07A67"/>
    <w:multiLevelType w:val="hybridMultilevel"/>
    <w:tmpl w:val="C9242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802879"/>
    <w:multiLevelType w:val="hybridMultilevel"/>
    <w:tmpl w:val="B09614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527F02"/>
    <w:multiLevelType w:val="hybridMultilevel"/>
    <w:tmpl w:val="7868A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130F4"/>
    <w:multiLevelType w:val="hybridMultilevel"/>
    <w:tmpl w:val="427AA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566DBD"/>
    <w:multiLevelType w:val="hybridMultilevel"/>
    <w:tmpl w:val="A89CF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9B271C"/>
    <w:multiLevelType w:val="hybridMultilevel"/>
    <w:tmpl w:val="1B169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110F6E"/>
    <w:multiLevelType w:val="hybridMultilevel"/>
    <w:tmpl w:val="9F18D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9B1DE6"/>
    <w:multiLevelType w:val="hybridMultilevel"/>
    <w:tmpl w:val="565206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175805"/>
    <w:multiLevelType w:val="hybridMultilevel"/>
    <w:tmpl w:val="E01088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20"/>
  </w:num>
  <w:num w:numId="3">
    <w:abstractNumId w:val="15"/>
  </w:num>
  <w:num w:numId="4">
    <w:abstractNumId w:val="17"/>
  </w:num>
  <w:num w:numId="5">
    <w:abstractNumId w:val="18"/>
  </w:num>
  <w:num w:numId="6">
    <w:abstractNumId w:val="9"/>
  </w:num>
  <w:num w:numId="7">
    <w:abstractNumId w:val="3"/>
  </w:num>
  <w:num w:numId="8">
    <w:abstractNumId w:val="11"/>
  </w:num>
  <w:num w:numId="9">
    <w:abstractNumId w:val="19"/>
  </w:num>
  <w:num w:numId="10">
    <w:abstractNumId w:val="7"/>
  </w:num>
  <w:num w:numId="11">
    <w:abstractNumId w:val="0"/>
  </w:num>
  <w:num w:numId="12">
    <w:abstractNumId w:val="10"/>
  </w:num>
  <w:num w:numId="13">
    <w:abstractNumId w:val="14"/>
  </w:num>
  <w:num w:numId="14">
    <w:abstractNumId w:val="12"/>
  </w:num>
  <w:num w:numId="15">
    <w:abstractNumId w:val="4"/>
  </w:num>
  <w:num w:numId="16">
    <w:abstractNumId w:val="16"/>
  </w:num>
  <w:num w:numId="17">
    <w:abstractNumId w:val="2"/>
  </w:num>
  <w:num w:numId="18">
    <w:abstractNumId w:val="13"/>
  </w:num>
  <w:num w:numId="19">
    <w:abstractNumId w:val="8"/>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01"/>
    <w:rsid w:val="00023201"/>
    <w:rsid w:val="0004258A"/>
    <w:rsid w:val="0006113C"/>
    <w:rsid w:val="00094C2F"/>
    <w:rsid w:val="000D7EE6"/>
    <w:rsid w:val="000F7D44"/>
    <w:rsid w:val="00110E47"/>
    <w:rsid w:val="0015508B"/>
    <w:rsid w:val="00156B1B"/>
    <w:rsid w:val="00162EF9"/>
    <w:rsid w:val="001714C0"/>
    <w:rsid w:val="00181418"/>
    <w:rsid w:val="001B593B"/>
    <w:rsid w:val="001C4B4B"/>
    <w:rsid w:val="002000AC"/>
    <w:rsid w:val="0023194F"/>
    <w:rsid w:val="00250C2C"/>
    <w:rsid w:val="002B1AF4"/>
    <w:rsid w:val="0030546E"/>
    <w:rsid w:val="003202C6"/>
    <w:rsid w:val="00332199"/>
    <w:rsid w:val="00392515"/>
    <w:rsid w:val="003A2083"/>
    <w:rsid w:val="003B787A"/>
    <w:rsid w:val="003D4A12"/>
    <w:rsid w:val="00425814"/>
    <w:rsid w:val="004C5F96"/>
    <w:rsid w:val="004C6C10"/>
    <w:rsid w:val="004D1C68"/>
    <w:rsid w:val="004E0E9D"/>
    <w:rsid w:val="005268FC"/>
    <w:rsid w:val="005630FA"/>
    <w:rsid w:val="0058657B"/>
    <w:rsid w:val="007522B5"/>
    <w:rsid w:val="007D2F46"/>
    <w:rsid w:val="007E50E7"/>
    <w:rsid w:val="007F037F"/>
    <w:rsid w:val="007F116D"/>
    <w:rsid w:val="00815BD0"/>
    <w:rsid w:val="00822D4B"/>
    <w:rsid w:val="00826DA3"/>
    <w:rsid w:val="00835866"/>
    <w:rsid w:val="00857A22"/>
    <w:rsid w:val="00885540"/>
    <w:rsid w:val="008B462C"/>
    <w:rsid w:val="008C0DCC"/>
    <w:rsid w:val="008D11BB"/>
    <w:rsid w:val="008D6206"/>
    <w:rsid w:val="00910153"/>
    <w:rsid w:val="009C1390"/>
    <w:rsid w:val="009F5BB1"/>
    <w:rsid w:val="00A4760F"/>
    <w:rsid w:val="00A54801"/>
    <w:rsid w:val="00A671F3"/>
    <w:rsid w:val="00B14B47"/>
    <w:rsid w:val="00B16FF8"/>
    <w:rsid w:val="00BA2A13"/>
    <w:rsid w:val="00BC1181"/>
    <w:rsid w:val="00BE00F8"/>
    <w:rsid w:val="00C631D2"/>
    <w:rsid w:val="00C7768A"/>
    <w:rsid w:val="00CA7843"/>
    <w:rsid w:val="00CB2EEB"/>
    <w:rsid w:val="00D13FB4"/>
    <w:rsid w:val="00D24B2E"/>
    <w:rsid w:val="00D553A1"/>
    <w:rsid w:val="00D65339"/>
    <w:rsid w:val="00D75D58"/>
    <w:rsid w:val="00D97CC9"/>
    <w:rsid w:val="00DE1ADF"/>
    <w:rsid w:val="00DE6E3F"/>
    <w:rsid w:val="00E03B69"/>
    <w:rsid w:val="00E13832"/>
    <w:rsid w:val="00E4137F"/>
    <w:rsid w:val="00E43D39"/>
    <w:rsid w:val="00EC55FA"/>
    <w:rsid w:val="00F717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691860F-69FE-4943-A890-B5C1960A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80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5480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801"/>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A5480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4801"/>
    <w:rPr>
      <w:rFonts w:eastAsiaTheme="minorEastAsia"/>
      <w:sz w:val="24"/>
      <w:szCs w:val="24"/>
      <w:lang w:val="es-ES_tradnl" w:eastAsia="es-ES"/>
    </w:rPr>
  </w:style>
  <w:style w:type="paragraph" w:styleId="Piedepgina">
    <w:name w:val="footer"/>
    <w:basedOn w:val="Normal"/>
    <w:link w:val="PiedepginaCar"/>
    <w:uiPriority w:val="99"/>
    <w:unhideWhenUsed/>
    <w:rsid w:val="00A5480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480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480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480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54801"/>
    <w:rPr>
      <w:vertAlign w:val="superscript"/>
    </w:rPr>
  </w:style>
  <w:style w:type="character" w:customStyle="1" w:styleId="apple-converted-space">
    <w:name w:val="apple-converted-space"/>
    <w:basedOn w:val="Fuentedeprrafopredeter"/>
    <w:rsid w:val="00A54801"/>
  </w:style>
  <w:style w:type="character" w:styleId="Hipervnculo">
    <w:name w:val="Hyperlink"/>
    <w:basedOn w:val="Fuentedeprrafopredeter"/>
    <w:uiPriority w:val="99"/>
    <w:unhideWhenUsed/>
    <w:rsid w:val="00A5480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480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54801"/>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A5480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548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54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5480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A54801"/>
    <w:rPr>
      <w:rFonts w:ascii="Lucida Grande" w:eastAsiaTheme="minorEastAsia" w:hAnsi="Lucida Grande" w:cs="Lucida Grande"/>
      <w:sz w:val="18"/>
      <w:szCs w:val="18"/>
      <w:lang w:val="es-ES_tradnl" w:eastAsia="es-ES"/>
    </w:rPr>
  </w:style>
  <w:style w:type="character" w:styleId="Hipervnculovisitado">
    <w:name w:val="FollowedHyperlink"/>
    <w:basedOn w:val="Fuentedeprrafopredeter"/>
    <w:uiPriority w:val="99"/>
    <w:semiHidden/>
    <w:unhideWhenUsed/>
    <w:rsid w:val="00A54801"/>
    <w:rPr>
      <w:color w:val="954F72" w:themeColor="followedHyperlink"/>
      <w:u w:val="single"/>
    </w:rPr>
  </w:style>
  <w:style w:type="paragraph" w:styleId="NormalWeb">
    <w:name w:val="Normal (Web)"/>
    <w:basedOn w:val="Normal"/>
    <w:uiPriority w:val="99"/>
    <w:unhideWhenUsed/>
    <w:rsid w:val="00A5480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6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za.gob.mx/boletines2016/01/boletin.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nafed.gob.mx/work/enciclopedia/EMM15mexico/municipios/15058a.htm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neza.gob.mx/boletines/2019/enero/001/boletin.php"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9415</Words>
  <Characters>51787</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2019-07-03T00:15:00Z</dcterms:created>
  <dcterms:modified xsi:type="dcterms:W3CDTF">2019-07-03T00:15:00Z</dcterms:modified>
</cp:coreProperties>
</file>