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006FB7">
      <w:pPr>
        <w:spacing w:line="360" w:lineRule="auto"/>
        <w:jc w:val="center"/>
        <w:rPr>
          <w:rFonts w:ascii="Palatino Linotype" w:eastAsia="Times New Roman" w:hAnsi="Palatino Linotype" w:cs="Times New Roman"/>
          <w:b/>
        </w:rPr>
      </w:pPr>
      <w:r w:rsidRPr="00006FB7">
        <w:rPr>
          <w:rFonts w:ascii="Palatino Linotype" w:eastAsia="Times New Roman" w:hAnsi="Palatino Linotype" w:cs="Times New Roman"/>
          <w:b/>
        </w:rPr>
        <w:t>LÍNEAS ARGUMENTATIVAS</w:t>
      </w:r>
    </w:p>
    <w:p w:rsidR="00006FB7" w:rsidRPr="00006FB7" w:rsidRDefault="00006FB7" w:rsidP="00006FB7">
      <w:pPr>
        <w:spacing w:line="360" w:lineRule="auto"/>
        <w:jc w:val="center"/>
        <w:rPr>
          <w:rFonts w:ascii="Palatino Linotype" w:eastAsia="Times New Roman" w:hAnsi="Palatino Linotype" w:cs="Times New Roman"/>
          <w:b/>
        </w:rPr>
      </w:pPr>
    </w:p>
    <w:p w:rsidR="004A631C" w:rsidRPr="00006FB7" w:rsidRDefault="004A631C" w:rsidP="00006FB7">
      <w:pPr>
        <w:spacing w:before="240" w:after="240" w:line="360" w:lineRule="auto"/>
        <w:contextualSpacing/>
        <w:jc w:val="both"/>
        <w:rPr>
          <w:rFonts w:ascii="Palatino Linotype" w:eastAsia="Times New Roman" w:hAnsi="Palatino Linotype" w:cs="Arial"/>
          <w:color w:val="000000"/>
        </w:rPr>
      </w:pPr>
      <w:r w:rsidRPr="00006FB7">
        <w:rPr>
          <w:rFonts w:ascii="Palatino Linotype" w:hAnsi="Palatino Linotype"/>
          <w:b/>
        </w:rPr>
        <w:t xml:space="preserve">SOBRESEIMIENTO, RAZONES DE PROCEDENCIA POR DESISTIMIENTO. </w:t>
      </w:r>
      <w:r w:rsidRPr="00006FB7">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rsidR="00231D91" w:rsidRPr="00006FB7" w:rsidRDefault="00006FB7" w:rsidP="00006FB7">
      <w:pPr>
        <w:spacing w:after="160" w:line="360" w:lineRule="auto"/>
        <w:rPr>
          <w:rFonts w:ascii="Palatino Linotype" w:hAnsi="Palatino Linotype" w:cs="Arial"/>
          <w:highlight w:val="green"/>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38981</wp:posOffset>
                </wp:positionH>
                <wp:positionV relativeFrom="paragraph">
                  <wp:posOffset>47777</wp:posOffset>
                </wp:positionV>
                <wp:extent cx="5486400" cy="4981432"/>
                <wp:effectExtent l="19050" t="19050" r="19050" b="29210"/>
                <wp:wrapNone/>
                <wp:docPr id="8" name="Conector recto 8"/>
                <wp:cNvGraphicFramePr/>
                <a:graphic xmlns:a="http://schemas.openxmlformats.org/drawingml/2006/main">
                  <a:graphicData uri="http://schemas.microsoft.com/office/word/2010/wordprocessingShape">
                    <wps:wsp>
                      <wps:cNvCnPr/>
                      <wps:spPr>
                        <a:xfrm>
                          <a:off x="0" y="0"/>
                          <a:ext cx="5486400" cy="49814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C302B"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5pt,3.75pt" to="435.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" strokecolor="#5b9bd5 [3204]" strokeweight="3pt">
                <v:stroke joinstyle="miter"/>
              </v:line>
            </w:pict>
          </mc:Fallback>
        </mc:AlternateContent>
      </w:r>
      <w:r w:rsidR="00231D91" w:rsidRPr="00006FB7">
        <w:rPr>
          <w:rFonts w:ascii="Palatino Linotype" w:hAnsi="Palatino Linotype" w:cs="Arial"/>
          <w:highlight w:val="green"/>
        </w:rPr>
        <w:br w:type="page"/>
      </w:r>
    </w:p>
    <w:p w:rsidR="002A5BA4" w:rsidRPr="00006FB7" w:rsidRDefault="002A5BA4" w:rsidP="00006FB7">
      <w:pPr>
        <w:spacing w:before="240" w:after="240" w:line="360" w:lineRule="auto"/>
        <w:jc w:val="center"/>
        <w:rPr>
          <w:rFonts w:ascii="Palatino Linotype" w:hAnsi="Palatino Linotype"/>
        </w:rPr>
      </w:pPr>
      <w:r w:rsidRPr="00006FB7">
        <w:rPr>
          <w:rFonts w:ascii="Palatino Linotype" w:hAnsi="Palatino Linotype"/>
          <w:b/>
        </w:rPr>
        <w:lastRenderedPageBreak/>
        <w:t>Índice</w:t>
      </w:r>
      <w:r w:rsidRPr="00006FB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006FB7" w:rsidRDefault="002A5BA4" w:rsidP="00006FB7">
          <w:pPr>
            <w:pStyle w:val="TtulodeTDC"/>
            <w:spacing w:line="360" w:lineRule="auto"/>
            <w:rPr>
              <w:szCs w:val="24"/>
            </w:rPr>
          </w:pPr>
        </w:p>
        <w:p w:rsidR="00EB5EA4" w:rsidRPr="00006FB7" w:rsidRDefault="002A5BA4" w:rsidP="00006FB7">
          <w:pPr>
            <w:pStyle w:val="TDC1"/>
            <w:tabs>
              <w:tab w:val="right" w:leader="dot" w:pos="8779"/>
            </w:tabs>
            <w:spacing w:line="360" w:lineRule="auto"/>
            <w:rPr>
              <w:rFonts w:ascii="Palatino Linotype" w:hAnsi="Palatino Linotype"/>
              <w:b/>
              <w:noProof/>
              <w:lang w:val="es-MX" w:eastAsia="es-MX"/>
            </w:rPr>
          </w:pPr>
          <w:r w:rsidRPr="00006FB7">
            <w:rPr>
              <w:rFonts w:ascii="Palatino Linotype" w:hAnsi="Palatino Linotype"/>
              <w:b/>
            </w:rPr>
            <w:fldChar w:fldCharType="begin"/>
          </w:r>
          <w:r w:rsidRPr="00006FB7">
            <w:rPr>
              <w:rFonts w:ascii="Palatino Linotype" w:hAnsi="Palatino Linotype"/>
              <w:b/>
            </w:rPr>
            <w:instrText xml:space="preserve"> TOC \o "1-3" \h \z \u </w:instrText>
          </w:r>
          <w:r w:rsidRPr="00006FB7">
            <w:rPr>
              <w:rFonts w:ascii="Palatino Linotype" w:hAnsi="Palatino Linotype"/>
              <w:b/>
            </w:rPr>
            <w:fldChar w:fldCharType="separate"/>
          </w:r>
          <w:hyperlink w:anchor="_Toc17973065" w:history="1">
            <w:r w:rsidR="00EB5EA4" w:rsidRPr="00006FB7">
              <w:rPr>
                <w:rStyle w:val="Hipervnculo"/>
                <w:rFonts w:ascii="Palatino Linotype" w:hAnsi="Palatino Linotype"/>
                <w:b/>
                <w:noProof/>
              </w:rPr>
              <w:t>ANTECEDENTES</w:t>
            </w:r>
            <w:r w:rsidR="00EB5EA4" w:rsidRPr="00006FB7">
              <w:rPr>
                <w:rFonts w:ascii="Palatino Linotype" w:hAnsi="Palatino Linotype"/>
                <w:b/>
                <w:noProof/>
                <w:webHidden/>
              </w:rPr>
              <w:tab/>
            </w:r>
            <w:r w:rsidR="00EB5EA4" w:rsidRPr="00006FB7">
              <w:rPr>
                <w:rFonts w:ascii="Palatino Linotype" w:hAnsi="Palatino Linotype"/>
                <w:b/>
                <w:noProof/>
                <w:webHidden/>
              </w:rPr>
              <w:fldChar w:fldCharType="begin"/>
            </w:r>
            <w:r w:rsidR="00EB5EA4" w:rsidRPr="00006FB7">
              <w:rPr>
                <w:rFonts w:ascii="Palatino Linotype" w:hAnsi="Palatino Linotype"/>
                <w:b/>
                <w:noProof/>
                <w:webHidden/>
              </w:rPr>
              <w:instrText xml:space="preserve"> PAGEREF _Toc17973065 \h </w:instrText>
            </w:r>
            <w:r w:rsidR="00EB5EA4" w:rsidRPr="00006FB7">
              <w:rPr>
                <w:rFonts w:ascii="Palatino Linotype" w:hAnsi="Palatino Linotype"/>
                <w:b/>
                <w:noProof/>
                <w:webHidden/>
              </w:rPr>
            </w:r>
            <w:r w:rsidR="00EB5EA4" w:rsidRPr="00006FB7">
              <w:rPr>
                <w:rFonts w:ascii="Palatino Linotype" w:hAnsi="Palatino Linotype"/>
                <w:b/>
                <w:noProof/>
                <w:webHidden/>
              </w:rPr>
              <w:fldChar w:fldCharType="separate"/>
            </w:r>
            <w:r w:rsidR="001A2787">
              <w:rPr>
                <w:rFonts w:ascii="Palatino Linotype" w:hAnsi="Palatino Linotype"/>
                <w:b/>
                <w:noProof/>
                <w:webHidden/>
              </w:rPr>
              <w:t>3</w:t>
            </w:r>
            <w:r w:rsidR="00EB5EA4" w:rsidRPr="00006FB7">
              <w:rPr>
                <w:rFonts w:ascii="Palatino Linotype" w:hAnsi="Palatino Linotype"/>
                <w:b/>
                <w:noProof/>
                <w:webHidden/>
              </w:rPr>
              <w:fldChar w:fldCharType="end"/>
            </w:r>
          </w:hyperlink>
        </w:p>
        <w:p w:rsidR="00EB5EA4" w:rsidRPr="00006FB7" w:rsidRDefault="002C51BD" w:rsidP="00006FB7">
          <w:pPr>
            <w:pStyle w:val="TDC1"/>
            <w:tabs>
              <w:tab w:val="right" w:leader="dot" w:pos="8779"/>
            </w:tabs>
            <w:spacing w:line="360" w:lineRule="auto"/>
            <w:rPr>
              <w:rFonts w:ascii="Palatino Linotype" w:hAnsi="Palatino Linotype"/>
              <w:b/>
              <w:noProof/>
              <w:lang w:val="es-MX" w:eastAsia="es-MX"/>
            </w:rPr>
          </w:pPr>
          <w:hyperlink w:anchor="_Toc17973066" w:history="1">
            <w:r w:rsidR="00EB5EA4" w:rsidRPr="00006FB7">
              <w:rPr>
                <w:rStyle w:val="Hipervnculo"/>
                <w:rFonts w:ascii="Palatino Linotype" w:hAnsi="Palatino Linotype"/>
                <w:b/>
                <w:noProof/>
              </w:rPr>
              <w:t>CONSIDERANDO</w:t>
            </w:r>
            <w:r w:rsidR="00EB5EA4" w:rsidRPr="00006FB7">
              <w:rPr>
                <w:rFonts w:ascii="Palatino Linotype" w:hAnsi="Palatino Linotype"/>
                <w:b/>
                <w:noProof/>
                <w:webHidden/>
              </w:rPr>
              <w:tab/>
            </w:r>
            <w:r w:rsidR="00EB5EA4" w:rsidRPr="00006FB7">
              <w:rPr>
                <w:rFonts w:ascii="Palatino Linotype" w:hAnsi="Palatino Linotype"/>
                <w:b/>
                <w:noProof/>
                <w:webHidden/>
              </w:rPr>
              <w:fldChar w:fldCharType="begin"/>
            </w:r>
            <w:r w:rsidR="00EB5EA4" w:rsidRPr="00006FB7">
              <w:rPr>
                <w:rFonts w:ascii="Palatino Linotype" w:hAnsi="Palatino Linotype"/>
                <w:b/>
                <w:noProof/>
                <w:webHidden/>
              </w:rPr>
              <w:instrText xml:space="preserve"> PAGEREF _Toc17973066 \h </w:instrText>
            </w:r>
            <w:r w:rsidR="00EB5EA4" w:rsidRPr="00006FB7">
              <w:rPr>
                <w:rFonts w:ascii="Palatino Linotype" w:hAnsi="Palatino Linotype"/>
                <w:b/>
                <w:noProof/>
                <w:webHidden/>
              </w:rPr>
            </w:r>
            <w:r w:rsidR="00EB5EA4" w:rsidRPr="00006FB7">
              <w:rPr>
                <w:rFonts w:ascii="Palatino Linotype" w:hAnsi="Palatino Linotype"/>
                <w:b/>
                <w:noProof/>
                <w:webHidden/>
              </w:rPr>
              <w:fldChar w:fldCharType="separate"/>
            </w:r>
            <w:r w:rsidR="001A2787">
              <w:rPr>
                <w:rFonts w:ascii="Palatino Linotype" w:hAnsi="Palatino Linotype"/>
                <w:b/>
                <w:noProof/>
                <w:webHidden/>
              </w:rPr>
              <w:t>9</w:t>
            </w:r>
            <w:r w:rsidR="00EB5EA4" w:rsidRPr="00006FB7">
              <w:rPr>
                <w:rFonts w:ascii="Palatino Linotype" w:hAnsi="Palatino Linotype"/>
                <w:b/>
                <w:noProof/>
                <w:webHidden/>
              </w:rPr>
              <w:fldChar w:fldCharType="end"/>
            </w:r>
          </w:hyperlink>
        </w:p>
        <w:p w:rsidR="00EB5EA4" w:rsidRPr="00006FB7" w:rsidRDefault="002C51BD" w:rsidP="00006FB7">
          <w:pPr>
            <w:pStyle w:val="TDC2"/>
            <w:spacing w:line="360" w:lineRule="auto"/>
            <w:ind w:left="0"/>
            <w:rPr>
              <w:rFonts w:ascii="Palatino Linotype" w:hAnsi="Palatino Linotype"/>
              <w:b/>
              <w:noProof/>
              <w:lang w:val="es-MX" w:eastAsia="es-MX"/>
            </w:rPr>
          </w:pPr>
          <w:hyperlink w:anchor="_Toc17973067" w:history="1">
            <w:r w:rsidR="00EB5EA4" w:rsidRPr="00006FB7">
              <w:rPr>
                <w:rStyle w:val="Hipervnculo"/>
                <w:rFonts w:ascii="Palatino Linotype" w:hAnsi="Palatino Linotype"/>
                <w:b/>
                <w:noProof/>
              </w:rPr>
              <w:t>PRIMERO. De la competencia</w:t>
            </w:r>
            <w:r w:rsidR="00EB5EA4" w:rsidRPr="00006FB7">
              <w:rPr>
                <w:rFonts w:ascii="Palatino Linotype" w:hAnsi="Palatino Linotype"/>
                <w:b/>
                <w:noProof/>
                <w:webHidden/>
              </w:rPr>
              <w:tab/>
            </w:r>
            <w:r w:rsidR="00EB5EA4" w:rsidRPr="00006FB7">
              <w:rPr>
                <w:rFonts w:ascii="Palatino Linotype" w:hAnsi="Palatino Linotype"/>
                <w:b/>
                <w:noProof/>
                <w:webHidden/>
              </w:rPr>
              <w:fldChar w:fldCharType="begin"/>
            </w:r>
            <w:r w:rsidR="00EB5EA4" w:rsidRPr="00006FB7">
              <w:rPr>
                <w:rFonts w:ascii="Palatino Linotype" w:hAnsi="Palatino Linotype"/>
                <w:b/>
                <w:noProof/>
                <w:webHidden/>
              </w:rPr>
              <w:instrText xml:space="preserve"> PAGEREF _Toc17973067 \h </w:instrText>
            </w:r>
            <w:r w:rsidR="00EB5EA4" w:rsidRPr="00006FB7">
              <w:rPr>
                <w:rFonts w:ascii="Palatino Linotype" w:hAnsi="Palatino Linotype"/>
                <w:b/>
                <w:noProof/>
                <w:webHidden/>
              </w:rPr>
            </w:r>
            <w:r w:rsidR="00EB5EA4" w:rsidRPr="00006FB7">
              <w:rPr>
                <w:rFonts w:ascii="Palatino Linotype" w:hAnsi="Palatino Linotype"/>
                <w:b/>
                <w:noProof/>
                <w:webHidden/>
              </w:rPr>
              <w:fldChar w:fldCharType="separate"/>
            </w:r>
            <w:r w:rsidR="001A2787">
              <w:rPr>
                <w:rFonts w:ascii="Palatino Linotype" w:hAnsi="Palatino Linotype"/>
                <w:b/>
                <w:noProof/>
                <w:webHidden/>
              </w:rPr>
              <w:t>9</w:t>
            </w:r>
            <w:r w:rsidR="00EB5EA4" w:rsidRPr="00006FB7">
              <w:rPr>
                <w:rFonts w:ascii="Palatino Linotype" w:hAnsi="Palatino Linotype"/>
                <w:b/>
                <w:noProof/>
                <w:webHidden/>
              </w:rPr>
              <w:fldChar w:fldCharType="end"/>
            </w:r>
          </w:hyperlink>
        </w:p>
        <w:p w:rsidR="00EB5EA4" w:rsidRPr="00006FB7" w:rsidRDefault="002C51BD" w:rsidP="00006FB7">
          <w:pPr>
            <w:pStyle w:val="TDC2"/>
            <w:spacing w:line="360" w:lineRule="auto"/>
            <w:ind w:left="0"/>
            <w:rPr>
              <w:rFonts w:ascii="Palatino Linotype" w:hAnsi="Palatino Linotype"/>
              <w:b/>
              <w:noProof/>
              <w:lang w:val="es-MX" w:eastAsia="es-MX"/>
            </w:rPr>
          </w:pPr>
          <w:hyperlink w:anchor="_Toc17973068" w:history="1">
            <w:r w:rsidR="00EB5EA4" w:rsidRPr="00006FB7">
              <w:rPr>
                <w:rStyle w:val="Hipervnculo"/>
                <w:rFonts w:ascii="Palatino Linotype" w:hAnsi="Palatino Linotype"/>
                <w:b/>
                <w:noProof/>
              </w:rPr>
              <w:t>SEGUNDO. De la oportunidad y procedencia.</w:t>
            </w:r>
            <w:r w:rsidR="00EB5EA4" w:rsidRPr="00006FB7">
              <w:rPr>
                <w:rFonts w:ascii="Palatino Linotype" w:hAnsi="Palatino Linotype"/>
                <w:b/>
                <w:noProof/>
                <w:webHidden/>
              </w:rPr>
              <w:tab/>
            </w:r>
            <w:r w:rsidR="00EB5EA4" w:rsidRPr="00006FB7">
              <w:rPr>
                <w:rFonts w:ascii="Palatino Linotype" w:hAnsi="Palatino Linotype"/>
                <w:b/>
                <w:noProof/>
                <w:webHidden/>
              </w:rPr>
              <w:fldChar w:fldCharType="begin"/>
            </w:r>
            <w:r w:rsidR="00EB5EA4" w:rsidRPr="00006FB7">
              <w:rPr>
                <w:rFonts w:ascii="Palatino Linotype" w:hAnsi="Palatino Linotype"/>
                <w:b/>
                <w:noProof/>
                <w:webHidden/>
              </w:rPr>
              <w:instrText xml:space="preserve"> PAGEREF _Toc17973068 \h </w:instrText>
            </w:r>
            <w:r w:rsidR="00EB5EA4" w:rsidRPr="00006FB7">
              <w:rPr>
                <w:rFonts w:ascii="Palatino Linotype" w:hAnsi="Palatino Linotype"/>
                <w:b/>
                <w:noProof/>
                <w:webHidden/>
              </w:rPr>
            </w:r>
            <w:r w:rsidR="00EB5EA4" w:rsidRPr="00006FB7">
              <w:rPr>
                <w:rFonts w:ascii="Palatino Linotype" w:hAnsi="Palatino Linotype"/>
                <w:b/>
                <w:noProof/>
                <w:webHidden/>
              </w:rPr>
              <w:fldChar w:fldCharType="separate"/>
            </w:r>
            <w:r w:rsidR="001A2787">
              <w:rPr>
                <w:rFonts w:ascii="Palatino Linotype" w:hAnsi="Palatino Linotype"/>
                <w:b/>
                <w:noProof/>
                <w:webHidden/>
              </w:rPr>
              <w:t>10</w:t>
            </w:r>
            <w:r w:rsidR="00EB5EA4" w:rsidRPr="00006FB7">
              <w:rPr>
                <w:rFonts w:ascii="Palatino Linotype" w:hAnsi="Palatino Linotype"/>
                <w:b/>
                <w:noProof/>
                <w:webHidden/>
              </w:rPr>
              <w:fldChar w:fldCharType="end"/>
            </w:r>
          </w:hyperlink>
        </w:p>
        <w:p w:rsidR="00EB5EA4" w:rsidRPr="00006FB7" w:rsidRDefault="002C51BD" w:rsidP="00006FB7">
          <w:pPr>
            <w:pStyle w:val="TDC2"/>
            <w:spacing w:line="360" w:lineRule="auto"/>
            <w:ind w:left="0"/>
            <w:rPr>
              <w:rFonts w:ascii="Palatino Linotype" w:hAnsi="Palatino Linotype"/>
              <w:b/>
              <w:noProof/>
              <w:lang w:val="es-MX" w:eastAsia="es-MX"/>
            </w:rPr>
          </w:pPr>
          <w:hyperlink w:anchor="_Toc17973069" w:history="1">
            <w:r w:rsidR="00EB5EA4" w:rsidRPr="00006FB7">
              <w:rPr>
                <w:rStyle w:val="Hipervnculo"/>
                <w:rFonts w:ascii="Palatino Linotype" w:hAnsi="Palatino Linotype"/>
                <w:b/>
                <w:noProof/>
              </w:rPr>
              <w:t>TERCERO. De las causales del sobreseimiento.</w:t>
            </w:r>
            <w:r w:rsidR="00EB5EA4" w:rsidRPr="00006FB7">
              <w:rPr>
                <w:rFonts w:ascii="Palatino Linotype" w:hAnsi="Palatino Linotype"/>
                <w:b/>
                <w:noProof/>
                <w:webHidden/>
              </w:rPr>
              <w:tab/>
            </w:r>
            <w:r w:rsidR="00EB5EA4" w:rsidRPr="00006FB7">
              <w:rPr>
                <w:rFonts w:ascii="Palatino Linotype" w:hAnsi="Palatino Linotype"/>
                <w:b/>
                <w:noProof/>
                <w:webHidden/>
              </w:rPr>
              <w:fldChar w:fldCharType="begin"/>
            </w:r>
            <w:r w:rsidR="00EB5EA4" w:rsidRPr="00006FB7">
              <w:rPr>
                <w:rFonts w:ascii="Palatino Linotype" w:hAnsi="Palatino Linotype"/>
                <w:b/>
                <w:noProof/>
                <w:webHidden/>
              </w:rPr>
              <w:instrText xml:space="preserve"> PAGEREF _Toc17973069 \h </w:instrText>
            </w:r>
            <w:r w:rsidR="00EB5EA4" w:rsidRPr="00006FB7">
              <w:rPr>
                <w:rFonts w:ascii="Palatino Linotype" w:hAnsi="Palatino Linotype"/>
                <w:b/>
                <w:noProof/>
                <w:webHidden/>
              </w:rPr>
            </w:r>
            <w:r w:rsidR="00EB5EA4" w:rsidRPr="00006FB7">
              <w:rPr>
                <w:rFonts w:ascii="Palatino Linotype" w:hAnsi="Palatino Linotype"/>
                <w:b/>
                <w:noProof/>
                <w:webHidden/>
              </w:rPr>
              <w:fldChar w:fldCharType="separate"/>
            </w:r>
            <w:r w:rsidR="001A2787">
              <w:rPr>
                <w:rFonts w:ascii="Palatino Linotype" w:hAnsi="Palatino Linotype"/>
                <w:b/>
                <w:noProof/>
                <w:webHidden/>
              </w:rPr>
              <w:t>11</w:t>
            </w:r>
            <w:r w:rsidR="00EB5EA4" w:rsidRPr="00006FB7">
              <w:rPr>
                <w:rFonts w:ascii="Palatino Linotype" w:hAnsi="Palatino Linotype"/>
                <w:b/>
                <w:noProof/>
                <w:webHidden/>
              </w:rPr>
              <w:fldChar w:fldCharType="end"/>
            </w:r>
          </w:hyperlink>
        </w:p>
        <w:p w:rsidR="00EB5EA4" w:rsidRPr="00006FB7" w:rsidRDefault="002C51BD" w:rsidP="00006FB7">
          <w:pPr>
            <w:pStyle w:val="TDC1"/>
            <w:tabs>
              <w:tab w:val="right" w:leader="dot" w:pos="8779"/>
            </w:tabs>
            <w:spacing w:line="360" w:lineRule="auto"/>
            <w:rPr>
              <w:rFonts w:ascii="Palatino Linotype" w:hAnsi="Palatino Linotype"/>
              <w:b/>
              <w:noProof/>
              <w:lang w:val="es-MX" w:eastAsia="es-MX"/>
            </w:rPr>
          </w:pPr>
          <w:hyperlink w:anchor="_Toc17973070" w:history="1">
            <w:r w:rsidR="00EB5EA4" w:rsidRPr="00006FB7">
              <w:rPr>
                <w:rStyle w:val="Hipervnculo"/>
                <w:rFonts w:ascii="Palatino Linotype" w:eastAsia="Times New Roman" w:hAnsi="Palatino Linotype"/>
                <w:b/>
                <w:noProof/>
              </w:rPr>
              <w:t>R E S O L U T I V O S</w:t>
            </w:r>
            <w:r w:rsidR="00EB5EA4" w:rsidRPr="00006FB7">
              <w:rPr>
                <w:rFonts w:ascii="Palatino Linotype" w:hAnsi="Palatino Linotype"/>
                <w:b/>
                <w:noProof/>
                <w:webHidden/>
              </w:rPr>
              <w:tab/>
            </w:r>
            <w:r w:rsidR="00EB5EA4" w:rsidRPr="00006FB7">
              <w:rPr>
                <w:rFonts w:ascii="Palatino Linotype" w:hAnsi="Palatino Linotype"/>
                <w:b/>
                <w:noProof/>
                <w:webHidden/>
              </w:rPr>
              <w:fldChar w:fldCharType="begin"/>
            </w:r>
            <w:r w:rsidR="00EB5EA4" w:rsidRPr="00006FB7">
              <w:rPr>
                <w:rFonts w:ascii="Palatino Linotype" w:hAnsi="Palatino Linotype"/>
                <w:b/>
                <w:noProof/>
                <w:webHidden/>
              </w:rPr>
              <w:instrText xml:space="preserve"> PAGEREF _Toc17973070 \h </w:instrText>
            </w:r>
            <w:r w:rsidR="00EB5EA4" w:rsidRPr="00006FB7">
              <w:rPr>
                <w:rFonts w:ascii="Palatino Linotype" w:hAnsi="Palatino Linotype"/>
                <w:b/>
                <w:noProof/>
                <w:webHidden/>
              </w:rPr>
            </w:r>
            <w:r w:rsidR="00EB5EA4" w:rsidRPr="00006FB7">
              <w:rPr>
                <w:rFonts w:ascii="Palatino Linotype" w:hAnsi="Palatino Linotype"/>
                <w:b/>
                <w:noProof/>
                <w:webHidden/>
              </w:rPr>
              <w:fldChar w:fldCharType="separate"/>
            </w:r>
            <w:r w:rsidR="001A2787">
              <w:rPr>
                <w:rFonts w:ascii="Palatino Linotype" w:hAnsi="Palatino Linotype"/>
                <w:b/>
                <w:noProof/>
                <w:webHidden/>
              </w:rPr>
              <w:t>17</w:t>
            </w:r>
            <w:r w:rsidR="00EB5EA4" w:rsidRPr="00006FB7">
              <w:rPr>
                <w:rFonts w:ascii="Palatino Linotype" w:hAnsi="Palatino Linotype"/>
                <w:b/>
                <w:noProof/>
                <w:webHidden/>
              </w:rPr>
              <w:fldChar w:fldCharType="end"/>
            </w:r>
          </w:hyperlink>
        </w:p>
        <w:p w:rsidR="002A5BA4" w:rsidRPr="00006FB7" w:rsidRDefault="00006FB7" w:rsidP="00006FB7">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46639</wp:posOffset>
                    </wp:positionV>
                    <wp:extent cx="5526727" cy="4503762"/>
                    <wp:effectExtent l="19050" t="19050" r="17145" b="30480"/>
                    <wp:wrapNone/>
                    <wp:docPr id="9" name="Conector recto 9"/>
                    <wp:cNvGraphicFramePr/>
                    <a:graphic xmlns:a="http://schemas.openxmlformats.org/drawingml/2006/main">
                      <a:graphicData uri="http://schemas.microsoft.com/office/word/2010/wordprocessingShape">
                        <wps:wsp>
                          <wps:cNvCnPr/>
                          <wps:spPr>
                            <a:xfrm flipH="1" flipV="1">
                              <a:off x="0" y="0"/>
                              <a:ext cx="5526727" cy="45037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A6EDF" id="Conector recto 9" o:spid="_x0000_s1026" style="position:absolute;flip:x y;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65pt" to="435.2pt,3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" strokecolor="#5b9bd5 [3204]" strokeweight="3pt">
                    <v:stroke joinstyle="miter"/>
                    <w10:wrap anchorx="margin"/>
                  </v:line>
                </w:pict>
              </mc:Fallback>
            </mc:AlternateContent>
          </w:r>
          <w:r w:rsidR="002A5BA4" w:rsidRPr="00006FB7">
            <w:rPr>
              <w:rFonts w:ascii="Palatino Linotype" w:hAnsi="Palatino Linotype"/>
              <w:b/>
              <w:bCs/>
              <w:lang w:val="es-ES"/>
            </w:rPr>
            <w:fldChar w:fldCharType="end"/>
          </w:r>
        </w:p>
      </w:sdtContent>
    </w:sdt>
    <w:p w:rsidR="00EB5EA4" w:rsidRPr="00006FB7" w:rsidRDefault="00EB5EA4" w:rsidP="00006FB7">
      <w:pPr>
        <w:spacing w:after="160" w:line="360" w:lineRule="auto"/>
        <w:rPr>
          <w:rFonts w:ascii="Palatino Linotype" w:hAnsi="Palatino Linotype"/>
        </w:rPr>
      </w:pPr>
      <w:r w:rsidRPr="00006FB7">
        <w:rPr>
          <w:rFonts w:ascii="Palatino Linotype" w:hAnsi="Palatino Linotype"/>
        </w:rPr>
        <w:br w:type="page"/>
      </w:r>
    </w:p>
    <w:p w:rsidR="002A5BA4" w:rsidRPr="00006FB7" w:rsidRDefault="002A5BA4" w:rsidP="00006FB7">
      <w:pPr>
        <w:spacing w:before="240" w:after="240" w:line="360" w:lineRule="auto"/>
        <w:jc w:val="both"/>
        <w:rPr>
          <w:rFonts w:ascii="Palatino Linotype" w:hAnsi="Palatino Linotype"/>
        </w:rPr>
      </w:pPr>
      <w:r w:rsidRPr="00006FB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273DE" w:rsidRPr="00006FB7">
        <w:rPr>
          <w:rFonts w:ascii="Palatino Linotype" w:hAnsi="Palatino Linotype"/>
        </w:rPr>
        <w:t xml:space="preserve">cuatro </w:t>
      </w:r>
      <w:r w:rsidRPr="00006FB7">
        <w:rPr>
          <w:rFonts w:ascii="Palatino Linotype" w:hAnsi="Palatino Linotype"/>
        </w:rPr>
        <w:t>(</w:t>
      </w:r>
      <w:r w:rsidR="006273DE" w:rsidRPr="00006FB7">
        <w:rPr>
          <w:rFonts w:ascii="Palatino Linotype" w:hAnsi="Palatino Linotype"/>
        </w:rPr>
        <w:t>04</w:t>
      </w:r>
      <w:r w:rsidRPr="00006FB7">
        <w:rPr>
          <w:rFonts w:ascii="Palatino Linotype" w:hAnsi="Palatino Linotype"/>
        </w:rPr>
        <w:t xml:space="preserve">) de </w:t>
      </w:r>
      <w:r w:rsidR="006273DE" w:rsidRPr="00006FB7">
        <w:rPr>
          <w:rFonts w:ascii="Palatino Linotype" w:hAnsi="Palatino Linotype"/>
        </w:rPr>
        <w:t>septiembre</w:t>
      </w:r>
      <w:r w:rsidRPr="00006FB7">
        <w:rPr>
          <w:rFonts w:ascii="Palatino Linotype" w:hAnsi="Palatino Linotype"/>
        </w:rPr>
        <w:t xml:space="preserve"> de dos mil </w:t>
      </w:r>
      <w:r w:rsidR="000E053C" w:rsidRPr="00006FB7">
        <w:rPr>
          <w:rFonts w:ascii="Palatino Linotype" w:eastAsia="Calibri" w:hAnsi="Palatino Linotype" w:cs="Arial"/>
          <w:lang w:val="es-ES"/>
        </w:rPr>
        <w:t>dieci</w:t>
      </w:r>
      <w:r w:rsidR="00AC15BE" w:rsidRPr="00006FB7">
        <w:rPr>
          <w:rFonts w:ascii="Palatino Linotype" w:eastAsia="Calibri" w:hAnsi="Palatino Linotype" w:cs="Arial"/>
          <w:lang w:val="es-ES"/>
        </w:rPr>
        <w:t>nueve</w:t>
      </w:r>
      <w:r w:rsidR="000404FD" w:rsidRPr="00006FB7">
        <w:rPr>
          <w:rFonts w:ascii="Palatino Linotype" w:hAnsi="Palatino Linotype"/>
        </w:rPr>
        <w:t>.</w:t>
      </w:r>
    </w:p>
    <w:p w:rsidR="002A5BA4" w:rsidRPr="00006FB7" w:rsidRDefault="002A5BA4" w:rsidP="00006FB7">
      <w:pPr>
        <w:spacing w:before="240" w:after="360" w:line="360" w:lineRule="auto"/>
        <w:jc w:val="both"/>
        <w:rPr>
          <w:rFonts w:ascii="Palatino Linotype" w:hAnsi="Palatino Linotype" w:cs="Arial"/>
          <w:b/>
          <w:bCs/>
        </w:rPr>
      </w:pPr>
      <w:r w:rsidRPr="00006FB7">
        <w:rPr>
          <w:rFonts w:ascii="Palatino Linotype" w:hAnsi="Palatino Linotype"/>
          <w:b/>
        </w:rPr>
        <w:t>VISTO</w:t>
      </w:r>
      <w:r w:rsidR="0036196A" w:rsidRPr="00006FB7">
        <w:rPr>
          <w:rFonts w:ascii="Palatino Linotype" w:hAnsi="Palatino Linotype"/>
          <w:b/>
        </w:rPr>
        <w:t xml:space="preserve"> </w:t>
      </w:r>
      <w:r w:rsidR="0036196A" w:rsidRPr="00006FB7">
        <w:rPr>
          <w:rFonts w:ascii="Palatino Linotype" w:hAnsi="Palatino Linotype"/>
        </w:rPr>
        <w:t>el</w:t>
      </w:r>
      <w:r w:rsidRPr="00006FB7">
        <w:rPr>
          <w:rFonts w:ascii="Palatino Linotype" w:hAnsi="Palatino Linotype"/>
        </w:rPr>
        <w:t xml:space="preserve"> expediente</w:t>
      </w:r>
      <w:r w:rsidR="0036196A" w:rsidRPr="00006FB7">
        <w:rPr>
          <w:rFonts w:ascii="Palatino Linotype" w:hAnsi="Palatino Linotype"/>
        </w:rPr>
        <w:t xml:space="preserve"> </w:t>
      </w:r>
      <w:r w:rsidRPr="00006FB7">
        <w:rPr>
          <w:rFonts w:ascii="Palatino Linotype" w:hAnsi="Palatino Linotype"/>
        </w:rPr>
        <w:t xml:space="preserve">electrónico formado con motivo del recurso de revisión </w:t>
      </w:r>
      <w:r w:rsidR="00F07E33" w:rsidRPr="00006FB7">
        <w:rPr>
          <w:rFonts w:ascii="Palatino Linotype" w:hAnsi="Palatino Linotype"/>
          <w:b/>
        </w:rPr>
        <w:t>04883</w:t>
      </w:r>
      <w:r w:rsidR="00AC15BE" w:rsidRPr="00006FB7">
        <w:rPr>
          <w:rFonts w:ascii="Palatino Linotype" w:hAnsi="Palatino Linotype"/>
          <w:b/>
        </w:rPr>
        <w:t>/INFOEM/</w:t>
      </w:r>
      <w:r w:rsidR="00F07E33" w:rsidRPr="00006FB7">
        <w:rPr>
          <w:rFonts w:ascii="Palatino Linotype" w:hAnsi="Palatino Linotype"/>
          <w:b/>
        </w:rPr>
        <w:t>AD</w:t>
      </w:r>
      <w:r w:rsidR="00AC15BE" w:rsidRPr="00006FB7">
        <w:rPr>
          <w:rFonts w:ascii="Palatino Linotype" w:hAnsi="Palatino Linotype"/>
          <w:b/>
        </w:rPr>
        <w:t>/RR/201</w:t>
      </w:r>
      <w:r w:rsidR="00FB4F92" w:rsidRPr="00006FB7">
        <w:rPr>
          <w:rFonts w:ascii="Palatino Linotype" w:hAnsi="Palatino Linotype"/>
          <w:b/>
        </w:rPr>
        <w:t>9</w:t>
      </w:r>
      <w:r w:rsidR="009A66DF" w:rsidRPr="00006FB7">
        <w:rPr>
          <w:rFonts w:ascii="Palatino Linotype" w:hAnsi="Palatino Linotype" w:cs="Arial"/>
          <w:b/>
          <w:bCs/>
        </w:rPr>
        <w:t xml:space="preserve"> </w:t>
      </w:r>
      <w:r w:rsidRPr="00006FB7">
        <w:rPr>
          <w:rFonts w:ascii="Palatino Linotype" w:hAnsi="Palatino Linotype"/>
        </w:rPr>
        <w:t xml:space="preserve">promovido por </w:t>
      </w:r>
      <w:r w:rsidR="004B04A7" w:rsidRPr="004B04A7">
        <w:rPr>
          <w:rFonts w:ascii="Palatino Linotype" w:hAnsi="Palatino Linotype"/>
          <w:b/>
          <w:highlight w:val="black"/>
        </w:rPr>
        <w:t>----------------------------------</w:t>
      </w:r>
      <w:r w:rsidRPr="00006FB7">
        <w:rPr>
          <w:rFonts w:ascii="Palatino Linotype" w:hAnsi="Palatino Linotype"/>
          <w:b/>
        </w:rPr>
        <w:t xml:space="preserve"> </w:t>
      </w:r>
      <w:r w:rsidRPr="00006FB7">
        <w:rPr>
          <w:rFonts w:ascii="Palatino Linotype" w:hAnsi="Palatino Linotype" w:cs="Arial"/>
        </w:rPr>
        <w:t xml:space="preserve">en su calidad de </w:t>
      </w:r>
      <w:r w:rsidRPr="00006FB7">
        <w:rPr>
          <w:rFonts w:ascii="Palatino Linotype" w:hAnsi="Palatino Linotype" w:cs="Arial"/>
          <w:b/>
        </w:rPr>
        <w:t>RECURRENTE</w:t>
      </w:r>
      <w:r w:rsidRPr="00006FB7">
        <w:rPr>
          <w:rFonts w:ascii="Palatino Linotype" w:hAnsi="Palatino Linotype" w:cs="Arial"/>
        </w:rPr>
        <w:t>, en contra de la respuesta de</w:t>
      </w:r>
      <w:r w:rsidR="00F07E33" w:rsidRPr="00006FB7">
        <w:rPr>
          <w:rFonts w:ascii="Palatino Linotype" w:hAnsi="Palatino Linotype" w:cs="Arial"/>
        </w:rPr>
        <w:t xml:space="preserve"> </w:t>
      </w:r>
      <w:r w:rsidRPr="00006FB7">
        <w:rPr>
          <w:rFonts w:ascii="Palatino Linotype" w:hAnsi="Palatino Linotype" w:cs="Arial"/>
        </w:rPr>
        <w:t>l</w:t>
      </w:r>
      <w:r w:rsidR="00F07E33" w:rsidRPr="00006FB7">
        <w:rPr>
          <w:rFonts w:ascii="Palatino Linotype" w:hAnsi="Palatino Linotype" w:cs="Arial"/>
        </w:rPr>
        <w:t>a</w:t>
      </w:r>
      <w:r w:rsidRPr="00006FB7">
        <w:rPr>
          <w:rFonts w:ascii="Palatino Linotype" w:hAnsi="Palatino Linotype" w:cs="Arial"/>
        </w:rPr>
        <w:t xml:space="preserve"> </w:t>
      </w:r>
      <w:r w:rsidR="00F07E33" w:rsidRPr="00006FB7">
        <w:rPr>
          <w:rFonts w:ascii="Palatino Linotype" w:hAnsi="Palatino Linotype"/>
          <w:b/>
        </w:rPr>
        <w:t>Secretaría de Movilidad</w:t>
      </w:r>
      <w:r w:rsidRPr="00006FB7">
        <w:rPr>
          <w:rFonts w:ascii="Palatino Linotype" w:hAnsi="Palatino Linotype" w:cs="Arial"/>
        </w:rPr>
        <w:t>,</w:t>
      </w:r>
      <w:r w:rsidRPr="00006FB7">
        <w:rPr>
          <w:rFonts w:ascii="Palatino Linotype" w:hAnsi="Palatino Linotype"/>
          <w:b/>
        </w:rPr>
        <w:t xml:space="preserve"> </w:t>
      </w:r>
      <w:r w:rsidRPr="00006FB7">
        <w:rPr>
          <w:rFonts w:ascii="Palatino Linotype" w:hAnsi="Palatino Linotype"/>
        </w:rPr>
        <w:t>en lo sucesivo el</w:t>
      </w:r>
      <w:r w:rsidRPr="00006FB7">
        <w:rPr>
          <w:rFonts w:ascii="Palatino Linotype" w:hAnsi="Palatino Linotype"/>
          <w:b/>
        </w:rPr>
        <w:t xml:space="preserve"> SUJETO OBLIGADO, </w:t>
      </w:r>
      <w:r w:rsidRPr="00006FB7">
        <w:rPr>
          <w:rFonts w:ascii="Palatino Linotype" w:hAnsi="Palatino Linotype"/>
        </w:rPr>
        <w:t xml:space="preserve">se procede a dictar la presente resolución, con base en los siguientes: </w:t>
      </w:r>
    </w:p>
    <w:p w:rsidR="002A5BA4" w:rsidRPr="00006FB7" w:rsidRDefault="002A5BA4" w:rsidP="00006FB7">
      <w:pPr>
        <w:pStyle w:val="Ttulo1"/>
        <w:spacing w:line="360" w:lineRule="auto"/>
        <w:jc w:val="center"/>
        <w:rPr>
          <w:b w:val="0"/>
          <w:szCs w:val="24"/>
        </w:rPr>
      </w:pPr>
      <w:bookmarkStart w:id="0" w:name="_Toc17973065"/>
      <w:r w:rsidRPr="00006FB7">
        <w:rPr>
          <w:szCs w:val="24"/>
        </w:rPr>
        <w:t>ANTECEDENTES</w:t>
      </w:r>
      <w:bookmarkEnd w:id="0"/>
    </w:p>
    <w:p w:rsidR="002A5BA4" w:rsidRPr="00006FB7" w:rsidRDefault="0036196A" w:rsidP="00006FB7">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
        </w:rPr>
      </w:pPr>
      <w:r w:rsidRPr="00006FB7">
        <w:rPr>
          <w:rFonts w:ascii="Palatino Linotype" w:eastAsia="Calibri" w:hAnsi="Palatino Linotype" w:cs="Arial"/>
          <w:lang w:val="es-ES"/>
        </w:rPr>
        <w:t xml:space="preserve">El </w:t>
      </w:r>
      <w:r w:rsidR="006273DE" w:rsidRPr="00006FB7">
        <w:rPr>
          <w:rFonts w:ascii="Palatino Linotype" w:eastAsia="Calibri" w:hAnsi="Palatino Linotype" w:cs="Arial"/>
          <w:lang w:val="es-ES"/>
        </w:rPr>
        <w:t>veinticuatro</w:t>
      </w:r>
      <w:r w:rsidR="00FB61C7" w:rsidRPr="00006FB7">
        <w:rPr>
          <w:rFonts w:ascii="Palatino Linotype" w:eastAsia="Calibri" w:hAnsi="Palatino Linotype" w:cs="Arial"/>
          <w:lang w:val="es-ES"/>
        </w:rPr>
        <w:t xml:space="preserve"> </w:t>
      </w:r>
      <w:r w:rsidR="002A5BA4" w:rsidRPr="00006FB7">
        <w:rPr>
          <w:rFonts w:ascii="Palatino Linotype" w:eastAsia="Calibri" w:hAnsi="Palatino Linotype" w:cs="Arial"/>
          <w:lang w:val="es-ES"/>
        </w:rPr>
        <w:t>(</w:t>
      </w:r>
      <w:r w:rsidR="006273DE" w:rsidRPr="00006FB7">
        <w:rPr>
          <w:rFonts w:ascii="Palatino Linotype" w:eastAsia="Calibri" w:hAnsi="Palatino Linotype" w:cs="Arial"/>
          <w:lang w:val="es-ES"/>
        </w:rPr>
        <w:t>24</w:t>
      </w:r>
      <w:r w:rsidR="002A5BA4" w:rsidRPr="00006FB7">
        <w:rPr>
          <w:rFonts w:ascii="Palatino Linotype" w:eastAsia="Calibri" w:hAnsi="Palatino Linotype" w:cs="Arial"/>
          <w:lang w:val="es-ES"/>
        </w:rPr>
        <w:t xml:space="preserve">) de </w:t>
      </w:r>
      <w:r w:rsidR="006273DE" w:rsidRPr="00006FB7">
        <w:rPr>
          <w:rFonts w:ascii="Palatino Linotype" w:eastAsia="Calibri" w:hAnsi="Palatino Linotype" w:cs="Arial"/>
          <w:lang w:val="es-ES"/>
        </w:rPr>
        <w:t>abril</w:t>
      </w:r>
      <w:r w:rsidR="00FB4F92" w:rsidRPr="00006FB7">
        <w:rPr>
          <w:rFonts w:ascii="Palatino Linotype" w:eastAsia="Calibri" w:hAnsi="Palatino Linotype" w:cs="Arial"/>
          <w:lang w:val="es-ES"/>
        </w:rPr>
        <w:t xml:space="preserve"> </w:t>
      </w:r>
      <w:r w:rsidR="002A5BA4" w:rsidRPr="00006FB7">
        <w:rPr>
          <w:rFonts w:ascii="Palatino Linotype" w:eastAsia="Calibri" w:hAnsi="Palatino Linotype" w:cs="Arial"/>
          <w:lang w:val="es-ES"/>
        </w:rPr>
        <w:t xml:space="preserve">de dos mil </w:t>
      </w:r>
      <w:r w:rsidR="009A66DF" w:rsidRPr="00006FB7">
        <w:rPr>
          <w:rFonts w:ascii="Palatino Linotype" w:eastAsia="Calibri" w:hAnsi="Palatino Linotype" w:cs="Arial"/>
          <w:lang w:val="es-ES"/>
        </w:rPr>
        <w:t>dieci</w:t>
      </w:r>
      <w:r w:rsidR="00FB4F92" w:rsidRPr="00006FB7">
        <w:rPr>
          <w:rFonts w:ascii="Palatino Linotype" w:eastAsia="Calibri" w:hAnsi="Palatino Linotype" w:cs="Arial"/>
          <w:lang w:val="es-ES"/>
        </w:rPr>
        <w:t>nueve</w:t>
      </w:r>
      <w:r w:rsidR="002A5BA4" w:rsidRPr="00006FB7">
        <w:rPr>
          <w:rFonts w:ascii="Palatino Linotype" w:eastAsia="Calibri" w:hAnsi="Palatino Linotype" w:cs="Arial"/>
          <w:lang w:val="es-ES"/>
        </w:rPr>
        <w:t>,</w:t>
      </w:r>
      <w:r w:rsidR="002A5BA4" w:rsidRPr="00006FB7">
        <w:rPr>
          <w:rFonts w:ascii="Palatino Linotype" w:eastAsia="Calibri" w:hAnsi="Palatino Linotype" w:cs="Times New Roman"/>
          <w:lang w:val="es-ES"/>
        </w:rPr>
        <w:t xml:space="preserve"> </w:t>
      </w:r>
      <w:r w:rsidR="004B04A7" w:rsidRPr="004B04A7">
        <w:rPr>
          <w:rFonts w:ascii="Palatino Linotype" w:hAnsi="Palatino Linotype"/>
          <w:b/>
          <w:highlight w:val="black"/>
        </w:rPr>
        <w:t>---------------------------------</w:t>
      </w:r>
      <w:r w:rsidR="006273DE" w:rsidRPr="00006FB7">
        <w:rPr>
          <w:rFonts w:ascii="Palatino Linotype" w:eastAsia="Calibri" w:hAnsi="Palatino Linotype" w:cs="Arial"/>
          <w:lang w:val="es-ES"/>
        </w:rPr>
        <w:t xml:space="preserve"> </w:t>
      </w:r>
      <w:r w:rsidR="002A5BA4" w:rsidRPr="00006FB7">
        <w:rPr>
          <w:rFonts w:ascii="Palatino Linotype" w:eastAsia="Calibri" w:hAnsi="Palatino Linotype" w:cs="Arial"/>
          <w:lang w:val="es-ES"/>
        </w:rPr>
        <w:t xml:space="preserve">ante el </w:t>
      </w:r>
      <w:r w:rsidR="002A5BA4" w:rsidRPr="00006FB7">
        <w:rPr>
          <w:rFonts w:ascii="Palatino Linotype" w:eastAsia="Calibri" w:hAnsi="Palatino Linotype" w:cs="Arial"/>
          <w:b/>
          <w:lang w:val="es-ES"/>
        </w:rPr>
        <w:t>SUJETO OBLIGADO</w:t>
      </w:r>
      <w:r w:rsidR="006273DE" w:rsidRPr="00006FB7">
        <w:rPr>
          <w:rFonts w:ascii="Palatino Linotype" w:eastAsia="Calibri" w:hAnsi="Palatino Linotype" w:cs="Arial"/>
          <w:b/>
          <w:lang w:val="es-ES"/>
        </w:rPr>
        <w:t>,</w:t>
      </w:r>
      <w:r w:rsidR="002A5BA4" w:rsidRPr="00006FB7">
        <w:rPr>
          <w:rFonts w:ascii="Palatino Linotype" w:eastAsia="Calibri" w:hAnsi="Palatino Linotype" w:cs="Arial"/>
        </w:rPr>
        <w:t xml:space="preserve"> vía </w:t>
      </w:r>
      <w:r w:rsidR="00EB5A47" w:rsidRPr="00006FB7">
        <w:rPr>
          <w:rStyle w:val="Ttulo2Car"/>
          <w:rFonts w:ascii="Palatino Linotype" w:eastAsiaTheme="minorEastAsia" w:hAnsi="Palatino Linotype" w:cstheme="minorBidi"/>
          <w:i/>
          <w:color w:val="auto"/>
          <w:sz w:val="24"/>
          <w:szCs w:val="24"/>
        </w:rPr>
        <w:t>Sistema de Acceso, Rectificación, Cancelación y Oposición de Datos Personales del Estado de México</w:t>
      </w:r>
      <w:r w:rsidR="00EB5A47" w:rsidRPr="00006FB7">
        <w:rPr>
          <w:rStyle w:val="Ttulo2Car"/>
          <w:rFonts w:ascii="Palatino Linotype" w:eastAsiaTheme="minorEastAsia" w:hAnsi="Palatino Linotype" w:cstheme="minorBidi"/>
          <w:color w:val="auto"/>
          <w:sz w:val="24"/>
          <w:szCs w:val="24"/>
        </w:rPr>
        <w:t xml:space="preserve"> </w:t>
      </w:r>
      <w:r w:rsidR="00EB5A47" w:rsidRPr="00006FB7">
        <w:rPr>
          <w:rStyle w:val="Ttulo2Car"/>
          <w:rFonts w:ascii="Palatino Linotype" w:eastAsiaTheme="minorEastAsia" w:hAnsi="Palatino Linotype" w:cstheme="minorBidi"/>
          <w:i/>
          <w:color w:val="auto"/>
          <w:sz w:val="24"/>
          <w:szCs w:val="24"/>
        </w:rPr>
        <w:t>(SARCOEM)</w:t>
      </w:r>
      <w:r w:rsidR="002A5BA4" w:rsidRPr="00006FB7">
        <w:rPr>
          <w:rFonts w:ascii="Palatino Linotype" w:eastAsia="Calibri" w:hAnsi="Palatino Linotype" w:cs="Arial"/>
          <w:lang w:val="es-ES"/>
        </w:rPr>
        <w:t xml:space="preserve">, presentó la solicitud de </w:t>
      </w:r>
      <w:r w:rsidR="00FB4F92" w:rsidRPr="00006FB7">
        <w:rPr>
          <w:rFonts w:ascii="Palatino Linotype" w:eastAsia="Calibri" w:hAnsi="Palatino Linotype" w:cs="Arial"/>
          <w:lang w:val="es-ES"/>
        </w:rPr>
        <w:t>acceso a datos personales r</w:t>
      </w:r>
      <w:r w:rsidR="002A5BA4" w:rsidRPr="00006FB7">
        <w:rPr>
          <w:rFonts w:ascii="Palatino Linotype" w:eastAsia="Calibri" w:hAnsi="Palatino Linotype" w:cs="Arial"/>
          <w:lang w:val="es-ES"/>
        </w:rPr>
        <w:t>egistrada</w:t>
      </w:r>
      <w:r w:rsidRPr="00006FB7">
        <w:rPr>
          <w:rFonts w:ascii="Palatino Linotype" w:eastAsia="Calibri" w:hAnsi="Palatino Linotype" w:cs="Arial"/>
          <w:lang w:val="es-ES"/>
        </w:rPr>
        <w:t xml:space="preserve"> bajo el número</w:t>
      </w:r>
      <w:r w:rsidR="000E053C" w:rsidRPr="00006FB7">
        <w:rPr>
          <w:rFonts w:ascii="Palatino Linotype" w:eastAsia="Times New Roman" w:hAnsi="Palatino Linotype" w:cs="Arial"/>
          <w:b/>
          <w:lang w:val="es-ES"/>
        </w:rPr>
        <w:t xml:space="preserve"> </w:t>
      </w:r>
      <w:r w:rsidR="006273DE" w:rsidRPr="00006FB7">
        <w:rPr>
          <w:rFonts w:ascii="Palatino Linotype" w:eastAsia="Calibri" w:hAnsi="Palatino Linotype" w:cs="Arial"/>
          <w:b/>
          <w:color w:val="000000" w:themeColor="text1"/>
          <w:lang w:val="es-ES"/>
        </w:rPr>
        <w:t>00004</w:t>
      </w:r>
      <w:r w:rsidR="008F51A3" w:rsidRPr="00006FB7">
        <w:rPr>
          <w:rFonts w:ascii="Palatino Linotype" w:eastAsia="Calibri" w:hAnsi="Palatino Linotype" w:cs="Arial"/>
          <w:b/>
          <w:color w:val="000000" w:themeColor="text1"/>
          <w:lang w:val="es-ES"/>
        </w:rPr>
        <w:t>/</w:t>
      </w:r>
      <w:r w:rsidR="006273DE" w:rsidRPr="00006FB7">
        <w:rPr>
          <w:rFonts w:ascii="Palatino Linotype" w:eastAsia="Calibri" w:hAnsi="Palatino Linotype" w:cs="Arial"/>
          <w:b/>
          <w:color w:val="000000" w:themeColor="text1"/>
          <w:lang w:val="es-ES"/>
        </w:rPr>
        <w:t>SM</w:t>
      </w:r>
      <w:r w:rsidR="00FB4F92" w:rsidRPr="00006FB7">
        <w:rPr>
          <w:rFonts w:ascii="Palatino Linotype" w:eastAsia="Calibri" w:hAnsi="Palatino Linotype" w:cs="Arial"/>
          <w:b/>
          <w:color w:val="000000" w:themeColor="text1"/>
          <w:lang w:val="es-ES"/>
        </w:rPr>
        <w:t>/AD/2019</w:t>
      </w:r>
      <w:r w:rsidR="008F51A3" w:rsidRPr="00006FB7">
        <w:rPr>
          <w:rFonts w:ascii="Palatino Linotype" w:hAnsi="Palatino Linotype"/>
          <w:b/>
          <w:bCs/>
          <w:color w:val="000000" w:themeColor="text1"/>
        </w:rPr>
        <w:t xml:space="preserve"> </w:t>
      </w:r>
      <w:r w:rsidR="002A5BA4" w:rsidRPr="00006FB7">
        <w:rPr>
          <w:rFonts w:ascii="Palatino Linotype" w:eastAsia="Calibri" w:hAnsi="Palatino Linotype" w:cs="Arial"/>
          <w:lang w:val="es-ES"/>
        </w:rPr>
        <w:t>mediante la</w:t>
      </w:r>
      <w:r w:rsidR="00FB61C7" w:rsidRPr="00006FB7">
        <w:rPr>
          <w:rFonts w:ascii="Palatino Linotype" w:eastAsia="Calibri" w:hAnsi="Palatino Linotype" w:cs="Arial"/>
          <w:lang w:val="es-ES"/>
        </w:rPr>
        <w:t xml:space="preserve"> </w:t>
      </w:r>
      <w:r w:rsidR="002A5BA4" w:rsidRPr="00006FB7">
        <w:rPr>
          <w:rFonts w:ascii="Palatino Linotype" w:eastAsia="Calibri" w:hAnsi="Palatino Linotype" w:cs="Arial"/>
          <w:lang w:val="es-ES"/>
        </w:rPr>
        <w:t>cual</w:t>
      </w:r>
      <w:r w:rsidRPr="00006FB7">
        <w:rPr>
          <w:rFonts w:ascii="Palatino Linotype" w:eastAsia="Calibri" w:hAnsi="Palatino Linotype" w:cs="Arial"/>
          <w:lang w:val="es-ES"/>
        </w:rPr>
        <w:t xml:space="preserve"> </w:t>
      </w:r>
      <w:r w:rsidR="000E053C" w:rsidRPr="00006FB7">
        <w:rPr>
          <w:rFonts w:ascii="Palatino Linotype" w:eastAsia="Calibri" w:hAnsi="Palatino Linotype" w:cs="Arial"/>
          <w:lang w:val="es-ES"/>
        </w:rPr>
        <w:t>solicitó lo siguiente:</w:t>
      </w:r>
    </w:p>
    <w:p w:rsidR="004942B7" w:rsidRPr="00006FB7" w:rsidRDefault="000E053C" w:rsidP="00006FB7">
      <w:pPr>
        <w:spacing w:before="240" w:after="240" w:line="360" w:lineRule="auto"/>
        <w:ind w:left="567" w:right="567"/>
        <w:jc w:val="both"/>
        <w:rPr>
          <w:rFonts w:ascii="Palatino Linotype" w:eastAsia="Calibri" w:hAnsi="Palatino Linotype" w:cs="Arial"/>
          <w:i/>
          <w:lang w:val="es-ES"/>
        </w:rPr>
      </w:pPr>
      <w:r w:rsidRPr="00006FB7">
        <w:rPr>
          <w:rFonts w:ascii="Palatino Linotype" w:eastAsia="Calibri" w:hAnsi="Palatino Linotype" w:cs="Arial"/>
          <w:i/>
          <w:lang w:val="es-ES"/>
        </w:rPr>
        <w:t>“</w:t>
      </w:r>
      <w:r w:rsidR="006273DE" w:rsidRPr="00006FB7">
        <w:rPr>
          <w:rStyle w:val="Ninguno"/>
          <w:rFonts w:ascii="Palatino Linotype" w:hAnsi="Palatino Linotype"/>
          <w:bCs/>
          <w:i/>
          <w:lang w:val="es-MX"/>
        </w:rPr>
        <w:t>Solicito por mi propio derecho y en el ejercicio de mi derecho a conocer mis datos personales, copia simple de la licencia de conducir emitida por la secretaria de movilidad la cual tiene fecha de espiración para este ejercicio fiscal 2019, de antemano muchas gracias</w:t>
      </w:r>
      <w:r w:rsidRPr="00006FB7">
        <w:rPr>
          <w:rFonts w:ascii="Palatino Linotype" w:eastAsia="Calibri" w:hAnsi="Palatino Linotype" w:cs="Arial"/>
          <w:i/>
          <w:lang w:val="es-ES"/>
        </w:rPr>
        <w:t>” (sic)</w:t>
      </w:r>
    </w:p>
    <w:p w:rsidR="00FC5D9F" w:rsidRPr="00006FB7" w:rsidRDefault="00FC5D9F" w:rsidP="00006FB7">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006FB7">
        <w:rPr>
          <w:rFonts w:ascii="Palatino Linotype" w:eastAsia="Times New Roman" w:hAnsi="Palatino Linotype" w:cs="Arial"/>
          <w:lang w:val="es-ES"/>
        </w:rPr>
        <w:t>Señaló como modalidad de entrega de la información</w:t>
      </w:r>
      <w:r w:rsidRPr="00006FB7">
        <w:rPr>
          <w:rFonts w:ascii="Palatino Linotype" w:eastAsia="Times New Roman" w:hAnsi="Palatino Linotype" w:cs="Arial"/>
          <w:b/>
          <w:lang w:val="es-ES"/>
        </w:rPr>
        <w:t>:</w:t>
      </w:r>
      <w:r w:rsidRPr="00006FB7">
        <w:rPr>
          <w:rFonts w:ascii="Palatino Linotype" w:eastAsia="Times New Roman" w:hAnsi="Palatino Linotype" w:cs="Arial"/>
          <w:lang w:val="es-ES"/>
        </w:rPr>
        <w:t xml:space="preserve"> </w:t>
      </w:r>
      <w:r w:rsidRPr="00006FB7">
        <w:rPr>
          <w:rFonts w:ascii="Palatino Linotype" w:eastAsia="Times New Roman" w:hAnsi="Palatino Linotype" w:cs="Arial"/>
          <w:i/>
          <w:lang w:val="es-ES"/>
        </w:rPr>
        <w:t xml:space="preserve">a través del </w:t>
      </w:r>
      <w:r w:rsidR="004942B7" w:rsidRPr="00006FB7">
        <w:rPr>
          <w:rFonts w:ascii="Palatino Linotype" w:eastAsia="Times New Roman" w:hAnsi="Palatino Linotype" w:cs="Arial"/>
          <w:b/>
          <w:i/>
          <w:lang w:val="es-ES"/>
        </w:rPr>
        <w:t>SARCOEM</w:t>
      </w:r>
      <w:r w:rsidR="00A00E51" w:rsidRPr="00006FB7">
        <w:rPr>
          <w:rFonts w:ascii="Palatino Linotype" w:eastAsia="Times New Roman" w:hAnsi="Palatino Linotype" w:cs="Arial"/>
          <w:b/>
          <w:lang w:val="es-ES"/>
        </w:rPr>
        <w:t>.</w:t>
      </w:r>
    </w:p>
    <w:p w:rsidR="00FC5D9F" w:rsidRPr="00006FB7" w:rsidRDefault="00FC5D9F" w:rsidP="00006FB7">
      <w:pPr>
        <w:pStyle w:val="Prrafodelista"/>
        <w:spacing w:before="240" w:after="240" w:line="360" w:lineRule="auto"/>
        <w:ind w:left="0"/>
        <w:jc w:val="both"/>
        <w:rPr>
          <w:rFonts w:ascii="Palatino Linotype" w:hAnsi="Palatino Linotype"/>
        </w:rPr>
      </w:pPr>
    </w:p>
    <w:p w:rsidR="00A00E51" w:rsidRPr="00006FB7" w:rsidRDefault="00347BB3" w:rsidP="00006FB7">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06FB7">
        <w:rPr>
          <w:rFonts w:ascii="Palatino Linotype" w:eastAsia="Calibri" w:hAnsi="Palatino Linotype" w:cs="Times New Roman"/>
          <w:lang w:val="es-ES"/>
        </w:rPr>
        <w:t xml:space="preserve">El </w:t>
      </w:r>
      <w:r w:rsidR="006273DE" w:rsidRPr="00006FB7">
        <w:rPr>
          <w:rFonts w:ascii="Palatino Linotype" w:eastAsia="Calibri" w:hAnsi="Palatino Linotype" w:cs="Times New Roman"/>
          <w:lang w:val="es-ES"/>
        </w:rPr>
        <w:t>veintitrés</w:t>
      </w:r>
      <w:r w:rsidR="00C82ADE" w:rsidRPr="00006FB7">
        <w:rPr>
          <w:rFonts w:ascii="Palatino Linotype" w:eastAsia="Calibri" w:hAnsi="Palatino Linotype" w:cs="Times New Roman"/>
          <w:lang w:val="es-ES"/>
        </w:rPr>
        <w:t xml:space="preserve"> (</w:t>
      </w:r>
      <w:r w:rsidR="004942B7" w:rsidRPr="00006FB7">
        <w:rPr>
          <w:rFonts w:ascii="Palatino Linotype" w:eastAsia="Calibri" w:hAnsi="Palatino Linotype" w:cs="Times New Roman"/>
          <w:lang w:val="es-ES"/>
        </w:rPr>
        <w:t>2</w:t>
      </w:r>
      <w:r w:rsidR="006273DE" w:rsidRPr="00006FB7">
        <w:rPr>
          <w:rFonts w:ascii="Palatino Linotype" w:eastAsia="Calibri" w:hAnsi="Palatino Linotype" w:cs="Times New Roman"/>
          <w:lang w:val="es-ES"/>
        </w:rPr>
        <w:t>3</w:t>
      </w:r>
      <w:r w:rsidR="009B69B4" w:rsidRPr="00006FB7">
        <w:rPr>
          <w:rFonts w:ascii="Palatino Linotype" w:eastAsia="Calibri" w:hAnsi="Palatino Linotype" w:cs="Times New Roman"/>
          <w:lang w:val="es-ES"/>
        </w:rPr>
        <w:t xml:space="preserve">) de </w:t>
      </w:r>
      <w:r w:rsidR="006273DE" w:rsidRPr="00006FB7">
        <w:rPr>
          <w:rFonts w:ascii="Palatino Linotype" w:eastAsia="Calibri" w:hAnsi="Palatino Linotype" w:cs="Times New Roman"/>
          <w:lang w:val="es-ES"/>
        </w:rPr>
        <w:t>mayo</w:t>
      </w:r>
      <w:r w:rsidR="00C82ADE" w:rsidRPr="00006FB7">
        <w:rPr>
          <w:rFonts w:ascii="Palatino Linotype" w:eastAsia="Calibri" w:hAnsi="Palatino Linotype" w:cs="Times New Roman"/>
          <w:lang w:val="es-ES"/>
        </w:rPr>
        <w:t xml:space="preserve"> de dos mil dieci</w:t>
      </w:r>
      <w:r w:rsidR="00A00E51" w:rsidRPr="00006FB7">
        <w:rPr>
          <w:rFonts w:ascii="Palatino Linotype" w:eastAsia="Calibri" w:hAnsi="Palatino Linotype" w:cs="Times New Roman"/>
          <w:lang w:val="es-ES"/>
        </w:rPr>
        <w:t>nueve</w:t>
      </w:r>
      <w:r w:rsidR="00C82ADE" w:rsidRPr="00006FB7">
        <w:rPr>
          <w:rFonts w:ascii="Palatino Linotype" w:eastAsia="Calibri" w:hAnsi="Palatino Linotype" w:cs="Times New Roman"/>
          <w:lang w:val="es-ES"/>
        </w:rPr>
        <w:t>, e</w:t>
      </w:r>
      <w:r w:rsidR="002A5BA4" w:rsidRPr="00006FB7">
        <w:rPr>
          <w:rFonts w:ascii="Palatino Linotype" w:eastAsia="Calibri" w:hAnsi="Palatino Linotype" w:cs="Times New Roman"/>
          <w:lang w:val="es-ES"/>
        </w:rPr>
        <w:t xml:space="preserve">l </w:t>
      </w:r>
      <w:r w:rsidR="002A5BA4" w:rsidRPr="00006FB7">
        <w:rPr>
          <w:rFonts w:ascii="Palatino Linotype" w:eastAsia="Calibri" w:hAnsi="Palatino Linotype" w:cs="Arial"/>
          <w:b/>
          <w:lang w:val="es-AR"/>
        </w:rPr>
        <w:t>SUJETO OBLIGADO</w:t>
      </w:r>
      <w:r w:rsidR="002A5BA4" w:rsidRPr="00006FB7">
        <w:rPr>
          <w:rFonts w:ascii="Palatino Linotype" w:eastAsia="Calibri" w:hAnsi="Palatino Linotype" w:cs="Arial"/>
          <w:b/>
          <w:i/>
          <w:lang w:val="es-AR"/>
        </w:rPr>
        <w:t xml:space="preserve"> </w:t>
      </w:r>
      <w:r w:rsidR="001358C7" w:rsidRPr="00006FB7">
        <w:rPr>
          <w:rFonts w:ascii="Palatino Linotype" w:eastAsia="Calibri" w:hAnsi="Palatino Linotype" w:cs="Arial"/>
          <w:lang w:val="es-AR"/>
        </w:rPr>
        <w:t>dio res</w:t>
      </w:r>
      <w:r w:rsidR="00CD7FAD" w:rsidRPr="00006FB7">
        <w:rPr>
          <w:rFonts w:ascii="Palatino Linotype" w:eastAsia="Calibri" w:hAnsi="Palatino Linotype" w:cs="Arial"/>
          <w:lang w:val="es-AR"/>
        </w:rPr>
        <w:t>p</w:t>
      </w:r>
      <w:r w:rsidR="00006214" w:rsidRPr="00006FB7">
        <w:rPr>
          <w:rFonts w:ascii="Palatino Linotype" w:eastAsia="Calibri" w:hAnsi="Palatino Linotype" w:cs="Arial"/>
          <w:lang w:val="es-AR"/>
        </w:rPr>
        <w:t xml:space="preserve">uesta a la solicitud </w:t>
      </w:r>
      <w:r w:rsidR="00A00E51" w:rsidRPr="00006FB7">
        <w:rPr>
          <w:rFonts w:ascii="Palatino Linotype" w:eastAsia="Calibri" w:hAnsi="Palatino Linotype" w:cs="Arial"/>
          <w:lang w:val="es-AR"/>
        </w:rPr>
        <w:t>en los siguientes términos:</w:t>
      </w:r>
    </w:p>
    <w:p w:rsidR="00A00E51" w:rsidRPr="00006FB7" w:rsidRDefault="00A00E51" w:rsidP="00006FB7">
      <w:pPr>
        <w:pStyle w:val="Prrafodelista"/>
        <w:spacing w:line="360" w:lineRule="auto"/>
        <w:rPr>
          <w:rFonts w:ascii="Palatino Linotype" w:eastAsia="Calibri" w:hAnsi="Palatino Linotype" w:cs="Arial"/>
          <w:lang w:val="es-AR"/>
        </w:rPr>
      </w:pPr>
    </w:p>
    <w:p w:rsidR="006273DE" w:rsidRPr="00006FB7" w:rsidRDefault="00A00E51" w:rsidP="00006FB7">
      <w:pPr>
        <w:pStyle w:val="Prrafodelista"/>
        <w:spacing w:before="240" w:after="240" w:line="360" w:lineRule="auto"/>
        <w:ind w:left="567" w:right="567"/>
        <w:jc w:val="right"/>
        <w:rPr>
          <w:rFonts w:ascii="Palatino Linotype" w:hAnsi="Palatino Linotype"/>
          <w:i/>
        </w:rPr>
      </w:pPr>
      <w:r w:rsidRPr="00006FB7">
        <w:rPr>
          <w:rFonts w:ascii="Palatino Linotype" w:hAnsi="Palatino Linotype"/>
          <w:i/>
        </w:rPr>
        <w:t>“</w:t>
      </w:r>
      <w:r w:rsidR="006273DE" w:rsidRPr="00006FB7">
        <w:rPr>
          <w:rFonts w:ascii="Palatino Linotype" w:hAnsi="Palatino Linotype"/>
          <w:i/>
        </w:rPr>
        <w:t>Metepec, México a 23 de Mayo de 2019</w:t>
      </w:r>
    </w:p>
    <w:p w:rsidR="006273DE" w:rsidRPr="00006FB7" w:rsidRDefault="006273DE" w:rsidP="00006FB7">
      <w:pPr>
        <w:pStyle w:val="Prrafodelista"/>
        <w:spacing w:before="240" w:after="240" w:line="360" w:lineRule="auto"/>
        <w:ind w:left="567" w:right="567"/>
        <w:jc w:val="right"/>
        <w:rPr>
          <w:rFonts w:ascii="Palatino Linotype" w:hAnsi="Palatino Linotype"/>
          <w:i/>
        </w:rPr>
      </w:pPr>
      <w:r w:rsidRPr="00006FB7">
        <w:rPr>
          <w:rFonts w:ascii="Palatino Linotype" w:hAnsi="Palatino Linotype"/>
          <w:i/>
        </w:rPr>
        <w:t xml:space="preserve">Nombre del solicitante: </w:t>
      </w:r>
      <w:r w:rsidR="004B04A7" w:rsidRPr="004B04A7">
        <w:rPr>
          <w:rFonts w:ascii="Palatino Linotype" w:hAnsi="Palatino Linotype"/>
          <w:i/>
          <w:highlight w:val="black"/>
        </w:rPr>
        <w:t>------------------------------------------------</w:t>
      </w:r>
    </w:p>
    <w:p w:rsidR="006273DE" w:rsidRPr="00006FB7" w:rsidRDefault="006273DE" w:rsidP="00006FB7">
      <w:pPr>
        <w:pStyle w:val="Prrafodelista"/>
        <w:spacing w:before="240" w:after="240" w:line="360" w:lineRule="auto"/>
        <w:ind w:left="567" w:right="567"/>
        <w:jc w:val="right"/>
        <w:rPr>
          <w:rFonts w:ascii="Palatino Linotype" w:hAnsi="Palatino Linotype"/>
          <w:i/>
        </w:rPr>
      </w:pPr>
      <w:r w:rsidRPr="00006FB7">
        <w:rPr>
          <w:rFonts w:ascii="Palatino Linotype" w:hAnsi="Palatino Linotype"/>
          <w:i/>
        </w:rPr>
        <w:t>Folio de la solicitud: 00004/SM/AD/2019</w:t>
      </w:r>
    </w:p>
    <w:p w:rsidR="006273DE" w:rsidRPr="00006FB7" w:rsidRDefault="006273DE" w:rsidP="00006FB7">
      <w:pPr>
        <w:pStyle w:val="Prrafodelista"/>
        <w:spacing w:before="240" w:after="240" w:line="360" w:lineRule="auto"/>
        <w:ind w:left="567" w:right="567"/>
        <w:jc w:val="both"/>
        <w:rPr>
          <w:rFonts w:ascii="Palatino Linotype" w:hAnsi="Palatino Linotype"/>
          <w:i/>
        </w:rPr>
      </w:pPr>
    </w:p>
    <w:p w:rsidR="006273DE" w:rsidRPr="00006FB7" w:rsidRDefault="006273DE" w:rsidP="00006FB7">
      <w:pPr>
        <w:pStyle w:val="Prrafodelista"/>
        <w:spacing w:before="240" w:after="240" w:line="360" w:lineRule="auto"/>
        <w:ind w:left="567" w:right="567"/>
        <w:jc w:val="both"/>
        <w:rPr>
          <w:rFonts w:ascii="Palatino Linotype" w:hAnsi="Palatino Linotype"/>
          <w:i/>
        </w:rPr>
      </w:pPr>
      <w:r w:rsidRPr="00006FB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273DE" w:rsidRPr="00006FB7" w:rsidRDefault="006273DE" w:rsidP="00006FB7">
      <w:pPr>
        <w:pStyle w:val="Prrafodelista"/>
        <w:spacing w:before="240" w:after="240" w:line="360" w:lineRule="auto"/>
        <w:ind w:left="567" w:right="567"/>
        <w:jc w:val="both"/>
        <w:rPr>
          <w:rFonts w:ascii="Palatino Linotype" w:hAnsi="Palatino Linotype"/>
          <w:i/>
        </w:rPr>
      </w:pPr>
    </w:p>
    <w:p w:rsidR="006273DE" w:rsidRPr="00006FB7" w:rsidRDefault="006273DE" w:rsidP="00006FB7">
      <w:pPr>
        <w:pStyle w:val="Prrafodelista"/>
        <w:spacing w:before="240" w:after="240" w:line="360" w:lineRule="auto"/>
        <w:ind w:left="567" w:right="567"/>
        <w:jc w:val="both"/>
        <w:rPr>
          <w:rFonts w:ascii="Palatino Linotype" w:hAnsi="Palatino Linotype"/>
          <w:i/>
        </w:rPr>
      </w:pPr>
      <w:r w:rsidRPr="00006FB7">
        <w:rPr>
          <w:rFonts w:ascii="Palatino Linotype" w:hAnsi="Palatino Linotype"/>
          <w:i/>
        </w:rPr>
        <w:t>En respuesta a su petición número 00004/SM/AD/2019, a través de la cual solicitó lo siguiente: “…Solicito por mi propio derecho y en el ejercicio de mi derecho a conocer mis datos personales, copia simple de la licencia de conducir emitida por la secretaria de movilidad la cual tiene fecha de espiración para este ejercicio fiscal 2019, de antemano muchas gracias…” (Sic);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38, 40 y 43 de la Ley de Protección de Datos Personales del Estado de México, hago de su conocimiento lo siguiente: El Director del Registro de Licencias y Operadores informo a la que suscribe que en base a la normatividad que rige está Dirección del Registro de Licencias y Operadores, no es posible darle atención positiva toda vez que no existe esa figura de “copia simple “. Si fuera de su utilidad puede acudir a nuestras oficinas con domicilio Avenida Gustavo Bas 2160, Colonia la Loma, Tlalnepantla, Estado de México cp. 54060 y solicitar una CONSTANCIA del registro de su licencia cumpliendo con los requisitos establecidos, para lo cual deberá acreditar su personalidad tomando en cuenta el artículo 106 de Protección de datos personales en posesión de sujetos obligados del Estado de México y Municipios. Sin más por el momento, en espera de que la presente información le sea de utilidad, le envío un respetuoso saludo.</w:t>
      </w:r>
    </w:p>
    <w:p w:rsidR="006273DE" w:rsidRPr="00006FB7" w:rsidRDefault="006273DE" w:rsidP="00006FB7">
      <w:pPr>
        <w:pStyle w:val="Prrafodelista"/>
        <w:spacing w:before="240" w:after="240" w:line="360" w:lineRule="auto"/>
        <w:ind w:left="567" w:right="567"/>
        <w:jc w:val="both"/>
        <w:rPr>
          <w:rFonts w:ascii="Palatino Linotype" w:hAnsi="Palatino Linotype"/>
          <w:i/>
        </w:rPr>
      </w:pPr>
    </w:p>
    <w:p w:rsidR="006273DE" w:rsidRPr="00006FB7" w:rsidRDefault="006273DE" w:rsidP="00006FB7">
      <w:pPr>
        <w:pStyle w:val="Prrafodelista"/>
        <w:spacing w:before="240" w:after="240" w:line="360" w:lineRule="auto"/>
        <w:ind w:left="567" w:right="567"/>
        <w:jc w:val="both"/>
        <w:rPr>
          <w:rFonts w:ascii="Palatino Linotype" w:hAnsi="Palatino Linotype"/>
          <w:i/>
        </w:rPr>
      </w:pPr>
      <w:r w:rsidRPr="00006FB7">
        <w:rPr>
          <w:rFonts w:ascii="Palatino Linotype" w:hAnsi="Palatino Linotype"/>
          <w:i/>
        </w:rPr>
        <w:t>ATENTAMENTE</w:t>
      </w:r>
    </w:p>
    <w:p w:rsidR="00A00E51" w:rsidRPr="00006FB7" w:rsidRDefault="006273DE" w:rsidP="00006FB7">
      <w:pPr>
        <w:pStyle w:val="Prrafodelista"/>
        <w:spacing w:before="240" w:after="240" w:line="360" w:lineRule="auto"/>
        <w:ind w:left="567" w:right="567"/>
        <w:jc w:val="both"/>
        <w:rPr>
          <w:rFonts w:ascii="Palatino Linotype" w:hAnsi="Palatino Linotype"/>
        </w:rPr>
      </w:pPr>
      <w:r w:rsidRPr="00006FB7">
        <w:rPr>
          <w:rFonts w:ascii="Palatino Linotype" w:hAnsi="Palatino Linotype"/>
          <w:i/>
        </w:rPr>
        <w:t>Norma Sofía Pérez Martínez</w:t>
      </w:r>
      <w:r w:rsidR="00A00E51" w:rsidRPr="00006FB7">
        <w:rPr>
          <w:rFonts w:ascii="Palatino Linotype" w:hAnsi="Palatino Linotype"/>
          <w:i/>
        </w:rPr>
        <w:t>”</w:t>
      </w:r>
      <w:r w:rsidRPr="00006FB7">
        <w:rPr>
          <w:rFonts w:ascii="Palatino Linotype" w:hAnsi="Palatino Linotype"/>
        </w:rPr>
        <w:t xml:space="preserve"> (Sic.)</w:t>
      </w:r>
    </w:p>
    <w:p w:rsidR="006273DE" w:rsidRPr="00006FB7" w:rsidRDefault="006273DE" w:rsidP="00006FB7">
      <w:pPr>
        <w:pStyle w:val="Prrafodelista"/>
        <w:spacing w:before="240" w:after="240" w:line="360" w:lineRule="auto"/>
        <w:ind w:left="567" w:right="567"/>
        <w:jc w:val="both"/>
        <w:rPr>
          <w:rFonts w:ascii="Palatino Linotype" w:hAnsi="Palatino Linotype"/>
          <w:i/>
        </w:rPr>
      </w:pPr>
    </w:p>
    <w:p w:rsidR="00644CCE" w:rsidRPr="00006FB7" w:rsidRDefault="006273DE" w:rsidP="00006FB7">
      <w:pPr>
        <w:pStyle w:val="Prrafodelista"/>
        <w:numPr>
          <w:ilvl w:val="0"/>
          <w:numId w:val="1"/>
        </w:numPr>
        <w:tabs>
          <w:tab w:val="left" w:pos="426"/>
        </w:tabs>
        <w:spacing w:before="240" w:after="240" w:line="360" w:lineRule="auto"/>
        <w:ind w:left="0" w:firstLine="0"/>
        <w:jc w:val="both"/>
        <w:rPr>
          <w:rFonts w:ascii="Palatino Linotype" w:hAnsi="Palatino Linotype" w:cs="Arial"/>
          <w:i/>
        </w:rPr>
      </w:pPr>
      <w:r w:rsidRPr="00006FB7">
        <w:rPr>
          <w:rFonts w:ascii="Palatino Linotype" w:eastAsia="Calibri" w:hAnsi="Palatino Linotype" w:cs="Arial"/>
          <w:lang w:val="es-AR"/>
        </w:rPr>
        <w:t xml:space="preserve">Derivado de la respuesta del </w:t>
      </w:r>
      <w:r w:rsidRPr="00006FB7">
        <w:rPr>
          <w:rFonts w:ascii="Palatino Linotype" w:eastAsia="Calibri" w:hAnsi="Palatino Linotype" w:cs="Arial"/>
          <w:b/>
          <w:lang w:val="es-AR"/>
        </w:rPr>
        <w:t>SUJETO OBLIGADO</w:t>
      </w:r>
      <w:r w:rsidRPr="00006FB7">
        <w:rPr>
          <w:rFonts w:ascii="Palatino Linotype" w:eastAsia="Calibri" w:hAnsi="Palatino Linotype" w:cs="Arial"/>
          <w:lang w:val="es-AR"/>
        </w:rPr>
        <w:t>, el</w:t>
      </w:r>
      <w:r w:rsidR="00471954" w:rsidRPr="00006FB7">
        <w:rPr>
          <w:rFonts w:ascii="Palatino Linotype" w:eastAsia="Times New Roman" w:hAnsi="Palatino Linotype" w:cs="Arial"/>
          <w:lang w:val="es-ES"/>
        </w:rPr>
        <w:t xml:space="preserve"> </w:t>
      </w:r>
      <w:r w:rsidR="005F0303" w:rsidRPr="00006FB7">
        <w:rPr>
          <w:rFonts w:ascii="Palatino Linotype" w:eastAsia="Times New Roman" w:hAnsi="Palatino Linotype" w:cs="Arial"/>
          <w:lang w:val="es-ES"/>
        </w:rPr>
        <w:t>veintinueve</w:t>
      </w:r>
      <w:r w:rsidR="00A00E51" w:rsidRPr="00006FB7">
        <w:rPr>
          <w:rFonts w:ascii="Palatino Linotype" w:eastAsia="Times New Roman" w:hAnsi="Palatino Linotype" w:cs="Arial"/>
          <w:lang w:val="es-ES"/>
        </w:rPr>
        <w:t xml:space="preserve"> </w:t>
      </w:r>
      <w:r w:rsidR="002A5BA4" w:rsidRPr="00006FB7">
        <w:rPr>
          <w:rFonts w:ascii="Palatino Linotype" w:eastAsia="Times New Roman" w:hAnsi="Palatino Linotype" w:cs="Arial"/>
          <w:lang w:val="es-ES"/>
        </w:rPr>
        <w:t>(</w:t>
      </w:r>
      <w:r w:rsidR="005F0303" w:rsidRPr="00006FB7">
        <w:rPr>
          <w:rFonts w:ascii="Palatino Linotype" w:eastAsia="Times New Roman" w:hAnsi="Palatino Linotype" w:cs="Arial"/>
          <w:lang w:val="es-ES"/>
        </w:rPr>
        <w:t>29</w:t>
      </w:r>
      <w:r w:rsidR="002A5BA4" w:rsidRPr="00006FB7">
        <w:rPr>
          <w:rFonts w:ascii="Palatino Linotype" w:eastAsia="Times New Roman" w:hAnsi="Palatino Linotype" w:cs="Arial"/>
          <w:lang w:val="es-ES"/>
        </w:rPr>
        <w:t xml:space="preserve">) de </w:t>
      </w:r>
      <w:r w:rsidR="005F0303" w:rsidRPr="00006FB7">
        <w:rPr>
          <w:rFonts w:ascii="Palatino Linotype" w:eastAsia="Times New Roman" w:hAnsi="Palatino Linotype" w:cs="Arial"/>
          <w:lang w:val="es-ES"/>
        </w:rPr>
        <w:t>mayo</w:t>
      </w:r>
      <w:r w:rsidR="002A5BA4" w:rsidRPr="00006FB7">
        <w:rPr>
          <w:rFonts w:ascii="Palatino Linotype" w:eastAsia="Times New Roman" w:hAnsi="Palatino Linotype" w:cs="Arial"/>
          <w:lang w:val="es-ES"/>
        </w:rPr>
        <w:t xml:space="preserve"> de dos mil dieci</w:t>
      </w:r>
      <w:r w:rsidR="00A00E51" w:rsidRPr="00006FB7">
        <w:rPr>
          <w:rFonts w:ascii="Palatino Linotype" w:eastAsia="Times New Roman" w:hAnsi="Palatino Linotype" w:cs="Arial"/>
          <w:lang w:val="es-ES"/>
        </w:rPr>
        <w:t>nueve</w:t>
      </w:r>
      <w:r w:rsidR="002A5BA4" w:rsidRPr="00006FB7">
        <w:rPr>
          <w:rFonts w:ascii="Palatino Linotype" w:eastAsia="Times New Roman" w:hAnsi="Palatino Linotype" w:cs="Arial"/>
          <w:lang w:val="es-ES"/>
        </w:rPr>
        <w:t xml:space="preserve">, </w:t>
      </w:r>
      <w:r w:rsidRPr="00006FB7">
        <w:rPr>
          <w:rFonts w:ascii="Palatino Linotype" w:hAnsi="Palatino Linotype"/>
        </w:rPr>
        <w:t xml:space="preserve">el ahora </w:t>
      </w:r>
      <w:r w:rsidRPr="00006FB7">
        <w:rPr>
          <w:rFonts w:ascii="Palatino Linotype" w:hAnsi="Palatino Linotype"/>
          <w:b/>
        </w:rPr>
        <w:t>RECURRENTE,</w:t>
      </w:r>
      <w:r w:rsidR="00FB61C7" w:rsidRPr="00006FB7">
        <w:rPr>
          <w:rFonts w:ascii="Palatino Linotype" w:eastAsia="Times New Roman" w:hAnsi="Palatino Linotype" w:cs="Arial"/>
          <w:lang w:val="es-ES"/>
        </w:rPr>
        <w:t xml:space="preserve"> interpuso </w:t>
      </w:r>
      <w:r w:rsidR="0036196A" w:rsidRPr="00006FB7">
        <w:rPr>
          <w:rFonts w:ascii="Palatino Linotype" w:eastAsia="Times New Roman" w:hAnsi="Palatino Linotype" w:cs="Arial"/>
          <w:lang w:val="es-ES"/>
        </w:rPr>
        <w:t xml:space="preserve">el </w:t>
      </w:r>
      <w:r w:rsidR="002A5BA4" w:rsidRPr="00006FB7">
        <w:rPr>
          <w:rFonts w:ascii="Palatino Linotype" w:eastAsia="Times New Roman" w:hAnsi="Palatino Linotype" w:cs="Arial"/>
          <w:lang w:val="es-ES"/>
        </w:rPr>
        <w:t>recurso de revisión,</w:t>
      </w:r>
      <w:r w:rsidR="008F5678" w:rsidRPr="00006FB7">
        <w:rPr>
          <w:rFonts w:ascii="Palatino Linotype" w:eastAsia="Times New Roman" w:hAnsi="Palatino Linotype" w:cs="Arial"/>
          <w:lang w:val="es-ES"/>
        </w:rPr>
        <w:t xml:space="preserve"> </w:t>
      </w:r>
      <w:bookmarkStart w:id="1" w:name="_Toc462307683"/>
      <w:bookmarkStart w:id="2" w:name="_Toc472427085"/>
      <w:bookmarkStart w:id="3" w:name="_Toc472500652"/>
      <w:r w:rsidR="00A00E51" w:rsidRPr="00006FB7">
        <w:rPr>
          <w:rFonts w:ascii="Palatino Linotype" w:eastAsia="Times New Roman" w:hAnsi="Palatino Linotype" w:cs="Arial"/>
          <w:lang w:val="es-ES"/>
        </w:rPr>
        <w:t>señalando como:</w:t>
      </w:r>
    </w:p>
    <w:p w:rsidR="000F4EBE" w:rsidRPr="00006FB7" w:rsidRDefault="000F4EBE" w:rsidP="00006FB7">
      <w:pPr>
        <w:pStyle w:val="Prrafodelista"/>
        <w:spacing w:before="240" w:after="240" w:line="360" w:lineRule="auto"/>
        <w:ind w:left="0"/>
        <w:jc w:val="both"/>
        <w:rPr>
          <w:rFonts w:ascii="Palatino Linotype" w:hAnsi="Palatino Linotype" w:cs="Arial"/>
          <w:i/>
        </w:rPr>
      </w:pPr>
    </w:p>
    <w:p w:rsidR="000E053C" w:rsidRPr="00006FB7" w:rsidRDefault="000E053C" w:rsidP="00006FB7">
      <w:pPr>
        <w:pStyle w:val="Prrafodelista"/>
        <w:spacing w:line="360" w:lineRule="auto"/>
        <w:ind w:left="567" w:right="567"/>
        <w:jc w:val="both"/>
        <w:rPr>
          <w:rFonts w:ascii="Palatino Linotype" w:eastAsia="Calibri" w:hAnsi="Palatino Linotype" w:cs="Arial"/>
          <w:lang w:val="es-ES"/>
        </w:rPr>
      </w:pPr>
      <w:r w:rsidRPr="00006FB7">
        <w:rPr>
          <w:rFonts w:ascii="Palatino Linotype" w:hAnsi="Palatino Linotype"/>
          <w:b/>
        </w:rPr>
        <w:t>Acto impugnado:</w:t>
      </w:r>
      <w:r w:rsidRPr="00006FB7">
        <w:rPr>
          <w:rStyle w:val="Ttulo2Car"/>
          <w:rFonts w:ascii="Palatino Linotype" w:hAnsi="Palatino Linotype"/>
          <w:b/>
          <w:i/>
          <w:color w:val="auto"/>
          <w:sz w:val="24"/>
          <w:szCs w:val="24"/>
          <w:lang w:val="es-ES"/>
        </w:rPr>
        <w:t xml:space="preserve"> </w:t>
      </w:r>
      <w:r w:rsidRPr="00006FB7">
        <w:rPr>
          <w:rFonts w:ascii="Palatino Linotype" w:hAnsi="Palatino Linotype"/>
          <w:i/>
        </w:rPr>
        <w:t>“</w:t>
      </w:r>
      <w:r w:rsidR="006273DE" w:rsidRPr="00006FB7">
        <w:rPr>
          <w:rFonts w:ascii="Palatino Linotype" w:hAnsi="Palatino Linotype"/>
          <w:i/>
        </w:rPr>
        <w:t>se niega el acceso a datos personales</w:t>
      </w:r>
      <w:proofErr w:type="gramStart"/>
      <w:r w:rsidR="00A00E51" w:rsidRPr="00006FB7">
        <w:rPr>
          <w:rFonts w:ascii="Palatino Linotype" w:hAnsi="Palatino Linotype"/>
          <w:i/>
        </w:rPr>
        <w:t>“</w:t>
      </w:r>
      <w:r w:rsidR="006273DE" w:rsidRPr="00006FB7">
        <w:rPr>
          <w:rFonts w:ascii="Palatino Linotype" w:hAnsi="Palatino Linotype"/>
          <w:i/>
        </w:rPr>
        <w:t xml:space="preserve"> </w:t>
      </w:r>
      <w:r w:rsidR="00A00E51" w:rsidRPr="00006FB7">
        <w:rPr>
          <w:rFonts w:ascii="Palatino Linotype" w:hAnsi="Palatino Linotype"/>
        </w:rPr>
        <w:t>(</w:t>
      </w:r>
      <w:proofErr w:type="gramEnd"/>
      <w:r w:rsidR="008F51A3" w:rsidRPr="00006FB7">
        <w:rPr>
          <w:rFonts w:ascii="Palatino Linotype" w:eastAsia="Calibri" w:hAnsi="Palatino Linotype" w:cs="Arial"/>
          <w:lang w:val="es-ES"/>
        </w:rPr>
        <w:t>Sic</w:t>
      </w:r>
      <w:r w:rsidR="006273DE" w:rsidRPr="00006FB7">
        <w:rPr>
          <w:rFonts w:ascii="Palatino Linotype" w:eastAsia="Calibri" w:hAnsi="Palatino Linotype" w:cs="Arial"/>
          <w:lang w:val="es-ES"/>
        </w:rPr>
        <w:t>.</w:t>
      </w:r>
      <w:r w:rsidR="008F51A3" w:rsidRPr="00006FB7">
        <w:rPr>
          <w:rFonts w:ascii="Palatino Linotype" w:eastAsia="Calibri" w:hAnsi="Palatino Linotype" w:cs="Arial"/>
          <w:lang w:val="es-ES"/>
        </w:rPr>
        <w:t>)</w:t>
      </w:r>
    </w:p>
    <w:p w:rsidR="006273DE" w:rsidRPr="00006FB7" w:rsidRDefault="006273DE" w:rsidP="00006FB7">
      <w:pPr>
        <w:pStyle w:val="Prrafodelista"/>
        <w:spacing w:line="360" w:lineRule="auto"/>
        <w:ind w:left="567" w:right="567"/>
        <w:jc w:val="both"/>
        <w:rPr>
          <w:rFonts w:ascii="Palatino Linotype" w:hAnsi="Palatino Linotype" w:cs="Arial"/>
          <w:i/>
        </w:rPr>
      </w:pPr>
    </w:p>
    <w:p w:rsidR="00ED2E65" w:rsidRPr="00006FB7" w:rsidRDefault="000E053C" w:rsidP="00006FB7">
      <w:pPr>
        <w:pStyle w:val="Prrafodelista"/>
        <w:spacing w:line="360" w:lineRule="auto"/>
        <w:ind w:left="567" w:right="567"/>
        <w:jc w:val="both"/>
        <w:rPr>
          <w:rFonts w:ascii="Palatino Linotype" w:hAnsi="Palatino Linotype" w:cs="Arial"/>
          <w:i/>
        </w:rPr>
      </w:pPr>
      <w:r w:rsidRPr="00006FB7">
        <w:rPr>
          <w:rFonts w:ascii="Palatino Linotype" w:hAnsi="Palatino Linotype"/>
          <w:b/>
        </w:rPr>
        <w:t>Razones o Motivos de inconformidad:</w:t>
      </w:r>
      <w:r w:rsidRPr="00006FB7">
        <w:rPr>
          <w:rStyle w:val="Ttulo2Car"/>
          <w:rFonts w:ascii="Palatino Linotype" w:hAnsi="Palatino Linotype"/>
          <w:b/>
          <w:sz w:val="24"/>
          <w:szCs w:val="24"/>
          <w:lang w:val="es-ES"/>
        </w:rPr>
        <w:t xml:space="preserve"> </w:t>
      </w:r>
      <w:r w:rsidRPr="00006FB7">
        <w:rPr>
          <w:rFonts w:ascii="Palatino Linotype" w:hAnsi="Palatino Linotype"/>
          <w:i/>
        </w:rPr>
        <w:t>“</w:t>
      </w:r>
      <w:r w:rsidR="006273DE" w:rsidRPr="00006FB7">
        <w:rPr>
          <w:rFonts w:ascii="Palatino Linotype" w:hAnsi="Palatino Linotype"/>
          <w:i/>
        </w:rPr>
        <w:t xml:space="preserve">se motiva y fundamenta que no es posible entregar copia, sin embargo no solicite copia certificada o constancia, dicho lo anterior solicito la copia simple digitalizada toda vez que el sistema permite llevar </w:t>
      </w:r>
      <w:proofErr w:type="spellStart"/>
      <w:r w:rsidR="006273DE" w:rsidRPr="00006FB7">
        <w:rPr>
          <w:rFonts w:ascii="Palatino Linotype" w:hAnsi="Palatino Linotype"/>
          <w:i/>
        </w:rPr>
        <w:t>acabo</w:t>
      </w:r>
      <w:proofErr w:type="spellEnd"/>
      <w:r w:rsidR="006273DE" w:rsidRPr="00006FB7">
        <w:rPr>
          <w:rFonts w:ascii="Palatino Linotype" w:hAnsi="Palatino Linotype"/>
          <w:i/>
        </w:rPr>
        <w:t xml:space="preserve"> el proceso por este medio en mi derecho de ejercer y conocer los datos personales en poder de este sujeto obligado.</w:t>
      </w:r>
      <w:r w:rsidRPr="00006FB7">
        <w:rPr>
          <w:rFonts w:ascii="Palatino Linotype" w:hAnsi="Palatino Linotype"/>
          <w:i/>
        </w:rPr>
        <w:t xml:space="preserve">” </w:t>
      </w:r>
      <w:r w:rsidRPr="00006FB7">
        <w:rPr>
          <w:rFonts w:ascii="Palatino Linotype" w:hAnsi="Palatino Linotype" w:cs="Arial"/>
        </w:rPr>
        <w:t>(Sic</w:t>
      </w:r>
      <w:r w:rsidR="006273DE" w:rsidRPr="00006FB7">
        <w:rPr>
          <w:rFonts w:ascii="Palatino Linotype" w:hAnsi="Palatino Linotype" w:cs="Arial"/>
        </w:rPr>
        <w:t>.</w:t>
      </w:r>
      <w:r w:rsidRPr="00006FB7">
        <w:rPr>
          <w:rFonts w:ascii="Palatino Linotype" w:hAnsi="Palatino Linotype" w:cs="Arial"/>
        </w:rPr>
        <w:t>)</w:t>
      </w:r>
    </w:p>
    <w:p w:rsidR="00ED2E65" w:rsidRPr="00006FB7" w:rsidRDefault="00ED2E65" w:rsidP="00006FB7">
      <w:pPr>
        <w:pStyle w:val="Prrafodelista"/>
        <w:spacing w:line="360" w:lineRule="auto"/>
        <w:jc w:val="both"/>
        <w:rPr>
          <w:rFonts w:ascii="Palatino Linotype" w:hAnsi="Palatino Linotype" w:cs="Arial"/>
        </w:rPr>
      </w:pPr>
    </w:p>
    <w:bookmarkEnd w:id="1"/>
    <w:bookmarkEnd w:id="2"/>
    <w:bookmarkEnd w:id="3"/>
    <w:p w:rsidR="002A5BA4" w:rsidRPr="00006FB7" w:rsidRDefault="0036196A" w:rsidP="00006FB7">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AR"/>
        </w:rPr>
      </w:pPr>
      <w:r w:rsidRPr="00006FB7">
        <w:rPr>
          <w:rFonts w:ascii="Palatino Linotype" w:eastAsia="Times New Roman" w:hAnsi="Palatino Linotype" w:cs="Arial"/>
          <w:lang w:val="es-ES"/>
        </w:rPr>
        <w:t>Se registró</w:t>
      </w:r>
      <w:r w:rsidR="002A5BA4" w:rsidRPr="00006FB7">
        <w:rPr>
          <w:rFonts w:ascii="Palatino Linotype" w:eastAsia="Times New Roman" w:hAnsi="Palatino Linotype" w:cs="Arial"/>
          <w:lang w:val="es-ES"/>
        </w:rPr>
        <w:t xml:space="preserve"> </w:t>
      </w:r>
      <w:r w:rsidRPr="00006FB7">
        <w:rPr>
          <w:rFonts w:ascii="Palatino Linotype" w:eastAsia="Times New Roman" w:hAnsi="Palatino Linotype" w:cs="Arial"/>
          <w:lang w:val="es-ES"/>
        </w:rPr>
        <w:t>el</w:t>
      </w:r>
      <w:r w:rsidR="002A5BA4" w:rsidRPr="00006FB7">
        <w:rPr>
          <w:rFonts w:ascii="Palatino Linotype" w:eastAsia="Times New Roman" w:hAnsi="Palatino Linotype" w:cs="Arial"/>
          <w:lang w:val="es-ES"/>
        </w:rPr>
        <w:t xml:space="preserve"> recurso de revisión bajo </w:t>
      </w:r>
      <w:r w:rsidRPr="00006FB7">
        <w:rPr>
          <w:rFonts w:ascii="Palatino Linotype" w:eastAsia="Times New Roman" w:hAnsi="Palatino Linotype" w:cs="Arial"/>
          <w:lang w:val="es-ES"/>
        </w:rPr>
        <w:t>el</w:t>
      </w:r>
      <w:r w:rsidR="002A5BA4" w:rsidRPr="00006FB7">
        <w:rPr>
          <w:rFonts w:ascii="Palatino Linotype" w:eastAsia="Times New Roman" w:hAnsi="Palatino Linotype" w:cs="Arial"/>
          <w:lang w:val="es-ES"/>
        </w:rPr>
        <w:t xml:space="preserve"> número de expediente </w:t>
      </w:r>
      <w:r w:rsidR="002A5BA4" w:rsidRPr="00006FB7">
        <w:rPr>
          <w:rFonts w:ascii="Palatino Linotype" w:hAnsi="Palatino Linotype" w:cs="Arial"/>
          <w:bCs/>
        </w:rPr>
        <w:t xml:space="preserve">al rubro indicado, asimismo con fundamento en lo dispuesto por el </w:t>
      </w:r>
      <w:r w:rsidR="002A5BA4" w:rsidRPr="00006FB7">
        <w:rPr>
          <w:rFonts w:ascii="Palatino Linotype" w:eastAsia="Calibri" w:hAnsi="Palatino Linotype" w:cs="Arial"/>
          <w:lang w:val="es-ES"/>
        </w:rPr>
        <w:t xml:space="preserve">artículo 185 fracción I de la </w:t>
      </w:r>
      <w:r w:rsidR="002A5BA4" w:rsidRPr="00006FB7">
        <w:rPr>
          <w:rFonts w:ascii="Palatino Linotype" w:eastAsia="Calibri" w:hAnsi="Palatino Linotype" w:cs="Arial"/>
          <w:b/>
          <w:lang w:val="es-ES"/>
        </w:rPr>
        <w:t xml:space="preserve">Ley de Transparencia y Acceso a la Información Pública del Estado de México y Municipios </w:t>
      </w:r>
      <w:r w:rsidR="002A5BA4" w:rsidRPr="00006FB7">
        <w:rPr>
          <w:rFonts w:ascii="Palatino Linotype" w:eastAsia="Times New Roman" w:hAnsi="Palatino Linotype" w:cs="Arial"/>
          <w:lang w:val="es-ES"/>
        </w:rPr>
        <w:t>se turn</w:t>
      </w:r>
      <w:r w:rsidRPr="00006FB7">
        <w:rPr>
          <w:rFonts w:ascii="Palatino Linotype" w:eastAsia="Times New Roman" w:hAnsi="Palatino Linotype" w:cs="Arial"/>
          <w:lang w:val="es-ES"/>
        </w:rPr>
        <w:t>ó</w:t>
      </w:r>
      <w:r w:rsidR="002A5BA4" w:rsidRPr="00006FB7">
        <w:rPr>
          <w:rFonts w:ascii="Palatino Linotype" w:eastAsia="Times New Roman" w:hAnsi="Palatino Linotype" w:cs="Arial"/>
          <w:lang w:val="es-ES"/>
        </w:rPr>
        <w:t xml:space="preserve"> a</w:t>
      </w:r>
      <w:r w:rsidR="00A00E51" w:rsidRPr="00006FB7">
        <w:rPr>
          <w:rFonts w:ascii="Palatino Linotype" w:eastAsia="Times New Roman" w:hAnsi="Palatino Linotype" w:cs="Arial"/>
          <w:lang w:val="es-ES"/>
        </w:rPr>
        <w:t>l</w:t>
      </w:r>
      <w:r w:rsidR="002A5BA4" w:rsidRPr="00006FB7">
        <w:rPr>
          <w:rFonts w:ascii="Palatino Linotype" w:eastAsia="Times New Roman" w:hAnsi="Palatino Linotype" w:cs="Arial"/>
          <w:lang w:val="es-ES"/>
        </w:rPr>
        <w:t xml:space="preserve"> </w:t>
      </w:r>
      <w:r w:rsidR="00A00E51" w:rsidRPr="00006FB7">
        <w:rPr>
          <w:rFonts w:ascii="Palatino Linotype" w:eastAsia="Times New Roman" w:hAnsi="Palatino Linotype" w:cs="Arial"/>
          <w:b/>
          <w:lang w:val="es-ES"/>
        </w:rPr>
        <w:t>Comisionado</w:t>
      </w:r>
      <w:r w:rsidR="002A5BA4" w:rsidRPr="00006FB7">
        <w:rPr>
          <w:rFonts w:ascii="Palatino Linotype" w:eastAsia="Times New Roman" w:hAnsi="Palatino Linotype" w:cs="Arial"/>
          <w:b/>
          <w:lang w:val="es-ES"/>
        </w:rPr>
        <w:t xml:space="preserve"> </w:t>
      </w:r>
      <w:r w:rsidR="00A00E51" w:rsidRPr="00006FB7">
        <w:rPr>
          <w:rFonts w:ascii="Palatino Linotype" w:eastAsia="Times New Roman" w:hAnsi="Palatino Linotype" w:cs="Arial"/>
          <w:b/>
          <w:lang w:val="es-ES"/>
        </w:rPr>
        <w:t>José Guadalupe Luna Hernández</w:t>
      </w:r>
      <w:r w:rsidR="002A5BA4" w:rsidRPr="00006FB7">
        <w:rPr>
          <w:rFonts w:ascii="Palatino Linotype" w:eastAsia="Times New Roman" w:hAnsi="Palatino Linotype" w:cs="Arial"/>
          <w:b/>
          <w:lang w:val="es-ES"/>
        </w:rPr>
        <w:t xml:space="preserve">, </w:t>
      </w:r>
      <w:r w:rsidR="002A5BA4" w:rsidRPr="00006FB7">
        <w:rPr>
          <w:rFonts w:ascii="Palatino Linotype" w:eastAsia="Times New Roman" w:hAnsi="Palatino Linotype" w:cs="Arial"/>
          <w:lang w:val="es-ES"/>
        </w:rPr>
        <w:t xml:space="preserve">con el objeto de </w:t>
      </w:r>
      <w:r w:rsidR="002A5BA4" w:rsidRPr="00006FB7">
        <w:rPr>
          <w:rFonts w:ascii="Palatino Linotype" w:eastAsia="Times New Roman" w:hAnsi="Palatino Linotype" w:cs="Arial"/>
          <w:lang w:val="es-MX"/>
        </w:rPr>
        <w:t xml:space="preserve">su análisis. </w:t>
      </w:r>
    </w:p>
    <w:p w:rsidR="001100E7" w:rsidRPr="00006FB7" w:rsidRDefault="001100E7" w:rsidP="00006FB7">
      <w:pPr>
        <w:pStyle w:val="Prrafodelista"/>
        <w:tabs>
          <w:tab w:val="left" w:pos="426"/>
        </w:tabs>
        <w:spacing w:before="240" w:after="240" w:line="360" w:lineRule="auto"/>
        <w:ind w:left="0"/>
        <w:jc w:val="both"/>
        <w:rPr>
          <w:rFonts w:ascii="Palatino Linotype" w:eastAsia="Calibri" w:hAnsi="Palatino Linotype" w:cs="Arial"/>
          <w:lang w:val="es-AR"/>
        </w:rPr>
      </w:pPr>
    </w:p>
    <w:p w:rsidR="001100E7" w:rsidRPr="00006FB7" w:rsidRDefault="00A00E51" w:rsidP="00006FB7">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006FB7">
        <w:rPr>
          <w:rFonts w:ascii="Palatino Linotype" w:hAnsi="Palatino Linotype" w:cs="Arial"/>
        </w:rPr>
        <w:t xml:space="preserve">Mediante el acuerdo de </w:t>
      </w:r>
      <w:r w:rsidR="005D62BA" w:rsidRPr="00006FB7">
        <w:rPr>
          <w:rFonts w:ascii="Palatino Linotype" w:hAnsi="Palatino Linotype" w:cs="Arial"/>
        </w:rPr>
        <w:t>dieciocho</w:t>
      </w:r>
      <w:r w:rsidRPr="00006FB7">
        <w:rPr>
          <w:rFonts w:ascii="Palatino Linotype" w:hAnsi="Palatino Linotype" w:cs="Arial"/>
        </w:rPr>
        <w:t xml:space="preserve"> (</w:t>
      </w:r>
      <w:r w:rsidR="005D62BA" w:rsidRPr="00006FB7">
        <w:rPr>
          <w:rFonts w:ascii="Palatino Linotype" w:hAnsi="Palatino Linotype" w:cs="Arial"/>
        </w:rPr>
        <w:t>18</w:t>
      </w:r>
      <w:r w:rsidR="0083060F" w:rsidRPr="00006FB7">
        <w:rPr>
          <w:rFonts w:ascii="Palatino Linotype" w:hAnsi="Palatino Linotype" w:cs="Arial"/>
        </w:rPr>
        <w:t xml:space="preserve">) de </w:t>
      </w:r>
      <w:r w:rsidR="005D62BA" w:rsidRPr="00006FB7">
        <w:rPr>
          <w:rFonts w:ascii="Palatino Linotype" w:hAnsi="Palatino Linotype" w:cs="Arial"/>
        </w:rPr>
        <w:t>junio</w:t>
      </w:r>
      <w:r w:rsidR="0083060F" w:rsidRPr="00006FB7">
        <w:rPr>
          <w:rFonts w:ascii="Palatino Linotype" w:hAnsi="Palatino Linotype" w:cs="Arial"/>
        </w:rPr>
        <w:t xml:space="preserve"> de dos mil diecinueve</w:t>
      </w:r>
      <w:r w:rsidRPr="00006FB7">
        <w:rPr>
          <w:rFonts w:ascii="Palatino Linotype" w:hAnsi="Palatino Linotype" w:cs="Arial"/>
        </w:rPr>
        <w:t xml:space="preserve">, </w:t>
      </w:r>
      <w:r w:rsidR="006F41CA" w:rsidRPr="00006FB7">
        <w:rPr>
          <w:rFonts w:ascii="Palatino Linotype" w:hAnsi="Palatino Linotype" w:cs="Arial"/>
        </w:rPr>
        <w:t>se admitió el recurs</w:t>
      </w:r>
      <w:r w:rsidR="005D62BA" w:rsidRPr="00006FB7">
        <w:rPr>
          <w:rFonts w:ascii="Palatino Linotype" w:hAnsi="Palatino Linotype" w:cs="Arial"/>
        </w:rPr>
        <w:t>o de revisión al rubro indicado y,</w:t>
      </w:r>
      <w:r w:rsidR="006F41CA" w:rsidRPr="00006FB7">
        <w:rPr>
          <w:rFonts w:ascii="Palatino Linotype" w:hAnsi="Palatino Linotype" w:cs="Arial"/>
        </w:rPr>
        <w:t xml:space="preserve"> </w:t>
      </w:r>
      <w:r w:rsidR="001100E7" w:rsidRPr="00006FB7">
        <w:rPr>
          <w:rFonts w:ascii="Palatino Linotype" w:hAnsi="Palatino Linotype" w:cs="Arial"/>
        </w:rPr>
        <w:t xml:space="preserve">atento a lo dispuesto en los artículos 131 </w:t>
      </w:r>
      <w:r w:rsidR="0083060F" w:rsidRPr="00006FB7">
        <w:rPr>
          <w:rFonts w:ascii="Palatino Linotype" w:hAnsi="Palatino Linotype" w:cs="Arial"/>
        </w:rPr>
        <w:t xml:space="preserve">y 132 </w:t>
      </w:r>
      <w:r w:rsidR="001100E7" w:rsidRPr="00006FB7">
        <w:rPr>
          <w:rFonts w:ascii="Palatino Linotype" w:hAnsi="Palatino Linotype" w:cs="Arial"/>
        </w:rPr>
        <w:t>de la Ley de Protección de Datos Personales en Posesión de Sujetos Obligados del Estado de México y Municipios</w:t>
      </w:r>
      <w:r w:rsidR="005D62BA" w:rsidRPr="00006FB7">
        <w:rPr>
          <w:rFonts w:ascii="Palatino Linotype" w:hAnsi="Palatino Linotype" w:cs="Arial"/>
        </w:rPr>
        <w:t>,</w:t>
      </w:r>
      <w:r w:rsidR="001100E7" w:rsidRPr="00006FB7">
        <w:rPr>
          <w:rFonts w:ascii="Palatino Linotype" w:hAnsi="Palatino Linotype" w:cs="Arial"/>
        </w:rPr>
        <w:t xml:space="preserve"> </w:t>
      </w:r>
      <w:r w:rsidR="0083060F" w:rsidRPr="00006FB7">
        <w:rPr>
          <w:rFonts w:ascii="Palatino Linotype" w:hAnsi="Palatino Linotype" w:cs="Arial"/>
        </w:rPr>
        <w:t xml:space="preserve">se </w:t>
      </w:r>
      <w:r w:rsidR="005D62BA" w:rsidRPr="00006FB7">
        <w:rPr>
          <w:rFonts w:ascii="Palatino Linotype" w:hAnsi="Palatino Linotype" w:cs="Arial"/>
        </w:rPr>
        <w:t>exhortó a las partes</w:t>
      </w:r>
      <w:r w:rsidR="0083060F" w:rsidRPr="00006FB7">
        <w:rPr>
          <w:rFonts w:ascii="Palatino Linotype" w:hAnsi="Palatino Linotype" w:cs="Arial"/>
        </w:rPr>
        <w:t xml:space="preserve"> a realizar una conciliación, para tal efecto se les concedió un p</w:t>
      </w:r>
      <w:r w:rsidR="0079594E" w:rsidRPr="00006FB7">
        <w:rPr>
          <w:rFonts w:ascii="Palatino Linotype" w:hAnsi="Palatino Linotype" w:cs="Arial"/>
        </w:rPr>
        <w:t>lazo de siete (7) días hábiles.</w:t>
      </w:r>
    </w:p>
    <w:p w:rsidR="0079594E" w:rsidRPr="00006FB7" w:rsidRDefault="0079594E" w:rsidP="00006FB7">
      <w:pPr>
        <w:pStyle w:val="Prrafodelista"/>
        <w:tabs>
          <w:tab w:val="left" w:pos="426"/>
        </w:tabs>
        <w:spacing w:before="240" w:after="240" w:line="360" w:lineRule="auto"/>
        <w:ind w:left="0"/>
        <w:jc w:val="both"/>
        <w:rPr>
          <w:rFonts w:ascii="Palatino Linotype" w:hAnsi="Palatino Linotype" w:cs="Arial"/>
        </w:rPr>
      </w:pPr>
    </w:p>
    <w:p w:rsidR="0079594E" w:rsidRPr="00006FB7" w:rsidRDefault="0079594E" w:rsidP="00006FB7">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006FB7">
        <w:rPr>
          <w:rFonts w:ascii="Palatino Linotype" w:hAnsi="Palatino Linotype" w:cs="Arial"/>
        </w:rPr>
        <w:t xml:space="preserve">El veintiséis de junio de dos mil diecinueve, la Titular de la Unidad de Transparencia del </w:t>
      </w:r>
      <w:r w:rsidRPr="00006FB7">
        <w:rPr>
          <w:rFonts w:ascii="Palatino Linotype" w:hAnsi="Palatino Linotype" w:cs="Arial"/>
          <w:b/>
        </w:rPr>
        <w:t>SUJETO OBLIGADO</w:t>
      </w:r>
      <w:r w:rsidRPr="00006FB7">
        <w:rPr>
          <w:rFonts w:ascii="Palatino Linotype" w:hAnsi="Palatino Linotype" w:cs="Arial"/>
        </w:rPr>
        <w:t xml:space="preserve">, aceptó llevar a cabo la conciliación; sin embargo, de las constancias de autos que obran en el expediente, se aprecia que el </w:t>
      </w:r>
      <w:r w:rsidRPr="00006FB7">
        <w:rPr>
          <w:rFonts w:ascii="Palatino Linotype" w:hAnsi="Palatino Linotype" w:cs="Arial"/>
          <w:b/>
        </w:rPr>
        <w:t>RECURRENTE</w:t>
      </w:r>
      <w:r w:rsidRPr="00006FB7">
        <w:rPr>
          <w:rFonts w:ascii="Palatino Linotype" w:hAnsi="Palatino Linotype" w:cs="Arial"/>
        </w:rPr>
        <w:t xml:space="preserve"> </w:t>
      </w:r>
      <w:r w:rsidR="00474F88" w:rsidRPr="00006FB7">
        <w:rPr>
          <w:rFonts w:ascii="Palatino Linotype" w:hAnsi="Palatino Linotype" w:cs="Arial"/>
        </w:rPr>
        <w:t>no atendió el exhorto de conciliación, como se aprecia de la siguiente imagen:</w:t>
      </w:r>
    </w:p>
    <w:p w:rsidR="0079594E" w:rsidRPr="00006FB7" w:rsidRDefault="0079594E" w:rsidP="00006FB7">
      <w:pPr>
        <w:pStyle w:val="Prrafodelista"/>
        <w:tabs>
          <w:tab w:val="left" w:pos="426"/>
        </w:tabs>
        <w:spacing w:before="240" w:after="240" w:line="360" w:lineRule="auto"/>
        <w:ind w:left="0"/>
        <w:jc w:val="both"/>
        <w:rPr>
          <w:rFonts w:ascii="Palatino Linotype" w:hAnsi="Palatino Linotype" w:cs="Arial"/>
        </w:rPr>
      </w:pPr>
    </w:p>
    <w:p w:rsidR="00474F88" w:rsidRPr="00006FB7" w:rsidRDefault="00474F88" w:rsidP="00006FB7">
      <w:pPr>
        <w:pStyle w:val="Prrafodelista"/>
        <w:tabs>
          <w:tab w:val="left" w:pos="426"/>
        </w:tabs>
        <w:spacing w:before="240" w:after="240" w:line="360" w:lineRule="auto"/>
        <w:ind w:left="0"/>
        <w:jc w:val="center"/>
        <w:rPr>
          <w:rFonts w:ascii="Palatino Linotype" w:hAnsi="Palatino Linotype" w:cs="Arial"/>
        </w:rPr>
      </w:pPr>
      <w:r w:rsidRPr="00006FB7">
        <w:rPr>
          <w:rFonts w:ascii="Palatino Linotype" w:hAnsi="Palatino Linotype" w:cs="Arial"/>
          <w:noProof/>
          <w:lang w:val="es-MX" w:eastAsia="es-MX"/>
        </w:rPr>
        <w:drawing>
          <wp:inline distT="0" distB="0" distL="0" distR="0">
            <wp:extent cx="4801815" cy="2811165"/>
            <wp:effectExtent l="57150" t="57150" r="113665"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895" cy="28182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74F88" w:rsidRPr="00006FB7" w:rsidRDefault="00474F88" w:rsidP="00006FB7">
      <w:pPr>
        <w:pStyle w:val="Prrafodelista"/>
        <w:tabs>
          <w:tab w:val="left" w:pos="426"/>
        </w:tabs>
        <w:spacing w:before="240" w:after="240" w:line="360" w:lineRule="auto"/>
        <w:ind w:left="0"/>
        <w:jc w:val="both"/>
        <w:rPr>
          <w:rFonts w:ascii="Palatino Linotype" w:hAnsi="Palatino Linotype" w:cs="Arial"/>
        </w:rPr>
      </w:pPr>
    </w:p>
    <w:p w:rsidR="00FB027C" w:rsidRPr="00006FB7" w:rsidRDefault="0083060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 xml:space="preserve">Posteriormente, en fecha </w:t>
      </w:r>
      <w:r w:rsidR="00FB027C" w:rsidRPr="00006FB7">
        <w:rPr>
          <w:rFonts w:ascii="Palatino Linotype" w:hAnsi="Palatino Linotype" w:cs="Arial"/>
        </w:rPr>
        <w:t>tres</w:t>
      </w:r>
      <w:r w:rsidRPr="00006FB7">
        <w:rPr>
          <w:rFonts w:ascii="Palatino Linotype" w:hAnsi="Palatino Linotype" w:cs="Arial"/>
        </w:rPr>
        <w:t xml:space="preserve"> (</w:t>
      </w:r>
      <w:r w:rsidR="00FB027C" w:rsidRPr="00006FB7">
        <w:rPr>
          <w:rFonts w:ascii="Palatino Linotype" w:hAnsi="Palatino Linotype" w:cs="Arial"/>
        </w:rPr>
        <w:t>03</w:t>
      </w:r>
      <w:r w:rsidRPr="00006FB7">
        <w:rPr>
          <w:rFonts w:ascii="Palatino Linotype" w:hAnsi="Palatino Linotype" w:cs="Arial"/>
        </w:rPr>
        <w:t xml:space="preserve">) de </w:t>
      </w:r>
      <w:r w:rsidR="00FB027C" w:rsidRPr="00006FB7">
        <w:rPr>
          <w:rFonts w:ascii="Palatino Linotype" w:hAnsi="Palatino Linotype" w:cs="Arial"/>
        </w:rPr>
        <w:t>julio</w:t>
      </w:r>
      <w:r w:rsidRPr="00006FB7">
        <w:rPr>
          <w:rFonts w:ascii="Palatino Linotype" w:hAnsi="Palatino Linotype" w:cs="Arial"/>
        </w:rPr>
        <w:t xml:space="preserve"> de dos mil diecinueve</w:t>
      </w:r>
      <w:r w:rsidR="00FB027C" w:rsidRPr="00006FB7">
        <w:rPr>
          <w:rFonts w:ascii="Palatino Linotype" w:hAnsi="Palatino Linotype" w:cs="Arial"/>
        </w:rPr>
        <w:t>, el Comisionado Ponente concedió a las partes,</w:t>
      </w:r>
      <w:r w:rsidRPr="00006FB7">
        <w:rPr>
          <w:rFonts w:ascii="Palatino Linotype" w:hAnsi="Palatino Linotype" w:cs="Arial"/>
        </w:rPr>
        <w:t xml:space="preserve"> un plazo de siete (</w:t>
      </w:r>
      <w:r w:rsidR="00FB027C" w:rsidRPr="00006FB7">
        <w:rPr>
          <w:rFonts w:ascii="Palatino Linotype" w:hAnsi="Palatino Linotype" w:cs="Arial"/>
        </w:rPr>
        <w:t>0</w:t>
      </w:r>
      <w:r w:rsidRPr="00006FB7">
        <w:rPr>
          <w:rFonts w:ascii="Palatino Linotype" w:hAnsi="Palatino Linotype" w:cs="Arial"/>
        </w:rPr>
        <w:t>7) días hábiles</w:t>
      </w:r>
      <w:r w:rsidR="00FB027C" w:rsidRPr="00006FB7">
        <w:rPr>
          <w:rFonts w:ascii="Palatino Linotype" w:hAnsi="Palatino Linotype" w:cs="Arial"/>
        </w:rPr>
        <w:t xml:space="preserve">, a efecto de que manifestaran lo que a su derecho correspondiera. Se hace constar que el once (11) de julio de los corrientes, el </w:t>
      </w:r>
      <w:r w:rsidR="00FB027C" w:rsidRPr="00006FB7">
        <w:rPr>
          <w:rFonts w:ascii="Palatino Linotype" w:hAnsi="Palatino Linotype" w:cs="Arial"/>
          <w:b/>
        </w:rPr>
        <w:t>SUJETO OBLIGADO</w:t>
      </w:r>
      <w:r w:rsidR="00FB027C" w:rsidRPr="00006FB7">
        <w:rPr>
          <w:rFonts w:ascii="Palatino Linotype" w:hAnsi="Palatino Linotype" w:cs="Arial"/>
        </w:rPr>
        <w:t xml:space="preserve"> remitió su Informe Justificado, por medio del cual, esencialmente, ratificó su respuesta inicial a la solicitud de acceso a datos; por lo que se determinó no poner a la vista del </w:t>
      </w:r>
      <w:r w:rsidR="00FB027C" w:rsidRPr="00006FB7">
        <w:rPr>
          <w:rFonts w:ascii="Palatino Linotype" w:hAnsi="Palatino Linotype" w:cs="Arial"/>
          <w:b/>
        </w:rPr>
        <w:t>RECURRENTE</w:t>
      </w:r>
      <w:r w:rsidR="00FB027C" w:rsidRPr="00006FB7">
        <w:rPr>
          <w:rFonts w:ascii="Palatino Linotype" w:hAnsi="Palatino Linotype" w:cs="Arial"/>
        </w:rPr>
        <w:t xml:space="preserve">, al no aportar información novedosa que aunara al derecho de ejercicio de derechos ARCO de éste. No obstante, con la finalidad de que no exista opacidad en el presente asunto, será puesto a disposición del </w:t>
      </w:r>
      <w:r w:rsidR="00FB027C" w:rsidRPr="00006FB7">
        <w:rPr>
          <w:rFonts w:ascii="Palatino Linotype" w:hAnsi="Palatino Linotype" w:cs="Arial"/>
          <w:b/>
        </w:rPr>
        <w:t>RECURRENTE</w:t>
      </w:r>
      <w:r w:rsidR="00FB027C" w:rsidRPr="00006FB7">
        <w:rPr>
          <w:rFonts w:ascii="Palatino Linotype" w:hAnsi="Palatino Linotype" w:cs="Arial"/>
        </w:rPr>
        <w:t xml:space="preserve"> junto con la presente resolución</w:t>
      </w:r>
    </w:p>
    <w:p w:rsidR="00FB027C" w:rsidRPr="00006FB7" w:rsidRDefault="00FB027C" w:rsidP="00006FB7">
      <w:pPr>
        <w:pStyle w:val="Prrafodelista"/>
        <w:tabs>
          <w:tab w:val="left" w:pos="426"/>
        </w:tabs>
        <w:spacing w:line="360" w:lineRule="auto"/>
        <w:ind w:left="0"/>
        <w:jc w:val="both"/>
        <w:rPr>
          <w:rFonts w:ascii="Palatino Linotype" w:hAnsi="Palatino Linotype" w:cs="Arial"/>
        </w:rPr>
      </w:pPr>
    </w:p>
    <w:p w:rsidR="0083060F" w:rsidRPr="00006FB7" w:rsidRDefault="00017B1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 xml:space="preserve">Por otro lado, esta Ponencia </w:t>
      </w:r>
      <w:proofErr w:type="spellStart"/>
      <w:r w:rsidRPr="00006FB7">
        <w:rPr>
          <w:rFonts w:ascii="Palatino Linotype" w:hAnsi="Palatino Linotype" w:cs="Arial"/>
        </w:rPr>
        <w:t>Resolutora</w:t>
      </w:r>
      <w:proofErr w:type="spellEnd"/>
      <w:r w:rsidRPr="00006FB7">
        <w:rPr>
          <w:rFonts w:ascii="Palatino Linotype" w:hAnsi="Palatino Linotype" w:cs="Arial"/>
        </w:rPr>
        <w:t xml:space="preserve"> advierte que el </w:t>
      </w:r>
      <w:r w:rsidRPr="00006FB7">
        <w:rPr>
          <w:rFonts w:ascii="Palatino Linotype" w:hAnsi="Palatino Linotype" w:cs="Arial"/>
          <w:b/>
        </w:rPr>
        <w:t>RECURRENTE</w:t>
      </w:r>
      <w:r w:rsidRPr="00006FB7">
        <w:rPr>
          <w:rFonts w:ascii="Palatino Linotype" w:hAnsi="Palatino Linotype" w:cs="Arial"/>
        </w:rPr>
        <w:t xml:space="preserve"> optó por no realizar manifestar alguna, como se aprecia mediante la siguiente captura de pantalla:</w:t>
      </w:r>
    </w:p>
    <w:p w:rsidR="0083060F" w:rsidRPr="00006FB7" w:rsidRDefault="0083060F" w:rsidP="00006FB7">
      <w:pPr>
        <w:tabs>
          <w:tab w:val="left" w:pos="426"/>
        </w:tabs>
        <w:spacing w:line="360" w:lineRule="auto"/>
        <w:rPr>
          <w:rFonts w:ascii="Palatino Linotype" w:hAnsi="Palatino Linotype" w:cs="Arial"/>
        </w:rPr>
      </w:pPr>
    </w:p>
    <w:p w:rsidR="00017B1F" w:rsidRPr="00006FB7" w:rsidRDefault="00017B1F" w:rsidP="00006FB7">
      <w:pPr>
        <w:tabs>
          <w:tab w:val="left" w:pos="426"/>
        </w:tabs>
        <w:spacing w:line="360" w:lineRule="auto"/>
        <w:jc w:val="center"/>
        <w:rPr>
          <w:rFonts w:ascii="Palatino Linotype" w:hAnsi="Palatino Linotype" w:cs="Arial"/>
        </w:rPr>
      </w:pPr>
      <w:r w:rsidRPr="00006FB7">
        <w:rPr>
          <w:rFonts w:ascii="Palatino Linotype" w:hAnsi="Palatino Linotype" w:cs="Arial"/>
          <w:noProof/>
          <w:lang w:val="es-MX" w:eastAsia="es-MX"/>
        </w:rPr>
        <w:drawing>
          <wp:inline distT="0" distB="0" distL="0" distR="0">
            <wp:extent cx="5015029" cy="1637969"/>
            <wp:effectExtent l="57150" t="57150" r="109855" b="1149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5545" cy="165446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17B1F" w:rsidRPr="00006FB7" w:rsidRDefault="00017B1F" w:rsidP="00006FB7">
      <w:pPr>
        <w:tabs>
          <w:tab w:val="left" w:pos="426"/>
        </w:tabs>
        <w:spacing w:line="360" w:lineRule="auto"/>
        <w:jc w:val="center"/>
        <w:rPr>
          <w:rFonts w:ascii="Palatino Linotype" w:hAnsi="Palatino Linotype" w:cs="Arial"/>
        </w:rPr>
      </w:pPr>
    </w:p>
    <w:p w:rsidR="00D47E74" w:rsidRPr="00006FB7" w:rsidRDefault="00D47E74" w:rsidP="00006FB7">
      <w:pPr>
        <w:pStyle w:val="Prrafodelista"/>
        <w:numPr>
          <w:ilvl w:val="0"/>
          <w:numId w:val="1"/>
        </w:numPr>
        <w:tabs>
          <w:tab w:val="left" w:pos="426"/>
        </w:tabs>
        <w:spacing w:line="360" w:lineRule="auto"/>
        <w:ind w:left="0" w:hanging="11"/>
        <w:jc w:val="both"/>
        <w:rPr>
          <w:rFonts w:ascii="Palatino Linotype" w:hAnsi="Palatino Linotype"/>
          <w:b/>
          <w:u w:val="single"/>
        </w:rPr>
      </w:pPr>
      <w:r w:rsidRPr="00006FB7">
        <w:rPr>
          <w:rFonts w:ascii="Palatino Linotype" w:hAnsi="Palatino Linotype"/>
        </w:rPr>
        <w:t xml:space="preserve">De constancias de autos que obran en el expediente electrónico del recurso de revisión que hoy se resuelve, se aprecia que el cinco (05) de julio de dos mil diecinueve, </w:t>
      </w:r>
      <w:r w:rsidR="00C869F0" w:rsidRPr="00006FB7">
        <w:rPr>
          <w:rFonts w:ascii="Palatino Linotype" w:hAnsi="Palatino Linotype"/>
        </w:rPr>
        <w:t xml:space="preserve">el </w:t>
      </w:r>
      <w:r w:rsidR="00C869F0" w:rsidRPr="00006FB7">
        <w:rPr>
          <w:rFonts w:ascii="Palatino Linotype" w:hAnsi="Palatino Linotype"/>
          <w:b/>
        </w:rPr>
        <w:t>RECURRENTE</w:t>
      </w:r>
      <w:r w:rsidR="00C869F0" w:rsidRPr="00006FB7">
        <w:rPr>
          <w:rFonts w:ascii="Palatino Linotype" w:hAnsi="Palatino Linotype"/>
        </w:rPr>
        <w:t xml:space="preserve"> se desistió del recurso de revisión que nos ocupa</w:t>
      </w:r>
      <w:r w:rsidRPr="00006FB7">
        <w:rPr>
          <w:rFonts w:ascii="Palatino Linotype" w:hAnsi="Palatino Linotype"/>
        </w:rPr>
        <w:t>.</w:t>
      </w:r>
    </w:p>
    <w:p w:rsidR="00D47E74" w:rsidRPr="00006FB7" w:rsidRDefault="00D47E74" w:rsidP="00006FB7">
      <w:pPr>
        <w:pStyle w:val="Prrafodelista"/>
        <w:tabs>
          <w:tab w:val="left" w:pos="426"/>
        </w:tabs>
        <w:spacing w:line="360" w:lineRule="auto"/>
        <w:ind w:left="0"/>
        <w:jc w:val="both"/>
        <w:rPr>
          <w:rFonts w:ascii="Palatino Linotype" w:hAnsi="Palatino Linotype"/>
          <w:b/>
          <w:u w:val="single"/>
        </w:rPr>
      </w:pPr>
    </w:p>
    <w:p w:rsidR="00AE587B" w:rsidRPr="00006FB7" w:rsidRDefault="00D47E74" w:rsidP="00006FB7">
      <w:pPr>
        <w:pStyle w:val="Prrafodelista"/>
        <w:numPr>
          <w:ilvl w:val="0"/>
          <w:numId w:val="1"/>
        </w:numPr>
        <w:tabs>
          <w:tab w:val="left" w:pos="426"/>
        </w:tabs>
        <w:spacing w:line="360" w:lineRule="auto"/>
        <w:ind w:left="0" w:hanging="11"/>
        <w:jc w:val="both"/>
        <w:rPr>
          <w:rFonts w:ascii="Palatino Linotype" w:hAnsi="Palatino Linotype"/>
          <w:b/>
          <w:u w:val="single"/>
        </w:rPr>
      </w:pPr>
      <w:r w:rsidRPr="00006FB7">
        <w:rPr>
          <w:rFonts w:ascii="Palatino Linotype" w:hAnsi="Palatino Linotype"/>
        </w:rPr>
        <w:t>E</w:t>
      </w:r>
      <w:r w:rsidR="00AE587B" w:rsidRPr="00006FB7">
        <w:rPr>
          <w:rFonts w:ascii="Palatino Linotype" w:hAnsi="Palatino Linotype"/>
        </w:rPr>
        <w:t>l Comisionado Ponente decretó el cierre de instrucción</w:t>
      </w:r>
      <w:r w:rsidR="00AE587B" w:rsidRPr="00006FB7">
        <w:rPr>
          <w:rFonts w:ascii="Palatino Linotype" w:hAnsi="Palatino Linotype" w:cs="Arial"/>
        </w:rPr>
        <w:t xml:space="preserve"> </w:t>
      </w:r>
      <w:r w:rsidR="00AE587B" w:rsidRPr="00006FB7">
        <w:rPr>
          <w:rFonts w:ascii="Palatino Linotype" w:hAnsi="Palatino Linotype"/>
        </w:rPr>
        <w:t xml:space="preserve">mediante el acuerdo de </w:t>
      </w:r>
      <w:r w:rsidR="00017B1F" w:rsidRPr="00006FB7">
        <w:rPr>
          <w:rFonts w:ascii="Palatino Linotype" w:hAnsi="Palatino Linotype"/>
        </w:rPr>
        <w:t>veintisiete</w:t>
      </w:r>
      <w:r w:rsidR="00AE587B" w:rsidRPr="00006FB7">
        <w:rPr>
          <w:rFonts w:ascii="Palatino Linotype" w:hAnsi="Palatino Linotype"/>
        </w:rPr>
        <w:t xml:space="preserve"> (2</w:t>
      </w:r>
      <w:r w:rsidR="00017B1F" w:rsidRPr="00006FB7">
        <w:rPr>
          <w:rFonts w:ascii="Palatino Linotype" w:hAnsi="Palatino Linotype"/>
        </w:rPr>
        <w:t>7</w:t>
      </w:r>
      <w:r w:rsidR="00AE587B" w:rsidRPr="00006FB7">
        <w:rPr>
          <w:rFonts w:ascii="Palatino Linotype" w:hAnsi="Palatino Linotype"/>
        </w:rPr>
        <w:t xml:space="preserve">) de </w:t>
      </w:r>
      <w:r w:rsidR="00017B1F" w:rsidRPr="00006FB7">
        <w:rPr>
          <w:rFonts w:ascii="Palatino Linotype" w:hAnsi="Palatino Linotype"/>
        </w:rPr>
        <w:t>agosto</w:t>
      </w:r>
      <w:r w:rsidR="00AE587B" w:rsidRPr="00006FB7">
        <w:rPr>
          <w:rFonts w:ascii="Palatino Linotype" w:hAnsi="Palatino Linotype"/>
        </w:rPr>
        <w:t xml:space="preserve"> de dos mil diecinueve.</w:t>
      </w:r>
      <w:r w:rsidR="00AE587B" w:rsidRPr="00006FB7">
        <w:rPr>
          <w:rFonts w:ascii="Palatino Linotype" w:hAnsi="Palatino Linotype" w:cs="Arial"/>
        </w:rPr>
        <w:t xml:space="preserve"> Asimismo</w:t>
      </w:r>
      <w:r w:rsidR="00DC6214" w:rsidRPr="00006FB7">
        <w:rPr>
          <w:rFonts w:ascii="Palatino Linotype" w:hAnsi="Palatino Linotype" w:cs="Arial"/>
        </w:rPr>
        <w:t>, en misma fecha,</w:t>
      </w:r>
      <w:r w:rsidR="00AE587B" w:rsidRPr="00006FB7">
        <w:rPr>
          <w:rFonts w:ascii="Palatino Linotype" w:hAnsi="Palatino Linotype" w:cs="Arial"/>
        </w:rPr>
        <w:t xml:space="preserve"> </w:t>
      </w:r>
      <w:r w:rsidR="00AE587B" w:rsidRPr="00006FB7">
        <w:rPr>
          <w:rFonts w:ascii="Palatino Linotype" w:hAnsi="Palatino Linotype"/>
          <w:color w:val="000000" w:themeColor="text1"/>
        </w:rPr>
        <w:t xml:space="preserve">se </w:t>
      </w:r>
      <w:r w:rsidR="00AA0090" w:rsidRPr="00006FB7">
        <w:rPr>
          <w:rFonts w:ascii="Palatino Linotype" w:hAnsi="Palatino Linotype"/>
          <w:color w:val="000000" w:themeColor="text1"/>
        </w:rPr>
        <w:t>notificó la ampliación del plazo</w:t>
      </w:r>
      <w:r w:rsidR="00AE587B" w:rsidRPr="00006FB7">
        <w:rPr>
          <w:rFonts w:ascii="Palatino Linotype" w:hAnsi="Palatino Linotype"/>
          <w:color w:val="000000" w:themeColor="text1"/>
        </w:rPr>
        <w:t xml:space="preserve"> para resolver el recurso de revisión, </w:t>
      </w:r>
      <w:r w:rsidR="00722AAD" w:rsidRPr="00006FB7">
        <w:rPr>
          <w:rFonts w:ascii="Palatino Linotype" w:hAnsi="Palatino Linotype"/>
          <w:color w:val="000000" w:themeColor="text1"/>
        </w:rPr>
        <w:t xml:space="preserve">por un periodo de veinte (20) días hábiles, </w:t>
      </w:r>
      <w:r w:rsidR="00AE587B" w:rsidRPr="00006FB7">
        <w:rPr>
          <w:rFonts w:ascii="Palatino Linotype" w:hAnsi="Palatino Linotype" w:cs="Arial"/>
          <w:color w:val="000000" w:themeColor="text1"/>
        </w:rPr>
        <w:t>por lo que ordenó turnar el expediente para su resolución, m</w:t>
      </w:r>
      <w:r w:rsidR="00DC6214" w:rsidRPr="00006FB7">
        <w:rPr>
          <w:rFonts w:ascii="Palatino Linotype" w:hAnsi="Palatino Linotype" w:cs="Arial"/>
          <w:color w:val="000000" w:themeColor="text1"/>
        </w:rPr>
        <w:t xml:space="preserve">isma que ahora se pronuncia; y </w:t>
      </w:r>
      <w:r w:rsidR="00AA0090" w:rsidRPr="00006FB7">
        <w:rPr>
          <w:rFonts w:ascii="Palatino Linotype" w:hAnsi="Palatino Linotype" w:cs="Arial"/>
          <w:color w:val="000000" w:themeColor="text1"/>
        </w:rPr>
        <w:t>--------------------------------------------------</w:t>
      </w:r>
    </w:p>
    <w:p w:rsidR="002B591E" w:rsidRPr="00006FB7" w:rsidRDefault="002B591E" w:rsidP="00006FB7">
      <w:pPr>
        <w:pStyle w:val="Prrafodelista"/>
        <w:spacing w:before="240" w:after="240" w:line="360" w:lineRule="auto"/>
        <w:ind w:left="0"/>
        <w:jc w:val="both"/>
        <w:rPr>
          <w:rFonts w:ascii="Palatino Linotype" w:eastAsia="Calibri" w:hAnsi="Palatino Linotype" w:cs="Arial"/>
          <w:lang w:val="es-ES"/>
        </w:rPr>
      </w:pPr>
    </w:p>
    <w:p w:rsidR="002A5BA4" w:rsidRPr="00006FB7" w:rsidRDefault="00722AAD" w:rsidP="00006FB7">
      <w:pPr>
        <w:pStyle w:val="Ttulo1"/>
        <w:spacing w:line="360" w:lineRule="auto"/>
        <w:jc w:val="center"/>
        <w:rPr>
          <w:b w:val="0"/>
          <w:szCs w:val="24"/>
        </w:rPr>
      </w:pPr>
      <w:r w:rsidRPr="00006FB7">
        <w:rPr>
          <w:szCs w:val="24"/>
        </w:rPr>
        <w:t xml:space="preserve"> </w:t>
      </w:r>
      <w:bookmarkStart w:id="4" w:name="_Toc17973066"/>
      <w:r w:rsidR="002A5BA4" w:rsidRPr="00006FB7">
        <w:rPr>
          <w:szCs w:val="24"/>
        </w:rPr>
        <w:t>CONSIDERANDO</w:t>
      </w:r>
      <w:bookmarkEnd w:id="4"/>
      <w:r w:rsidR="005E6C51" w:rsidRPr="00006FB7">
        <w:rPr>
          <w:szCs w:val="24"/>
        </w:rPr>
        <w:t xml:space="preserve"> </w:t>
      </w:r>
    </w:p>
    <w:p w:rsidR="002A5BA4" w:rsidRPr="00006FB7" w:rsidRDefault="002A5BA4" w:rsidP="00006FB7">
      <w:pPr>
        <w:spacing w:line="360" w:lineRule="auto"/>
        <w:rPr>
          <w:rFonts w:ascii="Palatino Linotype" w:hAnsi="Palatino Linotype"/>
          <w:lang w:val="es-MX" w:eastAsia="en-US"/>
        </w:rPr>
      </w:pPr>
    </w:p>
    <w:p w:rsidR="002A5BA4" w:rsidRDefault="002A5BA4" w:rsidP="00006FB7">
      <w:pPr>
        <w:pStyle w:val="Ttulo2"/>
        <w:spacing w:line="360" w:lineRule="auto"/>
        <w:rPr>
          <w:rFonts w:ascii="Palatino Linotype" w:hAnsi="Palatino Linotype"/>
          <w:b/>
          <w:color w:val="auto"/>
          <w:sz w:val="24"/>
          <w:szCs w:val="24"/>
        </w:rPr>
      </w:pPr>
      <w:bookmarkStart w:id="5" w:name="_Toc17973067"/>
      <w:r w:rsidRPr="00006FB7">
        <w:rPr>
          <w:rFonts w:ascii="Palatino Linotype" w:hAnsi="Palatino Linotype"/>
          <w:b/>
          <w:color w:val="auto"/>
          <w:sz w:val="24"/>
          <w:szCs w:val="24"/>
        </w:rPr>
        <w:t>PRIMERO. De la competencia</w:t>
      </w:r>
      <w:bookmarkEnd w:id="5"/>
    </w:p>
    <w:p w:rsidR="00006FB7" w:rsidRPr="00006FB7" w:rsidRDefault="00006FB7" w:rsidP="00006FB7">
      <w:pPr>
        <w:rPr>
          <w:lang w:val="es-MX" w:eastAsia="en-US"/>
        </w:rPr>
      </w:pPr>
    </w:p>
    <w:p w:rsidR="00813630" w:rsidRPr="00006FB7" w:rsidRDefault="00813630" w:rsidP="00006FB7">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06FB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006FB7">
        <w:rPr>
          <w:rFonts w:ascii="Palatino Linotype" w:eastAsia="Calibri" w:hAnsi="Palatino Linotype" w:cs="Times New Roman"/>
          <w:b/>
          <w:lang w:val="es-ES"/>
        </w:rPr>
        <w:t>Constitución Política de los Estados Unidos Mexicanos</w:t>
      </w:r>
      <w:r w:rsidRPr="00006FB7">
        <w:rPr>
          <w:rFonts w:ascii="Palatino Linotype" w:eastAsia="Calibri" w:hAnsi="Palatino Linotype" w:cs="Times New Roman"/>
          <w:lang w:val="es-ES"/>
        </w:rPr>
        <w:t>; 5, párrafos vigésimo segundo</w:t>
      </w:r>
      <w:r w:rsidR="00AA0090" w:rsidRPr="00006FB7">
        <w:rPr>
          <w:rFonts w:ascii="Palatino Linotype" w:eastAsia="Calibri" w:hAnsi="Palatino Linotype" w:cs="Times New Roman"/>
          <w:lang w:val="es-ES"/>
        </w:rPr>
        <w:t>, vigésimo tercero y vigésimo cuarto, fracciones IV, V y</w:t>
      </w:r>
      <w:r w:rsidRPr="00006FB7">
        <w:rPr>
          <w:rFonts w:ascii="Palatino Linotype" w:eastAsia="Calibri" w:hAnsi="Palatino Linotype" w:cs="Times New Roman"/>
          <w:lang w:val="es-ES"/>
        </w:rPr>
        <w:t xml:space="preserve"> VIII</w:t>
      </w:r>
      <w:r w:rsidR="00AA0090" w:rsidRPr="00006FB7">
        <w:rPr>
          <w:rFonts w:ascii="Palatino Linotype" w:eastAsia="Calibri" w:hAnsi="Palatino Linotype" w:cs="Times New Roman"/>
          <w:lang w:val="es-ES"/>
        </w:rPr>
        <w:t>,</w:t>
      </w:r>
      <w:r w:rsidRPr="00006FB7">
        <w:rPr>
          <w:rFonts w:ascii="Palatino Linotype" w:eastAsia="Calibri" w:hAnsi="Palatino Linotype" w:cs="Times New Roman"/>
          <w:lang w:val="es-ES"/>
        </w:rPr>
        <w:t xml:space="preserve"> de la </w:t>
      </w:r>
      <w:r w:rsidRPr="00006FB7">
        <w:rPr>
          <w:rFonts w:ascii="Palatino Linotype" w:eastAsia="Calibri" w:hAnsi="Palatino Linotype" w:cs="Times New Roman"/>
          <w:b/>
          <w:lang w:val="es-ES"/>
        </w:rPr>
        <w:t>Constitución Política del Estado Libre y Soberano de México</w:t>
      </w:r>
      <w:r w:rsidRPr="00006FB7">
        <w:rPr>
          <w:rFonts w:ascii="Palatino Linotype" w:eastAsia="Calibri" w:hAnsi="Palatino Linotype" w:cs="Times New Roman"/>
          <w:lang w:val="es-ES"/>
        </w:rPr>
        <w:t>; 1, 3 fracción I, 82, 97, 98, 119, 123, 124, 127, 128 y 133</w:t>
      </w:r>
      <w:r w:rsidRPr="00006FB7">
        <w:rPr>
          <w:rFonts w:ascii="Palatino Linotype" w:hAnsi="Palatino Linotype" w:cs="Arial"/>
          <w:lang w:val="es-ES"/>
        </w:rPr>
        <w:t xml:space="preserve"> </w:t>
      </w:r>
      <w:r w:rsidRPr="00006FB7">
        <w:rPr>
          <w:rFonts w:ascii="Palatino Linotype" w:eastAsia="Calibri" w:hAnsi="Palatino Linotype" w:cs="Times New Roman"/>
          <w:b/>
        </w:rPr>
        <w:t>Ley de Protección de Datos Personales en Posesión de Sujetos Obligados del Estado de México y Municipios</w:t>
      </w:r>
      <w:r w:rsidRPr="00006FB7">
        <w:rPr>
          <w:rFonts w:ascii="Palatino Linotype" w:eastAsia="Calibri" w:hAnsi="Palatino Linotype" w:cs="Arial"/>
          <w:lang w:val="es-ES"/>
        </w:rPr>
        <w:t xml:space="preserve">; y 10, 7, 9 fracciones I y XXIV, y 11 del </w:t>
      </w:r>
      <w:r w:rsidRPr="00006FB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D47E74" w:rsidRPr="00006FB7" w:rsidRDefault="00D47E74" w:rsidP="00006FB7">
      <w:pPr>
        <w:pStyle w:val="Prrafodelista"/>
        <w:tabs>
          <w:tab w:val="left" w:pos="426"/>
        </w:tabs>
        <w:spacing w:before="240" w:after="240" w:line="360" w:lineRule="auto"/>
        <w:ind w:left="0"/>
        <w:jc w:val="both"/>
        <w:rPr>
          <w:rFonts w:ascii="Palatino Linotype" w:hAnsi="Palatino Linotype"/>
        </w:rPr>
      </w:pPr>
    </w:p>
    <w:p w:rsidR="002A5BA4" w:rsidRPr="00006FB7" w:rsidRDefault="002A5BA4" w:rsidP="00006FB7">
      <w:pPr>
        <w:pStyle w:val="Ttulo2"/>
        <w:spacing w:line="360" w:lineRule="auto"/>
        <w:rPr>
          <w:rFonts w:ascii="Palatino Linotype" w:hAnsi="Palatino Linotype"/>
          <w:b/>
          <w:color w:val="auto"/>
          <w:sz w:val="24"/>
          <w:szCs w:val="24"/>
        </w:rPr>
      </w:pPr>
      <w:bookmarkStart w:id="6" w:name="_Toc17973068"/>
      <w:r w:rsidRPr="00006FB7">
        <w:rPr>
          <w:rFonts w:ascii="Palatino Linotype" w:hAnsi="Palatino Linotype"/>
          <w:b/>
          <w:color w:val="auto"/>
          <w:sz w:val="24"/>
          <w:szCs w:val="24"/>
        </w:rPr>
        <w:t>SEGUNDO. De la oportunidad y procedencia.</w:t>
      </w:r>
      <w:bookmarkEnd w:id="6"/>
    </w:p>
    <w:p w:rsidR="00813630" w:rsidRPr="00006FB7" w:rsidRDefault="00813630" w:rsidP="00006FB7">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006FB7">
        <w:rPr>
          <w:rFonts w:ascii="Palatino Linotype" w:eastAsia="Calibri" w:hAnsi="Palatino Linotype" w:cs="Arial"/>
        </w:rPr>
        <w:t xml:space="preserve">El medio de impugnación fue presentado a través del </w:t>
      </w:r>
      <w:r w:rsidRPr="00006FB7">
        <w:rPr>
          <w:rFonts w:ascii="Palatino Linotype" w:eastAsia="Calibri" w:hAnsi="Palatino Linotype" w:cs="Arial"/>
          <w:b/>
        </w:rPr>
        <w:t>SARCOEM,</w:t>
      </w:r>
      <w:r w:rsidRPr="00006FB7">
        <w:rPr>
          <w:rFonts w:ascii="Palatino Linotype" w:eastAsia="Calibri" w:hAnsi="Palatino Linotype" w:cs="Arial"/>
        </w:rPr>
        <w:t xml:space="preserve"> en el formato previamente aprobado para tal efecto y dentro del plazo legal de </w:t>
      </w:r>
      <w:r w:rsidR="00D47E74" w:rsidRPr="00006FB7">
        <w:rPr>
          <w:rFonts w:ascii="Palatino Linotype" w:eastAsia="Calibri" w:hAnsi="Palatino Linotype" w:cs="Arial"/>
        </w:rPr>
        <w:t>quince (15)</w:t>
      </w:r>
      <w:r w:rsidRPr="00006FB7">
        <w:rPr>
          <w:rFonts w:ascii="Palatino Linotype" w:eastAsia="Calibri" w:hAnsi="Palatino Linotype" w:cs="Arial"/>
        </w:rPr>
        <w:t xml:space="preserve"> días hábiles otorgados; para el caso en particular es de señalar que el </w:t>
      </w:r>
      <w:r w:rsidRPr="00006FB7">
        <w:rPr>
          <w:rFonts w:ascii="Palatino Linotype" w:eastAsia="Calibri" w:hAnsi="Palatino Linotype" w:cs="Arial"/>
          <w:b/>
        </w:rPr>
        <w:t>SUJETO OBLIGADO</w:t>
      </w:r>
      <w:r w:rsidRPr="00006FB7">
        <w:rPr>
          <w:rFonts w:ascii="Palatino Linotype" w:eastAsia="Calibri" w:hAnsi="Palatino Linotype" w:cs="Arial"/>
        </w:rPr>
        <w:t xml:space="preserve"> entregó respuesta el día </w:t>
      </w:r>
      <w:r w:rsidR="00D47E74" w:rsidRPr="00006FB7">
        <w:rPr>
          <w:rFonts w:ascii="Palatino Linotype" w:eastAsia="Calibri" w:hAnsi="Palatino Linotype" w:cs="Arial"/>
        </w:rPr>
        <w:t>veintitrés</w:t>
      </w:r>
      <w:r w:rsidRPr="00006FB7">
        <w:rPr>
          <w:rFonts w:ascii="Palatino Linotype" w:eastAsia="Calibri" w:hAnsi="Palatino Linotype" w:cs="Arial"/>
        </w:rPr>
        <w:t xml:space="preserve"> (</w:t>
      </w:r>
      <w:r w:rsidR="00DF1A46" w:rsidRPr="00006FB7">
        <w:rPr>
          <w:rFonts w:ascii="Palatino Linotype" w:eastAsia="Calibri" w:hAnsi="Palatino Linotype" w:cs="Arial"/>
        </w:rPr>
        <w:t>2</w:t>
      </w:r>
      <w:r w:rsidR="00D47E74" w:rsidRPr="00006FB7">
        <w:rPr>
          <w:rFonts w:ascii="Palatino Linotype" w:eastAsia="Calibri" w:hAnsi="Palatino Linotype" w:cs="Arial"/>
        </w:rPr>
        <w:t>3</w:t>
      </w:r>
      <w:r w:rsidRPr="00006FB7">
        <w:rPr>
          <w:rFonts w:ascii="Palatino Linotype" w:eastAsia="Calibri" w:hAnsi="Palatino Linotype" w:cs="Arial"/>
        </w:rPr>
        <w:t xml:space="preserve">) de </w:t>
      </w:r>
      <w:r w:rsidR="00D47E74" w:rsidRPr="00006FB7">
        <w:rPr>
          <w:rFonts w:ascii="Palatino Linotype" w:eastAsia="Calibri" w:hAnsi="Palatino Linotype" w:cs="Arial"/>
        </w:rPr>
        <w:t>mayo</w:t>
      </w:r>
      <w:r w:rsidRPr="00006FB7">
        <w:rPr>
          <w:rFonts w:ascii="Palatino Linotype" w:eastAsia="Calibri" w:hAnsi="Palatino Linotype" w:cs="Arial"/>
        </w:rPr>
        <w:t xml:space="preserve"> de dos mil dieci</w:t>
      </w:r>
      <w:r w:rsidR="00722AAD" w:rsidRPr="00006FB7">
        <w:rPr>
          <w:rFonts w:ascii="Palatino Linotype" w:eastAsia="Calibri" w:hAnsi="Palatino Linotype" w:cs="Arial"/>
        </w:rPr>
        <w:t>nueve</w:t>
      </w:r>
      <w:r w:rsidRPr="00006FB7">
        <w:rPr>
          <w:rFonts w:ascii="Palatino Linotype" w:eastAsia="Calibri" w:hAnsi="Palatino Linotype" w:cs="Arial"/>
        </w:rPr>
        <w:t xml:space="preserve">, </w:t>
      </w:r>
      <w:r w:rsidRPr="00006FB7">
        <w:rPr>
          <w:rFonts w:ascii="Palatino Linotype" w:hAnsi="Palatino Linotype" w:cs="Arial"/>
        </w:rPr>
        <w:t xml:space="preserve">de tal forma que el plazo para interponer el recurso de revisión transcurrió del </w:t>
      </w:r>
      <w:r w:rsidR="00D47E74" w:rsidRPr="00006FB7">
        <w:rPr>
          <w:rFonts w:ascii="Palatino Linotype" w:hAnsi="Palatino Linotype" w:cs="Arial"/>
        </w:rPr>
        <w:t xml:space="preserve">veinticuatro </w:t>
      </w:r>
      <w:r w:rsidRPr="00006FB7">
        <w:rPr>
          <w:rFonts w:ascii="Palatino Linotype" w:hAnsi="Palatino Linotype" w:cs="Arial"/>
        </w:rPr>
        <w:t>(</w:t>
      </w:r>
      <w:r w:rsidR="00DF1A46" w:rsidRPr="00006FB7">
        <w:rPr>
          <w:rFonts w:ascii="Palatino Linotype" w:hAnsi="Palatino Linotype" w:cs="Arial"/>
        </w:rPr>
        <w:t>2</w:t>
      </w:r>
      <w:r w:rsidR="00D47E74" w:rsidRPr="00006FB7">
        <w:rPr>
          <w:rFonts w:ascii="Palatino Linotype" w:hAnsi="Palatino Linotype" w:cs="Arial"/>
        </w:rPr>
        <w:t>4</w:t>
      </w:r>
      <w:r w:rsidRPr="00006FB7">
        <w:rPr>
          <w:rFonts w:ascii="Palatino Linotype" w:hAnsi="Palatino Linotype" w:cs="Arial"/>
        </w:rPr>
        <w:t xml:space="preserve">) </w:t>
      </w:r>
      <w:r w:rsidR="00DF1A46" w:rsidRPr="00006FB7">
        <w:rPr>
          <w:rFonts w:ascii="Palatino Linotype" w:hAnsi="Palatino Linotype" w:cs="Arial"/>
        </w:rPr>
        <w:t xml:space="preserve">de </w:t>
      </w:r>
      <w:r w:rsidR="00D47E74" w:rsidRPr="00006FB7">
        <w:rPr>
          <w:rFonts w:ascii="Palatino Linotype" w:hAnsi="Palatino Linotype" w:cs="Arial"/>
        </w:rPr>
        <w:t>mayo</w:t>
      </w:r>
      <w:r w:rsidR="00DF1A46" w:rsidRPr="00006FB7">
        <w:rPr>
          <w:rFonts w:ascii="Palatino Linotype" w:hAnsi="Palatino Linotype" w:cs="Arial"/>
        </w:rPr>
        <w:t xml:space="preserve"> al </w:t>
      </w:r>
      <w:r w:rsidR="00D47E74" w:rsidRPr="00006FB7">
        <w:rPr>
          <w:rFonts w:ascii="Palatino Linotype" w:hAnsi="Palatino Linotype" w:cs="Arial"/>
        </w:rPr>
        <w:t>trece</w:t>
      </w:r>
      <w:r w:rsidRPr="00006FB7">
        <w:rPr>
          <w:rFonts w:ascii="Palatino Linotype" w:hAnsi="Palatino Linotype" w:cs="Arial"/>
        </w:rPr>
        <w:t xml:space="preserve"> (</w:t>
      </w:r>
      <w:r w:rsidR="00D47E74" w:rsidRPr="00006FB7">
        <w:rPr>
          <w:rFonts w:ascii="Palatino Linotype" w:hAnsi="Palatino Linotype" w:cs="Arial"/>
        </w:rPr>
        <w:t>13</w:t>
      </w:r>
      <w:r w:rsidRPr="00006FB7">
        <w:rPr>
          <w:rFonts w:ascii="Palatino Linotype" w:hAnsi="Palatino Linotype" w:cs="Arial"/>
        </w:rPr>
        <w:t xml:space="preserve">) de </w:t>
      </w:r>
      <w:r w:rsidR="00D47E74" w:rsidRPr="00006FB7">
        <w:rPr>
          <w:rFonts w:ascii="Palatino Linotype" w:hAnsi="Palatino Linotype" w:cs="Arial"/>
        </w:rPr>
        <w:t>junio</w:t>
      </w:r>
      <w:r w:rsidRPr="00006FB7">
        <w:rPr>
          <w:rFonts w:ascii="Palatino Linotype" w:hAnsi="Palatino Linotype" w:cs="Arial"/>
        </w:rPr>
        <w:t xml:space="preserve"> dos mil dieci</w:t>
      </w:r>
      <w:r w:rsidR="00722AAD" w:rsidRPr="00006FB7">
        <w:rPr>
          <w:rFonts w:ascii="Palatino Linotype" w:hAnsi="Palatino Linotype" w:cs="Arial"/>
        </w:rPr>
        <w:t>nueve</w:t>
      </w:r>
      <w:r w:rsidRPr="00006FB7">
        <w:rPr>
          <w:rFonts w:ascii="Palatino Linotype" w:hAnsi="Palatino Linotype" w:cs="Arial"/>
        </w:rPr>
        <w:t>; en consecuencia, prese</w:t>
      </w:r>
      <w:r w:rsidR="00722AAD" w:rsidRPr="00006FB7">
        <w:rPr>
          <w:rFonts w:ascii="Palatino Linotype" w:hAnsi="Palatino Linotype" w:cs="Arial"/>
        </w:rPr>
        <w:t xml:space="preserve">ntó su inconformidad el </w:t>
      </w:r>
      <w:r w:rsidR="00D47E74" w:rsidRPr="00006FB7">
        <w:rPr>
          <w:rFonts w:ascii="Palatino Linotype" w:hAnsi="Palatino Linotype" w:cs="Arial"/>
        </w:rPr>
        <w:t>veintinueve</w:t>
      </w:r>
      <w:r w:rsidRPr="00006FB7">
        <w:rPr>
          <w:rFonts w:ascii="Palatino Linotype" w:hAnsi="Palatino Linotype" w:cs="Arial"/>
        </w:rPr>
        <w:t xml:space="preserve"> (</w:t>
      </w:r>
      <w:r w:rsidR="00D47E74" w:rsidRPr="00006FB7">
        <w:rPr>
          <w:rFonts w:ascii="Palatino Linotype" w:hAnsi="Palatino Linotype" w:cs="Arial"/>
        </w:rPr>
        <w:t>29</w:t>
      </w:r>
      <w:r w:rsidRPr="00006FB7">
        <w:rPr>
          <w:rFonts w:ascii="Palatino Linotype" w:hAnsi="Palatino Linotype" w:cs="Arial"/>
        </w:rPr>
        <w:t xml:space="preserve">) de </w:t>
      </w:r>
      <w:r w:rsidR="00D47E74" w:rsidRPr="00006FB7">
        <w:rPr>
          <w:rFonts w:ascii="Palatino Linotype" w:hAnsi="Palatino Linotype" w:cs="Arial"/>
        </w:rPr>
        <w:t>mayo</w:t>
      </w:r>
      <w:r w:rsidRPr="00006FB7">
        <w:rPr>
          <w:rFonts w:ascii="Palatino Linotype" w:hAnsi="Palatino Linotype" w:cs="Arial"/>
        </w:rPr>
        <w:t xml:space="preserve"> de dos mil dieci</w:t>
      </w:r>
      <w:r w:rsidR="00722AAD" w:rsidRPr="00006FB7">
        <w:rPr>
          <w:rFonts w:ascii="Palatino Linotype" w:hAnsi="Palatino Linotype" w:cs="Arial"/>
        </w:rPr>
        <w:t>nueve</w:t>
      </w:r>
      <w:r w:rsidRPr="00006FB7">
        <w:rPr>
          <w:rFonts w:ascii="Palatino Linotype" w:hAnsi="Palatino Linotype" w:cs="Arial"/>
        </w:rPr>
        <w:t>, por lo que se encuentra dentro de los márgenes temporales previstos en el artículo</w:t>
      </w:r>
      <w:r w:rsidRPr="00006FB7">
        <w:rPr>
          <w:rFonts w:ascii="Palatino Linotype" w:eastAsia="Calibri" w:hAnsi="Palatino Linotype" w:cs="Arial"/>
        </w:rPr>
        <w:t xml:space="preserve"> </w:t>
      </w:r>
      <w:r w:rsidRPr="00006FB7">
        <w:rPr>
          <w:rFonts w:ascii="Palatino Linotype" w:hAnsi="Palatino Linotype" w:cs="Arial"/>
        </w:rPr>
        <w:t xml:space="preserve">128 de la </w:t>
      </w:r>
      <w:r w:rsidRPr="00006FB7">
        <w:rPr>
          <w:rFonts w:ascii="Palatino Linotype" w:hAnsi="Palatino Linotype" w:cs="Arial"/>
          <w:b/>
        </w:rPr>
        <w:t>Ley de Protección de Datos Personales en Posesión de Sujetos Obligados del Estado de México y Municipios.</w:t>
      </w:r>
      <w:r w:rsidRPr="00006FB7">
        <w:rPr>
          <w:rFonts w:ascii="Palatino Linotype" w:hAnsi="Palatino Linotype" w:cs="Arial"/>
        </w:rPr>
        <w:t xml:space="preserve"> </w:t>
      </w:r>
    </w:p>
    <w:p w:rsidR="002E5615" w:rsidRPr="00006FB7" w:rsidRDefault="002E5615" w:rsidP="00006FB7">
      <w:pPr>
        <w:pStyle w:val="Prrafodelista"/>
        <w:tabs>
          <w:tab w:val="left" w:pos="426"/>
        </w:tabs>
        <w:spacing w:before="240" w:after="240" w:line="360" w:lineRule="auto"/>
        <w:ind w:left="0" w:right="49"/>
        <w:jc w:val="both"/>
        <w:rPr>
          <w:rFonts w:ascii="Palatino Linotype" w:hAnsi="Palatino Linotype"/>
        </w:rPr>
      </w:pPr>
    </w:p>
    <w:p w:rsidR="002E5615" w:rsidRPr="00006FB7" w:rsidRDefault="002E5615" w:rsidP="00006FB7">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006FB7">
        <w:rPr>
          <w:rFonts w:ascii="Palatino Linotype" w:hAnsi="Palatino Linotype"/>
        </w:rPr>
        <w:t xml:space="preserve">Por otro lado, debe señalarse que el </w:t>
      </w:r>
      <w:r w:rsidRPr="00006FB7">
        <w:rPr>
          <w:rFonts w:ascii="Palatino Linotype" w:hAnsi="Palatino Linotype"/>
          <w:b/>
        </w:rPr>
        <w:t>RECURRENTE</w:t>
      </w:r>
      <w:r w:rsidR="001D1B77" w:rsidRPr="00006FB7">
        <w:rPr>
          <w:rFonts w:ascii="Palatino Linotype" w:hAnsi="Palatino Linotype"/>
        </w:rPr>
        <w:t xml:space="preserve">, ni en la solicitud de acceso a datos, ni en la promoción del recurso de revisión, ajuntó los documentos necesarios para acreditar su personalidad e identidad, lo cual es reconocido como un requisito exigible en el escrito de interposición del recurso de revisión. Sin embargo, </w:t>
      </w:r>
      <w:r w:rsidR="007D3A5B" w:rsidRPr="00006FB7">
        <w:rPr>
          <w:rFonts w:ascii="Palatino Linotype" w:hAnsi="Palatino Linotype"/>
        </w:rPr>
        <w:t xml:space="preserve">en aras de privilegiar el derecho del particular para ejercitar sus derechos de acceso, rectificación, cancelación u oposición de datos personales, esta Ponencia </w:t>
      </w:r>
      <w:proofErr w:type="spellStart"/>
      <w:r w:rsidR="007D3A5B" w:rsidRPr="00006FB7">
        <w:rPr>
          <w:rFonts w:ascii="Palatino Linotype" w:hAnsi="Palatino Linotype"/>
        </w:rPr>
        <w:t>Resolutora</w:t>
      </w:r>
      <w:proofErr w:type="spellEnd"/>
      <w:r w:rsidR="007D3A5B" w:rsidRPr="00006FB7">
        <w:rPr>
          <w:rFonts w:ascii="Palatino Linotype" w:hAnsi="Palatino Linotype"/>
        </w:rPr>
        <w:t xml:space="preserve"> considerará por atendido el requisito.</w:t>
      </w:r>
    </w:p>
    <w:p w:rsidR="00813630" w:rsidRPr="00006FB7" w:rsidRDefault="00813630" w:rsidP="00006FB7">
      <w:pPr>
        <w:pStyle w:val="Prrafodelista"/>
        <w:tabs>
          <w:tab w:val="left" w:pos="426"/>
        </w:tabs>
        <w:spacing w:before="240" w:after="240" w:line="360" w:lineRule="auto"/>
        <w:ind w:left="0" w:right="49"/>
        <w:jc w:val="both"/>
        <w:rPr>
          <w:rFonts w:ascii="Palatino Linotype" w:hAnsi="Palatino Linotype"/>
        </w:rPr>
      </w:pPr>
    </w:p>
    <w:p w:rsidR="00D47E74" w:rsidRPr="00006FB7" w:rsidRDefault="002E5615" w:rsidP="00006FB7">
      <w:pPr>
        <w:pStyle w:val="Prrafodelista"/>
        <w:numPr>
          <w:ilvl w:val="0"/>
          <w:numId w:val="1"/>
        </w:numPr>
        <w:tabs>
          <w:tab w:val="left" w:pos="426"/>
        </w:tabs>
        <w:spacing w:before="240" w:after="240" w:line="360" w:lineRule="auto"/>
        <w:ind w:left="0" w:right="49" w:firstLine="0"/>
        <w:jc w:val="both"/>
        <w:rPr>
          <w:rFonts w:ascii="Palatino Linotype" w:hAnsi="Palatino Linotype"/>
        </w:rPr>
      </w:pPr>
      <w:r w:rsidRPr="00006FB7">
        <w:rPr>
          <w:rFonts w:ascii="Palatino Linotype" w:eastAsia="Calibri" w:hAnsi="Palatino Linotype" w:cs="Arial"/>
        </w:rPr>
        <w:t>En consecuencia</w:t>
      </w:r>
      <w:r w:rsidR="00813630" w:rsidRPr="00006FB7">
        <w:rPr>
          <w:rFonts w:ascii="Palatino Linotype" w:eastAsia="Calibri" w:hAnsi="Palatino Linotype" w:cs="Arial"/>
        </w:rPr>
        <w:t>,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2A5BA4" w:rsidRPr="00006FB7" w:rsidRDefault="002A5BA4" w:rsidP="00006FB7">
      <w:pPr>
        <w:pStyle w:val="Ttulo2"/>
        <w:spacing w:line="360" w:lineRule="auto"/>
        <w:rPr>
          <w:rFonts w:ascii="Palatino Linotype" w:hAnsi="Palatino Linotype"/>
          <w:b/>
          <w:color w:val="auto"/>
          <w:sz w:val="24"/>
          <w:szCs w:val="24"/>
        </w:rPr>
      </w:pPr>
      <w:bookmarkStart w:id="7" w:name="_Toc486525253"/>
      <w:bookmarkStart w:id="8" w:name="_Toc17973069"/>
      <w:r w:rsidRPr="00006FB7">
        <w:rPr>
          <w:rFonts w:ascii="Palatino Linotype" w:hAnsi="Palatino Linotype"/>
          <w:b/>
          <w:color w:val="auto"/>
          <w:sz w:val="24"/>
          <w:szCs w:val="24"/>
        </w:rPr>
        <w:t xml:space="preserve">TERCERO. </w:t>
      </w:r>
      <w:bookmarkEnd w:id="7"/>
      <w:r w:rsidR="00C869F0" w:rsidRPr="00006FB7">
        <w:rPr>
          <w:rFonts w:ascii="Palatino Linotype" w:hAnsi="Palatino Linotype"/>
          <w:b/>
          <w:color w:val="auto"/>
          <w:sz w:val="24"/>
          <w:szCs w:val="24"/>
        </w:rPr>
        <w:t>De las causales del sobreseimiento.</w:t>
      </w:r>
      <w:bookmarkEnd w:id="8"/>
    </w:p>
    <w:p w:rsidR="006C662D" w:rsidRPr="00006FB7" w:rsidRDefault="007D3A5B" w:rsidP="00006FB7">
      <w:pPr>
        <w:pStyle w:val="Prrafodelista"/>
        <w:numPr>
          <w:ilvl w:val="0"/>
          <w:numId w:val="1"/>
        </w:numPr>
        <w:tabs>
          <w:tab w:val="left" w:pos="426"/>
        </w:tabs>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006FB7">
        <w:rPr>
          <w:rFonts w:ascii="Palatino Linotype" w:hAnsi="Palatino Linotype" w:cs="Arial"/>
        </w:rPr>
        <w:t xml:space="preserve">El </w:t>
      </w:r>
      <w:r w:rsidR="00C869F0" w:rsidRPr="00006FB7">
        <w:rPr>
          <w:rFonts w:ascii="Palatino Linotype" w:hAnsi="Palatino Linotype" w:cs="Arial"/>
        </w:rPr>
        <w:t xml:space="preserve">recurso revisión tiene como finalidad reparar cualquier posible afectación al Derecho de </w:t>
      </w:r>
      <w:r w:rsidR="00514771" w:rsidRPr="00006FB7">
        <w:rPr>
          <w:rFonts w:ascii="Palatino Linotype" w:hAnsi="Palatino Linotype" w:cs="Arial"/>
        </w:rPr>
        <w:t>Acceso, Rectificación, Cancelación y Oposición de Datos Personales,</w:t>
      </w:r>
      <w:r w:rsidR="00C869F0" w:rsidRPr="00006FB7">
        <w:rPr>
          <w:rFonts w:ascii="Palatino Linotype" w:hAnsi="Palatino Linotype" w:cs="Arial"/>
        </w:rPr>
        <w:t xml:space="preserve"> en términos del Título </w:t>
      </w:r>
      <w:r w:rsidR="00514771" w:rsidRPr="00006FB7">
        <w:rPr>
          <w:rFonts w:ascii="Palatino Linotype" w:hAnsi="Palatino Linotype" w:cs="Arial"/>
        </w:rPr>
        <w:t>Décimo</w:t>
      </w:r>
      <w:r w:rsidR="00C869F0" w:rsidRPr="00006FB7">
        <w:rPr>
          <w:rFonts w:ascii="Palatino Linotype" w:hAnsi="Palatino Linotype" w:cs="Arial"/>
        </w:rPr>
        <w:t xml:space="preserve"> de la Ley de </w:t>
      </w:r>
      <w:r w:rsidR="00514771" w:rsidRPr="00006FB7">
        <w:rPr>
          <w:rFonts w:ascii="Palatino Linotype" w:eastAsia="Calibri" w:hAnsi="Palatino Linotype" w:cs="Arial"/>
        </w:rPr>
        <w:t>Protección de Datos Personales en Posesión de Sujetos Obligados</w:t>
      </w:r>
      <w:r w:rsidR="00C869F0" w:rsidRPr="00006FB7">
        <w:rPr>
          <w:rFonts w:ascii="Palatino Linotype" w:eastAsia="Calibri" w:hAnsi="Palatino Linotype" w:cs="Arial"/>
        </w:rPr>
        <w:t xml:space="preserve"> del Estado de México y Municipios</w:t>
      </w:r>
      <w:r w:rsidR="00C869F0" w:rsidRPr="00006FB7">
        <w:rPr>
          <w:rFonts w:ascii="Palatino Linotype" w:hAnsi="Palatino Linotype" w:cs="Arial"/>
        </w:rPr>
        <w:t xml:space="preserve">, y determinar la confirmación; revocación o modificación; </w:t>
      </w:r>
      <w:proofErr w:type="spellStart"/>
      <w:r w:rsidR="00C869F0" w:rsidRPr="00006FB7">
        <w:rPr>
          <w:rFonts w:ascii="Palatino Linotype" w:hAnsi="Palatino Linotype" w:cs="Arial"/>
        </w:rPr>
        <w:t>desechamiento</w:t>
      </w:r>
      <w:proofErr w:type="spellEnd"/>
      <w:r w:rsidR="00C869F0" w:rsidRPr="00006FB7">
        <w:rPr>
          <w:rFonts w:ascii="Palatino Linotype" w:hAnsi="Palatino Linotype" w:cs="Arial"/>
        </w:rPr>
        <w:t xml:space="preserve"> o </w:t>
      </w:r>
      <w:r w:rsidR="00C869F0" w:rsidRPr="00006FB7">
        <w:rPr>
          <w:rFonts w:ascii="Palatino Linotype" w:hAnsi="Palatino Linotype" w:cs="Arial"/>
          <w:b/>
          <w:u w:val="single"/>
        </w:rPr>
        <w:t>sobreseimiento</w:t>
      </w:r>
      <w:r w:rsidR="00C869F0" w:rsidRPr="00006FB7">
        <w:rPr>
          <w:rFonts w:ascii="Palatino Linotype" w:hAnsi="Palatino Linotype" w:cs="Arial"/>
        </w:rPr>
        <w:t>; y</w:t>
      </w:r>
      <w:r w:rsidR="00514771" w:rsidRPr="00006FB7">
        <w:rPr>
          <w:rFonts w:ascii="Palatino Linotype" w:hAnsi="Palatino Linotype" w:cs="Arial"/>
        </w:rPr>
        <w:t>,</w:t>
      </w:r>
      <w:r w:rsidR="00C869F0" w:rsidRPr="00006FB7">
        <w:rPr>
          <w:rFonts w:ascii="Palatino Linotype" w:hAnsi="Palatino Linotype" w:cs="Arial"/>
        </w:rPr>
        <w:t xml:space="preserve"> en su caso ordenar la entrega de la información respecto a la respuesta emitida por el </w:t>
      </w:r>
      <w:r w:rsidR="00C869F0" w:rsidRPr="00006FB7">
        <w:rPr>
          <w:rFonts w:ascii="Palatino Linotype" w:hAnsi="Palatino Linotype" w:cs="Arial"/>
          <w:b/>
        </w:rPr>
        <w:t>SUJETO</w:t>
      </w:r>
      <w:r w:rsidR="00C869F0" w:rsidRPr="00006FB7">
        <w:rPr>
          <w:rFonts w:ascii="Palatino Linotype" w:hAnsi="Palatino Linotype" w:cs="Arial"/>
        </w:rPr>
        <w:t xml:space="preserve"> </w:t>
      </w:r>
      <w:r w:rsidR="00C869F0" w:rsidRPr="00006FB7">
        <w:rPr>
          <w:rFonts w:ascii="Palatino Linotype" w:hAnsi="Palatino Linotype" w:cs="Arial"/>
          <w:b/>
        </w:rPr>
        <w:t>OBLIGADO</w:t>
      </w:r>
      <w:r w:rsidR="00C869F0" w:rsidRPr="00006FB7">
        <w:rPr>
          <w:rFonts w:ascii="Palatino Linotype" w:hAnsi="Palatino Linotype" w:cs="Arial"/>
        </w:rPr>
        <w:t xml:space="preserve"> de </w:t>
      </w:r>
      <w:r w:rsidR="00514771" w:rsidRPr="00006FB7">
        <w:rPr>
          <w:rFonts w:ascii="Palatino Linotype" w:hAnsi="Palatino Linotype"/>
        </w:rPr>
        <w:t>veintitrés</w:t>
      </w:r>
      <w:r w:rsidR="00C869F0" w:rsidRPr="00006FB7">
        <w:rPr>
          <w:rFonts w:ascii="Palatino Linotype" w:hAnsi="Palatino Linotype"/>
        </w:rPr>
        <w:t xml:space="preserve"> (</w:t>
      </w:r>
      <w:r w:rsidR="00514771" w:rsidRPr="00006FB7">
        <w:rPr>
          <w:rFonts w:ascii="Palatino Linotype" w:hAnsi="Palatino Linotype"/>
        </w:rPr>
        <w:t>2</w:t>
      </w:r>
      <w:r w:rsidR="00C869F0" w:rsidRPr="00006FB7">
        <w:rPr>
          <w:rFonts w:ascii="Palatino Linotype" w:hAnsi="Palatino Linotype"/>
        </w:rPr>
        <w:t xml:space="preserve">3) de </w:t>
      </w:r>
      <w:r w:rsidR="00514771" w:rsidRPr="00006FB7">
        <w:rPr>
          <w:rFonts w:ascii="Palatino Linotype" w:hAnsi="Palatino Linotype"/>
        </w:rPr>
        <w:t>mayo</w:t>
      </w:r>
      <w:r w:rsidR="00C869F0" w:rsidRPr="00006FB7">
        <w:rPr>
          <w:rFonts w:ascii="Palatino Linotype" w:hAnsi="Palatino Linotype"/>
        </w:rPr>
        <w:t xml:space="preserve"> de dos mil diecinueve</w:t>
      </w:r>
      <w:r w:rsidR="00C869F0" w:rsidRPr="00006FB7">
        <w:rPr>
          <w:rFonts w:ascii="Palatino Linotype" w:hAnsi="Palatino Linotype" w:cs="Arial"/>
        </w:rPr>
        <w:t>.</w:t>
      </w:r>
    </w:p>
    <w:p w:rsidR="006C662D" w:rsidRPr="00006FB7" w:rsidRDefault="006C662D" w:rsidP="00006FB7">
      <w:pPr>
        <w:pStyle w:val="Prrafodelista"/>
        <w:tabs>
          <w:tab w:val="left" w:pos="426"/>
        </w:tabs>
        <w:spacing w:before="240" w:after="240" w:line="360" w:lineRule="auto"/>
        <w:ind w:left="0"/>
        <w:jc w:val="both"/>
        <w:rPr>
          <w:rFonts w:ascii="Palatino Linotype" w:hAnsi="Palatino Linotype" w:cs="Arial"/>
        </w:rPr>
      </w:pPr>
    </w:p>
    <w:p w:rsidR="00C869F0" w:rsidRPr="00006FB7" w:rsidRDefault="00C869F0"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 xml:space="preserve">Asimismo, </w:t>
      </w:r>
      <w:r w:rsidRPr="00006FB7">
        <w:rPr>
          <w:rFonts w:ascii="Palatino Linotype" w:eastAsia="Calibri" w:hAnsi="Palatino Linotype" w:cs="Arial"/>
          <w:lang w:val="es-MX" w:eastAsia="en-US"/>
        </w:rPr>
        <w:t xml:space="preserve">es de señalar que </w:t>
      </w:r>
      <w:r w:rsidRPr="00006FB7">
        <w:rPr>
          <w:rFonts w:ascii="Palatino Linotype" w:eastAsia="MS Mincho" w:hAnsi="Palatino Linotype" w:cs="Times New Roman"/>
        </w:rPr>
        <w:t xml:space="preserve">para actualizar el sobreseimiento de un recurso de revisión, el </w:t>
      </w:r>
      <w:r w:rsidRPr="00006FB7">
        <w:rPr>
          <w:rFonts w:ascii="Palatino Linotype" w:eastAsia="MS Mincho" w:hAnsi="Palatino Linotype" w:cs="Times New Roman"/>
          <w:b/>
        </w:rPr>
        <w:t>SUJETO OBLIGADO</w:t>
      </w:r>
      <w:r w:rsidRPr="00006FB7">
        <w:rPr>
          <w:rFonts w:ascii="Palatino Linotype" w:eastAsia="MS Mincho" w:hAnsi="Palatino Linotype" w:cs="Times New Roman"/>
        </w:rPr>
        <w:t xml:space="preserve"> puede entregar o completar </w:t>
      </w:r>
      <w:r w:rsidR="00514771" w:rsidRPr="00006FB7">
        <w:rPr>
          <w:rFonts w:ascii="Palatino Linotype" w:eastAsia="MS Mincho" w:hAnsi="Palatino Linotype" w:cs="Times New Roman"/>
        </w:rPr>
        <w:t>el acceso, rectificación, cancelación u oposición de los datos personales,</w:t>
      </w:r>
      <w:r w:rsidRPr="00006FB7">
        <w:rPr>
          <w:rFonts w:ascii="Palatino Linotype" w:eastAsia="MS Mincho" w:hAnsi="Palatino Linotype" w:cs="Times New Roman"/>
        </w:rPr>
        <w:t xml:space="preserve"> al momento de rendir su informe justificado o, dentro de los siete días previstos para manifestar lo que a su derecho convenga</w:t>
      </w:r>
      <w:r w:rsidRPr="00006FB7">
        <w:rPr>
          <w:rFonts w:ascii="Palatino Linotype" w:eastAsia="Calibri" w:hAnsi="Palatino Linotype" w:cs="Arial"/>
          <w:lang w:val="es-ES"/>
        </w:rPr>
        <w:t>, ofrecer pruebas y alegatos; como se refiriera en párrafos anteriores.</w:t>
      </w:r>
    </w:p>
    <w:p w:rsidR="00514771" w:rsidRPr="00006FB7" w:rsidRDefault="00514771" w:rsidP="00006FB7">
      <w:pPr>
        <w:pStyle w:val="Prrafodelista"/>
        <w:tabs>
          <w:tab w:val="left" w:pos="426"/>
        </w:tabs>
        <w:spacing w:line="360" w:lineRule="auto"/>
        <w:ind w:left="0"/>
        <w:jc w:val="both"/>
        <w:rPr>
          <w:rFonts w:ascii="Palatino Linotype" w:hAnsi="Palatino Linotype" w:cs="Arial"/>
        </w:rPr>
      </w:pPr>
    </w:p>
    <w:p w:rsidR="00EB5EA4" w:rsidRPr="00006FB7" w:rsidRDefault="00514771"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 xml:space="preserve">Cabe </w:t>
      </w:r>
      <w:r w:rsidRPr="00006FB7">
        <w:rPr>
          <w:rFonts w:ascii="Palatino Linotype" w:eastAsia="MS Mincho" w:hAnsi="Palatino Linotype" w:cs="Times New Roman"/>
          <w:color w:val="000000"/>
        </w:rPr>
        <w:t xml:space="preserve">destacar que la contestación a la solicitud de ejercicio de derechos </w:t>
      </w:r>
      <w:r w:rsidRPr="00006FB7">
        <w:rPr>
          <w:rFonts w:ascii="Palatino Linotype" w:eastAsia="MS Mincho" w:hAnsi="Palatino Linotype" w:cs="Times New Roman"/>
          <w:i/>
          <w:color w:val="000000"/>
        </w:rPr>
        <w:t>ARCO,</w:t>
      </w:r>
      <w:r w:rsidRPr="00006FB7">
        <w:rPr>
          <w:rFonts w:ascii="Palatino Linotype" w:eastAsia="MS Mincho" w:hAnsi="Palatino Linotype" w:cs="Times New Roman"/>
          <w:color w:val="000000"/>
        </w:rPr>
        <w:t xml:space="preserve"> remitida por el </w:t>
      </w:r>
      <w:r w:rsidRPr="00006FB7">
        <w:rPr>
          <w:rFonts w:ascii="Palatino Linotype" w:eastAsia="MS Mincho" w:hAnsi="Palatino Linotype" w:cs="Times New Roman"/>
          <w:b/>
          <w:color w:val="000000"/>
        </w:rPr>
        <w:t>SUJETO OBLIGADO</w:t>
      </w:r>
      <w:r w:rsidRPr="00006FB7">
        <w:rPr>
          <w:rFonts w:ascii="Palatino Linotype" w:eastAsia="MS Mincho" w:hAnsi="Palatino Linotype" w:cs="Times New Roman"/>
          <w:color w:val="000000"/>
        </w:rPr>
        <w:t xml:space="preserve"> previamente plasmada en el párrafo </w:t>
      </w:r>
      <w:r w:rsidRPr="00006FB7">
        <w:rPr>
          <w:rFonts w:ascii="Palatino Linotype" w:eastAsia="MS Mincho" w:hAnsi="Palatino Linotype" w:cs="Times New Roman"/>
          <w:b/>
          <w:color w:val="000000"/>
        </w:rPr>
        <w:t>3</w:t>
      </w:r>
      <w:r w:rsidRPr="00006FB7">
        <w:rPr>
          <w:rFonts w:ascii="Palatino Linotype" w:eastAsia="MS Mincho" w:hAnsi="Palatino Linotype" w:cs="Times New Roman"/>
          <w:color w:val="000000"/>
        </w:rPr>
        <w:t xml:space="preserve"> de la presente resolución, da una contestación negativa a los requerimientos del ahora </w:t>
      </w:r>
      <w:r w:rsidRPr="00006FB7">
        <w:rPr>
          <w:rFonts w:ascii="Palatino Linotype" w:eastAsia="MS Mincho" w:hAnsi="Palatino Linotype" w:cs="Times New Roman"/>
          <w:b/>
          <w:color w:val="000000"/>
        </w:rPr>
        <w:t>RECURRENTE,</w:t>
      </w:r>
      <w:r w:rsidRPr="00006FB7">
        <w:rPr>
          <w:rFonts w:ascii="Palatino Linotype" w:eastAsia="MS Mincho" w:hAnsi="Palatino Linotype" w:cs="Times New Roman"/>
          <w:color w:val="000000"/>
        </w:rPr>
        <w:t xml:space="preserve"> al referir que no está dentro de sus atribuciones el generar copias simples de las licencias de conducir que expide el Gobierno del Estado de México a través de la Secretaría de Movilidad; sin embargo, será inminentemente excusado el ingreso al estudio y análisis de la misma, misma circunstancia con su informe justificado, en virtud de que como quedara establecido en el párrafo número </w:t>
      </w:r>
      <w:r w:rsidRPr="00006FB7">
        <w:rPr>
          <w:rFonts w:ascii="Palatino Linotype" w:eastAsia="MS Mincho" w:hAnsi="Palatino Linotype" w:cs="Times New Roman"/>
          <w:b/>
          <w:color w:val="000000"/>
        </w:rPr>
        <w:t xml:space="preserve">10 </w:t>
      </w:r>
      <w:r w:rsidRPr="00006FB7">
        <w:rPr>
          <w:rFonts w:ascii="Palatino Linotype" w:eastAsia="MS Mincho" w:hAnsi="Palatino Linotype" w:cs="Times New Roman"/>
          <w:color w:val="000000"/>
        </w:rPr>
        <w:t xml:space="preserve">de la presente resolución, el particular, por propio derecho, </w:t>
      </w:r>
      <w:r w:rsidRPr="00006FB7">
        <w:rPr>
          <w:rFonts w:ascii="Palatino Linotype" w:eastAsia="MS Mincho" w:hAnsi="Palatino Linotype" w:cs="Times New Roman"/>
          <w:b/>
          <w:color w:val="000000"/>
        </w:rPr>
        <w:t>se desistió del recurso de revisión</w:t>
      </w:r>
      <w:r w:rsidRPr="00006FB7">
        <w:rPr>
          <w:rFonts w:ascii="Palatino Linotype" w:eastAsia="MS Mincho" w:hAnsi="Palatino Linotype" w:cs="Times New Roman"/>
          <w:color w:val="000000"/>
        </w:rPr>
        <w:t xml:space="preserve"> que nos ocupa, vía </w:t>
      </w:r>
      <w:r w:rsidR="00D4320F" w:rsidRPr="00006FB7">
        <w:rPr>
          <w:rFonts w:ascii="Palatino Linotype" w:eastAsia="MS Mincho" w:hAnsi="Palatino Linotype" w:cs="Times New Roman"/>
          <w:i/>
          <w:color w:val="000000"/>
        </w:rPr>
        <w:t>SARCOEM</w:t>
      </w:r>
      <w:r w:rsidRPr="00006FB7">
        <w:rPr>
          <w:rFonts w:ascii="Palatino Linotype" w:eastAsia="MS Mincho" w:hAnsi="Palatino Linotype" w:cs="Times New Roman"/>
          <w:color w:val="000000"/>
        </w:rPr>
        <w:t xml:space="preserve">, el </w:t>
      </w:r>
      <w:r w:rsidR="00D4320F" w:rsidRPr="00006FB7">
        <w:rPr>
          <w:rFonts w:ascii="Palatino Linotype" w:eastAsia="MS Mincho" w:hAnsi="Palatino Linotype" w:cs="Times New Roman"/>
          <w:color w:val="000000"/>
        </w:rPr>
        <w:t>cinco</w:t>
      </w:r>
      <w:r w:rsidRPr="00006FB7">
        <w:rPr>
          <w:rFonts w:ascii="Palatino Linotype" w:eastAsia="MS Mincho" w:hAnsi="Palatino Linotype" w:cs="Times New Roman"/>
          <w:color w:val="000000"/>
        </w:rPr>
        <w:t xml:space="preserve"> (</w:t>
      </w:r>
      <w:r w:rsidR="00D4320F" w:rsidRPr="00006FB7">
        <w:rPr>
          <w:rFonts w:ascii="Palatino Linotype" w:eastAsia="MS Mincho" w:hAnsi="Palatino Linotype" w:cs="Times New Roman"/>
          <w:color w:val="000000"/>
        </w:rPr>
        <w:t>05</w:t>
      </w:r>
      <w:r w:rsidRPr="00006FB7">
        <w:rPr>
          <w:rFonts w:ascii="Palatino Linotype" w:eastAsia="MS Mincho" w:hAnsi="Palatino Linotype" w:cs="Times New Roman"/>
          <w:color w:val="000000"/>
        </w:rPr>
        <w:t>) de ju</w:t>
      </w:r>
      <w:r w:rsidR="00D4320F" w:rsidRPr="00006FB7">
        <w:rPr>
          <w:rFonts w:ascii="Palatino Linotype" w:eastAsia="MS Mincho" w:hAnsi="Palatino Linotype" w:cs="Times New Roman"/>
          <w:color w:val="000000"/>
        </w:rPr>
        <w:t>l</w:t>
      </w:r>
      <w:r w:rsidRPr="00006FB7">
        <w:rPr>
          <w:rFonts w:ascii="Palatino Linotype" w:eastAsia="MS Mincho" w:hAnsi="Palatino Linotype" w:cs="Times New Roman"/>
          <w:color w:val="000000"/>
        </w:rPr>
        <w:t>io de dos mil diecinueve, como se ilustra a continuación:</w:t>
      </w:r>
    </w:p>
    <w:p w:rsidR="000C0D3A" w:rsidRPr="00006FB7" w:rsidRDefault="00E5736F" w:rsidP="00006FB7">
      <w:pPr>
        <w:pStyle w:val="Prrafodelista"/>
        <w:tabs>
          <w:tab w:val="left" w:pos="426"/>
        </w:tabs>
        <w:spacing w:line="360" w:lineRule="auto"/>
        <w:ind w:left="0"/>
        <w:jc w:val="center"/>
        <w:rPr>
          <w:rFonts w:ascii="Palatino Linotype" w:eastAsia="MS Mincho" w:hAnsi="Palatino Linotype" w:cs="Times New Roman"/>
          <w:color w:val="000000"/>
        </w:rPr>
      </w:pPr>
      <w:r w:rsidRPr="00E5736F">
        <w:rPr>
          <w:rFonts w:ascii="Palatino Linotype" w:eastAsia="MS Mincho" w:hAnsi="Palatino Linotype" w:cs="Times New Roman"/>
          <w:noProof/>
          <w:color w:val="000000"/>
          <w:lang w:val="es-MX" w:eastAsia="es-MX"/>
        </w:rPr>
        <w:drawing>
          <wp:inline distT="0" distB="0" distL="0" distR="0">
            <wp:extent cx="5579745" cy="3367427"/>
            <wp:effectExtent l="0" t="0" r="190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3367427"/>
                    </a:xfrm>
                    <a:prstGeom prst="rect">
                      <a:avLst/>
                    </a:prstGeom>
                    <a:noFill/>
                    <a:ln>
                      <a:noFill/>
                    </a:ln>
                  </pic:spPr>
                </pic:pic>
              </a:graphicData>
            </a:graphic>
          </wp:inline>
        </w:drawing>
      </w:r>
    </w:p>
    <w:p w:rsidR="000C0D3A" w:rsidRPr="00006FB7" w:rsidRDefault="000C0D3A" w:rsidP="00006FB7">
      <w:pPr>
        <w:pStyle w:val="Prrafodelista"/>
        <w:tabs>
          <w:tab w:val="left" w:pos="426"/>
        </w:tabs>
        <w:spacing w:line="360" w:lineRule="auto"/>
        <w:ind w:left="0"/>
        <w:jc w:val="both"/>
        <w:rPr>
          <w:rFonts w:ascii="Palatino Linotype" w:hAnsi="Palatino Linotype" w:cs="Arial"/>
        </w:rPr>
      </w:pPr>
    </w:p>
    <w:p w:rsidR="000C0D3A" w:rsidRPr="00006FB7" w:rsidRDefault="000C0D3A"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eastAsia="MS Mincho" w:hAnsi="Palatino Linotype" w:cs="Times New Roman"/>
          <w:color w:val="000000"/>
        </w:rPr>
        <w:t xml:space="preserve">Ahora bien, debe precisarse que el desistimiento es un derecho inherente únicamente al </w:t>
      </w:r>
      <w:r w:rsidRPr="00006FB7">
        <w:rPr>
          <w:rFonts w:ascii="Palatino Linotype" w:eastAsia="MS Mincho" w:hAnsi="Palatino Linotype" w:cs="Times New Roman"/>
          <w:b/>
          <w:color w:val="000000"/>
        </w:rPr>
        <w:t>RECURRENTE</w:t>
      </w:r>
      <w:r w:rsidRPr="00006FB7">
        <w:rPr>
          <w:rFonts w:ascii="Palatino Linotype" w:eastAsia="MS Mincho" w:hAnsi="Palatino Linotype" w:cs="Times New Roman"/>
          <w:color w:val="000000"/>
        </w:rPr>
        <w:t xml:space="preserve">, y que el ejercicio de éste trae como consecuencia el fin de la tramitación, sustanciación o investigación del proceso que inició en contra de la respuesta del </w:t>
      </w:r>
      <w:r w:rsidRPr="00006FB7">
        <w:rPr>
          <w:rFonts w:ascii="Palatino Linotype" w:eastAsia="MS Mincho" w:hAnsi="Palatino Linotype" w:cs="Times New Roman"/>
          <w:b/>
          <w:color w:val="000000"/>
        </w:rPr>
        <w:t>SUJETO OBLIGADO</w:t>
      </w:r>
      <w:r w:rsidRPr="00006FB7">
        <w:rPr>
          <w:rFonts w:ascii="Palatino Linotype" w:eastAsia="MS Mincho" w:hAnsi="Palatino Linotype" w:cs="Times New Roman"/>
          <w:color w:val="000000"/>
        </w:rPr>
        <w:t>, por lo que este Órgano Garante debe asegurarse que el sobreseimiento contenga expresamente la voluntad del particular de no continuar con la sustanciación de la controversia.</w:t>
      </w:r>
    </w:p>
    <w:p w:rsidR="000C0D3A" w:rsidRPr="00006FB7" w:rsidRDefault="000C0D3A" w:rsidP="00006FB7">
      <w:pPr>
        <w:pStyle w:val="Prrafodelista"/>
        <w:tabs>
          <w:tab w:val="left" w:pos="426"/>
        </w:tabs>
        <w:spacing w:line="360" w:lineRule="auto"/>
        <w:ind w:left="0"/>
        <w:jc w:val="both"/>
        <w:rPr>
          <w:rFonts w:ascii="Palatino Linotype" w:hAnsi="Palatino Linotype" w:cs="Arial"/>
          <w:sz w:val="12"/>
        </w:rPr>
      </w:pPr>
    </w:p>
    <w:p w:rsidR="000C0D3A" w:rsidRPr="00006FB7" w:rsidRDefault="000C0D3A"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eastAsia="MS Mincho" w:hAnsi="Palatino Linotype" w:cs="Times New Roman"/>
          <w:color w:val="000000"/>
        </w:rPr>
        <w:t xml:space="preserve">Sirve como criterio orientador la Tesis </w:t>
      </w:r>
      <w:r w:rsidRPr="00006FB7">
        <w:rPr>
          <w:rFonts w:ascii="Palatino Linotype" w:hAnsi="Palatino Linotype" w:cs="Arial"/>
        </w:rPr>
        <w:t>2a./J. 4/2019 (10a.)</w:t>
      </w:r>
      <w:r w:rsidR="009F6BAF" w:rsidRPr="00006FB7">
        <w:rPr>
          <w:rFonts w:ascii="Palatino Linotype" w:hAnsi="Palatino Linotype" w:cs="Arial"/>
        </w:rPr>
        <w:t>, de la Segunda Sala del Máximo Juzgador del país y, que a la letra dice:</w:t>
      </w:r>
    </w:p>
    <w:p w:rsidR="00514771" w:rsidRPr="00006FB7" w:rsidRDefault="00514771" w:rsidP="00006FB7">
      <w:pPr>
        <w:pStyle w:val="Prrafodelista"/>
        <w:tabs>
          <w:tab w:val="left" w:pos="426"/>
        </w:tabs>
        <w:spacing w:line="360" w:lineRule="auto"/>
        <w:ind w:left="0"/>
        <w:jc w:val="both"/>
        <w:rPr>
          <w:rFonts w:ascii="Palatino Linotype" w:hAnsi="Palatino Linotype" w:cs="Arial"/>
          <w:sz w:val="12"/>
        </w:rPr>
      </w:pPr>
    </w:p>
    <w:p w:rsidR="000C0D3A" w:rsidRPr="00006FB7" w:rsidRDefault="000C0D3A" w:rsidP="00006FB7">
      <w:pPr>
        <w:pStyle w:val="Prrafodelista"/>
        <w:tabs>
          <w:tab w:val="left" w:pos="426"/>
        </w:tabs>
        <w:spacing w:line="360" w:lineRule="auto"/>
        <w:jc w:val="both"/>
        <w:rPr>
          <w:rFonts w:ascii="Palatino Linotype" w:hAnsi="Palatino Linotype" w:cs="Arial"/>
          <w:i/>
        </w:rPr>
      </w:pPr>
      <w:r w:rsidRPr="00006FB7">
        <w:rPr>
          <w:rFonts w:ascii="Palatino Linotype" w:hAnsi="Palatino Linotype" w:cs="Arial"/>
          <w:b/>
          <w:i/>
        </w:rPr>
        <w:t xml:space="preserve">DESISTIMIENTO DEL JUICIO CONTENCIOSO ADMINISTRATIVO. PARA QUE SURTA EFECTOS ES NECESARIA SU RATIFICACIÓN, AUN CUANDO LA LEY QUE LO REGULA NO LA PREVEA. </w:t>
      </w:r>
      <w:r w:rsidR="009F6BAF" w:rsidRPr="00006FB7">
        <w:rPr>
          <w:rFonts w:ascii="Palatino Linotype" w:hAnsi="Palatino Linotype" w:cs="Arial"/>
          <w:i/>
        </w:rPr>
        <w:t>“</w:t>
      </w:r>
      <w:r w:rsidRPr="00006FB7">
        <w:rPr>
          <w:rFonts w:ascii="Palatino Linotype" w:hAnsi="Palatino Linotype" w:cs="Arial"/>
          <w:i/>
        </w:rPr>
        <w:t>Conforme a las razones que informan el criterio sustentado por la Segunda Sala de la Suprema Corte de Justicia de la Nación en la jurisprudencia 2a./J. 119/2006, el desistimiento del juicio contencioso administrativo precisa ser ratificado por el actor –o por quien se encuentre legalmente facultado para ello– para que surta sus efectos, aunque esa condición no esté prevista en la ley que lo regula, habida cuenta que ello es acorde con el deber impuesto a los órganos jurisdiccionales de garantizar y proteger el derecho a una adecuada defensa, pues atento a la trascendencia de los efectos que produce el desistimiento, su ratificación se traduce en una formalidad esencial del procedimiento, al tener como fin corroborar que es voluntad del actor abdicar en su pretensión para evitar los perjuicios que pueda ocasionarle la resolución correspondiente, ya que, una vez aceptado, genera la conclusión del juicio y, en consecuencia, la posibilidad de que la autoridad demandada pueda ejecutar el acto o la resolución materia de impugnación.</w:t>
      </w:r>
      <w:r w:rsidR="009F6BAF" w:rsidRPr="00006FB7">
        <w:rPr>
          <w:rFonts w:ascii="Palatino Linotype" w:hAnsi="Palatino Linotype" w:cs="Arial"/>
          <w:i/>
        </w:rPr>
        <w:t>”</w:t>
      </w:r>
    </w:p>
    <w:p w:rsidR="000C0D3A" w:rsidRPr="00006FB7" w:rsidRDefault="000C0D3A" w:rsidP="00006FB7">
      <w:pPr>
        <w:pStyle w:val="Prrafodelista"/>
        <w:tabs>
          <w:tab w:val="left" w:pos="426"/>
        </w:tabs>
        <w:spacing w:line="360" w:lineRule="auto"/>
        <w:ind w:left="0"/>
        <w:jc w:val="both"/>
        <w:rPr>
          <w:rFonts w:ascii="Palatino Linotype" w:hAnsi="Palatino Linotype" w:cs="Arial"/>
          <w:sz w:val="12"/>
        </w:rPr>
      </w:pPr>
    </w:p>
    <w:p w:rsidR="009F6BAF" w:rsidRPr="00006FB7" w:rsidRDefault="009F6BA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eastAsia="MS Mincho" w:hAnsi="Palatino Linotype" w:cs="Arial"/>
        </w:rPr>
        <w:t xml:space="preserve">Por lo anterior, al detectar que de las constancias de autos que obran en el expediente del </w:t>
      </w:r>
      <w:r w:rsidRPr="00006FB7">
        <w:rPr>
          <w:rFonts w:ascii="Palatino Linotype" w:eastAsia="MS Mincho" w:hAnsi="Palatino Linotype" w:cs="Arial"/>
          <w:i/>
        </w:rPr>
        <w:t>SARCOEM</w:t>
      </w:r>
      <w:r w:rsidRPr="00006FB7">
        <w:rPr>
          <w:rFonts w:ascii="Palatino Linotype" w:eastAsia="MS Mincho" w:hAnsi="Palatino Linotype" w:cs="Arial"/>
        </w:rPr>
        <w:t xml:space="preserve"> no se vislumbraba el acuse digital donde pronunciara el </w:t>
      </w:r>
      <w:r w:rsidRPr="00006FB7">
        <w:rPr>
          <w:rFonts w:ascii="Palatino Linotype" w:eastAsia="MS Mincho" w:hAnsi="Palatino Linotype" w:cs="Arial"/>
          <w:b/>
        </w:rPr>
        <w:t>RECURRENTE</w:t>
      </w:r>
      <w:r w:rsidRPr="00006FB7">
        <w:rPr>
          <w:rFonts w:ascii="Palatino Linotype" w:eastAsia="MS Mincho" w:hAnsi="Palatino Linotype" w:cs="Arial"/>
        </w:rPr>
        <w:t xml:space="preserve"> su deseo de no continuar con el recurso, contactó al área de Informática de este Instituto, con la finalidad de solventar si tenía conocimiento de éste o, en caso contrario, no existiera tal.</w:t>
      </w:r>
    </w:p>
    <w:p w:rsidR="009F6BAF" w:rsidRPr="00006FB7" w:rsidRDefault="009F6BAF" w:rsidP="00006FB7">
      <w:pPr>
        <w:pStyle w:val="Prrafodelista"/>
        <w:tabs>
          <w:tab w:val="left" w:pos="426"/>
        </w:tabs>
        <w:spacing w:line="360" w:lineRule="auto"/>
        <w:ind w:left="0"/>
        <w:jc w:val="both"/>
        <w:rPr>
          <w:rFonts w:ascii="Palatino Linotype" w:hAnsi="Palatino Linotype" w:cs="Arial"/>
          <w:sz w:val="12"/>
        </w:rPr>
      </w:pPr>
    </w:p>
    <w:p w:rsidR="00EB5EA4" w:rsidRPr="00006FB7" w:rsidRDefault="009F6BA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eastAsia="MS Mincho" w:hAnsi="Palatino Linotype" w:cs="Arial"/>
        </w:rPr>
        <w:t xml:space="preserve">Resultando en que el acuse de mérito sí había sido canalizado al </w:t>
      </w:r>
      <w:r w:rsidRPr="00006FB7">
        <w:rPr>
          <w:rFonts w:ascii="Palatino Linotype" w:eastAsia="MS Mincho" w:hAnsi="Palatino Linotype" w:cs="Arial"/>
          <w:i/>
        </w:rPr>
        <w:t>SARCOEM</w:t>
      </w:r>
      <w:r w:rsidRPr="00006FB7">
        <w:rPr>
          <w:rFonts w:ascii="Palatino Linotype" w:eastAsia="MS Mincho" w:hAnsi="Palatino Linotype" w:cs="Arial"/>
        </w:rPr>
        <w:t xml:space="preserve"> y, que por saltos en la operatividad de la plataforma, no aparecía a la vista, siendo proporcionado por la Dirección de Informática y que se comparte a continuación:</w:t>
      </w:r>
    </w:p>
    <w:p w:rsidR="009F6BAF" w:rsidRPr="00006FB7" w:rsidRDefault="002C51BD" w:rsidP="00006FB7">
      <w:pPr>
        <w:pStyle w:val="Prrafodelista"/>
        <w:tabs>
          <w:tab w:val="left" w:pos="426"/>
        </w:tabs>
        <w:spacing w:line="360" w:lineRule="auto"/>
        <w:ind w:left="0"/>
        <w:jc w:val="center"/>
        <w:rPr>
          <w:rFonts w:ascii="Palatino Linotype" w:eastAsia="MS Mincho" w:hAnsi="Palatino Linotype" w:cs="Arial"/>
        </w:rPr>
      </w:pPr>
      <w:bookmarkStart w:id="12" w:name="_GoBack"/>
      <w:r w:rsidRPr="002C51BD">
        <w:rPr>
          <w:rFonts w:ascii="Palatino Linotype" w:eastAsia="MS Mincho" w:hAnsi="Palatino Linotype" w:cs="Arial"/>
          <w:noProof/>
          <w:lang w:val="es-MX" w:eastAsia="es-MX"/>
        </w:rPr>
        <w:drawing>
          <wp:inline distT="0" distB="0" distL="0" distR="0">
            <wp:extent cx="5579745" cy="2351126"/>
            <wp:effectExtent l="57150" t="57150" r="116205" b="1066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5" cy="2351126"/>
                    </a:xfrm>
                    <a:prstGeom prst="rect">
                      <a:avLst/>
                    </a:prstGeom>
                    <a:noFill/>
                    <a:ln w="12700">
                      <a:solidFill>
                        <a:schemeClr val="tx1"/>
                      </a:solidFill>
                    </a:ln>
                    <a:effectLst>
                      <a:outerShdw blurRad="50800" dist="38100" dir="2700000" algn="tl" rotWithShape="0">
                        <a:prstClr val="black">
                          <a:alpha val="40000"/>
                        </a:prstClr>
                      </a:outerShdw>
                    </a:effectLst>
                  </pic:spPr>
                </pic:pic>
              </a:graphicData>
            </a:graphic>
          </wp:inline>
        </w:drawing>
      </w:r>
      <w:bookmarkEnd w:id="12"/>
    </w:p>
    <w:p w:rsidR="009F6BAF" w:rsidRPr="00006FB7" w:rsidRDefault="009F6BAF" w:rsidP="00006FB7">
      <w:pPr>
        <w:pStyle w:val="Prrafodelista"/>
        <w:tabs>
          <w:tab w:val="left" w:pos="426"/>
        </w:tabs>
        <w:spacing w:line="360" w:lineRule="auto"/>
        <w:ind w:left="0"/>
        <w:jc w:val="both"/>
        <w:rPr>
          <w:rFonts w:ascii="Palatino Linotype" w:hAnsi="Palatino Linotype" w:cs="Arial"/>
        </w:rPr>
      </w:pPr>
    </w:p>
    <w:p w:rsidR="004A631C" w:rsidRPr="00006FB7" w:rsidRDefault="009F6BA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eastAsia="MS Mincho" w:hAnsi="Palatino Linotype" w:cs="Arial"/>
        </w:rPr>
        <w:t>A</w:t>
      </w:r>
      <w:r w:rsidR="000C0D3A" w:rsidRPr="00006FB7">
        <w:rPr>
          <w:rFonts w:ascii="Palatino Linotype" w:eastAsia="MS Mincho" w:hAnsi="Palatino Linotype" w:cs="Arial"/>
        </w:rPr>
        <w:t>sí, d</w:t>
      </w:r>
      <w:r w:rsidR="00D4320F" w:rsidRPr="00006FB7">
        <w:rPr>
          <w:rFonts w:ascii="Palatino Linotype" w:eastAsia="MS Mincho" w:hAnsi="Palatino Linotype" w:cs="Arial"/>
        </w:rPr>
        <w:t xml:space="preserve">e </w:t>
      </w:r>
      <w:r w:rsidR="00D4320F" w:rsidRPr="00006FB7">
        <w:rPr>
          <w:rFonts w:ascii="Palatino Linotype" w:eastAsia="MS Mincho" w:hAnsi="Palatino Linotype" w:cs="Times New Roman"/>
          <w:color w:val="000000"/>
        </w:rPr>
        <w:t xml:space="preserve">las imágenes insertas, se advierte que efectivamente el particular hizo uso de la opción </w:t>
      </w:r>
      <w:r w:rsidR="00D4320F" w:rsidRPr="00006FB7">
        <w:rPr>
          <w:rFonts w:ascii="Palatino Linotype" w:eastAsia="MS Mincho" w:hAnsi="Palatino Linotype" w:cs="Times New Roman"/>
          <w:b/>
          <w:i/>
          <w:color w:val="000000"/>
        </w:rPr>
        <w:t>“Desistir”</w:t>
      </w:r>
      <w:r w:rsidR="00D4320F" w:rsidRPr="00006FB7">
        <w:rPr>
          <w:rFonts w:ascii="Palatino Linotype" w:eastAsia="MS Mincho" w:hAnsi="Palatino Linotype" w:cs="Times New Roman"/>
          <w:color w:val="000000"/>
        </w:rPr>
        <w:t xml:space="preserve"> al recurso de revisión en el propio </w:t>
      </w:r>
      <w:r w:rsidR="00D4320F" w:rsidRPr="00006FB7">
        <w:rPr>
          <w:rFonts w:ascii="Palatino Linotype" w:eastAsia="MS Mincho" w:hAnsi="Palatino Linotype" w:cs="Times New Roman"/>
          <w:i/>
          <w:color w:val="000000"/>
        </w:rPr>
        <w:t>SARCOEM</w:t>
      </w:r>
      <w:r w:rsidR="00D4320F" w:rsidRPr="00006FB7">
        <w:rPr>
          <w:rFonts w:ascii="Palatino Linotype" w:eastAsia="MS Mincho" w:hAnsi="Palatino Linotype" w:cs="Times New Roman"/>
          <w:color w:val="000000"/>
        </w:rPr>
        <w:t xml:space="preserve">, opción que </w:t>
      </w:r>
      <w:r w:rsidR="00D4320F" w:rsidRPr="00006FB7">
        <w:rPr>
          <w:rFonts w:ascii="Palatino Linotype" w:eastAsia="MS Mincho" w:hAnsi="Palatino Linotype" w:cs="Times New Roman"/>
          <w:b/>
          <w:color w:val="000000"/>
          <w:u w:val="single"/>
        </w:rPr>
        <w:t>ÚNICAMENTE</w:t>
      </w:r>
      <w:r w:rsidR="00D4320F" w:rsidRPr="00006FB7">
        <w:rPr>
          <w:rFonts w:ascii="Palatino Linotype" w:eastAsia="MS Mincho" w:hAnsi="Palatino Linotype" w:cs="Times New Roman"/>
          <w:color w:val="000000"/>
        </w:rPr>
        <w:t xml:space="preserve"> puede hacer uso el usuario dueño de la cuenta, previo ingreso de su nombre de usuario y contraseña; asimismo referir que el </w:t>
      </w:r>
      <w:r w:rsidR="00D4320F" w:rsidRPr="00006FB7">
        <w:rPr>
          <w:rFonts w:ascii="Palatino Linotype" w:eastAsia="MS Mincho" w:hAnsi="Palatino Linotype" w:cs="Times New Roman"/>
          <w:b/>
          <w:color w:val="000000"/>
        </w:rPr>
        <w:t>SOLICITANTE</w:t>
      </w:r>
      <w:r w:rsidR="00D4320F" w:rsidRPr="00006FB7">
        <w:rPr>
          <w:rFonts w:ascii="Palatino Linotype" w:eastAsia="MS Mincho" w:hAnsi="Palatino Linotype" w:cs="Times New Roman"/>
          <w:color w:val="000000"/>
        </w:rPr>
        <w:t xml:space="preserve"> manifestó dentro del cuerpo del desistimiento en comento </w:t>
      </w:r>
      <w:r w:rsidR="00D4320F" w:rsidRPr="00006FB7">
        <w:rPr>
          <w:rFonts w:ascii="Palatino Linotype" w:eastAsia="MS Mincho" w:hAnsi="Palatino Linotype" w:cs="Times New Roman"/>
          <w:i/>
          <w:color w:val="000000"/>
        </w:rPr>
        <w:t>“ME ENTREGARON DOCUMENTACION SOLICITADA”</w:t>
      </w:r>
      <w:r w:rsidR="00D4320F" w:rsidRPr="00006FB7">
        <w:rPr>
          <w:rFonts w:ascii="Palatino Linotype" w:eastAsia="MS Mincho" w:hAnsi="Palatino Linotype" w:cs="Times New Roman"/>
          <w:color w:val="000000"/>
        </w:rPr>
        <w:t xml:space="preserve"> como se puede apreciar en la </w:t>
      </w:r>
      <w:r w:rsidR="004A631C" w:rsidRPr="00006FB7">
        <w:rPr>
          <w:rFonts w:ascii="Palatino Linotype" w:eastAsia="MS Mincho" w:hAnsi="Palatino Linotype" w:cs="Times New Roman"/>
          <w:color w:val="000000"/>
        </w:rPr>
        <w:t>imagen.</w:t>
      </w:r>
    </w:p>
    <w:p w:rsidR="004A631C" w:rsidRPr="00006FB7" w:rsidRDefault="004A631C" w:rsidP="00006FB7">
      <w:pPr>
        <w:pStyle w:val="Prrafodelista"/>
        <w:tabs>
          <w:tab w:val="left" w:pos="426"/>
        </w:tabs>
        <w:spacing w:line="360" w:lineRule="auto"/>
        <w:ind w:left="0"/>
        <w:jc w:val="both"/>
        <w:rPr>
          <w:rFonts w:ascii="Palatino Linotype" w:hAnsi="Palatino Linotype" w:cs="Arial"/>
          <w:sz w:val="12"/>
        </w:rPr>
      </w:pPr>
    </w:p>
    <w:p w:rsidR="00F20FED" w:rsidRPr="00006FB7" w:rsidRDefault="00D4320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eastAsia="MS Mincho" w:hAnsi="Palatino Linotype" w:cs="Times New Roman"/>
          <w:color w:val="000000"/>
        </w:rPr>
        <w:t xml:space="preserve">En ese sentido, no es ocioso mencionar que al seleccionar la opción de </w:t>
      </w:r>
      <w:r w:rsidRPr="00006FB7">
        <w:rPr>
          <w:rFonts w:ascii="Palatino Linotype" w:eastAsia="MS Mincho" w:hAnsi="Palatino Linotype" w:cs="Times New Roman"/>
          <w:b/>
          <w:color w:val="000000"/>
        </w:rPr>
        <w:t>desistimiento</w:t>
      </w:r>
      <w:r w:rsidRPr="00006FB7">
        <w:rPr>
          <w:rFonts w:ascii="Palatino Linotype" w:eastAsia="MS Mincho" w:hAnsi="Palatino Linotype" w:cs="Times New Roman"/>
          <w:color w:val="000000"/>
        </w:rPr>
        <w:t xml:space="preserve">, aparece al usuario una ventana de alerta con el objeto de que confirme que efectivamente es su deseo </w:t>
      </w:r>
      <w:r w:rsidRPr="00006FB7">
        <w:rPr>
          <w:rFonts w:ascii="Palatino Linotype" w:eastAsia="MS Mincho" w:hAnsi="Palatino Linotype" w:cs="Times New Roman"/>
          <w:b/>
          <w:color w:val="000000"/>
        </w:rPr>
        <w:t>desistirse</w:t>
      </w:r>
      <w:r w:rsidRPr="00006FB7">
        <w:rPr>
          <w:rFonts w:ascii="Palatino Linotype" w:eastAsia="MS Mincho" w:hAnsi="Palatino Linotype" w:cs="Times New Roman"/>
          <w:color w:val="000000"/>
        </w:rPr>
        <w:t xml:space="preserve"> del recurso de revisión; luego entonces no es hacedero suponer que fue por error involuntario, lo que se constituye como un </w:t>
      </w:r>
      <w:r w:rsidRPr="00006FB7">
        <w:rPr>
          <w:rFonts w:ascii="Palatino Linotype" w:eastAsia="MS Mincho" w:hAnsi="Palatino Linotype" w:cs="Times New Roman"/>
          <w:b/>
          <w:color w:val="000000"/>
        </w:rPr>
        <w:t>desistimiento expreso</w:t>
      </w:r>
      <w:r w:rsidRPr="00006FB7">
        <w:rPr>
          <w:rFonts w:ascii="Palatino Linotype" w:eastAsia="MS Mincho" w:hAnsi="Palatino Linotype" w:cs="Times New Roman"/>
          <w:color w:val="000000"/>
        </w:rPr>
        <w:t>.</w:t>
      </w:r>
    </w:p>
    <w:p w:rsidR="00D4320F" w:rsidRPr="00006FB7" w:rsidRDefault="00D4320F" w:rsidP="00006FB7">
      <w:pPr>
        <w:pStyle w:val="Prrafodelista"/>
        <w:tabs>
          <w:tab w:val="left" w:pos="426"/>
        </w:tabs>
        <w:spacing w:line="360" w:lineRule="auto"/>
        <w:ind w:left="0"/>
        <w:jc w:val="both"/>
        <w:rPr>
          <w:rFonts w:ascii="Palatino Linotype" w:hAnsi="Palatino Linotype" w:cs="Arial"/>
          <w:sz w:val="12"/>
        </w:rPr>
      </w:pPr>
    </w:p>
    <w:p w:rsidR="00F20FED" w:rsidRPr="00006FB7" w:rsidRDefault="00D4320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 xml:space="preserve">Al respecto, </w:t>
      </w:r>
      <w:r w:rsidRPr="00006FB7">
        <w:rPr>
          <w:rFonts w:ascii="Palatino Linotype" w:eastAsia="MS Mincho" w:hAnsi="Palatino Linotype" w:cs="Times New Roman"/>
          <w:color w:val="000000"/>
        </w:rPr>
        <w:t>el artículo 139 de la</w:t>
      </w:r>
      <w:r w:rsidRPr="00006FB7">
        <w:rPr>
          <w:rFonts w:ascii="Palatino Linotype" w:hAnsi="Palatino Linotype"/>
        </w:rPr>
        <w:t xml:space="preserve"> </w:t>
      </w:r>
      <w:r w:rsidRPr="00006FB7">
        <w:rPr>
          <w:rFonts w:ascii="Palatino Linotype" w:eastAsia="MS Mincho" w:hAnsi="Palatino Linotype" w:cs="Times New Roman"/>
          <w:color w:val="000000"/>
        </w:rPr>
        <w:t>Ley de Protección de Datos Personales en Posesión de Sujetos Obligados del Estado de México y Municipios, establece lo siguiente:</w:t>
      </w:r>
    </w:p>
    <w:p w:rsidR="00F20FED" w:rsidRPr="00006FB7" w:rsidRDefault="00F20FED" w:rsidP="00006FB7">
      <w:pPr>
        <w:pStyle w:val="Prrafodelista"/>
        <w:tabs>
          <w:tab w:val="left" w:pos="426"/>
        </w:tabs>
        <w:spacing w:line="360" w:lineRule="auto"/>
        <w:ind w:left="0"/>
        <w:jc w:val="both"/>
        <w:rPr>
          <w:rFonts w:ascii="Palatino Linotype" w:hAnsi="Palatino Linotype" w:cs="Arial"/>
          <w:sz w:val="12"/>
        </w:rPr>
      </w:pPr>
    </w:p>
    <w:p w:rsidR="00D4320F" w:rsidRPr="00006FB7" w:rsidRDefault="00D4320F" w:rsidP="00006FB7">
      <w:pPr>
        <w:pStyle w:val="Prrafodelista"/>
        <w:tabs>
          <w:tab w:val="left" w:pos="426"/>
        </w:tabs>
        <w:spacing w:line="360" w:lineRule="auto"/>
        <w:ind w:left="567" w:right="567"/>
        <w:jc w:val="both"/>
        <w:rPr>
          <w:rFonts w:ascii="Palatino Linotype" w:hAnsi="Palatino Linotype"/>
          <w:b/>
          <w:i/>
        </w:rPr>
      </w:pPr>
      <w:r w:rsidRPr="00006FB7">
        <w:rPr>
          <w:rFonts w:ascii="Palatino Linotype" w:hAnsi="Palatino Linotype"/>
          <w:i/>
        </w:rPr>
        <w:t>“</w:t>
      </w:r>
      <w:r w:rsidRPr="00006FB7">
        <w:rPr>
          <w:rFonts w:ascii="Palatino Linotype" w:hAnsi="Palatino Linotype"/>
          <w:b/>
          <w:i/>
        </w:rPr>
        <w:t>Causales de Sobreseimiento</w:t>
      </w:r>
    </w:p>
    <w:p w:rsidR="00D4320F" w:rsidRPr="00006FB7" w:rsidRDefault="00D4320F" w:rsidP="00006FB7">
      <w:pPr>
        <w:pStyle w:val="Prrafodelista"/>
        <w:tabs>
          <w:tab w:val="left" w:pos="426"/>
        </w:tabs>
        <w:spacing w:line="360" w:lineRule="auto"/>
        <w:ind w:left="567" w:right="567"/>
        <w:jc w:val="both"/>
        <w:rPr>
          <w:rFonts w:ascii="Palatino Linotype" w:hAnsi="Palatino Linotype"/>
          <w:i/>
        </w:rPr>
      </w:pPr>
      <w:r w:rsidRPr="00006FB7">
        <w:rPr>
          <w:rFonts w:ascii="Palatino Linotype" w:hAnsi="Palatino Linotype"/>
          <w:b/>
          <w:i/>
        </w:rPr>
        <w:t>Artículo 139.</w:t>
      </w:r>
      <w:r w:rsidRPr="00006FB7">
        <w:rPr>
          <w:rFonts w:ascii="Palatino Linotype" w:hAnsi="Palatino Linotype"/>
          <w:i/>
        </w:rPr>
        <w:t xml:space="preserve"> El recurso de revisión sólo podrá ser sobreseído cuando: </w:t>
      </w:r>
    </w:p>
    <w:p w:rsidR="00D4320F" w:rsidRPr="00006FB7" w:rsidRDefault="00D4320F" w:rsidP="00006FB7">
      <w:pPr>
        <w:pStyle w:val="Prrafodelista"/>
        <w:tabs>
          <w:tab w:val="left" w:pos="426"/>
        </w:tabs>
        <w:spacing w:line="360" w:lineRule="auto"/>
        <w:ind w:left="567" w:right="567"/>
        <w:jc w:val="both"/>
        <w:rPr>
          <w:rFonts w:ascii="Palatino Linotype" w:hAnsi="Palatino Linotype"/>
          <w:i/>
        </w:rPr>
      </w:pPr>
      <w:r w:rsidRPr="00006FB7">
        <w:rPr>
          <w:rFonts w:ascii="Palatino Linotype" w:hAnsi="Palatino Linotype"/>
          <w:b/>
          <w:i/>
        </w:rPr>
        <w:t>I.</w:t>
      </w:r>
      <w:r w:rsidRPr="00006FB7">
        <w:rPr>
          <w:rFonts w:ascii="Palatino Linotype" w:hAnsi="Palatino Linotype"/>
          <w:i/>
        </w:rPr>
        <w:t xml:space="preserve"> El recurrente se desista expresamente.</w:t>
      </w:r>
    </w:p>
    <w:p w:rsidR="00D4320F" w:rsidRPr="00006FB7" w:rsidRDefault="00D4320F" w:rsidP="00006FB7">
      <w:pPr>
        <w:pStyle w:val="Prrafodelista"/>
        <w:tabs>
          <w:tab w:val="left" w:pos="426"/>
        </w:tabs>
        <w:spacing w:line="360" w:lineRule="auto"/>
        <w:ind w:left="567" w:right="567"/>
        <w:jc w:val="both"/>
        <w:rPr>
          <w:rFonts w:ascii="Palatino Linotype" w:hAnsi="Palatino Linotype" w:cs="Arial"/>
          <w:i/>
        </w:rPr>
      </w:pPr>
      <w:r w:rsidRPr="00006FB7">
        <w:rPr>
          <w:rFonts w:ascii="Palatino Linotype" w:hAnsi="Palatino Linotype"/>
          <w:i/>
        </w:rPr>
        <w:t>(…)”</w:t>
      </w:r>
    </w:p>
    <w:p w:rsidR="00D4320F" w:rsidRPr="00006FB7" w:rsidRDefault="00D4320F" w:rsidP="00006FB7">
      <w:pPr>
        <w:pStyle w:val="Prrafodelista"/>
        <w:tabs>
          <w:tab w:val="left" w:pos="426"/>
        </w:tabs>
        <w:spacing w:line="360" w:lineRule="auto"/>
        <w:ind w:left="0"/>
        <w:jc w:val="both"/>
        <w:rPr>
          <w:rFonts w:ascii="Palatino Linotype" w:hAnsi="Palatino Linotype" w:cs="Arial"/>
        </w:rPr>
      </w:pPr>
    </w:p>
    <w:p w:rsidR="00F20FED" w:rsidRPr="00006FB7" w:rsidRDefault="00D4320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Robustece lo anterior,</w:t>
      </w:r>
      <w:r w:rsidRPr="00006FB7">
        <w:rPr>
          <w:rFonts w:ascii="Palatino Linotype" w:eastAsia="MS Mincho" w:hAnsi="Palatino Linotype" w:cs="Times New Roman"/>
          <w:color w:val="000000"/>
        </w:rPr>
        <w:t xml:space="preserve"> la tesis aislada I.15o.T.2 K (10a.), del Décimo Quinto Tribunal Colegiado en Materia de Trabajo del Primer Circuito, misma que se anexa a continuación:</w:t>
      </w:r>
    </w:p>
    <w:p w:rsidR="00F20FED" w:rsidRPr="00006FB7" w:rsidRDefault="00F20FED" w:rsidP="00006FB7">
      <w:pPr>
        <w:pStyle w:val="Prrafodelista"/>
        <w:tabs>
          <w:tab w:val="left" w:pos="426"/>
        </w:tabs>
        <w:spacing w:line="360" w:lineRule="auto"/>
        <w:ind w:left="0"/>
        <w:jc w:val="both"/>
        <w:rPr>
          <w:rFonts w:ascii="Palatino Linotype" w:hAnsi="Palatino Linotype" w:cs="Arial"/>
          <w:sz w:val="12"/>
        </w:rPr>
      </w:pPr>
    </w:p>
    <w:p w:rsidR="00D4320F" w:rsidRPr="00006FB7" w:rsidRDefault="00D4320F" w:rsidP="00006FB7">
      <w:pPr>
        <w:pStyle w:val="Sinespaciado"/>
        <w:spacing w:line="360" w:lineRule="auto"/>
        <w:ind w:left="567" w:right="567"/>
        <w:jc w:val="both"/>
        <w:rPr>
          <w:rFonts w:ascii="Palatino Linotype" w:hAnsi="Palatino Linotype"/>
          <w:i/>
        </w:rPr>
      </w:pPr>
      <w:r w:rsidRPr="00006FB7">
        <w:rPr>
          <w:rFonts w:ascii="Palatino Linotype" w:hAnsi="Palatino Linotype"/>
          <w:b/>
          <w:i/>
        </w:rPr>
        <w:t>DESISTIMIENTO DEL RECURSO DE REVISIÓN EN AMPARO INDIRECTO. ES INNECESARIO QUE SE RATIFIQUE EL ESCRITO CORRESPONDIENTE, CUANDO SU REQUERIMIENTO SE NOTIFICÓ PERSONALMENTE.</w:t>
      </w:r>
      <w:r w:rsidRPr="00006FB7">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D4320F" w:rsidRPr="00006FB7" w:rsidRDefault="00D4320F" w:rsidP="00006FB7">
      <w:pPr>
        <w:pStyle w:val="Prrafodelista"/>
        <w:tabs>
          <w:tab w:val="left" w:pos="426"/>
        </w:tabs>
        <w:spacing w:line="360" w:lineRule="auto"/>
        <w:ind w:left="0"/>
        <w:jc w:val="both"/>
        <w:rPr>
          <w:rFonts w:ascii="Palatino Linotype" w:hAnsi="Palatino Linotype" w:cs="Arial"/>
        </w:rPr>
      </w:pPr>
    </w:p>
    <w:p w:rsidR="007F548D" w:rsidRPr="00006FB7" w:rsidRDefault="00D4320F" w:rsidP="00006FB7">
      <w:pPr>
        <w:pStyle w:val="Prrafodelista"/>
        <w:numPr>
          <w:ilvl w:val="0"/>
          <w:numId w:val="1"/>
        </w:numPr>
        <w:tabs>
          <w:tab w:val="left" w:pos="426"/>
        </w:tabs>
        <w:spacing w:line="360" w:lineRule="auto"/>
        <w:ind w:left="0" w:firstLine="0"/>
        <w:jc w:val="both"/>
        <w:rPr>
          <w:rFonts w:ascii="Palatino Linotype" w:hAnsi="Palatino Linotype" w:cs="Arial"/>
        </w:rPr>
      </w:pPr>
      <w:r w:rsidRPr="00006FB7">
        <w:rPr>
          <w:rFonts w:ascii="Palatino Linotype" w:hAnsi="Palatino Linotype" w:cs="Arial"/>
        </w:rPr>
        <w:t xml:space="preserve">Por consiguiente, </w:t>
      </w:r>
      <w:r w:rsidRPr="00006FB7">
        <w:rPr>
          <w:rFonts w:ascii="Palatino Linotype" w:eastAsia="MS Mincho" w:hAnsi="Palatino Linotype" w:cs="Times New Roman"/>
          <w:color w:val="000000"/>
        </w:rPr>
        <w:t xml:space="preserve">al existir un desistimiento expreso por parte del </w:t>
      </w:r>
      <w:r w:rsidRPr="00006FB7">
        <w:rPr>
          <w:rFonts w:ascii="Palatino Linotype" w:eastAsia="MS Mincho" w:hAnsi="Palatino Linotype" w:cs="Times New Roman"/>
          <w:b/>
          <w:color w:val="000000"/>
        </w:rPr>
        <w:t>RECURRENTE</w:t>
      </w:r>
      <w:r w:rsidRPr="00006FB7">
        <w:rPr>
          <w:rFonts w:ascii="Palatino Linotype" w:eastAsia="MS Mincho" w:hAnsi="Palatino Linotype" w:cs="Times New Roman"/>
          <w:color w:val="000000"/>
        </w:rPr>
        <w:t xml:space="preserve">, este Pleno determina el </w:t>
      </w:r>
      <w:r w:rsidRPr="00006FB7">
        <w:rPr>
          <w:rFonts w:ascii="Palatino Linotype" w:eastAsia="MS Mincho" w:hAnsi="Palatino Linotype" w:cs="Times New Roman"/>
          <w:b/>
          <w:color w:val="000000"/>
        </w:rPr>
        <w:t>SOBRESEIMIENTO</w:t>
      </w:r>
      <w:r w:rsidRPr="00006FB7">
        <w:rPr>
          <w:rFonts w:ascii="Palatino Linotype" w:eastAsia="MS Mincho" w:hAnsi="Palatino Linotype" w:cs="Times New Roman"/>
          <w:color w:val="000000"/>
        </w:rPr>
        <w:t xml:space="preserve"> del presente recurso de revisión, procediendo este Órgano Garante a dictar los siguientes:</w:t>
      </w:r>
    </w:p>
    <w:p w:rsidR="002A5BA4" w:rsidRPr="00006FB7" w:rsidRDefault="002A5BA4" w:rsidP="00006FB7">
      <w:pPr>
        <w:pStyle w:val="Ttulo1"/>
        <w:spacing w:line="360" w:lineRule="auto"/>
        <w:jc w:val="center"/>
        <w:rPr>
          <w:rFonts w:eastAsia="Times New Roman"/>
          <w:szCs w:val="24"/>
        </w:rPr>
      </w:pPr>
      <w:bookmarkStart w:id="13" w:name="_Toc447699324"/>
      <w:bookmarkStart w:id="14" w:name="_Toc445745148"/>
      <w:bookmarkStart w:id="15" w:name="_Toc486525261"/>
      <w:bookmarkStart w:id="16" w:name="_Toc17973070"/>
      <w:r w:rsidRPr="00006FB7">
        <w:rPr>
          <w:rFonts w:eastAsia="Times New Roman"/>
          <w:szCs w:val="24"/>
        </w:rPr>
        <w:t>R E S O L U T I V O S</w:t>
      </w:r>
      <w:bookmarkEnd w:id="13"/>
      <w:bookmarkEnd w:id="14"/>
      <w:bookmarkEnd w:id="15"/>
      <w:bookmarkEnd w:id="16"/>
    </w:p>
    <w:p w:rsidR="004D60FB" w:rsidRPr="00006FB7" w:rsidRDefault="004D60FB" w:rsidP="00006FB7">
      <w:pPr>
        <w:keepNext/>
        <w:keepLines/>
        <w:spacing w:line="360" w:lineRule="auto"/>
        <w:jc w:val="center"/>
        <w:outlineLvl w:val="0"/>
        <w:rPr>
          <w:rFonts w:ascii="Palatino Linotype" w:eastAsia="Times New Roman" w:hAnsi="Palatino Linotype" w:cstheme="majorBidi"/>
          <w:b/>
          <w:bCs/>
        </w:rPr>
      </w:pPr>
    </w:p>
    <w:p w:rsidR="00D4320F" w:rsidRPr="00006FB7" w:rsidRDefault="00286987" w:rsidP="00006FB7">
      <w:pPr>
        <w:spacing w:line="360" w:lineRule="auto"/>
        <w:jc w:val="both"/>
        <w:rPr>
          <w:rFonts w:ascii="Palatino Linotype" w:hAnsi="Palatino Linotype"/>
        </w:rPr>
      </w:pPr>
      <w:r w:rsidRPr="00006FB7">
        <w:rPr>
          <w:rFonts w:ascii="Palatino Linotype" w:eastAsia="Times New Roman" w:hAnsi="Palatino Linotype" w:cs="Arial"/>
          <w:b/>
        </w:rPr>
        <w:t xml:space="preserve">PRIMERO. </w:t>
      </w:r>
      <w:r w:rsidR="0044480F" w:rsidRPr="00006FB7">
        <w:rPr>
          <w:rFonts w:ascii="Palatino Linotype" w:eastAsia="Times New Roman" w:hAnsi="Palatino Linotype" w:cs="Arial"/>
          <w:b/>
        </w:rPr>
        <w:tab/>
      </w:r>
      <w:r w:rsidR="00D4320F" w:rsidRPr="00006FB7">
        <w:rPr>
          <w:rFonts w:ascii="Palatino Linotype" w:hAnsi="Palatino Linotype"/>
        </w:rPr>
        <w:t xml:space="preserve">Se </w:t>
      </w:r>
      <w:r w:rsidR="00D4320F" w:rsidRPr="00006FB7">
        <w:rPr>
          <w:rFonts w:ascii="Palatino Linotype" w:hAnsi="Palatino Linotype"/>
          <w:b/>
        </w:rPr>
        <w:t>SOBRESEE</w:t>
      </w:r>
      <w:r w:rsidR="00D4320F" w:rsidRPr="00006FB7">
        <w:rPr>
          <w:rFonts w:ascii="Palatino Linotype" w:hAnsi="Palatino Linotype"/>
        </w:rPr>
        <w:t xml:space="preserve"> el recurso de revisión número </w:t>
      </w:r>
      <w:r w:rsidR="00D4320F" w:rsidRPr="00006FB7">
        <w:rPr>
          <w:rFonts w:ascii="Palatino Linotype" w:hAnsi="Palatino Linotype"/>
          <w:b/>
        </w:rPr>
        <w:t>04883/INFOEM/AD/RR/2019</w:t>
      </w:r>
      <w:r w:rsidR="00D4320F" w:rsidRPr="00006FB7">
        <w:rPr>
          <w:rFonts w:ascii="Palatino Linotype" w:hAnsi="Palatino Linotype"/>
        </w:rPr>
        <w:t>, por haberse desistido expresamente</w:t>
      </w:r>
      <w:r w:rsidR="00D4320F" w:rsidRPr="00006FB7">
        <w:rPr>
          <w:rFonts w:ascii="Palatino Linotype" w:hAnsi="Palatino Linotype"/>
          <w:b/>
        </w:rPr>
        <w:t xml:space="preserve"> </w:t>
      </w:r>
      <w:r w:rsidR="00D4320F" w:rsidRPr="00006FB7">
        <w:rPr>
          <w:rFonts w:ascii="Palatino Linotype" w:hAnsi="Palatino Linotype"/>
        </w:rPr>
        <w:t xml:space="preserve">el </w:t>
      </w:r>
      <w:r w:rsidR="00D4320F" w:rsidRPr="00006FB7">
        <w:rPr>
          <w:rFonts w:ascii="Palatino Linotype" w:hAnsi="Palatino Linotype"/>
          <w:b/>
        </w:rPr>
        <w:t>RECURRENTE</w:t>
      </w:r>
      <w:r w:rsidR="00D4320F" w:rsidRPr="00006FB7">
        <w:rPr>
          <w:rFonts w:ascii="Palatino Linotype" w:hAnsi="Palatino Linotype"/>
        </w:rPr>
        <w:t xml:space="preserve">, en términos del </w:t>
      </w:r>
      <w:r w:rsidR="00D4320F" w:rsidRPr="00006FB7">
        <w:rPr>
          <w:rFonts w:ascii="Palatino Linotype" w:hAnsi="Palatino Linotype"/>
          <w:b/>
        </w:rPr>
        <w:t>Considerando TERCERO</w:t>
      </w:r>
      <w:r w:rsidR="00D4320F" w:rsidRPr="00006FB7">
        <w:rPr>
          <w:rFonts w:ascii="Palatino Linotype" w:hAnsi="Palatino Linotype"/>
        </w:rPr>
        <w:t xml:space="preserve"> de la presente resolución.</w:t>
      </w:r>
    </w:p>
    <w:p w:rsidR="00D4320F" w:rsidRPr="00006FB7" w:rsidRDefault="00D4320F" w:rsidP="00006FB7">
      <w:pPr>
        <w:spacing w:line="360" w:lineRule="auto"/>
        <w:jc w:val="both"/>
        <w:rPr>
          <w:rFonts w:ascii="Palatino Linotype" w:eastAsia="MS Mincho" w:hAnsi="Palatino Linotype" w:cs="Times New Roman"/>
          <w:b/>
        </w:rPr>
      </w:pPr>
    </w:p>
    <w:p w:rsidR="00D4320F" w:rsidRPr="00006FB7" w:rsidRDefault="00D4320F" w:rsidP="00006FB7">
      <w:pPr>
        <w:pStyle w:val="Sinespaciado"/>
        <w:spacing w:line="360" w:lineRule="auto"/>
        <w:jc w:val="both"/>
        <w:rPr>
          <w:rFonts w:ascii="Palatino Linotype" w:eastAsia="Calibri" w:hAnsi="Palatino Linotype" w:cs="Arial"/>
          <w:b/>
          <w:bCs/>
          <w:lang w:val="es-ES"/>
        </w:rPr>
      </w:pPr>
      <w:r w:rsidRPr="00006FB7">
        <w:rPr>
          <w:rFonts w:ascii="Palatino Linotype" w:eastAsia="Calibri" w:hAnsi="Palatino Linotype" w:cs="Arial"/>
          <w:b/>
          <w:bCs/>
          <w:lang w:val="es-ES"/>
        </w:rPr>
        <w:t xml:space="preserve">SEGUNDO. REMÍTASE </w:t>
      </w:r>
      <w:r w:rsidR="00040E95" w:rsidRPr="00006FB7">
        <w:rPr>
          <w:rFonts w:ascii="Palatino Linotype" w:eastAsia="Calibri" w:hAnsi="Palatino Linotype" w:cs="Arial"/>
          <w:bCs/>
          <w:lang w:val="es-ES"/>
        </w:rPr>
        <w:t xml:space="preserve">a través del Sistema de Acceso, Rectificación, Cancelación y Oposición de Datos Personales del Estado de México </w:t>
      </w:r>
      <w:r w:rsidR="00040E95" w:rsidRPr="00006FB7">
        <w:rPr>
          <w:rFonts w:ascii="Palatino Linotype" w:eastAsia="Calibri" w:hAnsi="Palatino Linotype" w:cs="Arial"/>
          <w:b/>
          <w:bCs/>
          <w:lang w:val="es-ES"/>
        </w:rPr>
        <w:t>(SARCOEM),</w:t>
      </w:r>
      <w:r w:rsidRPr="00006FB7">
        <w:rPr>
          <w:rFonts w:ascii="Palatino Linotype" w:eastAsia="Calibri" w:hAnsi="Palatino Linotype" w:cs="Arial"/>
          <w:b/>
          <w:bCs/>
          <w:lang w:val="es-ES"/>
        </w:rPr>
        <w:t xml:space="preserve"> </w:t>
      </w:r>
      <w:r w:rsidRPr="00006FB7">
        <w:rPr>
          <w:rFonts w:ascii="Palatino Linotype" w:eastAsia="Calibri" w:hAnsi="Palatino Linotype" w:cs="Arial"/>
          <w:bCs/>
          <w:lang w:val="es-ES"/>
        </w:rPr>
        <w:t>la presente resolución al Titular de la Unidad de Transparencia del</w:t>
      </w:r>
      <w:r w:rsidRPr="00006FB7">
        <w:rPr>
          <w:rFonts w:ascii="Palatino Linotype" w:eastAsia="Calibri" w:hAnsi="Palatino Linotype" w:cs="Arial"/>
          <w:b/>
          <w:bCs/>
          <w:lang w:val="es-ES"/>
        </w:rPr>
        <w:t xml:space="preserve"> SUJETO OBLIGADO. </w:t>
      </w:r>
    </w:p>
    <w:p w:rsidR="00D4320F" w:rsidRPr="00006FB7" w:rsidRDefault="00D4320F" w:rsidP="00006FB7">
      <w:pPr>
        <w:pStyle w:val="Sinespaciado"/>
        <w:spacing w:line="360" w:lineRule="auto"/>
        <w:jc w:val="both"/>
        <w:rPr>
          <w:rFonts w:ascii="Palatino Linotype" w:eastAsia="Palatino Linotype" w:hAnsi="Palatino Linotype" w:cs="Palatino Linotype"/>
          <w:b/>
        </w:rPr>
      </w:pPr>
    </w:p>
    <w:p w:rsidR="00D4320F" w:rsidRPr="00006FB7" w:rsidRDefault="00D4320F" w:rsidP="00006FB7">
      <w:pPr>
        <w:pStyle w:val="Sinespaciado"/>
        <w:spacing w:line="360" w:lineRule="auto"/>
        <w:jc w:val="both"/>
        <w:rPr>
          <w:rFonts w:ascii="Palatino Linotype" w:eastAsia="Times New Roman" w:hAnsi="Palatino Linotype" w:cs="Times New Roman"/>
          <w:color w:val="222222"/>
          <w:lang w:val="es-ES" w:eastAsia="es-MX"/>
        </w:rPr>
      </w:pPr>
      <w:r w:rsidRPr="00006FB7">
        <w:rPr>
          <w:rFonts w:ascii="Palatino Linotype" w:eastAsia="Times New Roman" w:hAnsi="Palatino Linotype" w:cs="Arial"/>
          <w:b/>
        </w:rPr>
        <w:t xml:space="preserve">TERCERO. </w:t>
      </w:r>
      <w:r w:rsidRPr="00006FB7">
        <w:rPr>
          <w:rFonts w:ascii="Palatino Linotype" w:eastAsia="Times New Roman" w:hAnsi="Palatino Linotype" w:cs="Times New Roman"/>
          <w:b/>
          <w:bCs/>
          <w:color w:val="222222"/>
          <w:lang w:val="es-ES"/>
        </w:rPr>
        <w:t xml:space="preserve">Notifíquese </w:t>
      </w:r>
      <w:r w:rsidRPr="00006FB7">
        <w:rPr>
          <w:rFonts w:ascii="Palatino Linotype" w:eastAsia="Times New Roman" w:hAnsi="Palatino Linotype" w:cs="Times New Roman"/>
          <w:bCs/>
          <w:color w:val="222222"/>
          <w:lang w:val="es-ES"/>
        </w:rPr>
        <w:t xml:space="preserve">a </w:t>
      </w:r>
      <w:r w:rsidR="004B04A7" w:rsidRPr="004B04A7">
        <w:rPr>
          <w:rFonts w:ascii="Palatino Linotype" w:hAnsi="Palatino Linotype"/>
          <w:b/>
          <w:highlight w:val="black"/>
        </w:rPr>
        <w:t>-------------------------------</w:t>
      </w:r>
      <w:r w:rsidRPr="00006FB7">
        <w:rPr>
          <w:rFonts w:ascii="Palatino Linotype" w:hAnsi="Palatino Linotype"/>
          <w:b/>
        </w:rPr>
        <w:t xml:space="preserve"> </w:t>
      </w:r>
      <w:r w:rsidRPr="00006FB7">
        <w:rPr>
          <w:rFonts w:ascii="Palatino Linotype" w:eastAsia="Times New Roman" w:hAnsi="Palatino Linotype" w:cs="Times New Roman"/>
          <w:color w:val="222222"/>
          <w:lang w:val="es-ES" w:eastAsia="es-MX"/>
        </w:rPr>
        <w:t xml:space="preserve">la presente </w:t>
      </w:r>
      <w:r w:rsidR="00FD2A5E" w:rsidRPr="00006FB7">
        <w:rPr>
          <w:rFonts w:ascii="Palatino Linotype" w:eastAsia="Times New Roman" w:hAnsi="Palatino Linotype" w:cs="Times New Roman"/>
          <w:color w:val="222222"/>
          <w:lang w:val="es-ES" w:eastAsia="es-MX"/>
        </w:rPr>
        <w:t>resolución y el informe justificado.</w:t>
      </w:r>
    </w:p>
    <w:p w:rsidR="00D4320F" w:rsidRPr="00006FB7" w:rsidRDefault="00D4320F" w:rsidP="00006FB7">
      <w:pPr>
        <w:pStyle w:val="Sinespaciado"/>
        <w:spacing w:line="360" w:lineRule="auto"/>
        <w:jc w:val="both"/>
        <w:rPr>
          <w:rFonts w:ascii="Palatino Linotype" w:eastAsia="Times New Roman" w:hAnsi="Palatino Linotype" w:cs="Times New Roman"/>
          <w:color w:val="222222"/>
          <w:lang w:val="es-ES" w:eastAsia="es-MX"/>
        </w:rPr>
      </w:pPr>
    </w:p>
    <w:p w:rsidR="00780441" w:rsidRPr="00006FB7" w:rsidRDefault="00D4320F" w:rsidP="00006FB7">
      <w:pPr>
        <w:spacing w:line="360" w:lineRule="auto"/>
        <w:jc w:val="both"/>
        <w:rPr>
          <w:rFonts w:ascii="Palatino Linotype" w:eastAsia="MS Mincho" w:hAnsi="Palatino Linotype" w:cs="Times New Roman"/>
          <w:lang w:val="es-ES"/>
        </w:rPr>
      </w:pPr>
      <w:r w:rsidRPr="00006FB7">
        <w:rPr>
          <w:rFonts w:ascii="Palatino Linotype" w:eastAsia="MS Mincho" w:hAnsi="Palatino Linotype" w:cs="Times New Roman"/>
          <w:b/>
          <w:lang w:val="es-MX"/>
        </w:rPr>
        <w:t>CUARTO.</w:t>
      </w:r>
      <w:r w:rsidRPr="00006FB7">
        <w:rPr>
          <w:rFonts w:ascii="Palatino Linotype" w:eastAsia="MS Mincho" w:hAnsi="Palatino Linotype" w:cs="Times New Roman"/>
          <w:lang w:val="es-MX"/>
        </w:rPr>
        <w:t xml:space="preserve"> </w:t>
      </w:r>
      <w:r w:rsidRPr="00006FB7">
        <w:rPr>
          <w:rFonts w:ascii="Palatino Linotype" w:eastAsia="MS Mincho" w:hAnsi="Palatino Linotype" w:cs="Times New Roman"/>
          <w:lang w:val="es-ES"/>
        </w:rPr>
        <w:t xml:space="preserve">Se hace del conocimiento de </w:t>
      </w:r>
      <w:r w:rsidR="004B04A7" w:rsidRPr="004B04A7">
        <w:rPr>
          <w:rFonts w:ascii="Palatino Linotype" w:hAnsi="Palatino Linotype"/>
          <w:b/>
          <w:highlight w:val="black"/>
        </w:rPr>
        <w:t>-</w:t>
      </w:r>
      <w:r w:rsidR="004B04A7">
        <w:rPr>
          <w:rFonts w:ascii="Palatino Linotype" w:hAnsi="Palatino Linotype"/>
          <w:b/>
          <w:highlight w:val="black"/>
        </w:rPr>
        <w:t>---------</w:t>
      </w:r>
      <w:r w:rsidR="004B04A7" w:rsidRPr="004B04A7">
        <w:rPr>
          <w:rFonts w:ascii="Palatino Linotype" w:hAnsi="Palatino Linotype"/>
          <w:b/>
          <w:highlight w:val="black"/>
        </w:rPr>
        <w:t>---------------------</w:t>
      </w:r>
      <w:r w:rsidR="002E728C" w:rsidRPr="00006FB7">
        <w:rPr>
          <w:rFonts w:ascii="Palatino Linotype" w:hAnsi="Palatino Linotype"/>
          <w:b/>
        </w:rPr>
        <w:t xml:space="preserve"> </w:t>
      </w:r>
      <w:r w:rsidRPr="00006FB7">
        <w:rPr>
          <w:rFonts w:ascii="Palatino Linotype" w:eastAsia="MS Mincho" w:hAnsi="Palatino Linotype" w:cs="Times New Roman"/>
          <w:lang w:val="es-ES"/>
        </w:rPr>
        <w:t xml:space="preserve">que, de conformidad con lo establecido en el artículo </w:t>
      </w:r>
      <w:r w:rsidR="002E728C" w:rsidRPr="00006FB7">
        <w:rPr>
          <w:rFonts w:ascii="Palatino Linotype" w:eastAsia="MS Mincho" w:hAnsi="Palatino Linotype" w:cs="Times New Roman"/>
          <w:lang w:val="es-ES"/>
        </w:rPr>
        <w:t>142</w:t>
      </w:r>
      <w:r w:rsidRPr="00006FB7">
        <w:rPr>
          <w:rFonts w:ascii="Palatino Linotype" w:eastAsia="MS Mincho" w:hAnsi="Palatino Linotype" w:cs="Times New Roman"/>
          <w:lang w:val="es-ES"/>
        </w:rPr>
        <w:t xml:space="preserve"> de la Ley de </w:t>
      </w:r>
      <w:r w:rsidR="002E728C" w:rsidRPr="00006FB7">
        <w:rPr>
          <w:rFonts w:ascii="Palatino Linotype" w:eastAsia="MS Mincho" w:hAnsi="Palatino Linotype" w:cs="Times New Roman"/>
          <w:lang w:val="es-ES"/>
        </w:rPr>
        <w:t>Protección de Datos Personales en Posesión de Sujetos Obligados</w:t>
      </w:r>
      <w:r w:rsidRPr="00006FB7">
        <w:rPr>
          <w:rFonts w:ascii="Palatino Linotype" w:eastAsia="MS Mincho" w:hAnsi="Palatino Linotype" w:cs="Times New Roman"/>
          <w:lang w:val="es-ES"/>
        </w:rPr>
        <w:t xml:space="preserve"> del Estado de México y Municipios, en caso de que considere que la resolución le cause algún perjuicio podrá impugnarla </w:t>
      </w:r>
      <w:r w:rsidRPr="00006FB7">
        <w:rPr>
          <w:rFonts w:ascii="Palatino Linotype" w:eastAsia="MS Mincho" w:hAnsi="Palatino Linotype" w:cs="Times New Roman"/>
          <w:bCs/>
          <w:lang w:val="es-ES"/>
        </w:rPr>
        <w:t>vía juicio de amparo</w:t>
      </w:r>
      <w:r w:rsidR="002E728C" w:rsidRPr="00006FB7">
        <w:rPr>
          <w:rFonts w:ascii="Palatino Linotype" w:eastAsia="MS Mincho" w:hAnsi="Palatino Linotype" w:cs="Times New Roman"/>
          <w:lang w:val="es-ES"/>
        </w:rPr>
        <w:t xml:space="preserve"> </w:t>
      </w:r>
      <w:r w:rsidRPr="00006FB7">
        <w:rPr>
          <w:rFonts w:ascii="Palatino Linotype" w:eastAsia="MS Mincho" w:hAnsi="Palatino Linotype" w:cs="Times New Roman"/>
          <w:lang w:val="es-ES"/>
        </w:rPr>
        <w:t xml:space="preserve">en los términos de las </w:t>
      </w:r>
      <w:r w:rsidR="002E728C" w:rsidRPr="00006FB7">
        <w:rPr>
          <w:rFonts w:ascii="Palatino Linotype" w:eastAsia="MS Mincho" w:hAnsi="Palatino Linotype" w:cs="Times New Roman"/>
          <w:lang w:val="es-ES"/>
        </w:rPr>
        <w:t>L</w:t>
      </w:r>
      <w:r w:rsidRPr="00006FB7">
        <w:rPr>
          <w:rFonts w:ascii="Palatino Linotype" w:eastAsia="MS Mincho" w:hAnsi="Palatino Linotype" w:cs="Times New Roman"/>
          <w:lang w:val="es-ES"/>
        </w:rPr>
        <w:t>eyes aplicables.</w:t>
      </w:r>
    </w:p>
    <w:p w:rsidR="00D4320F" w:rsidRPr="00006FB7" w:rsidRDefault="00D4320F" w:rsidP="00006FB7">
      <w:pPr>
        <w:spacing w:line="360" w:lineRule="auto"/>
        <w:jc w:val="both"/>
        <w:rPr>
          <w:rFonts w:ascii="Palatino Linotype" w:eastAsia="MS Mincho" w:hAnsi="Palatino Linotype" w:cs="Times New Roman"/>
          <w:lang w:val="es-ES"/>
        </w:rPr>
      </w:pPr>
    </w:p>
    <w:p w:rsidR="00EB5EA4" w:rsidRDefault="005B3C42" w:rsidP="00006FB7">
      <w:pPr>
        <w:shd w:val="clear" w:color="auto" w:fill="FFFFFF"/>
        <w:spacing w:before="240" w:after="360" w:line="360" w:lineRule="auto"/>
        <w:jc w:val="both"/>
        <w:rPr>
          <w:rFonts w:ascii="Palatino Linotype" w:hAnsi="Palatino Linotype" w:cs="Arial"/>
        </w:rPr>
      </w:pPr>
      <w:r w:rsidRPr="00006FB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2E728C" w:rsidRPr="00006FB7">
        <w:rPr>
          <w:rFonts w:ascii="Palatino Linotype" w:hAnsi="Palatino Linotype"/>
        </w:rPr>
        <w:t xml:space="preserve"> </w:t>
      </w:r>
      <w:r w:rsidRPr="00006FB7">
        <w:rPr>
          <w:rFonts w:ascii="Palatino Linotype" w:hAnsi="Palatino Linotype"/>
        </w:rPr>
        <w:t>JAVIER MARTÍNEZ CRUZ;</w:t>
      </w:r>
      <w:r w:rsidR="002E728C" w:rsidRPr="00006FB7">
        <w:rPr>
          <w:rFonts w:ascii="Palatino Linotype" w:hAnsi="Palatino Linotype"/>
        </w:rPr>
        <w:t xml:space="preserve"> Y, LUIS GUSTAVO PARRA NORIEGA,</w:t>
      </w:r>
      <w:r w:rsidRPr="00006FB7">
        <w:rPr>
          <w:rFonts w:ascii="Palatino Linotype" w:hAnsi="Palatino Linotype"/>
        </w:rPr>
        <w:t xml:space="preserve"> EN LA </w:t>
      </w:r>
      <w:r w:rsidR="00006FB7">
        <w:rPr>
          <w:rFonts w:ascii="Palatino Linotype" w:hAnsi="Palatino Linotype"/>
        </w:rPr>
        <w:t>TRIGÉSIMA</w:t>
      </w:r>
      <w:r w:rsidR="002E728C" w:rsidRPr="00006FB7">
        <w:rPr>
          <w:rFonts w:ascii="Palatino Linotype" w:hAnsi="Palatino Linotype"/>
        </w:rPr>
        <w:t xml:space="preserve"> SEGUNDA</w:t>
      </w:r>
      <w:r w:rsidR="00B6352F" w:rsidRPr="00006FB7">
        <w:rPr>
          <w:rFonts w:ascii="Palatino Linotype" w:hAnsi="Palatino Linotype"/>
        </w:rPr>
        <w:t xml:space="preserve"> SESIÓN ORDINARIA CELEBRADA</w:t>
      </w:r>
      <w:r w:rsidRPr="00006FB7">
        <w:rPr>
          <w:rFonts w:ascii="Palatino Linotype" w:hAnsi="Palatino Linotype"/>
        </w:rPr>
        <w:t xml:space="preserve"> EL</w:t>
      </w:r>
      <w:r w:rsidR="00006FB7">
        <w:rPr>
          <w:rFonts w:ascii="Palatino Linotype" w:hAnsi="Palatino Linotype"/>
        </w:rPr>
        <w:t xml:space="preserve"> DÍA </w:t>
      </w:r>
      <w:r w:rsidR="002E728C" w:rsidRPr="00006FB7">
        <w:rPr>
          <w:rFonts w:ascii="Palatino Linotype" w:hAnsi="Palatino Linotype"/>
        </w:rPr>
        <w:t>CUATRO</w:t>
      </w:r>
      <w:r w:rsidRPr="00006FB7">
        <w:rPr>
          <w:rFonts w:ascii="Palatino Linotype" w:hAnsi="Palatino Linotype"/>
        </w:rPr>
        <w:t xml:space="preserve"> (</w:t>
      </w:r>
      <w:r w:rsidR="00B6352F" w:rsidRPr="00006FB7">
        <w:rPr>
          <w:rFonts w:ascii="Palatino Linotype" w:hAnsi="Palatino Linotype"/>
        </w:rPr>
        <w:t>0</w:t>
      </w:r>
      <w:r w:rsidR="002E728C" w:rsidRPr="00006FB7">
        <w:rPr>
          <w:rFonts w:ascii="Palatino Linotype" w:hAnsi="Palatino Linotype"/>
        </w:rPr>
        <w:t>4</w:t>
      </w:r>
      <w:r w:rsidRPr="00006FB7">
        <w:rPr>
          <w:rFonts w:ascii="Palatino Linotype" w:hAnsi="Palatino Linotype"/>
        </w:rPr>
        <w:t xml:space="preserve">) DE </w:t>
      </w:r>
      <w:r w:rsidR="002E728C" w:rsidRPr="00006FB7">
        <w:rPr>
          <w:rFonts w:ascii="Palatino Linotype" w:hAnsi="Palatino Linotype"/>
        </w:rPr>
        <w:t>SEPTIEMBRE</w:t>
      </w:r>
      <w:r w:rsidRPr="00006FB7">
        <w:rPr>
          <w:rFonts w:ascii="Palatino Linotype" w:hAnsi="Palatino Linotype"/>
        </w:rPr>
        <w:t xml:space="preserve"> DE DOS MIL DIECI</w:t>
      </w:r>
      <w:r w:rsidR="00B6352F" w:rsidRPr="00006FB7">
        <w:rPr>
          <w:rFonts w:ascii="Palatino Linotype" w:hAnsi="Palatino Linotype"/>
        </w:rPr>
        <w:t>NUEVE</w:t>
      </w:r>
      <w:r w:rsidRPr="00006FB7">
        <w:rPr>
          <w:rFonts w:ascii="Palatino Linotype" w:hAnsi="Palatino Linotype"/>
        </w:rPr>
        <w:t xml:space="preserve">, ANTE </w:t>
      </w:r>
      <w:r w:rsidR="002E728C" w:rsidRPr="00006FB7">
        <w:rPr>
          <w:rFonts w:ascii="Palatino Linotype" w:hAnsi="Palatino Linotype"/>
        </w:rPr>
        <w:t>EL</w:t>
      </w:r>
      <w:r w:rsidRPr="00006FB7">
        <w:rPr>
          <w:rFonts w:ascii="Palatino Linotype" w:hAnsi="Palatino Linotype"/>
        </w:rPr>
        <w:t xml:space="preserve"> SECRETARI</w:t>
      </w:r>
      <w:r w:rsidR="002E728C" w:rsidRPr="00006FB7">
        <w:rPr>
          <w:rFonts w:ascii="Palatino Linotype" w:hAnsi="Palatino Linotype"/>
        </w:rPr>
        <w:t>O</w:t>
      </w:r>
      <w:r w:rsidRPr="00006FB7">
        <w:rPr>
          <w:rFonts w:ascii="Palatino Linotype" w:hAnsi="Palatino Linotype"/>
        </w:rPr>
        <w:t xml:space="preserve"> TÉCNIC</w:t>
      </w:r>
      <w:r w:rsidR="002E728C" w:rsidRPr="00006FB7">
        <w:rPr>
          <w:rFonts w:ascii="Palatino Linotype" w:hAnsi="Palatino Linotype"/>
        </w:rPr>
        <w:t>O</w:t>
      </w:r>
      <w:r w:rsidRPr="00006FB7">
        <w:rPr>
          <w:rFonts w:ascii="Palatino Linotype" w:hAnsi="Palatino Linotype"/>
        </w:rPr>
        <w:t xml:space="preserve"> DEL PLENO</w:t>
      </w:r>
      <w:r w:rsidR="002E728C" w:rsidRPr="00006FB7">
        <w:rPr>
          <w:rFonts w:ascii="Palatino Linotype" w:hAnsi="Palatino Linotype"/>
        </w:rPr>
        <w:t>,</w:t>
      </w:r>
      <w:r w:rsidRPr="00006FB7">
        <w:rPr>
          <w:rFonts w:ascii="Palatino Linotype" w:hAnsi="Palatino Linotype"/>
        </w:rPr>
        <w:t xml:space="preserve"> </w:t>
      </w:r>
      <w:r w:rsidR="002E728C" w:rsidRPr="00006FB7">
        <w:rPr>
          <w:rFonts w:ascii="Palatino Linotype" w:hAnsi="Palatino Linotype"/>
        </w:rPr>
        <w:t>ALEXIS TAPIA RAMÍREZ.</w:t>
      </w:r>
    </w:p>
    <w:p w:rsidR="00006FB7" w:rsidRDefault="00006FB7" w:rsidP="00006FB7">
      <w:pPr>
        <w:shd w:val="clear" w:color="auto" w:fill="FFFFFF"/>
        <w:spacing w:before="240" w:after="360" w:line="360" w:lineRule="auto"/>
        <w:jc w:val="both"/>
        <w:rPr>
          <w:rFonts w:ascii="Palatino Linotype" w:hAnsi="Palatino Linotype" w:cs="Arial"/>
        </w:rPr>
      </w:pPr>
    </w:p>
    <w:p w:rsidR="00006FB7" w:rsidRPr="00006FB7" w:rsidRDefault="00006FB7" w:rsidP="00006FB7">
      <w:pPr>
        <w:shd w:val="clear" w:color="auto" w:fill="FFFFFF"/>
        <w:spacing w:before="240" w:after="360" w:line="360" w:lineRule="auto"/>
        <w:jc w:val="both"/>
        <w:rPr>
          <w:rFonts w:ascii="Palatino Linotype" w:hAnsi="Palatino Linotype" w:cs="Arial"/>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2E728C" w:rsidRPr="00006FB7" w:rsidTr="00F11B96">
        <w:trPr>
          <w:trHeight w:val="1807"/>
        </w:trPr>
        <w:tc>
          <w:tcPr>
            <w:tcW w:w="9073" w:type="dxa"/>
            <w:gridSpan w:val="3"/>
            <w:vAlign w:val="center"/>
          </w:tcPr>
          <w:p w:rsidR="002E728C" w:rsidRPr="00006FB7" w:rsidRDefault="002E728C" w:rsidP="00006FB7">
            <w:pPr>
              <w:spacing w:line="360" w:lineRule="auto"/>
              <w:jc w:val="center"/>
              <w:rPr>
                <w:rFonts w:ascii="Palatino Linotype" w:hAnsi="Palatino Linotype" w:cs="Times New Roman"/>
                <w:b/>
                <w:color w:val="000000" w:themeColor="text1"/>
              </w:rPr>
            </w:pPr>
            <w:r w:rsidRPr="00006FB7">
              <w:rPr>
                <w:rFonts w:ascii="Palatino Linotype" w:hAnsi="Palatino Linotype" w:cs="Times New Roman"/>
                <w:b/>
                <w:color w:val="000000" w:themeColor="text1"/>
              </w:rPr>
              <w:t>Zulema Martínez Sánchez</w:t>
            </w:r>
          </w:p>
          <w:p w:rsidR="002E728C" w:rsidRPr="00006FB7" w:rsidRDefault="002E728C" w:rsidP="00006FB7">
            <w:pPr>
              <w:spacing w:line="360" w:lineRule="auto"/>
              <w:jc w:val="center"/>
              <w:rPr>
                <w:rFonts w:ascii="Palatino Linotype" w:hAnsi="Palatino Linotype"/>
                <w:color w:val="000000" w:themeColor="text1"/>
              </w:rPr>
            </w:pPr>
            <w:r w:rsidRPr="00006FB7">
              <w:rPr>
                <w:rFonts w:ascii="Palatino Linotype" w:hAnsi="Palatino Linotype"/>
                <w:color w:val="000000" w:themeColor="text1"/>
              </w:rPr>
              <w:t>Comisionada Presidenta</w:t>
            </w:r>
          </w:p>
          <w:p w:rsidR="002E728C" w:rsidRPr="00006FB7" w:rsidRDefault="002E728C" w:rsidP="00006FB7">
            <w:pPr>
              <w:spacing w:line="360" w:lineRule="auto"/>
              <w:jc w:val="center"/>
              <w:rPr>
                <w:rFonts w:ascii="Palatino Linotype" w:hAnsi="Palatino Linotype"/>
                <w:color w:val="000000" w:themeColor="text1"/>
              </w:rPr>
            </w:pPr>
            <w:r w:rsidRPr="00006FB7">
              <w:rPr>
                <w:rFonts w:ascii="Palatino Linotype" w:hAnsi="Palatino Linotype" w:cs="Times New Roman"/>
                <w:color w:val="000000" w:themeColor="text1"/>
              </w:rPr>
              <w:t>(Rúbrica)</w:t>
            </w:r>
          </w:p>
        </w:tc>
      </w:tr>
      <w:tr w:rsidR="002E728C" w:rsidRPr="00006FB7" w:rsidTr="00F11B96">
        <w:trPr>
          <w:trHeight w:val="2156"/>
        </w:trPr>
        <w:tc>
          <w:tcPr>
            <w:tcW w:w="4253" w:type="dxa"/>
            <w:vAlign w:val="center"/>
          </w:tcPr>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r w:rsidRPr="00006FB7">
              <w:rPr>
                <w:rFonts w:ascii="Palatino Linotype" w:hAnsi="Palatino Linotype" w:cs="Times New Roman"/>
                <w:b/>
                <w:color w:val="000000" w:themeColor="text1"/>
              </w:rPr>
              <w:t xml:space="preserve">Eva </w:t>
            </w:r>
            <w:proofErr w:type="spellStart"/>
            <w:r w:rsidRPr="00006FB7">
              <w:rPr>
                <w:rFonts w:ascii="Palatino Linotype" w:hAnsi="Palatino Linotype" w:cs="Times New Roman"/>
                <w:b/>
                <w:color w:val="000000" w:themeColor="text1"/>
              </w:rPr>
              <w:t>Abaid</w:t>
            </w:r>
            <w:proofErr w:type="spellEnd"/>
            <w:r w:rsidRPr="00006FB7">
              <w:rPr>
                <w:rFonts w:ascii="Palatino Linotype" w:hAnsi="Palatino Linotype" w:cs="Times New Roman"/>
                <w:b/>
                <w:color w:val="000000" w:themeColor="text1"/>
              </w:rPr>
              <w:t xml:space="preserve"> </w:t>
            </w:r>
            <w:proofErr w:type="spellStart"/>
            <w:r w:rsidRPr="00006FB7">
              <w:rPr>
                <w:rFonts w:ascii="Palatino Linotype" w:hAnsi="Palatino Linotype" w:cs="Times New Roman"/>
                <w:b/>
                <w:color w:val="000000" w:themeColor="text1"/>
              </w:rPr>
              <w:t>Yapur</w:t>
            </w:r>
            <w:proofErr w:type="spellEnd"/>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Comisionada</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(Rúbrica)</w:t>
            </w:r>
          </w:p>
        </w:tc>
        <w:tc>
          <w:tcPr>
            <w:tcW w:w="4820" w:type="dxa"/>
            <w:gridSpan w:val="2"/>
            <w:vAlign w:val="center"/>
          </w:tcPr>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r w:rsidRPr="00006FB7">
              <w:rPr>
                <w:rFonts w:ascii="Palatino Linotype" w:hAnsi="Palatino Linotype" w:cs="Times New Roman"/>
                <w:b/>
                <w:color w:val="000000" w:themeColor="text1"/>
              </w:rPr>
              <w:t>José Guadalupe Luna Hernández</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Comisionado</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(Rúbrica)</w:t>
            </w:r>
          </w:p>
        </w:tc>
      </w:tr>
      <w:tr w:rsidR="002E728C" w:rsidRPr="00006FB7" w:rsidTr="00F11B96">
        <w:trPr>
          <w:trHeight w:val="2244"/>
        </w:trPr>
        <w:tc>
          <w:tcPr>
            <w:tcW w:w="4536" w:type="dxa"/>
            <w:gridSpan w:val="2"/>
            <w:vAlign w:val="center"/>
          </w:tcPr>
          <w:p w:rsidR="002E728C" w:rsidRPr="00006FB7" w:rsidRDefault="002E728C" w:rsidP="00006FB7">
            <w:pPr>
              <w:spacing w:line="360" w:lineRule="auto"/>
              <w:jc w:val="center"/>
              <w:rPr>
                <w:rFonts w:ascii="Palatino Linotype" w:hAnsi="Palatino Linotype" w:cs="Times New Roman"/>
                <w:b/>
                <w:color w:val="000000" w:themeColor="text1"/>
              </w:rPr>
            </w:pPr>
          </w:p>
          <w:p w:rsidR="002E728C" w:rsidRDefault="002E728C" w:rsidP="00006FB7">
            <w:pPr>
              <w:spacing w:line="360" w:lineRule="auto"/>
              <w:rPr>
                <w:rFonts w:ascii="Palatino Linotype" w:hAnsi="Palatino Linotype" w:cs="Times New Roman"/>
                <w:b/>
                <w:color w:val="000000" w:themeColor="text1"/>
              </w:rPr>
            </w:pPr>
          </w:p>
          <w:p w:rsidR="00006FB7" w:rsidRPr="00006FB7" w:rsidRDefault="00006FB7" w:rsidP="00006FB7">
            <w:pPr>
              <w:spacing w:line="360" w:lineRule="auto"/>
              <w:rPr>
                <w:rFonts w:ascii="Palatino Linotype" w:hAnsi="Palatino Linotype" w:cs="Times New Roman"/>
                <w:b/>
                <w:color w:val="000000" w:themeColor="text1"/>
              </w:rPr>
            </w:pP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b/>
                <w:color w:val="000000" w:themeColor="text1"/>
              </w:rPr>
              <w:t>Javier Martínez Cruz</w:t>
            </w:r>
            <w:r w:rsidRPr="00006FB7">
              <w:rPr>
                <w:rFonts w:ascii="Palatino Linotype" w:hAnsi="Palatino Linotype" w:cs="Times New Roman"/>
                <w:color w:val="000000" w:themeColor="text1"/>
              </w:rPr>
              <w:t xml:space="preserve"> </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Comisionado</w:t>
            </w:r>
          </w:p>
          <w:p w:rsidR="002E728C" w:rsidRPr="00006FB7" w:rsidRDefault="002E728C" w:rsidP="00006FB7">
            <w:pPr>
              <w:spacing w:line="360" w:lineRule="auto"/>
              <w:jc w:val="center"/>
              <w:rPr>
                <w:rFonts w:ascii="Palatino Linotype" w:hAnsi="Palatino Linotype" w:cs="Times New Roman"/>
                <w:b/>
                <w:color w:val="000000" w:themeColor="text1"/>
              </w:rPr>
            </w:pPr>
            <w:r w:rsidRPr="00006FB7">
              <w:rPr>
                <w:rFonts w:ascii="Palatino Linotype" w:hAnsi="Palatino Linotype" w:cs="Times New Roman"/>
                <w:color w:val="000000" w:themeColor="text1"/>
              </w:rPr>
              <w:t>(Rúbrica)</w:t>
            </w:r>
          </w:p>
        </w:tc>
        <w:tc>
          <w:tcPr>
            <w:tcW w:w="4537" w:type="dxa"/>
            <w:vAlign w:val="center"/>
          </w:tcPr>
          <w:p w:rsidR="002E728C" w:rsidRPr="00006FB7" w:rsidRDefault="002E728C" w:rsidP="00006FB7">
            <w:pPr>
              <w:spacing w:line="360" w:lineRule="auto"/>
              <w:jc w:val="center"/>
              <w:rPr>
                <w:rFonts w:ascii="Palatino Linotype" w:hAnsi="Palatino Linotype" w:cs="Times New Roman"/>
                <w:color w:val="000000" w:themeColor="text1"/>
              </w:rPr>
            </w:pPr>
          </w:p>
          <w:p w:rsidR="002E728C" w:rsidRPr="00006FB7" w:rsidRDefault="002E728C" w:rsidP="00006FB7">
            <w:pPr>
              <w:spacing w:line="360" w:lineRule="auto"/>
              <w:rPr>
                <w:rFonts w:ascii="Palatino Linotype" w:hAnsi="Palatino Linotype" w:cs="Times New Roman"/>
                <w:color w:val="000000" w:themeColor="text1"/>
              </w:rPr>
            </w:pPr>
          </w:p>
          <w:p w:rsidR="00006FB7" w:rsidRPr="00006FB7" w:rsidRDefault="00006FB7" w:rsidP="00006FB7">
            <w:pPr>
              <w:spacing w:line="360" w:lineRule="auto"/>
              <w:rPr>
                <w:rFonts w:ascii="Palatino Linotype" w:hAnsi="Palatino Linotype" w:cs="Times New Roman"/>
                <w:color w:val="000000" w:themeColor="text1"/>
              </w:rPr>
            </w:pP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b/>
                <w:color w:val="000000" w:themeColor="text1"/>
              </w:rPr>
              <w:t>Luis Gustavo Parra Noriega</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Comisionado</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(Rúbrica)</w:t>
            </w:r>
          </w:p>
        </w:tc>
      </w:tr>
      <w:tr w:rsidR="002E728C" w:rsidRPr="00006FB7" w:rsidTr="00F11B96">
        <w:trPr>
          <w:trHeight w:val="1953"/>
        </w:trPr>
        <w:tc>
          <w:tcPr>
            <w:tcW w:w="9073" w:type="dxa"/>
            <w:gridSpan w:val="3"/>
            <w:vAlign w:val="center"/>
          </w:tcPr>
          <w:p w:rsidR="002E728C" w:rsidRPr="00006FB7" w:rsidRDefault="002E728C" w:rsidP="00006FB7">
            <w:pPr>
              <w:pStyle w:val="Prrafodelista"/>
              <w:spacing w:line="360" w:lineRule="auto"/>
              <w:ind w:left="0"/>
              <w:jc w:val="center"/>
              <w:rPr>
                <w:rFonts w:ascii="Palatino Linotype" w:hAnsi="Palatino Linotype"/>
                <w:color w:val="000000" w:themeColor="text1"/>
              </w:rPr>
            </w:pPr>
          </w:p>
          <w:p w:rsidR="002E728C" w:rsidRPr="00006FB7" w:rsidRDefault="002E728C" w:rsidP="00006FB7">
            <w:pPr>
              <w:pStyle w:val="Prrafodelista"/>
              <w:spacing w:line="360" w:lineRule="auto"/>
              <w:ind w:left="0"/>
              <w:rPr>
                <w:rFonts w:ascii="Palatino Linotype" w:hAnsi="Palatino Linotype"/>
                <w:color w:val="000000" w:themeColor="text1"/>
              </w:rPr>
            </w:pPr>
          </w:p>
          <w:p w:rsidR="00006FB7" w:rsidRPr="00006FB7" w:rsidRDefault="00006FB7" w:rsidP="00006FB7">
            <w:pPr>
              <w:pStyle w:val="Prrafodelista"/>
              <w:spacing w:line="360" w:lineRule="auto"/>
              <w:ind w:left="0"/>
              <w:rPr>
                <w:rFonts w:ascii="Palatino Linotype" w:hAnsi="Palatino Linotype"/>
                <w:color w:val="000000" w:themeColor="text1"/>
              </w:rPr>
            </w:pPr>
          </w:p>
          <w:p w:rsidR="002E728C" w:rsidRPr="00006FB7" w:rsidRDefault="002E728C" w:rsidP="00006FB7">
            <w:pPr>
              <w:spacing w:line="360" w:lineRule="auto"/>
              <w:jc w:val="center"/>
              <w:rPr>
                <w:rFonts w:ascii="Palatino Linotype" w:hAnsi="Palatino Linotype" w:cs="Times New Roman"/>
                <w:b/>
                <w:color w:val="000000" w:themeColor="text1"/>
              </w:rPr>
            </w:pPr>
            <w:r w:rsidRPr="00006FB7">
              <w:rPr>
                <w:rFonts w:ascii="Palatino Linotype" w:hAnsi="Palatino Linotype" w:cs="Times New Roman"/>
                <w:b/>
                <w:color w:val="000000" w:themeColor="text1"/>
              </w:rPr>
              <w:t>Alexis Tapia Ramírez</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Secretario Técnico del Pleno</w:t>
            </w:r>
          </w:p>
          <w:p w:rsidR="002E728C" w:rsidRPr="00006FB7" w:rsidRDefault="002E728C" w:rsidP="00006FB7">
            <w:pPr>
              <w:spacing w:line="360" w:lineRule="auto"/>
              <w:jc w:val="center"/>
              <w:rPr>
                <w:rFonts w:ascii="Palatino Linotype" w:hAnsi="Palatino Linotype" w:cs="Times New Roman"/>
                <w:color w:val="000000" w:themeColor="text1"/>
              </w:rPr>
            </w:pPr>
            <w:r w:rsidRPr="00006FB7">
              <w:rPr>
                <w:rFonts w:ascii="Palatino Linotype" w:hAnsi="Palatino Linotype" w:cs="Times New Roman"/>
                <w:color w:val="000000" w:themeColor="text1"/>
              </w:rPr>
              <w:t>(Rúbrica)</w:t>
            </w:r>
          </w:p>
        </w:tc>
      </w:tr>
    </w:tbl>
    <w:p w:rsidR="002248D3" w:rsidRPr="00006FB7" w:rsidRDefault="005B3C42" w:rsidP="00006FB7">
      <w:pPr>
        <w:spacing w:before="240" w:after="240" w:line="360" w:lineRule="auto"/>
        <w:jc w:val="both"/>
        <w:rPr>
          <w:rFonts w:ascii="Palatino Linotype" w:hAnsi="Palatino Linotype"/>
        </w:rPr>
      </w:pPr>
      <w:r w:rsidRPr="00006FB7">
        <w:rPr>
          <w:rFonts w:ascii="Palatino Linotype" w:eastAsia="Times New Roman" w:hAnsi="Palatino Linotype" w:cs="Arial"/>
          <w:color w:val="000000" w:themeColor="text1"/>
        </w:rPr>
        <w:t>Esta hoja</w:t>
      </w:r>
      <w:r w:rsidR="00006FB7">
        <w:rPr>
          <w:rFonts w:ascii="Palatino Linotype" w:eastAsia="Times New Roman" w:hAnsi="Palatino Linotype" w:cs="Arial"/>
          <w:color w:val="000000" w:themeColor="text1"/>
        </w:rPr>
        <w:t xml:space="preserve"> corresponde a la resolución de fecha </w:t>
      </w:r>
      <w:r w:rsidR="002E728C" w:rsidRPr="00006FB7">
        <w:rPr>
          <w:rFonts w:ascii="Palatino Linotype" w:eastAsia="Times New Roman" w:hAnsi="Palatino Linotype" w:cs="Arial"/>
          <w:color w:val="000000" w:themeColor="text1"/>
        </w:rPr>
        <w:t xml:space="preserve">cuatro (04) de septiembre </w:t>
      </w:r>
      <w:r w:rsidRPr="00006FB7">
        <w:rPr>
          <w:rFonts w:ascii="Palatino Linotype" w:eastAsia="Times New Roman" w:hAnsi="Palatino Linotype" w:cs="Arial"/>
          <w:color w:val="000000" w:themeColor="text1"/>
        </w:rPr>
        <w:t xml:space="preserve">de dos mil </w:t>
      </w:r>
      <w:r w:rsidR="002E728C" w:rsidRPr="00006FB7">
        <w:rPr>
          <w:rFonts w:ascii="Palatino Linotype" w:eastAsia="Times New Roman" w:hAnsi="Palatino Linotype" w:cs="Arial"/>
          <w:color w:val="000000" w:themeColor="text1"/>
        </w:rPr>
        <w:t>diecinueve</w:t>
      </w:r>
      <w:r w:rsidRPr="00006FB7">
        <w:rPr>
          <w:rFonts w:ascii="Palatino Linotype" w:eastAsia="Times New Roman" w:hAnsi="Palatino Linotype" w:cs="Arial"/>
          <w:color w:val="000000" w:themeColor="text1"/>
        </w:rPr>
        <w:t xml:space="preserve">, emitida en el recurso de revisión </w:t>
      </w:r>
      <w:r w:rsidR="002E728C" w:rsidRPr="00006FB7">
        <w:rPr>
          <w:rFonts w:ascii="Palatino Linotype" w:hAnsi="Palatino Linotype" w:cs="Arial"/>
          <w:b/>
          <w:bCs/>
        </w:rPr>
        <w:t>04883</w:t>
      </w:r>
      <w:r w:rsidR="0046240B" w:rsidRPr="00006FB7">
        <w:rPr>
          <w:rFonts w:ascii="Palatino Linotype" w:hAnsi="Palatino Linotype" w:cs="Arial"/>
          <w:b/>
          <w:bCs/>
        </w:rPr>
        <w:t>/</w:t>
      </w:r>
      <w:r w:rsidR="00261273" w:rsidRPr="00006FB7">
        <w:rPr>
          <w:rFonts w:ascii="Palatino Linotype" w:hAnsi="Palatino Linotype" w:cs="Arial"/>
          <w:b/>
          <w:bCs/>
        </w:rPr>
        <w:t>INFOEM/AD</w:t>
      </w:r>
      <w:r w:rsidRPr="00006FB7">
        <w:rPr>
          <w:rFonts w:ascii="Palatino Linotype" w:hAnsi="Palatino Linotype" w:cs="Arial"/>
          <w:b/>
          <w:bCs/>
        </w:rPr>
        <w:t>/RR/201</w:t>
      </w:r>
      <w:r w:rsidR="00FB4F92" w:rsidRPr="00006FB7">
        <w:rPr>
          <w:rFonts w:ascii="Palatino Linotype" w:hAnsi="Palatino Linotype" w:cs="Arial"/>
          <w:b/>
          <w:bCs/>
        </w:rPr>
        <w:t>9</w:t>
      </w:r>
      <w:r w:rsidRPr="00006FB7">
        <w:rPr>
          <w:rFonts w:ascii="Palatino Linotype" w:eastAsia="Times New Roman" w:hAnsi="Palatino Linotype" w:cs="Arial"/>
          <w:b/>
          <w:color w:val="000000" w:themeColor="text1"/>
        </w:rPr>
        <w:t>.</w:t>
      </w:r>
      <w:bookmarkEnd w:id="9"/>
      <w:bookmarkEnd w:id="10"/>
      <w:bookmarkEnd w:id="11"/>
    </w:p>
    <w:sectPr w:rsidR="002248D3" w:rsidRPr="00006FB7" w:rsidSect="00006FB7">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29D" w:rsidRDefault="0080429D" w:rsidP="008B6F5F">
      <w:r>
        <w:separator/>
      </w:r>
    </w:p>
  </w:endnote>
  <w:endnote w:type="continuationSeparator" w:id="0">
    <w:p w:rsidR="0080429D" w:rsidRDefault="0080429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E2671" w:rsidRPr="000A2541" w:rsidRDefault="001E267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C51BD">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C51BD">
              <w:rPr>
                <w:rFonts w:ascii="Palatino Linotype" w:hAnsi="Palatino Linotype"/>
                <w:b/>
                <w:bCs/>
                <w:noProof/>
              </w:rPr>
              <w:t>19</w:t>
            </w:r>
            <w:r w:rsidRPr="000A2541">
              <w:rPr>
                <w:rFonts w:ascii="Palatino Linotype" w:hAnsi="Palatino Linotype"/>
                <w:b/>
                <w:bCs/>
              </w:rPr>
              <w:fldChar w:fldCharType="end"/>
            </w:r>
          </w:p>
        </w:sdtContent>
      </w:sdt>
    </w:sdtContent>
  </w:sdt>
  <w:p w:rsidR="001E2671" w:rsidRDefault="001E26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71" w:rsidRPr="00883450" w:rsidRDefault="001E267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C51BD" w:rsidRPr="002C51B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C51BD" w:rsidRPr="002C51BD">
      <w:rPr>
        <w:rFonts w:ascii="Palatino Linotype" w:hAnsi="Palatino Linotype"/>
        <w:noProof/>
        <w:sz w:val="22"/>
        <w:szCs w:val="22"/>
        <w:lang w:val="es-ES"/>
      </w:rPr>
      <w:t>19</w:t>
    </w:r>
    <w:r w:rsidRPr="00883450">
      <w:rPr>
        <w:rFonts w:ascii="Palatino Linotype" w:hAnsi="Palatino Linotype"/>
        <w:sz w:val="22"/>
        <w:szCs w:val="22"/>
      </w:rPr>
      <w:fldChar w:fldCharType="end"/>
    </w:r>
  </w:p>
  <w:p w:rsidR="001E2671" w:rsidRPr="00883450" w:rsidRDefault="001E26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29D" w:rsidRDefault="0080429D" w:rsidP="008B6F5F">
      <w:r>
        <w:separator/>
      </w:r>
    </w:p>
  </w:footnote>
  <w:footnote w:type="continuationSeparator" w:id="0">
    <w:p w:rsidR="0080429D" w:rsidRDefault="0080429D" w:rsidP="008B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E2671" w:rsidRPr="00EF13C1" w:rsidTr="00646380">
      <w:trPr>
        <w:trHeight w:val="138"/>
        <w:jc w:val="right"/>
      </w:trPr>
      <w:tc>
        <w:tcPr>
          <w:tcW w:w="2552" w:type="dxa"/>
          <w:vAlign w:val="center"/>
        </w:tcPr>
        <w:p w:rsidR="001E2671" w:rsidRPr="00EF13C1" w:rsidRDefault="001E267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E2671" w:rsidRPr="00EF13C1" w:rsidRDefault="001E2671"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04883/INFOEM/AD/RR/2019 </w:t>
          </w:r>
        </w:p>
      </w:tc>
    </w:tr>
    <w:tr w:rsidR="001E2671" w:rsidRPr="00EF13C1" w:rsidTr="00646380">
      <w:trPr>
        <w:trHeight w:val="321"/>
        <w:jc w:val="right"/>
      </w:trPr>
      <w:tc>
        <w:tcPr>
          <w:tcW w:w="2552" w:type="dxa"/>
          <w:vAlign w:val="center"/>
        </w:tcPr>
        <w:p w:rsidR="001E2671" w:rsidRPr="00EF13C1" w:rsidRDefault="001E267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E2671" w:rsidRPr="00EF13C1" w:rsidRDefault="001E2671" w:rsidP="00FB61C7">
          <w:pPr>
            <w:pStyle w:val="Encabezado"/>
            <w:jc w:val="right"/>
            <w:rPr>
              <w:rFonts w:ascii="Palatino Linotype" w:hAnsi="Palatino Linotype"/>
              <w:b/>
              <w:sz w:val="22"/>
              <w:szCs w:val="22"/>
            </w:rPr>
          </w:pPr>
          <w:r>
            <w:rPr>
              <w:rFonts w:ascii="Palatino Linotype" w:hAnsi="Palatino Linotype"/>
              <w:b/>
              <w:bCs/>
              <w:sz w:val="22"/>
              <w:szCs w:val="22"/>
            </w:rPr>
            <w:t>Secretaría de Movilidad</w:t>
          </w:r>
        </w:p>
      </w:tc>
    </w:tr>
    <w:tr w:rsidR="001E2671" w:rsidRPr="00EF13C1" w:rsidTr="00646380">
      <w:trPr>
        <w:trHeight w:val="321"/>
        <w:jc w:val="right"/>
      </w:trPr>
      <w:tc>
        <w:tcPr>
          <w:tcW w:w="2552" w:type="dxa"/>
          <w:vAlign w:val="center"/>
        </w:tcPr>
        <w:p w:rsidR="001E2671" w:rsidRPr="00EF13C1" w:rsidRDefault="001E267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E2671" w:rsidRPr="00EF13C1" w:rsidRDefault="001E267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E2671" w:rsidRDefault="001E267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E2671" w:rsidRPr="00182113" w:rsidTr="00141DF6">
      <w:trPr>
        <w:trHeight w:val="138"/>
      </w:trPr>
      <w:tc>
        <w:tcPr>
          <w:tcW w:w="2532" w:type="dxa"/>
          <w:vAlign w:val="center"/>
        </w:tcPr>
        <w:p w:rsidR="001E2671" w:rsidRPr="00EF13C1" w:rsidRDefault="001E267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E2671" w:rsidRPr="00EF13C1" w:rsidRDefault="001E2671" w:rsidP="004942B7">
          <w:pPr>
            <w:pStyle w:val="Encabezado"/>
            <w:jc w:val="right"/>
            <w:rPr>
              <w:rFonts w:ascii="Palatino Linotype" w:hAnsi="Palatino Linotype"/>
              <w:b/>
              <w:sz w:val="22"/>
              <w:szCs w:val="22"/>
            </w:rPr>
          </w:pPr>
          <w:r>
            <w:rPr>
              <w:rFonts w:ascii="Palatino Linotype" w:hAnsi="Palatino Linotype" w:cs="Arial"/>
              <w:b/>
              <w:bCs/>
              <w:sz w:val="22"/>
              <w:szCs w:val="22"/>
              <w:lang w:eastAsia="es-MX"/>
            </w:rPr>
            <w:t>04883/INFOEM/AD/RR/2019</w:t>
          </w:r>
        </w:p>
      </w:tc>
      <w:tc>
        <w:tcPr>
          <w:tcW w:w="2532" w:type="dxa"/>
          <w:vAlign w:val="center"/>
        </w:tcPr>
        <w:p w:rsidR="001E2671" w:rsidRPr="00182113" w:rsidRDefault="001E2671" w:rsidP="00141DF6">
          <w:pPr>
            <w:rPr>
              <w:rFonts w:ascii="Palatino Linotype" w:hAnsi="Palatino Linotype"/>
              <w:b/>
              <w:sz w:val="22"/>
              <w:szCs w:val="22"/>
            </w:rPr>
          </w:pPr>
        </w:p>
      </w:tc>
      <w:tc>
        <w:tcPr>
          <w:tcW w:w="236" w:type="dxa"/>
          <w:vAlign w:val="center"/>
        </w:tcPr>
        <w:p w:rsidR="001E2671" w:rsidRPr="00182113" w:rsidRDefault="001E2671" w:rsidP="00141DF6">
          <w:pPr>
            <w:pStyle w:val="Encabezado"/>
            <w:jc w:val="center"/>
            <w:rPr>
              <w:rFonts w:ascii="Palatino Linotype" w:hAnsi="Palatino Linotype"/>
              <w:b/>
              <w:sz w:val="22"/>
              <w:szCs w:val="22"/>
            </w:rPr>
          </w:pPr>
        </w:p>
      </w:tc>
      <w:tc>
        <w:tcPr>
          <w:tcW w:w="3261" w:type="dxa"/>
          <w:vAlign w:val="center"/>
        </w:tcPr>
        <w:p w:rsidR="001E2671" w:rsidRPr="00182113" w:rsidRDefault="001E2671" w:rsidP="00141DF6">
          <w:pPr>
            <w:pStyle w:val="Encabezado"/>
            <w:rPr>
              <w:rFonts w:ascii="Palatino Linotype" w:hAnsi="Palatino Linotype"/>
              <w:b/>
              <w:sz w:val="22"/>
              <w:szCs w:val="22"/>
            </w:rPr>
          </w:pPr>
        </w:p>
      </w:tc>
    </w:tr>
    <w:tr w:rsidR="001E2671" w:rsidRPr="00182113" w:rsidTr="00141DF6">
      <w:trPr>
        <w:trHeight w:val="227"/>
      </w:trPr>
      <w:tc>
        <w:tcPr>
          <w:tcW w:w="2532" w:type="dxa"/>
          <w:vAlign w:val="center"/>
        </w:tcPr>
        <w:p w:rsidR="001E2671" w:rsidRPr="00EF13C1" w:rsidRDefault="001E267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E2671" w:rsidRPr="00EF13C1" w:rsidRDefault="004B04A7" w:rsidP="00141DF6">
          <w:pPr>
            <w:pStyle w:val="Encabezado"/>
            <w:jc w:val="right"/>
            <w:rPr>
              <w:rFonts w:ascii="Palatino Linotype" w:hAnsi="Palatino Linotype"/>
              <w:b/>
              <w:sz w:val="22"/>
              <w:szCs w:val="22"/>
            </w:rPr>
          </w:pPr>
          <w:r w:rsidRPr="004B04A7">
            <w:rPr>
              <w:rFonts w:ascii="Palatino Linotype" w:hAnsi="Palatino Linotype"/>
              <w:b/>
              <w:sz w:val="22"/>
              <w:highlight w:val="black"/>
            </w:rPr>
            <w:t>--------------------------------------</w:t>
          </w:r>
        </w:p>
      </w:tc>
      <w:tc>
        <w:tcPr>
          <w:tcW w:w="2532" w:type="dxa"/>
          <w:vAlign w:val="center"/>
        </w:tcPr>
        <w:p w:rsidR="001E2671" w:rsidRPr="00182113" w:rsidRDefault="001E2671" w:rsidP="00141DF6">
          <w:pPr>
            <w:rPr>
              <w:rFonts w:ascii="Palatino Linotype" w:hAnsi="Palatino Linotype"/>
              <w:b/>
              <w:sz w:val="22"/>
              <w:szCs w:val="22"/>
            </w:rPr>
          </w:pPr>
        </w:p>
      </w:tc>
      <w:tc>
        <w:tcPr>
          <w:tcW w:w="236" w:type="dxa"/>
          <w:vAlign w:val="center"/>
        </w:tcPr>
        <w:p w:rsidR="001E2671" w:rsidRPr="00182113" w:rsidRDefault="001E2671" w:rsidP="00141DF6">
          <w:pPr>
            <w:pStyle w:val="Encabezado"/>
            <w:jc w:val="center"/>
            <w:rPr>
              <w:rFonts w:ascii="Palatino Linotype" w:hAnsi="Palatino Linotype"/>
              <w:b/>
              <w:sz w:val="22"/>
              <w:szCs w:val="22"/>
            </w:rPr>
          </w:pPr>
        </w:p>
      </w:tc>
      <w:tc>
        <w:tcPr>
          <w:tcW w:w="3261" w:type="dxa"/>
          <w:vAlign w:val="center"/>
        </w:tcPr>
        <w:p w:rsidR="001E2671" w:rsidRPr="00182113" w:rsidRDefault="001E2671" w:rsidP="00141DF6">
          <w:pPr>
            <w:pStyle w:val="Encabezado"/>
            <w:rPr>
              <w:rFonts w:ascii="Palatino Linotype" w:hAnsi="Palatino Linotype"/>
              <w:b/>
              <w:sz w:val="22"/>
              <w:szCs w:val="22"/>
            </w:rPr>
          </w:pPr>
        </w:p>
      </w:tc>
    </w:tr>
    <w:tr w:rsidR="001E2671" w:rsidRPr="00182113" w:rsidTr="00141DF6">
      <w:trPr>
        <w:trHeight w:val="232"/>
      </w:trPr>
      <w:tc>
        <w:tcPr>
          <w:tcW w:w="2532" w:type="dxa"/>
          <w:vAlign w:val="center"/>
        </w:tcPr>
        <w:p w:rsidR="001E2671" w:rsidRPr="00EF13C1" w:rsidRDefault="001E267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E2671" w:rsidRPr="00EF13C1" w:rsidRDefault="001E2671" w:rsidP="00FB61C7">
          <w:pPr>
            <w:pStyle w:val="Encabezado"/>
            <w:jc w:val="right"/>
            <w:rPr>
              <w:rFonts w:ascii="Palatino Linotype" w:hAnsi="Palatino Linotype"/>
              <w:b/>
              <w:sz w:val="22"/>
              <w:szCs w:val="22"/>
            </w:rPr>
          </w:pPr>
          <w:r>
            <w:rPr>
              <w:rFonts w:ascii="Palatino Linotype" w:hAnsi="Palatino Linotype"/>
              <w:b/>
              <w:bCs/>
              <w:sz w:val="22"/>
              <w:szCs w:val="22"/>
            </w:rPr>
            <w:t>Secretaría de Movilidad</w:t>
          </w:r>
        </w:p>
      </w:tc>
      <w:tc>
        <w:tcPr>
          <w:tcW w:w="2532" w:type="dxa"/>
          <w:vAlign w:val="center"/>
        </w:tcPr>
        <w:p w:rsidR="001E2671" w:rsidRPr="00182113" w:rsidRDefault="001E2671" w:rsidP="00141DF6">
          <w:pPr>
            <w:rPr>
              <w:rFonts w:ascii="Palatino Linotype" w:hAnsi="Palatino Linotype"/>
              <w:b/>
              <w:sz w:val="22"/>
              <w:szCs w:val="22"/>
            </w:rPr>
          </w:pPr>
        </w:p>
      </w:tc>
      <w:tc>
        <w:tcPr>
          <w:tcW w:w="236" w:type="dxa"/>
          <w:vAlign w:val="center"/>
        </w:tcPr>
        <w:p w:rsidR="001E2671" w:rsidRPr="00182113" w:rsidRDefault="001E2671" w:rsidP="00141DF6">
          <w:pPr>
            <w:pStyle w:val="Encabezado"/>
            <w:jc w:val="center"/>
            <w:rPr>
              <w:rFonts w:ascii="Palatino Linotype" w:hAnsi="Palatino Linotype"/>
              <w:b/>
              <w:sz w:val="22"/>
              <w:szCs w:val="22"/>
            </w:rPr>
          </w:pPr>
        </w:p>
      </w:tc>
      <w:tc>
        <w:tcPr>
          <w:tcW w:w="3261" w:type="dxa"/>
          <w:vAlign w:val="center"/>
        </w:tcPr>
        <w:p w:rsidR="001E2671" w:rsidRPr="00182113" w:rsidRDefault="001E2671" w:rsidP="00141DF6">
          <w:pPr>
            <w:pStyle w:val="Encabezado"/>
            <w:rPr>
              <w:rFonts w:ascii="Palatino Linotype" w:hAnsi="Palatino Linotype"/>
              <w:b/>
              <w:sz w:val="22"/>
              <w:szCs w:val="22"/>
            </w:rPr>
          </w:pPr>
        </w:p>
      </w:tc>
    </w:tr>
    <w:tr w:rsidR="001E2671" w:rsidRPr="00182113" w:rsidTr="00141DF6">
      <w:trPr>
        <w:trHeight w:val="320"/>
      </w:trPr>
      <w:tc>
        <w:tcPr>
          <w:tcW w:w="2532" w:type="dxa"/>
          <w:vAlign w:val="center"/>
        </w:tcPr>
        <w:p w:rsidR="001E2671" w:rsidRPr="00EF13C1" w:rsidRDefault="001E267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E2671" w:rsidRPr="00EF13C1" w:rsidRDefault="001E267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E2671" w:rsidRPr="00182113" w:rsidRDefault="001E2671" w:rsidP="00141DF6">
          <w:pPr>
            <w:rPr>
              <w:rFonts w:ascii="Palatino Linotype" w:hAnsi="Palatino Linotype"/>
              <w:b/>
              <w:sz w:val="22"/>
              <w:szCs w:val="22"/>
            </w:rPr>
          </w:pPr>
        </w:p>
      </w:tc>
      <w:tc>
        <w:tcPr>
          <w:tcW w:w="236" w:type="dxa"/>
          <w:vAlign w:val="center"/>
        </w:tcPr>
        <w:p w:rsidR="001E2671" w:rsidRPr="00182113" w:rsidRDefault="001E2671" w:rsidP="00141DF6">
          <w:pPr>
            <w:pStyle w:val="Encabezado"/>
            <w:jc w:val="center"/>
            <w:rPr>
              <w:rFonts w:ascii="Palatino Linotype" w:hAnsi="Palatino Linotype"/>
              <w:b/>
              <w:sz w:val="22"/>
              <w:szCs w:val="22"/>
            </w:rPr>
          </w:pPr>
        </w:p>
      </w:tc>
      <w:tc>
        <w:tcPr>
          <w:tcW w:w="3261" w:type="dxa"/>
          <w:vAlign w:val="center"/>
        </w:tcPr>
        <w:p w:rsidR="001E2671" w:rsidRPr="00182113" w:rsidRDefault="001E2671" w:rsidP="00141DF6">
          <w:pPr>
            <w:pStyle w:val="Encabezado"/>
            <w:rPr>
              <w:rFonts w:ascii="Palatino Linotype" w:hAnsi="Palatino Linotype"/>
              <w:b/>
              <w:sz w:val="22"/>
              <w:szCs w:val="22"/>
            </w:rPr>
          </w:pPr>
        </w:p>
      </w:tc>
    </w:tr>
  </w:tbl>
  <w:p w:rsidR="001E2671" w:rsidRDefault="001E26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7"/>
  </w:num>
  <w:num w:numId="2">
    <w:abstractNumId w:val="9"/>
  </w:num>
  <w:num w:numId="3">
    <w:abstractNumId w:val="3"/>
  </w:num>
  <w:num w:numId="4">
    <w:abstractNumId w:val="20"/>
  </w:num>
  <w:num w:numId="5">
    <w:abstractNumId w:val="14"/>
  </w:num>
  <w:num w:numId="6">
    <w:abstractNumId w:val="21"/>
  </w:num>
  <w:num w:numId="7">
    <w:abstractNumId w:val="22"/>
  </w:num>
  <w:num w:numId="8">
    <w:abstractNumId w:val="10"/>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1"/>
  </w:num>
  <w:num w:numId="18">
    <w:abstractNumId w:val="17"/>
  </w:num>
  <w:num w:numId="19">
    <w:abstractNumId w:val="24"/>
  </w:num>
  <w:num w:numId="20">
    <w:abstractNumId w:val="16"/>
  </w:num>
  <w:num w:numId="21">
    <w:abstractNumId w:val="2"/>
  </w:num>
  <w:num w:numId="22">
    <w:abstractNumId w:val="0"/>
  </w:num>
  <w:num w:numId="23">
    <w:abstractNumId w:val="5"/>
  </w:num>
  <w:num w:numId="24">
    <w:abstractNumId w:val="13"/>
  </w:num>
  <w:num w:numId="25">
    <w:abstractNumId w:val="23"/>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21F7"/>
    <w:rsid w:val="00006214"/>
    <w:rsid w:val="00006FB7"/>
    <w:rsid w:val="0000765F"/>
    <w:rsid w:val="000129FA"/>
    <w:rsid w:val="0001613E"/>
    <w:rsid w:val="00017B1F"/>
    <w:rsid w:val="00032ED4"/>
    <w:rsid w:val="000366F7"/>
    <w:rsid w:val="000404FD"/>
    <w:rsid w:val="00040E95"/>
    <w:rsid w:val="00045CB1"/>
    <w:rsid w:val="00045D8E"/>
    <w:rsid w:val="000471A3"/>
    <w:rsid w:val="000550E9"/>
    <w:rsid w:val="000557F1"/>
    <w:rsid w:val="00064402"/>
    <w:rsid w:val="00065C96"/>
    <w:rsid w:val="0007491E"/>
    <w:rsid w:val="00076560"/>
    <w:rsid w:val="0008777A"/>
    <w:rsid w:val="0009345C"/>
    <w:rsid w:val="00093A14"/>
    <w:rsid w:val="0009654B"/>
    <w:rsid w:val="000A2541"/>
    <w:rsid w:val="000A79E0"/>
    <w:rsid w:val="000B32AD"/>
    <w:rsid w:val="000B5D13"/>
    <w:rsid w:val="000C0D3A"/>
    <w:rsid w:val="000C1226"/>
    <w:rsid w:val="000C37A1"/>
    <w:rsid w:val="000C65BE"/>
    <w:rsid w:val="000D3694"/>
    <w:rsid w:val="000D5F4C"/>
    <w:rsid w:val="000E053C"/>
    <w:rsid w:val="000E4F0E"/>
    <w:rsid w:val="000F29B1"/>
    <w:rsid w:val="000F3174"/>
    <w:rsid w:val="000F4EBE"/>
    <w:rsid w:val="000F689C"/>
    <w:rsid w:val="00100FB3"/>
    <w:rsid w:val="00101488"/>
    <w:rsid w:val="001019CA"/>
    <w:rsid w:val="00101C48"/>
    <w:rsid w:val="001051D1"/>
    <w:rsid w:val="00105A38"/>
    <w:rsid w:val="001100E7"/>
    <w:rsid w:val="001308F8"/>
    <w:rsid w:val="001336BF"/>
    <w:rsid w:val="00134579"/>
    <w:rsid w:val="001358C7"/>
    <w:rsid w:val="00140005"/>
    <w:rsid w:val="00141DF6"/>
    <w:rsid w:val="00144A2C"/>
    <w:rsid w:val="001520C4"/>
    <w:rsid w:val="00166171"/>
    <w:rsid w:val="0016675E"/>
    <w:rsid w:val="001716D3"/>
    <w:rsid w:val="00171AE9"/>
    <w:rsid w:val="00191A0F"/>
    <w:rsid w:val="00193431"/>
    <w:rsid w:val="001A2787"/>
    <w:rsid w:val="001A556A"/>
    <w:rsid w:val="001A73B8"/>
    <w:rsid w:val="001B7466"/>
    <w:rsid w:val="001C0763"/>
    <w:rsid w:val="001C1F82"/>
    <w:rsid w:val="001C41F3"/>
    <w:rsid w:val="001D1986"/>
    <w:rsid w:val="001D1B77"/>
    <w:rsid w:val="001D5D25"/>
    <w:rsid w:val="001D5E22"/>
    <w:rsid w:val="001D5F4A"/>
    <w:rsid w:val="001D732D"/>
    <w:rsid w:val="001E2671"/>
    <w:rsid w:val="001F1A61"/>
    <w:rsid w:val="001F5CFC"/>
    <w:rsid w:val="001F6878"/>
    <w:rsid w:val="001F7C7C"/>
    <w:rsid w:val="00213EBA"/>
    <w:rsid w:val="0022089E"/>
    <w:rsid w:val="00220C8D"/>
    <w:rsid w:val="002218E5"/>
    <w:rsid w:val="0022251B"/>
    <w:rsid w:val="002248D3"/>
    <w:rsid w:val="00227203"/>
    <w:rsid w:val="00231D91"/>
    <w:rsid w:val="00231FF4"/>
    <w:rsid w:val="00233B16"/>
    <w:rsid w:val="002341B3"/>
    <w:rsid w:val="00241D58"/>
    <w:rsid w:val="0024200E"/>
    <w:rsid w:val="00261273"/>
    <w:rsid w:val="00262949"/>
    <w:rsid w:val="00266537"/>
    <w:rsid w:val="00266D19"/>
    <w:rsid w:val="00266F04"/>
    <w:rsid w:val="002757B5"/>
    <w:rsid w:val="002770B1"/>
    <w:rsid w:val="00281117"/>
    <w:rsid w:val="0028558C"/>
    <w:rsid w:val="00286987"/>
    <w:rsid w:val="00293EA3"/>
    <w:rsid w:val="002A23AB"/>
    <w:rsid w:val="002A5BA4"/>
    <w:rsid w:val="002B591E"/>
    <w:rsid w:val="002C51AA"/>
    <w:rsid w:val="002C51BD"/>
    <w:rsid w:val="002D2177"/>
    <w:rsid w:val="002E2041"/>
    <w:rsid w:val="002E5615"/>
    <w:rsid w:val="002E728C"/>
    <w:rsid w:val="002F1198"/>
    <w:rsid w:val="002F20A0"/>
    <w:rsid w:val="002F37F6"/>
    <w:rsid w:val="002F4EDB"/>
    <w:rsid w:val="00302FF6"/>
    <w:rsid w:val="003031CF"/>
    <w:rsid w:val="00311A77"/>
    <w:rsid w:val="00312AB3"/>
    <w:rsid w:val="00323479"/>
    <w:rsid w:val="00323568"/>
    <w:rsid w:val="00324CF1"/>
    <w:rsid w:val="003337B5"/>
    <w:rsid w:val="00334853"/>
    <w:rsid w:val="0033655A"/>
    <w:rsid w:val="00337A0F"/>
    <w:rsid w:val="00347BB3"/>
    <w:rsid w:val="00352F58"/>
    <w:rsid w:val="00353233"/>
    <w:rsid w:val="003532A3"/>
    <w:rsid w:val="003616C0"/>
    <w:rsid w:val="0036196A"/>
    <w:rsid w:val="003762D7"/>
    <w:rsid w:val="00381B52"/>
    <w:rsid w:val="00385622"/>
    <w:rsid w:val="00397772"/>
    <w:rsid w:val="003A081B"/>
    <w:rsid w:val="003A3A45"/>
    <w:rsid w:val="003A3AD9"/>
    <w:rsid w:val="003A4654"/>
    <w:rsid w:val="003A75A4"/>
    <w:rsid w:val="003B0404"/>
    <w:rsid w:val="003C2170"/>
    <w:rsid w:val="003C53A5"/>
    <w:rsid w:val="003C658C"/>
    <w:rsid w:val="003C7615"/>
    <w:rsid w:val="003C7AB3"/>
    <w:rsid w:val="003D59AE"/>
    <w:rsid w:val="003D6636"/>
    <w:rsid w:val="003E61BA"/>
    <w:rsid w:val="003F5A1B"/>
    <w:rsid w:val="003F61E3"/>
    <w:rsid w:val="003F688E"/>
    <w:rsid w:val="004070A1"/>
    <w:rsid w:val="0041566F"/>
    <w:rsid w:val="0042443A"/>
    <w:rsid w:val="0044480F"/>
    <w:rsid w:val="00452968"/>
    <w:rsid w:val="00457FE4"/>
    <w:rsid w:val="0046059A"/>
    <w:rsid w:val="0046240B"/>
    <w:rsid w:val="0046559A"/>
    <w:rsid w:val="00471954"/>
    <w:rsid w:val="00474F88"/>
    <w:rsid w:val="004819DA"/>
    <w:rsid w:val="00483E81"/>
    <w:rsid w:val="00490A69"/>
    <w:rsid w:val="004942B7"/>
    <w:rsid w:val="004A18C9"/>
    <w:rsid w:val="004A52A6"/>
    <w:rsid w:val="004A631C"/>
    <w:rsid w:val="004B04A7"/>
    <w:rsid w:val="004B22ED"/>
    <w:rsid w:val="004B5E61"/>
    <w:rsid w:val="004B75AB"/>
    <w:rsid w:val="004C6DD1"/>
    <w:rsid w:val="004C775C"/>
    <w:rsid w:val="004D11D5"/>
    <w:rsid w:val="004D60FB"/>
    <w:rsid w:val="004E1E1B"/>
    <w:rsid w:val="004E5545"/>
    <w:rsid w:val="004E7667"/>
    <w:rsid w:val="004F0471"/>
    <w:rsid w:val="004F2179"/>
    <w:rsid w:val="004F3423"/>
    <w:rsid w:val="004F6C8A"/>
    <w:rsid w:val="00500D9A"/>
    <w:rsid w:val="0050618A"/>
    <w:rsid w:val="005061AF"/>
    <w:rsid w:val="0050721C"/>
    <w:rsid w:val="00513071"/>
    <w:rsid w:val="00513336"/>
    <w:rsid w:val="00514771"/>
    <w:rsid w:val="0052012D"/>
    <w:rsid w:val="00524962"/>
    <w:rsid w:val="005365CC"/>
    <w:rsid w:val="005540A0"/>
    <w:rsid w:val="005608FF"/>
    <w:rsid w:val="005700F2"/>
    <w:rsid w:val="005713F9"/>
    <w:rsid w:val="0057711B"/>
    <w:rsid w:val="005774C6"/>
    <w:rsid w:val="005865FB"/>
    <w:rsid w:val="00586CA2"/>
    <w:rsid w:val="005917BE"/>
    <w:rsid w:val="005933EC"/>
    <w:rsid w:val="005A0D04"/>
    <w:rsid w:val="005A1327"/>
    <w:rsid w:val="005A28B6"/>
    <w:rsid w:val="005B02E5"/>
    <w:rsid w:val="005B0AB7"/>
    <w:rsid w:val="005B36A7"/>
    <w:rsid w:val="005B3C42"/>
    <w:rsid w:val="005B441A"/>
    <w:rsid w:val="005B488F"/>
    <w:rsid w:val="005D31E4"/>
    <w:rsid w:val="005D62BA"/>
    <w:rsid w:val="005E10C3"/>
    <w:rsid w:val="005E6C51"/>
    <w:rsid w:val="005F0303"/>
    <w:rsid w:val="005F53F8"/>
    <w:rsid w:val="005F573E"/>
    <w:rsid w:val="0060031D"/>
    <w:rsid w:val="006008EE"/>
    <w:rsid w:val="0060163F"/>
    <w:rsid w:val="00604915"/>
    <w:rsid w:val="00610A53"/>
    <w:rsid w:val="006155B9"/>
    <w:rsid w:val="006273DE"/>
    <w:rsid w:val="00630DD2"/>
    <w:rsid w:val="0063255B"/>
    <w:rsid w:val="00632A97"/>
    <w:rsid w:val="00634B71"/>
    <w:rsid w:val="00634CB4"/>
    <w:rsid w:val="006400DE"/>
    <w:rsid w:val="00643C2A"/>
    <w:rsid w:val="00644191"/>
    <w:rsid w:val="00644CCE"/>
    <w:rsid w:val="00646380"/>
    <w:rsid w:val="0065568B"/>
    <w:rsid w:val="00660D0F"/>
    <w:rsid w:val="006740AD"/>
    <w:rsid w:val="006823AB"/>
    <w:rsid w:val="00693768"/>
    <w:rsid w:val="00695DD2"/>
    <w:rsid w:val="006A4018"/>
    <w:rsid w:val="006A45AF"/>
    <w:rsid w:val="006A4ECA"/>
    <w:rsid w:val="006A5CB3"/>
    <w:rsid w:val="006B0B6A"/>
    <w:rsid w:val="006B151A"/>
    <w:rsid w:val="006B1CCF"/>
    <w:rsid w:val="006B22CF"/>
    <w:rsid w:val="006B2892"/>
    <w:rsid w:val="006C05CC"/>
    <w:rsid w:val="006C084A"/>
    <w:rsid w:val="006C4394"/>
    <w:rsid w:val="006C50E7"/>
    <w:rsid w:val="006C662D"/>
    <w:rsid w:val="006D4191"/>
    <w:rsid w:val="006D77E3"/>
    <w:rsid w:val="006E4CE1"/>
    <w:rsid w:val="006E5B19"/>
    <w:rsid w:val="006E7D30"/>
    <w:rsid w:val="006F41CA"/>
    <w:rsid w:val="006F4707"/>
    <w:rsid w:val="00704AAF"/>
    <w:rsid w:val="007064B0"/>
    <w:rsid w:val="00715482"/>
    <w:rsid w:val="0071694F"/>
    <w:rsid w:val="0072046C"/>
    <w:rsid w:val="007215DD"/>
    <w:rsid w:val="00722AAD"/>
    <w:rsid w:val="00722C2F"/>
    <w:rsid w:val="00733408"/>
    <w:rsid w:val="00735F27"/>
    <w:rsid w:val="00736232"/>
    <w:rsid w:val="007401AD"/>
    <w:rsid w:val="007473A6"/>
    <w:rsid w:val="0076066A"/>
    <w:rsid w:val="00763B5A"/>
    <w:rsid w:val="00780441"/>
    <w:rsid w:val="007825C5"/>
    <w:rsid w:val="00784C6D"/>
    <w:rsid w:val="0079161C"/>
    <w:rsid w:val="0079198A"/>
    <w:rsid w:val="0079594E"/>
    <w:rsid w:val="00796727"/>
    <w:rsid w:val="00796D7E"/>
    <w:rsid w:val="00797107"/>
    <w:rsid w:val="007A1EF6"/>
    <w:rsid w:val="007A649F"/>
    <w:rsid w:val="007B2240"/>
    <w:rsid w:val="007B40B0"/>
    <w:rsid w:val="007C063C"/>
    <w:rsid w:val="007C2DB5"/>
    <w:rsid w:val="007C3570"/>
    <w:rsid w:val="007D22D7"/>
    <w:rsid w:val="007D3A5B"/>
    <w:rsid w:val="007D75A9"/>
    <w:rsid w:val="007F27B2"/>
    <w:rsid w:val="007F548D"/>
    <w:rsid w:val="007F7C18"/>
    <w:rsid w:val="00801CB0"/>
    <w:rsid w:val="00803FA1"/>
    <w:rsid w:val="0080429D"/>
    <w:rsid w:val="008044D2"/>
    <w:rsid w:val="00811F2A"/>
    <w:rsid w:val="00813630"/>
    <w:rsid w:val="00821599"/>
    <w:rsid w:val="00824FEA"/>
    <w:rsid w:val="00826DBC"/>
    <w:rsid w:val="0083060F"/>
    <w:rsid w:val="00833125"/>
    <w:rsid w:val="00835853"/>
    <w:rsid w:val="00840B4F"/>
    <w:rsid w:val="00840C2D"/>
    <w:rsid w:val="008427BB"/>
    <w:rsid w:val="00843D41"/>
    <w:rsid w:val="00844254"/>
    <w:rsid w:val="008628C0"/>
    <w:rsid w:val="00872FF9"/>
    <w:rsid w:val="00873B93"/>
    <w:rsid w:val="00880B0D"/>
    <w:rsid w:val="00897A58"/>
    <w:rsid w:val="008A5ECB"/>
    <w:rsid w:val="008A7076"/>
    <w:rsid w:val="008B1DC5"/>
    <w:rsid w:val="008B48E5"/>
    <w:rsid w:val="008B575A"/>
    <w:rsid w:val="008B6A29"/>
    <w:rsid w:val="008B6F5F"/>
    <w:rsid w:val="008C1660"/>
    <w:rsid w:val="008C456C"/>
    <w:rsid w:val="008C7288"/>
    <w:rsid w:val="008D208C"/>
    <w:rsid w:val="008E1098"/>
    <w:rsid w:val="008E363C"/>
    <w:rsid w:val="008E78E7"/>
    <w:rsid w:val="008E7F83"/>
    <w:rsid w:val="008F51A3"/>
    <w:rsid w:val="008F5678"/>
    <w:rsid w:val="008F6153"/>
    <w:rsid w:val="008F6413"/>
    <w:rsid w:val="00903EC6"/>
    <w:rsid w:val="00911593"/>
    <w:rsid w:val="00916C74"/>
    <w:rsid w:val="0092505E"/>
    <w:rsid w:val="0092556E"/>
    <w:rsid w:val="00932824"/>
    <w:rsid w:val="00933015"/>
    <w:rsid w:val="0094562A"/>
    <w:rsid w:val="00945BEB"/>
    <w:rsid w:val="00954B5F"/>
    <w:rsid w:val="00960A30"/>
    <w:rsid w:val="0096394D"/>
    <w:rsid w:val="00970964"/>
    <w:rsid w:val="00970F94"/>
    <w:rsid w:val="00976E5F"/>
    <w:rsid w:val="0097749D"/>
    <w:rsid w:val="00995591"/>
    <w:rsid w:val="009A0584"/>
    <w:rsid w:val="009A2140"/>
    <w:rsid w:val="009A30B5"/>
    <w:rsid w:val="009A66DF"/>
    <w:rsid w:val="009B240E"/>
    <w:rsid w:val="009B69B4"/>
    <w:rsid w:val="009C06E9"/>
    <w:rsid w:val="009C234C"/>
    <w:rsid w:val="009C4F32"/>
    <w:rsid w:val="009C5BE9"/>
    <w:rsid w:val="009D018F"/>
    <w:rsid w:val="009D0E63"/>
    <w:rsid w:val="009E0399"/>
    <w:rsid w:val="009E66ED"/>
    <w:rsid w:val="009F6BAF"/>
    <w:rsid w:val="009F7190"/>
    <w:rsid w:val="00A00E51"/>
    <w:rsid w:val="00A0157E"/>
    <w:rsid w:val="00A046C8"/>
    <w:rsid w:val="00A0778C"/>
    <w:rsid w:val="00A077DA"/>
    <w:rsid w:val="00A31EFE"/>
    <w:rsid w:val="00A349F8"/>
    <w:rsid w:val="00A47352"/>
    <w:rsid w:val="00A516EA"/>
    <w:rsid w:val="00A52EEC"/>
    <w:rsid w:val="00A53B90"/>
    <w:rsid w:val="00A765E5"/>
    <w:rsid w:val="00A77D46"/>
    <w:rsid w:val="00A94B63"/>
    <w:rsid w:val="00A95E6A"/>
    <w:rsid w:val="00A9637C"/>
    <w:rsid w:val="00A97BE4"/>
    <w:rsid w:val="00AA0090"/>
    <w:rsid w:val="00AA21E2"/>
    <w:rsid w:val="00AA30C7"/>
    <w:rsid w:val="00AB5CCF"/>
    <w:rsid w:val="00AC15BE"/>
    <w:rsid w:val="00AC1836"/>
    <w:rsid w:val="00AC425E"/>
    <w:rsid w:val="00AC5F3B"/>
    <w:rsid w:val="00AC6FC5"/>
    <w:rsid w:val="00AD2117"/>
    <w:rsid w:val="00AE19CC"/>
    <w:rsid w:val="00AE56BC"/>
    <w:rsid w:val="00AE587B"/>
    <w:rsid w:val="00AE637A"/>
    <w:rsid w:val="00AF0D0E"/>
    <w:rsid w:val="00B011AC"/>
    <w:rsid w:val="00B01CEF"/>
    <w:rsid w:val="00B0505D"/>
    <w:rsid w:val="00B1149A"/>
    <w:rsid w:val="00B16FB2"/>
    <w:rsid w:val="00B22705"/>
    <w:rsid w:val="00B247C4"/>
    <w:rsid w:val="00B258AA"/>
    <w:rsid w:val="00B25D9B"/>
    <w:rsid w:val="00B26B0F"/>
    <w:rsid w:val="00B30E0B"/>
    <w:rsid w:val="00B343CF"/>
    <w:rsid w:val="00B34623"/>
    <w:rsid w:val="00B37C23"/>
    <w:rsid w:val="00B4286E"/>
    <w:rsid w:val="00B42FEF"/>
    <w:rsid w:val="00B5361E"/>
    <w:rsid w:val="00B6352F"/>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D7F9D"/>
    <w:rsid w:val="00BE15CE"/>
    <w:rsid w:val="00BE59B0"/>
    <w:rsid w:val="00BE7859"/>
    <w:rsid w:val="00C1107A"/>
    <w:rsid w:val="00C11558"/>
    <w:rsid w:val="00C25920"/>
    <w:rsid w:val="00C278CB"/>
    <w:rsid w:val="00C306D3"/>
    <w:rsid w:val="00C30FC8"/>
    <w:rsid w:val="00C31C44"/>
    <w:rsid w:val="00C347A2"/>
    <w:rsid w:val="00C36247"/>
    <w:rsid w:val="00C366FF"/>
    <w:rsid w:val="00C509A4"/>
    <w:rsid w:val="00C57119"/>
    <w:rsid w:val="00C61C2B"/>
    <w:rsid w:val="00C63AA8"/>
    <w:rsid w:val="00C70625"/>
    <w:rsid w:val="00C71A73"/>
    <w:rsid w:val="00C7267B"/>
    <w:rsid w:val="00C731A8"/>
    <w:rsid w:val="00C82ADE"/>
    <w:rsid w:val="00C869F0"/>
    <w:rsid w:val="00C87DFC"/>
    <w:rsid w:val="00C946FB"/>
    <w:rsid w:val="00C9484F"/>
    <w:rsid w:val="00C9794C"/>
    <w:rsid w:val="00CA7849"/>
    <w:rsid w:val="00CB23B9"/>
    <w:rsid w:val="00CC1066"/>
    <w:rsid w:val="00CD5823"/>
    <w:rsid w:val="00CD6EC3"/>
    <w:rsid w:val="00CD7FAD"/>
    <w:rsid w:val="00CE6928"/>
    <w:rsid w:val="00CE7DC8"/>
    <w:rsid w:val="00CF71EA"/>
    <w:rsid w:val="00CF79AF"/>
    <w:rsid w:val="00D02B82"/>
    <w:rsid w:val="00D0504D"/>
    <w:rsid w:val="00D14CD5"/>
    <w:rsid w:val="00D35C84"/>
    <w:rsid w:val="00D35DE2"/>
    <w:rsid w:val="00D41D69"/>
    <w:rsid w:val="00D4320F"/>
    <w:rsid w:val="00D47E74"/>
    <w:rsid w:val="00D56477"/>
    <w:rsid w:val="00D60E06"/>
    <w:rsid w:val="00D61170"/>
    <w:rsid w:val="00D62024"/>
    <w:rsid w:val="00D6467C"/>
    <w:rsid w:val="00D70F0F"/>
    <w:rsid w:val="00D75159"/>
    <w:rsid w:val="00D7583A"/>
    <w:rsid w:val="00D800F9"/>
    <w:rsid w:val="00D802F0"/>
    <w:rsid w:val="00D8294B"/>
    <w:rsid w:val="00D864CE"/>
    <w:rsid w:val="00DA618C"/>
    <w:rsid w:val="00DB787B"/>
    <w:rsid w:val="00DC033D"/>
    <w:rsid w:val="00DC3DF5"/>
    <w:rsid w:val="00DC6214"/>
    <w:rsid w:val="00DC7E63"/>
    <w:rsid w:val="00DD64AB"/>
    <w:rsid w:val="00DD6696"/>
    <w:rsid w:val="00DD764A"/>
    <w:rsid w:val="00DE11CF"/>
    <w:rsid w:val="00DE422B"/>
    <w:rsid w:val="00DF1A46"/>
    <w:rsid w:val="00DF6CA8"/>
    <w:rsid w:val="00DF6CCB"/>
    <w:rsid w:val="00E02044"/>
    <w:rsid w:val="00E1136E"/>
    <w:rsid w:val="00E17F9A"/>
    <w:rsid w:val="00E23805"/>
    <w:rsid w:val="00E25649"/>
    <w:rsid w:val="00E25808"/>
    <w:rsid w:val="00E26E35"/>
    <w:rsid w:val="00E30414"/>
    <w:rsid w:val="00E37012"/>
    <w:rsid w:val="00E37468"/>
    <w:rsid w:val="00E43AB9"/>
    <w:rsid w:val="00E55AA1"/>
    <w:rsid w:val="00E5736F"/>
    <w:rsid w:val="00E60198"/>
    <w:rsid w:val="00E60771"/>
    <w:rsid w:val="00E632D0"/>
    <w:rsid w:val="00E64135"/>
    <w:rsid w:val="00E6663B"/>
    <w:rsid w:val="00E669C9"/>
    <w:rsid w:val="00E74C45"/>
    <w:rsid w:val="00E75F88"/>
    <w:rsid w:val="00E7645E"/>
    <w:rsid w:val="00E81879"/>
    <w:rsid w:val="00E83BA6"/>
    <w:rsid w:val="00E918F4"/>
    <w:rsid w:val="00E931ED"/>
    <w:rsid w:val="00EA5687"/>
    <w:rsid w:val="00EB1032"/>
    <w:rsid w:val="00EB4C97"/>
    <w:rsid w:val="00EB537B"/>
    <w:rsid w:val="00EB5A47"/>
    <w:rsid w:val="00EB5EA4"/>
    <w:rsid w:val="00EC1FDB"/>
    <w:rsid w:val="00ED2D47"/>
    <w:rsid w:val="00ED2E65"/>
    <w:rsid w:val="00EE5BA4"/>
    <w:rsid w:val="00EF292B"/>
    <w:rsid w:val="00F05FBA"/>
    <w:rsid w:val="00F07E33"/>
    <w:rsid w:val="00F125C7"/>
    <w:rsid w:val="00F12AA6"/>
    <w:rsid w:val="00F20FED"/>
    <w:rsid w:val="00F21B7D"/>
    <w:rsid w:val="00F267D4"/>
    <w:rsid w:val="00F268A9"/>
    <w:rsid w:val="00F30C67"/>
    <w:rsid w:val="00F31162"/>
    <w:rsid w:val="00F3251B"/>
    <w:rsid w:val="00F36670"/>
    <w:rsid w:val="00F375F4"/>
    <w:rsid w:val="00F45F0C"/>
    <w:rsid w:val="00F55213"/>
    <w:rsid w:val="00F55AD7"/>
    <w:rsid w:val="00F61DF9"/>
    <w:rsid w:val="00F629AE"/>
    <w:rsid w:val="00F66D06"/>
    <w:rsid w:val="00F700EF"/>
    <w:rsid w:val="00F762E7"/>
    <w:rsid w:val="00F8067A"/>
    <w:rsid w:val="00F811F5"/>
    <w:rsid w:val="00F81579"/>
    <w:rsid w:val="00F816E8"/>
    <w:rsid w:val="00F82388"/>
    <w:rsid w:val="00F86CA4"/>
    <w:rsid w:val="00F91504"/>
    <w:rsid w:val="00FA07D6"/>
    <w:rsid w:val="00FA204E"/>
    <w:rsid w:val="00FB027C"/>
    <w:rsid w:val="00FB4F8E"/>
    <w:rsid w:val="00FB4F92"/>
    <w:rsid w:val="00FB5408"/>
    <w:rsid w:val="00FB61C7"/>
    <w:rsid w:val="00FC5D9F"/>
    <w:rsid w:val="00FD1926"/>
    <w:rsid w:val="00FD2A5E"/>
    <w:rsid w:val="00FE021E"/>
    <w:rsid w:val="00FE5801"/>
    <w:rsid w:val="00FE635A"/>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47842123">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780224123">
      <w:bodyDiv w:val="1"/>
      <w:marLeft w:val="0"/>
      <w:marRight w:val="0"/>
      <w:marTop w:val="0"/>
      <w:marBottom w:val="0"/>
      <w:divBdr>
        <w:top w:val="none" w:sz="0" w:space="0" w:color="auto"/>
        <w:left w:val="none" w:sz="0" w:space="0" w:color="auto"/>
        <w:bottom w:val="none" w:sz="0" w:space="0" w:color="auto"/>
        <w:right w:val="none" w:sz="0" w:space="0" w:color="auto"/>
      </w:divBdr>
    </w:div>
    <w:div w:id="88676801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98880574">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4960413">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DF7F-5741-44BB-BC2C-4FC28674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2972</Words>
  <Characters>16348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2019-09-05T16:16:00Z</dcterms:created>
  <dcterms:modified xsi:type="dcterms:W3CDTF">2019-11-06T20:00:00Z</dcterms:modified>
</cp:coreProperties>
</file>