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8A" w:rsidRPr="00E5416E" w:rsidRDefault="00B06D8A" w:rsidP="00C42DE3">
      <w:pPr>
        <w:spacing w:line="360" w:lineRule="auto"/>
        <w:jc w:val="both"/>
        <w:rPr>
          <w:rFonts w:ascii="Palatino Linotype" w:hAnsi="Palatino Linotype"/>
        </w:rPr>
      </w:pPr>
      <w:r w:rsidRPr="00E5416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64C43" w:rsidRPr="00E5416E">
        <w:rPr>
          <w:rFonts w:ascii="Palatino Linotype" w:hAnsi="Palatino Linotype"/>
        </w:rPr>
        <w:t xml:space="preserve">once de marzo de dos mil </w:t>
      </w:r>
      <w:r w:rsidR="00A43ECE" w:rsidRPr="00E5416E">
        <w:rPr>
          <w:rFonts w:ascii="Palatino Linotype" w:hAnsi="Palatino Linotype"/>
        </w:rPr>
        <w:t>veinte</w:t>
      </w:r>
      <w:r w:rsidRPr="00E5416E">
        <w:rPr>
          <w:rFonts w:ascii="Palatino Linotype" w:hAnsi="Palatino Linotype"/>
        </w:rPr>
        <w:t>.</w:t>
      </w:r>
    </w:p>
    <w:p w:rsidR="00B06D8A" w:rsidRPr="00E5416E" w:rsidRDefault="00B06D8A" w:rsidP="00C42DE3">
      <w:pPr>
        <w:spacing w:line="360" w:lineRule="auto"/>
        <w:jc w:val="both"/>
        <w:rPr>
          <w:rFonts w:ascii="Palatino Linotype" w:hAnsi="Palatino Linotype"/>
        </w:rPr>
      </w:pPr>
    </w:p>
    <w:p w:rsidR="00B06D8A" w:rsidRPr="00E5416E" w:rsidRDefault="00B06D8A" w:rsidP="00C42DE3">
      <w:pPr>
        <w:spacing w:line="360" w:lineRule="auto"/>
        <w:jc w:val="both"/>
        <w:rPr>
          <w:rFonts w:ascii="Palatino Linotype" w:hAnsi="Palatino Linotype"/>
        </w:rPr>
      </w:pPr>
      <w:r w:rsidRPr="00E5416E">
        <w:rPr>
          <w:rFonts w:ascii="Palatino Linotype" w:hAnsi="Palatino Linotype"/>
        </w:rPr>
        <w:t xml:space="preserve">VISTO el expediente formado con motivo del recurso de revisión </w:t>
      </w:r>
      <w:r w:rsidR="00A43ECE" w:rsidRPr="00E5416E">
        <w:rPr>
          <w:rFonts w:ascii="Palatino Linotype" w:hAnsi="Palatino Linotype"/>
          <w:b/>
        </w:rPr>
        <w:t>09787</w:t>
      </w:r>
      <w:r w:rsidR="004543C2" w:rsidRPr="00E5416E">
        <w:rPr>
          <w:rFonts w:ascii="Palatino Linotype" w:hAnsi="Palatino Linotype"/>
          <w:b/>
        </w:rPr>
        <w:t>/INFOEM/IP/RR/20</w:t>
      </w:r>
      <w:r w:rsidR="00A43ECE" w:rsidRPr="00E5416E">
        <w:rPr>
          <w:rFonts w:ascii="Palatino Linotype" w:hAnsi="Palatino Linotype"/>
          <w:b/>
        </w:rPr>
        <w:t>19</w:t>
      </w:r>
      <w:r w:rsidRPr="00E5416E">
        <w:rPr>
          <w:rFonts w:ascii="Palatino Linotype" w:hAnsi="Palatino Linotype"/>
        </w:rPr>
        <w:t xml:space="preserve">, promovido </w:t>
      </w:r>
      <w:r w:rsidR="00950401" w:rsidRPr="00E5416E">
        <w:rPr>
          <w:rFonts w:ascii="Palatino Linotype" w:hAnsi="Palatino Linotype"/>
        </w:rPr>
        <w:t>por una persona de manera anónima</w:t>
      </w:r>
      <w:r w:rsidRPr="00E5416E">
        <w:rPr>
          <w:rFonts w:ascii="Palatino Linotype" w:hAnsi="Palatino Linotype"/>
        </w:rPr>
        <w:t>,</w:t>
      </w:r>
      <w:r w:rsidR="00BE0B01" w:rsidRPr="00E5416E">
        <w:rPr>
          <w:rFonts w:ascii="Palatino Linotype" w:hAnsi="Palatino Linotype"/>
        </w:rPr>
        <w:t xml:space="preserve"> e</w:t>
      </w:r>
      <w:r w:rsidRPr="00E5416E">
        <w:rPr>
          <w:rFonts w:ascii="Palatino Linotype" w:hAnsi="Palatino Linotype"/>
        </w:rPr>
        <w:t xml:space="preserve">n lo sucesivo </w:t>
      </w:r>
      <w:r w:rsidR="00CD0DF7" w:rsidRPr="00E5416E">
        <w:rPr>
          <w:rFonts w:ascii="Palatino Linotype" w:hAnsi="Palatino Linotype"/>
          <w:b/>
        </w:rPr>
        <w:t>EL RECURRENTE</w:t>
      </w:r>
      <w:r w:rsidRPr="00E5416E">
        <w:rPr>
          <w:rFonts w:ascii="Palatino Linotype" w:hAnsi="Palatino Linotype"/>
          <w:b/>
        </w:rPr>
        <w:t>,</w:t>
      </w:r>
      <w:r w:rsidRPr="00E5416E">
        <w:rPr>
          <w:rFonts w:ascii="Palatino Linotype" w:hAnsi="Palatino Linotype"/>
        </w:rPr>
        <w:t xml:space="preserve"> en contra de la respuesta emitida por </w:t>
      </w:r>
      <w:r w:rsidR="00610EA8" w:rsidRPr="00E5416E">
        <w:rPr>
          <w:rFonts w:ascii="Palatino Linotype" w:hAnsi="Palatino Linotype"/>
        </w:rPr>
        <w:t>el</w:t>
      </w:r>
      <w:r w:rsidRPr="00E5416E">
        <w:rPr>
          <w:rFonts w:ascii="Palatino Linotype" w:hAnsi="Palatino Linotype"/>
          <w:b/>
        </w:rPr>
        <w:t xml:space="preserve"> </w:t>
      </w:r>
      <w:r w:rsidR="004543C2" w:rsidRPr="00E5416E">
        <w:rPr>
          <w:rFonts w:ascii="Palatino Linotype" w:hAnsi="Palatino Linotype"/>
          <w:b/>
        </w:rPr>
        <w:t xml:space="preserve">Ayuntamiento de </w:t>
      </w:r>
      <w:proofErr w:type="spellStart"/>
      <w:r w:rsidR="00950401" w:rsidRPr="00E5416E">
        <w:rPr>
          <w:rFonts w:ascii="Palatino Linotype" w:hAnsi="Palatino Linotype"/>
          <w:b/>
        </w:rPr>
        <w:t>Axapusco</w:t>
      </w:r>
      <w:proofErr w:type="spellEnd"/>
      <w:r w:rsidRPr="00E5416E">
        <w:rPr>
          <w:rFonts w:ascii="Palatino Linotype" w:hAnsi="Palatino Linotype"/>
        </w:rPr>
        <w:t xml:space="preserve">, en lo sucesivo </w:t>
      </w:r>
      <w:r w:rsidRPr="00E5416E">
        <w:rPr>
          <w:rFonts w:ascii="Palatino Linotype" w:hAnsi="Palatino Linotype"/>
          <w:b/>
        </w:rPr>
        <w:t>EL SUJETO OBLIGADO</w:t>
      </w:r>
      <w:r w:rsidRPr="00E5416E">
        <w:rPr>
          <w:rFonts w:ascii="Palatino Linotype" w:hAnsi="Palatino Linotype"/>
        </w:rPr>
        <w:t xml:space="preserve">, se procede a dictar la presente resolución con base en lo que se expone: </w:t>
      </w:r>
    </w:p>
    <w:p w:rsidR="00B06D8A" w:rsidRPr="00E5416E" w:rsidRDefault="00B06D8A" w:rsidP="00C42DE3">
      <w:pPr>
        <w:tabs>
          <w:tab w:val="left" w:pos="9072"/>
        </w:tabs>
        <w:spacing w:line="360" w:lineRule="auto"/>
        <w:jc w:val="both"/>
        <w:rPr>
          <w:rFonts w:ascii="Palatino Linotype" w:hAnsi="Palatino Linotype"/>
        </w:rPr>
      </w:pPr>
    </w:p>
    <w:p w:rsidR="00B06D8A" w:rsidRPr="00E5416E" w:rsidRDefault="00B06D8A" w:rsidP="00C42DE3">
      <w:pPr>
        <w:spacing w:line="360" w:lineRule="auto"/>
        <w:jc w:val="center"/>
        <w:rPr>
          <w:rFonts w:ascii="Palatino Linotype" w:hAnsi="Palatino Linotype"/>
          <w:b/>
          <w:bCs/>
          <w:spacing w:val="60"/>
          <w:sz w:val="28"/>
        </w:rPr>
      </w:pPr>
      <w:r w:rsidRPr="00E5416E">
        <w:rPr>
          <w:rFonts w:ascii="Palatino Linotype" w:hAnsi="Palatino Linotype"/>
          <w:b/>
          <w:bCs/>
          <w:spacing w:val="60"/>
          <w:sz w:val="28"/>
        </w:rPr>
        <w:t>RESULTANDO</w:t>
      </w:r>
    </w:p>
    <w:p w:rsidR="00B06D8A" w:rsidRPr="00E5416E" w:rsidRDefault="00B06D8A" w:rsidP="00C42DE3">
      <w:pPr>
        <w:spacing w:line="360" w:lineRule="auto"/>
        <w:jc w:val="center"/>
        <w:rPr>
          <w:rFonts w:ascii="Palatino Linotype" w:hAnsi="Palatino Linotype"/>
          <w:b/>
          <w:bCs/>
          <w:spacing w:val="60"/>
        </w:rPr>
      </w:pPr>
    </w:p>
    <w:p w:rsidR="00B06D8A" w:rsidRPr="00E5416E" w:rsidRDefault="00B06D8A" w:rsidP="00C42DE3">
      <w:pPr>
        <w:pStyle w:val="Prrafodelista"/>
        <w:numPr>
          <w:ilvl w:val="0"/>
          <w:numId w:val="2"/>
        </w:numPr>
        <w:spacing w:line="360" w:lineRule="auto"/>
        <w:ind w:left="0" w:firstLine="0"/>
        <w:jc w:val="both"/>
        <w:rPr>
          <w:rFonts w:ascii="Palatino Linotype" w:hAnsi="Palatino Linotype" w:cs="Arial"/>
        </w:rPr>
      </w:pPr>
      <w:r w:rsidRPr="00E5416E">
        <w:rPr>
          <w:rFonts w:ascii="Palatino Linotype" w:hAnsi="Palatino Linotype"/>
        </w:rPr>
        <w:t xml:space="preserve">En fecha </w:t>
      </w:r>
      <w:r w:rsidR="00A43ECE" w:rsidRPr="00E5416E">
        <w:rPr>
          <w:rFonts w:ascii="Palatino Linotype" w:hAnsi="Palatino Linotype"/>
        </w:rPr>
        <w:t>veintiséis</w:t>
      </w:r>
      <w:r w:rsidR="004543C2" w:rsidRPr="00E5416E">
        <w:rPr>
          <w:rFonts w:ascii="Palatino Linotype" w:hAnsi="Palatino Linotype"/>
        </w:rPr>
        <w:t xml:space="preserve"> de noviembre</w:t>
      </w:r>
      <w:r w:rsidRPr="00E5416E">
        <w:rPr>
          <w:rFonts w:ascii="Palatino Linotype" w:hAnsi="Palatino Linotype"/>
        </w:rPr>
        <w:t xml:space="preserve"> de dos mil diecinueve, </w:t>
      </w:r>
      <w:r w:rsidR="00CD0DF7" w:rsidRPr="00E5416E">
        <w:rPr>
          <w:rFonts w:ascii="Palatino Linotype" w:hAnsi="Palatino Linotype"/>
          <w:b/>
        </w:rPr>
        <w:t>EL RECURRENTE</w:t>
      </w:r>
      <w:r w:rsidRPr="00E5416E">
        <w:rPr>
          <w:rFonts w:ascii="Palatino Linotype" w:hAnsi="Palatino Linotype"/>
        </w:rPr>
        <w:t xml:space="preserve"> presentó</w:t>
      </w:r>
      <w:r w:rsidR="001C7FE8" w:rsidRPr="00E5416E">
        <w:rPr>
          <w:rFonts w:ascii="Palatino Linotype" w:hAnsi="Palatino Linotype"/>
        </w:rPr>
        <w:t xml:space="preserve"> a través del Sistema de Acceso a la Información Mexiquense</w:t>
      </w:r>
      <w:r w:rsidRPr="00E5416E">
        <w:rPr>
          <w:rFonts w:ascii="Palatino Linotype" w:hAnsi="Palatino Linotype"/>
        </w:rPr>
        <w:t xml:space="preserve">, en lo subsecuente </w:t>
      </w:r>
      <w:r w:rsidRPr="00E5416E">
        <w:rPr>
          <w:rFonts w:ascii="Palatino Linotype" w:hAnsi="Palatino Linotype"/>
          <w:b/>
        </w:rPr>
        <w:t>EL SAIMEX</w:t>
      </w:r>
      <w:r w:rsidRPr="00E5416E">
        <w:rPr>
          <w:rFonts w:ascii="Palatino Linotype" w:hAnsi="Palatino Linotype"/>
        </w:rPr>
        <w:t xml:space="preserve">, ante </w:t>
      </w:r>
      <w:r w:rsidRPr="00E5416E">
        <w:rPr>
          <w:rFonts w:ascii="Palatino Linotype" w:hAnsi="Palatino Linotype"/>
          <w:b/>
        </w:rPr>
        <w:t>EL SUJETO OBLIGADO</w:t>
      </w:r>
      <w:r w:rsidRPr="00E5416E">
        <w:rPr>
          <w:rFonts w:ascii="Palatino Linotype" w:hAnsi="Palatino Linotype"/>
        </w:rPr>
        <w:t xml:space="preserve">, la solicitud de acceso a información pública, a la que se le asignó el número </w:t>
      </w:r>
      <w:r w:rsidR="00A43ECE" w:rsidRPr="00E5416E">
        <w:rPr>
          <w:rFonts w:ascii="Palatino Linotype" w:hAnsi="Palatino Linotype"/>
          <w:b/>
          <w:bCs/>
        </w:rPr>
        <w:t>00496/AXAPUSCO/IP/2019</w:t>
      </w:r>
      <w:r w:rsidRPr="00E5416E">
        <w:rPr>
          <w:rFonts w:ascii="Palatino Linotype" w:hAnsi="Palatino Linotype"/>
          <w:b/>
          <w:bCs/>
        </w:rPr>
        <w:t>,</w:t>
      </w:r>
      <w:r w:rsidRPr="00E5416E">
        <w:rPr>
          <w:rFonts w:ascii="Palatino Linotype" w:hAnsi="Palatino Linotype"/>
        </w:rPr>
        <w:t xml:space="preserve"> mediante la cual solicitó, vía </w:t>
      </w:r>
      <w:r w:rsidR="0099654A" w:rsidRPr="00E5416E">
        <w:rPr>
          <w:rFonts w:ascii="Palatino Linotype" w:hAnsi="Palatino Linotype"/>
          <w:b/>
        </w:rPr>
        <w:t>SAIMEX</w:t>
      </w:r>
      <w:r w:rsidRPr="00E5416E">
        <w:rPr>
          <w:rFonts w:ascii="Palatino Linotype" w:hAnsi="Palatino Linotype"/>
        </w:rPr>
        <w:t xml:space="preserve">, lo </w:t>
      </w:r>
      <w:r w:rsidRPr="00E5416E">
        <w:rPr>
          <w:rFonts w:ascii="Palatino Linotype" w:hAnsi="Palatino Linotype" w:cs="Arial"/>
        </w:rPr>
        <w:t>siguiente</w:t>
      </w:r>
      <w:r w:rsidRPr="00E5416E">
        <w:rPr>
          <w:rFonts w:ascii="Palatino Linotype" w:hAnsi="Palatino Linotype"/>
        </w:rPr>
        <w:t>:</w:t>
      </w:r>
    </w:p>
    <w:p w:rsidR="00B06D8A" w:rsidRPr="00E5416E" w:rsidRDefault="00B06D8A" w:rsidP="00C42DE3">
      <w:pPr>
        <w:pStyle w:val="Prrafodelista"/>
        <w:spacing w:line="360" w:lineRule="auto"/>
        <w:ind w:left="851" w:right="899"/>
        <w:jc w:val="both"/>
        <w:rPr>
          <w:rFonts w:ascii="Palatino Linotype" w:hAnsi="Palatino Linotype" w:cs="Arial"/>
          <w:i/>
        </w:rPr>
      </w:pPr>
    </w:p>
    <w:p w:rsidR="001C7FE8" w:rsidRPr="00E5416E" w:rsidRDefault="00CD0DF7" w:rsidP="00C42DE3">
      <w:pPr>
        <w:pStyle w:val="Prrafodelista"/>
        <w:ind w:left="709" w:right="757"/>
        <w:jc w:val="both"/>
        <w:rPr>
          <w:rFonts w:ascii="Palatino Linotype" w:hAnsi="Palatino Linotype" w:cs="Arial"/>
          <w:i/>
          <w:sz w:val="22"/>
        </w:rPr>
      </w:pPr>
      <w:r w:rsidRPr="00E5416E">
        <w:rPr>
          <w:rFonts w:ascii="Palatino Linotype" w:hAnsi="Palatino Linotype" w:cs="Arial"/>
          <w:i/>
          <w:sz w:val="22"/>
        </w:rPr>
        <w:t>“</w:t>
      </w:r>
      <w:r w:rsidR="00A43ECE" w:rsidRPr="00E5416E">
        <w:rPr>
          <w:rFonts w:ascii="Palatino Linotype" w:hAnsi="Palatino Linotype" w:cs="Arial"/>
          <w:i/>
          <w:sz w:val="22"/>
        </w:rPr>
        <w:t>Requiero la evidencia fotográfica de los eventos que se llevaron a cabo en el palacio municipal durante el año 2019.</w:t>
      </w:r>
      <w:r w:rsidRPr="00E5416E">
        <w:rPr>
          <w:rFonts w:ascii="Palatino Linotype" w:hAnsi="Palatino Linotype" w:cs="Arial"/>
          <w:i/>
          <w:sz w:val="22"/>
        </w:rPr>
        <w:t>”</w:t>
      </w:r>
    </w:p>
    <w:p w:rsidR="00CD0DF7" w:rsidRPr="00E5416E" w:rsidRDefault="00CD0DF7" w:rsidP="00C42DE3">
      <w:pPr>
        <w:pStyle w:val="Prrafodelista"/>
        <w:spacing w:line="360" w:lineRule="auto"/>
        <w:ind w:left="709" w:right="757"/>
        <w:jc w:val="both"/>
        <w:rPr>
          <w:rFonts w:ascii="Palatino Linotype" w:hAnsi="Palatino Linotype"/>
        </w:rPr>
      </w:pPr>
    </w:p>
    <w:p w:rsidR="00A43ECE" w:rsidRPr="00E5416E" w:rsidRDefault="00AC52F7" w:rsidP="00C42DE3">
      <w:pPr>
        <w:pStyle w:val="Prrafodelista"/>
        <w:numPr>
          <w:ilvl w:val="0"/>
          <w:numId w:val="1"/>
        </w:numPr>
        <w:spacing w:line="360" w:lineRule="auto"/>
        <w:ind w:left="0" w:firstLine="0"/>
        <w:contextualSpacing w:val="0"/>
        <w:jc w:val="both"/>
        <w:rPr>
          <w:rFonts w:ascii="Palatino Linotype" w:hAnsi="Palatino Linotype" w:cs="Arial"/>
        </w:rPr>
      </w:pPr>
      <w:r w:rsidRPr="00E5416E">
        <w:rPr>
          <w:rFonts w:ascii="Palatino Linotype" w:hAnsi="Palatino Linotype" w:cs="Arial"/>
        </w:rPr>
        <w:t xml:space="preserve">De las constancias que integran el expediente electrónico del </w:t>
      </w:r>
      <w:r w:rsidRPr="00E5416E">
        <w:rPr>
          <w:rFonts w:ascii="Palatino Linotype" w:hAnsi="Palatino Linotype" w:cs="Arial"/>
          <w:b/>
        </w:rPr>
        <w:t>SAIMEX</w:t>
      </w:r>
      <w:r w:rsidRPr="00E5416E">
        <w:rPr>
          <w:rFonts w:ascii="Palatino Linotype" w:hAnsi="Palatino Linotype" w:cs="Arial"/>
        </w:rPr>
        <w:t xml:space="preserve"> se advierte que </w:t>
      </w:r>
      <w:r w:rsidRPr="00E5416E">
        <w:rPr>
          <w:rFonts w:ascii="Palatino Linotype" w:hAnsi="Palatino Linotype" w:cs="Arial"/>
          <w:b/>
        </w:rPr>
        <w:t>EL SUJETO OBLIGADO</w:t>
      </w:r>
      <w:r w:rsidRPr="00E5416E">
        <w:rPr>
          <w:rFonts w:ascii="Palatino Linotype" w:hAnsi="Palatino Linotype" w:cs="Arial"/>
        </w:rPr>
        <w:t xml:space="preserve"> dio respuesta a la solicitud de acceso a la información, en fecha </w:t>
      </w:r>
      <w:r w:rsidR="00A43ECE" w:rsidRPr="00E5416E">
        <w:rPr>
          <w:rFonts w:ascii="Palatino Linotype" w:hAnsi="Palatino Linotype" w:cs="Arial"/>
        </w:rPr>
        <w:t>doce</w:t>
      </w:r>
      <w:r w:rsidR="004543C2" w:rsidRPr="00E5416E">
        <w:rPr>
          <w:rFonts w:ascii="Palatino Linotype" w:hAnsi="Palatino Linotype" w:cs="Arial"/>
        </w:rPr>
        <w:t xml:space="preserve"> de diciembre</w:t>
      </w:r>
      <w:r w:rsidR="00855BF6" w:rsidRPr="00E5416E">
        <w:rPr>
          <w:rFonts w:ascii="Palatino Linotype" w:hAnsi="Palatino Linotype" w:cs="Arial"/>
        </w:rPr>
        <w:t xml:space="preserve"> </w:t>
      </w:r>
      <w:r w:rsidRPr="00E5416E">
        <w:rPr>
          <w:rFonts w:ascii="Palatino Linotype" w:hAnsi="Palatino Linotype" w:cs="Arial"/>
        </w:rPr>
        <w:t>de dos mil diecinueve, en los términos que a continuación se citan:</w:t>
      </w:r>
    </w:p>
    <w:p w:rsidR="00A43ECE" w:rsidRPr="00E5416E" w:rsidRDefault="00A43ECE" w:rsidP="00C42DE3">
      <w:pPr>
        <w:pStyle w:val="Prrafodelista"/>
        <w:spacing w:line="360" w:lineRule="auto"/>
        <w:ind w:left="0"/>
        <w:contextualSpacing w:val="0"/>
        <w:jc w:val="both"/>
        <w:rPr>
          <w:rFonts w:ascii="Palatino Linotype" w:hAnsi="Palatino Linotype" w:cs="Arial"/>
        </w:rPr>
      </w:pPr>
    </w:p>
    <w:p w:rsidR="00A43ECE" w:rsidRPr="00E5416E" w:rsidRDefault="00AC52F7" w:rsidP="00C42DE3">
      <w:pPr>
        <w:ind w:left="709" w:right="757"/>
        <w:jc w:val="right"/>
        <w:rPr>
          <w:rFonts w:ascii="Palatino Linotype" w:hAnsi="Palatino Linotype" w:cs="Arial"/>
          <w:i/>
          <w:sz w:val="22"/>
        </w:rPr>
      </w:pPr>
      <w:r w:rsidRPr="00E5416E">
        <w:rPr>
          <w:rFonts w:ascii="Palatino Linotype" w:hAnsi="Palatino Linotype" w:cs="Arial"/>
          <w:i/>
          <w:sz w:val="22"/>
        </w:rPr>
        <w:t>“</w:t>
      </w:r>
      <w:proofErr w:type="spellStart"/>
      <w:r w:rsidR="00A43ECE" w:rsidRPr="00E5416E">
        <w:rPr>
          <w:rFonts w:ascii="Palatino Linotype" w:hAnsi="Palatino Linotype" w:cs="Arial"/>
          <w:i/>
          <w:sz w:val="22"/>
        </w:rPr>
        <w:t>Axapusco</w:t>
      </w:r>
      <w:proofErr w:type="spellEnd"/>
      <w:r w:rsidR="00A43ECE" w:rsidRPr="00E5416E">
        <w:rPr>
          <w:rFonts w:ascii="Palatino Linotype" w:hAnsi="Palatino Linotype" w:cs="Arial"/>
          <w:i/>
          <w:sz w:val="22"/>
        </w:rPr>
        <w:t>, México a 12 de Diciembre de 2019</w:t>
      </w:r>
    </w:p>
    <w:p w:rsidR="00A43ECE" w:rsidRPr="00E5416E" w:rsidRDefault="00A43ECE" w:rsidP="00C42DE3">
      <w:pPr>
        <w:ind w:left="709" w:right="757"/>
        <w:jc w:val="right"/>
        <w:rPr>
          <w:rFonts w:ascii="Palatino Linotype" w:hAnsi="Palatino Linotype" w:cs="Arial"/>
          <w:i/>
          <w:sz w:val="22"/>
        </w:rPr>
      </w:pPr>
      <w:r w:rsidRPr="00E5416E">
        <w:rPr>
          <w:rFonts w:ascii="Palatino Linotype" w:hAnsi="Palatino Linotype" w:cs="Arial"/>
          <w:i/>
          <w:sz w:val="22"/>
        </w:rPr>
        <w:t>Nombre del solicitante:</w:t>
      </w:r>
    </w:p>
    <w:p w:rsidR="00A43ECE" w:rsidRPr="00E5416E" w:rsidRDefault="00A43ECE" w:rsidP="00C42DE3">
      <w:pPr>
        <w:ind w:left="709" w:right="757"/>
        <w:jc w:val="right"/>
        <w:rPr>
          <w:rFonts w:ascii="Palatino Linotype" w:hAnsi="Palatino Linotype" w:cs="Arial"/>
          <w:i/>
          <w:sz w:val="22"/>
        </w:rPr>
      </w:pPr>
      <w:r w:rsidRPr="00E5416E">
        <w:rPr>
          <w:rFonts w:ascii="Palatino Linotype" w:hAnsi="Palatino Linotype" w:cs="Arial"/>
          <w:i/>
          <w:sz w:val="22"/>
        </w:rPr>
        <w:t>Folio de la solicitud: 00496/AXAPUSCO/IP/2019</w:t>
      </w:r>
    </w:p>
    <w:p w:rsidR="00A43ECE" w:rsidRPr="00E5416E" w:rsidRDefault="00A43ECE" w:rsidP="00C42DE3">
      <w:pPr>
        <w:ind w:left="709" w:right="757"/>
        <w:jc w:val="right"/>
        <w:rPr>
          <w:rFonts w:ascii="Palatino Linotype" w:hAnsi="Palatino Linotype" w:cs="Arial"/>
          <w:i/>
          <w:sz w:val="22"/>
        </w:rPr>
      </w:pPr>
    </w:p>
    <w:p w:rsidR="00A43ECE" w:rsidRPr="00E5416E" w:rsidRDefault="00A43ECE" w:rsidP="00C42DE3">
      <w:pPr>
        <w:ind w:left="709" w:right="757"/>
        <w:jc w:val="both"/>
        <w:rPr>
          <w:rFonts w:ascii="Palatino Linotype" w:hAnsi="Palatino Linotype" w:cs="Arial"/>
          <w:i/>
          <w:sz w:val="22"/>
        </w:rPr>
      </w:pPr>
      <w:r w:rsidRPr="00E5416E">
        <w:rPr>
          <w:rFonts w:ascii="Palatino Linotype" w:hAnsi="Palatino Linotype" w:cs="Arial"/>
          <w:i/>
          <w:sz w:val="22"/>
        </w:rPr>
        <w:t xml:space="preserve">De conformidad con los artículos 150, 163 de la Ley de Transparencia y Acceso a la Información </w:t>
      </w:r>
      <w:proofErr w:type="spellStart"/>
      <w:r w:rsidRPr="00E5416E">
        <w:rPr>
          <w:rFonts w:ascii="Palatino Linotype" w:hAnsi="Palatino Linotype" w:cs="Arial"/>
          <w:i/>
          <w:sz w:val="22"/>
        </w:rPr>
        <w:t>Publica</w:t>
      </w:r>
      <w:proofErr w:type="spellEnd"/>
      <w:r w:rsidRPr="00E5416E">
        <w:rPr>
          <w:rFonts w:ascii="Palatino Linotype" w:hAnsi="Palatino Linotype" w:cs="Arial"/>
          <w:i/>
          <w:sz w:val="22"/>
        </w:rPr>
        <w:t xml:space="preserve"> del Estado de México y Municipios, otorgo la contestación a su solicitud 00496/AXAPUSCO/IP/2019, donde requiere evidencia fotográfica de los eventos que se llevaron a cabo en el palacio municipal durante el año 2019. Por lo anterior; me permito mencionarle que dichas evidencias fotográficas las puede encontrar en la red social oficial del municipio de </w:t>
      </w:r>
      <w:proofErr w:type="spellStart"/>
      <w:r w:rsidRPr="00E5416E">
        <w:rPr>
          <w:rFonts w:ascii="Palatino Linotype" w:hAnsi="Palatino Linotype" w:cs="Arial"/>
          <w:i/>
          <w:sz w:val="22"/>
        </w:rPr>
        <w:t>Axapusco</w:t>
      </w:r>
      <w:proofErr w:type="spellEnd"/>
      <w:r w:rsidRPr="00E5416E">
        <w:rPr>
          <w:rFonts w:ascii="Palatino Linotype" w:hAnsi="Palatino Linotype" w:cs="Arial"/>
          <w:i/>
          <w:sz w:val="22"/>
        </w:rPr>
        <w:t xml:space="preserve">: H. Ayuntamiento de </w:t>
      </w:r>
      <w:proofErr w:type="spellStart"/>
      <w:r w:rsidRPr="00E5416E">
        <w:rPr>
          <w:rFonts w:ascii="Palatino Linotype" w:hAnsi="Palatino Linotype" w:cs="Arial"/>
          <w:i/>
          <w:sz w:val="22"/>
        </w:rPr>
        <w:t>Axapusco</w:t>
      </w:r>
      <w:proofErr w:type="spellEnd"/>
      <w:r w:rsidRPr="00E5416E">
        <w:rPr>
          <w:rFonts w:ascii="Palatino Linotype" w:hAnsi="Palatino Linotype" w:cs="Arial"/>
          <w:i/>
          <w:sz w:val="22"/>
        </w:rPr>
        <w:t xml:space="preserve"> 2019-2021; donde podrá encontrar fotografías de los eventos realizados, así como de todas las acciones y actividades realizadas durante el ejercicio 2019. Para mayor información o cualquier duda y/o aclaración puede comunicarse a la siguiente dirección de correo: axapusco@itaipem.org.mx, esperando que la información sea de su utilidad. Sin otro particular reciba un cordial saludo</w:t>
      </w:r>
    </w:p>
    <w:p w:rsidR="00A43ECE" w:rsidRPr="00E5416E" w:rsidRDefault="00A43ECE" w:rsidP="00C42DE3">
      <w:pPr>
        <w:ind w:left="709" w:right="757"/>
        <w:jc w:val="both"/>
        <w:rPr>
          <w:rFonts w:ascii="Palatino Linotype" w:hAnsi="Palatino Linotype" w:cs="Arial"/>
          <w:i/>
          <w:sz w:val="22"/>
        </w:rPr>
      </w:pPr>
    </w:p>
    <w:p w:rsidR="00A43ECE" w:rsidRPr="00E5416E" w:rsidRDefault="00A43ECE" w:rsidP="00C42DE3">
      <w:pPr>
        <w:ind w:left="709" w:right="757"/>
        <w:jc w:val="both"/>
        <w:rPr>
          <w:rFonts w:ascii="Palatino Linotype" w:hAnsi="Palatino Linotype" w:cs="Arial"/>
          <w:i/>
          <w:sz w:val="22"/>
        </w:rPr>
      </w:pPr>
      <w:r w:rsidRPr="00E5416E">
        <w:rPr>
          <w:rFonts w:ascii="Palatino Linotype" w:hAnsi="Palatino Linotype" w:cs="Arial"/>
          <w:i/>
          <w:sz w:val="22"/>
        </w:rPr>
        <w:t>ATENTAMENTE</w:t>
      </w:r>
    </w:p>
    <w:p w:rsidR="00AC52F7" w:rsidRPr="00E5416E" w:rsidRDefault="00A43ECE" w:rsidP="00C42DE3">
      <w:pPr>
        <w:ind w:left="709" w:right="757"/>
        <w:jc w:val="both"/>
        <w:rPr>
          <w:rFonts w:ascii="Palatino Linotype" w:hAnsi="Palatino Linotype" w:cs="Arial"/>
          <w:i/>
          <w:sz w:val="22"/>
        </w:rPr>
      </w:pPr>
      <w:r w:rsidRPr="00E5416E">
        <w:rPr>
          <w:rFonts w:ascii="Palatino Linotype" w:hAnsi="Palatino Linotype" w:cs="Arial"/>
          <w:i/>
          <w:sz w:val="22"/>
        </w:rPr>
        <w:t xml:space="preserve">Lic. Diana </w:t>
      </w:r>
      <w:proofErr w:type="spellStart"/>
      <w:r w:rsidRPr="00E5416E">
        <w:rPr>
          <w:rFonts w:ascii="Palatino Linotype" w:hAnsi="Palatino Linotype" w:cs="Arial"/>
          <w:i/>
          <w:sz w:val="22"/>
        </w:rPr>
        <w:t>Nallely</w:t>
      </w:r>
      <w:proofErr w:type="spellEnd"/>
      <w:r w:rsidRPr="00E5416E">
        <w:rPr>
          <w:rFonts w:ascii="Palatino Linotype" w:hAnsi="Palatino Linotype" w:cs="Arial"/>
          <w:i/>
          <w:sz w:val="22"/>
        </w:rPr>
        <w:t xml:space="preserve"> López García</w:t>
      </w:r>
      <w:r w:rsidR="00AC52F7" w:rsidRPr="00E5416E">
        <w:rPr>
          <w:rFonts w:ascii="Palatino Linotype" w:hAnsi="Palatino Linotype" w:cs="Arial"/>
          <w:i/>
          <w:sz w:val="22"/>
        </w:rPr>
        <w:t>”</w:t>
      </w:r>
    </w:p>
    <w:p w:rsidR="00047E6B" w:rsidRPr="00E5416E" w:rsidRDefault="00047E6B" w:rsidP="00C42DE3">
      <w:pPr>
        <w:spacing w:line="360" w:lineRule="auto"/>
        <w:ind w:left="709" w:right="757"/>
        <w:jc w:val="both"/>
        <w:rPr>
          <w:rFonts w:ascii="Palatino Linotype" w:hAnsi="Palatino Linotype" w:cs="Arial"/>
          <w:i/>
          <w:sz w:val="22"/>
        </w:rPr>
      </w:pPr>
    </w:p>
    <w:p w:rsidR="00B06D8A" w:rsidRPr="00E5416E" w:rsidRDefault="00B06D8A" w:rsidP="00C42DE3">
      <w:pPr>
        <w:pStyle w:val="Prrafodelista"/>
        <w:numPr>
          <w:ilvl w:val="0"/>
          <w:numId w:val="2"/>
        </w:numPr>
        <w:spacing w:line="360" w:lineRule="auto"/>
        <w:ind w:left="0" w:firstLine="0"/>
        <w:jc w:val="both"/>
        <w:rPr>
          <w:rFonts w:ascii="Palatino Linotype" w:hAnsi="Palatino Linotype" w:cs="Arial"/>
        </w:rPr>
      </w:pPr>
      <w:r w:rsidRPr="00E5416E">
        <w:rPr>
          <w:rFonts w:ascii="Palatino Linotype" w:hAnsi="Palatino Linotype"/>
        </w:rPr>
        <w:t xml:space="preserve">Inconforme con la </w:t>
      </w:r>
      <w:r w:rsidRPr="00E5416E">
        <w:rPr>
          <w:rFonts w:ascii="Palatino Linotype" w:hAnsi="Palatino Linotype" w:cs="Arial"/>
        </w:rPr>
        <w:t xml:space="preserve">respuesta </w:t>
      </w:r>
      <w:r w:rsidRPr="00E5416E">
        <w:rPr>
          <w:rFonts w:ascii="Palatino Linotype" w:hAnsi="Palatino Linotype"/>
        </w:rPr>
        <w:t xml:space="preserve">del </w:t>
      </w:r>
      <w:r w:rsidRPr="00E5416E">
        <w:rPr>
          <w:rFonts w:ascii="Palatino Linotype" w:hAnsi="Palatino Linotype"/>
          <w:b/>
        </w:rPr>
        <w:t>SUJETO OBLIGADO</w:t>
      </w:r>
      <w:r w:rsidRPr="00E5416E">
        <w:rPr>
          <w:rFonts w:ascii="Palatino Linotype" w:hAnsi="Palatino Linotype"/>
        </w:rPr>
        <w:t xml:space="preserve">, </w:t>
      </w:r>
      <w:r w:rsidR="00994373" w:rsidRPr="00E5416E">
        <w:rPr>
          <w:rFonts w:ascii="Palatino Linotype" w:hAnsi="Palatino Linotype"/>
        </w:rPr>
        <w:t xml:space="preserve">el </w:t>
      </w:r>
      <w:r w:rsidR="00A43ECE" w:rsidRPr="00E5416E">
        <w:rPr>
          <w:rFonts w:ascii="Palatino Linotype" w:hAnsi="Palatino Linotype"/>
        </w:rPr>
        <w:t>trece de diciembre de dos mil diecinueve</w:t>
      </w:r>
      <w:r w:rsidRPr="00E5416E">
        <w:rPr>
          <w:rFonts w:ascii="Palatino Linotype" w:hAnsi="Palatino Linotype"/>
        </w:rPr>
        <w:t xml:space="preserve">, </w:t>
      </w:r>
      <w:r w:rsidR="00CD0DF7" w:rsidRPr="00E5416E">
        <w:rPr>
          <w:rFonts w:ascii="Palatino Linotype" w:hAnsi="Palatino Linotype"/>
          <w:b/>
        </w:rPr>
        <w:t>EL RECURRENTE</w:t>
      </w:r>
      <w:r w:rsidRPr="00E5416E">
        <w:rPr>
          <w:rFonts w:ascii="Palatino Linotype" w:hAnsi="Palatino Linotype"/>
        </w:rPr>
        <w:t xml:space="preserve"> interpuso el recurso de revisión objeto del presente estudio, el cual fue registrado</w:t>
      </w:r>
      <w:r w:rsidR="00994373" w:rsidRPr="00E5416E">
        <w:rPr>
          <w:rFonts w:ascii="Palatino Linotype" w:hAnsi="Palatino Linotype"/>
        </w:rPr>
        <w:t xml:space="preserve">, </w:t>
      </w:r>
      <w:r w:rsidRPr="00E5416E">
        <w:rPr>
          <w:rFonts w:ascii="Palatino Linotype" w:hAnsi="Palatino Linotype"/>
        </w:rPr>
        <w:t xml:space="preserve">en </w:t>
      </w:r>
      <w:r w:rsidRPr="00E5416E">
        <w:rPr>
          <w:rFonts w:ascii="Palatino Linotype" w:hAnsi="Palatino Linotype"/>
          <w:b/>
        </w:rPr>
        <w:t>EL SAIMEX</w:t>
      </w:r>
      <w:r w:rsidRPr="00E5416E">
        <w:rPr>
          <w:rFonts w:ascii="Palatino Linotype" w:hAnsi="Palatino Linotype"/>
        </w:rPr>
        <w:t xml:space="preserve"> y se le asignó el número de expediente </w:t>
      </w:r>
      <w:r w:rsidR="00215B89" w:rsidRPr="00E5416E">
        <w:rPr>
          <w:rFonts w:ascii="Palatino Linotype" w:hAnsi="Palatino Linotype" w:cs="Arial"/>
          <w:b/>
          <w:bCs/>
        </w:rPr>
        <w:t>0</w:t>
      </w:r>
      <w:r w:rsidR="00A43ECE" w:rsidRPr="00E5416E">
        <w:rPr>
          <w:rFonts w:ascii="Palatino Linotype" w:hAnsi="Palatino Linotype" w:cs="Arial"/>
          <w:b/>
          <w:bCs/>
        </w:rPr>
        <w:t>9787</w:t>
      </w:r>
      <w:r w:rsidR="00215B89" w:rsidRPr="00E5416E">
        <w:rPr>
          <w:rFonts w:ascii="Palatino Linotype" w:hAnsi="Palatino Linotype" w:cs="Arial"/>
          <w:b/>
          <w:bCs/>
        </w:rPr>
        <w:t>/INFOEM/IP/RR/20</w:t>
      </w:r>
      <w:r w:rsidR="00A43ECE" w:rsidRPr="00E5416E">
        <w:rPr>
          <w:rFonts w:ascii="Palatino Linotype" w:hAnsi="Palatino Linotype" w:cs="Arial"/>
          <w:b/>
          <w:bCs/>
        </w:rPr>
        <w:t>19</w:t>
      </w:r>
      <w:r w:rsidRPr="00E5416E">
        <w:rPr>
          <w:rFonts w:ascii="Palatino Linotype" w:hAnsi="Palatino Linotype" w:cs="Arial"/>
        </w:rPr>
        <w:t>, en el que señaló como acto impugnado lo siguiente:</w:t>
      </w:r>
    </w:p>
    <w:p w:rsidR="00B06D8A" w:rsidRPr="00E5416E" w:rsidRDefault="00B06D8A" w:rsidP="00C42DE3">
      <w:pPr>
        <w:pStyle w:val="Prrafodelista"/>
        <w:spacing w:line="360" w:lineRule="auto"/>
        <w:ind w:left="0"/>
        <w:jc w:val="both"/>
        <w:rPr>
          <w:rFonts w:ascii="Palatino Linotype" w:hAnsi="Palatino Linotype" w:cs="Arial"/>
        </w:rPr>
      </w:pPr>
    </w:p>
    <w:p w:rsidR="00B06D8A" w:rsidRPr="00E5416E" w:rsidRDefault="006917E8" w:rsidP="00C42DE3">
      <w:pPr>
        <w:ind w:left="709" w:right="757"/>
        <w:jc w:val="both"/>
        <w:rPr>
          <w:rFonts w:ascii="Palatino Linotype" w:hAnsi="Palatino Linotype"/>
          <w:i/>
          <w:color w:val="000000"/>
          <w:sz w:val="22"/>
        </w:rPr>
      </w:pPr>
      <w:r w:rsidRPr="00E5416E">
        <w:rPr>
          <w:rFonts w:ascii="Palatino Linotype" w:hAnsi="Palatino Linotype"/>
          <w:i/>
          <w:color w:val="000000"/>
          <w:sz w:val="22"/>
        </w:rPr>
        <w:t>“</w:t>
      </w:r>
      <w:r w:rsidR="00A43ECE" w:rsidRPr="00E5416E">
        <w:rPr>
          <w:rFonts w:ascii="Palatino Linotype" w:hAnsi="Palatino Linotype"/>
          <w:i/>
          <w:color w:val="000000"/>
          <w:sz w:val="22"/>
        </w:rPr>
        <w:t xml:space="preserve">No me entregan la </w:t>
      </w:r>
      <w:proofErr w:type="spellStart"/>
      <w:r w:rsidR="00A43ECE" w:rsidRPr="00E5416E">
        <w:rPr>
          <w:rFonts w:ascii="Palatino Linotype" w:hAnsi="Palatino Linotype"/>
          <w:i/>
          <w:color w:val="000000"/>
          <w:sz w:val="22"/>
        </w:rPr>
        <w:t>informacion</w:t>
      </w:r>
      <w:proofErr w:type="spellEnd"/>
      <w:r w:rsidR="00A43ECE" w:rsidRPr="00E5416E">
        <w:rPr>
          <w:rFonts w:ascii="Palatino Linotype" w:hAnsi="Palatino Linotype"/>
          <w:i/>
          <w:color w:val="000000"/>
          <w:sz w:val="22"/>
        </w:rPr>
        <w:t xml:space="preserve"> que solicite.</w:t>
      </w:r>
      <w:r w:rsidRPr="00E5416E">
        <w:rPr>
          <w:rFonts w:ascii="Palatino Linotype" w:hAnsi="Palatino Linotype"/>
          <w:i/>
          <w:color w:val="000000"/>
          <w:sz w:val="22"/>
        </w:rPr>
        <w:t>”</w:t>
      </w:r>
    </w:p>
    <w:p w:rsidR="006917E8" w:rsidRPr="00E5416E" w:rsidRDefault="006917E8" w:rsidP="00C42DE3">
      <w:pPr>
        <w:spacing w:line="360" w:lineRule="auto"/>
        <w:ind w:right="757"/>
        <w:jc w:val="both"/>
        <w:rPr>
          <w:rFonts w:ascii="Palatino Linotype" w:hAnsi="Palatino Linotype" w:cs="Arial"/>
          <w:spacing w:val="-6"/>
          <w:lang w:eastAsia="es-MX"/>
        </w:rPr>
      </w:pPr>
    </w:p>
    <w:p w:rsidR="00B06D8A" w:rsidRPr="00E5416E" w:rsidRDefault="00B06D8A" w:rsidP="00C42DE3">
      <w:pPr>
        <w:ind w:right="757"/>
        <w:jc w:val="both"/>
        <w:rPr>
          <w:rFonts w:ascii="Palatino Linotype" w:hAnsi="Palatino Linotype" w:cs="Arial"/>
        </w:rPr>
      </w:pPr>
      <w:r w:rsidRPr="00E5416E">
        <w:rPr>
          <w:rFonts w:ascii="Palatino Linotype" w:hAnsi="Palatino Linotype" w:cs="Arial"/>
          <w:spacing w:val="-6"/>
          <w:lang w:eastAsia="es-MX"/>
        </w:rPr>
        <w:t>A</w:t>
      </w:r>
      <w:r w:rsidRPr="00E5416E">
        <w:rPr>
          <w:rFonts w:ascii="Palatino Linotype" w:hAnsi="Palatino Linotype" w:cs="Arial"/>
          <w:lang w:eastAsia="es-MX"/>
        </w:rPr>
        <w:t xml:space="preserve">simismo, manifestó como </w:t>
      </w:r>
      <w:r w:rsidRPr="00E5416E">
        <w:rPr>
          <w:rFonts w:ascii="Palatino Linotype" w:hAnsi="Palatino Linotype" w:cs="Arial"/>
        </w:rPr>
        <w:t>razones o motivos de inconformidad:</w:t>
      </w:r>
    </w:p>
    <w:p w:rsidR="00B06D8A" w:rsidRPr="00E5416E" w:rsidRDefault="00B06D8A" w:rsidP="00C42DE3">
      <w:pPr>
        <w:pStyle w:val="Prrafodelista"/>
        <w:spacing w:line="360" w:lineRule="auto"/>
        <w:ind w:left="709" w:right="757"/>
        <w:jc w:val="both"/>
        <w:rPr>
          <w:rFonts w:ascii="Palatino Linotype" w:hAnsi="Palatino Linotype" w:cs="Arial"/>
          <w:i/>
          <w:spacing w:val="-6"/>
          <w:lang w:eastAsia="es-MX"/>
        </w:rPr>
      </w:pPr>
    </w:p>
    <w:p w:rsidR="00F135A7" w:rsidRPr="00E5416E" w:rsidRDefault="00B06D8A" w:rsidP="00C42DE3">
      <w:pPr>
        <w:pStyle w:val="Prrafodelista"/>
        <w:ind w:left="709" w:right="757"/>
        <w:jc w:val="both"/>
        <w:rPr>
          <w:rFonts w:ascii="Palatino Linotype" w:hAnsi="Palatino Linotype" w:cs="Arial"/>
          <w:i/>
          <w:spacing w:val="-6"/>
          <w:sz w:val="22"/>
          <w:lang w:eastAsia="es-MX"/>
        </w:rPr>
      </w:pPr>
      <w:r w:rsidRPr="00E5416E">
        <w:rPr>
          <w:rFonts w:ascii="Palatino Linotype" w:hAnsi="Palatino Linotype" w:cs="Arial"/>
          <w:i/>
          <w:spacing w:val="-6"/>
          <w:sz w:val="22"/>
          <w:lang w:eastAsia="es-MX"/>
        </w:rPr>
        <w:t>“</w:t>
      </w:r>
      <w:r w:rsidR="00A43ECE" w:rsidRPr="00E5416E">
        <w:rPr>
          <w:rFonts w:ascii="Palatino Linotype" w:hAnsi="Palatino Linotype" w:cs="Arial"/>
          <w:i/>
          <w:spacing w:val="-6"/>
          <w:sz w:val="22"/>
          <w:lang w:eastAsia="es-MX"/>
        </w:rPr>
        <w:t xml:space="preserve">Me remiten a las redes sociales que no son una fuente de acceso a la </w:t>
      </w:r>
      <w:proofErr w:type="spellStart"/>
      <w:r w:rsidR="00A43ECE" w:rsidRPr="00E5416E">
        <w:rPr>
          <w:rFonts w:ascii="Palatino Linotype" w:hAnsi="Palatino Linotype" w:cs="Arial"/>
          <w:i/>
          <w:spacing w:val="-6"/>
          <w:sz w:val="22"/>
          <w:lang w:eastAsia="es-MX"/>
        </w:rPr>
        <w:t>informacion</w:t>
      </w:r>
      <w:proofErr w:type="spellEnd"/>
      <w:r w:rsidR="00A43ECE" w:rsidRPr="00E5416E">
        <w:rPr>
          <w:rFonts w:ascii="Palatino Linotype" w:hAnsi="Palatino Linotype" w:cs="Arial"/>
          <w:i/>
          <w:spacing w:val="-6"/>
          <w:sz w:val="22"/>
          <w:lang w:eastAsia="es-MX"/>
        </w:rPr>
        <w:t xml:space="preserve"> publica valida en términos de transparencia.</w:t>
      </w:r>
      <w:r w:rsidRPr="00E5416E">
        <w:rPr>
          <w:rFonts w:ascii="Palatino Linotype" w:hAnsi="Palatino Linotype" w:cs="Arial"/>
          <w:i/>
          <w:spacing w:val="-6"/>
          <w:sz w:val="22"/>
          <w:lang w:eastAsia="es-MX"/>
        </w:rPr>
        <w:t>”</w:t>
      </w:r>
    </w:p>
    <w:p w:rsidR="00994373" w:rsidRPr="00E5416E" w:rsidRDefault="00994373" w:rsidP="00C42DE3">
      <w:pPr>
        <w:pStyle w:val="Prrafodelista"/>
        <w:ind w:left="709" w:right="757"/>
        <w:jc w:val="both"/>
        <w:rPr>
          <w:rFonts w:ascii="Palatino Linotype" w:hAnsi="Palatino Linotype" w:cs="Arial"/>
          <w:i/>
          <w:spacing w:val="-6"/>
          <w:sz w:val="22"/>
          <w:lang w:eastAsia="es-MX"/>
        </w:rPr>
      </w:pPr>
    </w:p>
    <w:p w:rsidR="00B06D8A" w:rsidRPr="00E5416E" w:rsidRDefault="00B06D8A" w:rsidP="00C42DE3">
      <w:pPr>
        <w:pStyle w:val="Prrafodelista"/>
        <w:numPr>
          <w:ilvl w:val="0"/>
          <w:numId w:val="2"/>
        </w:numPr>
        <w:spacing w:line="360" w:lineRule="auto"/>
        <w:ind w:left="0" w:firstLine="0"/>
        <w:jc w:val="both"/>
        <w:rPr>
          <w:rFonts w:ascii="Palatino Linotype" w:hAnsi="Palatino Linotype" w:cs="Arial"/>
        </w:rPr>
      </w:pPr>
      <w:r w:rsidRPr="00E5416E">
        <w:rPr>
          <w:rFonts w:ascii="Palatino Linotype" w:hAnsi="Palatino Linotype" w:cs="Arial"/>
        </w:rPr>
        <w:lastRenderedPageBreak/>
        <w:t xml:space="preserve">El recurso de que se trata se envió electrónicamente al Instituto de </w:t>
      </w:r>
      <w:r w:rsidRPr="00E5416E">
        <w:rPr>
          <w:rFonts w:ascii="Palatino Linotype" w:eastAsia="Arial Unicode MS" w:hAnsi="Palatino Linotype" w:cs="Arial"/>
        </w:rPr>
        <w:t>Transparencia</w:t>
      </w:r>
      <w:r w:rsidRPr="00E5416E">
        <w:rPr>
          <w:rFonts w:ascii="Palatino Linotype" w:hAnsi="Palatino Linotype" w:cs="Arial"/>
        </w:rPr>
        <w:t xml:space="preserve">, Acceso a la Información Pública y Protección de Datos Personales del Estado de México y Municipios en fecha </w:t>
      </w:r>
      <w:r w:rsidR="00994373" w:rsidRPr="00E5416E">
        <w:rPr>
          <w:rFonts w:ascii="Palatino Linotype" w:hAnsi="Palatino Linotype" w:cs="Arial"/>
        </w:rPr>
        <w:t xml:space="preserve">el </w:t>
      </w:r>
      <w:r w:rsidR="003561C9" w:rsidRPr="00E5416E">
        <w:rPr>
          <w:rFonts w:ascii="Palatino Linotype" w:hAnsi="Palatino Linotype" w:cs="Arial"/>
        </w:rPr>
        <w:t>trece de diciembre de dos mil diecinueve</w:t>
      </w:r>
      <w:r w:rsidR="00994373" w:rsidRPr="00E5416E">
        <w:rPr>
          <w:rFonts w:ascii="Palatino Linotype" w:hAnsi="Palatino Linotype" w:cs="Arial"/>
        </w:rPr>
        <w:t xml:space="preserve"> </w:t>
      </w:r>
      <w:r w:rsidRPr="00E5416E">
        <w:rPr>
          <w:rFonts w:ascii="Palatino Linotype" w:hAnsi="Palatino Linotype" w:cs="Arial"/>
        </w:rPr>
        <w:t xml:space="preserve">y con fundamento en el artículo 185, fracción I de la </w:t>
      </w:r>
      <w:r w:rsidRPr="00E5416E">
        <w:rPr>
          <w:rFonts w:ascii="Palatino Linotype" w:hAnsi="Palatino Linotype"/>
        </w:rPr>
        <w:t>Ley de Transparencia y Acceso a la Información Pública del Estado de México y Municipios</w:t>
      </w:r>
      <w:r w:rsidRPr="00E5416E">
        <w:rPr>
          <w:rFonts w:ascii="Palatino Linotype" w:hAnsi="Palatino Linotype" w:cs="Arial"/>
        </w:rPr>
        <w:t>, se turnó, a través del</w:t>
      </w:r>
      <w:r w:rsidRPr="00E5416E">
        <w:rPr>
          <w:rFonts w:ascii="Palatino Linotype" w:eastAsia="Arial Unicode MS" w:hAnsi="Palatino Linotype" w:cs="Arial"/>
        </w:rPr>
        <w:t xml:space="preserve"> </w:t>
      </w:r>
      <w:r w:rsidRPr="00E5416E">
        <w:rPr>
          <w:rFonts w:ascii="Palatino Linotype" w:eastAsia="Arial Unicode MS" w:hAnsi="Palatino Linotype" w:cs="Arial"/>
          <w:b/>
        </w:rPr>
        <w:t>SAIMEX</w:t>
      </w:r>
      <w:r w:rsidRPr="00E5416E">
        <w:rPr>
          <w:rFonts w:ascii="Palatino Linotype" w:hAnsi="Palatino Linotype"/>
        </w:rPr>
        <w:t xml:space="preserve">, a la </w:t>
      </w:r>
      <w:r w:rsidRPr="00E5416E">
        <w:rPr>
          <w:rFonts w:ascii="Palatino Linotype" w:hAnsi="Palatino Linotype" w:cs="Arial"/>
        </w:rPr>
        <w:t xml:space="preserve">Comisionada </w:t>
      </w:r>
      <w:r w:rsidRPr="00E5416E">
        <w:rPr>
          <w:rFonts w:ascii="Palatino Linotype" w:hAnsi="Palatino Linotype" w:cs="Arial"/>
          <w:b/>
        </w:rPr>
        <w:t>EVA ABAID YAPUR</w:t>
      </w:r>
      <w:r w:rsidRPr="00E5416E">
        <w:rPr>
          <w:rFonts w:ascii="Palatino Linotype" w:hAnsi="Palatino Linotype" w:cs="Arial"/>
        </w:rPr>
        <w:t>, a efecto de que decretara su admisión o desechamiento.</w:t>
      </w:r>
    </w:p>
    <w:p w:rsidR="00B06D8A" w:rsidRPr="00E5416E" w:rsidRDefault="00B06D8A" w:rsidP="00C42DE3">
      <w:pPr>
        <w:pStyle w:val="Prrafodelista"/>
        <w:spacing w:line="360" w:lineRule="auto"/>
        <w:ind w:left="0"/>
        <w:jc w:val="both"/>
        <w:rPr>
          <w:rFonts w:ascii="Palatino Linotype" w:hAnsi="Palatino Linotype" w:cs="Arial"/>
        </w:rPr>
      </w:pPr>
    </w:p>
    <w:p w:rsidR="00A01FCA" w:rsidRPr="00E5416E" w:rsidRDefault="00B06D8A" w:rsidP="00C42DE3">
      <w:pPr>
        <w:pStyle w:val="Prrafodelista"/>
        <w:numPr>
          <w:ilvl w:val="0"/>
          <w:numId w:val="2"/>
        </w:numPr>
        <w:spacing w:line="360" w:lineRule="auto"/>
        <w:ind w:left="0" w:firstLine="0"/>
        <w:jc w:val="both"/>
        <w:rPr>
          <w:rFonts w:ascii="Palatino Linotype" w:hAnsi="Palatino Linotype" w:cs="Arial"/>
        </w:rPr>
      </w:pPr>
      <w:r w:rsidRPr="00E5416E">
        <w:rPr>
          <w:rFonts w:ascii="Palatino Linotype" w:hAnsi="Palatino Linotype" w:cs="Arial"/>
        </w:rPr>
        <w:t xml:space="preserve">En fecha </w:t>
      </w:r>
      <w:r w:rsidR="003561C9" w:rsidRPr="00E5416E">
        <w:rPr>
          <w:rFonts w:ascii="Palatino Linotype" w:hAnsi="Palatino Linotype" w:cs="Arial"/>
        </w:rPr>
        <w:t>diecinueve de diciembre de dos mil diecinueve</w:t>
      </w:r>
      <w:r w:rsidRPr="00E5416E">
        <w:rPr>
          <w:rFonts w:ascii="Palatino Linotype" w:hAnsi="Palatino Linotype" w:cs="Arial"/>
        </w:rPr>
        <w:t xml:space="preserve">, atento a lo dispuesto en el artículo 185, fracciones I, II y IV de la </w:t>
      </w:r>
      <w:r w:rsidRPr="00E5416E">
        <w:rPr>
          <w:rFonts w:ascii="Palatino Linotype" w:hAnsi="Palatino Linotype"/>
        </w:rPr>
        <w:t>Ley de Transparencia y Acceso a la Información Pública del Estado de México y Municipios, se a</w:t>
      </w:r>
      <w:r w:rsidRPr="00E5416E">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CD0DF7" w:rsidRPr="00E5416E">
        <w:rPr>
          <w:rFonts w:ascii="Palatino Linotype" w:hAnsi="Palatino Linotype" w:cs="Arial"/>
          <w:b/>
        </w:rPr>
        <w:t>EL RECURRENTE</w:t>
      </w:r>
      <w:r w:rsidRPr="00E5416E">
        <w:rPr>
          <w:rFonts w:ascii="Palatino Linotype" w:hAnsi="Palatino Linotype" w:cs="Arial"/>
        </w:rPr>
        <w:t xml:space="preserve"> realizara manifestaciones y alegatos, así como ofreciera las pruebas que a su derecho conviniera y, en el caso del</w:t>
      </w:r>
      <w:r w:rsidRPr="00E5416E">
        <w:rPr>
          <w:rFonts w:ascii="Palatino Linotype" w:hAnsi="Palatino Linotype" w:cs="Arial"/>
          <w:b/>
        </w:rPr>
        <w:t xml:space="preserve"> SUJETO OBLIGADO</w:t>
      </w:r>
      <w:r w:rsidRPr="00E5416E">
        <w:rPr>
          <w:rFonts w:ascii="Palatino Linotype" w:hAnsi="Palatino Linotype" w:cs="Arial"/>
        </w:rPr>
        <w:t xml:space="preserve"> exhibiera el Informe Justificado. </w:t>
      </w:r>
    </w:p>
    <w:p w:rsidR="00A01FCA" w:rsidRPr="00E5416E" w:rsidRDefault="00A01FCA" w:rsidP="00C42DE3">
      <w:pPr>
        <w:pStyle w:val="Prrafodelista"/>
        <w:spacing w:line="360" w:lineRule="auto"/>
        <w:rPr>
          <w:rFonts w:ascii="Palatino Linotype" w:hAnsi="Palatino Linotype" w:cs="Arial"/>
        </w:rPr>
      </w:pPr>
    </w:p>
    <w:p w:rsidR="00994373" w:rsidRPr="00E5416E" w:rsidRDefault="00994373" w:rsidP="00C42DE3">
      <w:pPr>
        <w:pStyle w:val="Prrafodelista"/>
        <w:numPr>
          <w:ilvl w:val="0"/>
          <w:numId w:val="1"/>
        </w:numPr>
        <w:spacing w:line="360" w:lineRule="auto"/>
        <w:ind w:left="0" w:firstLine="0"/>
        <w:jc w:val="both"/>
        <w:rPr>
          <w:rFonts w:ascii="Palatino Linotype" w:hAnsi="Palatino Linotype" w:cs="Arial"/>
        </w:rPr>
      </w:pPr>
      <w:r w:rsidRPr="00E5416E">
        <w:rPr>
          <w:rFonts w:ascii="Palatino Linotype" w:hAnsi="Palatino Linotype" w:cs="Arial"/>
        </w:rPr>
        <w:t xml:space="preserve">De las constancias que obran en el </w:t>
      </w:r>
      <w:r w:rsidRPr="00E5416E">
        <w:rPr>
          <w:rFonts w:ascii="Palatino Linotype" w:hAnsi="Palatino Linotype" w:cs="Arial"/>
          <w:b/>
        </w:rPr>
        <w:t>SAIMEX</w:t>
      </w:r>
      <w:r w:rsidRPr="00E5416E">
        <w:rPr>
          <w:rFonts w:ascii="Palatino Linotype" w:hAnsi="Palatino Linotype" w:cs="Arial"/>
        </w:rPr>
        <w:t>, se advierte que</w:t>
      </w:r>
      <w:r w:rsidRPr="00E5416E">
        <w:rPr>
          <w:rFonts w:ascii="Palatino Linotype" w:hAnsi="Palatino Linotype" w:cs="Arial"/>
          <w:b/>
        </w:rPr>
        <w:t xml:space="preserve"> EL RECURRENTE </w:t>
      </w:r>
      <w:r w:rsidRPr="00E5416E">
        <w:rPr>
          <w:rFonts w:ascii="Palatino Linotype" w:hAnsi="Palatino Linotype" w:cs="Arial"/>
        </w:rPr>
        <w:t xml:space="preserve">no presentó manifestaciones y alegatos, ni ofreció los medios de prueba que a su derecho convinieran; mientras que por su parte, </w:t>
      </w:r>
      <w:r w:rsidRPr="00E5416E">
        <w:rPr>
          <w:rFonts w:ascii="Palatino Linotype" w:hAnsi="Palatino Linotype" w:cs="Arial"/>
          <w:b/>
        </w:rPr>
        <w:t>EL SUJETO OBLIGADO</w:t>
      </w:r>
      <w:r w:rsidRPr="00E5416E">
        <w:rPr>
          <w:rFonts w:ascii="Palatino Linotype" w:hAnsi="Palatino Linotype" w:cs="Arial"/>
        </w:rPr>
        <w:t xml:space="preserve"> fue omiso en emitir </w:t>
      </w:r>
      <w:r w:rsidR="009B4F8C" w:rsidRPr="00E5416E">
        <w:rPr>
          <w:rFonts w:ascii="Palatino Linotype" w:hAnsi="Palatino Linotype" w:cs="Arial"/>
        </w:rPr>
        <w:t>el</w:t>
      </w:r>
      <w:r w:rsidRPr="00E5416E">
        <w:rPr>
          <w:rFonts w:ascii="Palatino Linotype" w:hAnsi="Palatino Linotype" w:cs="Arial"/>
        </w:rPr>
        <w:t xml:space="preserve"> Informe Justificado, </w:t>
      </w:r>
      <w:r w:rsidR="009B4F8C" w:rsidRPr="00E5416E">
        <w:rPr>
          <w:rFonts w:ascii="Palatino Linotype" w:hAnsi="Palatino Linotype" w:cs="Arial"/>
        </w:rPr>
        <w:t>lo que</w:t>
      </w:r>
      <w:r w:rsidRPr="00E5416E">
        <w:rPr>
          <w:rFonts w:ascii="Palatino Linotype" w:hAnsi="Palatino Linotype" w:cs="Arial"/>
        </w:rPr>
        <w:t xml:space="preserve"> se evidencia con la </w:t>
      </w:r>
      <w:r w:rsidR="009B4F8C" w:rsidRPr="00E5416E">
        <w:rPr>
          <w:rFonts w:ascii="Palatino Linotype" w:hAnsi="Palatino Linotype" w:cs="Arial"/>
        </w:rPr>
        <w:t>imagen</w:t>
      </w:r>
      <w:r w:rsidRPr="00E5416E">
        <w:rPr>
          <w:rFonts w:ascii="Palatino Linotype" w:hAnsi="Palatino Linotype" w:cs="Arial"/>
        </w:rPr>
        <w:t xml:space="preserve"> siguiente:</w:t>
      </w:r>
    </w:p>
    <w:p w:rsidR="009B4F8C" w:rsidRPr="00E5416E" w:rsidRDefault="009B4F8C" w:rsidP="00C42DE3">
      <w:pPr>
        <w:pStyle w:val="Prrafodelista"/>
        <w:spacing w:line="360" w:lineRule="auto"/>
        <w:ind w:left="0"/>
        <w:jc w:val="both"/>
        <w:rPr>
          <w:rFonts w:ascii="Palatino Linotype" w:hAnsi="Palatino Linotype" w:cs="Arial"/>
        </w:rPr>
      </w:pPr>
    </w:p>
    <w:p w:rsidR="00242199" w:rsidRPr="00E5416E" w:rsidRDefault="003561C9" w:rsidP="00C42DE3">
      <w:pPr>
        <w:rPr>
          <w:rFonts w:ascii="Palatino Linotype" w:hAnsi="Palatino Linotype" w:cs="Arial"/>
        </w:rPr>
      </w:pPr>
      <w:r w:rsidRPr="00E5416E">
        <w:rPr>
          <w:noProof/>
          <w:lang w:eastAsia="es-MX"/>
        </w:rPr>
        <w:lastRenderedPageBreak/>
        <w:drawing>
          <wp:inline distT="0" distB="0" distL="0" distR="0" wp14:anchorId="77C3BADD" wp14:editId="0C4D90D6">
            <wp:extent cx="5791835" cy="17195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719580"/>
                    </a:xfrm>
                    <a:prstGeom prst="rect">
                      <a:avLst/>
                    </a:prstGeom>
                  </pic:spPr>
                </pic:pic>
              </a:graphicData>
            </a:graphic>
          </wp:inline>
        </w:drawing>
      </w:r>
    </w:p>
    <w:p w:rsidR="003561C9" w:rsidRPr="00E5416E" w:rsidRDefault="003561C9" w:rsidP="00C42DE3">
      <w:pPr>
        <w:spacing w:line="360" w:lineRule="auto"/>
        <w:rPr>
          <w:rFonts w:ascii="Palatino Linotype" w:hAnsi="Palatino Linotype" w:cs="Arial"/>
        </w:rPr>
      </w:pPr>
    </w:p>
    <w:p w:rsidR="00B06D8A" w:rsidRPr="00E5416E" w:rsidRDefault="00B06D8A" w:rsidP="00C42DE3">
      <w:pPr>
        <w:pStyle w:val="Prrafodelista"/>
        <w:numPr>
          <w:ilvl w:val="0"/>
          <w:numId w:val="2"/>
        </w:numPr>
        <w:spacing w:line="360" w:lineRule="auto"/>
        <w:ind w:left="0" w:firstLine="0"/>
        <w:jc w:val="both"/>
        <w:rPr>
          <w:rFonts w:ascii="Palatino Linotype" w:hAnsi="Palatino Linotype"/>
        </w:rPr>
      </w:pPr>
      <w:r w:rsidRPr="00E5416E">
        <w:rPr>
          <w:rFonts w:ascii="Palatino Linotype" w:hAnsi="Palatino Linotype" w:cs="Arial"/>
        </w:rPr>
        <w:t xml:space="preserve">Transcurrido el plazo señalado en el párrafo anterior y, una vez analizado el estado procesal que guardaba el expediente, en fecha </w:t>
      </w:r>
      <w:r w:rsidR="003561C9" w:rsidRPr="00E5416E">
        <w:rPr>
          <w:rFonts w:ascii="Palatino Linotype" w:hAnsi="Palatino Linotype" w:cs="Arial"/>
        </w:rPr>
        <w:t xml:space="preserve">cuatro de marzo de dos </w:t>
      </w:r>
      <w:r w:rsidR="009B4F8C" w:rsidRPr="00E5416E">
        <w:rPr>
          <w:rFonts w:ascii="Palatino Linotype" w:hAnsi="Palatino Linotype" w:cs="Arial"/>
        </w:rPr>
        <w:t>mil veinte</w:t>
      </w:r>
      <w:r w:rsidRPr="00E5416E">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D9098C" w:rsidRPr="00E5416E" w:rsidRDefault="00D9098C" w:rsidP="00C42DE3">
      <w:pPr>
        <w:pStyle w:val="Prrafodelista"/>
        <w:spacing w:line="360" w:lineRule="auto"/>
        <w:ind w:left="0"/>
        <w:jc w:val="both"/>
        <w:rPr>
          <w:rFonts w:ascii="Palatino Linotype" w:hAnsi="Palatino Linotype"/>
        </w:rPr>
      </w:pPr>
    </w:p>
    <w:p w:rsidR="00D9098C" w:rsidRPr="00E5416E" w:rsidRDefault="00D9098C" w:rsidP="00C42DE3">
      <w:pPr>
        <w:pStyle w:val="Prrafodelista"/>
        <w:numPr>
          <w:ilvl w:val="0"/>
          <w:numId w:val="2"/>
        </w:numPr>
        <w:spacing w:line="360" w:lineRule="auto"/>
        <w:ind w:left="0" w:firstLine="0"/>
        <w:jc w:val="both"/>
        <w:rPr>
          <w:rFonts w:ascii="Palatino Linotype" w:hAnsi="Palatino Linotype"/>
        </w:rPr>
      </w:pPr>
      <w:r w:rsidRPr="00E5416E">
        <w:rPr>
          <w:rFonts w:ascii="Palatino Linotype" w:hAnsi="Palatino Linotype"/>
        </w:rPr>
        <w:t xml:space="preserve">En fecha </w:t>
      </w:r>
      <w:r w:rsidR="003561C9" w:rsidRPr="00E5416E">
        <w:rPr>
          <w:rFonts w:ascii="Palatino Linotype" w:hAnsi="Palatino Linotype"/>
        </w:rPr>
        <w:t>cuatro de marzo de dos mil veinte</w:t>
      </w:r>
      <w:r w:rsidRPr="00E5416E">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E5416E">
        <w:rPr>
          <w:rFonts w:ascii="Palatino Linotype" w:hAnsi="Palatino Linotype" w:cs="Arial"/>
        </w:rPr>
        <w:t>y</w:t>
      </w:r>
    </w:p>
    <w:p w:rsidR="00FA0F2B" w:rsidRPr="00E5416E" w:rsidRDefault="00FA0F2B" w:rsidP="00C42DE3">
      <w:pPr>
        <w:pStyle w:val="Prrafodelista"/>
        <w:spacing w:line="360" w:lineRule="auto"/>
        <w:ind w:left="0"/>
        <w:jc w:val="both"/>
        <w:rPr>
          <w:rFonts w:ascii="Palatino Linotype" w:hAnsi="Palatino Linotype"/>
        </w:rPr>
      </w:pPr>
    </w:p>
    <w:p w:rsidR="00B06D8A" w:rsidRPr="00E5416E" w:rsidRDefault="00B06D8A" w:rsidP="00C42DE3">
      <w:pPr>
        <w:spacing w:line="360" w:lineRule="auto"/>
        <w:jc w:val="center"/>
        <w:rPr>
          <w:rFonts w:ascii="Palatino Linotype" w:hAnsi="Palatino Linotype"/>
          <w:b/>
          <w:bCs/>
          <w:spacing w:val="60"/>
          <w:sz w:val="28"/>
        </w:rPr>
      </w:pPr>
      <w:r w:rsidRPr="00E5416E">
        <w:rPr>
          <w:rFonts w:ascii="Palatino Linotype" w:hAnsi="Palatino Linotype"/>
          <w:b/>
          <w:bCs/>
          <w:spacing w:val="60"/>
          <w:sz w:val="28"/>
        </w:rPr>
        <w:t>CONSIDERANDO</w:t>
      </w:r>
    </w:p>
    <w:p w:rsidR="00B06D8A" w:rsidRPr="00E5416E" w:rsidRDefault="00B06D8A" w:rsidP="00C42DE3">
      <w:pPr>
        <w:spacing w:line="360" w:lineRule="auto"/>
        <w:jc w:val="center"/>
        <w:rPr>
          <w:rFonts w:ascii="Palatino Linotype" w:hAnsi="Palatino Linotype"/>
          <w:b/>
          <w:bCs/>
          <w:spacing w:val="60"/>
        </w:rPr>
      </w:pPr>
    </w:p>
    <w:p w:rsidR="00B06D8A" w:rsidRPr="00E5416E" w:rsidRDefault="00B06D8A" w:rsidP="00C42DE3">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E5416E">
        <w:rPr>
          <w:rFonts w:ascii="Palatino Linotype" w:hAnsi="Palatino Linotype"/>
          <w:b/>
        </w:rPr>
        <w:t>Competencia</w:t>
      </w:r>
      <w:r w:rsidRPr="00E5416E">
        <w:rPr>
          <w:rFonts w:ascii="Palatino Linotype" w:hAnsi="Palatino Linotype"/>
        </w:rPr>
        <w:t>.</w:t>
      </w:r>
      <w:r w:rsidRPr="00E5416E">
        <w:rPr>
          <w:rFonts w:ascii="Palatino Linotype" w:hAnsi="Palatino Linotype"/>
          <w:b/>
        </w:rPr>
        <w:t xml:space="preserve"> </w:t>
      </w:r>
      <w:r w:rsidRPr="00E5416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w:t>
      </w:r>
      <w:r w:rsidRPr="00E5416E">
        <w:rPr>
          <w:rFonts w:ascii="Palatino Linotype" w:hAnsi="Palatino Linotype"/>
        </w:rPr>
        <w:lastRenderedPageBreak/>
        <w:t>artículos 6, Apartado A de la Constitución Política de los Estados Unidos Mexicanos; 5, vigésimo segundo,</w:t>
      </w:r>
      <w:r w:rsidR="00EF2542" w:rsidRPr="00E5416E">
        <w:rPr>
          <w:rFonts w:ascii="Palatino Linotype" w:hAnsi="Palatino Linotype"/>
        </w:rPr>
        <w:t xml:space="preserve"> vigésimo tercero y vigésimo cuarto,</w:t>
      </w:r>
      <w:r w:rsidRPr="00E5416E">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E5416E">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B06D8A" w:rsidRPr="00E5416E" w:rsidRDefault="00B06D8A" w:rsidP="00C42DE3">
      <w:pPr>
        <w:pStyle w:val="Prrafodelista"/>
        <w:widowControl w:val="0"/>
        <w:autoSpaceDE w:val="0"/>
        <w:autoSpaceDN w:val="0"/>
        <w:adjustRightInd w:val="0"/>
        <w:spacing w:line="360" w:lineRule="auto"/>
        <w:ind w:left="0"/>
        <w:jc w:val="both"/>
        <w:rPr>
          <w:rFonts w:ascii="Palatino Linotype" w:hAnsi="Palatino Linotype" w:cs="Arial"/>
        </w:rPr>
      </w:pPr>
    </w:p>
    <w:p w:rsidR="00B06D8A" w:rsidRPr="00E5416E" w:rsidRDefault="00B06D8A" w:rsidP="00C42DE3">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E5416E">
        <w:rPr>
          <w:rFonts w:ascii="Palatino Linotype" w:hAnsi="Palatino Linotype" w:cs="Arial"/>
          <w:b/>
        </w:rPr>
        <w:t>Interés.</w:t>
      </w:r>
      <w:r w:rsidRPr="00E5416E">
        <w:rPr>
          <w:rFonts w:ascii="Palatino Linotype" w:hAnsi="Palatino Linotype" w:cs="Arial"/>
        </w:rPr>
        <w:t xml:space="preserve"> El recurso de revisión fue interpuesto por parte legítima en atención a que fue presentado por </w:t>
      </w:r>
      <w:r w:rsidR="00CD0DF7" w:rsidRPr="00E5416E">
        <w:rPr>
          <w:rFonts w:ascii="Palatino Linotype" w:hAnsi="Palatino Linotype" w:cs="Arial"/>
          <w:b/>
        </w:rPr>
        <w:t>EL RECURRENTE</w:t>
      </w:r>
      <w:r w:rsidRPr="00E5416E">
        <w:rPr>
          <w:rFonts w:ascii="Palatino Linotype" w:hAnsi="Palatino Linotype" w:cs="Arial"/>
          <w:snapToGrid w:val="0"/>
        </w:rPr>
        <w:t xml:space="preserve">, quien es la misma persona que formuló la </w:t>
      </w:r>
      <w:r w:rsidRPr="00E5416E">
        <w:rPr>
          <w:rFonts w:ascii="Palatino Linotype" w:hAnsi="Palatino Linotype" w:cs="Arial"/>
        </w:rPr>
        <w:t>solicitud</w:t>
      </w:r>
      <w:r w:rsidRPr="00E5416E">
        <w:rPr>
          <w:rFonts w:ascii="Palatino Linotype" w:hAnsi="Palatino Linotype" w:cs="Arial"/>
          <w:snapToGrid w:val="0"/>
        </w:rPr>
        <w:t xml:space="preserve"> de información pública número</w:t>
      </w:r>
      <w:r w:rsidR="009B4F8C" w:rsidRPr="00E5416E">
        <w:rPr>
          <w:rFonts w:ascii="Palatino Linotype" w:hAnsi="Palatino Linotype" w:cs="Arial"/>
          <w:snapToGrid w:val="0"/>
        </w:rPr>
        <w:t xml:space="preserve"> </w:t>
      </w:r>
      <w:r w:rsidR="003561C9" w:rsidRPr="00E5416E">
        <w:rPr>
          <w:rFonts w:ascii="Palatino Linotype" w:hAnsi="Palatino Linotype" w:cs="Arial"/>
          <w:b/>
          <w:bCs/>
          <w:snapToGrid w:val="0"/>
        </w:rPr>
        <w:t>00496/AXAPUSCO/IP/2019</w:t>
      </w:r>
      <w:r w:rsidR="009B4F8C" w:rsidRPr="00E5416E">
        <w:rPr>
          <w:rFonts w:ascii="Palatino Linotype" w:hAnsi="Palatino Linotype" w:cs="Arial"/>
          <w:b/>
          <w:bCs/>
          <w:snapToGrid w:val="0"/>
        </w:rPr>
        <w:t xml:space="preserve"> </w:t>
      </w:r>
      <w:r w:rsidRPr="00E5416E">
        <w:rPr>
          <w:rFonts w:ascii="Palatino Linotype" w:hAnsi="Palatino Linotype" w:cs="Arial"/>
          <w:snapToGrid w:val="0"/>
        </w:rPr>
        <w:t>al</w:t>
      </w:r>
      <w:r w:rsidRPr="00E5416E">
        <w:rPr>
          <w:rFonts w:ascii="Palatino Linotype" w:hAnsi="Palatino Linotype" w:cs="Arial"/>
          <w:b/>
          <w:snapToGrid w:val="0"/>
        </w:rPr>
        <w:t xml:space="preserve"> SUJETO OBLIGADO</w:t>
      </w:r>
      <w:r w:rsidRPr="00E5416E">
        <w:rPr>
          <w:rFonts w:ascii="Palatino Linotype" w:hAnsi="Palatino Linotype" w:cs="Arial"/>
        </w:rPr>
        <w:t>.</w:t>
      </w:r>
    </w:p>
    <w:p w:rsidR="00B06D8A" w:rsidRPr="00E5416E" w:rsidRDefault="00B06D8A" w:rsidP="00C42DE3">
      <w:pPr>
        <w:pStyle w:val="Prrafodelista"/>
        <w:widowControl w:val="0"/>
        <w:autoSpaceDE w:val="0"/>
        <w:autoSpaceDN w:val="0"/>
        <w:adjustRightInd w:val="0"/>
        <w:spacing w:line="360" w:lineRule="auto"/>
        <w:ind w:left="0"/>
        <w:jc w:val="both"/>
        <w:rPr>
          <w:rFonts w:ascii="Palatino Linotype" w:hAnsi="Palatino Linotype" w:cs="Arial"/>
        </w:rPr>
      </w:pPr>
    </w:p>
    <w:p w:rsidR="009B4F8C" w:rsidRPr="00E5416E" w:rsidRDefault="009B4F8C" w:rsidP="00C42DE3">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E5416E">
        <w:rPr>
          <w:rFonts w:ascii="Palatino Linotype" w:hAnsi="Palatino Linotype" w:cs="Arial"/>
          <w:b/>
        </w:rPr>
        <w:t xml:space="preserve">Oportunidad. </w:t>
      </w:r>
      <w:r w:rsidRPr="00E5416E">
        <w:rPr>
          <w:rFonts w:ascii="Palatino Linotype" w:hAnsi="Palatino Linotype" w:cs="Arial"/>
        </w:rPr>
        <w:t xml:space="preserve">El recurso de revisión fue interpuesto dentro del plazo de quince días hábiles contados a partir del día siguiente a aquel en que </w:t>
      </w:r>
      <w:r w:rsidRPr="00E5416E">
        <w:rPr>
          <w:rFonts w:ascii="Palatino Linotype" w:hAnsi="Palatino Linotype" w:cs="Arial"/>
          <w:b/>
        </w:rPr>
        <w:t xml:space="preserve">EL RECURRENTE </w:t>
      </w:r>
      <w:r w:rsidRPr="00E5416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9B4F8C" w:rsidRPr="00E5416E" w:rsidRDefault="009B4F8C" w:rsidP="00C42DE3">
      <w:pPr>
        <w:pStyle w:val="Prrafodelista"/>
        <w:widowControl w:val="0"/>
        <w:autoSpaceDE w:val="0"/>
        <w:autoSpaceDN w:val="0"/>
        <w:adjustRightInd w:val="0"/>
        <w:spacing w:line="360" w:lineRule="auto"/>
        <w:ind w:left="0"/>
        <w:jc w:val="both"/>
        <w:rPr>
          <w:rFonts w:ascii="Palatino Linotype" w:hAnsi="Palatino Linotype" w:cs="Arial"/>
        </w:rPr>
      </w:pPr>
    </w:p>
    <w:p w:rsidR="009B4F8C" w:rsidRPr="00E5416E" w:rsidRDefault="009B4F8C" w:rsidP="00C42DE3">
      <w:pPr>
        <w:ind w:left="709" w:right="757"/>
        <w:jc w:val="both"/>
        <w:rPr>
          <w:rFonts w:ascii="Palatino Linotype" w:hAnsi="Palatino Linotype" w:cs="Arial"/>
          <w:i/>
          <w:sz w:val="22"/>
        </w:rPr>
      </w:pPr>
      <w:r w:rsidRPr="00E5416E">
        <w:rPr>
          <w:rFonts w:ascii="Palatino Linotype" w:hAnsi="Palatino Linotype" w:cs="Arial"/>
          <w:i/>
          <w:sz w:val="22"/>
        </w:rPr>
        <w:t>“</w:t>
      </w:r>
      <w:r w:rsidRPr="00E5416E">
        <w:rPr>
          <w:rFonts w:ascii="Palatino Linotype" w:hAnsi="Palatino Linotype" w:cs="Arial"/>
          <w:b/>
          <w:i/>
          <w:sz w:val="22"/>
        </w:rPr>
        <w:t>Artículo 178.</w:t>
      </w:r>
      <w:r w:rsidRPr="00E5416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B4F8C" w:rsidRPr="00E5416E" w:rsidRDefault="009B4F8C" w:rsidP="00C42DE3">
      <w:pPr>
        <w:ind w:left="709" w:right="757"/>
        <w:jc w:val="both"/>
        <w:rPr>
          <w:rFonts w:ascii="Palatino Linotype" w:hAnsi="Palatino Linotype" w:cs="Arial"/>
          <w:i/>
          <w:sz w:val="22"/>
        </w:rPr>
      </w:pPr>
    </w:p>
    <w:p w:rsidR="009B4F8C" w:rsidRPr="00E5416E" w:rsidRDefault="009B4F8C" w:rsidP="00C42DE3">
      <w:pPr>
        <w:ind w:left="709" w:right="757"/>
        <w:jc w:val="both"/>
        <w:rPr>
          <w:rFonts w:ascii="Palatino Linotype" w:hAnsi="Palatino Linotype" w:cs="Arial"/>
          <w:i/>
          <w:sz w:val="22"/>
        </w:rPr>
      </w:pPr>
      <w:r w:rsidRPr="00E5416E">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E5416E">
        <w:rPr>
          <w:rFonts w:ascii="Palatino Linotype" w:hAnsi="Palatino Linotype" w:cs="Arial"/>
          <w:i/>
          <w:sz w:val="22"/>
        </w:rPr>
        <w:lastRenderedPageBreak/>
        <w:t>cualquier momento, acompañado con el documento que pruebe la fecha en que presentó la solicitud.</w:t>
      </w:r>
    </w:p>
    <w:p w:rsidR="009B4F8C" w:rsidRPr="00E5416E" w:rsidRDefault="009B4F8C" w:rsidP="00C42DE3">
      <w:pPr>
        <w:ind w:left="709" w:right="757"/>
        <w:jc w:val="both"/>
        <w:rPr>
          <w:rFonts w:ascii="Palatino Linotype" w:hAnsi="Palatino Linotype" w:cs="Arial"/>
          <w:i/>
          <w:sz w:val="22"/>
        </w:rPr>
      </w:pPr>
    </w:p>
    <w:p w:rsidR="009B4F8C" w:rsidRPr="00E5416E" w:rsidRDefault="009B4F8C" w:rsidP="00C42DE3">
      <w:pPr>
        <w:ind w:left="709" w:right="757"/>
        <w:jc w:val="both"/>
        <w:rPr>
          <w:rFonts w:ascii="Palatino Linotype" w:hAnsi="Palatino Linotype" w:cs="Arial"/>
          <w:i/>
          <w:sz w:val="22"/>
        </w:rPr>
      </w:pPr>
      <w:r w:rsidRPr="00E5416E">
        <w:rPr>
          <w:rFonts w:ascii="Palatino Linotype" w:hAnsi="Palatino Linotype" w:cs="Arial"/>
          <w:i/>
          <w:sz w:val="22"/>
        </w:rPr>
        <w:t xml:space="preserve">En el caso de que se interponga ante la Unidad de Transparencia, ésta deberá remitir el recurso de revisión al Instituto a más tardar al día </w:t>
      </w:r>
      <w:r w:rsidRPr="00E5416E">
        <w:rPr>
          <w:rFonts w:ascii="Palatino Linotype" w:hAnsi="Palatino Linotype" w:cs="Arial"/>
          <w:i/>
          <w:sz w:val="22"/>
          <w:lang w:eastAsia="es-MX"/>
        </w:rPr>
        <w:t>siguiente</w:t>
      </w:r>
      <w:r w:rsidRPr="00E5416E">
        <w:rPr>
          <w:rFonts w:ascii="Palatino Linotype" w:hAnsi="Palatino Linotype" w:cs="Arial"/>
          <w:i/>
          <w:sz w:val="22"/>
        </w:rPr>
        <w:t xml:space="preserve"> de haberlo recibido.”</w:t>
      </w:r>
    </w:p>
    <w:p w:rsidR="009B4F8C" w:rsidRPr="00E5416E" w:rsidRDefault="009B4F8C" w:rsidP="00C42DE3">
      <w:pPr>
        <w:spacing w:line="360" w:lineRule="auto"/>
        <w:ind w:left="709" w:right="709"/>
        <w:jc w:val="both"/>
        <w:rPr>
          <w:rFonts w:ascii="Palatino Linotype" w:hAnsi="Palatino Linotype" w:cs="Arial"/>
          <w:i/>
        </w:rPr>
      </w:pPr>
    </w:p>
    <w:p w:rsidR="009B4F8C" w:rsidRPr="00E5416E" w:rsidRDefault="009B4F8C" w:rsidP="00C42DE3">
      <w:pPr>
        <w:spacing w:line="360" w:lineRule="auto"/>
        <w:jc w:val="both"/>
        <w:rPr>
          <w:rFonts w:ascii="Palatino Linotype" w:hAnsi="Palatino Linotype" w:cs="Arial"/>
        </w:rPr>
      </w:pPr>
      <w:r w:rsidRPr="00E5416E">
        <w:rPr>
          <w:rFonts w:ascii="Palatino Linotype" w:hAnsi="Palatino Linotype" w:cs="Arial"/>
        </w:rPr>
        <w:t xml:space="preserve">En esa tesitura, atendiendo a que </w:t>
      </w:r>
      <w:r w:rsidRPr="00E5416E">
        <w:rPr>
          <w:rFonts w:ascii="Palatino Linotype" w:hAnsi="Palatino Linotype" w:cs="Arial"/>
          <w:b/>
        </w:rPr>
        <w:t>EL SUJETO OBLIGADO</w:t>
      </w:r>
      <w:r w:rsidRPr="00E5416E">
        <w:rPr>
          <w:rFonts w:ascii="Palatino Linotype" w:hAnsi="Palatino Linotype" w:cs="Arial"/>
        </w:rPr>
        <w:t xml:space="preserve"> notificó la respuesta a la solicitud de información pública el día</w:t>
      </w:r>
      <w:r w:rsidRPr="00E5416E">
        <w:rPr>
          <w:rFonts w:ascii="Palatino Linotype" w:hAnsi="Palatino Linotype" w:cs="Arial"/>
          <w:b/>
        </w:rPr>
        <w:t xml:space="preserve"> </w:t>
      </w:r>
      <w:r w:rsidR="003561C9" w:rsidRPr="00E5416E">
        <w:rPr>
          <w:rFonts w:ascii="Palatino Linotype" w:hAnsi="Palatino Linotype" w:cs="Arial"/>
          <w:b/>
        </w:rPr>
        <w:t>doce</w:t>
      </w:r>
      <w:r w:rsidRPr="00E5416E">
        <w:rPr>
          <w:rFonts w:ascii="Palatino Linotype" w:hAnsi="Palatino Linotype" w:cs="Arial"/>
          <w:b/>
        </w:rPr>
        <w:t xml:space="preserve"> de diciembre de dos mil diecinueve</w:t>
      </w:r>
      <w:r w:rsidRPr="00E5416E">
        <w:rPr>
          <w:rFonts w:ascii="Palatino Linotype" w:hAnsi="Palatino Linotype" w:cs="Arial"/>
        </w:rPr>
        <w:t xml:space="preserve">; el plazo de quince días hábiles que el artículo 178 de la Ley de la materia otorga a </w:t>
      </w:r>
      <w:r w:rsidRPr="00E5416E">
        <w:rPr>
          <w:rFonts w:ascii="Palatino Linotype" w:hAnsi="Palatino Linotype" w:cs="Arial"/>
          <w:b/>
        </w:rPr>
        <w:t>EL RECURRENTE</w:t>
      </w:r>
      <w:r w:rsidRPr="00E5416E">
        <w:rPr>
          <w:rFonts w:ascii="Palatino Linotype" w:hAnsi="Palatino Linotype" w:cs="Arial"/>
        </w:rPr>
        <w:t xml:space="preserve"> para presentar el recurso de revisión, transcurrió del </w:t>
      </w:r>
      <w:r w:rsidR="003B6C73" w:rsidRPr="00E5416E">
        <w:rPr>
          <w:rFonts w:ascii="Palatino Linotype" w:hAnsi="Palatino Linotype" w:cs="Arial"/>
          <w:b/>
        </w:rPr>
        <w:t>trece</w:t>
      </w:r>
      <w:r w:rsidRPr="00E5416E">
        <w:rPr>
          <w:rFonts w:ascii="Palatino Linotype" w:hAnsi="Palatino Linotype" w:cs="Arial"/>
          <w:b/>
        </w:rPr>
        <w:t xml:space="preserve"> de diciembre de dos mil diecinueve al </w:t>
      </w:r>
      <w:r w:rsidR="003B6C73" w:rsidRPr="00E5416E">
        <w:rPr>
          <w:rFonts w:ascii="Palatino Linotype" w:hAnsi="Palatino Linotype" w:cs="Arial"/>
          <w:b/>
        </w:rPr>
        <w:t>veinte</w:t>
      </w:r>
      <w:r w:rsidRPr="00E5416E">
        <w:rPr>
          <w:rFonts w:ascii="Palatino Linotype" w:hAnsi="Palatino Linotype" w:cs="Arial"/>
          <w:b/>
        </w:rPr>
        <w:t xml:space="preserve"> de enero de dos mil veinte</w:t>
      </w:r>
      <w:r w:rsidRPr="00E5416E">
        <w:rPr>
          <w:rFonts w:ascii="Palatino Linotype" w:hAnsi="Palatino Linotype" w:cs="Arial"/>
        </w:rPr>
        <w:t>, sin contemplar en el cómputo los días catorce, quince, veintiuno, veintidós, veintiocho y veintinueve de diciembre de dos mil diecinueve y el cuatro, cinco</w:t>
      </w:r>
      <w:r w:rsidR="003B6C73" w:rsidRPr="00E5416E">
        <w:rPr>
          <w:rFonts w:ascii="Palatino Linotype" w:hAnsi="Palatino Linotype" w:cs="Arial"/>
        </w:rPr>
        <w:t>, once,</w:t>
      </w:r>
      <w:r w:rsidRPr="00E5416E">
        <w:rPr>
          <w:rFonts w:ascii="Palatino Linotype" w:hAnsi="Palatino Linotype" w:cs="Arial"/>
        </w:rPr>
        <w:t xml:space="preserve"> doce</w:t>
      </w:r>
      <w:r w:rsidR="003B6C73" w:rsidRPr="00E5416E">
        <w:rPr>
          <w:rFonts w:ascii="Palatino Linotype" w:hAnsi="Palatino Linotype" w:cs="Arial"/>
        </w:rPr>
        <w:t>, dieciocho y diecinueve</w:t>
      </w:r>
      <w:r w:rsidRPr="00E5416E">
        <w:rPr>
          <w:rFonts w:ascii="Palatino Linotype" w:hAnsi="Palatino Linotype" w:cs="Arial"/>
        </w:rPr>
        <w:t xml:space="preserve"> de enero de dos mil veinte, por corresponder a sábados y domingos, en términos del artículo 3, fracción X, de la Ley de Transparencia y Acceso a la Información Pública del Estado de México y Municipios; asimismo los días veinticinco de diciembre de dos mil diecinueve y primero de enero dos mil veinte por suspensión de labores en el Instituto y el veintitrés, veinticuatro, veintiséis, veintisiete</w:t>
      </w:r>
      <w:r w:rsidR="003A3457" w:rsidRPr="00E5416E">
        <w:rPr>
          <w:rFonts w:ascii="Palatino Linotype" w:hAnsi="Palatino Linotype" w:cs="Arial"/>
        </w:rPr>
        <w:t>,</w:t>
      </w:r>
      <w:r w:rsidRPr="00E5416E">
        <w:rPr>
          <w:rFonts w:ascii="Palatino Linotype" w:hAnsi="Palatino Linotype" w:cs="Arial"/>
        </w:rPr>
        <w:t xml:space="preserve"> treinta y treinta y uno de diciembre de dos mil diecinueve, junto con el dos, tres, seis y siete de enero dos mil veinte por corresponder al segundo periodo vacacional del para este Instituto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9B4F8C" w:rsidRPr="00E5416E" w:rsidRDefault="009B4F8C" w:rsidP="00C42DE3">
      <w:pPr>
        <w:spacing w:line="360" w:lineRule="auto"/>
        <w:jc w:val="both"/>
        <w:rPr>
          <w:rFonts w:ascii="Palatino Linotype" w:hAnsi="Palatino Linotype" w:cs="Arial"/>
        </w:rPr>
      </w:pPr>
    </w:p>
    <w:p w:rsidR="009B4F8C" w:rsidRPr="00E5416E" w:rsidRDefault="009B4F8C" w:rsidP="00C42DE3">
      <w:pPr>
        <w:spacing w:line="360" w:lineRule="auto"/>
        <w:jc w:val="both"/>
        <w:rPr>
          <w:rFonts w:ascii="Palatino Linotype" w:hAnsi="Palatino Linotype" w:cs="Arial"/>
          <w:b/>
          <w:u w:val="single"/>
        </w:rPr>
      </w:pPr>
      <w:r w:rsidRPr="00E5416E">
        <w:rPr>
          <w:rFonts w:ascii="Palatino Linotype" w:hAnsi="Palatino Linotype" w:cs="Arial"/>
        </w:rPr>
        <w:lastRenderedPageBreak/>
        <w:t>En ese tenor, si el recurso de revisión que nos ocupa, se interpuso el</w:t>
      </w:r>
      <w:r w:rsidRPr="00E5416E">
        <w:rPr>
          <w:rFonts w:ascii="Palatino Linotype" w:hAnsi="Palatino Linotype" w:cs="Arial"/>
          <w:b/>
        </w:rPr>
        <w:t xml:space="preserve"> </w:t>
      </w:r>
      <w:r w:rsidR="003B6C73" w:rsidRPr="00E5416E">
        <w:rPr>
          <w:rFonts w:ascii="Palatino Linotype" w:hAnsi="Palatino Linotype" w:cs="Arial"/>
          <w:b/>
          <w:u w:val="single"/>
        </w:rPr>
        <w:t>trece de diciembre de dos mil diecinueve</w:t>
      </w:r>
      <w:r w:rsidRPr="00E5416E">
        <w:rPr>
          <w:rFonts w:ascii="Palatino Linotype" w:hAnsi="Palatino Linotype" w:cs="Arial"/>
        </w:rPr>
        <w:t>, éste se encuentra dentro de los márgenes temporales previstos en el precepto legal citado en el párrafo anterior y, por tanto, su interposición se considera oportuna.</w:t>
      </w:r>
    </w:p>
    <w:p w:rsidR="00B06D8A" w:rsidRPr="00E5416E" w:rsidRDefault="00B06D8A" w:rsidP="00C42DE3">
      <w:pPr>
        <w:pStyle w:val="Prrafodelista"/>
        <w:widowControl w:val="0"/>
        <w:autoSpaceDE w:val="0"/>
        <w:autoSpaceDN w:val="0"/>
        <w:adjustRightInd w:val="0"/>
        <w:spacing w:line="360" w:lineRule="auto"/>
        <w:ind w:left="0"/>
        <w:jc w:val="both"/>
        <w:rPr>
          <w:rFonts w:ascii="Palatino Linotype" w:hAnsi="Palatino Linotype"/>
        </w:rPr>
      </w:pPr>
    </w:p>
    <w:p w:rsidR="00B06D8A" w:rsidRPr="00E5416E" w:rsidRDefault="00B06D8A" w:rsidP="00C42DE3">
      <w:pPr>
        <w:pStyle w:val="Prrafodelista"/>
        <w:numPr>
          <w:ilvl w:val="0"/>
          <w:numId w:val="4"/>
        </w:numPr>
        <w:spacing w:line="360" w:lineRule="auto"/>
        <w:ind w:left="0" w:firstLine="0"/>
        <w:jc w:val="both"/>
        <w:rPr>
          <w:rFonts w:ascii="Palatino Linotype" w:hAnsi="Palatino Linotype"/>
        </w:rPr>
      </w:pPr>
      <w:r w:rsidRPr="00E5416E">
        <w:rPr>
          <w:rFonts w:ascii="Palatino Linotype" w:hAnsi="Palatino Linotype" w:cs="Arial"/>
          <w:b/>
        </w:rPr>
        <w:t xml:space="preserve"> Procedibilidad. </w:t>
      </w:r>
      <w:r w:rsidRPr="00E5416E">
        <w:rPr>
          <w:rFonts w:ascii="Palatino Linotype" w:hAnsi="Palatino Linotype" w:cs="Arial"/>
        </w:rPr>
        <w:t xml:space="preserve">Del análisis efectuado, se advierte que resulta procedente la interposición del recurso y se concluye la acreditación </w:t>
      </w:r>
      <w:r w:rsidRPr="00E5416E">
        <w:rPr>
          <w:rFonts w:ascii="Palatino Linotype" w:hAnsi="Palatino Linotype" w:cs="Arial"/>
          <w:snapToGrid w:val="0"/>
        </w:rPr>
        <w:t>plena</w:t>
      </w:r>
      <w:r w:rsidRPr="00E5416E">
        <w:rPr>
          <w:rFonts w:ascii="Palatino Linotype" w:hAnsi="Palatino Linotype" w:cs="Arial"/>
        </w:rPr>
        <w:t xml:space="preserve"> de todos y cada uno de los elementos formales exigidos por el artículo 180 de la Ley de Transparencia y Acceso a la Información</w:t>
      </w:r>
      <w:r w:rsidRPr="00E5416E">
        <w:rPr>
          <w:rFonts w:ascii="Palatino Linotype" w:hAnsi="Palatino Linotype"/>
        </w:rPr>
        <w:t xml:space="preserve"> Pública del Estado de México y Municipios, en atención a que fue presentado mediante el formato visible en </w:t>
      </w:r>
      <w:r w:rsidRPr="00E5416E">
        <w:rPr>
          <w:rFonts w:ascii="Palatino Linotype" w:hAnsi="Palatino Linotype"/>
          <w:b/>
        </w:rPr>
        <w:t>EL SAIMEX</w:t>
      </w:r>
      <w:r w:rsidRPr="00E5416E">
        <w:rPr>
          <w:rFonts w:ascii="Palatino Linotype" w:hAnsi="Palatino Linotype"/>
        </w:rPr>
        <w:t>.</w:t>
      </w:r>
    </w:p>
    <w:p w:rsidR="003B6C73" w:rsidRPr="00E5416E" w:rsidRDefault="003B6C73" w:rsidP="00C42DE3">
      <w:pPr>
        <w:pStyle w:val="Prrafodelista"/>
        <w:spacing w:line="360" w:lineRule="auto"/>
        <w:ind w:left="0"/>
        <w:jc w:val="both"/>
        <w:rPr>
          <w:rFonts w:ascii="Palatino Linotype" w:hAnsi="Palatino Linotype"/>
        </w:rPr>
      </w:pPr>
    </w:p>
    <w:p w:rsidR="00270554" w:rsidRPr="00E5416E" w:rsidRDefault="00B06D8A" w:rsidP="00C42DE3">
      <w:pPr>
        <w:pStyle w:val="Prrafodelista"/>
        <w:numPr>
          <w:ilvl w:val="0"/>
          <w:numId w:val="3"/>
        </w:numPr>
        <w:spacing w:line="360" w:lineRule="auto"/>
        <w:ind w:left="0" w:firstLine="0"/>
        <w:jc w:val="both"/>
        <w:rPr>
          <w:rFonts w:ascii="Palatino Linotype" w:hAnsi="Palatino Linotype"/>
        </w:rPr>
      </w:pPr>
      <w:r w:rsidRPr="00E5416E">
        <w:rPr>
          <w:rFonts w:ascii="Palatino Linotype" w:hAnsi="Palatino Linotype" w:cs="Arial"/>
          <w:b/>
        </w:rPr>
        <w:t>Estudio y resolución del recurso</w:t>
      </w:r>
      <w:r w:rsidR="00270554" w:rsidRPr="00E5416E">
        <w:rPr>
          <w:rFonts w:ascii="Palatino Linotype" w:hAnsi="Palatino Linotype" w:cs="Arial"/>
        </w:rPr>
        <w:t xml:space="preserve"> Es así que, una vez determinada la vía sobre la que versará el presente recurso, y previa revisión del expediente </w:t>
      </w:r>
      <w:r w:rsidR="00270554" w:rsidRPr="00E5416E">
        <w:rPr>
          <w:rFonts w:ascii="Palatino Linotype" w:hAnsi="Palatino Linotype"/>
        </w:rPr>
        <w:t>electrónico</w:t>
      </w:r>
      <w:r w:rsidR="00270554" w:rsidRPr="00E5416E">
        <w:rPr>
          <w:rFonts w:ascii="Palatino Linotype" w:hAnsi="Palatino Linotype" w:cs="Arial"/>
        </w:rPr>
        <w:t xml:space="preserve"> formado en el</w:t>
      </w:r>
      <w:r w:rsidR="00270554" w:rsidRPr="00E5416E">
        <w:rPr>
          <w:rFonts w:ascii="Palatino Linotype" w:hAnsi="Palatino Linotype" w:cs="Arial"/>
          <w:b/>
        </w:rPr>
        <w:t xml:space="preserve"> SAIMEX</w:t>
      </w:r>
      <w:r w:rsidR="00270554" w:rsidRPr="00E5416E">
        <w:rPr>
          <w:rFonts w:ascii="Palatino Linotype" w:hAnsi="Palatino Linotype" w:cs="Arial"/>
        </w:rPr>
        <w:t xml:space="preserve"> por motivo de la solicitud de información y del recurso a que da origen,  </w:t>
      </w:r>
      <w:r w:rsidR="00270554" w:rsidRPr="00E5416E">
        <w:rPr>
          <w:rFonts w:ascii="Palatino Linotype" w:eastAsia="Arial Unicode MS" w:hAnsi="Palatino Linotype" w:cs="Arial"/>
        </w:rPr>
        <w:t>se advierte que es procedente, toda vez que se actualiza la hipótesis prevista en la fracción V, del artículo 179 de la Ley de la materia, que a la letra dice:</w:t>
      </w:r>
    </w:p>
    <w:p w:rsidR="00270554" w:rsidRPr="00E5416E" w:rsidRDefault="00270554" w:rsidP="00C42DE3">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rsidR="00270554" w:rsidRPr="00E5416E" w:rsidRDefault="00270554" w:rsidP="00C42DE3">
      <w:pPr>
        <w:widowControl w:val="0"/>
        <w:autoSpaceDE w:val="0"/>
        <w:autoSpaceDN w:val="0"/>
        <w:adjustRightInd w:val="0"/>
        <w:ind w:left="709" w:right="757"/>
        <w:jc w:val="both"/>
        <w:rPr>
          <w:rFonts w:ascii="Palatino Linotype" w:eastAsia="Arial Unicode MS" w:hAnsi="Palatino Linotype" w:cs="Arial"/>
          <w:i/>
          <w:sz w:val="22"/>
        </w:rPr>
      </w:pPr>
      <w:r w:rsidRPr="00E5416E">
        <w:rPr>
          <w:rFonts w:ascii="Palatino Linotype" w:eastAsia="Arial Unicode MS" w:hAnsi="Palatino Linotype" w:cs="Arial"/>
          <w:i/>
          <w:sz w:val="22"/>
        </w:rPr>
        <w:t>“</w:t>
      </w:r>
      <w:r w:rsidRPr="00E5416E">
        <w:rPr>
          <w:rFonts w:ascii="Palatino Linotype" w:eastAsia="Arial Unicode MS" w:hAnsi="Palatino Linotype" w:cs="Arial"/>
          <w:b/>
          <w:i/>
          <w:sz w:val="22"/>
        </w:rPr>
        <w:t>Artículo 179</w:t>
      </w:r>
      <w:r w:rsidRPr="00E5416E">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270554" w:rsidRPr="00E5416E" w:rsidRDefault="00270554" w:rsidP="00C42DE3">
      <w:pPr>
        <w:widowControl w:val="0"/>
        <w:autoSpaceDE w:val="0"/>
        <w:autoSpaceDN w:val="0"/>
        <w:adjustRightInd w:val="0"/>
        <w:ind w:left="709" w:right="757"/>
        <w:jc w:val="both"/>
        <w:rPr>
          <w:rFonts w:ascii="Palatino Linotype" w:eastAsia="Arial Unicode MS" w:hAnsi="Palatino Linotype" w:cs="Arial"/>
          <w:i/>
          <w:sz w:val="22"/>
        </w:rPr>
      </w:pPr>
    </w:p>
    <w:p w:rsidR="00270554" w:rsidRPr="00E5416E" w:rsidRDefault="00270554" w:rsidP="00C42DE3">
      <w:pPr>
        <w:widowControl w:val="0"/>
        <w:autoSpaceDE w:val="0"/>
        <w:autoSpaceDN w:val="0"/>
        <w:adjustRightInd w:val="0"/>
        <w:ind w:left="709" w:right="757"/>
        <w:jc w:val="both"/>
        <w:rPr>
          <w:rFonts w:ascii="Palatino Linotype" w:eastAsia="Arial Unicode MS" w:hAnsi="Palatino Linotype" w:cs="Arial"/>
          <w:b/>
          <w:i/>
          <w:sz w:val="22"/>
          <w:u w:val="single"/>
        </w:rPr>
      </w:pPr>
      <w:r w:rsidRPr="00E5416E">
        <w:rPr>
          <w:rFonts w:ascii="Palatino Linotype" w:eastAsia="Arial Unicode MS" w:hAnsi="Palatino Linotype" w:cs="Arial"/>
          <w:b/>
          <w:bCs/>
          <w:i/>
          <w:sz w:val="22"/>
          <w:u w:val="single"/>
        </w:rPr>
        <w:t xml:space="preserve">V. </w:t>
      </w:r>
      <w:r w:rsidRPr="00E5416E">
        <w:rPr>
          <w:rFonts w:ascii="Palatino Linotype" w:eastAsia="Arial Unicode MS" w:hAnsi="Palatino Linotype" w:cs="Arial"/>
          <w:b/>
          <w:i/>
          <w:sz w:val="22"/>
          <w:u w:val="single"/>
        </w:rPr>
        <w:t>La entrega de información incompleta;</w:t>
      </w:r>
    </w:p>
    <w:p w:rsidR="00270554" w:rsidRPr="00E5416E" w:rsidRDefault="00270554" w:rsidP="00C42DE3">
      <w:pPr>
        <w:widowControl w:val="0"/>
        <w:autoSpaceDE w:val="0"/>
        <w:autoSpaceDN w:val="0"/>
        <w:adjustRightInd w:val="0"/>
        <w:spacing w:line="360" w:lineRule="auto"/>
        <w:ind w:left="709" w:right="757"/>
        <w:jc w:val="both"/>
        <w:rPr>
          <w:rFonts w:ascii="Palatino Linotype" w:eastAsia="Arial Unicode MS" w:hAnsi="Palatino Linotype" w:cs="Arial"/>
          <w:i/>
        </w:rPr>
      </w:pPr>
    </w:p>
    <w:p w:rsidR="00270554" w:rsidRPr="00E5416E" w:rsidRDefault="00270554" w:rsidP="00C42DE3">
      <w:pPr>
        <w:widowControl w:val="0"/>
        <w:autoSpaceDE w:val="0"/>
        <w:autoSpaceDN w:val="0"/>
        <w:adjustRightInd w:val="0"/>
        <w:spacing w:line="360" w:lineRule="auto"/>
        <w:jc w:val="both"/>
        <w:rPr>
          <w:rFonts w:ascii="Palatino Linotype" w:eastAsia="Arial Unicode MS" w:hAnsi="Palatino Linotype" w:cs="Arial"/>
        </w:rPr>
      </w:pPr>
      <w:r w:rsidRPr="00E5416E">
        <w:rPr>
          <w:rFonts w:ascii="Palatino Linotype" w:eastAsia="Arial Unicode MS" w:hAnsi="Palatino Linotype" w:cs="Arial"/>
        </w:rPr>
        <w:t xml:space="preserve">El precepto legal citado establece como supuesto de procedencia del recurso de revisión, cuando la respuesta del </w:t>
      </w:r>
      <w:r w:rsidRPr="00E5416E">
        <w:rPr>
          <w:rFonts w:ascii="Palatino Linotype" w:eastAsia="Arial Unicode MS" w:hAnsi="Palatino Linotype" w:cs="Arial"/>
          <w:b/>
        </w:rPr>
        <w:t xml:space="preserve">SUJETO OBLIGADO </w:t>
      </w:r>
      <w:r w:rsidRPr="00E5416E">
        <w:rPr>
          <w:rFonts w:ascii="Palatino Linotype" w:eastAsia="Arial Unicode MS" w:hAnsi="Palatino Linotype" w:cs="Arial"/>
        </w:rPr>
        <w:t xml:space="preserve">satisface parcialmente el requerimiento del particular, y por ende no colma el derecho de acceso a la información </w:t>
      </w:r>
      <w:r w:rsidRPr="00E5416E">
        <w:rPr>
          <w:rFonts w:ascii="Palatino Linotype" w:eastAsia="Arial Unicode MS" w:hAnsi="Palatino Linotype" w:cs="Arial"/>
        </w:rPr>
        <w:lastRenderedPageBreak/>
        <w:t>pública del</w:t>
      </w:r>
      <w:r w:rsidRPr="00E5416E">
        <w:rPr>
          <w:rFonts w:ascii="Palatino Linotype" w:eastAsia="Arial Unicode MS" w:hAnsi="Palatino Linotype" w:cs="Arial"/>
          <w:b/>
        </w:rPr>
        <w:t xml:space="preserve"> RECURRENTE</w:t>
      </w:r>
      <w:r w:rsidRPr="00E5416E">
        <w:rPr>
          <w:rFonts w:ascii="Palatino Linotype" w:eastAsia="Arial Unicode MS" w:hAnsi="Palatino Linotype" w:cs="Arial"/>
        </w:rPr>
        <w:t>.</w:t>
      </w:r>
    </w:p>
    <w:p w:rsidR="00270554" w:rsidRPr="00E5416E" w:rsidRDefault="00270554" w:rsidP="00C42DE3">
      <w:pPr>
        <w:widowControl w:val="0"/>
        <w:autoSpaceDE w:val="0"/>
        <w:autoSpaceDN w:val="0"/>
        <w:adjustRightInd w:val="0"/>
        <w:spacing w:line="360" w:lineRule="auto"/>
        <w:jc w:val="both"/>
        <w:rPr>
          <w:rFonts w:ascii="Palatino Linotype" w:eastAsia="Arial Unicode MS" w:hAnsi="Palatino Linotype" w:cs="Arial"/>
        </w:rPr>
      </w:pPr>
    </w:p>
    <w:p w:rsidR="00270554" w:rsidRPr="00E5416E" w:rsidRDefault="00270554" w:rsidP="00C42DE3">
      <w:pPr>
        <w:widowControl w:val="0"/>
        <w:autoSpaceDE w:val="0"/>
        <w:autoSpaceDN w:val="0"/>
        <w:adjustRightInd w:val="0"/>
        <w:spacing w:line="360" w:lineRule="auto"/>
        <w:jc w:val="both"/>
        <w:rPr>
          <w:rFonts w:ascii="Palatino Linotype" w:hAnsi="Palatino Linotype"/>
        </w:rPr>
      </w:pPr>
      <w:r w:rsidRPr="00E5416E">
        <w:rPr>
          <w:rFonts w:ascii="Palatino Linotype" w:hAnsi="Palatino Linotype" w:cs="Arial"/>
        </w:rPr>
        <w:t xml:space="preserve">Es así que, una vez determinada la vía sobre la que versará el presente recurso, y previa revisión del expediente </w:t>
      </w:r>
      <w:r w:rsidRPr="00E5416E">
        <w:rPr>
          <w:rFonts w:ascii="Palatino Linotype" w:hAnsi="Palatino Linotype"/>
        </w:rPr>
        <w:t>electrónico</w:t>
      </w:r>
      <w:r w:rsidRPr="00E5416E">
        <w:rPr>
          <w:rFonts w:ascii="Palatino Linotype" w:hAnsi="Palatino Linotype" w:cs="Arial"/>
        </w:rPr>
        <w:t xml:space="preserve"> formado en el</w:t>
      </w:r>
      <w:r w:rsidRPr="00E5416E">
        <w:rPr>
          <w:rFonts w:ascii="Palatino Linotype" w:hAnsi="Palatino Linotype" w:cs="Arial"/>
          <w:b/>
        </w:rPr>
        <w:t xml:space="preserve"> SAIMEX,</w:t>
      </w:r>
      <w:r w:rsidRPr="00E5416E">
        <w:rPr>
          <w:rFonts w:ascii="Palatino Linotype" w:hAnsi="Palatino Linotype" w:cs="Arial"/>
        </w:rPr>
        <w:t xml:space="preserve"> por motivo de la solicitud de información y del recurso a que da origen, es conveniente analizar si la respuesta del </w:t>
      </w:r>
      <w:r w:rsidRPr="00E5416E">
        <w:rPr>
          <w:rFonts w:ascii="Palatino Linotype" w:hAnsi="Palatino Linotype" w:cs="Arial"/>
          <w:b/>
          <w:lang w:eastAsia="es-MX"/>
        </w:rPr>
        <w:t>SUJETO OBLIGADO</w:t>
      </w:r>
      <w:r w:rsidRPr="00E5416E">
        <w:rPr>
          <w:rFonts w:ascii="Palatino Linotype" w:hAnsi="Palatino Linotype" w:cs="Arial"/>
        </w:rPr>
        <w:t xml:space="preserve"> cumple con los requisitos y procedimientos del derecho de acceso a la información; por lo que, en primer término debemos recordar que </w:t>
      </w:r>
      <w:r w:rsidRPr="00E5416E">
        <w:rPr>
          <w:rFonts w:ascii="Palatino Linotype" w:hAnsi="Palatino Linotype" w:cs="Arial"/>
          <w:b/>
        </w:rPr>
        <w:t xml:space="preserve">EL RECURRENTE </w:t>
      </w:r>
      <w:r w:rsidRPr="00E5416E">
        <w:rPr>
          <w:rFonts w:ascii="Palatino Linotype" w:hAnsi="Palatino Linotype"/>
        </w:rPr>
        <w:t xml:space="preserve">solicitó al </w:t>
      </w:r>
      <w:r w:rsidRPr="00E5416E">
        <w:rPr>
          <w:rFonts w:ascii="Palatino Linotype" w:hAnsi="Palatino Linotype"/>
          <w:b/>
        </w:rPr>
        <w:t xml:space="preserve">SUJETO OBLIGADO </w:t>
      </w:r>
      <w:r w:rsidRPr="00E5416E">
        <w:rPr>
          <w:rFonts w:ascii="Palatino Linotype" w:hAnsi="Palatino Linotype"/>
        </w:rPr>
        <w:t>la evidencia fotográfica de los eventos llevados a cabo en Palacio Municipal en 2019.</w:t>
      </w:r>
    </w:p>
    <w:p w:rsidR="00270554" w:rsidRPr="00E5416E" w:rsidRDefault="00270554" w:rsidP="00C42DE3">
      <w:pPr>
        <w:widowControl w:val="0"/>
        <w:autoSpaceDE w:val="0"/>
        <w:autoSpaceDN w:val="0"/>
        <w:adjustRightInd w:val="0"/>
        <w:spacing w:line="360" w:lineRule="auto"/>
        <w:ind w:right="757"/>
        <w:jc w:val="both"/>
        <w:rPr>
          <w:rFonts w:ascii="Palatino Linotype" w:hAnsi="Palatino Linotype"/>
        </w:rPr>
      </w:pPr>
    </w:p>
    <w:p w:rsidR="007E0A80" w:rsidRPr="00E5416E" w:rsidRDefault="00270554" w:rsidP="00C42DE3">
      <w:pPr>
        <w:spacing w:line="360" w:lineRule="auto"/>
        <w:jc w:val="both"/>
        <w:rPr>
          <w:rFonts w:ascii="Palatino Linotype" w:hAnsi="Palatino Linotype" w:cs="Arial"/>
        </w:rPr>
      </w:pPr>
      <w:r w:rsidRPr="00E5416E">
        <w:rPr>
          <w:rFonts w:ascii="Palatino Linotype" w:hAnsi="Palatino Linotype" w:cs="Arial"/>
        </w:rPr>
        <w:t xml:space="preserve">Precisado lo anterior, y en respuesta a la referida solicitud, </w:t>
      </w:r>
      <w:r w:rsidRPr="00E5416E">
        <w:rPr>
          <w:rFonts w:ascii="Palatino Linotype" w:hAnsi="Palatino Linotype" w:cs="Arial"/>
          <w:b/>
        </w:rPr>
        <w:t>EL SUJETO OBLIGADO</w:t>
      </w:r>
      <w:r w:rsidRPr="00E5416E">
        <w:rPr>
          <w:rFonts w:ascii="Palatino Linotype" w:hAnsi="Palatino Linotype" w:cs="Arial"/>
        </w:rPr>
        <w:t xml:space="preserve"> como fue establecido en el resultando II, a través del servidor público habilitado indicó </w:t>
      </w:r>
      <w:r w:rsidR="007E0A80" w:rsidRPr="00E5416E">
        <w:rPr>
          <w:rFonts w:ascii="Palatino Linotype" w:hAnsi="Palatino Linotype" w:cs="Arial"/>
        </w:rPr>
        <w:t xml:space="preserve">que la información se encontraba disponible en la red social del municipio sin dar </w:t>
      </w:r>
      <w:r w:rsidR="00F97D1F" w:rsidRPr="00E5416E">
        <w:rPr>
          <w:rFonts w:ascii="Palatino Linotype" w:hAnsi="Palatino Linotype" w:cs="Arial"/>
        </w:rPr>
        <w:t>más</w:t>
      </w:r>
      <w:r w:rsidR="007E0A80" w:rsidRPr="00E5416E">
        <w:rPr>
          <w:rFonts w:ascii="Palatino Linotype" w:hAnsi="Palatino Linotype" w:cs="Arial"/>
        </w:rPr>
        <w:t xml:space="preserve"> detalles al respecto.</w:t>
      </w:r>
    </w:p>
    <w:p w:rsidR="00270554" w:rsidRPr="00E5416E" w:rsidRDefault="007E0A80" w:rsidP="00C42DE3">
      <w:pPr>
        <w:spacing w:line="360" w:lineRule="auto"/>
        <w:jc w:val="both"/>
        <w:rPr>
          <w:rFonts w:ascii="Palatino Linotype" w:hAnsi="Palatino Linotype" w:cs="Arial"/>
        </w:rPr>
      </w:pPr>
      <w:r w:rsidRPr="00E5416E">
        <w:rPr>
          <w:rFonts w:ascii="Palatino Linotype" w:hAnsi="Palatino Linotype" w:cs="Arial"/>
        </w:rPr>
        <w:t xml:space="preserve"> </w:t>
      </w:r>
    </w:p>
    <w:p w:rsidR="00270554" w:rsidRPr="00E5416E" w:rsidRDefault="00270554" w:rsidP="00C42DE3">
      <w:pPr>
        <w:widowControl w:val="0"/>
        <w:autoSpaceDE w:val="0"/>
        <w:autoSpaceDN w:val="0"/>
        <w:adjustRightInd w:val="0"/>
        <w:spacing w:line="360" w:lineRule="auto"/>
        <w:jc w:val="both"/>
        <w:rPr>
          <w:rFonts w:ascii="Palatino Linotype" w:hAnsi="Palatino Linotype"/>
          <w:lang w:eastAsia="es-MX"/>
        </w:rPr>
      </w:pPr>
      <w:r w:rsidRPr="00E5416E">
        <w:rPr>
          <w:rFonts w:ascii="Palatino Linotype" w:hAnsi="Palatino Linotype" w:cs="Arial"/>
        </w:rPr>
        <w:t>Inconforme con dicha respuesta,</w:t>
      </w:r>
      <w:r w:rsidRPr="00E5416E">
        <w:rPr>
          <w:rFonts w:ascii="Palatino Linotype" w:hAnsi="Palatino Linotype" w:cs="Arial"/>
          <w:b/>
        </w:rPr>
        <w:t xml:space="preserve"> EL RECURRENTE</w:t>
      </w:r>
      <w:r w:rsidRPr="00E5416E">
        <w:rPr>
          <w:rFonts w:ascii="Palatino Linotype" w:hAnsi="Palatino Linotype" w:cs="Arial"/>
        </w:rPr>
        <w:t xml:space="preserve"> procedió a interponer el presente recurso de revisión, señalando que la información </w:t>
      </w:r>
      <w:r w:rsidR="00F97D1F" w:rsidRPr="00E5416E">
        <w:rPr>
          <w:rFonts w:ascii="Palatino Linotype" w:hAnsi="Palatino Linotype" w:cs="Arial"/>
        </w:rPr>
        <w:t>le fue proporcionada en un  formato distinto al requerido en la solicitud primigenia</w:t>
      </w:r>
      <w:r w:rsidRPr="00E5416E">
        <w:rPr>
          <w:rFonts w:ascii="Palatino Linotype" w:hAnsi="Palatino Linotype" w:cs="Arial"/>
        </w:rPr>
        <w:t>.</w:t>
      </w:r>
    </w:p>
    <w:p w:rsidR="00270554" w:rsidRPr="00E5416E" w:rsidRDefault="00270554" w:rsidP="00C42DE3">
      <w:pPr>
        <w:tabs>
          <w:tab w:val="left" w:pos="9214"/>
        </w:tabs>
        <w:spacing w:line="360" w:lineRule="auto"/>
        <w:ind w:left="709" w:right="709"/>
        <w:jc w:val="both"/>
        <w:rPr>
          <w:rFonts w:ascii="Palatino Linotype" w:hAnsi="Palatino Linotype"/>
          <w:lang w:eastAsia="es-MX"/>
        </w:rPr>
      </w:pPr>
    </w:p>
    <w:p w:rsidR="00270554" w:rsidRPr="00E5416E" w:rsidRDefault="00270554" w:rsidP="00C42DE3">
      <w:pPr>
        <w:spacing w:line="360" w:lineRule="auto"/>
        <w:jc w:val="both"/>
        <w:rPr>
          <w:rFonts w:ascii="Palatino Linotype" w:hAnsi="Palatino Linotype" w:cs="Arial"/>
          <w:lang w:eastAsia="es-MX"/>
        </w:rPr>
      </w:pPr>
      <w:r w:rsidRPr="00E5416E">
        <w:rPr>
          <w:rFonts w:ascii="Palatino Linotype" w:hAnsi="Palatino Linotype" w:cs="Arial"/>
          <w:lang w:eastAsia="es-MX"/>
        </w:rPr>
        <w:t xml:space="preserve">Entonces, se advierte que </w:t>
      </w:r>
      <w:r w:rsidRPr="00E5416E">
        <w:rPr>
          <w:rFonts w:ascii="Palatino Linotype" w:hAnsi="Palatino Linotype" w:cs="Arial"/>
          <w:b/>
          <w:lang w:eastAsia="es-MX"/>
        </w:rPr>
        <w:t>EL RECURRENTE</w:t>
      </w:r>
      <w:r w:rsidRPr="00E5416E">
        <w:rPr>
          <w:rFonts w:ascii="Palatino Linotype" w:hAnsi="Palatino Linotype" w:cs="Arial"/>
          <w:lang w:eastAsia="es-MX"/>
        </w:rPr>
        <w:t xml:space="preserve"> al haber manifestado en la interposición del recurso su inconformidad, esta Ponencia considera conveniente analizar la información solicitada, a fin de verificar si la respuesta del </w:t>
      </w:r>
      <w:r w:rsidRPr="00E5416E">
        <w:rPr>
          <w:rFonts w:ascii="Palatino Linotype" w:hAnsi="Palatino Linotype" w:cs="Arial"/>
          <w:b/>
          <w:lang w:eastAsia="es-MX"/>
        </w:rPr>
        <w:t>SUJETO OBLIGADO</w:t>
      </w:r>
      <w:r w:rsidRPr="00E5416E">
        <w:rPr>
          <w:rFonts w:ascii="Palatino Linotype" w:hAnsi="Palatino Linotype" w:cs="Arial"/>
          <w:lang w:eastAsia="es-MX"/>
        </w:rPr>
        <w:t xml:space="preserve"> efectivamente satisfizo, el derecho de acceso a la información pública de</w:t>
      </w:r>
      <w:r w:rsidR="00F97D1F" w:rsidRPr="00E5416E">
        <w:rPr>
          <w:rFonts w:ascii="Palatino Linotype" w:hAnsi="Palatino Linotype" w:cs="Arial"/>
          <w:lang w:eastAsia="es-MX"/>
        </w:rPr>
        <w:t>l particular</w:t>
      </w:r>
      <w:r w:rsidRPr="00E5416E">
        <w:rPr>
          <w:rFonts w:ascii="Palatino Linotype" w:hAnsi="Palatino Linotype" w:cs="Arial"/>
          <w:lang w:eastAsia="es-MX"/>
        </w:rPr>
        <w:t>.</w:t>
      </w:r>
    </w:p>
    <w:p w:rsidR="00270554" w:rsidRPr="00E5416E" w:rsidRDefault="00270554" w:rsidP="00C42DE3">
      <w:pPr>
        <w:spacing w:line="360" w:lineRule="auto"/>
        <w:jc w:val="both"/>
        <w:rPr>
          <w:rFonts w:ascii="Palatino Linotype" w:hAnsi="Palatino Linotype" w:cs="Arial"/>
          <w:lang w:eastAsia="es-MX"/>
        </w:rPr>
      </w:pPr>
    </w:p>
    <w:p w:rsidR="00270554" w:rsidRPr="00E5416E" w:rsidRDefault="00270554" w:rsidP="00C42DE3">
      <w:pPr>
        <w:spacing w:line="360" w:lineRule="auto"/>
        <w:jc w:val="both"/>
        <w:rPr>
          <w:rFonts w:ascii="Palatino Linotype" w:hAnsi="Palatino Linotype"/>
        </w:rPr>
      </w:pPr>
      <w:r w:rsidRPr="00E5416E">
        <w:rPr>
          <w:rFonts w:ascii="Palatino Linotype" w:hAnsi="Palatino Linotype" w:cs="Arial"/>
        </w:rPr>
        <w:lastRenderedPageBreak/>
        <w:t>En primer término,</w:t>
      </w:r>
      <w:r w:rsidRPr="00E5416E">
        <w:rPr>
          <w:rFonts w:ascii="Palatino Linotype" w:hAnsi="Palatino Linotype"/>
        </w:rPr>
        <w:t xml:space="preserve"> se obvia el análisis de la competencia por parte del </w:t>
      </w:r>
      <w:r w:rsidRPr="00E5416E">
        <w:rPr>
          <w:rFonts w:ascii="Palatino Linotype" w:hAnsi="Palatino Linotype"/>
          <w:b/>
        </w:rPr>
        <w:t>SUJETO OBLIGADO</w:t>
      </w:r>
      <w:r w:rsidRPr="00E5416E">
        <w:rPr>
          <w:rFonts w:ascii="Palatino Linotype" w:hAnsi="Palatino Linotype"/>
        </w:rPr>
        <w:t xml:space="preserve">, para generar, administrar o poseer la información solicitada en el recurso que nos ocupa, dado que éste ha asumido tener conocimiento de la misma, en razón de que en su respuesta, éste </w:t>
      </w:r>
      <w:r w:rsidRPr="00E5416E">
        <w:rPr>
          <w:rFonts w:ascii="Palatino Linotype" w:hAnsi="Palatino Linotype" w:cs="Arial"/>
          <w:color w:val="000000"/>
        </w:rPr>
        <w:t xml:space="preserve">se pronunció ante los requerimientos del ciudadano asumiendo lo referente a </w:t>
      </w:r>
      <w:r w:rsidR="00F97D1F" w:rsidRPr="00E5416E">
        <w:rPr>
          <w:rFonts w:ascii="Palatino Linotype" w:hAnsi="Palatino Linotype" w:cs="Arial"/>
          <w:color w:val="000000"/>
        </w:rPr>
        <w:t>los eventos realizados dentro de Palacio Municipal</w:t>
      </w:r>
      <w:r w:rsidRPr="00E5416E">
        <w:rPr>
          <w:rFonts w:ascii="Palatino Linotype" w:hAnsi="Palatino Linotype" w:cs="Arial"/>
          <w:color w:val="000000"/>
        </w:rPr>
        <w:t xml:space="preserve">, </w:t>
      </w:r>
      <w:r w:rsidRPr="00E5416E">
        <w:rPr>
          <w:rFonts w:ascii="Palatino Linotype" w:hAnsi="Palatino Linotype"/>
        </w:rPr>
        <w:t xml:space="preserve">por lo cual, asume contar con las facultades y competencias de en su caso, contar con la información a la que pretende acceder </w:t>
      </w:r>
      <w:r w:rsidRPr="00E5416E">
        <w:rPr>
          <w:rFonts w:ascii="Palatino Linotype" w:hAnsi="Palatino Linotype" w:cs="Arial"/>
          <w:b/>
        </w:rPr>
        <w:t>EL RECURRENTE</w:t>
      </w:r>
      <w:r w:rsidRPr="00E5416E">
        <w:rPr>
          <w:rFonts w:ascii="Palatino Linotype" w:hAnsi="Palatino Linotype"/>
        </w:rPr>
        <w:t>.</w:t>
      </w:r>
    </w:p>
    <w:p w:rsidR="00270554" w:rsidRPr="00E5416E" w:rsidRDefault="00270554" w:rsidP="00C42DE3">
      <w:pPr>
        <w:spacing w:line="360" w:lineRule="auto"/>
        <w:jc w:val="both"/>
        <w:rPr>
          <w:rFonts w:ascii="Palatino Linotype" w:hAnsi="Palatino Linotype"/>
        </w:rPr>
      </w:pPr>
    </w:p>
    <w:p w:rsidR="00270554" w:rsidRPr="00E5416E" w:rsidRDefault="00270554" w:rsidP="00C42DE3">
      <w:pPr>
        <w:spacing w:line="360" w:lineRule="auto"/>
        <w:jc w:val="both"/>
        <w:rPr>
          <w:rFonts w:ascii="Palatino Linotype" w:hAnsi="Palatino Linotype"/>
        </w:rPr>
      </w:pPr>
      <w:r w:rsidRPr="00E5416E">
        <w:rPr>
          <w:rFonts w:ascii="Palatino Linotype" w:hAnsi="Palatino Linotype"/>
        </w:rPr>
        <w:t xml:space="preserve">En efecto, el hecho de que </w:t>
      </w:r>
      <w:r w:rsidRPr="00E5416E">
        <w:rPr>
          <w:rFonts w:ascii="Palatino Linotype" w:hAnsi="Palatino Linotype"/>
          <w:b/>
        </w:rPr>
        <w:t>EL SUJETO OBLIGADO</w:t>
      </w:r>
      <w:r w:rsidRPr="00E5416E">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270554" w:rsidRPr="00E5416E" w:rsidRDefault="00270554" w:rsidP="00C42DE3">
      <w:pPr>
        <w:spacing w:line="360" w:lineRule="auto"/>
        <w:jc w:val="both"/>
        <w:rPr>
          <w:rFonts w:ascii="Palatino Linotype" w:hAnsi="Palatino Linotype"/>
        </w:rPr>
      </w:pPr>
    </w:p>
    <w:p w:rsidR="00270554" w:rsidRPr="00E5416E" w:rsidRDefault="00270554" w:rsidP="00C42DE3">
      <w:pPr>
        <w:ind w:left="851" w:right="899"/>
        <w:jc w:val="both"/>
        <w:rPr>
          <w:rFonts w:ascii="Palatino Linotype" w:hAnsi="Palatino Linotype"/>
          <w:i/>
          <w:sz w:val="22"/>
          <w:szCs w:val="22"/>
        </w:rPr>
      </w:pPr>
      <w:r w:rsidRPr="00E5416E">
        <w:rPr>
          <w:rFonts w:ascii="Palatino Linotype" w:hAnsi="Palatino Linotype"/>
          <w:b/>
          <w:i/>
          <w:sz w:val="22"/>
          <w:szCs w:val="22"/>
        </w:rPr>
        <w:t>“Artículo 12</w:t>
      </w:r>
      <w:r w:rsidRPr="00E5416E">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270554" w:rsidRPr="00E5416E" w:rsidRDefault="00270554" w:rsidP="00C42DE3">
      <w:pPr>
        <w:ind w:left="851" w:right="899"/>
        <w:jc w:val="both"/>
        <w:rPr>
          <w:rFonts w:ascii="Palatino Linotype" w:hAnsi="Palatino Linotype"/>
          <w:i/>
          <w:sz w:val="22"/>
          <w:szCs w:val="22"/>
        </w:rPr>
      </w:pPr>
    </w:p>
    <w:p w:rsidR="00270554" w:rsidRPr="00E5416E" w:rsidRDefault="00270554" w:rsidP="00C42DE3">
      <w:pPr>
        <w:ind w:left="851" w:right="899"/>
        <w:jc w:val="both"/>
        <w:rPr>
          <w:rFonts w:ascii="Palatino Linotype" w:hAnsi="Palatino Linotype"/>
          <w:b/>
          <w:i/>
          <w:sz w:val="22"/>
          <w:szCs w:val="22"/>
        </w:rPr>
      </w:pPr>
      <w:r w:rsidRPr="00E5416E">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5416E">
        <w:rPr>
          <w:rFonts w:ascii="Palatino Linotype" w:hAnsi="Palatino Linotype"/>
          <w:b/>
          <w:i/>
          <w:sz w:val="22"/>
          <w:szCs w:val="22"/>
        </w:rPr>
        <w:t>”</w:t>
      </w:r>
    </w:p>
    <w:p w:rsidR="00270554" w:rsidRPr="00E5416E" w:rsidRDefault="00270554" w:rsidP="00C42DE3">
      <w:pPr>
        <w:spacing w:line="360" w:lineRule="auto"/>
        <w:ind w:left="851" w:right="899"/>
        <w:jc w:val="both"/>
        <w:rPr>
          <w:rFonts w:ascii="Palatino Linotype" w:hAnsi="Palatino Linotype"/>
          <w:i/>
          <w:sz w:val="22"/>
          <w:szCs w:val="22"/>
        </w:rPr>
      </w:pPr>
    </w:p>
    <w:p w:rsidR="00270554" w:rsidRPr="00E5416E" w:rsidRDefault="00270554" w:rsidP="00C42DE3">
      <w:pPr>
        <w:spacing w:line="360" w:lineRule="auto"/>
        <w:jc w:val="both"/>
        <w:rPr>
          <w:rFonts w:ascii="Palatino Linotype" w:hAnsi="Palatino Linotype"/>
        </w:rPr>
      </w:pPr>
      <w:r w:rsidRPr="00E5416E">
        <w:rPr>
          <w:rFonts w:ascii="Palatino Linotype" w:hAnsi="Palatino Linotype"/>
        </w:rPr>
        <w:t xml:space="preserve">De hecho, el estudio de la naturaleza jurídica de la información pública solicitada, tiene por objeto determinar si ésta la genera, posee o administra </w:t>
      </w:r>
      <w:r w:rsidRPr="00E5416E">
        <w:rPr>
          <w:rFonts w:ascii="Palatino Linotype" w:hAnsi="Palatino Linotype"/>
          <w:b/>
        </w:rPr>
        <w:t>EL SUJETO OBLIGADO</w:t>
      </w:r>
      <w:r w:rsidRPr="00E5416E">
        <w:rPr>
          <w:rFonts w:ascii="Palatino Linotype" w:hAnsi="Palatino Linotype"/>
        </w:rPr>
        <w:t xml:space="preserve">; sin embargo, en aquellos casos en que éste la asume, ello implica que cuenta con dicha </w:t>
      </w:r>
      <w:r w:rsidRPr="00E5416E">
        <w:rPr>
          <w:rFonts w:ascii="Palatino Linotype" w:hAnsi="Palatino Linotype"/>
        </w:rPr>
        <w:lastRenderedPageBreak/>
        <w:t>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270554" w:rsidRPr="00E5416E" w:rsidRDefault="00270554" w:rsidP="00C42DE3">
      <w:pPr>
        <w:spacing w:line="360" w:lineRule="auto"/>
        <w:jc w:val="both"/>
        <w:rPr>
          <w:rFonts w:ascii="Palatino Linotype" w:hAnsi="Palatino Linotype"/>
        </w:rPr>
      </w:pPr>
    </w:p>
    <w:p w:rsidR="00270554" w:rsidRPr="00E5416E" w:rsidRDefault="00270554" w:rsidP="00C42DE3">
      <w:pPr>
        <w:spacing w:line="360" w:lineRule="auto"/>
        <w:jc w:val="both"/>
        <w:rPr>
          <w:rFonts w:ascii="Palatino Linotype" w:hAnsi="Palatino Linotype" w:cs="Arial"/>
          <w:lang w:eastAsia="es-MX"/>
        </w:rPr>
      </w:pPr>
      <w:r w:rsidRPr="00E5416E">
        <w:rPr>
          <w:rFonts w:ascii="Palatino Linotype" w:hAnsi="Palatino Linotype" w:cs="Arial"/>
          <w:lang w:eastAsia="es-MX"/>
        </w:rPr>
        <w:t>En  este contexto, resulta conveniente cotejar el requerimiento de la entonces solicitante en contraposición con el pronunciamiento del</w:t>
      </w:r>
      <w:r w:rsidRPr="00E5416E">
        <w:rPr>
          <w:rFonts w:ascii="Palatino Linotype" w:hAnsi="Palatino Linotype" w:cs="Arial"/>
          <w:b/>
          <w:lang w:eastAsia="es-MX"/>
        </w:rPr>
        <w:t xml:space="preserve"> SUJETO OBLIGADO </w:t>
      </w:r>
      <w:r w:rsidRPr="00E5416E">
        <w:rPr>
          <w:rFonts w:ascii="Palatino Linotype" w:hAnsi="Palatino Linotype" w:cs="Arial"/>
          <w:lang w:eastAsia="es-MX"/>
        </w:rPr>
        <w:t>a fin de verificar si son suficientes para colmar o no la solicitud y en su caso analizar la procedencia o no de la entrega de los documentos así como los términos en que se deberá realizar la misma.</w:t>
      </w:r>
    </w:p>
    <w:p w:rsidR="00270554" w:rsidRPr="00E5416E" w:rsidRDefault="00270554" w:rsidP="00C42DE3">
      <w:pPr>
        <w:spacing w:line="360" w:lineRule="auto"/>
        <w:jc w:val="both"/>
        <w:rPr>
          <w:rFonts w:ascii="Palatino Linotype" w:hAnsi="Palatino Linotype" w:cs="Arial"/>
          <w:lang w:eastAsia="es-MX"/>
        </w:rPr>
      </w:pPr>
    </w:p>
    <w:p w:rsidR="00270554" w:rsidRPr="00E5416E" w:rsidRDefault="00270554" w:rsidP="00C42DE3">
      <w:pPr>
        <w:spacing w:line="360" w:lineRule="auto"/>
        <w:jc w:val="both"/>
        <w:rPr>
          <w:rFonts w:ascii="Palatino Linotype" w:hAnsi="Palatino Linotype" w:cs="Arial"/>
        </w:rPr>
      </w:pPr>
      <w:r w:rsidRPr="00E5416E">
        <w:rPr>
          <w:rFonts w:ascii="Palatino Linotype" w:eastAsia="Arial Unicode MS" w:hAnsi="Palatino Linotype" w:cs="Arial"/>
        </w:rPr>
        <w:t>Precisado lo anterior, es menester pronunciarse respecto a la</w:t>
      </w:r>
      <w:r w:rsidR="00F97D1F" w:rsidRPr="00E5416E">
        <w:rPr>
          <w:rFonts w:ascii="Palatino Linotype" w:eastAsia="Arial Unicode MS" w:hAnsi="Palatino Linotype" w:cs="Arial"/>
        </w:rPr>
        <w:t xml:space="preserve"> fuente proporcionada</w:t>
      </w:r>
      <w:r w:rsidRPr="00E5416E">
        <w:rPr>
          <w:rFonts w:ascii="Palatino Linotype" w:eastAsia="Arial Unicode MS" w:hAnsi="Palatino Linotype" w:cs="Arial"/>
        </w:rPr>
        <w:t xml:space="preserve"> por </w:t>
      </w:r>
      <w:r w:rsidRPr="00E5416E">
        <w:rPr>
          <w:rFonts w:ascii="Palatino Linotype" w:eastAsia="Arial Unicode MS" w:hAnsi="Palatino Linotype" w:cs="Arial"/>
          <w:b/>
        </w:rPr>
        <w:t>EL</w:t>
      </w:r>
      <w:r w:rsidRPr="00E5416E">
        <w:rPr>
          <w:rFonts w:ascii="Palatino Linotype" w:eastAsia="Arial Unicode MS" w:hAnsi="Palatino Linotype" w:cs="Arial"/>
        </w:rPr>
        <w:t xml:space="preserve"> </w:t>
      </w:r>
      <w:r w:rsidRPr="00E5416E">
        <w:rPr>
          <w:rFonts w:ascii="Palatino Linotype" w:eastAsia="Arial Unicode MS" w:hAnsi="Palatino Linotype" w:cs="Arial"/>
          <w:b/>
        </w:rPr>
        <w:t xml:space="preserve">SUJETO OBLIGADO </w:t>
      </w:r>
      <w:r w:rsidRPr="00E5416E">
        <w:rPr>
          <w:rFonts w:ascii="Palatino Linotype" w:eastAsia="Arial Unicode MS" w:hAnsi="Palatino Linotype" w:cs="Arial"/>
        </w:rPr>
        <w:t>que como ya se mencionó</w:t>
      </w:r>
      <w:r w:rsidR="00F97D1F" w:rsidRPr="00E5416E">
        <w:rPr>
          <w:rFonts w:ascii="Palatino Linotype" w:hAnsi="Palatino Linotype"/>
          <w:lang w:val="es-ES"/>
        </w:rPr>
        <w:t xml:space="preserve"> no se proporcionaron mayores elementos que permitan localizar la información, pues no señaló la liga electrónica que llevara a la red social oficial del Municipio ni indicó el nombre de la misma</w:t>
      </w:r>
      <w:r w:rsidRPr="00E5416E">
        <w:rPr>
          <w:rFonts w:ascii="Palatino Linotype" w:hAnsi="Palatino Linotype"/>
          <w:lang w:val="es-ES"/>
        </w:rPr>
        <w:t>; a</w:t>
      </w:r>
      <w:r w:rsidRPr="00E5416E">
        <w:rPr>
          <w:rFonts w:ascii="Palatino Linotype" w:eastAsia="Arial Unicode MS" w:hAnsi="Palatino Linotype" w:cs="Arial"/>
        </w:rPr>
        <w:t>l respecto</w:t>
      </w:r>
      <w:r w:rsidRPr="00E5416E">
        <w:rPr>
          <w:rFonts w:ascii="Palatino Linotype" w:hAnsi="Palatino Linotype" w:cs="Arial"/>
          <w:lang w:eastAsia="es-MX"/>
        </w:rPr>
        <w:t xml:space="preserve">, debemos partir de </w:t>
      </w:r>
      <w:r w:rsidRPr="00E5416E">
        <w:rPr>
          <w:rFonts w:ascii="Palatino Linotype" w:hAnsi="Palatino Linotype" w:cs="Arial"/>
          <w:color w:val="000000" w:themeColor="text1"/>
        </w:rPr>
        <w:t xml:space="preserve">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E5416E">
        <w:rPr>
          <w:rFonts w:ascii="Palatino Linotype" w:hAnsi="Palatino Linotype" w:cs="Arial"/>
          <w:bCs/>
          <w:color w:val="000000" w:themeColor="text1"/>
        </w:rPr>
        <w:t xml:space="preserve">de la Ley de Transparencia y Acceso a la Información Pública del Estado de México y Municipios, antes insertos, así como lo que </w:t>
      </w:r>
      <w:r w:rsidRPr="00E5416E">
        <w:rPr>
          <w:rFonts w:ascii="Palatino Linotype" w:hAnsi="Palatino Linotype" w:cs="Arial"/>
          <w:lang w:eastAsia="es-MX"/>
        </w:rPr>
        <w:t xml:space="preserve">establecen los </w:t>
      </w:r>
      <w:r w:rsidRPr="00E5416E">
        <w:rPr>
          <w:rFonts w:ascii="Palatino Linotype" w:hAnsi="Palatino Linotype" w:cs="Arial"/>
        </w:rPr>
        <w:t>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rsidR="00270554" w:rsidRPr="00E5416E" w:rsidRDefault="00270554" w:rsidP="00C42DE3">
      <w:pPr>
        <w:spacing w:line="360" w:lineRule="auto"/>
        <w:jc w:val="both"/>
        <w:rPr>
          <w:rFonts w:ascii="Palatino Linotype" w:hAnsi="Palatino Linotype" w:cs="Arial"/>
        </w:rPr>
      </w:pPr>
    </w:p>
    <w:p w:rsidR="00270554" w:rsidRPr="00E5416E" w:rsidRDefault="00270554" w:rsidP="00C42DE3">
      <w:pPr>
        <w:ind w:left="709" w:right="757"/>
        <w:jc w:val="both"/>
        <w:rPr>
          <w:rFonts w:ascii="Palatino Linotype" w:hAnsi="Palatino Linotype"/>
          <w:i/>
          <w:sz w:val="22"/>
        </w:rPr>
      </w:pPr>
      <w:r w:rsidRPr="00E5416E">
        <w:rPr>
          <w:rFonts w:ascii="Palatino Linotype" w:hAnsi="Palatino Linotype"/>
          <w:i/>
          <w:sz w:val="22"/>
        </w:rPr>
        <w:t>“</w:t>
      </w:r>
      <w:r w:rsidRPr="00E5416E">
        <w:rPr>
          <w:rFonts w:ascii="Palatino Linotype" w:hAnsi="Palatino Linotype"/>
          <w:b/>
          <w:i/>
          <w:sz w:val="22"/>
        </w:rPr>
        <w:t>Artículo 11.</w:t>
      </w:r>
      <w:r w:rsidRPr="00E5416E">
        <w:rPr>
          <w:rFonts w:ascii="Palatino Linotype" w:hAnsi="Palatino Linotype"/>
          <w:i/>
          <w:sz w:val="22"/>
        </w:rPr>
        <w:t xml:space="preserve"> En la generación, publicación y</w:t>
      </w:r>
      <w:r w:rsidRPr="00E5416E">
        <w:rPr>
          <w:rFonts w:ascii="Palatino Linotype" w:hAnsi="Palatino Linotype"/>
          <w:b/>
          <w:i/>
          <w:sz w:val="22"/>
        </w:rPr>
        <w:t xml:space="preserve"> entrega de información se deberá</w:t>
      </w:r>
      <w:r w:rsidRPr="00E5416E">
        <w:rPr>
          <w:rFonts w:ascii="Palatino Linotype" w:hAnsi="Palatino Linotype"/>
          <w:i/>
          <w:sz w:val="22"/>
        </w:rPr>
        <w:t xml:space="preserve"> </w:t>
      </w:r>
      <w:r w:rsidRPr="00E5416E">
        <w:rPr>
          <w:rFonts w:ascii="Palatino Linotype" w:hAnsi="Palatino Linotype"/>
          <w:b/>
          <w:i/>
          <w:sz w:val="22"/>
        </w:rPr>
        <w:t>garantizar que ésta sea accesible, actualizada, completa, congruente, confiable, verificable, veraz, integral, oportuna y expedita</w:t>
      </w:r>
      <w:r w:rsidRPr="00E5416E">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rsidR="00270554" w:rsidRPr="00E5416E" w:rsidRDefault="00270554" w:rsidP="00C42DE3">
      <w:pPr>
        <w:ind w:left="709" w:right="757"/>
        <w:jc w:val="both"/>
        <w:rPr>
          <w:rFonts w:ascii="Palatino Linotype" w:hAnsi="Palatino Linotype"/>
          <w:b/>
          <w:i/>
          <w:sz w:val="22"/>
        </w:rPr>
      </w:pPr>
      <w:r w:rsidRPr="00E5416E">
        <w:rPr>
          <w:rFonts w:ascii="Palatino Linotype" w:hAnsi="Palatino Linotype"/>
          <w:b/>
          <w:i/>
          <w:sz w:val="22"/>
        </w:rPr>
        <w:t>[…]</w:t>
      </w:r>
    </w:p>
    <w:p w:rsidR="00270554" w:rsidRPr="00E5416E" w:rsidRDefault="00270554" w:rsidP="00C42DE3">
      <w:pPr>
        <w:ind w:left="709" w:right="757"/>
        <w:jc w:val="both"/>
        <w:rPr>
          <w:rFonts w:ascii="Palatino Linotype" w:hAnsi="Palatino Linotype"/>
          <w:b/>
          <w:i/>
          <w:sz w:val="22"/>
        </w:rPr>
      </w:pPr>
    </w:p>
    <w:p w:rsidR="00270554" w:rsidRPr="00E5416E" w:rsidRDefault="00270554" w:rsidP="00C42DE3">
      <w:pPr>
        <w:ind w:left="709" w:right="757"/>
        <w:jc w:val="both"/>
        <w:rPr>
          <w:rFonts w:ascii="Palatino Linotype" w:hAnsi="Palatino Linotype"/>
          <w:i/>
          <w:sz w:val="22"/>
        </w:rPr>
      </w:pPr>
      <w:r w:rsidRPr="00E5416E">
        <w:rPr>
          <w:rFonts w:ascii="Palatino Linotype" w:hAnsi="Palatino Linotype"/>
          <w:b/>
          <w:i/>
          <w:sz w:val="22"/>
        </w:rPr>
        <w:t>Artículo 161.</w:t>
      </w:r>
      <w:r w:rsidRPr="00E5416E">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E5416E">
        <w:rPr>
          <w:rFonts w:ascii="Palatino Linotype" w:hAnsi="Palatino Linotype"/>
          <w:b/>
          <w:i/>
          <w:sz w:val="22"/>
        </w:rPr>
        <w:t xml:space="preserve">la fuente, el lugar y la forma en que puede consultar, </w:t>
      </w:r>
      <w:r w:rsidRPr="00E5416E">
        <w:rPr>
          <w:rFonts w:ascii="Palatino Linotype" w:hAnsi="Palatino Linotype"/>
          <w:i/>
          <w:sz w:val="22"/>
        </w:rPr>
        <w:t>reproducir o adquirir dicha información</w:t>
      </w:r>
      <w:r w:rsidRPr="00E5416E">
        <w:rPr>
          <w:rFonts w:ascii="Palatino Linotype" w:hAnsi="Palatino Linotype"/>
          <w:b/>
          <w:i/>
          <w:sz w:val="22"/>
        </w:rPr>
        <w:t xml:space="preserve"> en un plazo no mayor a cinco días hábiles. </w:t>
      </w:r>
      <w:r w:rsidRPr="00E5416E">
        <w:rPr>
          <w:rFonts w:ascii="Palatino Linotype" w:hAnsi="Palatino Linotype"/>
          <w:i/>
          <w:sz w:val="22"/>
        </w:rPr>
        <w:t>La fuente deberá ser precisa y concreta y no debe implicar que el solicitante realice una búsqueda en toda la información que se encuentre disponible.” (Sic)</w:t>
      </w:r>
    </w:p>
    <w:p w:rsidR="00270554" w:rsidRPr="00E5416E" w:rsidRDefault="00270554" w:rsidP="00C42DE3">
      <w:pPr>
        <w:spacing w:line="360" w:lineRule="auto"/>
        <w:jc w:val="both"/>
        <w:rPr>
          <w:rFonts w:ascii="Palatino Linotype" w:hAnsi="Palatino Linotype" w:cs="Arial"/>
          <w:color w:val="000000" w:themeColor="text1"/>
        </w:rPr>
      </w:pPr>
    </w:p>
    <w:p w:rsidR="00270554" w:rsidRPr="00E5416E" w:rsidRDefault="00270554" w:rsidP="00C42DE3">
      <w:pPr>
        <w:spacing w:line="360" w:lineRule="auto"/>
        <w:jc w:val="both"/>
        <w:rPr>
          <w:rFonts w:ascii="Palatino Linotype" w:hAnsi="Palatino Linotype" w:cs="Arial"/>
          <w:color w:val="000000" w:themeColor="text1"/>
        </w:rPr>
      </w:pPr>
      <w:r w:rsidRPr="00E5416E">
        <w:rPr>
          <w:rFonts w:ascii="Palatino Linotype" w:hAnsi="Palatino Linotype" w:cs="Arial"/>
          <w:color w:val="000000" w:themeColor="text1"/>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E5416E">
        <w:rPr>
          <w:rFonts w:ascii="Palatino Linotype" w:hAnsi="Palatino Linotype" w:cs="Arial"/>
          <w:b/>
          <w:color w:val="000000" w:themeColor="text1"/>
        </w:rPr>
        <w:t>en un plazo no mayor a cinco días hábiles</w:t>
      </w:r>
      <w:r w:rsidRPr="00E5416E">
        <w:rPr>
          <w:rFonts w:ascii="Palatino Linotype" w:hAnsi="Palatino Linotype" w:cs="Arial"/>
          <w:color w:val="000000" w:themeColor="text1"/>
        </w:rPr>
        <w:t>, siendo trascendental que la fuente sea precisa y concreta, por lo que no debe implicar que el solicitante realice una búsqueda en toda la información que se encuentre disponible.</w:t>
      </w:r>
    </w:p>
    <w:p w:rsidR="00270554" w:rsidRPr="00E5416E" w:rsidRDefault="00270554" w:rsidP="00C42DE3">
      <w:pPr>
        <w:spacing w:line="360" w:lineRule="auto"/>
        <w:jc w:val="both"/>
        <w:rPr>
          <w:rFonts w:ascii="Palatino Linotype" w:hAnsi="Palatino Linotype" w:cs="Arial"/>
        </w:rPr>
      </w:pPr>
    </w:p>
    <w:p w:rsidR="00270554" w:rsidRPr="00E5416E" w:rsidRDefault="00270554" w:rsidP="00C42DE3">
      <w:pPr>
        <w:spacing w:line="360" w:lineRule="auto"/>
        <w:jc w:val="both"/>
        <w:rPr>
          <w:rFonts w:ascii="Palatino Linotype" w:hAnsi="Palatino Linotype" w:cs="Arial"/>
        </w:rPr>
      </w:pPr>
      <w:r w:rsidRPr="00E5416E">
        <w:rPr>
          <w:rFonts w:ascii="Palatino Linotype" w:hAnsi="Palatino Linotype" w:cs="Arial"/>
        </w:rPr>
        <w:t xml:space="preserve">De los artículos transcritos se establecen las características que debe tener la información desde el momento de su generación, publicación y entrega; de igual </w:t>
      </w:r>
      <w:r w:rsidRPr="00E5416E">
        <w:rPr>
          <w:rFonts w:ascii="Palatino Linotype" w:hAnsi="Palatino Linotype" w:cs="Arial"/>
        </w:rPr>
        <w:lastRenderedPageBreak/>
        <w:t xml:space="preserve">manera se contempla el procedimiento a seguir por </w:t>
      </w:r>
      <w:r w:rsidRPr="00E5416E">
        <w:rPr>
          <w:rFonts w:ascii="Palatino Linotype" w:hAnsi="Palatino Linotype" w:cs="Arial"/>
          <w:b/>
        </w:rPr>
        <w:t>EL SUJETO OBLIGADO</w:t>
      </w:r>
      <w:r w:rsidRPr="00E5416E">
        <w:rPr>
          <w:rFonts w:ascii="Palatino Linotype" w:hAnsi="Palatino Linotype" w:cs="Arial"/>
        </w:rPr>
        <w:t xml:space="preserve"> para informar a los solicitantes sobre información que se encuentre disponible en libros, compendios, formatos electrónicos, entre otros, </w:t>
      </w:r>
      <w:r w:rsidRPr="00E5416E">
        <w:rPr>
          <w:rFonts w:ascii="Palatino Linotype" w:hAnsi="Palatino Linotype" w:cs="Arial"/>
          <w:b/>
        </w:rPr>
        <w:t>haciéndole saber al solicitante como podrá consultar, reproducir o adquirir la información, en un plazo no mayor a cinco días hábiles</w:t>
      </w:r>
      <w:r w:rsidRPr="00E5416E">
        <w:rPr>
          <w:rFonts w:ascii="Palatino Linotype" w:hAnsi="Palatino Linotype" w:cs="Arial"/>
        </w:rPr>
        <w:t>, comprendiendo:</w:t>
      </w:r>
    </w:p>
    <w:p w:rsidR="00270554" w:rsidRPr="00E5416E" w:rsidRDefault="00270554" w:rsidP="00C42DE3">
      <w:pPr>
        <w:spacing w:line="360" w:lineRule="auto"/>
        <w:jc w:val="both"/>
        <w:rPr>
          <w:rFonts w:ascii="Palatino Linotype" w:hAnsi="Palatino Linotype" w:cs="Arial"/>
        </w:rPr>
      </w:pPr>
    </w:p>
    <w:p w:rsidR="00270554" w:rsidRPr="00E5416E" w:rsidRDefault="00270554" w:rsidP="00C42DE3">
      <w:pPr>
        <w:pStyle w:val="Prrafodelista"/>
        <w:numPr>
          <w:ilvl w:val="0"/>
          <w:numId w:val="29"/>
        </w:numPr>
        <w:spacing w:line="360" w:lineRule="auto"/>
        <w:ind w:left="993" w:hanging="284"/>
        <w:contextualSpacing w:val="0"/>
        <w:jc w:val="both"/>
        <w:rPr>
          <w:rFonts w:ascii="Palatino Linotype" w:hAnsi="Palatino Linotype" w:cs="Arial"/>
        </w:rPr>
      </w:pPr>
      <w:r w:rsidRPr="00E5416E">
        <w:rPr>
          <w:rFonts w:ascii="Palatino Linotype" w:hAnsi="Palatino Linotype" w:cs="Arial"/>
        </w:rPr>
        <w:t>La fuente</w:t>
      </w:r>
    </w:p>
    <w:p w:rsidR="00270554" w:rsidRPr="00E5416E" w:rsidRDefault="00270554" w:rsidP="00C42DE3">
      <w:pPr>
        <w:pStyle w:val="Prrafodelista"/>
        <w:numPr>
          <w:ilvl w:val="0"/>
          <w:numId w:val="29"/>
        </w:numPr>
        <w:spacing w:line="360" w:lineRule="auto"/>
        <w:ind w:left="993" w:hanging="284"/>
        <w:contextualSpacing w:val="0"/>
        <w:jc w:val="both"/>
        <w:rPr>
          <w:rFonts w:ascii="Palatino Linotype" w:hAnsi="Palatino Linotype" w:cs="Arial"/>
        </w:rPr>
      </w:pPr>
      <w:r w:rsidRPr="00E5416E">
        <w:rPr>
          <w:rFonts w:ascii="Palatino Linotype" w:hAnsi="Palatino Linotype" w:cs="Arial"/>
        </w:rPr>
        <w:t>El lugar y</w:t>
      </w:r>
    </w:p>
    <w:p w:rsidR="00270554" w:rsidRPr="00E5416E" w:rsidRDefault="00270554" w:rsidP="00C42DE3">
      <w:pPr>
        <w:pStyle w:val="Prrafodelista"/>
        <w:numPr>
          <w:ilvl w:val="0"/>
          <w:numId w:val="29"/>
        </w:numPr>
        <w:spacing w:line="360" w:lineRule="auto"/>
        <w:ind w:left="993" w:hanging="284"/>
        <w:contextualSpacing w:val="0"/>
        <w:jc w:val="both"/>
        <w:rPr>
          <w:rFonts w:ascii="Palatino Linotype" w:hAnsi="Palatino Linotype" w:cs="Arial"/>
        </w:rPr>
      </w:pPr>
      <w:r w:rsidRPr="00E5416E">
        <w:rPr>
          <w:rFonts w:ascii="Palatino Linotype" w:hAnsi="Palatino Linotype" w:cs="Arial"/>
        </w:rPr>
        <w:t xml:space="preserve">La forma </w:t>
      </w:r>
    </w:p>
    <w:p w:rsidR="00270554" w:rsidRPr="00E5416E" w:rsidRDefault="00270554" w:rsidP="00C42DE3">
      <w:pPr>
        <w:pStyle w:val="Sinespaciado"/>
        <w:spacing w:line="360" w:lineRule="auto"/>
        <w:ind w:left="993" w:hanging="284"/>
        <w:rPr>
          <w:rFonts w:ascii="Palatino Linotype" w:hAnsi="Palatino Linotype"/>
          <w:lang w:val="es-ES"/>
        </w:rPr>
      </w:pPr>
    </w:p>
    <w:p w:rsidR="00270554" w:rsidRPr="00E5416E" w:rsidRDefault="00270554" w:rsidP="00C42DE3">
      <w:pPr>
        <w:spacing w:line="360" w:lineRule="auto"/>
        <w:jc w:val="both"/>
        <w:rPr>
          <w:rFonts w:ascii="Palatino Linotype" w:hAnsi="Palatino Linotype" w:cs="Arial"/>
        </w:rPr>
      </w:pPr>
      <w:r w:rsidRPr="00E5416E">
        <w:rPr>
          <w:rFonts w:ascii="Palatino Linotype" w:hAnsi="Palatino Linotype" w:cs="Arial"/>
        </w:rPr>
        <w:t xml:space="preserve">Asimismo, se establece que la fuente de la información </w:t>
      </w:r>
      <w:r w:rsidRPr="00E5416E">
        <w:rPr>
          <w:rFonts w:ascii="Palatino Linotype" w:hAnsi="Palatino Linotype" w:cs="Arial"/>
          <w:b/>
        </w:rPr>
        <w:t>deberá ser</w:t>
      </w:r>
      <w:r w:rsidRPr="00E5416E">
        <w:rPr>
          <w:rFonts w:ascii="Palatino Linotype" w:hAnsi="Palatino Linotype" w:cs="Arial"/>
        </w:rPr>
        <w:t>:</w:t>
      </w:r>
    </w:p>
    <w:p w:rsidR="00270554" w:rsidRPr="00E5416E" w:rsidRDefault="00270554" w:rsidP="00C42DE3">
      <w:pPr>
        <w:spacing w:line="360" w:lineRule="auto"/>
        <w:jc w:val="both"/>
        <w:rPr>
          <w:rFonts w:ascii="Palatino Linotype" w:hAnsi="Palatino Linotype" w:cs="Arial"/>
        </w:rPr>
      </w:pPr>
    </w:p>
    <w:p w:rsidR="00270554" w:rsidRPr="00E5416E" w:rsidRDefault="00270554" w:rsidP="00C42DE3">
      <w:pPr>
        <w:pStyle w:val="Prrafodelista"/>
        <w:numPr>
          <w:ilvl w:val="0"/>
          <w:numId w:val="30"/>
        </w:numPr>
        <w:spacing w:line="360" w:lineRule="auto"/>
        <w:ind w:left="993" w:hanging="284"/>
        <w:contextualSpacing w:val="0"/>
        <w:jc w:val="both"/>
        <w:rPr>
          <w:rFonts w:ascii="Palatino Linotype" w:hAnsi="Palatino Linotype" w:cs="Arial"/>
        </w:rPr>
      </w:pPr>
      <w:r w:rsidRPr="00E5416E">
        <w:rPr>
          <w:rFonts w:ascii="Palatino Linotype" w:hAnsi="Palatino Linotype" w:cs="Arial"/>
        </w:rPr>
        <w:t>Precisa</w:t>
      </w:r>
    </w:p>
    <w:p w:rsidR="00270554" w:rsidRPr="00E5416E" w:rsidRDefault="00270554" w:rsidP="00C42DE3">
      <w:pPr>
        <w:pStyle w:val="Prrafodelista"/>
        <w:numPr>
          <w:ilvl w:val="0"/>
          <w:numId w:val="30"/>
        </w:numPr>
        <w:spacing w:line="360" w:lineRule="auto"/>
        <w:ind w:left="993" w:hanging="284"/>
        <w:contextualSpacing w:val="0"/>
        <w:jc w:val="both"/>
        <w:rPr>
          <w:rFonts w:ascii="Palatino Linotype" w:hAnsi="Palatino Linotype" w:cs="Arial"/>
        </w:rPr>
      </w:pPr>
      <w:r w:rsidRPr="00E5416E">
        <w:rPr>
          <w:rFonts w:ascii="Palatino Linotype" w:hAnsi="Palatino Linotype" w:cs="Arial"/>
        </w:rPr>
        <w:t>Concreta</w:t>
      </w:r>
    </w:p>
    <w:p w:rsidR="00270554" w:rsidRPr="00E5416E" w:rsidRDefault="00270554" w:rsidP="00C42DE3">
      <w:pPr>
        <w:pStyle w:val="Prrafodelista"/>
        <w:numPr>
          <w:ilvl w:val="0"/>
          <w:numId w:val="30"/>
        </w:numPr>
        <w:spacing w:line="360" w:lineRule="auto"/>
        <w:ind w:left="993" w:hanging="284"/>
        <w:contextualSpacing w:val="0"/>
        <w:jc w:val="both"/>
        <w:rPr>
          <w:rFonts w:ascii="Palatino Linotype" w:hAnsi="Palatino Linotype" w:cs="Arial"/>
        </w:rPr>
      </w:pPr>
      <w:r w:rsidRPr="00E5416E">
        <w:rPr>
          <w:rFonts w:ascii="Palatino Linotype" w:hAnsi="Palatino Linotype" w:cs="Arial"/>
        </w:rPr>
        <w:t xml:space="preserve">Y </w:t>
      </w:r>
      <w:r w:rsidRPr="00E5416E">
        <w:rPr>
          <w:rFonts w:ascii="Palatino Linotype" w:hAnsi="Palatino Linotype" w:cs="Arial"/>
          <w:b/>
        </w:rPr>
        <w:t>NO</w:t>
      </w:r>
      <w:r w:rsidRPr="00E5416E">
        <w:rPr>
          <w:rFonts w:ascii="Palatino Linotype" w:hAnsi="Palatino Linotype" w:cs="Arial"/>
        </w:rPr>
        <w:t xml:space="preserve"> debe implicar que el solicitante realice una búsqueda en toda la información que se encuentre disponible.</w:t>
      </w:r>
    </w:p>
    <w:p w:rsidR="00270554" w:rsidRPr="00E5416E" w:rsidRDefault="00270554" w:rsidP="00C42DE3">
      <w:pPr>
        <w:pStyle w:val="Prrafodelista"/>
        <w:spacing w:line="360" w:lineRule="auto"/>
        <w:ind w:left="0"/>
        <w:jc w:val="both"/>
        <w:rPr>
          <w:rFonts w:ascii="Palatino Linotype" w:hAnsi="Palatino Linotype" w:cs="Arial"/>
        </w:rPr>
      </w:pPr>
    </w:p>
    <w:p w:rsidR="00270554" w:rsidRPr="00E5416E" w:rsidRDefault="00270554" w:rsidP="00C42DE3">
      <w:pPr>
        <w:spacing w:line="360" w:lineRule="auto"/>
        <w:jc w:val="both"/>
        <w:rPr>
          <w:rFonts w:ascii="Palatino Linotype" w:hAnsi="Palatino Linotype" w:cs="Arial"/>
          <w:color w:val="000000" w:themeColor="text1"/>
        </w:rPr>
      </w:pPr>
      <w:r w:rsidRPr="00E5416E">
        <w:rPr>
          <w:rFonts w:ascii="Palatino Linotype" w:hAnsi="Palatino Linotype" w:cs="Arial"/>
          <w:color w:val="000000" w:themeColor="text1"/>
        </w:rPr>
        <w:t xml:space="preserve">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deberá hacer del conocimiento dentro de los cinco días hábiles al solicitante; circunstancia que en la especie no aconteció así, en razón de que de acuerdo a las constancias que obran en el </w:t>
      </w:r>
      <w:r w:rsidRPr="00E5416E">
        <w:rPr>
          <w:rFonts w:ascii="Palatino Linotype" w:hAnsi="Palatino Linotype" w:cs="Arial"/>
          <w:b/>
          <w:color w:val="000000" w:themeColor="text1"/>
        </w:rPr>
        <w:t xml:space="preserve">SAIMEX </w:t>
      </w:r>
      <w:r w:rsidRPr="00E5416E">
        <w:rPr>
          <w:rFonts w:ascii="Palatino Linotype" w:hAnsi="Palatino Linotype" w:cs="Arial"/>
          <w:color w:val="000000" w:themeColor="text1"/>
        </w:rPr>
        <w:t xml:space="preserve">se tiene que la solicitud de acceso a la información pública fue presentada el </w:t>
      </w:r>
      <w:r w:rsidR="00520B9B" w:rsidRPr="00E5416E">
        <w:rPr>
          <w:rFonts w:ascii="Palatino Linotype" w:hAnsi="Palatino Linotype" w:cs="Arial"/>
          <w:color w:val="000000" w:themeColor="text1"/>
        </w:rPr>
        <w:t>veintiséis de noviembre</w:t>
      </w:r>
      <w:r w:rsidRPr="00E5416E">
        <w:rPr>
          <w:rFonts w:ascii="Palatino Linotype" w:hAnsi="Palatino Linotype" w:cs="Arial"/>
          <w:color w:val="000000" w:themeColor="text1"/>
        </w:rPr>
        <w:t xml:space="preserve"> de dos mil diecinueve y  la respuesta le fue notificada por </w:t>
      </w:r>
      <w:r w:rsidRPr="00E5416E">
        <w:rPr>
          <w:rFonts w:ascii="Palatino Linotype" w:hAnsi="Palatino Linotype" w:cs="Arial"/>
          <w:b/>
          <w:color w:val="000000" w:themeColor="text1"/>
        </w:rPr>
        <w:t xml:space="preserve">EL SUJETO OBLIGADO </w:t>
      </w:r>
      <w:r w:rsidRPr="00E5416E">
        <w:rPr>
          <w:rFonts w:ascii="Palatino Linotype" w:hAnsi="Palatino Linotype" w:cs="Arial"/>
          <w:color w:val="000000" w:themeColor="text1"/>
        </w:rPr>
        <w:t xml:space="preserve">el </w:t>
      </w:r>
      <w:r w:rsidR="00520B9B" w:rsidRPr="00E5416E">
        <w:rPr>
          <w:rFonts w:ascii="Palatino Linotype" w:hAnsi="Palatino Linotype" w:cs="Arial"/>
          <w:color w:val="000000" w:themeColor="text1"/>
        </w:rPr>
        <w:lastRenderedPageBreak/>
        <w:t xml:space="preserve">doce de diciembre </w:t>
      </w:r>
      <w:r w:rsidRPr="00E5416E">
        <w:rPr>
          <w:rFonts w:ascii="Palatino Linotype" w:hAnsi="Palatino Linotype" w:cs="Arial"/>
          <w:color w:val="000000" w:themeColor="text1"/>
        </w:rPr>
        <w:t>de dos mil diecinueve, es decir, en un plazo mayor al referido en el numeral 161 de la Ley de Transparencia antes citado, aunado a que no es posible identificar la totalidad de la información por lo que no se atiende en los términos respectivos y requeridos por el solicitante.</w:t>
      </w:r>
    </w:p>
    <w:p w:rsidR="00270554" w:rsidRPr="00E5416E" w:rsidRDefault="00270554" w:rsidP="00C42DE3">
      <w:pPr>
        <w:widowControl w:val="0"/>
        <w:autoSpaceDE w:val="0"/>
        <w:autoSpaceDN w:val="0"/>
        <w:adjustRightInd w:val="0"/>
        <w:spacing w:line="360" w:lineRule="auto"/>
        <w:jc w:val="both"/>
        <w:rPr>
          <w:rFonts w:ascii="Palatino Linotype" w:eastAsia="Arial Unicode MS" w:hAnsi="Palatino Linotype" w:cs="Arial"/>
        </w:rPr>
      </w:pPr>
    </w:p>
    <w:p w:rsidR="00520B9B" w:rsidRPr="00E5416E" w:rsidRDefault="00270554" w:rsidP="00C42DE3">
      <w:pPr>
        <w:spacing w:line="360" w:lineRule="auto"/>
        <w:jc w:val="both"/>
        <w:rPr>
          <w:rFonts w:ascii="Palatino Linotype" w:hAnsi="Palatino Linotype" w:cs="Arial"/>
        </w:rPr>
      </w:pPr>
      <w:r w:rsidRPr="00E5416E">
        <w:rPr>
          <w:rFonts w:ascii="Palatino Linotype" w:hAnsi="Palatino Linotype" w:cs="Arial"/>
        </w:rPr>
        <w:t xml:space="preserve">En este sentido, es de resaltar que </w:t>
      </w:r>
      <w:r w:rsidR="00520B9B" w:rsidRPr="00E5416E">
        <w:rPr>
          <w:rFonts w:ascii="Palatino Linotype" w:hAnsi="Palatino Linotype" w:cs="Arial"/>
          <w:b/>
        </w:rPr>
        <w:t xml:space="preserve">EL SUJETO OBLIGADO </w:t>
      </w:r>
      <w:r w:rsidR="00520B9B" w:rsidRPr="00E5416E">
        <w:rPr>
          <w:rFonts w:ascii="Palatino Linotype" w:hAnsi="Palatino Linotype" w:cs="Arial"/>
        </w:rPr>
        <w:t xml:space="preserve">manifestó contar con la información y que esta obra en la red social oficial del municipio; por lo que, en primer </w:t>
      </w:r>
      <w:proofErr w:type="spellStart"/>
      <w:r w:rsidR="00520B9B" w:rsidRPr="00E5416E">
        <w:rPr>
          <w:rFonts w:ascii="Palatino Linotype" w:hAnsi="Palatino Linotype" w:cs="Arial"/>
        </w:rPr>
        <w:t>termino</w:t>
      </w:r>
      <w:proofErr w:type="spellEnd"/>
      <w:r w:rsidR="00520B9B" w:rsidRPr="00E5416E">
        <w:rPr>
          <w:rFonts w:ascii="Palatino Linotype" w:hAnsi="Palatino Linotype" w:cs="Arial"/>
        </w:rPr>
        <w:t xml:space="preserve"> atendiendo a lo señalado por el particular respecto a que</w:t>
      </w:r>
      <w:r w:rsidR="00520B9B" w:rsidRPr="00E5416E">
        <w:rPr>
          <w:rFonts w:ascii="Palatino Linotype" w:hAnsi="Palatino Linotype" w:cs="Arial"/>
          <w:i/>
        </w:rPr>
        <w:t xml:space="preserve"> las redes sociales que no son una fuente de acceso a la </w:t>
      </w:r>
      <w:proofErr w:type="spellStart"/>
      <w:r w:rsidR="00520B9B" w:rsidRPr="00E5416E">
        <w:rPr>
          <w:rFonts w:ascii="Palatino Linotype" w:hAnsi="Palatino Linotype" w:cs="Arial"/>
          <w:i/>
        </w:rPr>
        <w:t>informacion</w:t>
      </w:r>
      <w:proofErr w:type="spellEnd"/>
      <w:r w:rsidR="00520B9B" w:rsidRPr="00E5416E">
        <w:rPr>
          <w:rFonts w:ascii="Palatino Linotype" w:hAnsi="Palatino Linotype" w:cs="Arial"/>
          <w:i/>
        </w:rPr>
        <w:t xml:space="preserve"> publica valida en términos de transparencia </w:t>
      </w:r>
      <w:r w:rsidR="00520B9B" w:rsidRPr="00E5416E">
        <w:rPr>
          <w:rFonts w:ascii="Palatino Linotype" w:hAnsi="Palatino Linotype" w:cs="Arial"/>
        </w:rPr>
        <w:t>dicho pronunciamiento resulta equivoco en virtud que la propia Ley define en su artículo 3 fracción XXXVI a las redes sociales como formas de comunicación electrónica por medio de comunidades virtuales con objeto de compartir información, ideas, mensajes personales, fotografía, videos y diversos contenidos; asimismo el diverso 84 dicta en su segundo párrafo que los Sujetos Obligados podrán implementar medios alternativos de difusión de la información, cuando en determinadas poblaciones éstos resulten de más fácil acceso y comprensión. Los medios alternativos de difusión se caracterizarán por ser participativos, tomar en consideración las necesidades informativas y las propuestas de la población a la que se pretende informar, y serán, entre otros: las radios comunitarias, carteles, volantes, periódicos murales, audiovisuales pedagógicos,</w:t>
      </w:r>
      <w:r w:rsidR="00AB4B13" w:rsidRPr="00E5416E">
        <w:rPr>
          <w:rFonts w:ascii="Palatino Linotype" w:hAnsi="Palatino Linotype" w:cs="Arial"/>
        </w:rPr>
        <w:t xml:space="preserve"> </w:t>
      </w:r>
      <w:r w:rsidR="00520B9B" w:rsidRPr="00E5416E">
        <w:rPr>
          <w:rFonts w:ascii="Palatino Linotype" w:hAnsi="Palatino Linotype" w:cs="Arial"/>
        </w:rPr>
        <w:t xml:space="preserve">mantas, </w:t>
      </w:r>
      <w:r w:rsidR="00520B9B" w:rsidRPr="00E5416E">
        <w:rPr>
          <w:rFonts w:ascii="Palatino Linotype" w:hAnsi="Palatino Linotype" w:cs="Arial"/>
          <w:b/>
        </w:rPr>
        <w:t>redes sociales</w:t>
      </w:r>
      <w:r w:rsidR="00520B9B" w:rsidRPr="00E5416E">
        <w:rPr>
          <w:rFonts w:ascii="Palatino Linotype" w:hAnsi="Palatino Linotype" w:cs="Arial"/>
        </w:rPr>
        <w:t>, folletos y demás medios</w:t>
      </w:r>
    </w:p>
    <w:p w:rsidR="00520B9B" w:rsidRPr="00E5416E" w:rsidRDefault="00520B9B" w:rsidP="00C42DE3">
      <w:pPr>
        <w:spacing w:line="360" w:lineRule="auto"/>
        <w:jc w:val="both"/>
        <w:rPr>
          <w:rFonts w:ascii="Palatino Linotype" w:hAnsi="Palatino Linotype" w:cs="Arial"/>
        </w:rPr>
      </w:pPr>
    </w:p>
    <w:p w:rsidR="00520B9B" w:rsidRPr="00E5416E" w:rsidRDefault="00AB4B13" w:rsidP="00C42DE3">
      <w:pPr>
        <w:spacing w:line="360" w:lineRule="auto"/>
        <w:jc w:val="both"/>
        <w:rPr>
          <w:rFonts w:ascii="Palatino Linotype" w:hAnsi="Palatino Linotype" w:cs="Arial"/>
        </w:rPr>
      </w:pPr>
      <w:r w:rsidRPr="00E5416E">
        <w:rPr>
          <w:rFonts w:ascii="Palatino Linotype" w:hAnsi="Palatino Linotype" w:cs="Arial"/>
        </w:rPr>
        <w:t>Asimismo, la Suprema Corte de Justicia de la Nación se ha pronunciado al respecto a través de</w:t>
      </w:r>
      <w:r w:rsidR="005E5225" w:rsidRPr="00E5416E">
        <w:rPr>
          <w:rFonts w:ascii="Palatino Linotype" w:hAnsi="Palatino Linotype" w:cs="Arial"/>
        </w:rPr>
        <w:t xml:space="preserve"> </w:t>
      </w:r>
      <w:r w:rsidRPr="00E5416E">
        <w:rPr>
          <w:rFonts w:ascii="Palatino Linotype" w:hAnsi="Palatino Linotype" w:cs="Arial"/>
        </w:rPr>
        <w:t>l</w:t>
      </w:r>
      <w:r w:rsidR="005E5225" w:rsidRPr="00E5416E">
        <w:rPr>
          <w:rFonts w:ascii="Palatino Linotype" w:hAnsi="Palatino Linotype" w:cs="Arial"/>
        </w:rPr>
        <w:t>os</w:t>
      </w:r>
      <w:r w:rsidRPr="00E5416E">
        <w:rPr>
          <w:rFonts w:ascii="Palatino Linotype" w:hAnsi="Palatino Linotype" w:cs="Arial"/>
        </w:rPr>
        <w:t xml:space="preserve"> Jurisprudencial</w:t>
      </w:r>
      <w:r w:rsidR="005E5225" w:rsidRPr="00E5416E">
        <w:rPr>
          <w:rFonts w:ascii="Palatino Linotype" w:hAnsi="Palatino Linotype" w:cs="Arial"/>
        </w:rPr>
        <w:t xml:space="preserve">es 2020024 y </w:t>
      </w:r>
      <w:r w:rsidR="00E050FB" w:rsidRPr="00E5416E">
        <w:rPr>
          <w:rFonts w:ascii="Palatino Linotype" w:hAnsi="Palatino Linotype" w:cs="Arial"/>
        </w:rPr>
        <w:t>2020025, que dicta:</w:t>
      </w:r>
    </w:p>
    <w:p w:rsidR="00520B9B" w:rsidRPr="00E5416E" w:rsidRDefault="00520B9B" w:rsidP="00C42DE3">
      <w:pPr>
        <w:spacing w:line="360" w:lineRule="auto"/>
        <w:jc w:val="both"/>
        <w:rPr>
          <w:rFonts w:ascii="Palatino Linotype" w:hAnsi="Palatino Linotype" w:cs="Arial"/>
        </w:rPr>
      </w:pPr>
    </w:p>
    <w:p w:rsidR="005E5225" w:rsidRPr="00D80F29" w:rsidRDefault="005E5225" w:rsidP="005E5225">
      <w:pPr>
        <w:ind w:left="709" w:right="757"/>
        <w:jc w:val="both"/>
        <w:rPr>
          <w:rFonts w:ascii="Palatino Linotype" w:hAnsi="Palatino Linotype" w:cs="Arial"/>
          <w:b/>
          <w:i/>
          <w:sz w:val="22"/>
          <w:lang w:val="pt-BR"/>
        </w:rPr>
      </w:pPr>
      <w:r w:rsidRPr="00D80F29">
        <w:rPr>
          <w:rFonts w:ascii="Palatino Linotype" w:hAnsi="Palatino Linotype" w:cs="Arial"/>
          <w:b/>
          <w:i/>
          <w:sz w:val="22"/>
          <w:lang w:val="pt-BR"/>
        </w:rPr>
        <w:t>Décima Época</w:t>
      </w:r>
      <w:r w:rsidRPr="00D80F29">
        <w:rPr>
          <w:rFonts w:ascii="Palatino Linotype" w:hAnsi="Palatino Linotype" w:cs="Arial"/>
          <w:b/>
          <w:i/>
          <w:sz w:val="22"/>
          <w:lang w:val="pt-BR"/>
        </w:rPr>
        <w:tab/>
      </w:r>
    </w:p>
    <w:p w:rsidR="005E5225" w:rsidRPr="00D80F29" w:rsidRDefault="005E5225" w:rsidP="005E5225">
      <w:pPr>
        <w:ind w:left="709" w:right="757"/>
        <w:jc w:val="both"/>
        <w:rPr>
          <w:rFonts w:ascii="Palatino Linotype" w:hAnsi="Palatino Linotype" w:cs="Arial"/>
          <w:b/>
          <w:i/>
          <w:sz w:val="22"/>
          <w:lang w:val="pt-BR"/>
        </w:rPr>
      </w:pPr>
      <w:r w:rsidRPr="00D80F29">
        <w:rPr>
          <w:rFonts w:ascii="Palatino Linotype" w:hAnsi="Palatino Linotype" w:cs="Arial"/>
          <w:b/>
          <w:i/>
          <w:sz w:val="22"/>
          <w:lang w:val="pt-BR"/>
        </w:rPr>
        <w:lastRenderedPageBreak/>
        <w:t xml:space="preserve">Núm. </w:t>
      </w:r>
      <w:proofErr w:type="gramStart"/>
      <w:r w:rsidRPr="00D80F29">
        <w:rPr>
          <w:rFonts w:ascii="Palatino Linotype" w:hAnsi="Palatino Linotype" w:cs="Arial"/>
          <w:b/>
          <w:i/>
          <w:sz w:val="22"/>
          <w:lang w:val="pt-BR"/>
        </w:rPr>
        <w:t>de</w:t>
      </w:r>
      <w:proofErr w:type="gramEnd"/>
      <w:r w:rsidRPr="00D80F29">
        <w:rPr>
          <w:rFonts w:ascii="Palatino Linotype" w:hAnsi="Palatino Linotype" w:cs="Arial"/>
          <w:b/>
          <w:i/>
          <w:sz w:val="22"/>
          <w:lang w:val="pt-BR"/>
        </w:rPr>
        <w:t xml:space="preserve"> Registro: 2020024</w:t>
      </w:r>
    </w:p>
    <w:p w:rsidR="005E5225" w:rsidRPr="00E5416E" w:rsidRDefault="005E5225" w:rsidP="005E5225">
      <w:pPr>
        <w:ind w:left="709" w:right="757"/>
        <w:jc w:val="both"/>
        <w:rPr>
          <w:rFonts w:ascii="Palatino Linotype" w:hAnsi="Palatino Linotype" w:cs="Arial"/>
          <w:b/>
          <w:i/>
          <w:sz w:val="22"/>
        </w:rPr>
      </w:pPr>
      <w:r w:rsidRPr="00E5416E">
        <w:rPr>
          <w:rFonts w:ascii="Palatino Linotype" w:hAnsi="Palatino Linotype" w:cs="Arial"/>
          <w:b/>
          <w:i/>
          <w:sz w:val="22"/>
        </w:rPr>
        <w:t xml:space="preserve">Instancia: Segunda Sala </w:t>
      </w:r>
    </w:p>
    <w:p w:rsidR="005E5225" w:rsidRPr="00E5416E" w:rsidRDefault="005E5225" w:rsidP="005E5225">
      <w:pPr>
        <w:ind w:left="709" w:right="757"/>
        <w:jc w:val="both"/>
        <w:rPr>
          <w:rFonts w:ascii="Palatino Linotype" w:hAnsi="Palatino Linotype" w:cs="Arial"/>
          <w:b/>
          <w:i/>
          <w:sz w:val="22"/>
        </w:rPr>
      </w:pPr>
      <w:r w:rsidRPr="00E5416E">
        <w:rPr>
          <w:rFonts w:ascii="Palatino Linotype" w:hAnsi="Palatino Linotype" w:cs="Arial"/>
          <w:b/>
          <w:i/>
          <w:sz w:val="22"/>
        </w:rPr>
        <w:t>Tesis Aislada</w:t>
      </w:r>
    </w:p>
    <w:p w:rsidR="005E5225" w:rsidRPr="00E5416E" w:rsidRDefault="005E5225" w:rsidP="005E5225">
      <w:pPr>
        <w:ind w:left="709" w:right="757"/>
        <w:jc w:val="both"/>
        <w:rPr>
          <w:rFonts w:ascii="Palatino Linotype" w:hAnsi="Palatino Linotype" w:cs="Arial"/>
          <w:b/>
          <w:i/>
          <w:sz w:val="22"/>
        </w:rPr>
      </w:pPr>
      <w:r w:rsidRPr="00E5416E">
        <w:rPr>
          <w:rFonts w:ascii="Palatino Linotype" w:hAnsi="Palatino Linotype" w:cs="Arial"/>
          <w:b/>
          <w:i/>
          <w:sz w:val="22"/>
        </w:rPr>
        <w:t>Fuente:</w:t>
      </w:r>
      <w:r w:rsidRPr="00E5416E">
        <w:rPr>
          <w:rFonts w:ascii="Palatino Linotype" w:hAnsi="Palatino Linotype" w:cs="Arial"/>
          <w:b/>
          <w:i/>
          <w:sz w:val="22"/>
        </w:rPr>
        <w:tab/>
        <w:t>Gaceta del Semanario Judicial de la Federación</w:t>
      </w:r>
    </w:p>
    <w:p w:rsidR="005E5225" w:rsidRPr="00E5416E" w:rsidRDefault="005E5225" w:rsidP="005E5225">
      <w:pPr>
        <w:ind w:left="709" w:right="757"/>
        <w:jc w:val="both"/>
        <w:rPr>
          <w:rFonts w:ascii="Palatino Linotype" w:hAnsi="Palatino Linotype" w:cs="Arial"/>
          <w:b/>
          <w:i/>
          <w:sz w:val="22"/>
        </w:rPr>
      </w:pPr>
      <w:r w:rsidRPr="00E5416E">
        <w:rPr>
          <w:rFonts w:ascii="Palatino Linotype" w:hAnsi="Palatino Linotype" w:cs="Arial"/>
          <w:b/>
          <w:i/>
          <w:sz w:val="22"/>
        </w:rPr>
        <w:t>Libro 67, Junio de 2019, Tomo III Materia(s): Constitucional</w:t>
      </w:r>
    </w:p>
    <w:p w:rsidR="005E5225" w:rsidRPr="00E5416E" w:rsidRDefault="005E5225" w:rsidP="005E5225">
      <w:pPr>
        <w:ind w:left="709" w:right="757"/>
        <w:jc w:val="both"/>
        <w:rPr>
          <w:rFonts w:ascii="Palatino Linotype" w:hAnsi="Palatino Linotype" w:cs="Arial"/>
          <w:b/>
          <w:i/>
          <w:sz w:val="22"/>
        </w:rPr>
      </w:pPr>
      <w:r w:rsidRPr="00E5416E">
        <w:rPr>
          <w:rFonts w:ascii="Palatino Linotype" w:hAnsi="Palatino Linotype" w:cs="Arial"/>
          <w:b/>
          <w:i/>
          <w:sz w:val="22"/>
        </w:rPr>
        <w:t>Tesis: 2a. XXXIV/2019 (10a.)</w:t>
      </w:r>
    </w:p>
    <w:p w:rsidR="005E5225" w:rsidRPr="00E5416E" w:rsidRDefault="005E5225" w:rsidP="005E5225">
      <w:pPr>
        <w:ind w:left="709" w:right="757"/>
        <w:jc w:val="both"/>
        <w:rPr>
          <w:rFonts w:ascii="Palatino Linotype" w:hAnsi="Palatino Linotype" w:cs="Arial"/>
          <w:b/>
          <w:i/>
          <w:sz w:val="22"/>
        </w:rPr>
      </w:pPr>
      <w:r w:rsidRPr="00E5416E">
        <w:rPr>
          <w:rFonts w:ascii="Palatino Linotype" w:hAnsi="Palatino Linotype" w:cs="Arial"/>
          <w:b/>
          <w:i/>
          <w:sz w:val="22"/>
        </w:rPr>
        <w:t>Página:</w:t>
      </w:r>
      <w:r w:rsidRPr="00E5416E">
        <w:rPr>
          <w:rFonts w:ascii="Palatino Linotype" w:hAnsi="Palatino Linotype" w:cs="Arial"/>
          <w:b/>
          <w:i/>
          <w:sz w:val="22"/>
        </w:rPr>
        <w:tab/>
        <w:t>2330</w:t>
      </w:r>
    </w:p>
    <w:p w:rsidR="005E5225" w:rsidRPr="00E5416E" w:rsidRDefault="005E5225" w:rsidP="005E5225">
      <w:pPr>
        <w:ind w:left="709" w:right="757"/>
        <w:jc w:val="both"/>
        <w:rPr>
          <w:rFonts w:ascii="Palatino Linotype" w:hAnsi="Palatino Linotype" w:cs="Arial"/>
          <w:b/>
          <w:i/>
          <w:sz w:val="22"/>
        </w:rPr>
      </w:pPr>
      <w:r w:rsidRPr="00E5416E">
        <w:rPr>
          <w:rFonts w:ascii="Palatino Linotype" w:hAnsi="Palatino Linotype" w:cs="Arial"/>
          <w:b/>
          <w:i/>
          <w:sz w:val="22"/>
        </w:rPr>
        <w:t xml:space="preserve"> </w:t>
      </w:r>
    </w:p>
    <w:p w:rsidR="005E5225" w:rsidRPr="00E5416E" w:rsidRDefault="005E5225" w:rsidP="005E5225">
      <w:pPr>
        <w:ind w:left="709" w:right="757"/>
        <w:jc w:val="both"/>
        <w:rPr>
          <w:rFonts w:ascii="Palatino Linotype" w:hAnsi="Palatino Linotype" w:cs="Arial"/>
          <w:i/>
          <w:sz w:val="22"/>
        </w:rPr>
      </w:pPr>
      <w:r w:rsidRPr="00E5416E">
        <w:rPr>
          <w:rFonts w:ascii="Palatino Linotype" w:hAnsi="Palatino Linotype" w:cs="Arial"/>
          <w:b/>
          <w:i/>
          <w:sz w:val="22"/>
        </w:rPr>
        <w:t xml:space="preserve">REDES SOCIALES DE LOS SERVIDORES PÚBLICOS. BLOQUEAR O NO PERMITIR EL ACCESO A UN USUARIO A LAS CUENTAS EN LAS QUE COMPARTEN INFORMACIÓN RELATIVA A SU GESTIÓN GUBERNAMENTAL SIN CAUSA JUSTIFICADA, ATENTA CONTRA LOS DERECHOS DE LIBERTAD DE EXPRESIÓN Y DE ACCESO A LA INFORMACIÓN DE LA CIUDADANÍA. </w:t>
      </w:r>
      <w:r w:rsidRPr="00E5416E">
        <w:rPr>
          <w:rFonts w:ascii="Palatino Linotype" w:hAnsi="Palatino Linotype" w:cs="Arial"/>
          <w:i/>
          <w:sz w:val="22"/>
        </w:rPr>
        <w:t>Las redes sociales se han convertido en una fuente de información para las personas y un espacio donde la discusión pública se desarrolla diariamente. En este entendido, muchas instituciones gubernamentales y servidores públicos disponen de cuentas en redes sociales, en las que aprovechan sus niveles de expansión y exposición para establecer un nuevo canal de comunicación con la sociedad. Es así como las cuentas de redes sociales utilizadas por los servidores públicos para compartir información relacionada con su gestión gubernamental adquieren notoriedad pública y se convierten en relevantes para el interés general. En estos casos, el derecho de acceso a la información (reconocido por el artículo 6o. de la Constitución Política de los Estados Unidos Mexicanos) debe prevalecer sobre el derecho a la privacidad de los servidores públicos (establecido en los artículos 6o., párrafo primero, 7o., párrafo segundo y 16, párrafo primero, constitucionales), que voluntariamente decidieron colocarse bajo un nivel mayor de escrutinio social. En consecuencia, los contenidos compartidos a través de las redes sociales gozan de una presunción de publicidad, y bajo el principio de máxima publicidad previsto en el artículo 6o., apartado A, fracción I, de la Constitución Federal, deben ser accesibles para cualquier persona, razón por la cual bloquear o no permitir el acceso a un usuario sin una causa justificada, atenta contra los derechos de libertad de expresión y de acceso a la información de la ciudadanía.</w:t>
      </w:r>
    </w:p>
    <w:p w:rsidR="005E5225" w:rsidRPr="00E5416E" w:rsidRDefault="005E5225" w:rsidP="005E5225">
      <w:pPr>
        <w:ind w:left="709" w:right="757"/>
        <w:jc w:val="both"/>
        <w:rPr>
          <w:rFonts w:ascii="Palatino Linotype" w:hAnsi="Palatino Linotype" w:cs="Arial"/>
          <w:i/>
          <w:sz w:val="22"/>
        </w:rPr>
      </w:pPr>
      <w:r w:rsidRPr="00E5416E">
        <w:rPr>
          <w:rFonts w:ascii="Palatino Linotype" w:hAnsi="Palatino Linotype" w:cs="Arial"/>
          <w:i/>
          <w:sz w:val="22"/>
        </w:rPr>
        <w:t xml:space="preserve"> </w:t>
      </w:r>
    </w:p>
    <w:p w:rsidR="005E5225" w:rsidRPr="00E5416E" w:rsidRDefault="005E5225" w:rsidP="005E5225">
      <w:pPr>
        <w:ind w:left="709" w:right="757"/>
        <w:jc w:val="both"/>
        <w:rPr>
          <w:rFonts w:ascii="Palatino Linotype" w:hAnsi="Palatino Linotype" w:cs="Arial"/>
          <w:i/>
          <w:sz w:val="22"/>
        </w:rPr>
      </w:pPr>
      <w:r w:rsidRPr="00E5416E">
        <w:rPr>
          <w:rFonts w:ascii="Palatino Linotype" w:hAnsi="Palatino Linotype" w:cs="Arial"/>
          <w:i/>
          <w:sz w:val="22"/>
        </w:rPr>
        <w:t xml:space="preserve">Amparo en revisión 1005/2018. Miguel Ángel León Carmona. 20 de marzo de 2019. Cuatro votos de los Ministros Alberto Pérez </w:t>
      </w:r>
      <w:proofErr w:type="spellStart"/>
      <w:r w:rsidRPr="00E5416E">
        <w:rPr>
          <w:rFonts w:ascii="Palatino Linotype" w:hAnsi="Palatino Linotype" w:cs="Arial"/>
          <w:i/>
          <w:sz w:val="22"/>
        </w:rPr>
        <w:t>Dayán</w:t>
      </w:r>
      <w:proofErr w:type="spellEnd"/>
      <w:r w:rsidRPr="00E5416E">
        <w:rPr>
          <w:rFonts w:ascii="Palatino Linotype" w:hAnsi="Palatino Linotype" w:cs="Arial"/>
          <w:i/>
          <w:sz w:val="22"/>
        </w:rPr>
        <w:t xml:space="preserve">, Eduardo Medina Mora I., José Fernando Franco González Salas y Javier </w:t>
      </w:r>
      <w:proofErr w:type="spellStart"/>
      <w:r w:rsidRPr="00E5416E">
        <w:rPr>
          <w:rFonts w:ascii="Palatino Linotype" w:hAnsi="Palatino Linotype" w:cs="Arial"/>
          <w:i/>
          <w:sz w:val="22"/>
        </w:rPr>
        <w:t>Laynez</w:t>
      </w:r>
      <w:proofErr w:type="spellEnd"/>
      <w:r w:rsidRPr="00E5416E">
        <w:rPr>
          <w:rFonts w:ascii="Palatino Linotype" w:hAnsi="Palatino Linotype" w:cs="Arial"/>
          <w:i/>
          <w:sz w:val="22"/>
        </w:rPr>
        <w:t xml:space="preserve"> </w:t>
      </w:r>
      <w:proofErr w:type="spellStart"/>
      <w:r w:rsidRPr="00E5416E">
        <w:rPr>
          <w:rFonts w:ascii="Palatino Linotype" w:hAnsi="Palatino Linotype" w:cs="Arial"/>
          <w:i/>
          <w:sz w:val="22"/>
        </w:rPr>
        <w:t>Potisek</w:t>
      </w:r>
      <w:proofErr w:type="spellEnd"/>
      <w:r w:rsidRPr="00E5416E">
        <w:rPr>
          <w:rFonts w:ascii="Palatino Linotype" w:hAnsi="Palatino Linotype" w:cs="Arial"/>
          <w:i/>
          <w:sz w:val="22"/>
        </w:rPr>
        <w:t xml:space="preserve">; votó con reservas José Fernando Franco González Salas; Javier </w:t>
      </w:r>
      <w:proofErr w:type="spellStart"/>
      <w:r w:rsidRPr="00E5416E">
        <w:rPr>
          <w:rFonts w:ascii="Palatino Linotype" w:hAnsi="Palatino Linotype" w:cs="Arial"/>
          <w:i/>
          <w:sz w:val="22"/>
        </w:rPr>
        <w:t>Laynez</w:t>
      </w:r>
      <w:proofErr w:type="spellEnd"/>
      <w:r w:rsidRPr="00E5416E">
        <w:rPr>
          <w:rFonts w:ascii="Palatino Linotype" w:hAnsi="Palatino Linotype" w:cs="Arial"/>
          <w:i/>
          <w:sz w:val="22"/>
        </w:rPr>
        <w:t xml:space="preserve"> </w:t>
      </w:r>
      <w:proofErr w:type="spellStart"/>
      <w:r w:rsidRPr="00E5416E">
        <w:rPr>
          <w:rFonts w:ascii="Palatino Linotype" w:hAnsi="Palatino Linotype" w:cs="Arial"/>
          <w:i/>
          <w:sz w:val="22"/>
        </w:rPr>
        <w:t>Potisek</w:t>
      </w:r>
      <w:proofErr w:type="spellEnd"/>
      <w:r w:rsidRPr="00E5416E">
        <w:rPr>
          <w:rFonts w:ascii="Palatino Linotype" w:hAnsi="Palatino Linotype" w:cs="Arial"/>
          <w:i/>
          <w:sz w:val="22"/>
        </w:rPr>
        <w:t xml:space="preserve"> manifestó que formulará voto concurrente. Ponente: Eduardo Medina Mora I. Secretario: Juvenal Carbajal Díaz.</w:t>
      </w:r>
    </w:p>
    <w:p w:rsidR="005E5225" w:rsidRPr="00E5416E" w:rsidRDefault="005E5225" w:rsidP="005E5225">
      <w:pPr>
        <w:ind w:left="709" w:right="757"/>
        <w:jc w:val="both"/>
        <w:rPr>
          <w:rFonts w:ascii="Palatino Linotype" w:hAnsi="Palatino Linotype" w:cs="Arial"/>
          <w:i/>
          <w:sz w:val="22"/>
        </w:rPr>
      </w:pPr>
    </w:p>
    <w:p w:rsidR="005E5225" w:rsidRPr="00E5416E" w:rsidRDefault="005E5225" w:rsidP="005E5225">
      <w:pPr>
        <w:ind w:left="709" w:right="757"/>
        <w:jc w:val="both"/>
        <w:rPr>
          <w:rFonts w:ascii="Palatino Linotype" w:hAnsi="Palatino Linotype" w:cs="Arial"/>
          <w:i/>
          <w:sz w:val="22"/>
        </w:rPr>
      </w:pPr>
      <w:r w:rsidRPr="00E5416E">
        <w:rPr>
          <w:rFonts w:ascii="Palatino Linotype" w:hAnsi="Palatino Linotype" w:cs="Arial"/>
          <w:i/>
          <w:sz w:val="22"/>
        </w:rPr>
        <w:lastRenderedPageBreak/>
        <w:t>Esta tesis se publicó el viernes 07 de junio de 2019 a las 10:13 horas en el Semanario Judicial de la Federación.</w:t>
      </w:r>
    </w:p>
    <w:p w:rsidR="005E5225" w:rsidRPr="00E5416E" w:rsidRDefault="005E5225" w:rsidP="00C42DE3">
      <w:pPr>
        <w:ind w:left="709" w:right="757"/>
        <w:jc w:val="both"/>
        <w:rPr>
          <w:rFonts w:ascii="Palatino Linotype" w:hAnsi="Palatino Linotype" w:cs="Arial"/>
          <w:i/>
          <w:sz w:val="22"/>
        </w:rPr>
      </w:pPr>
    </w:p>
    <w:p w:rsidR="00E050FB" w:rsidRPr="00D80F29" w:rsidRDefault="00AB4B13" w:rsidP="00C42DE3">
      <w:pPr>
        <w:ind w:left="709" w:right="757"/>
        <w:jc w:val="both"/>
        <w:rPr>
          <w:rFonts w:ascii="Palatino Linotype" w:hAnsi="Palatino Linotype" w:cs="Arial"/>
          <w:b/>
          <w:i/>
          <w:sz w:val="22"/>
          <w:lang w:val="pt-BR"/>
        </w:rPr>
      </w:pPr>
      <w:r w:rsidRPr="00D80F29">
        <w:rPr>
          <w:rFonts w:ascii="Palatino Linotype" w:hAnsi="Palatino Linotype" w:cs="Arial"/>
          <w:b/>
          <w:i/>
          <w:sz w:val="22"/>
          <w:lang w:val="pt-BR"/>
        </w:rPr>
        <w:t>Décima Época</w:t>
      </w:r>
      <w:r w:rsidRPr="00D80F29">
        <w:rPr>
          <w:rFonts w:ascii="Palatino Linotype" w:hAnsi="Palatino Linotype" w:cs="Arial"/>
          <w:b/>
          <w:i/>
          <w:sz w:val="22"/>
          <w:lang w:val="pt-BR"/>
        </w:rPr>
        <w:tab/>
      </w:r>
    </w:p>
    <w:p w:rsidR="00AB4B13" w:rsidRPr="00D80F29" w:rsidRDefault="00AB4B13" w:rsidP="00C42DE3">
      <w:pPr>
        <w:ind w:left="709" w:right="757"/>
        <w:jc w:val="both"/>
        <w:rPr>
          <w:rFonts w:ascii="Palatino Linotype" w:hAnsi="Palatino Linotype" w:cs="Arial"/>
          <w:b/>
          <w:i/>
          <w:sz w:val="22"/>
          <w:lang w:val="pt-BR"/>
        </w:rPr>
      </w:pPr>
      <w:r w:rsidRPr="00D80F29">
        <w:rPr>
          <w:rFonts w:ascii="Palatino Linotype" w:hAnsi="Palatino Linotype" w:cs="Arial"/>
          <w:b/>
          <w:i/>
          <w:sz w:val="22"/>
          <w:lang w:val="pt-BR"/>
        </w:rPr>
        <w:t xml:space="preserve">Núm. </w:t>
      </w:r>
      <w:proofErr w:type="gramStart"/>
      <w:r w:rsidRPr="00D80F29">
        <w:rPr>
          <w:rFonts w:ascii="Palatino Linotype" w:hAnsi="Palatino Linotype" w:cs="Arial"/>
          <w:b/>
          <w:i/>
          <w:sz w:val="22"/>
          <w:lang w:val="pt-BR"/>
        </w:rPr>
        <w:t>de</w:t>
      </w:r>
      <w:proofErr w:type="gramEnd"/>
      <w:r w:rsidRPr="00D80F29">
        <w:rPr>
          <w:rFonts w:ascii="Palatino Linotype" w:hAnsi="Palatino Linotype" w:cs="Arial"/>
          <w:b/>
          <w:i/>
          <w:sz w:val="22"/>
          <w:lang w:val="pt-BR"/>
        </w:rPr>
        <w:t xml:space="preserve"> Registro: 2020025</w:t>
      </w:r>
    </w:p>
    <w:p w:rsidR="00E050FB" w:rsidRPr="00E5416E" w:rsidRDefault="00AB4B13" w:rsidP="00C42DE3">
      <w:pPr>
        <w:ind w:left="709" w:right="757"/>
        <w:jc w:val="both"/>
        <w:rPr>
          <w:rFonts w:ascii="Palatino Linotype" w:hAnsi="Palatino Linotype" w:cs="Arial"/>
          <w:b/>
          <w:i/>
          <w:sz w:val="22"/>
        </w:rPr>
      </w:pPr>
      <w:r w:rsidRPr="00E5416E">
        <w:rPr>
          <w:rFonts w:ascii="Palatino Linotype" w:hAnsi="Palatino Linotype" w:cs="Arial"/>
          <w:b/>
          <w:i/>
          <w:sz w:val="22"/>
        </w:rPr>
        <w:t>Instancia:</w:t>
      </w:r>
      <w:r w:rsidR="00E050FB" w:rsidRPr="00E5416E">
        <w:rPr>
          <w:rFonts w:ascii="Palatino Linotype" w:hAnsi="Palatino Linotype" w:cs="Arial"/>
          <w:b/>
          <w:i/>
          <w:sz w:val="22"/>
        </w:rPr>
        <w:t xml:space="preserve"> </w:t>
      </w:r>
      <w:r w:rsidRPr="00E5416E">
        <w:rPr>
          <w:rFonts w:ascii="Palatino Linotype" w:hAnsi="Palatino Linotype" w:cs="Arial"/>
          <w:b/>
          <w:i/>
          <w:sz w:val="22"/>
        </w:rPr>
        <w:t>Segunda Sala</w:t>
      </w:r>
    </w:p>
    <w:p w:rsidR="00AB4B13" w:rsidRPr="00E5416E" w:rsidRDefault="00AB4B13" w:rsidP="00C42DE3">
      <w:pPr>
        <w:ind w:left="709" w:right="757"/>
        <w:jc w:val="both"/>
        <w:rPr>
          <w:rFonts w:ascii="Palatino Linotype" w:hAnsi="Palatino Linotype" w:cs="Arial"/>
          <w:b/>
          <w:i/>
          <w:sz w:val="22"/>
        </w:rPr>
      </w:pPr>
      <w:r w:rsidRPr="00E5416E">
        <w:rPr>
          <w:rFonts w:ascii="Palatino Linotype" w:hAnsi="Palatino Linotype" w:cs="Arial"/>
          <w:b/>
          <w:i/>
          <w:sz w:val="22"/>
        </w:rPr>
        <w:t>Tesis Aislada</w:t>
      </w:r>
    </w:p>
    <w:p w:rsidR="00AB4B13" w:rsidRPr="00E5416E" w:rsidRDefault="00AB4B13" w:rsidP="00C42DE3">
      <w:pPr>
        <w:ind w:left="709" w:right="757"/>
        <w:jc w:val="both"/>
        <w:rPr>
          <w:rFonts w:ascii="Palatino Linotype" w:hAnsi="Palatino Linotype" w:cs="Arial"/>
          <w:b/>
          <w:i/>
          <w:sz w:val="22"/>
        </w:rPr>
      </w:pPr>
      <w:r w:rsidRPr="00E5416E">
        <w:rPr>
          <w:rFonts w:ascii="Palatino Linotype" w:hAnsi="Palatino Linotype" w:cs="Arial"/>
          <w:b/>
          <w:i/>
          <w:sz w:val="22"/>
        </w:rPr>
        <w:t>Fuente:</w:t>
      </w:r>
      <w:r w:rsidRPr="00E5416E">
        <w:rPr>
          <w:rFonts w:ascii="Palatino Linotype" w:hAnsi="Palatino Linotype" w:cs="Arial"/>
          <w:b/>
          <w:i/>
          <w:sz w:val="22"/>
        </w:rPr>
        <w:tab/>
        <w:t>Gaceta del Semanario Judicial de la Federación</w:t>
      </w:r>
    </w:p>
    <w:p w:rsidR="00AB4B13" w:rsidRPr="00E5416E" w:rsidRDefault="00AB4B13" w:rsidP="00C42DE3">
      <w:pPr>
        <w:ind w:left="709" w:right="757"/>
        <w:jc w:val="both"/>
        <w:rPr>
          <w:rFonts w:ascii="Palatino Linotype" w:hAnsi="Palatino Linotype" w:cs="Arial"/>
          <w:b/>
          <w:i/>
          <w:sz w:val="22"/>
        </w:rPr>
      </w:pPr>
      <w:r w:rsidRPr="00E5416E">
        <w:rPr>
          <w:rFonts w:ascii="Palatino Linotype" w:hAnsi="Palatino Linotype" w:cs="Arial"/>
          <w:b/>
          <w:i/>
          <w:sz w:val="22"/>
        </w:rPr>
        <w:t>Libro 67, Junio de 2019, Tomo III</w:t>
      </w:r>
      <w:r w:rsidR="00E050FB" w:rsidRPr="00E5416E">
        <w:rPr>
          <w:rFonts w:ascii="Palatino Linotype" w:hAnsi="Palatino Linotype" w:cs="Arial"/>
          <w:b/>
          <w:i/>
          <w:sz w:val="22"/>
        </w:rPr>
        <w:t xml:space="preserve"> </w:t>
      </w:r>
      <w:r w:rsidRPr="00E5416E">
        <w:rPr>
          <w:rFonts w:ascii="Palatino Linotype" w:hAnsi="Palatino Linotype" w:cs="Arial"/>
          <w:b/>
          <w:i/>
          <w:sz w:val="22"/>
        </w:rPr>
        <w:t>Materia(s): Constitucional</w:t>
      </w:r>
    </w:p>
    <w:p w:rsidR="00AB4B13" w:rsidRPr="00E5416E" w:rsidRDefault="00AB4B13" w:rsidP="00C42DE3">
      <w:pPr>
        <w:ind w:left="709" w:right="757"/>
        <w:jc w:val="both"/>
        <w:rPr>
          <w:rFonts w:ascii="Palatino Linotype" w:hAnsi="Palatino Linotype" w:cs="Arial"/>
          <w:b/>
          <w:i/>
          <w:sz w:val="22"/>
        </w:rPr>
      </w:pPr>
      <w:r w:rsidRPr="00E5416E">
        <w:rPr>
          <w:rFonts w:ascii="Palatino Linotype" w:hAnsi="Palatino Linotype" w:cs="Arial"/>
          <w:b/>
          <w:i/>
          <w:sz w:val="22"/>
        </w:rPr>
        <w:t>Tesis:</w:t>
      </w:r>
      <w:r w:rsidR="00E050FB" w:rsidRPr="00E5416E">
        <w:rPr>
          <w:rFonts w:ascii="Palatino Linotype" w:hAnsi="Palatino Linotype" w:cs="Arial"/>
          <w:b/>
          <w:i/>
          <w:sz w:val="22"/>
        </w:rPr>
        <w:t xml:space="preserve"> </w:t>
      </w:r>
      <w:r w:rsidRPr="00E5416E">
        <w:rPr>
          <w:rFonts w:ascii="Palatino Linotype" w:hAnsi="Palatino Linotype" w:cs="Arial"/>
          <w:b/>
          <w:i/>
          <w:sz w:val="22"/>
        </w:rPr>
        <w:t>2a. XXXV/2019 (10a.)</w:t>
      </w:r>
    </w:p>
    <w:p w:rsidR="00AB4B13" w:rsidRPr="00E5416E" w:rsidRDefault="00AB4B13" w:rsidP="00C42DE3">
      <w:pPr>
        <w:ind w:left="709" w:right="757"/>
        <w:jc w:val="both"/>
        <w:rPr>
          <w:rFonts w:ascii="Palatino Linotype" w:hAnsi="Palatino Linotype" w:cs="Arial"/>
          <w:i/>
          <w:sz w:val="22"/>
        </w:rPr>
      </w:pPr>
      <w:r w:rsidRPr="00E5416E">
        <w:rPr>
          <w:rFonts w:ascii="Palatino Linotype" w:hAnsi="Palatino Linotype" w:cs="Arial"/>
          <w:b/>
          <w:i/>
          <w:sz w:val="22"/>
        </w:rPr>
        <w:t>Página:</w:t>
      </w:r>
      <w:r w:rsidRPr="00E5416E">
        <w:rPr>
          <w:rFonts w:ascii="Palatino Linotype" w:hAnsi="Palatino Linotype" w:cs="Arial"/>
          <w:b/>
          <w:i/>
          <w:sz w:val="22"/>
        </w:rPr>
        <w:tab/>
        <w:t>2331</w:t>
      </w:r>
    </w:p>
    <w:p w:rsidR="00AB4B13" w:rsidRPr="00E5416E" w:rsidRDefault="00AB4B13" w:rsidP="00C42DE3">
      <w:pPr>
        <w:ind w:right="757"/>
        <w:jc w:val="both"/>
        <w:rPr>
          <w:rFonts w:ascii="Palatino Linotype" w:hAnsi="Palatino Linotype" w:cs="Arial"/>
          <w:i/>
          <w:sz w:val="22"/>
        </w:rPr>
      </w:pPr>
      <w:r w:rsidRPr="00E5416E">
        <w:rPr>
          <w:rFonts w:ascii="Palatino Linotype" w:hAnsi="Palatino Linotype" w:cs="Arial"/>
          <w:i/>
          <w:sz w:val="22"/>
        </w:rPr>
        <w:t xml:space="preserve"> </w:t>
      </w:r>
    </w:p>
    <w:p w:rsidR="00AB4B13" w:rsidRPr="00E5416E" w:rsidRDefault="00AB4B13" w:rsidP="00C42DE3">
      <w:pPr>
        <w:ind w:left="709" w:right="757"/>
        <w:jc w:val="both"/>
        <w:rPr>
          <w:rFonts w:ascii="Palatino Linotype" w:hAnsi="Palatino Linotype" w:cs="Arial"/>
          <w:i/>
          <w:sz w:val="22"/>
        </w:rPr>
      </w:pPr>
      <w:r w:rsidRPr="00E5416E">
        <w:rPr>
          <w:rFonts w:ascii="Palatino Linotype" w:hAnsi="Palatino Linotype" w:cs="Arial"/>
          <w:b/>
          <w:i/>
          <w:sz w:val="22"/>
        </w:rPr>
        <w:t>REDES SOCIALES DE LOS SERVIDORES PÚBLICOS. LA PROTECCIÓN CONSTITUCIONAL DE SUS CUENTAS PERSONALES NO PUEDE OBEDECER A SU CONFIGURACIÓN DE PRIVACIDAD</w:t>
      </w:r>
      <w:r w:rsidRPr="00E5416E">
        <w:rPr>
          <w:rFonts w:ascii="Palatino Linotype" w:hAnsi="Palatino Linotype" w:cs="Arial"/>
          <w:i/>
          <w:sz w:val="22"/>
        </w:rPr>
        <w:t>.</w:t>
      </w:r>
      <w:r w:rsidR="00E050FB" w:rsidRPr="00E5416E">
        <w:rPr>
          <w:rFonts w:ascii="Palatino Linotype" w:hAnsi="Palatino Linotype" w:cs="Arial"/>
          <w:i/>
          <w:sz w:val="22"/>
        </w:rPr>
        <w:t xml:space="preserve"> </w:t>
      </w:r>
      <w:r w:rsidRPr="00E5416E">
        <w:rPr>
          <w:rFonts w:ascii="Palatino Linotype" w:hAnsi="Palatino Linotype" w:cs="Arial"/>
          <w:i/>
          <w:sz w:val="22"/>
        </w:rPr>
        <w:t>Los servidores públicos ostentan un grado mayor de notoriedad e importancia en la sociedad, pues sus actividades son de relevancia para la ciudadanía por el tipo de labores desempeñadas en el ejercicio de su gestión, así como por el uso de los recursos públicos manejados en beneficio de la comunidad. Bajo estas premisas, se justifica que el espectro de protección de su derecho a la intimidad reconocido por los artículos 6o., párrafo primero, 7o., párrafo segundo y 16, párrafo primero, de la Constitución Política de los Estados Unidos Mexicanos se vea disminuido. En el caso de sus cuentas personales de redes sociales, éstas adquieren la misma relevancia pública que sus titulares, particularmente si a través de ellas comparten información o manifestaciones relativas a su gestión gubernamental, cuestiones que siempre serán objeto del interés general protegidas por el artículo 6o. de la Constitución Federal. En consecuencia, la privacidad de sus cuentas personales de redes sociales no puede depender únicamente de la configuración abierta o cerrada que se elija, sino que debe obedecer al tipo de información publicada a través de éstas. Por tal motivo, en caso de controversia se deberán analizar los contenidos difundidos, así como su relevancia para el interés general y la discusión pública de los asuntos para poder determinar el nivel de protección constitucional que merecen.</w:t>
      </w:r>
    </w:p>
    <w:p w:rsidR="00AB4B13" w:rsidRPr="00E5416E" w:rsidRDefault="00AB4B13" w:rsidP="00C42DE3">
      <w:pPr>
        <w:ind w:left="709" w:right="757"/>
        <w:jc w:val="both"/>
        <w:rPr>
          <w:rFonts w:ascii="Palatino Linotype" w:hAnsi="Palatino Linotype" w:cs="Arial"/>
          <w:i/>
          <w:sz w:val="22"/>
        </w:rPr>
      </w:pPr>
    </w:p>
    <w:p w:rsidR="00AB4B13" w:rsidRPr="00E5416E" w:rsidRDefault="00AB4B13" w:rsidP="00C42DE3">
      <w:pPr>
        <w:ind w:left="709" w:right="757"/>
        <w:jc w:val="both"/>
        <w:rPr>
          <w:rFonts w:ascii="Palatino Linotype" w:hAnsi="Palatino Linotype" w:cs="Arial"/>
          <w:i/>
          <w:sz w:val="22"/>
        </w:rPr>
      </w:pPr>
      <w:r w:rsidRPr="00E5416E">
        <w:rPr>
          <w:rFonts w:ascii="Palatino Linotype" w:hAnsi="Palatino Linotype" w:cs="Arial"/>
          <w:i/>
          <w:sz w:val="22"/>
        </w:rPr>
        <w:t xml:space="preserve">Amparo en revisión 1005/2018. Miguel Ángel León Carmona. 20 de marzo de 2019. Cuatro votos de los Ministros Alberto Pérez </w:t>
      </w:r>
      <w:proofErr w:type="spellStart"/>
      <w:r w:rsidRPr="00E5416E">
        <w:rPr>
          <w:rFonts w:ascii="Palatino Linotype" w:hAnsi="Palatino Linotype" w:cs="Arial"/>
          <w:i/>
          <w:sz w:val="22"/>
        </w:rPr>
        <w:t>Dayán</w:t>
      </w:r>
      <w:proofErr w:type="spellEnd"/>
      <w:r w:rsidRPr="00E5416E">
        <w:rPr>
          <w:rFonts w:ascii="Palatino Linotype" w:hAnsi="Palatino Linotype" w:cs="Arial"/>
          <w:i/>
          <w:sz w:val="22"/>
        </w:rPr>
        <w:t xml:space="preserve">, Eduardo Medina Mora I., José Fernando Franco González Salas y Javier </w:t>
      </w:r>
      <w:proofErr w:type="spellStart"/>
      <w:r w:rsidRPr="00E5416E">
        <w:rPr>
          <w:rFonts w:ascii="Palatino Linotype" w:hAnsi="Palatino Linotype" w:cs="Arial"/>
          <w:i/>
          <w:sz w:val="22"/>
        </w:rPr>
        <w:t>Laynez</w:t>
      </w:r>
      <w:proofErr w:type="spellEnd"/>
      <w:r w:rsidRPr="00E5416E">
        <w:rPr>
          <w:rFonts w:ascii="Palatino Linotype" w:hAnsi="Palatino Linotype" w:cs="Arial"/>
          <w:i/>
          <w:sz w:val="22"/>
        </w:rPr>
        <w:t xml:space="preserve"> </w:t>
      </w:r>
      <w:proofErr w:type="spellStart"/>
      <w:r w:rsidRPr="00E5416E">
        <w:rPr>
          <w:rFonts w:ascii="Palatino Linotype" w:hAnsi="Palatino Linotype" w:cs="Arial"/>
          <w:i/>
          <w:sz w:val="22"/>
        </w:rPr>
        <w:t>Potisek</w:t>
      </w:r>
      <w:proofErr w:type="spellEnd"/>
      <w:r w:rsidRPr="00E5416E">
        <w:rPr>
          <w:rFonts w:ascii="Palatino Linotype" w:hAnsi="Palatino Linotype" w:cs="Arial"/>
          <w:i/>
          <w:sz w:val="22"/>
        </w:rPr>
        <w:t xml:space="preserve">; votó con reservas José Fernando Franco González Salas; Javier </w:t>
      </w:r>
      <w:proofErr w:type="spellStart"/>
      <w:r w:rsidRPr="00E5416E">
        <w:rPr>
          <w:rFonts w:ascii="Palatino Linotype" w:hAnsi="Palatino Linotype" w:cs="Arial"/>
          <w:i/>
          <w:sz w:val="22"/>
        </w:rPr>
        <w:t>Laynez</w:t>
      </w:r>
      <w:proofErr w:type="spellEnd"/>
      <w:r w:rsidRPr="00E5416E">
        <w:rPr>
          <w:rFonts w:ascii="Palatino Linotype" w:hAnsi="Palatino Linotype" w:cs="Arial"/>
          <w:i/>
          <w:sz w:val="22"/>
        </w:rPr>
        <w:t xml:space="preserve"> </w:t>
      </w:r>
      <w:proofErr w:type="spellStart"/>
      <w:r w:rsidRPr="00E5416E">
        <w:rPr>
          <w:rFonts w:ascii="Palatino Linotype" w:hAnsi="Palatino Linotype" w:cs="Arial"/>
          <w:i/>
          <w:sz w:val="22"/>
        </w:rPr>
        <w:t>Potisek</w:t>
      </w:r>
      <w:proofErr w:type="spellEnd"/>
      <w:r w:rsidRPr="00E5416E">
        <w:rPr>
          <w:rFonts w:ascii="Palatino Linotype" w:hAnsi="Palatino Linotype" w:cs="Arial"/>
          <w:i/>
          <w:sz w:val="22"/>
        </w:rPr>
        <w:t xml:space="preserve"> manifestó que formulará voto concurrente. Ponente: Eduardo Medina Mora I. Secretario: Juvenal Carbajal Díaz.</w:t>
      </w:r>
    </w:p>
    <w:p w:rsidR="00AB4B13" w:rsidRPr="00E5416E" w:rsidRDefault="00AB4B13" w:rsidP="00C42DE3">
      <w:pPr>
        <w:ind w:left="709" w:right="757"/>
        <w:jc w:val="both"/>
        <w:rPr>
          <w:rFonts w:ascii="Palatino Linotype" w:hAnsi="Palatino Linotype" w:cs="Arial"/>
          <w:i/>
          <w:sz w:val="22"/>
        </w:rPr>
      </w:pPr>
    </w:p>
    <w:p w:rsidR="00AB4B13" w:rsidRPr="00E5416E" w:rsidRDefault="00AB4B13" w:rsidP="00C42DE3">
      <w:pPr>
        <w:ind w:left="709" w:right="757"/>
        <w:jc w:val="both"/>
        <w:rPr>
          <w:rFonts w:ascii="Palatino Linotype" w:hAnsi="Palatino Linotype" w:cs="Arial"/>
          <w:i/>
          <w:sz w:val="22"/>
        </w:rPr>
      </w:pPr>
      <w:r w:rsidRPr="00E5416E">
        <w:rPr>
          <w:rFonts w:ascii="Palatino Linotype" w:hAnsi="Palatino Linotype" w:cs="Arial"/>
          <w:i/>
          <w:sz w:val="22"/>
        </w:rPr>
        <w:t>Esta tesis se publicó el viernes 07 de junio de 2019 a las 10:13 horas en el Semanario Judicial de la Federación.</w:t>
      </w:r>
    </w:p>
    <w:p w:rsidR="005E5225" w:rsidRPr="00E5416E" w:rsidRDefault="005E5225" w:rsidP="00C42DE3">
      <w:pPr>
        <w:spacing w:line="360" w:lineRule="auto"/>
        <w:jc w:val="both"/>
        <w:rPr>
          <w:rFonts w:ascii="Palatino Linotype" w:hAnsi="Palatino Linotype" w:cs="Arial"/>
        </w:rPr>
      </w:pPr>
    </w:p>
    <w:p w:rsidR="00270554" w:rsidRPr="00E5416E" w:rsidRDefault="00E050FB" w:rsidP="00C42DE3">
      <w:pPr>
        <w:spacing w:line="360" w:lineRule="auto"/>
        <w:jc w:val="both"/>
        <w:rPr>
          <w:rFonts w:ascii="Palatino Linotype" w:hAnsi="Palatino Linotype" w:cs="Arial"/>
        </w:rPr>
      </w:pPr>
      <w:r w:rsidRPr="00E5416E">
        <w:rPr>
          <w:rFonts w:ascii="Palatino Linotype" w:hAnsi="Palatino Linotype" w:cs="Arial"/>
        </w:rPr>
        <w:t xml:space="preserve">Por tanto, es evidente que la fuente de acceso mencionada por </w:t>
      </w:r>
      <w:r w:rsidRPr="00E5416E">
        <w:rPr>
          <w:rFonts w:ascii="Palatino Linotype" w:hAnsi="Palatino Linotype" w:cs="Arial"/>
          <w:b/>
        </w:rPr>
        <w:t xml:space="preserve">EL SUJETO OBLIGADO </w:t>
      </w:r>
      <w:r w:rsidRPr="00E5416E">
        <w:rPr>
          <w:rFonts w:ascii="Palatino Linotype" w:hAnsi="Palatino Linotype" w:cs="Arial"/>
        </w:rPr>
        <w:t>pudo constituir una fuente válida para dar atención a la solicitud, y si bien ya fue establecido que no se dio trámite a la misma en términos de la Ley de la materia, si resulta necesario verificar si en las redes sociales del Municipio abran las evidencias fotográficas requeridas.</w:t>
      </w:r>
    </w:p>
    <w:p w:rsidR="00E050FB" w:rsidRPr="00E5416E" w:rsidRDefault="00E050FB" w:rsidP="00C42DE3">
      <w:pPr>
        <w:spacing w:line="360" w:lineRule="auto"/>
        <w:jc w:val="both"/>
        <w:rPr>
          <w:rFonts w:ascii="Palatino Linotype" w:hAnsi="Palatino Linotype" w:cs="Arial"/>
        </w:rPr>
      </w:pPr>
    </w:p>
    <w:p w:rsidR="00E050FB" w:rsidRPr="00E5416E" w:rsidRDefault="00FA49D3" w:rsidP="00C42DE3">
      <w:pPr>
        <w:spacing w:line="360" w:lineRule="auto"/>
        <w:jc w:val="both"/>
        <w:rPr>
          <w:rFonts w:ascii="Palatino Linotype" w:hAnsi="Palatino Linotype" w:cs="Arial"/>
        </w:rPr>
      </w:pPr>
      <w:r w:rsidRPr="00E5416E">
        <w:rPr>
          <w:rFonts w:ascii="Palatino Linotype" w:hAnsi="Palatino Linotype" w:cs="Arial"/>
        </w:rPr>
        <w:t xml:space="preserve">De esta forma, al acceder al portal electrónico de Facebook, podemos encontrar la Página Oficial del Municipio denominada o identificable bajo en nombre de </w:t>
      </w:r>
      <w:r w:rsidRPr="00E5416E">
        <w:rPr>
          <w:rFonts w:ascii="Palatino Linotype" w:hAnsi="Palatino Linotype" w:cs="Arial"/>
          <w:i/>
        </w:rPr>
        <w:t xml:space="preserve">H Ayuntamiento de </w:t>
      </w:r>
      <w:proofErr w:type="spellStart"/>
      <w:r w:rsidRPr="00E5416E">
        <w:rPr>
          <w:rFonts w:ascii="Palatino Linotype" w:hAnsi="Palatino Linotype" w:cs="Arial"/>
          <w:i/>
        </w:rPr>
        <w:t>Axapusco</w:t>
      </w:r>
      <w:proofErr w:type="spellEnd"/>
      <w:r w:rsidRPr="00E5416E">
        <w:rPr>
          <w:rFonts w:ascii="Palatino Linotype" w:hAnsi="Palatino Linotype" w:cs="Arial"/>
          <w:i/>
        </w:rPr>
        <w:t xml:space="preserve"> 2019-2021 </w:t>
      </w:r>
      <w:r w:rsidRPr="00E5416E">
        <w:rPr>
          <w:rFonts w:ascii="Palatino Linotype" w:hAnsi="Palatino Linotype" w:cs="Arial"/>
        </w:rPr>
        <w:t>en la que podemos encontrar datos de contacto tales como dirección, teléfono, chat y portal de internet, se ilustra lo anterior con la siguiente imagen:</w:t>
      </w:r>
    </w:p>
    <w:p w:rsidR="00FA49D3" w:rsidRPr="00E5416E" w:rsidRDefault="00FA49D3" w:rsidP="00C42DE3">
      <w:pPr>
        <w:spacing w:line="360" w:lineRule="auto"/>
        <w:jc w:val="both"/>
        <w:rPr>
          <w:rFonts w:ascii="Palatino Linotype" w:hAnsi="Palatino Linotype" w:cs="Arial"/>
        </w:rPr>
      </w:pPr>
      <w:r w:rsidRPr="00E5416E">
        <w:rPr>
          <w:noProof/>
          <w:lang w:eastAsia="es-MX"/>
        </w:rPr>
        <w:drawing>
          <wp:inline distT="0" distB="0" distL="0" distR="0" wp14:anchorId="36D7593A" wp14:editId="7A62AD44">
            <wp:extent cx="5791835" cy="3905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905250"/>
                    </a:xfrm>
                    <a:prstGeom prst="rect">
                      <a:avLst/>
                    </a:prstGeom>
                  </pic:spPr>
                </pic:pic>
              </a:graphicData>
            </a:graphic>
          </wp:inline>
        </w:drawing>
      </w:r>
    </w:p>
    <w:p w:rsidR="00FA49D3" w:rsidRPr="00E5416E" w:rsidRDefault="00FA49D3" w:rsidP="00C42DE3">
      <w:pPr>
        <w:tabs>
          <w:tab w:val="left" w:pos="1845"/>
        </w:tabs>
        <w:spacing w:line="360" w:lineRule="auto"/>
        <w:jc w:val="both"/>
        <w:rPr>
          <w:rFonts w:ascii="Palatino Linotype" w:eastAsiaTheme="minorHAnsi" w:hAnsi="Palatino Linotype" w:cstheme="minorBidi"/>
          <w:lang w:eastAsia="en-US"/>
        </w:rPr>
      </w:pPr>
      <w:r w:rsidRPr="00E5416E">
        <w:rPr>
          <w:rFonts w:ascii="Palatino Linotype" w:eastAsiaTheme="minorHAnsi" w:hAnsi="Palatino Linotype" w:cstheme="minorBidi"/>
          <w:lang w:eastAsia="en-US"/>
        </w:rPr>
        <w:lastRenderedPageBreak/>
        <w:t xml:space="preserve">Entonces, es a través de este medio electrónico que podemos efectivamente advertir una serie de fotografías en eventos realizados en el Palacio Municipal de las cuales solo se inserta una a manera de ejemplo, ya que en </w:t>
      </w:r>
      <w:r w:rsidR="00005EC4" w:rsidRPr="00E5416E">
        <w:rPr>
          <w:rFonts w:ascii="Palatino Linotype" w:eastAsiaTheme="minorHAnsi" w:hAnsi="Palatino Linotype" w:cstheme="minorBidi"/>
          <w:lang w:eastAsia="en-US"/>
        </w:rPr>
        <w:t xml:space="preserve">la mayoría de las que obran, son visibles rostros de personas de las que </w:t>
      </w:r>
      <w:r w:rsidRPr="00E5416E">
        <w:rPr>
          <w:rFonts w:ascii="Palatino Linotype" w:eastAsiaTheme="minorHAnsi" w:hAnsi="Palatino Linotype" w:cstheme="minorBidi"/>
          <w:lang w:eastAsia="en-US"/>
        </w:rPr>
        <w:t>no se tiene conocimiento que l</w:t>
      </w:r>
      <w:r w:rsidR="00005EC4" w:rsidRPr="00E5416E">
        <w:rPr>
          <w:rFonts w:ascii="Palatino Linotype" w:eastAsiaTheme="minorHAnsi" w:hAnsi="Palatino Linotype" w:cstheme="minorBidi"/>
          <w:lang w:eastAsia="en-US"/>
        </w:rPr>
        <w:t>es revista el carácter de servidor público ni que para el caso de no serlo, hayan</w:t>
      </w:r>
      <w:r w:rsidRPr="00E5416E">
        <w:rPr>
          <w:rFonts w:ascii="Palatino Linotype" w:eastAsiaTheme="minorHAnsi" w:hAnsi="Palatino Linotype" w:cstheme="minorBidi"/>
          <w:lang w:eastAsia="en-US"/>
        </w:rPr>
        <w:t xml:space="preserve"> otorgado su consentimiento para la difusión de su imagen, sin embargo es posible realizar su consulta en la plataforma digital mencionada; tal y como se ilustra a continuación:</w:t>
      </w:r>
    </w:p>
    <w:p w:rsidR="00E050FB" w:rsidRPr="00E5416E" w:rsidRDefault="00FA49D3" w:rsidP="00C42DE3">
      <w:pPr>
        <w:spacing w:line="360" w:lineRule="auto"/>
        <w:jc w:val="both"/>
        <w:rPr>
          <w:rFonts w:ascii="Palatino Linotype" w:hAnsi="Palatino Linotype" w:cs="Arial"/>
        </w:rPr>
      </w:pPr>
      <w:r w:rsidRPr="00E5416E">
        <w:rPr>
          <w:noProof/>
          <w:lang w:eastAsia="es-MX"/>
        </w:rPr>
        <w:drawing>
          <wp:inline distT="0" distB="0" distL="0" distR="0" wp14:anchorId="07D1AF38" wp14:editId="24DF5402">
            <wp:extent cx="5638800" cy="5429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800" cy="5429250"/>
                    </a:xfrm>
                    <a:prstGeom prst="rect">
                      <a:avLst/>
                    </a:prstGeom>
                  </pic:spPr>
                </pic:pic>
              </a:graphicData>
            </a:graphic>
          </wp:inline>
        </w:drawing>
      </w:r>
    </w:p>
    <w:p w:rsidR="00005EC4" w:rsidRPr="00E5416E" w:rsidRDefault="00005EC4" w:rsidP="00C42DE3">
      <w:pPr>
        <w:tabs>
          <w:tab w:val="left" w:pos="1845"/>
        </w:tabs>
        <w:spacing w:line="360" w:lineRule="auto"/>
        <w:jc w:val="both"/>
        <w:rPr>
          <w:rFonts w:ascii="Palatino Linotype" w:eastAsia="Arial Unicode MS" w:hAnsi="Palatino Linotype" w:cs="Arial"/>
          <w:lang w:val="es-ES"/>
        </w:rPr>
      </w:pPr>
      <w:r w:rsidRPr="00E5416E">
        <w:rPr>
          <w:rFonts w:ascii="Palatino Linotype" w:eastAsiaTheme="minorHAnsi" w:hAnsi="Palatino Linotype" w:cstheme="minorBidi"/>
          <w:lang w:eastAsia="en-US"/>
        </w:rPr>
        <w:lastRenderedPageBreak/>
        <w:t xml:space="preserve">De esta forma, se determina procedente la entrega de la información requerida, misma que se encuentra en posesión del </w:t>
      </w:r>
      <w:r w:rsidRPr="00E5416E">
        <w:rPr>
          <w:rFonts w:ascii="Palatino Linotype" w:eastAsiaTheme="minorHAnsi" w:hAnsi="Palatino Linotype" w:cstheme="minorBidi"/>
          <w:b/>
          <w:lang w:eastAsia="en-US"/>
        </w:rPr>
        <w:t>SUJETO OBLIGADO</w:t>
      </w:r>
      <w:r w:rsidRPr="00E5416E">
        <w:rPr>
          <w:rFonts w:ascii="Palatino Linotype" w:eastAsiaTheme="minorHAnsi" w:hAnsi="Palatino Linotype" w:cstheme="minorBidi"/>
          <w:lang w:eastAsia="en-US"/>
        </w:rPr>
        <w:t xml:space="preserve">, sin que ello implique revelar datos personales de particulares, pues el hecho de que prime el derecho de acceso a la información, también se es proteccionista de los datos personales por lo que se considera que la entrega de las documentales que colmen el requerimiento del particular, deberá hacerse en una versión publica de los mismos; </w:t>
      </w:r>
      <w:r w:rsidRPr="00E5416E">
        <w:rPr>
          <w:rFonts w:ascii="Palatino Linotype" w:eastAsia="Arial Unicode MS" w:hAnsi="Palatino Linotype" w:cs="Arial"/>
          <w:lang w:val="es-ES"/>
        </w:rPr>
        <w:t>esto es, omitirá, eliminará o suprimirá la información personal de particulares, susceptibles de ser clasificadas como confidencial o cualquier otro dato que ponga en riesgo la vida, seguridad o salud de dicha persona.</w:t>
      </w:r>
    </w:p>
    <w:p w:rsidR="00005EC4" w:rsidRPr="00E5416E" w:rsidRDefault="00005EC4" w:rsidP="00C42DE3">
      <w:pPr>
        <w:spacing w:line="360" w:lineRule="auto"/>
        <w:jc w:val="both"/>
        <w:rPr>
          <w:rFonts w:ascii="Palatino Linotype" w:eastAsia="Arial Unicode MS" w:hAnsi="Palatino Linotype" w:cs="Arial"/>
          <w:lang w:val="es-ES"/>
        </w:rPr>
      </w:pPr>
    </w:p>
    <w:p w:rsidR="00005EC4" w:rsidRPr="00E5416E" w:rsidRDefault="00005EC4" w:rsidP="00C42DE3">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E5416E">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E5416E">
        <w:rPr>
          <w:rFonts w:ascii="Palatino Linotype" w:eastAsia="Arial Unicode MS" w:hAnsi="Palatino Linotype" w:cs="Arial"/>
        </w:rPr>
        <w:t>omitir, eliminar o suprimir la</w:t>
      </w:r>
      <w:r w:rsidRPr="00E5416E">
        <w:rPr>
          <w:rFonts w:ascii="Palatino Linotype" w:hAnsi="Palatino Linotype"/>
          <w:color w:val="000000"/>
        </w:rPr>
        <w:t xml:space="preserve"> información </w:t>
      </w:r>
      <w:r w:rsidRPr="00E5416E">
        <w:rPr>
          <w:rFonts w:ascii="Palatino Linotype" w:hAnsi="Palatino Linotype"/>
          <w:b/>
          <w:color w:val="000000"/>
        </w:rPr>
        <w:t>confidencial</w:t>
      </w:r>
      <w:r w:rsidRPr="00E5416E">
        <w:rPr>
          <w:rFonts w:ascii="Palatino Linotype" w:eastAsia="Arial Unicode MS" w:hAnsi="Palatino Linotype" w:cs="Arial"/>
        </w:rPr>
        <w:t xml:space="preserve">. En ese sentido, </w:t>
      </w:r>
      <w:r w:rsidRPr="00E5416E">
        <w:rPr>
          <w:rFonts w:ascii="Palatino Linotype" w:hAnsi="Palatino Linotype" w:cs="Arial"/>
          <w:lang w:val="es-ES_tradnl"/>
        </w:rPr>
        <w:t xml:space="preserve">sólo podrán </w:t>
      </w:r>
      <w:r w:rsidRPr="00E5416E">
        <w:rPr>
          <w:rFonts w:ascii="Palatino Linotype" w:hAnsi="Palatino Linotype" w:cs="Arial"/>
        </w:rPr>
        <w:t>ser</w:t>
      </w:r>
      <w:r w:rsidRPr="00E5416E">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E5416E">
        <w:rPr>
          <w:rFonts w:ascii="Palatino Linotype" w:hAnsi="Palatino Linotype" w:cs="Arial"/>
        </w:rPr>
        <w:t xml:space="preserve"> que el Comité de Transparencia del </w:t>
      </w:r>
      <w:r w:rsidRPr="00E5416E">
        <w:rPr>
          <w:rFonts w:ascii="Palatino Linotype" w:hAnsi="Palatino Linotype" w:cs="Arial"/>
          <w:b/>
        </w:rPr>
        <w:t>SUJETO OBLIGADO</w:t>
      </w:r>
      <w:r w:rsidRPr="00E5416E">
        <w:rPr>
          <w:rFonts w:ascii="Palatino Linotype" w:hAnsi="Palatino Linotype" w:cs="Arial"/>
        </w:rPr>
        <w:t xml:space="preserve"> emita el Acuerdo de Clasificación correspondiente</w:t>
      </w:r>
      <w:r w:rsidRPr="00E5416E">
        <w:rPr>
          <w:rFonts w:ascii="Palatino Linotype" w:hAnsi="Palatino Linotype" w:cs="Arial"/>
          <w:lang w:val="es-ES_tradnl"/>
        </w:rPr>
        <w:t xml:space="preserve"> debidamente fundado y motivado, en el cual se</w:t>
      </w:r>
      <w:r w:rsidRPr="00E5416E">
        <w:rPr>
          <w:rFonts w:ascii="Palatino Linotype" w:hAnsi="Palatino Linotype" w:cs="Arial"/>
        </w:rPr>
        <w:t xml:space="preserve"> sustente la versión pública, </w:t>
      </w:r>
      <w:r w:rsidRPr="00E5416E">
        <w:rPr>
          <w:rFonts w:ascii="Palatino Linotype" w:hAnsi="Palatino Linotype" w:cs="Arial"/>
          <w:lang w:val="es-ES_tradnl"/>
        </w:rPr>
        <w:t xml:space="preserve">en </w:t>
      </w:r>
      <w:r w:rsidRPr="00E5416E">
        <w:rPr>
          <w:rFonts w:ascii="Palatino Linotype" w:hAnsi="Palatino Linotype" w:cs="Arial"/>
          <w:noProof/>
          <w:lang w:eastAsia="es-MX"/>
        </w:rPr>
        <w:t>términos</w:t>
      </w:r>
      <w:r w:rsidRPr="00E5416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05EC4" w:rsidRPr="00E5416E" w:rsidRDefault="00005EC4" w:rsidP="00C42DE3">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005EC4" w:rsidRPr="00E5416E" w:rsidRDefault="00005EC4" w:rsidP="00C42DE3">
      <w:pPr>
        <w:ind w:left="709" w:right="757"/>
        <w:jc w:val="center"/>
        <w:rPr>
          <w:rFonts w:ascii="Palatino Linotype" w:hAnsi="Palatino Linotype" w:cs="Arial"/>
          <w:b/>
          <w:i/>
          <w:sz w:val="22"/>
        </w:rPr>
      </w:pPr>
      <w:r w:rsidRPr="00E5416E">
        <w:rPr>
          <w:rFonts w:ascii="Palatino Linotype" w:hAnsi="Palatino Linotype" w:cs="Arial"/>
          <w:b/>
          <w:i/>
          <w:sz w:val="22"/>
        </w:rPr>
        <w:lastRenderedPageBreak/>
        <w:t>Ley de Transparencia y Acceso a la Información Pública del Estado de México y Municipios</w:t>
      </w:r>
    </w:p>
    <w:p w:rsidR="00005EC4" w:rsidRPr="00E5416E" w:rsidRDefault="00005EC4" w:rsidP="00C42DE3">
      <w:pPr>
        <w:ind w:left="709" w:right="757"/>
        <w:jc w:val="center"/>
        <w:rPr>
          <w:rFonts w:ascii="Palatino Linotype" w:hAnsi="Palatino Linotype" w:cs="Arial"/>
          <w:b/>
          <w:i/>
          <w:sz w:val="22"/>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w:t>
      </w:r>
      <w:r w:rsidRPr="00E5416E">
        <w:rPr>
          <w:rFonts w:ascii="Palatino Linotype" w:hAnsi="Palatino Linotype" w:cs="Arial"/>
          <w:b/>
          <w:i/>
          <w:sz w:val="22"/>
          <w:szCs w:val="22"/>
          <w:lang w:eastAsia="es-MX"/>
        </w:rPr>
        <w:t xml:space="preserve">Artículo 49. </w:t>
      </w:r>
      <w:r w:rsidRPr="00E5416E">
        <w:rPr>
          <w:rFonts w:ascii="Palatino Linotype" w:hAnsi="Palatino Linotype" w:cs="Arial"/>
          <w:i/>
          <w:sz w:val="22"/>
          <w:szCs w:val="22"/>
          <w:lang w:eastAsia="es-MX"/>
        </w:rPr>
        <w:t xml:space="preserve">Los </w:t>
      </w:r>
      <w:r w:rsidRPr="00E5416E">
        <w:rPr>
          <w:rFonts w:ascii="Palatino Linotype" w:hAnsi="Palatino Linotype" w:cs="Arial"/>
          <w:i/>
          <w:sz w:val="22"/>
        </w:rPr>
        <w:t>Comités</w:t>
      </w:r>
      <w:r w:rsidRPr="00E5416E">
        <w:rPr>
          <w:rFonts w:ascii="Palatino Linotype" w:hAnsi="Palatino Linotype" w:cs="Arial"/>
          <w:i/>
          <w:sz w:val="22"/>
          <w:szCs w:val="22"/>
          <w:lang w:eastAsia="es-MX"/>
        </w:rPr>
        <w:t xml:space="preserve"> de </w:t>
      </w:r>
      <w:r w:rsidRPr="00E5416E">
        <w:rPr>
          <w:rFonts w:ascii="Palatino Linotype" w:hAnsi="Palatino Linotype" w:cs="Arial"/>
          <w:i/>
          <w:sz w:val="22"/>
          <w:lang w:eastAsia="es-MX"/>
        </w:rPr>
        <w:t>Transparencia</w:t>
      </w:r>
      <w:r w:rsidRPr="00E5416E">
        <w:rPr>
          <w:rFonts w:ascii="Palatino Linotype" w:hAnsi="Palatino Linotype" w:cs="Arial"/>
          <w:i/>
          <w:sz w:val="22"/>
          <w:szCs w:val="22"/>
          <w:lang w:eastAsia="es-MX"/>
        </w:rPr>
        <w:t xml:space="preserve"> </w:t>
      </w:r>
      <w:r w:rsidRPr="00E5416E">
        <w:rPr>
          <w:rFonts w:ascii="Palatino Linotype" w:hAnsi="Palatino Linotype"/>
          <w:i/>
          <w:sz w:val="22"/>
          <w:szCs w:val="22"/>
        </w:rPr>
        <w:t>tendrán</w:t>
      </w:r>
      <w:r w:rsidRPr="00E5416E">
        <w:rPr>
          <w:rFonts w:ascii="Palatino Linotype" w:hAnsi="Palatino Linotype" w:cs="Arial"/>
          <w:i/>
          <w:sz w:val="22"/>
          <w:szCs w:val="22"/>
          <w:lang w:eastAsia="es-MX"/>
        </w:rPr>
        <w:t xml:space="preserve"> las siguientes atribuciones:</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VIII.</w:t>
      </w:r>
      <w:r w:rsidRPr="00E5416E">
        <w:rPr>
          <w:rFonts w:ascii="Palatino Linotype" w:hAnsi="Palatino Linotype" w:cs="Arial"/>
          <w:i/>
          <w:sz w:val="22"/>
          <w:szCs w:val="22"/>
          <w:lang w:eastAsia="es-MX"/>
        </w:rPr>
        <w:t xml:space="preserve"> Aprobar, </w:t>
      </w:r>
      <w:r w:rsidRPr="00E5416E">
        <w:rPr>
          <w:rFonts w:ascii="Palatino Linotype" w:hAnsi="Palatino Linotype" w:cs="Arial"/>
          <w:i/>
          <w:sz w:val="22"/>
        </w:rPr>
        <w:t>modificar</w:t>
      </w:r>
      <w:r w:rsidRPr="00E5416E">
        <w:rPr>
          <w:rFonts w:ascii="Palatino Linotype" w:hAnsi="Palatino Linotype" w:cs="Arial"/>
          <w:i/>
          <w:sz w:val="22"/>
          <w:szCs w:val="22"/>
          <w:lang w:eastAsia="es-MX"/>
        </w:rPr>
        <w:t xml:space="preserve"> o revocar la clasificación de la información;</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Artículo 132.</w:t>
      </w:r>
      <w:r w:rsidRPr="00E5416E">
        <w:rPr>
          <w:rFonts w:ascii="Palatino Linotype" w:hAnsi="Palatino Linotype" w:cs="Arial"/>
          <w:i/>
          <w:sz w:val="22"/>
          <w:szCs w:val="22"/>
          <w:lang w:eastAsia="es-MX"/>
        </w:rPr>
        <w:t xml:space="preserve"> La </w:t>
      </w:r>
      <w:r w:rsidRPr="00E5416E">
        <w:rPr>
          <w:rFonts w:ascii="Palatino Linotype" w:hAnsi="Palatino Linotype" w:cs="Arial"/>
          <w:i/>
          <w:sz w:val="22"/>
          <w:lang w:eastAsia="es-MX"/>
        </w:rPr>
        <w:t>clasificación</w:t>
      </w:r>
      <w:r w:rsidRPr="00E5416E">
        <w:rPr>
          <w:rFonts w:ascii="Palatino Linotype" w:hAnsi="Palatino Linotype" w:cs="Arial"/>
          <w:i/>
          <w:sz w:val="22"/>
          <w:szCs w:val="22"/>
          <w:lang w:eastAsia="es-MX"/>
        </w:rPr>
        <w:t xml:space="preserve"> de la información se llevará a cabo en el momento en que:</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II.</w:t>
      </w:r>
      <w:r w:rsidRPr="00E5416E">
        <w:rPr>
          <w:rFonts w:ascii="Palatino Linotype" w:hAnsi="Palatino Linotype" w:cs="Arial"/>
          <w:i/>
          <w:sz w:val="22"/>
          <w:szCs w:val="22"/>
          <w:lang w:eastAsia="es-MX"/>
        </w:rPr>
        <w:t xml:space="preserve"> Se determine </w:t>
      </w:r>
      <w:r w:rsidRPr="00E5416E">
        <w:rPr>
          <w:rFonts w:ascii="Palatino Linotype" w:hAnsi="Palatino Linotype" w:cs="Arial"/>
          <w:i/>
          <w:sz w:val="22"/>
          <w:lang w:eastAsia="es-MX"/>
        </w:rPr>
        <w:t>mediante</w:t>
      </w:r>
      <w:r w:rsidRPr="00E5416E">
        <w:rPr>
          <w:rFonts w:ascii="Palatino Linotype" w:hAnsi="Palatino Linotype" w:cs="Arial"/>
          <w:i/>
          <w:sz w:val="22"/>
          <w:szCs w:val="22"/>
          <w:lang w:eastAsia="es-MX"/>
        </w:rPr>
        <w:t xml:space="preserve"> resolución de autoridad competente; o</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III</w:t>
      </w:r>
      <w:r w:rsidRPr="00E5416E">
        <w:rPr>
          <w:rFonts w:ascii="Palatino Linotype" w:hAnsi="Palatino Linotype" w:cs="Arial"/>
          <w:i/>
          <w:sz w:val="22"/>
          <w:szCs w:val="22"/>
          <w:lang w:eastAsia="es-MX"/>
        </w:rPr>
        <w:t xml:space="preserve">. Se generen </w:t>
      </w:r>
      <w:r w:rsidRPr="00E5416E">
        <w:rPr>
          <w:rFonts w:ascii="Palatino Linotype" w:hAnsi="Palatino Linotype" w:cs="Arial"/>
          <w:i/>
          <w:sz w:val="22"/>
          <w:lang w:eastAsia="es-MX"/>
        </w:rPr>
        <w:t>versiones</w:t>
      </w:r>
      <w:r w:rsidRPr="00E5416E">
        <w:rPr>
          <w:rFonts w:ascii="Palatino Linotype" w:hAnsi="Palatino Linotype" w:cs="Arial"/>
          <w:i/>
          <w:sz w:val="22"/>
          <w:szCs w:val="22"/>
          <w:lang w:eastAsia="es-MX"/>
        </w:rPr>
        <w:t xml:space="preserve"> públicas para dar cumplimiento a las obligaciones de transparencia previstas en esta Ley.”</w:t>
      </w:r>
    </w:p>
    <w:p w:rsidR="00005EC4" w:rsidRPr="00E5416E" w:rsidRDefault="00005EC4" w:rsidP="00C42DE3">
      <w:pPr>
        <w:ind w:left="709" w:right="757"/>
        <w:jc w:val="center"/>
        <w:rPr>
          <w:rFonts w:ascii="Palatino Linotype" w:hAnsi="Palatino Linotype" w:cs="Arial"/>
          <w:b/>
          <w:i/>
          <w:sz w:val="22"/>
          <w:szCs w:val="22"/>
          <w:lang w:eastAsia="es-MX"/>
        </w:rPr>
      </w:pPr>
    </w:p>
    <w:p w:rsidR="00005EC4" w:rsidRPr="00E5416E" w:rsidRDefault="00005EC4" w:rsidP="00C42DE3">
      <w:pPr>
        <w:ind w:left="709" w:right="757"/>
        <w:jc w:val="center"/>
        <w:rPr>
          <w:rFonts w:ascii="Palatino Linotype" w:hAnsi="Palatino Linotype" w:cs="Arial"/>
          <w:b/>
          <w:i/>
          <w:sz w:val="22"/>
          <w:szCs w:val="22"/>
          <w:lang w:eastAsia="es-MX"/>
        </w:rPr>
      </w:pPr>
      <w:r w:rsidRPr="00E5416E">
        <w:rPr>
          <w:rFonts w:ascii="Palatino Linotype" w:hAnsi="Palatino Linotype" w:cs="Arial"/>
          <w:b/>
          <w:i/>
          <w:sz w:val="22"/>
          <w:szCs w:val="22"/>
          <w:lang w:eastAsia="es-MX"/>
        </w:rPr>
        <w:t xml:space="preserve">Lineamientos Generales en materia de Clasificación y Desclasificación de la </w:t>
      </w:r>
      <w:r w:rsidRPr="00E5416E">
        <w:rPr>
          <w:rFonts w:ascii="Palatino Linotype" w:hAnsi="Palatino Linotype" w:cs="Arial"/>
          <w:b/>
          <w:i/>
          <w:sz w:val="22"/>
        </w:rPr>
        <w:t>Información, así como para la elaboración de Versiones Públicas</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w:t>
      </w:r>
      <w:r w:rsidRPr="00E5416E">
        <w:rPr>
          <w:rFonts w:ascii="Palatino Linotype" w:hAnsi="Palatino Linotype" w:cs="Arial"/>
          <w:b/>
          <w:i/>
          <w:sz w:val="22"/>
          <w:szCs w:val="22"/>
          <w:lang w:eastAsia="es-MX"/>
        </w:rPr>
        <w:t>Segundo.-</w:t>
      </w:r>
      <w:r w:rsidRPr="00E5416E">
        <w:rPr>
          <w:rFonts w:ascii="Palatino Linotype" w:hAnsi="Palatino Linotype" w:cs="Arial"/>
          <w:i/>
          <w:sz w:val="22"/>
          <w:szCs w:val="22"/>
          <w:lang w:eastAsia="es-MX"/>
        </w:rPr>
        <w:t xml:space="preserve"> Para </w:t>
      </w:r>
      <w:r w:rsidRPr="00E5416E">
        <w:rPr>
          <w:rFonts w:ascii="Palatino Linotype" w:hAnsi="Palatino Linotype" w:cs="Arial"/>
          <w:i/>
          <w:sz w:val="22"/>
          <w:lang w:eastAsia="es-MX"/>
        </w:rPr>
        <w:t>efectos</w:t>
      </w:r>
      <w:r w:rsidRPr="00E5416E">
        <w:rPr>
          <w:rFonts w:ascii="Palatino Linotype" w:hAnsi="Palatino Linotype" w:cs="Arial"/>
          <w:i/>
          <w:sz w:val="22"/>
          <w:szCs w:val="22"/>
          <w:lang w:eastAsia="es-MX"/>
        </w:rPr>
        <w:t xml:space="preserve"> de los </w:t>
      </w:r>
      <w:r w:rsidRPr="00E5416E">
        <w:rPr>
          <w:rFonts w:ascii="Palatino Linotype" w:hAnsi="Palatino Linotype" w:cs="Arial"/>
          <w:i/>
          <w:sz w:val="22"/>
        </w:rPr>
        <w:t>presentes</w:t>
      </w:r>
      <w:r w:rsidRPr="00E5416E">
        <w:rPr>
          <w:rFonts w:ascii="Palatino Linotype" w:hAnsi="Palatino Linotype" w:cs="Arial"/>
          <w:i/>
          <w:sz w:val="22"/>
          <w:szCs w:val="22"/>
          <w:lang w:eastAsia="es-MX"/>
        </w:rPr>
        <w:t xml:space="preserve"> Lineamientos Generales, se entenderá por:</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XVIII.</w:t>
      </w:r>
      <w:r w:rsidRPr="00E5416E">
        <w:rPr>
          <w:rFonts w:ascii="Palatino Linotype" w:hAnsi="Palatino Linotype" w:cs="Arial"/>
          <w:i/>
          <w:sz w:val="22"/>
          <w:szCs w:val="22"/>
          <w:lang w:eastAsia="es-MX"/>
        </w:rPr>
        <w:t xml:space="preserve"> </w:t>
      </w:r>
      <w:r w:rsidRPr="00E5416E">
        <w:rPr>
          <w:rFonts w:ascii="Palatino Linotype" w:hAnsi="Palatino Linotype" w:cs="Arial"/>
          <w:b/>
          <w:i/>
          <w:sz w:val="22"/>
          <w:szCs w:val="22"/>
          <w:lang w:eastAsia="es-MX"/>
        </w:rPr>
        <w:t>Versión pública:</w:t>
      </w:r>
      <w:r w:rsidRPr="00E5416E">
        <w:rPr>
          <w:rFonts w:ascii="Palatino Linotype" w:hAnsi="Palatino Linotype" w:cs="Arial"/>
          <w:i/>
          <w:sz w:val="22"/>
          <w:szCs w:val="22"/>
          <w:lang w:eastAsia="es-MX"/>
        </w:rPr>
        <w:t xml:space="preserve"> El </w:t>
      </w:r>
      <w:r w:rsidRPr="00E5416E">
        <w:rPr>
          <w:rFonts w:ascii="Palatino Linotype" w:hAnsi="Palatino Linotype" w:cs="Arial"/>
          <w:bCs/>
          <w:i/>
          <w:noProof/>
          <w:sz w:val="22"/>
        </w:rPr>
        <w:t>documento</w:t>
      </w:r>
      <w:r w:rsidRPr="00E5416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5416E">
        <w:rPr>
          <w:rFonts w:ascii="Palatino Linotype" w:hAnsi="Palatino Linotype" w:cs="Arial"/>
          <w:b/>
          <w:i/>
          <w:sz w:val="22"/>
          <w:szCs w:val="22"/>
          <w:u w:val="single"/>
          <w:lang w:eastAsia="es-MX"/>
        </w:rPr>
        <w:t>fundando y motivando la</w:t>
      </w:r>
      <w:r w:rsidRPr="00E5416E">
        <w:rPr>
          <w:rFonts w:ascii="Palatino Linotype" w:hAnsi="Palatino Linotype" w:cs="Arial"/>
          <w:i/>
          <w:sz w:val="22"/>
          <w:szCs w:val="22"/>
          <w:lang w:eastAsia="es-MX"/>
        </w:rPr>
        <w:t xml:space="preserve"> reserva o </w:t>
      </w:r>
      <w:r w:rsidRPr="00E5416E">
        <w:rPr>
          <w:rFonts w:ascii="Palatino Linotype" w:hAnsi="Palatino Linotype" w:cs="Arial"/>
          <w:b/>
          <w:i/>
          <w:sz w:val="22"/>
          <w:szCs w:val="22"/>
          <w:u w:val="single"/>
          <w:lang w:eastAsia="es-MX"/>
        </w:rPr>
        <w:t>confidencialidad</w:t>
      </w:r>
      <w:r w:rsidRPr="00E5416E">
        <w:rPr>
          <w:rFonts w:ascii="Palatino Linotype" w:hAnsi="Palatino Linotype" w:cs="Arial"/>
          <w:i/>
          <w:sz w:val="22"/>
          <w:szCs w:val="22"/>
          <w:lang w:eastAsia="es-MX"/>
        </w:rPr>
        <w:t xml:space="preserve">, a través de la resolución que para tal efecto emita el </w:t>
      </w:r>
      <w:r w:rsidRPr="00E5416E">
        <w:rPr>
          <w:rFonts w:ascii="Palatino Linotype" w:hAnsi="Palatino Linotype" w:cs="Arial"/>
          <w:bCs/>
          <w:i/>
          <w:noProof/>
          <w:sz w:val="22"/>
        </w:rPr>
        <w:t>Comité</w:t>
      </w:r>
      <w:r w:rsidRPr="00E5416E">
        <w:rPr>
          <w:rFonts w:ascii="Palatino Linotype" w:hAnsi="Palatino Linotype" w:cs="Arial"/>
          <w:i/>
          <w:sz w:val="22"/>
          <w:szCs w:val="22"/>
          <w:lang w:eastAsia="es-MX"/>
        </w:rPr>
        <w:t xml:space="preserve"> de Transparencia.</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Cuarto.</w:t>
      </w:r>
      <w:r w:rsidRPr="00E5416E">
        <w:rPr>
          <w:rFonts w:ascii="Palatino Linotype" w:hAnsi="Palatino Linotype" w:cs="Arial"/>
          <w:i/>
          <w:sz w:val="22"/>
          <w:szCs w:val="22"/>
          <w:lang w:eastAsia="es-MX"/>
        </w:rPr>
        <w:t xml:space="preserve"> Para clasificar la información como reservada o confidencial, de manera total o parcial, el </w:t>
      </w:r>
      <w:r w:rsidRPr="00E5416E">
        <w:rPr>
          <w:rFonts w:ascii="Palatino Linotype" w:hAnsi="Palatino Linotype" w:cs="Arial"/>
          <w:i/>
          <w:sz w:val="22"/>
          <w:lang w:eastAsia="es-MX"/>
        </w:rPr>
        <w:t>titular</w:t>
      </w:r>
      <w:r w:rsidRPr="00E5416E">
        <w:rPr>
          <w:rFonts w:ascii="Palatino Linotype" w:hAnsi="Palatino Linotype" w:cs="Arial"/>
          <w:i/>
          <w:sz w:val="22"/>
          <w:szCs w:val="22"/>
          <w:lang w:eastAsia="es-MX"/>
        </w:rPr>
        <w:t xml:space="preserve"> del </w:t>
      </w:r>
      <w:r w:rsidRPr="00E5416E">
        <w:rPr>
          <w:rFonts w:ascii="Palatino Linotype" w:hAnsi="Palatino Linotype" w:cs="Arial"/>
          <w:bCs/>
          <w:i/>
          <w:noProof/>
          <w:sz w:val="22"/>
        </w:rPr>
        <w:t>área</w:t>
      </w:r>
      <w:r w:rsidRPr="00E5416E">
        <w:rPr>
          <w:rFonts w:ascii="Palatino Linotype" w:hAnsi="Palatino Linotype" w:cs="Arial"/>
          <w:i/>
          <w:sz w:val="22"/>
          <w:szCs w:val="22"/>
          <w:lang w:eastAsia="es-MX"/>
        </w:rPr>
        <w:t xml:space="preserve"> del sujeto </w:t>
      </w:r>
      <w:r w:rsidRPr="00E5416E">
        <w:rPr>
          <w:rFonts w:ascii="Palatino Linotype" w:hAnsi="Palatino Linotype" w:cs="Arial"/>
          <w:i/>
          <w:sz w:val="22"/>
        </w:rPr>
        <w:t>obligado</w:t>
      </w:r>
      <w:r w:rsidRPr="00E5416E">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 xml:space="preserve">Los sujetos obligados deberán aplicar, de manera estricta, las excepciones al derecho de acceso a la </w:t>
      </w:r>
      <w:r w:rsidRPr="00E5416E">
        <w:rPr>
          <w:rFonts w:ascii="Palatino Linotype" w:hAnsi="Palatino Linotype" w:cs="Arial"/>
          <w:bCs/>
          <w:i/>
          <w:noProof/>
          <w:sz w:val="22"/>
        </w:rPr>
        <w:t>información</w:t>
      </w:r>
      <w:r w:rsidRPr="00E5416E">
        <w:rPr>
          <w:rFonts w:ascii="Palatino Linotype" w:hAnsi="Palatino Linotype" w:cs="Arial"/>
          <w:i/>
          <w:sz w:val="22"/>
          <w:szCs w:val="22"/>
          <w:lang w:eastAsia="es-MX"/>
        </w:rPr>
        <w:t xml:space="preserve"> y sólo </w:t>
      </w:r>
      <w:r w:rsidRPr="00E5416E">
        <w:rPr>
          <w:rFonts w:ascii="Palatino Linotype" w:hAnsi="Palatino Linotype" w:cs="Arial"/>
          <w:i/>
          <w:sz w:val="22"/>
        </w:rPr>
        <w:t>podrán</w:t>
      </w:r>
      <w:r w:rsidRPr="00E5416E">
        <w:rPr>
          <w:rFonts w:ascii="Palatino Linotype" w:hAnsi="Palatino Linotype" w:cs="Arial"/>
          <w:i/>
          <w:sz w:val="22"/>
          <w:szCs w:val="22"/>
          <w:lang w:eastAsia="es-MX"/>
        </w:rPr>
        <w:t xml:space="preserve"> invocarlas cuando acrediten su procedencia.</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Quinto.</w:t>
      </w:r>
      <w:r w:rsidRPr="00E5416E">
        <w:rPr>
          <w:rFonts w:ascii="Palatino Linotype" w:hAnsi="Palatino Linotype" w:cs="Arial"/>
          <w:i/>
          <w:sz w:val="22"/>
          <w:szCs w:val="22"/>
          <w:lang w:eastAsia="es-MX"/>
        </w:rPr>
        <w:t xml:space="preserve"> La carga de </w:t>
      </w:r>
      <w:r w:rsidRPr="00E5416E">
        <w:rPr>
          <w:rFonts w:ascii="Palatino Linotype" w:hAnsi="Palatino Linotype" w:cs="Arial"/>
          <w:i/>
          <w:sz w:val="22"/>
          <w:lang w:eastAsia="es-MX"/>
        </w:rPr>
        <w:t>la</w:t>
      </w:r>
      <w:r w:rsidRPr="00E5416E">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5416E">
        <w:rPr>
          <w:rFonts w:ascii="Palatino Linotype" w:hAnsi="Palatino Linotype" w:cs="Arial"/>
          <w:i/>
          <w:sz w:val="22"/>
        </w:rPr>
        <w:t>corresponderá</w:t>
      </w:r>
      <w:r w:rsidRPr="00E5416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lastRenderedPageBreak/>
        <w:t>Sexto.</w:t>
      </w:r>
      <w:r w:rsidRPr="00E5416E">
        <w:rPr>
          <w:rFonts w:ascii="Palatino Linotype" w:hAnsi="Palatino Linotype" w:cs="Arial"/>
          <w:i/>
          <w:sz w:val="22"/>
          <w:szCs w:val="22"/>
          <w:lang w:eastAsia="es-MX"/>
        </w:rPr>
        <w:t xml:space="preserve"> Los sujetos obligados no podrán emitir acuerdos de carácter general ni particular que clasifiquen </w:t>
      </w:r>
      <w:r w:rsidRPr="00E5416E">
        <w:rPr>
          <w:rFonts w:ascii="Palatino Linotype" w:hAnsi="Palatino Linotype" w:cs="Arial"/>
          <w:bCs/>
          <w:i/>
          <w:noProof/>
          <w:sz w:val="22"/>
        </w:rPr>
        <w:t>documentos</w:t>
      </w:r>
      <w:r w:rsidRPr="00E5416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05EC4" w:rsidRPr="00E5416E" w:rsidRDefault="00005EC4" w:rsidP="00C42DE3">
      <w:pPr>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 xml:space="preserve">La clasificación de </w:t>
      </w:r>
      <w:r w:rsidRPr="00E5416E">
        <w:rPr>
          <w:rFonts w:ascii="Palatino Linotype" w:hAnsi="Palatino Linotype" w:cs="Arial"/>
          <w:i/>
          <w:sz w:val="22"/>
        </w:rPr>
        <w:t>información</w:t>
      </w:r>
      <w:r w:rsidRPr="00E5416E">
        <w:rPr>
          <w:rFonts w:ascii="Palatino Linotype" w:hAnsi="Palatino Linotype" w:cs="Arial"/>
          <w:i/>
          <w:sz w:val="22"/>
          <w:szCs w:val="22"/>
          <w:lang w:eastAsia="es-MX"/>
        </w:rPr>
        <w:t xml:space="preserve"> se realizará conforme a un análisis caso por caso, mediante la aplicación </w:t>
      </w:r>
      <w:r w:rsidRPr="00E5416E">
        <w:rPr>
          <w:rFonts w:ascii="Palatino Linotype" w:hAnsi="Palatino Linotype" w:cs="Arial"/>
          <w:bCs/>
          <w:i/>
          <w:noProof/>
          <w:sz w:val="22"/>
        </w:rPr>
        <w:t>de</w:t>
      </w:r>
      <w:r w:rsidRPr="00E5416E">
        <w:rPr>
          <w:rFonts w:ascii="Palatino Linotype" w:hAnsi="Palatino Linotype" w:cs="Arial"/>
          <w:i/>
          <w:sz w:val="22"/>
          <w:szCs w:val="22"/>
          <w:lang w:eastAsia="es-MX"/>
        </w:rPr>
        <w:t xml:space="preserve"> la prueba de daño y de interés público.</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Séptimo.</w:t>
      </w:r>
      <w:r w:rsidRPr="00E5416E">
        <w:rPr>
          <w:rFonts w:ascii="Palatino Linotype" w:hAnsi="Palatino Linotype" w:cs="Arial"/>
          <w:i/>
          <w:sz w:val="22"/>
          <w:szCs w:val="22"/>
          <w:lang w:eastAsia="es-MX"/>
        </w:rPr>
        <w:t xml:space="preserve"> La </w:t>
      </w:r>
      <w:r w:rsidRPr="00E5416E">
        <w:rPr>
          <w:rFonts w:ascii="Palatino Linotype" w:hAnsi="Palatino Linotype" w:cs="Arial"/>
          <w:i/>
          <w:sz w:val="22"/>
          <w:lang w:eastAsia="es-MX"/>
        </w:rPr>
        <w:t>clasificación</w:t>
      </w:r>
      <w:r w:rsidRPr="00E5416E">
        <w:rPr>
          <w:rFonts w:ascii="Palatino Linotype" w:hAnsi="Palatino Linotype" w:cs="Arial"/>
          <w:i/>
          <w:sz w:val="22"/>
          <w:szCs w:val="22"/>
          <w:lang w:eastAsia="es-MX"/>
        </w:rPr>
        <w:t xml:space="preserve"> </w:t>
      </w:r>
      <w:r w:rsidRPr="00E5416E">
        <w:rPr>
          <w:rFonts w:ascii="Palatino Linotype" w:hAnsi="Palatino Linotype" w:cs="Arial"/>
          <w:bCs/>
          <w:i/>
          <w:noProof/>
          <w:sz w:val="22"/>
        </w:rPr>
        <w:t>de</w:t>
      </w:r>
      <w:r w:rsidRPr="00E5416E">
        <w:rPr>
          <w:rFonts w:ascii="Palatino Linotype" w:hAnsi="Palatino Linotype" w:cs="Arial"/>
          <w:i/>
          <w:sz w:val="22"/>
          <w:szCs w:val="22"/>
          <w:lang w:eastAsia="es-MX"/>
        </w:rPr>
        <w:t xml:space="preserve"> la </w:t>
      </w:r>
      <w:r w:rsidRPr="00E5416E">
        <w:rPr>
          <w:rFonts w:ascii="Palatino Linotype" w:hAnsi="Palatino Linotype" w:cs="Arial"/>
          <w:i/>
          <w:sz w:val="22"/>
        </w:rPr>
        <w:t>información</w:t>
      </w:r>
      <w:r w:rsidRPr="00E5416E">
        <w:rPr>
          <w:rFonts w:ascii="Palatino Linotype" w:hAnsi="Palatino Linotype" w:cs="Arial"/>
          <w:i/>
          <w:sz w:val="22"/>
          <w:szCs w:val="22"/>
          <w:lang w:eastAsia="es-MX"/>
        </w:rPr>
        <w:t xml:space="preserve"> se llevará a cabo en el momento en que:</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I.</w:t>
      </w:r>
      <w:r w:rsidRPr="00E5416E">
        <w:rPr>
          <w:rFonts w:ascii="Palatino Linotype" w:hAnsi="Palatino Linotype" w:cs="Arial"/>
          <w:i/>
          <w:sz w:val="22"/>
          <w:szCs w:val="22"/>
          <w:lang w:eastAsia="es-MX"/>
        </w:rPr>
        <w:t xml:space="preserve"> Se reciba una </w:t>
      </w:r>
      <w:r w:rsidRPr="00E5416E">
        <w:rPr>
          <w:rFonts w:ascii="Palatino Linotype" w:hAnsi="Palatino Linotype" w:cs="Arial"/>
          <w:i/>
          <w:sz w:val="22"/>
          <w:lang w:eastAsia="es-MX"/>
        </w:rPr>
        <w:t>solicitud</w:t>
      </w:r>
      <w:r w:rsidRPr="00E5416E">
        <w:rPr>
          <w:rFonts w:ascii="Palatino Linotype" w:hAnsi="Palatino Linotype" w:cs="Arial"/>
          <w:i/>
          <w:sz w:val="22"/>
          <w:szCs w:val="22"/>
          <w:lang w:eastAsia="es-MX"/>
        </w:rPr>
        <w:t xml:space="preserve"> de acceso a la información;</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II.</w:t>
      </w:r>
      <w:r w:rsidRPr="00E5416E">
        <w:rPr>
          <w:rFonts w:ascii="Palatino Linotype" w:hAnsi="Palatino Linotype" w:cs="Arial"/>
          <w:i/>
          <w:sz w:val="22"/>
          <w:szCs w:val="22"/>
          <w:lang w:eastAsia="es-MX"/>
        </w:rPr>
        <w:t xml:space="preserve"> Se determine </w:t>
      </w:r>
      <w:r w:rsidRPr="00E5416E">
        <w:rPr>
          <w:rFonts w:ascii="Palatino Linotype" w:hAnsi="Palatino Linotype" w:cs="Arial"/>
          <w:bCs/>
          <w:i/>
          <w:noProof/>
          <w:sz w:val="22"/>
        </w:rPr>
        <w:t>mediante</w:t>
      </w:r>
      <w:r w:rsidRPr="00E5416E">
        <w:rPr>
          <w:rFonts w:ascii="Palatino Linotype" w:hAnsi="Palatino Linotype" w:cs="Arial"/>
          <w:i/>
          <w:sz w:val="22"/>
          <w:szCs w:val="22"/>
          <w:lang w:eastAsia="es-MX"/>
        </w:rPr>
        <w:t xml:space="preserve"> resolución de autoridad competente, o</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III.</w:t>
      </w:r>
      <w:r w:rsidRPr="00E5416E">
        <w:rPr>
          <w:rFonts w:ascii="Palatino Linotype" w:hAnsi="Palatino Linotype" w:cs="Arial"/>
          <w:i/>
          <w:sz w:val="22"/>
          <w:szCs w:val="22"/>
          <w:lang w:eastAsia="es-MX"/>
        </w:rPr>
        <w:t xml:space="preserve"> Se generen </w:t>
      </w:r>
      <w:r w:rsidRPr="00E5416E">
        <w:rPr>
          <w:rFonts w:ascii="Palatino Linotype" w:hAnsi="Palatino Linotype" w:cs="Arial"/>
          <w:bCs/>
          <w:i/>
          <w:noProof/>
          <w:sz w:val="22"/>
        </w:rPr>
        <w:t>versiones</w:t>
      </w:r>
      <w:r w:rsidRPr="00E5416E">
        <w:rPr>
          <w:rFonts w:ascii="Palatino Linotype" w:hAnsi="Palatino Linotype" w:cs="Arial"/>
          <w:i/>
          <w:sz w:val="22"/>
          <w:szCs w:val="22"/>
          <w:lang w:eastAsia="es-MX"/>
        </w:rPr>
        <w:t xml:space="preserve"> públicas para dar cumplimiento a las obligaciones de transparencia </w:t>
      </w:r>
      <w:r w:rsidRPr="00E5416E">
        <w:rPr>
          <w:rFonts w:ascii="Palatino Linotype" w:hAnsi="Palatino Linotype" w:cs="Arial"/>
          <w:i/>
          <w:sz w:val="22"/>
          <w:lang w:eastAsia="es-MX"/>
        </w:rPr>
        <w:t>previstas</w:t>
      </w:r>
      <w:r w:rsidRPr="00E5416E">
        <w:rPr>
          <w:rFonts w:ascii="Palatino Linotype" w:hAnsi="Palatino Linotype" w:cs="Arial"/>
          <w:i/>
          <w:sz w:val="22"/>
          <w:szCs w:val="22"/>
          <w:lang w:eastAsia="es-MX"/>
        </w:rPr>
        <w:t xml:space="preserve"> en la Ley General, la Ley Federal y las correspondientes de las entidades federativas.</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 xml:space="preserve">Los titulares de las áreas deberán revisar la clasificación al momento de la recepción de una solicitud de </w:t>
      </w:r>
      <w:r w:rsidRPr="00E5416E">
        <w:rPr>
          <w:rFonts w:ascii="Palatino Linotype" w:hAnsi="Palatino Linotype" w:cs="Arial"/>
          <w:bCs/>
          <w:i/>
          <w:noProof/>
          <w:sz w:val="22"/>
        </w:rPr>
        <w:t>acceso</w:t>
      </w:r>
      <w:r w:rsidRPr="00E5416E">
        <w:rPr>
          <w:rFonts w:ascii="Palatino Linotype" w:hAnsi="Palatino Linotype" w:cs="Arial"/>
          <w:i/>
          <w:sz w:val="22"/>
          <w:szCs w:val="22"/>
          <w:lang w:eastAsia="es-MX"/>
        </w:rPr>
        <w:t xml:space="preserve"> a la información, para verificar si encuadra en una causal de reserva o de confidencialidad.</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Octavo.</w:t>
      </w:r>
      <w:r w:rsidRPr="00E5416E">
        <w:rPr>
          <w:rFonts w:ascii="Palatino Linotype" w:hAnsi="Palatino Linotype" w:cs="Arial"/>
          <w:i/>
          <w:sz w:val="22"/>
          <w:szCs w:val="22"/>
          <w:lang w:eastAsia="es-MX"/>
        </w:rPr>
        <w:t xml:space="preserve"> Para fundar la clasificación de la información se debe señalar el artículo, fracción, inciso, </w:t>
      </w:r>
      <w:r w:rsidRPr="00E5416E">
        <w:rPr>
          <w:rFonts w:ascii="Palatino Linotype" w:hAnsi="Palatino Linotype" w:cs="Arial"/>
          <w:i/>
          <w:sz w:val="22"/>
          <w:lang w:eastAsia="es-MX"/>
        </w:rPr>
        <w:t>párrafo</w:t>
      </w:r>
      <w:r w:rsidRPr="00E5416E">
        <w:rPr>
          <w:rFonts w:ascii="Palatino Linotype" w:hAnsi="Palatino Linotype" w:cs="Arial"/>
          <w:i/>
          <w:sz w:val="22"/>
          <w:szCs w:val="22"/>
          <w:lang w:eastAsia="es-MX"/>
        </w:rPr>
        <w:t xml:space="preserve"> o numeral de la ley o tratado internacional suscrito por el Estado mexicano que </w:t>
      </w:r>
      <w:r w:rsidRPr="00E5416E">
        <w:rPr>
          <w:rFonts w:ascii="Palatino Linotype" w:hAnsi="Palatino Linotype" w:cs="Arial"/>
          <w:bCs/>
          <w:i/>
          <w:noProof/>
          <w:sz w:val="22"/>
        </w:rPr>
        <w:t>expresamente</w:t>
      </w:r>
      <w:r w:rsidRPr="00E5416E">
        <w:rPr>
          <w:rFonts w:ascii="Palatino Linotype" w:hAnsi="Palatino Linotype" w:cs="Arial"/>
          <w:i/>
          <w:sz w:val="22"/>
          <w:szCs w:val="22"/>
          <w:lang w:eastAsia="es-MX"/>
        </w:rPr>
        <w:t xml:space="preserve"> le otorga el carácter de reservada o confidencial.</w:t>
      </w:r>
    </w:p>
    <w:p w:rsidR="00005EC4" w:rsidRPr="00E5416E" w:rsidRDefault="00005EC4" w:rsidP="00C42DE3">
      <w:pPr>
        <w:autoSpaceDE w:val="0"/>
        <w:autoSpaceDN w:val="0"/>
        <w:adjustRightInd w:val="0"/>
        <w:ind w:left="709" w:right="757"/>
        <w:jc w:val="both"/>
        <w:rPr>
          <w:rFonts w:ascii="Palatino Linotype" w:hAnsi="Palatino Linotype" w:cs="Arial"/>
          <w:bCs/>
          <w:i/>
          <w:noProof/>
          <w:sz w:val="22"/>
        </w:rPr>
      </w:pPr>
      <w:r w:rsidRPr="00E5416E">
        <w:rPr>
          <w:rFonts w:ascii="Palatino Linotype" w:hAnsi="Palatino Linotype" w:cs="Arial"/>
          <w:i/>
          <w:sz w:val="22"/>
          <w:szCs w:val="22"/>
          <w:lang w:eastAsia="es-MX"/>
        </w:rPr>
        <w:t xml:space="preserve">Para </w:t>
      </w:r>
      <w:r w:rsidRPr="00E5416E">
        <w:rPr>
          <w:rFonts w:ascii="Palatino Linotype" w:hAnsi="Palatino Linotype" w:cs="Arial"/>
          <w:bCs/>
          <w:i/>
          <w:noProof/>
          <w:sz w:val="22"/>
        </w:rPr>
        <w:t xml:space="preserve">motivar la clasificación se deberán señalar las razones o circunstancias especiales que lo </w:t>
      </w:r>
      <w:r w:rsidRPr="00E5416E">
        <w:rPr>
          <w:rFonts w:ascii="Palatino Linotype" w:hAnsi="Palatino Linotype" w:cs="Arial"/>
          <w:i/>
          <w:sz w:val="22"/>
          <w:szCs w:val="22"/>
          <w:lang w:eastAsia="es-MX"/>
        </w:rPr>
        <w:t>llevaron</w:t>
      </w:r>
      <w:r w:rsidRPr="00E5416E">
        <w:rPr>
          <w:rFonts w:ascii="Palatino Linotype" w:hAnsi="Palatino Linotype" w:cs="Arial"/>
          <w:bCs/>
          <w:i/>
          <w:noProof/>
          <w:sz w:val="22"/>
        </w:rPr>
        <w:t xml:space="preserve"> a concluir que el caso particular se ajusta al supuesto previsto por la norma legal invocada como fundamento.</w:t>
      </w:r>
    </w:p>
    <w:p w:rsidR="00005EC4" w:rsidRPr="00E5416E" w:rsidRDefault="00005EC4" w:rsidP="00C42DE3">
      <w:pPr>
        <w:autoSpaceDE w:val="0"/>
        <w:autoSpaceDN w:val="0"/>
        <w:adjustRightInd w:val="0"/>
        <w:ind w:left="709" w:right="757"/>
        <w:jc w:val="both"/>
        <w:rPr>
          <w:rFonts w:ascii="Palatino Linotype" w:hAnsi="Palatino Linotype" w:cs="Arial"/>
          <w:bCs/>
          <w:i/>
          <w:noProof/>
          <w:sz w:val="22"/>
        </w:rPr>
      </w:pPr>
    </w:p>
    <w:p w:rsidR="00005EC4" w:rsidRPr="00E5416E" w:rsidRDefault="00005EC4" w:rsidP="00C42DE3">
      <w:pPr>
        <w:autoSpaceDE w:val="0"/>
        <w:autoSpaceDN w:val="0"/>
        <w:adjustRightInd w:val="0"/>
        <w:ind w:left="709" w:right="757"/>
        <w:jc w:val="both"/>
        <w:rPr>
          <w:rFonts w:ascii="Palatino Linotype" w:hAnsi="Palatino Linotype" w:cs="Arial"/>
          <w:bCs/>
          <w:i/>
          <w:noProof/>
          <w:sz w:val="22"/>
        </w:rPr>
      </w:pPr>
      <w:r w:rsidRPr="00E5416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5416E">
        <w:rPr>
          <w:rFonts w:ascii="Palatino Linotype" w:hAnsi="Palatino Linotype" w:cs="Arial"/>
          <w:i/>
          <w:sz w:val="22"/>
          <w:szCs w:val="22"/>
          <w:lang w:eastAsia="es-MX"/>
        </w:rPr>
        <w:t>de</w:t>
      </w:r>
      <w:r w:rsidRPr="00E5416E">
        <w:rPr>
          <w:rFonts w:ascii="Palatino Linotype" w:hAnsi="Palatino Linotype" w:cs="Arial"/>
          <w:bCs/>
          <w:i/>
          <w:noProof/>
          <w:sz w:val="22"/>
        </w:rPr>
        <w:t xml:space="preserve"> </w:t>
      </w:r>
      <w:r w:rsidRPr="00E5416E">
        <w:rPr>
          <w:rFonts w:ascii="Palatino Linotype" w:hAnsi="Palatino Linotype" w:cs="Arial"/>
          <w:i/>
          <w:sz w:val="22"/>
          <w:szCs w:val="22"/>
          <w:lang w:eastAsia="es-MX"/>
        </w:rPr>
        <w:t>reserva</w:t>
      </w:r>
      <w:r w:rsidRPr="00E5416E">
        <w:rPr>
          <w:rFonts w:ascii="Palatino Linotype" w:hAnsi="Palatino Linotype" w:cs="Arial"/>
          <w:bCs/>
          <w:i/>
          <w:noProof/>
          <w:sz w:val="22"/>
        </w:rPr>
        <w:t>.</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bCs/>
          <w:i/>
          <w:noProof/>
          <w:sz w:val="22"/>
        </w:rPr>
      </w:pPr>
      <w:r w:rsidRPr="00E5416E">
        <w:rPr>
          <w:rFonts w:ascii="Palatino Linotype" w:hAnsi="Palatino Linotype" w:cs="Arial"/>
          <w:i/>
          <w:sz w:val="22"/>
          <w:szCs w:val="22"/>
          <w:lang w:eastAsia="es-MX"/>
        </w:rPr>
        <w:t>Tratándose</w:t>
      </w:r>
      <w:r w:rsidRPr="00E5416E">
        <w:rPr>
          <w:rFonts w:ascii="Palatino Linotype" w:hAnsi="Palatino Linotype" w:cs="Arial"/>
          <w:bCs/>
          <w:i/>
          <w:noProof/>
          <w:sz w:val="22"/>
        </w:rPr>
        <w:t xml:space="preserve"> de información clasificada como confidencial respecto de la cual se haya </w:t>
      </w:r>
      <w:r w:rsidRPr="00E5416E">
        <w:rPr>
          <w:rFonts w:ascii="Palatino Linotype" w:hAnsi="Palatino Linotype" w:cs="Arial"/>
          <w:i/>
          <w:sz w:val="22"/>
          <w:lang w:eastAsia="es-MX"/>
        </w:rPr>
        <w:t>determinado</w:t>
      </w:r>
      <w:r w:rsidRPr="00E5416E">
        <w:rPr>
          <w:rFonts w:ascii="Palatino Linotype" w:hAnsi="Palatino Linotype" w:cs="Arial"/>
          <w:bCs/>
          <w:i/>
          <w:noProof/>
          <w:sz w:val="22"/>
        </w:rPr>
        <w:t xml:space="preserve"> </w:t>
      </w:r>
      <w:r w:rsidRPr="00E5416E">
        <w:rPr>
          <w:rFonts w:ascii="Palatino Linotype" w:hAnsi="Palatino Linotype" w:cs="Arial"/>
          <w:i/>
          <w:sz w:val="22"/>
          <w:szCs w:val="22"/>
          <w:lang w:eastAsia="es-MX"/>
        </w:rPr>
        <w:t>su</w:t>
      </w:r>
      <w:r w:rsidRPr="00E5416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05EC4" w:rsidRPr="00E5416E" w:rsidRDefault="00005EC4" w:rsidP="00C42DE3">
      <w:pPr>
        <w:autoSpaceDE w:val="0"/>
        <w:autoSpaceDN w:val="0"/>
        <w:adjustRightInd w:val="0"/>
        <w:ind w:left="709" w:right="757"/>
        <w:jc w:val="both"/>
        <w:rPr>
          <w:rFonts w:ascii="Palatino Linotype" w:hAnsi="Palatino Linotype" w:cs="Arial"/>
          <w:bCs/>
          <w:i/>
          <w:noProof/>
          <w:sz w:val="22"/>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Cs/>
          <w:i/>
          <w:noProof/>
          <w:sz w:val="22"/>
        </w:rPr>
        <w:t>Los documentos contenidos</w:t>
      </w:r>
      <w:r w:rsidRPr="00E5416E">
        <w:rPr>
          <w:rFonts w:ascii="Palatino Linotype" w:hAnsi="Palatino Linotype" w:cs="Arial"/>
          <w:i/>
          <w:sz w:val="22"/>
          <w:szCs w:val="22"/>
          <w:lang w:eastAsia="es-MX"/>
        </w:rPr>
        <w:t xml:space="preserve"> en los archivos históricos y los identificados como históricos confidenciales no </w:t>
      </w:r>
      <w:r w:rsidRPr="00E5416E">
        <w:rPr>
          <w:rFonts w:ascii="Palatino Linotype" w:hAnsi="Palatino Linotype" w:cs="Arial"/>
          <w:i/>
          <w:sz w:val="22"/>
          <w:lang w:eastAsia="es-MX"/>
        </w:rPr>
        <w:t>serán</w:t>
      </w:r>
      <w:r w:rsidRPr="00E5416E">
        <w:rPr>
          <w:rFonts w:ascii="Palatino Linotype" w:hAnsi="Palatino Linotype" w:cs="Arial"/>
          <w:i/>
          <w:sz w:val="22"/>
          <w:szCs w:val="22"/>
          <w:lang w:eastAsia="es-MX"/>
        </w:rPr>
        <w:t xml:space="preserve"> susceptibles de clasificación como reservados.</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Noveno.</w:t>
      </w:r>
      <w:r w:rsidRPr="00E5416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Décimo.</w:t>
      </w:r>
      <w:r w:rsidRPr="00E5416E">
        <w:rPr>
          <w:rFonts w:ascii="Palatino Linotype" w:hAnsi="Palatino Linotype" w:cs="Arial"/>
          <w:i/>
          <w:sz w:val="22"/>
          <w:szCs w:val="22"/>
          <w:lang w:eastAsia="es-MX"/>
        </w:rPr>
        <w:t xml:space="preserve"> Los titulares de las áreas, deberán tener conocimiento y llevar un registro del personal que, por la </w:t>
      </w:r>
      <w:r w:rsidRPr="00E5416E">
        <w:rPr>
          <w:rFonts w:ascii="Palatino Linotype" w:hAnsi="Palatino Linotype" w:cs="Arial"/>
          <w:i/>
          <w:sz w:val="22"/>
          <w:lang w:eastAsia="es-MX"/>
        </w:rPr>
        <w:t>naturaleza</w:t>
      </w:r>
      <w:r w:rsidRPr="00E5416E">
        <w:rPr>
          <w:rFonts w:ascii="Palatino Linotype" w:hAnsi="Palatino Linotype" w:cs="Arial"/>
          <w:i/>
          <w:sz w:val="22"/>
          <w:szCs w:val="22"/>
          <w:lang w:eastAsia="es-MX"/>
        </w:rPr>
        <w:t xml:space="preserve"> de sus atribuciones, tenga acceso a los </w:t>
      </w:r>
      <w:r w:rsidRPr="00E5416E">
        <w:rPr>
          <w:rFonts w:ascii="Palatino Linotype" w:hAnsi="Palatino Linotype" w:cs="Arial"/>
          <w:i/>
          <w:sz w:val="22"/>
        </w:rPr>
        <w:t>documentos</w:t>
      </w:r>
      <w:r w:rsidRPr="00E5416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5416E">
        <w:rPr>
          <w:rFonts w:ascii="Palatino Linotype" w:hAnsi="Palatino Linotype" w:cs="Arial"/>
          <w:i/>
          <w:sz w:val="22"/>
        </w:rPr>
        <w:t>que</w:t>
      </w:r>
      <w:r w:rsidRPr="00E5416E">
        <w:rPr>
          <w:rFonts w:ascii="Palatino Linotype" w:hAnsi="Palatino Linotype" w:cs="Arial"/>
          <w:i/>
          <w:sz w:val="22"/>
          <w:szCs w:val="22"/>
          <w:lang w:eastAsia="es-MX"/>
        </w:rPr>
        <w:t xml:space="preserve"> rija la actuación del sujeto obligado.</w:t>
      </w:r>
    </w:p>
    <w:p w:rsidR="00005EC4" w:rsidRPr="00E5416E" w:rsidRDefault="00005EC4" w:rsidP="00C42DE3">
      <w:pPr>
        <w:autoSpaceDE w:val="0"/>
        <w:autoSpaceDN w:val="0"/>
        <w:adjustRightInd w:val="0"/>
        <w:ind w:left="709" w:right="757"/>
        <w:jc w:val="both"/>
        <w:rPr>
          <w:rFonts w:ascii="Palatino Linotype" w:hAnsi="Palatino Linotype" w:cs="Arial"/>
          <w:b/>
          <w:i/>
          <w:sz w:val="22"/>
          <w:szCs w:val="22"/>
          <w:lang w:eastAsia="es-MX"/>
        </w:rPr>
      </w:pP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Décimo primero.</w:t>
      </w:r>
      <w:r w:rsidRPr="00E5416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5EC4" w:rsidRPr="00E5416E" w:rsidRDefault="00005EC4" w:rsidP="00C42DE3">
      <w:pPr>
        <w:autoSpaceDE w:val="0"/>
        <w:autoSpaceDN w:val="0"/>
        <w:adjustRightInd w:val="0"/>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w:t>
      </w:r>
    </w:p>
    <w:p w:rsidR="00005EC4" w:rsidRPr="00E5416E" w:rsidRDefault="00005EC4" w:rsidP="00C42DE3">
      <w:pPr>
        <w:ind w:left="709" w:right="757"/>
        <w:jc w:val="center"/>
        <w:rPr>
          <w:rFonts w:ascii="Palatino Linotype" w:hAnsi="Palatino Linotype" w:cs="Arial"/>
          <w:b/>
          <w:i/>
          <w:sz w:val="22"/>
          <w:szCs w:val="22"/>
          <w:lang w:eastAsia="es-MX"/>
        </w:rPr>
      </w:pPr>
    </w:p>
    <w:p w:rsidR="00005EC4" w:rsidRPr="00E5416E" w:rsidRDefault="00005EC4" w:rsidP="00C42DE3">
      <w:pPr>
        <w:ind w:left="709" w:right="757"/>
        <w:jc w:val="center"/>
        <w:rPr>
          <w:rFonts w:ascii="Palatino Linotype" w:hAnsi="Palatino Linotype" w:cs="Arial"/>
          <w:b/>
          <w:i/>
          <w:sz w:val="22"/>
          <w:szCs w:val="22"/>
          <w:lang w:eastAsia="es-MX"/>
        </w:rPr>
      </w:pPr>
      <w:r w:rsidRPr="00E5416E">
        <w:rPr>
          <w:rFonts w:ascii="Palatino Linotype" w:hAnsi="Palatino Linotype" w:cs="Arial"/>
          <w:b/>
          <w:i/>
          <w:sz w:val="22"/>
          <w:szCs w:val="22"/>
          <w:lang w:eastAsia="es-MX"/>
        </w:rPr>
        <w:t>CAPÍTULO VIII</w:t>
      </w:r>
    </w:p>
    <w:p w:rsidR="00005EC4" w:rsidRPr="00E5416E" w:rsidRDefault="00005EC4" w:rsidP="00C42DE3">
      <w:pPr>
        <w:ind w:left="709" w:right="757"/>
        <w:jc w:val="center"/>
        <w:rPr>
          <w:rFonts w:ascii="Palatino Linotype" w:hAnsi="Palatino Linotype" w:cs="Arial"/>
          <w:b/>
          <w:i/>
          <w:sz w:val="22"/>
          <w:szCs w:val="22"/>
          <w:lang w:eastAsia="es-MX"/>
        </w:rPr>
      </w:pPr>
      <w:r w:rsidRPr="00E5416E">
        <w:rPr>
          <w:rFonts w:ascii="Palatino Linotype" w:hAnsi="Palatino Linotype" w:cs="Arial"/>
          <w:b/>
          <w:i/>
          <w:sz w:val="22"/>
          <w:szCs w:val="22"/>
          <w:lang w:eastAsia="es-MX"/>
        </w:rPr>
        <w:t>DE LA LEYENDA DE CLASIFICACIÓN</w:t>
      </w:r>
    </w:p>
    <w:p w:rsidR="00005EC4" w:rsidRPr="00E5416E" w:rsidRDefault="00005EC4" w:rsidP="00C42DE3">
      <w:pPr>
        <w:ind w:left="709" w:right="757"/>
        <w:jc w:val="both"/>
        <w:rPr>
          <w:rFonts w:ascii="Palatino Linotype" w:hAnsi="Palatino Linotype" w:cs="Arial"/>
          <w:b/>
          <w:i/>
          <w:sz w:val="22"/>
          <w:szCs w:val="22"/>
          <w:lang w:eastAsia="es-MX"/>
        </w:rPr>
      </w:pPr>
    </w:p>
    <w:p w:rsidR="00005EC4" w:rsidRPr="00E5416E" w:rsidRDefault="00005EC4" w:rsidP="00C42DE3">
      <w:pPr>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 xml:space="preserve">Quincuagésimo. </w:t>
      </w:r>
      <w:r w:rsidRPr="00E5416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5416E">
        <w:rPr>
          <w:rFonts w:ascii="Palatino Linotype" w:hAnsi="Palatino Linotype" w:cs="Arial"/>
          <w:i/>
          <w:sz w:val="22"/>
          <w:szCs w:val="22"/>
          <w:lang w:eastAsia="es-MX"/>
        </w:rPr>
        <w:t xml:space="preserve"> para señalar la clasificación de documentos o expedientes, sin perjuicio de que establezcan los propios.</w:t>
      </w:r>
    </w:p>
    <w:p w:rsidR="00005EC4" w:rsidRPr="00E5416E" w:rsidRDefault="00005EC4" w:rsidP="00C42DE3">
      <w:pPr>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w:t>
      </w:r>
    </w:p>
    <w:p w:rsidR="00005EC4" w:rsidRPr="00E5416E" w:rsidRDefault="00005EC4" w:rsidP="00C42DE3">
      <w:pPr>
        <w:ind w:left="709" w:right="757"/>
        <w:jc w:val="both"/>
        <w:rPr>
          <w:rFonts w:ascii="Palatino Linotype" w:hAnsi="Palatino Linotype" w:cs="Arial"/>
          <w:b/>
          <w:i/>
          <w:sz w:val="22"/>
          <w:szCs w:val="22"/>
          <w:lang w:eastAsia="es-MX"/>
        </w:rPr>
      </w:pPr>
    </w:p>
    <w:p w:rsidR="00005EC4" w:rsidRPr="00E5416E" w:rsidRDefault="00005EC4" w:rsidP="00C42DE3">
      <w:pPr>
        <w:ind w:left="709" w:right="757"/>
        <w:jc w:val="both"/>
        <w:rPr>
          <w:rFonts w:ascii="Palatino Linotype" w:hAnsi="Palatino Linotype" w:cs="Arial"/>
          <w:i/>
          <w:sz w:val="22"/>
          <w:szCs w:val="22"/>
          <w:lang w:eastAsia="es-MX"/>
        </w:rPr>
      </w:pPr>
      <w:r w:rsidRPr="00E5416E">
        <w:rPr>
          <w:rFonts w:ascii="Palatino Linotype" w:hAnsi="Palatino Linotype" w:cs="Arial"/>
          <w:b/>
          <w:i/>
          <w:sz w:val="22"/>
          <w:szCs w:val="22"/>
          <w:lang w:eastAsia="es-MX"/>
        </w:rPr>
        <w:t xml:space="preserve">Quincuagésimo tercero. </w:t>
      </w:r>
      <w:r w:rsidRPr="00E5416E">
        <w:rPr>
          <w:rFonts w:ascii="Palatino Linotype" w:hAnsi="Palatino Linotype" w:cs="Arial"/>
          <w:b/>
          <w:i/>
          <w:sz w:val="22"/>
          <w:szCs w:val="22"/>
          <w:u w:val="single"/>
          <w:lang w:eastAsia="es-MX"/>
        </w:rPr>
        <w:t>El formato para señalar la clasificación parcial de un documento</w:t>
      </w:r>
      <w:r w:rsidRPr="00E5416E">
        <w:rPr>
          <w:rFonts w:ascii="Palatino Linotype" w:hAnsi="Palatino Linotype" w:cs="Arial"/>
          <w:i/>
          <w:sz w:val="22"/>
          <w:szCs w:val="22"/>
          <w:lang w:eastAsia="es-MX"/>
        </w:rPr>
        <w:t>, es el siguiente:</w:t>
      </w:r>
    </w:p>
    <w:p w:rsidR="00005EC4" w:rsidRPr="00E5416E" w:rsidRDefault="00005EC4" w:rsidP="00C42DE3">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005EC4" w:rsidRPr="00E5416E" w:rsidTr="00005EC4">
        <w:tc>
          <w:tcPr>
            <w:tcW w:w="1129" w:type="dxa"/>
            <w:tcBorders>
              <w:top w:val="nil"/>
              <w:left w:val="nil"/>
              <w:bottom w:val="single" w:sz="4" w:space="0" w:color="auto"/>
              <w:right w:val="single" w:sz="4" w:space="0" w:color="auto"/>
            </w:tcBorders>
          </w:tcPr>
          <w:p w:rsidR="00005EC4" w:rsidRPr="00E5416E" w:rsidRDefault="00005EC4" w:rsidP="00C42DE3">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b/>
                <w:i/>
                <w:sz w:val="22"/>
                <w:szCs w:val="22"/>
              </w:rPr>
            </w:pPr>
            <w:r w:rsidRPr="00E5416E">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b/>
                <w:i/>
                <w:sz w:val="22"/>
                <w:szCs w:val="22"/>
              </w:rPr>
            </w:pPr>
            <w:r w:rsidRPr="00E5416E">
              <w:rPr>
                <w:rFonts w:ascii="Palatino Linotype" w:hAnsi="Palatino Linotype"/>
                <w:b/>
                <w:i/>
                <w:sz w:val="22"/>
                <w:szCs w:val="22"/>
              </w:rPr>
              <w:t>Dónde:</w:t>
            </w:r>
          </w:p>
        </w:tc>
      </w:tr>
      <w:tr w:rsidR="00005EC4" w:rsidRPr="00E5416E" w:rsidTr="00005EC4">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2" w:lineRule="auto"/>
              <w:ind w:right="757"/>
              <w:jc w:val="center"/>
              <w:rPr>
                <w:rFonts w:ascii="Palatino Linotype" w:hAnsi="Palatino Linotype" w:cs="Arial"/>
                <w:b/>
                <w:i/>
                <w:sz w:val="22"/>
                <w:szCs w:val="22"/>
                <w:lang w:eastAsia="es-MX"/>
              </w:rPr>
            </w:pPr>
            <w:r w:rsidRPr="00E5416E">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Se anotará la fecha en la que el Comité de Transparencia confirmó la clasificación del documento, en su caso.</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Se señalará el nombre del área del cual es titular quien clasifica.</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 xml:space="preserve">Se indicarán, en su caso, las partes o páginas del documento que se clasifican como reservadas. Si el </w:t>
            </w:r>
            <w:r w:rsidRPr="00E5416E">
              <w:rPr>
                <w:rFonts w:ascii="Palatino Linotype" w:hAnsi="Palatino Linotype" w:cs="Arial"/>
                <w:i/>
                <w:sz w:val="22"/>
                <w:szCs w:val="22"/>
                <w:lang w:eastAsia="es-MX"/>
              </w:rPr>
              <w:lastRenderedPageBreak/>
              <w:t xml:space="preserve">documento fuera reservado en su totalidad, se </w:t>
            </w:r>
            <w:proofErr w:type="gramStart"/>
            <w:r w:rsidRPr="00E5416E">
              <w:rPr>
                <w:rFonts w:ascii="Palatino Linotype" w:hAnsi="Palatino Linotype" w:cs="Arial"/>
                <w:i/>
                <w:sz w:val="22"/>
                <w:szCs w:val="22"/>
                <w:lang w:eastAsia="es-MX"/>
              </w:rPr>
              <w:t>anotarán</w:t>
            </w:r>
            <w:proofErr w:type="gramEnd"/>
            <w:r w:rsidRPr="00E5416E">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Se anotará el número de años o meses por los que se mantendrá el documento o las partes del mismo como reservado.</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Rúbrica autógrafa de quien clasifica.</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Se anotará la fecha en que se desclasifica el documento.</w:t>
            </w:r>
          </w:p>
        </w:tc>
      </w:tr>
      <w:tr w:rsidR="00005EC4" w:rsidRPr="00E5416E" w:rsidTr="00005EC4">
        <w:tc>
          <w:tcPr>
            <w:tcW w:w="0" w:type="auto"/>
            <w:vMerge/>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005EC4" w:rsidRPr="00E5416E" w:rsidRDefault="00005EC4" w:rsidP="00C42DE3">
            <w:pPr>
              <w:spacing w:line="252" w:lineRule="auto"/>
              <w:ind w:right="757"/>
              <w:jc w:val="center"/>
              <w:rPr>
                <w:rFonts w:ascii="Palatino Linotype" w:hAnsi="Palatino Linotype" w:cs="Arial"/>
                <w:i/>
                <w:sz w:val="22"/>
                <w:szCs w:val="22"/>
                <w:lang w:eastAsia="es-MX"/>
              </w:rPr>
            </w:pPr>
            <w:r w:rsidRPr="00E5416E">
              <w:rPr>
                <w:rFonts w:ascii="Palatino Linotype" w:hAnsi="Palatino Linotype" w:cs="Arial"/>
                <w:i/>
                <w:sz w:val="22"/>
                <w:szCs w:val="22"/>
                <w:lang w:eastAsia="es-MX"/>
              </w:rPr>
              <w:t xml:space="preserve">Rúbrica y cargo del </w:t>
            </w:r>
            <w:r w:rsidRPr="00E5416E">
              <w:rPr>
                <w:rFonts w:ascii="Palatino Linotype" w:hAnsi="Palatino Linotype" w:cs="Arial"/>
                <w:i/>
                <w:sz w:val="22"/>
                <w:szCs w:val="22"/>
                <w:lang w:eastAsia="es-MX"/>
              </w:rPr>
              <w:lastRenderedPageBreak/>
              <w:t>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005EC4" w:rsidRPr="00E5416E" w:rsidRDefault="00005EC4" w:rsidP="00C42DE3">
            <w:pPr>
              <w:spacing w:line="252" w:lineRule="auto"/>
              <w:ind w:right="757"/>
              <w:rPr>
                <w:rFonts w:ascii="Palatino Linotype" w:hAnsi="Palatino Linotype" w:cs="Arial"/>
                <w:i/>
                <w:sz w:val="22"/>
                <w:szCs w:val="22"/>
                <w:lang w:eastAsia="es-MX"/>
              </w:rPr>
            </w:pPr>
            <w:r w:rsidRPr="00E5416E">
              <w:rPr>
                <w:rFonts w:ascii="Palatino Linotype" w:hAnsi="Palatino Linotype" w:cs="Arial"/>
                <w:i/>
                <w:sz w:val="22"/>
                <w:szCs w:val="22"/>
                <w:lang w:eastAsia="es-MX"/>
              </w:rPr>
              <w:lastRenderedPageBreak/>
              <w:t>Rúbrica autógrafa de quien desclasifica.</w:t>
            </w:r>
          </w:p>
        </w:tc>
      </w:tr>
    </w:tbl>
    <w:p w:rsidR="00005EC4" w:rsidRPr="00E5416E" w:rsidRDefault="00005EC4" w:rsidP="00C42DE3">
      <w:pPr>
        <w:ind w:left="709" w:right="757"/>
        <w:jc w:val="both"/>
        <w:rPr>
          <w:rFonts w:ascii="Palatino Linotype" w:hAnsi="Palatino Linotype" w:cs="Arial"/>
          <w:i/>
          <w:sz w:val="22"/>
          <w:szCs w:val="22"/>
          <w:lang w:eastAsia="es-MX"/>
        </w:rPr>
      </w:pPr>
      <w:r w:rsidRPr="00E5416E">
        <w:rPr>
          <w:rFonts w:ascii="Palatino Linotype" w:hAnsi="Palatino Linotype" w:cs="Arial"/>
          <w:i/>
          <w:sz w:val="22"/>
          <w:szCs w:val="22"/>
          <w:lang w:eastAsia="es-MX"/>
        </w:rPr>
        <w:t>…”</w:t>
      </w:r>
    </w:p>
    <w:p w:rsidR="00005EC4" w:rsidRPr="00E5416E" w:rsidRDefault="00005EC4" w:rsidP="00C42DE3">
      <w:pPr>
        <w:ind w:left="709" w:right="757"/>
        <w:jc w:val="both"/>
        <w:rPr>
          <w:rFonts w:ascii="Palatino Linotype" w:hAnsi="Palatino Linotype" w:cs="Arial"/>
          <w:i/>
          <w:sz w:val="22"/>
          <w:szCs w:val="22"/>
          <w:lang w:eastAsia="es-MX"/>
        </w:rPr>
      </w:pPr>
    </w:p>
    <w:p w:rsidR="00005EC4" w:rsidRPr="00E5416E" w:rsidRDefault="00005EC4" w:rsidP="00C42DE3">
      <w:pPr>
        <w:ind w:left="709" w:right="757"/>
        <w:jc w:val="both"/>
        <w:rPr>
          <w:rFonts w:ascii="Palatino Linotype" w:hAnsi="Palatino Linotype" w:cs="Arial"/>
          <w:sz w:val="22"/>
          <w:szCs w:val="22"/>
          <w:lang w:eastAsia="es-MX"/>
        </w:rPr>
      </w:pPr>
      <w:r w:rsidRPr="00E5416E">
        <w:rPr>
          <w:rFonts w:ascii="Palatino Linotype" w:hAnsi="Palatino Linotype" w:cs="Arial"/>
          <w:sz w:val="22"/>
          <w:szCs w:val="22"/>
          <w:lang w:eastAsia="es-MX"/>
        </w:rPr>
        <w:t>(Énfasis Añadido)</w:t>
      </w:r>
    </w:p>
    <w:p w:rsidR="00005EC4" w:rsidRPr="00E5416E" w:rsidRDefault="00005EC4" w:rsidP="00C42DE3">
      <w:pPr>
        <w:spacing w:line="360" w:lineRule="auto"/>
        <w:ind w:left="709" w:right="757"/>
        <w:jc w:val="both"/>
        <w:rPr>
          <w:rFonts w:ascii="Palatino Linotype" w:hAnsi="Palatino Linotype" w:cs="Arial"/>
          <w:sz w:val="22"/>
          <w:szCs w:val="22"/>
          <w:lang w:eastAsia="es-MX"/>
        </w:rPr>
      </w:pPr>
    </w:p>
    <w:p w:rsidR="00005EC4" w:rsidRPr="00E5416E" w:rsidRDefault="00005EC4" w:rsidP="00C42DE3">
      <w:pPr>
        <w:pStyle w:val="Prrafodelista"/>
        <w:widowControl w:val="0"/>
        <w:autoSpaceDE w:val="0"/>
        <w:autoSpaceDN w:val="0"/>
        <w:adjustRightInd w:val="0"/>
        <w:spacing w:line="360" w:lineRule="auto"/>
        <w:ind w:left="0"/>
        <w:jc w:val="both"/>
        <w:rPr>
          <w:rFonts w:ascii="Palatino Linotype" w:hAnsi="Palatino Linotype" w:cs="Arial"/>
        </w:rPr>
      </w:pPr>
      <w:r w:rsidRPr="00E5416E">
        <w:rPr>
          <w:rFonts w:ascii="Palatino Linotype" w:hAnsi="Palatino Linotype" w:cs="Arial"/>
        </w:rPr>
        <w:t>Por lo tanto,</w:t>
      </w:r>
      <w:r w:rsidRPr="00E5416E">
        <w:rPr>
          <w:rFonts w:ascii="Palatino Linotype" w:hAnsi="Palatino Linotype"/>
        </w:rPr>
        <w:t xml:space="preserve"> es importante referir que </w:t>
      </w:r>
      <w:r w:rsidRPr="00E5416E">
        <w:rPr>
          <w:rFonts w:ascii="Palatino Linotype" w:hAnsi="Palatino Linotype"/>
          <w:b/>
        </w:rPr>
        <w:t>EL SUJETO OBLIGADO</w:t>
      </w:r>
      <w:r w:rsidRPr="00E5416E">
        <w:rPr>
          <w:rFonts w:ascii="Palatino Linotype" w:hAnsi="Palatino Linotype"/>
        </w:rPr>
        <w:t xml:space="preserve"> deberá seguir el procedimiento legal establecido para su </w:t>
      </w:r>
      <w:r w:rsidRPr="00E5416E">
        <w:rPr>
          <w:rFonts w:ascii="Palatino Linotype" w:hAnsi="Palatino Linotype"/>
          <w:lang w:eastAsia="es-MX"/>
        </w:rPr>
        <w:t>clasificación</w:t>
      </w:r>
      <w:r w:rsidRPr="00E5416E">
        <w:rPr>
          <w:rFonts w:ascii="Palatino Linotype" w:hAnsi="Palatino Linotype"/>
        </w:rPr>
        <w:t>, esto es, que su Comité de</w:t>
      </w:r>
      <w:r w:rsidRPr="00E5416E">
        <w:rPr>
          <w:rFonts w:ascii="Palatino Linotype" w:hAnsi="Palatino Linotype" w:cs="Arial"/>
        </w:rPr>
        <w:t xml:space="preserve"> Transparencia emita </w:t>
      </w:r>
      <w:r w:rsidRPr="00E5416E">
        <w:rPr>
          <w:rFonts w:ascii="Palatino Linotype" w:hAnsi="Palatino Linotype" w:cs="Arial"/>
          <w:lang w:val="es-ES_tradnl"/>
        </w:rPr>
        <w:t>un</w:t>
      </w:r>
      <w:r w:rsidRPr="00E5416E">
        <w:rPr>
          <w:rFonts w:ascii="Palatino Linotype" w:hAnsi="Palatino Linotype" w:cs="Arial"/>
        </w:rPr>
        <w:t xml:space="preserve"> Acuerdo de Clasificación que cumpla con las formalidades previstas, antes citadas</w:t>
      </w:r>
      <w:r w:rsidRPr="00E5416E">
        <w:rPr>
          <w:rFonts w:ascii="Palatino Linotype" w:hAnsi="Palatino Linotype" w:cs="Arial"/>
          <w:b/>
        </w:rPr>
        <w:t xml:space="preserve"> </w:t>
      </w:r>
      <w:r w:rsidRPr="00E5416E">
        <w:rPr>
          <w:rFonts w:ascii="Palatino Linotype" w:hAnsi="Palatino Linotype" w:cs="Arial"/>
        </w:rPr>
        <w:t xml:space="preserve">que la sustente, en el </w:t>
      </w:r>
      <w:r w:rsidRPr="00E5416E">
        <w:rPr>
          <w:rFonts w:ascii="Palatino Linotype" w:hAnsi="Palatino Linotype" w:cs="Arial"/>
          <w:lang w:eastAsia="es-MX"/>
        </w:rPr>
        <w:t>que</w:t>
      </w:r>
      <w:r w:rsidRPr="00E5416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5EC4" w:rsidRPr="00E5416E" w:rsidRDefault="00005EC4" w:rsidP="00C42DE3">
      <w:pPr>
        <w:pStyle w:val="Prrafodelista"/>
        <w:widowControl w:val="0"/>
        <w:autoSpaceDE w:val="0"/>
        <w:autoSpaceDN w:val="0"/>
        <w:adjustRightInd w:val="0"/>
        <w:spacing w:line="360" w:lineRule="auto"/>
        <w:ind w:left="0"/>
        <w:jc w:val="both"/>
        <w:rPr>
          <w:rFonts w:ascii="Palatino Linotype" w:hAnsi="Palatino Linotype" w:cs="Arial"/>
        </w:rPr>
      </w:pPr>
    </w:p>
    <w:p w:rsidR="00C42DE3" w:rsidRPr="00E5416E" w:rsidRDefault="00005EC4" w:rsidP="00C42DE3">
      <w:pPr>
        <w:pStyle w:val="Prrafodelista"/>
        <w:widowControl w:val="0"/>
        <w:autoSpaceDE w:val="0"/>
        <w:autoSpaceDN w:val="0"/>
        <w:adjustRightInd w:val="0"/>
        <w:spacing w:line="360" w:lineRule="auto"/>
        <w:ind w:left="0"/>
        <w:jc w:val="both"/>
        <w:rPr>
          <w:rFonts w:ascii="Palatino Linotype" w:hAnsi="Palatino Linotype" w:cs="Arial"/>
        </w:rPr>
      </w:pPr>
      <w:r w:rsidRPr="00E5416E">
        <w:rPr>
          <w:rFonts w:ascii="Palatino Linotype" w:hAnsi="Palatino Linotype"/>
        </w:rPr>
        <w:t xml:space="preserve">Precisado lo anterior, entre los datos que de manera enunciativa más no limitativa, pudieran contenerse en </w:t>
      </w:r>
      <w:r w:rsidRPr="00E5416E">
        <w:rPr>
          <w:rFonts w:ascii="Palatino Linotype" w:eastAsia="Arial Unicode MS" w:hAnsi="Palatino Linotype" w:cs="Arial"/>
        </w:rPr>
        <w:t>los documentos</w:t>
      </w:r>
      <w:r w:rsidRPr="00E5416E">
        <w:rPr>
          <w:rFonts w:ascii="Palatino Linotype" w:eastAsia="Arial Unicode MS" w:hAnsi="Palatino Linotype" w:cs="Arial"/>
          <w:b/>
        </w:rPr>
        <w:t xml:space="preserve"> </w:t>
      </w:r>
      <w:r w:rsidRPr="00E5416E">
        <w:rPr>
          <w:rFonts w:ascii="Palatino Linotype" w:hAnsi="Palatino Linotype"/>
        </w:rPr>
        <w:t xml:space="preserve">que se ordena entregar en versión pública, se encuentran </w:t>
      </w:r>
      <w:r w:rsidRPr="00E5416E">
        <w:rPr>
          <w:rFonts w:ascii="Palatino Linotype" w:hAnsi="Palatino Linotype" w:cs="Arial"/>
          <w:b/>
        </w:rPr>
        <w:t xml:space="preserve">las imágenes de particulares, </w:t>
      </w:r>
      <w:r w:rsidRPr="00E5416E">
        <w:rPr>
          <w:rFonts w:ascii="Palatino Linotype" w:hAnsi="Palatino Linotype" w:cs="Arial"/>
        </w:rPr>
        <w:t xml:space="preserve">entre otros, </w:t>
      </w:r>
      <w:r w:rsidRPr="00E5416E">
        <w:rPr>
          <w:rFonts w:ascii="Palatino Linotype" w:hAnsi="Palatino Linotype"/>
        </w:rPr>
        <w:t xml:space="preserve">los cuales son susceptibles de ser clasificados como información </w:t>
      </w:r>
      <w:r w:rsidRPr="00E5416E">
        <w:rPr>
          <w:rFonts w:ascii="Palatino Linotype" w:hAnsi="Palatino Linotype" w:cs="Arial"/>
          <w:b/>
          <w:u w:val="single"/>
        </w:rPr>
        <w:t>confidencial</w:t>
      </w:r>
      <w:r w:rsidR="00383566" w:rsidRPr="00E5416E">
        <w:rPr>
          <w:rFonts w:ascii="Palatino Linotype" w:hAnsi="Palatino Linotype" w:cs="Arial"/>
          <w:b/>
        </w:rPr>
        <w:t xml:space="preserve"> </w:t>
      </w:r>
      <w:r w:rsidR="00383566" w:rsidRPr="00E5416E">
        <w:rPr>
          <w:rFonts w:ascii="Palatino Linotype" w:hAnsi="Palatino Linotype" w:cs="Arial"/>
        </w:rPr>
        <w:t>al no mediar consentimiento expreso de publicitar su imagen</w:t>
      </w:r>
      <w:r w:rsidR="00C42DE3" w:rsidRPr="00E5416E">
        <w:rPr>
          <w:rFonts w:ascii="Palatino Linotype" w:hAnsi="Palatino Linotype" w:cs="Arial"/>
        </w:rPr>
        <w:t>.</w:t>
      </w:r>
    </w:p>
    <w:p w:rsidR="00C42DE3" w:rsidRPr="00E5416E" w:rsidRDefault="00C42DE3" w:rsidP="00C42DE3">
      <w:pPr>
        <w:pStyle w:val="Prrafodelista"/>
        <w:widowControl w:val="0"/>
        <w:autoSpaceDE w:val="0"/>
        <w:autoSpaceDN w:val="0"/>
        <w:adjustRightInd w:val="0"/>
        <w:spacing w:line="360" w:lineRule="auto"/>
        <w:ind w:left="0"/>
        <w:jc w:val="both"/>
        <w:rPr>
          <w:rFonts w:ascii="Palatino Linotype" w:hAnsi="Palatino Linotype" w:cs="Arial"/>
        </w:rPr>
      </w:pPr>
    </w:p>
    <w:p w:rsidR="00C42DE3" w:rsidRPr="00E5416E" w:rsidRDefault="00C42DE3" w:rsidP="00C42DE3">
      <w:pPr>
        <w:pStyle w:val="Prrafodelista"/>
        <w:widowControl w:val="0"/>
        <w:autoSpaceDE w:val="0"/>
        <w:autoSpaceDN w:val="0"/>
        <w:adjustRightInd w:val="0"/>
        <w:spacing w:line="360" w:lineRule="auto"/>
        <w:ind w:left="0"/>
        <w:jc w:val="both"/>
        <w:rPr>
          <w:rFonts w:ascii="Palatino Linotype" w:hAnsi="Palatino Linotype" w:cs="Arial"/>
        </w:rPr>
      </w:pPr>
      <w:r w:rsidRPr="00E5416E">
        <w:rPr>
          <w:rFonts w:ascii="Palatino Linotype" w:hAnsi="Palatino Linotype" w:cs="Arial"/>
        </w:rPr>
        <w:t xml:space="preserve">Dicho lo anterior, es menester señalar que por regla general la fotografía es un dato personal confidencial, en términos de lo dispuesto en el artículo 3°, fracción IX y 143, </w:t>
      </w:r>
      <w:r w:rsidRPr="00E5416E">
        <w:rPr>
          <w:rFonts w:ascii="Palatino Linotype" w:hAnsi="Palatino Linotype" w:cs="Arial"/>
        </w:rPr>
        <w:lastRenderedPageBreak/>
        <w:t xml:space="preserve">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C42DE3" w:rsidRPr="00E5416E" w:rsidRDefault="00C42DE3" w:rsidP="00C42DE3">
      <w:pPr>
        <w:pStyle w:val="Prrafodelista"/>
        <w:widowControl w:val="0"/>
        <w:autoSpaceDE w:val="0"/>
        <w:autoSpaceDN w:val="0"/>
        <w:adjustRightInd w:val="0"/>
        <w:spacing w:line="360" w:lineRule="auto"/>
        <w:ind w:left="0"/>
        <w:jc w:val="both"/>
        <w:rPr>
          <w:rFonts w:ascii="Palatino Linotype" w:hAnsi="Palatino Linotype" w:cs="Arial"/>
        </w:rPr>
      </w:pP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i/>
          <w:sz w:val="22"/>
        </w:rPr>
        <w:t>“</w:t>
      </w:r>
      <w:r w:rsidRPr="00E5416E">
        <w:rPr>
          <w:rFonts w:ascii="Palatino Linotype" w:hAnsi="Palatino Linotype" w:cs="Arial"/>
          <w:b/>
          <w:i/>
          <w:sz w:val="22"/>
        </w:rPr>
        <w:t>Artículo 3</w:t>
      </w:r>
      <w:r w:rsidRPr="00E5416E">
        <w:rPr>
          <w:rFonts w:ascii="Palatino Linotype" w:hAnsi="Palatino Linotype" w:cs="Arial"/>
          <w:i/>
          <w:sz w:val="22"/>
        </w:rPr>
        <w:t xml:space="preserve">. Para los efectos de la presente Ley se entenderá por: </w:t>
      </w: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i/>
          <w:sz w:val="22"/>
        </w:rPr>
        <w:t>…</w:t>
      </w: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b/>
          <w:i/>
          <w:sz w:val="22"/>
        </w:rPr>
        <w:t>IX. Datos personales</w:t>
      </w:r>
      <w:r w:rsidRPr="00E5416E">
        <w:rPr>
          <w:rFonts w:ascii="Palatino Linotype" w:hAnsi="Palatino Linotype" w:cs="Arial"/>
          <w:i/>
          <w:sz w:val="22"/>
        </w:rPr>
        <w:t>: La información concerniente a una persona, identificada o identificable según lo dispuesto por la Ley de Protección de Datos Personales del Estado de México;</w:t>
      </w: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b/>
          <w:i/>
          <w:sz w:val="22"/>
        </w:rPr>
        <w:t>Artículo 143</w:t>
      </w:r>
      <w:r w:rsidRPr="00E5416E">
        <w:rPr>
          <w:rFonts w:ascii="Palatino Linotype" w:hAnsi="Palatino Linotype" w:cs="Arial"/>
          <w:i/>
          <w:sz w:val="22"/>
        </w:rPr>
        <w:t>. Para los efectos de esta Ley se considera información confidencial, la clasificada como tal, de manera permanente, por su naturaleza, cuando:</w:t>
      </w: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i/>
          <w:sz w:val="22"/>
        </w:rPr>
        <w:t xml:space="preserve">I. Se refiera a la información privada y los datos personales concernientes a una persona física o </w:t>
      </w:r>
      <w:proofErr w:type="gramStart"/>
      <w:r w:rsidRPr="00E5416E">
        <w:rPr>
          <w:rFonts w:ascii="Palatino Linotype" w:hAnsi="Palatino Linotype" w:cs="Arial"/>
          <w:i/>
          <w:sz w:val="22"/>
        </w:rPr>
        <w:t>jurídico</w:t>
      </w:r>
      <w:proofErr w:type="gramEnd"/>
      <w:r w:rsidRPr="00E5416E">
        <w:rPr>
          <w:rFonts w:ascii="Palatino Linotype" w:hAnsi="Palatino Linotype" w:cs="Arial"/>
          <w:i/>
          <w:sz w:val="22"/>
        </w:rPr>
        <w:t xml:space="preserve"> colectiva identificada o identificable;</w:t>
      </w: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b/>
          <w:i/>
          <w:sz w:val="22"/>
        </w:rPr>
        <w:t>Artículo 4.</w:t>
      </w:r>
      <w:r w:rsidRPr="00E5416E">
        <w:rPr>
          <w:rFonts w:ascii="Palatino Linotype" w:hAnsi="Palatino Linotype" w:cs="Arial"/>
          <w:i/>
          <w:sz w:val="22"/>
        </w:rPr>
        <w:t xml:space="preserve"> Para los efectos de esta Ley se entenderá por:</w:t>
      </w: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i/>
          <w:sz w:val="22"/>
        </w:rPr>
        <w:t>…</w:t>
      </w: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b/>
          <w:i/>
          <w:sz w:val="22"/>
        </w:rPr>
        <w:t>XI. Datos personales</w:t>
      </w:r>
      <w:r w:rsidRPr="00E5416E">
        <w:rPr>
          <w:rFonts w:ascii="Palatino Linotype" w:hAnsi="Palatino Linotype" w:cs="Arial"/>
          <w:i/>
          <w:sz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C42DE3" w:rsidRPr="00E5416E" w:rsidRDefault="00C42DE3" w:rsidP="00C42DE3">
      <w:pPr>
        <w:ind w:left="709" w:right="757"/>
        <w:jc w:val="both"/>
        <w:rPr>
          <w:rFonts w:ascii="Palatino Linotype" w:hAnsi="Palatino Linotype" w:cs="Arial"/>
          <w:i/>
          <w:sz w:val="22"/>
        </w:rPr>
      </w:pPr>
    </w:p>
    <w:p w:rsidR="00C42DE3" w:rsidRPr="00E5416E" w:rsidRDefault="00C42DE3" w:rsidP="00C42DE3">
      <w:pPr>
        <w:ind w:left="709" w:right="757"/>
        <w:jc w:val="both"/>
        <w:rPr>
          <w:rFonts w:ascii="Palatino Linotype" w:hAnsi="Palatino Linotype" w:cs="Arial"/>
          <w:i/>
          <w:sz w:val="22"/>
        </w:rPr>
      </w:pPr>
      <w:r w:rsidRPr="00E5416E">
        <w:rPr>
          <w:rFonts w:ascii="Palatino Linotype" w:hAnsi="Palatino Linotype" w:cs="Arial"/>
          <w:b/>
          <w:i/>
          <w:sz w:val="22"/>
        </w:rPr>
        <w:t>XII. Datos personales sensibles</w:t>
      </w:r>
      <w:r w:rsidRPr="00E5416E">
        <w:rPr>
          <w:rFonts w:ascii="Palatino Linotype" w:hAnsi="Palatino Linotype" w:cs="Arial"/>
          <w:i/>
          <w:sz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C42DE3" w:rsidRPr="00E5416E" w:rsidRDefault="00C42DE3" w:rsidP="00C42DE3">
      <w:pPr>
        <w:spacing w:line="360" w:lineRule="auto"/>
        <w:ind w:left="709" w:right="757"/>
        <w:jc w:val="both"/>
        <w:rPr>
          <w:rFonts w:ascii="Palatino Linotype" w:hAnsi="Palatino Linotype" w:cs="Arial"/>
          <w:i/>
          <w:sz w:val="22"/>
        </w:rPr>
      </w:pPr>
    </w:p>
    <w:p w:rsidR="00C42DE3" w:rsidRPr="00E5416E" w:rsidRDefault="00C42DE3" w:rsidP="00C42DE3">
      <w:pPr>
        <w:spacing w:line="360" w:lineRule="auto"/>
        <w:jc w:val="both"/>
        <w:rPr>
          <w:rFonts w:ascii="Palatino Linotype" w:hAnsi="Palatino Linotype" w:cs="Arial"/>
        </w:rPr>
      </w:pPr>
      <w:r w:rsidRPr="00E5416E">
        <w:rPr>
          <w:rFonts w:ascii="Palatino Linotype" w:hAnsi="Palatino Linotype" w:cs="Arial"/>
        </w:rPr>
        <w:t xml:space="preserve">En este sentido, debemos analizar que, si bien el reconocimiento de los derechos humanos surge como limitante al poder absoluto del Estado, actualmente la existencia </w:t>
      </w:r>
      <w:r w:rsidRPr="00E5416E">
        <w:rPr>
          <w:rFonts w:ascii="Palatino Linotype" w:hAnsi="Palatino Linotype" w:cs="Arial"/>
        </w:rPr>
        <w:lastRenderedPageBreak/>
        <w:t xml:space="preserve">de mecanismos efectivos para hacer respetar o restituir a los individuos en el goce de los mismos, permiten en mejor manera el Estado de Derecho ante la vulnerabilidad del derecho a la intimidad ante los avances tecnológicos que consienten la intromisión, recolección y tratamiento de sus datos personales y por tanto a la vida privada. </w:t>
      </w:r>
    </w:p>
    <w:p w:rsidR="00C42DE3" w:rsidRPr="00E5416E" w:rsidRDefault="00C42DE3" w:rsidP="00C42DE3">
      <w:pPr>
        <w:spacing w:line="360" w:lineRule="auto"/>
        <w:jc w:val="both"/>
        <w:rPr>
          <w:rFonts w:ascii="Palatino Linotype" w:hAnsi="Palatino Linotype" w:cs="Arial"/>
        </w:rPr>
      </w:pPr>
    </w:p>
    <w:p w:rsidR="00C42DE3" w:rsidRPr="00E5416E" w:rsidRDefault="00C42DE3" w:rsidP="00C42DE3">
      <w:pPr>
        <w:spacing w:line="360" w:lineRule="auto"/>
        <w:jc w:val="both"/>
        <w:rPr>
          <w:rFonts w:ascii="Palatino Linotype" w:hAnsi="Palatino Linotype" w:cs="Arial"/>
        </w:rPr>
      </w:pPr>
      <w:r w:rsidRPr="00E5416E">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C42DE3" w:rsidRPr="00E5416E" w:rsidRDefault="00C42DE3" w:rsidP="00C42DE3">
      <w:pPr>
        <w:spacing w:line="360" w:lineRule="auto"/>
        <w:jc w:val="both"/>
        <w:rPr>
          <w:rFonts w:ascii="Palatino Linotype" w:hAnsi="Palatino Linotype" w:cs="Arial"/>
        </w:rPr>
      </w:pPr>
    </w:p>
    <w:p w:rsidR="00005EC4" w:rsidRPr="00E5416E" w:rsidRDefault="00005EC4" w:rsidP="00C42DE3">
      <w:pPr>
        <w:spacing w:line="360" w:lineRule="auto"/>
        <w:jc w:val="both"/>
        <w:rPr>
          <w:rFonts w:ascii="Palatino Linotype" w:hAnsi="Palatino Linotype" w:cs="Arial"/>
        </w:rPr>
      </w:pPr>
      <w:r w:rsidRPr="00E5416E">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005EC4" w:rsidRPr="00E5416E" w:rsidRDefault="00005EC4" w:rsidP="00C42DE3">
      <w:pPr>
        <w:spacing w:line="360" w:lineRule="auto"/>
        <w:jc w:val="both"/>
        <w:rPr>
          <w:rFonts w:ascii="Palatino Linotype" w:hAnsi="Palatino Linotype" w:cs="Arial"/>
        </w:rPr>
      </w:pPr>
    </w:p>
    <w:p w:rsidR="00005EC4" w:rsidRPr="00E5416E" w:rsidRDefault="00005EC4" w:rsidP="00C42DE3">
      <w:pPr>
        <w:spacing w:line="360" w:lineRule="auto"/>
        <w:jc w:val="both"/>
        <w:rPr>
          <w:rFonts w:ascii="Palatino Linotype" w:hAnsi="Palatino Linotype" w:cs="Arial"/>
        </w:rPr>
      </w:pPr>
      <w:r w:rsidRPr="00E5416E">
        <w:rPr>
          <w:rFonts w:ascii="Palatino Linotype" w:hAnsi="Palatino Linotype" w:cs="Arial"/>
        </w:rPr>
        <w:t>Al respecto, el máximo tribunal del país ha establecido jurisprudencia respecto a qué debe entenderse por fundamentación y motivación, en los siguientes términos:</w:t>
      </w:r>
    </w:p>
    <w:p w:rsidR="00005EC4" w:rsidRPr="00E5416E" w:rsidRDefault="00005EC4" w:rsidP="00C42DE3">
      <w:pPr>
        <w:spacing w:line="360" w:lineRule="auto"/>
        <w:jc w:val="both"/>
        <w:rPr>
          <w:rFonts w:ascii="Palatino Linotype" w:hAnsi="Palatino Linotype" w:cs="Arial"/>
        </w:rPr>
      </w:pPr>
    </w:p>
    <w:p w:rsidR="00005EC4" w:rsidRPr="00E5416E" w:rsidRDefault="00005EC4" w:rsidP="00C42DE3">
      <w:pPr>
        <w:pStyle w:val="Textoindependiente2"/>
        <w:spacing w:after="0" w:line="240" w:lineRule="auto"/>
        <w:ind w:left="709" w:right="757"/>
        <w:contextualSpacing/>
        <w:jc w:val="both"/>
        <w:rPr>
          <w:rFonts w:ascii="Palatino Linotype" w:hAnsi="Palatino Linotype" w:cs="Arial"/>
          <w:i/>
          <w:sz w:val="22"/>
        </w:rPr>
      </w:pPr>
      <w:r w:rsidRPr="00E5416E">
        <w:rPr>
          <w:rFonts w:ascii="Palatino Linotype" w:hAnsi="Palatino Linotype" w:cs="Arial"/>
          <w:i/>
          <w:sz w:val="22"/>
        </w:rPr>
        <w:t>“</w:t>
      </w:r>
      <w:r w:rsidRPr="00E5416E">
        <w:rPr>
          <w:rFonts w:ascii="Palatino Linotype" w:hAnsi="Palatino Linotype" w:cs="Arial"/>
          <w:b/>
          <w:i/>
          <w:sz w:val="22"/>
        </w:rPr>
        <w:t xml:space="preserve">FUNDAMENTACIÓN Y MOTIVACIÓN. </w:t>
      </w:r>
      <w:r w:rsidRPr="00E5416E">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005EC4" w:rsidRPr="00E5416E" w:rsidRDefault="00005EC4" w:rsidP="00C42DE3">
      <w:pPr>
        <w:pStyle w:val="Textoindependiente2"/>
        <w:spacing w:after="0" w:line="360" w:lineRule="auto"/>
        <w:contextualSpacing/>
        <w:jc w:val="both"/>
        <w:rPr>
          <w:rFonts w:ascii="Palatino Linotype" w:hAnsi="Palatino Linotype" w:cs="Arial"/>
          <w:i/>
        </w:rPr>
      </w:pPr>
    </w:p>
    <w:p w:rsidR="00005EC4" w:rsidRPr="00E5416E" w:rsidRDefault="00005EC4" w:rsidP="00C42DE3">
      <w:pPr>
        <w:spacing w:line="360" w:lineRule="auto"/>
        <w:jc w:val="both"/>
        <w:rPr>
          <w:rFonts w:ascii="Palatino Linotype" w:hAnsi="Palatino Linotype" w:cs="Arial"/>
        </w:rPr>
      </w:pPr>
      <w:r w:rsidRPr="00E5416E">
        <w:rPr>
          <w:rFonts w:ascii="Palatino Linotype" w:hAnsi="Palatino Linotype" w:cs="Aria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05EC4" w:rsidRPr="00E5416E" w:rsidRDefault="00005EC4" w:rsidP="00C42DE3">
      <w:pPr>
        <w:spacing w:line="360" w:lineRule="auto"/>
        <w:jc w:val="both"/>
        <w:rPr>
          <w:rFonts w:ascii="Palatino Linotype" w:hAnsi="Palatino Linotype" w:cs="Arial"/>
        </w:rPr>
      </w:pPr>
    </w:p>
    <w:p w:rsidR="00005EC4" w:rsidRPr="00E5416E" w:rsidRDefault="00005EC4" w:rsidP="00C42DE3">
      <w:pPr>
        <w:spacing w:line="360" w:lineRule="auto"/>
        <w:jc w:val="both"/>
        <w:rPr>
          <w:rFonts w:ascii="Palatino Linotype" w:hAnsi="Palatino Linotype" w:cs="Arial"/>
        </w:rPr>
      </w:pPr>
      <w:r w:rsidRPr="00E5416E">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05EC4" w:rsidRPr="00E5416E" w:rsidRDefault="00005EC4" w:rsidP="00C42DE3">
      <w:pPr>
        <w:spacing w:line="360" w:lineRule="auto"/>
        <w:jc w:val="both"/>
        <w:rPr>
          <w:rFonts w:ascii="Palatino Linotype" w:hAnsi="Palatino Linotype" w:cs="Arial"/>
        </w:rPr>
      </w:pPr>
    </w:p>
    <w:p w:rsidR="00005EC4" w:rsidRPr="00E5416E" w:rsidRDefault="00005EC4" w:rsidP="00C42DE3">
      <w:pPr>
        <w:pStyle w:val="Textoindependiente2"/>
        <w:spacing w:after="0" w:line="240" w:lineRule="auto"/>
        <w:ind w:left="709" w:right="757"/>
        <w:contextualSpacing/>
        <w:jc w:val="both"/>
        <w:rPr>
          <w:rFonts w:ascii="Palatino Linotype" w:hAnsi="Palatino Linotype" w:cs="Arial"/>
          <w:i/>
          <w:sz w:val="22"/>
        </w:rPr>
      </w:pPr>
      <w:r w:rsidRPr="00E5416E">
        <w:rPr>
          <w:rFonts w:ascii="Palatino Linotype" w:hAnsi="Palatino Linotype" w:cs="Arial"/>
          <w:b/>
          <w:i/>
          <w:sz w:val="22"/>
        </w:rPr>
        <w:t>“FUNDAMENTACIÓN Y MOTIVACIÓN. EL ASPECTO FORMAL DE LA GARANTÍA Y SU FINALIDAD SE TRADUCEN EN EXPLICAR, JUSTIFICAR, POSIBILITAR LA DEFENSA Y COMUNICAR LA DECISIÓN</w:t>
      </w:r>
      <w:r w:rsidRPr="00E5416E">
        <w:rPr>
          <w:rFonts w:ascii="Palatino Linotype" w:hAnsi="Palatino Linotype" w:cs="Arial"/>
          <w:i/>
          <w:sz w:val="22"/>
        </w:rPr>
        <w:t xml:space="preserve">. El contenido formal de la garantía de legalidad prevista en el artículo 16 constitucional relativa a la </w:t>
      </w:r>
      <w:r w:rsidRPr="00E5416E">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5416E">
        <w:rPr>
          <w:rFonts w:ascii="Palatino Linotype" w:hAnsi="Palatino Linotype" w:cs="Arial"/>
          <w:i/>
          <w:sz w:val="22"/>
        </w:rPr>
        <w:t xml:space="preserve">. Por tanto, </w:t>
      </w:r>
      <w:r w:rsidRPr="00E5416E">
        <w:rPr>
          <w:rFonts w:ascii="Palatino Linotype" w:hAnsi="Palatino Linotype" w:cs="Arial"/>
          <w:b/>
          <w:i/>
          <w:sz w:val="22"/>
        </w:rPr>
        <w:t>no basta que el acto de autoridad apenas observe una motivación pro forma pero de una manera incongruente, insuficiente o imprecisa</w:t>
      </w:r>
      <w:r w:rsidRPr="00E5416E">
        <w:rPr>
          <w:rFonts w:ascii="Palatino Linotype" w:hAnsi="Palatino Linotype" w:cs="Arial"/>
          <w:i/>
          <w:sz w:val="22"/>
        </w:rPr>
        <w:t>, que impida la finalidad del conocimiento, comprobación y defensa pertinente</w:t>
      </w:r>
      <w:r w:rsidRPr="00E5416E">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5416E">
        <w:rPr>
          <w:rFonts w:ascii="Palatino Linotype" w:hAnsi="Palatino Linotype" w:cs="Arial"/>
          <w:i/>
          <w:sz w:val="22"/>
        </w:rPr>
        <w:t>.”(Sic)</w:t>
      </w:r>
    </w:p>
    <w:p w:rsidR="00005EC4" w:rsidRPr="00E5416E" w:rsidRDefault="00005EC4" w:rsidP="00C42DE3">
      <w:pPr>
        <w:pStyle w:val="Textoindependiente2"/>
        <w:spacing w:after="0" w:line="360" w:lineRule="auto"/>
        <w:contextualSpacing/>
        <w:jc w:val="both"/>
        <w:rPr>
          <w:rFonts w:ascii="Palatino Linotype" w:hAnsi="Palatino Linotype" w:cs="Arial"/>
          <w:i/>
        </w:rPr>
      </w:pPr>
    </w:p>
    <w:p w:rsidR="00005EC4" w:rsidRPr="00E5416E" w:rsidRDefault="00005EC4" w:rsidP="00C42DE3">
      <w:pPr>
        <w:spacing w:line="360" w:lineRule="auto"/>
        <w:jc w:val="both"/>
        <w:rPr>
          <w:rFonts w:ascii="Palatino Linotype" w:hAnsi="Palatino Linotype" w:cs="Arial"/>
        </w:rPr>
      </w:pPr>
      <w:r w:rsidRPr="00E5416E">
        <w:rPr>
          <w:rFonts w:ascii="Palatino Linotype" w:hAnsi="Palatino Linotype" w:cs="Arial"/>
        </w:rPr>
        <w:t xml:space="preserve">En consecuencia, la fundamentación y motivación implica que en el acto de autoridad, además de contenerse los supuestos jurídicos aplicables se expliquen claramente, por </w:t>
      </w:r>
      <w:r w:rsidRPr="00E5416E">
        <w:rPr>
          <w:rFonts w:ascii="Palatino Linotype" w:hAnsi="Palatino Linotype" w:cs="Arial"/>
        </w:rPr>
        <w:lastRenderedPageBreak/>
        <w:t>qué, a través de la utilización de la norma se emitió el acto. De este modo, la persona que se siente afectada pueda impugnar la decisión, permitiéndole una real y auténtica defensa.</w:t>
      </w:r>
    </w:p>
    <w:p w:rsidR="00005EC4" w:rsidRPr="00E5416E" w:rsidRDefault="00005EC4" w:rsidP="00C42DE3">
      <w:pPr>
        <w:spacing w:line="360" w:lineRule="auto"/>
        <w:jc w:val="both"/>
        <w:rPr>
          <w:rFonts w:ascii="Palatino Linotype" w:hAnsi="Palatino Linotype" w:cs="Arial"/>
        </w:rPr>
      </w:pPr>
    </w:p>
    <w:p w:rsidR="00005EC4" w:rsidRPr="00E5416E" w:rsidRDefault="00005EC4" w:rsidP="00C42DE3">
      <w:pPr>
        <w:spacing w:line="360" w:lineRule="auto"/>
        <w:jc w:val="both"/>
        <w:rPr>
          <w:rFonts w:ascii="Palatino Linotype" w:hAnsi="Palatino Linotype" w:cs="Arial"/>
          <w:lang w:val="es-ES"/>
        </w:rPr>
      </w:pPr>
      <w:r w:rsidRPr="00E5416E">
        <w:rPr>
          <w:rFonts w:ascii="Palatino Linotype" w:hAnsi="Palatino Linotype" w:cs="Arial"/>
          <w:lang w:val="es-ES"/>
        </w:rPr>
        <w:t xml:space="preserve">Por lo tanto, la entrega de documentos en su versión pública debe acompañarse necesariamente del Acuerdo del Comité de Transparencia del </w:t>
      </w:r>
      <w:r w:rsidRPr="00E5416E">
        <w:rPr>
          <w:rFonts w:ascii="Palatino Linotype" w:hAnsi="Palatino Linotype" w:cs="Arial"/>
          <w:b/>
          <w:lang w:val="es-ES"/>
        </w:rPr>
        <w:t xml:space="preserve">SUJETO OBLIGADO </w:t>
      </w:r>
      <w:r w:rsidRPr="00E5416E">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5EC4" w:rsidRPr="00E5416E" w:rsidRDefault="00005EC4" w:rsidP="00C42DE3">
      <w:pPr>
        <w:widowControl w:val="0"/>
        <w:autoSpaceDE w:val="0"/>
        <w:autoSpaceDN w:val="0"/>
        <w:adjustRightInd w:val="0"/>
        <w:spacing w:line="360" w:lineRule="auto"/>
        <w:jc w:val="both"/>
        <w:rPr>
          <w:rFonts w:ascii="Palatino Linotype" w:eastAsia="Calibri" w:hAnsi="Palatino Linotype" w:cs="Arial"/>
        </w:rPr>
      </w:pPr>
    </w:p>
    <w:p w:rsidR="00005EC4" w:rsidRPr="00E5416E" w:rsidRDefault="00005EC4" w:rsidP="00C42DE3">
      <w:pPr>
        <w:widowControl w:val="0"/>
        <w:autoSpaceDE w:val="0"/>
        <w:autoSpaceDN w:val="0"/>
        <w:adjustRightInd w:val="0"/>
        <w:spacing w:line="360" w:lineRule="auto"/>
        <w:jc w:val="both"/>
        <w:rPr>
          <w:rFonts w:ascii="Palatino Linotype" w:eastAsia="Calibri" w:hAnsi="Palatino Linotype" w:cs="Arial"/>
        </w:rPr>
      </w:pPr>
      <w:r w:rsidRPr="00E5416E">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E5416E">
        <w:rPr>
          <w:rFonts w:ascii="Palatino Linotype" w:eastAsia="Calibri" w:hAnsi="Palatino Linotype" w:cs="Arial"/>
          <w:b/>
        </w:rPr>
        <w:t>REVOCAR</w:t>
      </w:r>
      <w:r w:rsidRPr="00E5416E">
        <w:rPr>
          <w:rFonts w:ascii="Palatino Linotype" w:eastAsia="Calibri" w:hAnsi="Palatino Linotype" w:cs="Arial"/>
        </w:rPr>
        <w:t xml:space="preserve"> la respuesta del </w:t>
      </w:r>
      <w:r w:rsidRPr="00E5416E">
        <w:rPr>
          <w:rFonts w:ascii="Palatino Linotype" w:eastAsia="Calibri" w:hAnsi="Palatino Linotype" w:cs="Arial"/>
          <w:b/>
        </w:rPr>
        <w:t>SUJETO OBLIGADO</w:t>
      </w:r>
      <w:r w:rsidRPr="00E5416E">
        <w:rPr>
          <w:rFonts w:ascii="Palatino Linotype" w:eastAsia="Calibri" w:hAnsi="Palatino Linotype" w:cs="Arial"/>
        </w:rPr>
        <w:t xml:space="preserve"> y ordenar la entrega de la información en los términos descritos en el cuerpo de la resolución del recurso de revisión que nos ocupa.</w:t>
      </w:r>
    </w:p>
    <w:p w:rsidR="00005EC4" w:rsidRPr="00E5416E" w:rsidRDefault="00005EC4" w:rsidP="00C42DE3">
      <w:pPr>
        <w:widowControl w:val="0"/>
        <w:autoSpaceDE w:val="0"/>
        <w:autoSpaceDN w:val="0"/>
        <w:adjustRightInd w:val="0"/>
        <w:spacing w:line="360" w:lineRule="auto"/>
        <w:jc w:val="both"/>
        <w:rPr>
          <w:rFonts w:ascii="Palatino Linotype" w:eastAsia="Calibri" w:hAnsi="Palatino Linotype" w:cs="Arial"/>
        </w:rPr>
      </w:pPr>
    </w:p>
    <w:p w:rsidR="00CC6863" w:rsidRPr="00E5416E" w:rsidRDefault="00CC6863" w:rsidP="00C42DE3">
      <w:pPr>
        <w:spacing w:line="360" w:lineRule="auto"/>
        <w:jc w:val="both"/>
        <w:rPr>
          <w:rFonts w:ascii="Palatino Linotype" w:eastAsia="Calibri" w:hAnsi="Palatino Linotype" w:cs="Arial"/>
        </w:rPr>
      </w:pPr>
      <w:r w:rsidRPr="00E5416E">
        <w:rPr>
          <w:rFonts w:ascii="Palatino Linotype" w:eastAsia="Calibri" w:hAnsi="Palatino Linotype" w:cs="Arial"/>
        </w:rPr>
        <w:t xml:space="preserve">Así, con fundamento en lo prescrito en los artículos 5, párrafos vigésimo segundo, vigésimo tercero y vigésimo cuarto y fracciones IV y V de la Constitución Política del Estado Libre y Soberano de México; 2, fracción II, 29, 36, fracciones I y II, 176, 178, 179, </w:t>
      </w:r>
      <w:r w:rsidRPr="00E5416E">
        <w:rPr>
          <w:rFonts w:ascii="Palatino Linotype" w:eastAsia="Calibri" w:hAnsi="Palatino Linotype" w:cs="Arial"/>
        </w:rPr>
        <w:lastRenderedPageBreak/>
        <w:t>181, 185, fracción I, 186 y 188 de la Ley de Transparencia y Acceso a la Información Pública del Estado de México y Municipios, este Pleno:</w:t>
      </w:r>
    </w:p>
    <w:p w:rsidR="00CC6863" w:rsidRPr="00E5416E" w:rsidRDefault="00CC6863" w:rsidP="00C42DE3">
      <w:pPr>
        <w:spacing w:line="360" w:lineRule="auto"/>
        <w:jc w:val="center"/>
        <w:rPr>
          <w:rFonts w:ascii="Palatino Linotype" w:eastAsia="Calibri" w:hAnsi="Palatino Linotype" w:cs="Arial"/>
          <w:b/>
          <w:sz w:val="28"/>
        </w:rPr>
      </w:pPr>
    </w:p>
    <w:p w:rsidR="00CC6863" w:rsidRPr="00D80F29" w:rsidRDefault="00CC6863" w:rsidP="00C42DE3">
      <w:pPr>
        <w:spacing w:line="360" w:lineRule="auto"/>
        <w:jc w:val="center"/>
        <w:rPr>
          <w:rFonts w:ascii="Palatino Linotype" w:eastAsia="Calibri" w:hAnsi="Palatino Linotype" w:cs="Arial"/>
          <w:b/>
          <w:sz w:val="28"/>
          <w:lang w:val="pt-BR"/>
        </w:rPr>
      </w:pPr>
      <w:r w:rsidRPr="00D80F29">
        <w:rPr>
          <w:rFonts w:ascii="Palatino Linotype" w:eastAsia="Calibri" w:hAnsi="Palatino Linotype" w:cs="Arial"/>
          <w:b/>
          <w:sz w:val="28"/>
          <w:lang w:val="pt-BR"/>
        </w:rPr>
        <w:t>R E S U E L V E</w:t>
      </w:r>
    </w:p>
    <w:p w:rsidR="00C42DE3" w:rsidRPr="00D80F29" w:rsidRDefault="00C42DE3" w:rsidP="00C42DE3">
      <w:pPr>
        <w:spacing w:line="360" w:lineRule="auto"/>
        <w:jc w:val="center"/>
        <w:rPr>
          <w:rFonts w:ascii="Palatino Linotype" w:eastAsia="Calibri" w:hAnsi="Palatino Linotype" w:cs="Arial"/>
          <w:b/>
          <w:sz w:val="28"/>
          <w:lang w:val="pt-BR"/>
        </w:rPr>
      </w:pPr>
    </w:p>
    <w:p w:rsidR="00CC6863" w:rsidRPr="00E5416E" w:rsidRDefault="00CC6863" w:rsidP="00C42DE3">
      <w:pPr>
        <w:spacing w:line="360" w:lineRule="auto"/>
        <w:jc w:val="both"/>
        <w:rPr>
          <w:rFonts w:ascii="Palatino Linotype" w:eastAsia="Calibri" w:hAnsi="Palatino Linotype" w:cs="Arial"/>
        </w:rPr>
      </w:pPr>
      <w:r w:rsidRPr="00D80F29">
        <w:rPr>
          <w:rFonts w:ascii="Palatino Linotype" w:eastAsia="Calibri" w:hAnsi="Palatino Linotype" w:cs="Arial"/>
          <w:b/>
          <w:sz w:val="28"/>
          <w:lang w:val="pt-BR"/>
        </w:rPr>
        <w:t>PRIMERO</w:t>
      </w:r>
      <w:r w:rsidRPr="00D80F29">
        <w:rPr>
          <w:rFonts w:ascii="Palatino Linotype" w:eastAsia="Calibri" w:hAnsi="Palatino Linotype" w:cs="Arial"/>
          <w:lang w:val="pt-BR"/>
        </w:rPr>
        <w:t xml:space="preserve">. </w:t>
      </w:r>
      <w:r w:rsidRPr="00E5416E">
        <w:rPr>
          <w:rFonts w:ascii="Palatino Linotype" w:eastAsia="Calibri" w:hAnsi="Palatino Linotype" w:cs="Arial"/>
        </w:rPr>
        <w:t xml:space="preserve">Resultan </w:t>
      </w:r>
      <w:r w:rsidR="00383566" w:rsidRPr="00E5416E">
        <w:rPr>
          <w:rFonts w:ascii="Palatino Linotype" w:eastAsia="Calibri" w:hAnsi="Palatino Linotype" w:cs="Arial"/>
          <w:b/>
        </w:rPr>
        <w:t>parcialmente f</w:t>
      </w:r>
      <w:r w:rsidRPr="00E5416E">
        <w:rPr>
          <w:rFonts w:ascii="Palatino Linotype" w:eastAsia="Calibri" w:hAnsi="Palatino Linotype" w:cs="Arial"/>
          <w:b/>
        </w:rPr>
        <w:t>undadas</w:t>
      </w:r>
      <w:r w:rsidRPr="00E5416E">
        <w:rPr>
          <w:rFonts w:ascii="Palatino Linotype" w:eastAsia="Calibri" w:hAnsi="Palatino Linotype" w:cs="Arial"/>
        </w:rPr>
        <w:t xml:space="preserve"> las razones o motivos de inconformidad planteadas por </w:t>
      </w:r>
      <w:r w:rsidRPr="00E5416E">
        <w:rPr>
          <w:rFonts w:ascii="Palatino Linotype" w:eastAsia="Calibri" w:hAnsi="Palatino Linotype" w:cs="Arial"/>
          <w:b/>
        </w:rPr>
        <w:t>EL RECURRENTE</w:t>
      </w:r>
      <w:r w:rsidRPr="00E5416E">
        <w:rPr>
          <w:rFonts w:ascii="Palatino Linotype" w:eastAsia="Calibri" w:hAnsi="Palatino Linotype" w:cs="Arial"/>
        </w:rPr>
        <w:t xml:space="preserve">, en términos del Considerando </w:t>
      </w:r>
      <w:r w:rsidRPr="00E5416E">
        <w:rPr>
          <w:rFonts w:ascii="Palatino Linotype" w:eastAsia="Calibri" w:hAnsi="Palatino Linotype" w:cs="Arial"/>
          <w:b/>
        </w:rPr>
        <w:t>QUINTO</w:t>
      </w:r>
      <w:r w:rsidRPr="00E5416E">
        <w:rPr>
          <w:rFonts w:ascii="Palatino Linotype" w:eastAsia="Calibri" w:hAnsi="Palatino Linotype" w:cs="Arial"/>
        </w:rPr>
        <w:t xml:space="preserve"> de la presente resolución.</w:t>
      </w:r>
    </w:p>
    <w:p w:rsidR="00CC6863" w:rsidRPr="00E5416E" w:rsidRDefault="00CC6863" w:rsidP="00C42DE3">
      <w:pPr>
        <w:spacing w:line="360" w:lineRule="auto"/>
        <w:jc w:val="both"/>
        <w:rPr>
          <w:rFonts w:ascii="Palatino Linotype" w:eastAsia="Calibri" w:hAnsi="Palatino Linotype" w:cs="Arial"/>
        </w:rPr>
      </w:pPr>
    </w:p>
    <w:p w:rsidR="00B06D8A" w:rsidRPr="00E5416E" w:rsidRDefault="00B06D8A" w:rsidP="00C42DE3">
      <w:pPr>
        <w:spacing w:line="360" w:lineRule="auto"/>
        <w:jc w:val="both"/>
        <w:rPr>
          <w:rFonts w:ascii="Palatino Linotype" w:eastAsia="Calibri" w:hAnsi="Palatino Linotype" w:cs="Arial"/>
        </w:rPr>
      </w:pPr>
      <w:r w:rsidRPr="00E5416E">
        <w:rPr>
          <w:rFonts w:ascii="Palatino Linotype" w:eastAsia="Calibri" w:hAnsi="Palatino Linotype" w:cs="Arial"/>
          <w:b/>
          <w:sz w:val="28"/>
        </w:rPr>
        <w:t>SEGUNDO</w:t>
      </w:r>
      <w:r w:rsidRPr="00E5416E">
        <w:rPr>
          <w:rFonts w:ascii="Palatino Linotype" w:eastAsia="Calibri" w:hAnsi="Palatino Linotype" w:cs="Arial"/>
        </w:rPr>
        <w:t xml:space="preserve">. Se </w:t>
      </w:r>
      <w:r w:rsidR="00C42DE3" w:rsidRPr="00E5416E">
        <w:rPr>
          <w:rFonts w:ascii="Palatino Linotype" w:eastAsia="Calibri" w:hAnsi="Palatino Linotype" w:cs="Arial"/>
          <w:b/>
        </w:rPr>
        <w:t>REVOCA</w:t>
      </w:r>
      <w:r w:rsidR="00A25B32" w:rsidRPr="00E5416E">
        <w:rPr>
          <w:rFonts w:ascii="Palatino Linotype" w:eastAsia="Calibri" w:hAnsi="Palatino Linotype" w:cs="Arial"/>
          <w:b/>
        </w:rPr>
        <w:t xml:space="preserve"> </w:t>
      </w:r>
      <w:r w:rsidRPr="00E5416E">
        <w:rPr>
          <w:rFonts w:ascii="Palatino Linotype" w:eastAsia="Calibri" w:hAnsi="Palatino Linotype" w:cs="Arial"/>
        </w:rPr>
        <w:t xml:space="preserve">la respuesta otorgada por </w:t>
      </w:r>
      <w:r w:rsidRPr="00E5416E">
        <w:rPr>
          <w:rFonts w:ascii="Palatino Linotype" w:eastAsia="Calibri" w:hAnsi="Palatino Linotype" w:cs="Arial"/>
          <w:b/>
        </w:rPr>
        <w:t>EL SUJETO OBLIGADO</w:t>
      </w:r>
      <w:r w:rsidRPr="00E5416E">
        <w:rPr>
          <w:rFonts w:ascii="Palatino Linotype" w:eastAsia="Calibri" w:hAnsi="Palatino Linotype" w:cs="Arial"/>
        </w:rPr>
        <w:t xml:space="preserve"> </w:t>
      </w:r>
      <w:r w:rsidR="00543ADD" w:rsidRPr="00E5416E">
        <w:rPr>
          <w:rFonts w:ascii="Palatino Linotype" w:eastAsia="Calibri" w:hAnsi="Palatino Linotype" w:cs="Arial"/>
        </w:rPr>
        <w:t xml:space="preserve">en el recurso de revisión </w:t>
      </w:r>
      <w:r w:rsidR="00543ADD" w:rsidRPr="00E5416E">
        <w:rPr>
          <w:rFonts w:ascii="Palatino Linotype" w:eastAsia="Calibri" w:hAnsi="Palatino Linotype" w:cs="Arial"/>
          <w:b/>
        </w:rPr>
        <w:t>0</w:t>
      </w:r>
      <w:r w:rsidR="00C42DE3" w:rsidRPr="00E5416E">
        <w:rPr>
          <w:rFonts w:ascii="Palatino Linotype" w:eastAsia="Calibri" w:hAnsi="Palatino Linotype" w:cs="Arial"/>
          <w:b/>
        </w:rPr>
        <w:t>9787</w:t>
      </w:r>
      <w:r w:rsidR="00543ADD" w:rsidRPr="00E5416E">
        <w:rPr>
          <w:rFonts w:ascii="Palatino Linotype" w:eastAsia="Calibri" w:hAnsi="Palatino Linotype" w:cs="Arial"/>
          <w:b/>
        </w:rPr>
        <w:t>/INFOEM/IP/RR/20</w:t>
      </w:r>
      <w:r w:rsidR="00C42DE3" w:rsidRPr="00E5416E">
        <w:rPr>
          <w:rFonts w:ascii="Palatino Linotype" w:eastAsia="Calibri" w:hAnsi="Palatino Linotype" w:cs="Arial"/>
          <w:b/>
        </w:rPr>
        <w:t xml:space="preserve">19 </w:t>
      </w:r>
      <w:r w:rsidRPr="00E5416E">
        <w:rPr>
          <w:rFonts w:ascii="Palatino Linotype" w:eastAsia="Calibri" w:hAnsi="Palatino Linotype" w:cs="Arial"/>
        </w:rPr>
        <w:t xml:space="preserve">y se le ordena </w:t>
      </w:r>
      <w:r w:rsidR="00543ADD" w:rsidRPr="00E5416E">
        <w:rPr>
          <w:rFonts w:ascii="Palatino Linotype" w:eastAsia="Calibri" w:hAnsi="Palatino Linotype" w:cs="Arial"/>
        </w:rPr>
        <w:t xml:space="preserve">atienda la solicitud de información </w:t>
      </w:r>
      <w:r w:rsidRPr="00E5416E">
        <w:rPr>
          <w:rFonts w:ascii="Palatino Linotype" w:eastAsia="Calibri" w:hAnsi="Palatino Linotype" w:cs="Arial"/>
        </w:rPr>
        <w:t xml:space="preserve">en términos del Considerando </w:t>
      </w:r>
      <w:r w:rsidRPr="00E5416E">
        <w:rPr>
          <w:rFonts w:ascii="Palatino Linotype" w:eastAsia="Calibri" w:hAnsi="Palatino Linotype" w:cs="Arial"/>
          <w:b/>
        </w:rPr>
        <w:t>QUINTO</w:t>
      </w:r>
      <w:r w:rsidRPr="00E5416E">
        <w:rPr>
          <w:rFonts w:ascii="Palatino Linotype" w:eastAsia="Calibri" w:hAnsi="Palatino Linotype" w:cs="Arial"/>
        </w:rPr>
        <w:t xml:space="preserve"> de la presente resolución, </w:t>
      </w:r>
      <w:r w:rsidR="00543ADD" w:rsidRPr="00E5416E">
        <w:rPr>
          <w:rFonts w:ascii="Palatino Linotype" w:eastAsia="Calibri" w:hAnsi="Palatino Linotype" w:cs="Arial"/>
        </w:rPr>
        <w:t xml:space="preserve">y </w:t>
      </w:r>
      <w:r w:rsidRPr="00E5416E">
        <w:rPr>
          <w:rFonts w:ascii="Palatino Linotype" w:eastAsia="Calibri" w:hAnsi="Palatino Linotype" w:cs="Arial"/>
        </w:rPr>
        <w:t>entregue a</w:t>
      </w:r>
      <w:r w:rsidR="003D0040" w:rsidRPr="00E5416E">
        <w:rPr>
          <w:rFonts w:ascii="Palatino Linotype" w:eastAsia="Calibri" w:hAnsi="Palatino Linotype" w:cs="Arial"/>
        </w:rPr>
        <w:t>l</w:t>
      </w:r>
      <w:r w:rsidR="00CD0DF7" w:rsidRPr="00E5416E">
        <w:rPr>
          <w:rFonts w:ascii="Palatino Linotype" w:eastAsia="Calibri" w:hAnsi="Palatino Linotype" w:cs="Arial"/>
          <w:b/>
        </w:rPr>
        <w:t xml:space="preserve"> RECURRENTE</w:t>
      </w:r>
      <w:r w:rsidRPr="00E5416E">
        <w:rPr>
          <w:rFonts w:ascii="Palatino Linotype" w:eastAsia="Calibri" w:hAnsi="Palatino Linotype" w:cs="Arial"/>
        </w:rPr>
        <w:t xml:space="preserve"> vía </w:t>
      </w:r>
      <w:r w:rsidR="00CC6863" w:rsidRPr="00E5416E">
        <w:rPr>
          <w:rFonts w:ascii="Palatino Linotype" w:eastAsia="Calibri" w:hAnsi="Palatino Linotype" w:cs="Arial"/>
          <w:b/>
        </w:rPr>
        <w:t>SAIMEX</w:t>
      </w:r>
      <w:r w:rsidRPr="00E5416E">
        <w:rPr>
          <w:rFonts w:ascii="Palatino Linotype" w:eastAsia="Calibri" w:hAnsi="Palatino Linotype" w:cs="Arial"/>
        </w:rPr>
        <w:t>,</w:t>
      </w:r>
      <w:r w:rsidR="00A25B32" w:rsidRPr="00E5416E">
        <w:rPr>
          <w:rFonts w:ascii="Palatino Linotype" w:eastAsia="Calibri" w:hAnsi="Palatino Linotype" w:cs="Arial"/>
        </w:rPr>
        <w:t xml:space="preserve"> </w:t>
      </w:r>
      <w:r w:rsidR="00C42DE3" w:rsidRPr="00E5416E">
        <w:rPr>
          <w:rFonts w:ascii="Palatino Linotype" w:eastAsia="Calibri" w:hAnsi="Palatino Linotype" w:cs="Arial"/>
        </w:rPr>
        <w:t xml:space="preserve">en </w:t>
      </w:r>
      <w:r w:rsidR="00C42DE3" w:rsidRPr="00E5416E">
        <w:rPr>
          <w:rFonts w:ascii="Palatino Linotype" w:eastAsia="Calibri" w:hAnsi="Palatino Linotype" w:cs="Arial"/>
          <w:b/>
        </w:rPr>
        <w:t>versión pública</w:t>
      </w:r>
      <w:r w:rsidR="00383566" w:rsidRPr="00E5416E">
        <w:rPr>
          <w:rFonts w:ascii="Palatino Linotype" w:eastAsia="Calibri" w:hAnsi="Palatino Linotype" w:cs="Arial"/>
          <w:b/>
        </w:rPr>
        <w:t xml:space="preserve"> </w:t>
      </w:r>
      <w:r w:rsidR="00383566" w:rsidRPr="00E5416E">
        <w:rPr>
          <w:rFonts w:ascii="Palatino Linotype" w:eastAsia="Calibri" w:hAnsi="Palatino Linotype" w:cs="Arial"/>
        </w:rPr>
        <w:t>de ser procedente</w:t>
      </w:r>
      <w:r w:rsidR="00C42DE3" w:rsidRPr="00E5416E">
        <w:rPr>
          <w:rFonts w:ascii="Palatino Linotype" w:eastAsia="Calibri" w:hAnsi="Palatino Linotype" w:cs="Arial"/>
        </w:rPr>
        <w:t xml:space="preserve">, </w:t>
      </w:r>
      <w:r w:rsidRPr="00E5416E">
        <w:rPr>
          <w:rFonts w:ascii="Palatino Linotype" w:eastAsia="Calibri" w:hAnsi="Palatino Linotype" w:cs="Arial"/>
        </w:rPr>
        <w:t>lo siguiente:</w:t>
      </w:r>
    </w:p>
    <w:p w:rsidR="00B06D8A" w:rsidRPr="00E5416E" w:rsidRDefault="00B06D8A" w:rsidP="00C42DE3">
      <w:pPr>
        <w:spacing w:line="360" w:lineRule="auto"/>
        <w:jc w:val="both"/>
        <w:rPr>
          <w:rFonts w:ascii="Palatino Linotype" w:eastAsia="Calibri" w:hAnsi="Palatino Linotype" w:cs="Arial"/>
          <w:sz w:val="22"/>
        </w:rPr>
      </w:pPr>
    </w:p>
    <w:p w:rsidR="00543ADD" w:rsidRPr="00E5416E" w:rsidRDefault="0097209C" w:rsidP="00C42DE3">
      <w:pPr>
        <w:ind w:left="709" w:right="757"/>
        <w:jc w:val="both"/>
        <w:rPr>
          <w:rFonts w:ascii="Palatino Linotype" w:eastAsia="Calibri" w:hAnsi="Palatino Linotype" w:cs="Arial"/>
          <w:i/>
          <w:sz w:val="22"/>
        </w:rPr>
      </w:pPr>
      <w:r w:rsidRPr="00E5416E">
        <w:rPr>
          <w:rFonts w:ascii="Palatino Linotype" w:eastAsia="Calibri" w:hAnsi="Palatino Linotype" w:cs="Arial"/>
          <w:i/>
          <w:sz w:val="22"/>
        </w:rPr>
        <w:t>“</w:t>
      </w:r>
      <w:r w:rsidR="0059272A" w:rsidRPr="00E5416E">
        <w:rPr>
          <w:rFonts w:ascii="Palatino Linotype" w:eastAsia="Calibri" w:hAnsi="Palatino Linotype" w:cs="Arial"/>
          <w:i/>
          <w:sz w:val="22"/>
        </w:rPr>
        <w:t xml:space="preserve">La </w:t>
      </w:r>
      <w:r w:rsidR="003410C8" w:rsidRPr="00E5416E">
        <w:rPr>
          <w:rFonts w:ascii="Palatino Linotype" w:eastAsia="Calibri" w:hAnsi="Palatino Linotype" w:cs="Arial"/>
          <w:i/>
          <w:sz w:val="22"/>
        </w:rPr>
        <w:t>evidencia fotográfica de los eventos realizados en el Palacio Municipal del 1 de enero al 26 de noviembre de 2019</w:t>
      </w:r>
      <w:r w:rsidR="00543ADD" w:rsidRPr="00E5416E">
        <w:rPr>
          <w:rFonts w:ascii="Palatino Linotype" w:eastAsia="Calibri" w:hAnsi="Palatino Linotype" w:cs="Arial"/>
          <w:i/>
          <w:sz w:val="22"/>
        </w:rPr>
        <w:t>.</w:t>
      </w:r>
    </w:p>
    <w:p w:rsidR="00543ADD" w:rsidRPr="00E5416E" w:rsidRDefault="00543ADD" w:rsidP="00C42DE3">
      <w:pPr>
        <w:ind w:left="709" w:right="757"/>
        <w:jc w:val="both"/>
        <w:rPr>
          <w:rFonts w:ascii="Palatino Linotype" w:eastAsia="Calibri" w:hAnsi="Palatino Linotype" w:cs="Arial"/>
          <w:i/>
          <w:sz w:val="22"/>
        </w:rPr>
      </w:pPr>
    </w:p>
    <w:p w:rsidR="003146AF" w:rsidRPr="00E5416E" w:rsidRDefault="003410C8" w:rsidP="003410C8">
      <w:pPr>
        <w:ind w:left="709" w:right="757"/>
        <w:jc w:val="both"/>
        <w:rPr>
          <w:rFonts w:ascii="Palatino Linotype" w:hAnsi="Palatino Linotype"/>
          <w:i/>
          <w:sz w:val="22"/>
          <w:szCs w:val="22"/>
        </w:rPr>
      </w:pPr>
      <w:r w:rsidRPr="00E5416E">
        <w:rPr>
          <w:rFonts w:ascii="Palatino Linotype" w:hAnsi="Palatino Linotype"/>
          <w:i/>
          <w:sz w:val="22"/>
          <w:szCs w:val="22"/>
        </w:rPr>
        <w:t xml:space="preserve">Debiendo notificar al </w:t>
      </w:r>
      <w:r w:rsidRPr="00E5416E">
        <w:rPr>
          <w:rFonts w:ascii="Palatino Linotype" w:hAnsi="Palatino Linotype"/>
          <w:b/>
          <w:i/>
          <w:sz w:val="22"/>
          <w:szCs w:val="22"/>
        </w:rPr>
        <w:t>RECURRENTE</w:t>
      </w:r>
      <w:r w:rsidRPr="00E5416E">
        <w:rPr>
          <w:rFonts w:ascii="Palatino Linotype" w:hAnsi="Palatino Linotype"/>
          <w:i/>
          <w:sz w:val="22"/>
          <w:szCs w:val="22"/>
        </w:rPr>
        <w:t xml:space="preserve"> el Acuerdo de Clasificación de la información que apruebe su Comité de Transparencia, con motivo de la versión pública.”</w:t>
      </w:r>
    </w:p>
    <w:p w:rsidR="003410C8" w:rsidRPr="00E5416E" w:rsidRDefault="003410C8" w:rsidP="003410C8">
      <w:pPr>
        <w:spacing w:line="360" w:lineRule="auto"/>
        <w:ind w:left="709" w:right="757"/>
        <w:jc w:val="both"/>
        <w:rPr>
          <w:rFonts w:ascii="Palatino Linotype" w:eastAsia="Calibri" w:hAnsi="Palatino Linotype" w:cs="Arial"/>
          <w:i/>
          <w:sz w:val="22"/>
        </w:rPr>
      </w:pPr>
    </w:p>
    <w:p w:rsidR="00B06D8A" w:rsidRPr="00E5416E" w:rsidRDefault="00B06D8A" w:rsidP="003410C8">
      <w:pPr>
        <w:spacing w:line="360" w:lineRule="auto"/>
        <w:jc w:val="both"/>
        <w:rPr>
          <w:rFonts w:ascii="Palatino Linotype" w:eastAsia="Calibri" w:hAnsi="Palatino Linotype" w:cs="Arial"/>
        </w:rPr>
      </w:pPr>
      <w:r w:rsidRPr="00E5416E">
        <w:rPr>
          <w:rFonts w:ascii="Palatino Linotype" w:eastAsia="Calibri" w:hAnsi="Palatino Linotype" w:cs="Arial"/>
          <w:b/>
          <w:sz w:val="28"/>
        </w:rPr>
        <w:t>TERCERO</w:t>
      </w:r>
      <w:r w:rsidRPr="00E5416E">
        <w:rPr>
          <w:rFonts w:ascii="Palatino Linotype" w:eastAsia="Calibri" w:hAnsi="Palatino Linotype" w:cs="Arial"/>
        </w:rPr>
        <w:t xml:space="preserve">. </w:t>
      </w:r>
      <w:r w:rsidRPr="00E5416E">
        <w:rPr>
          <w:rFonts w:ascii="Palatino Linotype" w:eastAsia="Calibri" w:hAnsi="Palatino Linotype" w:cs="Arial"/>
          <w:b/>
        </w:rPr>
        <w:t>Notifíquese</w:t>
      </w:r>
      <w:r w:rsidRPr="00E5416E">
        <w:rPr>
          <w:rFonts w:ascii="Palatino Linotype" w:eastAsia="Calibri" w:hAnsi="Palatino Linotype" w:cs="Arial"/>
        </w:rPr>
        <w:t xml:space="preserve"> al Titular de la Unidad de Transparencia del </w:t>
      </w:r>
      <w:r w:rsidRPr="00E5416E">
        <w:rPr>
          <w:rFonts w:ascii="Palatino Linotype" w:eastAsia="Calibri" w:hAnsi="Palatino Linotype" w:cs="Arial"/>
          <w:b/>
        </w:rPr>
        <w:t>SUJETO OBLIGADO</w:t>
      </w:r>
      <w:r w:rsidRPr="00E5416E">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E5416E">
        <w:rPr>
          <w:rFonts w:ascii="Palatino Linotype" w:eastAsia="Calibri" w:hAnsi="Palatino Linotype" w:cs="Arial"/>
        </w:rPr>
        <w:lastRenderedPageBreak/>
        <w:t>hábiles, debiendo informar a este Instituto en un plazo de tres días hábiles siguientes sobre el cumplimiento dado a la presente resolución.</w:t>
      </w:r>
    </w:p>
    <w:p w:rsidR="00B06D8A" w:rsidRPr="00E5416E" w:rsidRDefault="00B06D8A" w:rsidP="00C42DE3">
      <w:pPr>
        <w:spacing w:line="360" w:lineRule="auto"/>
        <w:jc w:val="both"/>
        <w:rPr>
          <w:rFonts w:ascii="Palatino Linotype" w:eastAsia="Calibri" w:hAnsi="Palatino Linotype" w:cs="Arial"/>
        </w:rPr>
      </w:pPr>
    </w:p>
    <w:p w:rsidR="00B06D8A" w:rsidRPr="00E5416E" w:rsidRDefault="00B06D8A" w:rsidP="00C42DE3">
      <w:pPr>
        <w:spacing w:line="360" w:lineRule="auto"/>
        <w:jc w:val="both"/>
        <w:rPr>
          <w:rFonts w:ascii="Palatino Linotype" w:eastAsia="Calibri" w:hAnsi="Palatino Linotype" w:cs="Arial"/>
        </w:rPr>
      </w:pPr>
      <w:r w:rsidRPr="00E5416E">
        <w:rPr>
          <w:rFonts w:ascii="Palatino Linotype" w:eastAsia="Calibri" w:hAnsi="Palatino Linotype" w:cs="Arial"/>
          <w:b/>
          <w:sz w:val="28"/>
        </w:rPr>
        <w:t>CUARTO</w:t>
      </w:r>
      <w:r w:rsidRPr="00E5416E">
        <w:rPr>
          <w:rFonts w:ascii="Palatino Linotype" w:eastAsia="Calibri" w:hAnsi="Palatino Linotype" w:cs="Arial"/>
        </w:rPr>
        <w:t xml:space="preserve">. </w:t>
      </w:r>
      <w:r w:rsidRPr="00E5416E">
        <w:rPr>
          <w:rFonts w:ascii="Palatino Linotype" w:eastAsia="Calibri" w:hAnsi="Palatino Linotype" w:cs="Arial"/>
          <w:b/>
        </w:rPr>
        <w:t>Notif</w:t>
      </w:r>
      <w:r w:rsidR="00C800D3" w:rsidRPr="00E5416E">
        <w:rPr>
          <w:rFonts w:ascii="Palatino Linotype" w:eastAsia="Calibri" w:hAnsi="Palatino Linotype" w:cs="Arial"/>
          <w:b/>
        </w:rPr>
        <w:t>íquese</w:t>
      </w:r>
      <w:r w:rsidR="00C800D3" w:rsidRPr="00E5416E">
        <w:rPr>
          <w:rFonts w:ascii="Palatino Linotype" w:eastAsia="Calibri" w:hAnsi="Palatino Linotype" w:cs="Arial"/>
        </w:rPr>
        <w:t xml:space="preserve"> a</w:t>
      </w:r>
      <w:r w:rsidR="003D0040" w:rsidRPr="00E5416E">
        <w:rPr>
          <w:rFonts w:ascii="Palatino Linotype" w:eastAsia="Calibri" w:hAnsi="Palatino Linotype" w:cs="Arial"/>
        </w:rPr>
        <w:t>l</w:t>
      </w:r>
      <w:r w:rsidR="00CD0DF7" w:rsidRPr="00E5416E">
        <w:rPr>
          <w:rFonts w:ascii="Palatino Linotype" w:eastAsia="Calibri" w:hAnsi="Palatino Linotype" w:cs="Arial"/>
          <w:b/>
        </w:rPr>
        <w:t xml:space="preserve"> RECURRENTE</w:t>
      </w:r>
      <w:r w:rsidRPr="00E5416E">
        <w:rPr>
          <w:rFonts w:ascii="Palatino Linotype" w:eastAsia="Calibri" w:hAnsi="Palatino Linotype" w:cs="Arial"/>
        </w:rPr>
        <w:t xml:space="preserve"> la presente resolución</w:t>
      </w:r>
      <w:r w:rsidR="00383566" w:rsidRPr="00E5416E">
        <w:rPr>
          <w:rFonts w:ascii="Palatino Linotype" w:eastAsia="Calibri" w:hAnsi="Palatino Linotype" w:cs="Arial"/>
        </w:rPr>
        <w:t>.</w:t>
      </w:r>
    </w:p>
    <w:p w:rsidR="00924FFC" w:rsidRPr="00E5416E" w:rsidRDefault="00924FFC" w:rsidP="00C42DE3">
      <w:pPr>
        <w:spacing w:line="360" w:lineRule="auto"/>
        <w:jc w:val="both"/>
        <w:rPr>
          <w:rFonts w:ascii="Palatino Linotype" w:eastAsia="Calibri" w:hAnsi="Palatino Linotype" w:cs="Arial"/>
        </w:rPr>
      </w:pPr>
    </w:p>
    <w:p w:rsidR="003146AF" w:rsidRDefault="00B06D8A" w:rsidP="00C42DE3">
      <w:pPr>
        <w:spacing w:line="360" w:lineRule="auto"/>
        <w:jc w:val="both"/>
        <w:rPr>
          <w:rFonts w:ascii="Palatino Linotype" w:eastAsia="Calibri" w:hAnsi="Palatino Linotype" w:cs="Arial"/>
        </w:rPr>
      </w:pPr>
      <w:r w:rsidRPr="00E5416E">
        <w:rPr>
          <w:rFonts w:ascii="Palatino Linotype" w:eastAsia="Calibri" w:hAnsi="Palatino Linotype" w:cs="Arial"/>
          <w:b/>
          <w:sz w:val="28"/>
        </w:rPr>
        <w:t>QUINTO</w:t>
      </w:r>
      <w:r w:rsidRPr="00E5416E">
        <w:rPr>
          <w:rFonts w:ascii="Palatino Linotype" w:eastAsia="Calibri" w:hAnsi="Palatino Linotype" w:cs="Arial"/>
        </w:rPr>
        <w:t xml:space="preserve">. </w:t>
      </w:r>
      <w:r w:rsidRPr="00E5416E">
        <w:rPr>
          <w:rFonts w:ascii="Palatino Linotype" w:eastAsia="Calibri" w:hAnsi="Palatino Linotype" w:cs="Arial"/>
          <w:b/>
        </w:rPr>
        <w:t>Hágase</w:t>
      </w:r>
      <w:r w:rsidRPr="00E5416E">
        <w:rPr>
          <w:rFonts w:ascii="Palatino Linotype" w:eastAsia="Calibri" w:hAnsi="Palatino Linotype" w:cs="Arial"/>
        </w:rPr>
        <w:t xml:space="preserve"> </w:t>
      </w:r>
      <w:r w:rsidRPr="00E5416E">
        <w:rPr>
          <w:rFonts w:ascii="Palatino Linotype" w:eastAsia="Calibri" w:hAnsi="Palatino Linotype" w:cs="Arial"/>
          <w:b/>
        </w:rPr>
        <w:t>del conocimiento</w:t>
      </w:r>
      <w:r w:rsidRPr="00E5416E">
        <w:rPr>
          <w:rFonts w:ascii="Palatino Linotype" w:eastAsia="Calibri" w:hAnsi="Palatino Linotype" w:cs="Arial"/>
        </w:rPr>
        <w:t xml:space="preserve"> d</w:t>
      </w:r>
      <w:r w:rsidR="00924FFC" w:rsidRPr="00E5416E">
        <w:rPr>
          <w:rFonts w:ascii="Palatino Linotype" w:eastAsia="Calibri" w:hAnsi="Palatino Linotype" w:cs="Arial"/>
        </w:rPr>
        <w:t>e</w:t>
      </w:r>
      <w:r w:rsidR="003D0040" w:rsidRPr="00E5416E">
        <w:rPr>
          <w:rFonts w:ascii="Palatino Linotype" w:eastAsia="Calibri" w:hAnsi="Palatino Linotype" w:cs="Arial"/>
        </w:rPr>
        <w:t>l</w:t>
      </w:r>
      <w:r w:rsidR="00CD0DF7" w:rsidRPr="00E5416E">
        <w:rPr>
          <w:rFonts w:ascii="Palatino Linotype" w:eastAsia="Calibri" w:hAnsi="Palatino Linotype" w:cs="Arial"/>
          <w:b/>
        </w:rPr>
        <w:t xml:space="preserve"> RECURRENTE</w:t>
      </w:r>
      <w:r w:rsidRPr="00E5416E">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146AF" w:rsidRDefault="003146AF" w:rsidP="00C42DE3">
      <w:pPr>
        <w:spacing w:line="360" w:lineRule="auto"/>
        <w:jc w:val="both"/>
        <w:rPr>
          <w:rFonts w:ascii="Palatino Linotype" w:eastAsia="Calibri" w:hAnsi="Palatino Linotype" w:cs="Arial"/>
        </w:rPr>
      </w:pPr>
    </w:p>
    <w:p w:rsidR="00D80F29" w:rsidRPr="003146AF" w:rsidRDefault="00D80F29" w:rsidP="00D80F29">
      <w:pPr>
        <w:spacing w:line="360" w:lineRule="auto"/>
        <w:jc w:val="both"/>
        <w:rPr>
          <w:rFonts w:ascii="Palatino Linotype" w:eastAsia="Calibri" w:hAnsi="Palatino Linotype" w:cs="Arial"/>
        </w:rPr>
      </w:pPr>
      <w:r w:rsidRPr="00407DAA">
        <w:rPr>
          <w:rFonts w:ascii="Palatino Linotype" w:hAnsi="Palatino Linotype" w:cs="Arial"/>
        </w:rPr>
        <w:t>ASÍ LO RESUELVE, POR UNANIMIDAD DE VOTOS DE LOS PRESENTES, EL PLENO DEL</w:t>
      </w:r>
      <w:r w:rsidRPr="00407DAA">
        <w:rPr>
          <w:rFonts w:ascii="Palatino Linotype" w:eastAsia="Arial Unicode MS" w:hAnsi="Palatino Linotype" w:cs="Arial"/>
        </w:rPr>
        <w:t xml:space="preserve"> INSTITUTO DE </w:t>
      </w:r>
      <w:r w:rsidRPr="00407DAA">
        <w:rPr>
          <w:rFonts w:ascii="Palatino Linotype" w:hAnsi="Palatino Linotype"/>
          <w:lang w:eastAsia="en-US"/>
        </w:rPr>
        <w:t>TRANSPARENCIA</w:t>
      </w:r>
      <w:r w:rsidRPr="00407DAA">
        <w:rPr>
          <w:rFonts w:ascii="Palatino Linotype" w:eastAsia="Arial Unicode MS" w:hAnsi="Palatino Linotype" w:cs="Arial"/>
        </w:rPr>
        <w:t>, ACCESO A LA INFORMACIÓN PÚBLICA Y PROTECCIÓN DE DAT</w:t>
      </w:r>
      <w:bookmarkStart w:id="0" w:name="_GoBack"/>
      <w:bookmarkEnd w:id="0"/>
      <w:r w:rsidRPr="00407DAA">
        <w:rPr>
          <w:rFonts w:ascii="Palatino Linotype" w:eastAsia="Arial Unicode MS" w:hAnsi="Palatino Linotype" w:cs="Arial"/>
        </w:rPr>
        <w:t>OS PERSONALES DEL ESTADO DE MÉXICO Y MUNICIPIOS</w:t>
      </w:r>
      <w:r w:rsidRPr="00407DAA">
        <w:rPr>
          <w:rFonts w:ascii="Palatino Linotype" w:hAnsi="Palatino Linotype" w:cs="Arial"/>
        </w:rPr>
        <w:t xml:space="preserve">, CONFORMADO POR LOS COMISIONADOS ZULEMA MARTÍNEZ SÁNCHEZ; EVA ABAID YAPUR; JOSÉ GUADALUPE LUNA HERNÁNDEZ, JAVIER MARTÍNEZ CRUZ Y LUIS GUSTAVO PARRA NORIEGA; </w:t>
      </w:r>
      <w:r w:rsidRPr="00407DAA">
        <w:rPr>
          <w:rFonts w:ascii="Palatino Linotype" w:hAnsi="Palatino Linotype" w:cs="Arial"/>
          <w:shd w:val="clear" w:color="auto" w:fill="FFFFFF" w:themeFill="background1"/>
        </w:rPr>
        <w:t xml:space="preserve">EN LA </w:t>
      </w:r>
      <w:r w:rsidRPr="00407DAA">
        <w:rPr>
          <w:rFonts w:ascii="Palatino Linotype" w:hAnsi="Palatino Linotype" w:cs="Arial"/>
        </w:rPr>
        <w:t xml:space="preserve">NOVENA SESIÓN ORDINARIA CELEBRADA EL ONCE DE MARZO DE DOS MIL VEINTE, ANTE EL SECRETARIO TÉCNICO DEL PLENO, </w:t>
      </w:r>
      <w:r w:rsidRPr="00407DAA">
        <w:rPr>
          <w:rFonts w:ascii="Palatino Linotype" w:eastAsia="Arial Unicode MS" w:hAnsi="Palatino Linotype" w:cs="Arial"/>
        </w:rPr>
        <w:t>ALEXIS</w:t>
      </w:r>
      <w:r w:rsidRPr="00407DAA">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8D0468" w:rsidRPr="00DB021F" w:rsidTr="004605D4">
        <w:trPr>
          <w:jc w:val="center"/>
        </w:trPr>
        <w:tc>
          <w:tcPr>
            <w:tcW w:w="10365" w:type="dxa"/>
            <w:gridSpan w:val="2"/>
          </w:tcPr>
          <w:p w:rsidR="008D0468" w:rsidRDefault="008D0468" w:rsidP="00D80F29">
            <w:pPr>
              <w:jc w:val="center"/>
              <w:rPr>
                <w:rFonts w:ascii="Palatino Linotype" w:hAnsi="Palatino Linotype" w:cs="Arial"/>
                <w:b/>
              </w:rPr>
            </w:pPr>
          </w:p>
          <w:p w:rsidR="00692E5E" w:rsidRDefault="00692E5E" w:rsidP="00D80F29">
            <w:pPr>
              <w:jc w:val="center"/>
              <w:rPr>
                <w:rFonts w:ascii="Palatino Linotype" w:hAnsi="Palatino Linotype" w:cs="Arial"/>
                <w:b/>
              </w:rPr>
            </w:pPr>
          </w:p>
          <w:p w:rsidR="00D80F29" w:rsidRDefault="00D80F29" w:rsidP="00D80F29">
            <w:pPr>
              <w:jc w:val="center"/>
              <w:rPr>
                <w:rFonts w:ascii="Palatino Linotype" w:hAnsi="Palatino Linotype" w:cs="Arial"/>
                <w:b/>
              </w:rPr>
            </w:pPr>
          </w:p>
          <w:p w:rsidR="00D80F29" w:rsidRDefault="00D80F29" w:rsidP="00D80F29">
            <w:pPr>
              <w:jc w:val="center"/>
              <w:rPr>
                <w:rFonts w:ascii="Palatino Linotype" w:hAnsi="Palatino Linotype" w:cs="Arial"/>
                <w:b/>
              </w:rPr>
            </w:pPr>
          </w:p>
          <w:p w:rsidR="00D80F29" w:rsidRDefault="00D80F29" w:rsidP="00D80F29">
            <w:pPr>
              <w:jc w:val="center"/>
              <w:rPr>
                <w:rFonts w:ascii="Palatino Linotype" w:hAnsi="Palatino Linotype" w:cs="Arial"/>
                <w:b/>
              </w:rPr>
            </w:pPr>
          </w:p>
          <w:p w:rsidR="00D80F29" w:rsidRDefault="00D80F29" w:rsidP="00D80F29">
            <w:pPr>
              <w:jc w:val="center"/>
              <w:rPr>
                <w:rFonts w:ascii="Palatino Linotype" w:hAnsi="Palatino Linotype" w:cs="Arial"/>
                <w:b/>
              </w:rPr>
            </w:pP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Zulema Martínez Sánchez</w:t>
            </w:r>
          </w:p>
          <w:p w:rsidR="008D0468" w:rsidRPr="00DB021F" w:rsidRDefault="008D0468" w:rsidP="00C42DE3">
            <w:pPr>
              <w:jc w:val="center"/>
              <w:rPr>
                <w:rFonts w:ascii="Palatino Linotype" w:hAnsi="Palatino Linotype" w:cs="Arial"/>
                <w:b/>
              </w:rPr>
            </w:pPr>
            <w:r w:rsidRPr="00DB021F">
              <w:rPr>
                <w:rFonts w:ascii="Palatino Linotype" w:hAnsi="Palatino Linotype" w:cs="Arial"/>
              </w:rPr>
              <w:t>Comisionada Presidenta</w:t>
            </w: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 xml:space="preserve">(RÚBRICA) </w:t>
            </w:r>
          </w:p>
        </w:tc>
      </w:tr>
      <w:tr w:rsidR="008D0468" w:rsidRPr="00DB021F" w:rsidTr="004605D4">
        <w:trPr>
          <w:jc w:val="center"/>
        </w:trPr>
        <w:tc>
          <w:tcPr>
            <w:tcW w:w="5182" w:type="dxa"/>
          </w:tcPr>
          <w:p w:rsidR="008D0468" w:rsidRDefault="008D0468" w:rsidP="00C42DE3">
            <w:pPr>
              <w:jc w:val="center"/>
              <w:rPr>
                <w:rFonts w:ascii="Palatino Linotype" w:hAnsi="Palatino Linotype" w:cs="Arial"/>
                <w:b/>
              </w:rPr>
            </w:pPr>
          </w:p>
          <w:p w:rsidR="008D0468" w:rsidRDefault="008D0468"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Pr="00DB021F" w:rsidRDefault="00D80F29" w:rsidP="00C42DE3">
            <w:pPr>
              <w:jc w:val="center"/>
              <w:rPr>
                <w:rFonts w:ascii="Palatino Linotype" w:hAnsi="Palatino Linotype" w:cs="Arial"/>
                <w:b/>
              </w:rPr>
            </w:pP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Eva Abaid Yapur</w:t>
            </w:r>
          </w:p>
          <w:p w:rsidR="008D0468" w:rsidRPr="00DB021F" w:rsidRDefault="008D0468" w:rsidP="00C42DE3">
            <w:pPr>
              <w:jc w:val="center"/>
              <w:rPr>
                <w:rFonts w:ascii="Palatino Linotype" w:hAnsi="Palatino Linotype" w:cs="Arial"/>
              </w:rPr>
            </w:pPr>
            <w:r w:rsidRPr="00DB021F">
              <w:rPr>
                <w:rFonts w:ascii="Palatino Linotype" w:hAnsi="Palatino Linotype" w:cs="Arial"/>
              </w:rPr>
              <w:t>Comisionada</w:t>
            </w: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(RÚBRICA)</w:t>
            </w:r>
          </w:p>
        </w:tc>
        <w:tc>
          <w:tcPr>
            <w:tcW w:w="5183" w:type="dxa"/>
          </w:tcPr>
          <w:p w:rsidR="008D0468" w:rsidRDefault="008D0468" w:rsidP="00C42DE3">
            <w:pPr>
              <w:jc w:val="center"/>
              <w:rPr>
                <w:rFonts w:ascii="Palatino Linotype" w:hAnsi="Palatino Linotype" w:cs="Arial"/>
                <w:b/>
              </w:rPr>
            </w:pPr>
          </w:p>
          <w:p w:rsidR="00692E5E" w:rsidRDefault="00692E5E"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José Guadalupe Luna Hernández</w:t>
            </w:r>
          </w:p>
          <w:p w:rsidR="008D0468" w:rsidRPr="00DB021F" w:rsidRDefault="008D0468" w:rsidP="00C42DE3">
            <w:pPr>
              <w:jc w:val="center"/>
              <w:rPr>
                <w:rFonts w:ascii="Palatino Linotype" w:hAnsi="Palatino Linotype" w:cs="Arial"/>
              </w:rPr>
            </w:pPr>
            <w:r w:rsidRPr="00DB021F">
              <w:rPr>
                <w:rFonts w:ascii="Palatino Linotype" w:hAnsi="Palatino Linotype" w:cs="Arial"/>
              </w:rPr>
              <w:t>Comisionado</w:t>
            </w:r>
          </w:p>
          <w:p w:rsidR="008D0468" w:rsidRPr="00252061" w:rsidRDefault="00315D5D" w:rsidP="00C42DE3">
            <w:pPr>
              <w:jc w:val="center"/>
              <w:rPr>
                <w:rFonts w:ascii="Palatino Linotype" w:hAnsi="Palatino Linotype" w:cs="Arial"/>
                <w:b/>
              </w:rPr>
            </w:pPr>
            <w:r w:rsidRPr="00DB021F">
              <w:rPr>
                <w:rFonts w:ascii="Palatino Linotype" w:hAnsi="Palatino Linotype" w:cs="Arial"/>
                <w:b/>
              </w:rPr>
              <w:t>(RÚBRICA)</w:t>
            </w:r>
          </w:p>
        </w:tc>
      </w:tr>
      <w:tr w:rsidR="008D0468" w:rsidRPr="00DB021F" w:rsidTr="004605D4">
        <w:trPr>
          <w:jc w:val="center"/>
        </w:trPr>
        <w:tc>
          <w:tcPr>
            <w:tcW w:w="5182" w:type="dxa"/>
          </w:tcPr>
          <w:p w:rsidR="008D0468" w:rsidRDefault="008D0468" w:rsidP="00C42DE3">
            <w:pPr>
              <w:jc w:val="center"/>
              <w:rPr>
                <w:rFonts w:ascii="Palatino Linotype" w:hAnsi="Palatino Linotype" w:cs="Arial"/>
                <w:b/>
              </w:rPr>
            </w:pPr>
          </w:p>
          <w:p w:rsidR="008D0468" w:rsidRDefault="008D0468" w:rsidP="00C42DE3">
            <w:pPr>
              <w:jc w:val="center"/>
              <w:rPr>
                <w:rFonts w:ascii="Palatino Linotype" w:hAnsi="Palatino Linotype" w:cs="Arial"/>
                <w:b/>
              </w:rPr>
            </w:pPr>
          </w:p>
          <w:p w:rsidR="00692E5E" w:rsidRDefault="00692E5E" w:rsidP="00C42DE3">
            <w:pPr>
              <w:jc w:val="center"/>
              <w:rPr>
                <w:rFonts w:ascii="Palatino Linotype" w:hAnsi="Palatino Linotype" w:cs="Arial"/>
                <w:b/>
              </w:rPr>
            </w:pPr>
          </w:p>
          <w:p w:rsidR="00315D5D" w:rsidRDefault="00315D5D"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Javier Martínez Cruz</w:t>
            </w:r>
          </w:p>
          <w:p w:rsidR="008D0468" w:rsidRPr="00DB021F" w:rsidRDefault="008D0468" w:rsidP="00C42DE3">
            <w:pPr>
              <w:jc w:val="center"/>
              <w:rPr>
                <w:rFonts w:ascii="Palatino Linotype" w:hAnsi="Palatino Linotype" w:cs="Arial"/>
              </w:rPr>
            </w:pPr>
            <w:r w:rsidRPr="00DB021F">
              <w:rPr>
                <w:rFonts w:ascii="Palatino Linotype" w:hAnsi="Palatino Linotype" w:cs="Arial"/>
              </w:rPr>
              <w:t>Comisionado</w:t>
            </w:r>
          </w:p>
          <w:p w:rsidR="008D0468" w:rsidRPr="00DB021F" w:rsidRDefault="008D0468" w:rsidP="00C42DE3">
            <w:pPr>
              <w:jc w:val="center"/>
              <w:rPr>
                <w:rFonts w:ascii="Palatino Linotype" w:hAnsi="Palatino Linotype" w:cs="Arial"/>
              </w:rPr>
            </w:pPr>
            <w:r w:rsidRPr="00DB021F">
              <w:rPr>
                <w:rFonts w:ascii="Palatino Linotype" w:hAnsi="Palatino Linotype" w:cs="Arial"/>
                <w:b/>
              </w:rPr>
              <w:t>(RÚBRICA)</w:t>
            </w:r>
          </w:p>
        </w:tc>
        <w:tc>
          <w:tcPr>
            <w:tcW w:w="5183" w:type="dxa"/>
          </w:tcPr>
          <w:p w:rsidR="008D0468" w:rsidRDefault="008D0468" w:rsidP="00C42DE3">
            <w:pPr>
              <w:jc w:val="center"/>
              <w:rPr>
                <w:rFonts w:ascii="Palatino Linotype" w:hAnsi="Palatino Linotype" w:cs="Arial"/>
                <w:b/>
              </w:rPr>
            </w:pPr>
          </w:p>
          <w:p w:rsidR="008D0468" w:rsidRDefault="008D0468" w:rsidP="00C42DE3">
            <w:pPr>
              <w:jc w:val="center"/>
              <w:rPr>
                <w:rFonts w:ascii="Palatino Linotype" w:hAnsi="Palatino Linotype" w:cs="Arial"/>
                <w:b/>
              </w:rPr>
            </w:pPr>
          </w:p>
          <w:p w:rsidR="00692E5E" w:rsidRDefault="00692E5E" w:rsidP="00C42DE3">
            <w:pPr>
              <w:jc w:val="center"/>
              <w:rPr>
                <w:rFonts w:ascii="Palatino Linotype" w:hAnsi="Palatino Linotype" w:cs="Arial"/>
                <w:b/>
              </w:rPr>
            </w:pPr>
          </w:p>
          <w:p w:rsidR="008D0468" w:rsidRDefault="008D0468"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Pr="00DB021F" w:rsidRDefault="00D80F29" w:rsidP="00C42DE3">
            <w:pPr>
              <w:jc w:val="center"/>
              <w:rPr>
                <w:rFonts w:ascii="Palatino Linotype" w:hAnsi="Palatino Linotype" w:cs="Arial"/>
                <w:b/>
              </w:rPr>
            </w:pP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Luis Gustavo Parra Noriega</w:t>
            </w:r>
          </w:p>
          <w:p w:rsidR="008D0468" w:rsidRPr="00DB021F" w:rsidRDefault="008D0468" w:rsidP="00C42DE3">
            <w:pPr>
              <w:jc w:val="center"/>
              <w:rPr>
                <w:rFonts w:ascii="Palatino Linotype" w:hAnsi="Palatino Linotype" w:cs="Arial"/>
              </w:rPr>
            </w:pPr>
            <w:r w:rsidRPr="00DB021F">
              <w:rPr>
                <w:rFonts w:ascii="Palatino Linotype" w:hAnsi="Palatino Linotype" w:cs="Arial"/>
              </w:rPr>
              <w:t>Comisionado</w:t>
            </w: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(RÚBRICA)</w:t>
            </w:r>
          </w:p>
        </w:tc>
      </w:tr>
      <w:tr w:rsidR="008D0468" w:rsidRPr="00DB021F" w:rsidTr="004605D4">
        <w:trPr>
          <w:jc w:val="center"/>
        </w:trPr>
        <w:tc>
          <w:tcPr>
            <w:tcW w:w="10365" w:type="dxa"/>
            <w:gridSpan w:val="2"/>
          </w:tcPr>
          <w:p w:rsidR="008D0468" w:rsidRDefault="008D0468" w:rsidP="00C42DE3">
            <w:pPr>
              <w:jc w:val="center"/>
              <w:rPr>
                <w:rFonts w:ascii="Palatino Linotype" w:hAnsi="Palatino Linotype" w:cs="Arial"/>
                <w:b/>
              </w:rPr>
            </w:pPr>
          </w:p>
          <w:p w:rsidR="008D0468" w:rsidRDefault="008D0468"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D80F29" w:rsidRDefault="00D80F29" w:rsidP="00C42DE3">
            <w:pPr>
              <w:jc w:val="center"/>
              <w:rPr>
                <w:rFonts w:ascii="Palatino Linotype" w:hAnsi="Palatino Linotype" w:cs="Arial"/>
                <w:b/>
              </w:rPr>
            </w:pPr>
          </w:p>
          <w:p w:rsidR="00692E5E" w:rsidRDefault="00692E5E" w:rsidP="00C42DE3">
            <w:pPr>
              <w:jc w:val="center"/>
              <w:rPr>
                <w:rFonts w:ascii="Palatino Linotype" w:hAnsi="Palatino Linotype" w:cs="Arial"/>
                <w:b/>
              </w:rPr>
            </w:pPr>
          </w:p>
          <w:p w:rsidR="008D0468" w:rsidRPr="00DB021F" w:rsidRDefault="008D0468" w:rsidP="00C42DE3">
            <w:pPr>
              <w:jc w:val="center"/>
              <w:rPr>
                <w:rFonts w:ascii="Palatino Linotype" w:hAnsi="Palatino Linotype" w:cs="Arial"/>
                <w:b/>
              </w:rPr>
            </w:pPr>
            <w:r w:rsidRPr="00DB021F">
              <w:rPr>
                <w:rFonts w:ascii="Palatino Linotype" w:hAnsi="Palatino Linotype" w:cs="Arial"/>
                <w:b/>
              </w:rPr>
              <w:t>Alexis Tapia Ramírez</w:t>
            </w:r>
          </w:p>
          <w:p w:rsidR="008D0468" w:rsidRPr="00DB021F" w:rsidRDefault="008D0468" w:rsidP="00C42DE3">
            <w:pPr>
              <w:jc w:val="center"/>
              <w:rPr>
                <w:rFonts w:ascii="Palatino Linotype" w:hAnsi="Palatino Linotype" w:cs="Arial"/>
              </w:rPr>
            </w:pPr>
            <w:r w:rsidRPr="00DB021F">
              <w:rPr>
                <w:rFonts w:ascii="Palatino Linotype" w:hAnsi="Palatino Linotype" w:cs="Arial"/>
              </w:rPr>
              <w:t>Secretario Técnico del Pleno</w:t>
            </w:r>
          </w:p>
          <w:p w:rsidR="008D0468" w:rsidRPr="00DB021F" w:rsidRDefault="008D0468" w:rsidP="00C42DE3">
            <w:pPr>
              <w:jc w:val="center"/>
              <w:rPr>
                <w:rFonts w:ascii="Palatino Linotype" w:hAnsi="Palatino Linotype" w:cs="Arial"/>
              </w:rPr>
            </w:pPr>
            <w:r w:rsidRPr="00DB021F">
              <w:rPr>
                <w:rFonts w:ascii="Palatino Linotype" w:hAnsi="Palatino Linotype" w:cs="Arial"/>
                <w:b/>
              </w:rPr>
              <w:t>(RÚBRICA)</w:t>
            </w:r>
            <w:r w:rsidRPr="00DB021F">
              <w:rPr>
                <w:rFonts w:ascii="Palatino Linotype" w:hAnsi="Palatino Linotype" w:cs="Arial"/>
              </w:rPr>
              <w:t xml:space="preserve"> </w:t>
            </w:r>
          </w:p>
        </w:tc>
      </w:tr>
    </w:tbl>
    <w:p w:rsidR="00692E5E" w:rsidRDefault="00692E5E" w:rsidP="00C42DE3">
      <w:pPr>
        <w:jc w:val="both"/>
        <w:rPr>
          <w:rFonts w:ascii="Palatino Linotype" w:hAnsi="Palatino Linotype" w:cs="Arial"/>
        </w:rPr>
      </w:pPr>
    </w:p>
    <w:p w:rsidR="00692E5E" w:rsidRDefault="00692E5E" w:rsidP="00C42DE3">
      <w:pPr>
        <w:jc w:val="both"/>
        <w:rPr>
          <w:rFonts w:ascii="Palatino Linotype" w:hAnsi="Palatino Linotype" w:cs="Arial"/>
        </w:rPr>
      </w:pPr>
    </w:p>
    <w:p w:rsidR="00692E5E" w:rsidRDefault="00B06D8A" w:rsidP="00C42DE3">
      <w:pPr>
        <w:jc w:val="both"/>
        <w:rPr>
          <w:rFonts w:ascii="Palatino Linotype" w:hAnsi="Palatino Linotype" w:cs="Arial"/>
          <w:sz w:val="22"/>
        </w:rPr>
      </w:pPr>
      <w:r w:rsidRPr="00315D5D">
        <w:rPr>
          <w:rFonts w:ascii="Palatino Linotype" w:hAnsi="Palatino Linotype" w:cs="Arial"/>
          <w:sz w:val="22"/>
        </w:rPr>
        <w:t xml:space="preserve">Esta hoja corresponde a la resolución de fecha </w:t>
      </w:r>
      <w:r w:rsidR="003410C8">
        <w:rPr>
          <w:rFonts w:ascii="Palatino Linotype" w:hAnsi="Palatino Linotype" w:cs="Arial"/>
          <w:sz w:val="22"/>
        </w:rPr>
        <w:t>once</w:t>
      </w:r>
      <w:r w:rsidR="00543ADD">
        <w:rPr>
          <w:rFonts w:ascii="Palatino Linotype" w:hAnsi="Palatino Linotype" w:cs="Arial"/>
          <w:sz w:val="22"/>
        </w:rPr>
        <w:t xml:space="preserve"> de marzo de dos mil veinte</w:t>
      </w:r>
      <w:r w:rsidRPr="00315D5D">
        <w:rPr>
          <w:rFonts w:ascii="Palatino Linotype" w:hAnsi="Palatino Linotype" w:cs="Arial"/>
          <w:sz w:val="22"/>
        </w:rPr>
        <w:t xml:space="preserve">, emitida en el recurso de revisión número </w:t>
      </w:r>
      <w:r w:rsidR="003410C8">
        <w:rPr>
          <w:rFonts w:ascii="Palatino Linotype" w:hAnsi="Palatino Linotype" w:cs="Arial"/>
          <w:sz w:val="22"/>
        </w:rPr>
        <w:t>09787</w:t>
      </w:r>
      <w:r w:rsidRPr="00315D5D">
        <w:rPr>
          <w:rFonts w:ascii="Palatino Linotype" w:hAnsi="Palatino Linotype" w:cs="Arial"/>
          <w:sz w:val="22"/>
        </w:rPr>
        <w:t xml:space="preserve">/INFOEM/IP/RR/2019.  </w:t>
      </w:r>
    </w:p>
    <w:p w:rsidR="006E2A57" w:rsidRPr="00692E5E" w:rsidRDefault="00C800D3" w:rsidP="00C42DE3">
      <w:pPr>
        <w:jc w:val="both"/>
        <w:rPr>
          <w:rFonts w:ascii="Palatino Linotype" w:hAnsi="Palatino Linotype" w:cs="Arial"/>
          <w:sz w:val="22"/>
        </w:rPr>
      </w:pPr>
      <w:r w:rsidRPr="00315D5D">
        <w:rPr>
          <w:rFonts w:ascii="Palatino Linotype" w:hAnsi="Palatino Linotype" w:cs="Arial"/>
          <w:sz w:val="22"/>
        </w:rPr>
        <w:t>YSM/ATU</w:t>
      </w:r>
    </w:p>
    <w:sectPr w:rsidR="006E2A57" w:rsidRPr="00692E5E" w:rsidSect="00EF2542">
      <w:headerReference w:type="default" r:id="rId11"/>
      <w:footerReference w:type="default" r:id="rId12"/>
      <w:headerReference w:type="first" r:id="rId13"/>
      <w:footerReference w:type="first" r:id="rId1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966" w:rsidRDefault="00965966" w:rsidP="00502CD3">
      <w:r>
        <w:separator/>
      </w:r>
    </w:p>
  </w:endnote>
  <w:endnote w:type="continuationSeparator" w:id="0">
    <w:p w:rsidR="00965966" w:rsidRDefault="00965966"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71103"/>
      <w:docPartObj>
        <w:docPartGallery w:val="Page Numbers (Bottom of Page)"/>
        <w:docPartUnique/>
      </w:docPartObj>
    </w:sdtPr>
    <w:sdtEndPr>
      <w:rPr>
        <w:rFonts w:ascii="Palatino Linotype" w:hAnsi="Palatino Linotype"/>
        <w:sz w:val="22"/>
        <w:szCs w:val="22"/>
      </w:rPr>
    </w:sdtEndPr>
    <w:sdtContent>
      <w:sdt>
        <w:sdtPr>
          <w:rPr>
            <w:rFonts w:ascii="Palatino Linotype" w:hAnsi="Palatino Linotype"/>
            <w:sz w:val="22"/>
            <w:szCs w:val="22"/>
          </w:rPr>
          <w:id w:val="-1769616900"/>
          <w:docPartObj>
            <w:docPartGallery w:val="Page Numbers (Top of Page)"/>
            <w:docPartUnique/>
          </w:docPartObj>
        </w:sdtPr>
        <w:sdtEndPr/>
        <w:sdtContent>
          <w:p w:rsidR="00005EC4" w:rsidRPr="00D80F29" w:rsidRDefault="00005EC4">
            <w:pPr>
              <w:pStyle w:val="Piedepgina"/>
              <w:jc w:val="right"/>
              <w:rPr>
                <w:rFonts w:ascii="Palatino Linotype" w:hAnsi="Palatino Linotype"/>
                <w:sz w:val="22"/>
                <w:szCs w:val="22"/>
              </w:rPr>
            </w:pPr>
            <w:r w:rsidRPr="00D80F29">
              <w:rPr>
                <w:rFonts w:ascii="Palatino Linotype" w:hAnsi="Palatino Linotype"/>
                <w:sz w:val="22"/>
                <w:szCs w:val="22"/>
                <w:lang w:val="es-ES"/>
              </w:rPr>
              <w:t xml:space="preserve">Página </w:t>
            </w:r>
            <w:r w:rsidRPr="00D80F29">
              <w:rPr>
                <w:rFonts w:ascii="Palatino Linotype" w:hAnsi="Palatino Linotype"/>
                <w:bCs/>
                <w:sz w:val="22"/>
                <w:szCs w:val="22"/>
              </w:rPr>
              <w:fldChar w:fldCharType="begin"/>
            </w:r>
            <w:r w:rsidRPr="00D80F29">
              <w:rPr>
                <w:rFonts w:ascii="Palatino Linotype" w:hAnsi="Palatino Linotype"/>
                <w:bCs/>
                <w:sz w:val="22"/>
                <w:szCs w:val="22"/>
              </w:rPr>
              <w:instrText>PAGE</w:instrText>
            </w:r>
            <w:r w:rsidRPr="00D80F29">
              <w:rPr>
                <w:rFonts w:ascii="Palatino Linotype" w:hAnsi="Palatino Linotype"/>
                <w:bCs/>
                <w:sz w:val="22"/>
                <w:szCs w:val="22"/>
              </w:rPr>
              <w:fldChar w:fldCharType="separate"/>
            </w:r>
            <w:r w:rsidR="00D80F29">
              <w:rPr>
                <w:rFonts w:ascii="Palatino Linotype" w:hAnsi="Palatino Linotype"/>
                <w:bCs/>
                <w:noProof/>
                <w:sz w:val="22"/>
                <w:szCs w:val="22"/>
              </w:rPr>
              <w:t>29</w:t>
            </w:r>
            <w:r w:rsidRPr="00D80F29">
              <w:rPr>
                <w:rFonts w:ascii="Palatino Linotype" w:hAnsi="Palatino Linotype"/>
                <w:bCs/>
                <w:sz w:val="22"/>
                <w:szCs w:val="22"/>
              </w:rPr>
              <w:fldChar w:fldCharType="end"/>
            </w:r>
            <w:r w:rsidRPr="00D80F29">
              <w:rPr>
                <w:rFonts w:ascii="Palatino Linotype" w:hAnsi="Palatino Linotype"/>
                <w:sz w:val="22"/>
                <w:szCs w:val="22"/>
                <w:lang w:val="es-ES"/>
              </w:rPr>
              <w:t xml:space="preserve"> de </w:t>
            </w:r>
            <w:r w:rsidRPr="00D80F29">
              <w:rPr>
                <w:rFonts w:ascii="Palatino Linotype" w:hAnsi="Palatino Linotype"/>
                <w:bCs/>
                <w:sz w:val="22"/>
                <w:szCs w:val="22"/>
              </w:rPr>
              <w:fldChar w:fldCharType="begin"/>
            </w:r>
            <w:r w:rsidRPr="00D80F29">
              <w:rPr>
                <w:rFonts w:ascii="Palatino Linotype" w:hAnsi="Palatino Linotype"/>
                <w:bCs/>
                <w:sz w:val="22"/>
                <w:szCs w:val="22"/>
              </w:rPr>
              <w:instrText>NUMPAGES</w:instrText>
            </w:r>
            <w:r w:rsidRPr="00D80F29">
              <w:rPr>
                <w:rFonts w:ascii="Palatino Linotype" w:hAnsi="Palatino Linotype"/>
                <w:bCs/>
                <w:sz w:val="22"/>
                <w:szCs w:val="22"/>
              </w:rPr>
              <w:fldChar w:fldCharType="separate"/>
            </w:r>
            <w:r w:rsidR="00D80F29">
              <w:rPr>
                <w:rFonts w:ascii="Palatino Linotype" w:hAnsi="Palatino Linotype"/>
                <w:bCs/>
                <w:noProof/>
                <w:sz w:val="22"/>
                <w:szCs w:val="22"/>
              </w:rPr>
              <w:t>30</w:t>
            </w:r>
            <w:r w:rsidRPr="00D80F29">
              <w:rPr>
                <w:rFonts w:ascii="Palatino Linotype" w:hAnsi="Palatino Linotype"/>
                <w:bCs/>
                <w:sz w:val="22"/>
                <w:szCs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871727601"/>
      <w:docPartObj>
        <w:docPartGallery w:val="Page Numbers (Bottom of Page)"/>
        <w:docPartUnique/>
      </w:docPartObj>
    </w:sdtPr>
    <w:sdtEndPr/>
    <w:sdtContent>
      <w:sdt>
        <w:sdtPr>
          <w:rPr>
            <w:rFonts w:ascii="Palatino Linotype" w:hAnsi="Palatino Linotype"/>
            <w:sz w:val="22"/>
            <w:szCs w:val="22"/>
          </w:rPr>
          <w:id w:val="-1656062083"/>
          <w:docPartObj>
            <w:docPartGallery w:val="Page Numbers (Top of Page)"/>
            <w:docPartUnique/>
          </w:docPartObj>
        </w:sdtPr>
        <w:sdtEndPr/>
        <w:sdtContent>
          <w:p w:rsidR="00005EC4" w:rsidRPr="00D80F29" w:rsidRDefault="00005EC4">
            <w:pPr>
              <w:pStyle w:val="Piedepgina"/>
              <w:jc w:val="right"/>
              <w:rPr>
                <w:rFonts w:ascii="Palatino Linotype" w:hAnsi="Palatino Linotype"/>
                <w:sz w:val="22"/>
                <w:szCs w:val="22"/>
              </w:rPr>
            </w:pPr>
            <w:r w:rsidRPr="00D80F29">
              <w:rPr>
                <w:rFonts w:ascii="Palatino Linotype" w:hAnsi="Palatino Linotype"/>
                <w:sz w:val="22"/>
                <w:szCs w:val="22"/>
                <w:lang w:val="es-ES"/>
              </w:rPr>
              <w:t xml:space="preserve">Página </w:t>
            </w:r>
            <w:r w:rsidRPr="00D80F29">
              <w:rPr>
                <w:rFonts w:ascii="Palatino Linotype" w:hAnsi="Palatino Linotype"/>
                <w:bCs/>
                <w:sz w:val="22"/>
                <w:szCs w:val="22"/>
              </w:rPr>
              <w:fldChar w:fldCharType="begin"/>
            </w:r>
            <w:r w:rsidRPr="00D80F29">
              <w:rPr>
                <w:rFonts w:ascii="Palatino Linotype" w:hAnsi="Palatino Linotype"/>
                <w:bCs/>
                <w:sz w:val="22"/>
                <w:szCs w:val="22"/>
              </w:rPr>
              <w:instrText>PAGE</w:instrText>
            </w:r>
            <w:r w:rsidRPr="00D80F29">
              <w:rPr>
                <w:rFonts w:ascii="Palatino Linotype" w:hAnsi="Palatino Linotype"/>
                <w:bCs/>
                <w:sz w:val="22"/>
                <w:szCs w:val="22"/>
              </w:rPr>
              <w:fldChar w:fldCharType="separate"/>
            </w:r>
            <w:r w:rsidR="00D80F29">
              <w:rPr>
                <w:rFonts w:ascii="Palatino Linotype" w:hAnsi="Palatino Linotype"/>
                <w:bCs/>
                <w:noProof/>
                <w:sz w:val="22"/>
                <w:szCs w:val="22"/>
              </w:rPr>
              <w:t>1</w:t>
            </w:r>
            <w:r w:rsidRPr="00D80F29">
              <w:rPr>
                <w:rFonts w:ascii="Palatino Linotype" w:hAnsi="Palatino Linotype"/>
                <w:bCs/>
                <w:sz w:val="22"/>
                <w:szCs w:val="22"/>
              </w:rPr>
              <w:fldChar w:fldCharType="end"/>
            </w:r>
            <w:r w:rsidRPr="00D80F29">
              <w:rPr>
                <w:rFonts w:ascii="Palatino Linotype" w:hAnsi="Palatino Linotype"/>
                <w:sz w:val="22"/>
                <w:szCs w:val="22"/>
                <w:lang w:val="es-ES"/>
              </w:rPr>
              <w:t xml:space="preserve"> de </w:t>
            </w:r>
            <w:r w:rsidRPr="00D80F29">
              <w:rPr>
                <w:rFonts w:ascii="Palatino Linotype" w:hAnsi="Palatino Linotype"/>
                <w:bCs/>
                <w:sz w:val="22"/>
                <w:szCs w:val="22"/>
              </w:rPr>
              <w:fldChar w:fldCharType="begin"/>
            </w:r>
            <w:r w:rsidRPr="00D80F29">
              <w:rPr>
                <w:rFonts w:ascii="Palatino Linotype" w:hAnsi="Palatino Linotype"/>
                <w:bCs/>
                <w:sz w:val="22"/>
                <w:szCs w:val="22"/>
              </w:rPr>
              <w:instrText>NUMPAGES</w:instrText>
            </w:r>
            <w:r w:rsidRPr="00D80F29">
              <w:rPr>
                <w:rFonts w:ascii="Palatino Linotype" w:hAnsi="Palatino Linotype"/>
                <w:bCs/>
                <w:sz w:val="22"/>
                <w:szCs w:val="22"/>
              </w:rPr>
              <w:fldChar w:fldCharType="separate"/>
            </w:r>
            <w:r w:rsidR="00D80F29">
              <w:rPr>
                <w:rFonts w:ascii="Palatino Linotype" w:hAnsi="Palatino Linotype"/>
                <w:bCs/>
                <w:noProof/>
                <w:sz w:val="22"/>
                <w:szCs w:val="22"/>
              </w:rPr>
              <w:t>30</w:t>
            </w:r>
            <w:r w:rsidRPr="00D80F29">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966" w:rsidRDefault="00965966" w:rsidP="00502CD3">
      <w:r>
        <w:separator/>
      </w:r>
    </w:p>
  </w:footnote>
  <w:footnote w:type="continuationSeparator" w:id="0">
    <w:p w:rsidR="00965966" w:rsidRDefault="00965966"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EC4" w:rsidRDefault="00005EC4" w:rsidP="00502CD3">
    <w:pPr>
      <w:pStyle w:val="Encabezado"/>
      <w:ind w:right="-93"/>
      <w:rPr>
        <w:rFonts w:ascii="Palatino Linotype" w:hAnsi="Palatino Linotype"/>
        <w:sz w:val="28"/>
        <w:szCs w:val="28"/>
      </w:rPr>
    </w:pPr>
  </w:p>
  <w:tbl>
    <w:tblPr>
      <w:tblW w:w="9214" w:type="dxa"/>
      <w:tblLayout w:type="fixed"/>
      <w:tblLook w:val="04A0" w:firstRow="1" w:lastRow="0" w:firstColumn="1" w:lastColumn="0" w:noHBand="0" w:noVBand="1"/>
    </w:tblPr>
    <w:tblGrid>
      <w:gridCol w:w="3828"/>
      <w:gridCol w:w="2409"/>
      <w:gridCol w:w="2977"/>
    </w:tblGrid>
    <w:tr w:rsidR="00D80F29" w:rsidRPr="008F2CCC" w:rsidTr="00F6083D">
      <w:tc>
        <w:tcPr>
          <w:tcW w:w="3828" w:type="dxa"/>
          <w:vMerge w:val="restart"/>
        </w:tcPr>
        <w:p w:rsidR="00D80F29" w:rsidRPr="00006F41" w:rsidRDefault="00D80F29" w:rsidP="00D80F29">
          <w:pPr>
            <w:jc w:val="center"/>
            <w:rPr>
              <w:rFonts w:ascii="Palatino Linotype" w:hAnsi="Palatino Linotype"/>
              <w:sz w:val="22"/>
              <w:szCs w:val="22"/>
              <w:lang w:val="es-ES_tradnl"/>
            </w:rPr>
          </w:pPr>
        </w:p>
      </w:tc>
      <w:tc>
        <w:tcPr>
          <w:tcW w:w="2409" w:type="dxa"/>
          <w:shd w:val="clear" w:color="auto" w:fill="auto"/>
        </w:tcPr>
        <w:p w:rsidR="00D80F29" w:rsidRPr="008F2CCC" w:rsidRDefault="00D80F29" w:rsidP="00D80F29">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2977" w:type="dxa"/>
          <w:shd w:val="clear" w:color="auto" w:fill="auto"/>
          <w:vAlign w:val="center"/>
        </w:tcPr>
        <w:p w:rsidR="00D80F29" w:rsidRPr="008F2CCC" w:rsidRDefault="00D80F29" w:rsidP="00D80F29">
          <w:pPr>
            <w:ind w:left="34" w:right="-107"/>
            <w:jc w:val="both"/>
            <w:rPr>
              <w:rFonts w:ascii="Palatino Linotype" w:hAnsi="Palatino Linotype"/>
              <w:b/>
              <w:sz w:val="22"/>
              <w:szCs w:val="22"/>
              <w:lang w:val="es-ES_tradnl"/>
            </w:rPr>
          </w:pPr>
          <w:r>
            <w:rPr>
              <w:rFonts w:ascii="Palatino Linotype" w:hAnsi="Palatino Linotype"/>
              <w:b/>
              <w:sz w:val="22"/>
              <w:szCs w:val="22"/>
            </w:rPr>
            <w:t>09787</w:t>
          </w:r>
          <w:r w:rsidRPr="00006F41">
            <w:rPr>
              <w:rFonts w:ascii="Palatino Linotype" w:hAnsi="Palatino Linotype"/>
              <w:b/>
              <w:sz w:val="22"/>
              <w:szCs w:val="22"/>
            </w:rPr>
            <w:t>/INFOEM/IP/RR/</w:t>
          </w:r>
          <w:r>
            <w:rPr>
              <w:rFonts w:ascii="Palatino Linotype" w:hAnsi="Palatino Linotype"/>
              <w:b/>
              <w:sz w:val="22"/>
              <w:szCs w:val="22"/>
            </w:rPr>
            <w:t>2019</w:t>
          </w:r>
        </w:p>
      </w:tc>
    </w:tr>
    <w:tr w:rsidR="00D80F29" w:rsidRPr="008F2CCC" w:rsidTr="00F6083D">
      <w:trPr>
        <w:trHeight w:val="228"/>
      </w:trPr>
      <w:tc>
        <w:tcPr>
          <w:tcW w:w="3828" w:type="dxa"/>
          <w:vMerge/>
        </w:tcPr>
        <w:p w:rsidR="00D80F29" w:rsidRPr="008F2CCC" w:rsidRDefault="00D80F29" w:rsidP="00D80F29">
          <w:pPr>
            <w:rPr>
              <w:rFonts w:ascii="Palatino Linotype" w:hAnsi="Palatino Linotype"/>
              <w:b/>
              <w:sz w:val="22"/>
              <w:szCs w:val="22"/>
              <w:lang w:val="es-ES_tradnl"/>
            </w:rPr>
          </w:pPr>
        </w:p>
      </w:tc>
      <w:tc>
        <w:tcPr>
          <w:tcW w:w="2409" w:type="dxa"/>
          <w:shd w:val="clear" w:color="auto" w:fill="auto"/>
        </w:tcPr>
        <w:p w:rsidR="00D80F29" w:rsidRPr="008F2CCC" w:rsidRDefault="00D80F29" w:rsidP="00D80F29">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2977" w:type="dxa"/>
          <w:shd w:val="clear" w:color="auto" w:fill="auto"/>
          <w:vAlign w:val="center"/>
        </w:tcPr>
        <w:p w:rsidR="00D80F29" w:rsidRPr="00462829" w:rsidRDefault="00D80F29" w:rsidP="00D80F29">
          <w:pPr>
            <w:ind w:left="34" w:right="-107"/>
            <w:jc w:val="both"/>
            <w:rPr>
              <w:rFonts w:ascii="Palatino Linotype" w:hAnsi="Palatino Linotype"/>
              <w:b/>
              <w:sz w:val="22"/>
              <w:szCs w:val="22"/>
            </w:rPr>
          </w:pPr>
          <w:r w:rsidRPr="00950401">
            <w:rPr>
              <w:rFonts w:ascii="Palatino Linotype" w:hAnsi="Palatino Linotype"/>
              <w:b/>
              <w:sz w:val="22"/>
              <w:szCs w:val="22"/>
            </w:rPr>
            <w:t xml:space="preserve">Ayuntamiento de </w:t>
          </w:r>
          <w:proofErr w:type="spellStart"/>
          <w:r w:rsidRPr="00950401">
            <w:rPr>
              <w:rFonts w:ascii="Palatino Linotype" w:hAnsi="Palatino Linotype"/>
              <w:b/>
              <w:sz w:val="22"/>
              <w:szCs w:val="22"/>
            </w:rPr>
            <w:t>Axapusco</w:t>
          </w:r>
          <w:proofErr w:type="spellEnd"/>
        </w:p>
      </w:tc>
    </w:tr>
    <w:tr w:rsidR="00D80F29" w:rsidRPr="008F2CCC" w:rsidTr="00F6083D">
      <w:tc>
        <w:tcPr>
          <w:tcW w:w="3828" w:type="dxa"/>
          <w:vMerge/>
        </w:tcPr>
        <w:p w:rsidR="00D80F29" w:rsidRPr="008F2CCC" w:rsidRDefault="00D80F29" w:rsidP="00D80F29">
          <w:pPr>
            <w:rPr>
              <w:rFonts w:ascii="Palatino Linotype" w:hAnsi="Palatino Linotype"/>
              <w:b/>
              <w:sz w:val="22"/>
              <w:szCs w:val="22"/>
              <w:lang w:val="es-ES_tradnl"/>
            </w:rPr>
          </w:pPr>
        </w:p>
      </w:tc>
      <w:tc>
        <w:tcPr>
          <w:tcW w:w="2409" w:type="dxa"/>
          <w:shd w:val="clear" w:color="auto" w:fill="auto"/>
        </w:tcPr>
        <w:p w:rsidR="00D80F29" w:rsidRPr="008F2CCC" w:rsidRDefault="00D80F29" w:rsidP="00D80F29">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2977" w:type="dxa"/>
          <w:shd w:val="clear" w:color="auto" w:fill="auto"/>
        </w:tcPr>
        <w:p w:rsidR="00D80F29" w:rsidRPr="008F2CCC" w:rsidRDefault="00D80F29" w:rsidP="00D80F29">
          <w:pPr>
            <w:ind w:right="-107"/>
            <w:jc w:val="both"/>
            <w:rPr>
              <w:rFonts w:ascii="Palatino Linotype" w:hAnsi="Palatino Linotype"/>
              <w:b/>
              <w:sz w:val="22"/>
              <w:szCs w:val="22"/>
              <w:lang w:val="es-ES_tradnl"/>
            </w:rPr>
          </w:pP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Eva Abaid Yapur</w:t>
          </w:r>
        </w:p>
      </w:tc>
    </w:tr>
  </w:tbl>
  <w:p w:rsidR="00D80F29" w:rsidRPr="00D80F29" w:rsidRDefault="00D80F29" w:rsidP="00502CD3">
    <w:pPr>
      <w:pStyle w:val="Encabezado"/>
      <w:ind w:right="-93"/>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EC4" w:rsidRDefault="00005EC4" w:rsidP="00EF2542">
    <w:pPr>
      <w:pStyle w:val="Encabezado"/>
      <w:jc w:val="right"/>
      <w:rPr>
        <w:rFonts w:ascii="Palatino Linotype" w:hAnsi="Palatino Linotype"/>
        <w:sz w:val="28"/>
        <w:szCs w:val="28"/>
      </w:rPr>
    </w:pPr>
  </w:p>
  <w:tbl>
    <w:tblPr>
      <w:tblW w:w="5387" w:type="dxa"/>
      <w:jc w:val="right"/>
      <w:tblLayout w:type="fixed"/>
      <w:tblLook w:val="04A0" w:firstRow="1" w:lastRow="0" w:firstColumn="1" w:lastColumn="0" w:noHBand="0" w:noVBand="1"/>
    </w:tblPr>
    <w:tblGrid>
      <w:gridCol w:w="2410"/>
      <w:gridCol w:w="2977"/>
    </w:tblGrid>
    <w:tr w:rsidR="00D80F29" w:rsidRPr="008F2CCC" w:rsidTr="00F6083D">
      <w:trPr>
        <w:jc w:val="right"/>
      </w:trPr>
      <w:tc>
        <w:tcPr>
          <w:tcW w:w="2410" w:type="dxa"/>
          <w:shd w:val="clear" w:color="auto" w:fill="auto"/>
        </w:tcPr>
        <w:p w:rsidR="00D80F29" w:rsidRPr="008F2CCC" w:rsidRDefault="00D80F29" w:rsidP="00D80F29">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2977" w:type="dxa"/>
          <w:shd w:val="clear" w:color="auto" w:fill="auto"/>
          <w:vAlign w:val="center"/>
        </w:tcPr>
        <w:p w:rsidR="00D80F29" w:rsidRPr="008F2CCC" w:rsidRDefault="00D80F29" w:rsidP="00D80F29">
          <w:pPr>
            <w:ind w:left="34" w:right="-107"/>
            <w:jc w:val="both"/>
            <w:rPr>
              <w:rFonts w:ascii="Palatino Linotype" w:hAnsi="Palatino Linotype"/>
              <w:b/>
              <w:sz w:val="22"/>
              <w:szCs w:val="22"/>
              <w:lang w:val="es-ES_tradnl"/>
            </w:rPr>
          </w:pPr>
          <w:r>
            <w:rPr>
              <w:rFonts w:ascii="Palatino Linotype" w:hAnsi="Palatino Linotype"/>
              <w:b/>
              <w:bCs/>
              <w:sz w:val="22"/>
              <w:szCs w:val="22"/>
            </w:rPr>
            <w:t>09787/INFOEM/IP/RR/2019</w:t>
          </w:r>
        </w:p>
      </w:tc>
    </w:tr>
    <w:tr w:rsidR="00D80F29" w:rsidRPr="00DC71D1" w:rsidTr="00F6083D">
      <w:trPr>
        <w:trHeight w:val="228"/>
        <w:jc w:val="right"/>
      </w:trPr>
      <w:tc>
        <w:tcPr>
          <w:tcW w:w="2410" w:type="dxa"/>
          <w:shd w:val="clear" w:color="auto" w:fill="auto"/>
        </w:tcPr>
        <w:p w:rsidR="00D80F29" w:rsidRPr="008F2CCC" w:rsidRDefault="00D80F29" w:rsidP="00D80F29">
          <w:pPr>
            <w:ind w:right="-959"/>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2977" w:type="dxa"/>
          <w:shd w:val="clear" w:color="auto" w:fill="auto"/>
          <w:vAlign w:val="center"/>
        </w:tcPr>
        <w:p w:rsidR="00D80F29" w:rsidRPr="00DC71D1" w:rsidRDefault="00D80F29" w:rsidP="00D80F29">
          <w:pPr>
            <w:ind w:left="34" w:right="-107"/>
            <w:jc w:val="both"/>
            <w:rPr>
              <w:rFonts w:ascii="Palatino Linotype" w:hAnsi="Palatino Linotype"/>
              <w:b/>
              <w:sz w:val="22"/>
              <w:szCs w:val="22"/>
            </w:rPr>
          </w:pPr>
        </w:p>
      </w:tc>
    </w:tr>
    <w:tr w:rsidR="00D80F29" w:rsidRPr="00462829" w:rsidTr="00F6083D">
      <w:trPr>
        <w:trHeight w:val="228"/>
        <w:jc w:val="right"/>
      </w:trPr>
      <w:tc>
        <w:tcPr>
          <w:tcW w:w="2410" w:type="dxa"/>
          <w:shd w:val="clear" w:color="auto" w:fill="auto"/>
        </w:tcPr>
        <w:p w:rsidR="00D80F29" w:rsidRPr="008F2CCC" w:rsidRDefault="00D80F29" w:rsidP="00D80F29">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2977" w:type="dxa"/>
          <w:shd w:val="clear" w:color="auto" w:fill="auto"/>
          <w:vAlign w:val="center"/>
        </w:tcPr>
        <w:p w:rsidR="00D80F29" w:rsidRPr="00462829" w:rsidRDefault="00D80F29" w:rsidP="00D80F29">
          <w:pPr>
            <w:ind w:left="34" w:right="-107"/>
            <w:jc w:val="both"/>
            <w:rPr>
              <w:rFonts w:ascii="Palatino Linotype" w:hAnsi="Palatino Linotype"/>
              <w:b/>
              <w:sz w:val="22"/>
              <w:szCs w:val="22"/>
            </w:rPr>
          </w:pPr>
          <w:r w:rsidRPr="00950401">
            <w:rPr>
              <w:rFonts w:ascii="Palatino Linotype" w:hAnsi="Palatino Linotype"/>
              <w:b/>
              <w:sz w:val="22"/>
              <w:szCs w:val="22"/>
            </w:rPr>
            <w:t xml:space="preserve">Ayuntamiento de </w:t>
          </w:r>
          <w:proofErr w:type="spellStart"/>
          <w:r w:rsidRPr="00950401">
            <w:rPr>
              <w:rFonts w:ascii="Palatino Linotype" w:hAnsi="Palatino Linotype"/>
              <w:b/>
              <w:sz w:val="22"/>
              <w:szCs w:val="22"/>
            </w:rPr>
            <w:t>Axapusco</w:t>
          </w:r>
          <w:proofErr w:type="spellEnd"/>
        </w:p>
      </w:tc>
    </w:tr>
    <w:tr w:rsidR="00D80F29" w:rsidRPr="008F2CCC" w:rsidTr="00F6083D">
      <w:trPr>
        <w:jc w:val="right"/>
      </w:trPr>
      <w:tc>
        <w:tcPr>
          <w:tcW w:w="2410" w:type="dxa"/>
          <w:shd w:val="clear" w:color="auto" w:fill="auto"/>
        </w:tcPr>
        <w:p w:rsidR="00D80F29" w:rsidRPr="008F2CCC" w:rsidRDefault="00D80F29" w:rsidP="00D80F29">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2977" w:type="dxa"/>
          <w:shd w:val="clear" w:color="auto" w:fill="auto"/>
        </w:tcPr>
        <w:p w:rsidR="00D80F29" w:rsidRPr="008F2CCC" w:rsidRDefault="00D80F29" w:rsidP="00D80F29">
          <w:pPr>
            <w:ind w:left="34"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D80F29" w:rsidRPr="00D80F29" w:rsidRDefault="00D80F29" w:rsidP="00EF2542">
    <w:pPr>
      <w:pStyle w:val="Encabezado"/>
      <w:jc w:val="right"/>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B632F"/>
    <w:multiLevelType w:val="hybridMultilevel"/>
    <w:tmpl w:val="9F16A926"/>
    <w:lvl w:ilvl="0" w:tplc="B61A8E2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8C810E9"/>
    <w:multiLevelType w:val="hybridMultilevel"/>
    <w:tmpl w:val="23F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726B0A"/>
    <w:multiLevelType w:val="hybridMultilevel"/>
    <w:tmpl w:val="6200F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50298E"/>
    <w:multiLevelType w:val="hybridMultilevel"/>
    <w:tmpl w:val="C03EC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5" w15:restartNumberingAfterBreak="0">
    <w:nsid w:val="15C67A5D"/>
    <w:multiLevelType w:val="hybridMultilevel"/>
    <w:tmpl w:val="5432603C"/>
    <w:lvl w:ilvl="0" w:tplc="0628AA28">
      <w:start w:val="6"/>
      <w:numFmt w:val="bullet"/>
      <w:lvlText w:val="-"/>
      <w:lvlJc w:val="left"/>
      <w:pPr>
        <w:ind w:left="1069" w:hanging="360"/>
      </w:pPr>
      <w:rPr>
        <w:rFonts w:ascii="Palatino Linotype" w:eastAsia="Calibri"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15:restartNumberingAfterBreak="0">
    <w:nsid w:val="188D0CAC"/>
    <w:multiLevelType w:val="hybridMultilevel"/>
    <w:tmpl w:val="AE104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EF36CB"/>
    <w:multiLevelType w:val="hybridMultilevel"/>
    <w:tmpl w:val="98429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1C2D58"/>
    <w:multiLevelType w:val="hybridMultilevel"/>
    <w:tmpl w:val="6D26B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A759B"/>
    <w:multiLevelType w:val="hybridMultilevel"/>
    <w:tmpl w:val="33C4493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9D62E64"/>
    <w:multiLevelType w:val="hybridMultilevel"/>
    <w:tmpl w:val="F4341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9646E63"/>
    <w:multiLevelType w:val="hybridMultilevel"/>
    <w:tmpl w:val="B53649A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E4DFB"/>
    <w:multiLevelType w:val="hybridMultilevel"/>
    <w:tmpl w:val="9E72055E"/>
    <w:lvl w:ilvl="0" w:tplc="8864D5E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35754A"/>
    <w:multiLevelType w:val="hybridMultilevel"/>
    <w:tmpl w:val="D278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525FD7"/>
    <w:multiLevelType w:val="hybridMultilevel"/>
    <w:tmpl w:val="AA96E97C"/>
    <w:lvl w:ilvl="0" w:tplc="24CC14C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49D07241"/>
    <w:multiLevelType w:val="hybridMultilevel"/>
    <w:tmpl w:val="15C475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B64F69"/>
    <w:multiLevelType w:val="hybridMultilevel"/>
    <w:tmpl w:val="5E6CD1F2"/>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8" w15:restartNumberingAfterBreak="0">
    <w:nsid w:val="525D06FD"/>
    <w:multiLevelType w:val="hybridMultilevel"/>
    <w:tmpl w:val="94482562"/>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19" w15:restartNumberingAfterBreak="0">
    <w:nsid w:val="531477ED"/>
    <w:multiLevelType w:val="hybridMultilevel"/>
    <w:tmpl w:val="FF0AD6B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86A1134"/>
    <w:multiLevelType w:val="hybridMultilevel"/>
    <w:tmpl w:val="32D0C1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402C62"/>
    <w:multiLevelType w:val="hybridMultilevel"/>
    <w:tmpl w:val="C8E81742"/>
    <w:lvl w:ilvl="0" w:tplc="080A0001">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cs="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cs="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cs="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23" w15:restartNumberingAfterBreak="0">
    <w:nsid w:val="5A2627A4"/>
    <w:multiLevelType w:val="hybridMultilevel"/>
    <w:tmpl w:val="2CAE7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661AFB"/>
    <w:multiLevelType w:val="hybridMultilevel"/>
    <w:tmpl w:val="7A6C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F165A2"/>
    <w:multiLevelType w:val="hybridMultilevel"/>
    <w:tmpl w:val="37263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621362"/>
    <w:multiLevelType w:val="hybridMultilevel"/>
    <w:tmpl w:val="AE14C14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79795EEB"/>
    <w:multiLevelType w:val="hybridMultilevel"/>
    <w:tmpl w:val="8506BD6E"/>
    <w:lvl w:ilvl="0" w:tplc="D5ACA32E">
      <w:start w:val="1"/>
      <w:numFmt w:val="ordinalText"/>
      <w:suff w:val="space"/>
      <w:lvlText w:val="%1."/>
      <w:lvlJc w:val="left"/>
      <w:pPr>
        <w:ind w:left="192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B4B4206"/>
    <w:multiLevelType w:val="hybridMultilevel"/>
    <w:tmpl w:val="3E06F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856113"/>
    <w:multiLevelType w:val="hybridMultilevel"/>
    <w:tmpl w:val="BCF23D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2"/>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9"/>
  </w:num>
  <w:num w:numId="5">
    <w:abstractNumId w:val="4"/>
  </w:num>
  <w:num w:numId="6">
    <w:abstractNumId w:val="4"/>
  </w:num>
  <w:num w:numId="7">
    <w:abstractNumId w:val="11"/>
  </w:num>
  <w:num w:numId="8">
    <w:abstractNumId w:val="11"/>
  </w:num>
  <w:num w:numId="9">
    <w:abstractNumId w:val="14"/>
  </w:num>
  <w:num w:numId="10">
    <w:abstractNumId w:val="0"/>
  </w:num>
  <w:num w:numId="11">
    <w:abstractNumId w:val="21"/>
  </w:num>
  <w:num w:numId="12">
    <w:abstractNumId w:val="1"/>
  </w:num>
  <w:num w:numId="13">
    <w:abstractNumId w:val="6"/>
  </w:num>
  <w:num w:numId="14">
    <w:abstractNumId w:val="10"/>
  </w:num>
  <w:num w:numId="15">
    <w:abstractNumId w:val="8"/>
  </w:num>
  <w:num w:numId="16">
    <w:abstractNumId w:val="30"/>
  </w:num>
  <w:num w:numId="17">
    <w:abstractNumId w:val="23"/>
  </w:num>
  <w:num w:numId="18">
    <w:abstractNumId w:val="18"/>
  </w:num>
  <w:num w:numId="19">
    <w:abstractNumId w:val="5"/>
  </w:num>
  <w:num w:numId="20">
    <w:abstractNumId w:val="12"/>
  </w:num>
  <w:num w:numId="21">
    <w:abstractNumId w:val="31"/>
  </w:num>
  <w:num w:numId="22">
    <w:abstractNumId w:val="22"/>
  </w:num>
  <w:num w:numId="23">
    <w:abstractNumId w:val="3"/>
  </w:num>
  <w:num w:numId="24">
    <w:abstractNumId w:val="2"/>
  </w:num>
  <w:num w:numId="25">
    <w:abstractNumId w:val="25"/>
  </w:num>
  <w:num w:numId="26">
    <w:abstractNumId w:val="16"/>
  </w:num>
  <w:num w:numId="27">
    <w:abstractNumId w:val="24"/>
  </w:num>
  <w:num w:numId="28">
    <w:abstractNumId w:val="17"/>
  </w:num>
  <w:num w:numId="29">
    <w:abstractNumId w:val="26"/>
  </w:num>
  <w:num w:numId="30">
    <w:abstractNumId w:val="27"/>
  </w:num>
  <w:num w:numId="31">
    <w:abstractNumId w:val="15"/>
  </w:num>
  <w:num w:numId="32">
    <w:abstractNumId w:val="13"/>
  </w:num>
  <w:num w:numId="33">
    <w:abstractNumId w:val="19"/>
  </w:num>
  <w:num w:numId="34">
    <w:abstractNumId w:val="7"/>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9"/>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05EC4"/>
    <w:rsid w:val="00006F41"/>
    <w:rsid w:val="00030B42"/>
    <w:rsid w:val="00031655"/>
    <w:rsid w:val="00037E21"/>
    <w:rsid w:val="0004112D"/>
    <w:rsid w:val="00042D5F"/>
    <w:rsid w:val="000464C2"/>
    <w:rsid w:val="00047E6B"/>
    <w:rsid w:val="00054747"/>
    <w:rsid w:val="0005634E"/>
    <w:rsid w:val="00070D04"/>
    <w:rsid w:val="00082FC5"/>
    <w:rsid w:val="0009100E"/>
    <w:rsid w:val="000932E7"/>
    <w:rsid w:val="000A7B2F"/>
    <w:rsid w:val="000B1467"/>
    <w:rsid w:val="000B197B"/>
    <w:rsid w:val="000B5283"/>
    <w:rsid w:val="000B6DC0"/>
    <w:rsid w:val="000C1DD5"/>
    <w:rsid w:val="000D7F45"/>
    <w:rsid w:val="000E47B1"/>
    <w:rsid w:val="0010394A"/>
    <w:rsid w:val="001076CD"/>
    <w:rsid w:val="001079CD"/>
    <w:rsid w:val="00115E85"/>
    <w:rsid w:val="001177F8"/>
    <w:rsid w:val="00127212"/>
    <w:rsid w:val="00171A84"/>
    <w:rsid w:val="00173883"/>
    <w:rsid w:val="00184AF3"/>
    <w:rsid w:val="00185F65"/>
    <w:rsid w:val="001B6042"/>
    <w:rsid w:val="001C61FC"/>
    <w:rsid w:val="001C7F87"/>
    <w:rsid w:val="001C7FE8"/>
    <w:rsid w:val="001F042F"/>
    <w:rsid w:val="001F0453"/>
    <w:rsid w:val="001F10D4"/>
    <w:rsid w:val="001F6AED"/>
    <w:rsid w:val="00205EA4"/>
    <w:rsid w:val="00215B89"/>
    <w:rsid w:val="002165D0"/>
    <w:rsid w:val="00231B9D"/>
    <w:rsid w:val="00242199"/>
    <w:rsid w:val="002442E4"/>
    <w:rsid w:val="00244A46"/>
    <w:rsid w:val="002463C0"/>
    <w:rsid w:val="00257642"/>
    <w:rsid w:val="00270554"/>
    <w:rsid w:val="00277B65"/>
    <w:rsid w:val="00285448"/>
    <w:rsid w:val="002900A6"/>
    <w:rsid w:val="002A0AD5"/>
    <w:rsid w:val="002B16F9"/>
    <w:rsid w:val="002B2E23"/>
    <w:rsid w:val="002C741B"/>
    <w:rsid w:val="002D2666"/>
    <w:rsid w:val="00313A03"/>
    <w:rsid w:val="003146AF"/>
    <w:rsid w:val="00315D5D"/>
    <w:rsid w:val="00321E88"/>
    <w:rsid w:val="00322CE0"/>
    <w:rsid w:val="003410C8"/>
    <w:rsid w:val="00355E78"/>
    <w:rsid w:val="003561C9"/>
    <w:rsid w:val="00383566"/>
    <w:rsid w:val="003A0DD9"/>
    <w:rsid w:val="003A3457"/>
    <w:rsid w:val="003A4CE9"/>
    <w:rsid w:val="003B09B3"/>
    <w:rsid w:val="003B45A5"/>
    <w:rsid w:val="003B6C73"/>
    <w:rsid w:val="003D0040"/>
    <w:rsid w:val="003E01CB"/>
    <w:rsid w:val="003E0BFC"/>
    <w:rsid w:val="003F5028"/>
    <w:rsid w:val="0040478B"/>
    <w:rsid w:val="0042005F"/>
    <w:rsid w:val="00430E87"/>
    <w:rsid w:val="004311E3"/>
    <w:rsid w:val="004543C2"/>
    <w:rsid w:val="00455B76"/>
    <w:rsid w:val="004605D4"/>
    <w:rsid w:val="004760FF"/>
    <w:rsid w:val="004966F0"/>
    <w:rsid w:val="00497CE4"/>
    <w:rsid w:val="004A36FC"/>
    <w:rsid w:val="004D0ACC"/>
    <w:rsid w:val="004D4953"/>
    <w:rsid w:val="004D5E10"/>
    <w:rsid w:val="004E2FEA"/>
    <w:rsid w:val="004E3318"/>
    <w:rsid w:val="004E6181"/>
    <w:rsid w:val="004F69FB"/>
    <w:rsid w:val="00502CD3"/>
    <w:rsid w:val="0050631D"/>
    <w:rsid w:val="00510201"/>
    <w:rsid w:val="00516440"/>
    <w:rsid w:val="00520B9B"/>
    <w:rsid w:val="005355C4"/>
    <w:rsid w:val="0054245A"/>
    <w:rsid w:val="00543ADD"/>
    <w:rsid w:val="005513A0"/>
    <w:rsid w:val="0055586B"/>
    <w:rsid w:val="00561520"/>
    <w:rsid w:val="00562E25"/>
    <w:rsid w:val="00570419"/>
    <w:rsid w:val="00573135"/>
    <w:rsid w:val="00577047"/>
    <w:rsid w:val="00583F9D"/>
    <w:rsid w:val="0059272A"/>
    <w:rsid w:val="005B0A9B"/>
    <w:rsid w:val="005B3156"/>
    <w:rsid w:val="005B5905"/>
    <w:rsid w:val="005E5225"/>
    <w:rsid w:val="005F2A07"/>
    <w:rsid w:val="005F3FA7"/>
    <w:rsid w:val="005F472C"/>
    <w:rsid w:val="00610EA8"/>
    <w:rsid w:val="00612DA1"/>
    <w:rsid w:val="0061338B"/>
    <w:rsid w:val="00655D4D"/>
    <w:rsid w:val="00657793"/>
    <w:rsid w:val="0066258F"/>
    <w:rsid w:val="006724A1"/>
    <w:rsid w:val="006917E8"/>
    <w:rsid w:val="00692E5E"/>
    <w:rsid w:val="006B266C"/>
    <w:rsid w:val="006B3431"/>
    <w:rsid w:val="006E0E48"/>
    <w:rsid w:val="006E2A57"/>
    <w:rsid w:val="006F132E"/>
    <w:rsid w:val="007005BE"/>
    <w:rsid w:val="007203FC"/>
    <w:rsid w:val="0072530E"/>
    <w:rsid w:val="00727471"/>
    <w:rsid w:val="00740F07"/>
    <w:rsid w:val="00743487"/>
    <w:rsid w:val="00760BDD"/>
    <w:rsid w:val="00766FA0"/>
    <w:rsid w:val="00785E44"/>
    <w:rsid w:val="00790AB0"/>
    <w:rsid w:val="007A1E49"/>
    <w:rsid w:val="007A2138"/>
    <w:rsid w:val="007A5438"/>
    <w:rsid w:val="007A6AF3"/>
    <w:rsid w:val="007B492D"/>
    <w:rsid w:val="007C7008"/>
    <w:rsid w:val="007C7311"/>
    <w:rsid w:val="007E0A80"/>
    <w:rsid w:val="007F5C08"/>
    <w:rsid w:val="00811D6C"/>
    <w:rsid w:val="008158A6"/>
    <w:rsid w:val="0082065F"/>
    <w:rsid w:val="00824D63"/>
    <w:rsid w:val="00825AE3"/>
    <w:rsid w:val="00826285"/>
    <w:rsid w:val="00850ABD"/>
    <w:rsid w:val="00854753"/>
    <w:rsid w:val="00855BF6"/>
    <w:rsid w:val="00875CB6"/>
    <w:rsid w:val="00895E02"/>
    <w:rsid w:val="008A43CB"/>
    <w:rsid w:val="008D0468"/>
    <w:rsid w:val="008D27E8"/>
    <w:rsid w:val="008F12C5"/>
    <w:rsid w:val="008F548B"/>
    <w:rsid w:val="008F67F7"/>
    <w:rsid w:val="00903348"/>
    <w:rsid w:val="00924FFC"/>
    <w:rsid w:val="0093695A"/>
    <w:rsid w:val="00950401"/>
    <w:rsid w:val="00953110"/>
    <w:rsid w:val="00965966"/>
    <w:rsid w:val="0097209C"/>
    <w:rsid w:val="009724F7"/>
    <w:rsid w:val="00985BB2"/>
    <w:rsid w:val="00990019"/>
    <w:rsid w:val="00994373"/>
    <w:rsid w:val="0099654A"/>
    <w:rsid w:val="009B4F8C"/>
    <w:rsid w:val="009B59A0"/>
    <w:rsid w:val="00A01FCA"/>
    <w:rsid w:val="00A25B32"/>
    <w:rsid w:val="00A42E25"/>
    <w:rsid w:val="00A43ECE"/>
    <w:rsid w:val="00A55A3A"/>
    <w:rsid w:val="00A64C43"/>
    <w:rsid w:val="00A676B6"/>
    <w:rsid w:val="00A8048E"/>
    <w:rsid w:val="00A92AFA"/>
    <w:rsid w:val="00A97737"/>
    <w:rsid w:val="00AA27DC"/>
    <w:rsid w:val="00AB4B13"/>
    <w:rsid w:val="00AB6A55"/>
    <w:rsid w:val="00AC52F7"/>
    <w:rsid w:val="00AC7F39"/>
    <w:rsid w:val="00AD176B"/>
    <w:rsid w:val="00AD2D08"/>
    <w:rsid w:val="00B04729"/>
    <w:rsid w:val="00B06D8A"/>
    <w:rsid w:val="00B07BB3"/>
    <w:rsid w:val="00B10FAF"/>
    <w:rsid w:val="00B11630"/>
    <w:rsid w:val="00B11DF9"/>
    <w:rsid w:val="00B12677"/>
    <w:rsid w:val="00B1455F"/>
    <w:rsid w:val="00B30B0B"/>
    <w:rsid w:val="00B338A0"/>
    <w:rsid w:val="00B36EE8"/>
    <w:rsid w:val="00B41E2B"/>
    <w:rsid w:val="00B431D9"/>
    <w:rsid w:val="00B50F6A"/>
    <w:rsid w:val="00B558F9"/>
    <w:rsid w:val="00B67434"/>
    <w:rsid w:val="00B75C72"/>
    <w:rsid w:val="00B75CE5"/>
    <w:rsid w:val="00B87CDB"/>
    <w:rsid w:val="00B916A4"/>
    <w:rsid w:val="00BB11A4"/>
    <w:rsid w:val="00BB7DB9"/>
    <w:rsid w:val="00BC1CA8"/>
    <w:rsid w:val="00BD76B7"/>
    <w:rsid w:val="00BE0B01"/>
    <w:rsid w:val="00C01A1F"/>
    <w:rsid w:val="00C021C0"/>
    <w:rsid w:val="00C150CA"/>
    <w:rsid w:val="00C16163"/>
    <w:rsid w:val="00C17FD3"/>
    <w:rsid w:val="00C42DE3"/>
    <w:rsid w:val="00C438A4"/>
    <w:rsid w:val="00C57DCB"/>
    <w:rsid w:val="00C61610"/>
    <w:rsid w:val="00C800D3"/>
    <w:rsid w:val="00C80812"/>
    <w:rsid w:val="00C814B6"/>
    <w:rsid w:val="00C94EDF"/>
    <w:rsid w:val="00CA22EC"/>
    <w:rsid w:val="00CB6EB7"/>
    <w:rsid w:val="00CC6542"/>
    <w:rsid w:val="00CC6863"/>
    <w:rsid w:val="00CD0DF7"/>
    <w:rsid w:val="00CD5ACF"/>
    <w:rsid w:val="00CF2943"/>
    <w:rsid w:val="00D0111D"/>
    <w:rsid w:val="00D02BA9"/>
    <w:rsid w:val="00D0717C"/>
    <w:rsid w:val="00D13A5F"/>
    <w:rsid w:val="00D3211E"/>
    <w:rsid w:val="00D33CB5"/>
    <w:rsid w:val="00D44DB1"/>
    <w:rsid w:val="00D65022"/>
    <w:rsid w:val="00D705CC"/>
    <w:rsid w:val="00D80F29"/>
    <w:rsid w:val="00D8489F"/>
    <w:rsid w:val="00D9098C"/>
    <w:rsid w:val="00DB1CBF"/>
    <w:rsid w:val="00DB344D"/>
    <w:rsid w:val="00DC31DD"/>
    <w:rsid w:val="00DC71D1"/>
    <w:rsid w:val="00DD286B"/>
    <w:rsid w:val="00DD520B"/>
    <w:rsid w:val="00DE3DEA"/>
    <w:rsid w:val="00DF4894"/>
    <w:rsid w:val="00E03C8A"/>
    <w:rsid w:val="00E050FB"/>
    <w:rsid w:val="00E215FB"/>
    <w:rsid w:val="00E23ADE"/>
    <w:rsid w:val="00E26513"/>
    <w:rsid w:val="00E325F8"/>
    <w:rsid w:val="00E35900"/>
    <w:rsid w:val="00E371CF"/>
    <w:rsid w:val="00E5416E"/>
    <w:rsid w:val="00E772C2"/>
    <w:rsid w:val="00E8540B"/>
    <w:rsid w:val="00E9162F"/>
    <w:rsid w:val="00EA72EA"/>
    <w:rsid w:val="00EB6B1D"/>
    <w:rsid w:val="00EC30F4"/>
    <w:rsid w:val="00EC3AA8"/>
    <w:rsid w:val="00EE6C38"/>
    <w:rsid w:val="00EF0C92"/>
    <w:rsid w:val="00EF2542"/>
    <w:rsid w:val="00F135A7"/>
    <w:rsid w:val="00F36104"/>
    <w:rsid w:val="00F45410"/>
    <w:rsid w:val="00F47AD5"/>
    <w:rsid w:val="00F52F9B"/>
    <w:rsid w:val="00F56C4C"/>
    <w:rsid w:val="00F64EE6"/>
    <w:rsid w:val="00F728B1"/>
    <w:rsid w:val="00F97D1F"/>
    <w:rsid w:val="00FA0F2B"/>
    <w:rsid w:val="00FA49D3"/>
    <w:rsid w:val="00FB006A"/>
    <w:rsid w:val="00FB06F4"/>
    <w:rsid w:val="00FB7347"/>
    <w:rsid w:val="00FC1ACD"/>
    <w:rsid w:val="00FD492C"/>
    <w:rsid w:val="00FD739B"/>
    <w:rsid w:val="00FE291C"/>
    <w:rsid w:val="00FE7304"/>
    <w:rsid w:val="00FF6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1B41A4-DBCC-4509-829A-0FC1511E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INAI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0C1DD5"/>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328292052">
      <w:bodyDiv w:val="1"/>
      <w:marLeft w:val="0"/>
      <w:marRight w:val="0"/>
      <w:marTop w:val="0"/>
      <w:marBottom w:val="0"/>
      <w:divBdr>
        <w:top w:val="none" w:sz="0" w:space="0" w:color="auto"/>
        <w:left w:val="none" w:sz="0" w:space="0" w:color="auto"/>
        <w:bottom w:val="none" w:sz="0" w:space="0" w:color="auto"/>
        <w:right w:val="none" w:sz="0" w:space="0" w:color="auto"/>
      </w:divBdr>
    </w:div>
    <w:div w:id="870341321">
      <w:bodyDiv w:val="1"/>
      <w:marLeft w:val="0"/>
      <w:marRight w:val="0"/>
      <w:marTop w:val="0"/>
      <w:marBottom w:val="0"/>
      <w:divBdr>
        <w:top w:val="none" w:sz="0" w:space="0" w:color="auto"/>
        <w:left w:val="none" w:sz="0" w:space="0" w:color="auto"/>
        <w:bottom w:val="none" w:sz="0" w:space="0" w:color="auto"/>
        <w:right w:val="none" w:sz="0" w:space="0" w:color="auto"/>
      </w:divBdr>
      <w:divsChild>
        <w:div w:id="1974017960">
          <w:marLeft w:val="0"/>
          <w:marRight w:val="0"/>
          <w:marTop w:val="0"/>
          <w:marBottom w:val="0"/>
          <w:divBdr>
            <w:top w:val="none" w:sz="0" w:space="0" w:color="auto"/>
            <w:left w:val="none" w:sz="0" w:space="0" w:color="auto"/>
            <w:bottom w:val="none" w:sz="0" w:space="0" w:color="auto"/>
            <w:right w:val="none" w:sz="0" w:space="0" w:color="auto"/>
          </w:divBdr>
          <w:divsChild>
            <w:div w:id="1158695689">
              <w:marLeft w:val="0"/>
              <w:marRight w:val="0"/>
              <w:marTop w:val="0"/>
              <w:marBottom w:val="0"/>
              <w:divBdr>
                <w:top w:val="none" w:sz="0" w:space="0" w:color="auto"/>
                <w:left w:val="none" w:sz="0" w:space="0" w:color="auto"/>
                <w:bottom w:val="none" w:sz="0" w:space="0" w:color="auto"/>
                <w:right w:val="none" w:sz="0" w:space="0" w:color="auto"/>
              </w:divBdr>
              <w:divsChild>
                <w:div w:id="413943361">
                  <w:marLeft w:val="0"/>
                  <w:marRight w:val="0"/>
                  <w:marTop w:val="0"/>
                  <w:marBottom w:val="0"/>
                  <w:divBdr>
                    <w:top w:val="none" w:sz="0" w:space="0" w:color="auto"/>
                    <w:left w:val="none" w:sz="0" w:space="0" w:color="auto"/>
                    <w:bottom w:val="single" w:sz="18" w:space="0" w:color="000000"/>
                    <w:right w:val="none" w:sz="0" w:space="0" w:color="auto"/>
                  </w:divBdr>
                </w:div>
              </w:divsChild>
            </w:div>
            <w:div w:id="1400789108">
              <w:marLeft w:val="0"/>
              <w:marRight w:val="0"/>
              <w:marTop w:val="0"/>
              <w:marBottom w:val="0"/>
              <w:divBdr>
                <w:top w:val="none" w:sz="0" w:space="0" w:color="auto"/>
                <w:left w:val="none" w:sz="0" w:space="0" w:color="auto"/>
                <w:bottom w:val="none" w:sz="0" w:space="0" w:color="auto"/>
                <w:right w:val="none" w:sz="0" w:space="0" w:color="auto"/>
              </w:divBdr>
            </w:div>
          </w:divsChild>
        </w:div>
        <w:div w:id="683479179">
          <w:marLeft w:val="0"/>
          <w:marRight w:val="0"/>
          <w:marTop w:val="0"/>
          <w:marBottom w:val="0"/>
          <w:divBdr>
            <w:top w:val="none" w:sz="0" w:space="0" w:color="auto"/>
            <w:left w:val="none" w:sz="0" w:space="0" w:color="auto"/>
            <w:bottom w:val="none" w:sz="0" w:space="0" w:color="auto"/>
            <w:right w:val="none" w:sz="0" w:space="0" w:color="auto"/>
          </w:divBdr>
          <w:divsChild>
            <w:div w:id="11039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3370">
      <w:bodyDiv w:val="1"/>
      <w:marLeft w:val="0"/>
      <w:marRight w:val="0"/>
      <w:marTop w:val="0"/>
      <w:marBottom w:val="0"/>
      <w:divBdr>
        <w:top w:val="none" w:sz="0" w:space="0" w:color="auto"/>
        <w:left w:val="none" w:sz="0" w:space="0" w:color="auto"/>
        <w:bottom w:val="none" w:sz="0" w:space="0" w:color="auto"/>
        <w:right w:val="none" w:sz="0" w:space="0" w:color="auto"/>
      </w:divBdr>
    </w:div>
    <w:div w:id="1543514445">
      <w:bodyDiv w:val="1"/>
      <w:marLeft w:val="0"/>
      <w:marRight w:val="0"/>
      <w:marTop w:val="0"/>
      <w:marBottom w:val="0"/>
      <w:divBdr>
        <w:top w:val="none" w:sz="0" w:space="0" w:color="auto"/>
        <w:left w:val="none" w:sz="0" w:space="0" w:color="auto"/>
        <w:bottom w:val="none" w:sz="0" w:space="0" w:color="auto"/>
        <w:right w:val="none" w:sz="0" w:space="0" w:color="auto"/>
      </w:divBdr>
    </w:div>
    <w:div w:id="180954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80FF5-2425-4573-BA82-2949F4BAD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7404</Words>
  <Characters>40728</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2020-03-05T00:26:00Z</cp:lastPrinted>
  <dcterms:created xsi:type="dcterms:W3CDTF">2020-03-06T03:36:00Z</dcterms:created>
  <dcterms:modified xsi:type="dcterms:W3CDTF">2020-03-11T17:46:00Z</dcterms:modified>
</cp:coreProperties>
</file>