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47C5" w:rsidRPr="00BC2A39" w:rsidRDefault="003947C5" w:rsidP="003947C5">
      <w:pPr>
        <w:spacing w:after="120" w:line="360" w:lineRule="auto"/>
        <w:jc w:val="both"/>
        <w:rPr>
          <w:rFonts w:ascii="Palatino Linotype" w:hAnsi="Palatino Linotype"/>
        </w:rPr>
      </w:pPr>
      <w:r w:rsidRPr="00BC2A3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Pr="00BC2A39">
        <w:rPr>
          <w:rFonts w:ascii="Palatino Linotype" w:hAnsi="Palatino Linotype" w:cs="Arial"/>
        </w:rPr>
        <w:t>cuatro de septiembre de dos mil diecinueve</w:t>
      </w:r>
      <w:r w:rsidRPr="00BC2A39">
        <w:rPr>
          <w:rFonts w:ascii="Palatino Linotype" w:hAnsi="Palatino Linotype"/>
        </w:rPr>
        <w:t>.</w:t>
      </w:r>
    </w:p>
    <w:p w:rsidR="003947C5" w:rsidRPr="00BC2A39" w:rsidRDefault="003947C5" w:rsidP="003947C5">
      <w:pPr>
        <w:spacing w:before="360" w:after="120" w:line="360" w:lineRule="auto"/>
        <w:jc w:val="both"/>
        <w:rPr>
          <w:rFonts w:ascii="Palatino Linotype" w:hAnsi="Palatino Linotype"/>
        </w:rPr>
      </w:pPr>
      <w:r w:rsidRPr="00BC2A39">
        <w:rPr>
          <w:rFonts w:ascii="Palatino Linotype" w:hAnsi="Palatino Linotype"/>
          <w:b/>
        </w:rPr>
        <w:t>VISTO</w:t>
      </w:r>
      <w:r w:rsidRPr="00BC2A39">
        <w:rPr>
          <w:rFonts w:ascii="Palatino Linotype" w:hAnsi="Palatino Linotype"/>
        </w:rPr>
        <w:t xml:space="preserve"> el expediente formado con motivo del recurso de revisión </w:t>
      </w:r>
      <w:r w:rsidRPr="00BC2A39">
        <w:rPr>
          <w:rFonts w:ascii="Palatino Linotype" w:hAnsi="Palatino Linotype"/>
          <w:b/>
        </w:rPr>
        <w:t xml:space="preserve">05417/INFOEM/AD/RR/2019, </w:t>
      </w:r>
      <w:r w:rsidRPr="00BC2A39">
        <w:rPr>
          <w:rFonts w:ascii="Palatino Linotype" w:hAnsi="Palatino Linotype"/>
        </w:rPr>
        <w:t xml:space="preserve">promovido por el </w:t>
      </w:r>
      <w:r w:rsidRPr="007302CF">
        <w:rPr>
          <w:rFonts w:ascii="Palatino Linotype" w:hAnsi="Palatino Linotype"/>
        </w:rPr>
        <w:t>C.</w:t>
      </w:r>
      <w:r w:rsidRPr="00BC2A39">
        <w:rPr>
          <w:rFonts w:ascii="Palatino Linotype" w:hAnsi="Palatino Linotype"/>
          <w:b/>
        </w:rPr>
        <w:t xml:space="preserve"> </w:t>
      </w:r>
      <w:r w:rsidR="00B63CC7">
        <w:rPr>
          <w:rFonts w:ascii="Palatino Linotype" w:hAnsi="Palatino Linotype"/>
          <w:b/>
        </w:rPr>
        <w:t xml:space="preserve">XXXXXXXX XXXXX </w:t>
      </w:r>
      <w:proofErr w:type="spellStart"/>
      <w:r w:rsidR="00B63CC7">
        <w:rPr>
          <w:rFonts w:ascii="Palatino Linotype" w:hAnsi="Palatino Linotype"/>
          <w:b/>
        </w:rPr>
        <w:t>XXXXX</w:t>
      </w:r>
      <w:proofErr w:type="spellEnd"/>
      <w:r w:rsidRPr="00BC2A39">
        <w:rPr>
          <w:rFonts w:ascii="Palatino Linotype" w:hAnsi="Palatino Linotype"/>
        </w:rPr>
        <w:t xml:space="preserve">, en lo sucesivo </w:t>
      </w:r>
      <w:r w:rsidRPr="00BC2A39">
        <w:rPr>
          <w:rFonts w:ascii="Palatino Linotype" w:hAnsi="Palatino Linotype"/>
          <w:b/>
        </w:rPr>
        <w:t>EL RECURRENTE</w:t>
      </w:r>
      <w:r w:rsidRPr="00BC2A39">
        <w:rPr>
          <w:rFonts w:ascii="Palatino Linotype" w:hAnsi="Palatino Linotype"/>
        </w:rPr>
        <w:t xml:space="preserve">, en contra de la respuesta emitida por la </w:t>
      </w:r>
      <w:r w:rsidRPr="00BC2A39">
        <w:rPr>
          <w:rFonts w:ascii="Palatino Linotype" w:hAnsi="Palatino Linotype"/>
          <w:b/>
        </w:rPr>
        <w:t>Secretaría del Medio Ambiente</w:t>
      </w:r>
      <w:r w:rsidRPr="00BC2A39">
        <w:rPr>
          <w:rFonts w:ascii="Palatino Linotype" w:hAnsi="Palatino Linotype"/>
        </w:rPr>
        <w:t xml:space="preserve">, en lo sucesivo </w:t>
      </w:r>
      <w:r w:rsidRPr="00BC2A39">
        <w:rPr>
          <w:rFonts w:ascii="Palatino Linotype" w:hAnsi="Palatino Linotype"/>
          <w:b/>
        </w:rPr>
        <w:t xml:space="preserve">EL SUJETO OBLIGADO </w:t>
      </w:r>
      <w:r w:rsidRPr="00BC2A39">
        <w:rPr>
          <w:rFonts w:ascii="Palatino Linotype" w:hAnsi="Palatino Linotype"/>
        </w:rPr>
        <w:t>o</w:t>
      </w:r>
      <w:r w:rsidRPr="00BC2A39">
        <w:rPr>
          <w:rFonts w:ascii="Palatino Linotype" w:hAnsi="Palatino Linotype"/>
          <w:b/>
        </w:rPr>
        <w:t xml:space="preserve"> RESPONSABLE</w:t>
      </w:r>
      <w:r w:rsidRPr="00BC2A39">
        <w:rPr>
          <w:rFonts w:ascii="Palatino Linotype" w:hAnsi="Palatino Linotype"/>
        </w:rPr>
        <w:t>,</w:t>
      </w:r>
      <w:r w:rsidRPr="00BC2A39">
        <w:rPr>
          <w:rStyle w:val="Refdenotaalpie"/>
          <w:rFonts w:ascii="Palatino Linotype" w:hAnsi="Palatino Linotype"/>
        </w:rPr>
        <w:footnoteReference w:id="1"/>
      </w:r>
      <w:r w:rsidRPr="00BC2A39">
        <w:rPr>
          <w:rFonts w:ascii="Palatino Linotype" w:hAnsi="Palatino Linotype"/>
        </w:rPr>
        <w:t xml:space="preserve"> se procede a dictar la presente resolución con base en lo siguiente: </w:t>
      </w:r>
    </w:p>
    <w:p w:rsidR="003947C5" w:rsidRPr="00BC2A39" w:rsidRDefault="003947C5" w:rsidP="003947C5">
      <w:pPr>
        <w:spacing w:before="120" w:after="200"/>
        <w:jc w:val="center"/>
        <w:rPr>
          <w:rFonts w:ascii="Palatino Linotype" w:hAnsi="Palatino Linotype"/>
          <w:b/>
          <w:bCs/>
          <w:spacing w:val="60"/>
          <w:sz w:val="28"/>
          <w:lang w:val="es-ES_tradnl"/>
        </w:rPr>
      </w:pPr>
      <w:r w:rsidRPr="00BC2A39">
        <w:rPr>
          <w:rFonts w:ascii="Palatino Linotype" w:hAnsi="Palatino Linotype"/>
          <w:b/>
          <w:bCs/>
          <w:spacing w:val="60"/>
          <w:sz w:val="28"/>
          <w:lang w:val="es-ES_tradnl"/>
        </w:rPr>
        <w:t>RESULTANDO</w:t>
      </w:r>
    </w:p>
    <w:p w:rsidR="003947C5" w:rsidRPr="00BC2A39" w:rsidRDefault="003947C5" w:rsidP="003947C5">
      <w:pPr>
        <w:pStyle w:val="Prrafodelista"/>
        <w:spacing w:before="360" w:after="240" w:line="360" w:lineRule="auto"/>
        <w:ind w:left="0"/>
        <w:jc w:val="both"/>
        <w:rPr>
          <w:rFonts w:ascii="Palatino Linotype" w:hAnsi="Palatino Linotype"/>
        </w:rPr>
      </w:pPr>
      <w:r w:rsidRPr="00BC2A39">
        <w:rPr>
          <w:rFonts w:ascii="Palatino Linotype" w:hAnsi="Palatino Linotype"/>
          <w:b/>
          <w:sz w:val="28"/>
          <w:szCs w:val="28"/>
        </w:rPr>
        <w:t>I.</w:t>
      </w:r>
      <w:r w:rsidRPr="00BC2A39">
        <w:rPr>
          <w:rFonts w:ascii="Palatino Linotype" w:hAnsi="Palatino Linotype"/>
        </w:rPr>
        <w:t xml:space="preserve"> En fecha veintiuno de mayo de dos mil diecinueve, </w:t>
      </w:r>
      <w:r w:rsidRPr="00BC2A39">
        <w:rPr>
          <w:rFonts w:ascii="Palatino Linotype" w:hAnsi="Palatino Linotype"/>
          <w:b/>
        </w:rPr>
        <w:t>EL RECURRENTE</w:t>
      </w:r>
      <w:r w:rsidRPr="00BC2A39">
        <w:rPr>
          <w:rFonts w:ascii="Palatino Linotype" w:hAnsi="Palatino Linotype"/>
        </w:rPr>
        <w:t xml:space="preserve"> presentó ante </w:t>
      </w:r>
      <w:r w:rsidRPr="00BC2A39">
        <w:rPr>
          <w:rFonts w:ascii="Palatino Linotype" w:hAnsi="Palatino Linotype"/>
          <w:b/>
        </w:rPr>
        <w:t>EL RESPONSABLE</w:t>
      </w:r>
      <w:r w:rsidRPr="00BC2A39">
        <w:rPr>
          <w:rFonts w:ascii="Palatino Linotype" w:hAnsi="Palatino Linotype"/>
        </w:rPr>
        <w:t xml:space="preserve"> a través del Sistema de Acceso, Rectificación, Cancelación y Oposición del Estado de México, en lo sucesivo </w:t>
      </w:r>
      <w:r w:rsidRPr="00BC2A39">
        <w:rPr>
          <w:rFonts w:ascii="Palatino Linotype" w:hAnsi="Palatino Linotype"/>
          <w:b/>
        </w:rPr>
        <w:t>EL SARCOEM</w:t>
      </w:r>
      <w:r w:rsidRPr="00BC2A39">
        <w:rPr>
          <w:rFonts w:ascii="Palatino Linotype" w:hAnsi="Palatino Linotype"/>
        </w:rPr>
        <w:t xml:space="preserve">, la solicitud de acceso a datos personales, a la que se le asignó el número </w:t>
      </w:r>
      <w:r w:rsidRPr="00BC2A39">
        <w:rPr>
          <w:rFonts w:ascii="Palatino Linotype" w:hAnsi="Palatino Linotype"/>
          <w:b/>
          <w:bCs/>
        </w:rPr>
        <w:t>00001/SMA/AD/2019</w:t>
      </w:r>
      <w:r w:rsidRPr="00BC2A39">
        <w:rPr>
          <w:rFonts w:ascii="Palatino Linotype" w:hAnsi="Palatino Linotype"/>
        </w:rPr>
        <w:t>, mediante la cual requirió:</w:t>
      </w:r>
    </w:p>
    <w:p w:rsidR="003947C5" w:rsidRPr="00BC2A39" w:rsidRDefault="003947C5" w:rsidP="003947C5">
      <w:pPr>
        <w:spacing w:before="120" w:after="120"/>
        <w:ind w:left="709" w:right="709"/>
        <w:jc w:val="both"/>
        <w:rPr>
          <w:rFonts w:ascii="Palatino Linotype" w:hAnsi="Palatino Linotype" w:cs="Arial"/>
          <w:i/>
          <w:sz w:val="22"/>
          <w:szCs w:val="22"/>
        </w:rPr>
      </w:pPr>
      <w:r w:rsidRPr="00BC2A39">
        <w:rPr>
          <w:rFonts w:ascii="Palatino Linotype" w:hAnsi="Palatino Linotype" w:cs="Arial"/>
          <w:i/>
          <w:sz w:val="22"/>
          <w:szCs w:val="22"/>
        </w:rPr>
        <w:t xml:space="preserve">“Con base en lo establecido en el </w:t>
      </w:r>
      <w:proofErr w:type="spellStart"/>
      <w:r w:rsidRPr="00BC2A39">
        <w:rPr>
          <w:rFonts w:ascii="Palatino Linotype" w:hAnsi="Palatino Linotype" w:cs="Arial"/>
          <w:i/>
          <w:sz w:val="22"/>
          <w:szCs w:val="22"/>
        </w:rPr>
        <w:t>articulo</w:t>
      </w:r>
      <w:proofErr w:type="spellEnd"/>
      <w:r w:rsidRPr="00BC2A39">
        <w:rPr>
          <w:rFonts w:ascii="Palatino Linotype" w:hAnsi="Palatino Linotype" w:cs="Arial"/>
          <w:i/>
          <w:sz w:val="22"/>
          <w:szCs w:val="22"/>
        </w:rPr>
        <w:t xml:space="preserve"> 58 de la Ley de Posesión de Datos Personales en Posesión de Sujetos Obligados del Estado de México y Municipios, y al </w:t>
      </w:r>
      <w:proofErr w:type="spellStart"/>
      <w:r w:rsidRPr="00BC2A39">
        <w:rPr>
          <w:rFonts w:ascii="Palatino Linotype" w:hAnsi="Palatino Linotype" w:cs="Arial"/>
          <w:i/>
          <w:sz w:val="22"/>
          <w:szCs w:val="22"/>
        </w:rPr>
        <w:t>articulo</w:t>
      </w:r>
      <w:proofErr w:type="spellEnd"/>
      <w:r w:rsidRPr="00BC2A39">
        <w:rPr>
          <w:rFonts w:ascii="Palatino Linotype" w:hAnsi="Palatino Linotype" w:cs="Arial"/>
          <w:i/>
          <w:sz w:val="22"/>
          <w:szCs w:val="22"/>
        </w:rPr>
        <w:t xml:space="preserve"> 99 fracción IV de la Ley del Impuesto Sobre la Renta, </w:t>
      </w:r>
      <w:r w:rsidRPr="00BC2A39">
        <w:rPr>
          <w:rFonts w:ascii="Palatino Linotype" w:hAnsi="Palatino Linotype" w:cs="Arial"/>
          <w:b/>
          <w:i/>
          <w:sz w:val="22"/>
          <w:szCs w:val="22"/>
        </w:rPr>
        <w:t>le solicito amablemente se me proporcione por este medio, los comprobantes de constancia anual de retención de impuestos por sueldos y salarios, de los años 2017, 2016, 2015, 2014, 2013 y 2912</w:t>
      </w:r>
      <w:r w:rsidRPr="00BC2A39">
        <w:rPr>
          <w:rFonts w:ascii="Palatino Linotype" w:hAnsi="Palatino Linotype" w:cs="Arial"/>
          <w:i/>
          <w:sz w:val="22"/>
          <w:szCs w:val="22"/>
        </w:rPr>
        <w:t xml:space="preserve"> correspondientes al tiempo en el que preste mis servicios en esa institución.” </w:t>
      </w:r>
      <w:r w:rsidRPr="00BC2A39">
        <w:rPr>
          <w:rFonts w:ascii="Palatino Linotype" w:hAnsi="Palatino Linotype"/>
          <w:sz w:val="22"/>
          <w:szCs w:val="22"/>
        </w:rPr>
        <w:t>(Sic)</w:t>
      </w:r>
    </w:p>
    <w:p w:rsidR="003947C5" w:rsidRPr="00BC2A39" w:rsidRDefault="003947C5" w:rsidP="003947C5">
      <w:pPr>
        <w:pStyle w:val="Prrafodelista"/>
        <w:spacing w:before="240" w:line="360" w:lineRule="auto"/>
        <w:ind w:left="0"/>
        <w:jc w:val="both"/>
        <w:rPr>
          <w:rFonts w:ascii="Palatino Linotype" w:hAnsi="Palatino Linotype"/>
        </w:rPr>
      </w:pPr>
      <w:bookmarkStart w:id="0" w:name="_Ref16667279"/>
      <w:bookmarkStart w:id="1" w:name="_Ref10534988"/>
      <w:r w:rsidRPr="00BC2A39">
        <w:rPr>
          <w:rFonts w:ascii="Palatino Linotype" w:hAnsi="Palatino Linotype"/>
          <w:b/>
          <w:sz w:val="28"/>
          <w:szCs w:val="28"/>
        </w:rPr>
        <w:t>II.</w:t>
      </w:r>
      <w:r w:rsidRPr="00BC2A39">
        <w:rPr>
          <w:rFonts w:ascii="Palatino Linotype" w:hAnsi="Palatino Linotype"/>
        </w:rPr>
        <w:t xml:space="preserve"> En </w:t>
      </w:r>
      <w:r w:rsidRPr="00BC2A39">
        <w:rPr>
          <w:rFonts w:ascii="Palatino Linotype" w:hAnsi="Palatino Linotype" w:cs="Arial"/>
        </w:rPr>
        <w:t xml:space="preserve">fecha veintidós de mayo </w:t>
      </w:r>
      <w:r w:rsidRPr="00BC2A39">
        <w:rPr>
          <w:rFonts w:ascii="Palatino Linotype" w:hAnsi="Palatino Linotype"/>
        </w:rPr>
        <w:t>de dos mil diecinueve, el Titular de la Unidad de Transparencia del</w:t>
      </w:r>
      <w:r w:rsidRPr="00BC2A39">
        <w:rPr>
          <w:rFonts w:ascii="Palatino Linotype" w:hAnsi="Palatino Linotype"/>
          <w:b/>
        </w:rPr>
        <w:t xml:space="preserve"> SUJETO OBLIGADO</w:t>
      </w:r>
      <w:r w:rsidRPr="00BC2A39">
        <w:rPr>
          <w:rFonts w:ascii="Palatino Linotype" w:hAnsi="Palatino Linotype"/>
        </w:rPr>
        <w:t xml:space="preserve"> turnó mediante requerimientos, el contenido </w:t>
      </w:r>
      <w:r w:rsidRPr="00BC2A39">
        <w:rPr>
          <w:rFonts w:ascii="Palatino Linotype" w:hAnsi="Palatino Linotype"/>
        </w:rPr>
        <w:lastRenderedPageBreak/>
        <w:t>de la solicitud de acceso a datos personales a los  Servidores Públicos Habilitados que considero competentes; tal y como, se aprecia de la siguiente imagen:</w:t>
      </w:r>
      <w:bookmarkEnd w:id="0"/>
    </w:p>
    <w:p w:rsidR="003947C5" w:rsidRPr="00BC2A39" w:rsidRDefault="003947C5" w:rsidP="003947C5">
      <w:pPr>
        <w:pStyle w:val="Prrafodelista"/>
        <w:spacing w:before="240" w:line="360" w:lineRule="auto"/>
        <w:ind w:left="0"/>
        <w:jc w:val="center"/>
        <w:rPr>
          <w:rFonts w:ascii="Palatino Linotype" w:hAnsi="Palatino Linotype"/>
        </w:rPr>
      </w:pPr>
      <w:r w:rsidRPr="00BC2A39">
        <w:rPr>
          <w:noProof/>
          <w:lang w:val="es-MX" w:eastAsia="es-MX"/>
        </w:rPr>
        <w:drawing>
          <wp:inline distT="0" distB="0" distL="0" distR="0" wp14:anchorId="30A18BFC" wp14:editId="40840BE7">
            <wp:extent cx="5626279" cy="137424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55" t="33257" r="9472" b="35273"/>
                    <a:stretch/>
                  </pic:blipFill>
                  <pic:spPr bwMode="auto">
                    <a:xfrm>
                      <a:off x="0" y="0"/>
                      <a:ext cx="5784139" cy="1412801"/>
                    </a:xfrm>
                    <a:prstGeom prst="rect">
                      <a:avLst/>
                    </a:prstGeom>
                    <a:ln>
                      <a:noFill/>
                    </a:ln>
                    <a:extLst>
                      <a:ext uri="{53640926-AAD7-44D8-BBD7-CCE9431645EC}">
                        <a14:shadowObscured xmlns:a14="http://schemas.microsoft.com/office/drawing/2010/main"/>
                      </a:ext>
                    </a:extLst>
                  </pic:spPr>
                </pic:pic>
              </a:graphicData>
            </a:graphic>
          </wp:inline>
        </w:drawing>
      </w:r>
    </w:p>
    <w:p w:rsidR="003947C5" w:rsidRPr="00BC2A39" w:rsidRDefault="003947C5" w:rsidP="003947C5">
      <w:pPr>
        <w:pStyle w:val="Prrafodelista"/>
        <w:spacing w:before="360" w:line="360" w:lineRule="auto"/>
        <w:ind w:left="0"/>
        <w:jc w:val="both"/>
        <w:rPr>
          <w:rFonts w:ascii="Palatino Linotype" w:hAnsi="Palatino Linotype" w:cs="Arial"/>
          <w:lang w:val="es-MX"/>
        </w:rPr>
      </w:pPr>
      <w:r w:rsidRPr="00BC2A39">
        <w:rPr>
          <w:rFonts w:ascii="Palatino Linotype" w:hAnsi="Palatino Linotype"/>
          <w:b/>
          <w:sz w:val="28"/>
          <w:szCs w:val="28"/>
        </w:rPr>
        <w:t>III.</w:t>
      </w:r>
      <w:r w:rsidRPr="00BC2A39">
        <w:rPr>
          <w:rFonts w:ascii="Palatino Linotype" w:hAnsi="Palatino Linotype"/>
        </w:rPr>
        <w:t xml:space="preserve"> En fecha treinta de mayo de dos mil diecinueve </w:t>
      </w:r>
      <w:r w:rsidRPr="00BC2A39">
        <w:rPr>
          <w:rFonts w:ascii="Palatino Linotype" w:hAnsi="Palatino Linotype"/>
          <w:b/>
        </w:rPr>
        <w:t xml:space="preserve">EL RESPONSABLE </w:t>
      </w:r>
      <w:bookmarkStart w:id="2" w:name="_Ref16617767"/>
      <w:bookmarkEnd w:id="1"/>
      <w:r w:rsidRPr="00BC2A39">
        <w:rPr>
          <w:rFonts w:ascii="Palatino Linotype" w:hAnsi="Palatino Linotype" w:cs="Arial"/>
        </w:rPr>
        <w:t xml:space="preserve">dio respuesta a </w:t>
      </w:r>
      <w:r w:rsidR="00836354" w:rsidRPr="00BC2A39">
        <w:rPr>
          <w:rFonts w:ascii="Palatino Linotype" w:hAnsi="Palatino Linotype" w:cs="Arial"/>
        </w:rPr>
        <w:t>la solicitud</w:t>
      </w:r>
      <w:r w:rsidRPr="00BC2A39">
        <w:rPr>
          <w:rFonts w:ascii="Palatino Linotype" w:hAnsi="Palatino Linotype" w:cs="Arial"/>
        </w:rPr>
        <w:t xml:space="preserve"> de acceso </w:t>
      </w:r>
      <w:r w:rsidRPr="00BC2A39">
        <w:rPr>
          <w:rFonts w:ascii="Palatino Linotype" w:hAnsi="Palatino Linotype"/>
        </w:rPr>
        <w:t>a datos personales</w:t>
      </w:r>
      <w:r w:rsidRPr="00BC2A39">
        <w:rPr>
          <w:rFonts w:ascii="Palatino Linotype" w:hAnsi="Palatino Linotype" w:cs="Arial"/>
        </w:rPr>
        <w:t xml:space="preserve"> del</w:t>
      </w:r>
      <w:r w:rsidRPr="00BC2A39">
        <w:rPr>
          <w:rFonts w:ascii="Palatino Linotype" w:hAnsi="Palatino Linotype" w:cs="Arial"/>
          <w:b/>
        </w:rPr>
        <w:t xml:space="preserve"> RECURRENTE</w:t>
      </w:r>
      <w:r w:rsidRPr="00BC2A39">
        <w:rPr>
          <w:rFonts w:ascii="Palatino Linotype" w:hAnsi="Palatino Linotype" w:cs="Arial"/>
        </w:rPr>
        <w:t>, en los siguientes términos:</w:t>
      </w:r>
      <w:bookmarkEnd w:id="2"/>
    </w:p>
    <w:p w:rsidR="00836354" w:rsidRPr="00BC2A39" w:rsidRDefault="00836354" w:rsidP="00836354">
      <w:pPr>
        <w:pStyle w:val="Prrafodelista"/>
        <w:spacing w:before="480" w:after="240" w:line="360" w:lineRule="auto"/>
        <w:ind w:left="0"/>
        <w:jc w:val="center"/>
        <w:rPr>
          <w:rFonts w:ascii="Palatino Linotype" w:hAnsi="Palatino Linotype" w:cs="Arial"/>
        </w:rPr>
      </w:pPr>
      <w:r w:rsidRPr="00BC2A39">
        <w:rPr>
          <w:noProof/>
          <w:lang w:val="es-MX" w:eastAsia="es-MX"/>
        </w:rPr>
        <w:drawing>
          <wp:inline distT="0" distB="0" distL="0" distR="0" wp14:anchorId="1628B323" wp14:editId="7E7679B6">
            <wp:extent cx="2833054" cy="3936357"/>
            <wp:effectExtent l="0" t="0" r="5715"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60" t="9410" r="31921" b="6072"/>
                    <a:stretch/>
                  </pic:blipFill>
                  <pic:spPr bwMode="auto">
                    <a:xfrm>
                      <a:off x="0" y="0"/>
                      <a:ext cx="2854460" cy="3966099"/>
                    </a:xfrm>
                    <a:prstGeom prst="rect">
                      <a:avLst/>
                    </a:prstGeom>
                    <a:ln>
                      <a:noFill/>
                    </a:ln>
                    <a:extLst>
                      <a:ext uri="{53640926-AAD7-44D8-BBD7-CCE9431645EC}">
                        <a14:shadowObscured xmlns:a14="http://schemas.microsoft.com/office/drawing/2010/main"/>
                      </a:ext>
                    </a:extLst>
                  </pic:spPr>
                </pic:pic>
              </a:graphicData>
            </a:graphic>
          </wp:inline>
        </w:drawing>
      </w:r>
    </w:p>
    <w:p w:rsidR="00D05EA1" w:rsidRPr="00BC2A39" w:rsidRDefault="00D05EA1" w:rsidP="00836354">
      <w:pPr>
        <w:pStyle w:val="Prrafodelista"/>
        <w:spacing w:before="480" w:after="240" w:line="360" w:lineRule="auto"/>
        <w:ind w:left="0"/>
        <w:jc w:val="center"/>
        <w:rPr>
          <w:rFonts w:ascii="Palatino Linotype" w:hAnsi="Palatino Linotype" w:cs="Arial"/>
        </w:rPr>
      </w:pPr>
      <w:r w:rsidRPr="00BC2A39">
        <w:rPr>
          <w:noProof/>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801520</wp:posOffset>
                </wp:positionH>
                <wp:positionV relativeFrom="paragraph">
                  <wp:posOffset>5356903</wp:posOffset>
                </wp:positionV>
                <wp:extent cx="4973702" cy="2500065"/>
                <wp:effectExtent l="19050" t="19050" r="36830" b="33655"/>
                <wp:wrapNone/>
                <wp:docPr id="33" name="Conector recto 33"/>
                <wp:cNvGraphicFramePr/>
                <a:graphic xmlns:a="http://schemas.openxmlformats.org/drawingml/2006/main">
                  <a:graphicData uri="http://schemas.microsoft.com/office/word/2010/wordprocessingShape">
                    <wps:wsp>
                      <wps:cNvCnPr/>
                      <wps:spPr>
                        <a:xfrm>
                          <a:off x="0" y="0"/>
                          <a:ext cx="4973702" cy="250006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0CA17" id="Conector recto 3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63.1pt,421.8pt" to="454.75pt,6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" strokecolor="#5b9bd5 [3204]" strokeweight="2.25pt">
                <v:stroke joinstyle="miter"/>
              </v:line>
            </w:pict>
          </mc:Fallback>
        </mc:AlternateContent>
      </w:r>
      <w:r w:rsidR="00B63CC7" w:rsidRPr="00B63CC7">
        <w:rPr>
          <w:noProof/>
          <w:lang w:val="es-MX" w:eastAsia="es-MX"/>
        </w:rPr>
        <w:t xml:space="preserve"> </w:t>
      </w:r>
      <w:r w:rsidR="00B63CC7">
        <w:rPr>
          <w:noProof/>
          <w:lang w:val="es-MX" w:eastAsia="es-MX"/>
        </w:rPr>
        <w:drawing>
          <wp:inline distT="0" distB="0" distL="0" distR="0" wp14:anchorId="3C7528CB" wp14:editId="3AF0DAFE">
            <wp:extent cx="4342046" cy="5348377"/>
            <wp:effectExtent l="0" t="0" r="190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6055" t="18273" r="34317" b="16853"/>
                    <a:stretch/>
                  </pic:blipFill>
                  <pic:spPr bwMode="auto">
                    <a:xfrm>
                      <a:off x="0" y="0"/>
                      <a:ext cx="4368982" cy="5381556"/>
                    </a:xfrm>
                    <a:prstGeom prst="rect">
                      <a:avLst/>
                    </a:prstGeom>
                    <a:ln>
                      <a:noFill/>
                    </a:ln>
                    <a:extLst>
                      <a:ext uri="{53640926-AAD7-44D8-BBD7-CCE9431645EC}">
                        <a14:shadowObscured xmlns:a14="http://schemas.microsoft.com/office/drawing/2010/main"/>
                      </a:ext>
                    </a:extLst>
                  </pic:spPr>
                </pic:pic>
              </a:graphicData>
            </a:graphic>
          </wp:inline>
        </w:drawing>
      </w:r>
    </w:p>
    <w:p w:rsidR="00D05EA1" w:rsidRPr="00BC2A39" w:rsidRDefault="00D05EA1" w:rsidP="00836354">
      <w:pPr>
        <w:pStyle w:val="Prrafodelista"/>
        <w:spacing w:before="480" w:after="240" w:line="360" w:lineRule="auto"/>
        <w:ind w:left="0"/>
        <w:jc w:val="center"/>
        <w:rPr>
          <w:rFonts w:ascii="Palatino Linotype" w:hAnsi="Palatino Linotype" w:cs="Arial"/>
        </w:rPr>
      </w:pPr>
      <w:r w:rsidRPr="00BC2A39">
        <w:rPr>
          <w:noProof/>
          <w:lang w:val="es-MX" w:eastAsia="es-MX"/>
        </w:rPr>
        <w:lastRenderedPageBreak/>
        <mc:AlternateContent>
          <mc:Choice Requires="wps">
            <w:drawing>
              <wp:anchor distT="0" distB="0" distL="114300" distR="114300" simplePos="0" relativeHeight="251663360" behindDoc="0" locked="0" layoutInCell="1" allowOverlap="1">
                <wp:simplePos x="0" y="0"/>
                <wp:positionH relativeFrom="column">
                  <wp:posOffset>447388</wp:posOffset>
                </wp:positionH>
                <wp:positionV relativeFrom="paragraph">
                  <wp:posOffset>6049310</wp:posOffset>
                </wp:positionV>
                <wp:extent cx="5333119" cy="1812943"/>
                <wp:effectExtent l="0" t="0" r="20320" b="34925"/>
                <wp:wrapNone/>
                <wp:docPr id="49" name="Conector recto 49"/>
                <wp:cNvGraphicFramePr/>
                <a:graphic xmlns:a="http://schemas.openxmlformats.org/drawingml/2006/main">
                  <a:graphicData uri="http://schemas.microsoft.com/office/word/2010/wordprocessingShape">
                    <wps:wsp>
                      <wps:cNvCnPr/>
                      <wps:spPr>
                        <a:xfrm>
                          <a:off x="0" y="0"/>
                          <a:ext cx="5333119" cy="1812943"/>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3FB7F0" id="Conector recto 4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5.25pt,476.3pt" to="455.2pt,6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" strokecolor="#5b9bd5 [3204]" strokeweight="1.5pt">
                <v:stroke joinstyle="miter"/>
              </v:line>
            </w:pict>
          </mc:Fallback>
        </mc:AlternateContent>
      </w:r>
      <w:r w:rsidR="00B63CC7" w:rsidRPr="00B63CC7">
        <w:rPr>
          <w:noProof/>
          <w:lang w:val="es-MX" w:eastAsia="es-MX"/>
        </w:rPr>
        <w:t xml:space="preserve"> </w:t>
      </w:r>
      <w:r w:rsidR="00B63CC7">
        <w:rPr>
          <w:noProof/>
          <w:lang w:val="es-MX" w:eastAsia="es-MX"/>
        </w:rPr>
        <w:drawing>
          <wp:inline distT="0" distB="0" distL="0" distR="0" wp14:anchorId="06ABC534" wp14:editId="26548289">
            <wp:extent cx="5248004" cy="6175168"/>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913" t="18956" r="35209" b="22731"/>
                    <a:stretch/>
                  </pic:blipFill>
                  <pic:spPr bwMode="auto">
                    <a:xfrm>
                      <a:off x="0" y="0"/>
                      <a:ext cx="5278033" cy="6210502"/>
                    </a:xfrm>
                    <a:prstGeom prst="rect">
                      <a:avLst/>
                    </a:prstGeom>
                    <a:ln>
                      <a:noFill/>
                    </a:ln>
                    <a:extLst>
                      <a:ext uri="{53640926-AAD7-44D8-BBD7-CCE9431645EC}">
                        <a14:shadowObscured xmlns:a14="http://schemas.microsoft.com/office/drawing/2010/main"/>
                      </a:ext>
                    </a:extLst>
                  </pic:spPr>
                </pic:pic>
              </a:graphicData>
            </a:graphic>
          </wp:inline>
        </w:drawing>
      </w:r>
    </w:p>
    <w:p w:rsidR="00D05EA1" w:rsidRPr="00BC2A39" w:rsidRDefault="00B63CC7" w:rsidP="00836354">
      <w:pPr>
        <w:pStyle w:val="Prrafodelista"/>
        <w:spacing w:before="480" w:after="240" w:line="360" w:lineRule="auto"/>
        <w:ind w:left="0"/>
        <w:jc w:val="center"/>
        <w:rPr>
          <w:rFonts w:ascii="Palatino Linotype" w:hAnsi="Palatino Linotype" w:cs="Arial"/>
        </w:rPr>
      </w:pPr>
      <w:r w:rsidRPr="00B63CC7">
        <w:rPr>
          <w:noProof/>
          <w:lang w:val="es-MX" w:eastAsia="es-MX"/>
        </w:rPr>
        <w:lastRenderedPageBreak/>
        <w:t xml:space="preserve"> </w:t>
      </w:r>
      <w:r>
        <w:rPr>
          <w:noProof/>
          <w:lang w:val="es-MX" w:eastAsia="es-MX"/>
        </w:rPr>
        <w:drawing>
          <wp:inline distT="0" distB="0" distL="0" distR="0" wp14:anchorId="51AE08EB" wp14:editId="4135FF05">
            <wp:extent cx="5104568" cy="5505450"/>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029" t="23387" r="33560" b="16391"/>
                    <a:stretch/>
                  </pic:blipFill>
                  <pic:spPr bwMode="auto">
                    <a:xfrm>
                      <a:off x="0" y="0"/>
                      <a:ext cx="5137075" cy="5540510"/>
                    </a:xfrm>
                    <a:prstGeom prst="rect">
                      <a:avLst/>
                    </a:prstGeom>
                    <a:ln>
                      <a:noFill/>
                    </a:ln>
                    <a:extLst>
                      <a:ext uri="{53640926-AAD7-44D8-BBD7-CCE9431645EC}">
                        <a14:shadowObscured xmlns:a14="http://schemas.microsoft.com/office/drawing/2010/main"/>
                      </a:ext>
                    </a:extLst>
                  </pic:spPr>
                </pic:pic>
              </a:graphicData>
            </a:graphic>
          </wp:inline>
        </w:drawing>
      </w:r>
    </w:p>
    <w:p w:rsidR="003947C5" w:rsidRPr="00BC2A39" w:rsidRDefault="00D05EA1" w:rsidP="00836354">
      <w:pPr>
        <w:pStyle w:val="Prrafodelista"/>
        <w:spacing w:before="480" w:after="240" w:line="360" w:lineRule="auto"/>
        <w:ind w:left="0"/>
        <w:jc w:val="both"/>
        <w:rPr>
          <w:rFonts w:ascii="Palatino Linotype" w:hAnsi="Palatino Linotype" w:cs="Arial"/>
          <w:lang w:val="es-MX"/>
        </w:rPr>
      </w:pPr>
      <w:r w:rsidRPr="00BC2A39">
        <w:rPr>
          <w:rFonts w:ascii="Palatino Linotype" w:hAnsi="Palatino Linotype" w:cs="Arial"/>
          <w:b/>
          <w:sz w:val="28"/>
          <w:szCs w:val="28"/>
        </w:rPr>
        <w:t>IV.</w:t>
      </w:r>
      <w:r w:rsidRPr="00BC2A39">
        <w:rPr>
          <w:rFonts w:ascii="Palatino Linotype" w:hAnsi="Palatino Linotype" w:cs="Arial"/>
        </w:rPr>
        <w:t xml:space="preserve"> </w:t>
      </w:r>
      <w:r w:rsidR="003947C5" w:rsidRPr="00BC2A39">
        <w:rPr>
          <w:rFonts w:ascii="Palatino Linotype" w:hAnsi="Palatino Linotype" w:cs="Arial"/>
        </w:rPr>
        <w:t xml:space="preserve">En fecha </w:t>
      </w:r>
      <w:r w:rsidRPr="00BC2A39">
        <w:rPr>
          <w:rFonts w:ascii="Palatino Linotype" w:hAnsi="Palatino Linotype" w:cs="Arial"/>
        </w:rPr>
        <w:t xml:space="preserve">trece de junio </w:t>
      </w:r>
      <w:r w:rsidR="003947C5" w:rsidRPr="00BC2A39">
        <w:rPr>
          <w:rFonts w:ascii="Palatino Linotype" w:hAnsi="Palatino Linotype" w:cs="Arial"/>
        </w:rPr>
        <w:t xml:space="preserve">de </w:t>
      </w:r>
      <w:r w:rsidR="003947C5" w:rsidRPr="00BC2A39">
        <w:rPr>
          <w:rFonts w:ascii="Palatino Linotype" w:hAnsi="Palatino Linotype"/>
        </w:rPr>
        <w:t>dos mil diecinueve</w:t>
      </w:r>
      <w:r w:rsidR="003947C5" w:rsidRPr="00BC2A39">
        <w:rPr>
          <w:rFonts w:ascii="Palatino Linotype" w:hAnsi="Palatino Linotype" w:cs="Arial"/>
        </w:rPr>
        <w:t xml:space="preserve">, </w:t>
      </w:r>
      <w:r w:rsidR="003947C5" w:rsidRPr="00BC2A39">
        <w:rPr>
          <w:rFonts w:ascii="Palatino Linotype" w:hAnsi="Palatino Linotype"/>
          <w:b/>
        </w:rPr>
        <w:t>EL RECURRENTE</w:t>
      </w:r>
      <w:r w:rsidR="003947C5" w:rsidRPr="00BC2A39">
        <w:rPr>
          <w:rFonts w:ascii="Palatino Linotype" w:hAnsi="Palatino Linotype" w:cs="Arial"/>
        </w:rPr>
        <w:t xml:space="preserve"> interpuso </w:t>
      </w:r>
      <w:r w:rsidRPr="00BC2A39">
        <w:rPr>
          <w:rFonts w:ascii="Palatino Linotype" w:hAnsi="Palatino Linotype" w:cs="Arial"/>
        </w:rPr>
        <w:t>el presente recurso de revisión, en contra de la repuesta</w:t>
      </w:r>
      <w:r w:rsidR="003947C5" w:rsidRPr="00BC2A39">
        <w:rPr>
          <w:rFonts w:ascii="Palatino Linotype" w:hAnsi="Palatino Linotype" w:cs="Arial"/>
        </w:rPr>
        <w:t xml:space="preserve"> del</w:t>
      </w:r>
      <w:r w:rsidR="003947C5" w:rsidRPr="00BC2A39">
        <w:rPr>
          <w:rFonts w:ascii="Palatino Linotype" w:hAnsi="Palatino Linotype"/>
          <w:b/>
        </w:rPr>
        <w:t xml:space="preserve"> RESPONSABLE</w:t>
      </w:r>
      <w:r w:rsidRPr="00BC2A39">
        <w:rPr>
          <w:rFonts w:ascii="Palatino Linotype" w:hAnsi="Palatino Linotype" w:cs="Arial"/>
        </w:rPr>
        <w:t>, el cual</w:t>
      </w:r>
      <w:r w:rsidR="003947C5" w:rsidRPr="00BC2A39">
        <w:rPr>
          <w:rFonts w:ascii="Palatino Linotype" w:hAnsi="Palatino Linotype"/>
        </w:rPr>
        <w:t xml:space="preserve"> fue</w:t>
      </w:r>
      <w:r w:rsidRPr="00BC2A39">
        <w:rPr>
          <w:rFonts w:ascii="Palatino Linotype" w:hAnsi="Palatino Linotype"/>
        </w:rPr>
        <w:t xml:space="preserve"> </w:t>
      </w:r>
      <w:r w:rsidR="003947C5" w:rsidRPr="00BC2A39">
        <w:rPr>
          <w:rFonts w:ascii="Palatino Linotype" w:hAnsi="Palatino Linotype"/>
        </w:rPr>
        <w:t xml:space="preserve">registrado en </w:t>
      </w:r>
      <w:r w:rsidR="003947C5" w:rsidRPr="00BC2A39">
        <w:rPr>
          <w:rFonts w:ascii="Palatino Linotype" w:hAnsi="Palatino Linotype"/>
          <w:b/>
        </w:rPr>
        <w:t>EL SARCOEM</w:t>
      </w:r>
      <w:r w:rsidR="003947C5" w:rsidRPr="00BC2A39">
        <w:rPr>
          <w:rFonts w:ascii="Palatino Linotype" w:hAnsi="Palatino Linotype"/>
        </w:rPr>
        <w:t>, a</w:t>
      </w:r>
      <w:r w:rsidR="00D25315" w:rsidRPr="00BC2A39">
        <w:rPr>
          <w:rFonts w:ascii="Palatino Linotype" w:hAnsi="Palatino Linotype"/>
        </w:rPr>
        <w:t>l que se les asignó el número</w:t>
      </w:r>
      <w:r w:rsidR="003947C5" w:rsidRPr="00BC2A39">
        <w:rPr>
          <w:rFonts w:ascii="Palatino Linotype" w:hAnsi="Palatino Linotype"/>
        </w:rPr>
        <w:t xml:space="preserve"> </w:t>
      </w:r>
      <w:r w:rsidR="00D25315" w:rsidRPr="00BC2A39">
        <w:rPr>
          <w:rFonts w:ascii="Palatino Linotype" w:hAnsi="Palatino Linotype" w:cs="Arial"/>
          <w:b/>
          <w:bCs/>
          <w:lang w:val="es-ES_tradnl"/>
        </w:rPr>
        <w:t>05417</w:t>
      </w:r>
      <w:r w:rsidR="003947C5" w:rsidRPr="00BC2A39">
        <w:rPr>
          <w:rFonts w:ascii="Palatino Linotype" w:hAnsi="Palatino Linotype" w:cs="Arial"/>
          <w:b/>
          <w:bCs/>
          <w:lang w:val="es-ES_tradnl"/>
        </w:rPr>
        <w:t>/INFOEM/AD/RR/2019</w:t>
      </w:r>
      <w:r w:rsidR="003947C5" w:rsidRPr="00BC2A39">
        <w:rPr>
          <w:rFonts w:ascii="Palatino Linotype" w:hAnsi="Palatino Linotype" w:cs="Arial"/>
        </w:rPr>
        <w:t>, en</w:t>
      </w:r>
      <w:r w:rsidR="00D25315" w:rsidRPr="00BC2A39">
        <w:rPr>
          <w:rFonts w:ascii="Palatino Linotype" w:hAnsi="Palatino Linotype" w:cs="Arial"/>
        </w:rPr>
        <w:t xml:space="preserve"> el que </w:t>
      </w:r>
      <w:r w:rsidR="003947C5" w:rsidRPr="00BC2A39">
        <w:rPr>
          <w:rFonts w:ascii="Palatino Linotype" w:hAnsi="Palatino Linotype" w:cs="Arial"/>
        </w:rPr>
        <w:t>señaló, como acto impugnado, lo siguiente:</w:t>
      </w:r>
    </w:p>
    <w:p w:rsidR="003947C5" w:rsidRPr="00BC2A39" w:rsidRDefault="003947C5" w:rsidP="00D25315">
      <w:pPr>
        <w:spacing w:after="240"/>
        <w:ind w:left="709" w:right="709"/>
        <w:jc w:val="both"/>
        <w:rPr>
          <w:rFonts w:ascii="Palatino Linotype" w:hAnsi="Palatino Linotype" w:cs="Arial"/>
          <w:i/>
          <w:sz w:val="22"/>
          <w:szCs w:val="22"/>
          <w:lang w:val="es-MX"/>
        </w:rPr>
      </w:pPr>
      <w:r w:rsidRPr="00BC2A39">
        <w:rPr>
          <w:rFonts w:ascii="Palatino Linotype" w:hAnsi="Palatino Linotype" w:cs="Arial"/>
          <w:i/>
          <w:sz w:val="22"/>
          <w:szCs w:val="22"/>
          <w:lang w:val="es-MX"/>
        </w:rPr>
        <w:lastRenderedPageBreak/>
        <w:t>“</w:t>
      </w:r>
      <w:r w:rsidR="00D25315" w:rsidRPr="00BC2A39">
        <w:rPr>
          <w:rFonts w:ascii="Palatino Linotype" w:hAnsi="Palatino Linotype" w:cs="Arial"/>
          <w:i/>
          <w:sz w:val="22"/>
          <w:szCs w:val="22"/>
          <w:lang w:val="es-MX"/>
        </w:rPr>
        <w:t xml:space="preserve">El pasado 21 de mayo del presente, se realizó una solicitud de información personal, en la que de forma clara y precisa se solicitaba la siguiente información: “los comprobantes de constancia anual de retención de impuestos por sueldos y salarios, de los años 2017, 2016, 2015, 2014, 2013 y 2012” Lo anterior en los formatos que establece la Secretaría de Hacienda y Crédito Público a través del Servicio de Administración Tributaria para tal efecto (SAT). A lo que la respuesta que se me proporciono menciona lo siguiente: “Al respecto se informa que mediante el oficio no. 20322A000/2012/2018 de fecha 21 de marzo de 2018, signado por el C.P.C. Marco Antonio Esquivel Martínez, contador General Gubernamental y M.A.N Oscar Guzmán Aragón, Director General de Personal, nos informan que con fundamento en el </w:t>
      </w:r>
      <w:proofErr w:type="spellStart"/>
      <w:r w:rsidR="00D25315" w:rsidRPr="00BC2A39">
        <w:rPr>
          <w:rFonts w:ascii="Palatino Linotype" w:hAnsi="Palatino Linotype" w:cs="Arial"/>
          <w:i/>
          <w:sz w:val="22"/>
          <w:szCs w:val="22"/>
          <w:lang w:val="es-MX"/>
        </w:rPr>
        <w:t>Articulo</w:t>
      </w:r>
      <w:proofErr w:type="spellEnd"/>
      <w:r w:rsidR="00D25315" w:rsidRPr="00BC2A39">
        <w:rPr>
          <w:rFonts w:ascii="Palatino Linotype" w:hAnsi="Palatino Linotype" w:cs="Arial"/>
          <w:i/>
          <w:sz w:val="22"/>
          <w:szCs w:val="22"/>
          <w:lang w:val="es-MX"/>
        </w:rPr>
        <w:t xml:space="preserve"> 9º Transitorio Fracción X de la Ley de impuesto sobre la renta de 2014, a partir del Ejercicio Fiscal 2017, en el caso de salarios ya no es necesario entregar el formato No. 37 Constancia de Sueldos, Salarios, Conceptos Asimilados, Crédito al Salario y Subsidio al Empleo; dicho formato será substituido por los recibos de </w:t>
      </w:r>
      <w:proofErr w:type="spellStart"/>
      <w:r w:rsidR="00D25315" w:rsidRPr="00BC2A39">
        <w:rPr>
          <w:rFonts w:ascii="Palatino Linotype" w:hAnsi="Palatino Linotype" w:cs="Arial"/>
          <w:i/>
          <w:sz w:val="22"/>
          <w:szCs w:val="22"/>
          <w:lang w:val="es-MX"/>
        </w:rPr>
        <w:t>nomina</w:t>
      </w:r>
      <w:proofErr w:type="spellEnd"/>
      <w:r w:rsidR="00D25315" w:rsidRPr="00BC2A39">
        <w:rPr>
          <w:rFonts w:ascii="Palatino Linotype" w:hAnsi="Palatino Linotype" w:cs="Arial"/>
          <w:i/>
          <w:sz w:val="22"/>
          <w:szCs w:val="22"/>
          <w:lang w:val="es-MX"/>
        </w:rPr>
        <w:t xml:space="preserve"> timbrados, mismos que serán emitidos de manera personal en el portal del SAT” Si bien de acuerdo a la normatividad vigente y a su respuesta, es correcto que “a partir del Ejercicio Fiscal 2017, en el caso de salarios ya no es necesario entregar el formato No. 37”, sin embargo existe una negativa para la entrega de la información, ya que se me debió haber proporcionado lo correspondiente a los ejercicios anteriores (2012, 2013, 2014, 2015 y 2016). La solicitud del formato del ejercicio 2017 se realizó toda vez que el SAT no cuentan con la información que se haya realizado el timbrado de los recibos de </w:t>
      </w:r>
      <w:proofErr w:type="spellStart"/>
      <w:r w:rsidR="00D25315" w:rsidRPr="00BC2A39">
        <w:rPr>
          <w:rFonts w:ascii="Palatino Linotype" w:hAnsi="Palatino Linotype" w:cs="Arial"/>
          <w:i/>
          <w:sz w:val="22"/>
          <w:szCs w:val="22"/>
          <w:lang w:val="es-MX"/>
        </w:rPr>
        <w:t>nomina</w:t>
      </w:r>
      <w:proofErr w:type="spellEnd"/>
      <w:r w:rsidR="00D25315" w:rsidRPr="00BC2A39">
        <w:rPr>
          <w:rFonts w:ascii="Palatino Linotype" w:hAnsi="Palatino Linotype" w:cs="Arial"/>
          <w:i/>
          <w:sz w:val="22"/>
          <w:szCs w:val="22"/>
          <w:lang w:val="es-MX"/>
        </w:rPr>
        <w:t xml:space="preserve">, correspondientes a ese ejercicio fiscal, por lo que no fue posible emitirlos y descargarlos del portal del SAT, como lo menciona en su respuesta. Por lo anterior solicito atentamente que en el cumplimiento de la Ley Vigente en la materia y en el ejercicio de mis derechos ARCO, se me proporcione la información solicitada para los ejercicios fiscales 2012, 2013, 2014, 2015 y 2016, para el ejercicio 2017 realicen el timbrado de los recibos de </w:t>
      </w:r>
      <w:proofErr w:type="spellStart"/>
      <w:r w:rsidR="00D25315" w:rsidRPr="00BC2A39">
        <w:rPr>
          <w:rFonts w:ascii="Palatino Linotype" w:hAnsi="Palatino Linotype" w:cs="Arial"/>
          <w:i/>
          <w:sz w:val="22"/>
          <w:szCs w:val="22"/>
          <w:lang w:val="es-MX"/>
        </w:rPr>
        <w:t>nomina</w:t>
      </w:r>
      <w:proofErr w:type="spellEnd"/>
      <w:r w:rsidR="00D25315" w:rsidRPr="00BC2A39">
        <w:rPr>
          <w:rFonts w:ascii="Palatino Linotype" w:hAnsi="Palatino Linotype" w:cs="Arial"/>
          <w:i/>
          <w:sz w:val="22"/>
          <w:szCs w:val="22"/>
          <w:lang w:val="es-MX"/>
        </w:rPr>
        <w:t xml:space="preserve"> para que pueda acceder a ellos en el portal del SAT y pueda ponerme al corriente con mis obligaciones fiscales ya que por esta situación, totalmente ajena a mí, no ha sido posible cumplir con dichas obligaciones.</w:t>
      </w:r>
      <w:r w:rsidRPr="00BC2A39">
        <w:rPr>
          <w:rFonts w:ascii="Palatino Linotype" w:hAnsi="Palatino Linotype" w:cs="Arial"/>
          <w:i/>
          <w:sz w:val="22"/>
          <w:szCs w:val="22"/>
          <w:lang w:val="es-MX"/>
        </w:rPr>
        <w:t xml:space="preserve">” </w:t>
      </w:r>
      <w:r w:rsidRPr="00BC2A39">
        <w:rPr>
          <w:rFonts w:ascii="Palatino Linotype" w:hAnsi="Palatino Linotype" w:cs="Arial"/>
          <w:sz w:val="22"/>
          <w:szCs w:val="22"/>
          <w:lang w:val="es-MX"/>
        </w:rPr>
        <w:t>(Sic)</w:t>
      </w:r>
    </w:p>
    <w:p w:rsidR="003947C5" w:rsidRPr="00BC2A39" w:rsidRDefault="003947C5" w:rsidP="003947C5">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BC2A39">
        <w:rPr>
          <w:rFonts w:ascii="Palatino Linotype" w:hAnsi="Palatino Linotype" w:cs="Arial"/>
        </w:rPr>
        <w:t xml:space="preserve">Asimismo, </w:t>
      </w:r>
      <w:r w:rsidRPr="00BC2A39">
        <w:rPr>
          <w:rFonts w:ascii="Palatino Linotype" w:hAnsi="Palatino Linotype"/>
          <w:b/>
        </w:rPr>
        <w:t>EL RECURRENTE</w:t>
      </w:r>
      <w:r w:rsidRPr="00BC2A39">
        <w:rPr>
          <w:rFonts w:ascii="Palatino Linotype" w:hAnsi="Palatino Linotype" w:cs="Arial"/>
        </w:rPr>
        <w:t xml:space="preserve"> manifestó como razones o motivos de inconformidad:</w:t>
      </w:r>
    </w:p>
    <w:p w:rsidR="003947C5" w:rsidRPr="00BC2A39" w:rsidRDefault="003947C5" w:rsidP="00D25315">
      <w:pPr>
        <w:spacing w:after="240"/>
        <w:ind w:left="709" w:right="709"/>
        <w:jc w:val="both"/>
        <w:rPr>
          <w:rFonts w:ascii="Palatino Linotype" w:hAnsi="Palatino Linotype" w:cs="Arial"/>
          <w:sz w:val="22"/>
          <w:szCs w:val="22"/>
          <w:lang w:val="es-MX"/>
        </w:rPr>
      </w:pPr>
      <w:r w:rsidRPr="00BC2A39">
        <w:rPr>
          <w:rFonts w:ascii="Palatino Linotype" w:hAnsi="Palatino Linotype" w:cs="Arial"/>
          <w:i/>
          <w:sz w:val="22"/>
          <w:szCs w:val="22"/>
          <w:lang w:val="es-MX"/>
        </w:rPr>
        <w:t>“</w:t>
      </w:r>
      <w:r w:rsidR="00D25315" w:rsidRPr="00BC2A39">
        <w:rPr>
          <w:rFonts w:ascii="Palatino Linotype" w:hAnsi="Palatino Linotype" w:cs="Arial"/>
          <w:i/>
          <w:sz w:val="22"/>
          <w:szCs w:val="22"/>
          <w:lang w:val="es-MX"/>
        </w:rPr>
        <w:t xml:space="preserve">Se considera que de acuerdo a la Ley, el Sujeto Obligado, tiene una negativa total o parcial para la entrega de la información, ya que en su respuesta solo sustentó que en el ejercicio 2017 no era necesario entregar del Formato No. 37, no siendo de esa forma para los años anteriores, esto se considera una clara violación a mis derechos ARCO y una causal para Interponer un recurso de Revisión, de acuerdo al </w:t>
      </w:r>
      <w:proofErr w:type="spellStart"/>
      <w:r w:rsidR="00D25315" w:rsidRPr="00BC2A39">
        <w:rPr>
          <w:rFonts w:ascii="Palatino Linotype" w:hAnsi="Palatino Linotype" w:cs="Arial"/>
          <w:i/>
          <w:sz w:val="22"/>
          <w:szCs w:val="22"/>
          <w:lang w:val="es-MX"/>
        </w:rPr>
        <w:t>articulo</w:t>
      </w:r>
      <w:proofErr w:type="spellEnd"/>
      <w:r w:rsidR="00D25315" w:rsidRPr="00BC2A39">
        <w:rPr>
          <w:rFonts w:ascii="Palatino Linotype" w:hAnsi="Palatino Linotype" w:cs="Arial"/>
          <w:i/>
          <w:sz w:val="22"/>
          <w:szCs w:val="22"/>
          <w:lang w:val="es-MX"/>
        </w:rPr>
        <w:t xml:space="preserve"> 129 fracción VI de la Ley de Posesión de Datos Personales en Posesión de Sujetos Obligados del Estado de </w:t>
      </w:r>
      <w:r w:rsidR="00D25315" w:rsidRPr="00BC2A39">
        <w:rPr>
          <w:rFonts w:ascii="Palatino Linotype" w:hAnsi="Palatino Linotype" w:cs="Arial"/>
          <w:i/>
          <w:sz w:val="22"/>
          <w:szCs w:val="22"/>
          <w:lang w:val="es-MX"/>
        </w:rPr>
        <w:lastRenderedPageBreak/>
        <w:t>México y Municipios. Se anexa la respuesta que se dio mediante el SARCOEM correspondiente al folio de registro 00001/SMA/AD/2019</w:t>
      </w:r>
      <w:r w:rsidRPr="00BC2A39">
        <w:rPr>
          <w:rFonts w:ascii="Palatino Linotype" w:hAnsi="Palatino Linotype" w:cs="Arial"/>
          <w:i/>
          <w:sz w:val="22"/>
          <w:szCs w:val="22"/>
          <w:lang w:val="es-MX"/>
        </w:rPr>
        <w:t xml:space="preserve">.” </w:t>
      </w:r>
      <w:r w:rsidRPr="00BC2A39">
        <w:rPr>
          <w:rFonts w:ascii="Palatino Linotype" w:hAnsi="Palatino Linotype" w:cs="Arial"/>
          <w:sz w:val="22"/>
          <w:szCs w:val="22"/>
          <w:lang w:val="es-MX"/>
        </w:rPr>
        <w:t>(Sic)</w:t>
      </w:r>
    </w:p>
    <w:p w:rsidR="00D25315" w:rsidRPr="00BC2A39" w:rsidRDefault="00D25315" w:rsidP="00D25315">
      <w:pPr>
        <w:pStyle w:val="Prrafodelista"/>
        <w:spacing w:before="360" w:after="240" w:line="360" w:lineRule="auto"/>
        <w:ind w:left="0"/>
        <w:jc w:val="both"/>
        <w:rPr>
          <w:rFonts w:ascii="Palatino Linotype" w:hAnsi="Palatino Linotype"/>
        </w:rPr>
      </w:pPr>
      <w:r w:rsidRPr="00BC2A39">
        <w:rPr>
          <w:rFonts w:ascii="Palatino Linotype" w:hAnsi="Palatino Linotype"/>
        </w:rPr>
        <w:t xml:space="preserve">Al que adjuntó los archivos electrónicos denominados </w:t>
      </w:r>
      <w:hyperlink r:id="rId13" w:tgtFrame="_blank" w:history="1">
        <w:r w:rsidRPr="00BC2A39">
          <w:rPr>
            <w:rFonts w:ascii="Palatino Linotype" w:hAnsi="Palatino Linotype"/>
          </w:rPr>
          <w:t>SOL. 00001AD OF. (1).pdf</w:t>
        </w:r>
      </w:hyperlink>
      <w:r w:rsidRPr="00BC2A39">
        <w:rPr>
          <w:rFonts w:ascii="Palatino Linotype" w:hAnsi="Palatino Linotype"/>
        </w:rPr>
        <w:t xml:space="preserve"> y </w:t>
      </w:r>
      <w:hyperlink r:id="rId14" w:tgtFrame="_blank" w:history="1">
        <w:r w:rsidRPr="00BC2A39">
          <w:rPr>
            <w:rFonts w:ascii="Palatino Linotype" w:hAnsi="Palatino Linotype"/>
          </w:rPr>
          <w:t>Acto_Impugnado.pdf</w:t>
        </w:r>
      </w:hyperlink>
      <w:r w:rsidRPr="00BC2A39">
        <w:rPr>
          <w:rFonts w:ascii="Palatino Linotype" w:hAnsi="Palatino Linotype"/>
        </w:rPr>
        <w:t xml:space="preserve">, donde el primero de los citados, contiene los oficios remitidos por </w:t>
      </w:r>
      <w:r w:rsidRPr="00BC2A39">
        <w:rPr>
          <w:rFonts w:ascii="Palatino Linotype" w:hAnsi="Palatino Linotype"/>
          <w:b/>
        </w:rPr>
        <w:t xml:space="preserve">EL RESPONSABLE </w:t>
      </w:r>
      <w:r w:rsidRPr="00BC2A39">
        <w:rPr>
          <w:rFonts w:ascii="Palatino Linotype" w:hAnsi="Palatino Linotype"/>
        </w:rPr>
        <w:t>en respuesta; mientras que el segundo, se inserta a continuación:</w:t>
      </w:r>
    </w:p>
    <w:p w:rsidR="00D25315" w:rsidRPr="00BC2A39" w:rsidRDefault="00D25315" w:rsidP="00D25315">
      <w:pPr>
        <w:pStyle w:val="Prrafodelista"/>
        <w:spacing w:before="360" w:after="240" w:line="360" w:lineRule="auto"/>
        <w:ind w:left="0"/>
        <w:jc w:val="center"/>
        <w:rPr>
          <w:rFonts w:ascii="Palatino Linotype" w:hAnsi="Palatino Linotype"/>
        </w:rPr>
      </w:pPr>
      <w:r w:rsidRPr="00BC2A39">
        <w:rPr>
          <w:noProof/>
          <w:lang w:val="es-MX" w:eastAsia="es-MX"/>
        </w:rPr>
        <w:drawing>
          <wp:inline distT="0" distB="0" distL="0" distR="0" wp14:anchorId="28D4A472" wp14:editId="2501BC0B">
            <wp:extent cx="3892980" cy="5592111"/>
            <wp:effectExtent l="0" t="0" r="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956" t="15089" r="36393" b="11749"/>
                    <a:stretch/>
                  </pic:blipFill>
                  <pic:spPr bwMode="auto">
                    <a:xfrm>
                      <a:off x="0" y="0"/>
                      <a:ext cx="3932653" cy="5649100"/>
                    </a:xfrm>
                    <a:prstGeom prst="rect">
                      <a:avLst/>
                    </a:prstGeom>
                    <a:ln>
                      <a:noFill/>
                    </a:ln>
                    <a:extLst>
                      <a:ext uri="{53640926-AAD7-44D8-BBD7-CCE9431645EC}">
                        <a14:shadowObscured xmlns:a14="http://schemas.microsoft.com/office/drawing/2010/main"/>
                      </a:ext>
                    </a:extLst>
                  </pic:spPr>
                </pic:pic>
              </a:graphicData>
            </a:graphic>
          </wp:inline>
        </w:drawing>
      </w:r>
    </w:p>
    <w:p w:rsidR="00D25315" w:rsidRPr="00BC2A39" w:rsidRDefault="00B63CC7" w:rsidP="00D25315">
      <w:pPr>
        <w:pStyle w:val="Prrafodelista"/>
        <w:spacing w:before="360" w:after="240" w:line="360" w:lineRule="auto"/>
        <w:ind w:left="0"/>
        <w:jc w:val="center"/>
        <w:rPr>
          <w:rFonts w:ascii="Palatino Linotype" w:hAnsi="Palatino Linotype"/>
        </w:rPr>
      </w:pPr>
      <w:r w:rsidRPr="00B63CC7">
        <w:rPr>
          <w:noProof/>
          <w:lang w:val="es-MX" w:eastAsia="es-MX"/>
        </w:rPr>
        <w:lastRenderedPageBreak/>
        <w:t xml:space="preserve"> </w:t>
      </w:r>
      <w:r>
        <w:rPr>
          <w:noProof/>
          <w:lang w:val="es-MX" w:eastAsia="es-MX"/>
        </w:rPr>
        <w:drawing>
          <wp:inline distT="0" distB="0" distL="0" distR="0" wp14:anchorId="4BD13229" wp14:editId="67EA2E02">
            <wp:extent cx="4441166" cy="146938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5284" t="32613" r="24803" b="38032"/>
                    <a:stretch/>
                  </pic:blipFill>
                  <pic:spPr bwMode="auto">
                    <a:xfrm>
                      <a:off x="0" y="0"/>
                      <a:ext cx="4510988" cy="1492483"/>
                    </a:xfrm>
                    <a:prstGeom prst="rect">
                      <a:avLst/>
                    </a:prstGeom>
                    <a:ln>
                      <a:noFill/>
                    </a:ln>
                    <a:extLst>
                      <a:ext uri="{53640926-AAD7-44D8-BBD7-CCE9431645EC}">
                        <a14:shadowObscured xmlns:a14="http://schemas.microsoft.com/office/drawing/2010/main"/>
                      </a:ext>
                    </a:extLst>
                  </pic:spPr>
                </pic:pic>
              </a:graphicData>
            </a:graphic>
          </wp:inline>
        </w:drawing>
      </w:r>
    </w:p>
    <w:p w:rsidR="00D25315" w:rsidRPr="00BC2A39" w:rsidRDefault="00D25315" w:rsidP="00D25315">
      <w:pPr>
        <w:pStyle w:val="Prrafodelista"/>
        <w:spacing w:before="360" w:after="240" w:line="360" w:lineRule="auto"/>
        <w:ind w:left="0"/>
        <w:jc w:val="both"/>
        <w:rPr>
          <w:rFonts w:ascii="Palatino Linotype" w:hAnsi="Palatino Linotype" w:cs="Arial"/>
          <w:lang w:val="es-ES_tradnl"/>
        </w:rPr>
      </w:pPr>
      <w:r w:rsidRPr="00BC2A39">
        <w:rPr>
          <w:rFonts w:ascii="Palatino Linotype" w:hAnsi="Palatino Linotype" w:cs="Arial"/>
          <w:b/>
          <w:sz w:val="28"/>
          <w:szCs w:val="28"/>
        </w:rPr>
        <w:t>V.</w:t>
      </w:r>
      <w:r w:rsidRPr="00BC2A39">
        <w:rPr>
          <w:rFonts w:ascii="Palatino Linotype" w:hAnsi="Palatino Linotype" w:cs="Arial"/>
        </w:rPr>
        <w:t xml:space="preserve"> </w:t>
      </w:r>
      <w:r w:rsidR="003947C5" w:rsidRPr="00BC2A39">
        <w:rPr>
          <w:rFonts w:ascii="Palatino Linotype" w:hAnsi="Palatino Linotype" w:cs="Arial"/>
        </w:rPr>
        <w:t xml:space="preserve">En fecha </w:t>
      </w:r>
      <w:r w:rsidRPr="00BC2A39">
        <w:rPr>
          <w:rFonts w:ascii="Palatino Linotype" w:hAnsi="Palatino Linotype" w:cs="Arial"/>
        </w:rPr>
        <w:t xml:space="preserve">trece de junio </w:t>
      </w:r>
      <w:r w:rsidR="003947C5" w:rsidRPr="00BC2A39">
        <w:rPr>
          <w:rFonts w:ascii="Palatino Linotype" w:hAnsi="Palatino Linotype"/>
        </w:rPr>
        <w:t>de dos mil diecinueve</w:t>
      </w:r>
      <w:r w:rsidR="003947C5" w:rsidRPr="00BC2A39">
        <w:rPr>
          <w:rFonts w:ascii="Palatino Linotype" w:hAnsi="Palatino Linotype" w:cs="Arial"/>
        </w:rPr>
        <w:t xml:space="preserve">, </w:t>
      </w:r>
      <w:r w:rsidRPr="00BC2A39">
        <w:rPr>
          <w:rFonts w:ascii="Palatino Linotype" w:hAnsi="Palatino Linotype" w:cs="Arial"/>
        </w:rPr>
        <w:t>el recurso</w:t>
      </w:r>
      <w:r w:rsidR="003947C5" w:rsidRPr="00BC2A39">
        <w:rPr>
          <w:rFonts w:ascii="Palatino Linotype" w:hAnsi="Palatino Linotype" w:cs="Arial"/>
          <w:lang w:val="es-ES_tradnl"/>
        </w:rPr>
        <w:t xml:space="preserve"> de que</w:t>
      </w:r>
      <w:r w:rsidR="003947C5" w:rsidRPr="00BC2A39">
        <w:rPr>
          <w:rFonts w:ascii="Palatino Linotype" w:hAnsi="Palatino Linotype" w:cs="Arial"/>
        </w:rPr>
        <w:t xml:space="preserve"> se trata</w:t>
      </w:r>
      <w:r w:rsidR="003947C5" w:rsidRPr="00BC2A39">
        <w:rPr>
          <w:rFonts w:ascii="Palatino Linotype" w:hAnsi="Palatino Linotype" w:cs="Arial"/>
          <w:lang w:val="es-ES_tradnl"/>
        </w:rPr>
        <w:t xml:space="preserve"> se envi</w:t>
      </w:r>
      <w:r w:rsidRPr="00BC2A39">
        <w:rPr>
          <w:rFonts w:ascii="Palatino Linotype" w:hAnsi="Palatino Linotype" w:cs="Arial"/>
          <w:lang w:val="es-ES_tradnl"/>
        </w:rPr>
        <w:t xml:space="preserve">ó </w:t>
      </w:r>
      <w:r w:rsidR="003947C5" w:rsidRPr="00BC2A39">
        <w:rPr>
          <w:rFonts w:ascii="Palatino Linotype" w:hAnsi="Palatino Linotype" w:cs="Arial"/>
        </w:rPr>
        <w:t>electrónicamente</w:t>
      </w:r>
      <w:r w:rsidR="003947C5" w:rsidRPr="00BC2A39">
        <w:rPr>
          <w:rFonts w:ascii="Palatino Linotype" w:hAnsi="Palatino Linotype" w:cs="Arial"/>
          <w:lang w:val="es-ES_tradnl"/>
        </w:rPr>
        <w:t xml:space="preserve"> al Instituto de </w:t>
      </w:r>
      <w:r w:rsidR="003947C5" w:rsidRPr="00BC2A39">
        <w:rPr>
          <w:rFonts w:ascii="Palatino Linotype" w:eastAsia="Arial Unicode MS" w:hAnsi="Palatino Linotype" w:cs="Arial"/>
        </w:rPr>
        <w:t>Transparencia</w:t>
      </w:r>
      <w:r w:rsidR="003947C5" w:rsidRPr="00BC2A39">
        <w:rPr>
          <w:rFonts w:ascii="Palatino Linotype" w:hAnsi="Palatino Linotype" w:cs="Arial"/>
          <w:lang w:val="es-ES_tradnl"/>
        </w:rPr>
        <w:t xml:space="preserve">, Acceso a la Información Pública y Protección </w:t>
      </w:r>
      <w:r w:rsidR="003947C5" w:rsidRPr="00BC2A39">
        <w:rPr>
          <w:rFonts w:ascii="Palatino Linotype" w:hAnsi="Palatino Linotype" w:cs="Arial"/>
        </w:rPr>
        <w:t>de</w:t>
      </w:r>
      <w:r w:rsidR="003947C5" w:rsidRPr="00BC2A39">
        <w:rPr>
          <w:rFonts w:ascii="Palatino Linotype" w:hAnsi="Palatino Linotype" w:cs="Arial"/>
          <w:lang w:val="es-ES_tradnl"/>
        </w:rPr>
        <w:t xml:space="preserve"> Datos </w:t>
      </w:r>
      <w:r w:rsidR="003947C5" w:rsidRPr="00BC2A39">
        <w:rPr>
          <w:rFonts w:ascii="Palatino Linotype" w:hAnsi="Palatino Linotype"/>
        </w:rPr>
        <w:t>Personales</w:t>
      </w:r>
      <w:r w:rsidR="003947C5" w:rsidRPr="00BC2A39">
        <w:rPr>
          <w:rFonts w:ascii="Palatino Linotype" w:hAnsi="Palatino Linotype" w:cs="Arial"/>
          <w:lang w:val="es-ES_tradnl"/>
        </w:rPr>
        <w:t xml:space="preserve"> del Estado de México y Municipios, y con fundamento en los artículos 11 y 127, de la Ley de Protección de Datos Personales en Posesión de Sujetos Obligados del Estado de México y Municipios y el artículo 185, fracción I, de la </w:t>
      </w:r>
      <w:r w:rsidR="003947C5" w:rsidRPr="00BC2A39">
        <w:rPr>
          <w:rFonts w:ascii="Palatino Linotype" w:hAnsi="Palatino Linotype"/>
        </w:rPr>
        <w:t>Ley de Transparencia y Acceso a la Información Pública del Estado de México y Municipios de aplicación supletoria</w:t>
      </w:r>
      <w:r w:rsidR="003947C5" w:rsidRPr="00BC2A39">
        <w:rPr>
          <w:rFonts w:ascii="Palatino Linotype" w:hAnsi="Palatino Linotype" w:cs="Arial"/>
          <w:lang w:val="es-ES_tradnl"/>
        </w:rPr>
        <w:t>, se turnó, a través del</w:t>
      </w:r>
      <w:r w:rsidR="003947C5" w:rsidRPr="00BC2A39">
        <w:rPr>
          <w:rFonts w:ascii="Palatino Linotype" w:eastAsia="Arial Unicode MS" w:hAnsi="Palatino Linotype" w:cs="Arial"/>
          <w:lang w:val="es-ES_tradnl"/>
        </w:rPr>
        <w:t xml:space="preserve"> </w:t>
      </w:r>
      <w:r w:rsidR="003947C5" w:rsidRPr="00BC2A39">
        <w:rPr>
          <w:rFonts w:ascii="Palatino Linotype" w:eastAsia="Arial Unicode MS" w:hAnsi="Palatino Linotype" w:cs="Arial"/>
          <w:b/>
          <w:lang w:val="es-ES_tradnl"/>
        </w:rPr>
        <w:t>SARCOEM</w:t>
      </w:r>
      <w:r w:rsidR="003947C5" w:rsidRPr="00BC2A39">
        <w:rPr>
          <w:rFonts w:ascii="Palatino Linotype" w:hAnsi="Palatino Linotype"/>
        </w:rPr>
        <w:t xml:space="preserve">, a la </w:t>
      </w:r>
      <w:r w:rsidR="003947C5" w:rsidRPr="00BC2A39">
        <w:rPr>
          <w:rFonts w:ascii="Palatino Linotype" w:hAnsi="Palatino Linotype" w:cs="Arial"/>
          <w:lang w:val="es-ES_tradnl"/>
        </w:rPr>
        <w:t xml:space="preserve">Comisionada </w:t>
      </w:r>
      <w:r w:rsidR="003947C5" w:rsidRPr="00BC2A39">
        <w:rPr>
          <w:rFonts w:ascii="Palatino Linotype" w:hAnsi="Palatino Linotype" w:cs="Arial"/>
          <w:b/>
          <w:lang w:val="es-ES_tradnl"/>
        </w:rPr>
        <w:t>EVA ABAID YAPUR</w:t>
      </w:r>
      <w:r w:rsidR="003947C5" w:rsidRPr="00BC2A39">
        <w:rPr>
          <w:rFonts w:ascii="Palatino Linotype" w:hAnsi="Palatino Linotype" w:cs="Arial"/>
          <w:lang w:val="es-ES_tradnl"/>
        </w:rPr>
        <w:t xml:space="preserve">, </w:t>
      </w:r>
      <w:r w:rsidRPr="00BC2A39">
        <w:rPr>
          <w:rFonts w:ascii="Palatino Linotype" w:hAnsi="Palatino Linotype" w:cs="Arial"/>
          <w:lang w:val="es-ES_tradnl"/>
        </w:rPr>
        <w:t>a efecto de que decretara</w:t>
      </w:r>
      <w:r w:rsidR="003947C5" w:rsidRPr="00BC2A39">
        <w:rPr>
          <w:rFonts w:ascii="Palatino Linotype" w:hAnsi="Palatino Linotype" w:cs="Arial"/>
          <w:lang w:val="es-ES_tradnl"/>
        </w:rPr>
        <w:t xml:space="preserve"> su admisión o </w:t>
      </w:r>
      <w:proofErr w:type="spellStart"/>
      <w:r w:rsidR="003947C5" w:rsidRPr="00BC2A39">
        <w:rPr>
          <w:rFonts w:ascii="Palatino Linotype" w:hAnsi="Palatino Linotype" w:cs="Arial"/>
          <w:lang w:val="es-ES_tradnl"/>
        </w:rPr>
        <w:t>desechamiento</w:t>
      </w:r>
      <w:proofErr w:type="spellEnd"/>
      <w:r w:rsidR="003947C5" w:rsidRPr="00BC2A39">
        <w:rPr>
          <w:rFonts w:ascii="Palatino Linotype" w:hAnsi="Palatino Linotype" w:cs="Arial"/>
          <w:lang w:val="es-ES_tradnl"/>
        </w:rPr>
        <w:t>.</w:t>
      </w:r>
    </w:p>
    <w:p w:rsidR="00D25315" w:rsidRPr="00BC2A39" w:rsidRDefault="00D25315" w:rsidP="00D25315">
      <w:pPr>
        <w:pStyle w:val="Prrafodelista"/>
        <w:spacing w:before="360" w:after="240" w:line="360" w:lineRule="auto"/>
        <w:ind w:left="0"/>
        <w:jc w:val="both"/>
        <w:rPr>
          <w:rFonts w:ascii="Palatino Linotype" w:hAnsi="Palatino Linotype"/>
        </w:rPr>
      </w:pPr>
      <w:r w:rsidRPr="00BC2A39">
        <w:rPr>
          <w:rFonts w:ascii="Palatino Linotype" w:hAnsi="Palatino Linotype" w:cs="Arial"/>
          <w:b/>
          <w:sz w:val="28"/>
          <w:szCs w:val="28"/>
          <w:lang w:val="es-ES_tradnl"/>
        </w:rPr>
        <w:t>VI.</w:t>
      </w:r>
      <w:r w:rsidRPr="00BC2A39">
        <w:rPr>
          <w:rFonts w:ascii="Palatino Linotype" w:hAnsi="Palatino Linotype" w:cs="Arial"/>
          <w:lang w:val="es-ES_tradnl"/>
        </w:rPr>
        <w:t xml:space="preserve"> </w:t>
      </w:r>
      <w:bookmarkStart w:id="3" w:name="_Ref16670599"/>
      <w:r w:rsidRPr="00BC2A39">
        <w:rPr>
          <w:rFonts w:ascii="Palatino Linotype" w:hAnsi="Palatino Linotype" w:cs="Arial"/>
        </w:rPr>
        <w:t>En fecha</w:t>
      </w:r>
      <w:r w:rsidR="003947C5" w:rsidRPr="00BC2A39">
        <w:rPr>
          <w:rFonts w:ascii="Palatino Linotype" w:hAnsi="Palatino Linotype" w:cs="Arial"/>
        </w:rPr>
        <w:t xml:space="preserve"> </w:t>
      </w:r>
      <w:r w:rsidRPr="00BC2A39">
        <w:rPr>
          <w:rFonts w:ascii="Palatino Linotype" w:hAnsi="Palatino Linotype" w:cs="Arial"/>
        </w:rPr>
        <w:t xml:space="preserve">dieciocho de junio de </w:t>
      </w:r>
      <w:r w:rsidR="003947C5" w:rsidRPr="00BC2A39">
        <w:rPr>
          <w:rFonts w:ascii="Palatino Linotype" w:hAnsi="Palatino Linotype"/>
        </w:rPr>
        <w:t>dos mil diecinueve</w:t>
      </w:r>
      <w:r w:rsidR="003947C5" w:rsidRPr="00BC2A39">
        <w:rPr>
          <w:rFonts w:ascii="Palatino Linotype" w:hAnsi="Palatino Linotype" w:cs="Arial"/>
        </w:rPr>
        <w:t xml:space="preserve">, atento a lo dispuesto en los artículos </w:t>
      </w:r>
      <w:r w:rsidR="003947C5" w:rsidRPr="00BC2A39">
        <w:rPr>
          <w:rFonts w:ascii="Palatino Linotype" w:hAnsi="Palatino Linotype"/>
        </w:rPr>
        <w:t>11, 127 y 131, de la Ley de Protección de Datos Personales en Posesión de Sujetos Obligados del Estado de México y Municipios y 185, fracciones I, II y IV, de la Ley de Transparencia y Acceso a la Información Pública del Estado de México y Municipios de aplicación supletoria</w:t>
      </w:r>
      <w:r w:rsidR="003947C5" w:rsidRPr="00BC2A39">
        <w:rPr>
          <w:rFonts w:ascii="Palatino Linotype" w:hAnsi="Palatino Linotype" w:cs="Arial"/>
        </w:rPr>
        <w:t xml:space="preserve">, </w:t>
      </w:r>
      <w:r w:rsidRPr="00BC2A39">
        <w:rPr>
          <w:rFonts w:ascii="Palatino Linotype" w:hAnsi="Palatino Linotype" w:cs="Arial"/>
        </w:rPr>
        <w:t xml:space="preserve">la Comisionada Ponente </w:t>
      </w:r>
      <w:r w:rsidR="003947C5" w:rsidRPr="00BC2A39">
        <w:rPr>
          <w:rFonts w:ascii="Palatino Linotype" w:hAnsi="Palatino Linotype" w:cs="Arial"/>
        </w:rPr>
        <w:t xml:space="preserve">determinó </w:t>
      </w:r>
      <w:r w:rsidRPr="00BC2A39">
        <w:rPr>
          <w:rFonts w:ascii="Palatino Linotype" w:hAnsi="Palatino Linotype" w:cs="Arial"/>
        </w:rPr>
        <w:t xml:space="preserve">prevenir al </w:t>
      </w:r>
      <w:r w:rsidRPr="00BC2A39">
        <w:rPr>
          <w:rFonts w:ascii="Palatino Linotype" w:hAnsi="Palatino Linotype" w:cs="Arial"/>
          <w:b/>
        </w:rPr>
        <w:t xml:space="preserve">RECURRENTE </w:t>
      </w:r>
      <w:r w:rsidRPr="00BC2A39">
        <w:rPr>
          <w:rFonts w:ascii="Palatino Linotype" w:hAnsi="Palatino Linotype" w:cs="Arial"/>
        </w:rPr>
        <w:t xml:space="preserve">para que en un plazo máximo de cinco días hábiles subsanara la omisión de acreditar su identidad </w:t>
      </w:r>
      <w:r w:rsidR="003947C5" w:rsidRPr="00BC2A39">
        <w:rPr>
          <w:rFonts w:ascii="Palatino Linotype" w:hAnsi="Palatino Linotype"/>
        </w:rPr>
        <w:t>para efectos de la interposición del recurso de revisión</w:t>
      </w:r>
      <w:bookmarkStart w:id="4" w:name="_Ref16670628"/>
      <w:bookmarkEnd w:id="3"/>
      <w:r w:rsidR="00AA061A" w:rsidRPr="00BC2A39">
        <w:rPr>
          <w:rFonts w:ascii="Palatino Linotype" w:hAnsi="Palatino Linotype"/>
        </w:rPr>
        <w:t>.</w:t>
      </w:r>
    </w:p>
    <w:p w:rsidR="00AA061A" w:rsidRPr="00BC2A39" w:rsidRDefault="00AA061A" w:rsidP="00D25315">
      <w:pPr>
        <w:pStyle w:val="Prrafodelista"/>
        <w:spacing w:before="360" w:after="240" w:line="360" w:lineRule="auto"/>
        <w:ind w:left="0"/>
        <w:jc w:val="both"/>
        <w:rPr>
          <w:rFonts w:ascii="Palatino Linotype" w:hAnsi="Palatino Linotype"/>
        </w:rPr>
      </w:pPr>
      <w:r w:rsidRPr="00BC2A39">
        <w:rPr>
          <w:rFonts w:ascii="Palatino Linotype" w:hAnsi="Palatino Linotype"/>
        </w:rPr>
        <w:lastRenderedPageBreak/>
        <w:t xml:space="preserve">Bajo ese tenor, en fecha dieciocho de junio de dos mil diecinueve, </w:t>
      </w:r>
      <w:r w:rsidRPr="00BC2A39">
        <w:rPr>
          <w:rFonts w:ascii="Palatino Linotype" w:hAnsi="Palatino Linotype"/>
          <w:b/>
        </w:rPr>
        <w:t xml:space="preserve">EL RECURRENTE </w:t>
      </w:r>
      <w:r w:rsidR="00755C05" w:rsidRPr="00BC2A39">
        <w:rPr>
          <w:rFonts w:ascii="Palatino Linotype" w:hAnsi="Palatino Linotype"/>
        </w:rPr>
        <w:t>atendió la prevención a que se ha hecho referencia; anexando copia simple digitalizada de su identificación oficial vigente, expedida por el Instituto Nacional Electoral.</w:t>
      </w:r>
    </w:p>
    <w:p w:rsidR="001755C8" w:rsidRPr="00BC2A39" w:rsidRDefault="00AA061A" w:rsidP="001755C8">
      <w:pPr>
        <w:pStyle w:val="Prrafodelista"/>
        <w:spacing w:before="240" w:after="240" w:line="360" w:lineRule="auto"/>
        <w:ind w:left="0"/>
        <w:jc w:val="both"/>
        <w:rPr>
          <w:rFonts w:ascii="Palatino Linotype" w:hAnsi="Palatino Linotype" w:cs="Arial"/>
        </w:rPr>
      </w:pPr>
      <w:r w:rsidRPr="00BC2A39">
        <w:rPr>
          <w:rFonts w:ascii="Palatino Linotype" w:hAnsi="Palatino Linotype"/>
          <w:b/>
          <w:sz w:val="28"/>
          <w:szCs w:val="28"/>
        </w:rPr>
        <w:t xml:space="preserve">VII. </w:t>
      </w:r>
      <w:bookmarkEnd w:id="4"/>
      <w:r w:rsidR="00755C05" w:rsidRPr="00BC2A39">
        <w:rPr>
          <w:rFonts w:ascii="Palatino Linotype" w:hAnsi="Palatino Linotype" w:cs="Arial"/>
          <w:lang w:val="es-ES_tradnl"/>
        </w:rPr>
        <w:t xml:space="preserve">De las constancias que obran en el expediente electrónico del </w:t>
      </w:r>
      <w:r w:rsidR="00755C05" w:rsidRPr="00BC2A39">
        <w:rPr>
          <w:rFonts w:ascii="Palatino Linotype" w:hAnsi="Palatino Linotype" w:cs="Arial"/>
          <w:b/>
          <w:lang w:val="es-ES_tradnl"/>
        </w:rPr>
        <w:t>SARCOEM</w:t>
      </w:r>
      <w:r w:rsidR="00755C05" w:rsidRPr="00BC2A39">
        <w:rPr>
          <w:rFonts w:ascii="Palatino Linotype" w:hAnsi="Palatino Linotype" w:cs="Arial"/>
          <w:lang w:val="es-ES_tradnl"/>
        </w:rPr>
        <w:t xml:space="preserve">, se advierte que en fecha veinticinco de junio de dos mil diecinueve, </w:t>
      </w:r>
      <w:r w:rsidR="00755C05" w:rsidRPr="00BC2A39">
        <w:rPr>
          <w:rFonts w:ascii="Palatino Linotype" w:hAnsi="Palatino Linotype" w:cs="Arial"/>
        </w:rPr>
        <w:t xml:space="preserve">atento a lo dispuesto en los artículos 11, 127 y 131 de la Ley de Protección de Datos Personales en Posesión de Sujetos Obligados del Estado de México y Municipios y 185, fracciones I, II y IV de la Ley de Transparencia y Acceso a la Información Pública del Estado de México y Municipios de aplicación supletoria, </w:t>
      </w:r>
      <w:r w:rsidR="00755C05" w:rsidRPr="00BC2A39">
        <w:rPr>
          <w:rFonts w:ascii="Palatino Linotype" w:hAnsi="Palatino Linotype"/>
        </w:rPr>
        <w:t xml:space="preserve">se </w:t>
      </w:r>
      <w:r w:rsidR="001755C8" w:rsidRPr="00BC2A39">
        <w:rPr>
          <w:rFonts w:ascii="Palatino Linotype" w:hAnsi="Palatino Linotype"/>
        </w:rPr>
        <w:t xml:space="preserve">admitió a trámite el recurso de revisión en comento; </w:t>
      </w:r>
      <w:r w:rsidR="001755C8" w:rsidRPr="00BC2A39">
        <w:rPr>
          <w:rFonts w:ascii="Palatino Linotype" w:hAnsi="Palatino Linotype" w:cs="Arial"/>
        </w:rPr>
        <w:t xml:space="preserve">así como, la integración del expediente respectivo, mismo que se puso a disposición de las partes, para que en un plazo máximo de siete días hábiles, de ser el caso </w:t>
      </w:r>
      <w:r w:rsidR="001755C8" w:rsidRPr="00BC2A39">
        <w:rPr>
          <w:rFonts w:ascii="Palatino Linotype" w:hAnsi="Palatino Linotype" w:cs="Arial"/>
          <w:b/>
        </w:rPr>
        <w:t>EL RECURRENTE</w:t>
      </w:r>
      <w:r w:rsidR="001755C8" w:rsidRPr="00BC2A39">
        <w:rPr>
          <w:rFonts w:ascii="Palatino Linotype" w:hAnsi="Palatino Linotype" w:cs="Arial"/>
        </w:rPr>
        <w:t xml:space="preserve"> realizará manifestaciones y ofreciera las pruebas y alegatos que a su derecho conviniera o bien </w:t>
      </w:r>
      <w:r w:rsidR="001755C8" w:rsidRPr="00BC2A39">
        <w:rPr>
          <w:rFonts w:ascii="Palatino Linotype" w:hAnsi="Palatino Linotype" w:cs="Arial"/>
          <w:b/>
        </w:rPr>
        <w:t xml:space="preserve">EL SUJETO OBLIGADO </w:t>
      </w:r>
      <w:r w:rsidR="001755C8" w:rsidRPr="00BC2A39">
        <w:rPr>
          <w:rFonts w:ascii="Palatino Linotype" w:hAnsi="Palatino Linotype" w:cs="Arial"/>
        </w:rPr>
        <w:t>e</w:t>
      </w:r>
      <w:r w:rsidR="005F3573" w:rsidRPr="00BC2A39">
        <w:rPr>
          <w:rFonts w:ascii="Palatino Linotype" w:hAnsi="Palatino Linotype" w:cs="Arial"/>
        </w:rPr>
        <w:t>xhibiera el Informe Justificado correspondiente y de ser el caso expresaran su intención de conciliar el presente asunto.</w:t>
      </w:r>
    </w:p>
    <w:p w:rsidR="001B5DE6" w:rsidRPr="00BC2A39" w:rsidRDefault="00755C05" w:rsidP="001B5DE6">
      <w:pPr>
        <w:pStyle w:val="Prrafodelista"/>
        <w:spacing w:before="240" w:after="240" w:line="360" w:lineRule="auto"/>
        <w:ind w:left="0"/>
        <w:jc w:val="both"/>
        <w:rPr>
          <w:rFonts w:ascii="Palatino Linotype" w:hAnsi="Palatino Linotype" w:cs="Arial"/>
          <w:lang w:val="es-ES_tradnl"/>
        </w:rPr>
      </w:pPr>
      <w:bookmarkStart w:id="5" w:name="_Ref16671943"/>
      <w:r w:rsidRPr="00BC2A39">
        <w:rPr>
          <w:rFonts w:ascii="Palatino Linotype" w:hAnsi="Palatino Linotype" w:cs="Arial"/>
          <w:b/>
          <w:sz w:val="28"/>
          <w:szCs w:val="28"/>
        </w:rPr>
        <w:t>VIII.</w:t>
      </w:r>
      <w:r w:rsidRPr="00BC2A39">
        <w:rPr>
          <w:rFonts w:ascii="Palatino Linotype" w:hAnsi="Palatino Linotype" w:cs="Arial"/>
        </w:rPr>
        <w:t xml:space="preserve"> De</w:t>
      </w:r>
      <w:r w:rsidRPr="00BC2A39">
        <w:rPr>
          <w:rFonts w:ascii="Palatino Linotype" w:hAnsi="Palatino Linotype" w:cs="Arial"/>
          <w:lang w:val="es-ES_tradnl"/>
        </w:rPr>
        <w:t xml:space="preserve"> las </w:t>
      </w:r>
      <w:r w:rsidRPr="00BC2A39">
        <w:rPr>
          <w:rFonts w:ascii="Palatino Linotype" w:hAnsi="Palatino Linotype"/>
        </w:rPr>
        <w:t>constancias</w:t>
      </w:r>
      <w:r w:rsidRPr="00BC2A39">
        <w:rPr>
          <w:rFonts w:ascii="Palatino Linotype" w:hAnsi="Palatino Linotype" w:cs="Arial"/>
          <w:lang w:val="es-ES_tradnl"/>
        </w:rPr>
        <w:t xml:space="preserve"> que obran en el </w:t>
      </w:r>
      <w:r w:rsidRPr="00BC2A39">
        <w:rPr>
          <w:rFonts w:ascii="Palatino Linotype" w:hAnsi="Palatino Linotype" w:cs="Arial"/>
          <w:b/>
          <w:lang w:val="es-ES_tradnl"/>
        </w:rPr>
        <w:t>SARCOEM</w:t>
      </w:r>
      <w:r w:rsidRPr="00BC2A39">
        <w:rPr>
          <w:rFonts w:ascii="Palatino Linotype" w:hAnsi="Palatino Linotype" w:cs="Arial"/>
          <w:lang w:val="es-ES_tradnl"/>
        </w:rPr>
        <w:t xml:space="preserve">, se advierte que </w:t>
      </w:r>
      <w:r w:rsidRPr="00BC2A39">
        <w:rPr>
          <w:rFonts w:ascii="Palatino Linotype" w:hAnsi="Palatino Linotype" w:cs="Arial"/>
          <w:b/>
          <w:lang w:val="es-ES_tradnl"/>
        </w:rPr>
        <w:t xml:space="preserve">EL RECURRENTE </w:t>
      </w:r>
      <w:r w:rsidR="001B5DE6" w:rsidRPr="00BC2A39">
        <w:rPr>
          <w:rFonts w:ascii="Palatino Linotype" w:hAnsi="Palatino Linotype" w:cs="Arial"/>
          <w:lang w:val="es-ES_tradnl"/>
        </w:rPr>
        <w:t xml:space="preserve">fue omiso en realizar </w:t>
      </w:r>
      <w:r w:rsidRPr="00BC2A39">
        <w:rPr>
          <w:rFonts w:ascii="Palatino Linotype" w:hAnsi="Palatino Linotype" w:cs="Arial"/>
          <w:lang w:val="es-ES_tradnl"/>
        </w:rPr>
        <w:t>las manifestaciones que a</w:t>
      </w:r>
      <w:r w:rsidR="001B5DE6" w:rsidRPr="00BC2A39">
        <w:rPr>
          <w:rFonts w:ascii="Palatino Linotype" w:hAnsi="Palatino Linotype" w:cs="Arial"/>
          <w:lang w:val="es-ES_tradnl"/>
        </w:rPr>
        <w:t xml:space="preserve"> su derecho correspondieran. Por su parte </w:t>
      </w:r>
      <w:r w:rsidR="001B5DE6" w:rsidRPr="00BC2A39">
        <w:rPr>
          <w:rFonts w:ascii="Palatino Linotype" w:hAnsi="Palatino Linotype" w:cs="Arial"/>
          <w:b/>
          <w:lang w:val="es-ES_tradnl"/>
        </w:rPr>
        <w:t>EL SUJETO OBLIGADO</w:t>
      </w:r>
      <w:r w:rsidR="001B5DE6" w:rsidRPr="00BC2A39">
        <w:rPr>
          <w:rFonts w:ascii="Palatino Linotype" w:hAnsi="Palatino Linotype" w:cs="Arial"/>
          <w:lang w:val="es-ES_tradnl"/>
        </w:rPr>
        <w:t>, en fecha dos de julio de dos mil diecinueve, rindió su Informe Justificado, tal como se aprecia a continuación:</w:t>
      </w:r>
    </w:p>
    <w:p w:rsidR="00755C05" w:rsidRPr="00BC2A39" w:rsidRDefault="001B5DE6" w:rsidP="00755C05">
      <w:pPr>
        <w:pStyle w:val="Prrafodelista"/>
        <w:spacing w:before="240" w:after="240" w:line="360" w:lineRule="auto"/>
        <w:ind w:left="0"/>
        <w:jc w:val="center"/>
        <w:rPr>
          <w:rFonts w:ascii="Palatino Linotype" w:hAnsi="Palatino Linotype" w:cs="Arial"/>
        </w:rPr>
      </w:pPr>
      <w:r w:rsidRPr="00BC2A39">
        <w:rPr>
          <w:noProof/>
          <w:lang w:val="es-MX" w:eastAsia="es-MX"/>
        </w:rPr>
        <w:drawing>
          <wp:inline distT="0" distB="0" distL="0" distR="0" wp14:anchorId="7F9EE01B" wp14:editId="76493C91">
            <wp:extent cx="5160209" cy="1120536"/>
            <wp:effectExtent l="0" t="0" r="254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52" t="46894" r="23252" b="24890"/>
                    <a:stretch/>
                  </pic:blipFill>
                  <pic:spPr bwMode="auto">
                    <a:xfrm>
                      <a:off x="0" y="0"/>
                      <a:ext cx="5194916" cy="1128073"/>
                    </a:xfrm>
                    <a:prstGeom prst="rect">
                      <a:avLst/>
                    </a:prstGeom>
                    <a:ln>
                      <a:noFill/>
                    </a:ln>
                    <a:extLst>
                      <a:ext uri="{53640926-AAD7-44D8-BBD7-CCE9431645EC}">
                        <a14:shadowObscured xmlns:a14="http://schemas.microsoft.com/office/drawing/2010/main"/>
                      </a:ext>
                    </a:extLst>
                  </pic:spPr>
                </pic:pic>
              </a:graphicData>
            </a:graphic>
          </wp:inline>
        </w:drawing>
      </w:r>
    </w:p>
    <w:p w:rsidR="001B5DE6" w:rsidRPr="00BC2A39" w:rsidRDefault="001B5DE6" w:rsidP="001B5DE6">
      <w:pPr>
        <w:pStyle w:val="Prrafodelista"/>
        <w:spacing w:before="240" w:after="240" w:line="360" w:lineRule="auto"/>
        <w:ind w:left="0"/>
        <w:jc w:val="both"/>
        <w:rPr>
          <w:rFonts w:ascii="Palatino Linotype" w:hAnsi="Palatino Linotype" w:cs="Arial"/>
          <w:bCs/>
        </w:rPr>
      </w:pPr>
      <w:r w:rsidRPr="00BC2A39">
        <w:rPr>
          <w:rFonts w:ascii="Palatino Linotype" w:hAnsi="Palatino Linotype" w:cs="Arial"/>
          <w:bCs/>
        </w:rPr>
        <w:lastRenderedPageBreak/>
        <w:t xml:space="preserve">En ese sentido, debe precisarse que, </w:t>
      </w:r>
      <w:r w:rsidRPr="00BC2A39">
        <w:rPr>
          <w:rFonts w:ascii="Palatino Linotype" w:hAnsi="Palatino Linotype" w:cs="Arial"/>
          <w:b/>
          <w:bCs/>
        </w:rPr>
        <w:t xml:space="preserve">EL SUJETO OBLIGADO </w:t>
      </w:r>
      <w:r w:rsidRPr="00BC2A39">
        <w:rPr>
          <w:rFonts w:ascii="Palatino Linotype" w:hAnsi="Palatino Linotype" w:cs="Arial"/>
          <w:bCs/>
        </w:rPr>
        <w:t xml:space="preserve">mediante Informe Justificado hizo entrega de la información solicitada; sin embargo, no fue puesto a la vista del </w:t>
      </w:r>
      <w:r w:rsidRPr="00BC2A39">
        <w:rPr>
          <w:rFonts w:ascii="Palatino Linotype" w:hAnsi="Palatino Linotype" w:cs="Arial"/>
          <w:b/>
          <w:bCs/>
        </w:rPr>
        <w:t xml:space="preserve">RECURRENTE </w:t>
      </w:r>
      <w:r w:rsidRPr="00BC2A39">
        <w:rPr>
          <w:rFonts w:ascii="Palatino Linotype" w:hAnsi="Palatino Linotype" w:cs="Arial"/>
          <w:bCs/>
        </w:rPr>
        <w:t xml:space="preserve">derivado de las consideraciones de </w:t>
      </w:r>
      <w:r w:rsidR="005F3573" w:rsidRPr="00BC2A39">
        <w:rPr>
          <w:rFonts w:ascii="Palatino Linotype" w:hAnsi="Palatino Linotype" w:cs="Arial"/>
          <w:bCs/>
        </w:rPr>
        <w:t>hecho y derecho que se analizará</w:t>
      </w:r>
      <w:r w:rsidRPr="00BC2A39">
        <w:rPr>
          <w:rFonts w:ascii="Palatino Linotype" w:hAnsi="Palatino Linotype" w:cs="Arial"/>
          <w:bCs/>
        </w:rPr>
        <w:t>n en el considerando de estudio correspondiente.</w:t>
      </w:r>
    </w:p>
    <w:bookmarkEnd w:id="5"/>
    <w:p w:rsidR="003947C5" w:rsidRPr="00BC2A39" w:rsidRDefault="001B5DE6" w:rsidP="001B5DE6">
      <w:pPr>
        <w:pStyle w:val="Prrafodelista"/>
        <w:spacing w:before="360" w:after="240" w:line="360" w:lineRule="auto"/>
        <w:ind w:left="0"/>
        <w:jc w:val="both"/>
        <w:rPr>
          <w:rFonts w:ascii="Palatino Linotype" w:hAnsi="Palatino Linotype"/>
        </w:rPr>
      </w:pPr>
      <w:r w:rsidRPr="00BC2A39">
        <w:rPr>
          <w:rFonts w:ascii="Palatino Linotype" w:hAnsi="Palatino Linotype" w:cs="Arial"/>
          <w:b/>
          <w:sz w:val="28"/>
          <w:szCs w:val="28"/>
        </w:rPr>
        <w:t>IX.</w:t>
      </w:r>
      <w:r w:rsidRPr="00BC2A39">
        <w:rPr>
          <w:rFonts w:ascii="Palatino Linotype" w:hAnsi="Palatino Linotype" w:cs="Arial"/>
        </w:rPr>
        <w:t xml:space="preserve"> </w:t>
      </w:r>
      <w:r w:rsidR="003947C5" w:rsidRPr="00BC2A39">
        <w:rPr>
          <w:rFonts w:ascii="Palatino Linotype" w:hAnsi="Palatino Linotype" w:cs="Arial"/>
        </w:rPr>
        <w:t>Una vez analizado el estado procesal que guardaba</w:t>
      </w:r>
      <w:r w:rsidRPr="00BC2A39">
        <w:rPr>
          <w:rFonts w:ascii="Palatino Linotype" w:hAnsi="Palatino Linotype" w:cs="Arial"/>
        </w:rPr>
        <w:t xml:space="preserve"> el </w:t>
      </w:r>
      <w:r w:rsidR="003947C5" w:rsidRPr="00BC2A39">
        <w:rPr>
          <w:rFonts w:ascii="Palatino Linotype" w:hAnsi="Palatino Linotype" w:cs="Arial"/>
        </w:rPr>
        <w:t xml:space="preserve">expediente, en fecha </w:t>
      </w:r>
      <w:r w:rsidRPr="00BC2A39">
        <w:rPr>
          <w:rFonts w:ascii="Palatino Linotype" w:hAnsi="Palatino Linotype" w:cs="Arial"/>
        </w:rPr>
        <w:t xml:space="preserve">veintisiete de </w:t>
      </w:r>
      <w:r w:rsidR="003947C5" w:rsidRPr="00BC2A39">
        <w:rPr>
          <w:rFonts w:ascii="Palatino Linotype" w:hAnsi="Palatino Linotype" w:cs="Arial"/>
        </w:rPr>
        <w:t xml:space="preserve">agosto de dos mil diecinueve, y de conformidad con lo establecido en </w:t>
      </w:r>
      <w:r w:rsidR="003947C5" w:rsidRPr="00BC2A39">
        <w:rPr>
          <w:rFonts w:ascii="Palatino Linotype" w:hAnsi="Palatino Linotype" w:cs="Arial"/>
          <w:lang w:val="es-ES_tradnl"/>
        </w:rPr>
        <w:t xml:space="preserve">los </w:t>
      </w:r>
      <w:r w:rsidR="003947C5" w:rsidRPr="00BC2A39">
        <w:rPr>
          <w:rFonts w:ascii="Palatino Linotype" w:hAnsi="Palatino Linotype"/>
        </w:rPr>
        <w:t>artículos</w:t>
      </w:r>
      <w:r w:rsidR="003947C5" w:rsidRPr="00BC2A39">
        <w:rPr>
          <w:rFonts w:ascii="Palatino Linotype" w:hAnsi="Palatino Linotype" w:cs="Arial"/>
          <w:lang w:val="es-ES_tradnl"/>
        </w:rPr>
        <w:t xml:space="preserve"> 11, 125, 127 y 133 de la Ley de Protección de Datos Personales en Posesión de Sujetos Obligados del Estado de México y Municipios y 185, fracciones VI y VII, de la Ley de Transparencia y Acceso a la Información Pública del Estado de México y Municipios de aplicación supletoria, </w:t>
      </w:r>
      <w:r w:rsidR="003947C5" w:rsidRPr="00BC2A39">
        <w:rPr>
          <w:rFonts w:ascii="Palatino Linotype" w:hAnsi="Palatino Linotype" w:cs="Arial"/>
        </w:rPr>
        <w:t xml:space="preserve">la Comisionada Ponente acordó </w:t>
      </w:r>
      <w:r w:rsidR="003947C5" w:rsidRPr="00BC2A39">
        <w:rPr>
          <w:rFonts w:ascii="Palatino Linotype" w:hAnsi="Palatino Linotype"/>
        </w:rPr>
        <w:t xml:space="preserve">declarar el </w:t>
      </w:r>
      <w:r w:rsidRPr="00BC2A39">
        <w:rPr>
          <w:rFonts w:ascii="Palatino Linotype" w:hAnsi="Palatino Linotype" w:cs="Arial"/>
        </w:rPr>
        <w:t>cierre de instrucción; y,</w:t>
      </w:r>
    </w:p>
    <w:p w:rsidR="003947C5" w:rsidRPr="00BC2A39" w:rsidRDefault="003947C5" w:rsidP="003947C5">
      <w:pPr>
        <w:spacing w:before="300" w:after="200" w:line="360" w:lineRule="auto"/>
        <w:jc w:val="center"/>
        <w:rPr>
          <w:rFonts w:ascii="Palatino Linotype" w:hAnsi="Palatino Linotype"/>
          <w:b/>
          <w:bCs/>
          <w:spacing w:val="60"/>
          <w:sz w:val="28"/>
          <w:lang w:val="es-ES_tradnl"/>
        </w:rPr>
      </w:pPr>
      <w:r w:rsidRPr="00BC2A39">
        <w:rPr>
          <w:rFonts w:ascii="Palatino Linotype" w:hAnsi="Palatino Linotype"/>
          <w:b/>
          <w:bCs/>
          <w:spacing w:val="60"/>
          <w:sz w:val="28"/>
          <w:lang w:val="es-ES_tradnl"/>
        </w:rPr>
        <w:t>CONSIDERANDO</w:t>
      </w:r>
    </w:p>
    <w:p w:rsidR="003947C5" w:rsidRPr="00BC2A39" w:rsidRDefault="003947C5" w:rsidP="003947C5">
      <w:pPr>
        <w:pStyle w:val="Prrafodelista"/>
        <w:widowControl w:val="0"/>
        <w:numPr>
          <w:ilvl w:val="0"/>
          <w:numId w:val="2"/>
        </w:numPr>
        <w:tabs>
          <w:tab w:val="left" w:pos="1701"/>
        </w:tabs>
        <w:autoSpaceDE w:val="0"/>
        <w:autoSpaceDN w:val="0"/>
        <w:adjustRightInd w:val="0"/>
        <w:spacing w:before="360" w:after="240" w:line="360" w:lineRule="auto"/>
        <w:ind w:left="0" w:firstLine="0"/>
        <w:jc w:val="both"/>
        <w:rPr>
          <w:rFonts w:ascii="Palatino Linotype" w:hAnsi="Palatino Linotype"/>
        </w:rPr>
      </w:pPr>
      <w:r w:rsidRPr="00BC2A39">
        <w:rPr>
          <w:rFonts w:ascii="Palatino Linotype" w:hAnsi="Palatino Linotype"/>
          <w:b/>
        </w:rPr>
        <w:t>Competencia</w:t>
      </w:r>
      <w:r w:rsidRPr="00BC2A39">
        <w:rPr>
          <w:rFonts w:ascii="Palatino Linotype" w:hAnsi="Palatino Linotype"/>
        </w:rPr>
        <w:t>.</w:t>
      </w:r>
      <w:r w:rsidRPr="00BC2A39">
        <w:rPr>
          <w:rFonts w:ascii="Palatino Linotype" w:hAnsi="Palatino Linotype"/>
          <w:b/>
        </w:rPr>
        <w:t xml:space="preserve"> </w:t>
      </w:r>
      <w:r w:rsidRPr="00BC2A39">
        <w:rPr>
          <w:rFonts w:ascii="Palatino Linotype" w:hAnsi="Palatino Linotype"/>
        </w:rPr>
        <w:t xml:space="preserve">Este Instituto de Transparencia, Acceso a la Información Pública y Protección de Datos Personales del Estado de México y Municipios, es competente para </w:t>
      </w:r>
      <w:r w:rsidRPr="00BC2A39">
        <w:rPr>
          <w:rFonts w:ascii="Palatino Linotype" w:hAnsi="Palatino Linotype" w:cs="Arial"/>
        </w:rPr>
        <w:t>conocer</w:t>
      </w:r>
      <w:r w:rsidRPr="00BC2A39">
        <w:rPr>
          <w:rFonts w:ascii="Palatino Linotype" w:hAnsi="Palatino Linotype"/>
        </w:rPr>
        <w:t xml:space="preserve"> y resolver los presentes recursos, conforme a lo dispuesto en los artículos 6, Apartado A, de la Constitución Política de los Estados Unidos Mexicanos; 5, párrafos vigésimo</w:t>
      </w:r>
      <w:r w:rsidR="001B5DE6" w:rsidRPr="00BC2A39">
        <w:rPr>
          <w:rFonts w:ascii="Palatino Linotype" w:hAnsi="Palatino Linotype"/>
        </w:rPr>
        <w:t xml:space="preserve"> segundo</w:t>
      </w:r>
      <w:r w:rsidRPr="00BC2A39">
        <w:rPr>
          <w:rFonts w:ascii="Palatino Linotype" w:hAnsi="Palatino Linotype"/>
        </w:rPr>
        <w:t xml:space="preserve">, vigésimo </w:t>
      </w:r>
      <w:r w:rsidR="001B5DE6" w:rsidRPr="00BC2A39">
        <w:rPr>
          <w:rFonts w:ascii="Palatino Linotype" w:hAnsi="Palatino Linotype"/>
        </w:rPr>
        <w:t>tercero y vigésimo cuarto</w:t>
      </w:r>
      <w:r w:rsidRPr="00BC2A39">
        <w:rPr>
          <w:rFonts w:ascii="Palatino Linotype" w:hAnsi="Palatino Linotype"/>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de aplicación supletoria; 1, 81, 82, fracciones I y III, 119, 127, 128 y 129 de la Ley de Protección de Datos Personales en Posesión de Sujetos Obligados del Estado de México </w:t>
      </w:r>
      <w:r w:rsidRPr="00BC2A39">
        <w:rPr>
          <w:rFonts w:ascii="Palatino Linotype" w:hAnsi="Palatino Linotype"/>
        </w:rPr>
        <w:lastRenderedPageBreak/>
        <w:t>y Municipios; y 9, fracciones I y XXIV y 11 del Reglamento Interior del Instituto de Transparencia, Acceso a la Información Pública y Protección de Datos Personales del Estado de México y Municipios.</w:t>
      </w:r>
    </w:p>
    <w:p w:rsidR="00907842" w:rsidRPr="00BC2A39" w:rsidRDefault="00907842" w:rsidP="00907842">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BC2A39">
        <w:rPr>
          <w:rFonts w:ascii="Palatino Linotype" w:hAnsi="Palatino Linotype" w:cs="Arial"/>
          <w:b/>
          <w:sz w:val="28"/>
          <w:szCs w:val="28"/>
        </w:rPr>
        <w:t>SEGUNDO.</w:t>
      </w:r>
      <w:r w:rsidRPr="00BC2A39">
        <w:rPr>
          <w:rFonts w:ascii="Palatino Linotype" w:hAnsi="Palatino Linotype" w:cs="Arial"/>
          <w:b/>
        </w:rPr>
        <w:t xml:space="preserve"> L</w:t>
      </w:r>
      <w:r w:rsidRPr="00BC2A39">
        <w:rPr>
          <w:rFonts w:ascii="Palatino Linotype" w:hAnsi="Palatino Linotype"/>
          <w:b/>
        </w:rPr>
        <w:t>egitimación</w:t>
      </w:r>
      <w:r w:rsidRPr="00BC2A39">
        <w:rPr>
          <w:rFonts w:ascii="Palatino Linotype" w:hAnsi="Palatino Linotype"/>
          <w:b/>
          <w:sz w:val="28"/>
          <w:szCs w:val="28"/>
        </w:rPr>
        <w:t>.</w:t>
      </w:r>
      <w:r w:rsidRPr="00BC2A39">
        <w:rPr>
          <w:rFonts w:ascii="Palatino Linotype" w:hAnsi="Palatino Linotype" w:cs="Arial"/>
        </w:rPr>
        <w:t xml:space="preserve"> </w:t>
      </w:r>
      <w:r w:rsidRPr="00BC2A39">
        <w:rPr>
          <w:rFonts w:ascii="Palatino Linotype" w:hAnsi="Palatino Linotype" w:cs="Arial"/>
          <w:bCs/>
        </w:rPr>
        <w:t xml:space="preserve">El recurso de revisión fue interpuesto </w:t>
      </w:r>
      <w:r w:rsidRPr="00BC2A39">
        <w:rPr>
          <w:rFonts w:ascii="Palatino Linotype" w:hAnsi="Palatino Linotype"/>
        </w:rPr>
        <w:t>por</w:t>
      </w:r>
      <w:r w:rsidRPr="00BC2A39">
        <w:rPr>
          <w:rFonts w:ascii="Palatino Linotype" w:hAnsi="Palatino Linotype" w:cs="Arial"/>
          <w:bCs/>
        </w:rPr>
        <w:t xml:space="preserve"> </w:t>
      </w:r>
      <w:r w:rsidRPr="00BC2A39">
        <w:rPr>
          <w:rFonts w:ascii="Palatino Linotype" w:hAnsi="Palatino Linotype" w:cs="Arial"/>
          <w:b/>
          <w:bCs/>
        </w:rPr>
        <w:t>EL RECURRENTE,</w:t>
      </w:r>
      <w:r w:rsidR="005F3573" w:rsidRPr="00BC2A39">
        <w:rPr>
          <w:rFonts w:ascii="Palatino Linotype" w:hAnsi="Palatino Linotype" w:cs="Arial"/>
          <w:bCs/>
        </w:rPr>
        <w:t xml:space="preserve"> quien a su vez es la misma persona </w:t>
      </w:r>
      <w:r w:rsidRPr="00BC2A39">
        <w:rPr>
          <w:rFonts w:ascii="Palatino Linotype" w:hAnsi="Palatino Linotype" w:cs="Arial"/>
          <w:bCs/>
        </w:rPr>
        <w:t xml:space="preserve">que formuló </w:t>
      </w:r>
      <w:r w:rsidRPr="00BC2A39">
        <w:rPr>
          <w:rFonts w:ascii="Palatino Linotype" w:hAnsi="Palatino Linotype"/>
        </w:rPr>
        <w:t xml:space="preserve">la solicitud de acceso a datos personales </w:t>
      </w:r>
      <w:r w:rsidRPr="00BC2A39">
        <w:rPr>
          <w:rFonts w:ascii="Palatino Linotype" w:hAnsi="Palatino Linotype"/>
          <w:b/>
          <w:bCs/>
        </w:rPr>
        <w:t>00001/SM</w:t>
      </w:r>
      <w:r w:rsidR="005F3573" w:rsidRPr="00BC2A39">
        <w:rPr>
          <w:rFonts w:ascii="Palatino Linotype" w:hAnsi="Palatino Linotype"/>
          <w:b/>
          <w:bCs/>
        </w:rPr>
        <w:t>A</w:t>
      </w:r>
      <w:r w:rsidRPr="00BC2A39">
        <w:rPr>
          <w:rFonts w:ascii="Palatino Linotype" w:hAnsi="Palatino Linotype"/>
          <w:b/>
          <w:bCs/>
        </w:rPr>
        <w:t xml:space="preserve">/AD/2019 </w:t>
      </w:r>
      <w:r w:rsidRPr="00BC2A39">
        <w:rPr>
          <w:rFonts w:ascii="Palatino Linotype" w:hAnsi="Palatino Linotype" w:cs="Arial"/>
          <w:bCs/>
        </w:rPr>
        <w:t xml:space="preserve">ante </w:t>
      </w:r>
      <w:r w:rsidRPr="00BC2A39">
        <w:rPr>
          <w:rFonts w:ascii="Palatino Linotype" w:hAnsi="Palatino Linotype" w:cs="Arial"/>
          <w:b/>
          <w:bCs/>
        </w:rPr>
        <w:t>EL</w:t>
      </w:r>
      <w:r w:rsidRPr="00BC2A39">
        <w:rPr>
          <w:rFonts w:ascii="Palatino Linotype" w:hAnsi="Palatino Linotype" w:cs="Arial"/>
          <w:bCs/>
        </w:rPr>
        <w:t xml:space="preserve"> </w:t>
      </w:r>
      <w:r w:rsidRPr="00BC2A39">
        <w:rPr>
          <w:rFonts w:ascii="Palatino Linotype" w:hAnsi="Palatino Linotype" w:cs="Arial"/>
          <w:b/>
          <w:bCs/>
        </w:rPr>
        <w:t>SUJETO OBLIGADO.</w:t>
      </w:r>
    </w:p>
    <w:p w:rsidR="00907842" w:rsidRPr="00BC2A39" w:rsidRDefault="00907842" w:rsidP="00907842">
      <w:pPr>
        <w:widowControl w:val="0"/>
        <w:autoSpaceDE w:val="0"/>
        <w:autoSpaceDN w:val="0"/>
        <w:adjustRightInd w:val="0"/>
        <w:spacing w:before="100" w:beforeAutospacing="1" w:after="100" w:afterAutospacing="1" w:line="360" w:lineRule="auto"/>
        <w:jc w:val="both"/>
        <w:rPr>
          <w:rFonts w:ascii="Palatino Linotype" w:hAnsi="Palatino Linotype" w:cs="Arial"/>
          <w:b/>
          <w:bCs/>
        </w:rPr>
      </w:pPr>
      <w:r w:rsidRPr="00BC2A39">
        <w:rPr>
          <w:rFonts w:ascii="Palatino Linotype" w:hAnsi="Palatino Linotype" w:cs="Arial"/>
          <w:bCs/>
        </w:rPr>
        <w:t xml:space="preserve">Así, para la interposición del recurso de revisión en materia de derechos ARCO, </w:t>
      </w:r>
      <w:r w:rsidRPr="00BC2A39">
        <w:rPr>
          <w:rFonts w:ascii="Palatino Linotype" w:hAnsi="Palatino Linotype" w:cs="Arial"/>
          <w:b/>
          <w:bCs/>
        </w:rPr>
        <w:t xml:space="preserve">EL RECURRENTE </w:t>
      </w:r>
      <w:r w:rsidRPr="00BC2A39">
        <w:rPr>
          <w:rFonts w:ascii="Palatino Linotype" w:hAnsi="Palatino Linotype" w:cs="Arial"/>
          <w:bCs/>
        </w:rPr>
        <w:t xml:space="preserve">debió haber acreditado su identidad de conformidad con el artículo 120 de la </w:t>
      </w:r>
      <w:r w:rsidRPr="00BC2A39">
        <w:rPr>
          <w:rFonts w:ascii="Palatino Linotype" w:hAnsi="Palatino Linotype"/>
        </w:rPr>
        <w:t>Ley de Protección de Datos Personales en Posesión de Sujetos Obligados del Estado de México y Municipios, mismo que para mayor referencia se inserta a continuación:</w:t>
      </w:r>
    </w:p>
    <w:p w:rsidR="005F3573" w:rsidRPr="00BC2A39" w:rsidRDefault="00907842" w:rsidP="005F3573">
      <w:pPr>
        <w:widowControl w:val="0"/>
        <w:autoSpaceDE w:val="0"/>
        <w:autoSpaceDN w:val="0"/>
        <w:adjustRightInd w:val="0"/>
        <w:ind w:left="851" w:right="902"/>
        <w:jc w:val="center"/>
        <w:rPr>
          <w:rFonts w:ascii="Palatino Linotype" w:hAnsi="Palatino Linotype"/>
          <w:b/>
          <w:i/>
          <w:sz w:val="22"/>
          <w:szCs w:val="22"/>
        </w:rPr>
      </w:pPr>
      <w:r w:rsidRPr="00BC2A39">
        <w:rPr>
          <w:rFonts w:ascii="Palatino Linotype" w:hAnsi="Palatino Linotype"/>
          <w:b/>
          <w:i/>
          <w:sz w:val="22"/>
          <w:szCs w:val="22"/>
        </w:rPr>
        <w:t>“</w:t>
      </w:r>
      <w:r w:rsidR="005F3573" w:rsidRPr="00BC2A39">
        <w:rPr>
          <w:rFonts w:ascii="Palatino Linotype" w:hAnsi="Palatino Linotype"/>
          <w:b/>
          <w:i/>
          <w:sz w:val="22"/>
          <w:szCs w:val="22"/>
        </w:rPr>
        <w:t xml:space="preserve">TÍTULO DÉCIMO PRIMERO </w:t>
      </w:r>
    </w:p>
    <w:p w:rsidR="005F3573" w:rsidRPr="00BC2A39" w:rsidRDefault="005F3573" w:rsidP="005F3573">
      <w:pPr>
        <w:widowControl w:val="0"/>
        <w:autoSpaceDE w:val="0"/>
        <w:autoSpaceDN w:val="0"/>
        <w:adjustRightInd w:val="0"/>
        <w:ind w:left="851" w:right="902"/>
        <w:jc w:val="center"/>
        <w:rPr>
          <w:rFonts w:ascii="Palatino Linotype" w:hAnsi="Palatino Linotype"/>
          <w:b/>
          <w:i/>
          <w:sz w:val="22"/>
          <w:szCs w:val="22"/>
        </w:rPr>
      </w:pPr>
      <w:r w:rsidRPr="00BC2A39">
        <w:rPr>
          <w:rFonts w:ascii="Palatino Linotype" w:hAnsi="Palatino Linotype"/>
          <w:b/>
          <w:i/>
          <w:sz w:val="22"/>
          <w:szCs w:val="22"/>
        </w:rPr>
        <w:t>DE LOS MEDIOS DE IMPUGNACIÓN</w:t>
      </w:r>
    </w:p>
    <w:p w:rsidR="005F3573" w:rsidRPr="00BC2A39" w:rsidRDefault="005F3573" w:rsidP="005F3573">
      <w:pPr>
        <w:widowControl w:val="0"/>
        <w:autoSpaceDE w:val="0"/>
        <w:autoSpaceDN w:val="0"/>
        <w:adjustRightInd w:val="0"/>
        <w:ind w:left="851" w:right="902"/>
        <w:jc w:val="center"/>
        <w:rPr>
          <w:rFonts w:ascii="Palatino Linotype" w:hAnsi="Palatino Linotype"/>
          <w:b/>
          <w:i/>
          <w:sz w:val="22"/>
          <w:szCs w:val="22"/>
        </w:rPr>
      </w:pPr>
      <w:r w:rsidRPr="00BC2A39">
        <w:rPr>
          <w:rFonts w:ascii="Palatino Linotype" w:hAnsi="Palatino Linotype"/>
          <w:b/>
          <w:i/>
          <w:sz w:val="22"/>
          <w:szCs w:val="22"/>
        </w:rPr>
        <w:t xml:space="preserve"> </w:t>
      </w:r>
    </w:p>
    <w:p w:rsidR="005F3573" w:rsidRPr="00BC2A39" w:rsidRDefault="005F3573" w:rsidP="005F3573">
      <w:pPr>
        <w:widowControl w:val="0"/>
        <w:autoSpaceDE w:val="0"/>
        <w:autoSpaceDN w:val="0"/>
        <w:adjustRightInd w:val="0"/>
        <w:ind w:left="851" w:right="902"/>
        <w:jc w:val="center"/>
        <w:rPr>
          <w:rFonts w:ascii="Palatino Linotype" w:hAnsi="Palatino Linotype"/>
          <w:b/>
          <w:i/>
          <w:sz w:val="22"/>
          <w:szCs w:val="22"/>
        </w:rPr>
      </w:pPr>
      <w:r w:rsidRPr="00BC2A39">
        <w:rPr>
          <w:rFonts w:ascii="Palatino Linotype" w:hAnsi="Palatino Linotype"/>
          <w:b/>
          <w:i/>
          <w:sz w:val="22"/>
          <w:szCs w:val="22"/>
        </w:rPr>
        <w:t xml:space="preserve">CAPÍTULO PRIMERO </w:t>
      </w:r>
    </w:p>
    <w:p w:rsidR="005F3573" w:rsidRPr="00BC2A39" w:rsidRDefault="005F3573" w:rsidP="005F3573">
      <w:pPr>
        <w:widowControl w:val="0"/>
        <w:autoSpaceDE w:val="0"/>
        <w:autoSpaceDN w:val="0"/>
        <w:adjustRightInd w:val="0"/>
        <w:ind w:left="851" w:right="902"/>
        <w:jc w:val="center"/>
        <w:rPr>
          <w:rFonts w:ascii="Palatino Linotype" w:hAnsi="Palatino Linotype"/>
          <w:b/>
          <w:i/>
          <w:sz w:val="22"/>
          <w:szCs w:val="22"/>
        </w:rPr>
      </w:pPr>
      <w:r w:rsidRPr="00BC2A39">
        <w:rPr>
          <w:rFonts w:ascii="Palatino Linotype" w:hAnsi="Palatino Linotype"/>
          <w:b/>
          <w:i/>
          <w:sz w:val="22"/>
          <w:szCs w:val="22"/>
        </w:rPr>
        <w:t>DISPOSICIONES APLICABLES A LOS MEDIOS DE IMPUGNACIÓN</w:t>
      </w:r>
    </w:p>
    <w:p w:rsidR="005F3573" w:rsidRPr="00BC2A39" w:rsidRDefault="005F3573" w:rsidP="00907842">
      <w:pPr>
        <w:widowControl w:val="0"/>
        <w:autoSpaceDE w:val="0"/>
        <w:autoSpaceDN w:val="0"/>
        <w:adjustRightInd w:val="0"/>
        <w:ind w:left="851" w:right="902"/>
        <w:jc w:val="both"/>
        <w:rPr>
          <w:rFonts w:ascii="Palatino Linotype" w:hAnsi="Palatino Linotype"/>
          <w:b/>
          <w:i/>
          <w:sz w:val="22"/>
          <w:szCs w:val="22"/>
        </w:rPr>
      </w:pPr>
    </w:p>
    <w:p w:rsidR="005F3573" w:rsidRPr="00BC2A39" w:rsidRDefault="005F3573" w:rsidP="00907842">
      <w:pPr>
        <w:widowControl w:val="0"/>
        <w:autoSpaceDE w:val="0"/>
        <w:autoSpaceDN w:val="0"/>
        <w:adjustRightInd w:val="0"/>
        <w:ind w:left="851" w:right="902"/>
        <w:jc w:val="both"/>
        <w:rPr>
          <w:rFonts w:ascii="Palatino Linotype" w:hAnsi="Palatino Linotype"/>
          <w:b/>
          <w:i/>
          <w:sz w:val="22"/>
          <w:szCs w:val="22"/>
        </w:rPr>
      </w:pPr>
      <w:r w:rsidRPr="00BC2A39">
        <w:rPr>
          <w:rFonts w:ascii="Palatino Linotype" w:hAnsi="Palatino Linotype"/>
          <w:b/>
          <w:i/>
          <w:sz w:val="22"/>
          <w:szCs w:val="22"/>
        </w:rPr>
        <w:t>…</w:t>
      </w:r>
    </w:p>
    <w:p w:rsidR="00907842" w:rsidRPr="00BC2A39" w:rsidRDefault="00907842" w:rsidP="00907842">
      <w:pPr>
        <w:widowControl w:val="0"/>
        <w:autoSpaceDE w:val="0"/>
        <w:autoSpaceDN w:val="0"/>
        <w:adjustRightInd w:val="0"/>
        <w:ind w:left="851" w:right="902"/>
        <w:jc w:val="both"/>
        <w:rPr>
          <w:rFonts w:ascii="Palatino Linotype" w:hAnsi="Palatino Linotype"/>
          <w:b/>
          <w:i/>
          <w:sz w:val="22"/>
          <w:szCs w:val="22"/>
        </w:rPr>
      </w:pPr>
      <w:r w:rsidRPr="00BC2A39">
        <w:rPr>
          <w:rFonts w:ascii="Palatino Linotype" w:hAnsi="Palatino Linotype"/>
          <w:b/>
          <w:i/>
          <w:sz w:val="22"/>
          <w:szCs w:val="22"/>
        </w:rPr>
        <w:t xml:space="preserve">Medios para acreditar identidad </w:t>
      </w:r>
    </w:p>
    <w:p w:rsidR="00907842" w:rsidRPr="00BC2A39" w:rsidRDefault="00907842" w:rsidP="00907842">
      <w:pPr>
        <w:widowControl w:val="0"/>
        <w:autoSpaceDE w:val="0"/>
        <w:autoSpaceDN w:val="0"/>
        <w:adjustRightInd w:val="0"/>
        <w:ind w:left="851" w:right="902"/>
        <w:jc w:val="both"/>
        <w:rPr>
          <w:rFonts w:ascii="Palatino Linotype" w:hAnsi="Palatino Linotype"/>
          <w:i/>
          <w:sz w:val="22"/>
          <w:szCs w:val="22"/>
        </w:rPr>
      </w:pPr>
      <w:r w:rsidRPr="00BC2A39">
        <w:rPr>
          <w:rFonts w:ascii="Palatino Linotype" w:hAnsi="Palatino Linotype"/>
          <w:b/>
          <w:i/>
          <w:sz w:val="22"/>
          <w:szCs w:val="22"/>
        </w:rPr>
        <w:t>Artículo 120.</w:t>
      </w:r>
      <w:r w:rsidRPr="00BC2A39">
        <w:rPr>
          <w:rFonts w:ascii="Palatino Linotype" w:hAnsi="Palatino Linotype"/>
          <w:i/>
          <w:sz w:val="22"/>
          <w:szCs w:val="22"/>
        </w:rPr>
        <w:t xml:space="preserve"> </w:t>
      </w:r>
      <w:r w:rsidRPr="00BC2A39">
        <w:rPr>
          <w:rFonts w:ascii="Palatino Linotype" w:hAnsi="Palatino Linotype"/>
          <w:b/>
          <w:i/>
          <w:sz w:val="22"/>
          <w:szCs w:val="22"/>
        </w:rPr>
        <w:t xml:space="preserve">El titular podrá acreditar su identidad a través de cualquiera de los medios siguientes: </w:t>
      </w:r>
    </w:p>
    <w:p w:rsidR="00907842" w:rsidRPr="00BC2A39" w:rsidRDefault="00907842" w:rsidP="00907842">
      <w:pPr>
        <w:widowControl w:val="0"/>
        <w:autoSpaceDE w:val="0"/>
        <w:autoSpaceDN w:val="0"/>
        <w:adjustRightInd w:val="0"/>
        <w:ind w:left="851" w:right="902"/>
        <w:jc w:val="both"/>
        <w:rPr>
          <w:rFonts w:ascii="Palatino Linotype" w:hAnsi="Palatino Linotype"/>
          <w:b/>
          <w:i/>
          <w:sz w:val="22"/>
          <w:szCs w:val="22"/>
        </w:rPr>
      </w:pPr>
      <w:r w:rsidRPr="00BC2A39">
        <w:rPr>
          <w:rFonts w:ascii="Palatino Linotype" w:hAnsi="Palatino Linotype"/>
          <w:b/>
          <w:i/>
          <w:sz w:val="22"/>
          <w:szCs w:val="22"/>
        </w:rPr>
        <w:t xml:space="preserve">I. Identificación oficial. </w:t>
      </w:r>
    </w:p>
    <w:p w:rsidR="00907842" w:rsidRPr="00BC2A39" w:rsidRDefault="00907842" w:rsidP="00907842">
      <w:pPr>
        <w:widowControl w:val="0"/>
        <w:autoSpaceDE w:val="0"/>
        <w:autoSpaceDN w:val="0"/>
        <w:adjustRightInd w:val="0"/>
        <w:ind w:left="851" w:right="902"/>
        <w:jc w:val="both"/>
        <w:rPr>
          <w:rFonts w:ascii="Palatino Linotype" w:hAnsi="Palatino Linotype"/>
          <w:i/>
          <w:sz w:val="22"/>
          <w:szCs w:val="22"/>
        </w:rPr>
      </w:pPr>
      <w:r w:rsidRPr="00BC2A39">
        <w:rPr>
          <w:rFonts w:ascii="Palatino Linotype" w:hAnsi="Palatino Linotype"/>
          <w:i/>
          <w:sz w:val="22"/>
          <w:szCs w:val="22"/>
        </w:rPr>
        <w:t xml:space="preserve">II. Firma electrónica avanzada o del instrumento electrónico que lo sustituya. </w:t>
      </w:r>
    </w:p>
    <w:p w:rsidR="00907842" w:rsidRPr="00BC2A39" w:rsidRDefault="00907842" w:rsidP="00907842">
      <w:pPr>
        <w:widowControl w:val="0"/>
        <w:autoSpaceDE w:val="0"/>
        <w:autoSpaceDN w:val="0"/>
        <w:adjustRightInd w:val="0"/>
        <w:ind w:left="851" w:right="902"/>
        <w:jc w:val="both"/>
        <w:rPr>
          <w:rFonts w:ascii="Palatino Linotype" w:hAnsi="Palatino Linotype"/>
          <w:i/>
          <w:sz w:val="22"/>
          <w:szCs w:val="22"/>
        </w:rPr>
      </w:pPr>
      <w:r w:rsidRPr="00BC2A39">
        <w:rPr>
          <w:rFonts w:ascii="Palatino Linotype" w:hAnsi="Palatino Linotype"/>
          <w:i/>
          <w:sz w:val="22"/>
          <w:szCs w:val="22"/>
        </w:rPr>
        <w:t xml:space="preserve">III. Mecanismos de autenticación autorizados por el Instituto o el Instituto Nacional publicados por acuerdo general en el periódico oficial “Gaceta del Gobierno” o en el Diario Oficial de la Federación. </w:t>
      </w:r>
    </w:p>
    <w:p w:rsidR="00907842" w:rsidRPr="00BC2A39" w:rsidRDefault="00907842" w:rsidP="00907842">
      <w:pPr>
        <w:widowControl w:val="0"/>
        <w:autoSpaceDE w:val="0"/>
        <w:autoSpaceDN w:val="0"/>
        <w:adjustRightInd w:val="0"/>
        <w:ind w:left="851" w:right="902"/>
        <w:jc w:val="both"/>
        <w:rPr>
          <w:rFonts w:ascii="Palatino Linotype" w:hAnsi="Palatino Linotype"/>
          <w:i/>
          <w:sz w:val="22"/>
          <w:szCs w:val="22"/>
        </w:rPr>
      </w:pPr>
      <w:r w:rsidRPr="00BC2A39">
        <w:rPr>
          <w:rFonts w:ascii="Palatino Linotype" w:hAnsi="Palatino Linotype"/>
          <w:i/>
          <w:sz w:val="22"/>
          <w:szCs w:val="22"/>
        </w:rPr>
        <w:t>La utilización de la firma electrónica avanzada o del instrumento electrónico que lo sustituya eximirá de la presentación de la copia del documento de identificación.”</w:t>
      </w:r>
    </w:p>
    <w:p w:rsidR="00907842" w:rsidRPr="00BC2A39" w:rsidRDefault="00907842" w:rsidP="00907842">
      <w:pPr>
        <w:widowControl w:val="0"/>
        <w:autoSpaceDE w:val="0"/>
        <w:autoSpaceDN w:val="0"/>
        <w:adjustRightInd w:val="0"/>
        <w:ind w:left="851" w:right="902"/>
        <w:jc w:val="both"/>
        <w:rPr>
          <w:rFonts w:ascii="Palatino Linotype" w:hAnsi="Palatino Linotype"/>
          <w:i/>
          <w:sz w:val="22"/>
          <w:szCs w:val="22"/>
        </w:rPr>
      </w:pPr>
      <w:r w:rsidRPr="00BC2A39">
        <w:rPr>
          <w:rFonts w:ascii="Palatino Linotype" w:hAnsi="Palatino Linotype"/>
          <w:i/>
          <w:sz w:val="22"/>
          <w:szCs w:val="22"/>
        </w:rPr>
        <w:t>(Énfasis añadido)</w:t>
      </w:r>
    </w:p>
    <w:p w:rsidR="00907842" w:rsidRPr="00BC2A39" w:rsidRDefault="00907842" w:rsidP="00907842">
      <w:pPr>
        <w:widowControl w:val="0"/>
        <w:autoSpaceDE w:val="0"/>
        <w:autoSpaceDN w:val="0"/>
        <w:adjustRightInd w:val="0"/>
        <w:spacing w:before="100" w:beforeAutospacing="1" w:after="100" w:afterAutospacing="1" w:line="360" w:lineRule="auto"/>
        <w:jc w:val="both"/>
        <w:rPr>
          <w:rFonts w:ascii="Palatino Linotype" w:hAnsi="Palatino Linotype"/>
        </w:rPr>
      </w:pPr>
      <w:r w:rsidRPr="00BC2A39">
        <w:rPr>
          <w:rFonts w:ascii="Palatino Linotype" w:hAnsi="Palatino Linotype"/>
        </w:rPr>
        <w:lastRenderedPageBreak/>
        <w:t>En el presente asunto, el particular acredit</w:t>
      </w:r>
      <w:r w:rsidR="005F3573" w:rsidRPr="00BC2A39">
        <w:rPr>
          <w:rFonts w:ascii="Palatino Linotype" w:hAnsi="Palatino Linotype"/>
        </w:rPr>
        <w:t>ó</w:t>
      </w:r>
      <w:r w:rsidRPr="00BC2A39">
        <w:rPr>
          <w:rFonts w:ascii="Palatino Linotype" w:hAnsi="Palatino Linotype"/>
        </w:rPr>
        <w:t xml:space="preserve"> su identidad proporcionando copia simple de su identificación oficial vigente, expedida por el Instituto Nacional Electoral que de conformidad con lo establecido en el portal electrónico del Sistema de Administración Tributaria</w:t>
      </w:r>
      <w:r w:rsidRPr="00BC2A39">
        <w:rPr>
          <w:rStyle w:val="Refdenotaalpie"/>
          <w:rFonts w:ascii="Palatino Linotype" w:hAnsi="Palatino Linotype"/>
        </w:rPr>
        <w:footnoteReference w:id="2"/>
      </w:r>
      <w:r w:rsidRPr="00BC2A39">
        <w:rPr>
          <w:rFonts w:ascii="Palatino Linotype" w:hAnsi="Palatino Linotype"/>
        </w:rPr>
        <w:t xml:space="preserve"> se considera como una identificación oficial; por lo que, al adjuntar la misma al momento de atender la prevención que en fecha dieciocho de junio de dos mil diecinueve le hiciera esta Ponencia Resolutora, es como el particular acreditó únicamente su identidad para efectos de la interposición del presente recurso y así poder obtener el acceso a los datos solicitado.</w:t>
      </w:r>
    </w:p>
    <w:p w:rsidR="003947C5" w:rsidRPr="00BC2A39" w:rsidRDefault="00907842" w:rsidP="00907842">
      <w:pPr>
        <w:pStyle w:val="Prrafodelista"/>
        <w:widowControl w:val="0"/>
        <w:tabs>
          <w:tab w:val="left" w:pos="1701"/>
        </w:tabs>
        <w:autoSpaceDE w:val="0"/>
        <w:autoSpaceDN w:val="0"/>
        <w:adjustRightInd w:val="0"/>
        <w:spacing w:before="360" w:after="240" w:line="360" w:lineRule="auto"/>
        <w:ind w:left="0"/>
        <w:jc w:val="both"/>
        <w:rPr>
          <w:rFonts w:ascii="Palatino Linotype" w:hAnsi="Palatino Linotype" w:cs="Arial"/>
          <w:lang w:val="es-ES_tradnl"/>
        </w:rPr>
      </w:pPr>
      <w:r w:rsidRPr="00BC2A39">
        <w:rPr>
          <w:rFonts w:ascii="Palatino Linotype" w:hAnsi="Palatino Linotype" w:cs="Arial"/>
          <w:b/>
          <w:sz w:val="28"/>
          <w:szCs w:val="28"/>
        </w:rPr>
        <w:t>TERCERO</w:t>
      </w:r>
      <w:r w:rsidRPr="00BC2A39">
        <w:rPr>
          <w:rFonts w:ascii="Palatino Linotype" w:hAnsi="Palatino Linotype" w:cs="Arial"/>
          <w:b/>
        </w:rPr>
        <w:t xml:space="preserve">. </w:t>
      </w:r>
      <w:r w:rsidR="003947C5" w:rsidRPr="00BC2A39">
        <w:rPr>
          <w:rFonts w:ascii="Palatino Linotype" w:hAnsi="Palatino Linotype" w:cs="Arial"/>
          <w:b/>
        </w:rPr>
        <w:t xml:space="preserve">Oportunidad. </w:t>
      </w:r>
      <w:r w:rsidR="001B5DE6" w:rsidRPr="00BC2A39">
        <w:rPr>
          <w:rFonts w:ascii="Palatino Linotype" w:hAnsi="Palatino Linotype" w:cs="Arial"/>
        </w:rPr>
        <w:t xml:space="preserve">El recurso </w:t>
      </w:r>
      <w:r w:rsidR="003947C5" w:rsidRPr="00BC2A39">
        <w:rPr>
          <w:rFonts w:ascii="Palatino Linotype" w:hAnsi="Palatino Linotype" w:cs="Arial"/>
        </w:rPr>
        <w:t>de revisión fue interpuesto dentro del plazo de quince días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rsidR="003947C5" w:rsidRPr="00BC2A39" w:rsidRDefault="003947C5" w:rsidP="003947C5">
      <w:pPr>
        <w:spacing w:before="120" w:after="120"/>
        <w:ind w:left="709" w:right="709"/>
        <w:jc w:val="both"/>
        <w:rPr>
          <w:rFonts w:ascii="Palatino Linotype" w:hAnsi="Palatino Linotype" w:cs="Arial"/>
          <w:i/>
          <w:sz w:val="22"/>
          <w:szCs w:val="22"/>
        </w:rPr>
      </w:pPr>
      <w:r w:rsidRPr="00BC2A39">
        <w:rPr>
          <w:rFonts w:ascii="Palatino Linotype" w:hAnsi="Palatino Linotype" w:cs="Arial"/>
          <w:i/>
          <w:sz w:val="22"/>
          <w:szCs w:val="22"/>
        </w:rPr>
        <w:t>“</w:t>
      </w:r>
      <w:r w:rsidRPr="00BC2A39">
        <w:rPr>
          <w:rFonts w:ascii="Palatino Linotype" w:hAnsi="Palatino Linotype" w:cs="Arial"/>
          <w:b/>
          <w:i/>
          <w:sz w:val="22"/>
          <w:szCs w:val="22"/>
        </w:rPr>
        <w:t xml:space="preserve">Artículo 128. </w:t>
      </w:r>
      <w:r w:rsidRPr="00BC2A39">
        <w:rPr>
          <w:rFonts w:ascii="Palatino Linotype" w:hAnsi="Palatino Linotype" w:cs="Arial"/>
          <w:i/>
          <w:sz w:val="22"/>
          <w:szCs w:val="22"/>
        </w:rPr>
        <w:t xml:space="preserve">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rsidR="003947C5" w:rsidRPr="00BC2A39" w:rsidRDefault="003947C5" w:rsidP="003947C5">
      <w:pPr>
        <w:spacing w:before="120" w:after="120"/>
        <w:ind w:left="709" w:right="709"/>
        <w:jc w:val="both"/>
        <w:rPr>
          <w:rFonts w:ascii="Palatino Linotype" w:hAnsi="Palatino Linotype" w:cs="Arial"/>
          <w:i/>
          <w:sz w:val="22"/>
          <w:szCs w:val="22"/>
        </w:rPr>
      </w:pPr>
      <w:r w:rsidRPr="00BC2A39">
        <w:rPr>
          <w:rFonts w:ascii="Palatino Linotype" w:hAnsi="Palatino Linotype" w:cs="Arial"/>
          <w:i/>
          <w:sz w:val="22"/>
          <w:szCs w:val="22"/>
        </w:rPr>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w:t>
      </w:r>
    </w:p>
    <w:p w:rsidR="003947C5" w:rsidRPr="00BC2A39" w:rsidRDefault="003947C5" w:rsidP="003947C5">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BC2A39">
        <w:rPr>
          <w:rFonts w:ascii="Palatino Linotype" w:hAnsi="Palatino Linotype" w:cs="Arial"/>
        </w:rPr>
        <w:t xml:space="preserve">En esa tesitura, atendiendo a que </w:t>
      </w:r>
      <w:r w:rsidRPr="00BC2A39">
        <w:rPr>
          <w:rFonts w:ascii="Palatino Linotype" w:hAnsi="Palatino Linotype"/>
          <w:b/>
        </w:rPr>
        <w:t>EL RESPONSABLE</w:t>
      </w:r>
      <w:r w:rsidRPr="00BC2A39">
        <w:rPr>
          <w:rFonts w:ascii="Palatino Linotype" w:hAnsi="Palatino Linotype" w:cs="Arial"/>
        </w:rPr>
        <w:t xml:space="preserve"> notificó la respuesta a la solicitud</w:t>
      </w:r>
      <w:r w:rsidRPr="00BC2A39">
        <w:rPr>
          <w:rFonts w:ascii="Palatino Linotype" w:hAnsi="Palatino Linotype"/>
        </w:rPr>
        <w:t xml:space="preserve"> de acceso a datos personales </w:t>
      </w:r>
      <w:r w:rsidRPr="00BC2A39">
        <w:rPr>
          <w:rFonts w:ascii="Palatino Linotype" w:hAnsi="Palatino Linotype" w:cs="Arial"/>
        </w:rPr>
        <w:t>el día</w:t>
      </w:r>
      <w:r w:rsidR="001B5DE6" w:rsidRPr="00BC2A39">
        <w:rPr>
          <w:rFonts w:ascii="Palatino Linotype" w:hAnsi="Palatino Linotype" w:cs="Arial"/>
          <w:b/>
        </w:rPr>
        <w:t xml:space="preserve"> treinta de mayo de dos </w:t>
      </w:r>
      <w:r w:rsidRPr="00BC2A39">
        <w:rPr>
          <w:rFonts w:ascii="Palatino Linotype" w:hAnsi="Palatino Linotype" w:cs="Arial"/>
          <w:b/>
        </w:rPr>
        <w:t>mil diecinueve</w:t>
      </w:r>
      <w:r w:rsidRPr="00BC2A39">
        <w:rPr>
          <w:rFonts w:ascii="Palatino Linotype" w:hAnsi="Palatino Linotype" w:cs="Arial"/>
        </w:rPr>
        <w:t xml:space="preserve">, por tanto, </w:t>
      </w:r>
      <w:r w:rsidRPr="00BC2A39">
        <w:rPr>
          <w:rFonts w:ascii="Palatino Linotype" w:hAnsi="Palatino Linotype" w:cs="Arial"/>
        </w:rPr>
        <w:lastRenderedPageBreak/>
        <w:t xml:space="preserve">el plazo de quince días hábiles a que se refiere el artículo 128, de la Ley de Protección de Datos Personales en Posesión de Sujetos Obligados del Estado de México y Municipios, para presentar el recurso de revisión, transcurrió del </w:t>
      </w:r>
      <w:r w:rsidR="001B5DE6" w:rsidRPr="00BC2A39">
        <w:rPr>
          <w:rFonts w:ascii="Palatino Linotype" w:hAnsi="Palatino Linotype" w:cs="Arial"/>
          <w:b/>
        </w:rPr>
        <w:t xml:space="preserve">treinta y uno de mayo al veinte de junio de </w:t>
      </w:r>
      <w:r w:rsidRPr="00BC2A39">
        <w:rPr>
          <w:rFonts w:ascii="Palatino Linotype" w:hAnsi="Palatino Linotype" w:cs="Arial"/>
          <w:b/>
        </w:rPr>
        <w:t>dos mil diecinueve</w:t>
      </w:r>
      <w:r w:rsidRPr="00BC2A39">
        <w:rPr>
          <w:rFonts w:ascii="Palatino Linotype" w:hAnsi="Palatino Linotype" w:cs="Arial"/>
        </w:rPr>
        <w:t xml:space="preserve">; así, en </w:t>
      </w:r>
      <w:r w:rsidR="001B5DE6" w:rsidRPr="00BC2A39">
        <w:rPr>
          <w:rFonts w:ascii="Palatino Linotype" w:hAnsi="Palatino Linotype" w:cs="Arial"/>
        </w:rPr>
        <w:t xml:space="preserve">el computo </w:t>
      </w:r>
      <w:r w:rsidRPr="00BC2A39">
        <w:rPr>
          <w:rFonts w:ascii="Palatino Linotype" w:hAnsi="Palatino Linotype" w:cs="Arial"/>
        </w:rPr>
        <w:t xml:space="preserve">referido no se contemplaron los días </w:t>
      </w:r>
      <w:r w:rsidR="00781365" w:rsidRPr="00BC2A39">
        <w:rPr>
          <w:rFonts w:ascii="Palatino Linotype" w:hAnsi="Palatino Linotype" w:cs="Arial"/>
        </w:rPr>
        <w:t xml:space="preserve">uno, dos, ocho, nueve, quince y dieciséis de junio de </w:t>
      </w:r>
      <w:r w:rsidRPr="00BC2A39">
        <w:rPr>
          <w:rFonts w:ascii="Palatino Linotype" w:hAnsi="Palatino Linotype" w:cs="Arial"/>
        </w:rPr>
        <w:t xml:space="preserve">dos mil diecinueve, por corresponder a sábados y domingos, en términos del artículo 3, fracción X, de la </w:t>
      </w:r>
      <w:r w:rsidRPr="00BC2A39">
        <w:rPr>
          <w:rFonts w:ascii="Palatino Linotype" w:hAnsi="Palatino Linotype"/>
        </w:rPr>
        <w:t>Ley de Transparencia y Acceso a la Información Pública del Estado de México y Municipios; asimismo, 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3947C5" w:rsidRPr="00BC2A39" w:rsidRDefault="003947C5" w:rsidP="003947C5">
      <w:pPr>
        <w:widowControl w:val="0"/>
        <w:autoSpaceDE w:val="0"/>
        <w:autoSpaceDN w:val="0"/>
        <w:adjustRightInd w:val="0"/>
        <w:spacing w:before="240" w:after="240" w:line="360" w:lineRule="auto"/>
        <w:jc w:val="both"/>
        <w:rPr>
          <w:rFonts w:ascii="Palatino Linotype" w:hAnsi="Palatino Linotype" w:cs="Arial"/>
        </w:rPr>
      </w:pPr>
      <w:r w:rsidRPr="00BC2A39">
        <w:rPr>
          <w:rFonts w:ascii="Palatino Linotype" w:hAnsi="Palatino Linotype" w:cs="Arial"/>
        </w:rPr>
        <w:t>En ese tenor, si el recurso de revisión que nos ocupa, se interpuso el día</w:t>
      </w:r>
      <w:r w:rsidRPr="00BC2A39">
        <w:rPr>
          <w:rFonts w:ascii="Palatino Linotype" w:hAnsi="Palatino Linotype" w:cs="Arial"/>
          <w:b/>
        </w:rPr>
        <w:t xml:space="preserve"> </w:t>
      </w:r>
      <w:r w:rsidR="00781365" w:rsidRPr="00BC2A39">
        <w:rPr>
          <w:rFonts w:ascii="Palatino Linotype" w:hAnsi="Palatino Linotype" w:cs="Arial"/>
          <w:b/>
        </w:rPr>
        <w:t>trece de junio de</w:t>
      </w:r>
      <w:r w:rsidRPr="00BC2A39">
        <w:rPr>
          <w:rFonts w:ascii="Palatino Linotype" w:hAnsi="Palatino Linotype" w:cs="Arial"/>
          <w:b/>
        </w:rPr>
        <w:t xml:space="preserve"> dos mil nueve</w:t>
      </w:r>
      <w:r w:rsidRPr="00BC2A39">
        <w:rPr>
          <w:rFonts w:ascii="Palatino Linotype" w:hAnsi="Palatino Linotype" w:cs="Arial"/>
        </w:rPr>
        <w:t>, éste se encuentra dentro de los márgenes temporales previstos en el artículo 128 de la Ley de Protección de Datos Personales en Posesión de Sujetos Obligados del Estado de México y Municipios y, por tanto, su interposición se considera oportuna.</w:t>
      </w:r>
    </w:p>
    <w:p w:rsidR="003947C5" w:rsidRPr="00BC2A39" w:rsidRDefault="00907842" w:rsidP="00907842">
      <w:pPr>
        <w:pStyle w:val="Prrafodelista"/>
        <w:widowControl w:val="0"/>
        <w:tabs>
          <w:tab w:val="left" w:pos="1560"/>
        </w:tabs>
        <w:autoSpaceDE w:val="0"/>
        <w:autoSpaceDN w:val="0"/>
        <w:adjustRightInd w:val="0"/>
        <w:spacing w:before="360" w:after="240" w:line="360" w:lineRule="auto"/>
        <w:ind w:left="0"/>
        <w:jc w:val="both"/>
        <w:rPr>
          <w:rFonts w:ascii="Palatino Linotype" w:hAnsi="Palatino Linotype"/>
          <w:b/>
        </w:rPr>
      </w:pPr>
      <w:r w:rsidRPr="00BC2A39">
        <w:rPr>
          <w:rFonts w:ascii="Palatino Linotype" w:hAnsi="Palatino Linotype" w:cs="Arial"/>
          <w:b/>
          <w:color w:val="000000" w:themeColor="text1"/>
          <w:sz w:val="28"/>
          <w:szCs w:val="28"/>
        </w:rPr>
        <w:t>CUARTO</w:t>
      </w:r>
      <w:r w:rsidRPr="00BC2A39">
        <w:rPr>
          <w:rFonts w:ascii="Palatino Linotype" w:hAnsi="Palatino Linotype" w:cs="Arial"/>
          <w:b/>
          <w:color w:val="000000" w:themeColor="text1"/>
        </w:rPr>
        <w:t xml:space="preserve">. </w:t>
      </w:r>
      <w:r w:rsidR="003947C5" w:rsidRPr="00BC2A39">
        <w:rPr>
          <w:rFonts w:ascii="Palatino Linotype" w:hAnsi="Palatino Linotype" w:cs="Arial"/>
          <w:b/>
          <w:color w:val="000000" w:themeColor="text1"/>
        </w:rPr>
        <w:t>Procedibilidad.</w:t>
      </w:r>
      <w:r w:rsidR="003947C5" w:rsidRPr="00BC2A39">
        <w:rPr>
          <w:rFonts w:ascii="Palatino Linotype" w:hAnsi="Palatino Linotype" w:cs="Arial"/>
          <w:b/>
          <w:color w:val="000000" w:themeColor="text1"/>
          <w:sz w:val="28"/>
          <w:szCs w:val="28"/>
        </w:rPr>
        <w:t xml:space="preserve"> </w:t>
      </w:r>
      <w:r w:rsidR="003947C5" w:rsidRPr="00BC2A39">
        <w:rPr>
          <w:rFonts w:ascii="Palatino Linotype" w:hAnsi="Palatino Linotype" w:cs="Arial"/>
        </w:rPr>
        <w:t>Por otra parte, del análisis efectuado, se advierte la procedencia en la interposición de</w:t>
      </w:r>
      <w:r w:rsidR="00781365" w:rsidRPr="00BC2A39">
        <w:rPr>
          <w:rFonts w:ascii="Palatino Linotype" w:hAnsi="Palatino Linotype" w:cs="Arial"/>
        </w:rPr>
        <w:t xml:space="preserve">l </w:t>
      </w:r>
      <w:r w:rsidR="003947C5" w:rsidRPr="00BC2A39">
        <w:rPr>
          <w:rFonts w:ascii="Palatino Linotype" w:hAnsi="Palatino Linotype" w:cs="Arial"/>
        </w:rPr>
        <w:t>presente recurso</w:t>
      </w:r>
      <w:r w:rsidR="00781365" w:rsidRPr="00BC2A39">
        <w:rPr>
          <w:rFonts w:ascii="Palatino Linotype" w:hAnsi="Palatino Linotype" w:cs="Arial"/>
        </w:rPr>
        <w:t xml:space="preserve"> de revisión</w:t>
      </w:r>
      <w:r w:rsidR="003947C5" w:rsidRPr="00BC2A39">
        <w:rPr>
          <w:rFonts w:ascii="Palatino Linotype" w:hAnsi="Palatino Linotype" w:cs="Arial"/>
        </w:rPr>
        <w:t>, al quedar acreditado el cumplimiento de todos y cada uno de los elementos formales exigibles por el artículo 130, de la Ley de Protección de Datos Personales en Posesión de Sujetos Obligados del Estado de México y Municipios</w:t>
      </w:r>
      <w:r w:rsidR="003947C5" w:rsidRPr="00BC2A39">
        <w:rPr>
          <w:rFonts w:ascii="Palatino Linotype" w:hAnsi="Palatino Linotype"/>
        </w:rPr>
        <w:t xml:space="preserve">, en atención a que fue presentado mediante el formato visible en </w:t>
      </w:r>
      <w:r w:rsidR="003947C5" w:rsidRPr="00BC2A39">
        <w:rPr>
          <w:rFonts w:ascii="Palatino Linotype" w:hAnsi="Palatino Linotype"/>
          <w:b/>
        </w:rPr>
        <w:t>EL SARCOEM</w:t>
      </w:r>
      <w:r w:rsidR="003947C5" w:rsidRPr="00BC2A39">
        <w:rPr>
          <w:rFonts w:ascii="Palatino Linotype" w:hAnsi="Palatino Linotype"/>
        </w:rPr>
        <w:t>, de conformidad con el artículo</w:t>
      </w:r>
      <w:r w:rsidR="003947C5" w:rsidRPr="00BC2A39">
        <w:rPr>
          <w:rFonts w:ascii="Palatino Linotype" w:hAnsi="Palatino Linotype"/>
          <w:b/>
        </w:rPr>
        <w:t xml:space="preserve"> </w:t>
      </w:r>
      <w:r w:rsidR="003947C5" w:rsidRPr="00BC2A39">
        <w:rPr>
          <w:rFonts w:ascii="Palatino Linotype" w:hAnsi="Palatino Linotype" w:cs="Arial"/>
        </w:rPr>
        <w:t xml:space="preserve">180, último párrafo, </w:t>
      </w:r>
      <w:r w:rsidR="003947C5" w:rsidRPr="00BC2A39">
        <w:rPr>
          <w:rFonts w:ascii="Palatino Linotype" w:hAnsi="Palatino Linotype" w:cs="Arial"/>
          <w:lang w:val="es-ES_tradnl"/>
        </w:rPr>
        <w:t xml:space="preserve">de la </w:t>
      </w:r>
      <w:r w:rsidR="003947C5" w:rsidRPr="00BC2A39">
        <w:rPr>
          <w:rFonts w:ascii="Palatino Linotype" w:hAnsi="Palatino Linotype"/>
        </w:rPr>
        <w:t xml:space="preserve">Ley </w:t>
      </w:r>
      <w:r w:rsidR="003947C5" w:rsidRPr="00BC2A39">
        <w:rPr>
          <w:rFonts w:ascii="Palatino Linotype" w:hAnsi="Palatino Linotype"/>
        </w:rPr>
        <w:lastRenderedPageBreak/>
        <w:t>de Transparencia y Acceso a la Información Pública del Estado de México y Municipios de aplicación supletoria</w:t>
      </w:r>
      <w:r w:rsidR="003947C5" w:rsidRPr="00BC2A39">
        <w:rPr>
          <w:rFonts w:ascii="Palatino Linotype" w:hAnsi="Palatino Linotype"/>
          <w:b/>
        </w:rPr>
        <w:t>.</w:t>
      </w:r>
    </w:p>
    <w:p w:rsidR="003947C5" w:rsidRPr="00BC2A39" w:rsidRDefault="00907842" w:rsidP="00907842">
      <w:pPr>
        <w:pStyle w:val="Prrafodelista"/>
        <w:widowControl w:val="0"/>
        <w:tabs>
          <w:tab w:val="left" w:pos="1134"/>
        </w:tabs>
        <w:autoSpaceDE w:val="0"/>
        <w:autoSpaceDN w:val="0"/>
        <w:adjustRightInd w:val="0"/>
        <w:spacing w:before="200" w:after="200" w:line="360" w:lineRule="auto"/>
        <w:ind w:left="0"/>
        <w:jc w:val="both"/>
        <w:rPr>
          <w:rFonts w:ascii="Palatino Linotype" w:hAnsi="Palatino Linotype" w:cs="Arial"/>
        </w:rPr>
      </w:pPr>
      <w:r w:rsidRPr="00BC2A39">
        <w:rPr>
          <w:rFonts w:ascii="Palatino Linotype" w:hAnsi="Palatino Linotype" w:cs="Arial"/>
          <w:b/>
          <w:sz w:val="28"/>
          <w:szCs w:val="28"/>
        </w:rPr>
        <w:t>QUINTO</w:t>
      </w:r>
      <w:r w:rsidRPr="00BC2A39">
        <w:rPr>
          <w:rFonts w:ascii="Palatino Linotype" w:hAnsi="Palatino Linotype" w:cs="Arial"/>
          <w:b/>
        </w:rPr>
        <w:t xml:space="preserve">. </w:t>
      </w:r>
      <w:r w:rsidR="003947C5" w:rsidRPr="00BC2A39">
        <w:rPr>
          <w:rFonts w:ascii="Palatino Linotype" w:hAnsi="Palatino Linotype" w:cs="Arial"/>
          <w:b/>
        </w:rPr>
        <w:t xml:space="preserve">Estudio y resolución del recurso. </w:t>
      </w:r>
      <w:r w:rsidR="003947C5" w:rsidRPr="00BC2A39">
        <w:rPr>
          <w:rFonts w:ascii="Palatino Linotype" w:hAnsi="Palatino Linotype" w:cs="Arial"/>
        </w:rPr>
        <w:t>Del análisis efectuado se advierte la procedencia del recurso de revisión, toda vez que se actualizó la hipó</w:t>
      </w:r>
      <w:r w:rsidR="00781365" w:rsidRPr="00BC2A39">
        <w:rPr>
          <w:rFonts w:ascii="Palatino Linotype" w:hAnsi="Palatino Linotype" w:cs="Arial"/>
        </w:rPr>
        <w:t>tesis prevista en la fracción V</w:t>
      </w:r>
      <w:r w:rsidR="003947C5" w:rsidRPr="00BC2A39">
        <w:rPr>
          <w:rFonts w:ascii="Palatino Linotype" w:hAnsi="Palatino Linotype" w:cs="Arial"/>
        </w:rPr>
        <w:t xml:space="preserve">I, del artículo 129, de la Ley de Protección de Datos Personales en Posesión de Sujetos Obligados del Estado de México y Municipios, en razón de que </w:t>
      </w:r>
      <w:r w:rsidR="003947C5" w:rsidRPr="00BC2A39">
        <w:rPr>
          <w:rFonts w:ascii="Palatino Linotype" w:hAnsi="Palatino Linotype" w:cs="Arial"/>
          <w:b/>
        </w:rPr>
        <w:t>EL RECURRENTE</w:t>
      </w:r>
      <w:r w:rsidR="003947C5" w:rsidRPr="00BC2A39">
        <w:rPr>
          <w:rFonts w:ascii="Palatino Linotype" w:hAnsi="Palatino Linotype" w:cs="Arial"/>
        </w:rPr>
        <w:t xml:space="preserve"> señaló como </w:t>
      </w:r>
      <w:r w:rsidR="00781365" w:rsidRPr="00BC2A39">
        <w:rPr>
          <w:rFonts w:ascii="Palatino Linotype" w:hAnsi="Palatino Linotype" w:cs="Arial"/>
        </w:rPr>
        <w:t xml:space="preserve">razones o motivos de inconformidad </w:t>
      </w:r>
      <w:r w:rsidR="00781365" w:rsidRPr="00BC2A39">
        <w:rPr>
          <w:rFonts w:ascii="Palatino Linotype" w:hAnsi="Palatino Linotype" w:cs="Arial"/>
          <w:i/>
        </w:rPr>
        <w:t xml:space="preserve">“…el Sujeto Obligado, tiene una negativa total o parcial para la entrega de la </w:t>
      </w:r>
      <w:proofErr w:type="spellStart"/>
      <w:r w:rsidR="00781365" w:rsidRPr="00BC2A39">
        <w:rPr>
          <w:rFonts w:ascii="Palatino Linotype" w:hAnsi="Palatino Linotype" w:cs="Arial"/>
          <w:i/>
        </w:rPr>
        <w:t>informaicón</w:t>
      </w:r>
      <w:proofErr w:type="spellEnd"/>
      <w:r w:rsidR="00781365" w:rsidRPr="00BC2A39">
        <w:rPr>
          <w:rFonts w:ascii="Palatino Linotype" w:hAnsi="Palatino Linotype" w:cs="Arial"/>
          <w:i/>
        </w:rPr>
        <w:t>…”</w:t>
      </w:r>
      <w:r w:rsidR="00781365" w:rsidRPr="00BC2A39">
        <w:rPr>
          <w:rFonts w:ascii="Palatino Linotype" w:hAnsi="Palatino Linotype" w:cs="Arial"/>
        </w:rPr>
        <w:t xml:space="preserve"> (Sic); </w:t>
      </w:r>
      <w:r w:rsidR="003947C5" w:rsidRPr="00BC2A39">
        <w:rPr>
          <w:rFonts w:ascii="Palatino Linotype" w:hAnsi="Palatino Linotype" w:cs="Arial"/>
        </w:rPr>
        <w:t>por lo que, resulta evidente que, consideró que las respuestas otorgadas, resultan desfavorables a sus solicitudes, precepto que se transcribe a continuación:</w:t>
      </w:r>
    </w:p>
    <w:p w:rsidR="003947C5" w:rsidRPr="00BC2A39" w:rsidRDefault="003947C5" w:rsidP="003947C5">
      <w:pPr>
        <w:spacing w:before="360" w:after="120"/>
        <w:ind w:left="709" w:right="709"/>
        <w:jc w:val="both"/>
        <w:rPr>
          <w:rFonts w:ascii="Palatino Linotype" w:hAnsi="Palatino Linotype" w:cs="Arial"/>
          <w:b/>
          <w:i/>
          <w:sz w:val="22"/>
          <w:szCs w:val="22"/>
        </w:rPr>
      </w:pPr>
      <w:r w:rsidRPr="00BC2A39">
        <w:rPr>
          <w:rFonts w:ascii="Palatino Linotype" w:hAnsi="Palatino Linotype" w:cs="Arial"/>
          <w:i/>
          <w:sz w:val="22"/>
          <w:szCs w:val="22"/>
        </w:rPr>
        <w:t>“</w:t>
      </w:r>
      <w:r w:rsidRPr="00BC2A39">
        <w:rPr>
          <w:rFonts w:ascii="Palatino Linotype" w:hAnsi="Palatino Linotype" w:cs="Arial"/>
          <w:b/>
          <w:i/>
          <w:sz w:val="22"/>
          <w:szCs w:val="22"/>
        </w:rPr>
        <w:t xml:space="preserve">Procedencia del Recurso de Revisión  </w:t>
      </w:r>
    </w:p>
    <w:p w:rsidR="003947C5" w:rsidRPr="00BC2A39" w:rsidRDefault="003947C5" w:rsidP="003947C5">
      <w:pPr>
        <w:spacing w:before="200" w:after="120"/>
        <w:ind w:left="709" w:right="709"/>
        <w:jc w:val="both"/>
        <w:rPr>
          <w:rFonts w:ascii="Palatino Linotype" w:hAnsi="Palatino Linotype" w:cs="Arial"/>
          <w:i/>
          <w:sz w:val="22"/>
          <w:szCs w:val="22"/>
        </w:rPr>
      </w:pPr>
      <w:r w:rsidRPr="00BC2A39">
        <w:rPr>
          <w:rFonts w:ascii="Palatino Linotype" w:hAnsi="Palatino Linotype" w:cs="Arial"/>
          <w:b/>
          <w:i/>
          <w:sz w:val="22"/>
          <w:szCs w:val="22"/>
        </w:rPr>
        <w:t>Artículo 129</w:t>
      </w:r>
      <w:r w:rsidRPr="00BC2A39">
        <w:rPr>
          <w:rFonts w:ascii="Palatino Linotype" w:hAnsi="Palatino Linotype" w:cs="Arial"/>
          <w:i/>
          <w:sz w:val="22"/>
          <w:szCs w:val="22"/>
        </w:rPr>
        <w:t xml:space="preserve">. </w:t>
      </w:r>
      <w:r w:rsidRPr="00BC2A39">
        <w:rPr>
          <w:rFonts w:ascii="Palatino Linotype" w:hAnsi="Palatino Linotype" w:cs="Arial"/>
          <w:b/>
          <w:i/>
          <w:sz w:val="22"/>
          <w:szCs w:val="22"/>
          <w:u w:val="single"/>
        </w:rPr>
        <w:t>El recurso de revisión procederá en los supuestos siguientes</w:t>
      </w:r>
      <w:r w:rsidRPr="00BC2A39">
        <w:rPr>
          <w:rFonts w:ascii="Palatino Linotype" w:hAnsi="Palatino Linotype" w:cs="Arial"/>
          <w:i/>
          <w:sz w:val="22"/>
          <w:szCs w:val="22"/>
        </w:rPr>
        <w:t xml:space="preserve">: </w:t>
      </w:r>
    </w:p>
    <w:p w:rsidR="003947C5" w:rsidRPr="00BC2A39" w:rsidRDefault="003947C5" w:rsidP="003947C5">
      <w:pPr>
        <w:spacing w:before="200" w:after="120"/>
        <w:ind w:left="709" w:right="709"/>
        <w:jc w:val="both"/>
        <w:rPr>
          <w:rFonts w:ascii="Palatino Linotype" w:hAnsi="Palatino Linotype" w:cs="Arial"/>
          <w:i/>
          <w:sz w:val="22"/>
          <w:szCs w:val="22"/>
        </w:rPr>
      </w:pPr>
      <w:r w:rsidRPr="00BC2A39">
        <w:rPr>
          <w:rFonts w:ascii="Palatino Linotype" w:hAnsi="Palatino Linotype" w:cs="Arial"/>
          <w:i/>
          <w:sz w:val="22"/>
          <w:szCs w:val="22"/>
        </w:rPr>
        <w:t>[…]</w:t>
      </w:r>
    </w:p>
    <w:p w:rsidR="00171B22" w:rsidRPr="00BC2A39" w:rsidRDefault="00781365" w:rsidP="00171B22">
      <w:pPr>
        <w:spacing w:before="200" w:after="120"/>
        <w:ind w:left="709" w:right="709"/>
        <w:jc w:val="both"/>
        <w:rPr>
          <w:rFonts w:ascii="Palatino Linotype" w:hAnsi="Palatino Linotype" w:cs="Arial"/>
          <w:b/>
          <w:i/>
          <w:sz w:val="22"/>
          <w:szCs w:val="22"/>
        </w:rPr>
      </w:pPr>
      <w:r w:rsidRPr="00BC2A39">
        <w:rPr>
          <w:rFonts w:ascii="Palatino Linotype" w:hAnsi="Palatino Linotype" w:cs="Arial"/>
          <w:b/>
          <w:i/>
          <w:sz w:val="22"/>
          <w:szCs w:val="22"/>
        </w:rPr>
        <w:t>VI</w:t>
      </w:r>
      <w:r w:rsidR="003947C5" w:rsidRPr="00BC2A39">
        <w:rPr>
          <w:rFonts w:ascii="Palatino Linotype" w:hAnsi="Palatino Linotype" w:cs="Arial"/>
          <w:b/>
          <w:i/>
          <w:sz w:val="22"/>
          <w:szCs w:val="22"/>
        </w:rPr>
        <w:t xml:space="preserve">. Se </w:t>
      </w:r>
      <w:r w:rsidRPr="00BC2A39">
        <w:rPr>
          <w:rFonts w:ascii="Palatino Linotype" w:hAnsi="Palatino Linotype" w:cs="Arial"/>
          <w:b/>
          <w:i/>
          <w:sz w:val="22"/>
          <w:szCs w:val="22"/>
        </w:rPr>
        <w:t xml:space="preserve">niegue total o parcialmente el acceso, rectificación, cancelación u oposición de datos personales o los derechos </w:t>
      </w:r>
      <w:r w:rsidR="00171B22" w:rsidRPr="00BC2A39">
        <w:rPr>
          <w:rFonts w:ascii="Palatino Linotype" w:hAnsi="Palatino Linotype" w:cs="Arial"/>
          <w:b/>
          <w:i/>
          <w:sz w:val="22"/>
          <w:szCs w:val="22"/>
        </w:rPr>
        <w:t>relacionados con la materia.”</w:t>
      </w:r>
    </w:p>
    <w:p w:rsidR="003947C5" w:rsidRPr="00BC2A39" w:rsidRDefault="003947C5" w:rsidP="00171B22">
      <w:pPr>
        <w:spacing w:before="200" w:after="120"/>
        <w:ind w:left="709" w:right="709"/>
        <w:jc w:val="both"/>
        <w:rPr>
          <w:rFonts w:ascii="Palatino Linotype" w:hAnsi="Palatino Linotype" w:cs="Arial"/>
          <w:b/>
          <w:i/>
          <w:sz w:val="22"/>
          <w:szCs w:val="22"/>
        </w:rPr>
      </w:pPr>
      <w:r w:rsidRPr="00BC2A39">
        <w:rPr>
          <w:rFonts w:ascii="Palatino Linotype" w:hAnsi="Palatino Linotype" w:cs="Arial"/>
          <w:bCs/>
          <w:sz w:val="22"/>
          <w:szCs w:val="22"/>
        </w:rPr>
        <w:t>(Énfasis añadido)</w:t>
      </w:r>
    </w:p>
    <w:p w:rsidR="00171B22" w:rsidRPr="00BC2A39" w:rsidRDefault="003947C5" w:rsidP="003947C5">
      <w:pPr>
        <w:pStyle w:val="Prrafodelista"/>
        <w:widowControl w:val="0"/>
        <w:tabs>
          <w:tab w:val="left" w:pos="1701"/>
          <w:tab w:val="left" w:pos="1843"/>
        </w:tabs>
        <w:autoSpaceDE w:val="0"/>
        <w:autoSpaceDN w:val="0"/>
        <w:adjustRightInd w:val="0"/>
        <w:spacing w:before="600" w:after="240" w:line="360" w:lineRule="auto"/>
        <w:ind w:left="0"/>
        <w:jc w:val="both"/>
        <w:rPr>
          <w:rFonts w:ascii="Palatino Linotype" w:hAnsi="Palatino Linotype" w:cs="Arial"/>
          <w:b/>
        </w:rPr>
      </w:pPr>
      <w:r w:rsidRPr="00BC2A39">
        <w:rPr>
          <w:rFonts w:ascii="Palatino Linotype" w:hAnsi="Palatino Linotype" w:cs="Arial"/>
        </w:rPr>
        <w:t xml:space="preserve">Ahora bien, debemos recordar que </w:t>
      </w:r>
      <w:r w:rsidRPr="00BC2A39">
        <w:rPr>
          <w:rFonts w:ascii="Palatino Linotype" w:hAnsi="Palatino Linotype" w:cs="Arial"/>
          <w:b/>
        </w:rPr>
        <w:t>EL RECURRENTE</w:t>
      </w:r>
      <w:r w:rsidRPr="00BC2A39">
        <w:rPr>
          <w:rFonts w:ascii="Palatino Linotype" w:hAnsi="Palatino Linotype"/>
          <w:color w:val="000000"/>
        </w:rPr>
        <w:t xml:space="preserve"> </w:t>
      </w:r>
      <w:r w:rsidRPr="00BC2A39">
        <w:rPr>
          <w:rFonts w:ascii="Palatino Linotype" w:hAnsi="Palatino Linotype"/>
        </w:rPr>
        <w:t xml:space="preserve">en las </w:t>
      </w:r>
      <w:r w:rsidRPr="00BC2A39">
        <w:rPr>
          <w:rFonts w:ascii="Palatino Linotype" w:hAnsi="Palatino Linotype" w:cs="Arial"/>
        </w:rPr>
        <w:t>solicitudes de acceso a datos personales</w:t>
      </w:r>
      <w:r w:rsidRPr="00BC2A39">
        <w:rPr>
          <w:rFonts w:ascii="Palatino Linotype" w:hAnsi="Palatino Linotype"/>
        </w:rPr>
        <w:t xml:space="preserve">, </w:t>
      </w:r>
      <w:r w:rsidRPr="00BC2A39">
        <w:rPr>
          <w:rFonts w:ascii="Palatino Linotype" w:hAnsi="Palatino Linotype" w:cs="Arial"/>
        </w:rPr>
        <w:t>requirió</w:t>
      </w:r>
      <w:r w:rsidRPr="00BC2A39">
        <w:rPr>
          <w:rFonts w:ascii="Palatino Linotype" w:hAnsi="Palatino Linotype"/>
          <w:color w:val="000000"/>
        </w:rPr>
        <w:t xml:space="preserve"> </w:t>
      </w:r>
      <w:r w:rsidRPr="00BC2A39">
        <w:rPr>
          <w:rFonts w:ascii="Palatino Linotype" w:hAnsi="Palatino Linotype" w:cs="Arial"/>
        </w:rPr>
        <w:t>del</w:t>
      </w:r>
      <w:r w:rsidRPr="00BC2A39">
        <w:rPr>
          <w:rFonts w:ascii="Palatino Linotype" w:hAnsi="Palatino Linotype"/>
          <w:color w:val="000000"/>
        </w:rPr>
        <w:t xml:space="preserve"> </w:t>
      </w:r>
      <w:r w:rsidRPr="00BC2A39">
        <w:rPr>
          <w:rFonts w:ascii="Palatino Linotype" w:hAnsi="Palatino Linotype" w:cs="Arial"/>
          <w:b/>
          <w:color w:val="000000"/>
        </w:rPr>
        <w:t xml:space="preserve">RESPONSABLE </w:t>
      </w:r>
      <w:r w:rsidRPr="00BC2A39">
        <w:rPr>
          <w:rFonts w:ascii="Palatino Linotype" w:hAnsi="Palatino Linotype" w:cs="Arial"/>
          <w:color w:val="000000"/>
        </w:rPr>
        <w:t>del tratamiento</w:t>
      </w:r>
      <w:r w:rsidR="00171B22" w:rsidRPr="00BC2A39">
        <w:rPr>
          <w:rFonts w:ascii="Palatino Linotype" w:hAnsi="Palatino Linotype" w:cs="Arial"/>
        </w:rPr>
        <w:t xml:space="preserve"> le fuera entregado vía SARCOEM, los comprobantes de constancia anual de retención de impuestos por sueldos y salarios de los años 2012 a 2017, tiempo en el que prestó sus servicios para la Secretaría del Medio Ambiente.</w:t>
      </w:r>
    </w:p>
    <w:p w:rsidR="009D5667" w:rsidRPr="00BC2A39" w:rsidRDefault="009D5667" w:rsidP="003947C5">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C2A39">
        <w:rPr>
          <w:rFonts w:ascii="Palatino Linotype" w:hAnsi="Palatino Linotype" w:cs="Arial"/>
        </w:rPr>
        <w:t xml:space="preserve">Por lo que, mediante su respuesta </w:t>
      </w:r>
      <w:r w:rsidRPr="00BC2A39">
        <w:rPr>
          <w:rFonts w:ascii="Palatino Linotype" w:hAnsi="Palatino Linotype" w:cs="Arial"/>
          <w:b/>
        </w:rPr>
        <w:t xml:space="preserve">EL SUJETO OBLIGADO </w:t>
      </w:r>
      <w:r w:rsidRPr="00BC2A39">
        <w:rPr>
          <w:rFonts w:ascii="Palatino Linotype" w:hAnsi="Palatino Linotype" w:cs="Arial"/>
        </w:rPr>
        <w:t xml:space="preserve">le informó al particular </w:t>
      </w:r>
      <w:r w:rsidRPr="00BC2A39">
        <w:rPr>
          <w:rFonts w:ascii="Palatino Linotype" w:hAnsi="Palatino Linotype" w:cs="Arial"/>
        </w:rPr>
        <w:lastRenderedPageBreak/>
        <w:t xml:space="preserve">que </w:t>
      </w:r>
      <w:r w:rsidR="000A01A2" w:rsidRPr="00BC2A39">
        <w:rPr>
          <w:rFonts w:ascii="Palatino Linotype" w:hAnsi="Palatino Linotype" w:cs="Arial"/>
        </w:rPr>
        <w:t>de conformidad con lo establecido en el artículo 9 Transitorio, fracción X de la Ley de Impuesto Sobre la Renta de 2014, a partir del ejercicio fiscal 2017</w:t>
      </w:r>
      <w:r w:rsidR="003D0705" w:rsidRPr="00BC2A39">
        <w:rPr>
          <w:rStyle w:val="Refdenotaalpie"/>
          <w:rFonts w:ascii="Palatino Linotype" w:hAnsi="Palatino Linotype" w:cs="Arial"/>
        </w:rPr>
        <w:footnoteReference w:id="3"/>
      </w:r>
      <w:r w:rsidR="000A01A2" w:rsidRPr="00BC2A39">
        <w:rPr>
          <w:rFonts w:ascii="Palatino Linotype" w:hAnsi="Palatino Linotype" w:cs="Arial"/>
        </w:rPr>
        <w:t>, en el caso de pago de salarios ya no es necesario entregar el formato número 37 denominado Constancia de Sueldos, Salarios, Conceptos asimilados, Crédito al salario y Subsidio al Empleo; toda vez que dicho formato sería sustituido por los recibos de nómina timbrados; los cuales serían emitidos de manera personal por el Sistema de Administración Tributaria.</w:t>
      </w:r>
    </w:p>
    <w:p w:rsidR="000A01A2" w:rsidRPr="00BC2A39" w:rsidRDefault="000A01A2" w:rsidP="003947C5">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BC2A39">
        <w:rPr>
          <w:rFonts w:ascii="Palatino Linotype" w:hAnsi="Palatino Linotype" w:cs="Arial"/>
        </w:rPr>
        <w:t xml:space="preserve">También le refirió que para el caso de ser servidor público activo, podría obtener los comprobantes requeridos mediante el Portal de Gobierno conocido Gestión Interna g2g, ingresando con su clave de servidor público y el Registro Federal de Contribuyentes (RFC), pero para el caso de que ya no estuviera activo </w:t>
      </w:r>
      <w:r w:rsidRPr="00BC2A39">
        <w:rPr>
          <w:rFonts w:ascii="Palatino Linotype" w:hAnsi="Palatino Linotype" w:cs="Arial"/>
          <w:b/>
        </w:rPr>
        <w:t xml:space="preserve">EL SUJETO OBLIGADO </w:t>
      </w:r>
      <w:r w:rsidRPr="00BC2A39">
        <w:rPr>
          <w:rFonts w:ascii="Palatino Linotype" w:hAnsi="Palatino Linotype" w:cs="Arial"/>
        </w:rPr>
        <w:t xml:space="preserve">le informó que, debía acudir a las oficinas de la Dirección de Remuneraciones al Personal, ubicadas en Portal Madero No. 2016, Edificio Monroy, Primer </w:t>
      </w:r>
      <w:r w:rsidR="000E3A0F" w:rsidRPr="00BC2A39">
        <w:rPr>
          <w:rFonts w:ascii="Palatino Linotype" w:hAnsi="Palatino Linotype" w:cs="Arial"/>
        </w:rPr>
        <w:t>piso, puerta 102-A, Colonia Centro en Toluca, Estado de México.</w:t>
      </w:r>
    </w:p>
    <w:p w:rsidR="007302CF" w:rsidRDefault="007302CF" w:rsidP="000E3A0F">
      <w:pPr>
        <w:spacing w:before="100" w:beforeAutospacing="1" w:after="100" w:afterAutospacing="1" w:line="360" w:lineRule="auto"/>
        <w:jc w:val="both"/>
        <w:rPr>
          <w:rFonts w:ascii="Palatino Linotype" w:hAnsi="Palatino Linotype" w:cs="Arial"/>
          <w:color w:val="000000" w:themeColor="text1"/>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66432" behindDoc="0" locked="0" layoutInCell="1" allowOverlap="1">
                <wp:simplePos x="0" y="0"/>
                <wp:positionH relativeFrom="column">
                  <wp:posOffset>-3811</wp:posOffset>
                </wp:positionH>
                <wp:positionV relativeFrom="paragraph">
                  <wp:posOffset>796924</wp:posOffset>
                </wp:positionV>
                <wp:extent cx="5743575" cy="10191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743575" cy="1019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668925" id="Conector recto 2"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3pt,62.75pt" to="451.9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" strokecolor="#5b9bd5 [3204]" strokeweight=".5pt">
                <v:stroke joinstyle="miter"/>
              </v:line>
            </w:pict>
          </mc:Fallback>
        </mc:AlternateContent>
      </w:r>
      <w:r w:rsidR="000E3A0F" w:rsidRPr="00BC2A39">
        <w:rPr>
          <w:rFonts w:ascii="Palatino Linotype" w:hAnsi="Palatino Linotype" w:cs="Arial"/>
          <w:color w:val="000000" w:themeColor="text1"/>
        </w:rPr>
        <w:t xml:space="preserve">En ese tenor, </w:t>
      </w:r>
      <w:r w:rsidR="000E3A0F" w:rsidRPr="00BC2A39">
        <w:rPr>
          <w:rFonts w:ascii="Palatino Linotype" w:hAnsi="Palatino Linotype" w:cs="Arial"/>
          <w:b/>
          <w:color w:val="000000" w:themeColor="text1"/>
        </w:rPr>
        <w:t xml:space="preserve">EL RECURRENTE </w:t>
      </w:r>
      <w:r w:rsidR="000E3A0F" w:rsidRPr="00BC2A39">
        <w:rPr>
          <w:rFonts w:ascii="Palatino Linotype" w:hAnsi="Palatino Linotype" w:cs="Arial"/>
          <w:color w:val="000000" w:themeColor="text1"/>
        </w:rPr>
        <w:t xml:space="preserve">inconforme con la respuesta proporcionada por </w:t>
      </w:r>
      <w:r w:rsidR="000E3A0F" w:rsidRPr="00BC2A39">
        <w:rPr>
          <w:rFonts w:ascii="Palatino Linotype" w:hAnsi="Palatino Linotype" w:cs="Arial"/>
          <w:b/>
          <w:color w:val="000000" w:themeColor="text1"/>
        </w:rPr>
        <w:t xml:space="preserve">EL SUJETO OBLIGADO, </w:t>
      </w:r>
      <w:r w:rsidR="000E3A0F" w:rsidRPr="00BC2A39">
        <w:rPr>
          <w:rFonts w:ascii="Palatino Linotype" w:hAnsi="Palatino Linotype" w:cs="Arial"/>
          <w:color w:val="000000" w:themeColor="text1"/>
        </w:rPr>
        <w:t>interpuso el recurso de revisión de mérito, en el que señaló como razones o motivos lo establecido en el Resultando IV de la presente resolución.</w:t>
      </w:r>
    </w:p>
    <w:p w:rsidR="007302CF" w:rsidRDefault="007302CF" w:rsidP="000E3A0F">
      <w:pPr>
        <w:spacing w:before="100" w:beforeAutospacing="1" w:after="100" w:afterAutospacing="1" w:line="360" w:lineRule="auto"/>
        <w:jc w:val="both"/>
        <w:rPr>
          <w:rFonts w:ascii="Palatino Linotype" w:hAnsi="Palatino Linotype" w:cs="Arial"/>
          <w:color w:val="000000" w:themeColor="text1"/>
        </w:rPr>
      </w:pPr>
    </w:p>
    <w:p w:rsidR="000E3A0F" w:rsidRPr="00BC2A39" w:rsidRDefault="000E3A0F" w:rsidP="000E3A0F">
      <w:pPr>
        <w:spacing w:before="100" w:beforeAutospacing="1" w:after="100" w:afterAutospacing="1" w:line="360" w:lineRule="auto"/>
        <w:jc w:val="both"/>
        <w:rPr>
          <w:rFonts w:ascii="Palatino Linotype" w:hAnsi="Palatino Linotype" w:cs="Arial"/>
          <w:color w:val="000000" w:themeColor="text1"/>
        </w:rPr>
      </w:pPr>
      <w:r w:rsidRPr="00BC2A39">
        <w:rPr>
          <w:rFonts w:ascii="Palatino Linotype" w:hAnsi="Palatino Linotype" w:cs="Arial"/>
          <w:color w:val="000000" w:themeColor="text1"/>
        </w:rPr>
        <w:lastRenderedPageBreak/>
        <w:t xml:space="preserve">Debiendo destacar, que </w:t>
      </w:r>
      <w:r w:rsidR="00B14603" w:rsidRPr="00BC2A39">
        <w:rPr>
          <w:rFonts w:ascii="Palatino Linotype" w:hAnsi="Palatino Linotype" w:cs="Arial"/>
          <w:color w:val="000000" w:themeColor="text1"/>
        </w:rPr>
        <w:t xml:space="preserve">el particular mediante la entrega de la copia digitalizada de su identificación oficial acreditó su identidad y personalidad para efectos  de interposición y posterior admisión del recurso de revisión; </w:t>
      </w:r>
      <w:r w:rsidRPr="00BC2A39">
        <w:rPr>
          <w:rFonts w:ascii="Palatino Linotype" w:hAnsi="Palatino Linotype" w:cs="Arial"/>
          <w:color w:val="000000" w:themeColor="text1"/>
        </w:rPr>
        <w:t>razón por la cual, se tuvo por admitido el presente medio de impugnación.</w:t>
      </w:r>
    </w:p>
    <w:p w:rsidR="000E3A0F" w:rsidRPr="00BC2A39" w:rsidRDefault="000E3A0F" w:rsidP="000E3A0F">
      <w:pPr>
        <w:spacing w:before="100" w:beforeAutospacing="1" w:after="100" w:afterAutospacing="1" w:line="360" w:lineRule="auto"/>
        <w:jc w:val="both"/>
        <w:rPr>
          <w:rFonts w:ascii="Palatino Linotype" w:hAnsi="Palatino Linotype" w:cs="Arial"/>
          <w:color w:val="000000" w:themeColor="text1"/>
        </w:rPr>
      </w:pPr>
      <w:r w:rsidRPr="00BC2A39">
        <w:rPr>
          <w:rFonts w:ascii="Palatino Linotype" w:hAnsi="Palatino Linotype" w:cs="Arial"/>
          <w:color w:val="000000" w:themeColor="text1"/>
        </w:rPr>
        <w:t xml:space="preserve">Asimismo, a través del Acuerdo de admisión se notificó a las partes el plazo con que contaban para que el particular realizara manifestaciones alegatos y pruebas; así como </w:t>
      </w:r>
      <w:r w:rsidRPr="00BC2A39">
        <w:rPr>
          <w:rFonts w:ascii="Palatino Linotype" w:hAnsi="Palatino Linotype" w:cs="Arial"/>
          <w:b/>
          <w:color w:val="000000" w:themeColor="text1"/>
        </w:rPr>
        <w:t xml:space="preserve">EL SUJETO OBLIGADO </w:t>
      </w:r>
      <w:r w:rsidRPr="00BC2A39">
        <w:rPr>
          <w:rFonts w:ascii="Palatino Linotype" w:hAnsi="Palatino Linotype" w:cs="Arial"/>
          <w:color w:val="000000" w:themeColor="text1"/>
        </w:rPr>
        <w:t xml:space="preserve">exhibiera el Informe Justificado correspondiente; en el mismo sentido, se les informó que contaban con un término no mayor a siete días hábiles para manifestar su voluntad de conciliar; sin embargo, el hoy </w:t>
      </w:r>
      <w:r w:rsidRPr="00BC2A39">
        <w:rPr>
          <w:rFonts w:ascii="Palatino Linotype" w:hAnsi="Palatino Linotype" w:cs="Arial"/>
          <w:b/>
          <w:color w:val="000000" w:themeColor="text1"/>
        </w:rPr>
        <w:t xml:space="preserve">RECURRENTE </w:t>
      </w:r>
      <w:r w:rsidRPr="00BC2A39">
        <w:rPr>
          <w:rFonts w:ascii="Palatino Linotype" w:hAnsi="Palatino Linotype" w:cs="Arial"/>
          <w:color w:val="000000" w:themeColor="text1"/>
        </w:rPr>
        <w:t xml:space="preserve">fue omiso en realizar manifestación alguna, mientras que </w:t>
      </w:r>
      <w:r w:rsidRPr="00BC2A39">
        <w:rPr>
          <w:rFonts w:ascii="Palatino Linotype" w:hAnsi="Palatino Linotype" w:cs="Arial"/>
          <w:b/>
          <w:color w:val="000000" w:themeColor="text1"/>
        </w:rPr>
        <w:t xml:space="preserve">EL SUJETO OBLIGADO </w:t>
      </w:r>
      <w:r w:rsidRPr="00BC2A39">
        <w:rPr>
          <w:rFonts w:ascii="Palatino Linotype" w:hAnsi="Palatino Linotype" w:cs="Arial"/>
          <w:color w:val="000000" w:themeColor="text1"/>
        </w:rPr>
        <w:t>rindió el Informe Justificado correspondiente, mediante el cual señaló lo siguiente:</w:t>
      </w:r>
    </w:p>
    <w:p w:rsidR="000E3A0F" w:rsidRPr="00BC2A39" w:rsidRDefault="003D0705" w:rsidP="001B2006">
      <w:pPr>
        <w:spacing w:before="100" w:beforeAutospacing="1" w:after="100" w:afterAutospacing="1" w:line="360" w:lineRule="auto"/>
        <w:jc w:val="center"/>
        <w:rPr>
          <w:rFonts w:ascii="Palatino Linotype" w:hAnsi="Palatino Linotype" w:cs="Arial"/>
          <w:b/>
          <w:color w:val="000000" w:themeColor="text1"/>
        </w:rPr>
      </w:pPr>
      <w:r w:rsidRPr="00BC2A39">
        <w:rPr>
          <w:noProof/>
          <w:lang w:val="es-MX" w:eastAsia="es-MX"/>
        </w:rPr>
        <mc:AlternateContent>
          <mc:Choice Requires="wps">
            <w:drawing>
              <wp:anchor distT="0" distB="0" distL="114300" distR="114300" simplePos="0" relativeHeight="251665408" behindDoc="0" locked="0" layoutInCell="1" allowOverlap="1">
                <wp:simplePos x="0" y="0"/>
                <wp:positionH relativeFrom="margin">
                  <wp:align>right</wp:align>
                </wp:positionH>
                <wp:positionV relativeFrom="paragraph">
                  <wp:posOffset>2118995</wp:posOffset>
                </wp:positionV>
                <wp:extent cx="5562600" cy="1905000"/>
                <wp:effectExtent l="0" t="0" r="19050" b="19050"/>
                <wp:wrapNone/>
                <wp:docPr id="65" name="Conector recto 65"/>
                <wp:cNvGraphicFramePr/>
                <a:graphic xmlns:a="http://schemas.openxmlformats.org/drawingml/2006/main">
                  <a:graphicData uri="http://schemas.microsoft.com/office/word/2010/wordprocessingShape">
                    <wps:wsp>
                      <wps:cNvCnPr/>
                      <wps:spPr>
                        <a:xfrm>
                          <a:off x="0" y="0"/>
                          <a:ext cx="5562600" cy="190500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B53557" id="Conector recto 65" o:spid="_x0000_s1026" style="position:absolute;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6.8pt,166.85pt" to="824.8pt,3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" strokecolor="#5b9bd5 [3204]" strokeweight="1.5pt">
                <v:stroke joinstyle="miter"/>
                <w10:wrap anchorx="margin"/>
              </v:line>
            </w:pict>
          </mc:Fallback>
        </mc:AlternateContent>
      </w:r>
      <w:r w:rsidR="000E3A0F" w:rsidRPr="00BC2A39">
        <w:rPr>
          <w:noProof/>
          <w:lang w:val="es-MX" w:eastAsia="es-MX"/>
        </w:rPr>
        <w:drawing>
          <wp:inline distT="0" distB="0" distL="0" distR="0" wp14:anchorId="268F881B" wp14:editId="29C9352C">
            <wp:extent cx="5648806" cy="202436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937" t="40077" r="8741" b="17427"/>
                    <a:stretch/>
                  </pic:blipFill>
                  <pic:spPr bwMode="auto">
                    <a:xfrm>
                      <a:off x="0" y="0"/>
                      <a:ext cx="5693667" cy="2040442"/>
                    </a:xfrm>
                    <a:prstGeom prst="rect">
                      <a:avLst/>
                    </a:prstGeom>
                    <a:ln>
                      <a:noFill/>
                    </a:ln>
                    <a:extLst>
                      <a:ext uri="{53640926-AAD7-44D8-BBD7-CCE9431645EC}">
                        <a14:shadowObscured xmlns:a14="http://schemas.microsoft.com/office/drawing/2010/main"/>
                      </a:ext>
                    </a:extLst>
                  </pic:spPr>
                </pic:pic>
              </a:graphicData>
            </a:graphic>
          </wp:inline>
        </w:drawing>
      </w:r>
    </w:p>
    <w:p w:rsidR="000E3A0F" w:rsidRPr="00BC2A39" w:rsidRDefault="001B2006" w:rsidP="001B2006">
      <w:pPr>
        <w:spacing w:before="100" w:beforeAutospacing="1" w:after="100" w:afterAutospacing="1" w:line="360" w:lineRule="auto"/>
        <w:jc w:val="center"/>
        <w:rPr>
          <w:rFonts w:ascii="Palatino Linotype" w:hAnsi="Palatino Linotype" w:cs="Arial"/>
          <w:color w:val="000000" w:themeColor="text1"/>
        </w:rPr>
      </w:pPr>
      <w:r w:rsidRPr="00BC2A39">
        <w:rPr>
          <w:noProof/>
          <w:lang w:val="es-MX"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257109</wp:posOffset>
                </wp:positionH>
                <wp:positionV relativeFrom="paragraph">
                  <wp:posOffset>37575</wp:posOffset>
                </wp:positionV>
                <wp:extent cx="5364832" cy="961970"/>
                <wp:effectExtent l="0" t="0" r="26670" b="10160"/>
                <wp:wrapNone/>
                <wp:docPr id="64" name="Rectángulo 64"/>
                <wp:cNvGraphicFramePr/>
                <a:graphic xmlns:a="http://schemas.openxmlformats.org/drawingml/2006/main">
                  <a:graphicData uri="http://schemas.microsoft.com/office/word/2010/wordprocessingShape">
                    <wps:wsp>
                      <wps:cNvSpPr/>
                      <wps:spPr>
                        <a:xfrm>
                          <a:off x="0" y="0"/>
                          <a:ext cx="5364832" cy="96197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8BBD4" id="Rectángulo 64" o:spid="_x0000_s1026" style="position:absolute;margin-left:20.25pt;margin-top:2.95pt;width:422.45pt;height:7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" filled="f" strokecolor="#1f4d78 [1604]" strokeweight="1.5pt"/>
            </w:pict>
          </mc:Fallback>
        </mc:AlternateContent>
      </w:r>
      <w:r w:rsidRPr="00BC2A39">
        <w:rPr>
          <w:noProof/>
          <w:lang w:val="es-MX" w:eastAsia="es-MX"/>
        </w:rPr>
        <w:drawing>
          <wp:inline distT="0" distB="0" distL="0" distR="0" wp14:anchorId="5972C113" wp14:editId="0B5ABE28">
            <wp:extent cx="5467338" cy="2722058"/>
            <wp:effectExtent l="0" t="0" r="635" b="254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888" t="21090" r="17593" b="21808"/>
                    <a:stretch/>
                  </pic:blipFill>
                  <pic:spPr bwMode="auto">
                    <a:xfrm>
                      <a:off x="0" y="0"/>
                      <a:ext cx="5484594" cy="2730649"/>
                    </a:xfrm>
                    <a:prstGeom prst="rect">
                      <a:avLst/>
                    </a:prstGeom>
                    <a:ln>
                      <a:noFill/>
                    </a:ln>
                    <a:extLst>
                      <a:ext uri="{53640926-AAD7-44D8-BBD7-CCE9431645EC}">
                        <a14:shadowObscured xmlns:a14="http://schemas.microsoft.com/office/drawing/2010/main"/>
                      </a:ext>
                    </a:extLst>
                  </pic:spPr>
                </pic:pic>
              </a:graphicData>
            </a:graphic>
          </wp:inline>
        </w:drawing>
      </w:r>
    </w:p>
    <w:p w:rsidR="007851E3" w:rsidRPr="00BC2A39" w:rsidRDefault="007851E3" w:rsidP="007851E3">
      <w:pPr>
        <w:spacing w:before="100" w:beforeAutospacing="1" w:after="100" w:afterAutospacing="1" w:line="360" w:lineRule="auto"/>
        <w:jc w:val="both"/>
        <w:rPr>
          <w:rFonts w:ascii="Palatino Linotype" w:hAnsi="Palatino Linotype"/>
        </w:rPr>
      </w:pPr>
      <w:r w:rsidRPr="00BC2A39">
        <w:rPr>
          <w:rFonts w:ascii="Palatino Linotype" w:hAnsi="Palatino Linotype"/>
        </w:rPr>
        <w:t xml:space="preserve">Derivado de lo anterior, </w:t>
      </w:r>
      <w:r w:rsidRPr="00BC2A39">
        <w:rPr>
          <w:rFonts w:ascii="Palatino Linotype" w:hAnsi="Palatino Linotype" w:cs="Arial"/>
        </w:rPr>
        <w:t>se obvia el análisis de la competencia por parte del</w:t>
      </w:r>
      <w:r w:rsidRPr="00BC2A39">
        <w:rPr>
          <w:rFonts w:ascii="Palatino Linotype" w:hAnsi="Palatino Linotype" w:cs="Arial"/>
          <w:b/>
        </w:rPr>
        <w:t xml:space="preserve"> SUJETO OBLIGADO</w:t>
      </w:r>
      <w:r w:rsidRPr="00BC2A39">
        <w:rPr>
          <w:rFonts w:ascii="Palatino Linotype" w:hAnsi="Palatino Linotype" w:cs="Arial"/>
        </w:rPr>
        <w:t xml:space="preserve">, </w:t>
      </w:r>
      <w:r w:rsidRPr="00BC2A39">
        <w:rPr>
          <w:rFonts w:ascii="Palatino Linotype" w:hAnsi="Palatino Linotype"/>
        </w:rPr>
        <w:t xml:space="preserve">para generar, administrar o poseer la información requerida, </w:t>
      </w:r>
      <w:r w:rsidRPr="00BC2A39">
        <w:rPr>
          <w:rFonts w:ascii="Palatino Linotype" w:hAnsi="Palatino Linotype" w:cs="Arial"/>
        </w:rPr>
        <w:t xml:space="preserve">dado que éste ha </w:t>
      </w:r>
      <w:r w:rsidRPr="00BC2A39">
        <w:rPr>
          <w:rFonts w:ascii="Palatino Linotype" w:hAnsi="Palatino Linotype" w:cs="Arial"/>
          <w:color w:val="000000"/>
        </w:rPr>
        <w:t>asumido</w:t>
      </w:r>
      <w:r w:rsidRPr="00BC2A39">
        <w:rPr>
          <w:rFonts w:ascii="Palatino Linotype" w:hAnsi="Palatino Linotype" w:cs="Arial"/>
        </w:rPr>
        <w:t xml:space="preserve"> la misma, </w:t>
      </w:r>
      <w:r w:rsidRPr="00BC2A39">
        <w:rPr>
          <w:rFonts w:ascii="Palatino Linotype" w:hAnsi="Palatino Linotype"/>
        </w:rPr>
        <w:t xml:space="preserve">en razón de que mediante Informe Justificado, adjuntó las Constancias de Sueldos, Salarios, Conceptos asimilados, Crédito al salario y Subsidio para el empleo correspondientes a los años 2012 a 2016; toda vez que para el año 2017 como ya se refirió en párrafos anteriores, la Ley del Impuesto Sobre la Renta, en sus transitorios estableció </w:t>
      </w:r>
      <w:r w:rsidR="00736E66" w:rsidRPr="00BC2A39">
        <w:rPr>
          <w:rFonts w:ascii="Palatino Linotype" w:hAnsi="Palatino Linotype"/>
        </w:rPr>
        <w:t xml:space="preserve">que </w:t>
      </w:r>
      <w:r w:rsidRPr="00BC2A39">
        <w:rPr>
          <w:rFonts w:ascii="Palatino Linotype" w:hAnsi="Palatino Linotype"/>
        </w:rPr>
        <w:t>para el ejercicio fiscal señalado dicho formato sería sustituido por los recibos de nómina timbrados, mismos que puede obtener de manera personal en el SAT.</w:t>
      </w:r>
    </w:p>
    <w:p w:rsidR="00736E66" w:rsidRPr="00BC2A39" w:rsidRDefault="00736E66" w:rsidP="00736E66">
      <w:pPr>
        <w:spacing w:before="100" w:beforeAutospacing="1" w:after="100" w:afterAutospacing="1" w:line="360" w:lineRule="auto"/>
        <w:jc w:val="both"/>
        <w:rPr>
          <w:rFonts w:ascii="Palatino Linotype" w:eastAsia="Calibri" w:hAnsi="Palatino Linotype"/>
          <w:lang w:eastAsia="en-US"/>
        </w:rPr>
      </w:pPr>
      <w:r w:rsidRPr="00BC2A39">
        <w:rPr>
          <w:rFonts w:ascii="Palatino Linotype" w:eastAsia="Palatino Linotype" w:hAnsi="Palatino Linotype" w:cs="Palatino Linotype"/>
        </w:rPr>
        <w:t xml:space="preserve">Una vez precisado lo anterior, </w:t>
      </w:r>
      <w:r w:rsidRPr="00BC2A39">
        <w:rPr>
          <w:rFonts w:ascii="Palatino Linotype" w:eastAsia="Calibri" w:hAnsi="Palatino Linotype"/>
          <w:lang w:eastAsia="en-US"/>
        </w:rPr>
        <w:t>es pertinente mencionar que el acceso a datos solicitado por el particular, incide de manera directa en su vida privada y pudiera causar un detrimento en su patrimonio; por lo que, este Órgano Garante de los derechos de acceso a la información y protección de datos personales, considera necesario respecto de éste último, proteger a través del marco jurídico aplicable al caso concreto, el tratamiento y manejo de datos personales, con las excepciones que establezca la ley reglamentaria.</w:t>
      </w:r>
    </w:p>
    <w:p w:rsidR="00736E66" w:rsidRPr="00BC2A39" w:rsidRDefault="00736E66" w:rsidP="00736E66">
      <w:pPr>
        <w:spacing w:after="160" w:line="360" w:lineRule="auto"/>
        <w:jc w:val="both"/>
        <w:rPr>
          <w:rFonts w:ascii="Palatino Linotype" w:eastAsia="Calibri" w:hAnsi="Palatino Linotype"/>
          <w:lang w:eastAsia="en-US"/>
        </w:rPr>
      </w:pPr>
      <w:r w:rsidRPr="00BC2A39">
        <w:rPr>
          <w:rFonts w:ascii="Palatino Linotype" w:eastAsia="Calibri" w:hAnsi="Palatino Linotype"/>
          <w:lang w:eastAsia="en-US"/>
        </w:rPr>
        <w:lastRenderedPageBreak/>
        <w:t xml:space="preserve">De ahí que, resulta importante destacar que el Pleno de este Instituto se ha pronunciado en diversos asuntos acerca del derecho a la protección de datos personales en su modalidad de acceso, mismo que se encuentra tutelado por los artículos 6, apartado A, fracciones II y III y 16 de la Constitución Política de los Estados Unidos </w:t>
      </w:r>
      <w:r w:rsidRPr="00BC2A39">
        <w:rPr>
          <w:rFonts w:ascii="Palatino Linotype" w:hAnsi="Palatino Linotype" w:cs="Arial"/>
          <w:color w:val="000000" w:themeColor="text1"/>
        </w:rPr>
        <w:t>Mexicanos</w:t>
      </w:r>
      <w:r w:rsidRPr="00BC2A39">
        <w:rPr>
          <w:rStyle w:val="Refdenotaalpie"/>
          <w:rFonts w:ascii="Palatino Linotype" w:hAnsi="Palatino Linotype" w:cs="Arial"/>
        </w:rPr>
        <w:footnoteReference w:id="4"/>
      </w:r>
      <w:r w:rsidRPr="00BC2A39">
        <w:rPr>
          <w:rFonts w:ascii="Palatino Linotype" w:eastAsia="Calibri" w:hAnsi="Palatino Linotype"/>
          <w:lang w:eastAsia="en-US"/>
        </w:rPr>
        <w:t>, en cuyo texto refiere que toda persona, sin excepción alguna tiene derecho de acceder de forma gratuita a sus datos personales o a la rectificación de éstos, a su protección, al acceso, rectificación y cancelación de los mismos, así como a manifestar su oposición; ello, lo determina como un derecho fundamental de los particulares.</w:t>
      </w:r>
    </w:p>
    <w:p w:rsidR="00736E66" w:rsidRPr="00BC2A39" w:rsidRDefault="00736E66" w:rsidP="00736E66">
      <w:pPr>
        <w:spacing w:after="160" w:line="360" w:lineRule="auto"/>
        <w:jc w:val="both"/>
        <w:rPr>
          <w:rFonts w:ascii="Palatino Linotype" w:eastAsia="Calibri" w:hAnsi="Palatino Linotype"/>
          <w:lang w:eastAsia="en-US"/>
        </w:rPr>
      </w:pPr>
      <w:r w:rsidRPr="00BC2A39">
        <w:rPr>
          <w:rFonts w:ascii="Palatino Linotype" w:eastAsia="Calibri" w:hAnsi="Palatino Linotype"/>
          <w:lang w:eastAsia="en-US"/>
        </w:rPr>
        <w:t>De igual manera, se resume que la información referente al ámbito privado de las personas; así como, los datos personales, debe estar protegida en los términos y con las excepciones a los principios de tratamiento de datos que por razones de orden público fije la ley; por lo que, toda persona tiene derecho a la protección de sus datos personales.</w:t>
      </w:r>
    </w:p>
    <w:p w:rsidR="00736E66" w:rsidRPr="00BC2A39" w:rsidRDefault="00736E66" w:rsidP="00736E66">
      <w:pPr>
        <w:spacing w:after="160" w:line="360" w:lineRule="auto"/>
        <w:jc w:val="both"/>
        <w:rPr>
          <w:rFonts w:ascii="Palatino Linotype" w:eastAsia="Calibri" w:hAnsi="Palatino Linotype"/>
          <w:lang w:eastAsia="en-US"/>
        </w:rPr>
      </w:pPr>
      <w:r w:rsidRPr="00BC2A39">
        <w:rPr>
          <w:rFonts w:ascii="Palatino Linotype" w:eastAsia="Calibri" w:hAnsi="Palatino Linotype"/>
          <w:lang w:eastAsia="en-US"/>
        </w:rPr>
        <w:t>Además, el derecho a la protección de los datos personales; así como, el derecho de acceder, rectificar, cancelar u oponerse a su tratamiento es una garantía consagrada para toda persona por la Constitución Política de nuestra Entidad</w:t>
      </w:r>
      <w:r w:rsidRPr="00BC2A39">
        <w:rPr>
          <w:rStyle w:val="Refdenotaalpie"/>
          <w:rFonts w:ascii="Palatino Linotype" w:eastAsia="Calibri" w:hAnsi="Palatino Linotype"/>
          <w:lang w:eastAsia="en-US"/>
        </w:rPr>
        <w:footnoteReference w:id="5"/>
      </w:r>
      <w:r w:rsidRPr="00BC2A39">
        <w:rPr>
          <w:rFonts w:ascii="Palatino Linotype" w:eastAsia="Calibri" w:hAnsi="Palatino Linotype"/>
          <w:lang w:eastAsia="en-US"/>
        </w:rPr>
        <w:t xml:space="preserve">, añadiendo que </w:t>
      </w:r>
      <w:r w:rsidRPr="00BC2A39">
        <w:rPr>
          <w:rFonts w:ascii="Palatino Linotype" w:eastAsia="Calibri" w:hAnsi="Palatino Linotype"/>
          <w:lang w:eastAsia="en-US"/>
        </w:rPr>
        <w:lastRenderedPageBreak/>
        <w:t>cualquier persona podrá solicitar el acceso gratuito a sus datos personales, en tal sentido, tal derecho podrá tramitarse por medios electrónicos a través del sistema automatizado que se establezca por la ley de la materia y por el Órgano Garante del mismo.</w:t>
      </w:r>
    </w:p>
    <w:p w:rsidR="00736E66" w:rsidRPr="00BC2A39" w:rsidRDefault="00736E66" w:rsidP="00736E66">
      <w:pPr>
        <w:spacing w:after="160" w:line="360" w:lineRule="auto"/>
        <w:jc w:val="both"/>
        <w:rPr>
          <w:rFonts w:ascii="Palatino Linotype" w:eastAsia="Calibri" w:hAnsi="Palatino Linotype"/>
          <w:lang w:eastAsia="en-US"/>
        </w:rPr>
      </w:pPr>
      <w:r w:rsidRPr="00BC2A39">
        <w:rPr>
          <w:rFonts w:ascii="Palatino Linotype" w:eastAsia="Calibri" w:hAnsi="Palatino Linotype"/>
          <w:lang w:eastAsia="en-US"/>
        </w:rPr>
        <w:t>En ese tenor, el derecho que tenga por objeto conocer información personal del propio solicitante, que se encuentre en posesión de cualquier Sujeto Obligado, será regulado por la Ley de Protección de Datos Personales del Estado de México; así, en dicha Ley se listan los llamados derechos ARCO</w:t>
      </w:r>
      <w:r w:rsidRPr="00BC2A39">
        <w:rPr>
          <w:rStyle w:val="Refdenotaalpie"/>
          <w:rFonts w:ascii="Palatino Linotype" w:eastAsia="Calibri" w:hAnsi="Palatino Linotype"/>
          <w:lang w:eastAsia="en-US"/>
        </w:rPr>
        <w:footnoteReference w:id="6"/>
      </w:r>
      <w:r w:rsidRPr="00BC2A39">
        <w:rPr>
          <w:rFonts w:ascii="Palatino Linotype" w:eastAsia="Calibri" w:hAnsi="Palatino Linotype"/>
          <w:lang w:eastAsia="en-US"/>
        </w:rPr>
        <w:t xml:space="preserve">, derechos que son independientes, ya que el ejercicio de cualquiera de ellos no es requisito previo ni impide el ejercicio de otro, dentro de los que se encuentra el de acceso a datos personales; refiriéndose expresamente que el titular de los datos tiene derecho a ser informado sobre sus datos personales que estén en posesión del </w:t>
      </w:r>
      <w:r w:rsidRPr="00BC2A39">
        <w:rPr>
          <w:rFonts w:ascii="Palatino Linotype" w:eastAsia="Calibri" w:hAnsi="Palatino Linotype"/>
          <w:b/>
          <w:lang w:eastAsia="en-US"/>
        </w:rPr>
        <w:t>SUJETO OBLIGADO</w:t>
      </w:r>
      <w:r w:rsidRPr="00BC2A39">
        <w:rPr>
          <w:rFonts w:ascii="Palatino Linotype" w:eastAsia="Calibri" w:hAnsi="Palatino Linotype"/>
          <w:lang w:eastAsia="en-US"/>
        </w:rPr>
        <w:t xml:space="preserve">, su origen, el tratamiento </w:t>
      </w:r>
      <w:r w:rsidRPr="00BC2A39">
        <w:rPr>
          <w:rFonts w:ascii="Palatino Linotype" w:eastAsia="Calibri" w:hAnsi="Palatino Linotype"/>
          <w:lang w:eastAsia="en-US"/>
        </w:rPr>
        <w:lastRenderedPageBreak/>
        <w:t>del que sean objeto, las cesiones realizadas o que se pretendan realizar y al acceso al aviso de privacidad a que está sujeto el tratamiento y como requisito importante se alude a que la procedencia de los derechos ARCO se hará efectiva una vez que el titular acredite su identidad</w:t>
      </w:r>
      <w:r w:rsidRPr="00BC2A39">
        <w:rPr>
          <w:rStyle w:val="Refdenotaalpie"/>
          <w:rFonts w:ascii="Palatino Linotype" w:eastAsia="Calibri" w:hAnsi="Palatino Linotype"/>
          <w:lang w:eastAsia="en-US"/>
        </w:rPr>
        <w:footnoteReference w:id="7"/>
      </w:r>
      <w:r w:rsidRPr="00BC2A39">
        <w:rPr>
          <w:rFonts w:ascii="Palatino Linotype" w:eastAsia="Calibri" w:hAnsi="Palatino Linotype"/>
          <w:lang w:eastAsia="en-US"/>
        </w:rPr>
        <w:t>, frente a los Sujetos Obligados responsables de su tratamiento.</w:t>
      </w:r>
    </w:p>
    <w:p w:rsidR="00736E66" w:rsidRPr="00BC2A39" w:rsidRDefault="00736E66" w:rsidP="00736E66">
      <w:pPr>
        <w:spacing w:after="160" w:line="360" w:lineRule="auto"/>
        <w:jc w:val="both"/>
        <w:rPr>
          <w:rFonts w:ascii="Palatino Linotype" w:eastAsia="Calibri" w:hAnsi="Palatino Linotype"/>
          <w:lang w:eastAsia="en-US"/>
        </w:rPr>
      </w:pPr>
      <w:r w:rsidRPr="00BC2A39">
        <w:rPr>
          <w:rFonts w:ascii="Palatino Linotype" w:eastAsia="Calibri" w:hAnsi="Palatino Linotype"/>
          <w:lang w:eastAsia="en-US"/>
        </w:rPr>
        <w:t>Asimismo, en el ejercicio de los derechos ARCO, se deberán establecer procedimientos sencillos, privilegiando los mecanismos que faciliten su ejercicio de una manera breve, ágil y de forma gratuita, salvo algunos costos de recuperación que, en su caso, disponga el Código Financiero del Estado de México</w:t>
      </w:r>
      <w:r w:rsidRPr="00BC2A39">
        <w:rPr>
          <w:rStyle w:val="Refdenotaalpie"/>
          <w:rFonts w:ascii="Palatino Linotype" w:eastAsia="Calibri" w:hAnsi="Palatino Linotype"/>
          <w:lang w:eastAsia="en-US"/>
        </w:rPr>
        <w:footnoteReference w:id="8"/>
      </w:r>
      <w:r w:rsidRPr="00BC2A39">
        <w:rPr>
          <w:rFonts w:ascii="Palatino Linotype" w:eastAsia="Calibri" w:hAnsi="Palatino Linotype"/>
          <w:lang w:eastAsia="en-US"/>
        </w:rPr>
        <w:t xml:space="preserve">. </w:t>
      </w:r>
    </w:p>
    <w:p w:rsidR="006536F6" w:rsidRPr="00BC2A39" w:rsidRDefault="00736E66" w:rsidP="006536F6">
      <w:pPr>
        <w:shd w:val="clear" w:color="auto" w:fill="FFFFFF"/>
        <w:spacing w:before="240" w:after="240" w:line="360" w:lineRule="auto"/>
        <w:jc w:val="both"/>
        <w:rPr>
          <w:rFonts w:ascii="Palatino Linotype" w:hAnsi="Palatino Linotype" w:cs="Arial"/>
          <w:color w:val="000000"/>
          <w:lang w:eastAsia="es-MX"/>
        </w:rPr>
      </w:pPr>
      <w:r w:rsidRPr="00BC2A39">
        <w:rPr>
          <w:rFonts w:ascii="Palatino Linotype" w:hAnsi="Palatino Linotype" w:cs="Arial"/>
        </w:rPr>
        <w:t xml:space="preserve">Precisado lo anterior, debemos dejar en claro que, si bien es cierto que </w:t>
      </w:r>
      <w:r w:rsidRPr="00BC2A39">
        <w:rPr>
          <w:rFonts w:ascii="Palatino Linotype" w:hAnsi="Palatino Linotype" w:cs="Arial"/>
          <w:b/>
        </w:rPr>
        <w:t xml:space="preserve">EL SUJETO OBLIGADO </w:t>
      </w:r>
      <w:r w:rsidRPr="00BC2A39">
        <w:rPr>
          <w:rFonts w:ascii="Palatino Linotype" w:hAnsi="Palatino Linotype" w:cs="Arial"/>
        </w:rPr>
        <w:t xml:space="preserve">en respuesta </w:t>
      </w:r>
      <w:r w:rsidR="00B14603" w:rsidRPr="00BC2A39">
        <w:rPr>
          <w:rFonts w:ascii="Palatino Linotype" w:hAnsi="Palatino Linotype" w:cs="Arial"/>
        </w:rPr>
        <w:t xml:space="preserve">le señaló al </w:t>
      </w:r>
      <w:r w:rsidR="00B14603" w:rsidRPr="00BC2A39">
        <w:rPr>
          <w:rFonts w:ascii="Palatino Linotype" w:hAnsi="Palatino Linotype" w:cs="Arial"/>
          <w:b/>
        </w:rPr>
        <w:t xml:space="preserve">RECURRENTE </w:t>
      </w:r>
      <w:r w:rsidR="00B14603" w:rsidRPr="00BC2A39">
        <w:rPr>
          <w:rFonts w:ascii="Palatino Linotype" w:hAnsi="Palatino Linotype" w:cs="Arial"/>
        </w:rPr>
        <w:t xml:space="preserve">que acudiera de manera personal a sus oficinas por tratarse de un trámite específico, </w:t>
      </w:r>
      <w:r w:rsidRPr="00BC2A39">
        <w:rPr>
          <w:rFonts w:ascii="Palatino Linotype" w:hAnsi="Palatino Linotype" w:cs="Arial"/>
        </w:rPr>
        <w:t xml:space="preserve">también lo es, que mediante Informe Justificado hizo entrega de las constancias solicitadas; sin embargo, en aras de garantizar tanto el derecho de acceso a la información pública como la protección de datos personales, esta Ponencia Resolutora determina que </w:t>
      </w:r>
      <w:r w:rsidRPr="00BC2A39">
        <w:rPr>
          <w:rFonts w:ascii="Palatino Linotype" w:hAnsi="Palatino Linotype" w:cs="Arial"/>
          <w:b/>
        </w:rPr>
        <w:t xml:space="preserve">EL SUJETO </w:t>
      </w:r>
      <w:r w:rsidRPr="00BC2A39">
        <w:rPr>
          <w:rFonts w:ascii="Palatino Linotype" w:hAnsi="Palatino Linotype" w:cs="Arial"/>
          <w:b/>
        </w:rPr>
        <w:lastRenderedPageBreak/>
        <w:t xml:space="preserve">OBLIGADO </w:t>
      </w:r>
      <w:r w:rsidRPr="00BC2A39">
        <w:rPr>
          <w:rFonts w:ascii="Palatino Linotype" w:hAnsi="Palatino Linotype" w:cs="Arial"/>
        </w:rPr>
        <w:t xml:space="preserve">deberá hacer entrega de las </w:t>
      </w:r>
      <w:r w:rsidRPr="00BC2A39">
        <w:rPr>
          <w:rFonts w:ascii="Palatino Linotype" w:hAnsi="Palatino Linotype"/>
        </w:rPr>
        <w:t>Constancias de Sueldos, Salarios, Conceptos asimilados, Crédito al salario y Subsidio para el empleo correspondientes a los años 2012 a 2016</w:t>
      </w:r>
      <w:r w:rsidR="004D2A8A" w:rsidRPr="00BC2A39">
        <w:rPr>
          <w:rFonts w:ascii="Palatino Linotype" w:hAnsi="Palatino Linotype" w:cs="Arial"/>
        </w:rPr>
        <w:t xml:space="preserve"> </w:t>
      </w:r>
      <w:r w:rsidRPr="00BC2A39">
        <w:rPr>
          <w:rFonts w:ascii="Palatino Linotype" w:hAnsi="Palatino Linotype" w:cs="Arial"/>
          <w:b/>
        </w:rPr>
        <w:t>previa acreditación de la identidad del titular de los datos personales en la Unidad de Transparencia</w:t>
      </w:r>
      <w:r w:rsidR="004D2A8A" w:rsidRPr="00BC2A39">
        <w:rPr>
          <w:rFonts w:ascii="Palatino Linotype" w:hAnsi="Palatino Linotype" w:cs="Arial"/>
        </w:rPr>
        <w:t xml:space="preserve">; ello de </w:t>
      </w:r>
      <w:r w:rsidR="004D2A8A" w:rsidRPr="00BC2A39">
        <w:rPr>
          <w:rFonts w:ascii="Palatino Linotype" w:eastAsia="Calibri" w:hAnsi="Palatino Linotype" w:cs="Arial"/>
        </w:rPr>
        <w:t xml:space="preserve">conformidad con el numeral 118 de la Ley de Protección de Datos Personales en Posesión de Sujetos Obligados del Estado de México y Municipios, a fin de </w:t>
      </w:r>
      <w:r w:rsidR="006536F6" w:rsidRPr="00BC2A39">
        <w:rPr>
          <w:rFonts w:ascii="Palatino Linotype" w:eastAsia="Calibri" w:hAnsi="Palatino Linotype" w:cs="Arial"/>
        </w:rPr>
        <w:t xml:space="preserve">que ante la </w:t>
      </w:r>
      <w:r w:rsidR="006536F6" w:rsidRPr="00BC2A39">
        <w:rPr>
          <w:rFonts w:ascii="Palatino Linotype" w:hAnsi="Palatino Linotype" w:cs="Arial"/>
          <w:color w:val="000000"/>
          <w:lang w:eastAsia="es-MX"/>
        </w:rPr>
        <w:t xml:space="preserve">procedencia del ejercicio del derecho de acceso a datos, se pongan a disposición del titular las constancias solicitadas en la modalidad que haya escogido </w:t>
      </w:r>
      <w:r w:rsidR="006536F6" w:rsidRPr="00BC2A39">
        <w:rPr>
          <w:rFonts w:ascii="Palatino Linotype" w:hAnsi="Palatino Linotype" w:cs="Arial"/>
          <w:b/>
          <w:color w:val="000000"/>
          <w:lang w:eastAsia="es-MX"/>
        </w:rPr>
        <w:t>previa acreditación</w:t>
      </w:r>
      <w:r w:rsidR="006536F6" w:rsidRPr="00BC2A39">
        <w:rPr>
          <w:rFonts w:ascii="Palatino Linotype" w:hAnsi="Palatino Linotype" w:cs="Arial"/>
          <w:color w:val="000000"/>
          <w:lang w:eastAsia="es-MX"/>
        </w:rPr>
        <w:t>, la solicitud se entenderá atendida si el solicitante no acude dentro de los sesenta días posteriores a la notificación.</w:t>
      </w:r>
    </w:p>
    <w:p w:rsidR="00466689" w:rsidRPr="00BC2A39" w:rsidRDefault="00466689" w:rsidP="00466689">
      <w:pPr>
        <w:spacing w:before="100" w:beforeAutospacing="1" w:after="100" w:afterAutospacing="1" w:line="360" w:lineRule="auto"/>
        <w:ind w:right="51"/>
        <w:jc w:val="both"/>
        <w:rPr>
          <w:rFonts w:ascii="Palatino Linotype" w:hAnsi="Palatino Linotype" w:cs="Arial"/>
        </w:rPr>
      </w:pPr>
      <w:r w:rsidRPr="00BC2A39">
        <w:rPr>
          <w:rFonts w:ascii="Palatino Linotype" w:hAnsi="Palatino Linotype" w:cs="Arial"/>
        </w:rPr>
        <w:t xml:space="preserve">Lo anterior, debido a que del análisis de este Instituto la entrega de datos personales, a través de medios electrónicos es improcedente, </w:t>
      </w:r>
      <w:r w:rsidRPr="00BC2A39">
        <w:rPr>
          <w:rFonts w:ascii="Palatino Linotype" w:hAnsi="Palatino Linotype" w:cs="Arial"/>
          <w:b/>
        </w:rPr>
        <w:t>sin que los sujetos obligados hayan corroborado previamente la identidad del titular</w:t>
      </w:r>
      <w:r w:rsidRPr="00BC2A39">
        <w:rPr>
          <w:rFonts w:ascii="Palatino Linotype" w:hAnsi="Palatino Linotype" w:cs="Arial"/>
        </w:rPr>
        <w:t>. Tal y como, lo establece el Criterio 01/18 emitido por el Instituto Nacional de Acceso a la Información Pública y Protección de Datos Personales (INAI), el cual se transcribe a continuación:</w:t>
      </w:r>
    </w:p>
    <w:p w:rsidR="00466689" w:rsidRPr="00BC2A39" w:rsidRDefault="00466689" w:rsidP="00466689">
      <w:pPr>
        <w:ind w:left="851" w:right="899"/>
        <w:jc w:val="both"/>
        <w:rPr>
          <w:rFonts w:ascii="Palatino Linotype" w:hAnsi="Palatino Linotype" w:cs="Arial"/>
          <w:i/>
          <w:sz w:val="22"/>
          <w:u w:val="single"/>
        </w:rPr>
      </w:pPr>
      <w:r w:rsidRPr="00BC2A39">
        <w:rPr>
          <w:rFonts w:ascii="Palatino Linotype" w:hAnsi="Palatino Linotype" w:cs="Arial"/>
          <w:b/>
          <w:i/>
          <w:sz w:val="22"/>
        </w:rPr>
        <w:t>“Entrega de datos personales a través de medios electrónicos.</w:t>
      </w:r>
      <w:r w:rsidRPr="00BC2A39">
        <w:rPr>
          <w:rFonts w:ascii="Palatino Linotype" w:hAnsi="Palatino Linotype" w:cs="Arial"/>
          <w:i/>
          <w:sz w:val="22"/>
        </w:rPr>
        <w:t xml:space="preserve"> </w:t>
      </w:r>
      <w:r w:rsidRPr="00BC2A39">
        <w:rPr>
          <w:rFonts w:ascii="Palatino Linotype" w:hAnsi="Palatino Linotype" w:cs="Arial"/>
          <w:i/>
          <w:sz w:val="22"/>
          <w:u w:val="single"/>
        </w:rPr>
        <w:t>La entrega de datos personales a través del portal de la Plataforma Nacional de Transparencia, correo electrónico o cualquier otro medio similar resulta improcedente, sin que los sujetos obligados hayan corroborado previamente la identidad del titular.</w:t>
      </w:r>
    </w:p>
    <w:p w:rsidR="00466689" w:rsidRPr="00BC2A39" w:rsidRDefault="00466689" w:rsidP="00466689">
      <w:pPr>
        <w:ind w:left="851" w:right="899"/>
        <w:jc w:val="both"/>
        <w:rPr>
          <w:rFonts w:ascii="Palatino Linotype" w:hAnsi="Palatino Linotype" w:cs="Arial"/>
          <w:i/>
          <w:sz w:val="22"/>
        </w:rPr>
      </w:pPr>
      <w:r w:rsidRPr="00BC2A39">
        <w:rPr>
          <w:rFonts w:ascii="Palatino Linotype" w:hAnsi="Palatino Linotype" w:cs="Arial"/>
          <w:i/>
          <w:sz w:val="22"/>
        </w:rPr>
        <w:t>Resoluciones:</w:t>
      </w:r>
    </w:p>
    <w:p w:rsidR="00466689" w:rsidRPr="00BC2A39" w:rsidRDefault="00466689" w:rsidP="00466689">
      <w:pPr>
        <w:ind w:left="851" w:right="899"/>
        <w:jc w:val="both"/>
        <w:rPr>
          <w:rFonts w:ascii="Palatino Linotype" w:hAnsi="Palatino Linotype" w:cs="Arial"/>
          <w:i/>
          <w:sz w:val="22"/>
        </w:rPr>
      </w:pPr>
      <w:r w:rsidRPr="00BC2A39">
        <w:rPr>
          <w:rFonts w:ascii="Palatino Linotype" w:hAnsi="Palatino Linotype" w:cs="Arial"/>
          <w:i/>
          <w:sz w:val="22"/>
        </w:rPr>
        <w:t>•</w:t>
      </w:r>
      <w:r w:rsidRPr="00BC2A39">
        <w:rPr>
          <w:rFonts w:ascii="Palatino Linotype" w:hAnsi="Palatino Linotype" w:cs="Arial"/>
          <w:i/>
          <w:sz w:val="22"/>
        </w:rPr>
        <w:tab/>
        <w:t>RRD 0015/17. Instituto Mexicano del Seguro Social. 19 de abril de 2017. Por unanimidad. Comisionado Ponente Francisco Javier Acuña Llamas.</w:t>
      </w:r>
    </w:p>
    <w:p w:rsidR="00466689" w:rsidRPr="00BC2A39" w:rsidRDefault="00466689" w:rsidP="00466689">
      <w:pPr>
        <w:ind w:left="851" w:right="899"/>
        <w:jc w:val="both"/>
        <w:rPr>
          <w:rFonts w:ascii="Palatino Linotype" w:hAnsi="Palatino Linotype" w:cs="Arial"/>
          <w:i/>
          <w:sz w:val="22"/>
        </w:rPr>
      </w:pPr>
      <w:r w:rsidRPr="00BC2A39">
        <w:rPr>
          <w:rFonts w:ascii="Palatino Linotype" w:hAnsi="Palatino Linotype" w:cs="Arial"/>
          <w:i/>
          <w:sz w:val="22"/>
        </w:rPr>
        <w:t>•</w:t>
      </w:r>
      <w:r w:rsidRPr="00BC2A39">
        <w:rPr>
          <w:rFonts w:ascii="Palatino Linotype" w:hAnsi="Palatino Linotype" w:cs="Arial"/>
          <w:i/>
          <w:sz w:val="22"/>
        </w:rPr>
        <w:tab/>
        <w:t xml:space="preserve">RRD 0032/17. Servicio de Administración Tributaria. 26 de abril del 2017. Por unanimidad. Comisionada Ponente María Patricia </w:t>
      </w:r>
      <w:proofErr w:type="spellStart"/>
      <w:r w:rsidRPr="00BC2A39">
        <w:rPr>
          <w:rFonts w:ascii="Palatino Linotype" w:hAnsi="Palatino Linotype" w:cs="Arial"/>
          <w:i/>
          <w:sz w:val="22"/>
        </w:rPr>
        <w:t>Kurczyn</w:t>
      </w:r>
      <w:proofErr w:type="spellEnd"/>
      <w:r w:rsidRPr="00BC2A39">
        <w:rPr>
          <w:rFonts w:ascii="Palatino Linotype" w:hAnsi="Palatino Linotype" w:cs="Arial"/>
          <w:i/>
          <w:sz w:val="22"/>
        </w:rPr>
        <w:t xml:space="preserve"> Villalobos.</w:t>
      </w:r>
    </w:p>
    <w:p w:rsidR="00466689" w:rsidRPr="00BC2A39" w:rsidRDefault="00466689" w:rsidP="00466689">
      <w:pPr>
        <w:ind w:left="851" w:right="899"/>
        <w:jc w:val="both"/>
        <w:rPr>
          <w:rFonts w:ascii="Palatino Linotype" w:hAnsi="Palatino Linotype" w:cs="Arial"/>
          <w:i/>
          <w:sz w:val="22"/>
        </w:rPr>
      </w:pPr>
      <w:r w:rsidRPr="00BC2A39">
        <w:rPr>
          <w:rFonts w:ascii="Palatino Linotype" w:hAnsi="Palatino Linotype" w:cs="Arial"/>
          <w:i/>
          <w:sz w:val="22"/>
        </w:rPr>
        <w:t>•</w:t>
      </w:r>
      <w:r w:rsidRPr="00BC2A39">
        <w:rPr>
          <w:rFonts w:ascii="Palatino Linotype" w:hAnsi="Palatino Linotype" w:cs="Arial"/>
          <w:i/>
          <w:sz w:val="22"/>
        </w:rPr>
        <w:tab/>
        <w:t xml:space="preserve">RRD 0053/17. Instituto Mexicano del Seguro Social. 17 de mayo de 2017. Por unanimidad. Comisionada Ponente María Patricia </w:t>
      </w:r>
      <w:proofErr w:type="spellStart"/>
      <w:r w:rsidRPr="00BC2A39">
        <w:rPr>
          <w:rFonts w:ascii="Palatino Linotype" w:hAnsi="Palatino Linotype" w:cs="Arial"/>
          <w:i/>
          <w:sz w:val="22"/>
        </w:rPr>
        <w:t>Kurczyn</w:t>
      </w:r>
      <w:proofErr w:type="spellEnd"/>
      <w:r w:rsidRPr="00BC2A39">
        <w:rPr>
          <w:rFonts w:ascii="Palatino Linotype" w:hAnsi="Palatino Linotype" w:cs="Arial"/>
          <w:i/>
          <w:sz w:val="22"/>
        </w:rPr>
        <w:t xml:space="preserve"> Villalobos.”</w:t>
      </w:r>
    </w:p>
    <w:p w:rsidR="00466689" w:rsidRPr="00BC2A39" w:rsidRDefault="00466689" w:rsidP="00466689">
      <w:pPr>
        <w:ind w:left="851" w:right="899"/>
        <w:jc w:val="both"/>
        <w:rPr>
          <w:rFonts w:ascii="Palatino Linotype" w:hAnsi="Palatino Linotype" w:cs="Arial"/>
          <w:i/>
          <w:sz w:val="22"/>
        </w:rPr>
      </w:pPr>
      <w:r w:rsidRPr="00BC2A39">
        <w:rPr>
          <w:rFonts w:ascii="Palatino Linotype" w:hAnsi="Palatino Linotype" w:cs="Arial"/>
          <w:i/>
          <w:sz w:val="22"/>
        </w:rPr>
        <w:t>(Énfasis añadido)</w:t>
      </w:r>
    </w:p>
    <w:p w:rsidR="00561BCF" w:rsidRPr="00BC2A39" w:rsidRDefault="00561BCF" w:rsidP="004D2A8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BC2A39">
        <w:rPr>
          <w:rFonts w:ascii="Palatino Linotype" w:eastAsia="Calibri" w:hAnsi="Palatino Linotype" w:cs="Arial"/>
        </w:rPr>
        <w:t xml:space="preserve">Ahora bien, en relación a las manifestaciones del </w:t>
      </w:r>
      <w:r w:rsidRPr="00BC2A39">
        <w:rPr>
          <w:rFonts w:ascii="Palatino Linotype" w:eastAsia="Calibri" w:hAnsi="Palatino Linotype" w:cs="Arial"/>
          <w:b/>
        </w:rPr>
        <w:t xml:space="preserve">SUJETO OBLIGADO </w:t>
      </w:r>
      <w:r w:rsidRPr="00BC2A39">
        <w:rPr>
          <w:rFonts w:ascii="Palatino Linotype" w:eastAsia="Calibri" w:hAnsi="Palatino Linotype" w:cs="Arial"/>
        </w:rPr>
        <w:t>en relación a que a partir del ejercicio fiscal de 2017 todos los</w:t>
      </w:r>
      <w:r w:rsidR="008F1037" w:rsidRPr="00BC2A39">
        <w:rPr>
          <w:rFonts w:ascii="Palatino Linotype" w:eastAsia="Calibri" w:hAnsi="Palatino Linotype" w:cs="Arial"/>
        </w:rPr>
        <w:t xml:space="preserve"> empleadores </w:t>
      </w:r>
      <w:r w:rsidRPr="00BC2A39">
        <w:rPr>
          <w:rFonts w:ascii="Palatino Linotype" w:eastAsia="Calibri" w:hAnsi="Palatino Linotype" w:cs="Arial"/>
        </w:rPr>
        <w:t xml:space="preserve">deberían sustituir las </w:t>
      </w:r>
      <w:r w:rsidRPr="00BC2A39">
        <w:rPr>
          <w:rFonts w:ascii="Palatino Linotype" w:eastAsia="Calibri" w:hAnsi="Palatino Linotype" w:cs="Arial"/>
        </w:rPr>
        <w:lastRenderedPageBreak/>
        <w:t>Constancias de Sueldos, Salarios, Conceptos asimilados, Crédito al salario y Subsidio para el empleo; por los, recibos de nómina timbrados</w:t>
      </w:r>
      <w:r w:rsidR="008F1037" w:rsidRPr="00BC2A39">
        <w:rPr>
          <w:rFonts w:ascii="Palatino Linotype" w:eastAsia="Calibri" w:hAnsi="Palatino Linotype" w:cs="Arial"/>
        </w:rPr>
        <w:t xml:space="preserve"> (Comprobantes Fiscales Digitales por Internet CFDI</w:t>
      </w:r>
      <w:r w:rsidR="008F1037" w:rsidRPr="00BC2A39">
        <w:rPr>
          <w:rStyle w:val="Refdenotaalpie"/>
          <w:rFonts w:ascii="Palatino Linotype" w:eastAsia="Calibri" w:hAnsi="Palatino Linotype" w:cs="Arial"/>
        </w:rPr>
        <w:footnoteReference w:id="9"/>
      </w:r>
      <w:r w:rsidR="008F1037" w:rsidRPr="00BC2A39">
        <w:rPr>
          <w:rFonts w:ascii="Palatino Linotype" w:eastAsia="Calibri" w:hAnsi="Palatino Linotype" w:cs="Arial"/>
        </w:rPr>
        <w:t>)</w:t>
      </w:r>
      <w:r w:rsidRPr="00BC2A39">
        <w:rPr>
          <w:rFonts w:ascii="Palatino Linotype" w:eastAsia="Calibri" w:hAnsi="Palatino Linotype" w:cs="Arial"/>
        </w:rPr>
        <w:t xml:space="preserve">, </w:t>
      </w:r>
      <w:r w:rsidR="00B3288E" w:rsidRPr="00BC2A39">
        <w:rPr>
          <w:rFonts w:ascii="Palatino Linotype" w:eastAsia="Calibri" w:hAnsi="Palatino Linotype" w:cs="Arial"/>
        </w:rPr>
        <w:t xml:space="preserve">y que en caso de requerirlos, debía acudir de manera personal a las oficinas de la Dirección de Remuneraciones al Personal por tratarse de un trámite específico; de ahí que, este Órgano Garante considere importante señalar que de dicha respuesta no se advierte que </w:t>
      </w:r>
      <w:r w:rsidR="00B3288E" w:rsidRPr="00BC2A39">
        <w:rPr>
          <w:rFonts w:ascii="Palatino Linotype" w:eastAsia="Calibri" w:hAnsi="Palatino Linotype" w:cs="Arial"/>
          <w:b/>
        </w:rPr>
        <w:t xml:space="preserve">EL SUJETO OBLIGADO </w:t>
      </w:r>
      <w:r w:rsidR="00B3288E" w:rsidRPr="00BC2A39">
        <w:rPr>
          <w:rFonts w:ascii="Palatino Linotype" w:eastAsia="Calibri" w:hAnsi="Palatino Linotype" w:cs="Arial"/>
        </w:rPr>
        <w:t xml:space="preserve">hubiera manifestado no contar con los documentos a los que </w:t>
      </w:r>
      <w:r w:rsidR="00B3288E" w:rsidRPr="00BC2A39">
        <w:rPr>
          <w:rFonts w:ascii="Palatino Linotype" w:eastAsia="Calibri" w:hAnsi="Palatino Linotype" w:cs="Arial"/>
          <w:b/>
        </w:rPr>
        <w:t xml:space="preserve">EL RECURRENTE </w:t>
      </w:r>
      <w:r w:rsidR="00B3288E" w:rsidRPr="00BC2A39">
        <w:rPr>
          <w:rFonts w:ascii="Palatino Linotype" w:eastAsia="Calibri" w:hAnsi="Palatino Linotype" w:cs="Arial"/>
        </w:rPr>
        <w:t>está solicitando el acceso.</w:t>
      </w:r>
    </w:p>
    <w:p w:rsidR="00E62205" w:rsidRPr="00BC2A39" w:rsidRDefault="00B3288E" w:rsidP="004D2A8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BC2A39">
        <w:rPr>
          <w:rFonts w:ascii="Palatino Linotype" w:eastAsia="Calibri" w:hAnsi="Palatino Linotype" w:cs="Arial"/>
        </w:rPr>
        <w:t xml:space="preserve">En ese tenor, la Ley de Protección de Datos Personales en Posesión de los Sujetos Obligados del Estado de México y Municipios, en su numeral 114, párrafo primero </w:t>
      </w:r>
      <w:r w:rsidR="00E62205" w:rsidRPr="00BC2A39">
        <w:rPr>
          <w:rStyle w:val="Refdenotaalpie"/>
          <w:rFonts w:ascii="Palatino Linotype" w:eastAsia="Calibri" w:hAnsi="Palatino Linotype" w:cs="Arial"/>
        </w:rPr>
        <w:footnoteReference w:id="10"/>
      </w:r>
      <w:r w:rsidRPr="00BC2A39">
        <w:rPr>
          <w:rFonts w:ascii="Palatino Linotype" w:eastAsia="Calibri" w:hAnsi="Palatino Linotype" w:cs="Arial"/>
        </w:rPr>
        <w:t xml:space="preserve">establece que en el supuesto de que las disposiciones aplicables a determinados tratamientos de datos personales requieran de un trámite o procedimiento en específico para solicitar el ejercicio de los derechos ARCO, el responsable deberá informar al titular sobre la existencia del mismo, </w:t>
      </w:r>
      <w:r w:rsidRPr="00BC2A39">
        <w:rPr>
          <w:rFonts w:ascii="Palatino Linotype" w:eastAsia="Calibri" w:hAnsi="Palatino Linotype" w:cs="Arial"/>
          <w:b/>
        </w:rPr>
        <w:t>en un plazo no mayor a cinco días siguiente</w:t>
      </w:r>
      <w:r w:rsidRPr="00BC2A39">
        <w:rPr>
          <w:rFonts w:ascii="Palatino Linotype" w:eastAsia="Calibri" w:hAnsi="Palatino Linotype" w:cs="Arial"/>
        </w:rPr>
        <w:t xml:space="preserve"> a la presentación de la solicitud para el ejercicio de los derechos ARCO</w:t>
      </w:r>
      <w:r w:rsidR="00E62205" w:rsidRPr="00BC2A39">
        <w:rPr>
          <w:rFonts w:ascii="Palatino Linotype" w:eastAsia="Calibri" w:hAnsi="Palatino Linotype" w:cs="Arial"/>
        </w:rPr>
        <w:t xml:space="preserve">, a efecto que este último decida si ejerce sus derechos a través del trámite específico, o bien a través del procedimiento para el ejercicio de los derechos ARCO; sin embargo, </w:t>
      </w:r>
      <w:r w:rsidR="00E62205" w:rsidRPr="00BC2A39">
        <w:rPr>
          <w:rFonts w:ascii="Palatino Linotype" w:eastAsia="Calibri" w:hAnsi="Palatino Linotype" w:cs="Arial"/>
        </w:rPr>
        <w:lastRenderedPageBreak/>
        <w:t>en el presente asunto no se actualizo el supuesto a que se ha hecho referencia.</w:t>
      </w:r>
    </w:p>
    <w:p w:rsidR="00E62205" w:rsidRPr="00BC2A39" w:rsidRDefault="00E62205" w:rsidP="004D2A8A">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BC2A39">
        <w:rPr>
          <w:rFonts w:ascii="Palatino Linotype" w:eastAsia="Calibri" w:hAnsi="Palatino Linotype" w:cs="Arial"/>
        </w:rPr>
        <w:t xml:space="preserve">Lo anterior, debido a que </w:t>
      </w:r>
      <w:r w:rsidRPr="00BC2A39">
        <w:rPr>
          <w:rFonts w:ascii="Palatino Linotype" w:eastAsia="Calibri" w:hAnsi="Palatino Linotype" w:cs="Arial"/>
          <w:b/>
        </w:rPr>
        <w:t xml:space="preserve">EL SUJETO OBLIGADO </w:t>
      </w:r>
      <w:r w:rsidRPr="00BC2A39">
        <w:rPr>
          <w:rFonts w:ascii="Palatino Linotype" w:eastAsia="Calibri" w:hAnsi="Palatino Linotype" w:cs="Arial"/>
        </w:rPr>
        <w:t xml:space="preserve">notificó la respuesta al </w:t>
      </w:r>
      <w:r w:rsidRPr="00BC2A39">
        <w:rPr>
          <w:rFonts w:ascii="Palatino Linotype" w:eastAsia="Calibri" w:hAnsi="Palatino Linotype" w:cs="Arial"/>
          <w:b/>
        </w:rPr>
        <w:t xml:space="preserve">RECURRENTE </w:t>
      </w:r>
      <w:r w:rsidRPr="00BC2A39">
        <w:rPr>
          <w:rFonts w:ascii="Palatino Linotype" w:eastAsia="Calibri" w:hAnsi="Palatino Linotype" w:cs="Arial"/>
        </w:rPr>
        <w:t xml:space="preserve">el </w:t>
      </w:r>
      <w:r w:rsidRPr="00BC2A39">
        <w:rPr>
          <w:rFonts w:ascii="Palatino Linotype" w:eastAsia="Calibri" w:hAnsi="Palatino Linotype" w:cs="Arial"/>
          <w:b/>
        </w:rPr>
        <w:t>séptimo día hábil siguiente de aquel en el que se presentó la solicitud de acceso a datos</w:t>
      </w:r>
      <w:r w:rsidRPr="00BC2A39">
        <w:rPr>
          <w:rFonts w:ascii="Palatino Linotype" w:eastAsia="Calibri" w:hAnsi="Palatino Linotype" w:cs="Arial"/>
        </w:rPr>
        <w:t xml:space="preserve"> y no estableció como opción para el particular el obtener el acceso a datos personales solicitado de manera personal en las oficinas de la Dirección de Remuneraciones al Personal</w:t>
      </w:r>
      <w:r w:rsidR="008F1037" w:rsidRPr="00BC2A39">
        <w:rPr>
          <w:rFonts w:ascii="Palatino Linotype" w:eastAsia="Calibri" w:hAnsi="Palatino Linotype" w:cs="Arial"/>
        </w:rPr>
        <w:t xml:space="preserve">, o bien a través del </w:t>
      </w:r>
      <w:r w:rsidR="008F1037" w:rsidRPr="00BC2A39">
        <w:rPr>
          <w:rFonts w:ascii="Palatino Linotype" w:eastAsia="Calibri" w:hAnsi="Palatino Linotype" w:cs="Arial"/>
          <w:b/>
        </w:rPr>
        <w:t xml:space="preserve">SARCOEM </w:t>
      </w:r>
      <w:r w:rsidR="008F1037" w:rsidRPr="00BC2A39">
        <w:rPr>
          <w:rFonts w:ascii="Palatino Linotype" w:eastAsia="Calibri" w:hAnsi="Palatino Linotype" w:cs="Arial"/>
        </w:rPr>
        <w:t xml:space="preserve">que fuera la modalidad elegida por el particular al momento de </w:t>
      </w:r>
      <w:proofErr w:type="spellStart"/>
      <w:r w:rsidR="008F1037" w:rsidRPr="00BC2A39">
        <w:rPr>
          <w:rFonts w:ascii="Palatino Linotype" w:eastAsia="Calibri" w:hAnsi="Palatino Linotype" w:cs="Arial"/>
        </w:rPr>
        <w:t>requisitar</w:t>
      </w:r>
      <w:proofErr w:type="spellEnd"/>
      <w:r w:rsidR="008F1037" w:rsidRPr="00BC2A39">
        <w:rPr>
          <w:rFonts w:ascii="Palatino Linotype" w:eastAsia="Calibri" w:hAnsi="Palatino Linotype" w:cs="Arial"/>
        </w:rPr>
        <w:t xml:space="preserve"> el formato correspondiente</w:t>
      </w:r>
      <w:r w:rsidRPr="00BC2A39">
        <w:rPr>
          <w:rFonts w:ascii="Palatino Linotype" w:eastAsia="Calibri" w:hAnsi="Palatino Linotype" w:cs="Arial"/>
        </w:rPr>
        <w:t xml:space="preserve">; razón por la cual, en aras de dar cumplimiento al principio de responsabilidad, se determina ordenar al </w:t>
      </w:r>
      <w:r w:rsidRPr="00BC2A39">
        <w:rPr>
          <w:rFonts w:ascii="Palatino Linotype" w:eastAsia="Calibri" w:hAnsi="Palatino Linotype" w:cs="Arial"/>
          <w:b/>
        </w:rPr>
        <w:t xml:space="preserve">SUJETO OBLIGADO </w:t>
      </w:r>
      <w:r w:rsidRPr="00BC2A39">
        <w:rPr>
          <w:rFonts w:ascii="Palatino Linotype" w:eastAsia="Calibri" w:hAnsi="Palatino Linotype" w:cs="Arial"/>
        </w:rPr>
        <w:t>haga entrega de los recibos de nómina timbrados</w:t>
      </w:r>
      <w:r w:rsidR="008F1037" w:rsidRPr="00BC2A39">
        <w:rPr>
          <w:rFonts w:ascii="Palatino Linotype" w:eastAsia="Calibri" w:hAnsi="Palatino Linotype" w:cs="Arial"/>
        </w:rPr>
        <w:t xml:space="preserve"> (CFDI)</w:t>
      </w:r>
      <w:r w:rsidRPr="00BC2A39">
        <w:rPr>
          <w:rFonts w:ascii="Palatino Linotype" w:eastAsia="Calibri" w:hAnsi="Palatino Linotype" w:cs="Arial"/>
        </w:rPr>
        <w:t xml:space="preserve"> expedidos a favor del titular de los datos personales en el año 2017.</w:t>
      </w:r>
    </w:p>
    <w:p w:rsidR="004D2A8A" w:rsidRPr="00BC2A39" w:rsidRDefault="004D2A8A" w:rsidP="004D2A8A">
      <w:pPr>
        <w:widowControl w:val="0"/>
        <w:autoSpaceDE w:val="0"/>
        <w:autoSpaceDN w:val="0"/>
        <w:adjustRightInd w:val="0"/>
        <w:spacing w:before="100" w:beforeAutospacing="1" w:after="100" w:afterAutospacing="1" w:line="360" w:lineRule="auto"/>
        <w:jc w:val="both"/>
        <w:rPr>
          <w:rFonts w:ascii="Palatino Linotype" w:hAnsi="Palatino Linotype" w:cs="Arial"/>
          <w:lang w:val="es-ES_tradnl"/>
        </w:rPr>
      </w:pPr>
      <w:r w:rsidRPr="00BC2A39">
        <w:rPr>
          <w:rFonts w:ascii="Palatino Linotype" w:eastAsia="Calibri" w:hAnsi="Palatino Linotype" w:cs="Arial"/>
        </w:rPr>
        <w:t>En consecuencia, al actualizarse el supuesto previsto en el numeral 129, fracción VI de la Ley de Protección de Datos Personales en Posesión de Sujetos Obligados del Estado de México y Municipios, previamente referido, se considera que las razones o motivos de inconformidad resultan</w:t>
      </w:r>
      <w:r w:rsidRPr="00BC2A39">
        <w:rPr>
          <w:rFonts w:ascii="Palatino Linotype" w:eastAsia="Calibri" w:hAnsi="Palatino Linotype" w:cs="Arial"/>
          <w:b/>
        </w:rPr>
        <w:t xml:space="preserve"> fundadas</w:t>
      </w:r>
      <w:r w:rsidRPr="00BC2A39">
        <w:rPr>
          <w:rFonts w:ascii="Palatino Linotype" w:eastAsia="Calibri" w:hAnsi="Palatino Linotype" w:cs="Arial"/>
        </w:rPr>
        <w:t xml:space="preserve">; por lo que, lo procedente es </w:t>
      </w:r>
      <w:r w:rsidR="00466689" w:rsidRPr="00BC2A39">
        <w:rPr>
          <w:rFonts w:ascii="Palatino Linotype" w:eastAsia="Calibri" w:hAnsi="Palatino Linotype" w:cs="Arial"/>
          <w:b/>
        </w:rPr>
        <w:t>MODIFI</w:t>
      </w:r>
      <w:r w:rsidRPr="00BC2A39">
        <w:rPr>
          <w:rFonts w:ascii="Palatino Linotype" w:eastAsia="Calibri" w:hAnsi="Palatino Linotype" w:cs="Arial"/>
          <w:b/>
        </w:rPr>
        <w:t>CAR</w:t>
      </w:r>
      <w:r w:rsidRPr="00BC2A39">
        <w:rPr>
          <w:rFonts w:ascii="Palatino Linotype" w:eastAsia="Calibri" w:hAnsi="Palatino Linotype" w:cs="Arial"/>
        </w:rPr>
        <w:t xml:space="preserve"> la respuesta del </w:t>
      </w:r>
      <w:r w:rsidRPr="00BC2A39">
        <w:rPr>
          <w:rFonts w:ascii="Palatino Linotype" w:eastAsia="Calibri" w:hAnsi="Palatino Linotype" w:cs="Arial"/>
          <w:b/>
        </w:rPr>
        <w:t>SUJETO OBLIGADO</w:t>
      </w:r>
      <w:r w:rsidRPr="00BC2A39">
        <w:rPr>
          <w:rFonts w:ascii="Palatino Linotype" w:eastAsia="Calibri" w:hAnsi="Palatino Linotype" w:cs="Arial"/>
        </w:rPr>
        <w:t xml:space="preserve"> y </w:t>
      </w:r>
      <w:r w:rsidRPr="00BC2A39">
        <w:rPr>
          <w:rFonts w:ascii="Palatino Linotype" w:eastAsia="Calibri" w:hAnsi="Palatino Linotype" w:cs="Arial"/>
          <w:b/>
        </w:rPr>
        <w:t xml:space="preserve">ordenar la entrega de la información requerida </w:t>
      </w:r>
      <w:r w:rsidRPr="00BC2A39">
        <w:rPr>
          <w:rFonts w:ascii="Palatino Linotype" w:hAnsi="Palatino Linotype" w:cs="Arial"/>
          <w:b/>
          <w:lang w:val="es-ES_tradnl"/>
        </w:rPr>
        <w:t>previa acreditación de su identidad</w:t>
      </w:r>
      <w:r w:rsidRPr="00BC2A39">
        <w:rPr>
          <w:rFonts w:ascii="Palatino Linotype" w:hAnsi="Palatino Linotype" w:cs="Arial"/>
          <w:lang w:val="es-ES_tradnl"/>
        </w:rPr>
        <w:t xml:space="preserve">, para acceder a sus datos personales relacionados con las </w:t>
      </w:r>
      <w:r w:rsidRPr="00BC2A39">
        <w:rPr>
          <w:rFonts w:ascii="Palatino Linotype" w:hAnsi="Palatino Linotype"/>
        </w:rPr>
        <w:t>Constancias de Sueldos, Salarios, Conceptos asimilados, Crédito al sa</w:t>
      </w:r>
      <w:r w:rsidR="008F1037" w:rsidRPr="00BC2A39">
        <w:rPr>
          <w:rFonts w:ascii="Palatino Linotype" w:hAnsi="Palatino Linotype"/>
        </w:rPr>
        <w:t>lario y Subsidio para el empleo; así como a los recibos de nómina timbrados (CFDI) solicitado</w:t>
      </w:r>
      <w:r w:rsidRPr="00BC2A39">
        <w:rPr>
          <w:rFonts w:ascii="Palatino Linotype" w:hAnsi="Palatino Linotype"/>
        </w:rPr>
        <w:t>s.</w:t>
      </w:r>
    </w:p>
    <w:p w:rsidR="003947C5" w:rsidRDefault="003947C5" w:rsidP="007302CF">
      <w:pPr>
        <w:spacing w:line="360" w:lineRule="auto"/>
        <w:jc w:val="both"/>
        <w:rPr>
          <w:rFonts w:ascii="Palatino Linotype" w:hAnsi="Palatino Linotype"/>
        </w:rPr>
      </w:pPr>
      <w:r w:rsidRPr="00BC2A39">
        <w:rPr>
          <w:rFonts w:ascii="Palatino Linotype" w:hAnsi="Palatino Linotype"/>
        </w:rPr>
        <w:t>Así, con fundamento en lo prescrito en el artículo 5, párrafos vigésimo</w:t>
      </w:r>
      <w:r w:rsidR="004D2A8A" w:rsidRPr="00BC2A39">
        <w:rPr>
          <w:rFonts w:ascii="Palatino Linotype" w:hAnsi="Palatino Linotype"/>
        </w:rPr>
        <w:t xml:space="preserve"> segundo</w:t>
      </w:r>
      <w:r w:rsidRPr="00BC2A39">
        <w:rPr>
          <w:rFonts w:ascii="Palatino Linotype" w:hAnsi="Palatino Linotype"/>
        </w:rPr>
        <w:t xml:space="preserve">, vigésimo </w:t>
      </w:r>
      <w:r w:rsidR="004D2A8A" w:rsidRPr="00BC2A39">
        <w:rPr>
          <w:rFonts w:ascii="Palatino Linotype" w:hAnsi="Palatino Linotype"/>
        </w:rPr>
        <w:t>tercero</w:t>
      </w:r>
      <w:r w:rsidRPr="00BC2A39">
        <w:rPr>
          <w:rFonts w:ascii="Palatino Linotype" w:hAnsi="Palatino Linotype"/>
        </w:rPr>
        <w:t xml:space="preserve"> y vigésimo </w:t>
      </w:r>
      <w:r w:rsidR="004D2A8A" w:rsidRPr="00BC2A39">
        <w:rPr>
          <w:rFonts w:ascii="Palatino Linotype" w:hAnsi="Palatino Linotype"/>
        </w:rPr>
        <w:t>cuarto</w:t>
      </w:r>
      <w:r w:rsidRPr="00BC2A39">
        <w:rPr>
          <w:rFonts w:ascii="Palatino Linotype" w:hAnsi="Palatino Linotype"/>
        </w:rPr>
        <w:t xml:space="preserve">, fracciones IV y V, de la Constitución Política del Estado Libre y Soberano de México; los artículos 2, fracción II, 29, 36, fracciones I y II, 176, 178, 179, 181, 185, fracción I, 186 y 188, de la Ley de Transparencia y Acceso a la </w:t>
      </w:r>
      <w:r w:rsidRPr="00BC2A39">
        <w:rPr>
          <w:rFonts w:ascii="Palatino Linotype" w:hAnsi="Palatino Linotype"/>
        </w:rPr>
        <w:lastRenderedPageBreak/>
        <w:t>Información Pública del Estado de México y Municipios de aplicación supletoria, así como los artículos 1, 81, 82, fracciones I y III, 119, 127, 128, 129, 133 y 137 de la Ley de Protección de Datos Personales en Posesión de Sujetos Obligados del Estado de México y Municipios, este Pleno:</w:t>
      </w:r>
    </w:p>
    <w:p w:rsidR="007302CF" w:rsidRPr="00BC2A39" w:rsidRDefault="007302CF" w:rsidP="007302CF">
      <w:pPr>
        <w:spacing w:line="360" w:lineRule="auto"/>
        <w:jc w:val="both"/>
        <w:rPr>
          <w:rFonts w:ascii="Palatino Linotype" w:hAnsi="Palatino Linotype"/>
        </w:rPr>
      </w:pPr>
    </w:p>
    <w:p w:rsidR="003947C5" w:rsidRDefault="003947C5" w:rsidP="007302CF">
      <w:pPr>
        <w:spacing w:line="360" w:lineRule="auto"/>
        <w:jc w:val="center"/>
        <w:rPr>
          <w:rFonts w:ascii="Palatino Linotype" w:hAnsi="Palatino Linotype"/>
          <w:b/>
          <w:sz w:val="28"/>
          <w:szCs w:val="28"/>
        </w:rPr>
      </w:pPr>
      <w:r w:rsidRPr="00BC2A39">
        <w:rPr>
          <w:rFonts w:ascii="Palatino Linotype" w:hAnsi="Palatino Linotype"/>
          <w:b/>
          <w:sz w:val="28"/>
          <w:szCs w:val="28"/>
        </w:rPr>
        <w:t>R E S U E L V E</w:t>
      </w:r>
    </w:p>
    <w:p w:rsidR="007302CF" w:rsidRPr="00BC2A39" w:rsidRDefault="007302CF" w:rsidP="007302CF">
      <w:pPr>
        <w:spacing w:line="360" w:lineRule="auto"/>
        <w:jc w:val="center"/>
        <w:rPr>
          <w:rFonts w:ascii="Palatino Linotype" w:hAnsi="Palatino Linotype"/>
          <w:b/>
          <w:sz w:val="28"/>
          <w:szCs w:val="28"/>
        </w:rPr>
      </w:pPr>
    </w:p>
    <w:p w:rsidR="007302CF" w:rsidRDefault="004D2A8A" w:rsidP="007302CF">
      <w:pPr>
        <w:spacing w:line="360" w:lineRule="auto"/>
        <w:jc w:val="both"/>
        <w:rPr>
          <w:color w:val="222222"/>
          <w:lang w:eastAsia="es-MX"/>
        </w:rPr>
      </w:pPr>
      <w:r w:rsidRPr="00BC2A39">
        <w:rPr>
          <w:rFonts w:ascii="Palatino Linotype" w:hAnsi="Palatino Linotype"/>
          <w:b/>
          <w:bCs/>
          <w:color w:val="222222"/>
          <w:sz w:val="28"/>
          <w:szCs w:val="28"/>
          <w:lang w:eastAsia="es-MX"/>
        </w:rPr>
        <w:t>PRIMERO</w:t>
      </w:r>
      <w:r w:rsidRPr="00BC2A39">
        <w:rPr>
          <w:rFonts w:ascii="Palatino Linotype" w:hAnsi="Palatino Linotype"/>
          <w:color w:val="222222"/>
          <w:lang w:eastAsia="es-MX"/>
        </w:rPr>
        <w:t>. Resultan</w:t>
      </w:r>
      <w:r w:rsidRPr="00BC2A39">
        <w:rPr>
          <w:rFonts w:ascii="Palatino Linotype" w:hAnsi="Palatino Linotype"/>
          <w:b/>
          <w:bCs/>
          <w:color w:val="222222"/>
          <w:lang w:eastAsia="es-MX"/>
        </w:rPr>
        <w:t xml:space="preserve"> fundadas</w:t>
      </w:r>
      <w:r w:rsidRPr="00BC2A39">
        <w:rPr>
          <w:rFonts w:ascii="Palatino Linotype" w:hAnsi="Palatino Linotype"/>
          <w:color w:val="222222"/>
          <w:lang w:eastAsia="es-MX"/>
        </w:rPr>
        <w:t xml:space="preserve"> las razones o motivos de inconformidad planteadas por </w:t>
      </w:r>
      <w:r w:rsidRPr="00BC2A39">
        <w:rPr>
          <w:rFonts w:ascii="Palatino Linotype" w:hAnsi="Palatino Linotype"/>
          <w:b/>
          <w:bCs/>
          <w:color w:val="222222"/>
          <w:lang w:eastAsia="es-MX"/>
        </w:rPr>
        <w:t>EL RECURRENTE</w:t>
      </w:r>
      <w:r w:rsidRPr="00BC2A39">
        <w:rPr>
          <w:rFonts w:ascii="Palatino Linotype" w:hAnsi="Palatino Linotype"/>
          <w:color w:val="222222"/>
          <w:lang w:eastAsia="es-MX"/>
        </w:rPr>
        <w:t xml:space="preserve"> en términos del Considerando </w:t>
      </w:r>
      <w:r w:rsidRPr="00BC2A39">
        <w:rPr>
          <w:rFonts w:ascii="Palatino Linotype" w:hAnsi="Palatino Linotype"/>
          <w:b/>
          <w:bCs/>
          <w:color w:val="222222"/>
          <w:lang w:eastAsia="es-MX"/>
        </w:rPr>
        <w:t>QUINTO</w:t>
      </w:r>
      <w:r w:rsidRPr="00BC2A39">
        <w:rPr>
          <w:rFonts w:ascii="Palatino Linotype" w:hAnsi="Palatino Linotype"/>
          <w:color w:val="222222"/>
          <w:lang w:eastAsia="es-MX"/>
        </w:rPr>
        <w:t xml:space="preserve"> de esta Resolución.</w:t>
      </w:r>
    </w:p>
    <w:p w:rsidR="007302CF" w:rsidRDefault="007302CF" w:rsidP="007302CF">
      <w:pPr>
        <w:spacing w:line="360" w:lineRule="auto"/>
        <w:jc w:val="both"/>
        <w:rPr>
          <w:color w:val="222222"/>
          <w:lang w:eastAsia="es-MX"/>
        </w:rPr>
      </w:pPr>
    </w:p>
    <w:p w:rsidR="004D2A8A" w:rsidRDefault="004D2A8A" w:rsidP="007302CF">
      <w:pPr>
        <w:spacing w:line="360" w:lineRule="auto"/>
        <w:jc w:val="both"/>
        <w:rPr>
          <w:rFonts w:ascii="Palatino Linotype" w:hAnsi="Palatino Linotype" w:cs="Arial"/>
        </w:rPr>
      </w:pPr>
      <w:r w:rsidRPr="00BC2A39">
        <w:rPr>
          <w:rFonts w:ascii="Palatino Linotype" w:hAnsi="Palatino Linotype"/>
          <w:b/>
          <w:bCs/>
          <w:color w:val="222222"/>
          <w:sz w:val="28"/>
          <w:szCs w:val="28"/>
          <w:lang w:eastAsia="es-MX"/>
        </w:rPr>
        <w:t>SEGUNDO</w:t>
      </w:r>
      <w:r w:rsidRPr="00BC2A39">
        <w:rPr>
          <w:rFonts w:ascii="Palatino Linotype" w:hAnsi="Palatino Linotype"/>
          <w:b/>
          <w:bCs/>
          <w:color w:val="222222"/>
          <w:lang w:eastAsia="es-MX"/>
        </w:rPr>
        <w:t>. </w:t>
      </w:r>
      <w:r w:rsidRPr="00BC2A39">
        <w:rPr>
          <w:rFonts w:ascii="Palatino Linotype" w:hAnsi="Palatino Linotype"/>
          <w:color w:val="222222"/>
          <w:lang w:eastAsia="es-MX"/>
        </w:rPr>
        <w:t xml:space="preserve">Se </w:t>
      </w:r>
      <w:r w:rsidR="00466689" w:rsidRPr="00BC2A39">
        <w:rPr>
          <w:rFonts w:ascii="Palatino Linotype" w:hAnsi="Palatino Linotype"/>
          <w:b/>
          <w:bCs/>
          <w:color w:val="222222"/>
          <w:lang w:eastAsia="es-MX"/>
        </w:rPr>
        <w:t>MODIFI</w:t>
      </w:r>
      <w:r w:rsidRPr="00BC2A39">
        <w:rPr>
          <w:rFonts w:ascii="Palatino Linotype" w:hAnsi="Palatino Linotype"/>
          <w:b/>
          <w:bCs/>
          <w:color w:val="222222"/>
          <w:lang w:eastAsia="es-MX"/>
        </w:rPr>
        <w:t xml:space="preserve">CA </w:t>
      </w:r>
      <w:r w:rsidRPr="00BC2A39">
        <w:rPr>
          <w:rFonts w:ascii="Palatino Linotype" w:hAnsi="Palatino Linotype"/>
          <w:color w:val="222222"/>
          <w:lang w:eastAsia="es-MX"/>
        </w:rPr>
        <w:t xml:space="preserve">la respuesta del </w:t>
      </w:r>
      <w:r w:rsidRPr="00BC2A39">
        <w:rPr>
          <w:rFonts w:ascii="Palatino Linotype" w:hAnsi="Palatino Linotype"/>
          <w:b/>
          <w:bCs/>
          <w:color w:val="222222"/>
          <w:lang w:eastAsia="es-MX"/>
        </w:rPr>
        <w:t xml:space="preserve">SUJETO OBLIGADO </w:t>
      </w:r>
      <w:r w:rsidRPr="00BC2A39">
        <w:rPr>
          <w:rFonts w:ascii="Palatino Linotype" w:hAnsi="Palatino Linotype"/>
          <w:color w:val="222222"/>
          <w:lang w:eastAsia="es-MX"/>
        </w:rPr>
        <w:t xml:space="preserve">y se ordena atienda la solicitud de información </w:t>
      </w:r>
      <w:r w:rsidR="00B631B3" w:rsidRPr="00BC2A39">
        <w:rPr>
          <w:rFonts w:ascii="Palatino Linotype" w:hAnsi="Palatino Linotype"/>
          <w:b/>
          <w:color w:val="222222"/>
          <w:lang w:eastAsia="es-MX"/>
        </w:rPr>
        <w:t>00001/S</w:t>
      </w:r>
      <w:r w:rsidRPr="00BC2A39">
        <w:rPr>
          <w:rFonts w:ascii="Palatino Linotype" w:hAnsi="Palatino Linotype"/>
          <w:b/>
          <w:color w:val="222222"/>
          <w:lang w:eastAsia="es-MX"/>
        </w:rPr>
        <w:t>M</w:t>
      </w:r>
      <w:r w:rsidR="00B631B3" w:rsidRPr="00BC2A39">
        <w:rPr>
          <w:rFonts w:ascii="Palatino Linotype" w:hAnsi="Palatino Linotype"/>
          <w:b/>
          <w:color w:val="222222"/>
          <w:lang w:eastAsia="es-MX"/>
        </w:rPr>
        <w:t>A</w:t>
      </w:r>
      <w:r w:rsidR="007302CF">
        <w:rPr>
          <w:rFonts w:ascii="Palatino Linotype" w:hAnsi="Palatino Linotype"/>
          <w:b/>
          <w:color w:val="222222"/>
          <w:lang w:eastAsia="es-MX"/>
        </w:rPr>
        <w:t>/AD</w:t>
      </w:r>
      <w:r w:rsidRPr="00BC2A39">
        <w:rPr>
          <w:rFonts w:ascii="Palatino Linotype" w:hAnsi="Palatino Linotype"/>
          <w:b/>
          <w:color w:val="222222"/>
          <w:lang w:eastAsia="es-MX"/>
        </w:rPr>
        <w:t>/2019</w:t>
      </w:r>
      <w:r w:rsidRPr="00BC2A39">
        <w:rPr>
          <w:rFonts w:ascii="Palatino Linotype" w:hAnsi="Palatino Linotype"/>
          <w:b/>
          <w:bCs/>
          <w:color w:val="222222"/>
          <w:lang w:eastAsia="es-MX"/>
        </w:rPr>
        <w:t xml:space="preserve"> </w:t>
      </w:r>
      <w:r w:rsidRPr="00BC2A39">
        <w:rPr>
          <w:rFonts w:ascii="Palatino Linotype" w:hAnsi="Palatino Linotype"/>
          <w:color w:val="222222"/>
          <w:lang w:eastAsia="es-MX"/>
        </w:rPr>
        <w:t xml:space="preserve">y haga entrega al </w:t>
      </w:r>
      <w:r w:rsidRPr="00BC2A39">
        <w:rPr>
          <w:rFonts w:ascii="Palatino Linotype" w:hAnsi="Palatino Linotype"/>
          <w:b/>
          <w:bCs/>
          <w:color w:val="222222"/>
          <w:lang w:eastAsia="es-MX"/>
        </w:rPr>
        <w:t>RECURRENTE</w:t>
      </w:r>
      <w:r w:rsidRPr="00BC2A39">
        <w:rPr>
          <w:rFonts w:ascii="Palatino Linotype" w:hAnsi="Palatino Linotype"/>
          <w:bCs/>
          <w:color w:val="222222"/>
          <w:lang w:eastAsia="es-MX"/>
        </w:rPr>
        <w:t>,</w:t>
      </w:r>
      <w:r w:rsidRPr="00BC2A39">
        <w:rPr>
          <w:rFonts w:ascii="Palatino Linotype" w:hAnsi="Palatino Linotype"/>
          <w:b/>
          <w:bCs/>
          <w:color w:val="222222"/>
          <w:lang w:eastAsia="es-MX"/>
        </w:rPr>
        <w:t xml:space="preserve"> </w:t>
      </w:r>
      <w:r w:rsidRPr="00BC2A39">
        <w:rPr>
          <w:rFonts w:ascii="Palatino Linotype" w:hAnsi="Palatino Linotype"/>
          <w:color w:val="222222"/>
          <w:lang w:eastAsia="es-MX"/>
        </w:rPr>
        <w:t>en términos del Considerando </w:t>
      </w:r>
      <w:r w:rsidRPr="00BC2A39">
        <w:rPr>
          <w:rFonts w:ascii="Palatino Linotype" w:hAnsi="Palatino Linotype"/>
          <w:b/>
          <w:bCs/>
          <w:color w:val="222222"/>
          <w:lang w:eastAsia="es-MX"/>
        </w:rPr>
        <w:t>QUINTO</w:t>
      </w:r>
      <w:r w:rsidRPr="00BC2A39">
        <w:rPr>
          <w:rFonts w:ascii="Palatino Linotype" w:hAnsi="Palatino Linotype"/>
          <w:color w:val="222222"/>
          <w:lang w:eastAsia="es-MX"/>
        </w:rPr>
        <w:t> de esta resolución,</w:t>
      </w:r>
      <w:r w:rsidR="00B631B3" w:rsidRPr="00BC2A39">
        <w:rPr>
          <w:rFonts w:ascii="Palatino Linotype" w:hAnsi="Palatino Linotype"/>
          <w:color w:val="222222"/>
          <w:lang w:eastAsia="es-MX"/>
        </w:rPr>
        <w:t xml:space="preserve"> vía </w:t>
      </w:r>
      <w:r w:rsidR="00B631B3" w:rsidRPr="00BC2A39">
        <w:rPr>
          <w:rFonts w:ascii="Palatino Linotype" w:hAnsi="Palatino Linotype"/>
          <w:b/>
          <w:color w:val="222222"/>
          <w:lang w:eastAsia="es-MX"/>
        </w:rPr>
        <w:t>SARCOEM</w:t>
      </w:r>
      <w:r w:rsidRPr="00BC2A39">
        <w:rPr>
          <w:rFonts w:ascii="Palatino Linotype" w:hAnsi="Palatino Linotype"/>
          <w:color w:val="222222"/>
          <w:lang w:eastAsia="es-MX"/>
        </w:rPr>
        <w:t xml:space="preserve"> </w:t>
      </w:r>
      <w:r w:rsidR="00B631B3" w:rsidRPr="00BC2A39">
        <w:rPr>
          <w:rFonts w:ascii="Palatino Linotype" w:hAnsi="Palatino Linotype"/>
          <w:color w:val="222222"/>
          <w:lang w:eastAsia="es-MX"/>
        </w:rPr>
        <w:t xml:space="preserve">y </w:t>
      </w:r>
      <w:r w:rsidRPr="00BC2A39">
        <w:rPr>
          <w:rFonts w:ascii="Palatino Linotype" w:hAnsi="Palatino Linotype" w:cs="Arial"/>
        </w:rPr>
        <w:t xml:space="preserve">previa </w:t>
      </w:r>
      <w:r w:rsidRPr="00BC2A39">
        <w:rPr>
          <w:rFonts w:ascii="Palatino Linotype" w:hAnsi="Palatino Linotype" w:cs="Arial"/>
          <w:b/>
        </w:rPr>
        <w:t>acreditación de su identidad</w:t>
      </w:r>
      <w:r w:rsidR="00B631B3" w:rsidRPr="00BC2A39">
        <w:rPr>
          <w:rFonts w:ascii="Palatino Linotype" w:hAnsi="Palatino Linotype" w:cs="Arial"/>
          <w:b/>
        </w:rPr>
        <w:t xml:space="preserve"> y titularidad de los datos personales </w:t>
      </w:r>
      <w:r w:rsidR="00B631B3" w:rsidRPr="00BC2A39">
        <w:rPr>
          <w:rFonts w:ascii="Palatino Linotype" w:hAnsi="Palatino Linotype" w:cs="Arial"/>
        </w:rPr>
        <w:t>ante</w:t>
      </w:r>
      <w:r w:rsidR="00B631B3" w:rsidRPr="00BC2A39">
        <w:rPr>
          <w:rFonts w:ascii="Palatino Linotype" w:hAnsi="Palatino Linotype" w:cs="Arial"/>
          <w:b/>
        </w:rPr>
        <w:t xml:space="preserve"> EL SUJETO OBLIGADO</w:t>
      </w:r>
      <w:r w:rsidRPr="00BC2A39">
        <w:rPr>
          <w:rFonts w:ascii="Palatino Linotype" w:hAnsi="Palatino Linotype" w:cs="Arial"/>
        </w:rPr>
        <w:t xml:space="preserve">, de lo siguiente: </w:t>
      </w:r>
    </w:p>
    <w:p w:rsidR="007302CF" w:rsidRPr="007302CF" w:rsidRDefault="007302CF" w:rsidP="007302CF">
      <w:pPr>
        <w:spacing w:line="360" w:lineRule="auto"/>
        <w:jc w:val="both"/>
        <w:rPr>
          <w:color w:val="222222"/>
          <w:sz w:val="6"/>
          <w:szCs w:val="6"/>
          <w:lang w:eastAsia="es-MX"/>
        </w:rPr>
      </w:pPr>
    </w:p>
    <w:p w:rsidR="004D2A8A" w:rsidRPr="00BC2A39" w:rsidRDefault="004D2A8A" w:rsidP="00BC2A39">
      <w:pPr>
        <w:ind w:left="851" w:right="902" w:hanging="142"/>
        <w:jc w:val="both"/>
        <w:rPr>
          <w:rFonts w:ascii="Palatino Linotype" w:hAnsi="Palatino Linotype"/>
          <w:i/>
          <w:iCs/>
          <w:color w:val="222222"/>
          <w:sz w:val="22"/>
          <w:szCs w:val="22"/>
          <w:lang w:eastAsia="es-MX"/>
        </w:rPr>
      </w:pPr>
      <w:r w:rsidRPr="00BC2A39">
        <w:rPr>
          <w:rFonts w:ascii="Palatino Linotype" w:hAnsi="Palatino Linotype"/>
          <w:i/>
          <w:iCs/>
          <w:color w:val="222222"/>
          <w:sz w:val="22"/>
          <w:szCs w:val="22"/>
          <w:lang w:eastAsia="es-MX"/>
        </w:rPr>
        <w:t>“</w:t>
      </w:r>
      <w:r w:rsidR="00B631B3" w:rsidRPr="00BC2A39">
        <w:rPr>
          <w:rFonts w:ascii="Palatino Linotype" w:hAnsi="Palatino Linotype"/>
          <w:i/>
          <w:iCs/>
          <w:color w:val="222222"/>
          <w:sz w:val="22"/>
          <w:szCs w:val="22"/>
          <w:lang w:eastAsia="es-MX"/>
        </w:rPr>
        <w:t xml:space="preserve">a) </w:t>
      </w:r>
      <w:r w:rsidRPr="00BC2A39">
        <w:rPr>
          <w:rFonts w:ascii="Palatino Linotype" w:hAnsi="Palatino Linotype"/>
          <w:i/>
          <w:iCs/>
          <w:color w:val="222222"/>
          <w:sz w:val="22"/>
          <w:szCs w:val="22"/>
          <w:lang w:eastAsia="es-MX"/>
        </w:rPr>
        <w:t xml:space="preserve">Las Constancias de Sueldos, Salarios, Conceptos </w:t>
      </w:r>
      <w:r w:rsidR="00BC2A39" w:rsidRPr="00BC2A39">
        <w:rPr>
          <w:rFonts w:ascii="Palatino Linotype" w:hAnsi="Palatino Linotype"/>
          <w:i/>
          <w:iCs/>
          <w:color w:val="222222"/>
          <w:sz w:val="22"/>
          <w:szCs w:val="22"/>
          <w:lang w:eastAsia="es-MX"/>
        </w:rPr>
        <w:t>A</w:t>
      </w:r>
      <w:r w:rsidRPr="00BC2A39">
        <w:rPr>
          <w:rFonts w:ascii="Palatino Linotype" w:hAnsi="Palatino Linotype"/>
          <w:i/>
          <w:iCs/>
          <w:color w:val="222222"/>
          <w:sz w:val="22"/>
          <w:szCs w:val="22"/>
          <w:lang w:eastAsia="es-MX"/>
        </w:rPr>
        <w:t xml:space="preserve">similados, Crédito al </w:t>
      </w:r>
      <w:r w:rsidR="00BC2A39" w:rsidRPr="00BC2A39">
        <w:rPr>
          <w:rFonts w:ascii="Palatino Linotype" w:hAnsi="Palatino Linotype"/>
          <w:i/>
          <w:iCs/>
          <w:color w:val="222222"/>
          <w:sz w:val="22"/>
          <w:szCs w:val="22"/>
          <w:lang w:eastAsia="es-MX"/>
        </w:rPr>
        <w:t>S</w:t>
      </w:r>
      <w:r w:rsidRPr="00BC2A39">
        <w:rPr>
          <w:rFonts w:ascii="Palatino Linotype" w:hAnsi="Palatino Linotype"/>
          <w:i/>
          <w:iCs/>
          <w:color w:val="222222"/>
          <w:sz w:val="22"/>
          <w:szCs w:val="22"/>
          <w:lang w:eastAsia="es-MX"/>
        </w:rPr>
        <w:t xml:space="preserve">alario y Subsidio </w:t>
      </w:r>
      <w:r w:rsidR="00BC2A39" w:rsidRPr="00BC2A39">
        <w:rPr>
          <w:rFonts w:ascii="Palatino Linotype" w:hAnsi="Palatino Linotype"/>
          <w:i/>
          <w:iCs/>
          <w:color w:val="222222"/>
          <w:sz w:val="22"/>
          <w:szCs w:val="22"/>
          <w:lang w:eastAsia="es-MX"/>
        </w:rPr>
        <w:t>para el E</w:t>
      </w:r>
      <w:r w:rsidRPr="00BC2A39">
        <w:rPr>
          <w:rFonts w:ascii="Palatino Linotype" w:hAnsi="Palatino Linotype"/>
          <w:i/>
          <w:iCs/>
          <w:color w:val="222222"/>
          <w:sz w:val="22"/>
          <w:szCs w:val="22"/>
          <w:lang w:eastAsia="es-MX"/>
        </w:rPr>
        <w:t>mpleo</w:t>
      </w:r>
      <w:r w:rsidR="00B631B3" w:rsidRPr="00BC2A39">
        <w:rPr>
          <w:rFonts w:ascii="Palatino Linotype" w:hAnsi="Palatino Linotype"/>
          <w:i/>
          <w:iCs/>
          <w:color w:val="222222"/>
          <w:sz w:val="22"/>
          <w:szCs w:val="22"/>
          <w:lang w:eastAsia="es-MX"/>
        </w:rPr>
        <w:t xml:space="preserve"> </w:t>
      </w:r>
      <w:r w:rsidR="00BC2A39" w:rsidRPr="00BC2A39">
        <w:rPr>
          <w:rFonts w:ascii="Palatino Linotype" w:hAnsi="Palatino Linotype"/>
          <w:i/>
          <w:iCs/>
          <w:color w:val="222222"/>
          <w:sz w:val="22"/>
          <w:szCs w:val="22"/>
          <w:lang w:eastAsia="es-MX"/>
        </w:rPr>
        <w:t>correspondientes a los años</w:t>
      </w:r>
      <w:r w:rsidR="00B631B3" w:rsidRPr="00BC2A39">
        <w:rPr>
          <w:rFonts w:ascii="Palatino Linotype" w:hAnsi="Palatino Linotype"/>
          <w:i/>
          <w:iCs/>
          <w:color w:val="222222"/>
          <w:sz w:val="22"/>
          <w:szCs w:val="22"/>
          <w:lang w:eastAsia="es-MX"/>
        </w:rPr>
        <w:t xml:space="preserve"> 2012</w:t>
      </w:r>
      <w:r w:rsidR="00BC2A39" w:rsidRPr="00BC2A39">
        <w:rPr>
          <w:rFonts w:ascii="Palatino Linotype" w:hAnsi="Palatino Linotype"/>
          <w:i/>
          <w:iCs/>
          <w:color w:val="222222"/>
          <w:sz w:val="22"/>
          <w:szCs w:val="22"/>
          <w:lang w:eastAsia="es-MX"/>
        </w:rPr>
        <w:t>, 2013, 2014, 2015 y</w:t>
      </w:r>
      <w:r w:rsidR="00B631B3" w:rsidRPr="00BC2A39">
        <w:rPr>
          <w:rFonts w:ascii="Palatino Linotype" w:hAnsi="Palatino Linotype"/>
          <w:i/>
          <w:iCs/>
          <w:color w:val="222222"/>
          <w:sz w:val="22"/>
          <w:szCs w:val="22"/>
          <w:lang w:eastAsia="es-MX"/>
        </w:rPr>
        <w:t xml:space="preserve"> 2016</w:t>
      </w:r>
      <w:r w:rsidRPr="00BC2A39">
        <w:rPr>
          <w:rFonts w:ascii="Palatino Linotype" w:hAnsi="Palatino Linotype"/>
          <w:i/>
          <w:iCs/>
          <w:color w:val="222222"/>
          <w:sz w:val="22"/>
          <w:szCs w:val="22"/>
          <w:lang w:eastAsia="es-MX"/>
        </w:rPr>
        <w:t>, remitidas en Informe Justificado.</w:t>
      </w:r>
    </w:p>
    <w:p w:rsidR="00B631B3" w:rsidRPr="00BC2A39" w:rsidRDefault="00B631B3" w:rsidP="004D2A8A">
      <w:pPr>
        <w:ind w:left="851" w:right="902"/>
        <w:jc w:val="both"/>
        <w:rPr>
          <w:rFonts w:ascii="Palatino Linotype" w:hAnsi="Palatino Linotype"/>
          <w:i/>
          <w:iCs/>
          <w:color w:val="222222"/>
          <w:sz w:val="22"/>
          <w:szCs w:val="22"/>
          <w:lang w:eastAsia="es-MX"/>
        </w:rPr>
      </w:pPr>
    </w:p>
    <w:p w:rsidR="004D2A8A" w:rsidRPr="00BC2A39" w:rsidRDefault="00B631B3" w:rsidP="004D2A8A">
      <w:pPr>
        <w:ind w:left="851" w:right="902"/>
        <w:jc w:val="both"/>
        <w:rPr>
          <w:rFonts w:ascii="Palatino Linotype" w:hAnsi="Palatino Linotype"/>
          <w:i/>
          <w:iCs/>
          <w:color w:val="222222"/>
          <w:sz w:val="22"/>
          <w:szCs w:val="22"/>
          <w:lang w:eastAsia="es-MX"/>
        </w:rPr>
      </w:pPr>
      <w:r w:rsidRPr="00BC2A39">
        <w:rPr>
          <w:rFonts w:ascii="Palatino Linotype" w:hAnsi="Palatino Linotype"/>
          <w:i/>
          <w:iCs/>
          <w:color w:val="222222"/>
          <w:sz w:val="22"/>
          <w:szCs w:val="22"/>
          <w:lang w:eastAsia="es-MX"/>
        </w:rPr>
        <w:t xml:space="preserve">b) Los </w:t>
      </w:r>
      <w:r w:rsidR="00561BCF" w:rsidRPr="00BC2A39">
        <w:rPr>
          <w:rFonts w:ascii="Palatino Linotype" w:hAnsi="Palatino Linotype"/>
          <w:i/>
          <w:iCs/>
          <w:color w:val="222222"/>
          <w:sz w:val="22"/>
          <w:szCs w:val="22"/>
          <w:lang w:eastAsia="es-MX"/>
        </w:rPr>
        <w:t xml:space="preserve">comprobantes fiscales digitales por internet </w:t>
      </w:r>
      <w:r w:rsidRPr="00BC2A39">
        <w:rPr>
          <w:rFonts w:ascii="Palatino Linotype" w:hAnsi="Palatino Linotype"/>
          <w:i/>
          <w:iCs/>
          <w:color w:val="222222"/>
          <w:sz w:val="22"/>
          <w:szCs w:val="22"/>
          <w:lang w:eastAsia="es-MX"/>
        </w:rPr>
        <w:t>expedidos a favor del Titular de los datos personales</w:t>
      </w:r>
      <w:r w:rsidR="00582424" w:rsidRPr="00BC2A39">
        <w:rPr>
          <w:rFonts w:ascii="Palatino Linotype" w:hAnsi="Palatino Linotype"/>
          <w:i/>
          <w:iCs/>
          <w:color w:val="222222"/>
          <w:sz w:val="22"/>
          <w:szCs w:val="22"/>
          <w:lang w:eastAsia="es-MX"/>
        </w:rPr>
        <w:t>, correspondientes al año 2017.</w:t>
      </w:r>
      <w:r w:rsidRPr="00BC2A39">
        <w:rPr>
          <w:rFonts w:ascii="Palatino Linotype" w:hAnsi="Palatino Linotype"/>
          <w:i/>
          <w:iCs/>
          <w:color w:val="222222"/>
          <w:sz w:val="22"/>
          <w:szCs w:val="22"/>
          <w:lang w:eastAsia="es-MX"/>
        </w:rPr>
        <w:t xml:space="preserve"> </w:t>
      </w:r>
    </w:p>
    <w:p w:rsidR="00B631B3" w:rsidRPr="00BC2A39" w:rsidRDefault="00B631B3" w:rsidP="004D2A8A">
      <w:pPr>
        <w:ind w:left="851" w:right="902"/>
        <w:jc w:val="both"/>
        <w:rPr>
          <w:rFonts w:ascii="Palatino Linotype" w:hAnsi="Palatino Linotype"/>
          <w:i/>
          <w:iCs/>
          <w:color w:val="222222"/>
          <w:sz w:val="22"/>
          <w:szCs w:val="22"/>
          <w:lang w:eastAsia="es-MX"/>
        </w:rPr>
      </w:pPr>
    </w:p>
    <w:p w:rsidR="004D2A8A" w:rsidRDefault="004D2A8A" w:rsidP="004D2A8A">
      <w:pPr>
        <w:ind w:left="851" w:right="902"/>
        <w:jc w:val="both"/>
        <w:rPr>
          <w:rFonts w:ascii="Palatino Linotype" w:hAnsi="Palatino Linotype" w:cs="Arial"/>
          <w:i/>
          <w:sz w:val="22"/>
          <w:szCs w:val="22"/>
        </w:rPr>
      </w:pPr>
      <w:r w:rsidRPr="00BC2A39">
        <w:rPr>
          <w:rFonts w:ascii="Palatino Linotype" w:hAnsi="Palatino Linotype" w:cs="Arial"/>
          <w:i/>
          <w:sz w:val="22"/>
          <w:szCs w:val="22"/>
          <w:lang w:eastAsia="es-MX"/>
        </w:rPr>
        <w:t xml:space="preserve">Para lo cual </w:t>
      </w:r>
      <w:r w:rsidRPr="00BC2A39">
        <w:rPr>
          <w:rFonts w:ascii="Palatino Linotype" w:hAnsi="Palatino Linotype" w:cs="Arial"/>
          <w:b/>
          <w:i/>
          <w:sz w:val="22"/>
          <w:szCs w:val="22"/>
          <w:lang w:eastAsia="es-MX"/>
        </w:rPr>
        <w:t>EL SUJETO OBLIGADO</w:t>
      </w:r>
      <w:r w:rsidRPr="00BC2A39">
        <w:rPr>
          <w:rFonts w:ascii="Palatino Linotype" w:hAnsi="Palatino Linotype" w:cs="Arial"/>
          <w:i/>
          <w:sz w:val="22"/>
          <w:szCs w:val="22"/>
          <w:lang w:eastAsia="es-MX"/>
        </w:rPr>
        <w:t xml:space="preserve"> deberá indicar al </w:t>
      </w:r>
      <w:r w:rsidRPr="00BC2A39">
        <w:rPr>
          <w:rFonts w:ascii="Palatino Linotype" w:hAnsi="Palatino Linotype" w:cs="Arial"/>
          <w:b/>
          <w:i/>
          <w:sz w:val="22"/>
          <w:szCs w:val="22"/>
          <w:lang w:eastAsia="es-MX"/>
        </w:rPr>
        <w:t>RECURRENTE</w:t>
      </w:r>
      <w:r w:rsidRPr="00BC2A39">
        <w:rPr>
          <w:rFonts w:ascii="Palatino Linotype" w:hAnsi="Palatino Linotype" w:cs="Arial"/>
          <w:i/>
          <w:sz w:val="22"/>
          <w:szCs w:val="22"/>
          <w:lang w:eastAsia="es-MX"/>
        </w:rPr>
        <w:t xml:space="preserve"> el día, lugar, hora y el nombre del servidor público que lo atenderá</w:t>
      </w:r>
      <w:r w:rsidR="00582424" w:rsidRPr="00BC2A39">
        <w:rPr>
          <w:rFonts w:ascii="Palatino Linotype" w:hAnsi="Palatino Linotype" w:cs="Arial"/>
          <w:i/>
          <w:sz w:val="22"/>
          <w:szCs w:val="22"/>
          <w:lang w:eastAsia="es-MX"/>
        </w:rPr>
        <w:t xml:space="preserve"> a efectos de que acredite su identidad y titularidad de los datos personales</w:t>
      </w:r>
      <w:r w:rsidRPr="00BC2A39">
        <w:rPr>
          <w:rFonts w:ascii="Palatino Linotype" w:hAnsi="Palatino Linotype" w:cs="Arial"/>
          <w:i/>
          <w:sz w:val="22"/>
          <w:szCs w:val="22"/>
        </w:rPr>
        <w:t>.”</w:t>
      </w:r>
    </w:p>
    <w:p w:rsidR="007302CF" w:rsidRPr="007302CF" w:rsidRDefault="007302CF" w:rsidP="004D2A8A">
      <w:pPr>
        <w:ind w:left="851" w:right="902"/>
        <w:jc w:val="both"/>
        <w:rPr>
          <w:rFonts w:ascii="Palatino Linotype" w:hAnsi="Palatino Linotype" w:cs="Arial"/>
          <w:i/>
          <w:sz w:val="20"/>
          <w:szCs w:val="20"/>
          <w:lang w:eastAsia="es-MX"/>
        </w:rPr>
      </w:pPr>
    </w:p>
    <w:p w:rsidR="007302CF" w:rsidRDefault="004D2A8A" w:rsidP="007302CF">
      <w:pPr>
        <w:spacing w:before="100" w:beforeAutospacing="1" w:after="100" w:afterAutospacing="1" w:line="360" w:lineRule="auto"/>
        <w:jc w:val="both"/>
        <w:rPr>
          <w:color w:val="222222"/>
          <w:lang w:eastAsia="es-MX"/>
        </w:rPr>
      </w:pPr>
      <w:r w:rsidRPr="00BC2A39">
        <w:rPr>
          <w:rFonts w:ascii="Palatino Linotype" w:hAnsi="Palatino Linotype"/>
          <w:b/>
          <w:bCs/>
          <w:color w:val="222222"/>
          <w:sz w:val="28"/>
          <w:szCs w:val="28"/>
          <w:shd w:val="clear" w:color="auto" w:fill="FFFFFF"/>
          <w:lang w:eastAsia="es-MX"/>
        </w:rPr>
        <w:t>TERCERO.</w:t>
      </w:r>
      <w:r w:rsidRPr="00BC2A39">
        <w:rPr>
          <w:rFonts w:ascii="Palatino Linotype" w:hAnsi="Palatino Linotype"/>
          <w:b/>
          <w:bCs/>
          <w:color w:val="222222"/>
          <w:shd w:val="clear" w:color="auto" w:fill="FFFFFF"/>
          <w:lang w:eastAsia="es-MX"/>
        </w:rPr>
        <w:t> </w:t>
      </w:r>
      <w:r w:rsidRPr="00BC2A39">
        <w:rPr>
          <w:rFonts w:ascii="Palatino Linotype" w:hAnsi="Palatino Linotype"/>
          <w:b/>
          <w:bCs/>
          <w:color w:val="222222"/>
          <w:lang w:eastAsia="es-MX"/>
        </w:rPr>
        <w:t>Notifíquese</w:t>
      </w:r>
      <w:r w:rsidRPr="00BC2A39">
        <w:rPr>
          <w:rFonts w:ascii="Palatino Linotype" w:hAnsi="Palatino Linotype"/>
          <w:color w:val="222222"/>
          <w:lang w:eastAsia="es-MX"/>
        </w:rPr>
        <w:t xml:space="preserve"> </w:t>
      </w:r>
      <w:r w:rsidRPr="00BC2A39">
        <w:rPr>
          <w:rFonts w:ascii="Palatino Linotype" w:hAnsi="Palatino Linotype"/>
          <w:color w:val="222222"/>
          <w:shd w:val="clear" w:color="auto" w:fill="FFFFFF"/>
          <w:lang w:eastAsia="es-MX"/>
        </w:rPr>
        <w:t>al Titular de la Unidad de Transparencia del</w:t>
      </w:r>
      <w:r w:rsidRPr="00BC2A39">
        <w:rPr>
          <w:rFonts w:ascii="Palatino Linotype" w:hAnsi="Palatino Linotype"/>
          <w:b/>
          <w:bCs/>
          <w:color w:val="222222"/>
          <w:shd w:val="clear" w:color="auto" w:fill="FFFFFF"/>
          <w:lang w:eastAsia="es-MX"/>
        </w:rPr>
        <w:t xml:space="preserve"> SUJETO OBLIGADO</w:t>
      </w:r>
      <w:r w:rsidRPr="00BC2A39">
        <w:rPr>
          <w:rFonts w:ascii="Palatino Linotype" w:hAnsi="Palatino Linotype"/>
          <w:color w:val="222222"/>
          <w:shd w:val="clear" w:color="auto" w:fill="FFFFFF"/>
          <w:lang w:eastAsia="es-MX"/>
        </w:rPr>
        <w:t xml:space="preserve">, para que conforme a los artículos </w:t>
      </w:r>
      <w:r w:rsidRPr="00BC2A39">
        <w:rPr>
          <w:rFonts w:ascii="Palatino Linotype" w:hAnsi="Palatino Linotype"/>
          <w:shd w:val="clear" w:color="auto" w:fill="FFFFFF"/>
        </w:rPr>
        <w:t xml:space="preserve">a los artículos 137, párrafo segundo de </w:t>
      </w:r>
      <w:r w:rsidRPr="00BC2A39">
        <w:rPr>
          <w:rFonts w:ascii="Palatino Linotype" w:hAnsi="Palatino Linotype"/>
          <w:shd w:val="clear" w:color="auto" w:fill="FFFFFF"/>
        </w:rPr>
        <w:lastRenderedPageBreak/>
        <w:t xml:space="preserve">la Ley </w:t>
      </w:r>
      <w:r w:rsidRPr="00BC2A39">
        <w:rPr>
          <w:rFonts w:ascii="Palatino Linotype" w:hAnsi="Palatino Linotype"/>
          <w:color w:val="222222"/>
          <w:lang w:eastAsia="es-ES_tradnl"/>
        </w:rPr>
        <w:t>Protección de Datos Personales en Posesión de Sujetos Obligados del Estado de México y Municipios</w:t>
      </w:r>
      <w:r w:rsidRPr="00BC2A39">
        <w:rPr>
          <w:rFonts w:ascii="Palatino Linotype" w:hAnsi="Palatino Linotype"/>
          <w:shd w:val="clear" w:color="auto" w:fill="FFFFFF"/>
        </w:rPr>
        <w:t>;</w:t>
      </w:r>
      <w:r w:rsidRPr="00BC2A39">
        <w:rPr>
          <w:rFonts w:ascii="Palatino Linotype" w:hAnsi="Palatino Linotype"/>
          <w:color w:val="222222"/>
          <w:shd w:val="clear" w:color="auto" w:fill="FFFFFF"/>
          <w:lang w:eastAsia="es-MX"/>
        </w:rPr>
        <w:t xml:space="preserve"> 186, último párrafo y 189, párrafo segundo de la Ley de Transparencia y Acceso a la Información Pública del Estado de México y Municipios, </w:t>
      </w:r>
      <w:r w:rsidRPr="00BC2A39">
        <w:rPr>
          <w:rFonts w:ascii="Palatino Linotype" w:hAnsi="Palatino Linotype"/>
          <w:shd w:val="clear" w:color="auto" w:fill="FFFFFF"/>
        </w:rPr>
        <w:t xml:space="preserve">de aplicación supletoria, </w:t>
      </w:r>
      <w:r w:rsidRPr="00BC2A39">
        <w:rPr>
          <w:rFonts w:ascii="Palatino Linotype" w:hAnsi="Palatino Linotype"/>
          <w:color w:val="222222"/>
          <w:shd w:val="clear" w:color="auto" w:fill="FFFFFF"/>
          <w:lang w:eastAsia="es-MX"/>
        </w:rPr>
        <w:t>dé cumplimiento a lo ordenado dentro del plazo de diez días hábiles, debiendo informar a este Instituto en un plazo </w:t>
      </w:r>
      <w:r w:rsidRPr="00BC2A39">
        <w:rPr>
          <w:rFonts w:ascii="Palatino Linotype" w:hAnsi="Palatino Linotype"/>
          <w:color w:val="222222"/>
          <w:lang w:eastAsia="es-MX"/>
        </w:rPr>
        <w:t>de</w:t>
      </w:r>
      <w:r w:rsidRPr="00BC2A39">
        <w:rPr>
          <w:rFonts w:ascii="Palatino Linotype" w:hAnsi="Palatino Linotype"/>
          <w:color w:val="222222"/>
          <w:shd w:val="clear" w:color="auto" w:fill="FFFFFF"/>
          <w:lang w:eastAsia="es-MX"/>
        </w:rPr>
        <w:t xml:space="preserve"> tres días hábiles siguientes sobre el cumplimiento dado a la presente resolución.</w:t>
      </w:r>
    </w:p>
    <w:p w:rsidR="004D2A8A" w:rsidRPr="00BC2A39" w:rsidRDefault="004D2A8A" w:rsidP="007302CF">
      <w:pPr>
        <w:spacing w:before="100" w:beforeAutospacing="1" w:after="100" w:afterAutospacing="1" w:line="360" w:lineRule="auto"/>
        <w:jc w:val="both"/>
        <w:rPr>
          <w:color w:val="222222"/>
          <w:lang w:eastAsia="es-MX"/>
        </w:rPr>
      </w:pPr>
      <w:r w:rsidRPr="00BC2A39">
        <w:rPr>
          <w:rFonts w:ascii="Palatino Linotype" w:hAnsi="Palatino Linotype"/>
          <w:b/>
          <w:bCs/>
          <w:color w:val="222222"/>
          <w:sz w:val="28"/>
          <w:szCs w:val="28"/>
          <w:lang w:eastAsia="es-MX"/>
        </w:rPr>
        <w:t>CUARTO. </w:t>
      </w:r>
      <w:r w:rsidRPr="00BC2A39">
        <w:rPr>
          <w:rFonts w:ascii="Palatino Linotype" w:hAnsi="Palatino Linotype"/>
          <w:b/>
          <w:bCs/>
          <w:color w:val="222222"/>
          <w:lang w:eastAsia="es-MX"/>
        </w:rPr>
        <w:t>Notifíquese</w:t>
      </w:r>
      <w:r w:rsidRPr="00BC2A39">
        <w:rPr>
          <w:rFonts w:ascii="Palatino Linotype" w:hAnsi="Palatino Linotype"/>
          <w:color w:val="222222"/>
          <w:lang w:eastAsia="es-MX"/>
        </w:rPr>
        <w:t> al </w:t>
      </w:r>
      <w:r w:rsidRPr="00BC2A39">
        <w:rPr>
          <w:rFonts w:ascii="Palatino Linotype" w:hAnsi="Palatino Linotype"/>
          <w:b/>
          <w:bCs/>
          <w:color w:val="222222"/>
          <w:lang w:eastAsia="es-MX"/>
        </w:rPr>
        <w:t>RECURRENTE</w:t>
      </w:r>
      <w:r w:rsidRPr="00BC2A39">
        <w:rPr>
          <w:rFonts w:ascii="Palatino Linotype" w:hAnsi="Palatino Linotype"/>
          <w:color w:val="222222"/>
          <w:lang w:eastAsia="es-MX"/>
        </w:rPr>
        <w:t> la presente resolución.</w:t>
      </w:r>
    </w:p>
    <w:p w:rsidR="004D2A8A" w:rsidRPr="00AE2108" w:rsidRDefault="004D2A8A" w:rsidP="004D2A8A">
      <w:pPr>
        <w:spacing w:before="240" w:after="240" w:line="360" w:lineRule="auto"/>
        <w:jc w:val="both"/>
        <w:rPr>
          <w:rFonts w:ascii="Palatino Linotype" w:hAnsi="Palatino Linotype" w:cs="Arial"/>
        </w:rPr>
      </w:pPr>
      <w:r w:rsidRPr="00BC2A39">
        <w:rPr>
          <w:rFonts w:ascii="Palatino Linotype" w:hAnsi="Palatino Linotype"/>
          <w:b/>
          <w:bCs/>
          <w:color w:val="222222"/>
          <w:sz w:val="28"/>
          <w:szCs w:val="28"/>
          <w:lang w:eastAsia="es-MX"/>
        </w:rPr>
        <w:t>QUINTO.</w:t>
      </w:r>
      <w:r w:rsidRPr="00BC2A39">
        <w:rPr>
          <w:rFonts w:ascii="Palatino Linotype" w:hAnsi="Palatino Linotype"/>
          <w:color w:val="222222"/>
          <w:lang w:eastAsia="es-MX"/>
        </w:rPr>
        <w:t> </w:t>
      </w:r>
      <w:r w:rsidRPr="00BC2A39">
        <w:rPr>
          <w:rFonts w:ascii="Palatino Linotype" w:hAnsi="Palatino Linotype"/>
          <w:b/>
          <w:bCs/>
          <w:color w:val="222222"/>
          <w:lang w:eastAsia="es-MX"/>
        </w:rPr>
        <w:t>Hágase del conocimiento</w:t>
      </w:r>
      <w:r w:rsidRPr="00BC2A39">
        <w:rPr>
          <w:rFonts w:ascii="Palatino Linotype" w:hAnsi="Palatino Linotype"/>
          <w:color w:val="222222"/>
          <w:lang w:eastAsia="es-MX"/>
        </w:rPr>
        <w:t xml:space="preserve"> al </w:t>
      </w:r>
      <w:r w:rsidRPr="00BC2A39">
        <w:rPr>
          <w:rFonts w:ascii="Palatino Linotype" w:hAnsi="Palatino Linotype"/>
          <w:b/>
          <w:bCs/>
          <w:color w:val="222222"/>
          <w:lang w:eastAsia="es-MX"/>
        </w:rPr>
        <w:t>RECURRENTE</w:t>
      </w:r>
      <w:r w:rsidRPr="00BC2A39">
        <w:rPr>
          <w:rFonts w:ascii="Palatino Linotype" w:hAnsi="Palatino Linotype"/>
          <w:color w:val="222222"/>
          <w:lang w:eastAsia="es-MX"/>
        </w:rPr>
        <w:t> que de conformidad con lo</w:t>
      </w:r>
      <w:r w:rsidRPr="00BC2A39">
        <w:rPr>
          <w:rFonts w:ascii="Palatino Linotype" w:hAnsi="Palatino Linotype" w:cs="Arial"/>
        </w:rPr>
        <w:t xml:space="preserve"> establecido en el artículo 142 de la Ley de Protección de Datos Personales en Posesión de Sujetos Obligados del Estado de México y Municipios, podrá impugnarla vía Juicio de Amparo en los términos de las leyes aplicables.</w:t>
      </w:r>
    </w:p>
    <w:p w:rsidR="003947C5" w:rsidRDefault="007302CF" w:rsidP="007302CF">
      <w:pPr>
        <w:spacing w:before="360" w:after="240" w:line="360" w:lineRule="auto"/>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7456" behindDoc="0" locked="0" layoutInCell="1" allowOverlap="1">
                <wp:simplePos x="0" y="0"/>
                <wp:positionH relativeFrom="column">
                  <wp:posOffset>24764</wp:posOffset>
                </wp:positionH>
                <wp:positionV relativeFrom="paragraph">
                  <wp:posOffset>2787650</wp:posOffset>
                </wp:positionV>
                <wp:extent cx="5762625" cy="1009650"/>
                <wp:effectExtent l="0" t="0" r="28575" b="19050"/>
                <wp:wrapNone/>
                <wp:docPr id="3" name="Conector recto 3"/>
                <wp:cNvGraphicFramePr/>
                <a:graphic xmlns:a="http://schemas.openxmlformats.org/drawingml/2006/main">
                  <a:graphicData uri="http://schemas.microsoft.com/office/word/2010/wordprocessingShape">
                    <wps:wsp>
                      <wps:cNvCnPr/>
                      <wps:spPr>
                        <a:xfrm>
                          <a:off x="0" y="0"/>
                          <a:ext cx="5762625" cy="10096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3E5E36" id="Conector recto 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95pt,219.5pt" to="455.7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" strokecolor="#5b9bd5 [3204]" strokeweight=".5pt">
                <v:stroke joinstyle="miter"/>
              </v:line>
            </w:pict>
          </mc:Fallback>
        </mc:AlternateContent>
      </w:r>
      <w:r w:rsidRPr="00943CBC">
        <w:rPr>
          <w:rFonts w:ascii="Palatino Linotype" w:hAnsi="Palatino Linotype" w:cs="Arial"/>
        </w:rPr>
        <w:t>ASÍ LO RESUELVE, POR UNANIMIDAD DE VOTOS EL PLENO DEL</w:t>
      </w:r>
      <w:r w:rsidRPr="00943CBC">
        <w:rPr>
          <w:rFonts w:ascii="Palatino Linotype" w:eastAsia="Arial Unicode MS" w:hAnsi="Palatino Linotype" w:cs="Arial"/>
        </w:rPr>
        <w:t xml:space="preserve"> INSTITUTO DE </w:t>
      </w:r>
      <w:r w:rsidRPr="00943CBC">
        <w:rPr>
          <w:rFonts w:ascii="Palatino Linotype" w:hAnsi="Palatino Linotype"/>
          <w:lang w:eastAsia="en-US"/>
        </w:rPr>
        <w:t>TRANSPARENCIA</w:t>
      </w:r>
      <w:r w:rsidRPr="00943CBC">
        <w:rPr>
          <w:rFonts w:ascii="Palatino Linotype" w:eastAsia="Arial Unicode MS" w:hAnsi="Palatino Linotype" w:cs="Arial"/>
        </w:rPr>
        <w:t>, ACCESO A LA INFORMACIÓN PÚBLICA Y PROTECCIÓN DE DATOS PERSONALES DEL ESTADO DE MÉXICO Y MUNICIPIOS</w:t>
      </w:r>
      <w:r w:rsidRPr="00943CBC">
        <w:rPr>
          <w:rFonts w:ascii="Palatino Linotype" w:hAnsi="Palatino Linotype" w:cs="Arial"/>
        </w:rPr>
        <w:t>, CONFORMADO POR LOS COMISIONADOS ZULEMA MARTÍNEZ SÁNCHEZ, EVA ABAID YAPUR, JOSÉ GUADALUPE LUNA HERNÁNDEZ, JAVIER MARTÍNEZ CRUZ Y LUIS GUSTAVO PARRA NORIEGA; EN</w:t>
      </w:r>
      <w:r w:rsidRPr="00943CBC">
        <w:rPr>
          <w:rFonts w:ascii="Palatino Linotype" w:hAnsi="Palatino Linotype" w:cs="Arial"/>
          <w:shd w:val="clear" w:color="auto" w:fill="FFFFFF" w:themeFill="background1"/>
        </w:rPr>
        <w:t xml:space="preserve"> LA </w:t>
      </w:r>
      <w:r w:rsidRPr="00943CBC">
        <w:rPr>
          <w:rFonts w:ascii="Palatino Linotype" w:hAnsi="Palatino Linotype" w:cs="Arial"/>
          <w:shd w:val="clear" w:color="auto" w:fill="FFFFFF"/>
        </w:rPr>
        <w:t>TRI</w:t>
      </w:r>
      <w:r w:rsidRPr="00943CBC">
        <w:rPr>
          <w:rFonts w:ascii="Palatino Linotype" w:hAnsi="Palatino Linotype" w:cs="Arial"/>
        </w:rPr>
        <w:t>GÉSIMA SEGUNDA SESIÓN ORDINARIA CELEBRADA EL DÍA CUATRO DE SEPTIEMBRE DE DOS MIL DIECINUEVE, ANTE EL SECRETARIO TÉCNICO DEL PLENO, ALEXIS TAPIA RAMÍREZ.</w:t>
      </w:r>
    </w:p>
    <w:p w:rsidR="007302CF" w:rsidRPr="00013EE5" w:rsidRDefault="007302CF" w:rsidP="007302CF">
      <w:pPr>
        <w:spacing w:before="360" w:after="240" w:line="360" w:lineRule="auto"/>
        <w:jc w:val="both"/>
        <w:rPr>
          <w:rFonts w:ascii="Palatino Linotype" w:hAnsi="Palatino Linotype" w:cs="Arial"/>
        </w:rPr>
      </w:pPr>
    </w:p>
    <w:tbl>
      <w:tblPr>
        <w:tblW w:w="9356" w:type="dxa"/>
        <w:jc w:val="center"/>
        <w:tblLayout w:type="fixed"/>
        <w:tblLook w:val="04A0" w:firstRow="1" w:lastRow="0" w:firstColumn="1" w:lastColumn="0" w:noHBand="0" w:noVBand="1"/>
      </w:tblPr>
      <w:tblGrid>
        <w:gridCol w:w="4756"/>
        <w:gridCol w:w="4600"/>
      </w:tblGrid>
      <w:tr w:rsidR="003947C5" w:rsidRPr="00013EE5" w:rsidTr="003947C5">
        <w:trPr>
          <w:jc w:val="center"/>
        </w:trPr>
        <w:tc>
          <w:tcPr>
            <w:tcW w:w="9356" w:type="dxa"/>
            <w:gridSpan w:val="2"/>
            <w:shd w:val="clear" w:color="auto" w:fill="auto"/>
          </w:tcPr>
          <w:p w:rsidR="003947C5" w:rsidRDefault="003947C5" w:rsidP="007302CF">
            <w:pPr>
              <w:rPr>
                <w:rFonts w:ascii="Palatino Linotype" w:hAnsi="Palatino Linotype" w:cs="Arial"/>
                <w:b/>
              </w:rPr>
            </w:pPr>
          </w:p>
          <w:p w:rsidR="00F47281" w:rsidRDefault="00F47281" w:rsidP="003947C5">
            <w:pPr>
              <w:jc w:val="center"/>
              <w:rPr>
                <w:rFonts w:ascii="Palatino Linotype" w:hAnsi="Palatino Linotype" w:cs="Arial"/>
                <w:b/>
              </w:rPr>
            </w:pPr>
          </w:p>
          <w:p w:rsidR="003947C5" w:rsidRDefault="003947C5" w:rsidP="003947C5">
            <w:pPr>
              <w:jc w:val="center"/>
              <w:rPr>
                <w:rFonts w:ascii="Palatino Linotype" w:hAnsi="Palatino Linotype" w:cs="Arial"/>
                <w:b/>
              </w:rPr>
            </w:pPr>
          </w:p>
          <w:p w:rsidR="007302CF" w:rsidRDefault="007302CF" w:rsidP="003947C5">
            <w:pPr>
              <w:jc w:val="center"/>
              <w:rPr>
                <w:rFonts w:ascii="Palatino Linotype" w:hAnsi="Palatino Linotype" w:cs="Arial"/>
                <w:b/>
              </w:rPr>
            </w:pPr>
          </w:p>
          <w:p w:rsidR="007302CF" w:rsidRDefault="007302CF" w:rsidP="003947C5">
            <w:pPr>
              <w:jc w:val="center"/>
              <w:rPr>
                <w:rFonts w:ascii="Palatino Linotype" w:hAnsi="Palatino Linotype" w:cs="Arial"/>
                <w:b/>
              </w:rPr>
            </w:pPr>
          </w:p>
          <w:p w:rsidR="007302CF" w:rsidRPr="00013EE5" w:rsidRDefault="007302CF" w:rsidP="007302CF">
            <w:pPr>
              <w:rPr>
                <w:rFonts w:ascii="Palatino Linotype" w:hAnsi="Palatino Linotype" w:cs="Arial"/>
                <w:b/>
              </w:rPr>
            </w:pPr>
          </w:p>
          <w:p w:rsidR="003947C5" w:rsidRPr="00013EE5" w:rsidRDefault="003947C5" w:rsidP="003947C5">
            <w:pPr>
              <w:jc w:val="center"/>
              <w:rPr>
                <w:rFonts w:ascii="Palatino Linotype" w:hAnsi="Palatino Linotype" w:cs="Arial"/>
                <w:b/>
                <w:lang w:val="es-ES_tradnl"/>
              </w:rPr>
            </w:pPr>
            <w:r w:rsidRPr="00013EE5">
              <w:rPr>
                <w:rFonts w:ascii="Palatino Linotype" w:hAnsi="Palatino Linotype" w:cs="Arial"/>
                <w:b/>
                <w:lang w:val="es-ES_tradnl"/>
              </w:rPr>
              <w:t>Zulema Martínez Sánchez</w:t>
            </w:r>
          </w:p>
          <w:p w:rsidR="003947C5" w:rsidRPr="00013EE5" w:rsidRDefault="003947C5" w:rsidP="003947C5">
            <w:pPr>
              <w:jc w:val="center"/>
              <w:rPr>
                <w:rFonts w:ascii="Palatino Linotype" w:hAnsi="Palatino Linotype" w:cs="Arial"/>
                <w:b/>
                <w:lang w:val="es-ES_tradnl"/>
              </w:rPr>
            </w:pPr>
            <w:r w:rsidRPr="00013EE5">
              <w:rPr>
                <w:rFonts w:ascii="Palatino Linotype" w:hAnsi="Palatino Linotype" w:cs="Arial"/>
                <w:lang w:val="es-ES_tradnl"/>
              </w:rPr>
              <w:t>Comisionada Presidenta</w:t>
            </w:r>
          </w:p>
          <w:p w:rsidR="003947C5" w:rsidRPr="00013EE5" w:rsidRDefault="003947C5" w:rsidP="003947C5">
            <w:pPr>
              <w:jc w:val="center"/>
              <w:rPr>
                <w:rFonts w:ascii="Palatino Linotype" w:hAnsi="Palatino Linotype" w:cs="Arial"/>
                <w:b/>
                <w:lang w:val="es-ES_tradnl"/>
              </w:rPr>
            </w:pPr>
            <w:r w:rsidRPr="00013EE5">
              <w:rPr>
                <w:rFonts w:ascii="Palatino Linotype" w:hAnsi="Palatino Linotype" w:cs="Arial"/>
                <w:b/>
                <w:lang w:val="es-ES_tradnl"/>
              </w:rPr>
              <w:t>(RÚBRICA)</w:t>
            </w:r>
          </w:p>
        </w:tc>
      </w:tr>
      <w:tr w:rsidR="003947C5" w:rsidRPr="00013EE5" w:rsidTr="003947C5">
        <w:trPr>
          <w:jc w:val="center"/>
        </w:trPr>
        <w:tc>
          <w:tcPr>
            <w:tcW w:w="4756" w:type="dxa"/>
            <w:shd w:val="clear" w:color="auto" w:fill="auto"/>
          </w:tcPr>
          <w:p w:rsidR="003947C5" w:rsidRDefault="003947C5" w:rsidP="003947C5">
            <w:pPr>
              <w:jc w:val="center"/>
              <w:rPr>
                <w:rFonts w:ascii="Palatino Linotype" w:hAnsi="Palatino Linotype" w:cs="Arial"/>
                <w:b/>
                <w:sz w:val="22"/>
                <w:lang w:val="es-ES_tradnl"/>
              </w:rPr>
            </w:pPr>
          </w:p>
          <w:p w:rsidR="003947C5" w:rsidRDefault="003947C5" w:rsidP="003947C5">
            <w:pPr>
              <w:jc w:val="center"/>
              <w:rPr>
                <w:rFonts w:ascii="Palatino Linotype" w:hAnsi="Palatino Linotype" w:cs="Arial"/>
                <w:b/>
                <w:sz w:val="22"/>
                <w:lang w:val="es-ES_tradnl"/>
              </w:rPr>
            </w:pPr>
          </w:p>
          <w:p w:rsidR="003500C9" w:rsidRDefault="003500C9" w:rsidP="003947C5">
            <w:pPr>
              <w:jc w:val="center"/>
              <w:rPr>
                <w:rFonts w:ascii="Palatino Linotype" w:hAnsi="Palatino Linotype" w:cs="Arial"/>
                <w:b/>
                <w:sz w:val="22"/>
                <w:lang w:val="es-ES_tradnl"/>
              </w:rPr>
            </w:pPr>
          </w:p>
          <w:p w:rsidR="00F47281" w:rsidRDefault="00F47281" w:rsidP="003947C5">
            <w:pPr>
              <w:jc w:val="center"/>
              <w:rPr>
                <w:rFonts w:ascii="Palatino Linotype" w:hAnsi="Palatino Linotype" w:cs="Arial"/>
                <w:b/>
                <w:sz w:val="22"/>
                <w:lang w:val="es-ES_tradnl"/>
              </w:rPr>
            </w:pPr>
          </w:p>
          <w:p w:rsidR="003947C5" w:rsidRDefault="003947C5" w:rsidP="007302CF">
            <w:pPr>
              <w:rPr>
                <w:rFonts w:ascii="Palatino Linotype" w:hAnsi="Palatino Linotype" w:cs="Arial"/>
                <w:b/>
                <w:lang w:val="es-ES_tradnl"/>
              </w:rPr>
            </w:pPr>
          </w:p>
          <w:p w:rsidR="003947C5" w:rsidRPr="00013EE5" w:rsidRDefault="003947C5" w:rsidP="003947C5">
            <w:pPr>
              <w:jc w:val="center"/>
              <w:rPr>
                <w:rFonts w:ascii="Palatino Linotype" w:hAnsi="Palatino Linotype" w:cs="Arial"/>
                <w:b/>
                <w:lang w:val="es-ES_tradnl"/>
              </w:rPr>
            </w:pPr>
            <w:r w:rsidRPr="00013EE5">
              <w:rPr>
                <w:rFonts w:ascii="Palatino Linotype" w:hAnsi="Palatino Linotype" w:cs="Arial"/>
                <w:b/>
                <w:lang w:val="es-ES_tradnl"/>
              </w:rPr>
              <w:t xml:space="preserve">Eva </w:t>
            </w:r>
            <w:proofErr w:type="spellStart"/>
            <w:r w:rsidRPr="00013EE5">
              <w:rPr>
                <w:rFonts w:ascii="Palatino Linotype" w:hAnsi="Palatino Linotype" w:cs="Arial"/>
                <w:b/>
                <w:lang w:val="es-ES_tradnl"/>
              </w:rPr>
              <w:t>Abaid</w:t>
            </w:r>
            <w:proofErr w:type="spellEnd"/>
            <w:r w:rsidRPr="00013EE5">
              <w:rPr>
                <w:rFonts w:ascii="Palatino Linotype" w:hAnsi="Palatino Linotype" w:cs="Arial"/>
                <w:b/>
                <w:lang w:val="es-ES_tradnl"/>
              </w:rPr>
              <w:t xml:space="preserve"> </w:t>
            </w:r>
            <w:proofErr w:type="spellStart"/>
            <w:r w:rsidRPr="00013EE5">
              <w:rPr>
                <w:rFonts w:ascii="Palatino Linotype" w:hAnsi="Palatino Linotype" w:cs="Arial"/>
                <w:b/>
                <w:lang w:val="es-ES_tradnl"/>
              </w:rPr>
              <w:t>Yapur</w:t>
            </w:r>
            <w:proofErr w:type="spellEnd"/>
          </w:p>
          <w:p w:rsidR="003947C5" w:rsidRPr="00013EE5" w:rsidRDefault="003947C5" w:rsidP="003947C5">
            <w:pPr>
              <w:jc w:val="center"/>
              <w:rPr>
                <w:rFonts w:ascii="Palatino Linotype" w:hAnsi="Palatino Linotype" w:cs="Arial"/>
                <w:lang w:val="es-ES_tradnl"/>
              </w:rPr>
            </w:pPr>
            <w:r w:rsidRPr="00013EE5">
              <w:rPr>
                <w:rFonts w:ascii="Palatino Linotype" w:hAnsi="Palatino Linotype" w:cs="Arial"/>
                <w:lang w:val="es-ES_tradnl"/>
              </w:rPr>
              <w:t>Comisionada</w:t>
            </w:r>
          </w:p>
          <w:p w:rsidR="003947C5" w:rsidRPr="00013EE5" w:rsidRDefault="003947C5" w:rsidP="003947C5">
            <w:pPr>
              <w:jc w:val="center"/>
              <w:rPr>
                <w:rFonts w:ascii="Palatino Linotype" w:hAnsi="Palatino Linotype" w:cs="Arial"/>
                <w:b/>
                <w:lang w:val="es-ES_tradnl"/>
              </w:rPr>
            </w:pPr>
            <w:r w:rsidRPr="00013EE5">
              <w:rPr>
                <w:rFonts w:ascii="Palatino Linotype" w:hAnsi="Palatino Linotype" w:cs="Arial"/>
                <w:b/>
                <w:lang w:val="es-ES_tradnl"/>
              </w:rPr>
              <w:t>(RÚBRICA)</w:t>
            </w:r>
          </w:p>
        </w:tc>
        <w:tc>
          <w:tcPr>
            <w:tcW w:w="4600" w:type="dxa"/>
            <w:shd w:val="clear" w:color="auto" w:fill="auto"/>
          </w:tcPr>
          <w:p w:rsidR="003947C5" w:rsidRDefault="003947C5" w:rsidP="003947C5">
            <w:pPr>
              <w:jc w:val="center"/>
              <w:rPr>
                <w:rFonts w:ascii="Palatino Linotype" w:hAnsi="Palatino Linotype" w:cs="Arial"/>
                <w:b/>
                <w:sz w:val="22"/>
                <w:lang w:val="es-ES_tradnl"/>
              </w:rPr>
            </w:pPr>
          </w:p>
          <w:p w:rsidR="003947C5" w:rsidRDefault="003947C5" w:rsidP="003947C5">
            <w:pPr>
              <w:jc w:val="center"/>
              <w:rPr>
                <w:rFonts w:ascii="Palatino Linotype" w:hAnsi="Palatino Linotype" w:cs="Arial"/>
                <w:b/>
                <w:sz w:val="22"/>
                <w:lang w:val="es-ES_tradnl"/>
              </w:rPr>
            </w:pPr>
          </w:p>
          <w:p w:rsidR="00F47281" w:rsidRDefault="00F47281" w:rsidP="003947C5">
            <w:pPr>
              <w:jc w:val="center"/>
              <w:rPr>
                <w:rFonts w:ascii="Palatino Linotype" w:hAnsi="Palatino Linotype" w:cs="Arial"/>
                <w:b/>
                <w:sz w:val="22"/>
                <w:lang w:val="es-ES_tradnl"/>
              </w:rPr>
            </w:pPr>
          </w:p>
          <w:p w:rsidR="00F47281" w:rsidRPr="004E7CAC" w:rsidRDefault="00F47281" w:rsidP="003947C5">
            <w:pPr>
              <w:jc w:val="center"/>
              <w:rPr>
                <w:rFonts w:ascii="Palatino Linotype" w:hAnsi="Palatino Linotype" w:cs="Arial"/>
                <w:b/>
                <w:sz w:val="22"/>
                <w:lang w:val="es-ES_tradnl"/>
              </w:rPr>
            </w:pPr>
          </w:p>
          <w:p w:rsidR="003947C5" w:rsidRPr="004E7CAC" w:rsidRDefault="003947C5" w:rsidP="007302CF">
            <w:pPr>
              <w:rPr>
                <w:rFonts w:ascii="Palatino Linotype" w:hAnsi="Palatino Linotype" w:cs="Arial"/>
                <w:b/>
                <w:sz w:val="22"/>
                <w:lang w:val="es-ES_tradnl"/>
              </w:rPr>
            </w:pPr>
          </w:p>
          <w:p w:rsidR="003947C5" w:rsidRPr="00013EE5" w:rsidRDefault="003947C5" w:rsidP="003947C5">
            <w:pPr>
              <w:jc w:val="center"/>
              <w:rPr>
                <w:rFonts w:ascii="Palatino Linotype" w:hAnsi="Palatino Linotype" w:cs="Arial"/>
                <w:b/>
                <w:lang w:val="es-ES_tradnl"/>
              </w:rPr>
            </w:pPr>
            <w:r w:rsidRPr="00013EE5">
              <w:rPr>
                <w:rFonts w:ascii="Palatino Linotype" w:hAnsi="Palatino Linotype" w:cs="Arial"/>
                <w:b/>
                <w:lang w:val="es-ES_tradnl"/>
              </w:rPr>
              <w:t>José Guadalupe Luna Hernández</w:t>
            </w:r>
          </w:p>
          <w:p w:rsidR="003947C5" w:rsidRPr="00013EE5" w:rsidRDefault="003947C5" w:rsidP="003947C5">
            <w:pPr>
              <w:jc w:val="center"/>
              <w:rPr>
                <w:rFonts w:ascii="Palatino Linotype" w:hAnsi="Palatino Linotype" w:cs="Arial"/>
                <w:lang w:val="es-ES_tradnl"/>
              </w:rPr>
            </w:pPr>
            <w:r w:rsidRPr="00013EE5">
              <w:rPr>
                <w:rFonts w:ascii="Palatino Linotype" w:hAnsi="Palatino Linotype" w:cs="Arial"/>
                <w:lang w:val="es-ES_tradnl"/>
              </w:rPr>
              <w:t>Comisionado</w:t>
            </w:r>
          </w:p>
          <w:p w:rsidR="003947C5" w:rsidRPr="00013EE5" w:rsidRDefault="003947C5" w:rsidP="003947C5">
            <w:pPr>
              <w:jc w:val="center"/>
              <w:rPr>
                <w:rFonts w:ascii="Palatino Linotype" w:hAnsi="Palatino Linotype" w:cs="Arial"/>
                <w:b/>
                <w:lang w:val="es-ES_tradnl"/>
              </w:rPr>
            </w:pPr>
            <w:r w:rsidRPr="00013EE5">
              <w:rPr>
                <w:rFonts w:ascii="Palatino Linotype" w:hAnsi="Palatino Linotype" w:cs="Arial"/>
                <w:b/>
                <w:lang w:val="es-ES_tradnl"/>
              </w:rPr>
              <w:t>(RÚBRICA)</w:t>
            </w:r>
          </w:p>
        </w:tc>
      </w:tr>
      <w:tr w:rsidR="003947C5" w:rsidRPr="00013EE5" w:rsidTr="003947C5">
        <w:trPr>
          <w:jc w:val="center"/>
        </w:trPr>
        <w:tc>
          <w:tcPr>
            <w:tcW w:w="4756" w:type="dxa"/>
            <w:shd w:val="clear" w:color="auto" w:fill="auto"/>
          </w:tcPr>
          <w:p w:rsidR="003947C5" w:rsidRDefault="003947C5" w:rsidP="003947C5">
            <w:pPr>
              <w:jc w:val="center"/>
              <w:rPr>
                <w:rFonts w:ascii="Palatino Linotype" w:hAnsi="Palatino Linotype" w:cs="Arial"/>
                <w:b/>
                <w:sz w:val="22"/>
                <w:lang w:val="es-ES_tradnl"/>
              </w:rPr>
            </w:pPr>
          </w:p>
          <w:p w:rsidR="003947C5" w:rsidRDefault="003947C5" w:rsidP="003947C5">
            <w:pPr>
              <w:jc w:val="center"/>
              <w:rPr>
                <w:rFonts w:ascii="Palatino Linotype" w:hAnsi="Palatino Linotype" w:cs="Arial"/>
                <w:b/>
                <w:sz w:val="22"/>
                <w:lang w:val="es-ES_tradnl"/>
              </w:rPr>
            </w:pPr>
          </w:p>
          <w:p w:rsidR="003947C5" w:rsidRDefault="003947C5" w:rsidP="003947C5">
            <w:pPr>
              <w:jc w:val="center"/>
              <w:rPr>
                <w:rFonts w:ascii="Palatino Linotype" w:hAnsi="Palatino Linotype" w:cs="Arial"/>
                <w:b/>
                <w:sz w:val="22"/>
                <w:lang w:val="es-ES_tradnl"/>
              </w:rPr>
            </w:pPr>
          </w:p>
          <w:p w:rsidR="00F47281" w:rsidRDefault="00F47281" w:rsidP="003947C5">
            <w:pPr>
              <w:jc w:val="center"/>
              <w:rPr>
                <w:rFonts w:ascii="Palatino Linotype" w:hAnsi="Palatino Linotype" w:cs="Arial"/>
                <w:b/>
                <w:sz w:val="22"/>
                <w:lang w:val="es-ES_tradnl"/>
              </w:rPr>
            </w:pPr>
          </w:p>
          <w:p w:rsidR="003947C5" w:rsidRPr="004E7CAC" w:rsidRDefault="003947C5" w:rsidP="007302CF">
            <w:pPr>
              <w:rPr>
                <w:rFonts w:ascii="Palatino Linotype" w:hAnsi="Palatino Linotype" w:cs="Arial"/>
                <w:b/>
                <w:sz w:val="22"/>
                <w:lang w:val="es-ES_tradnl"/>
              </w:rPr>
            </w:pPr>
          </w:p>
          <w:p w:rsidR="003947C5" w:rsidRPr="00013EE5" w:rsidRDefault="003947C5" w:rsidP="003947C5">
            <w:pPr>
              <w:jc w:val="center"/>
              <w:rPr>
                <w:rFonts w:ascii="Palatino Linotype" w:hAnsi="Palatino Linotype" w:cs="Arial"/>
                <w:b/>
                <w:lang w:val="es-ES_tradnl"/>
              </w:rPr>
            </w:pPr>
            <w:r w:rsidRPr="00013EE5">
              <w:rPr>
                <w:rFonts w:ascii="Palatino Linotype" w:hAnsi="Palatino Linotype" w:cs="Arial"/>
                <w:b/>
                <w:lang w:val="es-ES_tradnl"/>
              </w:rPr>
              <w:t>Javier Martínez Cruz</w:t>
            </w:r>
          </w:p>
          <w:p w:rsidR="003947C5" w:rsidRPr="00013EE5" w:rsidRDefault="003947C5" w:rsidP="003947C5">
            <w:pPr>
              <w:jc w:val="center"/>
              <w:rPr>
                <w:rFonts w:ascii="Palatino Linotype" w:hAnsi="Palatino Linotype" w:cs="Arial"/>
                <w:lang w:val="es-ES_tradnl"/>
              </w:rPr>
            </w:pPr>
            <w:r w:rsidRPr="00013EE5">
              <w:rPr>
                <w:rFonts w:ascii="Palatino Linotype" w:hAnsi="Palatino Linotype" w:cs="Arial"/>
                <w:lang w:val="es-ES_tradnl"/>
              </w:rPr>
              <w:t>Comisionado</w:t>
            </w:r>
          </w:p>
          <w:p w:rsidR="003947C5" w:rsidRPr="00013EE5" w:rsidRDefault="003947C5" w:rsidP="003947C5">
            <w:pPr>
              <w:jc w:val="center"/>
              <w:rPr>
                <w:rFonts w:ascii="Palatino Linotype" w:hAnsi="Palatino Linotype" w:cs="Arial"/>
                <w:lang w:val="es-ES_tradnl"/>
              </w:rPr>
            </w:pPr>
            <w:r w:rsidRPr="00013EE5">
              <w:rPr>
                <w:rFonts w:ascii="Palatino Linotype" w:hAnsi="Palatino Linotype" w:cs="Arial"/>
                <w:b/>
                <w:lang w:val="es-ES_tradnl"/>
              </w:rPr>
              <w:t>(RÚBRICA)</w:t>
            </w:r>
          </w:p>
        </w:tc>
        <w:tc>
          <w:tcPr>
            <w:tcW w:w="4600" w:type="dxa"/>
            <w:shd w:val="clear" w:color="auto" w:fill="auto"/>
          </w:tcPr>
          <w:p w:rsidR="003947C5" w:rsidRPr="004E7CAC" w:rsidRDefault="003947C5" w:rsidP="003947C5">
            <w:pPr>
              <w:jc w:val="center"/>
              <w:rPr>
                <w:rFonts w:ascii="Palatino Linotype" w:hAnsi="Palatino Linotype" w:cs="Arial"/>
                <w:b/>
                <w:sz w:val="22"/>
                <w:lang w:val="es-ES_tradnl"/>
              </w:rPr>
            </w:pPr>
          </w:p>
          <w:p w:rsidR="003947C5" w:rsidRDefault="003947C5" w:rsidP="003947C5">
            <w:pPr>
              <w:jc w:val="center"/>
              <w:rPr>
                <w:rFonts w:ascii="Palatino Linotype" w:hAnsi="Palatino Linotype" w:cs="Arial"/>
                <w:b/>
                <w:sz w:val="22"/>
                <w:lang w:val="es-ES_tradnl"/>
              </w:rPr>
            </w:pPr>
          </w:p>
          <w:p w:rsidR="003947C5" w:rsidRDefault="003947C5" w:rsidP="003947C5">
            <w:pPr>
              <w:jc w:val="center"/>
              <w:rPr>
                <w:rFonts w:ascii="Palatino Linotype" w:hAnsi="Palatino Linotype" w:cs="Arial"/>
                <w:b/>
                <w:sz w:val="22"/>
                <w:lang w:val="es-ES_tradnl"/>
              </w:rPr>
            </w:pPr>
          </w:p>
          <w:p w:rsidR="003947C5" w:rsidRDefault="003947C5" w:rsidP="003947C5">
            <w:pPr>
              <w:jc w:val="center"/>
              <w:rPr>
                <w:rFonts w:ascii="Palatino Linotype" w:hAnsi="Palatino Linotype" w:cs="Arial"/>
                <w:b/>
                <w:sz w:val="22"/>
                <w:lang w:val="es-ES_tradnl"/>
              </w:rPr>
            </w:pPr>
          </w:p>
          <w:p w:rsidR="003947C5" w:rsidRPr="004E7CAC" w:rsidRDefault="003947C5" w:rsidP="007302CF">
            <w:pPr>
              <w:rPr>
                <w:rFonts w:ascii="Palatino Linotype" w:hAnsi="Palatino Linotype" w:cs="Arial"/>
                <w:b/>
                <w:sz w:val="22"/>
                <w:lang w:val="es-ES_tradnl"/>
              </w:rPr>
            </w:pPr>
          </w:p>
          <w:p w:rsidR="003947C5" w:rsidRPr="00013EE5" w:rsidRDefault="003947C5" w:rsidP="003947C5">
            <w:pPr>
              <w:jc w:val="center"/>
              <w:rPr>
                <w:rFonts w:ascii="Palatino Linotype" w:hAnsi="Palatino Linotype" w:cs="Arial"/>
                <w:b/>
                <w:lang w:val="es-ES_tradnl"/>
              </w:rPr>
            </w:pPr>
            <w:r w:rsidRPr="00013EE5">
              <w:rPr>
                <w:rFonts w:ascii="Palatino Linotype" w:hAnsi="Palatino Linotype" w:cs="Arial"/>
                <w:b/>
                <w:lang w:val="es-ES_tradnl"/>
              </w:rPr>
              <w:t>Luis Gustavo Parra Noriega</w:t>
            </w:r>
          </w:p>
          <w:p w:rsidR="003947C5" w:rsidRPr="00013EE5" w:rsidRDefault="003947C5" w:rsidP="003947C5">
            <w:pPr>
              <w:jc w:val="center"/>
              <w:rPr>
                <w:rFonts w:ascii="Palatino Linotype" w:hAnsi="Palatino Linotype" w:cs="Arial"/>
                <w:lang w:val="es-ES_tradnl"/>
              </w:rPr>
            </w:pPr>
            <w:r w:rsidRPr="00013EE5">
              <w:rPr>
                <w:rFonts w:ascii="Palatino Linotype" w:hAnsi="Palatino Linotype" w:cs="Arial"/>
                <w:lang w:val="es-ES_tradnl"/>
              </w:rPr>
              <w:t>Comisionado</w:t>
            </w:r>
          </w:p>
          <w:p w:rsidR="003947C5" w:rsidRPr="00013EE5" w:rsidRDefault="003947C5" w:rsidP="003947C5">
            <w:pPr>
              <w:jc w:val="center"/>
              <w:rPr>
                <w:rFonts w:ascii="Palatino Linotype" w:hAnsi="Palatino Linotype" w:cs="Arial"/>
                <w:b/>
                <w:lang w:val="es-ES_tradnl"/>
              </w:rPr>
            </w:pPr>
            <w:r w:rsidRPr="00013EE5">
              <w:rPr>
                <w:rFonts w:ascii="Palatino Linotype" w:hAnsi="Palatino Linotype" w:cs="Arial"/>
                <w:b/>
                <w:lang w:val="es-ES_tradnl"/>
              </w:rPr>
              <w:t>(RÚBRICA)</w:t>
            </w:r>
          </w:p>
        </w:tc>
      </w:tr>
      <w:tr w:rsidR="003947C5" w:rsidRPr="00013EE5" w:rsidTr="003947C5">
        <w:trPr>
          <w:jc w:val="center"/>
        </w:trPr>
        <w:tc>
          <w:tcPr>
            <w:tcW w:w="9356" w:type="dxa"/>
            <w:gridSpan w:val="2"/>
            <w:shd w:val="clear" w:color="auto" w:fill="auto"/>
          </w:tcPr>
          <w:p w:rsidR="003947C5" w:rsidRDefault="003947C5" w:rsidP="003947C5">
            <w:pPr>
              <w:jc w:val="center"/>
              <w:rPr>
                <w:rFonts w:ascii="Palatino Linotype" w:hAnsi="Palatino Linotype" w:cs="Arial"/>
                <w:b/>
                <w:sz w:val="22"/>
                <w:lang w:val="es-ES_tradnl"/>
              </w:rPr>
            </w:pPr>
          </w:p>
          <w:p w:rsidR="003947C5" w:rsidRDefault="003947C5" w:rsidP="003947C5">
            <w:pPr>
              <w:jc w:val="center"/>
              <w:rPr>
                <w:rFonts w:ascii="Palatino Linotype" w:hAnsi="Palatino Linotype" w:cs="Arial"/>
                <w:b/>
                <w:sz w:val="22"/>
                <w:lang w:val="es-ES_tradnl"/>
              </w:rPr>
            </w:pPr>
          </w:p>
          <w:p w:rsidR="003947C5" w:rsidRDefault="003947C5" w:rsidP="003947C5">
            <w:pPr>
              <w:jc w:val="center"/>
              <w:rPr>
                <w:rFonts w:ascii="Palatino Linotype" w:hAnsi="Palatino Linotype" w:cs="Arial"/>
                <w:b/>
                <w:sz w:val="22"/>
                <w:lang w:val="es-ES_tradnl"/>
              </w:rPr>
            </w:pPr>
          </w:p>
          <w:p w:rsidR="00F47281" w:rsidRDefault="00F47281" w:rsidP="003947C5">
            <w:pPr>
              <w:jc w:val="center"/>
              <w:rPr>
                <w:rFonts w:ascii="Palatino Linotype" w:hAnsi="Palatino Linotype" w:cs="Arial"/>
                <w:b/>
                <w:sz w:val="22"/>
                <w:lang w:val="es-ES_tradnl"/>
              </w:rPr>
            </w:pPr>
          </w:p>
          <w:p w:rsidR="003947C5" w:rsidRPr="004E7CAC" w:rsidRDefault="003947C5" w:rsidP="007302CF">
            <w:pPr>
              <w:rPr>
                <w:rFonts w:ascii="Palatino Linotype" w:hAnsi="Palatino Linotype" w:cs="Arial"/>
                <w:b/>
                <w:sz w:val="22"/>
                <w:lang w:val="es-ES_tradnl"/>
              </w:rPr>
            </w:pPr>
          </w:p>
          <w:p w:rsidR="003947C5" w:rsidRPr="00013EE5" w:rsidRDefault="003947C5" w:rsidP="003947C5">
            <w:pPr>
              <w:jc w:val="center"/>
              <w:rPr>
                <w:rFonts w:ascii="Palatino Linotype" w:hAnsi="Palatino Linotype" w:cs="Arial"/>
                <w:b/>
                <w:lang w:val="es-ES_tradnl"/>
              </w:rPr>
            </w:pPr>
            <w:r w:rsidRPr="00013EE5">
              <w:rPr>
                <w:rFonts w:ascii="Palatino Linotype" w:hAnsi="Palatino Linotype" w:cs="Arial"/>
                <w:b/>
                <w:lang w:val="es-ES_tradnl"/>
              </w:rPr>
              <w:t>Alexis Tapia Ramírez</w:t>
            </w:r>
          </w:p>
          <w:p w:rsidR="003947C5" w:rsidRPr="00013EE5" w:rsidRDefault="003947C5" w:rsidP="003947C5">
            <w:pPr>
              <w:jc w:val="center"/>
              <w:rPr>
                <w:rFonts w:ascii="Palatino Linotype" w:hAnsi="Palatino Linotype" w:cs="Arial"/>
                <w:lang w:val="es-ES_tradnl"/>
              </w:rPr>
            </w:pPr>
            <w:r w:rsidRPr="00013EE5">
              <w:rPr>
                <w:rFonts w:ascii="Palatino Linotype" w:hAnsi="Palatino Linotype" w:cs="Arial"/>
                <w:lang w:val="es-ES_tradnl"/>
              </w:rPr>
              <w:t>Secretario Técnico del Pleno</w:t>
            </w:r>
          </w:p>
          <w:p w:rsidR="003947C5" w:rsidRPr="00013EE5" w:rsidRDefault="003947C5" w:rsidP="003947C5">
            <w:pPr>
              <w:jc w:val="center"/>
              <w:rPr>
                <w:rFonts w:ascii="Palatino Linotype" w:hAnsi="Palatino Linotype" w:cs="Arial"/>
                <w:lang w:val="es-ES_tradnl"/>
              </w:rPr>
            </w:pPr>
            <w:r w:rsidRPr="00013EE5">
              <w:rPr>
                <w:rFonts w:ascii="Palatino Linotype" w:hAnsi="Palatino Linotype" w:cs="Arial"/>
                <w:b/>
                <w:lang w:val="es-ES_tradnl"/>
              </w:rPr>
              <w:t>(RÚBRICA)</w:t>
            </w:r>
            <w:r w:rsidRPr="00013EE5">
              <w:rPr>
                <w:rFonts w:ascii="Palatino Linotype" w:hAnsi="Palatino Linotype" w:cs="Arial"/>
                <w:lang w:val="es-ES_tradnl"/>
              </w:rPr>
              <w:t xml:space="preserve"> </w:t>
            </w:r>
          </w:p>
        </w:tc>
      </w:tr>
    </w:tbl>
    <w:p w:rsidR="003947C5" w:rsidRDefault="003947C5" w:rsidP="003947C5">
      <w:pPr>
        <w:jc w:val="both"/>
        <w:rPr>
          <w:rFonts w:ascii="Palatino Linotype" w:hAnsi="Palatino Linotype" w:cs="Arial"/>
          <w:sz w:val="22"/>
          <w:szCs w:val="22"/>
        </w:rPr>
      </w:pPr>
    </w:p>
    <w:p w:rsidR="00F47281" w:rsidRDefault="00F47281" w:rsidP="003947C5">
      <w:pPr>
        <w:jc w:val="both"/>
        <w:rPr>
          <w:rFonts w:ascii="Palatino Linotype" w:hAnsi="Palatino Linotype" w:cs="Arial"/>
          <w:sz w:val="22"/>
          <w:szCs w:val="22"/>
        </w:rPr>
      </w:pPr>
    </w:p>
    <w:p w:rsidR="00F47281" w:rsidRDefault="00F47281" w:rsidP="003947C5">
      <w:pPr>
        <w:jc w:val="both"/>
        <w:rPr>
          <w:rFonts w:ascii="Palatino Linotype" w:hAnsi="Palatino Linotype" w:cs="Arial"/>
          <w:sz w:val="22"/>
          <w:szCs w:val="22"/>
        </w:rPr>
      </w:pPr>
    </w:p>
    <w:p w:rsidR="003947C5" w:rsidRPr="00F47281" w:rsidRDefault="003947C5" w:rsidP="00F47281">
      <w:pPr>
        <w:jc w:val="both"/>
        <w:rPr>
          <w:rFonts w:ascii="Palatino Linotype" w:hAnsi="Palatino Linotype" w:cs="Arial"/>
          <w:sz w:val="20"/>
          <w:szCs w:val="20"/>
        </w:rPr>
      </w:pPr>
      <w:r w:rsidRPr="00F47281">
        <w:rPr>
          <w:rFonts w:ascii="Palatino Linotype" w:hAnsi="Palatino Linotype" w:cs="Arial"/>
          <w:sz w:val="20"/>
          <w:szCs w:val="20"/>
        </w:rPr>
        <w:t xml:space="preserve">Esta hoja corresponde a la resolución de fecha </w:t>
      </w:r>
      <w:r w:rsidR="00F47281">
        <w:rPr>
          <w:rFonts w:ascii="Palatino Linotype" w:hAnsi="Palatino Linotype" w:cs="Arial"/>
          <w:sz w:val="20"/>
          <w:szCs w:val="20"/>
        </w:rPr>
        <w:t xml:space="preserve">cuatro de septiembre </w:t>
      </w:r>
      <w:r w:rsidRPr="00F47281">
        <w:rPr>
          <w:rFonts w:ascii="Palatino Linotype" w:hAnsi="Palatino Linotype" w:cs="Arial"/>
          <w:sz w:val="20"/>
          <w:szCs w:val="20"/>
        </w:rPr>
        <w:t xml:space="preserve">de dos mil diecinueve, emitida en </w:t>
      </w:r>
      <w:r w:rsidR="00F47281">
        <w:rPr>
          <w:rFonts w:ascii="Palatino Linotype" w:hAnsi="Palatino Linotype" w:cs="Arial"/>
          <w:sz w:val="20"/>
          <w:szCs w:val="20"/>
        </w:rPr>
        <w:t xml:space="preserve">el recurso </w:t>
      </w:r>
      <w:r w:rsidRPr="00F47281">
        <w:rPr>
          <w:rFonts w:ascii="Palatino Linotype" w:hAnsi="Palatino Linotype" w:cs="Arial"/>
          <w:sz w:val="20"/>
          <w:szCs w:val="20"/>
        </w:rPr>
        <w:t>de revisión número 0</w:t>
      </w:r>
      <w:r w:rsidR="00F47281">
        <w:rPr>
          <w:rFonts w:ascii="Palatino Linotype" w:hAnsi="Palatino Linotype" w:cs="Arial"/>
          <w:sz w:val="20"/>
          <w:szCs w:val="20"/>
        </w:rPr>
        <w:t>5417/INFOEM/AD/RR/2019</w:t>
      </w:r>
      <w:r w:rsidRPr="00F47281">
        <w:rPr>
          <w:rFonts w:ascii="Palatino Linotype" w:hAnsi="Palatino Linotype" w:cs="Arial"/>
          <w:sz w:val="20"/>
          <w:szCs w:val="20"/>
        </w:rPr>
        <w:t>.</w:t>
      </w:r>
    </w:p>
    <w:p w:rsidR="00C23B43" w:rsidRPr="00F47281" w:rsidRDefault="003947C5" w:rsidP="00F47281">
      <w:pPr>
        <w:jc w:val="both"/>
        <w:rPr>
          <w:rFonts w:ascii="Palatino Linotype" w:hAnsi="Palatino Linotype" w:cs="Arial"/>
          <w:sz w:val="20"/>
          <w:szCs w:val="20"/>
        </w:rPr>
      </w:pPr>
      <w:r w:rsidRPr="00F47281">
        <w:rPr>
          <w:rFonts w:ascii="Palatino Linotype" w:hAnsi="Palatino Linotype" w:cs="Arial"/>
          <w:sz w:val="20"/>
          <w:szCs w:val="20"/>
        </w:rPr>
        <w:t>YSM</w:t>
      </w:r>
      <w:r w:rsidR="00F47281">
        <w:rPr>
          <w:rFonts w:ascii="Palatino Linotype" w:hAnsi="Palatino Linotype" w:cs="Arial"/>
          <w:sz w:val="20"/>
          <w:szCs w:val="20"/>
        </w:rPr>
        <w:t>/AMV</w:t>
      </w:r>
      <w:bookmarkStart w:id="6" w:name="_GoBack"/>
      <w:bookmarkEnd w:id="6"/>
    </w:p>
    <w:sectPr w:rsidR="00C23B43" w:rsidRPr="00F47281" w:rsidSect="003947C5">
      <w:headerReference w:type="default" r:id="rId20"/>
      <w:footerReference w:type="default" r:id="rId21"/>
      <w:headerReference w:type="first" r:id="rId22"/>
      <w:footerReference w:type="first" r:id="rId23"/>
      <w:pgSz w:w="12240" w:h="15840"/>
      <w:pgMar w:top="1701" w:right="1418" w:bottom="1559"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E32" w:rsidRDefault="005A4E32" w:rsidP="003947C5">
      <w:r>
        <w:separator/>
      </w:r>
    </w:p>
  </w:endnote>
  <w:endnote w:type="continuationSeparator" w:id="0">
    <w:p w:rsidR="005A4E32" w:rsidRDefault="005A4E32" w:rsidP="0039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7C5" w:rsidRDefault="003947C5" w:rsidP="003947C5">
    <w:pPr>
      <w:pStyle w:val="Piedepgina"/>
      <w:jc w:val="right"/>
      <w:rPr>
        <w:rFonts w:ascii="Arial" w:hAnsi="Arial" w:cs="Arial"/>
        <w:b/>
        <w:bCs/>
        <w:sz w:val="20"/>
        <w:szCs w:val="20"/>
      </w:rPr>
    </w:pPr>
  </w:p>
  <w:p w:rsidR="003947C5" w:rsidRDefault="003947C5" w:rsidP="003947C5">
    <w:pPr>
      <w:pStyle w:val="Piedepgina"/>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63CC7">
      <w:rPr>
        <w:rFonts w:ascii="Arial" w:hAnsi="Arial" w:cs="Arial"/>
        <w:b/>
        <w:bCs/>
        <w:noProof/>
        <w:sz w:val="20"/>
        <w:szCs w:val="20"/>
      </w:rPr>
      <w:t>4</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63CC7">
      <w:rPr>
        <w:rFonts w:ascii="Arial" w:hAnsi="Arial" w:cs="Arial"/>
        <w:b/>
        <w:bCs/>
        <w:noProof/>
        <w:sz w:val="20"/>
        <w:szCs w:val="20"/>
      </w:rPr>
      <w:t>26</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47C5" w:rsidRDefault="003947C5" w:rsidP="003947C5">
    <w:pPr>
      <w:pStyle w:val="Piedepgina"/>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63CC7">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63CC7">
      <w:rPr>
        <w:rFonts w:ascii="Arial" w:hAnsi="Arial" w:cs="Arial"/>
        <w:b/>
        <w:bCs/>
        <w:noProof/>
        <w:sz w:val="20"/>
        <w:szCs w:val="20"/>
      </w:rPr>
      <w:t>26</w:t>
    </w:r>
    <w:r w:rsidRPr="00986599">
      <w:rPr>
        <w:rFonts w:ascii="Arial" w:hAnsi="Arial" w:cs="Arial"/>
        <w:b/>
        <w:bCs/>
        <w:sz w:val="20"/>
        <w:szCs w:val="20"/>
      </w:rPr>
      <w:fldChar w:fldCharType="end"/>
    </w:r>
  </w:p>
  <w:p w:rsidR="003947C5" w:rsidRPr="00070856" w:rsidRDefault="003947C5" w:rsidP="003947C5">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E32" w:rsidRDefault="005A4E32" w:rsidP="003947C5">
      <w:r>
        <w:separator/>
      </w:r>
    </w:p>
  </w:footnote>
  <w:footnote w:type="continuationSeparator" w:id="0">
    <w:p w:rsidR="005A4E32" w:rsidRDefault="005A4E32" w:rsidP="003947C5">
      <w:r>
        <w:continuationSeparator/>
      </w:r>
    </w:p>
  </w:footnote>
  <w:footnote w:id="1">
    <w:p w:rsidR="003947C5" w:rsidRPr="0083769B" w:rsidRDefault="003947C5" w:rsidP="003947C5">
      <w:pPr>
        <w:pStyle w:val="Textonotapie"/>
        <w:rPr>
          <w:rFonts w:ascii="Palatino Linotype" w:hAnsi="Palatino Linotype"/>
          <w:i/>
          <w:sz w:val="16"/>
          <w:szCs w:val="16"/>
        </w:rPr>
      </w:pPr>
      <w:r>
        <w:rPr>
          <w:rStyle w:val="Refdenotaalpie"/>
        </w:rPr>
        <w:footnoteRef/>
      </w:r>
      <w:r>
        <w:t xml:space="preserve"> </w:t>
      </w:r>
      <w:r w:rsidRPr="0083769B">
        <w:rPr>
          <w:rFonts w:ascii="Palatino Linotype" w:hAnsi="Palatino Linotype"/>
          <w:i/>
          <w:sz w:val="16"/>
          <w:szCs w:val="16"/>
        </w:rPr>
        <w:t>De conformidad con el artículo 4, fracción XLI, de la Ley de Protección de Datos en Posesión de Sujetos Obligados del Estado de México y Municipios.</w:t>
      </w:r>
    </w:p>
  </w:footnote>
  <w:footnote w:id="2">
    <w:p w:rsidR="00907842" w:rsidRPr="00E527BF" w:rsidRDefault="00907842" w:rsidP="00907842">
      <w:pPr>
        <w:pStyle w:val="Textonotapie"/>
        <w:rPr>
          <w:rFonts w:ascii="Palatino Linotype" w:hAnsi="Palatino Linotype"/>
          <w:sz w:val="16"/>
          <w:szCs w:val="16"/>
        </w:rPr>
      </w:pPr>
      <w:r>
        <w:rPr>
          <w:rStyle w:val="Refdenotaalpie"/>
        </w:rPr>
        <w:footnoteRef/>
      </w:r>
      <w:r>
        <w:t xml:space="preserve"> </w:t>
      </w:r>
      <w:r w:rsidRPr="00E527BF">
        <w:rPr>
          <w:rFonts w:ascii="Palatino Linotype" w:hAnsi="Palatino Linotype"/>
          <w:sz w:val="16"/>
          <w:szCs w:val="16"/>
        </w:rPr>
        <w:t>Consultable en: https://www.sat.gob.mx/consulta/09381/consulta-los-documentos-que-son-aceptados-como-identificacion-oficial</w:t>
      </w:r>
    </w:p>
  </w:footnote>
  <w:footnote w:id="3">
    <w:p w:rsidR="003D0705" w:rsidRDefault="003D0705" w:rsidP="003D0705">
      <w:pPr>
        <w:pStyle w:val="Textonotapie"/>
        <w:jc w:val="both"/>
        <w:rPr>
          <w:rFonts w:ascii="Palatino Linotype" w:hAnsi="Palatino Linotype"/>
          <w:sz w:val="16"/>
          <w:szCs w:val="16"/>
        </w:rPr>
      </w:pPr>
      <w:r>
        <w:rPr>
          <w:rStyle w:val="Refdenotaalpie"/>
        </w:rPr>
        <w:footnoteRef/>
      </w:r>
      <w:r>
        <w:t xml:space="preserve"> </w:t>
      </w:r>
      <w:r w:rsidRPr="003D0705">
        <w:rPr>
          <w:rFonts w:ascii="Palatino Linotype" w:hAnsi="Palatino Linotype"/>
          <w:sz w:val="16"/>
          <w:szCs w:val="16"/>
        </w:rPr>
        <w:t xml:space="preserve">DISPOSICIONES TRANSITORIAS DE LA LEY DEL IMPUESTO SOBRE LA RENTA </w:t>
      </w:r>
    </w:p>
    <w:p w:rsidR="003D0705" w:rsidRPr="003D0705" w:rsidRDefault="003D0705" w:rsidP="003D0705">
      <w:pPr>
        <w:pStyle w:val="Textonotapie"/>
        <w:jc w:val="both"/>
        <w:rPr>
          <w:rFonts w:ascii="Palatino Linotype" w:hAnsi="Palatino Linotype"/>
          <w:sz w:val="16"/>
          <w:szCs w:val="16"/>
        </w:rPr>
      </w:pPr>
      <w:r w:rsidRPr="003D0705">
        <w:rPr>
          <w:rFonts w:ascii="Palatino Linotype" w:hAnsi="Palatino Linotype"/>
          <w:b/>
          <w:sz w:val="16"/>
          <w:szCs w:val="16"/>
        </w:rPr>
        <w:t>ARTÍCULO NOVENO</w:t>
      </w:r>
      <w:r w:rsidRPr="003D0705">
        <w:rPr>
          <w:rFonts w:ascii="Palatino Linotype" w:hAnsi="Palatino Linotype"/>
          <w:sz w:val="16"/>
          <w:szCs w:val="16"/>
        </w:rPr>
        <w:t>. En relación con la Ley del Impuesto sobre la Renta a que se refiere el Artículo Séptimo de este Decreto, se estará a lo siguiente:</w:t>
      </w:r>
    </w:p>
    <w:p w:rsidR="003D0705" w:rsidRPr="003D0705" w:rsidRDefault="003D0705" w:rsidP="003D0705">
      <w:pPr>
        <w:pStyle w:val="Textonotapie"/>
        <w:jc w:val="both"/>
        <w:rPr>
          <w:rFonts w:ascii="Palatino Linotype" w:hAnsi="Palatino Linotype"/>
          <w:sz w:val="16"/>
          <w:szCs w:val="16"/>
        </w:rPr>
      </w:pPr>
      <w:r w:rsidRPr="003D0705">
        <w:rPr>
          <w:rFonts w:ascii="Palatino Linotype" w:hAnsi="Palatino Linotype"/>
          <w:sz w:val="16"/>
          <w:szCs w:val="16"/>
        </w:rPr>
        <w:t>…</w:t>
      </w:r>
    </w:p>
    <w:p w:rsidR="003D0705" w:rsidRPr="003D0705" w:rsidRDefault="003D0705" w:rsidP="003D0705">
      <w:pPr>
        <w:pStyle w:val="Textonotapie"/>
        <w:jc w:val="both"/>
        <w:rPr>
          <w:rFonts w:ascii="Palatino Linotype" w:hAnsi="Palatino Linotype"/>
          <w:sz w:val="16"/>
          <w:szCs w:val="16"/>
        </w:rPr>
      </w:pPr>
      <w:r w:rsidRPr="003D0705">
        <w:rPr>
          <w:rFonts w:ascii="Palatino Linotype" w:hAnsi="Palatino Linotype"/>
          <w:sz w:val="16"/>
          <w:szCs w:val="16"/>
        </w:rPr>
        <w:t>X. Para los efectos de la obligación de presentar las declaraciones informativas y constancias establecidas en los artículos 86, fracciones III, IV, VIII, IX, X, XIV, 101, VI, 118, III, V, 143, último párrafo, 144 y 164 de la Ley del Impuesto sobre la Renta que se abroga, se deberá cumplir con dicha obligación en los términos de esa Ley, a partir del 1 de enero de 2014 y hasta el 31 de diciembre de 2016.</w:t>
      </w:r>
    </w:p>
  </w:footnote>
  <w:footnote w:id="4">
    <w:p w:rsidR="00736E66" w:rsidRPr="00D309DC" w:rsidRDefault="00736E66" w:rsidP="00736E66">
      <w:pPr>
        <w:pStyle w:val="Textonotapie"/>
        <w:jc w:val="both"/>
        <w:rPr>
          <w:rFonts w:ascii="Palatino Linotype" w:hAnsi="Palatino Linotype"/>
          <w:b/>
          <w:sz w:val="16"/>
          <w:szCs w:val="16"/>
        </w:rPr>
      </w:pPr>
      <w:r>
        <w:rPr>
          <w:rStyle w:val="Refdenotaalpie"/>
        </w:rPr>
        <w:footnoteRef/>
      </w:r>
      <w:r>
        <w:t xml:space="preserve"> </w:t>
      </w:r>
      <w:r w:rsidRPr="00D309DC">
        <w:rPr>
          <w:rFonts w:ascii="Palatino Linotype" w:hAnsi="Palatino Linotype"/>
          <w:b/>
          <w:sz w:val="16"/>
          <w:szCs w:val="16"/>
        </w:rPr>
        <w:t>Artículo 6o.</w:t>
      </w:r>
    </w:p>
    <w:p w:rsidR="00736E66" w:rsidRPr="00D309DC" w:rsidRDefault="00736E66" w:rsidP="00736E66">
      <w:pPr>
        <w:pStyle w:val="Textonotapie"/>
        <w:jc w:val="both"/>
        <w:rPr>
          <w:rFonts w:ascii="Palatino Linotype" w:hAnsi="Palatino Linotype"/>
          <w:sz w:val="16"/>
          <w:szCs w:val="16"/>
        </w:rPr>
      </w:pPr>
      <w:r w:rsidRPr="00D309DC">
        <w:rPr>
          <w:rFonts w:ascii="Palatino Linotype" w:hAnsi="Palatino Linotype"/>
          <w:sz w:val="16"/>
          <w:szCs w:val="16"/>
        </w:rPr>
        <w:t>…</w:t>
      </w:r>
    </w:p>
    <w:p w:rsidR="00736E66" w:rsidRPr="00D309DC" w:rsidRDefault="00736E66" w:rsidP="00736E66">
      <w:pPr>
        <w:pStyle w:val="Textonotapie"/>
        <w:jc w:val="both"/>
        <w:rPr>
          <w:rFonts w:ascii="Palatino Linotype" w:hAnsi="Palatino Linotype"/>
          <w:sz w:val="16"/>
          <w:szCs w:val="16"/>
        </w:rPr>
      </w:pPr>
      <w:r w:rsidRPr="00D309DC">
        <w:rPr>
          <w:rFonts w:ascii="Palatino Linotype" w:hAnsi="Palatino Linotype"/>
          <w:b/>
          <w:sz w:val="16"/>
          <w:szCs w:val="16"/>
        </w:rPr>
        <w:t>II.</w:t>
      </w:r>
      <w:r w:rsidRPr="00D309DC">
        <w:rPr>
          <w:rFonts w:ascii="Palatino Linotype" w:hAnsi="Palatino Linotype"/>
          <w:sz w:val="16"/>
          <w:szCs w:val="16"/>
        </w:rPr>
        <w:t xml:space="preserve"> La información que se refiere a la vida privada y los datos personales será protegida en los términos y con las excepciones que fijen las leyes.</w:t>
      </w:r>
    </w:p>
    <w:p w:rsidR="00736E66" w:rsidRPr="00D309DC" w:rsidRDefault="00736E66" w:rsidP="00736E66">
      <w:pPr>
        <w:pStyle w:val="Textonotapie"/>
        <w:jc w:val="both"/>
        <w:rPr>
          <w:rFonts w:ascii="Palatino Linotype" w:hAnsi="Palatino Linotype"/>
          <w:sz w:val="16"/>
          <w:szCs w:val="16"/>
        </w:rPr>
      </w:pPr>
      <w:r w:rsidRPr="00D309DC">
        <w:rPr>
          <w:rFonts w:ascii="Palatino Linotype" w:hAnsi="Palatino Linotype"/>
          <w:sz w:val="16"/>
          <w:szCs w:val="16"/>
        </w:rPr>
        <w:t>…</w:t>
      </w:r>
    </w:p>
    <w:p w:rsidR="00736E66" w:rsidRPr="00D309DC" w:rsidRDefault="00736E66" w:rsidP="00736E66">
      <w:pPr>
        <w:pStyle w:val="Textonotapie"/>
        <w:jc w:val="both"/>
        <w:rPr>
          <w:rFonts w:ascii="Palatino Linotype" w:hAnsi="Palatino Linotype"/>
          <w:sz w:val="16"/>
          <w:szCs w:val="16"/>
        </w:rPr>
      </w:pPr>
      <w:r w:rsidRPr="00D309DC">
        <w:rPr>
          <w:rFonts w:ascii="Palatino Linotype" w:hAnsi="Palatino Linotype"/>
          <w:b/>
          <w:sz w:val="16"/>
          <w:szCs w:val="16"/>
        </w:rPr>
        <w:t>III.</w:t>
      </w:r>
      <w:r w:rsidRPr="00D309DC">
        <w:rPr>
          <w:rFonts w:ascii="Palatino Linotype" w:hAnsi="Palatino Linotype"/>
          <w:sz w:val="16"/>
          <w:szCs w:val="16"/>
        </w:rPr>
        <w:t xml:space="preserve"> Toda persona, sin necesidad de acreditar interés alguno o justificar su utilización, tendrá acceso gratuito a la información pública, a sus datos personales o a la rectificación de éstos.</w:t>
      </w:r>
    </w:p>
    <w:p w:rsidR="00736E66" w:rsidRPr="00D309DC" w:rsidRDefault="00736E66" w:rsidP="00736E66">
      <w:pPr>
        <w:pStyle w:val="Textonotapie"/>
        <w:jc w:val="both"/>
        <w:rPr>
          <w:rFonts w:ascii="Palatino Linotype" w:hAnsi="Palatino Linotype"/>
          <w:sz w:val="16"/>
          <w:szCs w:val="16"/>
        </w:rPr>
      </w:pPr>
    </w:p>
    <w:p w:rsidR="00736E66" w:rsidRPr="00D309DC" w:rsidRDefault="00736E66" w:rsidP="00736E66">
      <w:pPr>
        <w:pStyle w:val="Textonotapie"/>
        <w:jc w:val="both"/>
        <w:rPr>
          <w:rFonts w:ascii="Palatino Linotype" w:hAnsi="Palatino Linotype"/>
          <w:b/>
          <w:sz w:val="16"/>
          <w:szCs w:val="16"/>
        </w:rPr>
      </w:pPr>
      <w:r w:rsidRPr="00D309DC">
        <w:rPr>
          <w:rFonts w:ascii="Palatino Linotype" w:hAnsi="Palatino Linotype"/>
          <w:b/>
          <w:sz w:val="16"/>
          <w:szCs w:val="16"/>
        </w:rPr>
        <w:t>Artículo 16.</w:t>
      </w:r>
    </w:p>
    <w:p w:rsidR="00736E66" w:rsidRPr="00D309DC" w:rsidRDefault="00736E66" w:rsidP="00736E66">
      <w:pPr>
        <w:pStyle w:val="Textonotapie"/>
        <w:jc w:val="both"/>
        <w:rPr>
          <w:rFonts w:ascii="Palatino Linotype" w:hAnsi="Palatino Linotype"/>
          <w:sz w:val="16"/>
          <w:szCs w:val="16"/>
        </w:rPr>
      </w:pPr>
      <w:r w:rsidRPr="00D309DC">
        <w:rPr>
          <w:rFonts w:ascii="Palatino Linotype" w:hAnsi="Palatino Linotype"/>
          <w:sz w:val="16"/>
          <w:szCs w:val="16"/>
        </w:rPr>
        <w:t>…</w:t>
      </w:r>
    </w:p>
    <w:p w:rsidR="00736E66" w:rsidRPr="00D309DC" w:rsidRDefault="00736E66" w:rsidP="00736E66">
      <w:pPr>
        <w:pStyle w:val="Textonotapie"/>
        <w:jc w:val="both"/>
        <w:rPr>
          <w:rFonts w:ascii="Palatino Linotype" w:hAnsi="Palatino Linotype"/>
          <w:sz w:val="16"/>
          <w:szCs w:val="16"/>
        </w:rPr>
      </w:pPr>
      <w:r w:rsidRPr="00D309DC">
        <w:rPr>
          <w:rFonts w:ascii="Palatino Linotype" w:hAnsi="Palatino Linotype"/>
          <w:sz w:val="16"/>
          <w:szCs w:val="16"/>
        </w:rPr>
        <w:t>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footnote>
  <w:footnote w:id="5">
    <w:p w:rsidR="00736E66" w:rsidRDefault="00736E66" w:rsidP="00736E66">
      <w:pPr>
        <w:pStyle w:val="Textonotapie"/>
        <w:jc w:val="both"/>
        <w:rPr>
          <w:rFonts w:ascii="Palatino Linotype" w:hAnsi="Palatino Linotype"/>
          <w:sz w:val="16"/>
          <w:szCs w:val="16"/>
        </w:rPr>
      </w:pPr>
      <w:r>
        <w:rPr>
          <w:rStyle w:val="Refdenotaalpie"/>
        </w:rPr>
        <w:footnoteRef/>
      </w:r>
      <w:r>
        <w:t xml:space="preserve"> </w:t>
      </w:r>
      <w:r w:rsidRPr="00C0460D">
        <w:rPr>
          <w:rFonts w:ascii="Palatino Linotype" w:hAnsi="Palatino Linotype"/>
          <w:b/>
          <w:sz w:val="16"/>
          <w:szCs w:val="16"/>
        </w:rPr>
        <w:t>Artículo 5.-</w:t>
      </w:r>
      <w:r w:rsidRPr="00C0460D">
        <w:rPr>
          <w:rFonts w:ascii="Palatino Linotype" w:hAnsi="Palatino Linotype"/>
          <w:sz w:val="16"/>
          <w:szCs w:val="16"/>
        </w:rPr>
        <w:t xml:space="preserve"> En el Estado de México </w:t>
      </w:r>
      <w:r w:rsidRPr="00C0460D">
        <w:rPr>
          <w:rFonts w:ascii="Palatino Linotype" w:hAnsi="Palatino Linotype"/>
          <w:b/>
          <w:sz w:val="16"/>
          <w:szCs w:val="16"/>
        </w:rPr>
        <w:t>todas las personas gozarán de los derechos humanos reconocidos</w:t>
      </w:r>
      <w:r w:rsidRPr="00C0460D">
        <w:rPr>
          <w:rFonts w:ascii="Palatino Linotype" w:hAnsi="Palatino Linotype"/>
          <w:sz w:val="16"/>
          <w:szCs w:val="16"/>
        </w:rPr>
        <w:t xml:space="preserve">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736E66" w:rsidRPr="00C0460D" w:rsidRDefault="00736E66" w:rsidP="00736E66">
      <w:pPr>
        <w:pStyle w:val="Textonotapie"/>
        <w:jc w:val="both"/>
        <w:rPr>
          <w:rFonts w:ascii="Palatino Linotype" w:hAnsi="Palatino Linotype"/>
          <w:sz w:val="16"/>
          <w:szCs w:val="16"/>
        </w:rPr>
      </w:pPr>
      <w:r w:rsidRPr="00C0460D">
        <w:rPr>
          <w:rFonts w:ascii="Palatino Linotype" w:hAnsi="Palatino Linotype"/>
          <w:sz w:val="16"/>
          <w:szCs w:val="16"/>
        </w:rPr>
        <w:t>Este derecho se regirá por los principios y bases siguientes:</w:t>
      </w:r>
    </w:p>
    <w:p w:rsidR="00736E66" w:rsidRPr="00C0460D" w:rsidRDefault="00736E66" w:rsidP="00736E66">
      <w:pPr>
        <w:pStyle w:val="Textonotapie"/>
        <w:jc w:val="both"/>
        <w:rPr>
          <w:rFonts w:ascii="Palatino Linotype" w:hAnsi="Palatino Linotype"/>
          <w:sz w:val="16"/>
          <w:szCs w:val="16"/>
        </w:rPr>
      </w:pPr>
      <w:r w:rsidRPr="00C0460D">
        <w:rPr>
          <w:rFonts w:ascii="Palatino Linotype" w:hAnsi="Palatino Linotype"/>
          <w:b/>
          <w:sz w:val="16"/>
          <w:szCs w:val="16"/>
        </w:rPr>
        <w:t>II. La información referente a la intimidad de la vida privada y la imagen de las personas será protegida a través de un marco jurídico rígido</w:t>
      </w:r>
      <w:r w:rsidRPr="00C0460D">
        <w:rPr>
          <w:rFonts w:ascii="Palatino Linotype" w:hAnsi="Palatino Linotype"/>
          <w:sz w:val="16"/>
          <w:szCs w:val="16"/>
        </w:rPr>
        <w:t xml:space="preserve"> de tratamiento y manejo de datos personales, con las excepciones que establezca la ley reglamentaria. </w:t>
      </w:r>
    </w:p>
    <w:p w:rsidR="00736E66" w:rsidRPr="00C0460D" w:rsidRDefault="00736E66" w:rsidP="00736E66">
      <w:pPr>
        <w:pStyle w:val="Textonotapie"/>
        <w:jc w:val="both"/>
        <w:rPr>
          <w:rFonts w:ascii="Palatino Linotype" w:hAnsi="Palatino Linotype"/>
          <w:sz w:val="16"/>
          <w:szCs w:val="16"/>
        </w:rPr>
      </w:pPr>
      <w:r w:rsidRPr="00C0460D">
        <w:rPr>
          <w:rFonts w:ascii="Palatino Linotype" w:hAnsi="Palatino Linotype"/>
          <w:b/>
          <w:sz w:val="16"/>
          <w:szCs w:val="16"/>
        </w:rPr>
        <w:t>III. Toda persona, sin necesidad de acreditar interés alguno o justificar su utilización, tendrá acceso gratuito a la información pública, a sus datos personales</w:t>
      </w:r>
      <w:r w:rsidRPr="00C0460D">
        <w:rPr>
          <w:rFonts w:ascii="Palatino Linotype" w:hAnsi="Palatino Linotype"/>
          <w:sz w:val="16"/>
          <w:szCs w:val="16"/>
        </w:rPr>
        <w:t xml:space="preserve"> o a la rectificación de éstos. </w:t>
      </w:r>
    </w:p>
    <w:p w:rsidR="00736E66" w:rsidRPr="00C0460D" w:rsidRDefault="00736E66" w:rsidP="00736E66">
      <w:pPr>
        <w:pStyle w:val="Textonotapie"/>
        <w:jc w:val="both"/>
        <w:rPr>
          <w:rFonts w:ascii="Palatino Linotype" w:hAnsi="Palatino Linotype"/>
          <w:sz w:val="16"/>
          <w:szCs w:val="16"/>
        </w:rPr>
      </w:pPr>
      <w:r w:rsidRPr="00C0460D">
        <w:rPr>
          <w:rFonts w:ascii="Palatino Linotype" w:hAnsi="Palatino Linotype"/>
          <w:b/>
          <w:sz w:val="16"/>
          <w:szCs w:val="16"/>
        </w:rPr>
        <w:t>IV.</w:t>
      </w:r>
      <w:r w:rsidRPr="00C0460D">
        <w:rPr>
          <w:rFonts w:ascii="Palatino Linotype" w:hAnsi="Palatino Linotype"/>
          <w:sz w:val="16"/>
          <w:szCs w:val="16"/>
        </w:rPr>
        <w:t xml:space="preserve"> </w:t>
      </w:r>
      <w:r w:rsidRPr="00C0460D">
        <w:rPr>
          <w:rFonts w:ascii="Palatino Linotype" w:hAnsi="Palatino Linotype"/>
          <w:b/>
          <w:sz w:val="16"/>
          <w:szCs w:val="16"/>
        </w:rPr>
        <w:t>Se establecerán mecanismos de acceso a la información y procedimientos de revisión expeditos</w:t>
      </w:r>
      <w:r w:rsidRPr="00C0460D">
        <w:rPr>
          <w:rFonts w:ascii="Palatino Linotype" w:hAnsi="Palatino Linotype"/>
          <w:sz w:val="16"/>
          <w:szCs w:val="16"/>
        </w:rPr>
        <w:t xml:space="preserve"> que se sustanciarán ante el organismo autónomo especializado e imparcial que establece esta Constitución. </w:t>
      </w:r>
    </w:p>
    <w:p w:rsidR="00736E66" w:rsidRPr="00C0460D" w:rsidRDefault="00736E66" w:rsidP="00736E66">
      <w:pPr>
        <w:pStyle w:val="Textonotapie"/>
        <w:jc w:val="both"/>
        <w:rPr>
          <w:rFonts w:ascii="Palatino Linotype" w:hAnsi="Palatino Linotype"/>
          <w:sz w:val="16"/>
          <w:szCs w:val="16"/>
        </w:rPr>
      </w:pPr>
      <w:r w:rsidRPr="00C0460D">
        <w:rPr>
          <w:rFonts w:ascii="Palatino Linotype" w:hAnsi="Palatino Linotype"/>
          <w:b/>
          <w:sz w:val="16"/>
          <w:szCs w:val="16"/>
        </w:rPr>
        <w:t>V. Los procedimientos de acceso a la información pública, de acceso, corrección y supresión de datos personales</w:t>
      </w:r>
      <w:r w:rsidRPr="00C0460D">
        <w:rPr>
          <w:rFonts w:ascii="Palatino Linotype" w:hAnsi="Palatino Linotype"/>
          <w:sz w:val="16"/>
          <w:szCs w:val="16"/>
        </w:rPr>
        <w:t xml:space="preserve">, así como los recursos de revisión derivados de los mismos, </w:t>
      </w:r>
      <w:r w:rsidRPr="00C0460D">
        <w:rPr>
          <w:rFonts w:ascii="Palatino Linotype" w:hAnsi="Palatino Linotype"/>
          <w:b/>
          <w:sz w:val="16"/>
          <w:szCs w:val="16"/>
        </w:rPr>
        <w:t>podrán tramitarse por medios electrónicos, a través de un sistema automatizado que para tal efecto establezca la ley reglamentaria y el organismo autónomo garante</w:t>
      </w:r>
      <w:r w:rsidRPr="00C0460D">
        <w:rPr>
          <w:rFonts w:ascii="Palatino Linotype" w:hAnsi="Palatino Linotype"/>
          <w:sz w:val="16"/>
          <w:szCs w:val="16"/>
        </w:rPr>
        <w:t xml:space="preserve"> en el ámbito de su competencia. Las resoluciones que correspondan a estos procedimientos se sistematizarán para favorecer su consulta.</w:t>
      </w:r>
    </w:p>
  </w:footnote>
  <w:footnote w:id="6">
    <w:p w:rsidR="00736E66" w:rsidRPr="0096771C" w:rsidRDefault="00736E66" w:rsidP="00736E66">
      <w:pPr>
        <w:pStyle w:val="Textonotapie"/>
        <w:jc w:val="both"/>
        <w:rPr>
          <w:rFonts w:ascii="Palatino Linotype" w:hAnsi="Palatino Linotype"/>
          <w:sz w:val="16"/>
          <w:szCs w:val="16"/>
        </w:rPr>
      </w:pPr>
      <w:r>
        <w:rPr>
          <w:rStyle w:val="Refdenotaalpie"/>
        </w:rPr>
        <w:footnoteRef/>
      </w:r>
      <w:r>
        <w:t xml:space="preserve"> </w:t>
      </w:r>
      <w:r w:rsidRPr="0096771C">
        <w:rPr>
          <w:rFonts w:ascii="Palatino Linotype" w:hAnsi="Palatino Linotype"/>
          <w:b/>
          <w:sz w:val="16"/>
          <w:szCs w:val="16"/>
        </w:rPr>
        <w:t xml:space="preserve">Artículo 4. </w:t>
      </w:r>
      <w:r w:rsidRPr="0096771C">
        <w:rPr>
          <w:rFonts w:ascii="Palatino Linotype" w:hAnsi="Palatino Linotype"/>
          <w:sz w:val="16"/>
          <w:szCs w:val="16"/>
        </w:rPr>
        <w:t>Para los efectos de esta Ley se entenderá por:</w:t>
      </w:r>
    </w:p>
    <w:p w:rsidR="00736E66" w:rsidRPr="0096771C" w:rsidRDefault="00736E66" w:rsidP="00736E66">
      <w:pPr>
        <w:pStyle w:val="Textonotapie"/>
        <w:jc w:val="both"/>
        <w:rPr>
          <w:rFonts w:ascii="Palatino Linotype" w:hAnsi="Palatino Linotype"/>
          <w:sz w:val="16"/>
          <w:szCs w:val="16"/>
        </w:rPr>
      </w:pPr>
      <w:r w:rsidRPr="0096771C">
        <w:rPr>
          <w:rFonts w:ascii="Palatino Linotype" w:hAnsi="Palatino Linotype"/>
          <w:sz w:val="16"/>
          <w:szCs w:val="16"/>
        </w:rPr>
        <w:t>…</w:t>
      </w:r>
    </w:p>
    <w:p w:rsidR="00736E66" w:rsidRPr="0096771C" w:rsidRDefault="00736E66" w:rsidP="00736E66">
      <w:pPr>
        <w:pStyle w:val="Textonotapie"/>
        <w:jc w:val="both"/>
        <w:rPr>
          <w:rFonts w:ascii="Palatino Linotype" w:hAnsi="Palatino Linotype"/>
          <w:sz w:val="16"/>
          <w:szCs w:val="16"/>
        </w:rPr>
      </w:pPr>
      <w:r w:rsidRPr="0096771C">
        <w:rPr>
          <w:rFonts w:ascii="Palatino Linotype" w:hAnsi="Palatino Linotype"/>
          <w:b/>
          <w:sz w:val="16"/>
          <w:szCs w:val="16"/>
        </w:rPr>
        <w:t>XI. Datos personales:</w:t>
      </w:r>
      <w:r w:rsidRPr="0096771C">
        <w:rPr>
          <w:rFonts w:ascii="Palatino Linotype" w:hAnsi="Palatino Linotype"/>
          <w:sz w:val="16"/>
          <w:szCs w:val="16"/>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736E66" w:rsidRPr="0096771C" w:rsidRDefault="00736E66" w:rsidP="00736E66">
      <w:pPr>
        <w:pStyle w:val="Textonotapie"/>
        <w:jc w:val="both"/>
        <w:rPr>
          <w:rFonts w:ascii="Palatino Linotype" w:hAnsi="Palatino Linotype"/>
          <w:sz w:val="16"/>
          <w:szCs w:val="16"/>
        </w:rPr>
      </w:pPr>
      <w:r w:rsidRPr="0096771C">
        <w:rPr>
          <w:rFonts w:ascii="Palatino Linotype" w:hAnsi="Palatino Linotype"/>
          <w:sz w:val="16"/>
          <w:szCs w:val="16"/>
        </w:rPr>
        <w:t>…</w:t>
      </w:r>
    </w:p>
    <w:p w:rsidR="00736E66" w:rsidRPr="0096771C" w:rsidRDefault="00736E66" w:rsidP="00736E66">
      <w:pPr>
        <w:pStyle w:val="Textonotapie"/>
        <w:jc w:val="both"/>
        <w:rPr>
          <w:rFonts w:ascii="Palatino Linotype" w:hAnsi="Palatino Linotype"/>
          <w:sz w:val="16"/>
          <w:szCs w:val="16"/>
        </w:rPr>
      </w:pPr>
      <w:r w:rsidRPr="0096771C">
        <w:rPr>
          <w:rFonts w:ascii="Palatino Linotype" w:hAnsi="Palatino Linotype"/>
          <w:b/>
          <w:sz w:val="16"/>
          <w:szCs w:val="16"/>
        </w:rPr>
        <w:t>XIII. Derechos ARCO:</w:t>
      </w:r>
      <w:r w:rsidRPr="0096771C">
        <w:rPr>
          <w:rFonts w:ascii="Palatino Linotype" w:hAnsi="Palatino Linotype"/>
          <w:sz w:val="16"/>
          <w:szCs w:val="16"/>
        </w:rPr>
        <w:t xml:space="preserve"> a los derechos de Acceso, Rectificación, Cancelación y Oposición al tratamiento de datos personales.</w:t>
      </w:r>
    </w:p>
    <w:p w:rsidR="00736E66" w:rsidRPr="0096771C" w:rsidRDefault="00736E66" w:rsidP="00736E66">
      <w:pPr>
        <w:pStyle w:val="Textonotapie"/>
        <w:jc w:val="both"/>
        <w:rPr>
          <w:rFonts w:ascii="Palatino Linotype" w:hAnsi="Palatino Linotype"/>
          <w:sz w:val="16"/>
          <w:szCs w:val="16"/>
        </w:rPr>
      </w:pPr>
      <w:r w:rsidRPr="0096771C">
        <w:rPr>
          <w:rFonts w:ascii="Palatino Linotype" w:hAnsi="Palatino Linotype"/>
          <w:sz w:val="16"/>
          <w:szCs w:val="16"/>
        </w:rPr>
        <w:t>…</w:t>
      </w:r>
    </w:p>
    <w:p w:rsidR="00736E66" w:rsidRPr="0096771C" w:rsidRDefault="00736E66" w:rsidP="00736E66">
      <w:pPr>
        <w:pStyle w:val="Textonotapie"/>
        <w:jc w:val="both"/>
        <w:rPr>
          <w:rFonts w:ascii="Palatino Linotype" w:hAnsi="Palatino Linotype"/>
          <w:sz w:val="16"/>
          <w:szCs w:val="16"/>
        </w:rPr>
      </w:pPr>
      <w:r w:rsidRPr="0096771C">
        <w:rPr>
          <w:rFonts w:ascii="Palatino Linotype" w:hAnsi="Palatino Linotype"/>
          <w:b/>
          <w:sz w:val="16"/>
          <w:szCs w:val="16"/>
        </w:rPr>
        <w:t>XLI. Responsable:</w:t>
      </w:r>
      <w:r w:rsidRPr="0096771C">
        <w:rPr>
          <w:rFonts w:ascii="Palatino Linotype" w:hAnsi="Palatino Linotype"/>
          <w:sz w:val="16"/>
          <w:szCs w:val="16"/>
        </w:rPr>
        <w:t xml:space="preserve"> a los sujetos obligados a que se refiere la presente Ley que deciden sobre el tratamiento de los datos personales.</w:t>
      </w:r>
    </w:p>
    <w:p w:rsidR="00736E66" w:rsidRPr="0096771C" w:rsidRDefault="00736E66" w:rsidP="00736E66">
      <w:pPr>
        <w:pStyle w:val="Textonotapie"/>
        <w:jc w:val="both"/>
        <w:rPr>
          <w:rFonts w:ascii="Palatino Linotype" w:hAnsi="Palatino Linotype"/>
          <w:sz w:val="16"/>
          <w:szCs w:val="16"/>
        </w:rPr>
      </w:pPr>
      <w:r w:rsidRPr="0096771C">
        <w:rPr>
          <w:rFonts w:ascii="Palatino Linotype" w:hAnsi="Palatino Linotype"/>
          <w:sz w:val="16"/>
          <w:szCs w:val="16"/>
        </w:rPr>
        <w:t>…</w:t>
      </w:r>
    </w:p>
    <w:p w:rsidR="00736E66" w:rsidRPr="0096771C" w:rsidRDefault="00736E66" w:rsidP="00736E66">
      <w:pPr>
        <w:pStyle w:val="Textonotapie"/>
        <w:jc w:val="both"/>
        <w:rPr>
          <w:rFonts w:ascii="Palatino Linotype" w:hAnsi="Palatino Linotype"/>
          <w:sz w:val="16"/>
          <w:szCs w:val="16"/>
        </w:rPr>
      </w:pPr>
      <w:r w:rsidRPr="0096771C">
        <w:rPr>
          <w:rFonts w:ascii="Palatino Linotype" w:hAnsi="Palatino Linotype"/>
          <w:b/>
          <w:sz w:val="16"/>
          <w:szCs w:val="16"/>
        </w:rPr>
        <w:t>L. Tratamiento:</w:t>
      </w:r>
      <w:r w:rsidRPr="0096771C">
        <w:rPr>
          <w:rFonts w:ascii="Palatino Linotype" w:hAnsi="Palatino Linotype"/>
          <w:sz w:val="16"/>
          <w:szCs w:val="16"/>
        </w:rPr>
        <w:t xml:space="preserve"> a las operaciones efectuadas por los procedimientos manuales o automatizados aplicados a los datos personales, relacionadas con la obtención, uso, registro, organización, conservación, elaboración, utilización, comunicación, difusión, almacenamiento, posesión, acceso, manejo, aprovechamiento, divulgación, transferencia o disposición de datos personales.</w:t>
      </w:r>
    </w:p>
  </w:footnote>
  <w:footnote w:id="7">
    <w:p w:rsidR="00736E66" w:rsidRPr="0096771C" w:rsidRDefault="00736E66" w:rsidP="00736E66">
      <w:pPr>
        <w:ind w:right="49"/>
        <w:jc w:val="both"/>
        <w:rPr>
          <w:rFonts w:ascii="Palatino Linotype" w:hAnsi="Palatino Linotype"/>
          <w:sz w:val="16"/>
          <w:szCs w:val="16"/>
        </w:rPr>
      </w:pPr>
      <w:r>
        <w:rPr>
          <w:rStyle w:val="Refdenotaalpie"/>
        </w:rPr>
        <w:footnoteRef/>
      </w:r>
      <w:r>
        <w:t xml:space="preserve"> </w:t>
      </w:r>
      <w:r w:rsidRPr="0096771C">
        <w:rPr>
          <w:rFonts w:ascii="Palatino Linotype" w:hAnsi="Palatino Linotype"/>
          <w:b/>
          <w:sz w:val="16"/>
          <w:szCs w:val="16"/>
        </w:rPr>
        <w:t>Artículo 97.</w:t>
      </w:r>
      <w:r w:rsidRPr="0096771C">
        <w:rPr>
          <w:rFonts w:ascii="Palatino Linotype" w:hAnsi="Palatino Linotype"/>
          <w:sz w:val="16"/>
          <w:szCs w:val="16"/>
        </w:rPr>
        <w:t xml:space="preserve"> Los derechos de acceso, rectificación, cancelación y oposición de datos personales son derechos independientes. El ejercicio de cualquiera de ellos no es requisito previo no impide el ejercicio de otro. </w:t>
      </w:r>
      <w:r w:rsidRPr="0096771C">
        <w:rPr>
          <w:rFonts w:ascii="Palatino Linotype" w:hAnsi="Palatino Linotype"/>
          <w:b/>
          <w:sz w:val="16"/>
          <w:szCs w:val="16"/>
        </w:rPr>
        <w:t xml:space="preserve">La procedencia de estos derechos, en su caso, se hará efectiva una vez que el titular </w:t>
      </w:r>
      <w:r w:rsidRPr="0096771C">
        <w:rPr>
          <w:rFonts w:ascii="Palatino Linotype" w:hAnsi="Palatino Linotype"/>
          <w:sz w:val="16"/>
          <w:szCs w:val="16"/>
        </w:rPr>
        <w:t>o su representante legal</w:t>
      </w:r>
      <w:r w:rsidRPr="0096771C">
        <w:rPr>
          <w:rFonts w:ascii="Palatino Linotype" w:hAnsi="Palatino Linotype"/>
          <w:b/>
          <w:sz w:val="16"/>
          <w:szCs w:val="16"/>
        </w:rPr>
        <w:t xml:space="preserve"> acrediten su identidad</w:t>
      </w:r>
      <w:r w:rsidRPr="0096771C">
        <w:rPr>
          <w:rFonts w:ascii="Palatino Linotype" w:hAnsi="Palatino Linotype"/>
          <w:sz w:val="16"/>
          <w:szCs w:val="16"/>
        </w:rPr>
        <w:t xml:space="preserve"> o representación, respectivamente.</w:t>
      </w:r>
    </w:p>
    <w:p w:rsidR="00736E66" w:rsidRDefault="00736E66" w:rsidP="00736E66">
      <w:pPr>
        <w:ind w:right="49"/>
        <w:jc w:val="both"/>
        <w:rPr>
          <w:rFonts w:ascii="Palatino Linotype" w:hAnsi="Palatino Linotype"/>
          <w:sz w:val="16"/>
          <w:szCs w:val="16"/>
        </w:rPr>
      </w:pPr>
      <w:r w:rsidRPr="0096771C">
        <w:rPr>
          <w:rFonts w:ascii="Palatino Linotype" w:hAnsi="Palatino Linotype"/>
          <w:b/>
          <w:sz w:val="16"/>
          <w:szCs w:val="16"/>
        </w:rPr>
        <w:t>Artículo 120.</w:t>
      </w:r>
      <w:r w:rsidRPr="0096771C">
        <w:rPr>
          <w:rFonts w:ascii="Palatino Linotype" w:hAnsi="Palatino Linotype"/>
          <w:sz w:val="16"/>
          <w:szCs w:val="16"/>
        </w:rPr>
        <w:t xml:space="preserve"> </w:t>
      </w:r>
      <w:r w:rsidRPr="0096771C">
        <w:rPr>
          <w:rFonts w:ascii="Palatino Linotype" w:hAnsi="Palatino Linotype"/>
          <w:b/>
          <w:sz w:val="16"/>
          <w:szCs w:val="16"/>
        </w:rPr>
        <w:t>El titular podrá acreditar su identidad a través de cualquiera de los medios siguientes:</w:t>
      </w:r>
      <w:r w:rsidRPr="0096771C">
        <w:rPr>
          <w:rFonts w:ascii="Palatino Linotype" w:hAnsi="Palatino Linotype"/>
          <w:sz w:val="16"/>
          <w:szCs w:val="16"/>
        </w:rPr>
        <w:t xml:space="preserve"> </w:t>
      </w:r>
    </w:p>
    <w:p w:rsidR="00736E66" w:rsidRPr="0096771C" w:rsidRDefault="00736E66" w:rsidP="00736E66">
      <w:pPr>
        <w:ind w:right="49"/>
        <w:jc w:val="both"/>
        <w:rPr>
          <w:rFonts w:ascii="Palatino Linotype" w:hAnsi="Palatino Linotype"/>
          <w:b/>
          <w:sz w:val="16"/>
          <w:szCs w:val="16"/>
        </w:rPr>
      </w:pPr>
      <w:r w:rsidRPr="0096771C">
        <w:rPr>
          <w:rFonts w:ascii="Palatino Linotype" w:hAnsi="Palatino Linotype"/>
          <w:b/>
          <w:sz w:val="16"/>
          <w:szCs w:val="16"/>
        </w:rPr>
        <w:t xml:space="preserve">I. Identificación oficial. </w:t>
      </w:r>
    </w:p>
    <w:p w:rsidR="00736E66" w:rsidRDefault="00736E66" w:rsidP="00736E66">
      <w:pPr>
        <w:ind w:right="49"/>
        <w:jc w:val="both"/>
        <w:rPr>
          <w:rFonts w:ascii="Palatino Linotype" w:hAnsi="Palatino Linotype"/>
          <w:sz w:val="16"/>
          <w:szCs w:val="16"/>
        </w:rPr>
      </w:pPr>
      <w:r w:rsidRPr="0096771C">
        <w:rPr>
          <w:rFonts w:ascii="Palatino Linotype" w:hAnsi="Palatino Linotype"/>
          <w:b/>
          <w:sz w:val="16"/>
          <w:szCs w:val="16"/>
        </w:rPr>
        <w:t>II. Firma electrónica avanzada</w:t>
      </w:r>
      <w:r w:rsidRPr="0096771C">
        <w:rPr>
          <w:rFonts w:ascii="Palatino Linotype" w:hAnsi="Palatino Linotype"/>
          <w:sz w:val="16"/>
          <w:szCs w:val="16"/>
        </w:rPr>
        <w:t xml:space="preserve"> o del instrumento electrónico que lo sustituya. </w:t>
      </w:r>
    </w:p>
    <w:p w:rsidR="00736E66" w:rsidRDefault="00736E66" w:rsidP="00736E66">
      <w:pPr>
        <w:ind w:right="49"/>
        <w:jc w:val="both"/>
        <w:rPr>
          <w:rFonts w:ascii="Palatino Linotype" w:hAnsi="Palatino Linotype"/>
          <w:sz w:val="16"/>
          <w:szCs w:val="16"/>
        </w:rPr>
      </w:pPr>
      <w:r w:rsidRPr="0096771C">
        <w:rPr>
          <w:rFonts w:ascii="Palatino Linotype" w:hAnsi="Palatino Linotype"/>
          <w:b/>
          <w:sz w:val="16"/>
          <w:szCs w:val="16"/>
        </w:rPr>
        <w:t>III. Mecanismos de autenticación autorizados por el Instituto</w:t>
      </w:r>
      <w:r w:rsidRPr="0096771C">
        <w:rPr>
          <w:rFonts w:ascii="Palatino Linotype" w:hAnsi="Palatino Linotype"/>
          <w:sz w:val="16"/>
          <w:szCs w:val="16"/>
        </w:rPr>
        <w:t xml:space="preserve"> o el Instituto Nacional publicados por acuerdo general en el periódico oficial “Gaceta del Gobierno” o en el Diario Oficial de la Federación. </w:t>
      </w:r>
    </w:p>
    <w:p w:rsidR="00736E66" w:rsidRPr="0096771C" w:rsidRDefault="00736E66" w:rsidP="00736E66">
      <w:pPr>
        <w:ind w:right="49"/>
        <w:jc w:val="both"/>
        <w:rPr>
          <w:rFonts w:ascii="Palatino Linotype" w:hAnsi="Palatino Linotype"/>
          <w:sz w:val="16"/>
          <w:szCs w:val="16"/>
        </w:rPr>
      </w:pPr>
      <w:r w:rsidRPr="0096771C">
        <w:rPr>
          <w:rFonts w:ascii="Palatino Linotype" w:hAnsi="Palatino Linotype"/>
          <w:sz w:val="16"/>
          <w:szCs w:val="16"/>
        </w:rPr>
        <w:t>La utilización de la firma electrónica avanzada o del instrumento electrónico que lo sustituya eximirá de la presentación de la copia del documento de identificación.</w:t>
      </w:r>
    </w:p>
  </w:footnote>
  <w:footnote w:id="8">
    <w:p w:rsidR="00736E66" w:rsidRPr="0096771C" w:rsidRDefault="00736E66" w:rsidP="00736E66">
      <w:pPr>
        <w:ind w:right="49"/>
        <w:jc w:val="both"/>
        <w:rPr>
          <w:rFonts w:ascii="Palatino Linotype" w:hAnsi="Palatino Linotype"/>
          <w:b/>
          <w:sz w:val="16"/>
          <w:szCs w:val="16"/>
        </w:rPr>
      </w:pPr>
      <w:r>
        <w:rPr>
          <w:rStyle w:val="Refdenotaalpie"/>
        </w:rPr>
        <w:footnoteRef/>
      </w:r>
      <w:r>
        <w:t xml:space="preserve"> </w:t>
      </w:r>
      <w:r w:rsidRPr="0096771C">
        <w:rPr>
          <w:rFonts w:ascii="Palatino Linotype" w:hAnsi="Palatino Linotype"/>
          <w:b/>
          <w:sz w:val="16"/>
          <w:szCs w:val="16"/>
        </w:rPr>
        <w:t>Artículo 107. El ejercicio de los derechos ARCO deberá ser gratuito</w:t>
      </w:r>
      <w:r w:rsidRPr="0096771C">
        <w:rPr>
          <w:rFonts w:ascii="Palatino Linotype" w:hAnsi="Palatino Linotype"/>
          <w:sz w:val="16"/>
          <w:szCs w:val="16"/>
        </w:rPr>
        <w:t xml:space="preserve">. Sólo podrán realizarse cobros para recuperar los costos de reproducción, certificación o envío en los términos previstos por el Código Financiero del Estado de México y Municipios y demás disposiciones jurídicas aplicables. </w:t>
      </w:r>
      <w:r w:rsidRPr="0096771C">
        <w:rPr>
          <w:rFonts w:ascii="Palatino Linotype" w:hAnsi="Palatino Linotype"/>
          <w:b/>
          <w:sz w:val="16"/>
          <w:szCs w:val="16"/>
        </w:rPr>
        <w:t xml:space="preserve">En ningún caso el pago de derechos deberá exceder el costo de reproducción, certificación o de envío. </w:t>
      </w:r>
    </w:p>
    <w:p w:rsidR="00736E66" w:rsidRDefault="00736E66" w:rsidP="00736E66">
      <w:pPr>
        <w:ind w:right="49"/>
        <w:jc w:val="both"/>
        <w:rPr>
          <w:rFonts w:ascii="Palatino Linotype" w:hAnsi="Palatino Linotype"/>
          <w:sz w:val="16"/>
          <w:szCs w:val="16"/>
        </w:rPr>
      </w:pPr>
      <w:r w:rsidRPr="0096771C">
        <w:rPr>
          <w:rFonts w:ascii="Palatino Linotype" w:hAnsi="Palatino Linotype"/>
          <w:sz w:val="16"/>
          <w:szCs w:val="16"/>
        </w:rPr>
        <w:t xml:space="preserve">Cuando el titular proporcione el medio magnético, electrónico o el mecanismo necesario para reproducir los datos personales, los mismos deberán ser entregados sin costo al solicitante. </w:t>
      </w:r>
    </w:p>
    <w:p w:rsidR="00736E66" w:rsidRDefault="00736E66" w:rsidP="00736E66">
      <w:pPr>
        <w:ind w:right="49"/>
        <w:jc w:val="both"/>
        <w:rPr>
          <w:rFonts w:ascii="Palatino Linotype" w:hAnsi="Palatino Linotype"/>
          <w:sz w:val="16"/>
          <w:szCs w:val="16"/>
        </w:rPr>
      </w:pPr>
      <w:r w:rsidRPr="0096771C">
        <w:rPr>
          <w:rFonts w:ascii="Palatino Linotype" w:hAnsi="Palatino Linotype"/>
          <w:sz w:val="16"/>
          <w:szCs w:val="16"/>
        </w:rPr>
        <w:t>La información deberá ser entregada sin costo, cuando implique la entrega de no más de veinte hojas simples. Las unidades de transparencia podrán exceptuar el pago de reproducción y envío atendiendo a las circunstancias socioeconómicas del titular.</w:t>
      </w:r>
    </w:p>
    <w:p w:rsidR="00736E66" w:rsidRPr="0096771C" w:rsidRDefault="00736E66" w:rsidP="00736E66">
      <w:pPr>
        <w:ind w:right="49"/>
        <w:jc w:val="both"/>
        <w:rPr>
          <w:rFonts w:ascii="Palatino Linotype" w:hAnsi="Palatino Linotype"/>
          <w:sz w:val="16"/>
          <w:szCs w:val="16"/>
        </w:rPr>
      </w:pPr>
      <w:r w:rsidRPr="0096771C">
        <w:rPr>
          <w:rFonts w:ascii="Palatino Linotype" w:hAnsi="Palatino Linotype"/>
          <w:sz w:val="16"/>
          <w:szCs w:val="16"/>
        </w:rPr>
        <w:t>El responsable no podrá establecer para la presentación de las solicitudes del ejercicio de los derechos ARCO algún servicio o medio que implique un costo al titular.</w:t>
      </w:r>
    </w:p>
  </w:footnote>
  <w:footnote w:id="9">
    <w:p w:rsidR="008F1037" w:rsidRPr="008F1037" w:rsidRDefault="008F1037" w:rsidP="008F1037">
      <w:pPr>
        <w:pStyle w:val="Textonotapie"/>
        <w:jc w:val="both"/>
        <w:rPr>
          <w:rFonts w:ascii="Palatino Linotype" w:hAnsi="Palatino Linotype"/>
          <w:sz w:val="16"/>
          <w:szCs w:val="16"/>
        </w:rPr>
      </w:pPr>
      <w:r>
        <w:rPr>
          <w:rStyle w:val="Refdenotaalpie"/>
        </w:rPr>
        <w:footnoteRef/>
      </w:r>
      <w:r>
        <w:t xml:space="preserve"> </w:t>
      </w:r>
      <w:r w:rsidRPr="008F1037">
        <w:rPr>
          <w:rFonts w:ascii="Palatino Linotype" w:hAnsi="Palatino Linotype"/>
          <w:b/>
          <w:sz w:val="16"/>
          <w:szCs w:val="16"/>
        </w:rPr>
        <w:t>LEY DEL IMPUESTO SOBRE LA RENTA</w:t>
      </w:r>
    </w:p>
    <w:p w:rsidR="008F1037" w:rsidRPr="008F1037" w:rsidRDefault="008F1037" w:rsidP="008F1037">
      <w:pPr>
        <w:pStyle w:val="Textonotapie"/>
        <w:jc w:val="both"/>
        <w:rPr>
          <w:rFonts w:ascii="Palatino Linotype" w:hAnsi="Palatino Linotype"/>
          <w:sz w:val="16"/>
          <w:szCs w:val="16"/>
        </w:rPr>
      </w:pPr>
      <w:r w:rsidRPr="008F1037">
        <w:rPr>
          <w:rFonts w:ascii="Palatino Linotype" w:hAnsi="Palatino Linotype"/>
          <w:b/>
          <w:sz w:val="16"/>
          <w:szCs w:val="16"/>
        </w:rPr>
        <w:t>Artículo 99.</w:t>
      </w:r>
      <w:r w:rsidRPr="008F1037">
        <w:rPr>
          <w:rFonts w:ascii="Palatino Linotype" w:hAnsi="Palatino Linotype"/>
          <w:sz w:val="16"/>
          <w:szCs w:val="16"/>
        </w:rPr>
        <w:t xml:space="preserve"> Quienes hagan pagos por los conceptos a que se refiere este Capítulo, tendrán las siguientes obligaciones:</w:t>
      </w:r>
    </w:p>
    <w:p w:rsidR="008F1037" w:rsidRPr="008F1037" w:rsidRDefault="008F1037" w:rsidP="008F1037">
      <w:pPr>
        <w:pStyle w:val="Textonotapie"/>
        <w:jc w:val="both"/>
        <w:rPr>
          <w:rFonts w:ascii="Palatino Linotype" w:hAnsi="Palatino Linotype"/>
          <w:sz w:val="16"/>
          <w:szCs w:val="16"/>
        </w:rPr>
      </w:pPr>
      <w:r w:rsidRPr="008F1037">
        <w:rPr>
          <w:rFonts w:ascii="Palatino Linotype" w:hAnsi="Palatino Linotype"/>
          <w:sz w:val="16"/>
          <w:szCs w:val="16"/>
        </w:rPr>
        <w:t>…</w:t>
      </w:r>
    </w:p>
    <w:p w:rsidR="008F1037" w:rsidRPr="008F1037" w:rsidRDefault="008F1037" w:rsidP="008F1037">
      <w:pPr>
        <w:pStyle w:val="Textonotapie"/>
        <w:jc w:val="both"/>
        <w:rPr>
          <w:rFonts w:ascii="Palatino Linotype" w:hAnsi="Palatino Linotype"/>
          <w:sz w:val="16"/>
          <w:szCs w:val="16"/>
        </w:rPr>
      </w:pPr>
      <w:r w:rsidRPr="008F1037">
        <w:rPr>
          <w:rFonts w:ascii="Palatino Linotype" w:hAnsi="Palatino Linotype"/>
          <w:b/>
          <w:sz w:val="16"/>
          <w:szCs w:val="16"/>
        </w:rPr>
        <w:t>III.</w:t>
      </w:r>
      <w:r w:rsidRPr="008F1037">
        <w:rPr>
          <w:rFonts w:ascii="Palatino Linotype" w:hAnsi="Palatino Linotype"/>
          <w:sz w:val="16"/>
          <w:szCs w:val="16"/>
        </w:rPr>
        <w:t xml:space="preserve"> </w:t>
      </w:r>
      <w:r w:rsidRPr="008F1037">
        <w:rPr>
          <w:rFonts w:ascii="Palatino Linotype" w:hAnsi="Palatino Linotype"/>
          <w:b/>
          <w:sz w:val="16"/>
          <w:szCs w:val="16"/>
        </w:rPr>
        <w:t>Expedir y entregar comprobantes fiscales a las personas que reciban pagos por los conceptos a que se refiere este Capítulo</w:t>
      </w:r>
      <w:r w:rsidRPr="008F1037">
        <w:rPr>
          <w:rFonts w:ascii="Palatino Linotype" w:hAnsi="Palatino Linotype"/>
          <w:sz w:val="16"/>
          <w:szCs w:val="16"/>
        </w:rPr>
        <w:t xml:space="preserve">, en la fecha en que se realice la erogación correspondiente, </w:t>
      </w:r>
      <w:r w:rsidRPr="008F1037">
        <w:rPr>
          <w:rFonts w:ascii="Palatino Linotype" w:hAnsi="Palatino Linotype"/>
          <w:b/>
          <w:sz w:val="16"/>
          <w:szCs w:val="16"/>
        </w:rPr>
        <w:t>los cuales podrán utilizarse como constancia o recibo de pago para efectos de la legislación laboral</w:t>
      </w:r>
      <w:r w:rsidRPr="008F1037">
        <w:rPr>
          <w:rFonts w:ascii="Palatino Linotype" w:hAnsi="Palatino Linotype"/>
          <w:sz w:val="16"/>
          <w:szCs w:val="16"/>
        </w:rPr>
        <w:t xml:space="preserve"> a que se refieren los artículos 132 fracciones VII y VIII, y 804, primer párrafo, fracciones II y IV, de la Ley Federal de Trabajo.</w:t>
      </w:r>
    </w:p>
  </w:footnote>
  <w:footnote w:id="10">
    <w:p w:rsidR="00E62205" w:rsidRPr="00E62205" w:rsidRDefault="00E62205" w:rsidP="00E62205">
      <w:pPr>
        <w:widowControl w:val="0"/>
        <w:autoSpaceDE w:val="0"/>
        <w:autoSpaceDN w:val="0"/>
        <w:adjustRightInd w:val="0"/>
        <w:jc w:val="both"/>
        <w:rPr>
          <w:rFonts w:ascii="Palatino Linotype" w:eastAsia="Calibri" w:hAnsi="Palatino Linotype" w:cs="Arial"/>
          <w:sz w:val="16"/>
          <w:szCs w:val="16"/>
        </w:rPr>
      </w:pPr>
      <w:r>
        <w:rPr>
          <w:rStyle w:val="Refdenotaalpie"/>
        </w:rPr>
        <w:footnoteRef/>
      </w:r>
      <w:r>
        <w:t xml:space="preserve"> </w:t>
      </w:r>
      <w:r w:rsidRPr="008F1037">
        <w:rPr>
          <w:rFonts w:ascii="Palatino Linotype" w:eastAsia="Calibri" w:hAnsi="Palatino Linotype" w:cs="Arial"/>
          <w:b/>
          <w:sz w:val="16"/>
          <w:szCs w:val="16"/>
        </w:rPr>
        <w:t>Existencia de trámite específico</w:t>
      </w:r>
      <w:r w:rsidRPr="00E62205">
        <w:rPr>
          <w:rFonts w:ascii="Palatino Linotype" w:eastAsia="Calibri" w:hAnsi="Palatino Linotype" w:cs="Arial"/>
          <w:sz w:val="16"/>
          <w:szCs w:val="16"/>
        </w:rPr>
        <w:t xml:space="preserve"> </w:t>
      </w:r>
    </w:p>
    <w:p w:rsidR="00E62205" w:rsidRDefault="00E62205" w:rsidP="00E62205">
      <w:pPr>
        <w:widowControl w:val="0"/>
        <w:autoSpaceDE w:val="0"/>
        <w:autoSpaceDN w:val="0"/>
        <w:adjustRightInd w:val="0"/>
        <w:jc w:val="both"/>
        <w:rPr>
          <w:rFonts w:ascii="Palatino Linotype" w:eastAsia="Calibri" w:hAnsi="Palatino Linotype" w:cs="Arial"/>
          <w:sz w:val="16"/>
          <w:szCs w:val="16"/>
        </w:rPr>
      </w:pPr>
      <w:r w:rsidRPr="008F1037">
        <w:rPr>
          <w:rFonts w:ascii="Palatino Linotype" w:eastAsia="Calibri" w:hAnsi="Palatino Linotype" w:cs="Arial"/>
          <w:b/>
          <w:sz w:val="16"/>
          <w:szCs w:val="16"/>
        </w:rPr>
        <w:t>Artículo 114.</w:t>
      </w:r>
      <w:r w:rsidRPr="00E62205">
        <w:rPr>
          <w:rFonts w:ascii="Palatino Linotype" w:eastAsia="Calibri" w:hAnsi="Palatino Linotype" w:cs="Arial"/>
          <w:sz w:val="16"/>
          <w:szCs w:val="16"/>
        </w:rPr>
        <w:t xml:space="preserve"> Cuando las disposiciones aplicables a determinados tratamientos de datos personales establezcan un trámite o procedimiento específico para solicitar el ejercicio de los derechos ARCO, el responsable deberá informar al titular sobre la existencia del mismo, en un plazo no mayor a cinco días siguiente a la presentación de la solicitud para el ejercicio de los derechos ARCO, a efecto que este último decida si ejerce sus derechos a través del trámite específico, o bien a través del procedimiento para el ejercicio de los derechos ARCO. </w:t>
      </w:r>
    </w:p>
    <w:p w:rsidR="00E62205" w:rsidRPr="00E62205" w:rsidRDefault="00E62205" w:rsidP="00E62205">
      <w:pPr>
        <w:widowControl w:val="0"/>
        <w:autoSpaceDE w:val="0"/>
        <w:autoSpaceDN w:val="0"/>
        <w:adjustRightInd w:val="0"/>
        <w:jc w:val="both"/>
        <w:rPr>
          <w:rFonts w:ascii="Palatino Linotype" w:eastAsia="Calibri" w:hAnsi="Palatino Linotype" w:cs="Arial"/>
          <w:sz w:val="16"/>
          <w:szCs w:val="16"/>
        </w:rPr>
      </w:pPr>
      <w:r>
        <w:rPr>
          <w:rFonts w:ascii="Palatino Linotype" w:eastAsia="Calibri" w:hAnsi="Palatino Linotype" w:cs="Arial"/>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544"/>
      <w:gridCol w:w="2552"/>
      <w:gridCol w:w="3260"/>
    </w:tblGrid>
    <w:tr w:rsidR="003947C5" w:rsidRPr="008F2CCC" w:rsidTr="003947C5">
      <w:trPr>
        <w:trHeight w:val="318"/>
      </w:trPr>
      <w:tc>
        <w:tcPr>
          <w:tcW w:w="3544" w:type="dxa"/>
        </w:tcPr>
        <w:p w:rsidR="003947C5" w:rsidRPr="008F2CCC" w:rsidRDefault="003947C5" w:rsidP="003947C5">
          <w:pPr>
            <w:rPr>
              <w:rFonts w:ascii="Palatino Linotype" w:hAnsi="Palatino Linotype"/>
              <w:b/>
              <w:sz w:val="22"/>
              <w:szCs w:val="22"/>
              <w:lang w:val="es-ES_tradnl"/>
            </w:rPr>
          </w:pPr>
        </w:p>
      </w:tc>
      <w:tc>
        <w:tcPr>
          <w:tcW w:w="2552" w:type="dxa"/>
          <w:shd w:val="clear" w:color="auto" w:fill="auto"/>
        </w:tcPr>
        <w:p w:rsidR="003947C5" w:rsidRPr="00664658" w:rsidRDefault="003947C5" w:rsidP="003947C5">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3947C5" w:rsidRPr="00664658" w:rsidRDefault="003947C5" w:rsidP="003947C5">
          <w:pPr>
            <w:jc w:val="both"/>
            <w:rPr>
              <w:rFonts w:ascii="Palatino Linotype" w:hAnsi="Palatino Linotype"/>
              <w:b/>
              <w:sz w:val="22"/>
              <w:szCs w:val="22"/>
              <w:lang w:val="es-ES_tradnl"/>
            </w:rPr>
          </w:pPr>
          <w:r>
            <w:rPr>
              <w:rFonts w:ascii="Palatino Linotype" w:hAnsi="Palatino Linotype"/>
              <w:b/>
              <w:sz w:val="22"/>
              <w:szCs w:val="22"/>
              <w:lang w:val="pt-BR"/>
            </w:rPr>
            <w:t>05417</w:t>
          </w:r>
          <w:r w:rsidRPr="00A77E3A">
            <w:rPr>
              <w:rFonts w:ascii="Palatino Linotype" w:hAnsi="Palatino Linotype"/>
              <w:b/>
              <w:sz w:val="22"/>
              <w:szCs w:val="22"/>
              <w:lang w:val="pt-BR"/>
            </w:rPr>
            <w:t>/INFOEM/AD/RR/2019</w:t>
          </w:r>
          <w:r>
            <w:rPr>
              <w:rFonts w:ascii="Palatino Linotype" w:hAnsi="Palatino Linotype"/>
              <w:b/>
              <w:sz w:val="22"/>
              <w:szCs w:val="22"/>
              <w:lang w:val="pt-BR"/>
            </w:rPr>
            <w:t xml:space="preserve"> </w:t>
          </w:r>
        </w:p>
      </w:tc>
    </w:tr>
    <w:tr w:rsidR="003947C5" w:rsidRPr="008F2CCC" w:rsidTr="003947C5">
      <w:trPr>
        <w:trHeight w:val="53"/>
      </w:trPr>
      <w:tc>
        <w:tcPr>
          <w:tcW w:w="3544" w:type="dxa"/>
        </w:tcPr>
        <w:p w:rsidR="003947C5" w:rsidRPr="008F2CCC" w:rsidRDefault="003947C5" w:rsidP="003947C5">
          <w:pPr>
            <w:rPr>
              <w:rFonts w:ascii="Palatino Linotype" w:hAnsi="Palatino Linotype"/>
              <w:b/>
              <w:sz w:val="22"/>
              <w:szCs w:val="22"/>
              <w:lang w:val="es-ES_tradnl"/>
            </w:rPr>
          </w:pPr>
        </w:p>
      </w:tc>
      <w:tc>
        <w:tcPr>
          <w:tcW w:w="2552" w:type="dxa"/>
          <w:shd w:val="clear" w:color="auto" w:fill="auto"/>
        </w:tcPr>
        <w:p w:rsidR="003947C5" w:rsidRPr="00641D8D" w:rsidRDefault="003947C5" w:rsidP="003947C5">
          <w:pPr>
            <w:rPr>
              <w:rFonts w:ascii="Palatino Linotype" w:hAnsi="Palatino Linotype"/>
              <w:b/>
              <w:sz w:val="22"/>
              <w:szCs w:val="22"/>
              <w:lang w:val="es-ES_tradnl"/>
            </w:rPr>
          </w:pPr>
          <w:r w:rsidRPr="00641D8D">
            <w:rPr>
              <w:rFonts w:ascii="Palatino Linotype" w:hAnsi="Palatino Linotype"/>
              <w:b/>
              <w:sz w:val="22"/>
              <w:szCs w:val="22"/>
              <w:lang w:val="es-ES_tradnl"/>
            </w:rPr>
            <w:t>Responsable:</w:t>
          </w:r>
        </w:p>
      </w:tc>
      <w:tc>
        <w:tcPr>
          <w:tcW w:w="3260" w:type="dxa"/>
          <w:shd w:val="clear" w:color="auto" w:fill="auto"/>
          <w:vAlign w:val="center"/>
        </w:tcPr>
        <w:p w:rsidR="003947C5" w:rsidRPr="00664658" w:rsidRDefault="003947C5" w:rsidP="003947C5">
          <w:pPr>
            <w:jc w:val="both"/>
            <w:rPr>
              <w:rFonts w:ascii="Palatino Linotype" w:hAnsi="Palatino Linotype"/>
              <w:b/>
              <w:sz w:val="22"/>
              <w:szCs w:val="22"/>
              <w:lang w:val="es-ES_tradnl"/>
            </w:rPr>
          </w:pPr>
          <w:r>
            <w:rPr>
              <w:rFonts w:ascii="Palatino Linotype" w:hAnsi="Palatino Linotype"/>
              <w:b/>
              <w:sz w:val="22"/>
              <w:szCs w:val="22"/>
            </w:rPr>
            <w:t>Secretaría del Medio Ambiente</w:t>
          </w:r>
        </w:p>
      </w:tc>
    </w:tr>
    <w:tr w:rsidR="003947C5" w:rsidRPr="008F2CCC" w:rsidTr="003947C5">
      <w:trPr>
        <w:trHeight w:val="242"/>
      </w:trPr>
      <w:tc>
        <w:tcPr>
          <w:tcW w:w="3544" w:type="dxa"/>
        </w:tcPr>
        <w:p w:rsidR="003947C5" w:rsidRPr="008F2CCC" w:rsidRDefault="003947C5" w:rsidP="003947C5">
          <w:pPr>
            <w:rPr>
              <w:rFonts w:ascii="Palatino Linotype" w:hAnsi="Palatino Linotype"/>
              <w:b/>
              <w:sz w:val="22"/>
              <w:szCs w:val="22"/>
              <w:lang w:val="es-ES_tradnl"/>
            </w:rPr>
          </w:pPr>
        </w:p>
      </w:tc>
      <w:tc>
        <w:tcPr>
          <w:tcW w:w="2552" w:type="dxa"/>
          <w:shd w:val="clear" w:color="auto" w:fill="auto"/>
        </w:tcPr>
        <w:p w:rsidR="003947C5" w:rsidRPr="00664658" w:rsidRDefault="003947C5" w:rsidP="003947C5">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260" w:type="dxa"/>
          <w:shd w:val="clear" w:color="auto" w:fill="auto"/>
        </w:tcPr>
        <w:p w:rsidR="003947C5" w:rsidRPr="00664658" w:rsidRDefault="003947C5" w:rsidP="003947C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3947C5" w:rsidRPr="00F1145C" w:rsidRDefault="003947C5" w:rsidP="003947C5">
    <w:pPr>
      <w:pStyle w:val="Encabezado"/>
      <w:tabs>
        <w:tab w:val="clear" w:pos="4252"/>
        <w:tab w:val="clear" w:pos="8504"/>
        <w:tab w:val="left" w:pos="2326"/>
      </w:tabs>
      <w:rPr>
        <w:rFonts w:ascii="Palatino Linotype" w:hAnsi="Palatino Linotype"/>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544"/>
      <w:gridCol w:w="2552"/>
      <w:gridCol w:w="3260"/>
    </w:tblGrid>
    <w:tr w:rsidR="003947C5" w:rsidRPr="00A77E3A" w:rsidTr="003947C5">
      <w:tc>
        <w:tcPr>
          <w:tcW w:w="3544" w:type="dxa"/>
          <w:vMerge w:val="restart"/>
        </w:tcPr>
        <w:p w:rsidR="003947C5" w:rsidRPr="008F2CCC" w:rsidRDefault="003947C5" w:rsidP="003947C5">
          <w:pPr>
            <w:rPr>
              <w:rFonts w:ascii="Palatino Linotype" w:hAnsi="Palatino Linotype"/>
              <w:b/>
              <w:sz w:val="22"/>
              <w:szCs w:val="22"/>
              <w:lang w:val="es-ES_tradnl"/>
            </w:rPr>
          </w:pPr>
        </w:p>
      </w:tc>
      <w:tc>
        <w:tcPr>
          <w:tcW w:w="2552" w:type="dxa"/>
          <w:shd w:val="clear" w:color="auto" w:fill="auto"/>
        </w:tcPr>
        <w:p w:rsidR="003947C5" w:rsidRPr="008F2CCC" w:rsidRDefault="003947C5" w:rsidP="003947C5">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260" w:type="dxa"/>
          <w:shd w:val="clear" w:color="auto" w:fill="auto"/>
          <w:vAlign w:val="center"/>
        </w:tcPr>
        <w:p w:rsidR="003947C5" w:rsidRPr="00A77E3A" w:rsidRDefault="003947C5" w:rsidP="003947C5">
          <w:pPr>
            <w:jc w:val="both"/>
            <w:rPr>
              <w:rFonts w:ascii="Palatino Linotype" w:hAnsi="Palatino Linotype"/>
              <w:b/>
              <w:sz w:val="22"/>
              <w:szCs w:val="22"/>
              <w:lang w:val="pt-BR"/>
            </w:rPr>
          </w:pPr>
          <w:r>
            <w:rPr>
              <w:rFonts w:ascii="Palatino Linotype" w:hAnsi="Palatino Linotype"/>
              <w:b/>
              <w:sz w:val="22"/>
              <w:szCs w:val="22"/>
              <w:lang w:val="pt-BR"/>
            </w:rPr>
            <w:t>05417</w:t>
          </w:r>
          <w:r w:rsidRPr="00A77E3A">
            <w:rPr>
              <w:rFonts w:ascii="Palatino Linotype" w:hAnsi="Palatino Linotype"/>
              <w:b/>
              <w:sz w:val="22"/>
              <w:szCs w:val="22"/>
              <w:lang w:val="pt-BR"/>
            </w:rPr>
            <w:t>/INFOEM/AD/RR/2019</w:t>
          </w:r>
        </w:p>
      </w:tc>
    </w:tr>
    <w:tr w:rsidR="003947C5" w:rsidRPr="008F2CCC" w:rsidTr="003947C5">
      <w:tc>
        <w:tcPr>
          <w:tcW w:w="3544" w:type="dxa"/>
          <w:vMerge/>
        </w:tcPr>
        <w:p w:rsidR="003947C5" w:rsidRPr="00A77E3A" w:rsidRDefault="003947C5" w:rsidP="003947C5">
          <w:pPr>
            <w:rPr>
              <w:rFonts w:ascii="Palatino Linotype" w:hAnsi="Palatino Linotype"/>
              <w:b/>
              <w:sz w:val="22"/>
              <w:szCs w:val="22"/>
              <w:lang w:val="pt-BR"/>
            </w:rPr>
          </w:pPr>
        </w:p>
      </w:tc>
      <w:tc>
        <w:tcPr>
          <w:tcW w:w="2552" w:type="dxa"/>
          <w:shd w:val="clear" w:color="auto" w:fill="auto"/>
          <w:vAlign w:val="center"/>
        </w:tcPr>
        <w:p w:rsidR="003947C5" w:rsidRPr="008F2CCC" w:rsidRDefault="003947C5" w:rsidP="003947C5">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260" w:type="dxa"/>
          <w:shd w:val="clear" w:color="auto" w:fill="auto"/>
          <w:vAlign w:val="center"/>
        </w:tcPr>
        <w:p w:rsidR="003947C5" w:rsidRPr="008F2CCC" w:rsidRDefault="00B63CC7" w:rsidP="00B63CC7">
          <w:pPr>
            <w:jc w:val="both"/>
            <w:rPr>
              <w:rFonts w:ascii="Palatino Linotype" w:hAnsi="Palatino Linotype"/>
              <w:b/>
              <w:sz w:val="22"/>
              <w:szCs w:val="22"/>
              <w:lang w:val="es-ES_tradnl"/>
            </w:rPr>
          </w:pPr>
          <w:r>
            <w:rPr>
              <w:rFonts w:ascii="Palatino Linotype" w:hAnsi="Palatino Linotype"/>
              <w:b/>
              <w:sz w:val="22"/>
              <w:szCs w:val="22"/>
              <w:lang w:val="es-ES_tradnl"/>
            </w:rPr>
            <w:t xml:space="preserve">XXXXXXXX XXXXX </w:t>
          </w:r>
          <w:proofErr w:type="spellStart"/>
          <w:r>
            <w:rPr>
              <w:rFonts w:ascii="Palatino Linotype" w:hAnsi="Palatino Linotype"/>
              <w:b/>
              <w:sz w:val="22"/>
              <w:szCs w:val="22"/>
              <w:lang w:val="es-ES_tradnl"/>
            </w:rPr>
            <w:t>XXXXX</w:t>
          </w:r>
          <w:proofErr w:type="spellEnd"/>
        </w:p>
      </w:tc>
    </w:tr>
    <w:tr w:rsidR="003947C5" w:rsidRPr="008F2CCC" w:rsidTr="003947C5">
      <w:trPr>
        <w:trHeight w:val="228"/>
      </w:trPr>
      <w:tc>
        <w:tcPr>
          <w:tcW w:w="3544" w:type="dxa"/>
          <w:vMerge/>
        </w:tcPr>
        <w:p w:rsidR="003947C5" w:rsidRPr="008F2CCC" w:rsidRDefault="003947C5" w:rsidP="003947C5">
          <w:pPr>
            <w:rPr>
              <w:rFonts w:ascii="Palatino Linotype" w:hAnsi="Palatino Linotype"/>
              <w:b/>
              <w:sz w:val="22"/>
              <w:szCs w:val="22"/>
              <w:lang w:val="es-ES_tradnl"/>
            </w:rPr>
          </w:pPr>
        </w:p>
      </w:tc>
      <w:tc>
        <w:tcPr>
          <w:tcW w:w="2552" w:type="dxa"/>
          <w:shd w:val="clear" w:color="auto" w:fill="auto"/>
        </w:tcPr>
        <w:p w:rsidR="003947C5" w:rsidRPr="008F2CCC" w:rsidRDefault="003947C5" w:rsidP="003947C5">
          <w:pPr>
            <w:rPr>
              <w:rFonts w:ascii="Palatino Linotype" w:hAnsi="Palatino Linotype"/>
              <w:b/>
              <w:sz w:val="22"/>
              <w:szCs w:val="22"/>
              <w:lang w:val="es-ES_tradnl"/>
            </w:rPr>
          </w:pPr>
          <w:r w:rsidRPr="00A77E3A">
            <w:rPr>
              <w:rFonts w:ascii="Palatino Linotype" w:hAnsi="Palatino Linotype"/>
              <w:b/>
              <w:sz w:val="22"/>
              <w:szCs w:val="22"/>
              <w:lang w:val="es-ES_tradnl"/>
            </w:rPr>
            <w:t>Responsable</w:t>
          </w:r>
          <w:r w:rsidRPr="008F2CCC">
            <w:rPr>
              <w:rFonts w:ascii="Palatino Linotype" w:hAnsi="Palatino Linotype"/>
              <w:b/>
              <w:sz w:val="22"/>
              <w:szCs w:val="22"/>
              <w:lang w:val="es-ES_tradnl"/>
            </w:rPr>
            <w:t>:</w:t>
          </w:r>
        </w:p>
      </w:tc>
      <w:tc>
        <w:tcPr>
          <w:tcW w:w="3260" w:type="dxa"/>
          <w:shd w:val="clear" w:color="auto" w:fill="auto"/>
          <w:vAlign w:val="center"/>
        </w:tcPr>
        <w:p w:rsidR="003947C5" w:rsidRPr="008F2CCC" w:rsidRDefault="003947C5" w:rsidP="003947C5">
          <w:pPr>
            <w:jc w:val="both"/>
            <w:rPr>
              <w:rFonts w:ascii="Palatino Linotype" w:hAnsi="Palatino Linotype"/>
              <w:b/>
              <w:sz w:val="22"/>
              <w:szCs w:val="22"/>
              <w:lang w:val="es-ES_tradnl"/>
            </w:rPr>
          </w:pPr>
          <w:r>
            <w:rPr>
              <w:rFonts w:ascii="Palatino Linotype" w:hAnsi="Palatino Linotype"/>
              <w:b/>
              <w:sz w:val="22"/>
              <w:szCs w:val="22"/>
            </w:rPr>
            <w:t>Secretaría del Medio Ambiente</w:t>
          </w:r>
        </w:p>
      </w:tc>
    </w:tr>
    <w:tr w:rsidR="003947C5" w:rsidRPr="008F2CCC" w:rsidTr="003947C5">
      <w:tc>
        <w:tcPr>
          <w:tcW w:w="3544" w:type="dxa"/>
          <w:vMerge/>
        </w:tcPr>
        <w:p w:rsidR="003947C5" w:rsidRPr="008F2CCC" w:rsidRDefault="003947C5" w:rsidP="003947C5">
          <w:pPr>
            <w:rPr>
              <w:rFonts w:ascii="Palatino Linotype" w:hAnsi="Palatino Linotype"/>
              <w:b/>
              <w:sz w:val="22"/>
              <w:szCs w:val="22"/>
              <w:lang w:val="es-ES_tradnl"/>
            </w:rPr>
          </w:pPr>
        </w:p>
      </w:tc>
      <w:tc>
        <w:tcPr>
          <w:tcW w:w="2552" w:type="dxa"/>
          <w:shd w:val="clear" w:color="auto" w:fill="auto"/>
        </w:tcPr>
        <w:p w:rsidR="003947C5" w:rsidRPr="008F2CCC" w:rsidRDefault="003947C5" w:rsidP="003947C5">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260" w:type="dxa"/>
          <w:shd w:val="clear" w:color="auto" w:fill="auto"/>
        </w:tcPr>
        <w:p w:rsidR="003947C5" w:rsidRPr="008F2CCC" w:rsidRDefault="003947C5" w:rsidP="003947C5">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3947C5" w:rsidRPr="00AC1AB3" w:rsidRDefault="003947C5">
    <w:pPr>
      <w:pStyle w:val="Encabezado"/>
      <w:rPr>
        <w:rFonts w:ascii="Palatino Linotype" w:hAnsi="Palatino Linotype"/>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2">
    <w:nsid w:val="06075A04"/>
    <w:multiLevelType w:val="hybridMultilevel"/>
    <w:tmpl w:val="2E722F1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nsid w:val="0828051E"/>
    <w:multiLevelType w:val="hybridMultilevel"/>
    <w:tmpl w:val="D932FD52"/>
    <w:lvl w:ilvl="0" w:tplc="19AAD520">
      <w:start w:val="1"/>
      <w:numFmt w:val="lowerLetter"/>
      <w:lvlText w:val="%1)"/>
      <w:lvlJc w:val="left"/>
      <w:pPr>
        <w:ind w:left="144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8321056"/>
    <w:multiLevelType w:val="multilevel"/>
    <w:tmpl w:val="D7A2E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1D3709C"/>
    <w:multiLevelType w:val="hybridMultilevel"/>
    <w:tmpl w:val="C84E10D8"/>
    <w:lvl w:ilvl="0" w:tplc="7D92DF00">
      <w:start w:val="34"/>
      <w:numFmt w:val="upperRoman"/>
      <w:lvlText w:val="%1."/>
      <w:lvlJc w:val="left"/>
      <w:pPr>
        <w:ind w:left="69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A5F2D4D0">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DBE2182E">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13A8765C">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326E132C">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C8B8ED9E">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5358BB2C">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030EAE54">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7D6E5550">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8">
    <w:nsid w:val="12AF0097"/>
    <w:multiLevelType w:val="hybridMultilevel"/>
    <w:tmpl w:val="919A30D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9">
    <w:nsid w:val="15977C58"/>
    <w:multiLevelType w:val="hybridMultilevel"/>
    <w:tmpl w:val="222AEE68"/>
    <w:lvl w:ilvl="0" w:tplc="BFE69142">
      <w:start w:val="1"/>
      <w:numFmt w:val="lowerRoman"/>
      <w:lvlText w:val="%1."/>
      <w:lvlJc w:val="left"/>
      <w:pPr>
        <w:ind w:left="360" w:hanging="360"/>
      </w:pPr>
      <w:rPr>
        <w:rFonts w:ascii="Palatino Linotype" w:hAnsi="Palatino Linotype"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0">
    <w:nsid w:val="18273F54"/>
    <w:multiLevelType w:val="hybridMultilevel"/>
    <w:tmpl w:val="F8706752"/>
    <w:lvl w:ilvl="0" w:tplc="44D8A578">
      <w:start w:val="1"/>
      <w:numFmt w:val="lowerLetter"/>
      <w:lvlText w:val="%1)"/>
      <w:lvlJc w:val="left"/>
      <w:pPr>
        <w:ind w:left="360" w:hanging="360"/>
      </w:pPr>
      <w:rPr>
        <w:rFonts w:ascii="Palatino Linotype" w:eastAsiaTheme="minorEastAsia" w:hAnsi="Palatino Linotype" w:cs="Arial"/>
      </w:rPr>
    </w:lvl>
    <w:lvl w:ilvl="1" w:tplc="50263D04">
      <w:numFmt w:val="bullet"/>
      <w:lvlText w:val="•"/>
      <w:lvlJc w:val="left"/>
      <w:pPr>
        <w:ind w:left="720" w:firstLine="0"/>
      </w:pPr>
      <w:rPr>
        <w:rFonts w:ascii="Palatino Linotype" w:eastAsia="Times New Roman" w:hAnsi="Palatino Linotype" w:cs="Times New Roman"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nsid w:val="1BD32E0F"/>
    <w:multiLevelType w:val="hybridMultilevel"/>
    <w:tmpl w:val="66264B5E"/>
    <w:lvl w:ilvl="0" w:tplc="ED80DCB6">
      <w:start w:val="1"/>
      <w:numFmt w:val="upperRoman"/>
      <w:lvlText w:val="%1."/>
      <w:lvlJc w:val="left"/>
      <w:pPr>
        <w:ind w:left="52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D9D8B95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69A2F4AA">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AED80A24">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76120C62">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8C32C806">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2D3EF26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23D627AC">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6D7EFCB8">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3">
    <w:nsid w:val="24B02222"/>
    <w:multiLevelType w:val="hybridMultilevel"/>
    <w:tmpl w:val="4A90F464"/>
    <w:lvl w:ilvl="0" w:tplc="64C07B4E">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34317490"/>
    <w:multiLevelType w:val="hybridMultilevel"/>
    <w:tmpl w:val="54F6D074"/>
    <w:lvl w:ilvl="0" w:tplc="92BE0B36">
      <w:start w:val="1"/>
      <w:numFmt w:val="decimal"/>
      <w:lvlText w:val="%1."/>
      <w:lvlJc w:val="left"/>
      <w:pPr>
        <w:ind w:left="4897"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7B16C4"/>
    <w:multiLevelType w:val="hybridMultilevel"/>
    <w:tmpl w:val="67FEDE62"/>
    <w:lvl w:ilvl="0" w:tplc="DFDCB816">
      <w:start w:val="1"/>
      <w:numFmt w:val="lowerRoman"/>
      <w:lvlText w:val="%1."/>
      <w:lvlJc w:val="left"/>
      <w:pPr>
        <w:ind w:left="360" w:hanging="360"/>
      </w:pPr>
      <w:rPr>
        <w:rFonts w:hint="default"/>
        <w:b/>
        <w:sz w:val="28"/>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7">
    <w:nsid w:val="390A6CAA"/>
    <w:multiLevelType w:val="hybridMultilevel"/>
    <w:tmpl w:val="F99A54B4"/>
    <w:lvl w:ilvl="0" w:tplc="09EA9F7E">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nsid w:val="39C168F6"/>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0984FBB"/>
    <w:multiLevelType w:val="hybridMultilevel"/>
    <w:tmpl w:val="05C4790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0">
    <w:nsid w:val="41C13813"/>
    <w:multiLevelType w:val="hybridMultilevel"/>
    <w:tmpl w:val="DA3476D6"/>
    <w:lvl w:ilvl="0" w:tplc="7B90AAA0">
      <w:start w:val="1"/>
      <w:numFmt w:val="upperLetter"/>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1">
    <w:nsid w:val="44F229F3"/>
    <w:multiLevelType w:val="hybridMultilevel"/>
    <w:tmpl w:val="2278C734"/>
    <w:lvl w:ilvl="0" w:tplc="080A0001">
      <w:start w:val="1"/>
      <w:numFmt w:val="bullet"/>
      <w:lvlText w:val=""/>
      <w:lvlJc w:val="left"/>
      <w:pPr>
        <w:ind w:left="1069" w:hanging="360"/>
      </w:pPr>
      <w:rPr>
        <w:rFonts w:ascii="Symbol" w:hAnsi="Symbol"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2">
    <w:nsid w:val="46457B92"/>
    <w:multiLevelType w:val="hybridMultilevel"/>
    <w:tmpl w:val="21CE675A"/>
    <w:lvl w:ilvl="0" w:tplc="833ADFEC">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nsid w:val="5A6E6C15"/>
    <w:multiLevelType w:val="hybridMultilevel"/>
    <w:tmpl w:val="60CCFAC0"/>
    <w:lvl w:ilvl="0" w:tplc="4F32B8C8">
      <w:start w:val="1"/>
      <w:numFmt w:val="upperRoman"/>
      <w:lvlText w:val="%1."/>
      <w:lvlJc w:val="left"/>
      <w:pPr>
        <w:ind w:left="1080" w:hanging="720"/>
      </w:pPr>
      <w:rPr>
        <w:rFonts w:ascii="Palatino Linotype" w:hAnsi="Palatino Linotype" w:cs="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BB61A6E"/>
    <w:multiLevelType w:val="hybridMultilevel"/>
    <w:tmpl w:val="7C5C6EAC"/>
    <w:lvl w:ilvl="0" w:tplc="1C1266F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6644143A"/>
    <w:multiLevelType w:val="hybridMultilevel"/>
    <w:tmpl w:val="675CA14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nsid w:val="70292F48"/>
    <w:multiLevelType w:val="hybridMultilevel"/>
    <w:tmpl w:val="4F3E866A"/>
    <w:lvl w:ilvl="0" w:tplc="72DCE102">
      <w:start w:val="1"/>
      <w:numFmt w:val="decimal"/>
      <w:lvlText w:val="%1)"/>
      <w:lvlJc w:val="left"/>
      <w:pPr>
        <w:ind w:left="360" w:hanging="360"/>
      </w:pPr>
      <w:rPr>
        <w:rFonts w:hint="default"/>
        <w:b/>
      </w:rPr>
    </w:lvl>
    <w:lvl w:ilvl="1" w:tplc="77DEF746">
      <w:start w:val="1"/>
      <w:numFmt w:val="lowerRoman"/>
      <w:lvlText w:val="%2."/>
      <w:lvlJc w:val="left"/>
      <w:pPr>
        <w:ind w:left="1080" w:hanging="360"/>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7">
    <w:nsid w:val="70D60510"/>
    <w:multiLevelType w:val="hybridMultilevel"/>
    <w:tmpl w:val="94BA49B0"/>
    <w:lvl w:ilvl="0" w:tplc="7A905756">
      <w:start w:val="1"/>
      <w:numFmt w:val="ordinalText"/>
      <w:lvlText w:val="%1."/>
      <w:lvlJc w:val="left"/>
      <w:pPr>
        <w:ind w:left="4046" w:hanging="360"/>
      </w:pPr>
      <w:rPr>
        <w:rFonts w:ascii="Palatino Linotype" w:hAnsi="Palatino Linotype" w:hint="default"/>
        <w:b/>
        <w:caps/>
        <w:sz w:val="28"/>
      </w:rPr>
    </w:lvl>
    <w:lvl w:ilvl="1" w:tplc="080A0019" w:tentative="1">
      <w:start w:val="1"/>
      <w:numFmt w:val="lowerLetter"/>
      <w:lvlText w:val="%2."/>
      <w:lvlJc w:val="left"/>
      <w:pPr>
        <w:ind w:left="4766" w:hanging="360"/>
      </w:pPr>
    </w:lvl>
    <w:lvl w:ilvl="2" w:tplc="080A001B" w:tentative="1">
      <w:start w:val="1"/>
      <w:numFmt w:val="lowerRoman"/>
      <w:lvlText w:val="%3."/>
      <w:lvlJc w:val="right"/>
      <w:pPr>
        <w:ind w:left="5486" w:hanging="180"/>
      </w:pPr>
    </w:lvl>
    <w:lvl w:ilvl="3" w:tplc="080A000F" w:tentative="1">
      <w:start w:val="1"/>
      <w:numFmt w:val="decimal"/>
      <w:lvlText w:val="%4."/>
      <w:lvlJc w:val="left"/>
      <w:pPr>
        <w:ind w:left="6206" w:hanging="360"/>
      </w:pPr>
    </w:lvl>
    <w:lvl w:ilvl="4" w:tplc="080A0019" w:tentative="1">
      <w:start w:val="1"/>
      <w:numFmt w:val="lowerLetter"/>
      <w:lvlText w:val="%5."/>
      <w:lvlJc w:val="left"/>
      <w:pPr>
        <w:ind w:left="6926" w:hanging="360"/>
      </w:pPr>
    </w:lvl>
    <w:lvl w:ilvl="5" w:tplc="080A001B" w:tentative="1">
      <w:start w:val="1"/>
      <w:numFmt w:val="lowerRoman"/>
      <w:lvlText w:val="%6."/>
      <w:lvlJc w:val="right"/>
      <w:pPr>
        <w:ind w:left="7646" w:hanging="180"/>
      </w:pPr>
    </w:lvl>
    <w:lvl w:ilvl="6" w:tplc="080A000F" w:tentative="1">
      <w:start w:val="1"/>
      <w:numFmt w:val="decimal"/>
      <w:lvlText w:val="%7."/>
      <w:lvlJc w:val="left"/>
      <w:pPr>
        <w:ind w:left="8366" w:hanging="360"/>
      </w:pPr>
    </w:lvl>
    <w:lvl w:ilvl="7" w:tplc="080A0019" w:tentative="1">
      <w:start w:val="1"/>
      <w:numFmt w:val="lowerLetter"/>
      <w:lvlText w:val="%8."/>
      <w:lvlJc w:val="left"/>
      <w:pPr>
        <w:ind w:left="9086" w:hanging="360"/>
      </w:pPr>
    </w:lvl>
    <w:lvl w:ilvl="8" w:tplc="080A001B" w:tentative="1">
      <w:start w:val="1"/>
      <w:numFmt w:val="lowerRoman"/>
      <w:lvlText w:val="%9."/>
      <w:lvlJc w:val="right"/>
      <w:pPr>
        <w:ind w:left="9806" w:hanging="180"/>
      </w:pPr>
    </w:lvl>
  </w:abstractNum>
  <w:abstractNum w:abstractNumId="28">
    <w:nsid w:val="724E6D9B"/>
    <w:multiLevelType w:val="hybridMultilevel"/>
    <w:tmpl w:val="3210E60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0">
    <w:nsid w:val="770136A0"/>
    <w:multiLevelType w:val="hybridMultilevel"/>
    <w:tmpl w:val="721C3816"/>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7C17A45"/>
    <w:multiLevelType w:val="hybridMultilevel"/>
    <w:tmpl w:val="299254A4"/>
    <w:lvl w:ilvl="0" w:tplc="72DCE102">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2">
    <w:nsid w:val="79795EEB"/>
    <w:multiLevelType w:val="hybridMultilevel"/>
    <w:tmpl w:val="EAFC6354"/>
    <w:lvl w:ilvl="0" w:tplc="FAA8B6DC">
      <w:start w:val="1"/>
      <w:numFmt w:val="ordinalText"/>
      <w:lvlText w:val="%1."/>
      <w:lvlJc w:val="left"/>
      <w:pPr>
        <w:ind w:left="7023"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C8A0F31"/>
    <w:multiLevelType w:val="hybridMultilevel"/>
    <w:tmpl w:val="36221F86"/>
    <w:lvl w:ilvl="0" w:tplc="CFF479B0">
      <w:start w:val="1"/>
      <w:numFmt w:val="lowerLetter"/>
      <w:lvlText w:val="%1)"/>
      <w:lvlJc w:val="right"/>
      <w:pPr>
        <w:ind w:left="1146" w:hanging="360"/>
      </w:pPr>
      <w:rPr>
        <w:rFonts w:hint="default"/>
        <w:b/>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35">
    <w:nsid w:val="7EA308DE"/>
    <w:multiLevelType w:val="hybridMultilevel"/>
    <w:tmpl w:val="7DC692E2"/>
    <w:lvl w:ilvl="0" w:tplc="D9A4E9FC">
      <w:start w:val="1"/>
      <w:numFmt w:val="upperRoman"/>
      <w:lvlText w:val="%1."/>
      <w:lvlJc w:val="left"/>
      <w:pPr>
        <w:ind w:left="720" w:hanging="360"/>
      </w:pPr>
      <w:rPr>
        <w:rFonts w:hint="default"/>
        <w:b/>
        <w:i w:val="0"/>
        <w:caps/>
        <w:color w:val="auto"/>
        <w:sz w:val="28"/>
      </w:rPr>
    </w:lvl>
    <w:lvl w:ilvl="1" w:tplc="19AAD520">
      <w:start w:val="1"/>
      <w:numFmt w:val="lowerLetter"/>
      <w:lvlText w:val="%2)"/>
      <w:lvlJc w:val="left"/>
      <w:pPr>
        <w:ind w:left="1440" w:hanging="360"/>
      </w:pPr>
      <w:rPr>
        <w:rFonts w:hint="default"/>
        <w:b/>
      </w:rPr>
    </w:lvl>
    <w:lvl w:ilvl="2" w:tplc="6980D1B6">
      <w:start w:val="1"/>
      <w:numFmt w:val="upperLetter"/>
      <w:lvlText w:val="%3)"/>
      <w:lvlJc w:val="left"/>
      <w:pPr>
        <w:ind w:left="2685" w:hanging="705"/>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F7A32EA"/>
    <w:multiLevelType w:val="hybridMultilevel"/>
    <w:tmpl w:val="36221F86"/>
    <w:lvl w:ilvl="0" w:tplc="CFF479B0">
      <w:start w:val="1"/>
      <w:numFmt w:val="lowerLetter"/>
      <w:lvlText w:val="%1)"/>
      <w:lvlJc w:val="right"/>
      <w:pPr>
        <w:ind w:left="1146" w:hanging="360"/>
      </w:pPr>
      <w:rPr>
        <w:rFonts w:hint="default"/>
        <w:b/>
      </w:rPr>
    </w:lvl>
    <w:lvl w:ilvl="1" w:tplc="080A0019">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num w:numId="1">
    <w:abstractNumId w:val="35"/>
  </w:num>
  <w:num w:numId="2">
    <w:abstractNumId w:val="32"/>
  </w:num>
  <w:num w:numId="3">
    <w:abstractNumId w:val="27"/>
  </w:num>
  <w:num w:numId="4">
    <w:abstractNumId w:val="12"/>
  </w:num>
  <w:num w:numId="5">
    <w:abstractNumId w:val="4"/>
  </w:num>
  <w:num w:numId="6">
    <w:abstractNumId w:val="17"/>
  </w:num>
  <w:num w:numId="7">
    <w:abstractNumId w:val="19"/>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14"/>
  </w:num>
  <w:num w:numId="11">
    <w:abstractNumId w:val="25"/>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num>
  <w:num w:numId="14">
    <w:abstractNumId w:val="26"/>
  </w:num>
  <w:num w:numId="15">
    <w:abstractNumId w:val="29"/>
  </w:num>
  <w:num w:numId="16">
    <w:abstractNumId w:val="33"/>
  </w:num>
  <w:num w:numId="17">
    <w:abstractNumId w:val="3"/>
  </w:num>
  <w:num w:numId="18">
    <w:abstractNumId w:val="6"/>
  </w:num>
  <w:num w:numId="19">
    <w:abstractNumId w:val="22"/>
  </w:num>
  <w:num w:numId="20">
    <w:abstractNumId w:val="2"/>
  </w:num>
  <w:num w:numId="21">
    <w:abstractNumId w:val="0"/>
  </w:num>
  <w:num w:numId="22">
    <w:abstractNumId w:val="15"/>
  </w:num>
  <w:num w:numId="23">
    <w:abstractNumId w:val="23"/>
  </w:num>
  <w:num w:numId="24">
    <w:abstractNumId w:val="34"/>
  </w:num>
  <w:num w:numId="25">
    <w:abstractNumId w:val="20"/>
  </w:num>
  <w:num w:numId="26">
    <w:abstractNumId w:val="36"/>
  </w:num>
  <w:num w:numId="27">
    <w:abstractNumId w:val="9"/>
  </w:num>
  <w:num w:numId="28">
    <w:abstractNumId w:val="10"/>
  </w:num>
  <w:num w:numId="29">
    <w:abstractNumId w:val="18"/>
  </w:num>
  <w:num w:numId="30">
    <w:abstractNumId w:val="28"/>
  </w:num>
  <w:num w:numId="31">
    <w:abstractNumId w:val="7"/>
  </w:num>
  <w:num w:numId="32">
    <w:abstractNumId w:val="11"/>
  </w:num>
  <w:num w:numId="33">
    <w:abstractNumId w:val="13"/>
  </w:num>
  <w:num w:numId="34">
    <w:abstractNumId w:val="24"/>
  </w:num>
  <w:num w:numId="35">
    <w:abstractNumId w:val="16"/>
  </w:num>
  <w:num w:numId="36">
    <w:abstractNumId w:val="21"/>
  </w:num>
  <w:num w:numId="37">
    <w:abstractNumId w:val="1"/>
  </w:num>
  <w:num w:numId="38">
    <w:abstractNumId w:val="8"/>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7C5"/>
    <w:rsid w:val="000A01A2"/>
    <w:rsid w:val="000E3A0F"/>
    <w:rsid w:val="00171B22"/>
    <w:rsid w:val="001755C8"/>
    <w:rsid w:val="001B2006"/>
    <w:rsid w:val="001B5DE6"/>
    <w:rsid w:val="003500C9"/>
    <w:rsid w:val="003947C5"/>
    <w:rsid w:val="003D0705"/>
    <w:rsid w:val="00466689"/>
    <w:rsid w:val="004D2A8A"/>
    <w:rsid w:val="00561BCF"/>
    <w:rsid w:val="00582424"/>
    <w:rsid w:val="005A4E32"/>
    <w:rsid w:val="005E195E"/>
    <w:rsid w:val="005F3573"/>
    <w:rsid w:val="006536F6"/>
    <w:rsid w:val="007302CF"/>
    <w:rsid w:val="00736E66"/>
    <w:rsid w:val="00755C05"/>
    <w:rsid w:val="00760FF4"/>
    <w:rsid w:val="00781365"/>
    <w:rsid w:val="007851E3"/>
    <w:rsid w:val="00836354"/>
    <w:rsid w:val="008F1037"/>
    <w:rsid w:val="00907842"/>
    <w:rsid w:val="009D5667"/>
    <w:rsid w:val="00AA061A"/>
    <w:rsid w:val="00B14603"/>
    <w:rsid w:val="00B3288E"/>
    <w:rsid w:val="00B57E8F"/>
    <w:rsid w:val="00B631B3"/>
    <w:rsid w:val="00B63CC7"/>
    <w:rsid w:val="00BC2A39"/>
    <w:rsid w:val="00C23B43"/>
    <w:rsid w:val="00C9714C"/>
    <w:rsid w:val="00D05EA1"/>
    <w:rsid w:val="00D25315"/>
    <w:rsid w:val="00E62205"/>
    <w:rsid w:val="00F472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1F7D095-5895-4FB4-97BF-677F8E07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47C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3947C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3947C5"/>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3947C5"/>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47C5"/>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3947C5"/>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3947C5"/>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947C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947C5"/>
    <w:rPr>
      <w:rFonts w:eastAsiaTheme="minorEastAsia"/>
      <w:sz w:val="24"/>
      <w:szCs w:val="24"/>
      <w:lang w:val="es-ES_tradnl" w:eastAsia="es-ES"/>
    </w:rPr>
  </w:style>
  <w:style w:type="paragraph" w:styleId="Piedepgina">
    <w:name w:val="footer"/>
    <w:basedOn w:val="Normal"/>
    <w:link w:val="PiedepginaCar"/>
    <w:uiPriority w:val="99"/>
    <w:unhideWhenUsed/>
    <w:rsid w:val="003947C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947C5"/>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3947C5"/>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3947C5"/>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947C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947C5"/>
    <w:rPr>
      <w:rFonts w:ascii="Times New Roman" w:eastAsia="Times New Roman" w:hAnsi="Times New Roman" w:cs="Times New Roman"/>
      <w:sz w:val="24"/>
      <w:szCs w:val="24"/>
      <w:lang w:val="es-ES" w:eastAsia="es-ES"/>
    </w:rPr>
  </w:style>
  <w:style w:type="character" w:styleId="Hipervnculo">
    <w:name w:val="Hyperlink"/>
    <w:uiPriority w:val="99"/>
    <w:unhideWhenUsed/>
    <w:rsid w:val="003947C5"/>
    <w:rPr>
      <w:strike w:val="0"/>
      <w:dstrike w:val="0"/>
      <w:color w:val="035899"/>
      <w:u w:val="none"/>
      <w:effect w:val="none"/>
    </w:rPr>
  </w:style>
  <w:style w:type="paragraph" w:styleId="NormalWeb">
    <w:name w:val="Normal (Web)"/>
    <w:basedOn w:val="Normal"/>
    <w:rsid w:val="003947C5"/>
    <w:pPr>
      <w:spacing w:before="100" w:beforeAutospacing="1" w:after="100" w:afterAutospacing="1"/>
    </w:pPr>
  </w:style>
  <w:style w:type="character" w:styleId="Textoennegrita">
    <w:name w:val="Strong"/>
    <w:uiPriority w:val="22"/>
    <w:qFormat/>
    <w:rsid w:val="003947C5"/>
    <w:rPr>
      <w:b/>
      <w:bCs/>
    </w:rPr>
  </w:style>
  <w:style w:type="character" w:styleId="Hipervnculovisitado">
    <w:name w:val="FollowedHyperlink"/>
    <w:basedOn w:val="Fuentedeprrafopredeter"/>
    <w:uiPriority w:val="99"/>
    <w:semiHidden/>
    <w:unhideWhenUsed/>
    <w:rsid w:val="003947C5"/>
    <w:rPr>
      <w:color w:val="954F72" w:themeColor="followedHyperlink"/>
      <w:u w:val="single"/>
    </w:rPr>
  </w:style>
  <w:style w:type="paragraph" w:styleId="Textoindependiente2">
    <w:name w:val="Body Text 2"/>
    <w:basedOn w:val="Normal"/>
    <w:link w:val="Textoindependiente2Car"/>
    <w:uiPriority w:val="99"/>
    <w:unhideWhenUsed/>
    <w:rsid w:val="003947C5"/>
    <w:pPr>
      <w:spacing w:after="120" w:line="480" w:lineRule="auto"/>
    </w:pPr>
  </w:style>
  <w:style w:type="character" w:customStyle="1" w:styleId="Textoindependiente2Car">
    <w:name w:val="Texto independiente 2 Car"/>
    <w:basedOn w:val="Fuentedeprrafopredeter"/>
    <w:link w:val="Textoindependiente2"/>
    <w:uiPriority w:val="99"/>
    <w:rsid w:val="003947C5"/>
    <w:rPr>
      <w:rFonts w:ascii="Times New Roman" w:eastAsia="Times New Roman" w:hAnsi="Times New Roman" w:cs="Times New Roman"/>
      <w:sz w:val="24"/>
      <w:szCs w:val="24"/>
      <w:lang w:val="es-ES" w:eastAsia="es-ES"/>
    </w:rPr>
  </w:style>
  <w:style w:type="character" w:styleId="Refdecomentario">
    <w:name w:val="annotation reference"/>
    <w:basedOn w:val="Fuentedeprrafopredeter"/>
    <w:uiPriority w:val="99"/>
    <w:semiHidden/>
    <w:unhideWhenUsed/>
    <w:rsid w:val="003947C5"/>
    <w:rPr>
      <w:sz w:val="16"/>
      <w:szCs w:val="16"/>
    </w:rPr>
  </w:style>
  <w:style w:type="character" w:customStyle="1" w:styleId="apple-converted-space">
    <w:name w:val="apple-converted-space"/>
    <w:basedOn w:val="Fuentedeprrafopredeter"/>
    <w:rsid w:val="003947C5"/>
  </w:style>
  <w:style w:type="paragraph" w:customStyle="1" w:styleId="Default">
    <w:name w:val="Default"/>
    <w:rsid w:val="003947C5"/>
    <w:pPr>
      <w:autoSpaceDE w:val="0"/>
      <w:autoSpaceDN w:val="0"/>
      <w:adjustRightInd w:val="0"/>
      <w:spacing w:after="0" w:line="240" w:lineRule="auto"/>
    </w:pPr>
    <w:rPr>
      <w:rFonts w:ascii="Arial" w:hAnsi="Arial" w:cs="Arial"/>
      <w:color w:val="000000"/>
      <w:sz w:val="24"/>
      <w:szCs w:val="24"/>
    </w:rPr>
  </w:style>
  <w:style w:type="paragraph" w:customStyle="1" w:styleId="Listavistosa-nfasis11">
    <w:name w:val="Lista vistosa - Énfasis 11"/>
    <w:basedOn w:val="Normal"/>
    <w:link w:val="Listavistosa-nfasis1Car"/>
    <w:uiPriority w:val="34"/>
    <w:qFormat/>
    <w:rsid w:val="003947C5"/>
    <w:pPr>
      <w:ind w:left="708"/>
    </w:pPr>
  </w:style>
  <w:style w:type="character" w:customStyle="1" w:styleId="Listavistosa-nfasis1Car">
    <w:name w:val="Lista vistosa - Énfasis 1 Car"/>
    <w:link w:val="Listavistosa-nfasis11"/>
    <w:uiPriority w:val="34"/>
    <w:locked/>
    <w:rsid w:val="003947C5"/>
    <w:rPr>
      <w:rFonts w:ascii="Times New Roman" w:eastAsia="Times New Roman" w:hAnsi="Times New Roman" w:cs="Times New Roman"/>
      <w:sz w:val="24"/>
      <w:szCs w:val="24"/>
      <w:lang w:val="es-ES" w:eastAsia="es-ES"/>
    </w:rPr>
  </w:style>
  <w:style w:type="paragraph" w:customStyle="1" w:styleId="Texto">
    <w:name w:val="Texto"/>
    <w:basedOn w:val="Normal"/>
    <w:link w:val="TextoCar"/>
    <w:qFormat/>
    <w:rsid w:val="003947C5"/>
    <w:pPr>
      <w:spacing w:after="101" w:line="216" w:lineRule="exact"/>
      <w:ind w:firstLine="288"/>
      <w:jc w:val="both"/>
    </w:pPr>
    <w:rPr>
      <w:rFonts w:ascii="Arial" w:hAnsi="Arial" w:cs="Arial"/>
      <w:sz w:val="18"/>
      <w:szCs w:val="18"/>
      <w:lang w:val="es-MX"/>
    </w:rPr>
  </w:style>
  <w:style w:type="character" w:customStyle="1" w:styleId="apple-style-span">
    <w:name w:val="apple-style-span"/>
    <w:rsid w:val="003947C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947C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947C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947C5"/>
    <w:rPr>
      <w:vertAlign w:val="superscript"/>
    </w:rPr>
  </w:style>
  <w:style w:type="paragraph" w:styleId="Sinespaciado">
    <w:name w:val="No Spacing"/>
    <w:aliases w:val="Francesa"/>
    <w:link w:val="SinespaciadoCar"/>
    <w:uiPriority w:val="1"/>
    <w:qFormat/>
    <w:rsid w:val="003947C5"/>
    <w:pPr>
      <w:spacing w:after="0" w:line="240" w:lineRule="auto"/>
    </w:pPr>
    <w:rPr>
      <w:rFonts w:ascii="Times New Roman" w:eastAsia="Times New Roman" w:hAnsi="Times New Roman" w:cs="Times New Roman"/>
      <w:sz w:val="24"/>
      <w:szCs w:val="24"/>
      <w:lang w:eastAsia="es-ES"/>
    </w:rPr>
  </w:style>
  <w:style w:type="paragraph" w:styleId="Textosinformato">
    <w:name w:val="Plain Text"/>
    <w:basedOn w:val="Normal"/>
    <w:link w:val="TextosinformatoCar"/>
    <w:rsid w:val="003947C5"/>
    <w:rPr>
      <w:rFonts w:ascii="Courier New" w:hAnsi="Courier New"/>
      <w:sz w:val="20"/>
      <w:szCs w:val="20"/>
    </w:rPr>
  </w:style>
  <w:style w:type="character" w:customStyle="1" w:styleId="TextosinformatoCar">
    <w:name w:val="Texto sin formato Car"/>
    <w:basedOn w:val="Fuentedeprrafopredeter"/>
    <w:link w:val="Textosinformato"/>
    <w:rsid w:val="003947C5"/>
    <w:rPr>
      <w:rFonts w:ascii="Courier New" w:eastAsia="Times New Roman" w:hAnsi="Courier New" w:cs="Times New Roman"/>
      <w:sz w:val="20"/>
      <w:szCs w:val="20"/>
      <w:lang w:val="es-ES" w:eastAsia="es-ES"/>
    </w:rPr>
  </w:style>
  <w:style w:type="paragraph" w:customStyle="1" w:styleId="Standard">
    <w:name w:val="Standard"/>
    <w:rsid w:val="003947C5"/>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3947C5"/>
    <w:rPr>
      <w:rFonts w:ascii="Arial" w:hAnsi="Arial" w:cs="Arial" w:hint="default"/>
      <w:b/>
      <w:bCs/>
      <w:sz w:val="18"/>
      <w:szCs w:val="18"/>
    </w:rPr>
  </w:style>
  <w:style w:type="paragraph" w:customStyle="1" w:styleId="Pa2">
    <w:name w:val="Pa2"/>
    <w:basedOn w:val="Normal"/>
    <w:next w:val="Normal"/>
    <w:uiPriority w:val="99"/>
    <w:rsid w:val="003947C5"/>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3947C5"/>
  </w:style>
  <w:style w:type="paragraph" w:customStyle="1" w:styleId="q">
    <w:name w:val="q"/>
    <w:basedOn w:val="Normal"/>
    <w:rsid w:val="003947C5"/>
    <w:pPr>
      <w:spacing w:before="100" w:beforeAutospacing="1" w:after="100" w:afterAutospacing="1"/>
    </w:pPr>
    <w:rPr>
      <w:lang w:val="es-MX" w:eastAsia="es-MX"/>
    </w:rPr>
  </w:style>
  <w:style w:type="character" w:customStyle="1" w:styleId="d">
    <w:name w:val="d"/>
    <w:basedOn w:val="Fuentedeprrafopredeter"/>
    <w:rsid w:val="003947C5"/>
  </w:style>
  <w:style w:type="character" w:customStyle="1" w:styleId="b">
    <w:name w:val="b"/>
    <w:basedOn w:val="Fuentedeprrafopredeter"/>
    <w:rsid w:val="003947C5"/>
  </w:style>
  <w:style w:type="character" w:customStyle="1" w:styleId="k">
    <w:name w:val="k"/>
    <w:basedOn w:val="Fuentedeprrafopredeter"/>
    <w:rsid w:val="003947C5"/>
  </w:style>
  <w:style w:type="character" w:customStyle="1" w:styleId="h">
    <w:name w:val="h"/>
    <w:basedOn w:val="Fuentedeprrafopredeter"/>
    <w:rsid w:val="003947C5"/>
  </w:style>
  <w:style w:type="character" w:styleId="CitaHTML">
    <w:name w:val="HTML Cite"/>
    <w:uiPriority w:val="99"/>
    <w:semiHidden/>
    <w:unhideWhenUsed/>
    <w:rsid w:val="003947C5"/>
    <w:rPr>
      <w:i/>
      <w:iCs/>
    </w:rPr>
  </w:style>
  <w:style w:type="paragraph" w:customStyle="1" w:styleId="RSCGnotaalpie">
    <w:name w:val="RSCG nota al pie"/>
    <w:basedOn w:val="Normal"/>
    <w:uiPriority w:val="99"/>
    <w:qFormat/>
    <w:rsid w:val="003947C5"/>
    <w:pPr>
      <w:spacing w:after="120"/>
      <w:jc w:val="both"/>
    </w:pPr>
    <w:rPr>
      <w:rFonts w:ascii="palatino" w:hAnsi="palatino" w:cstheme="minorBidi"/>
      <w:sz w:val="22"/>
      <w:szCs w:val="22"/>
      <w:lang w:val="es-MX" w:eastAsia="en-US"/>
    </w:rPr>
  </w:style>
  <w:style w:type="character" w:customStyle="1" w:styleId="lbl-encabezado-blanco2">
    <w:name w:val="lbl-encabezado-blanco2"/>
    <w:rsid w:val="003947C5"/>
    <w:rPr>
      <w:color w:val="FFFFFF"/>
    </w:rPr>
  </w:style>
  <w:style w:type="character" w:customStyle="1" w:styleId="TextoCar">
    <w:name w:val="Texto Car"/>
    <w:link w:val="Texto"/>
    <w:locked/>
    <w:rsid w:val="003947C5"/>
    <w:rPr>
      <w:rFonts w:ascii="Arial" w:eastAsia="Times New Roman" w:hAnsi="Arial" w:cs="Arial"/>
      <w:sz w:val="18"/>
      <w:szCs w:val="18"/>
      <w:lang w:eastAsia="es-ES"/>
    </w:rPr>
  </w:style>
  <w:style w:type="paragraph" w:customStyle="1" w:styleId="ANOTACION">
    <w:name w:val="ANOTACION"/>
    <w:basedOn w:val="Normal"/>
    <w:link w:val="ANOTACIONCar"/>
    <w:rsid w:val="003947C5"/>
    <w:pPr>
      <w:spacing w:before="101" w:after="101"/>
      <w:jc w:val="center"/>
    </w:pPr>
    <w:rPr>
      <w:b/>
      <w:sz w:val="18"/>
      <w:szCs w:val="18"/>
      <w:lang w:val="x-none" w:eastAsia="x-none"/>
    </w:rPr>
  </w:style>
  <w:style w:type="character" w:customStyle="1" w:styleId="ANOTACIONCar">
    <w:name w:val="ANOTACION Car"/>
    <w:link w:val="ANOTACION"/>
    <w:locked/>
    <w:rsid w:val="003947C5"/>
    <w:rPr>
      <w:rFonts w:ascii="Times New Roman" w:eastAsia="Times New Roman" w:hAnsi="Times New Roman" w:cs="Times New Roman"/>
      <w:b/>
      <w:sz w:val="18"/>
      <w:szCs w:val="18"/>
      <w:lang w:val="x-none" w:eastAsia="x-none"/>
    </w:rPr>
  </w:style>
  <w:style w:type="table" w:styleId="Tablaconcuadrcula">
    <w:name w:val="Table Grid"/>
    <w:basedOn w:val="Tablanormal"/>
    <w:uiPriority w:val="59"/>
    <w:rsid w:val="003947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3947C5"/>
    <w:rPr>
      <w:i/>
      <w:iCs/>
    </w:rPr>
  </w:style>
  <w:style w:type="character" w:customStyle="1" w:styleId="SinespaciadoCar">
    <w:name w:val="Sin espaciado Car"/>
    <w:aliases w:val="Francesa Car"/>
    <w:link w:val="Sinespaciado"/>
    <w:uiPriority w:val="1"/>
    <w:locked/>
    <w:rsid w:val="003947C5"/>
    <w:rPr>
      <w:rFonts w:ascii="Times New Roman" w:eastAsia="Times New Roman" w:hAnsi="Times New Roman" w:cs="Times New Roman"/>
      <w:sz w:val="24"/>
      <w:szCs w:val="24"/>
      <w:lang w:eastAsia="es-ES"/>
    </w:rPr>
  </w:style>
  <w:style w:type="paragraph" w:styleId="Textocomentario">
    <w:name w:val="annotation text"/>
    <w:basedOn w:val="Normal"/>
    <w:link w:val="TextocomentarioCar"/>
    <w:uiPriority w:val="99"/>
    <w:semiHidden/>
    <w:unhideWhenUsed/>
    <w:rsid w:val="003947C5"/>
    <w:rPr>
      <w:sz w:val="20"/>
      <w:szCs w:val="20"/>
    </w:rPr>
  </w:style>
  <w:style w:type="character" w:customStyle="1" w:styleId="TextocomentarioCar">
    <w:name w:val="Texto comentario Car"/>
    <w:basedOn w:val="Fuentedeprrafopredeter"/>
    <w:link w:val="Textocomentario"/>
    <w:uiPriority w:val="99"/>
    <w:semiHidden/>
    <w:rsid w:val="003947C5"/>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947C5"/>
    <w:rPr>
      <w:b/>
      <w:bCs/>
    </w:rPr>
  </w:style>
  <w:style w:type="character" w:customStyle="1" w:styleId="AsuntodelcomentarioCar">
    <w:name w:val="Asunto del comentario Car"/>
    <w:basedOn w:val="TextocomentarioCar"/>
    <w:link w:val="Asuntodelcomentario"/>
    <w:uiPriority w:val="99"/>
    <w:semiHidden/>
    <w:rsid w:val="003947C5"/>
    <w:rPr>
      <w:rFonts w:ascii="Times New Roman" w:eastAsia="Times New Roman" w:hAnsi="Times New Roman" w:cs="Times New Roman"/>
      <w:b/>
      <w:bCs/>
      <w:sz w:val="20"/>
      <w:szCs w:val="20"/>
      <w:lang w:val="es-ES" w:eastAsia="es-ES"/>
    </w:rPr>
  </w:style>
  <w:style w:type="paragraph" w:customStyle="1" w:styleId="ROMANOS">
    <w:name w:val="ROMANOS"/>
    <w:basedOn w:val="Normal"/>
    <w:link w:val="ROMANOSCar"/>
    <w:rsid w:val="003947C5"/>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3947C5"/>
    <w:rPr>
      <w:rFonts w:ascii="Arial" w:eastAsia="Times New Roman" w:hAnsi="Arial" w:cs="Arial"/>
      <w:sz w:val="18"/>
      <w:szCs w:val="18"/>
      <w:lang w:val="es-ES" w:eastAsia="es-ES"/>
    </w:rPr>
  </w:style>
  <w:style w:type="numbering" w:customStyle="1" w:styleId="Estiloimportado1">
    <w:name w:val="Estilo importado 1"/>
    <w:rsid w:val="003947C5"/>
    <w:pPr>
      <w:numPr>
        <w:numId w:val="4"/>
      </w:numPr>
    </w:pPr>
  </w:style>
  <w:style w:type="paragraph" w:customStyle="1" w:styleId="Cuerpo">
    <w:name w:val="Cuerpo"/>
    <w:rsid w:val="003947C5"/>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947C5"/>
    <w:rPr>
      <w:lang w:val="es-ES_tradnl"/>
    </w:rPr>
  </w:style>
  <w:style w:type="paragraph" w:styleId="Bibliografa">
    <w:name w:val="Bibliography"/>
    <w:basedOn w:val="Normal"/>
    <w:next w:val="Normal"/>
    <w:uiPriority w:val="37"/>
    <w:semiHidden/>
    <w:unhideWhenUsed/>
    <w:rsid w:val="003947C5"/>
  </w:style>
  <w:style w:type="character" w:customStyle="1" w:styleId="m1553324590483875794gmail-m8993139698400752374gmail-apple-converted-space">
    <w:name w:val="m_1553324590483875794gmail-m_8993139698400752374gmail-apple-converted-space"/>
    <w:basedOn w:val="Fuentedeprrafopredeter"/>
    <w:rsid w:val="003947C5"/>
  </w:style>
  <w:style w:type="numbering" w:customStyle="1" w:styleId="Estiloimportado2">
    <w:name w:val="Estilo importado 2"/>
    <w:rsid w:val="003947C5"/>
    <w:pPr>
      <w:numPr>
        <w:numId w:val="10"/>
      </w:numPr>
    </w:pPr>
  </w:style>
  <w:style w:type="character" w:customStyle="1" w:styleId="normaltextrun">
    <w:name w:val="normaltextrun"/>
    <w:basedOn w:val="Fuentedeprrafopredeter"/>
    <w:rsid w:val="003947C5"/>
  </w:style>
  <w:style w:type="paragraph" w:customStyle="1" w:styleId="INCISO">
    <w:name w:val="INCISO"/>
    <w:basedOn w:val="Normal"/>
    <w:rsid w:val="003947C5"/>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3947C5"/>
    <w:pPr>
      <w:spacing w:before="100" w:beforeAutospacing="1" w:after="100" w:afterAutospacing="1"/>
    </w:pPr>
    <w:rPr>
      <w:lang w:val="es-MX" w:eastAsia="es-MX"/>
    </w:rPr>
  </w:style>
  <w:style w:type="paragraph" w:customStyle="1" w:styleId="j">
    <w:name w:val="j"/>
    <w:basedOn w:val="Normal"/>
    <w:rsid w:val="003947C5"/>
    <w:pPr>
      <w:spacing w:before="100" w:beforeAutospacing="1" w:after="100" w:afterAutospacing="1"/>
    </w:pPr>
    <w:rPr>
      <w:lang w:val="es-MX" w:eastAsia="es-MX"/>
    </w:rPr>
  </w:style>
  <w:style w:type="character" w:customStyle="1" w:styleId="nacep">
    <w:name w:val="n_acep"/>
    <w:basedOn w:val="Fuentedeprrafopredeter"/>
    <w:rsid w:val="003947C5"/>
  </w:style>
  <w:style w:type="paragraph" w:customStyle="1" w:styleId="m5212863947045306324gmail-msonormal">
    <w:name w:val="m_5212863947045306324gmail-msonormal"/>
    <w:basedOn w:val="Normal"/>
    <w:rsid w:val="003947C5"/>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7416810">
      <w:bodyDiv w:val="1"/>
      <w:marLeft w:val="0"/>
      <w:marRight w:val="0"/>
      <w:marTop w:val="0"/>
      <w:marBottom w:val="0"/>
      <w:divBdr>
        <w:top w:val="none" w:sz="0" w:space="0" w:color="auto"/>
        <w:left w:val="none" w:sz="0" w:space="0" w:color="auto"/>
        <w:bottom w:val="none" w:sz="0" w:space="0" w:color="auto"/>
        <w:right w:val="none" w:sz="0" w:space="0" w:color="auto"/>
      </w:divBdr>
    </w:div>
    <w:div w:id="549346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rcoem.org.mx/sarcoem/solicitud/descarga/723064/000012019060171655001/260442.page" TargetMode="External"/><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rcoem.org.mx/sarcoem/solicitud/descarga/723065/000012019060171655001/260442.page" TargetMode="External"/><Relationship Id="rId22"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26EAF1-E3AE-47D4-8B5F-FD00C055A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Pages>
  <Words>4973</Words>
  <Characters>27355</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2019-08-28T01:29:00Z</cp:lastPrinted>
  <dcterms:created xsi:type="dcterms:W3CDTF">2019-08-30T00:42:00Z</dcterms:created>
  <dcterms:modified xsi:type="dcterms:W3CDTF">2019-09-13T00:50:00Z</dcterms:modified>
</cp:coreProperties>
</file>